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687114" w14:textId="507ACE8C" w:rsidR="00AC2C88" w:rsidRPr="001728CA" w:rsidRDefault="00F6233C" w:rsidP="00AB1D99">
      <w:pPr>
        <w:spacing w:before="100" w:beforeAutospacing="1" w:after="100" w:afterAutospacing="1" w:line="360" w:lineRule="auto"/>
        <w:jc w:val="both"/>
        <w:rPr>
          <w:rFonts w:ascii="TimesNewRomanPS" w:hAnsi="TimesNewRomanPS"/>
          <w:b/>
          <w:bCs/>
          <w:sz w:val="28"/>
          <w:szCs w:val="28"/>
        </w:rPr>
      </w:pPr>
      <w:r w:rsidRPr="00377A0A">
        <w:rPr>
          <w:rFonts w:ascii="TimesNewRomanPS" w:hAnsi="TimesNewRomanPS"/>
          <w:b/>
          <w:bCs/>
          <w:sz w:val="28"/>
          <w:szCs w:val="28"/>
        </w:rPr>
        <w:t>W</w:t>
      </w:r>
      <w:r w:rsidR="00757370" w:rsidRPr="00377A0A">
        <w:rPr>
          <w:rFonts w:ascii="TimesNewRomanPS" w:hAnsi="TimesNewRomanPS"/>
          <w:b/>
          <w:bCs/>
          <w:sz w:val="28"/>
          <w:szCs w:val="28"/>
        </w:rPr>
        <w:t xml:space="preserve">hole-body </w:t>
      </w:r>
      <w:r w:rsidR="003C6CDD" w:rsidRPr="00377A0A">
        <w:rPr>
          <w:rFonts w:ascii="TimesNewRomanPS" w:hAnsi="TimesNewRomanPS"/>
          <w:b/>
          <w:bCs/>
          <w:sz w:val="28"/>
          <w:szCs w:val="28"/>
        </w:rPr>
        <w:t xml:space="preserve">transcriptional </w:t>
      </w:r>
      <w:r w:rsidR="00757370" w:rsidRPr="00377A0A">
        <w:rPr>
          <w:rFonts w:ascii="TimesNewRomanPS" w:hAnsi="TimesNewRomanPS"/>
          <w:b/>
          <w:bCs/>
          <w:sz w:val="28"/>
          <w:szCs w:val="28"/>
        </w:rPr>
        <w:t xml:space="preserve">coordination </w:t>
      </w:r>
      <w:r w:rsidR="003C6CDD" w:rsidRPr="00377A0A">
        <w:rPr>
          <w:rFonts w:ascii="TimesNewRomanPS" w:hAnsi="TimesNewRomanPS"/>
          <w:b/>
          <w:bCs/>
          <w:sz w:val="28"/>
          <w:szCs w:val="28"/>
        </w:rPr>
        <w:t>patterns</w:t>
      </w:r>
    </w:p>
    <w:p w14:paraId="04F6BD54" w14:textId="3274AAD3" w:rsidR="00F145C9" w:rsidRDefault="00CA293C" w:rsidP="007F0789">
      <w:pPr>
        <w:spacing w:line="360" w:lineRule="auto"/>
        <w:jc w:val="both"/>
        <w:rPr>
          <w:rFonts w:ascii="Arial" w:hAnsi="Arial" w:cs="Arial"/>
          <w:color w:val="222222"/>
          <w:sz w:val="22"/>
          <w:szCs w:val="22"/>
          <w:shd w:val="clear" w:color="auto" w:fill="FFFFFF"/>
        </w:rPr>
      </w:pPr>
      <w:r w:rsidRPr="00CA293C">
        <w:rPr>
          <w:rFonts w:ascii="Arial" w:hAnsi="Arial" w:cs="Arial"/>
          <w:color w:val="222222"/>
          <w:sz w:val="22"/>
          <w:szCs w:val="22"/>
          <w:shd w:val="clear" w:color="auto" w:fill="FFFFFF"/>
        </w:rPr>
        <w:t xml:space="preserve">Whole-body physiological homeostasis is pivotal for maintaining human health </w:t>
      </w:r>
      <w:r w:rsidR="0038079A">
        <w:rPr>
          <w:rFonts w:ascii="Arial" w:hAnsi="Arial" w:cs="Arial"/>
          <w:color w:val="222222"/>
          <w:sz w:val="22"/>
          <w:szCs w:val="22"/>
          <w:shd w:val="clear" w:color="auto" w:fill="FFFFFF"/>
          <w:lang w:val="en-US"/>
        </w:rPr>
        <w:t xml:space="preserve">and longevity </w:t>
      </w:r>
      <w:r w:rsidRPr="00CA293C">
        <w:rPr>
          <w:rFonts w:ascii="Arial" w:hAnsi="Arial" w:cs="Arial"/>
          <w:color w:val="222222"/>
          <w:sz w:val="22"/>
          <w:szCs w:val="22"/>
          <w:shd w:val="clear" w:color="auto" w:fill="FFFFFF"/>
        </w:rPr>
        <w:t xml:space="preserve">and is properly </w:t>
      </w:r>
      <w:r w:rsidRPr="00377A0A">
        <w:rPr>
          <w:rFonts w:ascii="Arial" w:hAnsi="Arial" w:cs="Arial"/>
          <w:color w:val="222222"/>
          <w:sz w:val="22"/>
          <w:szCs w:val="22"/>
          <w:shd w:val="clear" w:color="auto" w:fill="FFFFFF"/>
        </w:rPr>
        <w:t>maintained by</w:t>
      </w:r>
      <w:r w:rsidR="00DC13F1">
        <w:rPr>
          <w:rFonts w:ascii="Arial" w:hAnsi="Arial" w:cs="Arial"/>
          <w:color w:val="222222"/>
          <w:sz w:val="22"/>
          <w:szCs w:val="22"/>
          <w:shd w:val="clear" w:color="auto" w:fill="FFFFFF"/>
          <w:lang w:val="en-US"/>
        </w:rPr>
        <w:t xml:space="preserve"> </w:t>
      </w:r>
      <w:r w:rsidR="0038079A">
        <w:rPr>
          <w:rFonts w:ascii="Arial" w:hAnsi="Arial" w:cs="Arial"/>
          <w:color w:val="222222"/>
          <w:sz w:val="22"/>
          <w:szCs w:val="22"/>
          <w:shd w:val="clear" w:color="auto" w:fill="FFFFFF"/>
          <w:lang w:val="en-US"/>
        </w:rPr>
        <w:t xml:space="preserve">various mechanisms </w:t>
      </w:r>
      <w:r w:rsidR="00EC2131">
        <w:rPr>
          <w:rFonts w:ascii="Arial" w:hAnsi="Arial" w:cs="Arial"/>
          <w:color w:val="222222"/>
          <w:sz w:val="22"/>
          <w:szCs w:val="22"/>
          <w:shd w:val="clear" w:color="auto" w:fill="FFFFFF"/>
          <w:lang w:val="en-US"/>
        </w:rPr>
        <w:t>such as</w:t>
      </w:r>
      <w:r w:rsidR="0038079A">
        <w:rPr>
          <w:rFonts w:ascii="Arial" w:hAnsi="Arial" w:cs="Arial"/>
          <w:color w:val="222222"/>
          <w:sz w:val="22"/>
          <w:szCs w:val="22"/>
          <w:shd w:val="clear" w:color="auto" w:fill="FFFFFF"/>
          <w:lang w:val="en-US"/>
        </w:rPr>
        <w:t xml:space="preserve"> </w:t>
      </w:r>
      <w:r w:rsidR="00C52BF4">
        <w:rPr>
          <w:rFonts w:ascii="Arial" w:hAnsi="Arial" w:cs="Arial"/>
          <w:color w:val="222222"/>
          <w:sz w:val="22"/>
          <w:szCs w:val="22"/>
          <w:shd w:val="clear" w:color="auto" w:fill="FFFFFF"/>
          <w:lang w:val="en-US"/>
        </w:rPr>
        <w:t>an</w:t>
      </w:r>
      <w:r w:rsidR="0038079A">
        <w:rPr>
          <w:rFonts w:ascii="Arial" w:hAnsi="Arial" w:cs="Arial"/>
          <w:color w:val="222222"/>
          <w:sz w:val="22"/>
          <w:szCs w:val="22"/>
          <w:shd w:val="clear" w:color="auto" w:fill="FFFFFF"/>
          <w:lang w:val="en-US"/>
        </w:rPr>
        <w:t xml:space="preserve"> </w:t>
      </w:r>
      <w:r w:rsidR="00DC13F1">
        <w:rPr>
          <w:rFonts w:ascii="Arial" w:hAnsi="Arial" w:cs="Arial"/>
          <w:color w:val="222222"/>
          <w:sz w:val="22"/>
          <w:szCs w:val="22"/>
          <w:shd w:val="clear" w:color="auto" w:fill="FFFFFF"/>
          <w:lang w:val="en-US"/>
        </w:rPr>
        <w:t xml:space="preserve">inter-tissue </w:t>
      </w:r>
      <w:r w:rsidR="0038079A">
        <w:rPr>
          <w:rFonts w:ascii="Arial" w:hAnsi="Arial" w:cs="Arial"/>
          <w:color w:val="222222"/>
          <w:sz w:val="22"/>
          <w:szCs w:val="22"/>
          <w:shd w:val="clear" w:color="auto" w:fill="FFFFFF"/>
          <w:lang w:val="en-US"/>
        </w:rPr>
        <w:t xml:space="preserve">networks of </w:t>
      </w:r>
      <w:r w:rsidR="00DC13F1">
        <w:rPr>
          <w:rFonts w:ascii="Arial" w:hAnsi="Arial" w:cs="Arial"/>
          <w:color w:val="222222"/>
          <w:sz w:val="22"/>
          <w:szCs w:val="22"/>
          <w:shd w:val="clear" w:color="auto" w:fill="FFFFFF"/>
          <w:lang w:val="en-US"/>
        </w:rPr>
        <w:t>communication</w:t>
      </w:r>
      <w:r w:rsidR="0038079A">
        <w:rPr>
          <w:rFonts w:ascii="Arial" w:hAnsi="Arial" w:cs="Arial"/>
          <w:color w:val="222222"/>
          <w:sz w:val="22"/>
          <w:szCs w:val="22"/>
          <w:shd w:val="clear" w:color="auto" w:fill="FFFFFF"/>
          <w:lang w:val="en-US"/>
        </w:rPr>
        <w:t xml:space="preserve"> </w:t>
      </w:r>
      <w:r w:rsidRPr="00377A0A">
        <w:rPr>
          <w:rFonts w:ascii="Arial" w:hAnsi="Arial" w:cs="Arial"/>
          <w:color w:val="222222"/>
          <w:sz w:val="22"/>
          <w:szCs w:val="22"/>
          <w:shd w:val="clear" w:color="auto" w:fill="FFFFFF"/>
        </w:rPr>
        <w:t>coordinating physiological responses among organs and tissues</w:t>
      </w:r>
      <w:r w:rsidRPr="00CA293C">
        <w:rPr>
          <w:rFonts w:ascii="Arial" w:hAnsi="Arial" w:cs="Arial"/>
          <w:color w:val="222222"/>
          <w:sz w:val="22"/>
          <w:szCs w:val="22"/>
          <w:shd w:val="clear" w:color="auto" w:fill="FFFFFF"/>
        </w:rPr>
        <w:t>.</w:t>
      </w:r>
      <w:r>
        <w:rPr>
          <w:rFonts w:ascii="Arial" w:hAnsi="Arial" w:cs="Arial"/>
          <w:color w:val="222222"/>
          <w:sz w:val="22"/>
          <w:szCs w:val="22"/>
          <w:shd w:val="clear" w:color="auto" w:fill="FFFFFF"/>
        </w:rPr>
        <w:t xml:space="preserve"> </w:t>
      </w:r>
      <w:r w:rsidR="007F0789">
        <w:rPr>
          <w:rFonts w:ascii="Arial" w:hAnsi="Arial" w:cs="Arial"/>
          <w:color w:val="222222"/>
          <w:sz w:val="22"/>
          <w:szCs w:val="22"/>
          <w:shd w:val="clear" w:color="auto" w:fill="FFFFFF"/>
          <w:lang w:val="en-US"/>
        </w:rPr>
        <w:t xml:space="preserve">While gene-to-gene transcriptional </w:t>
      </w:r>
      <w:r w:rsidR="00D06CC9">
        <w:rPr>
          <w:rFonts w:ascii="Arial" w:hAnsi="Arial" w:cs="Arial"/>
          <w:color w:val="222222"/>
          <w:sz w:val="22"/>
          <w:szCs w:val="22"/>
          <w:shd w:val="clear" w:color="auto" w:fill="FFFFFF"/>
          <w:lang w:val="en-US"/>
        </w:rPr>
        <w:t>co-regulation</w:t>
      </w:r>
      <w:r w:rsidR="007F0789">
        <w:rPr>
          <w:rFonts w:ascii="Arial" w:hAnsi="Arial" w:cs="Arial"/>
          <w:color w:val="222222"/>
          <w:sz w:val="22"/>
          <w:szCs w:val="22"/>
          <w:shd w:val="clear" w:color="auto" w:fill="FFFFFF"/>
          <w:lang w:val="en-US"/>
        </w:rPr>
        <w:t xml:space="preserve"> was observed in many tissues, the </w:t>
      </w:r>
      <w:r w:rsidR="00D06CC9">
        <w:rPr>
          <w:rFonts w:ascii="Arial" w:hAnsi="Arial" w:cs="Arial"/>
          <w:color w:val="222222"/>
          <w:sz w:val="22"/>
          <w:szCs w:val="22"/>
          <w:shd w:val="clear" w:color="auto" w:fill="FFFFFF"/>
          <w:lang w:val="en-US"/>
        </w:rPr>
        <w:t>global co</w:t>
      </w:r>
      <w:r w:rsidR="007F0789">
        <w:rPr>
          <w:rFonts w:ascii="Arial" w:hAnsi="Arial" w:cs="Arial"/>
          <w:color w:val="222222"/>
          <w:sz w:val="22"/>
          <w:szCs w:val="22"/>
          <w:shd w:val="clear" w:color="auto" w:fill="FFFFFF"/>
          <w:lang w:val="en-US"/>
        </w:rPr>
        <w:t>-regulation of transcription</w:t>
      </w:r>
      <w:r w:rsidR="00C52BF4">
        <w:rPr>
          <w:rFonts w:ascii="Arial" w:hAnsi="Arial" w:cs="Arial"/>
          <w:color w:val="222222"/>
          <w:sz w:val="22"/>
          <w:szCs w:val="22"/>
          <w:shd w:val="clear" w:color="auto" w:fill="FFFFFF"/>
          <w:lang w:val="en-US"/>
        </w:rPr>
        <w:t>,</w:t>
      </w:r>
      <w:r w:rsidR="007F0789">
        <w:rPr>
          <w:rFonts w:ascii="Arial" w:hAnsi="Arial" w:cs="Arial"/>
          <w:color w:val="222222"/>
          <w:sz w:val="22"/>
          <w:szCs w:val="22"/>
          <w:shd w:val="clear" w:color="auto" w:fill="FFFFFF"/>
          <w:lang w:val="en-US"/>
        </w:rPr>
        <w:t xml:space="preserve"> across the whole-body at the system level remains unclear. </w:t>
      </w:r>
      <w:r w:rsidR="00AC2C88" w:rsidRPr="00377A0A">
        <w:rPr>
          <w:rFonts w:ascii="Arial" w:hAnsi="Arial" w:cs="Arial"/>
          <w:b/>
          <w:bCs/>
          <w:color w:val="222222"/>
          <w:sz w:val="22"/>
          <w:szCs w:val="22"/>
          <w:shd w:val="clear" w:color="auto" w:fill="FFFFFF"/>
        </w:rPr>
        <w:t xml:space="preserve">Our central hypotheses are that </w:t>
      </w:r>
      <w:r w:rsidR="00886B9A">
        <w:rPr>
          <w:rFonts w:ascii="Arial" w:hAnsi="Arial" w:cs="Arial"/>
          <w:b/>
          <w:bCs/>
          <w:color w:val="222222"/>
          <w:sz w:val="22"/>
          <w:szCs w:val="22"/>
          <w:shd w:val="clear" w:color="auto" w:fill="FFFFFF"/>
          <w:lang w:val="en-US"/>
        </w:rPr>
        <w:t xml:space="preserve">(1) </w:t>
      </w:r>
      <w:r w:rsidR="00AC2C88" w:rsidRPr="00377A0A">
        <w:rPr>
          <w:rFonts w:ascii="Arial" w:hAnsi="Arial" w:cs="Arial"/>
          <w:b/>
          <w:bCs/>
          <w:color w:val="222222"/>
          <w:sz w:val="22"/>
          <w:szCs w:val="22"/>
          <w:shd w:val="clear" w:color="auto" w:fill="FFFFFF"/>
        </w:rPr>
        <w:t xml:space="preserve">gene expression of molecular systems are </w:t>
      </w:r>
      <w:r w:rsidR="00252B36">
        <w:rPr>
          <w:rFonts w:ascii="Arial" w:hAnsi="Arial" w:cs="Arial"/>
          <w:b/>
          <w:bCs/>
          <w:color w:val="222222"/>
          <w:sz w:val="22"/>
          <w:szCs w:val="22"/>
          <w:shd w:val="clear" w:color="auto" w:fill="FFFFFF"/>
          <w:lang w:val="en-US"/>
        </w:rPr>
        <w:t xml:space="preserve">co-regulated and </w:t>
      </w:r>
      <w:r w:rsidR="00AC2C88" w:rsidRPr="00377A0A">
        <w:rPr>
          <w:rFonts w:ascii="Arial" w:hAnsi="Arial" w:cs="Arial"/>
          <w:b/>
          <w:bCs/>
          <w:color w:val="222222"/>
          <w:sz w:val="22"/>
          <w:szCs w:val="22"/>
          <w:shd w:val="clear" w:color="auto" w:fill="FFFFFF"/>
        </w:rPr>
        <w:t xml:space="preserve">coordinated </w:t>
      </w:r>
      <w:r w:rsidR="00886B9A">
        <w:rPr>
          <w:rFonts w:ascii="Arial" w:hAnsi="Arial" w:cs="Arial"/>
          <w:b/>
          <w:bCs/>
          <w:color w:val="222222"/>
          <w:sz w:val="22"/>
          <w:szCs w:val="22"/>
          <w:shd w:val="clear" w:color="auto" w:fill="FFFFFF"/>
          <w:lang w:val="en-US"/>
        </w:rPr>
        <w:t>between</w:t>
      </w:r>
      <w:r w:rsidR="00AC2C88" w:rsidRPr="00377A0A">
        <w:rPr>
          <w:rFonts w:ascii="Arial" w:hAnsi="Arial" w:cs="Arial"/>
          <w:b/>
          <w:bCs/>
          <w:color w:val="222222"/>
          <w:sz w:val="22"/>
          <w:szCs w:val="22"/>
          <w:shd w:val="clear" w:color="auto" w:fill="FFFFFF"/>
        </w:rPr>
        <w:t xml:space="preserve"> tissues and </w:t>
      </w:r>
      <w:r w:rsidR="00DC0E91">
        <w:rPr>
          <w:rFonts w:ascii="Arial" w:hAnsi="Arial" w:cs="Arial"/>
          <w:b/>
          <w:bCs/>
          <w:color w:val="222222"/>
          <w:sz w:val="22"/>
          <w:szCs w:val="22"/>
          <w:shd w:val="clear" w:color="auto" w:fill="FFFFFF"/>
          <w:lang w:val="en-US"/>
        </w:rPr>
        <w:t xml:space="preserve">that </w:t>
      </w:r>
      <w:r w:rsidR="00886B9A">
        <w:rPr>
          <w:rFonts w:ascii="Arial" w:hAnsi="Arial" w:cs="Arial"/>
          <w:b/>
          <w:bCs/>
          <w:color w:val="222222"/>
          <w:sz w:val="22"/>
          <w:szCs w:val="22"/>
          <w:shd w:val="clear" w:color="auto" w:fill="FFFFFF"/>
          <w:lang w:val="en-US"/>
        </w:rPr>
        <w:t xml:space="preserve">(2) </w:t>
      </w:r>
      <w:r w:rsidR="00AC2C88" w:rsidRPr="00377A0A">
        <w:rPr>
          <w:rFonts w:ascii="Arial" w:hAnsi="Arial" w:cs="Arial"/>
          <w:b/>
          <w:bCs/>
          <w:color w:val="222222"/>
          <w:sz w:val="22"/>
          <w:szCs w:val="22"/>
          <w:shd w:val="clear" w:color="auto" w:fill="FFFFFF"/>
        </w:rPr>
        <w:t xml:space="preserve">perturbations in this coordination may represent one of the central mechanisms by which health predispose to disease </w:t>
      </w:r>
      <w:r w:rsidR="00721086">
        <w:rPr>
          <w:rFonts w:ascii="Arial" w:hAnsi="Arial" w:cs="Arial"/>
          <w:b/>
          <w:bCs/>
          <w:color w:val="222222"/>
          <w:sz w:val="22"/>
          <w:szCs w:val="22"/>
          <w:shd w:val="clear" w:color="auto" w:fill="FFFFFF"/>
        </w:rPr>
        <w:t xml:space="preserve">and aging </w:t>
      </w:r>
      <w:r w:rsidR="000D4164">
        <w:rPr>
          <w:rFonts w:ascii="Arial" w:hAnsi="Arial" w:cs="Arial"/>
          <w:b/>
          <w:bCs/>
          <w:color w:val="222222"/>
          <w:sz w:val="22"/>
          <w:szCs w:val="22"/>
          <w:shd w:val="clear" w:color="auto" w:fill="FFFFFF"/>
          <w:lang w:val="en-US"/>
        </w:rPr>
        <w:t xml:space="preserve">process </w:t>
      </w:r>
      <w:r w:rsidR="00AC2C88" w:rsidRPr="00377A0A">
        <w:rPr>
          <w:rFonts w:ascii="Arial" w:hAnsi="Arial" w:cs="Arial"/>
          <w:b/>
          <w:bCs/>
          <w:color w:val="222222"/>
          <w:sz w:val="22"/>
          <w:szCs w:val="22"/>
          <w:shd w:val="clear" w:color="auto" w:fill="FFFFFF"/>
        </w:rPr>
        <w:t xml:space="preserve">and therefore may be a marker for </w:t>
      </w:r>
      <w:r w:rsidR="00721086">
        <w:rPr>
          <w:rFonts w:ascii="Arial" w:hAnsi="Arial" w:cs="Arial"/>
          <w:b/>
          <w:bCs/>
          <w:color w:val="222222"/>
          <w:sz w:val="22"/>
          <w:szCs w:val="22"/>
          <w:shd w:val="clear" w:color="auto" w:fill="FFFFFF"/>
        </w:rPr>
        <w:t>aging</w:t>
      </w:r>
      <w:r w:rsidR="00AC2C88" w:rsidRPr="00377A0A">
        <w:rPr>
          <w:rFonts w:ascii="Arial" w:hAnsi="Arial" w:cs="Arial"/>
          <w:b/>
          <w:bCs/>
          <w:color w:val="222222"/>
          <w:sz w:val="22"/>
          <w:szCs w:val="22"/>
          <w:shd w:val="clear" w:color="auto" w:fill="FFFFFF"/>
        </w:rPr>
        <w:t xml:space="preserve">. </w:t>
      </w:r>
      <w:r w:rsidR="0078656C" w:rsidRPr="0078656C">
        <w:rPr>
          <w:rFonts w:ascii="Arial" w:hAnsi="Arial" w:cs="Arial"/>
          <w:color w:val="222222"/>
          <w:sz w:val="22"/>
          <w:szCs w:val="22"/>
          <w:shd w:val="clear" w:color="auto" w:fill="FFFFFF"/>
        </w:rPr>
        <w:t>With the advent in ultrahigh-throughput sequencing technologies for gene expression profiling of human</w:t>
      </w:r>
      <w:r w:rsidR="00E04198">
        <w:rPr>
          <w:rFonts w:ascii="Arial" w:hAnsi="Arial" w:cs="Arial"/>
          <w:color w:val="222222"/>
          <w:sz w:val="22"/>
          <w:szCs w:val="22"/>
          <w:shd w:val="clear" w:color="auto" w:fill="FFFFFF"/>
        </w:rPr>
        <w:t xml:space="preserve"> and mice</w:t>
      </w:r>
      <w:r w:rsidR="0078656C" w:rsidRPr="0078656C">
        <w:rPr>
          <w:rFonts w:ascii="Arial" w:hAnsi="Arial" w:cs="Arial"/>
          <w:color w:val="222222"/>
          <w:sz w:val="22"/>
          <w:szCs w:val="22"/>
          <w:shd w:val="clear" w:color="auto" w:fill="FFFFFF"/>
        </w:rPr>
        <w:t xml:space="preserve"> samples from multiple tissues </w:t>
      </w:r>
      <w:r w:rsidR="0078656C">
        <w:rPr>
          <w:rFonts w:ascii="Arial" w:hAnsi="Arial" w:cs="Arial"/>
          <w:color w:val="222222"/>
          <w:sz w:val="22"/>
          <w:szCs w:val="22"/>
          <w:shd w:val="clear" w:color="auto" w:fill="FFFFFF"/>
        </w:rPr>
        <w:t xml:space="preserve">derived from each donor </w:t>
      </w:r>
      <w:r w:rsidR="000D4164">
        <w:rPr>
          <w:rFonts w:ascii="Arial" w:hAnsi="Arial" w:cs="Arial"/>
          <w:color w:val="222222"/>
          <w:sz w:val="22"/>
          <w:szCs w:val="22"/>
          <w:shd w:val="clear" w:color="auto" w:fill="FFFFFF"/>
          <w:lang w:val="en-US"/>
        </w:rPr>
        <w:t xml:space="preserve">and at a single cell levels </w:t>
      </w:r>
      <w:r w:rsidR="0078656C" w:rsidRPr="0078656C">
        <w:rPr>
          <w:rFonts w:ascii="Arial" w:hAnsi="Arial" w:cs="Arial"/>
          <w:color w:val="222222"/>
          <w:sz w:val="22"/>
          <w:szCs w:val="22"/>
          <w:shd w:val="clear" w:color="auto" w:fill="FFFFFF"/>
        </w:rPr>
        <w:t>we can now infer inter-tissue associations</w:t>
      </w:r>
      <w:r w:rsidR="000D4164">
        <w:rPr>
          <w:rFonts w:ascii="Arial" w:hAnsi="Arial" w:cs="Arial"/>
          <w:color w:val="222222"/>
          <w:sz w:val="22"/>
          <w:szCs w:val="22"/>
          <w:shd w:val="clear" w:color="auto" w:fill="FFFFFF"/>
          <w:lang w:val="en-US"/>
        </w:rPr>
        <w:t xml:space="preserve"> at a large scale</w:t>
      </w:r>
      <w:r w:rsidR="0078656C" w:rsidRPr="0078656C">
        <w:rPr>
          <w:rFonts w:ascii="Arial" w:hAnsi="Arial" w:cs="Arial"/>
          <w:color w:val="222222"/>
          <w:sz w:val="22"/>
          <w:szCs w:val="22"/>
          <w:shd w:val="clear" w:color="auto" w:fill="FFFFFF"/>
        </w:rPr>
        <w:t xml:space="preserve">. </w:t>
      </w:r>
    </w:p>
    <w:p w14:paraId="4C01ED3E" w14:textId="3CB9A84D" w:rsidR="00AC2C88" w:rsidRPr="007F0789" w:rsidRDefault="00F145C9" w:rsidP="007F0789">
      <w:pPr>
        <w:spacing w:line="360" w:lineRule="auto"/>
        <w:jc w:val="both"/>
        <w:rPr>
          <w:rFonts w:ascii="Arial" w:hAnsi="Arial" w:cs="Arial"/>
          <w:color w:val="222222"/>
          <w:sz w:val="22"/>
          <w:szCs w:val="22"/>
          <w:shd w:val="clear" w:color="auto" w:fill="FFFFFF"/>
          <w:lang w:val="en-US"/>
        </w:rPr>
      </w:pPr>
      <w:r>
        <w:rPr>
          <w:rFonts w:ascii="Arial" w:hAnsi="Arial" w:cs="Arial"/>
          <w:color w:val="222222"/>
          <w:sz w:val="22"/>
          <w:szCs w:val="22"/>
          <w:shd w:val="clear" w:color="auto" w:fill="FFFFFF"/>
          <w:lang w:val="en-US"/>
        </w:rPr>
        <w:t>Here, w</w:t>
      </w:r>
      <w:r w:rsidR="00E04198">
        <w:rPr>
          <w:rFonts w:ascii="Arial" w:hAnsi="Arial" w:cs="Arial"/>
          <w:color w:val="222222"/>
          <w:sz w:val="22"/>
          <w:szCs w:val="22"/>
          <w:shd w:val="clear" w:color="auto" w:fill="FFFFFF"/>
        </w:rPr>
        <w:t xml:space="preserve">e propose </w:t>
      </w:r>
      <w:r>
        <w:rPr>
          <w:rFonts w:ascii="Arial" w:hAnsi="Arial" w:cs="Arial"/>
          <w:color w:val="222222"/>
          <w:sz w:val="22"/>
          <w:szCs w:val="22"/>
          <w:shd w:val="clear" w:color="auto" w:fill="FFFFFF"/>
          <w:lang w:val="en-US"/>
        </w:rPr>
        <w:t xml:space="preserve">a new </w:t>
      </w:r>
      <w:r w:rsidR="004B32DE">
        <w:rPr>
          <w:rFonts w:ascii="Arial" w:hAnsi="Arial" w:cs="Arial"/>
          <w:color w:val="222222"/>
          <w:sz w:val="22"/>
          <w:szCs w:val="22"/>
          <w:shd w:val="clear" w:color="auto" w:fill="FFFFFF"/>
          <w:lang w:val="en-US"/>
        </w:rPr>
        <w:t xml:space="preserve">computational </w:t>
      </w:r>
      <w:r>
        <w:rPr>
          <w:rFonts w:ascii="Arial" w:hAnsi="Arial" w:cs="Arial"/>
          <w:color w:val="222222"/>
          <w:sz w:val="22"/>
          <w:szCs w:val="22"/>
          <w:shd w:val="clear" w:color="auto" w:fill="FFFFFF"/>
          <w:lang w:val="en-US"/>
        </w:rPr>
        <w:t>approach to</w:t>
      </w:r>
      <w:r w:rsidR="00E04198">
        <w:rPr>
          <w:rFonts w:ascii="Arial" w:hAnsi="Arial" w:cs="Arial"/>
          <w:color w:val="222222"/>
          <w:sz w:val="22"/>
          <w:szCs w:val="22"/>
          <w:shd w:val="clear" w:color="auto" w:fill="FFFFFF"/>
        </w:rPr>
        <w:t xml:space="preserve"> leverage inter-tissue co-expression of genes, pathways and networks </w:t>
      </w:r>
      <w:r>
        <w:rPr>
          <w:rFonts w:ascii="Arial" w:hAnsi="Arial" w:cs="Arial"/>
          <w:color w:val="222222"/>
          <w:sz w:val="22"/>
          <w:szCs w:val="22"/>
          <w:shd w:val="clear" w:color="auto" w:fill="FFFFFF"/>
          <w:lang w:val="en-US"/>
        </w:rPr>
        <w:t>to the</w:t>
      </w:r>
      <w:r w:rsidR="00E04198">
        <w:rPr>
          <w:rFonts w:ascii="Arial" w:hAnsi="Arial" w:cs="Arial"/>
          <w:color w:val="222222"/>
          <w:sz w:val="22"/>
          <w:szCs w:val="22"/>
          <w:shd w:val="clear" w:color="auto" w:fill="FFFFFF"/>
        </w:rPr>
        <w:t xml:space="preserve"> systems-level </w:t>
      </w:r>
      <w:r w:rsidR="0030766E">
        <w:rPr>
          <w:rFonts w:ascii="Arial" w:hAnsi="Arial" w:cs="Arial"/>
          <w:color w:val="222222"/>
          <w:sz w:val="22"/>
          <w:szCs w:val="22"/>
          <w:shd w:val="clear" w:color="auto" w:fill="FFFFFF"/>
          <w:lang w:val="en-US"/>
        </w:rPr>
        <w:t xml:space="preserve">at </w:t>
      </w:r>
      <w:r w:rsidR="00E04198">
        <w:rPr>
          <w:rFonts w:ascii="Arial" w:hAnsi="Arial" w:cs="Arial"/>
          <w:color w:val="222222"/>
          <w:sz w:val="22"/>
          <w:szCs w:val="22"/>
          <w:shd w:val="clear" w:color="auto" w:fill="FFFFFF"/>
        </w:rPr>
        <w:t xml:space="preserve">whole-body scale to decipher </w:t>
      </w:r>
      <w:r w:rsidR="00746E7D">
        <w:rPr>
          <w:rFonts w:ascii="Arial" w:hAnsi="Arial" w:cs="Arial"/>
          <w:color w:val="222222"/>
          <w:sz w:val="22"/>
          <w:szCs w:val="22"/>
          <w:shd w:val="clear" w:color="auto" w:fill="FFFFFF"/>
          <w:lang w:val="en-US"/>
        </w:rPr>
        <w:t xml:space="preserve">global </w:t>
      </w:r>
      <w:r w:rsidR="00E04198">
        <w:rPr>
          <w:rFonts w:ascii="Arial" w:hAnsi="Arial" w:cs="Arial"/>
          <w:color w:val="222222"/>
          <w:sz w:val="22"/>
          <w:szCs w:val="22"/>
          <w:shd w:val="clear" w:color="auto" w:fill="FFFFFF"/>
        </w:rPr>
        <w:t>transcriptomic coordination patterns across the whole body</w:t>
      </w:r>
      <w:r>
        <w:rPr>
          <w:rFonts w:ascii="Arial" w:hAnsi="Arial" w:cs="Arial"/>
          <w:color w:val="222222"/>
          <w:sz w:val="22"/>
          <w:szCs w:val="22"/>
          <w:shd w:val="clear" w:color="auto" w:fill="FFFFFF"/>
          <w:lang w:val="en-US"/>
        </w:rPr>
        <w:t xml:space="preserve"> and its aberration with </w:t>
      </w:r>
      <w:r w:rsidR="0030766E">
        <w:rPr>
          <w:rFonts w:ascii="Arial" w:hAnsi="Arial" w:cs="Arial"/>
          <w:color w:val="222222"/>
          <w:sz w:val="22"/>
          <w:szCs w:val="22"/>
          <w:shd w:val="clear" w:color="auto" w:fill="FFFFFF"/>
          <w:lang w:val="en-US"/>
        </w:rPr>
        <w:t>aging</w:t>
      </w:r>
      <w:r w:rsidR="004B32DE">
        <w:rPr>
          <w:rFonts w:ascii="Arial" w:hAnsi="Arial" w:cs="Arial"/>
          <w:color w:val="222222"/>
          <w:sz w:val="22"/>
          <w:szCs w:val="22"/>
          <w:shd w:val="clear" w:color="auto" w:fill="FFFFFF"/>
          <w:lang w:val="en-US"/>
        </w:rPr>
        <w:t xml:space="preserve">. </w:t>
      </w:r>
      <w:r w:rsidR="00721086">
        <w:rPr>
          <w:rFonts w:ascii="Arial" w:hAnsi="Arial" w:cs="Arial"/>
          <w:color w:val="222222"/>
          <w:sz w:val="22"/>
          <w:szCs w:val="22"/>
          <w:shd w:val="clear" w:color="auto" w:fill="FFFFFF"/>
        </w:rPr>
        <w:t>We</w:t>
      </w:r>
      <w:r w:rsidR="00AC2C88" w:rsidRPr="00377A0A">
        <w:rPr>
          <w:rFonts w:ascii="Arial" w:hAnsi="Arial" w:cs="Arial"/>
          <w:color w:val="222222"/>
          <w:sz w:val="22"/>
          <w:szCs w:val="22"/>
          <w:shd w:val="clear" w:color="auto" w:fill="FFFFFF"/>
        </w:rPr>
        <w:t xml:space="preserve"> will apply </w:t>
      </w:r>
      <w:r w:rsidR="00721086">
        <w:rPr>
          <w:rFonts w:ascii="Arial" w:hAnsi="Arial" w:cs="Arial"/>
          <w:color w:val="222222"/>
          <w:sz w:val="22"/>
          <w:szCs w:val="22"/>
          <w:shd w:val="clear" w:color="auto" w:fill="FFFFFF"/>
        </w:rPr>
        <w:t>our methodology</w:t>
      </w:r>
      <w:r w:rsidR="00721086" w:rsidRPr="00377A0A">
        <w:rPr>
          <w:rFonts w:ascii="Arial" w:hAnsi="Arial" w:cs="Arial"/>
          <w:color w:val="222222"/>
          <w:sz w:val="22"/>
          <w:szCs w:val="22"/>
          <w:shd w:val="clear" w:color="auto" w:fill="FFFFFF"/>
        </w:rPr>
        <w:t xml:space="preserve"> </w:t>
      </w:r>
      <w:r w:rsidR="00AC2C88" w:rsidRPr="00377A0A">
        <w:rPr>
          <w:rFonts w:ascii="Arial" w:hAnsi="Arial" w:cs="Arial"/>
          <w:color w:val="222222"/>
          <w:sz w:val="22"/>
          <w:szCs w:val="22"/>
          <w:shd w:val="clear" w:color="auto" w:fill="FFFFFF"/>
        </w:rPr>
        <w:t xml:space="preserve">to </w:t>
      </w:r>
      <w:r w:rsidR="00721086" w:rsidRPr="00377A0A">
        <w:rPr>
          <w:rFonts w:ascii="Arial" w:hAnsi="Arial" w:cs="Arial"/>
          <w:color w:val="222222"/>
          <w:sz w:val="22"/>
          <w:szCs w:val="22"/>
          <w:shd w:val="clear" w:color="auto" w:fill="FFFFFF"/>
        </w:rPr>
        <w:t xml:space="preserve">multi-tissue </w:t>
      </w:r>
      <w:r w:rsidR="00AC2C88" w:rsidRPr="00377A0A">
        <w:rPr>
          <w:rFonts w:ascii="Arial" w:hAnsi="Arial" w:cs="Arial"/>
          <w:color w:val="222222"/>
          <w:sz w:val="22"/>
          <w:szCs w:val="22"/>
          <w:shd w:val="clear" w:color="auto" w:fill="FFFFFF"/>
        </w:rPr>
        <w:t xml:space="preserve">RNA-seq </w:t>
      </w:r>
      <w:r w:rsidR="00746E7D">
        <w:rPr>
          <w:rFonts w:ascii="Arial" w:hAnsi="Arial" w:cs="Arial"/>
          <w:color w:val="222222"/>
          <w:sz w:val="22"/>
          <w:szCs w:val="22"/>
          <w:shd w:val="clear" w:color="auto" w:fill="FFFFFF"/>
          <w:lang w:val="en-US"/>
        </w:rPr>
        <w:t xml:space="preserve">and single-cell </w:t>
      </w:r>
      <w:r w:rsidR="00AC2C88" w:rsidRPr="00377A0A">
        <w:rPr>
          <w:rFonts w:ascii="Arial" w:hAnsi="Arial" w:cs="Arial"/>
          <w:color w:val="222222"/>
          <w:sz w:val="22"/>
          <w:szCs w:val="22"/>
          <w:shd w:val="clear" w:color="auto" w:fill="FFFFFF"/>
        </w:rPr>
        <w:t xml:space="preserve">data in </w:t>
      </w:r>
      <w:r w:rsidR="00F03932">
        <w:rPr>
          <w:rFonts w:ascii="Arial" w:hAnsi="Arial" w:cs="Arial"/>
          <w:color w:val="222222"/>
          <w:sz w:val="22"/>
          <w:szCs w:val="22"/>
          <w:shd w:val="clear" w:color="auto" w:fill="FFFFFF"/>
        </w:rPr>
        <w:t>young</w:t>
      </w:r>
      <w:r w:rsidR="00AC2C88" w:rsidRPr="00377A0A">
        <w:rPr>
          <w:rFonts w:ascii="Arial" w:hAnsi="Arial" w:cs="Arial"/>
          <w:color w:val="222222"/>
          <w:sz w:val="22"/>
          <w:szCs w:val="22"/>
          <w:shd w:val="clear" w:color="auto" w:fill="FFFFFF"/>
        </w:rPr>
        <w:t xml:space="preserve"> and </w:t>
      </w:r>
      <w:r w:rsidR="00F03932">
        <w:rPr>
          <w:rFonts w:ascii="Arial" w:hAnsi="Arial" w:cs="Arial"/>
          <w:color w:val="222222"/>
          <w:sz w:val="22"/>
          <w:szCs w:val="22"/>
          <w:shd w:val="clear" w:color="auto" w:fill="FFFFFF"/>
        </w:rPr>
        <w:t>aging cohorts</w:t>
      </w:r>
      <w:r w:rsidR="00AC2C88" w:rsidRPr="00377A0A">
        <w:rPr>
          <w:rFonts w:ascii="Arial" w:hAnsi="Arial" w:cs="Arial"/>
          <w:color w:val="222222"/>
          <w:sz w:val="22"/>
          <w:szCs w:val="22"/>
          <w:shd w:val="clear" w:color="auto" w:fill="FFFFFF"/>
        </w:rPr>
        <w:t xml:space="preserve">, to define the biological systems that are coordinated across tissues and the changes in this coordination </w:t>
      </w:r>
      <w:r w:rsidR="00F03932">
        <w:rPr>
          <w:rFonts w:ascii="Arial" w:hAnsi="Arial" w:cs="Arial"/>
          <w:color w:val="222222"/>
          <w:sz w:val="22"/>
          <w:szCs w:val="22"/>
          <w:shd w:val="clear" w:color="auto" w:fill="FFFFFF"/>
        </w:rPr>
        <w:t>with age</w:t>
      </w:r>
      <w:r w:rsidR="00AC2C88" w:rsidRPr="00377A0A">
        <w:rPr>
          <w:rFonts w:ascii="Arial" w:hAnsi="Arial" w:cs="Arial"/>
          <w:color w:val="222222"/>
          <w:sz w:val="22"/>
          <w:szCs w:val="22"/>
          <w:shd w:val="clear" w:color="auto" w:fill="FFFFFF"/>
        </w:rPr>
        <w:t xml:space="preserve">. Our preliminary results show </w:t>
      </w:r>
      <w:r w:rsidR="002C566E">
        <w:rPr>
          <w:rFonts w:ascii="Arial" w:hAnsi="Arial" w:cs="Arial"/>
          <w:color w:val="222222"/>
          <w:sz w:val="22"/>
          <w:szCs w:val="22"/>
          <w:shd w:val="clear" w:color="auto" w:fill="FFFFFF"/>
        </w:rPr>
        <w:t xml:space="preserve">a global metabolic coordination pattern </w:t>
      </w:r>
      <w:r w:rsidR="000726A3">
        <w:rPr>
          <w:rFonts w:ascii="Arial" w:hAnsi="Arial" w:cs="Arial"/>
          <w:color w:val="222222"/>
          <w:sz w:val="22"/>
          <w:szCs w:val="22"/>
          <w:shd w:val="clear" w:color="auto" w:fill="FFFFFF"/>
          <w:lang w:val="en-US"/>
        </w:rPr>
        <w:t xml:space="preserve">between multiple </w:t>
      </w:r>
      <w:r w:rsidR="00AC2C88" w:rsidRPr="00377A0A">
        <w:rPr>
          <w:rFonts w:ascii="Arial" w:hAnsi="Arial" w:cs="Arial"/>
          <w:color w:val="222222"/>
          <w:sz w:val="22"/>
          <w:szCs w:val="22"/>
          <w:shd w:val="clear" w:color="auto" w:fill="FFFFFF"/>
        </w:rPr>
        <w:t>human tissues</w:t>
      </w:r>
      <w:r w:rsidR="00240AE5">
        <w:rPr>
          <w:rFonts w:ascii="Arial" w:hAnsi="Arial" w:cs="Arial"/>
          <w:color w:val="222222"/>
          <w:sz w:val="22"/>
          <w:szCs w:val="22"/>
          <w:shd w:val="clear" w:color="auto" w:fill="FFFFFF"/>
        </w:rPr>
        <w:t xml:space="preserve"> and promising results for </w:t>
      </w:r>
      <w:r w:rsidR="000726A3">
        <w:rPr>
          <w:rFonts w:ascii="Arial" w:hAnsi="Arial" w:cs="Arial"/>
          <w:color w:val="222222"/>
          <w:sz w:val="22"/>
          <w:szCs w:val="22"/>
          <w:shd w:val="clear" w:color="auto" w:fill="FFFFFF"/>
          <w:lang w:val="en-US"/>
        </w:rPr>
        <w:t xml:space="preserve">coordination changes with </w:t>
      </w:r>
      <w:r w:rsidR="00240AE5">
        <w:rPr>
          <w:rFonts w:ascii="Arial" w:hAnsi="Arial" w:cs="Arial"/>
          <w:color w:val="222222"/>
          <w:sz w:val="22"/>
          <w:szCs w:val="22"/>
          <w:shd w:val="clear" w:color="auto" w:fill="FFFFFF"/>
        </w:rPr>
        <w:t>aging</w:t>
      </w:r>
      <w:r w:rsidR="00AC2C88" w:rsidRPr="00377A0A">
        <w:rPr>
          <w:rFonts w:ascii="Arial" w:hAnsi="Arial" w:cs="Arial"/>
          <w:color w:val="222222"/>
          <w:sz w:val="22"/>
          <w:szCs w:val="22"/>
          <w:shd w:val="clear" w:color="auto" w:fill="FFFFFF"/>
        </w:rPr>
        <w:t xml:space="preserve">. </w:t>
      </w:r>
      <w:r w:rsidR="00C8345B" w:rsidRPr="004E177A">
        <w:rPr>
          <w:rFonts w:ascii="Arial" w:hAnsi="Arial" w:cs="Arial"/>
          <w:color w:val="222222"/>
          <w:sz w:val="22"/>
          <w:szCs w:val="22"/>
          <w:shd w:val="clear" w:color="auto" w:fill="FFFFFF"/>
        </w:rPr>
        <w:t>We expect our approach to generate more accurate and reliable understanding of</w:t>
      </w:r>
      <w:r w:rsidR="00C8345B">
        <w:rPr>
          <w:rFonts w:ascii="Arial" w:hAnsi="Arial" w:cs="Arial"/>
          <w:color w:val="222222"/>
          <w:sz w:val="22"/>
          <w:szCs w:val="22"/>
          <w:shd w:val="clear" w:color="auto" w:fill="FFFFFF"/>
        </w:rPr>
        <w:t xml:space="preserve"> whole-body</w:t>
      </w:r>
      <w:r w:rsidR="004E177A">
        <w:rPr>
          <w:rFonts w:ascii="Arial" w:hAnsi="Arial" w:cs="Arial"/>
          <w:color w:val="222222"/>
          <w:sz w:val="22"/>
          <w:szCs w:val="22"/>
          <w:shd w:val="clear" w:color="auto" w:fill="FFFFFF"/>
        </w:rPr>
        <w:t xml:space="preserve"> </w:t>
      </w:r>
      <w:r w:rsidR="00C8345B">
        <w:rPr>
          <w:rFonts w:ascii="Arial" w:hAnsi="Arial" w:cs="Arial"/>
          <w:color w:val="222222"/>
          <w:sz w:val="22"/>
          <w:szCs w:val="22"/>
          <w:shd w:val="clear" w:color="auto" w:fill="FFFFFF"/>
        </w:rPr>
        <w:t xml:space="preserve">coordination and cross talk patterns. </w:t>
      </w:r>
      <w:r w:rsidR="00AC2C88" w:rsidRPr="00377A0A">
        <w:rPr>
          <w:rFonts w:ascii="Arial" w:hAnsi="Arial" w:cs="Arial"/>
          <w:color w:val="222222"/>
          <w:sz w:val="22"/>
          <w:szCs w:val="22"/>
          <w:shd w:val="clear" w:color="auto" w:fill="FFFFFF"/>
        </w:rPr>
        <w:t xml:space="preserve">Our approach </w:t>
      </w:r>
      <w:r w:rsidR="000726A3">
        <w:rPr>
          <w:rFonts w:ascii="Arial" w:hAnsi="Arial" w:cs="Arial"/>
          <w:color w:val="222222"/>
          <w:sz w:val="22"/>
          <w:szCs w:val="22"/>
          <w:shd w:val="clear" w:color="auto" w:fill="FFFFFF"/>
          <w:lang w:val="en-US"/>
        </w:rPr>
        <w:t xml:space="preserve">will </w:t>
      </w:r>
      <w:r w:rsidR="00AD2156">
        <w:rPr>
          <w:rFonts w:ascii="Arial" w:hAnsi="Arial" w:cs="Arial"/>
          <w:color w:val="222222"/>
          <w:sz w:val="22"/>
          <w:szCs w:val="22"/>
          <w:shd w:val="clear" w:color="auto" w:fill="FFFFFF"/>
          <w:lang w:val="en-US"/>
        </w:rPr>
        <w:t>establish</w:t>
      </w:r>
      <w:r w:rsidR="000726A3">
        <w:rPr>
          <w:rFonts w:ascii="Arial" w:hAnsi="Arial" w:cs="Arial"/>
          <w:color w:val="222222"/>
          <w:sz w:val="22"/>
          <w:szCs w:val="22"/>
          <w:shd w:val="clear" w:color="auto" w:fill="FFFFFF"/>
          <w:lang w:val="en-US"/>
        </w:rPr>
        <w:t xml:space="preserve"> </w:t>
      </w:r>
      <w:r w:rsidR="00AD2156">
        <w:rPr>
          <w:rFonts w:ascii="Arial" w:hAnsi="Arial" w:cs="Arial"/>
          <w:color w:val="222222"/>
          <w:sz w:val="22"/>
          <w:szCs w:val="22"/>
          <w:shd w:val="clear" w:color="auto" w:fill="FFFFFF"/>
          <w:lang w:val="en-US"/>
        </w:rPr>
        <w:t xml:space="preserve">fundamentally the </w:t>
      </w:r>
      <w:r w:rsidR="000726A3">
        <w:rPr>
          <w:rFonts w:ascii="Arial" w:hAnsi="Arial" w:cs="Arial"/>
          <w:color w:val="222222"/>
          <w:sz w:val="22"/>
          <w:szCs w:val="22"/>
          <w:shd w:val="clear" w:color="auto" w:fill="FFFFFF"/>
          <w:lang w:val="en-US"/>
        </w:rPr>
        <w:t>global</w:t>
      </w:r>
      <w:r w:rsidR="00AD2156">
        <w:rPr>
          <w:rFonts w:ascii="Arial" w:hAnsi="Arial" w:cs="Arial"/>
          <w:color w:val="222222"/>
          <w:sz w:val="22"/>
          <w:szCs w:val="22"/>
          <w:shd w:val="clear" w:color="auto" w:fill="FFFFFF"/>
          <w:lang w:val="en-US"/>
        </w:rPr>
        <w:t xml:space="preserve"> whole-body </w:t>
      </w:r>
      <w:r w:rsidR="000726A3">
        <w:rPr>
          <w:rFonts w:ascii="Arial" w:hAnsi="Arial" w:cs="Arial"/>
          <w:color w:val="222222"/>
          <w:sz w:val="22"/>
          <w:szCs w:val="22"/>
          <w:shd w:val="clear" w:color="auto" w:fill="FFFFFF"/>
          <w:lang w:val="en-US"/>
        </w:rPr>
        <w:t xml:space="preserve">transcriptional </w:t>
      </w:r>
      <w:r w:rsidR="00AD2156">
        <w:rPr>
          <w:rFonts w:ascii="Arial" w:hAnsi="Arial" w:cs="Arial"/>
          <w:color w:val="222222"/>
          <w:sz w:val="22"/>
          <w:szCs w:val="22"/>
          <w:shd w:val="clear" w:color="auto" w:fill="FFFFFF"/>
          <w:lang w:val="en-US"/>
        </w:rPr>
        <w:t>co-</w:t>
      </w:r>
      <w:r w:rsidR="000726A3">
        <w:rPr>
          <w:rFonts w:ascii="Arial" w:hAnsi="Arial" w:cs="Arial"/>
          <w:color w:val="222222"/>
          <w:sz w:val="22"/>
          <w:szCs w:val="22"/>
          <w:shd w:val="clear" w:color="auto" w:fill="FFFFFF"/>
          <w:lang w:val="en-US"/>
        </w:rPr>
        <w:t>regulation patterns and their dysregulation in aging. In addition, it can be used</w:t>
      </w:r>
      <w:r w:rsidR="00AC2C88" w:rsidRPr="00377A0A">
        <w:rPr>
          <w:rFonts w:ascii="Arial" w:hAnsi="Arial" w:cs="Arial"/>
          <w:color w:val="222222"/>
          <w:sz w:val="22"/>
          <w:szCs w:val="22"/>
          <w:shd w:val="clear" w:color="auto" w:fill="FFFFFF"/>
        </w:rPr>
        <w:t xml:space="preserve"> </w:t>
      </w:r>
      <w:r w:rsidR="000726A3">
        <w:rPr>
          <w:rFonts w:ascii="Arial" w:hAnsi="Arial" w:cs="Arial"/>
          <w:color w:val="222222"/>
          <w:sz w:val="22"/>
          <w:szCs w:val="22"/>
          <w:shd w:val="clear" w:color="auto" w:fill="FFFFFF"/>
          <w:lang w:val="en-US"/>
        </w:rPr>
        <w:t>to develop a</w:t>
      </w:r>
      <w:r w:rsidR="00AC2C88" w:rsidRPr="00377A0A">
        <w:rPr>
          <w:rFonts w:ascii="Arial" w:hAnsi="Arial" w:cs="Arial"/>
          <w:color w:val="222222"/>
          <w:sz w:val="22"/>
          <w:szCs w:val="22"/>
          <w:shd w:val="clear" w:color="auto" w:fill="FFFFFF"/>
        </w:rPr>
        <w:t xml:space="preserve"> </w:t>
      </w:r>
      <w:r w:rsidR="002C566E">
        <w:rPr>
          <w:rFonts w:ascii="Arial" w:hAnsi="Arial" w:cs="Arial"/>
          <w:color w:val="222222"/>
          <w:sz w:val="22"/>
          <w:szCs w:val="22"/>
          <w:shd w:val="clear" w:color="auto" w:fill="FFFFFF"/>
        </w:rPr>
        <w:t xml:space="preserve">prediction tool for the biological age and </w:t>
      </w:r>
      <w:r w:rsidR="009C32A8">
        <w:rPr>
          <w:rFonts w:ascii="Arial" w:hAnsi="Arial" w:cs="Arial"/>
          <w:color w:val="222222"/>
          <w:sz w:val="22"/>
          <w:szCs w:val="22"/>
          <w:shd w:val="clear" w:color="auto" w:fill="FFFFFF"/>
          <w:lang w:val="en-US"/>
        </w:rPr>
        <w:t xml:space="preserve">serve as </w:t>
      </w:r>
      <w:r w:rsidR="002C566E">
        <w:rPr>
          <w:rFonts w:ascii="Arial" w:hAnsi="Arial" w:cs="Arial"/>
          <w:color w:val="222222"/>
          <w:sz w:val="22"/>
          <w:szCs w:val="22"/>
          <w:shd w:val="clear" w:color="auto" w:fill="FFFFFF"/>
        </w:rPr>
        <w:t xml:space="preserve">a </w:t>
      </w:r>
      <w:r w:rsidR="00AC2C88" w:rsidRPr="00377A0A">
        <w:rPr>
          <w:rFonts w:ascii="Arial" w:hAnsi="Arial" w:cs="Arial"/>
          <w:color w:val="222222"/>
          <w:sz w:val="22"/>
          <w:szCs w:val="22"/>
          <w:shd w:val="clear" w:color="auto" w:fill="FFFFFF"/>
        </w:rPr>
        <w:t xml:space="preserve">diagnostic tool for </w:t>
      </w:r>
      <w:r w:rsidR="002C566E">
        <w:rPr>
          <w:rFonts w:ascii="Arial" w:hAnsi="Arial" w:cs="Arial"/>
          <w:color w:val="222222"/>
          <w:sz w:val="22"/>
          <w:szCs w:val="22"/>
          <w:shd w:val="clear" w:color="auto" w:fill="FFFFFF"/>
        </w:rPr>
        <w:t>the implications of age-related therapeutics</w:t>
      </w:r>
      <w:r w:rsidR="00AC2C88" w:rsidRPr="00377A0A">
        <w:rPr>
          <w:rFonts w:ascii="Arial" w:hAnsi="Arial" w:cs="Arial"/>
          <w:color w:val="222222"/>
          <w:sz w:val="22"/>
          <w:szCs w:val="22"/>
          <w:shd w:val="clear" w:color="auto" w:fill="FFFFFF"/>
        </w:rPr>
        <w:t>.</w:t>
      </w:r>
      <w:r w:rsidR="0078656C">
        <w:rPr>
          <w:rFonts w:ascii="Arial" w:hAnsi="Arial" w:cs="Arial"/>
          <w:color w:val="222222"/>
          <w:sz w:val="22"/>
          <w:szCs w:val="22"/>
          <w:shd w:val="clear" w:color="auto" w:fill="FFFFFF"/>
        </w:rPr>
        <w:t xml:space="preserve"> </w:t>
      </w:r>
    </w:p>
    <w:p w14:paraId="2B8ED885" w14:textId="22153944" w:rsidR="004B4E2C" w:rsidRDefault="004B4E2C" w:rsidP="00C8345B">
      <w:pPr>
        <w:spacing w:line="360" w:lineRule="auto"/>
        <w:jc w:val="both"/>
        <w:rPr>
          <w:rFonts w:ascii="Arial" w:hAnsi="Arial" w:cs="Arial"/>
          <w:color w:val="222222"/>
          <w:sz w:val="22"/>
          <w:szCs w:val="22"/>
          <w:shd w:val="clear" w:color="auto" w:fill="FFFFFF"/>
        </w:rPr>
      </w:pPr>
    </w:p>
    <w:p w14:paraId="23429C1A" w14:textId="77777777" w:rsidR="004B4E2C" w:rsidRDefault="004B4E2C" w:rsidP="00C8345B">
      <w:pPr>
        <w:spacing w:line="360" w:lineRule="auto"/>
        <w:jc w:val="both"/>
        <w:rPr>
          <w:rFonts w:ascii="Arial" w:hAnsi="Arial" w:cs="Arial"/>
          <w:color w:val="191970"/>
          <w:sz w:val="20"/>
          <w:szCs w:val="20"/>
        </w:rPr>
      </w:pPr>
    </w:p>
    <w:p w14:paraId="02A31A35" w14:textId="46312305" w:rsidR="00690A1B" w:rsidRPr="00377A0A" w:rsidRDefault="00690A1B" w:rsidP="00757370">
      <w:pPr>
        <w:spacing w:before="100" w:beforeAutospacing="1" w:after="100" w:afterAutospacing="1" w:line="360" w:lineRule="auto"/>
        <w:jc w:val="both"/>
        <w:rPr>
          <w:rFonts w:ascii="TimesNewRomanPS" w:hAnsi="TimesNewRomanPS"/>
          <w:b/>
          <w:bCs/>
          <w:sz w:val="22"/>
          <w:szCs w:val="22"/>
        </w:rPr>
      </w:pPr>
    </w:p>
    <w:p w14:paraId="2F5B9ECE" w14:textId="59AB4AA8" w:rsidR="00690A1B" w:rsidRDefault="00690A1B" w:rsidP="0028567B">
      <w:pPr>
        <w:spacing w:before="100" w:beforeAutospacing="1" w:after="100" w:afterAutospacing="1" w:line="360" w:lineRule="auto"/>
        <w:jc w:val="both"/>
        <w:rPr>
          <w:rFonts w:ascii="TimesNewRomanPS" w:hAnsi="TimesNewRomanPS"/>
          <w:b/>
          <w:bCs/>
          <w:sz w:val="22"/>
          <w:szCs w:val="22"/>
        </w:rPr>
      </w:pPr>
    </w:p>
    <w:p w14:paraId="1B5BF769" w14:textId="322F2B98" w:rsidR="007B3E5B" w:rsidRDefault="007B3E5B" w:rsidP="0028567B">
      <w:pPr>
        <w:spacing w:before="100" w:beforeAutospacing="1" w:after="100" w:afterAutospacing="1" w:line="360" w:lineRule="auto"/>
        <w:jc w:val="both"/>
        <w:rPr>
          <w:rFonts w:ascii="TimesNewRomanPS" w:hAnsi="TimesNewRomanPS"/>
          <w:b/>
          <w:bCs/>
          <w:sz w:val="22"/>
          <w:szCs w:val="22"/>
        </w:rPr>
      </w:pPr>
    </w:p>
    <w:p w14:paraId="56A845C0" w14:textId="1088C74C" w:rsidR="007B3E5B" w:rsidRDefault="007B3E5B" w:rsidP="0028567B">
      <w:pPr>
        <w:spacing w:before="100" w:beforeAutospacing="1" w:after="100" w:afterAutospacing="1" w:line="360" w:lineRule="auto"/>
        <w:jc w:val="both"/>
        <w:rPr>
          <w:rFonts w:ascii="TimesNewRomanPS" w:hAnsi="TimesNewRomanPS"/>
          <w:b/>
          <w:bCs/>
          <w:sz w:val="22"/>
          <w:szCs w:val="22"/>
        </w:rPr>
      </w:pPr>
    </w:p>
    <w:p w14:paraId="6A525B57" w14:textId="7487034D" w:rsidR="007B3E5B" w:rsidRDefault="007B3E5B" w:rsidP="0028567B">
      <w:pPr>
        <w:spacing w:before="100" w:beforeAutospacing="1" w:after="100" w:afterAutospacing="1" w:line="360" w:lineRule="auto"/>
        <w:jc w:val="both"/>
        <w:rPr>
          <w:rFonts w:ascii="TimesNewRomanPS" w:hAnsi="TimesNewRomanPS"/>
          <w:b/>
          <w:bCs/>
          <w:sz w:val="22"/>
          <w:szCs w:val="22"/>
        </w:rPr>
      </w:pPr>
    </w:p>
    <w:p w14:paraId="66AD6974" w14:textId="77777777" w:rsidR="00DE740B" w:rsidRPr="00377A0A" w:rsidRDefault="00DE740B" w:rsidP="008C4B0E">
      <w:pPr>
        <w:spacing w:line="360" w:lineRule="auto"/>
        <w:jc w:val="both"/>
        <w:rPr>
          <w:rFonts w:asciiTheme="majorBidi" w:hAnsiTheme="majorBidi" w:cstheme="majorBidi"/>
          <w:b/>
          <w:bCs/>
          <w:sz w:val="22"/>
          <w:szCs w:val="22"/>
        </w:rPr>
      </w:pPr>
    </w:p>
    <w:p w14:paraId="525FCF99" w14:textId="29CEACAB" w:rsidR="006031C3" w:rsidRPr="00377A0A" w:rsidRDefault="006031C3" w:rsidP="00991330">
      <w:pPr>
        <w:pageBreakBefore/>
        <w:spacing w:line="360" w:lineRule="auto"/>
        <w:jc w:val="both"/>
        <w:rPr>
          <w:rFonts w:asciiTheme="majorBidi" w:hAnsiTheme="majorBidi" w:cstheme="majorBidi"/>
          <w:b/>
          <w:bCs/>
          <w:sz w:val="22"/>
          <w:szCs w:val="22"/>
        </w:rPr>
      </w:pPr>
      <w:r w:rsidRPr="00377A0A">
        <w:rPr>
          <w:rFonts w:asciiTheme="majorBidi" w:hAnsiTheme="majorBidi" w:cstheme="majorBidi"/>
          <w:b/>
          <w:bCs/>
          <w:sz w:val="22"/>
          <w:szCs w:val="22"/>
        </w:rPr>
        <w:lastRenderedPageBreak/>
        <w:t>1</w:t>
      </w:r>
      <w:r w:rsidR="00E9348E" w:rsidRPr="00377A0A">
        <w:rPr>
          <w:rFonts w:asciiTheme="majorBidi" w:hAnsiTheme="majorBidi" w:cstheme="majorBidi"/>
          <w:b/>
          <w:bCs/>
          <w:sz w:val="22"/>
          <w:szCs w:val="22"/>
        </w:rPr>
        <w:t xml:space="preserve"> </w:t>
      </w:r>
      <w:r w:rsidRPr="00377A0A">
        <w:rPr>
          <w:rFonts w:asciiTheme="majorBidi" w:hAnsiTheme="majorBidi" w:cstheme="majorBidi"/>
          <w:b/>
          <w:bCs/>
          <w:sz w:val="22"/>
          <w:szCs w:val="22"/>
        </w:rPr>
        <w:t xml:space="preserve"> Scientific Background</w:t>
      </w:r>
    </w:p>
    <w:p w14:paraId="40AC12C6" w14:textId="36A54AD1" w:rsidR="00BB40AD" w:rsidRPr="00377A0A" w:rsidRDefault="00BB40AD" w:rsidP="00581C4B">
      <w:pPr>
        <w:autoSpaceDE w:val="0"/>
        <w:autoSpaceDN w:val="0"/>
        <w:adjustRightInd w:val="0"/>
        <w:spacing w:line="360" w:lineRule="auto"/>
        <w:rPr>
          <w:rFonts w:asciiTheme="majorBidi" w:hAnsiTheme="majorBidi" w:cstheme="majorBidi"/>
          <w:b/>
          <w:bCs/>
          <w:color w:val="000000"/>
          <w:sz w:val="22"/>
          <w:szCs w:val="22"/>
        </w:rPr>
      </w:pPr>
      <w:r w:rsidRPr="00377A0A">
        <w:rPr>
          <w:rFonts w:asciiTheme="majorBidi" w:hAnsiTheme="majorBidi" w:cstheme="majorBidi"/>
          <w:b/>
          <w:bCs/>
          <w:color w:val="000000"/>
          <w:sz w:val="22"/>
          <w:szCs w:val="22"/>
        </w:rPr>
        <w:t xml:space="preserve">1.1  </w:t>
      </w:r>
      <w:r w:rsidR="00327AC5" w:rsidRPr="00377A0A">
        <w:rPr>
          <w:rFonts w:asciiTheme="majorBidi" w:hAnsiTheme="majorBidi" w:cstheme="majorBidi"/>
          <w:b/>
          <w:bCs/>
          <w:color w:val="000000"/>
          <w:sz w:val="22"/>
          <w:szCs w:val="22"/>
        </w:rPr>
        <w:t>Transcriptome coordination</w:t>
      </w:r>
    </w:p>
    <w:p w14:paraId="026EBD9E" w14:textId="540BFFF3" w:rsidR="00657EF3" w:rsidRDefault="005060F0" w:rsidP="00B94260">
      <w:pPr>
        <w:spacing w:line="360" w:lineRule="auto"/>
        <w:ind w:firstLine="288"/>
        <w:jc w:val="both"/>
        <w:rPr>
          <w:rFonts w:asciiTheme="majorBidi" w:hAnsiTheme="majorBidi" w:cstheme="majorBidi"/>
          <w:sz w:val="22"/>
          <w:szCs w:val="22"/>
        </w:rPr>
      </w:pPr>
      <w:r w:rsidRPr="00377A0A">
        <w:rPr>
          <w:rFonts w:asciiTheme="majorBidi" w:hAnsiTheme="majorBidi" w:cstheme="majorBidi"/>
          <w:sz w:val="22"/>
          <w:szCs w:val="22"/>
        </w:rPr>
        <w:t>Whole-body physiological homeostasis is pivotal for maintaining human health</w:t>
      </w:r>
      <w:r w:rsidRPr="00377A0A">
        <w:rPr>
          <w:rFonts w:asciiTheme="majorBidi" w:hAnsiTheme="majorBidi" w:cstheme="majorBidi"/>
          <w:sz w:val="22"/>
          <w:szCs w:val="22"/>
        </w:rPr>
        <w:fldChar w:fldCharType="begin" w:fldLock="1"/>
      </w:r>
      <w:r w:rsidRPr="00377A0A">
        <w:rPr>
          <w:rFonts w:asciiTheme="majorBidi" w:hAnsiTheme="majorBidi" w:cstheme="majorBidi"/>
          <w:sz w:val="22"/>
          <w:szCs w:val="22"/>
        </w:rPr>
        <w:instrText>ADDIN CSL_CITATION {"citationItems":[{"id":"ITEM-1","itemData":{"DOI":"10.1016/J.CUB.2016.04.011","ISSN":"1879-0445","PMID":"27218855","abstract":"Epidemiological studies provided the first evidence suggesting a connection between the circadian clock and human health. Mutant mice convincingly demonstrate the principle that dysregulation of the circadian system leads to a multitude of pathologies. Chrono-medicine is one of the most important upcoming themes in the field of circadian biology. Although treatments counteracting circadian dysregulation are already being applied (e.g., prescribing strong and regular zeitgebers), we need to comprehend entrainment throughout the body's entire circadian network before understanding the mechanisms that tie circadian dysregulation to pathology. Here, we attempt to provide a systematic approach to understanding the connection between the circadian clock and health. This taxonomy of (mis)alignments on one hand exposes how little we know about entrainment within any organism and which 'eigen-zeitgeber' signals are used for entrainment by the different cells and tissues. On the other hand, it provides focus for experimental approaches and tools that will logically map out how circadian systems contribute to disease as well as how we can treat and prevent them.","author":[{"dropping-particle":"","family":"T","given":"Roenneberg","non-dropping-particle":"","parse-names":false,"suffix":""},{"dropping-particle":"","family":"M","given":"Merrow","non-dropping-particle":"","parse-names":false,"suffix":""}],"container-title":"Current biology : CB","id":"ITEM-1","issue":"10","issued":{"date-parts":[["2016","5","23"]]},"page":"R432-R443","publisher":"Curr Biol","title":"The Circadian Clock and Human Health","type":"article-journal","volume":"26"},"uris":["http://www.mendeley.com/documents/?uuid=56405cb7-f2ce-361a-a800-051dd9fdb246"]}],"mendeley":{"formattedCitation":"&lt;sup&gt;1&lt;/sup&gt;","plainTextFormattedCitation":"1","previouslyFormattedCitation":"&lt;sup&gt;1&lt;/sup&gt;"},"properties":{"noteIndex":0},"schema":"https://github.com/citation-style-language/schema/raw/master/csl-citation.json"}</w:instrText>
      </w:r>
      <w:r w:rsidRPr="00377A0A">
        <w:rPr>
          <w:rFonts w:asciiTheme="majorBidi" w:hAnsiTheme="majorBidi" w:cstheme="majorBidi"/>
          <w:sz w:val="22"/>
          <w:szCs w:val="22"/>
        </w:rPr>
        <w:fldChar w:fldCharType="separate"/>
      </w:r>
      <w:r w:rsidRPr="00377A0A">
        <w:rPr>
          <w:rFonts w:asciiTheme="majorBidi" w:hAnsiTheme="majorBidi" w:cstheme="majorBidi"/>
          <w:noProof/>
          <w:sz w:val="22"/>
          <w:szCs w:val="22"/>
          <w:vertAlign w:val="superscript"/>
        </w:rPr>
        <w:t>1</w:t>
      </w:r>
      <w:r w:rsidRPr="00377A0A">
        <w:rPr>
          <w:rFonts w:asciiTheme="majorBidi" w:hAnsiTheme="majorBidi" w:cstheme="majorBidi"/>
          <w:sz w:val="22"/>
          <w:szCs w:val="22"/>
        </w:rPr>
        <w:fldChar w:fldCharType="end"/>
      </w:r>
      <w:r w:rsidRPr="00377A0A">
        <w:rPr>
          <w:rFonts w:asciiTheme="majorBidi" w:hAnsiTheme="majorBidi" w:cstheme="majorBidi"/>
          <w:sz w:val="22"/>
          <w:szCs w:val="22"/>
        </w:rPr>
        <w:t xml:space="preserve"> </w:t>
      </w:r>
      <w:r w:rsidR="004B0386">
        <w:rPr>
          <w:rFonts w:asciiTheme="majorBidi" w:hAnsiTheme="majorBidi" w:cstheme="majorBidi"/>
          <w:sz w:val="22"/>
          <w:szCs w:val="22"/>
          <w:lang w:val="en-US"/>
        </w:rPr>
        <w:t xml:space="preserve">and longevity </w:t>
      </w:r>
      <w:r w:rsidRPr="00377A0A">
        <w:rPr>
          <w:rFonts w:asciiTheme="majorBidi" w:hAnsiTheme="majorBidi" w:cstheme="majorBidi"/>
          <w:sz w:val="22"/>
          <w:szCs w:val="22"/>
        </w:rPr>
        <w:t>and is properly acquired by simultaneous tissue</w:t>
      </w:r>
      <w:r w:rsidR="004B0386" w:rsidRPr="00265B60">
        <w:rPr>
          <w:rFonts w:asciiTheme="majorBidi" w:hAnsiTheme="majorBidi" w:cstheme="majorBidi"/>
          <w:sz w:val="22"/>
          <w:szCs w:val="22"/>
        </w:rPr>
        <w:t xml:space="preserve"> co-regulation</w:t>
      </w:r>
      <w:r w:rsidRPr="00377A0A">
        <w:rPr>
          <w:rFonts w:asciiTheme="majorBidi" w:hAnsiTheme="majorBidi" w:cstheme="majorBidi"/>
          <w:sz w:val="22"/>
          <w:szCs w:val="22"/>
        </w:rPr>
        <w:t xml:space="preserve">. </w:t>
      </w:r>
      <w:r w:rsidR="00B94260">
        <w:rPr>
          <w:rFonts w:asciiTheme="majorBidi" w:hAnsiTheme="majorBidi" w:cstheme="majorBidi"/>
          <w:sz w:val="22"/>
          <w:szCs w:val="22"/>
        </w:rPr>
        <w:t>Th</w:t>
      </w:r>
      <w:r w:rsidR="00DF0162" w:rsidRPr="00265B60">
        <w:rPr>
          <w:rFonts w:asciiTheme="majorBidi" w:hAnsiTheme="majorBidi" w:cstheme="majorBidi"/>
          <w:sz w:val="22"/>
          <w:szCs w:val="22"/>
        </w:rPr>
        <w:t>ese</w:t>
      </w:r>
      <w:r w:rsidR="00B94260">
        <w:rPr>
          <w:rFonts w:asciiTheme="majorBidi" w:hAnsiTheme="majorBidi" w:cstheme="majorBidi"/>
          <w:sz w:val="22"/>
          <w:szCs w:val="22"/>
        </w:rPr>
        <w:t xml:space="preserve"> t</w:t>
      </w:r>
      <w:r w:rsidR="00B94260" w:rsidRPr="00C60875">
        <w:rPr>
          <w:rFonts w:asciiTheme="majorBidi" w:hAnsiTheme="majorBidi" w:cstheme="majorBidi"/>
          <w:sz w:val="22"/>
          <w:szCs w:val="22"/>
        </w:rPr>
        <w:t xml:space="preserve">issues in multicellular organisms do not operate in isolation but interact with </w:t>
      </w:r>
      <w:r w:rsidR="00DF0162">
        <w:rPr>
          <w:rFonts w:asciiTheme="majorBidi" w:hAnsiTheme="majorBidi" w:cstheme="majorBidi"/>
          <w:sz w:val="22"/>
          <w:szCs w:val="22"/>
          <w:lang w:val="en-US"/>
        </w:rPr>
        <w:t>each other</w:t>
      </w:r>
      <w:r w:rsidR="00B94260" w:rsidRPr="00C60875">
        <w:rPr>
          <w:rFonts w:asciiTheme="majorBidi" w:hAnsiTheme="majorBidi" w:cstheme="majorBidi"/>
          <w:sz w:val="22"/>
          <w:szCs w:val="22"/>
        </w:rPr>
        <w:t xml:space="preserve"> </w:t>
      </w:r>
      <w:r w:rsidR="00DF0162" w:rsidRPr="00265B60">
        <w:rPr>
          <w:rFonts w:asciiTheme="majorBidi" w:hAnsiTheme="majorBidi" w:cstheme="majorBidi"/>
          <w:sz w:val="22"/>
          <w:szCs w:val="22"/>
        </w:rPr>
        <w:t xml:space="preserve">through </w:t>
      </w:r>
      <w:r w:rsidR="00DF0162" w:rsidRPr="00265B60">
        <w:rPr>
          <w:rFonts w:asciiTheme="majorBidi" w:hAnsiTheme="majorBidi" w:cstheme="majorBidi"/>
          <w:sz w:val="22"/>
          <w:szCs w:val="22"/>
        </w:rPr>
        <w:t>networks of communicatio</w:t>
      </w:r>
      <w:r w:rsidR="00DF0162" w:rsidRPr="00265B60">
        <w:rPr>
          <w:rFonts w:asciiTheme="majorBidi" w:hAnsiTheme="majorBidi" w:cstheme="majorBidi"/>
          <w:sz w:val="22"/>
          <w:szCs w:val="22"/>
        </w:rPr>
        <w:t>n</w:t>
      </w:r>
      <w:r w:rsidR="00B94260" w:rsidRPr="00C60875">
        <w:rPr>
          <w:rFonts w:asciiTheme="majorBidi" w:hAnsiTheme="majorBidi" w:cstheme="majorBidi"/>
          <w:sz w:val="22"/>
          <w:szCs w:val="22"/>
        </w:rPr>
        <w:t>. Several factors can cause</w:t>
      </w:r>
      <w:r w:rsidR="00B94260" w:rsidRPr="00C60875">
        <w:rPr>
          <w:rFonts w:asciiTheme="majorBidi" w:hAnsiTheme="majorBidi" w:cstheme="majorBidi"/>
          <w:sz w:val="22"/>
          <w:szCs w:val="22"/>
          <w:rtl/>
        </w:rPr>
        <w:t xml:space="preserve"> </w:t>
      </w:r>
      <w:r w:rsidR="009962D5">
        <w:rPr>
          <w:rFonts w:asciiTheme="majorBidi" w:hAnsiTheme="majorBidi" w:cstheme="majorBidi"/>
          <w:sz w:val="22"/>
          <w:szCs w:val="22"/>
        </w:rPr>
        <w:t>i</w:t>
      </w:r>
      <w:r w:rsidR="00B94260" w:rsidRPr="00C60875">
        <w:rPr>
          <w:rFonts w:asciiTheme="majorBidi" w:hAnsiTheme="majorBidi" w:cstheme="majorBidi"/>
          <w:sz w:val="22"/>
          <w:szCs w:val="22"/>
        </w:rPr>
        <w:t>nter-tissue interactions: (1) they are regulated independently by the same genetic locus, or (2) they respond independently to the same environmental cues</w:t>
      </w:r>
      <w:r w:rsidR="00B94260">
        <w:rPr>
          <w:rFonts w:asciiTheme="majorBidi" w:hAnsiTheme="majorBidi" w:cstheme="majorBidi"/>
          <w:sz w:val="22"/>
          <w:szCs w:val="22"/>
        </w:rPr>
        <w:t xml:space="preserve"> or internal event</w:t>
      </w:r>
      <w:r w:rsidR="009962D5">
        <w:rPr>
          <w:rFonts w:asciiTheme="majorBidi" w:hAnsiTheme="majorBidi" w:cstheme="majorBidi"/>
          <w:sz w:val="22"/>
          <w:szCs w:val="22"/>
        </w:rPr>
        <w:t>s</w:t>
      </w:r>
      <w:r w:rsidR="00B94260" w:rsidRPr="00C60875">
        <w:rPr>
          <w:rFonts w:asciiTheme="majorBidi" w:hAnsiTheme="majorBidi" w:cstheme="majorBidi"/>
          <w:sz w:val="22"/>
          <w:szCs w:val="22"/>
        </w:rPr>
        <w:t>, or (3) signaling between tissues via biological signals</w:t>
      </w:r>
      <w:r w:rsidR="00DC1D23">
        <w:rPr>
          <w:rFonts w:asciiTheme="majorBidi" w:hAnsiTheme="majorBidi" w:cstheme="majorBidi"/>
          <w:sz w:val="22"/>
          <w:szCs w:val="22"/>
          <w:lang w:val="en-US"/>
        </w:rPr>
        <w:t>, such as ligand and receptor, to</w:t>
      </w:r>
      <w:r w:rsidR="00B94260" w:rsidRPr="00C60875">
        <w:rPr>
          <w:rFonts w:asciiTheme="majorBidi" w:hAnsiTheme="majorBidi" w:cstheme="majorBidi"/>
          <w:sz w:val="22"/>
          <w:szCs w:val="22"/>
        </w:rPr>
        <w:t xml:space="preserve"> regulate the transcription </w:t>
      </w:r>
      <w:r w:rsidR="00B94260">
        <w:rPr>
          <w:rFonts w:asciiTheme="majorBidi" w:hAnsiTheme="majorBidi" w:cstheme="majorBidi"/>
          <w:sz w:val="22"/>
          <w:szCs w:val="22"/>
        </w:rPr>
        <w:t xml:space="preserve">of genes </w:t>
      </w:r>
      <w:r w:rsidR="00B94260" w:rsidRPr="00C60875">
        <w:rPr>
          <w:rFonts w:asciiTheme="majorBidi" w:hAnsiTheme="majorBidi" w:cstheme="majorBidi"/>
          <w:sz w:val="22"/>
          <w:szCs w:val="22"/>
        </w:rPr>
        <w:t>(e.g.</w:t>
      </w:r>
      <w:r w:rsidR="00B94260">
        <w:rPr>
          <w:rFonts w:asciiTheme="majorBidi" w:hAnsiTheme="majorBidi" w:cstheme="majorBidi"/>
          <w:sz w:val="22"/>
          <w:szCs w:val="22"/>
        </w:rPr>
        <w:t xml:space="preserve"> </w:t>
      </w:r>
      <w:r w:rsidR="00B94260" w:rsidRPr="00C60875">
        <w:rPr>
          <w:rFonts w:asciiTheme="majorBidi" w:hAnsiTheme="majorBidi" w:cstheme="majorBidi"/>
          <w:sz w:val="22"/>
          <w:szCs w:val="22"/>
        </w:rPr>
        <w:t xml:space="preserve">gene i </w:t>
      </w:r>
      <w:r w:rsidR="00B94260">
        <w:rPr>
          <w:rFonts w:asciiTheme="majorBidi" w:hAnsiTheme="majorBidi" w:cstheme="majorBidi"/>
          <w:sz w:val="22"/>
          <w:szCs w:val="22"/>
        </w:rPr>
        <w:t xml:space="preserve">product </w:t>
      </w:r>
      <w:r w:rsidR="00B94260" w:rsidRPr="00C60875">
        <w:rPr>
          <w:rFonts w:asciiTheme="majorBidi" w:hAnsiTheme="majorBidi" w:cstheme="majorBidi"/>
          <w:sz w:val="22"/>
          <w:szCs w:val="22"/>
        </w:rPr>
        <w:t xml:space="preserve">in one tissue signals to another tissue and regulates expression of gene j) </w:t>
      </w:r>
      <w:sdt>
        <w:sdtPr>
          <w:rPr>
            <w:rFonts w:asciiTheme="majorBidi" w:hAnsiTheme="majorBidi" w:cstheme="majorBidi"/>
            <w:sz w:val="22"/>
            <w:szCs w:val="22"/>
          </w:rPr>
          <w:id w:val="-1484695274"/>
          <w:citation/>
        </w:sdtPr>
        <w:sdtContent>
          <w:r w:rsidR="00B94260" w:rsidRPr="00C60875">
            <w:rPr>
              <w:rFonts w:asciiTheme="majorBidi" w:hAnsiTheme="majorBidi" w:cstheme="majorBidi"/>
              <w:sz w:val="22"/>
              <w:szCs w:val="22"/>
            </w:rPr>
            <w:fldChar w:fldCharType="begin"/>
          </w:r>
          <w:r w:rsidR="00B94260" w:rsidRPr="00C60875">
            <w:rPr>
              <w:rFonts w:asciiTheme="majorBidi" w:hAnsiTheme="majorBidi" w:cstheme="majorBidi"/>
              <w:sz w:val="22"/>
              <w:szCs w:val="22"/>
            </w:rPr>
            <w:instrText xml:space="preserve"> CITATION Lon16 \l 1033  \m Zho05</w:instrText>
          </w:r>
          <w:r w:rsidR="00B94260" w:rsidRPr="00C60875">
            <w:rPr>
              <w:rFonts w:asciiTheme="majorBidi" w:hAnsiTheme="majorBidi" w:cstheme="majorBidi"/>
              <w:sz w:val="22"/>
              <w:szCs w:val="22"/>
            </w:rPr>
            <w:fldChar w:fldCharType="separate"/>
          </w:r>
          <w:r w:rsidR="00B94260" w:rsidRPr="00C60875">
            <w:rPr>
              <w:rFonts w:asciiTheme="majorBidi" w:hAnsiTheme="majorBidi" w:cstheme="majorBidi"/>
              <w:sz w:val="22"/>
              <w:szCs w:val="22"/>
            </w:rPr>
            <w:t>[3, 4]</w:t>
          </w:r>
          <w:r w:rsidR="00B94260" w:rsidRPr="00C60875">
            <w:rPr>
              <w:rFonts w:asciiTheme="majorBidi" w:hAnsiTheme="majorBidi" w:cstheme="majorBidi"/>
              <w:sz w:val="22"/>
              <w:szCs w:val="22"/>
            </w:rPr>
            <w:fldChar w:fldCharType="end"/>
          </w:r>
        </w:sdtContent>
      </w:sdt>
      <w:r w:rsidR="00B94260" w:rsidRPr="00C60875">
        <w:rPr>
          <w:rFonts w:asciiTheme="majorBidi" w:hAnsiTheme="majorBidi" w:cstheme="majorBidi"/>
          <w:sz w:val="22"/>
          <w:szCs w:val="22"/>
        </w:rPr>
        <w:t xml:space="preserve">. </w:t>
      </w:r>
      <w:r w:rsidR="00DC1D23">
        <w:rPr>
          <w:rFonts w:asciiTheme="majorBidi" w:hAnsiTheme="majorBidi" w:cstheme="majorBidi"/>
          <w:sz w:val="22"/>
          <w:szCs w:val="22"/>
          <w:lang w:val="en-US"/>
        </w:rPr>
        <w:t>Indeed, c</w:t>
      </w:r>
      <w:r w:rsidRPr="00377A0A">
        <w:rPr>
          <w:rFonts w:asciiTheme="majorBidi" w:hAnsiTheme="majorBidi" w:cstheme="majorBidi"/>
          <w:sz w:val="22"/>
          <w:szCs w:val="22"/>
        </w:rPr>
        <w:t xml:space="preserve">ircadian clocks </w:t>
      </w:r>
      <w:r w:rsidRPr="00377A0A">
        <w:rPr>
          <w:rFonts w:asciiTheme="majorBidi" w:hAnsiTheme="majorBidi" w:cstheme="majorBidi"/>
          <w:sz w:val="22"/>
          <w:szCs w:val="22"/>
        </w:rPr>
        <w:fldChar w:fldCharType="begin" w:fldLock="1"/>
      </w:r>
      <w:r w:rsidRPr="00377A0A">
        <w:rPr>
          <w:rFonts w:asciiTheme="majorBidi" w:hAnsiTheme="majorBidi" w:cstheme="majorBidi"/>
          <w:sz w:val="22"/>
          <w:szCs w:val="22"/>
        </w:rPr>
        <w:instrText>ADDIN CSL_CITATION {"citationItems":[{"id":"ITEM-1","itemData":{"DOI":"10.1073/PNAS.1408886111","ISSN":"0027-8424","PMID":"25349387","abstract":"We generated high-resolution multiorgan expression data showing that nearly half of all genes in the mouse genome oscillate with circadian rhythm somewhere in the body. Such widespread transcriptional oscillations have not been previously reported in mammals. Applying pathway analysis, we observed new clock-mediated spatiotemporal relationships. Moreover, we found a majority of best-selling drugs in the United States target circadian gene products. Many of these drugs have relatively short half-lives, and our data predict which may benefit from timed dosing.","author":[{"dropping-particle":"","family":"Zhang","given":"Ray","non-dropping-particle":"","parse-names":false,"suffix":""},{"dropping-particle":"","family":"Lahens","given":"Nicholas F.","non-dropping-particle":"","parse-names":false,"suffix":""},{"dropping-particle":"","family":"Ballance","given":"Heather I.","non-dropping-particle":"","parse-names":false,"suffix":""},{"dropping-particle":"","family":"Hughes","given":"Michael E.","non-dropping-particle":"","parse-names":false,"suffix":""},{"dropping-particle":"","family":"Hogenesch","given":"John B.","non-dropping-particle":"","parse-names":false,"suffix":""}],"container-title":"Proceedings of the National Academy of Sciences","id":"ITEM-1","issue":"45","issued":{"date-parts":[["2014","11","11"]]},"page":"16219-16224","publisher":"National Academy of Sciences","title":"A circadian gene expression atlas in mammals: Implications for biology and medicine","type":"article-journal","volume":"111"},"uris":["http://www.mendeley.com/documents/?uuid=e042d1d7-19c6-4daf-89aa-987261917bca"]},{"id":"ITEM-2","itemData":{"DOI":"10.1126/scitranslmed.aat8806","ISSN":"19466242","PMID":"30209245","abstract":"The discovery that half of the mammalian protein-coding genome is regulated by the circadian clock has clear implications for medicine. Recent studies demonstrated that the circadian clock influences therapeutic outcomes in human heart disease and cancer. However, biological time is rarely given clinical consideration. A key barrier is the absence of information on tissue-specific molecular rhythms in the human body. We have applied the cyclic ordering by periodic structure (CYCLOPS) algorithm, designed to reconstruct sample temporal order in the absence of time-of-day information, to the gene expression collection of 13 tissues from 632 human donors. We identified rhythms in gene expression across the body; nearly half of protein-coding genes were shown to be cycling in at least 1 of the 13 tissues analyzed. One thousand of these cycling genes encode proteins that either transport or metabolize drugs or are themselves drug targets. These results provide a useful resource for studying the role of circadian rhythms in medicine and support the idea that biological time might play a role in determining drug response.","author":[{"dropping-particle":"","family":"Ruben","given":"Marc D.","non-dropping-particle":"","parse-names":false,"suffix":""},{"dropping-particle":"","family":"Wu","given":"Gang","non-dropping-particle":"","parse-names":false,"suffix":""},{"dropping-particle":"","family":"Smith","given":"David F.","non-dropping-particle":"","parse-names":false,"suffix":""},{"dropping-particle":"","family":"Schmidt","given":"Robert E.","non-dropping-particle":"","parse-names":false,"suffix":""},{"dropping-particle":"","family":"Francey","given":"Lauren J.","non-dropping-particle":"","parse-names":false,"suffix":""},{"dropping-particle":"","family":"Lee","given":"Yin Yeng","non-dropping-particle":"","parse-names":false,"suffix":""},{"dropping-particle":"","family":"Anafi","given":"Ron C.","non-dropping-particle":"","parse-names":false,"suffix":""},{"dropping-particle":"","family":"Hogenesch","given":"John B.","non-dropping-particle":"","parse-names":false,"suffix":""}],"container-title":"Science Translational Medicine","id":"ITEM-2","issue":"458","issued":{"date-parts":[["2018","9","12"]]},"page":"8806","publisher":"American Association for the Advancement of Science","title":"A database of tissue-specific rhythmically expressed human genes has potential applications in circadian medicine","type":"article-journal","volume":"10"},"uris":["http://www.mendeley.com/documents/?uuid=4c0004b0-0f06-492a-882d-706f200ba9f2"]},{"id":"ITEM-3","itemData":{"DOI":"10.1371/JOURNAL.PBIO.0050034","ISSN":"1545-7885","abstract":"The mammalian circadian timing system consists of a master pacemaker in neurons of the suprachiasmatic nucleus (SCN) and clocks of a similar molecular makeup in most peripheral body cells. Peripheral oscillators are self-sustained and cell autonomous, but they have to be synchronized by the SCN to ensure phase coherence within the organism. In principle, the rhythmic expression of genes in peripheral organs could thus be driven not only by local oscillators, but also by circadian systemic signals. To discriminate between these mechanisms, we engineered a mouse strain with a conditionally active liver clock, in which REV-ERBα represses the transcription of the essential core clock gene Bmal1 in a doxycycline-dependent manner. We examined circadian liver gene expression genome-wide in mice in which hepatocyte oscillators were either running or arrested, and found that the rhythmic transcription of most genes depended on functional hepatocyte clocks. However, we discovered 31 genes, including the core clock gene mPer2, whose expression oscillated robustly irrespective of whether the liver clock was running or not. By contrast, in liver explants cultured in vitro, circadian cycles of mPer2::luciferase bioluminescence could only be observed when hepatocyte oscillators were operational. Hence, the circadian cycles observed in the liver of intact animals without functional hepatocyte oscillators were likely generated by systemic signals. The finding that rhythmic mPer2 expression can be driven by both systemic cues and local oscillators suggests a plausible mechanism for the phase entrainment of subsidiary clocks in peripheral organs.","author":[{"dropping-particle":"","family":"Kornmann","given":"Benoît","non-dropping-particle":"","parse-names":false,"suffix":""},{"dropping-particle":"","family":"Schaad","given":"Olivier","non-dropping-particle":"","parse-names":false,"suffix":""},{"dropping-particle":"","family":"Bujard","given":"Hermann","non-dropping-particle":"","parse-names":false,"suffix":""},{"dropping-particle":"","family":"Takahashi","given":"Joseph S","non-dropping-particle":"","parse-names":false,"suffix":""},{"dropping-particle":"","family":"Schibler","given":"Ueli","non-dropping-particle":"","parse-names":false,"suffix":""}],"container-title":"PLOS Biology","id":"ITEM-3","issue":"2","issued":{"date-parts":[["2007","2"]]},"page":"e34","publisher":"Public Library of Science","title":"System-Driven and Oscillator-Dependent Circadian Transcription in Mice with a Conditionally Active Liver Clock","type":"article-journal","volume":"5"},"uris":["http://www.mendeley.com/documents/?uuid=ae0b484a-e5ac-374c-aa07-845a110e1ac8"]}],"mendeley":{"formattedCitation":"&lt;sup&gt;2–4&lt;/sup&gt;","plainTextFormattedCitation":"2–4","previouslyFormattedCitation":"&lt;sup&gt;2–4&lt;/sup&gt;"},"properties":{"noteIndex":0},"schema":"https://github.com/citation-style-language/schema/raw/master/csl-citation.json"}</w:instrText>
      </w:r>
      <w:r w:rsidRPr="00377A0A">
        <w:rPr>
          <w:rFonts w:asciiTheme="majorBidi" w:hAnsiTheme="majorBidi" w:cstheme="majorBidi"/>
          <w:sz w:val="22"/>
          <w:szCs w:val="22"/>
        </w:rPr>
        <w:fldChar w:fldCharType="separate"/>
      </w:r>
      <w:r w:rsidRPr="00377A0A">
        <w:rPr>
          <w:rFonts w:asciiTheme="majorBidi" w:hAnsiTheme="majorBidi" w:cstheme="majorBidi"/>
          <w:noProof/>
          <w:sz w:val="22"/>
          <w:szCs w:val="22"/>
          <w:vertAlign w:val="superscript"/>
        </w:rPr>
        <w:t>2–4</w:t>
      </w:r>
      <w:r w:rsidRPr="00377A0A">
        <w:rPr>
          <w:rFonts w:asciiTheme="majorBidi" w:hAnsiTheme="majorBidi" w:cstheme="majorBidi"/>
          <w:sz w:val="22"/>
          <w:szCs w:val="22"/>
        </w:rPr>
        <w:fldChar w:fldCharType="end"/>
      </w:r>
      <w:r w:rsidRPr="00377A0A">
        <w:rPr>
          <w:rFonts w:asciiTheme="majorBidi" w:hAnsiTheme="majorBidi" w:cstheme="majorBidi"/>
          <w:sz w:val="22"/>
          <w:szCs w:val="22"/>
        </w:rPr>
        <w:t xml:space="preserve"> as well as internal or external stimuli, such as metabolic signals </w:t>
      </w:r>
      <w:r w:rsidRPr="00377A0A">
        <w:rPr>
          <w:rFonts w:asciiTheme="majorBidi" w:hAnsiTheme="majorBidi" w:cstheme="majorBidi"/>
          <w:sz w:val="22"/>
          <w:szCs w:val="22"/>
        </w:rPr>
        <w:fldChar w:fldCharType="begin" w:fldLock="1"/>
      </w:r>
      <w:r w:rsidRPr="00377A0A">
        <w:rPr>
          <w:rFonts w:asciiTheme="majorBidi" w:hAnsiTheme="majorBidi" w:cstheme="majorBidi"/>
          <w:sz w:val="22"/>
          <w:szCs w:val="22"/>
        </w:rPr>
        <w:instrText>ADDIN CSL_CITATION {"citationItems":[{"id":"ITEM-1","itemData":{"PMID":"30955890","abstract":"Insulin receptor (IR) signaling is central to normal metabolic control and dysregulated in prevalent chronic diseases. IR binds insulin at the cell surface and transduces rapid signaling via cytoplasmic kinases. However, mechanisms mediating long-term effects of insulin remain unclear. Here, we show that IR associates with RNA polymerase II in the nucleus, with striking enrichment at promoters genome-wide. The target genes were highly enriched for insulin-related functions including lipid metabolism and protein synthesis and diseases including diabetes, neurodegeneration, and cancer. IR chromatin binding was increased by insulin and impaired in an insulin-resistant disease model. Promoter binding by IR was mediated by coregulator host cell factor-1 (HCF-1) and transcription factors, revealing an HCF-1-dependent pathway for gene regulation by insulin. These results show that IR interacts with transcriptional machinery at promoters and identify a pathway regulating genes linked to insulin's effects in physiology and disease.","author":[{"dropping-particle":"","family":"Hancock","given":"Melissa L.","non-dropping-particle":"","parse-names":false,"suffix":""},{"dropping-particle":"","family":"Meyer","given":"Rebecca C.","non-dropping-particle":"","parse-names":false,"suffix":""},{"dropping-particle":"","family":"Mistry","given":"Meeta","non-dropping-particle":"","parse-names":false,"suffix":""},{"dropping-particle":"","family":"Khetani","given":"Radhika S.","non-dropping-particle":"","parse-names":false,"suffix":""},{"dropping-particle":"","family":"Wagschal","given":"Alexandre","non-dropping-particle":"","parse-names":false,"suffix":""},{"dropping-particle":"","family":"Shin","given":"Taehwan","non-dropping-particle":"","parse-names":false,"suffix":""},{"dropping-particle":"","family":"Ho Sui","given":"Shannan J.","non-dropping-particle":"","parse-names":false,"suffix":""},{"dropping-particle":"","family":"Näär","given":"Anders M.","non-dropping-particle":"","parse-names":false,"suffix":""},{"dropping-particle":"","family":"Flanagan","given":"John G.","non-dropping-particle":"","parse-names":false,"suffix":""},{"dropping-particle":"","family":"ML","given":"Hancock","non-dropping-particle":"","parse-names":false,"suffix":""},{"dropping-particle":"","family":"RC","given":"Meyer","non-dropping-particle":"","parse-names":false,"suffix":""},{"dropping-particle":"","family":"M","given":"Mistry","non-dropping-particle":"","parse-names":false,"suffix":""},{"dropping-particle":"","family":"RS","given":"Khetani","non-dropping-particle":"","parse-names":false,"suffix":""},{"dropping-particle":"","family":"A","given":"Wagschal","non-dropping-particle":"","parse-names":false,"suffix":""},{"dropping-particle":"","family":"T","given":"Shin","non-dropping-particle":"","parse-names":false,"suffix":""},{"dropping-particle":"","family":"SJ","given":"Ho Sui","non-dropping-particle":"","parse-names":false,"suffix":""},{"dropping-particle":"","family":"AM","given":"Näär","non-dropping-particle":"","parse-names":false,"suffix":""},{"dropping-particle":"","family":"JG","given":"Flanagan","non-dropping-particle":"","parse-names":false,"suffix":""}],"container-title":"Cell","id":"ITEM-1","issue":"3","issued":{"date-parts":[["2019","4","18"]]},"page":"722-736.e22","title":"Insulin Receptor Associates with Promoters Genome-wide and Regulates Gene Expression","type":"article-journal","volume":"177"},"uris":["http://www.mendeley.com/documents/?uuid=18eed1d9-91a6-4614-afdb-b183cda397ef"]},{"id":"ITEM-2","itemData":{"DOI":"10.1016/j.cmet.2017.02.003","ISSN":"19327420","PMID":"28273477","abstract":"A number of molecular pathways play key roles in transmitting information in addition to the genomic sequence—epigenetic information—from one generation to the next. However, so-called epigenetic marks also impact an enormous variety of physiological processes, even under circumstances that do not result in heritable consequences. Perhaps inevitably, the epigenetic regulatory machinery is highly responsive to metabolic cues, as, for example, central metabolites are the substrates for the enzymes that catalyze the deposition of covalent modifications on histones, DNA, and RNA. Interestingly, in addition to the effects that metabolites exert over biological regulation in somatic cells, over the past decade multiple studies have shown that ancestral nutrition can alter the metabolic phenotype of offspring, raising the question of how metabolism regulates the epigenome of germ cells. Here, we review the widespread links between metabolism and epigenetic modifications, both in somatic cells and in the germline.","author":[{"dropping-particle":"","family":"Sharma","given":"Upasna","non-dropping-particle":"","parse-names":false,"suffix":""},{"dropping-particle":"","family":"Rando","given":"Oliver J.","non-dropping-particle":"","parse-names":false,"suffix":""}],"container-title":"Cell Metabolism","id":"ITEM-2","issue":"3","issued":{"date-parts":[["2017","3","7"]]},"page":"544-558","publisher":"Cell Press","title":"Metabolic Inputs into the Epigenome","type":"bill","volume":"25"},"uris":["http://www.mendeley.com/documents/?uuid=a7b5ebb2-e363-4a17-a75c-9a703d538dfa"]},{"id":"ITEM-3","itemData":{"DOI":"10.1074/jbc.R000016200","ISSN":"00219258","author":[{"dropping-particle":"","family":"Vaulont","given":"Sophie","non-dropping-particle":"","parse-names":false,"suffix":""},{"dropping-particle":"","family":"Vasseur-Cognet","given":"Mireille","non-dropping-particle":"","parse-names":false,"suffix":""},{"dropping-particle":"","family":"Kahn","given":"Axel","non-dropping-particle":"","parse-names":false,"suffix":""}],"container-title":"Journal of Biological Chemistry","id":"ITEM-3","issue":"41","issued":{"date-parts":[["2000","10","13"]]},"page":"31555-31558","publisher":"American Society for Biochemistry and Molecular Biology Inc.","title":"Glucose regulation of gene transcription","type":"bill","volume":"275"},"uris":["http://www.mendeley.com/documents/?uuid=829cfbf6-55d4-4f12-b72c-d8fc8387da4b"]}],"mendeley":{"formattedCitation":"&lt;sup&gt;5–7&lt;/sup&gt;","plainTextFormattedCitation":"5–7","previouslyFormattedCitation":"&lt;sup&gt;5–7&lt;/sup&gt;"},"properties":{"noteIndex":0},"schema":"https://github.com/citation-style-language/schema/raw/master/csl-citation.json"}</w:instrText>
      </w:r>
      <w:r w:rsidRPr="00377A0A">
        <w:rPr>
          <w:rFonts w:asciiTheme="majorBidi" w:hAnsiTheme="majorBidi" w:cstheme="majorBidi"/>
          <w:sz w:val="22"/>
          <w:szCs w:val="22"/>
        </w:rPr>
        <w:fldChar w:fldCharType="separate"/>
      </w:r>
      <w:r w:rsidRPr="00377A0A">
        <w:rPr>
          <w:rFonts w:asciiTheme="majorBidi" w:hAnsiTheme="majorBidi" w:cstheme="majorBidi"/>
          <w:noProof/>
          <w:sz w:val="22"/>
          <w:szCs w:val="22"/>
          <w:vertAlign w:val="superscript"/>
        </w:rPr>
        <w:t>5–7</w:t>
      </w:r>
      <w:r w:rsidRPr="00377A0A">
        <w:rPr>
          <w:rFonts w:asciiTheme="majorBidi" w:hAnsiTheme="majorBidi" w:cstheme="majorBidi"/>
          <w:sz w:val="22"/>
          <w:szCs w:val="22"/>
        </w:rPr>
        <w:fldChar w:fldCharType="end"/>
      </w:r>
      <w:r w:rsidRPr="00377A0A">
        <w:rPr>
          <w:rFonts w:asciiTheme="majorBidi" w:hAnsiTheme="majorBidi" w:cstheme="majorBidi"/>
          <w:sz w:val="22"/>
          <w:szCs w:val="22"/>
        </w:rPr>
        <w:t xml:space="preserve">, were shown to regulate gene expression. </w:t>
      </w:r>
    </w:p>
    <w:p w14:paraId="6DCF6D30" w14:textId="057606DD" w:rsidR="005060F0" w:rsidRDefault="005060F0" w:rsidP="00657EF3">
      <w:pPr>
        <w:spacing w:line="360" w:lineRule="auto"/>
        <w:ind w:firstLine="288"/>
        <w:jc w:val="both"/>
        <w:rPr>
          <w:rFonts w:asciiTheme="majorBidi" w:hAnsiTheme="majorBidi" w:cstheme="majorBidi"/>
          <w:sz w:val="22"/>
          <w:szCs w:val="22"/>
        </w:rPr>
      </w:pPr>
      <w:r w:rsidRPr="00377A0A">
        <w:rPr>
          <w:rFonts w:asciiTheme="majorBidi" w:hAnsiTheme="majorBidi" w:cstheme="majorBidi"/>
          <w:sz w:val="22"/>
          <w:szCs w:val="22"/>
        </w:rPr>
        <w:t xml:space="preserve">Intriguing questions related to whole body regulation are (1) although the body needs to respond to various events, is gene expression regulated at a whole-body level? and (2) can we detect </w:t>
      </w:r>
      <w:r w:rsidR="007C25CC">
        <w:rPr>
          <w:rFonts w:asciiTheme="majorBidi" w:hAnsiTheme="majorBidi" w:cstheme="majorBidi"/>
          <w:sz w:val="22"/>
          <w:szCs w:val="22"/>
        </w:rPr>
        <w:t xml:space="preserve">global and specific </w:t>
      </w:r>
      <w:r w:rsidRPr="00377A0A">
        <w:rPr>
          <w:rFonts w:asciiTheme="majorBidi" w:hAnsiTheme="majorBidi" w:cstheme="majorBidi"/>
          <w:sz w:val="22"/>
          <w:szCs w:val="22"/>
        </w:rPr>
        <w:t xml:space="preserve">cross-tissue coordination patterns in gene expression?. The arrival of “omics” technologies such as RNA-seq combined with the creation of multi-tissue gene expression public </w:t>
      </w:r>
      <w:r w:rsidR="0052219F">
        <w:rPr>
          <w:rFonts w:asciiTheme="majorBidi" w:hAnsiTheme="majorBidi" w:cstheme="majorBidi"/>
          <w:sz w:val="22"/>
          <w:szCs w:val="22"/>
        </w:rPr>
        <w:t>databases</w:t>
      </w:r>
      <w:r w:rsidR="007C25CC" w:rsidRPr="00377A0A">
        <w:rPr>
          <w:rFonts w:asciiTheme="majorBidi" w:hAnsiTheme="majorBidi" w:cstheme="majorBidi"/>
          <w:sz w:val="22"/>
          <w:szCs w:val="22"/>
        </w:rPr>
        <w:t xml:space="preserve"> </w:t>
      </w:r>
      <w:r w:rsidRPr="00377A0A">
        <w:rPr>
          <w:rFonts w:asciiTheme="majorBidi" w:hAnsiTheme="majorBidi" w:cstheme="majorBidi"/>
          <w:sz w:val="22"/>
          <w:szCs w:val="22"/>
        </w:rPr>
        <w:t>such as the GTEx (Genotype-Tissue Expression) Project</w:t>
      </w:r>
      <w:r w:rsidRPr="00377A0A">
        <w:rPr>
          <w:rFonts w:asciiTheme="majorBidi" w:hAnsiTheme="majorBidi" w:cstheme="majorBidi"/>
          <w:sz w:val="22"/>
          <w:szCs w:val="22"/>
        </w:rPr>
        <w:fldChar w:fldCharType="begin" w:fldLock="1"/>
      </w:r>
      <w:r w:rsidRPr="00377A0A">
        <w:rPr>
          <w:rFonts w:asciiTheme="majorBidi" w:hAnsiTheme="majorBidi" w:cstheme="majorBidi"/>
          <w:sz w:val="22"/>
          <w:szCs w:val="22"/>
        </w:rPr>
        <w:instrText>ADDIN CSL_CITATION {"citationItems":[{"id":"ITEM-1","itemData":{"DOI":"10.1126/science.1262110","ISSN":"10959203","abstract":"Understanding the functional consequences of genetic variation, and how it affects complex human disease and quantitative traits, remains a critical challenge for biomedicine. We present an analysis of RNA sequencing data from 1641 samples across 43 tissues from 175 individuals, generated as part of the pilot phase of the Genotype-Tissue Expression (GTEx) project. We describe the landscape of gene expression across tissues, catalog thousands of tissue-specific and shared regulatory expression quantitative trait loci (eQTL) variants, describe complex network relationships, and identify signals from genome-wide association studies explained by eQTLs. These findings provide a systematic understanding of the cellular and biological consequences of human genetic variation and of the heterogeneity of such effects among a diverse set of human tissues.","author":[{"dropping-particle":"","family":"Ardlie","given":"Kristin G.","non-dropping-particle":"","parse-names":false,"suffix":""},{"dropping-particle":"","family":"DeLuca","given":"David S.","non-dropping-particle":"","parse-names":false,"suffix":""},{"dropping-particle":"V.","family":"Segrè","given":"Ayellet","non-dropping-particle":"","parse-names":false,"suffix":""},{"dropping-particle":"","family":"Sullivan","given":"Timothy J.","non-dropping-particle":"","parse-names":false,"suffix":""},{"dropping-particle":"","family":"Young","given":"Taylor R.","non-dropping-particle":"","parse-names":false,"suffix":""},{"dropping-particle":"","family":"Gelfand","given":"Ellen T.","non-dropping-particle":"","parse-names":false,"suffix":""},{"dropping-particle":"","family":"Trowbridge","given":"Casandra A.","non-dropping-particle":"","parse-names":false,"suffix":""},{"dropping-particle":"","family":"Maller","given":"Julian B.","non-dropping-particle":"","parse-names":false,"suffix":""},{"dropping-particle":"","family":"Tukiainen","given":"Taru","non-dropping-particle":"","parse-names":false,"suffix":""},{"dropping-particle":"","family":"Lek","given":"Monkol","non-dropping-particle":"","parse-names":false,"suffix":""},{"dropping-particle":"","family":"Ward","given":"Lucas D.","non-dropping-particle":"","parse-names":false,"suffix":""},{"dropping-particle":"","family":"Kheradpour","given":"Pouya","non-dropping-particle":"","parse-names":false,"suffix":""},{"dropping-particle":"","family":"Iriarte","given":"Benjamin","non-dropping-particle":"","parse-names":false,"suffix":""},{"dropping-particle":"","family":"Meng","given":"Yan","non-dropping-particle":"","parse-names":false,"suffix":""},{"dropping-particle":"","family":"Palmer","given":"Cameron D.","non-dropping-particle":"","parse-names":false,"suffix":""},{"dropping-particle":"","family":"Esko","given":"Tõnu","non-dropping-particle":"","parse-names":false,"suffix":""},{"dropping-particle":"","family":"Winckler","given":"Wendy","non-dropping-particle":"","parse-names":false,"suffix":""},{"dropping-particle":"","family":"Hirschhorn","given":"Joel N.","non-dropping-particle":"","parse-names":false,"suffix":""},{"dropping-particle":"","family":"Kellis","given":"Manolis","non-dropping-particle":"","parse-names":false,"suffix":""},{"dropping-particle":"","family":"MacArthur","given":"Daniel G.","non-dropping-particle":"","parse-names":false,"suffix":""},{"dropping-particle":"","family":"Getz","given":"Gad","non-dropping-particle":"","parse-names":false,"suffix":""},{"dropping-particle":"","family":"Shabalin","given":"Andrey A.","non-dropping-particle":"","parse-names":false,"suffix":""},{"dropping-particle":"","family":"Li","given":"Gen","non-dropping-particle":"","parse-names":false,"suffix":""},{"dropping-particle":"","family":"Zhou","given":"Yi Hui","non-dropping-particle":"","parse-names":false,"suffix":""},{"dropping-particle":"","family":"Nobel","given":"Andrew B.","non-dropping-particle":"","parse-names":false,"suffix":""},{"dropping-particle":"","family":"Rusyn","given":"Ivan","non-dropping-particle":"","parse-names":false,"suffix":""},{"dropping-particle":"","family":"Wright","given":"Fred A.","non-dropping-particle":"","parse-names":false,"suffix":""},{"dropping-particle":"","family":"Lappalainen","given":"Tuuli","non-dropping-particle":"","parse-names":false,"suffix":""},{"dropping-particle":"","family":"Ferreira","given":"Pedro G.","non-dropping-particle":"","parse-names":false,"suffix":""},{"dropping-particle":"","family":"Ongen","given":"Halit","non-dropping-particle":"","parse-names":false,"suffix":""},{"dropping-particle":"","family":"Rivas","given":"Manuel A.","non-dropping-particle":"","parse-names":false,"suffix":""},{"dropping-particle":"","family":"Battle","given":"Alexis","non-dropping-particle":"","parse-names":false,"suffix":""},{"dropping-particle":"","family":"Mostafavi","given":"Sara","non-dropping-particle":"","parse-names":false,"suffix":""},{"dropping-particle":"","family":"Monlong","given":"Jean","non-dropping-particle":"","parse-names":false,"suffix":""},{"dropping-particle":"","family":"Sammeth","given":"Michael","non-dropping-particle":"","parse-names":false,"suffix":""},{"dropping-particle":"","family":"Melé","given":"Marta","non-dropping-particle":"","parse-names":false,"suffix":""},{"dropping-particle":"","family":"Reverter","given":"Ferran","non-dropping-particle":"","parse-names":false,"suffix":""},{"dropping-particle":"","family":"Goldmann","given":"Jakob M.","non-dropping-particle":"","parse-names":false,"suffix":""},{"dropping-particle":"","family":"Koller","given":"Daphne","non-dropping-particle":"","parse-names":false,"suffix":""},{"dropping-particle":"","family":"Guigó","given":"Roderic","non-dropping-particle":"","parse-names":false,"suffix":""},{"dropping-particle":"","family":"McCarthy","given":"Mark I.","non-dropping-particle":"","parse-names":false,"suffix":""},{"dropping-particle":"","family":"Dermitzakis","given":"Emmanouil T.","non-dropping-particle":"","parse-names":false,"suffix":""},{"dropping-particle":"","family":"Gamazon","given":"Eric R.","non-dropping-particle":"","parse-names":false,"suffix":""},{"dropping-particle":"","family":"Im","given":"Hae Kyung","non-dropping-particle":"","parse-names":false,"suffix":""},{"dropping-particle":"","family":"Konkashbaev","given":"Anuar","non-dropping-particle":"","parse-names":false,"suffix":""},{"dropping-particle":"","family":"Nicolae","given":"Dan L.","non-dropping-particle":"","parse-names":false,"suffix":""},{"dropping-particle":"","family":"Cox","given":"Nancy J.","non-dropping-particle":"","parse-names":false,"suffix":""},{"dropping-particle":"","family":"Flutre","given":"Timothée","non-dropping-particle":"","parse-names":false,"suffix":""},{"dropping-particle":"","family":"Wen","given":"Xiaoquan","non-dropping-particle":"","parse-names":false,"suffix":""},{"dropping-particle":"","family":"Stephens","given":"Matthew","non-dropping-particle":"","parse-names":false,"suffix":""},{"dropping-particle":"","family":"Pritchard","given":"Jonathan K.","non-dropping-particle":"","parse-names":false,"suffix":""},{"dropping-particle":"","family":"Tu","given":"Zhidong","non-dropping-particle":"","parse-names":false,"suffix":""},{"dropping-particle":"","family":"Zhang","given":"Bin","non-dropping-particle":"","parse-names":false,"suffix":""},{"dropping-particle":"","family":"Huang","given":"Tao","non-dropping-particle":"","parse-names":false,"suffix":""},{"dropping-particle":"","family":"Long","given":"Quan","non-dropping-particle":"","parse-names":false,"suffix":""},{"dropping-particle":"","family":"Lin","given":"Luan","non-dropping-particle":"","parse-names":false,"suffix":""},{"dropping-particle":"","family":"Yang","given":"Jialiang","non-dropping-particle":"","parse-names":false,"suffix":""},{"dropping-particle":"","family":"Zhu","given":"Jun","non-dropping-particle":"","parse-names":false,"suffix":""},{"dropping-particle":"","family":"Liu","given":"Jun","non-dropping-particle":"","parse-names":false,"suffix":""},{"dropping-particle":"","family":"Brown","given":"Amanda","non-dropping-particle":"","parse-names":false,"suffix":""},{"dropping-particle":"","family":"Mestichelli","given":"Bernadette","non-dropping-particle":"","parse-names":false,"suffix":""},{"dropping-particle":"","family":"Tidwell","given":"Denee","non-dropping-particle":"","parse-names":false,"suffix":""},{"dropping-particle":"","family":"Lo","given":"Edmund","non-dropping-particle":"","parse-names":false,"suffix":""},{"dropping-particle":"","family":"Salvatore","given":"Michael","non-dropping-particle":"","parse-names":false,"suffix":""},{"dropping-particle":"","family":"Shad","given":"Saboor","non-dropping-particle":"","parse-names":false,"suffix":""},{"dropping-particle":"","family":"Thomas","given":"Jeffrey A.","non-dropping-particle":"","parse-names":false,"suffix":""},{"dropping-particle":"","family":"Lonsdale","given":"John T.","non-dropping-particle":"","parse-names":false,"suffix":""},{"dropping-particle":"","family":"Moser","given":"Michael T.","non-dropping-particle":"","parse-names":false,"suffix":""},{"dropping-particle":"","family":"Gillard","given":"Bryan M.","non-dropping-particle":"","parse-names":false,"suffix":""},{"dropping-particle":"","family":"Karasik","given":"Ellen","non-dropping-particle":"","parse-names":false,"suffix":""},{"dropping-particle":"","family":"Ramsey","given":"Kimberly","non-dropping-particle":"","parse-names":false,"suffix":""},{"dropping-particle":"","family":"Choi","given":"Christopher","non-dropping-particle":"","parse-names":false,"suffix":""},{"dropping-particle":"","family":"Foster","given":"Barbara A.","non-dropping-particle":"","parse-names":false,"suffix":""},{"dropping-particle":"","family":"Syron","given":"John","non-dropping-particle":"","parse-names":false,"suffix":""},{"dropping-particle":"","family":"Fleming","given":"Johnell","non-dropping-particle":"","parse-names":false,"suffix":""},{"dropping-particle":"","family":"Magazine","given":"Harold","non-dropping-particle":"","parse-names":false,"suffix":""},{"dropping-particle":"","family":"Hasz","given":"Rick","non-dropping-particle":"","parse-names":false,"suffix":""},{"dropping-particle":"","family":"Walters","given":"Gary D.","non-dropping-particle":"","parse-names":false,"suffix":""},{"dropping-particle":"","family":"Bridge","given":"Jason P.","non-dropping-particle":"","parse-names":false,"suffix":""},{"dropping-particle":"","family":"Miklos","given":"Mark","non-dropping-particle":"","parse-names":false,"suffix":""},{"dropping-particle":"","family":"Sullivan","given":"Susan","non-dropping-particle":"","parse-names":false,"suffix":""},{"dropping-particle":"","family":"Barker","given":"Laura K.","non-dropping-particle":"","parse-names":false,"suffix":""},{"dropping-particle":"","family":"Traino","given":"Heather M.","non-dropping-particle":"","parse-names":false,"suffix":""},{"dropping-particle":"","family":"Mosavel","given":"Maghboeba","non-dropping-particle":"","parse-names":false,"suffix":""},{"dropping-particle":"","family":"Siminoff","given":"Laura A.","non-dropping-particle":"","parse-names":false,"suffix":""},{"dropping-particle":"","family":"Valley","given":"Dana R.","non-dropping-particle":"","parse-names":false,"suffix":""},{"dropping-particle":"","family":"Rohrer","given":"Daniel C.","non-dropping-particle":"","parse-names":false,"suffix":""},{"dropping-particle":"","family":"Jewell","given":"Scott D.","non-dropping-particle":"","parse-names":false,"suffix":""},{"dropping-particle":"","family":"Branton","given":"Philip A.","non-dropping-particle":"","parse-names":false,"suffix":""},{"dropping-particle":"","family":"Sobin","given":"Leslie H.","non-dropping-particle":"","parse-names":false,"suffix":""},{"dropping-particle":"","family":"Barcus","given":"Mary","non-dropping-particle":"","parse-names":false,"suffix":""},{"dropping-particle":"","family":"Qi","given":"Liqun","non-dropping-particle":"","parse-names":false,"suffix":""},{"dropping-particle":"","family":"McLean","given":"Jeffrey","non-dropping-particle":"","parse-names":false,"suffix":""},{"dropping-particle":"","family":"Hariharan","given":"Pushpa","non-dropping-particle":"","parse-names":false,"suffix":""},{"dropping-particle":"","family":"Um","given":"Ki Sung","non-dropping-particle":"","parse-names":false,"suffix":""},{"dropping-particle":"","family":"Wu","given":"Shenpei","non-dropping-particle":"","parse-names":false,"suffix":""},{"dropping-particle":"","family":"Tabor","given":"David","non-dropping-particle":"","parse-names":false,"suffix":""},{"dropping-particle":"","family":"Shive","given":"Charles","non-dropping-particle":"","parse-names":false,"suffix":""},{"dropping-particle":"","family":"Smith","given":"Anna M.","non-dropping-particle":"","parse-names":false,"suffix":""},{"dropping-particle":"","family":"Buia","given":"Stephen A.","non-dropping-particle":"","parse-names":false,"suffix":""},{"dropping-particle":"","family":"Undale","given":"Anita H.","non-dropping-particle":"","parse-names":false,"suffix":""},{"dropping-particle":"","family":"Robinson","given":"Karna L.","non-dropping-particle":"","parse-names":false,"suffix":""},{"dropping-particle":"","family":"Roche","given":"Nancy","non-dropping-particle":"","parse-names":false,"suffix":""},{"dropping-particle":"","family":"Valentino","given":"Kimberly M.","non-dropping-particle":"","parse-names":false,"suffix":""},{"dropping-particle":"","family":"Britton","given":"Angela","non-dropping-particle":"","parse-names":false,"suffix":""},{"dropping-particle":"","family":"Burges","given":"Robin","non-dropping-particle":"","parse-names":false,"suffix":""},{"dropping-particle":"","family":"Bradbury","given":"Debra","non-dropping-particle":"","parse-names":false,"suffix":""},{"dropping-particle":"","family":"Hambright","given":"Kenneth W.","non-dropping-particle":"","parse-names":false,"suffix":""},{"dropping-particle":"","family":"Seleski","given":"John","non-dropping-particle":"","parse-names":false,"suffix":""},{"dropping-particle":"","family":"Korzeniewski","given":"Greg E.","non-dropping-particle":"","parse-names":false,"suffix":""},{"dropping-particle":"","family":"Erickson","given":"Kenyon","non-dropping-particle":"","parse-names":false,"suffix":""},{"dropping-particle":"","family":"Marcus","given":"Yvonne","non-dropping-particle":"","parse-names":false,"suffix":""},{"dropping-particle":"","family":"Tejada","given":"Jorge","non-dropping-particle":"","parse-names":false,"suffix":""},{"dropping-particle":"","family":"Taherian","given":"Mehran","non-dropping-particle":"","parse-names":false,"suffix":""},{"dropping-particle":"","family":"Lu","given":"Chunrong","non-dropping-particle":"","parse-names":false,"suffix":""},{"dropping-particle":"","family":"Basile","given":"Margaret","non-dropping-particle":"","parse-names":false,"suffix":""},{"dropping-particle":"","family":"Mash","given":"Deborah C.","non-dropping-particle":"","parse-names":false,"suffix":""},{"dropping-particle":"","family":"Volpi","given":"Simona","non-dropping-particle":"","parse-names":false,"suffix":""},{"dropping-particle":"","family":"Struewing","given":"Jeffery P.","non-dropping-particle":"","parse-names":false,"suffix":""},{"dropping-particle":"","family":"Temple","given":"Gary F.","non-dropping-particle":"","parse-names":false,"suffix":""},{"dropping-particle":"","family":"Boyer","given":"Joy","non-dropping-particle":"","parse-names":false,"suffix":""},{"dropping-particle":"","family":"Colantuoni","given":"Deborah","non-dropping-particle":"","parse-names":false,"suffix":""},{"dropping-particle":"","family":"Little","given":"Roger","non-dropping-particle":"","parse-names":false,"suffix":""},{"dropping-particle":"","family":"Koester","given":"Susan","non-dropping-particle":"","parse-names":false,"suffix":""},{"dropping-particle":"","family":"Carithers","given":"Latarsha J.","non-dropping-particle":"","parse-names":false,"suffix":""},{"dropping-particle":"","family":"Moore","given":"Helen M.","non-dropping-particle":"","parse-names":false,"suffix":""},{"dropping-particle":"","family":"Guan","given":"Ping","non-dropping-particle":"","parse-names":false,"suffix":""},{"dropping-particle":"","family":"Compton","given":"Carolyn","non-dropping-particle":"","parse-names":false,"suffix":""},{"dropping-particle":"","family":"Sawyer","given":"Sherilyn J.","non-dropping-particle":"","parse-names":false,"suffix":""},{"dropping-particle":"","family":"Demchok","given":"Joanne P.","non-dropping-particle":"","parse-names":false,"suffix":""},{"dropping-particle":"","family":"Vaught","given":"Jimmie B.","non-dropping-particle":"","parse-names":false,"suffix":""},{"dropping-particle":"","family":"Rabiner","given":"Chana A.","non-dropping-particle":"","parse-names":false,"suffix":""},{"dropping-particle":"","family":"Lockhart","given":"","non-dropping-particle":"","parse-names":false,"suffix":""}],"container-title":"Science","id":"ITEM-1","issue":"6235","issued":{"date-parts":[["2015","5","8"]]},"page":"648-660","publisher":"American Association for the Advancement of Science","title":"The Genotype-Tissue Expression (GTEx) pilot analysis: Multitissue gene regulation in humans","type":"article-journal","volume":"348"},"uris":["http://www.mendeley.com/documents/?uuid=1ff41dca-8280-4a1b-ae2c-4d62ef25aef8"]}],"mendeley":{"formattedCitation":"&lt;sup&gt;8&lt;/sup&gt;","plainTextFormattedCitation":"8","previouslyFormattedCitation":"&lt;sup&gt;8&lt;/sup&gt;"},"properties":{"noteIndex":0},"schema":"https://github.com/citation-style-language/schema/raw/master/csl-citation.json"}</w:instrText>
      </w:r>
      <w:r w:rsidRPr="00377A0A">
        <w:rPr>
          <w:rFonts w:asciiTheme="majorBidi" w:hAnsiTheme="majorBidi" w:cstheme="majorBidi"/>
          <w:sz w:val="22"/>
          <w:szCs w:val="22"/>
        </w:rPr>
        <w:fldChar w:fldCharType="separate"/>
      </w:r>
      <w:r w:rsidRPr="00377A0A">
        <w:rPr>
          <w:rFonts w:asciiTheme="majorBidi" w:hAnsiTheme="majorBidi" w:cstheme="majorBidi"/>
          <w:noProof/>
          <w:sz w:val="22"/>
          <w:szCs w:val="22"/>
          <w:vertAlign w:val="superscript"/>
        </w:rPr>
        <w:t>8</w:t>
      </w:r>
      <w:r w:rsidRPr="00377A0A">
        <w:rPr>
          <w:rFonts w:asciiTheme="majorBidi" w:hAnsiTheme="majorBidi" w:cstheme="majorBidi"/>
          <w:sz w:val="22"/>
          <w:szCs w:val="22"/>
        </w:rPr>
        <w:fldChar w:fldCharType="end"/>
      </w:r>
      <w:r w:rsidRPr="00377A0A">
        <w:rPr>
          <w:rFonts w:asciiTheme="majorBidi" w:hAnsiTheme="majorBidi" w:cstheme="majorBidi"/>
          <w:sz w:val="22"/>
          <w:szCs w:val="22"/>
        </w:rPr>
        <w:t xml:space="preserve">, which is a growing repository of RNA-seq gene expression data from multiple tissues </w:t>
      </w:r>
      <w:r w:rsidR="007C25CC">
        <w:rPr>
          <w:rFonts w:asciiTheme="majorBidi" w:hAnsiTheme="majorBidi" w:cstheme="majorBidi"/>
          <w:sz w:val="22"/>
          <w:szCs w:val="22"/>
        </w:rPr>
        <w:t xml:space="preserve">profiled for each individual </w:t>
      </w:r>
      <w:r w:rsidR="00657EF3">
        <w:rPr>
          <w:rFonts w:asciiTheme="majorBidi" w:hAnsiTheme="majorBidi" w:cstheme="majorBidi"/>
          <w:sz w:val="22"/>
          <w:szCs w:val="22"/>
        </w:rPr>
        <w:t xml:space="preserve">across </w:t>
      </w:r>
      <w:r w:rsidRPr="00377A0A">
        <w:rPr>
          <w:rFonts w:asciiTheme="majorBidi" w:hAnsiTheme="majorBidi" w:cstheme="majorBidi"/>
          <w:sz w:val="22"/>
          <w:szCs w:val="22"/>
        </w:rPr>
        <w:t xml:space="preserve">hundreds of individual donors in a publicly accessible portal, today enable us to explore systematically and on a large-scale tissue–tissue associations. </w:t>
      </w:r>
    </w:p>
    <w:p w14:paraId="1EAF4BFC" w14:textId="78B67F89" w:rsidR="005060F0" w:rsidRPr="00377A0A" w:rsidRDefault="00CC7896" w:rsidP="005472BE">
      <w:pPr>
        <w:shd w:val="clear" w:color="auto" w:fill="FFFFFF"/>
        <w:spacing w:line="360" w:lineRule="auto"/>
        <w:ind w:firstLine="288"/>
        <w:jc w:val="both"/>
        <w:rPr>
          <w:rFonts w:asciiTheme="majorBidi" w:hAnsiTheme="majorBidi" w:cstheme="majorBidi"/>
          <w:sz w:val="22"/>
          <w:szCs w:val="22"/>
        </w:rPr>
      </w:pPr>
      <w:r>
        <w:rPr>
          <w:rFonts w:asciiTheme="majorBidi" w:hAnsiTheme="majorBidi" w:cstheme="majorBidi"/>
          <w:sz w:val="22"/>
          <w:szCs w:val="22"/>
          <w:lang w:val="en-US"/>
        </w:rPr>
        <w:t>Most research explored gene-to-gene tissue specific co-expression. The most advanced</w:t>
      </w:r>
      <w:r w:rsidRPr="00377A0A">
        <w:rPr>
          <w:rFonts w:asciiTheme="majorBidi" w:hAnsiTheme="majorBidi" w:cstheme="majorBidi"/>
          <w:sz w:val="22"/>
          <w:szCs w:val="22"/>
        </w:rPr>
        <w:t xml:space="preserve"> </w:t>
      </w:r>
      <w:r w:rsidR="005060F0" w:rsidRPr="00377A0A">
        <w:rPr>
          <w:rFonts w:asciiTheme="majorBidi" w:hAnsiTheme="majorBidi" w:cstheme="majorBidi"/>
          <w:sz w:val="22"/>
          <w:szCs w:val="22"/>
        </w:rPr>
        <w:t>effort</w:t>
      </w:r>
      <w:r w:rsidR="00196E37">
        <w:rPr>
          <w:rFonts w:asciiTheme="majorBidi" w:hAnsiTheme="majorBidi" w:cstheme="majorBidi"/>
          <w:sz w:val="22"/>
          <w:szCs w:val="22"/>
          <w:lang w:val="en-US"/>
        </w:rPr>
        <w:t>s</w:t>
      </w:r>
      <w:r>
        <w:rPr>
          <w:rFonts w:asciiTheme="majorBidi" w:hAnsiTheme="majorBidi" w:cstheme="majorBidi"/>
          <w:sz w:val="22"/>
          <w:szCs w:val="22"/>
          <w:lang w:val="en-US"/>
        </w:rPr>
        <w:t xml:space="preserve"> to test tissue-tissue associations </w:t>
      </w:r>
      <w:r w:rsidR="005060F0" w:rsidRPr="00377A0A">
        <w:rPr>
          <w:rFonts w:asciiTheme="majorBidi" w:hAnsiTheme="majorBidi" w:cstheme="majorBidi"/>
          <w:sz w:val="22"/>
          <w:szCs w:val="22"/>
        </w:rPr>
        <w:t>detect</w:t>
      </w:r>
      <w:r>
        <w:rPr>
          <w:rFonts w:asciiTheme="majorBidi" w:hAnsiTheme="majorBidi" w:cstheme="majorBidi"/>
          <w:sz w:val="22"/>
          <w:szCs w:val="22"/>
          <w:lang w:val="en-US"/>
        </w:rPr>
        <w:t>ed</w:t>
      </w:r>
      <w:r w:rsidR="005060F0" w:rsidRPr="00377A0A">
        <w:rPr>
          <w:rFonts w:asciiTheme="majorBidi" w:hAnsiTheme="majorBidi" w:cstheme="majorBidi"/>
          <w:sz w:val="22"/>
          <w:szCs w:val="22"/>
        </w:rPr>
        <w:t xml:space="preserve"> </w:t>
      </w:r>
      <w:r w:rsidR="009607BD">
        <w:rPr>
          <w:rFonts w:asciiTheme="majorBidi" w:hAnsiTheme="majorBidi" w:cstheme="majorBidi"/>
          <w:sz w:val="22"/>
          <w:szCs w:val="22"/>
        </w:rPr>
        <w:t xml:space="preserve">gene-level relations between </w:t>
      </w:r>
      <w:r w:rsidR="00533550">
        <w:rPr>
          <w:rFonts w:asciiTheme="majorBidi" w:hAnsiTheme="majorBidi" w:cstheme="majorBidi"/>
          <w:sz w:val="22"/>
          <w:szCs w:val="22"/>
        </w:rPr>
        <w:t>pairs of</w:t>
      </w:r>
      <w:r w:rsidR="00BB2183">
        <w:rPr>
          <w:rFonts w:asciiTheme="majorBidi" w:hAnsiTheme="majorBidi" w:cstheme="majorBidi"/>
          <w:sz w:val="22"/>
          <w:szCs w:val="22"/>
        </w:rPr>
        <w:t xml:space="preserve"> tissues</w:t>
      </w:r>
      <w:r w:rsidR="005060F0" w:rsidRPr="00377A0A">
        <w:rPr>
          <w:rFonts w:asciiTheme="majorBidi" w:hAnsiTheme="majorBidi" w:cstheme="majorBidi"/>
          <w:sz w:val="22"/>
          <w:szCs w:val="22"/>
        </w:rPr>
        <w:t xml:space="preserve">, e.g., co-expression of genes from </w:t>
      </w:r>
      <w:r w:rsidR="00BB2183">
        <w:rPr>
          <w:rFonts w:asciiTheme="majorBidi" w:hAnsiTheme="majorBidi" w:cstheme="majorBidi"/>
          <w:sz w:val="22"/>
          <w:szCs w:val="22"/>
        </w:rPr>
        <w:t xml:space="preserve">two </w:t>
      </w:r>
      <w:r w:rsidR="005060F0" w:rsidRPr="00377A0A">
        <w:rPr>
          <w:rFonts w:asciiTheme="majorBidi" w:hAnsiTheme="majorBidi" w:cstheme="majorBidi"/>
          <w:sz w:val="22"/>
          <w:szCs w:val="22"/>
        </w:rPr>
        <w:t xml:space="preserve">distant tissues, and was conducted at </w:t>
      </w:r>
      <w:r>
        <w:rPr>
          <w:rFonts w:asciiTheme="majorBidi" w:hAnsiTheme="majorBidi" w:cstheme="majorBidi"/>
          <w:sz w:val="22"/>
          <w:szCs w:val="22"/>
          <w:lang w:val="en-US"/>
        </w:rPr>
        <w:t xml:space="preserve">the </w:t>
      </w:r>
      <w:r w:rsidR="005060F0" w:rsidRPr="00377A0A">
        <w:rPr>
          <w:rFonts w:asciiTheme="majorBidi" w:hAnsiTheme="majorBidi" w:cstheme="majorBidi"/>
          <w:sz w:val="22"/>
          <w:szCs w:val="22"/>
        </w:rPr>
        <w:t xml:space="preserve">gene-to-gene and gene-to-pathway levels </w:t>
      </w:r>
      <w:r w:rsidR="005060F0" w:rsidRPr="00377A0A">
        <w:rPr>
          <w:rFonts w:asciiTheme="majorBidi" w:hAnsiTheme="majorBidi" w:cstheme="majorBidi"/>
          <w:sz w:val="22"/>
          <w:szCs w:val="22"/>
        </w:rPr>
        <w:fldChar w:fldCharType="begin" w:fldLock="1"/>
      </w:r>
      <w:r w:rsidR="005060F0" w:rsidRPr="00377A0A">
        <w:rPr>
          <w:rFonts w:asciiTheme="majorBidi" w:hAnsiTheme="majorBidi" w:cstheme="majorBidi"/>
          <w:sz w:val="22"/>
          <w:szCs w:val="22"/>
        </w:rPr>
        <w:instrText>ADDIN CSL_CITATION {"citationItems":[{"id":"ITEM-1","itemData":{"DOI":"10.1186/gb-2009-10-5-r55","ISSN":"14747596","PMID":"19463160","abstract":"Background: Obesity is a particularly complex disease that at least partially involves genetic and environmental perturbations to gene-networks connecting the hypothalamus and several metabolic tissues, resulting in an energy imbalance at the systems level. Results: To provide an inter-tissue view of obesity with respect to molecular states that are associated with physiological states, we developed a framework for constructing tissue-to-tissue coexpression networks between genes in the hypothalamus, liver or adipose tissue. These networks have a scale-free architecture and are strikingly independent of gene-gene coexpression networks that are constructed from more standard analyses of single tissues. This is the first systematic effort to study inter-tissue relationships and highlights genes in the hypothalamus that act as information relays in the control of peripheral tissues in obese mice. The subnetworks identified as specific to tissue-to-tissue interactions are enriched in genes that have obesity-relevant biological functions such as circadian rhythm, energy balance, stress response, or immune response. Conclusions: Tissue-to-tissue networks enable the identification of disease-specific genes that respond to changes induced by different tissues and they also provide unique details regarding candidate genes for obesity that are identified in genome-wide association studies. Identifying such genes from single tissue analyses would be difficult or impossible. © 2009 Dobrin et al.; licensee BioMed Central Ltd.","author":[{"dropping-particle":"","family":"Dobrin","given":"Radu","non-dropping-particle":"","parse-names":false,"suffix":""},{"dropping-particle":"","family":"Zhu","given":"Jun","non-dropping-particle":"","parse-names":false,"suffix":""},{"dropping-particle":"","family":"Molony","given":"Cliona","non-dropping-particle":"","parse-names":false,"suffix":""},{"dropping-particle":"","family":"Argman","given":"Carmen","non-dropping-particle":"","parse-names":false,"suffix":""},{"dropping-particle":"","family":"Parrish","given":"Mark L.","non-dropping-particle":"","parse-names":false,"suffix":""},{"dropping-particle":"","family":"Carlson","given":"Sonia","non-dropping-particle":"","parse-names":false,"suffix":""},{"dropping-particle":"","family":"Allan","given":"Mark F.","non-dropping-particle":"","parse-names":false,"suffix":""},{"dropping-particle":"","family":"Pomp","given":"Daniel","non-dropping-particle":"","parse-names":false,"suffix":""},{"dropping-particle":"","family":"Schadt","given":"Eric E.","non-dropping-particle":"","parse-names":false,"suffix":""}],"container-title":"Genome Biology","id":"ITEM-1","issue":"5","issued":{"date-parts":[["2009","5","22"]]},"page":"R55","publisher":"BioMed Central","title":"Multi-tissue coexpression networks reveal unexpected subnetworks associated with disease","type":"article-journal","volume":"10"},"uris":["http://www.mendeley.com/documents/?uuid=7c892bd7-e313-48cb-a513-460dd1704eaa"]},{"id":"ITEM-2","itemData":{"DOI":"10.1016/j.cmet.2018.03.015","ISSN":"19327420","abstract":"Inter-tissue communication via secreted proteins has been established as a vital mechanism for proper physiologic homeostasis. Here, we report a bioinformatics framework using a mouse reference population, the Hybrid Mouse Diversity Panel (HMDP), which integrates global multi-tissue expression data and publicly available resources to identify and functionally annotate novel circuits of tissue-tissue communication. We validate this method by showing that we can identify known as well as novel endocrine factors responsible for communication between tissues. We further show the utility of this approach by identification and mechanistic characterization of two new endocrine factors. Adipose-derived Lipocalin-5 is shown to enhance skeletal muscle mitochondrial function, and liver-secreted Notum promotes browning of white adipose tissue, also known as “beiging.” We demonstrate the general applicability of the method by providing in vivo evidence for three additional novel molecules mediating tissue-tissue interactions. Seldin and colleagues use a bioinformatics-based approach to identify new inter-tissue endocrine circuits. Using this resource, they report on two novel endocrine factors—adipose-derived Lipocalin-5, which promotes muscle mitochondrial respiration, and liver-secreted Notum, which mediates adipose tissue beiging.","author":[{"dropping-particle":"","family":"Seldin","given":"Marcus M.","non-dropping-particle":"","parse-names":false,"suffix":""},{"dropping-particle":"","family":"Koplev","given":"Simon","non-dropping-particle":"","parse-names":false,"suffix":""},{"dropping-particle":"","family":"Rajbhandari","given":"Prashant","non-dropping-particle":"","parse-names":false,"suffix":""},{"dropping-particle":"","family":"Vergnes","given":"Laurent","non-dropping-particle":"","parse-names":false,"suffix":""},{"dropping-particle":"","family":"Rosenberg","given":"Gregory M.","non-dropping-particle":"","parse-names":false,"suffix":""},{"dropping-particle":"","family":"Meng","given":"Yonghong","non-dropping-particle":"","parse-names":false,"suffix":""},{"dropping-particle":"","family":"Pan","given":"Calvin","non-dropping-particle":"","parse-names":false,"suffix":""},{"dropping-particle":"","family":"Phuong","given":"Thuy M.N.","non-dropping-particle":"","parse-names":false,"suffix":""},{"dropping-particle":"","family":"Gharakhanian","given":"Raffi","non-dropping-particle":"","parse-names":false,"suffix":""},{"dropping-particle":"","family":"Che","given":"Nam","non-dropping-particle":"","parse-names":false,"suffix":""},{"dropping-particle":"","family":"Mäkinen","given":"Selina","non-dropping-particle":"","parse-names":false,"suffix":""},{"dropping-particle":"","family":"Shih","given":"Diana M.","non-dropping-particle":"","parse-names":false,"suffix":""},{"dropping-particle":"","family":"Civelek","given":"Mete","non-dropping-particle":"","parse-names":false,"suffix":""},{"dropping-particle":"","family":"Parks","given":"Brian W.","non-dropping-particle":"","parse-names":false,"suffix":""},{"dropping-particle":"","family":"Kim","given":"Eric D.","non-dropping-particle":"","parse-names":false,"suffix":""},{"dropping-particle":"","family":"Norheim","given":"Frode","non-dropping-particle":"","parse-names":false,"suffix":""},{"dropping-particle":"","family":"Chella Krishnan","given":"Karthickeyan","non-dropping-particle":"","parse-names":false,"suffix":""},{"dropping-particle":"","family":"Hasin-Brumshtein","given":"Yehudit","non-dropping-particle":"","parse-names":false,"suffix":""},{"dropping-particle":"","family":"Mehrabian","given":"Margarete","non-dropping-particle":"","parse-names":false,"suffix":""},{"dropping-particle":"","family":"Laakso","given":"Markku","non-dropping-particle":"","parse-names":false,"suffix":""},{"dropping-particle":"","family":"Drevon","given":"Christian A.","non-dropping-particle":"","parse-names":false,"suffix":""},{"dropping-particle":"","family":"Koistinen","given":"Heikki A.","non-dropping-particle":"","parse-names":false,"suffix":""},{"dropping-particle":"","family":"Tontonoz","given":"Peter","non-dropping-particle":"","parse-names":false,"suffix":""},{"dropping-particle":"","family":"Reue","given":"Karen","non-dropping-particle":"","parse-names":false,"suffix":""},{"dropping-particle":"","family":"Cantor","given":"Rita M.","non-dropping-particle":"","parse-names":false,"suffix":""},{"dropping-particle":"","family":"Björkegren","given":"Johan L.M.","non-dropping-particle":"","parse-names":false,"suffix":""},{"dropping-particle":"","family":"Lusis","given":"Aldons J.","non-dropping-particle":"","parse-names":false,"suffix":""}],"container-title":"Cell Metabolism","id":"ITEM-2","issue":"5","issued":{"date-parts":[["2018","5","1"]]},"page":"1138-1155.e6","publisher":"Cell Press","title":"A Strategy for Discovery of Endocrine Interactions with Application to Whole-Body Metabolism","type":"article-journal","volume":"27"},"uris":["http://www.mendeley.com/documents/?uuid=6b43172e-2c2e-4fe1-b658-cd832f2e8fb8"]},{"id":"ITEM-3","itemData":{"DOI":"10.1186/s13073-016-0268-1","ISSN":"1756-994X","PMID":"26856537","abstract":"Background: Inter-tissue molecular interactions are critical to the function and behavior of biological systems in multicellular organisms, but systematic studies of interactions between tissues are lacking. Also, existing studies of inter-tissue interactions are based on direct gene expression correlations, which can't distinguish correlations due to common genetic architectures versus biochemical or molecular signal exchange between tissues. Methods: We developed a novel strategy to study inter-tissue interaction by removing effects of genetic regulation of gene expression (genetic decorrelation). We applied our method to the comprehensive atlas of gene expression across nine human tissues in the Genotype-Tissue Expression (GTEx) project to generate novel genetically decorrelated inter-tissue networks. From this we derived modules of genes important in inter-tissue interactions that are likely driven by biological signal exchange instead of their common genetic basis. Importantly we highlighted communication between tissues and elucidated gene activities in one tissue inducing gene expression changes in others. Results: We reveal global unidirectional inter-tissue coordination of specific biological pathways such as protein synthesis. Using our data, we highlighted a clinically relevant example whereby heart expression of DPP4 was coordinated with a gene expression signature characteristic for whole blood proliferation, potentially impacting peripheral stem cell mobilization. We also showed that expression of the poorly characterized FOCAD in heart correlated with protein biosynthetic processes in the lung. Conclusions: In summary, this is the first resource of human multi-tissue networks enabling the investigation of molecular inter-tissue interactions. With the networks in hand, we may systematically design combination therapies that simultaneously target multiple tissues or pinpoint potential side effects of a drug in other tissues.","author":[{"dropping-particle":"","family":"Long","given":"Quan","non-dropping-particle":"","parse-names":false,"suffix":""},{"dropping-particle":"","family":"Argmann","given":"Carmen","non-dropping-particle":"","parse-names":false,"suffix":""},{"dropping-particle":"","family":"Houten","given":"Sander M.","non-dropping-particle":"","parse-names":false,"suffix":""},{"dropping-particle":"","family":"Huang","given":"Tao","non-dropping-particle":"","parse-names":false,"suffix":""},{"dropping-particle":"","family":"Peng","given":"Siwu","non-dropping-particle":"","parse-names":false,"suffix":""},{"dropping-particle":"","family":"Zhao","given":"Yong","non-dropping-particle":"","parse-names":false,"suffix":""},{"dropping-particle":"","family":"Tu","given":"Zhidong","non-dropping-particle":"","parse-names":false,"suffix":""},{"dropping-particle":"","family":"Zhu","given":"Jun","non-dropping-particle":"","parse-names":false,"suffix":""}],"container-title":"Genome Medicine","id":"ITEM-3","issue":"1","issued":{"date-parts":[["2016","12","9"]]},"page":"15","publisher":"BioMed Central Ltd.","title":"Inter-tissue coexpression network analysis reveals DPP4 as an important gene in heart to blood communication","type":"article-journal","volume":"8"},"uris":["http://www.mendeley.com/documents/?uuid=830fc0d1-d9cc-4966-b202-df53f0522478"]}],"mendeley":{"formattedCitation":"&lt;sup&gt;9–11&lt;/sup&gt;","plainTextFormattedCitation":"9–11","previouslyFormattedCitation":"&lt;sup&gt;9–11&lt;/sup&gt;"},"properties":{"noteIndex":0},"schema":"https://github.com/citation-style-language/schema/raw/master/csl-citation.json"}</w:instrText>
      </w:r>
      <w:r w:rsidR="005060F0" w:rsidRPr="00377A0A">
        <w:rPr>
          <w:rFonts w:asciiTheme="majorBidi" w:hAnsiTheme="majorBidi" w:cstheme="majorBidi"/>
          <w:sz w:val="22"/>
          <w:szCs w:val="22"/>
        </w:rPr>
        <w:fldChar w:fldCharType="separate"/>
      </w:r>
      <w:r w:rsidR="005060F0" w:rsidRPr="00377A0A">
        <w:rPr>
          <w:rFonts w:asciiTheme="majorBidi" w:hAnsiTheme="majorBidi" w:cstheme="majorBidi"/>
          <w:noProof/>
          <w:sz w:val="22"/>
          <w:szCs w:val="22"/>
          <w:vertAlign w:val="superscript"/>
        </w:rPr>
        <w:t>9–11</w:t>
      </w:r>
      <w:r w:rsidR="005060F0" w:rsidRPr="00377A0A">
        <w:rPr>
          <w:rFonts w:asciiTheme="majorBidi" w:hAnsiTheme="majorBidi" w:cstheme="majorBidi"/>
          <w:sz w:val="22"/>
          <w:szCs w:val="22"/>
        </w:rPr>
        <w:fldChar w:fldCharType="end"/>
      </w:r>
      <w:r w:rsidR="005060F0" w:rsidRPr="00377A0A">
        <w:rPr>
          <w:rFonts w:asciiTheme="majorBidi" w:hAnsiTheme="majorBidi" w:cstheme="majorBidi"/>
          <w:sz w:val="22"/>
          <w:szCs w:val="22"/>
        </w:rPr>
        <w:t xml:space="preserve">. </w:t>
      </w:r>
      <w:r w:rsidR="00196E37">
        <w:rPr>
          <w:rFonts w:asciiTheme="majorBidi" w:hAnsiTheme="majorBidi" w:cstheme="majorBidi"/>
          <w:sz w:val="22"/>
          <w:szCs w:val="22"/>
          <w:lang w:val="en-US"/>
        </w:rPr>
        <w:t>Other</w:t>
      </w:r>
      <w:r w:rsidR="00196E37" w:rsidRPr="00377A0A">
        <w:rPr>
          <w:rFonts w:asciiTheme="majorBidi" w:hAnsiTheme="majorBidi" w:cstheme="majorBidi"/>
          <w:sz w:val="22"/>
          <w:szCs w:val="22"/>
        </w:rPr>
        <w:t xml:space="preserve"> </w:t>
      </w:r>
      <w:r w:rsidR="005060F0" w:rsidRPr="00377A0A">
        <w:rPr>
          <w:rFonts w:asciiTheme="majorBidi" w:hAnsiTheme="majorBidi" w:cstheme="majorBidi"/>
          <w:sz w:val="22"/>
          <w:szCs w:val="22"/>
        </w:rPr>
        <w:t>research</w:t>
      </w:r>
      <w:r w:rsidR="000F3FA4">
        <w:rPr>
          <w:rFonts w:asciiTheme="majorBidi" w:hAnsiTheme="majorBidi" w:cstheme="majorBidi"/>
          <w:sz w:val="22"/>
          <w:szCs w:val="22"/>
        </w:rPr>
        <w:t xml:space="preserve"> </w:t>
      </w:r>
      <w:r w:rsidR="005060F0" w:rsidRPr="00377A0A">
        <w:rPr>
          <w:rFonts w:asciiTheme="majorBidi" w:hAnsiTheme="majorBidi" w:cstheme="majorBidi"/>
          <w:sz w:val="22"/>
          <w:szCs w:val="22"/>
        </w:rPr>
        <w:fldChar w:fldCharType="begin" w:fldLock="1"/>
      </w:r>
      <w:r w:rsidR="005060F0" w:rsidRPr="00377A0A">
        <w:rPr>
          <w:rFonts w:asciiTheme="majorBidi" w:hAnsiTheme="majorBidi" w:cstheme="majorBidi"/>
          <w:sz w:val="22"/>
          <w:szCs w:val="22"/>
        </w:rPr>
        <w:instrText>ADDIN CSL_CITATION {"citationItems":[{"id":"ITEM-1","itemData":{"DOI":"10.1186/gb-2009-10-5-r55","ISSN":"14747596","PMID":"19463160","abstract":"Background: Obesity is a particularly complex disease that at least partially involves genetic and environmental perturbations to gene-networks connecting the hypothalamus and several metabolic tissues, resulting in an energy imbalance at the systems level. Results: To provide an inter-tissue view of obesity with respect to molecular states that are associated with physiological states, we developed a framework for constructing tissue-to-tissue coexpression networks between genes in the hypothalamus, liver or adipose tissue. These networks have a scale-free architecture and are strikingly independent of gene-gene coexpression networks that are constructed from more standard analyses of single tissues. This is the first systematic effort to study inter-tissue relationships and highlights genes in the hypothalamus that act as information relays in the control of peripheral tissues in obese mice. The subnetworks identified as specific to tissue-to-tissue interactions are enriched in genes that have obesity-relevant biological functions such as circadian rhythm, energy balance, stress response, or immune response. Conclusions: Tissue-to-tissue networks enable the identification of disease-specific genes that respond to changes induced by different tissues and they also provide unique details regarding candidate genes for obesity that are identified in genome-wide association studies. Identifying such genes from single tissue analyses would be difficult or impossible. © 2009 Dobrin et al.; licensee BioMed Central Ltd.","author":[{"dropping-particle":"","family":"Dobrin","given":"Radu","non-dropping-particle":"","parse-names":false,"suffix":""},{"dropping-particle":"","family":"Zhu","given":"Jun","non-dropping-particle":"","parse-names":false,"suffix":""},{"dropping-particle":"","family":"Molony","given":"Cliona","non-dropping-particle":"","parse-names":false,"suffix":""},{"dropping-particle":"","family":"Argman","given":"Carmen","non-dropping-particle":"","parse-names":false,"suffix":""},{"dropping-particle":"","family":"Parrish","given":"Mark L.","non-dropping-particle":"","parse-names":false,"suffix":""},{"dropping-particle":"","family":"Carlson","given":"Sonia","non-dropping-particle":"","parse-names":false,"suffix":""},{"dropping-particle":"","family":"Allan","given":"Mark F.","non-dropping-particle":"","parse-names":false,"suffix":""},{"dropping-particle":"","family":"Pomp","given":"Daniel","non-dropping-particle":"","parse-names":false,"suffix":""},{"dropping-particle":"","family":"Schadt","given":"Eric E.","non-dropping-particle":"","parse-names":false,"suffix":""}],"container-title":"Genome Biology","id":"ITEM-1","issue":"5","issued":{"date-parts":[["2009","5","22"]]},"page":"R55","publisher":"BioMed Central","title":"Multi-tissue coexpression networks reveal unexpected subnetworks associated with disease","type":"article-journal","volume":"10"},"uris":["http://www.mendeley.com/documents/?uuid=7c892bd7-e313-48cb-a513-460dd1704eaa"]}],"mendeley":{"formattedCitation":"&lt;sup&gt;9&lt;/sup&gt;","plainTextFormattedCitation":"9","previouslyFormattedCitation":"&lt;sup&gt;9&lt;/sup&gt;"},"properties":{"noteIndex":0},"schema":"https://github.com/citation-style-language/schema/raw/master/csl-citation.json"}</w:instrText>
      </w:r>
      <w:r w:rsidR="005060F0" w:rsidRPr="00377A0A">
        <w:rPr>
          <w:rFonts w:asciiTheme="majorBidi" w:hAnsiTheme="majorBidi" w:cstheme="majorBidi"/>
          <w:sz w:val="22"/>
          <w:szCs w:val="22"/>
        </w:rPr>
        <w:fldChar w:fldCharType="separate"/>
      </w:r>
      <w:r w:rsidR="005060F0" w:rsidRPr="00377A0A">
        <w:rPr>
          <w:rFonts w:asciiTheme="majorBidi" w:hAnsiTheme="majorBidi" w:cstheme="majorBidi"/>
          <w:noProof/>
          <w:sz w:val="22"/>
          <w:szCs w:val="22"/>
          <w:vertAlign w:val="superscript"/>
        </w:rPr>
        <w:t>9</w:t>
      </w:r>
      <w:r w:rsidR="005060F0" w:rsidRPr="00377A0A">
        <w:rPr>
          <w:rFonts w:asciiTheme="majorBidi" w:hAnsiTheme="majorBidi" w:cstheme="majorBidi"/>
          <w:sz w:val="22"/>
          <w:szCs w:val="22"/>
        </w:rPr>
        <w:fldChar w:fldCharType="end"/>
      </w:r>
      <w:r w:rsidR="005060F0" w:rsidRPr="00377A0A">
        <w:rPr>
          <w:rFonts w:asciiTheme="majorBidi" w:hAnsiTheme="majorBidi" w:cstheme="majorBidi"/>
          <w:sz w:val="22"/>
          <w:szCs w:val="22"/>
        </w:rPr>
        <w:t xml:space="preserve"> </w:t>
      </w:r>
      <w:r w:rsidR="00196E37">
        <w:rPr>
          <w:rFonts w:asciiTheme="majorBidi" w:hAnsiTheme="majorBidi" w:cstheme="majorBidi"/>
          <w:sz w:val="22"/>
          <w:szCs w:val="22"/>
          <w:lang w:val="en-US"/>
        </w:rPr>
        <w:t>tested tissue-to-tissue connectivity by exploring yet gene-to-gene associations across</w:t>
      </w:r>
      <w:r w:rsidR="005060F0" w:rsidRPr="00377A0A">
        <w:rPr>
          <w:rFonts w:asciiTheme="majorBidi" w:hAnsiTheme="majorBidi" w:cstheme="majorBidi"/>
          <w:sz w:val="22"/>
          <w:szCs w:val="22"/>
        </w:rPr>
        <w:t xml:space="preserve"> three tissues—hypothalamus, liver and adipose—of healthy and obese mice, constructed per tissue co-expressed networks and showed connectivity using gene-to-gene Spearman’s correlation coefficients between single genes in one tissue and genes in co-expressed modules in another. </w:t>
      </w:r>
      <w:r w:rsidR="00483293">
        <w:rPr>
          <w:rFonts w:asciiTheme="majorBidi" w:hAnsiTheme="majorBidi" w:cstheme="majorBidi"/>
          <w:sz w:val="22"/>
          <w:szCs w:val="22"/>
          <w:lang w:val="en-US"/>
        </w:rPr>
        <w:t>Another</w:t>
      </w:r>
      <w:r w:rsidR="00483293" w:rsidRPr="00377A0A">
        <w:rPr>
          <w:rFonts w:asciiTheme="majorBidi" w:hAnsiTheme="majorBidi" w:cstheme="majorBidi"/>
          <w:sz w:val="22"/>
          <w:szCs w:val="22"/>
        </w:rPr>
        <w:t xml:space="preserve"> </w:t>
      </w:r>
      <w:r w:rsidR="005060F0" w:rsidRPr="00377A0A">
        <w:rPr>
          <w:rFonts w:asciiTheme="majorBidi" w:hAnsiTheme="majorBidi" w:cstheme="majorBidi"/>
          <w:sz w:val="22"/>
          <w:szCs w:val="22"/>
        </w:rPr>
        <w:t xml:space="preserve">work </w:t>
      </w:r>
      <w:r w:rsidR="005060F0" w:rsidRPr="00377A0A">
        <w:rPr>
          <w:rFonts w:asciiTheme="majorBidi" w:hAnsiTheme="majorBidi" w:cstheme="majorBidi"/>
          <w:sz w:val="22"/>
          <w:szCs w:val="22"/>
        </w:rPr>
        <w:fldChar w:fldCharType="begin" w:fldLock="1"/>
      </w:r>
      <w:r w:rsidR="005060F0" w:rsidRPr="00377A0A">
        <w:rPr>
          <w:rFonts w:asciiTheme="majorBidi" w:hAnsiTheme="majorBidi" w:cstheme="majorBidi"/>
          <w:sz w:val="22"/>
          <w:szCs w:val="22"/>
        </w:rPr>
        <w:instrText>ADDIN CSL_CITATION {"citationItems":[{"id":"ITEM-1","itemData":{"DOI":"10.1016/j.cmet.2018.03.015","ISSN":"19327420","abstract":"Inter-tissue communication via secreted proteins has been established as a vital mechanism for proper physiologic homeostasis. Here, we report a bioinformatics framework using a mouse reference population, the Hybrid Mouse Diversity Panel (HMDP), which integrates global multi-tissue expression data and publicly available resources to identify and functionally annotate novel circuits of tissue-tissue communication. We validate this method by showing that we can identify known as well as novel endocrine factors responsible for communication between tissues. We further show the utility of this approach by identification and mechanistic characterization of two new endocrine factors. Adipose-derived Lipocalin-5 is shown to enhance skeletal muscle mitochondrial function, and liver-secreted Notum promotes browning of white adipose tissue, also known as “beiging.” We demonstrate the general applicability of the method by providing in vivo evidence for three additional novel molecules mediating tissue-tissue interactions. Seldin and colleagues use a bioinformatics-based approach to identify new inter-tissue endocrine circuits. Using this resource, they report on two novel endocrine factors—adipose-derived Lipocalin-5, which promotes muscle mitochondrial respiration, and liver-secreted Notum, which mediates adipose tissue beiging.","author":[{"dropping-particle":"","family":"Seldin","given":"Marcus M.","non-dropping-particle":"","parse-names":false,"suffix":""},{"dropping-particle":"","family":"Koplev","given":"Simon","non-dropping-particle":"","parse-names":false,"suffix":""},{"dropping-particle":"","family":"Rajbhandari","given":"Prashant","non-dropping-particle":"","parse-names":false,"suffix":""},{"dropping-particle":"","family":"Vergnes","given":"Laurent","non-dropping-particle":"","parse-names":false,"suffix":""},{"dropping-particle":"","family":"Rosenberg","given":"Gregory M.","non-dropping-particle":"","parse-names":false,"suffix":""},{"dropping-particle":"","family":"Meng","given":"Yonghong","non-dropping-particle":"","parse-names":false,"suffix":""},{"dropping-particle":"","family":"Pan","given":"Calvin","non-dropping-particle":"","parse-names":false,"suffix":""},{"dropping-particle":"","family":"Phuong","given":"Thuy M.N.","non-dropping-particle":"","parse-names":false,"suffix":""},{"dropping-particle":"","family":"Gharakhanian","given":"Raffi","non-dropping-particle":"","parse-names":false,"suffix":""},{"dropping-particle":"","family":"Che","given":"Nam","non-dropping-particle":"","parse-names":false,"suffix":""},{"dropping-particle":"","family":"Mäkinen","given":"Selina","non-dropping-particle":"","parse-names":false,"suffix":""},{"dropping-particle":"","family":"Shih","given":"Diana M.","non-dropping-particle":"","parse-names":false,"suffix":""},{"dropping-particle":"","family":"Civelek","given":"Mete","non-dropping-particle":"","parse-names":false,"suffix":""},{"dropping-particle":"","family":"Parks","given":"Brian W.","non-dropping-particle":"","parse-names":false,"suffix":""},{"dropping-particle":"","family":"Kim","given":"Eric D.","non-dropping-particle":"","parse-names":false,"suffix":""},{"dropping-particle":"","family":"Norheim","given":"Frode","non-dropping-particle":"","parse-names":false,"suffix":""},{"dropping-particle":"","family":"Chella Krishnan","given":"Karthickeyan","non-dropping-particle":"","parse-names":false,"suffix":""},{"dropping-particle":"","family":"Hasin-Brumshtein","given":"Yehudit","non-dropping-particle":"","parse-names":false,"suffix":""},{"dropping-particle":"","family":"Mehrabian","given":"Margarete","non-dropping-particle":"","parse-names":false,"suffix":""},{"dropping-particle":"","family":"Laakso","given":"Markku","non-dropping-particle":"","parse-names":false,"suffix":""},{"dropping-particle":"","family":"Drevon","given":"Christian A.","non-dropping-particle":"","parse-names":false,"suffix":""},{"dropping-particle":"","family":"Koistinen","given":"Heikki A.","non-dropping-particle":"","parse-names":false,"suffix":""},{"dropping-particle":"","family":"Tontonoz","given":"Peter","non-dropping-particle":"","parse-names":false,"suffix":""},{"dropping-particle":"","family":"Reue","given":"Karen","non-dropping-particle":"","parse-names":false,"suffix":""},{"dropping-particle":"","family":"Cantor","given":"Rita M.","non-dropping-particle":"","parse-names":false,"suffix":""},{"dropping-particle":"","family":"Björkegren","given":"Johan L.M.","non-dropping-particle":"","parse-names":false,"suffix":""},{"dropping-particle":"","family":"Lusis","given":"Aldons J.","non-dropping-particle":"","parse-names":false,"suffix":""}],"container-title":"Cell Metabolism","id":"ITEM-1","issue":"5","issued":{"date-parts":[["2018","5","1"]]},"page":"1138-1155.e6","publisher":"Cell Press","title":"A Strategy for Discovery of Endocrine Interactions with Application to Whole-Body Metabolism","type":"article-journal","volume":"27"},"uris":["http://www.mendeley.com/documents/?uuid=6b43172e-2c2e-4fe1-b658-cd832f2e8fb8"]}],"mendeley":{"formattedCitation":"&lt;sup&gt;10&lt;/sup&gt;","plainTextFormattedCitation":"10","previouslyFormattedCitation":"&lt;sup&gt;10&lt;/sup&gt;"},"properties":{"noteIndex":0},"schema":"https://github.com/citation-style-language/schema/raw/master/csl-citation.json"}</w:instrText>
      </w:r>
      <w:r w:rsidR="005060F0" w:rsidRPr="00377A0A">
        <w:rPr>
          <w:rFonts w:asciiTheme="majorBidi" w:hAnsiTheme="majorBidi" w:cstheme="majorBidi"/>
          <w:sz w:val="22"/>
          <w:szCs w:val="22"/>
        </w:rPr>
        <w:fldChar w:fldCharType="separate"/>
      </w:r>
      <w:r w:rsidR="005060F0" w:rsidRPr="00377A0A">
        <w:rPr>
          <w:rFonts w:asciiTheme="majorBidi" w:hAnsiTheme="majorBidi" w:cstheme="majorBidi"/>
          <w:noProof/>
          <w:sz w:val="22"/>
          <w:szCs w:val="22"/>
          <w:vertAlign w:val="superscript"/>
        </w:rPr>
        <w:t>10</w:t>
      </w:r>
      <w:r w:rsidR="005060F0" w:rsidRPr="00377A0A">
        <w:rPr>
          <w:rFonts w:asciiTheme="majorBidi" w:hAnsiTheme="majorBidi" w:cstheme="majorBidi"/>
          <w:sz w:val="22"/>
          <w:szCs w:val="22"/>
        </w:rPr>
        <w:fldChar w:fldCharType="end"/>
      </w:r>
      <w:r w:rsidR="005060F0" w:rsidRPr="00377A0A">
        <w:rPr>
          <w:rFonts w:asciiTheme="majorBidi" w:hAnsiTheme="majorBidi" w:cstheme="majorBidi"/>
          <w:sz w:val="22"/>
          <w:szCs w:val="22"/>
        </w:rPr>
        <w:t xml:space="preserve"> detected new </w:t>
      </w:r>
      <w:r w:rsidR="00384B79">
        <w:rPr>
          <w:rFonts w:asciiTheme="majorBidi" w:hAnsiTheme="majorBidi" w:cstheme="majorBidi"/>
          <w:sz w:val="22"/>
          <w:szCs w:val="22"/>
        </w:rPr>
        <w:t xml:space="preserve">gene level </w:t>
      </w:r>
      <w:r w:rsidR="0065223C">
        <w:rPr>
          <w:rFonts w:asciiTheme="majorBidi" w:hAnsiTheme="majorBidi" w:cstheme="majorBidi"/>
          <w:sz w:val="22"/>
          <w:szCs w:val="22"/>
        </w:rPr>
        <w:t xml:space="preserve">tissue-to-tissue </w:t>
      </w:r>
      <w:r w:rsidR="005060F0" w:rsidRPr="00377A0A">
        <w:rPr>
          <w:rFonts w:asciiTheme="majorBidi" w:hAnsiTheme="majorBidi" w:cstheme="majorBidi"/>
          <w:sz w:val="22"/>
          <w:szCs w:val="22"/>
        </w:rPr>
        <w:t xml:space="preserve">endocrine associations, </w:t>
      </w:r>
      <w:r w:rsidR="000E503D">
        <w:rPr>
          <w:rFonts w:asciiTheme="majorBidi" w:hAnsiTheme="majorBidi" w:cstheme="majorBidi"/>
          <w:sz w:val="22"/>
          <w:szCs w:val="22"/>
        </w:rPr>
        <w:t>i.e</w:t>
      </w:r>
      <w:r w:rsidR="005060F0" w:rsidRPr="00377A0A">
        <w:rPr>
          <w:rFonts w:asciiTheme="majorBidi" w:hAnsiTheme="majorBidi" w:cstheme="majorBidi"/>
          <w:sz w:val="22"/>
          <w:szCs w:val="22"/>
        </w:rPr>
        <w:t xml:space="preserve">., co-expression, between ligand gene expression levels in source tissues and affected genes forming a pathway in the target tissue in </w:t>
      </w:r>
      <w:r w:rsidR="00483293">
        <w:rPr>
          <w:rFonts w:asciiTheme="majorBidi" w:hAnsiTheme="majorBidi" w:cstheme="majorBidi"/>
          <w:sz w:val="22"/>
          <w:szCs w:val="22"/>
          <w:lang w:val="en-US"/>
        </w:rPr>
        <w:t>six</w:t>
      </w:r>
      <w:r w:rsidR="005060F0" w:rsidRPr="00377A0A">
        <w:rPr>
          <w:rFonts w:asciiTheme="majorBidi" w:hAnsiTheme="majorBidi" w:cstheme="majorBidi"/>
          <w:sz w:val="22"/>
          <w:szCs w:val="22"/>
        </w:rPr>
        <w:t xml:space="preserve">-tissue mouse data, which were then validated experimentally. </w:t>
      </w:r>
      <w:r w:rsidR="00483293">
        <w:rPr>
          <w:rFonts w:asciiTheme="majorBidi" w:hAnsiTheme="majorBidi" w:cstheme="majorBidi"/>
          <w:sz w:val="22"/>
          <w:szCs w:val="22"/>
          <w:lang w:val="en-US"/>
        </w:rPr>
        <w:t>T</w:t>
      </w:r>
      <w:r w:rsidR="005060F0" w:rsidRPr="00377A0A">
        <w:rPr>
          <w:rFonts w:asciiTheme="majorBidi" w:hAnsiTheme="majorBidi" w:cstheme="majorBidi"/>
          <w:sz w:val="22"/>
          <w:szCs w:val="22"/>
        </w:rPr>
        <w:t>he GTEx</w:t>
      </w:r>
      <w:r w:rsidR="005060F0" w:rsidRPr="00377A0A">
        <w:rPr>
          <w:rFonts w:asciiTheme="majorBidi" w:hAnsiTheme="majorBidi" w:cstheme="majorBidi"/>
          <w:sz w:val="22"/>
          <w:szCs w:val="22"/>
        </w:rPr>
        <w:fldChar w:fldCharType="begin" w:fldLock="1"/>
      </w:r>
      <w:r w:rsidR="005060F0" w:rsidRPr="00377A0A">
        <w:rPr>
          <w:rFonts w:asciiTheme="majorBidi" w:hAnsiTheme="majorBidi" w:cstheme="majorBidi"/>
          <w:sz w:val="22"/>
          <w:szCs w:val="22"/>
        </w:rPr>
        <w:instrText>ADDIN CSL_CITATION {"citationItems":[{"id":"ITEM-1","itemData":{"DOI":"10.1126/science.1262110","ISSN":"10959203","abstract":"Understanding the functional consequences of genetic variation, and how it affects complex human disease and quantitative traits, remains a critical challenge for biomedicine. We present an analysis of RNA sequencing data from 1641 samples across 43 tissues from 175 individuals, generated as part of the pilot phase of the Genotype-Tissue Expression (GTEx) project. We describe the landscape of gene expression across tissues, catalog thousands of tissue-specific and shared regulatory expression quantitative trait loci (eQTL) variants, describe complex network relationships, and identify signals from genome-wide association studies explained by eQTLs. These findings provide a systematic understanding of the cellular and biological consequences of human genetic variation and of the heterogeneity of such effects among a diverse set of human tissues.","author":[{"dropping-particle":"","family":"Ardlie","given":"Kristin G.","non-dropping-particle":"","parse-names":false,"suffix":""},{"dropping-particle":"","family":"DeLuca","given":"David S.","non-dropping-particle":"","parse-names":false,"suffix":""},{"dropping-particle":"V.","family":"Segrè","given":"Ayellet","non-dropping-particle":"","parse-names":false,"suffix":""},{"dropping-particle":"","family":"Sullivan","given":"Timothy J.","non-dropping-particle":"","parse-names":false,"suffix":""},{"dropping-particle":"","family":"Young","given":"Taylor R.","non-dropping-particle":"","parse-names":false,"suffix":""},{"dropping-particle":"","family":"Gelfand","given":"Ellen T.","non-dropping-particle":"","parse-names":false,"suffix":""},{"dropping-particle":"","family":"Trowbridge","given":"Casandra A.","non-dropping-particle":"","parse-names":false,"suffix":""},{"dropping-particle":"","family":"Maller","given":"Julian B.","non-dropping-particle":"","parse-names":false,"suffix":""},{"dropping-particle":"","family":"Tukiainen","given":"Taru","non-dropping-particle":"","parse-names":false,"suffix":""},{"dropping-particle":"","family":"Lek","given":"Monkol","non-dropping-particle":"","parse-names":false,"suffix":""},{"dropping-particle":"","family":"Ward","given":"Lucas D.","non-dropping-particle":"","parse-names":false,"suffix":""},{"dropping-particle":"","family":"Kheradpour","given":"Pouya","non-dropping-particle":"","parse-names":false,"suffix":""},{"dropping-particle":"","family":"Iriarte","given":"Benjamin","non-dropping-particle":"","parse-names":false,"suffix":""},{"dropping-particle":"","family":"Meng","given":"Yan","non-dropping-particle":"","parse-names":false,"suffix":""},{"dropping-particle":"","family":"Palmer","given":"Cameron D.","non-dropping-particle":"","parse-names":false,"suffix":""},{"dropping-particle":"","family":"Esko","given":"Tõnu","non-dropping-particle":"","parse-names":false,"suffix":""},{"dropping-particle":"","family":"Winckler","given":"Wendy","non-dropping-particle":"","parse-names":false,"suffix":""},{"dropping-particle":"","family":"Hirschhorn","given":"Joel N.","non-dropping-particle":"","parse-names":false,"suffix":""},{"dropping-particle":"","family":"Kellis","given":"Manolis","non-dropping-particle":"","parse-names":false,"suffix":""},{"dropping-particle":"","family":"MacArthur","given":"Daniel G.","non-dropping-particle":"","parse-names":false,"suffix":""},{"dropping-particle":"","family":"Getz","given":"Gad","non-dropping-particle":"","parse-names":false,"suffix":""},{"dropping-particle":"","family":"Shabalin","given":"Andrey A.","non-dropping-particle":"","parse-names":false,"suffix":""},{"dropping-particle":"","family":"Li","given":"Gen","non-dropping-particle":"","parse-names":false,"suffix":""},{"dropping-particle":"","family":"Zhou","given":"Yi Hui","non-dropping-particle":"","parse-names":false,"suffix":""},{"dropping-particle":"","family":"Nobel","given":"Andrew B.","non-dropping-particle":"","parse-names":false,"suffix":""},{"dropping-particle":"","family":"Rusyn","given":"Ivan","non-dropping-particle":"","parse-names":false,"suffix":""},{"dropping-particle":"","family":"Wright","given":"Fred A.","non-dropping-particle":"","parse-names":false,"suffix":""},{"dropping-particle":"","family":"Lappalainen","given":"Tuuli","non-dropping-particle":"","parse-names":false,"suffix":""},{"dropping-particle":"","family":"Ferreira","given":"Pedro G.","non-dropping-particle":"","parse-names":false,"suffix":""},{"dropping-particle":"","family":"Ongen","given":"Halit","non-dropping-particle":"","parse-names":false,"suffix":""},{"dropping-particle":"","family":"Rivas","given":"Manuel A.","non-dropping-particle":"","parse-names":false,"suffix":""},{"dropping-particle":"","family":"Battle","given":"Alexis","non-dropping-particle":"","parse-names":false,"suffix":""},{"dropping-particle":"","family":"Mostafavi","given":"Sara","non-dropping-particle":"","parse-names":false,"suffix":""},{"dropping-particle":"","family":"Monlong","given":"Jean","non-dropping-particle":"","parse-names":false,"suffix":""},{"dropping-particle":"","family":"Sammeth","given":"Michael","non-dropping-particle":"","parse-names":false,"suffix":""},{"dropping-particle":"","family":"Melé","given":"Marta","non-dropping-particle":"","parse-names":false,"suffix":""},{"dropping-particle":"","family":"Reverter","given":"Ferran","non-dropping-particle":"","parse-names":false,"suffix":""},{"dropping-particle":"","family":"Goldmann","given":"Jakob M.","non-dropping-particle":"","parse-names":false,"suffix":""},{"dropping-particle":"","family":"Koller","given":"Daphne","non-dropping-particle":"","parse-names":false,"suffix":""},{"dropping-particle":"","family":"Guigó","given":"Roderic","non-dropping-particle":"","parse-names":false,"suffix":""},{"dropping-particle":"","family":"McCarthy","given":"Mark I.","non-dropping-particle":"","parse-names":false,"suffix":""},{"dropping-particle":"","family":"Dermitzakis","given":"Emmanouil T.","non-dropping-particle":"","parse-names":false,"suffix":""},{"dropping-particle":"","family":"Gamazon","given":"Eric R.","non-dropping-particle":"","parse-names":false,"suffix":""},{"dropping-particle":"","family":"Im","given":"Hae Kyung","non-dropping-particle":"","parse-names":false,"suffix":""},{"dropping-particle":"","family":"Konkashbaev","given":"Anuar","non-dropping-particle":"","parse-names":false,"suffix":""},{"dropping-particle":"","family":"Nicolae","given":"Dan L.","non-dropping-particle":"","parse-names":false,"suffix":""},{"dropping-particle":"","family":"Cox","given":"Nancy J.","non-dropping-particle":"","parse-names":false,"suffix":""},{"dropping-particle":"","family":"Flutre","given":"Timothée","non-dropping-particle":"","parse-names":false,"suffix":""},{"dropping-particle":"","family":"Wen","given":"Xiaoquan","non-dropping-particle":"","parse-names":false,"suffix":""},{"dropping-particle":"","family":"Stephens","given":"Matthew","non-dropping-particle":"","parse-names":false,"suffix":""},{"dropping-particle":"","family":"Pritchard","given":"Jonathan K.","non-dropping-particle":"","parse-names":false,"suffix":""},{"dropping-particle":"","family":"Tu","given":"Zhidong","non-dropping-particle":"","parse-names":false,"suffix":""},{"dropping-particle":"","family":"Zhang","given":"Bin","non-dropping-particle":"","parse-names":false,"suffix":""},{"dropping-particle":"","family":"Huang","given":"Tao","non-dropping-particle":"","parse-names":false,"suffix":""},{"dropping-particle":"","family":"Long","given":"Quan","non-dropping-particle":"","parse-names":false,"suffix":""},{"dropping-particle":"","family":"Lin","given":"Luan","non-dropping-particle":"","parse-names":false,"suffix":""},{"dropping-particle":"","family":"Yang","given":"Jialiang","non-dropping-particle":"","parse-names":false,"suffix":""},{"dropping-particle":"","family":"Zhu","given":"Jun","non-dropping-particle":"","parse-names":false,"suffix":""},{"dropping-particle":"","family":"Liu","given":"Jun","non-dropping-particle":"","parse-names":false,"suffix":""},{"dropping-particle":"","family":"Brown","given":"Amanda","non-dropping-particle":"","parse-names":false,"suffix":""},{"dropping-particle":"","family":"Mestichelli","given":"Bernadette","non-dropping-particle":"","parse-names":false,"suffix":""},{"dropping-particle":"","family":"Tidwell","given":"Denee","non-dropping-particle":"","parse-names":false,"suffix":""},{"dropping-particle":"","family":"Lo","given":"Edmund","non-dropping-particle":"","parse-names":false,"suffix":""},{"dropping-particle":"","family":"Salvatore","given":"Michael","non-dropping-particle":"","parse-names":false,"suffix":""},{"dropping-particle":"","family":"Shad","given":"Saboor","non-dropping-particle":"","parse-names":false,"suffix":""},{"dropping-particle":"","family":"Thomas","given":"Jeffrey A.","non-dropping-particle":"","parse-names":false,"suffix":""},{"dropping-particle":"","family":"Lonsdale","given":"John T.","non-dropping-particle":"","parse-names":false,"suffix":""},{"dropping-particle":"","family":"Moser","given":"Michael T.","non-dropping-particle":"","parse-names":false,"suffix":""},{"dropping-particle":"","family":"Gillard","given":"Bryan M.","non-dropping-particle":"","parse-names":false,"suffix":""},{"dropping-particle":"","family":"Karasik","given":"Ellen","non-dropping-particle":"","parse-names":false,"suffix":""},{"dropping-particle":"","family":"Ramsey","given":"Kimberly","non-dropping-particle":"","parse-names":false,"suffix":""},{"dropping-particle":"","family":"Choi","given":"Christopher","non-dropping-particle":"","parse-names":false,"suffix":""},{"dropping-particle":"","family":"Foster","given":"Barbara A.","non-dropping-particle":"","parse-names":false,"suffix":""},{"dropping-particle":"","family":"Syron","given":"John","non-dropping-particle":"","parse-names":false,"suffix":""},{"dropping-particle":"","family":"Fleming","given":"Johnell","non-dropping-particle":"","parse-names":false,"suffix":""},{"dropping-particle":"","family":"Magazine","given":"Harold","non-dropping-particle":"","parse-names":false,"suffix":""},{"dropping-particle":"","family":"Hasz","given":"Rick","non-dropping-particle":"","parse-names":false,"suffix":""},{"dropping-particle":"","family":"Walters","given":"Gary D.","non-dropping-particle":"","parse-names":false,"suffix":""},{"dropping-particle":"","family":"Bridge","given":"Jason P.","non-dropping-particle":"","parse-names":false,"suffix":""},{"dropping-particle":"","family":"Miklos","given":"Mark","non-dropping-particle":"","parse-names":false,"suffix":""},{"dropping-particle":"","family":"Sullivan","given":"Susan","non-dropping-particle":"","parse-names":false,"suffix":""},{"dropping-particle":"","family":"Barker","given":"Laura K.","non-dropping-particle":"","parse-names":false,"suffix":""},{"dropping-particle":"","family":"Traino","given":"Heather M.","non-dropping-particle":"","parse-names":false,"suffix":""},{"dropping-particle":"","family":"Mosavel","given":"Maghboeba","non-dropping-particle":"","parse-names":false,"suffix":""},{"dropping-particle":"","family":"Siminoff","given":"Laura A.","non-dropping-particle":"","parse-names":false,"suffix":""},{"dropping-particle":"","family":"Valley","given":"Dana R.","non-dropping-particle":"","parse-names":false,"suffix":""},{"dropping-particle":"","family":"Rohrer","given":"Daniel C.","non-dropping-particle":"","parse-names":false,"suffix":""},{"dropping-particle":"","family":"Jewell","given":"Scott D.","non-dropping-particle":"","parse-names":false,"suffix":""},{"dropping-particle":"","family":"Branton","given":"Philip A.","non-dropping-particle":"","parse-names":false,"suffix":""},{"dropping-particle":"","family":"Sobin","given":"Leslie H.","non-dropping-particle":"","parse-names":false,"suffix":""},{"dropping-particle":"","family":"Barcus","given":"Mary","non-dropping-particle":"","parse-names":false,"suffix":""},{"dropping-particle":"","family":"Qi","given":"Liqun","non-dropping-particle":"","parse-names":false,"suffix":""},{"dropping-particle":"","family":"McLean","given":"Jeffrey","non-dropping-particle":"","parse-names":false,"suffix":""},{"dropping-particle":"","family":"Hariharan","given":"Pushpa","non-dropping-particle":"","parse-names":false,"suffix":""},{"dropping-particle":"","family":"Um","given":"Ki Sung","non-dropping-particle":"","parse-names":false,"suffix":""},{"dropping-particle":"","family":"Wu","given":"Shenpei","non-dropping-particle":"","parse-names":false,"suffix":""},{"dropping-particle":"","family":"Tabor","given":"David","non-dropping-particle":"","parse-names":false,"suffix":""},{"dropping-particle":"","family":"Shive","given":"Charles","non-dropping-particle":"","parse-names":false,"suffix":""},{"dropping-particle":"","family":"Smith","given":"Anna M.","non-dropping-particle":"","parse-names":false,"suffix":""},{"dropping-particle":"","family":"Buia","given":"Stephen A.","non-dropping-particle":"","parse-names":false,"suffix":""},{"dropping-particle":"","family":"Undale","given":"Anita H.","non-dropping-particle":"","parse-names":false,"suffix":""},{"dropping-particle":"","family":"Robinson","given":"Karna L.","non-dropping-particle":"","parse-names":false,"suffix":""},{"dropping-particle":"","family":"Roche","given":"Nancy","non-dropping-particle":"","parse-names":false,"suffix":""},{"dropping-particle":"","family":"Valentino","given":"Kimberly M.","non-dropping-particle":"","parse-names":false,"suffix":""},{"dropping-particle":"","family":"Britton","given":"Angela","non-dropping-particle":"","parse-names":false,"suffix":""},{"dropping-particle":"","family":"Burges","given":"Robin","non-dropping-particle":"","parse-names":false,"suffix":""},{"dropping-particle":"","family":"Bradbury","given":"Debra","non-dropping-particle":"","parse-names":false,"suffix":""},{"dropping-particle":"","family":"Hambright","given":"Kenneth W.","non-dropping-particle":"","parse-names":false,"suffix":""},{"dropping-particle":"","family":"Seleski","given":"John","non-dropping-particle":"","parse-names":false,"suffix":""},{"dropping-particle":"","family":"Korzeniewski","given":"Greg E.","non-dropping-particle":"","parse-names":false,"suffix":""},{"dropping-particle":"","family":"Erickson","given":"Kenyon","non-dropping-particle":"","parse-names":false,"suffix":""},{"dropping-particle":"","family":"Marcus","given":"Yvonne","non-dropping-particle":"","parse-names":false,"suffix":""},{"dropping-particle":"","family":"Tejada","given":"Jorge","non-dropping-particle":"","parse-names":false,"suffix":""},{"dropping-particle":"","family":"Taherian","given":"Mehran","non-dropping-particle":"","parse-names":false,"suffix":""},{"dropping-particle":"","family":"Lu","given":"Chunrong","non-dropping-particle":"","parse-names":false,"suffix":""},{"dropping-particle":"","family":"Basile","given":"Margaret","non-dropping-particle":"","parse-names":false,"suffix":""},{"dropping-particle":"","family":"Mash","given":"Deborah C.","non-dropping-particle":"","parse-names":false,"suffix":""},{"dropping-particle":"","family":"Volpi","given":"Simona","non-dropping-particle":"","parse-names":false,"suffix":""},{"dropping-particle":"","family":"Struewing","given":"Jeffery P.","non-dropping-particle":"","parse-names":false,"suffix":""},{"dropping-particle":"","family":"Temple","given":"Gary F.","non-dropping-particle":"","parse-names":false,"suffix":""},{"dropping-particle":"","family":"Boyer","given":"Joy","non-dropping-particle":"","parse-names":false,"suffix":""},{"dropping-particle":"","family":"Colantuoni","given":"Deborah","non-dropping-particle":"","parse-names":false,"suffix":""},{"dropping-particle":"","family":"Little","given":"Roger","non-dropping-particle":"","parse-names":false,"suffix":""},{"dropping-particle":"","family":"Koester","given":"Susan","non-dropping-particle":"","parse-names":false,"suffix":""},{"dropping-particle":"","family":"Carithers","given":"Latarsha J.","non-dropping-particle":"","parse-names":false,"suffix":""},{"dropping-particle":"","family":"Moore","given":"Helen M.","non-dropping-particle":"","parse-names":false,"suffix":""},{"dropping-particle":"","family":"Guan","given":"Ping","non-dropping-particle":"","parse-names":false,"suffix":""},{"dropping-particle":"","family":"Compton","given":"Carolyn","non-dropping-particle":"","parse-names":false,"suffix":""},{"dropping-particle":"","family":"Sawyer","given":"Sherilyn J.","non-dropping-particle":"","parse-names":false,"suffix":""},{"dropping-particle":"","family":"Demchok","given":"Joanne P.","non-dropping-particle":"","parse-names":false,"suffix":""},{"dropping-particle":"","family":"Vaught","given":"Jimmie B.","non-dropping-particle":"","parse-names":false,"suffix":""},{"dropping-particle":"","family":"Rabiner","given":"Chana A.","non-dropping-particle":"","parse-names":false,"suffix":""},{"dropping-particle":"","family":"Lockhart","given":"","non-dropping-particle":"","parse-names":false,"suffix":""}],"container-title":"Science","id":"ITEM-1","issue":"6235","issued":{"date-parts":[["2015","5","8"]]},"page":"648-660","publisher":"American Association for the Advancement of Science","title":"The Genotype-Tissue Expression (GTEx) pilot analysis: Multitissue gene regulation in humans","type":"article-journal","volume":"348"},"uris":["http://www.mendeley.com/documents/?uuid=1ff41dca-8280-4a1b-ae2c-4d62ef25aef8"]}],"mendeley":{"formattedCitation":"&lt;sup&gt;8&lt;/sup&gt;","plainTextFormattedCitation":"8","previouslyFormattedCitation":"&lt;sup&gt;8&lt;/sup&gt;"},"properties":{"noteIndex":0},"schema":"https://github.com/citation-style-language/schema/raw/master/csl-citation.json"}</w:instrText>
      </w:r>
      <w:r w:rsidR="005060F0" w:rsidRPr="00377A0A">
        <w:rPr>
          <w:rFonts w:asciiTheme="majorBidi" w:hAnsiTheme="majorBidi" w:cstheme="majorBidi"/>
          <w:sz w:val="22"/>
          <w:szCs w:val="22"/>
        </w:rPr>
        <w:fldChar w:fldCharType="separate"/>
      </w:r>
      <w:r w:rsidR="005060F0" w:rsidRPr="00377A0A">
        <w:rPr>
          <w:rFonts w:asciiTheme="majorBidi" w:hAnsiTheme="majorBidi" w:cstheme="majorBidi"/>
          <w:noProof/>
          <w:sz w:val="22"/>
          <w:szCs w:val="22"/>
          <w:vertAlign w:val="superscript"/>
        </w:rPr>
        <w:t>8</w:t>
      </w:r>
      <w:r w:rsidR="005060F0" w:rsidRPr="00377A0A">
        <w:rPr>
          <w:rFonts w:asciiTheme="majorBidi" w:hAnsiTheme="majorBidi" w:cstheme="majorBidi"/>
          <w:sz w:val="22"/>
          <w:szCs w:val="22"/>
        </w:rPr>
        <w:fldChar w:fldCharType="end"/>
      </w:r>
      <w:r w:rsidR="005060F0" w:rsidRPr="00377A0A">
        <w:rPr>
          <w:rFonts w:asciiTheme="majorBidi" w:hAnsiTheme="majorBidi" w:cstheme="majorBidi"/>
          <w:sz w:val="22"/>
          <w:szCs w:val="22"/>
        </w:rPr>
        <w:t xml:space="preserve"> multi-tissue dataset </w:t>
      </w:r>
      <w:r w:rsidR="00483293">
        <w:rPr>
          <w:rFonts w:asciiTheme="majorBidi" w:hAnsiTheme="majorBidi" w:cstheme="majorBidi"/>
          <w:sz w:val="22"/>
          <w:szCs w:val="22"/>
          <w:lang w:val="en-US"/>
        </w:rPr>
        <w:t xml:space="preserve">was used </w:t>
      </w:r>
      <w:r w:rsidR="00483293" w:rsidRPr="00377A0A">
        <w:rPr>
          <w:rFonts w:asciiTheme="majorBidi" w:hAnsiTheme="majorBidi" w:cstheme="majorBidi"/>
          <w:sz w:val="22"/>
          <w:szCs w:val="22"/>
        </w:rPr>
        <w:fldChar w:fldCharType="begin" w:fldLock="1"/>
      </w:r>
      <w:r w:rsidR="00483293" w:rsidRPr="00377A0A">
        <w:rPr>
          <w:rFonts w:asciiTheme="majorBidi" w:hAnsiTheme="majorBidi" w:cstheme="majorBidi"/>
          <w:sz w:val="22"/>
          <w:szCs w:val="22"/>
        </w:rPr>
        <w:instrText>ADDIN CSL_CITATION {"citationItems":[{"id":"ITEM-1","itemData":{"DOI":"10.1186/s13073-016-0268-1","ISSN":"1756-994X","PMID":"26856537","abstract":"Background: Inter-tissue molecular interactions are critical to the function and behavior of biological systems in multicellular organisms, but systematic studies of interactions between tissues are lacking. Also, existing studies of inter-tissue interactions are based on direct gene expression correlations, which can't distinguish correlations due to common genetic architectures versus biochemical or molecular signal exchange between tissues. Methods: We developed a novel strategy to study inter-tissue interaction by removing effects of genetic regulation of gene expression (genetic decorrelation). We applied our method to the comprehensive atlas of gene expression across nine human tissues in the Genotype-Tissue Expression (GTEx) project to generate novel genetically decorrelated inter-tissue networks. From this we derived modules of genes important in inter-tissue interactions that are likely driven by biological signal exchange instead of their common genetic basis. Importantly we highlighted communication between tissues and elucidated gene activities in one tissue inducing gene expression changes in others. Results: We reveal global unidirectional inter-tissue coordination of specific biological pathways such as protein synthesis. Using our data, we highlighted a clinically relevant example whereby heart expression of DPP4 was coordinated with a gene expression signature characteristic for whole blood proliferation, potentially impacting peripheral stem cell mobilization. We also showed that expression of the poorly characterized FOCAD in heart correlated with protein biosynthetic processes in the lung. Conclusions: In summary, this is the first resource of human multi-tissue networks enabling the investigation of molecular inter-tissue interactions. With the networks in hand, we may systematically design combination therapies that simultaneously target multiple tissues or pinpoint potential side effects of a drug in other tissues.","author":[{"dropping-particle":"","family":"Long","given":"Quan","non-dropping-particle":"","parse-names":false,"suffix":""},{"dropping-particle":"","family":"Argmann","given":"Carmen","non-dropping-particle":"","parse-names":false,"suffix":""},{"dropping-particle":"","family":"Houten","given":"Sander M.","non-dropping-particle":"","parse-names":false,"suffix":""},{"dropping-particle":"","family":"Huang","given":"Tao","non-dropping-particle":"","parse-names":false,"suffix":""},{"dropping-particle":"","family":"Peng","given":"Siwu","non-dropping-particle":"","parse-names":false,"suffix":""},{"dropping-particle":"","family":"Zhao","given":"Yong","non-dropping-particle":"","parse-names":false,"suffix":""},{"dropping-particle":"","family":"Tu","given":"Zhidong","non-dropping-particle":"","parse-names":false,"suffix":""},{"dropping-particle":"","family":"Zhu","given":"Jun","non-dropping-particle":"","parse-names":false,"suffix":""}],"container-title":"Genome Medicine","id":"ITEM-1","issue":"1","issued":{"date-parts":[["2016","12","9"]]},"page":"15","publisher":"BioMed Central Ltd.","title":"Inter-tissue coexpression network analysis reveals DPP4 as an important gene in heart to blood communication","type":"article-journal","volume":"8"},"uris":["http://www.mendeley.com/documents/?uuid=830fc0d1-d9cc-4966-b202-df53f0522478"]}],"mendeley":{"formattedCitation":"&lt;sup&gt;11&lt;/sup&gt;","plainTextFormattedCitation":"11","previouslyFormattedCitation":"&lt;sup&gt;11&lt;/sup&gt;"},"properties":{"noteIndex":0},"schema":"https://github.com/citation-style-language/schema/raw/master/csl-citation.json"}</w:instrText>
      </w:r>
      <w:r w:rsidR="00483293" w:rsidRPr="00377A0A">
        <w:rPr>
          <w:rFonts w:asciiTheme="majorBidi" w:hAnsiTheme="majorBidi" w:cstheme="majorBidi"/>
          <w:sz w:val="22"/>
          <w:szCs w:val="22"/>
        </w:rPr>
        <w:fldChar w:fldCharType="separate"/>
      </w:r>
      <w:r w:rsidR="00483293" w:rsidRPr="00377A0A">
        <w:rPr>
          <w:rFonts w:asciiTheme="majorBidi" w:hAnsiTheme="majorBidi" w:cstheme="majorBidi"/>
          <w:noProof/>
          <w:sz w:val="22"/>
          <w:szCs w:val="22"/>
          <w:vertAlign w:val="superscript"/>
        </w:rPr>
        <w:t>11</w:t>
      </w:r>
      <w:r w:rsidR="00483293" w:rsidRPr="00377A0A">
        <w:rPr>
          <w:rFonts w:asciiTheme="majorBidi" w:hAnsiTheme="majorBidi" w:cstheme="majorBidi"/>
          <w:sz w:val="22"/>
          <w:szCs w:val="22"/>
        </w:rPr>
        <w:fldChar w:fldCharType="end"/>
      </w:r>
      <w:r w:rsidR="00483293">
        <w:rPr>
          <w:rFonts w:asciiTheme="majorBidi" w:hAnsiTheme="majorBidi" w:cstheme="majorBidi"/>
          <w:sz w:val="22"/>
          <w:szCs w:val="22"/>
          <w:lang w:val="en-US"/>
        </w:rPr>
        <w:t xml:space="preserve"> </w:t>
      </w:r>
      <w:r w:rsidR="005060F0" w:rsidRPr="00377A0A">
        <w:rPr>
          <w:rFonts w:asciiTheme="majorBidi" w:hAnsiTheme="majorBidi" w:cstheme="majorBidi"/>
          <w:sz w:val="22"/>
          <w:szCs w:val="22"/>
        </w:rPr>
        <w:t xml:space="preserve">to calculate inter-tissue connections in humans between single genes in one tissue and genes forming a pathway in other tissue, e.g., to find the importance of the DPP4 gene in heart to blood communication. A recent work </w:t>
      </w:r>
      <w:r w:rsidR="005060F0" w:rsidRPr="00377A0A">
        <w:rPr>
          <w:rFonts w:asciiTheme="majorBidi" w:hAnsiTheme="majorBidi" w:cstheme="majorBidi"/>
          <w:sz w:val="22"/>
          <w:szCs w:val="22"/>
        </w:rPr>
        <w:fldChar w:fldCharType="begin" w:fldLock="1"/>
      </w:r>
      <w:r w:rsidR="005060F0" w:rsidRPr="00377A0A">
        <w:rPr>
          <w:rFonts w:asciiTheme="majorBidi" w:hAnsiTheme="majorBidi" w:cstheme="majorBidi"/>
          <w:sz w:val="22"/>
          <w:szCs w:val="22"/>
        </w:rPr>
        <w:instrText>ADDIN CSL_CITATION {"citationItems":[{"id":"ITEM-1","itemData":{"DOI":"10.1038/s41598-021-90353-w","ISSN":"2045-2322","abstract":"Recent technological advances, such as single-cell RNA sequencing (scRNA-seq), allow the measurement of gene expression profiles of individual cells. These expression profiles typically exhibit substantial variations even across seemingly homogeneous populations of cells. Two main different sources contribute to this measured variability: actual differences between the biological activity of the cells and technical measurement errors. Analysis of the biological variability may provide information about the underlying gene regulation of the cells, yet distinguishing it from the technical variability is a challenge. Here, we apply a recently developed computational method for measuring the global gene coordination level (GCL) to systematically study the cell-to-cell variability in numerical models of gene regulation. We simulate ‘biological variability’ by introducing heterogeneity in the underlying regulatory dynamic of different cells, while ‘technical variability’ is represented by stochastic measurement noise. We show that the GCL decreases for cohorts of cells with increased ‘biological variability’ only when it is originated from the interactions between the genes. Moreover, we find that the GCL can evaluate and compare—for cohorts with the same cell-to-cell variability—the ratio between the introduced biological and technical variability. Finally, we show that the GCL is robust against spurious correlations that originate from a small sample size or from the compositionality of the data. The presented methodology can be useful for future analysis of high-dimensional ecological and biochemical dynamics.","author":[{"dropping-particle":"","family":"Vaknin","given":"Dana","non-dropping-particle":"","parse-names":false,"suffix":""},{"dropping-particle":"","family":"Amit","given":"Guy","non-dropping-particle":"","parse-names":false,"suffix":""},{"dropping-particle":"","family":"Bashan","given":"Amir","non-dropping-particle":"","parse-names":false,"suffix":""}],"container-title":"Scientific Reports 2021 11:1","id":"ITEM-1","issue":"1","issued":{"date-parts":[["2021","5","26"]]},"page":"1-8","publisher":"Nature Publishing Group","title":"A top-down measure of gene-to-gene coordination for analyzing cell-to-cell variability","type":"article-journal","volume":"11"},"uris":["http://www.mendeley.com/documents/?uuid=bd32a452-78be-3580-b919-6ccb718e3e11"]}],"mendeley":{"formattedCitation":"&lt;sup&gt;12&lt;/sup&gt;","plainTextFormattedCitation":"12","previouslyFormattedCitation":"&lt;sup&gt;12&lt;/sup&gt;"},"properties":{"noteIndex":0},"schema":"https://github.com/citation-style-language/schema/raw/master/csl-citation.json"}</w:instrText>
      </w:r>
      <w:r w:rsidR="005060F0" w:rsidRPr="00377A0A">
        <w:rPr>
          <w:rFonts w:asciiTheme="majorBidi" w:hAnsiTheme="majorBidi" w:cstheme="majorBidi"/>
          <w:sz w:val="22"/>
          <w:szCs w:val="22"/>
        </w:rPr>
        <w:fldChar w:fldCharType="separate"/>
      </w:r>
      <w:r w:rsidR="005060F0" w:rsidRPr="00377A0A">
        <w:rPr>
          <w:rFonts w:asciiTheme="majorBidi" w:hAnsiTheme="majorBidi" w:cstheme="majorBidi"/>
          <w:noProof/>
          <w:sz w:val="22"/>
          <w:szCs w:val="22"/>
          <w:vertAlign w:val="superscript"/>
        </w:rPr>
        <w:t>12</w:t>
      </w:r>
      <w:r w:rsidR="005060F0" w:rsidRPr="00377A0A">
        <w:rPr>
          <w:rFonts w:asciiTheme="majorBidi" w:hAnsiTheme="majorBidi" w:cstheme="majorBidi"/>
          <w:sz w:val="22"/>
          <w:szCs w:val="22"/>
        </w:rPr>
        <w:fldChar w:fldCharType="end"/>
      </w:r>
      <w:r w:rsidR="005060F0" w:rsidRPr="00377A0A">
        <w:rPr>
          <w:rFonts w:asciiTheme="majorBidi" w:hAnsiTheme="majorBidi" w:cstheme="majorBidi"/>
          <w:sz w:val="22"/>
          <w:szCs w:val="22"/>
        </w:rPr>
        <w:t xml:space="preserve"> offered an approach to evaluate </w:t>
      </w:r>
      <w:r w:rsidR="007B5F92">
        <w:rPr>
          <w:rFonts w:asciiTheme="majorBidi" w:hAnsiTheme="majorBidi" w:cstheme="majorBidi"/>
          <w:sz w:val="22"/>
          <w:szCs w:val="22"/>
        </w:rPr>
        <w:t xml:space="preserve">a global </w:t>
      </w:r>
      <w:r w:rsidR="005060F0" w:rsidRPr="00377A0A">
        <w:rPr>
          <w:rFonts w:asciiTheme="majorBidi" w:hAnsiTheme="majorBidi" w:cstheme="majorBidi"/>
          <w:sz w:val="22"/>
          <w:szCs w:val="22"/>
        </w:rPr>
        <w:t xml:space="preserve">gene-to-gene coordination </w:t>
      </w:r>
      <w:r w:rsidR="00483293">
        <w:rPr>
          <w:rFonts w:asciiTheme="majorBidi" w:hAnsiTheme="majorBidi" w:cstheme="majorBidi"/>
          <w:sz w:val="22"/>
          <w:szCs w:val="22"/>
          <w:lang w:val="en-US"/>
        </w:rPr>
        <w:t>between</w:t>
      </w:r>
      <w:r w:rsidR="00483293" w:rsidRPr="00377A0A">
        <w:rPr>
          <w:rFonts w:asciiTheme="majorBidi" w:hAnsiTheme="majorBidi" w:cstheme="majorBidi"/>
          <w:sz w:val="22"/>
          <w:szCs w:val="22"/>
        </w:rPr>
        <w:t xml:space="preserve"> </w:t>
      </w:r>
      <w:r w:rsidR="005060F0" w:rsidRPr="00377A0A">
        <w:rPr>
          <w:rFonts w:asciiTheme="majorBidi" w:hAnsiTheme="majorBidi" w:cstheme="majorBidi"/>
          <w:sz w:val="22"/>
          <w:szCs w:val="22"/>
        </w:rPr>
        <w:t>single cells</w:t>
      </w:r>
      <w:r w:rsidR="00483293">
        <w:rPr>
          <w:rFonts w:asciiTheme="majorBidi" w:hAnsiTheme="majorBidi" w:cstheme="majorBidi"/>
          <w:sz w:val="22"/>
          <w:szCs w:val="22"/>
          <w:lang w:val="en-US"/>
        </w:rPr>
        <w:t xml:space="preserve"> in distinct tissues</w:t>
      </w:r>
      <w:r w:rsidR="005060F0" w:rsidRPr="00377A0A">
        <w:rPr>
          <w:rFonts w:asciiTheme="majorBidi" w:hAnsiTheme="majorBidi" w:cstheme="majorBidi"/>
          <w:sz w:val="22"/>
          <w:szCs w:val="22"/>
        </w:rPr>
        <w:t xml:space="preserve">. </w:t>
      </w:r>
      <w:r w:rsidR="00A6192E">
        <w:rPr>
          <w:rFonts w:asciiTheme="majorBidi" w:hAnsiTheme="majorBidi" w:cstheme="majorBidi"/>
          <w:sz w:val="22"/>
          <w:szCs w:val="22"/>
          <w:lang w:val="en-US"/>
        </w:rPr>
        <w:t xml:space="preserve">It is now the time to go beyond a single tissue and a single gene level analysis into a holistic understanding </w:t>
      </w:r>
      <w:r w:rsidR="003A59F7">
        <w:rPr>
          <w:rFonts w:asciiTheme="majorBidi" w:hAnsiTheme="majorBidi" w:cstheme="majorBidi"/>
          <w:sz w:val="22"/>
          <w:szCs w:val="22"/>
          <w:lang w:val="en-US"/>
        </w:rPr>
        <w:t>that</w:t>
      </w:r>
      <w:r w:rsidR="00A6192E">
        <w:rPr>
          <w:rFonts w:asciiTheme="majorBidi" w:hAnsiTheme="majorBidi" w:cstheme="majorBidi"/>
          <w:sz w:val="22"/>
          <w:szCs w:val="22"/>
          <w:lang w:val="en-US"/>
        </w:rPr>
        <w:t xml:space="preserve"> make sense of how the biological system functions as a one whole </w:t>
      </w:r>
      <w:r w:rsidR="003A59F7">
        <w:rPr>
          <w:rFonts w:asciiTheme="majorBidi" w:hAnsiTheme="majorBidi" w:cstheme="majorBidi"/>
          <w:sz w:val="22"/>
          <w:szCs w:val="22"/>
          <w:lang w:val="en-US"/>
        </w:rPr>
        <w:t xml:space="preserve">connected </w:t>
      </w:r>
      <w:r w:rsidR="00A6192E">
        <w:rPr>
          <w:rFonts w:asciiTheme="majorBidi" w:hAnsiTheme="majorBidi" w:cstheme="majorBidi"/>
          <w:sz w:val="22"/>
          <w:szCs w:val="22"/>
          <w:lang w:val="en-US"/>
        </w:rPr>
        <w:t xml:space="preserve">system. </w:t>
      </w:r>
      <w:r w:rsidR="005060F0" w:rsidRPr="00377A0A">
        <w:rPr>
          <w:rFonts w:asciiTheme="majorBidi" w:hAnsiTheme="majorBidi" w:cstheme="majorBidi"/>
          <w:sz w:val="22"/>
          <w:szCs w:val="22"/>
        </w:rPr>
        <w:t xml:space="preserve">These </w:t>
      </w:r>
      <w:r w:rsidR="00A6192E">
        <w:rPr>
          <w:rFonts w:asciiTheme="majorBidi" w:hAnsiTheme="majorBidi" w:cstheme="majorBidi"/>
          <w:sz w:val="22"/>
          <w:szCs w:val="22"/>
          <w:lang w:val="en-US"/>
        </w:rPr>
        <w:t xml:space="preserve">scarce </w:t>
      </w:r>
      <w:r w:rsidR="005060F0" w:rsidRPr="00377A0A">
        <w:rPr>
          <w:rFonts w:asciiTheme="majorBidi" w:hAnsiTheme="majorBidi" w:cstheme="majorBidi"/>
          <w:sz w:val="22"/>
          <w:szCs w:val="22"/>
        </w:rPr>
        <w:t xml:space="preserve">studies of inter-tissue interactions were based on detecting the associations between a single gene in the source tissue and a single gene </w:t>
      </w:r>
      <w:r w:rsidR="00D24083">
        <w:rPr>
          <w:rFonts w:asciiTheme="majorBidi" w:hAnsiTheme="majorBidi" w:cstheme="majorBidi"/>
          <w:sz w:val="22"/>
          <w:szCs w:val="22"/>
        </w:rPr>
        <w:t xml:space="preserve">within </w:t>
      </w:r>
      <w:r w:rsidR="005060F0" w:rsidRPr="00377A0A">
        <w:rPr>
          <w:rFonts w:asciiTheme="majorBidi" w:hAnsiTheme="majorBidi" w:cstheme="majorBidi"/>
          <w:sz w:val="22"/>
          <w:szCs w:val="22"/>
        </w:rPr>
        <w:t>pathway</w:t>
      </w:r>
      <w:r w:rsidR="00076DC7">
        <w:rPr>
          <w:rFonts w:asciiTheme="majorBidi" w:hAnsiTheme="majorBidi" w:cstheme="majorBidi"/>
          <w:sz w:val="22"/>
          <w:szCs w:val="22"/>
          <w:lang w:val="en-US"/>
        </w:rPr>
        <w:t>s</w:t>
      </w:r>
      <w:r w:rsidR="005060F0" w:rsidRPr="00377A0A">
        <w:rPr>
          <w:rFonts w:asciiTheme="majorBidi" w:hAnsiTheme="majorBidi" w:cstheme="majorBidi"/>
          <w:sz w:val="22"/>
          <w:szCs w:val="22"/>
        </w:rPr>
        <w:t xml:space="preserve"> in the target tissue. </w:t>
      </w:r>
      <w:r w:rsidR="00076DC7">
        <w:rPr>
          <w:rFonts w:asciiTheme="majorBidi" w:hAnsiTheme="majorBidi" w:cstheme="majorBidi"/>
          <w:sz w:val="22"/>
          <w:szCs w:val="22"/>
          <w:lang w:val="en-US"/>
        </w:rPr>
        <w:t>In addition, t</w:t>
      </w:r>
      <w:r w:rsidR="005060F0" w:rsidRPr="00377A0A">
        <w:rPr>
          <w:rFonts w:asciiTheme="majorBidi" w:hAnsiTheme="majorBidi" w:cstheme="majorBidi"/>
          <w:sz w:val="22"/>
          <w:szCs w:val="22"/>
        </w:rPr>
        <w:t>hese gene-level efforts that count on a single gene’s association with other genes may be prone to noise, which may affect the levels of single genes</w:t>
      </w:r>
      <w:r w:rsidR="005060F0" w:rsidRPr="00377A0A">
        <w:rPr>
          <w:rFonts w:asciiTheme="majorBidi" w:hAnsiTheme="majorBidi" w:cstheme="majorBidi"/>
          <w:sz w:val="22"/>
          <w:szCs w:val="22"/>
        </w:rPr>
        <w:fldChar w:fldCharType="begin" w:fldLock="1"/>
      </w:r>
      <w:r w:rsidR="005060F0" w:rsidRPr="00377A0A">
        <w:rPr>
          <w:rFonts w:asciiTheme="majorBidi" w:hAnsiTheme="majorBidi" w:cstheme="majorBidi"/>
          <w:sz w:val="22"/>
          <w:szCs w:val="22"/>
        </w:rPr>
        <w:instrText>ADDIN CSL_CITATION {"citationItems":[{"id":"ITEM-1","itemData":{"DOI":"10.1186/s12859-019-2855-9","ISSN":"14712105","abstract":"Background: Correcting a heterogeneous dataset that presents artefacts from several confounders is often an essential bioinformatics task. Attempting to remove these batch effects will result in some biologically meaningful signals being lost. Thus, a central challenge is assessing if the removal of unwanted technical variation harms the biological signal that is of interest to the researcher. Results: We describe a novel framework, B-CeF, to evaluate the effectiveness of batch correction methods and their tendency toward over or under correction. The approach is based on comparing co-expression of adjusted gene-gene pairs to a-priori knowledge of highly confident gene-gene associations based on thousands of unrelated experiments derived from an external reference. Our framework includes three steps: (1) data adjustment with the desired methods (2) calculating gene-gene co-expression measurements for adjusted datasets (3) evaluating the performance of the co-expression measurements against a gold standard. Using the framework, we evaluated five batch correction methods applied to RNA-seq data of six representative tissue datasets derived from the GTEx project. Conclusions: Our framework enables the evaluation of batch correction methods to better preserve the original biological signal. We show that using a multiple linear regression model to correct for known confounders outperforms factor analysis-based methods that estimate hidden confounders. The code is publicly available as an R package.","author":[{"dropping-particle":"","family":"Somekh","given":"Judith","non-dropping-particle":"","parse-names":false,"suffix":""},{"dropping-particle":"","family":"Shen-Orr","given":"S.S. Shai S.","non-dropping-particle":"","parse-names":false,"suffix":""},{"dropping-particle":"","family":"Kohane","given":"Isaac S. I.S.","non-dropping-particle":"","parse-names":false,"suffix":""}],"container-title":"BMC Bioinformatics","id":"ITEM-1","issue":"1","issued":{"date-parts":[["2019","5","28"]]},"page":"268","publisher":"BioMed Central Ltd.","title":"Batch correction evaluation framework using a-priori gene-gene associations: Applied to the GTEx dataset","type":"article-journal","volume":"20"},"uris":["http://www.mendeley.com/documents/?uuid=2060b6d6-0d54-44c5-96b9-54d4b3f7679e"]}],"mendeley":{"formattedCitation":"&lt;sup&gt;13&lt;/sup&gt;","plainTextFormattedCitation":"13","previouslyFormattedCitation":"&lt;sup&gt;13&lt;/sup&gt;"},"properties":{"noteIndex":0},"schema":"https://github.com/citation-style-language/schema/raw/master/csl-citation.json"}</w:instrText>
      </w:r>
      <w:r w:rsidR="005060F0" w:rsidRPr="00377A0A">
        <w:rPr>
          <w:rFonts w:asciiTheme="majorBidi" w:hAnsiTheme="majorBidi" w:cstheme="majorBidi"/>
          <w:sz w:val="22"/>
          <w:szCs w:val="22"/>
        </w:rPr>
        <w:fldChar w:fldCharType="separate"/>
      </w:r>
      <w:r w:rsidR="005060F0" w:rsidRPr="00377A0A">
        <w:rPr>
          <w:rFonts w:asciiTheme="majorBidi" w:hAnsiTheme="majorBidi" w:cstheme="majorBidi"/>
          <w:noProof/>
          <w:sz w:val="22"/>
          <w:szCs w:val="22"/>
          <w:vertAlign w:val="superscript"/>
        </w:rPr>
        <w:t>13</w:t>
      </w:r>
      <w:r w:rsidR="005060F0" w:rsidRPr="00377A0A">
        <w:rPr>
          <w:rFonts w:asciiTheme="majorBidi" w:hAnsiTheme="majorBidi" w:cstheme="majorBidi"/>
          <w:sz w:val="22"/>
          <w:szCs w:val="22"/>
        </w:rPr>
        <w:fldChar w:fldCharType="end"/>
      </w:r>
      <w:r w:rsidR="005060F0" w:rsidRPr="00377A0A">
        <w:rPr>
          <w:rFonts w:asciiTheme="majorBidi" w:hAnsiTheme="majorBidi" w:cstheme="majorBidi"/>
          <w:sz w:val="22"/>
          <w:szCs w:val="22"/>
        </w:rPr>
        <w:t>. A large-scale study</w:t>
      </w:r>
      <w:r w:rsidR="00076DC7">
        <w:rPr>
          <w:rFonts w:asciiTheme="majorBidi" w:hAnsiTheme="majorBidi" w:cstheme="majorBidi"/>
          <w:sz w:val="22"/>
          <w:szCs w:val="22"/>
          <w:lang w:val="en-US"/>
        </w:rPr>
        <w:t>, based on ensemble of associations</w:t>
      </w:r>
      <w:r w:rsidR="00691975">
        <w:rPr>
          <w:rFonts w:asciiTheme="majorBidi" w:hAnsiTheme="majorBidi" w:cstheme="majorBidi"/>
          <w:sz w:val="22"/>
          <w:szCs w:val="22"/>
        </w:rPr>
        <w:t xml:space="preserve">, as </w:t>
      </w:r>
      <w:r w:rsidR="00076DC7">
        <w:rPr>
          <w:rFonts w:asciiTheme="majorBidi" w:hAnsiTheme="majorBidi" w:cstheme="majorBidi"/>
          <w:sz w:val="22"/>
          <w:szCs w:val="22"/>
          <w:lang w:val="en-US"/>
        </w:rPr>
        <w:t xml:space="preserve">we </w:t>
      </w:r>
      <w:r w:rsidR="00691975">
        <w:rPr>
          <w:rFonts w:asciiTheme="majorBidi" w:hAnsiTheme="majorBidi" w:cstheme="majorBidi"/>
          <w:sz w:val="22"/>
          <w:szCs w:val="22"/>
        </w:rPr>
        <w:t>suggested in this proposal,</w:t>
      </w:r>
      <w:r w:rsidR="005060F0" w:rsidRPr="00377A0A">
        <w:rPr>
          <w:rFonts w:asciiTheme="majorBidi" w:hAnsiTheme="majorBidi" w:cstheme="majorBidi"/>
          <w:sz w:val="22"/>
          <w:szCs w:val="22"/>
        </w:rPr>
        <w:t xml:space="preserve"> of multiple tissues presenting network-level and system-level interactions, which to date is absent, may circumvent this problem. Moreover, such an approach can elevate the research to </w:t>
      </w:r>
      <w:r w:rsidR="00A85336">
        <w:rPr>
          <w:rFonts w:asciiTheme="majorBidi" w:hAnsiTheme="majorBidi" w:cstheme="majorBidi"/>
          <w:sz w:val="22"/>
          <w:szCs w:val="22"/>
        </w:rPr>
        <w:t>identifying</w:t>
      </w:r>
      <w:r w:rsidR="00A85336" w:rsidRPr="00377A0A">
        <w:rPr>
          <w:rFonts w:asciiTheme="majorBidi" w:hAnsiTheme="majorBidi" w:cstheme="majorBidi"/>
          <w:sz w:val="22"/>
          <w:szCs w:val="22"/>
        </w:rPr>
        <w:t xml:space="preserve"> </w:t>
      </w:r>
      <w:r w:rsidR="005060F0" w:rsidRPr="00377A0A">
        <w:rPr>
          <w:rFonts w:asciiTheme="majorBidi" w:hAnsiTheme="majorBidi" w:cstheme="majorBidi"/>
          <w:sz w:val="22"/>
          <w:szCs w:val="22"/>
        </w:rPr>
        <w:t xml:space="preserve">the </w:t>
      </w:r>
      <w:r w:rsidR="00A85336">
        <w:rPr>
          <w:rFonts w:asciiTheme="majorBidi" w:hAnsiTheme="majorBidi" w:cstheme="majorBidi"/>
          <w:sz w:val="22"/>
          <w:szCs w:val="22"/>
        </w:rPr>
        <w:t>validity</w:t>
      </w:r>
      <w:r w:rsidR="00A85336" w:rsidRPr="00377A0A">
        <w:rPr>
          <w:rFonts w:asciiTheme="majorBidi" w:hAnsiTheme="majorBidi" w:cstheme="majorBidi"/>
          <w:sz w:val="22"/>
          <w:szCs w:val="22"/>
        </w:rPr>
        <w:t xml:space="preserve"> </w:t>
      </w:r>
      <w:r w:rsidR="005060F0" w:rsidRPr="00377A0A">
        <w:rPr>
          <w:rFonts w:asciiTheme="majorBidi" w:hAnsiTheme="majorBidi" w:cstheme="majorBidi"/>
          <w:sz w:val="22"/>
          <w:szCs w:val="22"/>
        </w:rPr>
        <w:t xml:space="preserve">of </w:t>
      </w:r>
      <w:r w:rsidR="00A85336">
        <w:rPr>
          <w:rFonts w:asciiTheme="majorBidi" w:hAnsiTheme="majorBidi" w:cstheme="majorBidi"/>
          <w:sz w:val="22"/>
          <w:szCs w:val="22"/>
        </w:rPr>
        <w:t xml:space="preserve">global whole-body </w:t>
      </w:r>
      <w:r w:rsidR="005060F0" w:rsidRPr="00377A0A">
        <w:rPr>
          <w:rFonts w:asciiTheme="majorBidi" w:hAnsiTheme="majorBidi" w:cstheme="majorBidi"/>
          <w:sz w:val="22"/>
          <w:szCs w:val="22"/>
        </w:rPr>
        <w:t xml:space="preserve">system-level coordination </w:t>
      </w:r>
      <w:r w:rsidR="00A85336">
        <w:rPr>
          <w:rFonts w:asciiTheme="majorBidi" w:hAnsiTheme="majorBidi" w:cstheme="majorBidi"/>
          <w:sz w:val="22"/>
          <w:szCs w:val="22"/>
        </w:rPr>
        <w:t>patterns in general and multi-inter-</w:t>
      </w:r>
      <w:r w:rsidR="00A85336">
        <w:rPr>
          <w:rFonts w:asciiTheme="majorBidi" w:hAnsiTheme="majorBidi" w:cstheme="majorBidi"/>
          <w:sz w:val="22"/>
          <w:szCs w:val="22"/>
        </w:rPr>
        <w:lastRenderedPageBreak/>
        <w:t>tissue coordination patterns in specific</w:t>
      </w:r>
      <w:r w:rsidR="005060F0" w:rsidRPr="00377A0A">
        <w:rPr>
          <w:rFonts w:asciiTheme="majorBidi" w:hAnsiTheme="majorBidi" w:cstheme="majorBidi"/>
          <w:sz w:val="22"/>
          <w:szCs w:val="22"/>
        </w:rPr>
        <w:t xml:space="preserve">.  Here </w:t>
      </w:r>
      <w:r w:rsidR="00025BEB">
        <w:rPr>
          <w:rFonts w:asciiTheme="majorBidi" w:hAnsiTheme="majorBidi" w:cstheme="majorBidi"/>
          <w:sz w:val="22"/>
          <w:szCs w:val="22"/>
        </w:rPr>
        <w:t xml:space="preserve">we </w:t>
      </w:r>
      <w:r w:rsidR="0009329A">
        <w:rPr>
          <w:rFonts w:asciiTheme="majorBidi" w:hAnsiTheme="majorBidi" w:cstheme="majorBidi"/>
          <w:sz w:val="22"/>
          <w:szCs w:val="22"/>
        </w:rPr>
        <w:t>aim</w:t>
      </w:r>
      <w:r w:rsidR="005060F0" w:rsidRPr="00377A0A">
        <w:rPr>
          <w:rFonts w:asciiTheme="majorBidi" w:hAnsiTheme="majorBidi" w:cstheme="majorBidi"/>
          <w:sz w:val="22"/>
          <w:szCs w:val="22"/>
        </w:rPr>
        <w:t xml:space="preserve"> to fill in this lacuna and investigate if the human body transcriptome is coordinated. We ask the following question: Can we detect coordination patterns of </w:t>
      </w:r>
      <w:r w:rsidR="0009329A">
        <w:rPr>
          <w:rFonts w:asciiTheme="majorBidi" w:hAnsiTheme="majorBidi" w:cstheme="majorBidi"/>
          <w:sz w:val="22"/>
          <w:szCs w:val="22"/>
        </w:rPr>
        <w:t xml:space="preserve">transcriptomic systems (co-expression networks) and pathways </w:t>
      </w:r>
      <w:r w:rsidR="005060F0" w:rsidRPr="00377A0A">
        <w:rPr>
          <w:rFonts w:asciiTheme="majorBidi" w:hAnsiTheme="majorBidi" w:cstheme="majorBidi"/>
          <w:sz w:val="22"/>
          <w:szCs w:val="22"/>
        </w:rPr>
        <w:t xml:space="preserve">across human tissues? Answering this question may be an important step in delineating a comprehensive view of systems </w:t>
      </w:r>
      <w:r w:rsidR="0009329A">
        <w:rPr>
          <w:rFonts w:asciiTheme="majorBidi" w:hAnsiTheme="majorBidi" w:cstheme="majorBidi"/>
          <w:sz w:val="22"/>
          <w:szCs w:val="22"/>
        </w:rPr>
        <w:t>transcriptome</w:t>
      </w:r>
      <w:r w:rsidR="005060F0" w:rsidRPr="00377A0A">
        <w:rPr>
          <w:rFonts w:asciiTheme="majorBidi" w:hAnsiTheme="majorBidi" w:cstheme="majorBidi"/>
          <w:sz w:val="22"/>
          <w:szCs w:val="22"/>
        </w:rPr>
        <w:t xml:space="preserve"> regulation patterns across the human body. To this end, we </w:t>
      </w:r>
      <w:r w:rsidR="0009329A">
        <w:rPr>
          <w:rFonts w:asciiTheme="majorBidi" w:hAnsiTheme="majorBidi" w:cstheme="majorBidi"/>
          <w:sz w:val="22"/>
          <w:szCs w:val="22"/>
        </w:rPr>
        <w:t xml:space="preserve">will </w:t>
      </w:r>
      <w:r w:rsidR="00376AEE">
        <w:rPr>
          <w:rFonts w:asciiTheme="majorBidi" w:hAnsiTheme="majorBidi" w:cstheme="majorBidi"/>
          <w:sz w:val="22"/>
          <w:szCs w:val="22"/>
        </w:rPr>
        <w:t>develop</w:t>
      </w:r>
      <w:r w:rsidR="005060F0" w:rsidRPr="00377A0A">
        <w:rPr>
          <w:rFonts w:asciiTheme="majorBidi" w:hAnsiTheme="majorBidi" w:cstheme="majorBidi"/>
          <w:sz w:val="22"/>
          <w:szCs w:val="22"/>
        </w:rPr>
        <w:t xml:space="preserve"> a comprehensive large-scale </w:t>
      </w:r>
      <w:r w:rsidR="0009329A">
        <w:rPr>
          <w:rFonts w:asciiTheme="majorBidi" w:hAnsiTheme="majorBidi" w:cstheme="majorBidi"/>
          <w:sz w:val="22"/>
          <w:szCs w:val="22"/>
        </w:rPr>
        <w:t>multi-</w:t>
      </w:r>
      <w:r w:rsidR="005060F0" w:rsidRPr="00377A0A">
        <w:rPr>
          <w:rFonts w:asciiTheme="majorBidi" w:hAnsiTheme="majorBidi" w:cstheme="majorBidi"/>
          <w:sz w:val="22"/>
          <w:szCs w:val="22"/>
        </w:rPr>
        <w:t xml:space="preserve">inter-tissue network-level approach to evaluate whole-body transcriptomic coordination patterns, which we </w:t>
      </w:r>
      <w:r w:rsidR="00376AEE">
        <w:rPr>
          <w:rFonts w:asciiTheme="majorBidi" w:hAnsiTheme="majorBidi" w:cstheme="majorBidi"/>
          <w:sz w:val="22"/>
          <w:szCs w:val="22"/>
        </w:rPr>
        <w:t xml:space="preserve">already </w:t>
      </w:r>
      <w:r w:rsidR="00C84CCE">
        <w:rPr>
          <w:rFonts w:asciiTheme="majorBidi" w:hAnsiTheme="majorBidi" w:cstheme="majorBidi"/>
          <w:sz w:val="22"/>
          <w:szCs w:val="22"/>
        </w:rPr>
        <w:t xml:space="preserve">initially </w:t>
      </w:r>
      <w:r w:rsidR="005060F0" w:rsidRPr="00377A0A">
        <w:rPr>
          <w:rFonts w:asciiTheme="majorBidi" w:hAnsiTheme="majorBidi" w:cstheme="majorBidi"/>
          <w:sz w:val="22"/>
          <w:szCs w:val="22"/>
        </w:rPr>
        <w:t xml:space="preserve">applied </w:t>
      </w:r>
      <w:r w:rsidR="00D53FC1">
        <w:rPr>
          <w:rFonts w:asciiTheme="majorBidi" w:hAnsiTheme="majorBidi" w:cstheme="majorBidi"/>
          <w:sz w:val="22"/>
          <w:szCs w:val="22"/>
          <w:lang w:val="en-US"/>
        </w:rPr>
        <w:t xml:space="preserve">specifically </w:t>
      </w:r>
      <w:r w:rsidR="00376AEE">
        <w:rPr>
          <w:rFonts w:asciiTheme="majorBidi" w:hAnsiTheme="majorBidi" w:cstheme="majorBidi"/>
          <w:sz w:val="22"/>
          <w:szCs w:val="22"/>
        </w:rPr>
        <w:t>to</w:t>
      </w:r>
      <w:r w:rsidR="00376AEE" w:rsidRPr="00377A0A">
        <w:rPr>
          <w:rFonts w:asciiTheme="majorBidi" w:hAnsiTheme="majorBidi" w:cstheme="majorBidi"/>
          <w:sz w:val="22"/>
          <w:szCs w:val="22"/>
        </w:rPr>
        <w:t xml:space="preserve"> </w:t>
      </w:r>
      <w:r w:rsidR="005060F0" w:rsidRPr="00377A0A">
        <w:rPr>
          <w:rFonts w:asciiTheme="majorBidi" w:hAnsiTheme="majorBidi" w:cstheme="majorBidi"/>
          <w:sz w:val="22"/>
          <w:szCs w:val="22"/>
        </w:rPr>
        <w:t xml:space="preserve">metabolic networks </w:t>
      </w:r>
      <w:r w:rsidR="00376AEE">
        <w:rPr>
          <w:rFonts w:asciiTheme="majorBidi" w:hAnsiTheme="majorBidi" w:cstheme="majorBidi"/>
          <w:sz w:val="22"/>
          <w:szCs w:val="22"/>
        </w:rPr>
        <w:t>across</w:t>
      </w:r>
      <w:r w:rsidR="005060F0" w:rsidRPr="00377A0A">
        <w:rPr>
          <w:rFonts w:asciiTheme="majorBidi" w:hAnsiTheme="majorBidi" w:cstheme="majorBidi"/>
          <w:sz w:val="22"/>
          <w:szCs w:val="22"/>
        </w:rPr>
        <w:t xml:space="preserve"> </w:t>
      </w:r>
      <w:r w:rsidR="008F3658">
        <w:rPr>
          <w:rFonts w:asciiTheme="majorBidi" w:hAnsiTheme="majorBidi" w:cstheme="majorBidi"/>
          <w:sz w:val="22"/>
          <w:szCs w:val="22"/>
        </w:rPr>
        <w:t>31</w:t>
      </w:r>
      <w:r w:rsidR="00376AEE" w:rsidRPr="00377A0A">
        <w:rPr>
          <w:rFonts w:asciiTheme="majorBidi" w:hAnsiTheme="majorBidi" w:cstheme="majorBidi"/>
          <w:sz w:val="22"/>
          <w:szCs w:val="22"/>
        </w:rPr>
        <w:t xml:space="preserve"> </w:t>
      </w:r>
      <w:r w:rsidR="005060F0" w:rsidRPr="00377A0A">
        <w:rPr>
          <w:rFonts w:asciiTheme="majorBidi" w:hAnsiTheme="majorBidi" w:cstheme="majorBidi"/>
          <w:sz w:val="22"/>
          <w:szCs w:val="22"/>
        </w:rPr>
        <w:t xml:space="preserve">human tissues. </w:t>
      </w:r>
    </w:p>
    <w:p w14:paraId="788D7309" w14:textId="30627F7A" w:rsidR="00B6399E" w:rsidRPr="00B6399E" w:rsidRDefault="00B6399E" w:rsidP="00B6399E">
      <w:pPr>
        <w:autoSpaceDE w:val="0"/>
        <w:autoSpaceDN w:val="0"/>
        <w:adjustRightInd w:val="0"/>
        <w:spacing w:line="360" w:lineRule="auto"/>
        <w:rPr>
          <w:rFonts w:asciiTheme="majorBidi" w:hAnsiTheme="majorBidi" w:cstheme="majorBidi"/>
          <w:sz w:val="22"/>
          <w:szCs w:val="22"/>
        </w:rPr>
      </w:pPr>
      <w:r>
        <w:rPr>
          <w:rFonts w:asciiTheme="majorBidi" w:hAnsiTheme="majorBidi" w:cstheme="majorBidi"/>
          <w:b/>
          <w:bCs/>
          <w:color w:val="000000"/>
          <w:sz w:val="22"/>
          <w:szCs w:val="22"/>
        </w:rPr>
        <w:t xml:space="preserve">1.3 </w:t>
      </w:r>
      <w:r w:rsidRPr="00B6399E">
        <w:rPr>
          <w:rFonts w:asciiTheme="majorBidi" w:hAnsiTheme="majorBidi" w:cstheme="majorBidi"/>
          <w:b/>
          <w:bCs/>
          <w:color w:val="000000"/>
          <w:sz w:val="22"/>
          <w:szCs w:val="22"/>
        </w:rPr>
        <w:t>Aging</w:t>
      </w:r>
      <w:r w:rsidR="00C60875">
        <w:rPr>
          <w:rFonts w:asciiTheme="majorBidi" w:hAnsiTheme="majorBidi" w:cstheme="majorBidi"/>
          <w:b/>
          <w:bCs/>
          <w:color w:val="000000"/>
          <w:sz w:val="22"/>
          <w:szCs w:val="22"/>
        </w:rPr>
        <w:t xml:space="preserve"> and </w:t>
      </w:r>
      <w:r w:rsidR="007E4C72">
        <w:rPr>
          <w:rFonts w:asciiTheme="majorBidi" w:hAnsiTheme="majorBidi" w:cstheme="majorBidi"/>
          <w:b/>
          <w:bCs/>
          <w:color w:val="000000"/>
          <w:sz w:val="22"/>
          <w:szCs w:val="22"/>
        </w:rPr>
        <w:t xml:space="preserve">transcription </w:t>
      </w:r>
      <w:r w:rsidR="00C60875">
        <w:rPr>
          <w:rFonts w:asciiTheme="majorBidi" w:hAnsiTheme="majorBidi" w:cstheme="majorBidi"/>
          <w:b/>
          <w:bCs/>
          <w:color w:val="000000"/>
          <w:sz w:val="22"/>
          <w:szCs w:val="22"/>
        </w:rPr>
        <w:t>regulation</w:t>
      </w:r>
    </w:p>
    <w:p w14:paraId="74090C55" w14:textId="347B2282" w:rsidR="00B65F56" w:rsidRDefault="001A6E03" w:rsidP="00E12E14">
      <w:pPr>
        <w:spacing w:line="360" w:lineRule="auto"/>
        <w:ind w:firstLine="288"/>
        <w:jc w:val="both"/>
        <w:rPr>
          <w:rFonts w:asciiTheme="majorBidi" w:hAnsiTheme="majorBidi" w:cstheme="majorBidi"/>
          <w:sz w:val="22"/>
          <w:szCs w:val="22"/>
        </w:rPr>
      </w:pPr>
      <w:r w:rsidRPr="001A6E03">
        <w:rPr>
          <w:rFonts w:asciiTheme="majorBidi" w:hAnsiTheme="majorBidi" w:cstheme="majorBidi"/>
          <w:sz w:val="22"/>
          <w:szCs w:val="22"/>
        </w:rPr>
        <w:t xml:space="preserve">Aging is one of the most important biological processes and is a known risk factor for many age-related diseases in </w:t>
      </w:r>
      <w:r>
        <w:rPr>
          <w:rFonts w:asciiTheme="majorBidi" w:hAnsiTheme="majorBidi" w:cstheme="majorBidi"/>
          <w:sz w:val="22"/>
          <w:szCs w:val="22"/>
        </w:rPr>
        <w:t>humans</w:t>
      </w:r>
      <w:r w:rsidRPr="001A6E03">
        <w:rPr>
          <w:rFonts w:asciiTheme="majorBidi" w:hAnsiTheme="majorBidi" w:cstheme="majorBidi"/>
          <w:sz w:val="22"/>
          <w:szCs w:val="22"/>
        </w:rPr>
        <w:t xml:space="preserve"> such as cardiovascular disease, cancer, Type 2 diabetes, Alzheimer’s disease, and Parkinson’s disease. It is a process in which multiple organs and tissues gradually lose physiological integrity, followed by functional impairment and eventually death of the individual</w:t>
      </w:r>
      <w:r w:rsidR="00305E41">
        <w:rPr>
          <w:rFonts w:asciiTheme="majorBidi" w:hAnsiTheme="majorBidi" w:cstheme="majorBidi"/>
          <w:sz w:val="22"/>
          <w:szCs w:val="22"/>
        </w:rPr>
        <w:fldChar w:fldCharType="begin" w:fldLock="1"/>
      </w:r>
      <w:r w:rsidR="00305E41">
        <w:rPr>
          <w:rFonts w:asciiTheme="majorBidi" w:hAnsiTheme="majorBidi" w:cstheme="majorBidi"/>
          <w:sz w:val="22"/>
          <w:szCs w:val="22"/>
        </w:rPr>
        <w:instrText>ADDIN CSL_CITATION {"citationItems":[{"id":"ITEM-1","itemData":{"DOI":"10.1016/J.CUB.2012.07.024","ISSN":"0960-9822","PMID":"22975005","abstract":"&lt;p&gt;Age is the main risk factor for the prevalent diseases of developed countries: cancer, cardiovascular disease and neurodegeneration. The ageing process is deleterious for fitness, but can nonetheless evolve as a consequence of the declining force of natural selection at later ages, attributable to extrinsic hazards to survival: ageing can then occur as a side-effect of accumulation of mutations that lower fitness at later ages, or of natural selection in favour of mutations that increase fitness of the young but at the cost of a higher subsequent rate of ageing. Once thought of as an inexorable, complex and lineage-specific process of accumulation of damage, ageing has turned out to be influenced by mechanisms that show strong evolutionary conservation. Lowered activity of the nutrient-sensing insulin/insulin-like growth factor/Target of Rapamycin signalling network can extend healthy lifespan in yeast, multicellular invertebrates, mice and, possibly, humans. Mitochondrial activity can also promote ageing, while genome maintenance and autophagy can protect against it. We discuss the relationship between evolutionarily conserved mechanisms of ageing and disease, and the associated scientific challenges and opportunities.&lt;/p&gt;","author":[{"dropping-particle":"","family":"Niccoli","given":"Teresa","non-dropping-particle":"","parse-names":false,"suffix":""},{"dropping-particle":"","family":"Partridge","given":"Linda","non-dropping-particle":"","parse-names":false,"suffix":""}],"container-title":"Current Biology","id":"ITEM-1","issue":"17","issued":{"date-parts":[["2012","9","11"]]},"page":"R741-R752","publisher":"Elsevier","title":"Ageing as a Risk Factor for Disease","type":"article-journal","volume":"22"},"uris":["http://www.mendeley.com/documents/?uuid=53bc194c-cda1-34e2-acb6-2403e4ce3f44"]}],"mendeley":{"formattedCitation":"&lt;sup&gt;14&lt;/sup&gt;","plainTextFormattedCitation":"14","previouslyFormattedCitation":"&lt;sup&gt;14&lt;/sup&gt;"},"properties":{"noteIndex":0},"schema":"https://github.com/citation-style-language/schema/raw/master/csl-citation.json"}</w:instrText>
      </w:r>
      <w:r w:rsidR="00305E41">
        <w:rPr>
          <w:rFonts w:asciiTheme="majorBidi" w:hAnsiTheme="majorBidi" w:cstheme="majorBidi"/>
          <w:sz w:val="22"/>
          <w:szCs w:val="22"/>
        </w:rPr>
        <w:fldChar w:fldCharType="separate"/>
      </w:r>
      <w:r w:rsidR="00305E41" w:rsidRPr="00305E41">
        <w:rPr>
          <w:rFonts w:asciiTheme="majorBidi" w:hAnsiTheme="majorBidi" w:cstheme="majorBidi"/>
          <w:noProof/>
          <w:sz w:val="22"/>
          <w:szCs w:val="22"/>
          <w:vertAlign w:val="superscript"/>
        </w:rPr>
        <w:t>14</w:t>
      </w:r>
      <w:r w:rsidR="00305E41">
        <w:rPr>
          <w:rFonts w:asciiTheme="majorBidi" w:hAnsiTheme="majorBidi" w:cstheme="majorBidi"/>
          <w:sz w:val="22"/>
          <w:szCs w:val="22"/>
        </w:rPr>
        <w:fldChar w:fldCharType="end"/>
      </w:r>
      <w:r w:rsidRPr="001A6E03">
        <w:rPr>
          <w:rFonts w:asciiTheme="majorBidi" w:hAnsiTheme="majorBidi" w:cstheme="majorBidi"/>
          <w:sz w:val="22"/>
          <w:szCs w:val="22"/>
        </w:rPr>
        <w:t>. There are many theories of the biological causes of aging, which suggests that many different mechanisms contribute to the aging process. The current hypotheses encompass genetic predisposition, calorie restriction, mitochondrial dysfunction, telomere attrition, genomic instability, and many others</w:t>
      </w:r>
      <w:r w:rsidR="00305E41">
        <w:rPr>
          <w:rFonts w:asciiTheme="majorBidi" w:hAnsiTheme="majorBidi" w:cstheme="majorBidi"/>
          <w:sz w:val="22"/>
          <w:szCs w:val="22"/>
        </w:rPr>
        <w:fldChar w:fldCharType="begin" w:fldLock="1"/>
      </w:r>
      <w:r w:rsidR="00305E41">
        <w:rPr>
          <w:rFonts w:asciiTheme="majorBidi" w:hAnsiTheme="majorBidi" w:cstheme="majorBidi"/>
          <w:sz w:val="22"/>
          <w:szCs w:val="22"/>
        </w:rPr>
        <w:instrText>ADDIN CSL_CITATION {"citationItems":[{"id":"ITEM-1","itemData":{"DOI":"10.1038/srep15145","ISSN":"2045-2322","PMID":"26477495","abstract":"Aging is one of the most important biological processes and is a known risk factor for many age-related diseases in human. Studying age-related transcriptomic changes in tissues across the whole body can provide valuable information for a holistic understanding of this fundamental process. In this work, we catalogue age-related gene expression changes in nine tissues from nearly two hundred individuals collected by the Genotype-Tissue Expression (GTEx) project. In general, we find the aging gene expression signatures are very tissue specific. However, enrichment for some well-known aging components such as mitochondria biology is observed in many tissues. Different levels of cross-tissue synchronization of age-related gene expression changes are observed and some essential tissues (e.g., heart and lung) show much stronger “co-aging” than other tissues based on a principal component analysis. The aging gene signatures and complex disease genes show a complex overlapping pattern and only in some cases, we see that they are significantly overlapped in the tissues affected by the corresponding diseases. In summary, our analyses provide novel insights to the co-regulation of age-related gene expression in multiple tissues; it also presents a tissue-specific view of the link between aging and age-related diseases.","author":[{"dropping-particle":"","family":"Yang","given":"Jialiang","non-dropping-particle":"","parse-names":false,"suffix":""},{"dropping-particle":"","family":"Huang","given":"Tao","non-dropping-particle":"","parse-names":false,"suffix":""},{"dropping-particle":"","family":"Petralia","given":"Francesca","non-dropping-particle":"","parse-names":false,"suffix":""},{"dropping-particle":"","family":"Long","given":"Quan","non-dropping-particle":"","parse-names":false,"suffix":""},{"dropping-particle":"","family":"Zhang","given":"Bin","non-dropping-particle":"","parse-names":false,"suffix":""},{"dropping-particle":"","family":"Argmann","given":"Carmen","non-dropping-particle":"","parse-names":false,"suffix":""},{"dropping-particle":"","family":"Zhao","given":"Yong","non-dropping-particle":"","parse-names":false,"suffix":""},{"dropping-particle":"V.","family":"Mobbs","given":"Charles","non-dropping-particle":"","parse-names":false,"suffix":""},{"dropping-particle":"","family":"Schadt","given":"Eric E.","non-dropping-particle":"","parse-names":false,"suffix":""},{"dropping-particle":"","family":"Zhu","given":"Jun","non-dropping-particle":"","parse-names":false,"suffix":""},{"dropping-particle":"","family":"Tu","given":"Zhidong","non-dropping-particle":"","parse-names":false,"suffix":""},{"dropping-particle":"","family":"Ardlie","given":"Kristin G.","non-dropping-particle":"","parse-names":false,"suffix":""},{"dropping-particle":"","family":"Deluca","given":"David S.","non-dropping-particle":"","parse-names":false,"suffix":""},{"dropping-particle":"V.","family":"Segrè","given":"Ayellet","non-dropping-particle":"","parse-names":false,"suffix":""},{"dropping-particle":"","family":"Sullivan","given":"Timothy J.","non-dropping-particle":"","parse-names":false,"suffix":""},{"dropping-particle":"","family":"Young","given":"Taylor R.","non-dropping-particle":"","parse-names":false,"suffix":""},{"dropping-particle":"","family":"Gelfand","given":"Ellen T.","non-dropping-particle":"","parse-names":false,"suffix":""},{"dropping-particle":"","family":"Trowbridge","given":"Casandra A.","non-dropping-particle":"","parse-names":false,"suffix":""},{"dropping-particle":"","family":"Maller","given":"Julian B.","non-dropping-particle":"","parse-names":false,"suffix":""},{"dropping-particle":"","family":"Tukiainen","given":"Taru","non-dropping-particle":"","parse-names":false,"suffix":""},{"dropping-particle":"","family":"Lek","given":"Monkol","non-dropping-particle":"","parse-names":false,"suffix":""},{"dropping-particle":"","family":"Ward","given":"Lucas D.","non-dropping-particle":"","parse-names":false,"suffix":""},{"dropping-particle":"","family":"Kheradpour","given":"Pouya","non-dropping-particle":"","parse-names":false,"suffix":""},{"dropping-particle":"","family":"Iriarte","given":"Benjamin","non-dropping-particle":"","parse-names":false,"suffix":""},{"dropping-particle":"","family":"Meng","given":"Yan","non-dropping-particle":"","parse-names":false,"suffix":""},{"dropping-particle":"","family":"Palmer","given":"Cameron D.","non-dropping-particle":"","parse-names":false,"suffix":""},{"dropping-particle":"","family":"Winckler","given":"Wendy","non-dropping-particle":"","parse-names":false,"suffix":""},{"dropping-particle":"","family":"Hirschhorn","given":"Joel","non-dropping-particle":"","parse-names":false,"suffix":""},{"dropping-particle":"","family":"Kellis","given":"Manolis","non-dropping-particle":"","parse-names":false,"suffix":""},{"dropping-particle":"","family":"MacArthur","given":"Daniel G.","non-dropping-particle":"","parse-names":false,"suffix":""},{"dropping-particle":"","family":"Getz","given":"Gad","non-dropping-particle":"","parse-names":false,"suffix":""},{"dropping-particle":"","family":"Shablin","given":"Andrey A.","non-dropping-particle":"","parse-names":false,"suffix":""},{"dropping-particle":"","family":"Li","given":"Gen","non-dropping-particle":"","parse-names":false,"suffix":""},{"dropping-particle":"","family":"Zhou","given":"Yi Hui","non-dropping-particle":"","parse-names":false,"suffix":""},{"dropping-particle":"","family":"Nobel","given":"Andrew B.","non-dropping-particle":"","parse-names":false,"suffix":""},{"dropping-particle":"","family":"Rusyn","given":"Ivan","non-dropping-particle":"","parse-names":false,"suffix":""},{"dropping-particle":"","family":"Wright","given":"Fred A.","non-dropping-particle":"","parse-names":false,"suffix":""},{"dropping-particle":"","family":"Lappalainen","given":"Tuuli","non-dropping-particle":"","parse-names":false,"suffix":""},{"dropping-particle":"","family":"Ferreira","given":"Pedro G.","non-dropping-particle":"","parse-names":false,"suffix":""},{"dropping-particle":"","family":"Ongen","given":"Halit","non-dropping-particle":"","parse-names":false,"suffix":""},{"dropping-particle":"","family":"Rivas","given":"Manuel A.","non-dropping-particle":"","parse-names":false,"suffix":""},{"dropping-particle":"","family":"Battle","given":"Alexis","non-dropping-particle":"","parse-names":false,"suffix":""},{"dropping-particle":"","family":"Mostafavi","given":"Sara","non-dropping-particle":"","parse-names":false,"suffix":""},{"dropping-particle":"","family":"Monlong","given":"Jean","non-dropping-particle":"","parse-names":false,"suffix":""},{"dropping-particle":"","family":"Sammeth","given":"Michael","non-dropping-particle":"","parse-names":false,"suffix":""},{"dropping-particle":"","family":"Mele","given":"Marta","non-dropping-particle":"","parse-names":false,"suffix":""},{"dropping-particle":"","family":"Reverter","given":"Ferran","non-dropping-particle":"","parse-names":false,"suffix":""},{"dropping-particle":"","family":"Goldman","given":"Jakob","non-dropping-particle":"","parse-names":false,"suffix":""},{"dropping-particle":"","family":"Koller","given":"Daphne","non-dropping-particle":"","parse-names":false,"suffix":""},{"dropping-particle":"","family":"Guigo","given":"Roderic","non-dropping-particle":"","parse-names":false,"suffix":""},{"dropping-particle":"","family":"McCarthy","given":"Mark I.","non-dropping-particle":"","parse-names":false,"suffix":""},{"dropping-particle":"","family":"Dermitzakis","given":"Emmanouil T.","non-dropping-particle":"","parse-names":false,"suffix":""},{"dropping-particle":"","family":"Gamazon","given":"Eric R.","non-dropping-particle":"","parse-names":false,"suffix":""},{"dropping-particle":"","family":"Konkashbaev","given":"Anuar","non-dropping-particle":"","parse-names":false,"suffix":""},{"dropping-particle":"","family":"Nicolae","given":"Dan L.","non-dropping-particle":"","parse-names":false,"suffix":""},{"dropping-particle":"","family":"Cox","given":"Nancy J.","non-dropping-particle":"","parse-names":false,"suffix":""},{"dropping-particle":"","family":"Flutre","given":"Timothée","non-dropping-particle":"","parse-names":false,"suffix":""},{"dropping-particle":"","family":"Wen","given":"Xiaoquan","non-dropping-particle":"","parse-names":false,"suffix":""},{"dropping-particle":"","family":"Stephens","given":"Matthew","non-dropping-particle":"","parse-names":false,"suffix":""},{"dropping-particle":"","family":"Pritchard","given":"Jonathan K.","non-dropping-particle":"","parse-names":false,"suffix":""},{"dropping-particle":"","family":"Lin","given":"Luan","non-dropping-particle":"","parse-names":false,"suffix":""},{"dropping-particle":"","family":"Liu","given":"Jun","non-dropping-particle":"","parse-names":false,"suffix":""},{"dropping-particle":"","family":"Brown","given":"Amanda","non-dropping-particle":"","parse-names":false,"suffix":""},{"dropping-particle":"","family":"Mestichelli","given":"Bernadette","non-dropping-particle":"","parse-names":false,"suffix":""},{"dropping-particle":"","family":"Tidwell","given":"Denee","non-dropping-particle":"","parse-names":false,"suffix":""},{"dropping-particle":"","family":"Lo","given":"Edmund","non-dropping-particle":"","parse-names":false,"suffix":""},{"dropping-particle":"","family":"Salvatore","given":"Mike","non-dropping-particle":"","parse-names":false,"suffix":""},{"dropping-particle":"","family":"Shad","given":"Saboor","non-dropping-particle":"","parse-names":false,"suffix":""},{"dropping-particle":"","family":"Thomas","given":"Jeffrey A.","non-dropping-particle":"","parse-names":false,"suffix":""},{"dropping-particle":"","family":"Lonsdale","given":"John T.","non-dropping-particle":"","parse-names":false,"suffix":""},{"dropping-particle":"","family":"Choi","given":"Christopher","non-dropping-particle":"","parse-names":false,"suffix":""},{"dropping-particle":"","family":"Karasik","given":"Ellen","non-dropping-particle":"","parse-names":false,"suffix":""},{"dropping-particle":"","family":"Ramsey","given":"Kimberly","non-dropping-particle":"","parse-names":false,"suffix":""},{"dropping-particle":"","family":"Moser","given":"Michael T.","non-dropping-particle":"","parse-names":false,"suffix":""},{"dropping-particle":"","family":"Foster","given":"Barbara A.","non-dropping-particle":"","parse-names":false,"suffix":""},{"dropping-particle":"","family":"Gillard","given":"Bryan M.","non-dropping-particle":"","parse-names":false,"suffix":""},{"dropping-particle":"","family":"Syron","given":"John","non-dropping-particle":"","parse-names":false,"suffix":""},{"dropping-particle":"","family":"Fleming","given":"Johnelle","non-dropping-particle":"","parse-names":false,"suffix":""},{"dropping-particle":"","family":"Magazine","given":"Harold","non-dropping-particle":"","parse-names":false,"suffix":""},{"dropping-particle":"","family":"Hasz","given":"Rick","non-dropping-particle":"","parse-names":false,"suffix":""},{"dropping-particle":"","family":"Walters","given":"Gary D.","non-dropping-particle":"","parse-names":false,"suffix":""},{"dropping-particle":"","family":"Bridge","given":"Jason P.","non-dropping-particle":"","parse-names":false,"suffix":""},{"dropping-particle":"","family":"Miklos","given":"Mark","non-dropping-particle":"","parse-names":false,"suffix":""},{"dropping-particle":"","family":"Sullivan","given":"Susan","non-dropping-particle":"","parse-names":false,"suffix":""},{"dropping-particle":"","family":"Barker","given":"Laura K.","non-dropping-particle":"","parse-names":false,"suffix":""},{"dropping-particle":"","family":"Traino","given":"Heather","non-dropping-particle":"","parse-names":false,"suffix":""},{"dropping-particle":"","family":"Mosavel","given":"Magboeba","non-dropping-particle":"","parse-names":false,"suffix":""},{"dropping-particle":"","family":"Siminoff","given":"Laura A.","non-dropping-particle":"","parse-names":false,"suffix":""},{"dropping-particle":"","family":"Valley","given":"Dana R.","non-dropping-particle":"","parse-names":false,"suffix":""},{"dropping-particle":"","family":"Rohrer","given":"Daniel C.","non-dropping-particle":"","parse-names":false,"suffix":""},{"dropping-particle":"","family":"Jewel","given":"Scott","non-dropping-particle":"","parse-names":false,"suffix":""},{"dropping-particle":"","family":"Branton","given":"Philip","non-dropping-particle":"","parse-names":false,"suffix":""},{"dropping-particle":"","family":"Sobin","given":"Leslie H.","non-dropping-particle":"","parse-names":false,"suffix":""},{"dropping-particle":"","family":"Qi","given":"Liqun","non-dropping-particle":"","parse-names":false,"suffix":""},{"dropping-particle":"","family":"Hariharan","given":"Pushpa","non-dropping-particle":"","parse-names":false,"suffix":""},{"dropping-particle":"","family":"Wu","given":"Shenpei","non-dropping-particle":"","parse-names":false,"suffix":""},{"dropping-particle":"","family":"Tabor","given":"David","non-dropping-particle":"","parse-names":false,"suffix":""},{"dropping-particle":"","family":"Shive","given":"Charles","non-dropping-particle":"","parse-names":false,"suffix":""},{"dropping-particle":"","family":"Smith","given":"Anna M.","non-dropping-particle":"","parse-names":false,"suffix":""},{"dropping-particle":"","family":"Buia","given":"Stephen A.","non-dropping-particle":"","parse-names":false,"suffix":""},{"dropping-particle":"","family":"Undale","given":"Anita H.","non-dropping-particle":"","parse-names":false,"suffix":""},{"dropping-particle":"","family":"Robinson","given":"Karna L.","non-dropping-particle":"","parse-names":false,"suffix":""},{"dropping-particle":"","family":"Roche","given":"Nancy","non-dropping-particle":"","parse-names":false,"suffix":""},{"dropping-particle":"","family":"Valentino","given":"Kimberly M.","non-dropping-particle":"","parse-names":false,"suffix":""},{"dropping-particle":"","family":"Britton","given":"Angela","non-dropping-particle":"","parse-names":false,"suffix":""},{"dropping-particle":"","family":"Burges","given":"Robin","non-dropping-particle":"","parse-names":false,"suffix":""},{"dropping-particle":"","family":"Bradbury","given":"Debra","non-dropping-particle":"","parse-names":false,"suffix":""},{"dropping-particle":"","family":"Hambright","given":"Kenneth W.","non-dropping-particle":"","parse-names":false,"suffix":""},{"dropping-particle":"","family":"Seleski","given":"John","non-dropping-particle":"","parse-names":false,"suffix":""},{"dropping-particle":"","family":"Korzeniewski","given":"Greg E.","non-dropping-particle":"","parse-names":false,"suffix":""},{"dropping-particle":"","family":"Erickson","given":"Kenyon","non-dropping-particle":"","parse-names":false,"suffix":""},{"dropping-particle":"","family":"Marcus","given":"Yvonne","non-dropping-particle":"","parse-names":false,"suffix":""},{"dropping-particle":"","family":"Tejada","given":"Jorge","non-dropping-particle":"","parse-names":false,"suffix":""},{"dropping-particle":"","family":"Taherian","given":"Mehran","non-dropping-particle":"","parse-names":false,"suffix":""},{"dropping-particle":"","family":"Lu","given":"Chunrong","non-dropping-particle":"","parse-names":false,"suffix":""},{"dropping-particle":"","family":"Robles","given":"Barnaby E.","non-dropping-particle":"","parse-names":false,"suffix":""},{"dropping-particle":"","family":"Basile","given":"Margaret","non-dropping-particle":"","parse-names":false,"suffix":""},{"dropping-particle":"","family":"Mash","given":"Deborah C.","non-dropping-particle":"","parse-names":false,"suffix":""},{"dropping-particle":"","family":"Volpi","given":"Simona","non-dropping-particle":"","parse-names":false,"suffix":""},{"dropping-particle":"","family":"Struewing","given":"Jeff","non-dropping-particle":"","parse-names":false,"suffix":""},{"dropping-particle":"","family":"Temple","given":"Gary F.","non-dropping-particle":"","parse-names":false,"suffix":""},{"dropping-particle":"","family":"Boyer","given":"Joy","non-dropping-particle":"","parse-names":false,"suffix":""},{"dropping-particle":"","family":"Colantuoni","given":"Deborah","non-dropping-particle":"","parse-names":false,"suffix":""},{"dropping-particle":"","family":"Little","given":"Roger","non-dropping-particle":"","parse-names":false,"suffix":""},{"dropping-particle":"","family":"Koester","given":"Susan","non-dropping-particle":"","parse-names":false,"suffix":""},{"dropping-particle":"","family":"Carithers","given":"Latarsha J.","non-dropping-particle":"","parse-names":false,"suffix":""},{"dropping-particle":"","family":"Moore","given":"Helen M.","non-dropping-particle":"","parse-names":false,"suffix":""},{"dropping-particle":"","family":"Guan","given":"Ping","non-dropping-particle":"","parse-names":false,"suffix":""},{"dropping-particle":"","family":"Compton","given":"Carolyn","non-dropping-particle":"","parse-names":false,"suffix":""},{"dropping-particle":"","family":"Sawyer","given":"Sherilyn J.","non-dropping-particle":"","parse-names":false,"suffix":""},{"dropping-particle":"","family":"Demchok","given":"Joanne P.","non-dropping-particle":"","parse-names":false,"suffix":""},{"dropping-particle":"","family":"Vaught","given":"Jimmie B.","non-dropping-particle":"","parse-names":false,"suffix":""},{"dropping-particle":"","family":"Rabiner","given":"Chana A.","non-dropping-particle":"","parse-names":false,"suffix":""},{"dropping-particle":"","family":"Lockhart","given":"Nicole C.","non-dropping-particle":"","parse-names":false,"suffix":""}],"container-title":"Scientific Reports 2015 5:1","id":"ITEM-1","issue":"1","issued":{"date-parts":[["2015","10","19"]]},"page":"1-16","publisher":"Nature Publishing Group","title":"Synchronized age-related gene expression changes across multiple tissues in human and the link to complex diseases","type":"article-journal","volume":"5"},"uris":["http://www.mendeley.com/documents/?uuid=4e059c96-0a58-33c8-abe5-e73d88584891"]}],"mendeley":{"formattedCitation":"&lt;sup&gt;15&lt;/sup&gt;","plainTextFormattedCitation":"15","previouslyFormattedCitation":"&lt;sup&gt;15&lt;/sup&gt;"},"properties":{"noteIndex":0},"schema":"https://github.com/citation-style-language/schema/raw/master/csl-citation.json"}</w:instrText>
      </w:r>
      <w:r w:rsidR="00305E41">
        <w:rPr>
          <w:rFonts w:asciiTheme="majorBidi" w:hAnsiTheme="majorBidi" w:cstheme="majorBidi"/>
          <w:sz w:val="22"/>
          <w:szCs w:val="22"/>
        </w:rPr>
        <w:fldChar w:fldCharType="separate"/>
      </w:r>
      <w:r w:rsidR="00305E41" w:rsidRPr="00305E41">
        <w:rPr>
          <w:rFonts w:asciiTheme="majorBidi" w:hAnsiTheme="majorBidi" w:cstheme="majorBidi"/>
          <w:noProof/>
          <w:sz w:val="22"/>
          <w:szCs w:val="22"/>
          <w:vertAlign w:val="superscript"/>
        </w:rPr>
        <w:t>15</w:t>
      </w:r>
      <w:r w:rsidR="00305E41">
        <w:rPr>
          <w:rFonts w:asciiTheme="majorBidi" w:hAnsiTheme="majorBidi" w:cstheme="majorBidi"/>
          <w:sz w:val="22"/>
          <w:szCs w:val="22"/>
        </w:rPr>
        <w:fldChar w:fldCharType="end"/>
      </w:r>
      <w:r w:rsidRPr="001A6E03">
        <w:rPr>
          <w:rFonts w:asciiTheme="majorBidi" w:hAnsiTheme="majorBidi" w:cstheme="majorBidi"/>
          <w:sz w:val="22"/>
          <w:szCs w:val="22"/>
        </w:rPr>
        <w:t xml:space="preserve">. </w:t>
      </w:r>
      <w:r w:rsidR="00B94260" w:rsidRPr="00481367">
        <w:rPr>
          <w:rFonts w:asciiTheme="majorBidi" w:hAnsiTheme="majorBidi" w:cstheme="majorBidi"/>
          <w:sz w:val="22"/>
          <w:szCs w:val="22"/>
        </w:rPr>
        <w:t>Whereas chronological age represents a major risk factor for disease, there is marked heterogeneity in human lifespan and health outcomes for people of the same chronological age</w:t>
      </w:r>
      <w:r w:rsidR="00305E41" w:rsidRPr="00481367">
        <w:rPr>
          <w:rFonts w:asciiTheme="majorBidi" w:hAnsiTheme="majorBidi" w:cstheme="majorBidi"/>
          <w:sz w:val="22"/>
          <w:szCs w:val="22"/>
          <w:vertAlign w:val="superscript"/>
        </w:rPr>
        <w:fldChar w:fldCharType="begin" w:fldLock="1"/>
      </w:r>
      <w:r w:rsidR="00E12E14">
        <w:rPr>
          <w:rFonts w:asciiTheme="majorBidi" w:hAnsiTheme="majorBidi" w:cstheme="majorBidi"/>
          <w:sz w:val="22"/>
          <w:szCs w:val="22"/>
          <w:vertAlign w:val="superscript"/>
        </w:rPr>
        <w:instrText>ADDIN CSL_CITATION {"citationItems":[{"id":"ITEM-1","itemData":{"DOI":"10.1186/S13059-018-1599-6/TABLES/1","ISSN":"1474760X","PMID":"30567591","abstract":"Biomarkers of aging can be used to assess the health of individuals and to study aging and age-related diseases. We generate a large dataset of genome-wide RNA-seq profiles of human dermal fibroblasts from 133 people aged 1 to 94 years old to test whether signatures of aging are encoded within the transcriptome. We develop an ensemble machine learning method that predicts age to a median error of 4 years, outperforming previous methods used to predict age. The ensemble was further validated by testing it on ten progeria patients, and our method is the only one that predicts accelerated aging in these patients.","author":[{"dropping-particle":"","family":"Fleischer","given":"Jason G.","non-dropping-particle":"","parse-names":false,"suffix":""},{"dropping-particle":"","family":"Schulte","given":"Roberta","non-dropping-particle":"","parse-names":false,"suffix":""},{"dropping-particle":"","family":"Tsai","given":"Hsiao H.","non-dropping-particle":"","parse-names":false,"suffix":""},{"dropping-particle":"","family":"Tyagi","given":"Swati","non-dropping-particle":"","parse-names":false,"suffix":""},{"dropping-particle":"","family":"Ibarra","given":"Arkaitz","non-dropping-particle":"","parse-names":false,"suffix":""},{"dropping-particle":"","family":"Shokhirev","given":"Maxim N.","non-dropping-particle":"","parse-names":false,"suffix":""},{"dropping-particle":"","family":"Huang","given":"Ling","non-dropping-particle":"","parse-names":false,"suffix":""},{"dropping-particle":"","family":"Hetzer","given":"Martin W.","non-dropping-particle":"","parse-names":false,"suffix":""},{"dropping-particle":"","family":"Navlakha","given":"Saket","non-dropping-particle":"","parse-names":false,"suffix":""}],"container-title":"Genome Biology","id":"ITEM-1","issue":"1","issued":{"date-parts":[["2018","12","20"]]},"page":"1-8","publisher":"BioMed Central Ltd.","title":"Predicting age from the transcriptome of human dermal fibroblasts","type":"article-journal","volume":"19"},"uris":["http://www.mendeley.com/documents/?uuid=0c219172-55be-3d3b-871b-15e58d0096fe"]}],"mendeley":{"formattedCitation":"&lt;sup&gt;16&lt;/sup&gt;","plainTextFormattedCitation":"16","previouslyFormattedCitation":"&lt;sup&gt;16&lt;/sup&gt;"},"properties":{"noteIndex":0},"schema":"https://github.com/citation-style-language/schema/raw/master/csl-citation.json"}</w:instrText>
      </w:r>
      <w:r w:rsidR="00305E41" w:rsidRPr="00481367">
        <w:rPr>
          <w:rFonts w:asciiTheme="majorBidi" w:hAnsiTheme="majorBidi" w:cstheme="majorBidi"/>
          <w:sz w:val="22"/>
          <w:szCs w:val="22"/>
          <w:vertAlign w:val="superscript"/>
        </w:rPr>
        <w:fldChar w:fldCharType="separate"/>
      </w:r>
      <w:r w:rsidR="00305E41" w:rsidRPr="00481367">
        <w:rPr>
          <w:rFonts w:asciiTheme="majorBidi" w:hAnsiTheme="majorBidi" w:cstheme="majorBidi"/>
          <w:noProof/>
          <w:sz w:val="22"/>
          <w:szCs w:val="22"/>
          <w:vertAlign w:val="superscript"/>
        </w:rPr>
        <w:t>16</w:t>
      </w:r>
      <w:r w:rsidR="00305E41" w:rsidRPr="00481367">
        <w:rPr>
          <w:rFonts w:asciiTheme="majorBidi" w:hAnsiTheme="majorBidi" w:cstheme="majorBidi"/>
          <w:sz w:val="22"/>
          <w:szCs w:val="22"/>
          <w:vertAlign w:val="superscript"/>
        </w:rPr>
        <w:fldChar w:fldCharType="end"/>
      </w:r>
      <w:r w:rsidR="00B94260" w:rsidRPr="00481367">
        <w:rPr>
          <w:rFonts w:asciiTheme="majorBidi" w:hAnsiTheme="majorBidi" w:cstheme="majorBidi"/>
          <w:sz w:val="22"/>
          <w:szCs w:val="22"/>
        </w:rPr>
        <w:t xml:space="preserve">. </w:t>
      </w:r>
    </w:p>
    <w:p w14:paraId="784A0E66" w14:textId="1AF39CCB" w:rsidR="00E12E14" w:rsidRPr="00025BEB" w:rsidRDefault="00E12E14" w:rsidP="00025BEB">
      <w:pPr>
        <w:spacing w:line="360" w:lineRule="auto"/>
        <w:jc w:val="both"/>
        <w:rPr>
          <w:rFonts w:asciiTheme="majorBidi" w:hAnsiTheme="majorBidi" w:cstheme="majorBidi"/>
          <w:sz w:val="22"/>
          <w:szCs w:val="22"/>
        </w:rPr>
      </w:pPr>
      <w:r w:rsidRPr="001C3F5A">
        <w:rPr>
          <w:rFonts w:asciiTheme="majorBidi" w:hAnsiTheme="majorBidi" w:cstheme="majorBidi"/>
          <w:sz w:val="22"/>
          <w:szCs w:val="22"/>
        </w:rPr>
        <w:t xml:space="preserve">Numerous age-related </w:t>
      </w:r>
      <w:r w:rsidR="00D734C7">
        <w:rPr>
          <w:rFonts w:asciiTheme="majorBidi" w:hAnsiTheme="majorBidi" w:cstheme="majorBidi"/>
          <w:sz w:val="22"/>
          <w:szCs w:val="22"/>
        </w:rPr>
        <w:t xml:space="preserve">tissue-specific </w:t>
      </w:r>
      <w:r w:rsidRPr="001C3F5A">
        <w:rPr>
          <w:rFonts w:asciiTheme="majorBidi" w:hAnsiTheme="majorBidi" w:cstheme="majorBidi"/>
          <w:sz w:val="22"/>
          <w:szCs w:val="22"/>
        </w:rPr>
        <w:t xml:space="preserve">transcriptomic studies, </w:t>
      </w:r>
      <w:r w:rsidRPr="00D734C7">
        <w:rPr>
          <w:rFonts w:asciiTheme="majorBidi" w:hAnsiTheme="majorBidi" w:cstheme="majorBidi"/>
          <w:sz w:val="22"/>
          <w:szCs w:val="22"/>
        </w:rPr>
        <w:t xml:space="preserve">mainly for detecting marker genes </w:t>
      </w:r>
      <w:r w:rsidR="00873B19">
        <w:rPr>
          <w:rFonts w:asciiTheme="majorBidi" w:hAnsiTheme="majorBidi" w:cstheme="majorBidi"/>
          <w:sz w:val="22"/>
          <w:szCs w:val="22"/>
        </w:rPr>
        <w:t xml:space="preserve">or predicting age </w:t>
      </w:r>
      <w:r w:rsidR="00056F4F">
        <w:rPr>
          <w:rFonts w:asciiTheme="majorBidi" w:hAnsiTheme="majorBidi" w:cstheme="majorBidi"/>
          <w:sz w:val="22"/>
          <w:szCs w:val="22"/>
        </w:rPr>
        <w:t xml:space="preserve">using machine learning models </w:t>
      </w:r>
      <w:r w:rsidRPr="00D734C7">
        <w:rPr>
          <w:rFonts w:asciiTheme="majorBidi" w:hAnsiTheme="majorBidi" w:cstheme="majorBidi"/>
          <w:sz w:val="22"/>
          <w:szCs w:val="22"/>
        </w:rPr>
        <w:t>have been conducted in several species, including humans</w:t>
      </w:r>
      <w:r w:rsidR="00D734C7">
        <w:rPr>
          <w:rFonts w:asciiTheme="majorBidi" w:hAnsiTheme="majorBidi" w:cstheme="majorBidi"/>
          <w:sz w:val="22"/>
          <w:szCs w:val="22"/>
        </w:rPr>
        <w:t xml:space="preserve"> </w:t>
      </w:r>
      <w:r w:rsidR="00D734C7" w:rsidRPr="001C3F5A">
        <w:rPr>
          <w:rFonts w:asciiTheme="majorBidi" w:hAnsiTheme="majorBidi" w:cstheme="majorBidi"/>
          <w:sz w:val="22"/>
          <w:szCs w:val="22"/>
          <w:vertAlign w:val="superscript"/>
        </w:rPr>
        <w:t>[</w:t>
      </w:r>
      <w:r w:rsidRPr="001C3F5A">
        <w:rPr>
          <w:rFonts w:asciiTheme="majorBidi" w:hAnsiTheme="majorBidi" w:cstheme="majorBidi"/>
          <w:sz w:val="22"/>
          <w:szCs w:val="22"/>
          <w:vertAlign w:val="superscript"/>
        </w:rPr>
        <w:fldChar w:fldCharType="begin" w:fldLock="1"/>
      </w:r>
      <w:r w:rsidR="001E35E6" w:rsidRPr="001C3F5A">
        <w:rPr>
          <w:rFonts w:asciiTheme="majorBidi" w:hAnsiTheme="majorBidi" w:cstheme="majorBidi"/>
          <w:sz w:val="22"/>
          <w:szCs w:val="22"/>
          <w:vertAlign w:val="superscript"/>
        </w:rPr>
        <w:instrText>ADDIN CSL_CITATION {"citationItems":[{"id":"ITEM-1","itemData":{"DOI":"10.18632/AGING.202648","ISSN":"19454589","PMID":"33611312","abstract":"By combining transcriptomic data with other data sources, inferences can be made about functional changes during ageing. Thus, we conducted a meta-analysis on 127 publicly available microarray and RNA-Seq datasets from mice, rats and humans, identifying a transcriptomic signature of ageing across species and tissues. Analyses on subsets of these datasets produced transcriptomic signatures of ageing for brain, heart and muscle. We then applied enrichment analysis and machine learning to functionally describe these signatures, revealing overexpression of immune and stress response genes and underexpression of metabolic and developmental genes. Further analyses revealed little overlap between genes differentially expressed with age in different tissues, despite ageing differentially expressed genes typically being widely expressed across tissues. Additionally we show that the ageing gene expression signatures (particularly the overexpressed signatures) of the whole meta-analysis, brain and muscle tend to include genes that are central in protein-protein interaction networks. We also show that genes underexpressed with age in the brain are highly central in a co-expression network, suggesting that underexpression of these genes may have broad phenotypic consequences. In sum, we show numerous functional similarities between the ageing transcriptomes of these important tissues, along with unique network properties of genes differentially expressed with age in both a protein-protein interaction and co-expression networks.","author":[{"dropping-particle":"","family":"Palmer","given":"Daniel","non-dropping-particle":"","parse-names":false,"suffix":""},{"dropping-particle":"","family":"Fabris","given":"Fabio","non-dropping-particle":"","parse-names":false,"suffix":""},{"dropping-particle":"","family":"Doherty","given":"Aoife","non-dropping-particle":"","parse-names":false,"suffix":""},{"dropping-particle":"","family":"Freitas","given":"Alex A.","non-dropping-particle":"","parse-names":false,"suffix":""},{"dropping-particle":"","family":"Magalhães","given":"João Pedro","non-dropping-particle":"de","parse-names":false,"suffix":""}],"container-title":"Aging (Albany NY)","id":"ITEM-1","issue":"3","issued":{"date-parts":[["2021","2","2"]]},"page":"3313","publisher":"Impact Journals, LLC","title":"Ageing transcriptome meta-analysis reveals similarities and differences between key mammalian tissues","type":"article-journal","volume":"13"},"uris":["http://www.mendeley.com/documents/?uuid=ba694940-819b-30e0-81e4-a670fea8ab19"]}],"mendeley":{"formattedCitation":"&lt;sup&gt;17&lt;/sup&gt;","plainTextFormattedCitation":"17","previouslyFormattedCitation":"&lt;sup&gt;17&lt;/sup&gt;"},"properties":{"noteIndex":0},"schema":"https://github.com/citation-style-language/schema/raw/master/csl-citation.json"}</w:instrText>
      </w:r>
      <w:r w:rsidRPr="001C3F5A">
        <w:rPr>
          <w:rFonts w:asciiTheme="majorBidi" w:hAnsiTheme="majorBidi" w:cstheme="majorBidi"/>
          <w:sz w:val="22"/>
          <w:szCs w:val="22"/>
          <w:vertAlign w:val="superscript"/>
        </w:rPr>
        <w:fldChar w:fldCharType="separate"/>
      </w:r>
      <w:r w:rsidRPr="001C3F5A">
        <w:rPr>
          <w:rFonts w:asciiTheme="majorBidi" w:hAnsiTheme="majorBidi" w:cstheme="majorBidi"/>
          <w:noProof/>
          <w:sz w:val="22"/>
          <w:szCs w:val="22"/>
          <w:vertAlign w:val="superscript"/>
        </w:rPr>
        <w:t>17</w:t>
      </w:r>
      <w:r w:rsidRPr="001C3F5A">
        <w:rPr>
          <w:rFonts w:asciiTheme="majorBidi" w:hAnsiTheme="majorBidi" w:cstheme="majorBidi"/>
          <w:sz w:val="22"/>
          <w:szCs w:val="22"/>
          <w:vertAlign w:val="superscript"/>
        </w:rPr>
        <w:fldChar w:fldCharType="end"/>
      </w:r>
      <w:r w:rsidR="00D734C7" w:rsidRPr="001C3F5A">
        <w:rPr>
          <w:rFonts w:asciiTheme="majorBidi" w:hAnsiTheme="majorBidi" w:cstheme="majorBidi"/>
          <w:sz w:val="22"/>
          <w:szCs w:val="22"/>
          <w:vertAlign w:val="superscript"/>
        </w:rPr>
        <w:t>,</w:t>
      </w:r>
      <w:r w:rsidR="00A147AE" w:rsidRPr="001C3F5A">
        <w:rPr>
          <w:rFonts w:asciiTheme="majorBidi" w:hAnsiTheme="majorBidi" w:cstheme="majorBidi"/>
          <w:sz w:val="22"/>
          <w:szCs w:val="22"/>
          <w:vertAlign w:val="superscript"/>
        </w:rPr>
        <w:fldChar w:fldCharType="begin" w:fldLock="1"/>
      </w:r>
      <w:r w:rsidR="00ED2B37" w:rsidRPr="001C3F5A">
        <w:rPr>
          <w:rFonts w:asciiTheme="majorBidi" w:hAnsiTheme="majorBidi" w:cstheme="majorBidi"/>
          <w:sz w:val="22"/>
          <w:szCs w:val="22"/>
          <w:vertAlign w:val="superscript"/>
        </w:rPr>
        <w:instrText>ADDIN CSL_CITATION {"citationItems":[{"id":"ITEM-1","itemData":{"DOI":"10.3389/FGENE.2018.00242/BIBTEX","ISSN":"16648021","abstract":"For the past several decades, research in understanding the molecular basis of human muscle aging has progressed significantly. However, the development of accessible tissue-specific biomarkers of human muscle aging that may be measured to evaluate the effectiveness of therapeutic interventions is still a major challenge. Here we present a method for tracking age-related changes of human skeletal muscle. We analyzed publicly available gene expression profiles of young and old tissue from healthy donors. Differential gene expression and pathway analysis were performed to compare signatures of young and old muscle tissue and to preprocess the resulting data for a set of machine learning algorithms. Our study confirms the established mechanisms of human skeletal muscle aging, including dysregulation of cytosolic Ca2+ homeostasis, PPAR signaling and neurotransmitter recycling along with IGFR and PI3K-Akt-mTOR signaling. Applying several supervised machine learning techniques, including neural networks, we built a panel of tissue-specific biomarkers of aging. Our predictive model achieved 0.91 Pearson correlation with respect to the actual age values of the muscle tissue samples, and a mean absolute error of 6.19 years on the test set. The performance of models was also evaluated on gene expression samples of the skeletal muscles from the Gene expression Genotype-Tissue Expression (GTEx) project. The best model achieved the accuracy of 0.80 with respect to the actual age bin prediction on the external validation set. Furthermore, we demonstrated that aging biomarkers can be used to identify new molecular targets for tissue-specific anti-aging therapies.","author":[{"dropping-particle":"","family":"Mamoshina","given":"Polina","non-dropping-particle":"","parse-names":false,"suffix":""},{"dropping-particle":"","family":"Volosnikova","given":"Marina","non-dropping-particle":"","parse-names":false,"suffix":""},{"dropping-particle":"V.","family":"Ozerov","given":"Ivan","non-dropping-particle":"","parse-names":false,"suffix":""},{"dropping-particle":"","family":"Putin","given":"Evgeny","non-dropping-particle":"","parse-names":false,"suffix":""},{"dropping-particle":"","family":"Skibina","given":"Ekaterina","non-dropping-particle":"","parse-names":false,"suffix":""},{"dropping-particle":"","family":"Cortese","given":"Franco","non-dropping-particle":"","parse-names":false,"suffix":""},{"dropping-particle":"","family":"Zhavoronkov","given":"Alex","non-dropping-particle":"","parse-names":false,"suffix":""}],"container-title":"Frontiers in Genetics","id":"ITEM-1","issue":"JUL","issued":{"date-parts":[["2018","7","12"]]},"page":"242","publisher":"Frontiers Media S.A.","title":"Machine learning on human muscle transcriptomic data for biomarker discovery and tissue-specific drug target identification","type":"article-journal","volume":"9"},"uris":["http://www.mendeley.com/documents/?uuid=2b319aa5-3ea4-377e-b504-caecdb2574fb"]}],"mendeley":{"formattedCitation":"&lt;sup&gt;18&lt;/sup&gt;","plainTextFormattedCitation":"18","previouslyFormattedCitation":"&lt;sup&gt;18&lt;/sup&gt;"},"properties":{"noteIndex":0},"schema":"https://github.com/citation-style-language/schema/raw/master/csl-citation.json"}</w:instrText>
      </w:r>
      <w:r w:rsidR="00A147AE" w:rsidRPr="001C3F5A">
        <w:rPr>
          <w:rFonts w:asciiTheme="majorBidi" w:hAnsiTheme="majorBidi" w:cstheme="majorBidi"/>
          <w:sz w:val="22"/>
          <w:szCs w:val="22"/>
          <w:vertAlign w:val="superscript"/>
        </w:rPr>
        <w:fldChar w:fldCharType="separate"/>
      </w:r>
      <w:r w:rsidR="00A147AE" w:rsidRPr="001C3F5A">
        <w:rPr>
          <w:rFonts w:asciiTheme="majorBidi" w:hAnsiTheme="majorBidi" w:cstheme="majorBidi"/>
          <w:noProof/>
          <w:sz w:val="22"/>
          <w:szCs w:val="22"/>
          <w:vertAlign w:val="superscript"/>
        </w:rPr>
        <w:t>18</w:t>
      </w:r>
      <w:r w:rsidR="00A147AE" w:rsidRPr="001C3F5A">
        <w:rPr>
          <w:rFonts w:asciiTheme="majorBidi" w:hAnsiTheme="majorBidi" w:cstheme="majorBidi"/>
          <w:sz w:val="22"/>
          <w:szCs w:val="22"/>
          <w:vertAlign w:val="superscript"/>
        </w:rPr>
        <w:fldChar w:fldCharType="end"/>
      </w:r>
      <w:r w:rsidR="00D734C7" w:rsidRPr="001C3F5A">
        <w:rPr>
          <w:rFonts w:asciiTheme="majorBidi" w:hAnsiTheme="majorBidi" w:cstheme="majorBidi"/>
          <w:sz w:val="22"/>
          <w:szCs w:val="22"/>
          <w:vertAlign w:val="superscript"/>
        </w:rPr>
        <w:t>,</w:t>
      </w:r>
      <w:r w:rsidR="00873B19" w:rsidRPr="00D734C7">
        <w:rPr>
          <w:rFonts w:asciiTheme="majorBidi" w:hAnsiTheme="majorBidi" w:cstheme="majorBidi"/>
          <w:sz w:val="22"/>
          <w:szCs w:val="22"/>
          <w:vertAlign w:val="superscript"/>
        </w:rPr>
        <w:fldChar w:fldCharType="begin" w:fldLock="1"/>
      </w:r>
      <w:r w:rsidR="00873B19" w:rsidRPr="001C3F5A">
        <w:rPr>
          <w:rFonts w:asciiTheme="majorBidi" w:hAnsiTheme="majorBidi" w:cstheme="majorBidi"/>
          <w:sz w:val="22"/>
          <w:szCs w:val="22"/>
          <w:vertAlign w:val="superscript"/>
        </w:rPr>
        <w:instrText>ADDIN CSL_CITATION {"citationItems":[{"id":"ITEM-1","itemData":{"DOI":"10.3389/FGENE.2020.01025/BIBTEX","ISSN":"16648021","abstract":"Studying transcriptome chronological change from tissues across the whole body can provide valuable information for understanding aging and longevity. Although there has been research on the effect of single-tissue transcriptomes on human aging or aging in mice across multiple tissues, the study of human body-wide multi-tissue transcriptomes on aging is not yet available. In this study, we propose a quantitative model to predict human age by using gene expression data from 46 tissues generated by the Genotype-Tissue Expression (GTEx) project. Specifically, the biological age of a person is first predicted via the gene expression profile of a single tissue. Then, we combine the gene expression profiles from two tissues and compare the predictive accuracy between single and two tissues. The best performance as measured by the root-mean-square error is 3.92 years for single tissue (pituitary), which deceased to 3.6 years when we combined two tissues (pituitary and muscle) together. Different tissues have different potential in predicting chronological age. The prediction accuracy is improved by combining multiple tissues, supporting that aging is a systemic process involving multiple tissues across the human body.","author":[{"dropping-particle":"","family":"Wang","given":"Fayou","non-dropping-particle":"","parse-names":false,"suffix":""},{"dropping-particle":"","family":"Yang","given":"Jialiang","non-dropping-particle":"","parse-names":false,"suffix":""},{"dropping-particle":"","family":"Lin","given":"Huixin","non-dropping-particle":"","parse-names":false,"suffix":""},{"dropping-particle":"","family":"Li","given":"Qian","non-dropping-particle":"","parse-names":false,"suffix":""},{"dropping-particle":"","family":"Ye","given":"Zixuan","non-dropping-particle":"","parse-names":false,"suffix":""},{"dropping-particle":"","family":"Lu","given":"Qingqing","non-dropping-particle":"","parse-names":false,"suffix":""},{"dropping-particle":"","family":"Chen","given":"Luonan","non-dropping-particle":"","parse-names":false,"suffix":""},{"dropping-particle":"","family":"Tu","given":"Zhidong","non-dropping-particle":"","parse-names":false,"suffix":""},{"dropping-particle":"","family":"Tian","given":"Geng","non-dropping-particle":"","parse-names":false,"suffix":""}],"container-title":"Frontiers in Genetics","id":"ITEM-1","issued":{"date-parts":[["2020","9","24"]]},"page":"1025","publisher":"Frontiers Media S.A.","title":"Improved Human Age Prediction by Using Gene Expression Profiles From Multiple Tissues","type":"article-journal","volume":"11"},"uris":["http://www.mendeley.com/documents/?uuid=cea7cdd2-18a6-3f73-9d6e-769df8af685a"]}],"mendeley":{"formattedCitation":"&lt;sup&gt;19&lt;/sup&gt;","plainTextFormattedCitation":"19","previouslyFormattedCitation":"&lt;sup&gt;19&lt;/sup&gt;"},"properties":{"noteIndex":0},"schema":"https://github.com/citation-style-language/schema/raw/master/csl-citation.json"}</w:instrText>
      </w:r>
      <w:r w:rsidR="00873B19" w:rsidRPr="00D734C7">
        <w:rPr>
          <w:rFonts w:asciiTheme="majorBidi" w:hAnsiTheme="majorBidi" w:cstheme="majorBidi"/>
          <w:sz w:val="22"/>
          <w:szCs w:val="22"/>
          <w:vertAlign w:val="superscript"/>
        </w:rPr>
        <w:fldChar w:fldCharType="separate"/>
      </w:r>
      <w:r w:rsidR="00873B19" w:rsidRPr="00D734C7">
        <w:rPr>
          <w:rFonts w:asciiTheme="majorBidi" w:hAnsiTheme="majorBidi" w:cstheme="majorBidi"/>
          <w:noProof/>
          <w:sz w:val="22"/>
          <w:szCs w:val="22"/>
          <w:vertAlign w:val="superscript"/>
        </w:rPr>
        <w:t>19</w:t>
      </w:r>
      <w:r w:rsidR="00873B19" w:rsidRPr="00D734C7">
        <w:rPr>
          <w:rFonts w:asciiTheme="majorBidi" w:hAnsiTheme="majorBidi" w:cstheme="majorBidi"/>
          <w:sz w:val="22"/>
          <w:szCs w:val="22"/>
          <w:vertAlign w:val="superscript"/>
        </w:rPr>
        <w:fldChar w:fldCharType="end"/>
      </w:r>
      <w:r w:rsidR="00D734C7">
        <w:rPr>
          <w:rFonts w:asciiTheme="majorBidi" w:hAnsiTheme="majorBidi" w:cstheme="majorBidi"/>
          <w:sz w:val="22"/>
          <w:szCs w:val="22"/>
          <w:vertAlign w:val="superscript"/>
        </w:rPr>
        <w:t>]</w:t>
      </w:r>
      <w:r w:rsidR="00D734C7" w:rsidRPr="001C3F5A">
        <w:rPr>
          <w:rFonts w:asciiTheme="majorBidi" w:hAnsiTheme="majorBidi" w:cstheme="majorBidi"/>
          <w:sz w:val="22"/>
          <w:szCs w:val="22"/>
        </w:rPr>
        <w:t>.</w:t>
      </w:r>
      <w:r w:rsidR="00873B19" w:rsidRPr="00D734C7">
        <w:rPr>
          <w:rFonts w:asciiTheme="majorBidi" w:hAnsiTheme="majorBidi" w:cstheme="majorBidi"/>
          <w:sz w:val="22"/>
          <w:szCs w:val="22"/>
        </w:rPr>
        <w:t xml:space="preserve"> </w:t>
      </w:r>
      <w:r w:rsidR="00ED2B37" w:rsidRPr="001C3F5A">
        <w:rPr>
          <w:rFonts w:asciiTheme="majorBidi" w:hAnsiTheme="majorBidi" w:cstheme="majorBidi"/>
          <w:sz w:val="22"/>
          <w:szCs w:val="22"/>
        </w:rPr>
        <w:t>The AGEMAP project</w:t>
      </w:r>
      <w:r w:rsidR="00A6066F">
        <w:rPr>
          <w:rFonts w:asciiTheme="majorBidi" w:hAnsiTheme="majorBidi" w:cstheme="majorBidi"/>
          <w:sz w:val="22"/>
          <w:szCs w:val="22"/>
        </w:rPr>
        <w:t xml:space="preserve"> </w:t>
      </w:r>
      <w:r w:rsidR="00ED2B37" w:rsidRPr="001C3F5A">
        <w:rPr>
          <w:rFonts w:asciiTheme="majorBidi" w:hAnsiTheme="majorBidi" w:cstheme="majorBidi"/>
          <w:sz w:val="22"/>
          <w:szCs w:val="22"/>
          <w:vertAlign w:val="superscript"/>
        </w:rPr>
        <w:fldChar w:fldCharType="begin" w:fldLock="1"/>
      </w:r>
      <w:r w:rsidR="001C3F5A">
        <w:rPr>
          <w:rFonts w:asciiTheme="majorBidi" w:hAnsiTheme="majorBidi" w:cstheme="majorBidi"/>
          <w:sz w:val="22"/>
          <w:szCs w:val="22"/>
          <w:vertAlign w:val="superscript"/>
        </w:rPr>
        <w:instrText>ADDIN CSL_CITATION {"citationItems":[{"id":"ITEM-1","itemData":{"DOI":"10.1371/JOURNAL.PGEN.0030201","ISSN":"1553-7404","PMID":"18081424","abstract":"We present the AGEMAP (Atlas of Gene Expression in Mouse Aging Project) gene expression database, which is a resource that catalogs changes in gene expression as a function of age in mice. The AGEMAP database includes expression changes for 8,932 genes in 16 tissues as a function of age. We found great heterogeneity in the amount of transcriptional changes with age in different tissues. Some tissues displayed large transcriptional differences in old mice, suggesting that these tissues may contribute strongly to organismal decline. Other tissues showed few or no changes in expression with age, indicating strong levels of homeostasis throughout life. Based on the pattern of age-related transcriptional changes, we found that tissues could be classified into one of three aging processes: (1) a pattern common to neural tissues, (2) a pattern for vascular tissues, and (3) a pattern for steroid-responsive tissues. We observed that different tissues age in a coordinated fashion in individual mice, such that certain mice exhibit rapid aging, whereas others exhibit slow aging for multiple tissues. Finally, we compared the transcriptional profiles for aging in mice to those from humans, flies, and worms. We found that genes involved in the electron transport chain show common age regulation in all four species, indicating that these genes may be exceptionally good markers of aging. However, we saw no overall correlation of age regulation between mice and humans, suggesting that aging processes in mice and humans may be fundamentally different.","author":[{"dropping-particle":"","family":"Zahn","given":"Jacob M.","non-dropping-particle":"","parse-names":false,"suffix":""},{"dropping-particle":"","family":"Poosala","given":"Suresh","non-dropping-particle":"","parse-names":false,"suffix":""},{"dropping-particle":"","family":"Owen","given":"Art B.","non-dropping-particle":"","parse-names":false,"suffix":""},{"dropping-particle":"","family":"Ingram","given":"Donald K.","non-dropping-particle":"","parse-names":false,"suffix":""},{"dropping-particle":"","family":"Lustig","given":"Ana","non-dropping-particle":"","parse-names":false,"suffix":""},{"dropping-particle":"","family":"Carter","given":"Arnell","non-dropping-particle":"","parse-names":false,"suffix":""},{"dropping-particle":"","family":"Weeraratna","given":"Ashani T.","non-dropping-particle":"","parse-names":false,"suffix":""},{"dropping-particle":"","family":"Taub","given":"Dennis D.","non-dropping-particle":"","parse-names":false,"suffix":""},{"dropping-particle":"","family":"Gorospe","given":"Myriam","non-dropping-particle":"","parse-names":false,"suffix":""},{"dropping-particle":"","family":"Mazan-Mamczarz","given":"Krystyna","non-dropping-particle":"","parse-names":false,"suffix":""},{"dropping-particle":"","family":"Lakatta","given":"Edward G.","non-dropping-particle":"","parse-names":false,"suffix":""},{"dropping-particle":"","family":"Boheler","given":"Kenneth R.","non-dropping-particle":"","parse-names":false,"suffix":""},{"dropping-particle":"","family":"Xu","given":"Xiangru","non-dropping-particle":"","parse-names":false,"suffix":""},{"dropping-particle":"","family":"Mattson","given":"Mark P.","non-dropping-particle":"","parse-names":false,"suffix":""},{"dropping-particle":"","family":"Falco","given":"Geppino","non-dropping-particle":"","parse-names":false,"suffix":""},{"dropping-particle":"","family":"Ko","given":"Minoru S.H.","non-dropping-particle":"","parse-names":false,"suffix":""},{"dropping-particle":"","family":"Schlessinger","given":"David","non-dropping-particle":"","parse-names":false,"suffix":""},{"dropping-particle":"","family":"Firman","given":"Jeffrey","non-dropping-particle":"","parse-names":false,"suffix":""},{"dropping-particle":"","family":"Kummerfeld","given":"Sarah K.","non-dropping-particle":"","parse-names":false,"suffix":""},{"dropping-particle":"","family":"Wood","given":"William H.","non-dropping-particle":"","parse-names":false,"suffix":""},{"dropping-particle":"","family":"Zonderman","given":"Alan B.","non-dropping-particle":"","parse-names":false,"suffix":""},{"dropping-particle":"","family":"Kim","given":"Stuart K.","non-dropping-particle":"","parse-names":false,"suffix":""},{"dropping-particle":"","family":"Becker","given":"Kevin G.","non-dropping-particle":"","parse-names":false,"suffix":""}],"container-title":"PLOS Genetics","id":"ITEM-1","issue":"11","issued":{"date-parts":[["2007","11"]]},"page":"e201","publisher":"Public Library of Science","title":"AGEMAP: A Gene Expression Database for Aging in Mice","type":"article-journal","volume":"3"},"uris":["http://www.mendeley.com/documents/?uuid=20dfd493-a68b-3264-b4c0-d083397eeb74"]}],"mendeley":{"formattedCitation":"&lt;sup&gt;20&lt;/sup&gt;","plainTextFormattedCitation":"20","previouslyFormattedCitation":"&lt;sup&gt;20&lt;/sup&gt;"},"properties":{"noteIndex":0},"schema":"https://github.com/citation-style-language/schema/raw/master/csl-citation.json"}</w:instrText>
      </w:r>
      <w:r w:rsidR="00ED2B37" w:rsidRPr="001C3F5A">
        <w:rPr>
          <w:rFonts w:asciiTheme="majorBidi" w:hAnsiTheme="majorBidi" w:cstheme="majorBidi"/>
          <w:sz w:val="22"/>
          <w:szCs w:val="22"/>
          <w:vertAlign w:val="superscript"/>
        </w:rPr>
        <w:fldChar w:fldCharType="separate"/>
      </w:r>
      <w:r w:rsidR="00ED2B37" w:rsidRPr="001C3F5A">
        <w:rPr>
          <w:rFonts w:asciiTheme="majorBidi" w:hAnsiTheme="majorBidi" w:cstheme="majorBidi"/>
          <w:noProof/>
          <w:sz w:val="22"/>
          <w:szCs w:val="22"/>
          <w:vertAlign w:val="superscript"/>
        </w:rPr>
        <w:t>20</w:t>
      </w:r>
      <w:r w:rsidR="00ED2B37" w:rsidRPr="001C3F5A">
        <w:rPr>
          <w:rFonts w:asciiTheme="majorBidi" w:hAnsiTheme="majorBidi" w:cstheme="majorBidi"/>
          <w:sz w:val="22"/>
          <w:szCs w:val="22"/>
          <w:vertAlign w:val="superscript"/>
        </w:rPr>
        <w:fldChar w:fldCharType="end"/>
      </w:r>
      <w:r w:rsidR="00ED2B37" w:rsidRPr="001C3F5A">
        <w:rPr>
          <w:rFonts w:asciiTheme="majorBidi" w:hAnsiTheme="majorBidi" w:cstheme="majorBidi"/>
          <w:sz w:val="22"/>
          <w:szCs w:val="22"/>
        </w:rPr>
        <w:t xml:space="preserve"> profiled gene expression in 16 tissues in mice </w:t>
      </w:r>
      <w:r w:rsidR="00032A11">
        <w:rPr>
          <w:rFonts w:asciiTheme="majorBidi" w:hAnsiTheme="majorBidi" w:cstheme="majorBidi"/>
          <w:sz w:val="22"/>
          <w:szCs w:val="22"/>
        </w:rPr>
        <w:t>and tested</w:t>
      </w:r>
      <w:r w:rsidR="00ED2B37" w:rsidRPr="001C3F5A">
        <w:rPr>
          <w:rFonts w:asciiTheme="majorBidi" w:hAnsiTheme="majorBidi" w:cstheme="majorBidi"/>
          <w:sz w:val="22"/>
          <w:szCs w:val="22"/>
        </w:rPr>
        <w:t xml:space="preserve"> for coordination of aging </w:t>
      </w:r>
      <w:r w:rsidR="00410680">
        <w:rPr>
          <w:rFonts w:asciiTheme="majorBidi" w:hAnsiTheme="majorBidi" w:cstheme="majorBidi"/>
          <w:sz w:val="22"/>
          <w:szCs w:val="22"/>
          <w:lang w:val="en-US"/>
        </w:rPr>
        <w:t>with</w:t>
      </w:r>
      <w:r w:rsidR="00410680" w:rsidRPr="001C3F5A">
        <w:rPr>
          <w:rFonts w:asciiTheme="majorBidi" w:hAnsiTheme="majorBidi" w:cstheme="majorBidi"/>
          <w:sz w:val="22"/>
          <w:szCs w:val="22"/>
        </w:rPr>
        <w:t xml:space="preserve"> </w:t>
      </w:r>
      <w:r w:rsidR="00ED2B37" w:rsidRPr="001C3F5A">
        <w:rPr>
          <w:rFonts w:asciiTheme="majorBidi" w:hAnsiTheme="majorBidi" w:cstheme="majorBidi"/>
          <w:sz w:val="22"/>
          <w:szCs w:val="22"/>
        </w:rPr>
        <w:t>different tissues</w:t>
      </w:r>
      <w:r w:rsidR="00032A11">
        <w:rPr>
          <w:rFonts w:asciiTheme="majorBidi" w:hAnsiTheme="majorBidi" w:cstheme="majorBidi"/>
          <w:sz w:val="22"/>
          <w:szCs w:val="22"/>
        </w:rPr>
        <w:t xml:space="preserve"> using </w:t>
      </w:r>
      <w:r w:rsidR="00ED2B37" w:rsidRPr="001C3F5A">
        <w:rPr>
          <w:rFonts w:asciiTheme="majorBidi" w:hAnsiTheme="majorBidi" w:cstheme="majorBidi"/>
          <w:sz w:val="22"/>
          <w:szCs w:val="22"/>
        </w:rPr>
        <w:t xml:space="preserve">a </w:t>
      </w:r>
      <w:r w:rsidR="00032A11">
        <w:rPr>
          <w:rFonts w:asciiTheme="majorBidi" w:hAnsiTheme="majorBidi" w:cstheme="majorBidi"/>
          <w:sz w:val="22"/>
          <w:szCs w:val="22"/>
        </w:rPr>
        <w:t xml:space="preserve">new </w:t>
      </w:r>
      <w:r w:rsidR="00ED2B37" w:rsidRPr="001C3F5A">
        <w:rPr>
          <w:rFonts w:asciiTheme="majorBidi" w:hAnsiTheme="majorBidi" w:cstheme="majorBidi"/>
          <w:sz w:val="22"/>
          <w:szCs w:val="22"/>
        </w:rPr>
        <w:t xml:space="preserve">score </w:t>
      </w:r>
      <w:r w:rsidR="00032A11">
        <w:rPr>
          <w:rFonts w:asciiTheme="majorBidi" w:hAnsiTheme="majorBidi" w:cstheme="majorBidi"/>
          <w:sz w:val="22"/>
          <w:szCs w:val="22"/>
        </w:rPr>
        <w:t>representing</w:t>
      </w:r>
      <w:r w:rsidR="00032A11" w:rsidRPr="001C3F5A">
        <w:rPr>
          <w:rFonts w:asciiTheme="majorBidi" w:hAnsiTheme="majorBidi" w:cstheme="majorBidi"/>
          <w:sz w:val="22"/>
          <w:szCs w:val="22"/>
        </w:rPr>
        <w:t xml:space="preserve"> </w:t>
      </w:r>
      <w:r w:rsidR="00ED2B37">
        <w:rPr>
          <w:rFonts w:asciiTheme="majorBidi" w:hAnsiTheme="majorBidi" w:cstheme="majorBidi"/>
          <w:sz w:val="22"/>
          <w:szCs w:val="22"/>
        </w:rPr>
        <w:t xml:space="preserve">the </w:t>
      </w:r>
      <w:r w:rsidR="00ED2B37" w:rsidRPr="001C3F5A">
        <w:rPr>
          <w:rFonts w:asciiTheme="majorBidi" w:hAnsiTheme="majorBidi" w:cstheme="majorBidi"/>
          <w:sz w:val="22"/>
          <w:szCs w:val="22"/>
        </w:rPr>
        <w:t xml:space="preserve">apparent age of each tissue based on </w:t>
      </w:r>
      <w:r w:rsidR="00032A11">
        <w:rPr>
          <w:rFonts w:asciiTheme="majorBidi" w:hAnsiTheme="majorBidi" w:cstheme="majorBidi"/>
          <w:sz w:val="22"/>
          <w:szCs w:val="22"/>
        </w:rPr>
        <w:t xml:space="preserve">age-related </w:t>
      </w:r>
      <w:r w:rsidR="00ED2B37" w:rsidRPr="001C3F5A">
        <w:rPr>
          <w:rFonts w:asciiTheme="majorBidi" w:hAnsiTheme="majorBidi" w:cstheme="majorBidi"/>
          <w:sz w:val="22"/>
          <w:szCs w:val="22"/>
        </w:rPr>
        <w:t xml:space="preserve">expression profile </w:t>
      </w:r>
      <w:r w:rsidR="00032A11">
        <w:rPr>
          <w:rFonts w:asciiTheme="majorBidi" w:hAnsiTheme="majorBidi" w:cstheme="majorBidi"/>
          <w:sz w:val="22"/>
          <w:szCs w:val="22"/>
        </w:rPr>
        <w:t xml:space="preserve">changes </w:t>
      </w:r>
      <w:r w:rsidR="00ED2B37" w:rsidRPr="001C3F5A">
        <w:rPr>
          <w:rFonts w:asciiTheme="majorBidi" w:hAnsiTheme="majorBidi" w:cstheme="majorBidi"/>
          <w:sz w:val="22"/>
          <w:szCs w:val="22"/>
        </w:rPr>
        <w:t xml:space="preserve">for </w:t>
      </w:r>
      <w:r w:rsidR="00410680">
        <w:rPr>
          <w:rFonts w:asciiTheme="majorBidi" w:hAnsiTheme="majorBidi" w:cstheme="majorBidi"/>
          <w:sz w:val="22"/>
          <w:szCs w:val="22"/>
          <w:lang w:val="en-US"/>
        </w:rPr>
        <w:t xml:space="preserve">each </w:t>
      </w:r>
      <w:r w:rsidR="00163177">
        <w:rPr>
          <w:rFonts w:asciiTheme="majorBidi" w:hAnsiTheme="majorBidi" w:cstheme="majorBidi"/>
          <w:sz w:val="22"/>
          <w:szCs w:val="22"/>
          <w:lang w:val="en-US"/>
        </w:rPr>
        <w:t>specific</w:t>
      </w:r>
      <w:r w:rsidR="00410680" w:rsidRPr="001C3F5A">
        <w:rPr>
          <w:rFonts w:asciiTheme="majorBidi" w:hAnsiTheme="majorBidi" w:cstheme="majorBidi"/>
          <w:sz w:val="22"/>
          <w:szCs w:val="22"/>
        </w:rPr>
        <w:t xml:space="preserve"> </w:t>
      </w:r>
      <w:r w:rsidR="00ED2B37" w:rsidRPr="001C3F5A">
        <w:rPr>
          <w:rFonts w:asciiTheme="majorBidi" w:hAnsiTheme="majorBidi" w:cstheme="majorBidi"/>
          <w:sz w:val="22"/>
          <w:szCs w:val="22"/>
        </w:rPr>
        <w:t>tissue.</w:t>
      </w:r>
      <w:r w:rsidR="001C3F5A">
        <w:rPr>
          <w:rFonts w:asciiTheme="majorBidi" w:hAnsiTheme="majorBidi" w:cstheme="majorBidi"/>
          <w:sz w:val="22"/>
          <w:szCs w:val="22"/>
        </w:rPr>
        <w:t xml:space="preserve"> </w:t>
      </w:r>
      <w:r w:rsidRPr="001C3F5A">
        <w:rPr>
          <w:rFonts w:asciiTheme="majorBidi" w:hAnsiTheme="majorBidi" w:cstheme="majorBidi"/>
          <w:sz w:val="22"/>
          <w:szCs w:val="22"/>
        </w:rPr>
        <w:t xml:space="preserve">Ren X et al. </w:t>
      </w:r>
      <w:r w:rsidR="001C3F5A">
        <w:rPr>
          <w:rFonts w:asciiTheme="majorBidi" w:hAnsiTheme="majorBidi" w:cstheme="majorBidi"/>
          <w:sz w:val="22"/>
          <w:szCs w:val="22"/>
        </w:rPr>
        <w:fldChar w:fldCharType="begin" w:fldLock="1"/>
      </w:r>
      <w:r w:rsidR="001C3F5A">
        <w:rPr>
          <w:rFonts w:asciiTheme="majorBidi" w:hAnsiTheme="majorBidi" w:cstheme="majorBidi"/>
          <w:sz w:val="22"/>
          <w:szCs w:val="22"/>
        </w:rPr>
        <w:instrText>ADDIN CSL_CITATION {"citationItems":[{"id":"ITEM-1","itemData":{"DOI":"10.1371/JOURNAL.PONE.0237006","ISBN":"1111111111","ISSN":"1932-6203","PMID":"32750074","abstract":"Biological aging reflects decline in physiological functions and is an effective indicator of morbidity and mortality. Numerous epigenetic age calculators are available, however biological aging calculators based on transcription remain scarce. Here, we introduce RNAAgeCalc, a versatile across-tissue and tissue-specific transcriptional age calculator. By performing a meta-analysis of transcriptional age signature across multi-tissues using the GTEx database, we identify 1,616 common age-related genes, as well as tissue-specific age-related genes. Based on these genes, we develop new across-tissue and tissue-specific age predictors. We show that our transcriptional age calculator outperforms other prior age related gene signatures as indicated by the higher correlation with chronological age as well as lower median and median error. Our results also indicate that both racial and tissue differences are associated with transcriptional age. Furthermore, we demonstrate that the transcriptional age acceleration computed from our within-tissue predictor is significantly correlated with mutation burden, mortality risk and cancer stage in several types of cancer from the TCGA database, and offers complementary information to DNA methylation age. RNAAgeCalc is available at http://www.ams.sunysb.edu/~pfkuan/softwares.html#RNAAgeCalc, both as Bioconductor and Python packages, accompanied by a user-friendly interactive Shiny app.","author":[{"dropping-particle":"","family":"Ren","given":"Xu","non-dropping-particle":"","parse-names":false,"suffix":""},{"dropping-particle":"","family":"Kuan","given":"Pei Fen","non-dropping-particle":"","parse-names":false,"suffix":""}],"container-title":"PLOS ONE","id":"ITEM-1","issue":"8","issued":{"date-parts":[["2020","8","1"]]},"page":"e0237006","publisher":"Public Library of Science","title":"RNAAgeCalc: A multi-tissue transcriptional age calculator","type":"article-journal","volume":"15"},"uris":["http://www.mendeley.com/documents/?uuid=1b64b976-3aeb-3be3-a882-d08ed1606d5b"]}],"mendeley":{"formattedCitation":"&lt;sup&gt;21&lt;/sup&gt;","plainTextFormattedCitation":"21","previouslyFormattedCitation":"&lt;sup&gt;21&lt;/sup&gt;"},"properties":{"noteIndex":0},"schema":"https://github.com/citation-style-language/schema/raw/master/csl-citation.json"}</w:instrText>
      </w:r>
      <w:r w:rsidR="001C3F5A">
        <w:rPr>
          <w:rFonts w:asciiTheme="majorBidi" w:hAnsiTheme="majorBidi" w:cstheme="majorBidi"/>
          <w:sz w:val="22"/>
          <w:szCs w:val="22"/>
        </w:rPr>
        <w:fldChar w:fldCharType="separate"/>
      </w:r>
      <w:r w:rsidR="001C3F5A" w:rsidRPr="001C3F5A">
        <w:rPr>
          <w:rFonts w:asciiTheme="majorBidi" w:hAnsiTheme="majorBidi" w:cstheme="majorBidi"/>
          <w:noProof/>
          <w:sz w:val="22"/>
          <w:szCs w:val="22"/>
          <w:vertAlign w:val="superscript"/>
        </w:rPr>
        <w:t>21</w:t>
      </w:r>
      <w:r w:rsidR="001C3F5A">
        <w:rPr>
          <w:rFonts w:asciiTheme="majorBidi" w:hAnsiTheme="majorBidi" w:cstheme="majorBidi"/>
          <w:sz w:val="22"/>
          <w:szCs w:val="22"/>
        </w:rPr>
        <w:fldChar w:fldCharType="end"/>
      </w:r>
      <w:r w:rsidR="001C3F5A">
        <w:rPr>
          <w:rFonts w:asciiTheme="majorBidi" w:hAnsiTheme="majorBidi" w:cstheme="majorBidi"/>
          <w:sz w:val="22"/>
          <w:szCs w:val="22"/>
        </w:rPr>
        <w:t xml:space="preserve"> </w:t>
      </w:r>
      <w:r w:rsidRPr="001C3F5A">
        <w:rPr>
          <w:rFonts w:asciiTheme="majorBidi" w:hAnsiTheme="majorBidi" w:cstheme="majorBidi"/>
          <w:sz w:val="22"/>
          <w:szCs w:val="22"/>
        </w:rPr>
        <w:t>introduced a versatile cross-tissue and tissue-specific transcriptional age calculator using the GTEx database</w:t>
      </w:r>
      <w:r w:rsidR="001C3F5A">
        <w:rPr>
          <w:rFonts w:asciiTheme="majorBidi" w:hAnsiTheme="majorBidi" w:cstheme="majorBidi"/>
          <w:sz w:val="22"/>
          <w:szCs w:val="22"/>
        </w:rPr>
        <w:t xml:space="preserve"> using</w:t>
      </w:r>
      <w:r w:rsidRPr="001C3F5A">
        <w:rPr>
          <w:rFonts w:asciiTheme="majorBidi" w:hAnsiTheme="majorBidi" w:cstheme="majorBidi"/>
          <w:sz w:val="22"/>
          <w:szCs w:val="22"/>
        </w:rPr>
        <w:t xml:space="preserve"> machine learning models</w:t>
      </w:r>
      <w:r w:rsidR="001C3F5A">
        <w:rPr>
          <w:rFonts w:asciiTheme="majorBidi" w:hAnsiTheme="majorBidi" w:cstheme="majorBidi"/>
          <w:sz w:val="22"/>
          <w:szCs w:val="22"/>
        </w:rPr>
        <w:t xml:space="preserve"> and feature selection approaches. </w:t>
      </w:r>
      <w:r w:rsidR="00E20338">
        <w:rPr>
          <w:rFonts w:asciiTheme="majorBidi" w:hAnsiTheme="majorBidi" w:cstheme="majorBidi"/>
          <w:sz w:val="22"/>
          <w:szCs w:val="22"/>
        </w:rPr>
        <w:t xml:space="preserve">Yang et al. </w:t>
      </w:r>
      <w:r w:rsidR="001C3F5A">
        <w:rPr>
          <w:rFonts w:asciiTheme="majorBidi" w:hAnsiTheme="majorBidi" w:cstheme="majorBidi"/>
          <w:sz w:val="22"/>
          <w:szCs w:val="22"/>
        </w:rPr>
        <w:fldChar w:fldCharType="begin" w:fldLock="1"/>
      </w:r>
      <w:r w:rsidR="00EF6AA3">
        <w:rPr>
          <w:rFonts w:asciiTheme="majorBidi" w:hAnsiTheme="majorBidi" w:cstheme="majorBidi"/>
          <w:sz w:val="22"/>
          <w:szCs w:val="22"/>
        </w:rPr>
        <w:instrText>ADDIN CSL_CITATION {"citationItems":[{"id":"ITEM-1","itemData":{"DOI":"10.1038/srep15145","ISSN":"2045-2322","PMID":"26477495","abstract":"Aging is one of the most important biological processes and is a known risk factor for many age-related diseases in human. Studying age-related transcriptomic changes in tissues across the whole body can provide valuable information for a holistic understanding of this fundamental process. In this work, we catalogue age-related gene expression changes in nine tissues from nearly two hundred individuals collected by the Genotype-Tissue Expression (GTEx) project. In general, we find the aging gene expression signatures are very tissue specific. However, enrichment for some well-known aging components such as mitochondria biology is observed in many tissues. Different levels of cross-tissue synchronization of age-related gene expression changes are observed and some essential tissues (e.g., heart and lung) show much stronger “co-aging” than other tissues based on a principal component analysis. The aging gene signatures and complex disease genes show a complex overlapping pattern and only in some cases, we see that they are significantly overlapped in the tissues affected by the corresponding diseases. In summary, our analyses provide novel insights to the co-regulation of age-related gene expression in multiple tissues; it also presents a tissue-specific view of the link between aging and age-related diseases.","author":[{"dropping-particle":"","family":"Yang","given":"Jialiang","non-dropping-particle":"","parse-names":false,"suffix":""},{"dropping-particle":"","family":"Huang","given":"Tao","non-dropping-particle":"","parse-names":false,"suffix":""},{"dropping-particle":"","family":"Petralia","given":"Francesca","non-dropping-particle":"","parse-names":false,"suffix":""},{"dropping-particle":"","family":"Long","given":"Quan","non-dropping-particle":"","parse-names":false,"suffix":""},{"dropping-particle":"","family":"Zhang","given":"Bin","non-dropping-particle":"","parse-names":false,"suffix":""},{"dropping-particle":"","family":"Argmann","given":"Carmen","non-dropping-particle":"","parse-names":false,"suffix":""},{"dropping-particle":"","family":"Zhao","given":"Yong","non-dropping-particle":"","parse-names":false,"suffix":""},{"dropping-particle":"V.","family":"Mobbs","given":"Charles","non-dropping-particle":"","parse-names":false,"suffix":""},{"dropping-particle":"","family":"Schadt","given":"Eric E.","non-dropping-particle":"","parse-names":false,"suffix":""},{"dropping-particle":"","family":"Zhu","given":"Jun","non-dropping-particle":"","parse-names":false,"suffix":""},{"dropping-particle":"","family":"Tu","given":"Zhidong","non-dropping-particle":"","parse-names":false,"suffix":""},{"dropping-particle":"","family":"Ardlie","given":"Kristin G.","non-dropping-particle":"","parse-names":false,"suffix":""},{"dropping-particle":"","family":"Deluca","given":"David S.","non-dropping-particle":"","parse-names":false,"suffix":""},{"dropping-particle":"V.","family":"Segrè","given":"Ayellet","non-dropping-particle":"","parse-names":false,"suffix":""},{"dropping-particle":"","family":"Sullivan","given":"Timothy J.","non-dropping-particle":"","parse-names":false,"suffix":""},{"dropping-particle":"","family":"Young","given":"Taylor R.","non-dropping-particle":"","parse-names":false,"suffix":""},{"dropping-particle":"","family":"Gelfand","given":"Ellen T.","non-dropping-particle":"","parse-names":false,"suffix":""},{"dropping-particle":"","family":"Trowbridge","given":"Casandra A.","non-dropping-particle":"","parse-names":false,"suffix":""},{"dropping-particle":"","family":"Maller","given":"Julian B.","non-dropping-particle":"","parse-names":false,"suffix":""},{"dropping-particle":"","family":"Tukiainen","given":"Taru","non-dropping-particle":"","parse-names":false,"suffix":""},{"dropping-particle":"","family":"Lek","given":"Monkol","non-dropping-particle":"","parse-names":false,"suffix":""},{"dropping-particle":"","family":"Ward","given":"Lucas D.","non-dropping-particle":"","parse-names":false,"suffix":""},{"dropping-particle":"","family":"Kheradpour","given":"Pouya","non-dropping-particle":"","parse-names":false,"suffix":""},{"dropping-particle":"","family":"Iriarte","given":"Benjamin","non-dropping-particle":"","parse-names":false,"suffix":""},{"dropping-particle":"","family":"Meng","given":"Yan","non-dropping-particle":"","parse-names":false,"suffix":""},{"dropping-particle":"","family":"Palmer","given":"Cameron D.","non-dropping-particle":"","parse-names":false,"suffix":""},{"dropping-particle":"","family":"Winckler","given":"Wendy","non-dropping-particle":"","parse-names":false,"suffix":""},{"dropping-particle":"","family":"Hirschhorn","given":"Joel","non-dropping-particle":"","parse-names":false,"suffix":""},{"dropping-particle":"","family":"Kellis","given":"Manolis","non-dropping-particle":"","parse-names":false,"suffix":""},{"dropping-particle":"","family":"MacArthur","given":"Daniel G.","non-dropping-particle":"","parse-names":false,"suffix":""},{"dropping-particle":"","family":"Getz","given":"Gad","non-dropping-particle":"","parse-names":false,"suffix":""},{"dropping-particle":"","family":"Shablin","given":"Andrey A.","non-dropping-particle":"","parse-names":false,"suffix":""},{"dropping-particle":"","family":"Li","given":"Gen","non-dropping-particle":"","parse-names":false,"suffix":""},{"dropping-particle":"","family":"Zhou","given":"Yi Hui","non-dropping-particle":"","parse-names":false,"suffix":""},{"dropping-particle":"","family":"Nobel","given":"Andrew B.","non-dropping-particle":"","parse-names":false,"suffix":""},{"dropping-particle":"","family":"Rusyn","given":"Ivan","non-dropping-particle":"","parse-names":false,"suffix":""},{"dropping-particle":"","family":"Wright","given":"Fred A.","non-dropping-particle":"","parse-names":false,"suffix":""},{"dropping-particle":"","family":"Lappalainen","given":"Tuuli","non-dropping-particle":"","parse-names":false,"suffix":""},{"dropping-particle":"","family":"Ferreira","given":"Pedro G.","non-dropping-particle":"","parse-names":false,"suffix":""},{"dropping-particle":"","family":"Ongen","given":"Halit","non-dropping-particle":"","parse-names":false,"suffix":""},{"dropping-particle":"","family":"Rivas","given":"Manuel A.","non-dropping-particle":"","parse-names":false,"suffix":""},{"dropping-particle":"","family":"Battle","given":"Alexis","non-dropping-particle":"","parse-names":false,"suffix":""},{"dropping-particle":"","family":"Mostafavi","given":"Sara","non-dropping-particle":"","parse-names":false,"suffix":""},{"dropping-particle":"","family":"Monlong","given":"Jean","non-dropping-particle":"","parse-names":false,"suffix":""},{"dropping-particle":"","family":"Sammeth","given":"Michael","non-dropping-particle":"","parse-names":false,"suffix":""},{"dropping-particle":"","family":"Mele","given":"Marta","non-dropping-particle":"","parse-names":false,"suffix":""},{"dropping-particle":"","family":"Reverter","given":"Ferran","non-dropping-particle":"","parse-names":false,"suffix":""},{"dropping-particle":"","family":"Goldman","given":"Jakob","non-dropping-particle":"","parse-names":false,"suffix":""},{"dropping-particle":"","family":"Koller","given":"Daphne","non-dropping-particle":"","parse-names":false,"suffix":""},{"dropping-particle":"","family":"Guigo","given":"Roderic","non-dropping-particle":"","parse-names":false,"suffix":""},{"dropping-particle":"","family":"McCarthy","given":"Mark I.","non-dropping-particle":"","parse-names":false,"suffix":""},{"dropping-particle":"","family":"Dermitzakis","given":"Emmanouil T.","non-dropping-particle":"","parse-names":false,"suffix":""},{"dropping-particle":"","family":"Gamazon","given":"Eric R.","non-dropping-particle":"","parse-names":false,"suffix":""},{"dropping-particle":"","family":"Konkashbaev","given":"Anuar","non-dropping-particle":"","parse-names":false,"suffix":""},{"dropping-particle":"","family":"Nicolae","given":"Dan L.","non-dropping-particle":"","parse-names":false,"suffix":""},{"dropping-particle":"","family":"Cox","given":"Nancy J.","non-dropping-particle":"","parse-names":false,"suffix":""},{"dropping-particle":"","family":"Flutre","given":"Timothée","non-dropping-particle":"","parse-names":false,"suffix":""},{"dropping-particle":"","family":"Wen","given":"Xiaoquan","non-dropping-particle":"","parse-names":false,"suffix":""},{"dropping-particle":"","family":"Stephens","given":"Matthew","non-dropping-particle":"","parse-names":false,"suffix":""},{"dropping-particle":"","family":"Pritchard","given":"Jonathan K.","non-dropping-particle":"","parse-names":false,"suffix":""},{"dropping-particle":"","family":"Lin","given":"Luan","non-dropping-particle":"","parse-names":false,"suffix":""},{"dropping-particle":"","family":"Liu","given":"Jun","non-dropping-particle":"","parse-names":false,"suffix":""},{"dropping-particle":"","family":"Brown","given":"Amanda","non-dropping-particle":"","parse-names":false,"suffix":""},{"dropping-particle":"","family":"Mestichelli","given":"Bernadette","non-dropping-particle":"","parse-names":false,"suffix":""},{"dropping-particle":"","family":"Tidwell","given":"Denee","non-dropping-particle":"","parse-names":false,"suffix":""},{"dropping-particle":"","family":"Lo","given":"Edmund","non-dropping-particle":"","parse-names":false,"suffix":""},{"dropping-particle":"","family":"Salvatore","given":"Mike","non-dropping-particle":"","parse-names":false,"suffix":""},{"dropping-particle":"","family":"Shad","given":"Saboor","non-dropping-particle":"","parse-names":false,"suffix":""},{"dropping-particle":"","family":"Thomas","given":"Jeffrey A.","non-dropping-particle":"","parse-names":false,"suffix":""},{"dropping-particle":"","family":"Lonsdale","given":"John T.","non-dropping-particle":"","parse-names":false,"suffix":""},{"dropping-particle":"","family":"Choi","given":"Christopher","non-dropping-particle":"","parse-names":false,"suffix":""},{"dropping-particle":"","family":"Karasik","given":"Ellen","non-dropping-particle":"","parse-names":false,"suffix":""},{"dropping-particle":"","family":"Ramsey","given":"Kimberly","non-dropping-particle":"","parse-names":false,"suffix":""},{"dropping-particle":"","family":"Moser","given":"Michael T.","non-dropping-particle":"","parse-names":false,"suffix":""},{"dropping-particle":"","family":"Foster","given":"Barbara A.","non-dropping-particle":"","parse-names":false,"suffix":""},{"dropping-particle":"","family":"Gillard","given":"Bryan M.","non-dropping-particle":"","parse-names":false,"suffix":""},{"dropping-particle":"","family":"Syron","given":"John","non-dropping-particle":"","parse-names":false,"suffix":""},{"dropping-particle":"","family":"Fleming","given":"Johnelle","non-dropping-particle":"","parse-names":false,"suffix":""},{"dropping-particle":"","family":"Magazine","given":"Harold","non-dropping-particle":"","parse-names":false,"suffix":""},{"dropping-particle":"","family":"Hasz","given":"Rick","non-dropping-particle":"","parse-names":false,"suffix":""},{"dropping-particle":"","family":"Walters","given":"Gary D.","non-dropping-particle":"","parse-names":false,"suffix":""},{"dropping-particle":"","family":"Bridge","given":"Jason P.","non-dropping-particle":"","parse-names":false,"suffix":""},{"dropping-particle":"","family":"Miklos","given":"Mark","non-dropping-particle":"","parse-names":false,"suffix":""},{"dropping-particle":"","family":"Sullivan","given":"Susan","non-dropping-particle":"","parse-names":false,"suffix":""},{"dropping-particle":"","family":"Barker","given":"Laura K.","non-dropping-particle":"","parse-names":false,"suffix":""},{"dropping-particle":"","family":"Traino","given":"Heather","non-dropping-particle":"","parse-names":false,"suffix":""},{"dropping-particle":"","family":"Mosavel","given":"Magboeba","non-dropping-particle":"","parse-names":false,"suffix":""},{"dropping-particle":"","family":"Siminoff","given":"Laura A.","non-dropping-particle":"","parse-names":false,"suffix":""},{"dropping-particle":"","family":"Valley","given":"Dana R.","non-dropping-particle":"","parse-names":false,"suffix":""},{"dropping-particle":"","family":"Rohrer","given":"Daniel C.","non-dropping-particle":"","parse-names":false,"suffix":""},{"dropping-particle":"","family":"Jewel","given":"Scott","non-dropping-particle":"","parse-names":false,"suffix":""},{"dropping-particle":"","family":"Branton","given":"Philip","non-dropping-particle":"","parse-names":false,"suffix":""},{"dropping-particle":"","family":"Sobin","given":"Leslie H.","non-dropping-particle":"","parse-names":false,"suffix":""},{"dropping-particle":"","family":"Qi","given":"Liqun","non-dropping-particle":"","parse-names":false,"suffix":""},{"dropping-particle":"","family":"Hariharan","given":"Pushpa","non-dropping-particle":"","parse-names":false,"suffix":""},{"dropping-particle":"","family":"Wu","given":"Shenpei","non-dropping-particle":"","parse-names":false,"suffix":""},{"dropping-particle":"","family":"Tabor","given":"David","non-dropping-particle":"","parse-names":false,"suffix":""},{"dropping-particle":"","family":"Shive","given":"Charles","non-dropping-particle":"","parse-names":false,"suffix":""},{"dropping-particle":"","family":"Smith","given":"Anna M.","non-dropping-particle":"","parse-names":false,"suffix":""},{"dropping-particle":"","family":"Buia","given":"Stephen A.","non-dropping-particle":"","parse-names":false,"suffix":""},{"dropping-particle":"","family":"Undale","given":"Anita H.","non-dropping-particle":"","parse-names":false,"suffix":""},{"dropping-particle":"","family":"Robinson","given":"Karna L.","non-dropping-particle":"","parse-names":false,"suffix":""},{"dropping-particle":"","family":"Roche","given":"Nancy","non-dropping-particle":"","parse-names":false,"suffix":""},{"dropping-particle":"","family":"Valentino","given":"Kimberly M.","non-dropping-particle":"","parse-names":false,"suffix":""},{"dropping-particle":"","family":"Britton","given":"Angela","non-dropping-particle":"","parse-names":false,"suffix":""},{"dropping-particle":"","family":"Burges","given":"Robin","non-dropping-particle":"","parse-names":false,"suffix":""},{"dropping-particle":"","family":"Bradbury","given":"Debra","non-dropping-particle":"","parse-names":false,"suffix":""},{"dropping-particle":"","family":"Hambright","given":"Kenneth W.","non-dropping-particle":"","parse-names":false,"suffix":""},{"dropping-particle":"","family":"Seleski","given":"John","non-dropping-particle":"","parse-names":false,"suffix":""},{"dropping-particle":"","family":"Korzeniewski","given":"Greg E.","non-dropping-particle":"","parse-names":false,"suffix":""},{"dropping-particle":"","family":"Erickson","given":"Kenyon","non-dropping-particle":"","parse-names":false,"suffix":""},{"dropping-particle":"","family":"Marcus","given":"Yvonne","non-dropping-particle":"","parse-names":false,"suffix":""},{"dropping-particle":"","family":"Tejada","given":"Jorge","non-dropping-particle":"","parse-names":false,"suffix":""},{"dropping-particle":"","family":"Taherian","given":"Mehran","non-dropping-particle":"","parse-names":false,"suffix":""},{"dropping-particle":"","family":"Lu","given":"Chunrong","non-dropping-particle":"","parse-names":false,"suffix":""},{"dropping-particle":"","family":"Robles","given":"Barnaby E.","non-dropping-particle":"","parse-names":false,"suffix":""},{"dropping-particle":"","family":"Basile","given":"Margaret","non-dropping-particle":"","parse-names":false,"suffix":""},{"dropping-particle":"","family":"Mash","given":"Deborah C.","non-dropping-particle":"","parse-names":false,"suffix":""},{"dropping-particle":"","family":"Volpi","given":"Simona","non-dropping-particle":"","parse-names":false,"suffix":""},{"dropping-particle":"","family":"Struewing","given":"Jeff","non-dropping-particle":"","parse-names":false,"suffix":""},{"dropping-particle":"","family":"Temple","given":"Gary F.","non-dropping-particle":"","parse-names":false,"suffix":""},{"dropping-particle":"","family":"Boyer","given":"Joy","non-dropping-particle":"","parse-names":false,"suffix":""},{"dropping-particle":"","family":"Colantuoni","given":"Deborah","non-dropping-particle":"","parse-names":false,"suffix":""},{"dropping-particle":"","family":"Little","given":"Roger","non-dropping-particle":"","parse-names":false,"suffix":""},{"dropping-particle":"","family":"Koester","given":"Susan","non-dropping-particle":"","parse-names":false,"suffix":""},{"dropping-particle":"","family":"Carithers","given":"Latarsha J.","non-dropping-particle":"","parse-names":false,"suffix":""},{"dropping-particle":"","family":"Moore","given":"Helen M.","non-dropping-particle":"","parse-names":false,"suffix":""},{"dropping-particle":"","family":"Guan","given":"Ping","non-dropping-particle":"","parse-names":false,"suffix":""},{"dropping-particle":"","family":"Compton","given":"Carolyn","non-dropping-particle":"","parse-names":false,"suffix":""},{"dropping-particle":"","family":"Sawyer","given":"Sherilyn J.","non-dropping-particle":"","parse-names":false,"suffix":""},{"dropping-particle":"","family":"Demchok","given":"Joanne P.","non-dropping-particle":"","parse-names":false,"suffix":""},{"dropping-particle":"","family":"Vaught","given":"Jimmie B.","non-dropping-particle":"","parse-names":false,"suffix":""},{"dropping-particle":"","family":"Rabiner","given":"Chana A.","non-dropping-particle":"","parse-names":false,"suffix":""},{"dropping-particle":"","family":"Lockhart","given":"Nicole C.","non-dropping-particle":"","parse-names":false,"suffix":""}],"container-title":"Scientific Reports 2015 5:1","id":"ITEM-1","issue":"1","issued":{"date-parts":[["2015","10","19"]]},"page":"1-16","publisher":"Nature Publishing Group","title":"Synchronized age-related gene expression changes across multiple tissues in human and the link to complex diseases","type":"article-journal","volume":"5"},"uris":["http://www.mendeley.com/documents/?uuid=4e059c96-0a58-33c8-abe5-e73d88584891"]}],"mendeley":{"formattedCitation":"&lt;sup&gt;15&lt;/sup&gt;","plainTextFormattedCitation":"15","previouslyFormattedCitation":"&lt;sup&gt;15&lt;/sup&gt;"},"properties":{"noteIndex":0},"schema":"https://github.com/citation-style-language/schema/raw/master/csl-citation.json"}</w:instrText>
      </w:r>
      <w:r w:rsidR="001C3F5A">
        <w:rPr>
          <w:rFonts w:asciiTheme="majorBidi" w:hAnsiTheme="majorBidi" w:cstheme="majorBidi"/>
          <w:sz w:val="22"/>
          <w:szCs w:val="22"/>
        </w:rPr>
        <w:fldChar w:fldCharType="separate"/>
      </w:r>
      <w:r w:rsidR="001C3F5A" w:rsidRPr="001C3F5A">
        <w:rPr>
          <w:rFonts w:asciiTheme="majorBidi" w:hAnsiTheme="majorBidi" w:cstheme="majorBidi"/>
          <w:noProof/>
          <w:sz w:val="22"/>
          <w:szCs w:val="22"/>
          <w:vertAlign w:val="superscript"/>
        </w:rPr>
        <w:t>15</w:t>
      </w:r>
      <w:r w:rsidR="001C3F5A">
        <w:rPr>
          <w:rFonts w:asciiTheme="majorBidi" w:hAnsiTheme="majorBidi" w:cstheme="majorBidi"/>
          <w:sz w:val="22"/>
          <w:szCs w:val="22"/>
        </w:rPr>
        <w:fldChar w:fldCharType="end"/>
      </w:r>
      <w:r w:rsidRPr="00025BEB">
        <w:rPr>
          <w:rFonts w:asciiTheme="majorBidi" w:hAnsiTheme="majorBidi" w:cstheme="majorBidi"/>
          <w:sz w:val="22"/>
          <w:szCs w:val="22"/>
        </w:rPr>
        <w:t xml:space="preserve"> </w:t>
      </w:r>
      <w:r w:rsidR="00E20338">
        <w:rPr>
          <w:rFonts w:asciiTheme="majorBidi" w:hAnsiTheme="majorBidi" w:cstheme="majorBidi"/>
          <w:sz w:val="22"/>
          <w:szCs w:val="22"/>
        </w:rPr>
        <w:t xml:space="preserve">used </w:t>
      </w:r>
      <w:r w:rsidR="00D76E22">
        <w:rPr>
          <w:rFonts w:asciiTheme="majorBidi" w:hAnsiTheme="majorBidi" w:cstheme="majorBidi"/>
          <w:sz w:val="22"/>
          <w:szCs w:val="22"/>
        </w:rPr>
        <w:t xml:space="preserve">an </w:t>
      </w:r>
      <w:r w:rsidR="00E20338" w:rsidRPr="006D1CCC">
        <w:rPr>
          <w:rFonts w:asciiTheme="majorBidi" w:hAnsiTheme="majorBidi" w:cstheme="majorBidi"/>
          <w:sz w:val="22"/>
          <w:szCs w:val="22"/>
        </w:rPr>
        <w:t xml:space="preserve">unsupervised method based on </w:t>
      </w:r>
      <w:r w:rsidR="00E20338">
        <w:rPr>
          <w:rFonts w:asciiTheme="majorBidi" w:hAnsiTheme="majorBidi" w:cstheme="majorBidi"/>
          <w:sz w:val="22"/>
          <w:szCs w:val="22"/>
        </w:rPr>
        <w:t>dimensionality reduction (</w:t>
      </w:r>
      <w:r w:rsidR="00E20338" w:rsidRPr="006D1CCC">
        <w:rPr>
          <w:rFonts w:asciiTheme="majorBidi" w:hAnsiTheme="majorBidi" w:cstheme="majorBidi"/>
          <w:sz w:val="22"/>
          <w:szCs w:val="22"/>
        </w:rPr>
        <w:t>principal component analysis</w:t>
      </w:r>
      <w:r w:rsidR="00E20338">
        <w:rPr>
          <w:rFonts w:asciiTheme="majorBidi" w:hAnsiTheme="majorBidi" w:cstheme="majorBidi"/>
          <w:sz w:val="22"/>
          <w:szCs w:val="22"/>
        </w:rPr>
        <w:t xml:space="preserve">) </w:t>
      </w:r>
      <w:r w:rsidR="00E20338" w:rsidRPr="006D1CCC">
        <w:rPr>
          <w:rFonts w:asciiTheme="majorBidi" w:hAnsiTheme="majorBidi" w:cstheme="majorBidi"/>
          <w:sz w:val="22"/>
          <w:szCs w:val="22"/>
        </w:rPr>
        <w:t>and a supervised learning method using the Elastic Net regression</w:t>
      </w:r>
      <w:r w:rsidR="00E20338">
        <w:rPr>
          <w:rFonts w:asciiTheme="majorBidi" w:hAnsiTheme="majorBidi" w:cstheme="majorBidi"/>
          <w:sz w:val="22"/>
          <w:szCs w:val="22"/>
        </w:rPr>
        <w:t xml:space="preserve"> on the GTEx data to estimate </w:t>
      </w:r>
      <w:r w:rsidR="00E20338" w:rsidRPr="006D1CCC">
        <w:rPr>
          <w:rFonts w:asciiTheme="majorBidi" w:hAnsiTheme="majorBidi" w:cstheme="majorBidi"/>
          <w:sz w:val="22"/>
          <w:szCs w:val="22"/>
        </w:rPr>
        <w:t xml:space="preserve">tissues’ age </w:t>
      </w:r>
      <w:r w:rsidR="00E20338">
        <w:rPr>
          <w:rFonts w:asciiTheme="majorBidi" w:hAnsiTheme="majorBidi" w:cstheme="majorBidi"/>
          <w:sz w:val="22"/>
          <w:szCs w:val="22"/>
        </w:rPr>
        <w:t xml:space="preserve">and </w:t>
      </w:r>
      <w:r w:rsidR="00E20338" w:rsidRPr="006D1CCC">
        <w:rPr>
          <w:rFonts w:asciiTheme="majorBidi" w:hAnsiTheme="majorBidi" w:cstheme="majorBidi"/>
          <w:sz w:val="22"/>
          <w:szCs w:val="22"/>
        </w:rPr>
        <w:t>calculate</w:t>
      </w:r>
      <w:r w:rsidR="00E20338">
        <w:rPr>
          <w:rFonts w:asciiTheme="majorBidi" w:hAnsiTheme="majorBidi" w:cstheme="majorBidi"/>
          <w:sz w:val="22"/>
          <w:szCs w:val="22"/>
        </w:rPr>
        <w:t>d</w:t>
      </w:r>
      <w:r w:rsidR="00E20338" w:rsidRPr="006D1CCC">
        <w:rPr>
          <w:rFonts w:asciiTheme="majorBidi" w:hAnsiTheme="majorBidi" w:cstheme="majorBidi"/>
          <w:sz w:val="22"/>
          <w:szCs w:val="22"/>
        </w:rPr>
        <w:t xml:space="preserve"> </w:t>
      </w:r>
      <w:r w:rsidR="00E20338">
        <w:rPr>
          <w:rFonts w:asciiTheme="majorBidi" w:hAnsiTheme="majorBidi" w:cstheme="majorBidi"/>
          <w:sz w:val="22"/>
          <w:szCs w:val="22"/>
        </w:rPr>
        <w:t xml:space="preserve">the age coordination </w:t>
      </w:r>
      <w:r w:rsidR="00E20338" w:rsidRPr="006D1CCC">
        <w:rPr>
          <w:rFonts w:asciiTheme="majorBidi" w:hAnsiTheme="majorBidi" w:cstheme="majorBidi"/>
          <w:sz w:val="22"/>
          <w:szCs w:val="22"/>
        </w:rPr>
        <w:t xml:space="preserve">for each </w:t>
      </w:r>
      <w:r w:rsidR="00553AC4">
        <w:rPr>
          <w:rFonts w:asciiTheme="majorBidi" w:hAnsiTheme="majorBidi" w:cstheme="majorBidi"/>
          <w:sz w:val="22"/>
          <w:szCs w:val="22"/>
        </w:rPr>
        <w:t>tissue pair</w:t>
      </w:r>
      <w:r w:rsidR="00E20338">
        <w:rPr>
          <w:rFonts w:asciiTheme="majorBidi" w:hAnsiTheme="majorBidi" w:cstheme="majorBidi"/>
          <w:sz w:val="22"/>
          <w:szCs w:val="22"/>
        </w:rPr>
        <w:t xml:space="preserve"> to show</w:t>
      </w:r>
      <w:r w:rsidRPr="00025BEB">
        <w:rPr>
          <w:rFonts w:asciiTheme="majorBidi" w:hAnsiTheme="majorBidi" w:cstheme="majorBidi"/>
          <w:sz w:val="22"/>
          <w:szCs w:val="22"/>
        </w:rPr>
        <w:t xml:space="preserve"> that tissue aging </w:t>
      </w:r>
      <w:r w:rsidR="00E20338" w:rsidRPr="006D1CCC">
        <w:rPr>
          <w:rFonts w:asciiTheme="majorBidi" w:hAnsiTheme="majorBidi" w:cstheme="majorBidi"/>
          <w:sz w:val="22"/>
          <w:szCs w:val="22"/>
        </w:rPr>
        <w:t xml:space="preserve">is synchronized </w:t>
      </w:r>
      <w:r w:rsidR="00E20338">
        <w:rPr>
          <w:rFonts w:asciiTheme="majorBidi" w:hAnsiTheme="majorBidi" w:cstheme="majorBidi"/>
          <w:sz w:val="22"/>
          <w:szCs w:val="22"/>
        </w:rPr>
        <w:t xml:space="preserve">in multiple tissues as </w:t>
      </w:r>
      <w:r w:rsidRPr="00025BEB">
        <w:rPr>
          <w:rFonts w:asciiTheme="majorBidi" w:hAnsiTheme="majorBidi" w:cstheme="majorBidi"/>
          <w:sz w:val="22"/>
          <w:szCs w:val="22"/>
        </w:rPr>
        <w:t>reflected by the age-related gene expression changes</w:t>
      </w:r>
      <w:r w:rsidR="00E20338">
        <w:rPr>
          <w:rFonts w:asciiTheme="majorBidi" w:hAnsiTheme="majorBidi" w:cstheme="majorBidi"/>
          <w:sz w:val="22"/>
          <w:szCs w:val="22"/>
        </w:rPr>
        <w:t>.</w:t>
      </w:r>
      <w:r w:rsidRPr="00025BEB">
        <w:rPr>
          <w:rFonts w:asciiTheme="majorBidi" w:hAnsiTheme="majorBidi" w:cstheme="majorBidi"/>
          <w:sz w:val="22"/>
          <w:szCs w:val="22"/>
        </w:rPr>
        <w:t xml:space="preserve"> </w:t>
      </w:r>
    </w:p>
    <w:p w14:paraId="425E121F" w14:textId="2E6C91E9" w:rsidR="0005366B" w:rsidRPr="00377A0A" w:rsidRDefault="00553AC4" w:rsidP="0002393A">
      <w:pPr>
        <w:spacing w:line="360" w:lineRule="auto"/>
        <w:jc w:val="both"/>
        <w:rPr>
          <w:b/>
          <w:bCs/>
          <w:sz w:val="22"/>
          <w:szCs w:val="22"/>
        </w:rPr>
      </w:pPr>
      <w:r>
        <w:rPr>
          <w:rFonts w:asciiTheme="majorBidi" w:hAnsiTheme="majorBidi" w:cstheme="majorBidi"/>
          <w:sz w:val="22"/>
          <w:szCs w:val="22"/>
        </w:rPr>
        <w:t>The described studies define</w:t>
      </w:r>
      <w:r w:rsidR="0076019D">
        <w:rPr>
          <w:rFonts w:asciiTheme="majorBidi" w:hAnsiTheme="majorBidi" w:cstheme="majorBidi"/>
          <w:sz w:val="22"/>
          <w:szCs w:val="22"/>
        </w:rPr>
        <w:t>d</w:t>
      </w:r>
      <w:r>
        <w:rPr>
          <w:rFonts w:asciiTheme="majorBidi" w:hAnsiTheme="majorBidi" w:cstheme="majorBidi"/>
          <w:sz w:val="22"/>
          <w:szCs w:val="22"/>
        </w:rPr>
        <w:t xml:space="preserve"> tissue-specific aging genes and their coordination with age. </w:t>
      </w:r>
      <w:r w:rsidR="0076019D">
        <w:rPr>
          <w:rFonts w:asciiTheme="majorBidi" w:hAnsiTheme="majorBidi" w:cstheme="majorBidi"/>
          <w:sz w:val="22"/>
          <w:szCs w:val="22"/>
        </w:rPr>
        <w:t xml:space="preserve">We suggest here extending our framework to define </w:t>
      </w:r>
      <w:r w:rsidR="00025BEB">
        <w:rPr>
          <w:rFonts w:asciiTheme="majorBidi" w:hAnsiTheme="majorBidi" w:cstheme="majorBidi"/>
          <w:sz w:val="22"/>
          <w:szCs w:val="22"/>
        </w:rPr>
        <w:t xml:space="preserve">the changes of </w:t>
      </w:r>
      <w:r w:rsidR="0076019D">
        <w:rPr>
          <w:rFonts w:asciiTheme="majorBidi" w:hAnsiTheme="majorBidi" w:cstheme="majorBidi"/>
          <w:sz w:val="22"/>
          <w:szCs w:val="22"/>
        </w:rPr>
        <w:t>i</w:t>
      </w:r>
      <w:r w:rsidR="0020774C">
        <w:rPr>
          <w:rFonts w:asciiTheme="majorBidi" w:hAnsiTheme="majorBidi" w:cstheme="majorBidi"/>
          <w:sz w:val="22"/>
          <w:szCs w:val="22"/>
        </w:rPr>
        <w:t xml:space="preserve">nter-tissue </w:t>
      </w:r>
      <w:r w:rsidR="00FB7690">
        <w:rPr>
          <w:rFonts w:asciiTheme="majorBidi" w:hAnsiTheme="majorBidi" w:cstheme="majorBidi"/>
          <w:sz w:val="22"/>
          <w:szCs w:val="22"/>
          <w:lang w:val="en-US"/>
        </w:rPr>
        <w:t xml:space="preserve">global </w:t>
      </w:r>
      <w:r w:rsidR="0020774C">
        <w:rPr>
          <w:rFonts w:asciiTheme="majorBidi" w:hAnsiTheme="majorBidi" w:cstheme="majorBidi"/>
          <w:sz w:val="22"/>
          <w:szCs w:val="22"/>
        </w:rPr>
        <w:t xml:space="preserve">coordination </w:t>
      </w:r>
      <w:r w:rsidR="00025BEB">
        <w:rPr>
          <w:rFonts w:asciiTheme="majorBidi" w:hAnsiTheme="majorBidi" w:cstheme="majorBidi"/>
          <w:sz w:val="22"/>
          <w:szCs w:val="22"/>
        </w:rPr>
        <w:t xml:space="preserve">patterns </w:t>
      </w:r>
      <w:r w:rsidR="0020774C">
        <w:rPr>
          <w:rFonts w:asciiTheme="majorBidi" w:hAnsiTheme="majorBidi" w:cstheme="majorBidi"/>
          <w:sz w:val="22"/>
          <w:szCs w:val="22"/>
        </w:rPr>
        <w:t xml:space="preserve">with age </w:t>
      </w:r>
      <w:r w:rsidR="0076019D">
        <w:rPr>
          <w:rFonts w:asciiTheme="majorBidi" w:hAnsiTheme="majorBidi" w:cstheme="majorBidi"/>
          <w:sz w:val="22"/>
          <w:szCs w:val="22"/>
        </w:rPr>
        <w:t xml:space="preserve">which to the best of our knowledge </w:t>
      </w:r>
      <w:r w:rsidR="0020774C">
        <w:rPr>
          <w:rFonts w:asciiTheme="majorBidi" w:hAnsiTheme="majorBidi" w:cstheme="majorBidi"/>
          <w:sz w:val="22"/>
          <w:szCs w:val="22"/>
        </w:rPr>
        <w:t>were not studied</w:t>
      </w:r>
      <w:r w:rsidR="0076019D">
        <w:rPr>
          <w:rFonts w:asciiTheme="majorBidi" w:hAnsiTheme="majorBidi" w:cstheme="majorBidi"/>
          <w:sz w:val="22"/>
          <w:szCs w:val="22"/>
        </w:rPr>
        <w:t xml:space="preserve"> before</w:t>
      </w:r>
      <w:r w:rsidR="0020774C">
        <w:rPr>
          <w:rFonts w:asciiTheme="majorBidi" w:hAnsiTheme="majorBidi" w:cstheme="majorBidi"/>
          <w:sz w:val="22"/>
          <w:szCs w:val="22"/>
        </w:rPr>
        <w:t xml:space="preserve">. </w:t>
      </w:r>
      <w:r w:rsidR="00B94260" w:rsidRPr="00481367">
        <w:rPr>
          <w:rFonts w:asciiTheme="majorBidi" w:hAnsiTheme="majorBidi" w:cstheme="majorBidi"/>
          <w:sz w:val="22"/>
          <w:szCs w:val="22"/>
        </w:rPr>
        <w:t xml:space="preserve">Developing a systematic method of uncovering </w:t>
      </w:r>
      <w:r w:rsidR="00025BEB">
        <w:rPr>
          <w:rFonts w:asciiTheme="majorBidi" w:hAnsiTheme="majorBidi" w:cstheme="majorBidi"/>
          <w:sz w:val="22"/>
          <w:szCs w:val="22"/>
        </w:rPr>
        <w:t xml:space="preserve">global </w:t>
      </w:r>
      <w:r w:rsidR="00B94260" w:rsidRPr="00481367">
        <w:rPr>
          <w:rFonts w:asciiTheme="majorBidi" w:hAnsiTheme="majorBidi" w:cstheme="majorBidi"/>
          <w:sz w:val="22"/>
          <w:szCs w:val="22"/>
        </w:rPr>
        <w:t xml:space="preserve">age-related </w:t>
      </w:r>
      <w:r w:rsidR="00025BEB">
        <w:rPr>
          <w:rFonts w:asciiTheme="majorBidi" w:hAnsiTheme="majorBidi" w:cstheme="majorBidi"/>
          <w:sz w:val="22"/>
          <w:szCs w:val="22"/>
        </w:rPr>
        <w:t>coordination</w:t>
      </w:r>
      <w:r w:rsidR="00025BEB" w:rsidRPr="00481367">
        <w:rPr>
          <w:rFonts w:asciiTheme="majorBidi" w:hAnsiTheme="majorBidi" w:cstheme="majorBidi"/>
          <w:sz w:val="22"/>
          <w:szCs w:val="22"/>
        </w:rPr>
        <w:t xml:space="preserve"> </w:t>
      </w:r>
      <w:r w:rsidR="00B94260" w:rsidRPr="00481367">
        <w:rPr>
          <w:rFonts w:asciiTheme="majorBidi" w:hAnsiTheme="majorBidi" w:cstheme="majorBidi"/>
          <w:sz w:val="22"/>
          <w:szCs w:val="22"/>
        </w:rPr>
        <w:t xml:space="preserve">changes in tissues across the whole body can </w:t>
      </w:r>
      <w:r w:rsidR="00025BEB">
        <w:rPr>
          <w:rFonts w:asciiTheme="majorBidi" w:hAnsiTheme="majorBidi" w:cstheme="majorBidi"/>
          <w:sz w:val="22"/>
          <w:szCs w:val="22"/>
        </w:rPr>
        <w:t xml:space="preserve">enhance our understanding of the aging process and promote the development </w:t>
      </w:r>
      <w:r w:rsidR="00B94260" w:rsidRPr="00481367">
        <w:rPr>
          <w:rFonts w:asciiTheme="majorBidi" w:hAnsiTheme="majorBidi" w:cstheme="majorBidi"/>
          <w:sz w:val="22"/>
          <w:szCs w:val="22"/>
        </w:rPr>
        <w:t>therapeutic strategies for complex age-related diseases and other interventions that may assist with healthy ageing.</w:t>
      </w:r>
    </w:p>
    <w:p w14:paraId="20C88EC3" w14:textId="0DA104CD" w:rsidR="006031C3" w:rsidRPr="00377A0A" w:rsidRDefault="001C0357" w:rsidP="006E3436">
      <w:pPr>
        <w:spacing w:after="120"/>
        <w:rPr>
          <w:b/>
          <w:bCs/>
          <w:sz w:val="22"/>
          <w:szCs w:val="22"/>
        </w:rPr>
      </w:pPr>
      <w:r w:rsidRPr="00377A0A">
        <w:rPr>
          <w:b/>
          <w:bCs/>
          <w:sz w:val="22"/>
          <w:szCs w:val="22"/>
        </w:rPr>
        <w:t>2 Research</w:t>
      </w:r>
      <w:r w:rsidR="006031C3" w:rsidRPr="00377A0A">
        <w:rPr>
          <w:b/>
          <w:bCs/>
          <w:sz w:val="22"/>
          <w:szCs w:val="22"/>
        </w:rPr>
        <w:t xml:space="preserve"> objectives and significance </w:t>
      </w:r>
    </w:p>
    <w:p w14:paraId="33A6AC53" w14:textId="141F2FAA" w:rsidR="00455A6D" w:rsidRPr="00377A0A" w:rsidRDefault="00DB2077" w:rsidP="00773529">
      <w:pPr>
        <w:spacing w:line="360" w:lineRule="auto"/>
        <w:ind w:firstLine="288"/>
        <w:jc w:val="both"/>
        <w:rPr>
          <w:rFonts w:asciiTheme="majorBidi" w:hAnsiTheme="majorBidi" w:cstheme="majorBidi"/>
          <w:sz w:val="22"/>
          <w:szCs w:val="22"/>
        </w:rPr>
      </w:pPr>
      <w:r w:rsidRPr="00377A0A">
        <w:rPr>
          <w:rFonts w:asciiTheme="majorBidi" w:hAnsiTheme="majorBidi" w:cstheme="majorBidi"/>
          <w:sz w:val="22"/>
          <w:szCs w:val="22"/>
        </w:rPr>
        <w:t xml:space="preserve">The overall objective of the proposed study is to </w:t>
      </w:r>
      <w:r w:rsidR="00773529" w:rsidRPr="00377A0A">
        <w:rPr>
          <w:rFonts w:asciiTheme="majorBidi" w:hAnsiTheme="majorBidi" w:cstheme="majorBidi"/>
          <w:sz w:val="22"/>
          <w:szCs w:val="22"/>
        </w:rPr>
        <w:t>establish a novel</w:t>
      </w:r>
      <w:r w:rsidR="00D60357">
        <w:rPr>
          <w:rFonts w:asciiTheme="majorBidi" w:hAnsiTheme="majorBidi" w:cstheme="majorBidi"/>
          <w:sz w:val="22"/>
          <w:szCs w:val="22"/>
          <w:lang w:val="en-US"/>
        </w:rPr>
        <w:t xml:space="preserve"> computational</w:t>
      </w:r>
      <w:r w:rsidR="00773529" w:rsidRPr="00377A0A">
        <w:rPr>
          <w:rFonts w:asciiTheme="majorBidi" w:hAnsiTheme="majorBidi" w:cstheme="majorBidi"/>
          <w:sz w:val="22"/>
          <w:szCs w:val="22"/>
        </w:rPr>
        <w:t xml:space="preserve"> methodology </w:t>
      </w:r>
      <w:r w:rsidR="00D60357">
        <w:rPr>
          <w:rFonts w:asciiTheme="majorBidi" w:hAnsiTheme="majorBidi" w:cstheme="majorBidi"/>
          <w:sz w:val="22"/>
          <w:szCs w:val="22"/>
          <w:lang w:val="en-US"/>
        </w:rPr>
        <w:t xml:space="preserve">and framework </w:t>
      </w:r>
      <w:r w:rsidR="00773529" w:rsidRPr="00377A0A">
        <w:rPr>
          <w:rFonts w:asciiTheme="majorBidi" w:hAnsiTheme="majorBidi" w:cstheme="majorBidi"/>
          <w:sz w:val="22"/>
          <w:szCs w:val="22"/>
        </w:rPr>
        <w:t xml:space="preserve">for defining whole-body coordination patterns. </w:t>
      </w:r>
      <w:r w:rsidR="00455A6D" w:rsidRPr="00377A0A">
        <w:rPr>
          <w:rFonts w:asciiTheme="majorBidi" w:hAnsiTheme="majorBidi" w:cstheme="majorBidi"/>
          <w:sz w:val="22"/>
          <w:szCs w:val="22"/>
        </w:rPr>
        <w:t xml:space="preserve">To achieve this objective, we will address </w:t>
      </w:r>
      <w:r w:rsidR="0074578F">
        <w:rPr>
          <w:rFonts w:asciiTheme="majorBidi" w:hAnsiTheme="majorBidi" w:cstheme="majorBidi"/>
          <w:sz w:val="22"/>
          <w:szCs w:val="22"/>
        </w:rPr>
        <w:t>three</w:t>
      </w:r>
      <w:r w:rsidR="0074578F" w:rsidRPr="00377A0A">
        <w:rPr>
          <w:rFonts w:asciiTheme="majorBidi" w:hAnsiTheme="majorBidi" w:cstheme="majorBidi"/>
          <w:sz w:val="22"/>
          <w:szCs w:val="22"/>
        </w:rPr>
        <w:t xml:space="preserve"> </w:t>
      </w:r>
      <w:r w:rsidR="00455A6D" w:rsidRPr="00377A0A">
        <w:rPr>
          <w:rFonts w:asciiTheme="majorBidi" w:hAnsiTheme="majorBidi" w:cstheme="majorBidi"/>
          <w:sz w:val="22"/>
          <w:szCs w:val="22"/>
        </w:rPr>
        <w:t>specific aims:</w:t>
      </w:r>
    </w:p>
    <w:p w14:paraId="76DF1E99" w14:textId="0FA52FA4" w:rsidR="00983711" w:rsidRPr="00377A0A" w:rsidRDefault="00983711" w:rsidP="00773529">
      <w:pPr>
        <w:spacing w:line="360" w:lineRule="auto"/>
        <w:jc w:val="both"/>
        <w:rPr>
          <w:b/>
          <w:bCs/>
          <w:sz w:val="22"/>
          <w:szCs w:val="22"/>
        </w:rPr>
      </w:pPr>
      <w:r w:rsidRPr="00377A0A">
        <w:rPr>
          <w:b/>
          <w:bCs/>
          <w:sz w:val="22"/>
          <w:szCs w:val="22"/>
        </w:rPr>
        <w:lastRenderedPageBreak/>
        <w:t xml:space="preserve">2.1 Aim 1. Develop a new computational </w:t>
      </w:r>
      <w:r w:rsidR="00BC25A3" w:rsidRPr="00377A0A">
        <w:rPr>
          <w:b/>
          <w:bCs/>
          <w:sz w:val="22"/>
          <w:szCs w:val="22"/>
        </w:rPr>
        <w:t xml:space="preserve">methodology and </w:t>
      </w:r>
      <w:r w:rsidRPr="00377A0A">
        <w:rPr>
          <w:b/>
          <w:bCs/>
          <w:sz w:val="22"/>
          <w:szCs w:val="22"/>
        </w:rPr>
        <w:t>pipeline to</w:t>
      </w:r>
      <w:r w:rsidR="007E2C1D" w:rsidRPr="00377A0A">
        <w:rPr>
          <w:b/>
          <w:bCs/>
          <w:sz w:val="22"/>
          <w:szCs w:val="22"/>
        </w:rPr>
        <w:t xml:space="preserve"> </w:t>
      </w:r>
      <w:r w:rsidR="00327AC5" w:rsidRPr="00377A0A">
        <w:rPr>
          <w:b/>
          <w:bCs/>
          <w:sz w:val="22"/>
          <w:szCs w:val="22"/>
        </w:rPr>
        <w:t xml:space="preserve">measure </w:t>
      </w:r>
      <w:r w:rsidR="00CC503B">
        <w:rPr>
          <w:b/>
          <w:bCs/>
          <w:sz w:val="22"/>
          <w:szCs w:val="22"/>
        </w:rPr>
        <w:t xml:space="preserve">a </w:t>
      </w:r>
      <w:r w:rsidR="00334597">
        <w:rPr>
          <w:b/>
          <w:bCs/>
          <w:sz w:val="22"/>
          <w:szCs w:val="22"/>
        </w:rPr>
        <w:t xml:space="preserve">global </w:t>
      </w:r>
      <w:r w:rsidR="00773529" w:rsidRPr="00377A0A">
        <w:rPr>
          <w:b/>
          <w:bCs/>
          <w:sz w:val="22"/>
          <w:szCs w:val="22"/>
        </w:rPr>
        <w:t>whole-body transcriptional</w:t>
      </w:r>
      <w:r w:rsidR="00327AC5" w:rsidRPr="00377A0A">
        <w:rPr>
          <w:b/>
          <w:bCs/>
          <w:sz w:val="22"/>
          <w:szCs w:val="22"/>
        </w:rPr>
        <w:t xml:space="preserve"> coordination</w:t>
      </w:r>
      <w:r w:rsidR="00F15136" w:rsidRPr="00377A0A">
        <w:rPr>
          <w:b/>
          <w:bCs/>
          <w:sz w:val="22"/>
          <w:szCs w:val="22"/>
        </w:rPr>
        <w:t xml:space="preserve"> </w:t>
      </w:r>
    </w:p>
    <w:p w14:paraId="6F434D9F" w14:textId="7D86C3CB" w:rsidR="00E33F98" w:rsidRPr="00377A0A" w:rsidRDefault="00983711" w:rsidP="00982FA4">
      <w:pPr>
        <w:spacing w:line="360" w:lineRule="auto"/>
        <w:ind w:firstLine="288"/>
        <w:jc w:val="both"/>
        <w:rPr>
          <w:rFonts w:asciiTheme="majorBidi" w:hAnsiTheme="majorBidi" w:cstheme="majorBidi"/>
          <w:sz w:val="22"/>
          <w:szCs w:val="22"/>
        </w:rPr>
      </w:pPr>
      <w:r w:rsidRPr="00377A0A">
        <w:rPr>
          <w:rFonts w:asciiTheme="majorBidi" w:hAnsiTheme="majorBidi" w:cstheme="majorBidi"/>
          <w:sz w:val="22"/>
          <w:szCs w:val="22"/>
        </w:rPr>
        <w:t xml:space="preserve">We will develop </w:t>
      </w:r>
      <w:r w:rsidR="00965D11" w:rsidRPr="00377A0A">
        <w:rPr>
          <w:rFonts w:asciiTheme="majorBidi" w:hAnsiTheme="majorBidi" w:cstheme="majorBidi"/>
          <w:sz w:val="22"/>
          <w:szCs w:val="22"/>
        </w:rPr>
        <w:t xml:space="preserve">a </w:t>
      </w:r>
      <w:r w:rsidR="00DE73FA" w:rsidRPr="00377A0A">
        <w:rPr>
          <w:rFonts w:asciiTheme="majorBidi" w:hAnsiTheme="majorBidi" w:cstheme="majorBidi"/>
          <w:sz w:val="22"/>
          <w:szCs w:val="22"/>
        </w:rPr>
        <w:t>n</w:t>
      </w:r>
      <w:r w:rsidR="000402E7" w:rsidRPr="00377A0A">
        <w:rPr>
          <w:rFonts w:asciiTheme="majorBidi" w:hAnsiTheme="majorBidi" w:cstheme="majorBidi"/>
          <w:sz w:val="22"/>
          <w:szCs w:val="22"/>
        </w:rPr>
        <w:t>ovel</w:t>
      </w:r>
      <w:r w:rsidR="00965D11" w:rsidRPr="00377A0A">
        <w:rPr>
          <w:rFonts w:asciiTheme="majorBidi" w:hAnsiTheme="majorBidi" w:cstheme="majorBidi"/>
          <w:sz w:val="22"/>
          <w:szCs w:val="22"/>
        </w:rPr>
        <w:t xml:space="preserve"> </w:t>
      </w:r>
      <w:r w:rsidR="00024944">
        <w:rPr>
          <w:rFonts w:asciiTheme="majorBidi" w:hAnsiTheme="majorBidi" w:cstheme="majorBidi"/>
          <w:sz w:val="22"/>
          <w:szCs w:val="22"/>
        </w:rPr>
        <w:t>methodology</w:t>
      </w:r>
      <w:r w:rsidR="00F749DF">
        <w:rPr>
          <w:rFonts w:asciiTheme="majorBidi" w:hAnsiTheme="majorBidi" w:cstheme="majorBidi"/>
          <w:sz w:val="22"/>
          <w:szCs w:val="22"/>
        </w:rPr>
        <w:t xml:space="preserve"> </w:t>
      </w:r>
      <w:r w:rsidR="00773529" w:rsidRPr="00377A0A">
        <w:rPr>
          <w:rFonts w:asciiTheme="majorBidi" w:hAnsiTheme="majorBidi" w:cstheme="majorBidi"/>
          <w:sz w:val="22"/>
          <w:szCs w:val="22"/>
        </w:rPr>
        <w:t xml:space="preserve">to evaluate </w:t>
      </w:r>
      <w:r w:rsidR="00C54D24">
        <w:rPr>
          <w:rFonts w:asciiTheme="majorBidi" w:hAnsiTheme="majorBidi" w:cstheme="majorBidi"/>
          <w:sz w:val="22"/>
          <w:szCs w:val="22"/>
        </w:rPr>
        <w:t xml:space="preserve">a global </w:t>
      </w:r>
      <w:r w:rsidR="00773529" w:rsidRPr="00377A0A">
        <w:rPr>
          <w:rFonts w:asciiTheme="majorBidi" w:hAnsiTheme="majorBidi" w:cstheme="majorBidi"/>
          <w:sz w:val="22"/>
          <w:szCs w:val="22"/>
        </w:rPr>
        <w:t xml:space="preserve">whole-body </w:t>
      </w:r>
      <w:r w:rsidR="00D81F1B" w:rsidRPr="00377A0A">
        <w:rPr>
          <w:rFonts w:asciiTheme="majorBidi" w:hAnsiTheme="majorBidi" w:cstheme="majorBidi"/>
          <w:sz w:val="22"/>
          <w:szCs w:val="22"/>
        </w:rPr>
        <w:t xml:space="preserve">inter-tissue </w:t>
      </w:r>
      <w:r w:rsidR="00773529" w:rsidRPr="00377A0A">
        <w:rPr>
          <w:rFonts w:asciiTheme="majorBidi" w:hAnsiTheme="majorBidi" w:cstheme="majorBidi"/>
          <w:sz w:val="22"/>
          <w:szCs w:val="22"/>
        </w:rPr>
        <w:t>transcriptomic coordination</w:t>
      </w:r>
      <w:r w:rsidR="00954D88">
        <w:rPr>
          <w:rFonts w:asciiTheme="majorBidi" w:hAnsiTheme="majorBidi" w:cstheme="majorBidi"/>
          <w:sz w:val="22"/>
          <w:szCs w:val="22"/>
        </w:rPr>
        <w:t xml:space="preserve"> at the system level (e.g., metabolic global coordination)</w:t>
      </w:r>
      <w:r w:rsidR="00773529" w:rsidRPr="00377A0A">
        <w:rPr>
          <w:rFonts w:asciiTheme="majorBidi" w:hAnsiTheme="majorBidi" w:cstheme="majorBidi"/>
          <w:sz w:val="22"/>
          <w:szCs w:val="22"/>
        </w:rPr>
        <w:t xml:space="preserve">. </w:t>
      </w:r>
      <w:r w:rsidR="00DE73FA" w:rsidRPr="00377A0A">
        <w:rPr>
          <w:rFonts w:asciiTheme="majorBidi" w:hAnsiTheme="majorBidi" w:cstheme="majorBidi"/>
          <w:sz w:val="22"/>
          <w:szCs w:val="22"/>
        </w:rPr>
        <w:t xml:space="preserve">The </w:t>
      </w:r>
      <w:r w:rsidR="00DC27E1" w:rsidRPr="00377A0A">
        <w:rPr>
          <w:rFonts w:asciiTheme="majorBidi" w:hAnsiTheme="majorBidi" w:cstheme="majorBidi"/>
          <w:sz w:val="22"/>
          <w:szCs w:val="22"/>
        </w:rPr>
        <w:t>new</w:t>
      </w:r>
      <w:r w:rsidR="00DE73FA" w:rsidRPr="00377A0A">
        <w:rPr>
          <w:rFonts w:asciiTheme="majorBidi" w:hAnsiTheme="majorBidi" w:cstheme="majorBidi"/>
          <w:sz w:val="22"/>
          <w:szCs w:val="22"/>
        </w:rPr>
        <w:t xml:space="preserve"> </w:t>
      </w:r>
      <w:r w:rsidR="008057C9" w:rsidRPr="00377A0A">
        <w:rPr>
          <w:rFonts w:asciiTheme="majorBidi" w:hAnsiTheme="majorBidi" w:cstheme="majorBidi"/>
          <w:sz w:val="22"/>
          <w:szCs w:val="22"/>
        </w:rPr>
        <w:t xml:space="preserve">methodology </w:t>
      </w:r>
      <w:r w:rsidR="003A22E0">
        <w:rPr>
          <w:rFonts w:asciiTheme="majorBidi" w:hAnsiTheme="majorBidi" w:cstheme="majorBidi"/>
          <w:sz w:val="22"/>
          <w:szCs w:val="22"/>
        </w:rPr>
        <w:t xml:space="preserve">will </w:t>
      </w:r>
      <w:r w:rsidR="008057C9" w:rsidRPr="00377A0A">
        <w:rPr>
          <w:rFonts w:asciiTheme="majorBidi" w:hAnsiTheme="majorBidi" w:cstheme="majorBidi"/>
          <w:sz w:val="22"/>
          <w:szCs w:val="22"/>
        </w:rPr>
        <w:t>combine computational techniques</w:t>
      </w:r>
      <w:r w:rsidR="00BC569C">
        <w:rPr>
          <w:rFonts w:asciiTheme="majorBidi" w:hAnsiTheme="majorBidi" w:cstheme="majorBidi"/>
          <w:sz w:val="22"/>
          <w:szCs w:val="22"/>
        </w:rPr>
        <w:t xml:space="preserve"> of </w:t>
      </w:r>
      <w:r w:rsidR="001F0E6A">
        <w:rPr>
          <w:rFonts w:asciiTheme="majorBidi" w:hAnsiTheme="majorBidi" w:cstheme="majorBidi"/>
          <w:sz w:val="22"/>
          <w:szCs w:val="22"/>
        </w:rPr>
        <w:t xml:space="preserve">dimensionality reduction, </w:t>
      </w:r>
      <w:r w:rsidR="00BC569C">
        <w:rPr>
          <w:rFonts w:asciiTheme="majorBidi" w:hAnsiTheme="majorBidi" w:cstheme="majorBidi"/>
          <w:sz w:val="22"/>
          <w:szCs w:val="22"/>
        </w:rPr>
        <w:t>meta-network analysis</w:t>
      </w:r>
      <w:r w:rsidR="001F0E6A">
        <w:rPr>
          <w:rFonts w:asciiTheme="majorBidi" w:hAnsiTheme="majorBidi" w:cstheme="majorBidi"/>
          <w:sz w:val="22"/>
          <w:szCs w:val="22"/>
        </w:rPr>
        <w:t>,</w:t>
      </w:r>
      <w:r w:rsidR="008057C9" w:rsidRPr="00377A0A">
        <w:rPr>
          <w:rFonts w:asciiTheme="majorBidi" w:hAnsiTheme="majorBidi" w:cstheme="majorBidi"/>
          <w:sz w:val="22"/>
          <w:szCs w:val="22"/>
        </w:rPr>
        <w:t xml:space="preserve"> </w:t>
      </w:r>
      <w:r w:rsidR="003A22E0">
        <w:rPr>
          <w:rFonts w:asciiTheme="majorBidi" w:hAnsiTheme="majorBidi" w:cstheme="majorBidi"/>
          <w:sz w:val="22"/>
          <w:szCs w:val="22"/>
        </w:rPr>
        <w:t xml:space="preserve">and </w:t>
      </w:r>
      <w:r w:rsidR="004573A3">
        <w:rPr>
          <w:rFonts w:asciiTheme="majorBidi" w:hAnsiTheme="majorBidi" w:cstheme="majorBidi"/>
          <w:sz w:val="22"/>
          <w:szCs w:val="22"/>
        </w:rPr>
        <w:t xml:space="preserve">statistical analysis </w:t>
      </w:r>
      <w:r w:rsidR="008057C9" w:rsidRPr="00377A0A">
        <w:rPr>
          <w:rFonts w:asciiTheme="majorBidi" w:hAnsiTheme="majorBidi" w:cstheme="majorBidi"/>
          <w:sz w:val="22"/>
          <w:szCs w:val="22"/>
        </w:rPr>
        <w:t>to</w:t>
      </w:r>
      <w:r w:rsidR="00354C29" w:rsidRPr="00377A0A">
        <w:rPr>
          <w:rFonts w:asciiTheme="majorBidi" w:hAnsiTheme="majorBidi" w:cstheme="majorBidi"/>
          <w:sz w:val="22"/>
          <w:szCs w:val="22"/>
        </w:rPr>
        <w:t xml:space="preserve"> </w:t>
      </w:r>
      <w:r w:rsidR="00E33F98" w:rsidRPr="00377A0A">
        <w:rPr>
          <w:rFonts w:asciiTheme="majorBidi" w:hAnsiTheme="majorBidi" w:cstheme="majorBidi"/>
          <w:sz w:val="22"/>
          <w:szCs w:val="22"/>
        </w:rPr>
        <w:t xml:space="preserve">detect and measure the extent of inter-tissue </w:t>
      </w:r>
      <w:r w:rsidR="00F749DF" w:rsidRPr="00377A0A">
        <w:rPr>
          <w:rFonts w:asciiTheme="majorBidi" w:hAnsiTheme="majorBidi" w:cstheme="majorBidi"/>
          <w:sz w:val="22"/>
          <w:szCs w:val="22"/>
        </w:rPr>
        <w:t xml:space="preserve">network/pathway level </w:t>
      </w:r>
      <w:r w:rsidR="00E33F98" w:rsidRPr="00377A0A">
        <w:rPr>
          <w:rFonts w:asciiTheme="majorBidi" w:hAnsiTheme="majorBidi" w:cstheme="majorBidi"/>
          <w:sz w:val="22"/>
          <w:szCs w:val="22"/>
        </w:rPr>
        <w:t xml:space="preserve">global coordination </w:t>
      </w:r>
      <w:r w:rsidR="00BB6288">
        <w:rPr>
          <w:rFonts w:asciiTheme="majorBidi" w:hAnsiTheme="majorBidi" w:cstheme="majorBidi"/>
          <w:sz w:val="22"/>
          <w:szCs w:val="22"/>
        </w:rPr>
        <w:t>at the whole-body level</w:t>
      </w:r>
      <w:r w:rsidR="00E33F98" w:rsidRPr="00377A0A">
        <w:rPr>
          <w:rFonts w:asciiTheme="majorBidi" w:hAnsiTheme="majorBidi" w:cstheme="majorBidi"/>
          <w:sz w:val="22"/>
          <w:szCs w:val="22"/>
        </w:rPr>
        <w:t xml:space="preserve">. </w:t>
      </w:r>
      <w:r w:rsidR="00D91808">
        <w:rPr>
          <w:rFonts w:asciiTheme="majorBidi" w:hAnsiTheme="majorBidi" w:cstheme="majorBidi"/>
          <w:sz w:val="22"/>
          <w:szCs w:val="22"/>
        </w:rPr>
        <w:t xml:space="preserve">The results will be validated at the </w:t>
      </w:r>
      <w:r w:rsidR="001D04D6">
        <w:rPr>
          <w:rFonts w:asciiTheme="majorBidi" w:hAnsiTheme="majorBidi" w:cstheme="majorBidi"/>
          <w:sz w:val="22"/>
          <w:szCs w:val="22"/>
        </w:rPr>
        <w:t xml:space="preserve">single </w:t>
      </w:r>
      <w:r w:rsidR="00D91808">
        <w:rPr>
          <w:rFonts w:asciiTheme="majorBidi" w:hAnsiTheme="majorBidi" w:cstheme="majorBidi"/>
          <w:sz w:val="22"/>
          <w:szCs w:val="22"/>
        </w:rPr>
        <w:t xml:space="preserve">gene level. </w:t>
      </w:r>
      <w:r w:rsidR="00773529" w:rsidRPr="00377A0A">
        <w:rPr>
          <w:rFonts w:asciiTheme="majorBidi" w:hAnsiTheme="majorBidi" w:cstheme="majorBidi"/>
          <w:sz w:val="22"/>
          <w:szCs w:val="22"/>
        </w:rPr>
        <w:t xml:space="preserve">We will apply the approach to </w:t>
      </w:r>
      <w:r w:rsidR="00376E5F" w:rsidRPr="00377A0A">
        <w:rPr>
          <w:rFonts w:asciiTheme="majorBidi" w:hAnsiTheme="majorBidi" w:cstheme="majorBidi"/>
          <w:sz w:val="22"/>
          <w:szCs w:val="22"/>
        </w:rPr>
        <w:t xml:space="preserve">publically available </w:t>
      </w:r>
      <w:r w:rsidR="00982FA4">
        <w:rPr>
          <w:rFonts w:asciiTheme="majorBidi" w:hAnsiTheme="majorBidi" w:cstheme="majorBidi"/>
          <w:sz w:val="22"/>
          <w:szCs w:val="22"/>
        </w:rPr>
        <w:t xml:space="preserve">RNA-seq and single-cell </w:t>
      </w:r>
      <w:r w:rsidR="00773529" w:rsidRPr="00377A0A">
        <w:rPr>
          <w:rFonts w:asciiTheme="majorBidi" w:hAnsiTheme="majorBidi" w:cstheme="majorBidi"/>
          <w:sz w:val="22"/>
          <w:szCs w:val="22"/>
        </w:rPr>
        <w:t xml:space="preserve">human and </w:t>
      </w:r>
      <w:r w:rsidR="00F15136" w:rsidRPr="00377A0A">
        <w:rPr>
          <w:rFonts w:asciiTheme="majorBidi" w:hAnsiTheme="majorBidi" w:cstheme="majorBidi"/>
          <w:sz w:val="22"/>
          <w:szCs w:val="22"/>
        </w:rPr>
        <w:t>mouse</w:t>
      </w:r>
      <w:r w:rsidR="00773529" w:rsidRPr="00377A0A">
        <w:rPr>
          <w:rFonts w:asciiTheme="majorBidi" w:hAnsiTheme="majorBidi" w:cstheme="majorBidi"/>
          <w:sz w:val="22"/>
          <w:szCs w:val="22"/>
        </w:rPr>
        <w:t xml:space="preserve"> </w:t>
      </w:r>
      <w:r w:rsidR="001D1F50">
        <w:rPr>
          <w:rFonts w:asciiTheme="majorBidi" w:hAnsiTheme="majorBidi" w:cstheme="majorBidi"/>
          <w:sz w:val="22"/>
          <w:szCs w:val="22"/>
        </w:rPr>
        <w:t>multiple-tissue</w:t>
      </w:r>
      <w:r w:rsidR="00E712A8">
        <w:rPr>
          <w:rFonts w:asciiTheme="majorBidi" w:hAnsiTheme="majorBidi" w:cstheme="majorBidi"/>
          <w:sz w:val="22"/>
          <w:szCs w:val="22"/>
        </w:rPr>
        <w:t xml:space="preserve"> </w:t>
      </w:r>
      <w:r w:rsidR="00773529" w:rsidRPr="00377A0A">
        <w:rPr>
          <w:rFonts w:asciiTheme="majorBidi" w:hAnsiTheme="majorBidi" w:cstheme="majorBidi"/>
          <w:sz w:val="22"/>
          <w:szCs w:val="22"/>
        </w:rPr>
        <w:t>data</w:t>
      </w:r>
      <w:r w:rsidR="006F14B0">
        <w:rPr>
          <w:rFonts w:asciiTheme="majorBidi" w:hAnsiTheme="majorBidi" w:cstheme="majorBidi"/>
          <w:sz w:val="22"/>
          <w:szCs w:val="22"/>
        </w:rPr>
        <w:t xml:space="preserve"> sets</w:t>
      </w:r>
      <w:r w:rsidR="00773529" w:rsidRPr="00377A0A">
        <w:rPr>
          <w:rFonts w:asciiTheme="majorBidi" w:hAnsiTheme="majorBidi" w:cstheme="majorBidi"/>
          <w:sz w:val="22"/>
          <w:szCs w:val="22"/>
        </w:rPr>
        <w:t xml:space="preserve">. </w:t>
      </w:r>
      <w:r w:rsidR="0056463C">
        <w:rPr>
          <w:rFonts w:asciiTheme="majorBidi" w:hAnsiTheme="majorBidi" w:cstheme="majorBidi"/>
          <w:sz w:val="22"/>
          <w:szCs w:val="22"/>
        </w:rPr>
        <w:t xml:space="preserve">We found that metabolic co-expression networks are </w:t>
      </w:r>
      <w:r w:rsidR="009E6942">
        <w:rPr>
          <w:rFonts w:asciiTheme="majorBidi" w:hAnsiTheme="majorBidi" w:cstheme="majorBidi"/>
          <w:sz w:val="22"/>
          <w:szCs w:val="22"/>
        </w:rPr>
        <w:t xml:space="preserve">significantly </w:t>
      </w:r>
      <w:r w:rsidR="0056463C">
        <w:rPr>
          <w:rFonts w:asciiTheme="majorBidi" w:hAnsiTheme="majorBidi" w:cstheme="majorBidi"/>
          <w:sz w:val="22"/>
          <w:szCs w:val="22"/>
        </w:rPr>
        <w:t xml:space="preserve">coordinated (Fig. 3) across the whole body as compared to randomly chosen networks. </w:t>
      </w:r>
    </w:p>
    <w:p w14:paraId="513CBA33" w14:textId="77777777" w:rsidR="00D537F2" w:rsidRDefault="00983711" w:rsidP="00BC569C">
      <w:pPr>
        <w:spacing w:line="360" w:lineRule="auto"/>
        <w:jc w:val="both"/>
        <w:rPr>
          <w:b/>
          <w:bCs/>
          <w:sz w:val="22"/>
          <w:szCs w:val="22"/>
        </w:rPr>
      </w:pPr>
      <w:r w:rsidRPr="00377A0A">
        <w:rPr>
          <w:b/>
          <w:bCs/>
          <w:sz w:val="22"/>
          <w:szCs w:val="22"/>
        </w:rPr>
        <w:t xml:space="preserve">Significance: </w:t>
      </w:r>
    </w:p>
    <w:p w14:paraId="7D382B0D" w14:textId="1037C37B" w:rsidR="0028567B" w:rsidRPr="00BC569C" w:rsidRDefault="005545F1" w:rsidP="00BC569C">
      <w:pPr>
        <w:spacing w:line="360" w:lineRule="auto"/>
        <w:jc w:val="both"/>
        <w:rPr>
          <w:sz w:val="22"/>
          <w:szCs w:val="22"/>
        </w:rPr>
      </w:pPr>
      <w:r w:rsidRPr="000B0C5B">
        <w:rPr>
          <w:kern w:val="36"/>
          <w:sz w:val="22"/>
          <w:szCs w:val="22"/>
        </w:rPr>
        <w:t xml:space="preserve">The proposed study pioneers in taking advantage of human and mouse high-throughput data for showing </w:t>
      </w:r>
      <w:r w:rsidR="00F63854">
        <w:rPr>
          <w:sz w:val="22"/>
          <w:szCs w:val="22"/>
        </w:rPr>
        <w:t xml:space="preserve">the validity of </w:t>
      </w:r>
      <w:r w:rsidR="00F75757">
        <w:rPr>
          <w:sz w:val="22"/>
          <w:szCs w:val="22"/>
        </w:rPr>
        <w:t>global whole-body transcriptional coordination</w:t>
      </w:r>
      <w:r w:rsidR="000F1888">
        <w:rPr>
          <w:sz w:val="22"/>
          <w:szCs w:val="22"/>
        </w:rPr>
        <w:t xml:space="preserve"> at the system level</w:t>
      </w:r>
      <w:r w:rsidR="0054317B">
        <w:rPr>
          <w:sz w:val="22"/>
          <w:szCs w:val="22"/>
        </w:rPr>
        <w:t xml:space="preserve">, of </w:t>
      </w:r>
      <w:r w:rsidR="0071034E">
        <w:rPr>
          <w:sz w:val="22"/>
          <w:szCs w:val="22"/>
        </w:rPr>
        <w:t>functionally</w:t>
      </w:r>
      <w:r w:rsidR="0054317B">
        <w:rPr>
          <w:sz w:val="22"/>
          <w:szCs w:val="22"/>
        </w:rPr>
        <w:t xml:space="preserve"> related genes</w:t>
      </w:r>
      <w:r w:rsidR="00F63854">
        <w:rPr>
          <w:sz w:val="22"/>
          <w:szCs w:val="22"/>
        </w:rPr>
        <w:t xml:space="preserve">. </w:t>
      </w:r>
      <w:r w:rsidR="00D21599">
        <w:rPr>
          <w:sz w:val="22"/>
          <w:szCs w:val="22"/>
        </w:rPr>
        <w:t>The global coordination measure can be used in further systems and conditions</w:t>
      </w:r>
      <w:r w:rsidR="00D537F2">
        <w:rPr>
          <w:sz w:val="22"/>
          <w:szCs w:val="22"/>
        </w:rPr>
        <w:t xml:space="preserve"> and for testing health states</w:t>
      </w:r>
      <w:r w:rsidR="00D21599">
        <w:rPr>
          <w:sz w:val="22"/>
          <w:szCs w:val="22"/>
        </w:rPr>
        <w:t xml:space="preserve">. </w:t>
      </w:r>
      <w:r w:rsidR="0056559D" w:rsidRPr="00377A0A">
        <w:rPr>
          <w:sz w:val="22"/>
          <w:szCs w:val="22"/>
        </w:rPr>
        <w:t xml:space="preserve">We will </w:t>
      </w:r>
      <w:r w:rsidR="00B155C7" w:rsidRPr="00377A0A">
        <w:rPr>
          <w:sz w:val="22"/>
          <w:szCs w:val="22"/>
        </w:rPr>
        <w:t>construct</w:t>
      </w:r>
      <w:r w:rsidR="0056559D" w:rsidRPr="00377A0A">
        <w:rPr>
          <w:sz w:val="22"/>
          <w:szCs w:val="22"/>
        </w:rPr>
        <w:t xml:space="preserve"> </w:t>
      </w:r>
      <w:r w:rsidR="00B155C7" w:rsidRPr="00377A0A">
        <w:rPr>
          <w:sz w:val="22"/>
          <w:szCs w:val="22"/>
        </w:rPr>
        <w:t>an installable package</w:t>
      </w:r>
      <w:r w:rsidR="0056559D" w:rsidRPr="00377A0A">
        <w:rPr>
          <w:sz w:val="22"/>
          <w:szCs w:val="22"/>
        </w:rPr>
        <w:t xml:space="preserve"> available for performing a similar </w:t>
      </w:r>
      <w:r w:rsidR="008B54DE" w:rsidRPr="00377A0A">
        <w:rPr>
          <w:sz w:val="22"/>
          <w:szCs w:val="22"/>
        </w:rPr>
        <w:t>analysis for</w:t>
      </w:r>
      <w:r w:rsidR="0056559D" w:rsidRPr="00377A0A">
        <w:rPr>
          <w:sz w:val="22"/>
          <w:szCs w:val="22"/>
        </w:rPr>
        <w:t xml:space="preserve"> </w:t>
      </w:r>
      <w:r w:rsidR="004F0723" w:rsidRPr="00377A0A">
        <w:rPr>
          <w:sz w:val="22"/>
          <w:szCs w:val="22"/>
        </w:rPr>
        <w:t>any</w:t>
      </w:r>
      <w:r w:rsidR="0028567B" w:rsidRPr="00377A0A">
        <w:rPr>
          <w:sz w:val="22"/>
          <w:szCs w:val="22"/>
        </w:rPr>
        <w:t xml:space="preserve"> type of organism or condition, system type, and at a single gene or </w:t>
      </w:r>
      <w:r w:rsidR="00E43748">
        <w:rPr>
          <w:sz w:val="22"/>
          <w:szCs w:val="22"/>
        </w:rPr>
        <w:t>pathway/</w:t>
      </w:r>
      <w:r w:rsidR="0028567B" w:rsidRPr="00377A0A">
        <w:rPr>
          <w:sz w:val="22"/>
          <w:szCs w:val="22"/>
        </w:rPr>
        <w:t xml:space="preserve">network level </w:t>
      </w:r>
      <w:r w:rsidR="00B155C7" w:rsidRPr="00377A0A">
        <w:rPr>
          <w:sz w:val="22"/>
          <w:szCs w:val="22"/>
        </w:rPr>
        <w:t>of relevance</w:t>
      </w:r>
      <w:r w:rsidR="0028567B" w:rsidRPr="00377A0A">
        <w:rPr>
          <w:sz w:val="22"/>
          <w:szCs w:val="22"/>
        </w:rPr>
        <w:t xml:space="preserve">. </w:t>
      </w:r>
    </w:p>
    <w:p w14:paraId="14AD0C15" w14:textId="38EB1706" w:rsidR="006B02F6" w:rsidRPr="00377A0A" w:rsidRDefault="0028567B" w:rsidP="00BC25A3">
      <w:pPr>
        <w:autoSpaceDE w:val="0"/>
        <w:autoSpaceDN w:val="0"/>
        <w:adjustRightInd w:val="0"/>
        <w:spacing w:line="360" w:lineRule="auto"/>
        <w:jc w:val="both"/>
        <w:rPr>
          <w:rFonts w:asciiTheme="majorBidi" w:hAnsiTheme="majorBidi" w:cstheme="majorBidi"/>
          <w:b/>
          <w:bCs/>
          <w:sz w:val="22"/>
          <w:szCs w:val="22"/>
        </w:rPr>
      </w:pPr>
      <w:r w:rsidRPr="00377A0A">
        <w:rPr>
          <w:b/>
          <w:bCs/>
          <w:sz w:val="22"/>
          <w:szCs w:val="22"/>
        </w:rPr>
        <w:t xml:space="preserve">2.2 Aim 2. </w:t>
      </w:r>
      <w:r w:rsidR="00263AD7">
        <w:rPr>
          <w:b/>
          <w:bCs/>
          <w:sz w:val="22"/>
          <w:szCs w:val="22"/>
        </w:rPr>
        <w:t xml:space="preserve">Develop an algorithm to define a </w:t>
      </w:r>
      <w:r w:rsidR="00263AD7" w:rsidRPr="00377A0A">
        <w:rPr>
          <w:rFonts w:asciiTheme="majorBidi" w:hAnsiTheme="majorBidi" w:cstheme="majorBidi"/>
          <w:b/>
          <w:bCs/>
          <w:sz w:val="22"/>
          <w:szCs w:val="22"/>
        </w:rPr>
        <w:t xml:space="preserve">comprehensive catalog of </w:t>
      </w:r>
      <w:r w:rsidR="00263AD7">
        <w:rPr>
          <w:rFonts w:asciiTheme="majorBidi" w:hAnsiTheme="majorBidi" w:cstheme="majorBidi"/>
          <w:b/>
          <w:bCs/>
          <w:sz w:val="22"/>
          <w:szCs w:val="22"/>
        </w:rPr>
        <w:t xml:space="preserve">specific tissue-axis </w:t>
      </w:r>
      <w:r w:rsidR="00263AD7" w:rsidRPr="00377A0A">
        <w:rPr>
          <w:rFonts w:asciiTheme="majorBidi" w:hAnsiTheme="majorBidi" w:cstheme="majorBidi"/>
          <w:b/>
          <w:bCs/>
          <w:sz w:val="22"/>
          <w:szCs w:val="22"/>
        </w:rPr>
        <w:t>coordination patterns</w:t>
      </w:r>
      <w:r w:rsidR="00263AD7">
        <w:rPr>
          <w:rFonts w:asciiTheme="majorBidi" w:hAnsiTheme="majorBidi" w:cstheme="majorBidi"/>
          <w:b/>
          <w:bCs/>
          <w:sz w:val="22"/>
          <w:szCs w:val="22"/>
        </w:rPr>
        <w:t xml:space="preserve"> </w:t>
      </w:r>
      <w:r w:rsidR="00263AD7" w:rsidRPr="00377A0A">
        <w:rPr>
          <w:rFonts w:asciiTheme="majorBidi" w:hAnsiTheme="majorBidi" w:cstheme="majorBidi"/>
          <w:b/>
          <w:bCs/>
          <w:sz w:val="22"/>
          <w:szCs w:val="22"/>
        </w:rPr>
        <w:t xml:space="preserve">for </w:t>
      </w:r>
      <w:r w:rsidR="00263AD7">
        <w:rPr>
          <w:rFonts w:asciiTheme="majorBidi" w:hAnsiTheme="majorBidi" w:cstheme="majorBidi"/>
          <w:b/>
          <w:bCs/>
          <w:sz w:val="22"/>
          <w:szCs w:val="22"/>
        </w:rPr>
        <w:t>humans</w:t>
      </w:r>
      <w:r w:rsidR="00263AD7" w:rsidRPr="00377A0A">
        <w:rPr>
          <w:rFonts w:asciiTheme="majorBidi" w:hAnsiTheme="majorBidi" w:cstheme="majorBidi"/>
          <w:b/>
          <w:bCs/>
          <w:sz w:val="22"/>
          <w:szCs w:val="22"/>
        </w:rPr>
        <w:t xml:space="preserve"> and </w:t>
      </w:r>
      <w:r w:rsidR="00263AD7">
        <w:rPr>
          <w:rFonts w:asciiTheme="majorBidi" w:hAnsiTheme="majorBidi" w:cstheme="majorBidi"/>
          <w:b/>
          <w:bCs/>
          <w:sz w:val="22"/>
          <w:szCs w:val="22"/>
        </w:rPr>
        <w:t>mice</w:t>
      </w:r>
    </w:p>
    <w:p w14:paraId="2AA04417" w14:textId="4A8C2714" w:rsidR="001D1F50" w:rsidRPr="003F1A32" w:rsidRDefault="00A705AF" w:rsidP="001D1F50">
      <w:pPr>
        <w:spacing w:line="360" w:lineRule="auto"/>
        <w:jc w:val="both"/>
        <w:rPr>
          <w:sz w:val="22"/>
          <w:szCs w:val="22"/>
        </w:rPr>
      </w:pPr>
      <w:r w:rsidRPr="003F1A32">
        <w:rPr>
          <w:sz w:val="22"/>
          <w:szCs w:val="22"/>
        </w:rPr>
        <w:t xml:space="preserve">We will extend our </w:t>
      </w:r>
      <w:r w:rsidR="00761B73" w:rsidRPr="003F1A32">
        <w:rPr>
          <w:sz w:val="22"/>
          <w:szCs w:val="22"/>
        </w:rPr>
        <w:t xml:space="preserve">methodology </w:t>
      </w:r>
      <w:r w:rsidR="00DE5A6A">
        <w:rPr>
          <w:sz w:val="22"/>
          <w:szCs w:val="22"/>
        </w:rPr>
        <w:t>to define</w:t>
      </w:r>
      <w:r w:rsidR="00DE5A6A" w:rsidRPr="00377A0A">
        <w:rPr>
          <w:sz w:val="22"/>
          <w:szCs w:val="22"/>
        </w:rPr>
        <w:t xml:space="preserve"> coordination patterns at a </w:t>
      </w:r>
      <w:r w:rsidR="00DE5A6A">
        <w:rPr>
          <w:sz w:val="22"/>
          <w:szCs w:val="22"/>
        </w:rPr>
        <w:t xml:space="preserve">whole-body </w:t>
      </w:r>
      <w:r w:rsidR="00DE5A6A" w:rsidRPr="00377A0A">
        <w:rPr>
          <w:sz w:val="22"/>
          <w:szCs w:val="22"/>
        </w:rPr>
        <w:t>system level</w:t>
      </w:r>
      <w:r w:rsidR="00DE5A6A">
        <w:rPr>
          <w:sz w:val="22"/>
          <w:szCs w:val="22"/>
        </w:rPr>
        <w:t xml:space="preserve"> (i.e, annotated co-expression networks) and pathway level (e.g., KEGG pathways)</w:t>
      </w:r>
      <w:r w:rsidR="00DE5A6A" w:rsidRPr="003F1A32">
        <w:rPr>
          <w:sz w:val="22"/>
          <w:szCs w:val="22"/>
        </w:rPr>
        <w:t>. The approach will</w:t>
      </w:r>
      <w:r w:rsidR="004C4E67" w:rsidRPr="003F1A32">
        <w:rPr>
          <w:sz w:val="22"/>
          <w:szCs w:val="22"/>
        </w:rPr>
        <w:t xml:space="preserve"> detect communities of densely coordinated </w:t>
      </w:r>
      <w:r w:rsidR="008F5A83" w:rsidRPr="003F1A32">
        <w:rPr>
          <w:sz w:val="22"/>
          <w:szCs w:val="22"/>
        </w:rPr>
        <w:t xml:space="preserve">systems in </w:t>
      </w:r>
      <w:r w:rsidR="004C4E67" w:rsidRPr="003F1A32">
        <w:rPr>
          <w:sz w:val="22"/>
          <w:szCs w:val="22"/>
        </w:rPr>
        <w:t xml:space="preserve">tissues </w:t>
      </w:r>
      <w:r w:rsidR="004233A9" w:rsidRPr="003F1A32">
        <w:rPr>
          <w:sz w:val="22"/>
          <w:szCs w:val="22"/>
        </w:rPr>
        <w:t xml:space="preserve">and </w:t>
      </w:r>
      <w:r w:rsidR="004C4E67" w:rsidRPr="003F1A32">
        <w:rPr>
          <w:sz w:val="22"/>
          <w:szCs w:val="22"/>
        </w:rPr>
        <w:t>develop</w:t>
      </w:r>
      <w:r w:rsidR="004233A9" w:rsidRPr="003F1A32">
        <w:rPr>
          <w:sz w:val="22"/>
          <w:szCs w:val="22"/>
        </w:rPr>
        <w:t xml:space="preserve"> </w:t>
      </w:r>
      <w:r w:rsidRPr="003F1A32">
        <w:rPr>
          <w:sz w:val="22"/>
          <w:szCs w:val="22"/>
        </w:rPr>
        <w:t xml:space="preserve">a </w:t>
      </w:r>
      <w:r w:rsidR="004233A9" w:rsidRPr="003F1A32">
        <w:rPr>
          <w:sz w:val="22"/>
          <w:szCs w:val="22"/>
        </w:rPr>
        <w:t xml:space="preserve">new </w:t>
      </w:r>
      <w:r w:rsidRPr="003F1A32">
        <w:rPr>
          <w:sz w:val="22"/>
          <w:szCs w:val="22"/>
        </w:rPr>
        <w:t xml:space="preserve">algorithm </w:t>
      </w:r>
      <w:r w:rsidR="00BC2FCB" w:rsidRPr="003F1A32">
        <w:rPr>
          <w:sz w:val="22"/>
          <w:szCs w:val="22"/>
        </w:rPr>
        <w:t>t</w:t>
      </w:r>
      <w:r w:rsidRPr="003F1A32">
        <w:rPr>
          <w:sz w:val="22"/>
          <w:szCs w:val="22"/>
        </w:rPr>
        <w:t xml:space="preserve">o </w:t>
      </w:r>
      <w:r w:rsidR="00122DFE" w:rsidRPr="003F1A32">
        <w:rPr>
          <w:sz w:val="22"/>
          <w:szCs w:val="22"/>
        </w:rPr>
        <w:t>define</w:t>
      </w:r>
      <w:r w:rsidR="00BC2FCB" w:rsidRPr="003F1A32">
        <w:rPr>
          <w:sz w:val="22"/>
          <w:szCs w:val="22"/>
        </w:rPr>
        <w:t xml:space="preserve"> </w:t>
      </w:r>
      <w:r w:rsidR="004C4E67" w:rsidRPr="003F1A32">
        <w:rPr>
          <w:sz w:val="22"/>
          <w:szCs w:val="22"/>
        </w:rPr>
        <w:t>specific inter-tissue-axis</w:t>
      </w:r>
      <w:r w:rsidR="004C4E67" w:rsidRPr="003F1A32" w:rsidDel="00BC2FCB">
        <w:rPr>
          <w:sz w:val="22"/>
          <w:szCs w:val="22"/>
        </w:rPr>
        <w:t xml:space="preserve"> </w:t>
      </w:r>
      <w:r w:rsidRPr="003F1A32">
        <w:rPr>
          <w:sz w:val="22"/>
          <w:szCs w:val="22"/>
        </w:rPr>
        <w:t>transcriptomic coordination patterns</w:t>
      </w:r>
      <w:r w:rsidR="00BC2FCB" w:rsidRPr="003F1A32">
        <w:rPr>
          <w:sz w:val="22"/>
          <w:szCs w:val="22"/>
        </w:rPr>
        <w:t xml:space="preserve"> </w:t>
      </w:r>
      <w:r w:rsidR="004C4E67" w:rsidRPr="003F1A32">
        <w:rPr>
          <w:sz w:val="22"/>
          <w:szCs w:val="22"/>
        </w:rPr>
        <w:t>for these communities</w:t>
      </w:r>
      <w:r w:rsidRPr="003F1A32">
        <w:rPr>
          <w:sz w:val="22"/>
          <w:szCs w:val="22"/>
        </w:rPr>
        <w:t xml:space="preserve">. </w:t>
      </w:r>
      <w:r w:rsidR="0063274F" w:rsidRPr="003F1A32">
        <w:rPr>
          <w:sz w:val="22"/>
          <w:szCs w:val="22"/>
        </w:rPr>
        <w:t>The patterns will define co-regulation and co-inhibition associations between sub-</w:t>
      </w:r>
      <w:r w:rsidR="00131BD0" w:rsidRPr="003F1A32">
        <w:rPr>
          <w:sz w:val="22"/>
          <w:szCs w:val="22"/>
        </w:rPr>
        <w:t>nodes</w:t>
      </w:r>
      <w:r w:rsidR="0063274F" w:rsidRPr="003F1A32">
        <w:rPr>
          <w:sz w:val="22"/>
          <w:szCs w:val="22"/>
        </w:rPr>
        <w:t xml:space="preserve"> </w:t>
      </w:r>
      <w:r w:rsidR="00131BD0" w:rsidRPr="003F1A32">
        <w:rPr>
          <w:sz w:val="22"/>
          <w:szCs w:val="22"/>
        </w:rPr>
        <w:t>(</w:t>
      </w:r>
      <w:r w:rsidR="0063274F" w:rsidRPr="003F1A32">
        <w:rPr>
          <w:sz w:val="22"/>
          <w:szCs w:val="22"/>
        </w:rPr>
        <w:t>systems in tissues</w:t>
      </w:r>
      <w:r w:rsidR="00131BD0" w:rsidRPr="003F1A32">
        <w:rPr>
          <w:sz w:val="22"/>
          <w:szCs w:val="22"/>
        </w:rPr>
        <w:t>)</w:t>
      </w:r>
      <w:r w:rsidR="0063274F" w:rsidRPr="003F1A32">
        <w:rPr>
          <w:sz w:val="22"/>
          <w:szCs w:val="22"/>
        </w:rPr>
        <w:t xml:space="preserve"> within each community. </w:t>
      </w:r>
      <w:r w:rsidR="00DC1C10" w:rsidRPr="00377A0A">
        <w:rPr>
          <w:sz w:val="22"/>
          <w:szCs w:val="22"/>
        </w:rPr>
        <w:t xml:space="preserve">We will </w:t>
      </w:r>
      <w:r w:rsidR="00DC1C10">
        <w:rPr>
          <w:sz w:val="22"/>
          <w:szCs w:val="22"/>
        </w:rPr>
        <w:t xml:space="preserve">apply our </w:t>
      </w:r>
      <w:r w:rsidR="00A01D46">
        <w:rPr>
          <w:sz w:val="22"/>
          <w:szCs w:val="22"/>
        </w:rPr>
        <w:t>framework</w:t>
      </w:r>
      <w:r w:rsidR="00DC1C10">
        <w:rPr>
          <w:sz w:val="22"/>
          <w:szCs w:val="22"/>
        </w:rPr>
        <w:t xml:space="preserve"> </w:t>
      </w:r>
      <w:r w:rsidR="002D1ED1">
        <w:rPr>
          <w:sz w:val="22"/>
          <w:szCs w:val="22"/>
        </w:rPr>
        <w:t>to</w:t>
      </w:r>
      <w:r w:rsidR="00DC1C10">
        <w:rPr>
          <w:sz w:val="22"/>
          <w:szCs w:val="22"/>
        </w:rPr>
        <w:t xml:space="preserve"> human</w:t>
      </w:r>
      <w:r w:rsidR="005836CA">
        <w:rPr>
          <w:sz w:val="22"/>
          <w:szCs w:val="22"/>
        </w:rPr>
        <w:t xml:space="preserve"> and </w:t>
      </w:r>
      <w:r w:rsidR="00DC1C10">
        <w:rPr>
          <w:sz w:val="22"/>
          <w:szCs w:val="22"/>
        </w:rPr>
        <w:t>mouse</w:t>
      </w:r>
      <w:r w:rsidR="00246DE2">
        <w:rPr>
          <w:sz w:val="22"/>
          <w:szCs w:val="22"/>
        </w:rPr>
        <w:t xml:space="preserve"> </w:t>
      </w:r>
      <w:r w:rsidR="005836CA">
        <w:rPr>
          <w:sz w:val="22"/>
          <w:szCs w:val="22"/>
        </w:rPr>
        <w:t>multi-tissue datasets</w:t>
      </w:r>
      <w:r w:rsidR="0028567B" w:rsidRPr="00377A0A">
        <w:rPr>
          <w:sz w:val="22"/>
          <w:szCs w:val="22"/>
        </w:rPr>
        <w:t xml:space="preserve">. </w:t>
      </w:r>
      <w:r w:rsidR="002000FB" w:rsidRPr="00377A0A">
        <w:rPr>
          <w:sz w:val="22"/>
          <w:szCs w:val="22"/>
        </w:rPr>
        <w:t xml:space="preserve">We will </w:t>
      </w:r>
      <w:r w:rsidR="002000FB">
        <w:rPr>
          <w:sz w:val="22"/>
          <w:szCs w:val="22"/>
        </w:rPr>
        <w:t xml:space="preserve">extend our framework to </w:t>
      </w:r>
      <w:r w:rsidR="001D1F50" w:rsidRPr="006D1CCC">
        <w:rPr>
          <w:sz w:val="22"/>
          <w:szCs w:val="22"/>
        </w:rPr>
        <w:t>publicly available</w:t>
      </w:r>
      <w:r w:rsidR="002000FB">
        <w:rPr>
          <w:sz w:val="22"/>
          <w:szCs w:val="22"/>
        </w:rPr>
        <w:t xml:space="preserve"> </w:t>
      </w:r>
      <w:r w:rsidR="001D1F50">
        <w:rPr>
          <w:sz w:val="22"/>
          <w:szCs w:val="22"/>
          <w:lang w:val="en-US"/>
        </w:rPr>
        <w:t xml:space="preserve">human and mice </w:t>
      </w:r>
      <w:r w:rsidR="002000FB">
        <w:rPr>
          <w:sz w:val="22"/>
          <w:szCs w:val="22"/>
        </w:rPr>
        <w:t xml:space="preserve">single-cell </w:t>
      </w:r>
      <w:r w:rsidR="001D1F50" w:rsidRPr="006D1CCC">
        <w:rPr>
          <w:sz w:val="22"/>
          <w:szCs w:val="22"/>
        </w:rPr>
        <w:t xml:space="preserve">transcriptome </w:t>
      </w:r>
      <w:r w:rsidR="001D1F50">
        <w:rPr>
          <w:sz w:val="22"/>
          <w:szCs w:val="22"/>
          <w:lang w:val="en-US"/>
        </w:rPr>
        <w:t xml:space="preserve">data </w:t>
      </w:r>
      <w:r w:rsidR="002000FB">
        <w:rPr>
          <w:sz w:val="22"/>
          <w:szCs w:val="22"/>
        </w:rPr>
        <w:t xml:space="preserve">to test patterns of crosstalk between </w:t>
      </w:r>
      <w:r w:rsidR="001D1F50">
        <w:rPr>
          <w:sz w:val="22"/>
          <w:szCs w:val="22"/>
          <w:lang w:val="en-US"/>
        </w:rPr>
        <w:t xml:space="preserve">general coordination of </w:t>
      </w:r>
      <w:r w:rsidR="001D1F50">
        <w:rPr>
          <w:sz w:val="22"/>
          <w:szCs w:val="22"/>
        </w:rPr>
        <w:t xml:space="preserve"> cell</w:t>
      </w:r>
      <w:r w:rsidR="001D1F50">
        <w:rPr>
          <w:sz w:val="22"/>
          <w:szCs w:val="22"/>
          <w:lang w:val="en-US"/>
        </w:rPr>
        <w:t xml:space="preserve"> type compositions </w:t>
      </w:r>
      <w:r w:rsidR="002000FB">
        <w:rPr>
          <w:sz w:val="22"/>
          <w:szCs w:val="22"/>
        </w:rPr>
        <w:t>across tissues</w:t>
      </w:r>
      <w:r w:rsidR="001D1F50">
        <w:rPr>
          <w:sz w:val="22"/>
          <w:szCs w:val="22"/>
          <w:lang w:val="en-US"/>
        </w:rPr>
        <w:t xml:space="preserve"> and specific coordination of </w:t>
      </w:r>
      <w:r w:rsidR="001D1F50" w:rsidRPr="006D1CCC">
        <w:rPr>
          <w:sz w:val="22"/>
          <w:szCs w:val="22"/>
        </w:rPr>
        <w:t>cell-autonomous expression changes within particular cell types</w:t>
      </w:r>
      <w:r w:rsidR="002000FB">
        <w:rPr>
          <w:sz w:val="22"/>
          <w:szCs w:val="22"/>
        </w:rPr>
        <w:t>.</w:t>
      </w:r>
      <w:r w:rsidR="002000FB" w:rsidRPr="003F1A32">
        <w:rPr>
          <w:sz w:val="22"/>
          <w:szCs w:val="22"/>
        </w:rPr>
        <w:t xml:space="preserve"> </w:t>
      </w:r>
    </w:p>
    <w:p w14:paraId="74FF8CA1" w14:textId="6815E287" w:rsidR="0028567B" w:rsidRPr="002000FB" w:rsidRDefault="007A3E35" w:rsidP="002000FB">
      <w:pPr>
        <w:spacing w:line="360" w:lineRule="auto"/>
        <w:jc w:val="both"/>
        <w:rPr>
          <w:b/>
          <w:bCs/>
          <w:sz w:val="22"/>
          <w:szCs w:val="22"/>
        </w:rPr>
      </w:pPr>
      <w:r>
        <w:rPr>
          <w:sz w:val="22"/>
          <w:szCs w:val="22"/>
        </w:rPr>
        <w:t xml:space="preserve">We </w:t>
      </w:r>
      <w:r w:rsidR="00860FCB">
        <w:rPr>
          <w:sz w:val="22"/>
          <w:szCs w:val="22"/>
        </w:rPr>
        <w:t xml:space="preserve">have </w:t>
      </w:r>
      <w:r>
        <w:rPr>
          <w:sz w:val="22"/>
          <w:szCs w:val="22"/>
        </w:rPr>
        <w:t xml:space="preserve">already detected </w:t>
      </w:r>
      <w:r w:rsidR="004C3346">
        <w:rPr>
          <w:sz w:val="22"/>
          <w:szCs w:val="22"/>
        </w:rPr>
        <w:t xml:space="preserve">communities automatically and </w:t>
      </w:r>
      <w:r w:rsidRPr="001F758C">
        <w:rPr>
          <w:sz w:val="22"/>
          <w:szCs w:val="22"/>
        </w:rPr>
        <w:t xml:space="preserve">a brain-tissues-axis metabolic </w:t>
      </w:r>
      <w:r w:rsidR="004C49B5" w:rsidRPr="001F758C">
        <w:rPr>
          <w:sz w:val="22"/>
          <w:szCs w:val="22"/>
        </w:rPr>
        <w:t xml:space="preserve">feedback </w:t>
      </w:r>
      <w:r w:rsidRPr="001F758C">
        <w:rPr>
          <w:sz w:val="22"/>
          <w:szCs w:val="22"/>
        </w:rPr>
        <w:t xml:space="preserve">coordination pattern (Fig.6). </w:t>
      </w:r>
      <w:r w:rsidR="00E46100" w:rsidRPr="001F758C">
        <w:rPr>
          <w:sz w:val="22"/>
          <w:szCs w:val="22"/>
        </w:rPr>
        <w:t xml:space="preserve">We have established collaborations with </w:t>
      </w:r>
      <w:r w:rsidR="005D1412" w:rsidRPr="001F758C">
        <w:rPr>
          <w:sz w:val="22"/>
          <w:szCs w:val="22"/>
        </w:rPr>
        <w:t>the</w:t>
      </w:r>
      <w:r w:rsidR="00E46100" w:rsidRPr="001F758C">
        <w:rPr>
          <w:sz w:val="22"/>
          <w:szCs w:val="22"/>
        </w:rPr>
        <w:t xml:space="preserve"> </w:t>
      </w:r>
      <w:r w:rsidR="00E46100" w:rsidRPr="004150C9">
        <w:rPr>
          <w:sz w:val="22"/>
          <w:szCs w:val="22"/>
        </w:rPr>
        <w:t>Mikl labs</w:t>
      </w:r>
      <w:r w:rsidR="00E46100" w:rsidRPr="001F758C">
        <w:rPr>
          <w:sz w:val="22"/>
          <w:szCs w:val="22"/>
        </w:rPr>
        <w:t xml:space="preserve"> (c. elegance models) and t</w:t>
      </w:r>
      <w:r w:rsidR="00877A78" w:rsidRPr="004150C9">
        <w:rPr>
          <w:sz w:val="22"/>
          <w:szCs w:val="22"/>
        </w:rPr>
        <w:t xml:space="preserve">he </w:t>
      </w:r>
      <w:r w:rsidR="00105AFE" w:rsidRPr="004150C9">
        <w:rPr>
          <w:rFonts w:asciiTheme="majorBidi" w:hAnsiTheme="majorBidi" w:cstheme="majorBidi"/>
          <w:sz w:val="22"/>
          <w:szCs w:val="22"/>
        </w:rPr>
        <w:t>detected</w:t>
      </w:r>
      <w:r w:rsidR="00CD0FB0" w:rsidRPr="004150C9">
        <w:rPr>
          <w:rFonts w:asciiTheme="majorBidi" w:hAnsiTheme="majorBidi" w:cstheme="majorBidi"/>
          <w:sz w:val="22"/>
          <w:szCs w:val="22"/>
        </w:rPr>
        <w:t xml:space="preserve"> </w:t>
      </w:r>
      <w:r w:rsidR="00877A78" w:rsidRPr="004150C9">
        <w:rPr>
          <w:sz w:val="22"/>
          <w:szCs w:val="22"/>
        </w:rPr>
        <w:t xml:space="preserve">patterns will be validated by </w:t>
      </w:r>
      <w:r w:rsidR="00E46100" w:rsidRPr="004150C9">
        <w:rPr>
          <w:sz w:val="22"/>
          <w:szCs w:val="22"/>
        </w:rPr>
        <w:t xml:space="preserve">the </w:t>
      </w:r>
      <w:r w:rsidR="00877A78" w:rsidRPr="004150C9">
        <w:rPr>
          <w:sz w:val="22"/>
          <w:szCs w:val="22"/>
        </w:rPr>
        <w:t xml:space="preserve">domain </w:t>
      </w:r>
      <w:r w:rsidR="00E46100" w:rsidRPr="004150C9">
        <w:rPr>
          <w:sz w:val="22"/>
          <w:szCs w:val="22"/>
        </w:rPr>
        <w:t xml:space="preserve">experts </w:t>
      </w:r>
      <w:r w:rsidR="00860FCB" w:rsidRPr="004150C9">
        <w:rPr>
          <w:rFonts w:asciiTheme="majorBidi" w:hAnsiTheme="majorBidi" w:cstheme="majorBidi"/>
          <w:sz w:val="22"/>
          <w:szCs w:val="22"/>
        </w:rPr>
        <w:t>and</w:t>
      </w:r>
      <w:r w:rsidR="00BF6C0B" w:rsidRPr="004150C9">
        <w:rPr>
          <w:rFonts w:asciiTheme="majorBidi" w:hAnsiTheme="majorBidi" w:cstheme="majorBidi"/>
          <w:sz w:val="22"/>
          <w:szCs w:val="22"/>
        </w:rPr>
        <w:t xml:space="preserve"> by </w:t>
      </w:r>
      <w:r w:rsidR="00982FA4" w:rsidRPr="004150C9">
        <w:rPr>
          <w:rFonts w:asciiTheme="majorBidi" w:hAnsiTheme="majorBidi" w:cstheme="majorBidi"/>
          <w:sz w:val="22"/>
          <w:szCs w:val="22"/>
        </w:rPr>
        <w:t xml:space="preserve">wet-lab experiments </w:t>
      </w:r>
      <w:r w:rsidR="000B1FD1" w:rsidRPr="004150C9">
        <w:rPr>
          <w:rFonts w:asciiTheme="majorBidi" w:hAnsiTheme="majorBidi" w:cstheme="majorBidi"/>
          <w:sz w:val="22"/>
          <w:szCs w:val="22"/>
        </w:rPr>
        <w:t xml:space="preserve">for metabolic patterns </w:t>
      </w:r>
      <w:r w:rsidR="00982FA4" w:rsidRPr="004150C9">
        <w:rPr>
          <w:rFonts w:asciiTheme="majorBidi" w:hAnsiTheme="majorBidi" w:cstheme="majorBidi"/>
          <w:sz w:val="22"/>
          <w:szCs w:val="22"/>
        </w:rPr>
        <w:t>using the c. elegance model (the Mikl lab</w:t>
      </w:r>
      <w:r w:rsidR="00982FA4" w:rsidRPr="001F758C">
        <w:rPr>
          <w:rFonts w:asciiTheme="majorBidi" w:hAnsiTheme="majorBidi" w:cstheme="majorBidi"/>
          <w:sz w:val="22"/>
          <w:szCs w:val="22"/>
        </w:rPr>
        <w:t>)</w:t>
      </w:r>
      <w:r w:rsidR="00CB2D68" w:rsidRPr="001F758C">
        <w:rPr>
          <w:rFonts w:asciiTheme="majorBidi" w:hAnsiTheme="majorBidi" w:cstheme="majorBidi"/>
          <w:sz w:val="22"/>
          <w:szCs w:val="22"/>
        </w:rPr>
        <w:t>, see attached letter</w:t>
      </w:r>
      <w:r w:rsidR="00982FA4" w:rsidRPr="004150C9">
        <w:rPr>
          <w:rFonts w:asciiTheme="majorBidi" w:hAnsiTheme="majorBidi" w:cstheme="majorBidi"/>
          <w:sz w:val="22"/>
          <w:szCs w:val="22"/>
        </w:rPr>
        <w:t>.</w:t>
      </w:r>
    </w:p>
    <w:p w14:paraId="47937A09" w14:textId="7ED347FE" w:rsidR="00AA4A98" w:rsidRDefault="00C416FC" w:rsidP="009A62BB">
      <w:pPr>
        <w:spacing w:line="360" w:lineRule="auto"/>
        <w:jc w:val="both"/>
        <w:rPr>
          <w:b/>
          <w:bCs/>
          <w:sz w:val="22"/>
          <w:szCs w:val="22"/>
        </w:rPr>
      </w:pPr>
      <w:r w:rsidRPr="00C15C31">
        <w:rPr>
          <w:b/>
          <w:bCs/>
          <w:sz w:val="22"/>
          <w:szCs w:val="22"/>
        </w:rPr>
        <w:t>Significance:</w:t>
      </w:r>
      <w:r w:rsidRPr="00377A0A">
        <w:rPr>
          <w:b/>
          <w:bCs/>
          <w:sz w:val="22"/>
          <w:szCs w:val="22"/>
        </w:rPr>
        <w:t xml:space="preserve"> </w:t>
      </w:r>
    </w:p>
    <w:p w14:paraId="19D6577B" w14:textId="56DBA23D" w:rsidR="00CF2369" w:rsidRDefault="00C1356C" w:rsidP="0024068C">
      <w:pPr>
        <w:spacing w:line="360" w:lineRule="auto"/>
        <w:ind w:firstLine="288"/>
        <w:jc w:val="both"/>
        <w:rPr>
          <w:sz w:val="22"/>
          <w:szCs w:val="22"/>
        </w:rPr>
      </w:pPr>
      <w:r>
        <w:rPr>
          <w:sz w:val="22"/>
          <w:szCs w:val="22"/>
        </w:rPr>
        <w:t xml:space="preserve">The proposed research </w:t>
      </w:r>
      <w:r w:rsidR="00B56ACE">
        <w:rPr>
          <w:sz w:val="22"/>
          <w:szCs w:val="22"/>
        </w:rPr>
        <w:t xml:space="preserve">will </w:t>
      </w:r>
      <w:r w:rsidR="00B56ACE" w:rsidRPr="0024068C">
        <w:rPr>
          <w:sz w:val="22"/>
          <w:szCs w:val="22"/>
        </w:rPr>
        <w:t xml:space="preserve">provide a </w:t>
      </w:r>
      <w:r w:rsidR="00B56ACE">
        <w:rPr>
          <w:sz w:val="22"/>
          <w:szCs w:val="22"/>
        </w:rPr>
        <w:t>fully</w:t>
      </w:r>
      <w:r w:rsidR="00B56ACE" w:rsidRPr="0024068C">
        <w:rPr>
          <w:sz w:val="22"/>
          <w:szCs w:val="22"/>
        </w:rPr>
        <w:t xml:space="preserve"> </w:t>
      </w:r>
      <w:r w:rsidR="00B56ACE">
        <w:rPr>
          <w:sz w:val="22"/>
          <w:szCs w:val="22"/>
        </w:rPr>
        <w:t xml:space="preserve">comprehensive </w:t>
      </w:r>
      <w:r w:rsidR="00B56ACE" w:rsidRPr="0024068C">
        <w:rPr>
          <w:sz w:val="22"/>
          <w:szCs w:val="22"/>
        </w:rPr>
        <w:t xml:space="preserve">picture of </w:t>
      </w:r>
      <w:r w:rsidR="00B56ACE">
        <w:rPr>
          <w:sz w:val="22"/>
          <w:szCs w:val="22"/>
        </w:rPr>
        <w:t xml:space="preserve">the tissue-axis coordination and crosstalk patterns and will detect new </w:t>
      </w:r>
      <w:r w:rsidR="00CF2369">
        <w:rPr>
          <w:sz w:val="22"/>
          <w:szCs w:val="22"/>
        </w:rPr>
        <w:t xml:space="preserve">whole-body </w:t>
      </w:r>
      <w:r w:rsidR="001A07A3">
        <w:rPr>
          <w:sz w:val="22"/>
          <w:szCs w:val="22"/>
        </w:rPr>
        <w:t>system-</w:t>
      </w:r>
      <w:r w:rsidR="00CF2369">
        <w:rPr>
          <w:sz w:val="22"/>
          <w:szCs w:val="22"/>
        </w:rPr>
        <w:t>level</w:t>
      </w:r>
      <w:r w:rsidR="001A07A3">
        <w:rPr>
          <w:sz w:val="22"/>
          <w:szCs w:val="22"/>
        </w:rPr>
        <w:t xml:space="preserve"> coordination patterns</w:t>
      </w:r>
      <w:r w:rsidR="002A1F78">
        <w:rPr>
          <w:sz w:val="22"/>
          <w:szCs w:val="22"/>
        </w:rPr>
        <w:t xml:space="preserve">. This </w:t>
      </w:r>
      <w:r w:rsidR="00B56ACE">
        <w:rPr>
          <w:sz w:val="22"/>
          <w:szCs w:val="22"/>
        </w:rPr>
        <w:t xml:space="preserve">patterns </w:t>
      </w:r>
      <w:r w:rsidR="002A1F78">
        <w:rPr>
          <w:sz w:val="22"/>
          <w:szCs w:val="22"/>
        </w:rPr>
        <w:t xml:space="preserve">catalog will </w:t>
      </w:r>
      <w:r w:rsidR="00DD6262">
        <w:rPr>
          <w:sz w:val="22"/>
          <w:szCs w:val="22"/>
        </w:rPr>
        <w:t xml:space="preserve">be publically available to the research community and will </w:t>
      </w:r>
      <w:r w:rsidR="002A1F78">
        <w:rPr>
          <w:sz w:val="22"/>
          <w:szCs w:val="22"/>
        </w:rPr>
        <w:t>innovate our knowledge of tissues-axis feedback loops and whole-body transcription co-regulation and co-inhibitions.</w:t>
      </w:r>
    </w:p>
    <w:p w14:paraId="4EE6D942" w14:textId="4A7232A3" w:rsidR="00CF2369" w:rsidRDefault="00CF2369" w:rsidP="00E7786C">
      <w:pPr>
        <w:spacing w:line="360" w:lineRule="auto"/>
        <w:jc w:val="both"/>
        <w:rPr>
          <w:rFonts w:asciiTheme="majorBidi" w:hAnsiTheme="majorBidi" w:cstheme="majorBidi"/>
          <w:b/>
          <w:bCs/>
          <w:sz w:val="22"/>
          <w:szCs w:val="22"/>
        </w:rPr>
      </w:pPr>
      <w:r w:rsidRPr="00377A0A">
        <w:rPr>
          <w:b/>
          <w:bCs/>
          <w:sz w:val="22"/>
          <w:szCs w:val="22"/>
        </w:rPr>
        <w:t>2.</w:t>
      </w:r>
      <w:r>
        <w:rPr>
          <w:b/>
          <w:bCs/>
          <w:sz w:val="22"/>
          <w:szCs w:val="22"/>
        </w:rPr>
        <w:t>3</w:t>
      </w:r>
      <w:r w:rsidRPr="00377A0A">
        <w:rPr>
          <w:b/>
          <w:bCs/>
          <w:sz w:val="22"/>
          <w:szCs w:val="22"/>
        </w:rPr>
        <w:t xml:space="preserve"> Aim </w:t>
      </w:r>
      <w:r>
        <w:rPr>
          <w:b/>
          <w:bCs/>
          <w:sz w:val="22"/>
          <w:szCs w:val="22"/>
        </w:rPr>
        <w:t>3</w:t>
      </w:r>
      <w:r w:rsidRPr="00377A0A">
        <w:rPr>
          <w:b/>
          <w:bCs/>
          <w:sz w:val="22"/>
          <w:szCs w:val="22"/>
        </w:rPr>
        <w:t xml:space="preserve">. </w:t>
      </w:r>
      <w:r w:rsidRPr="00377A0A">
        <w:rPr>
          <w:rFonts w:asciiTheme="majorBidi" w:hAnsiTheme="majorBidi" w:cstheme="majorBidi"/>
          <w:b/>
          <w:bCs/>
          <w:sz w:val="22"/>
          <w:szCs w:val="22"/>
        </w:rPr>
        <w:t>Develop a</w:t>
      </w:r>
      <w:r>
        <w:rPr>
          <w:rFonts w:asciiTheme="majorBidi" w:hAnsiTheme="majorBidi" w:cstheme="majorBidi"/>
          <w:b/>
          <w:bCs/>
          <w:sz w:val="22"/>
          <w:szCs w:val="22"/>
        </w:rPr>
        <w:t xml:space="preserve">n </w:t>
      </w:r>
      <w:r w:rsidR="00077E6D">
        <w:rPr>
          <w:rFonts w:asciiTheme="majorBidi" w:hAnsiTheme="majorBidi" w:cstheme="majorBidi"/>
          <w:b/>
          <w:bCs/>
          <w:sz w:val="22"/>
          <w:szCs w:val="22"/>
        </w:rPr>
        <w:t>inter</w:t>
      </w:r>
      <w:r w:rsidRPr="00377A0A">
        <w:rPr>
          <w:rFonts w:asciiTheme="majorBidi" w:hAnsiTheme="majorBidi" w:cstheme="majorBidi"/>
          <w:b/>
          <w:bCs/>
          <w:sz w:val="22"/>
          <w:szCs w:val="22"/>
        </w:rPr>
        <w:t xml:space="preserve">-tissue measure for each individual </w:t>
      </w:r>
      <w:r>
        <w:rPr>
          <w:rFonts w:asciiTheme="majorBidi" w:hAnsiTheme="majorBidi" w:cstheme="majorBidi"/>
          <w:b/>
          <w:bCs/>
          <w:sz w:val="22"/>
          <w:szCs w:val="22"/>
        </w:rPr>
        <w:t xml:space="preserve">whole-body coordination level </w:t>
      </w:r>
      <w:r w:rsidRPr="00377A0A">
        <w:rPr>
          <w:rFonts w:asciiTheme="majorBidi" w:hAnsiTheme="majorBidi" w:cstheme="majorBidi"/>
          <w:b/>
          <w:bCs/>
          <w:sz w:val="22"/>
          <w:szCs w:val="22"/>
        </w:rPr>
        <w:t>and use it to predict chronological age</w:t>
      </w:r>
      <w:r>
        <w:rPr>
          <w:rFonts w:asciiTheme="majorBidi" w:hAnsiTheme="majorBidi" w:cstheme="majorBidi"/>
          <w:b/>
          <w:bCs/>
          <w:sz w:val="22"/>
          <w:szCs w:val="22"/>
        </w:rPr>
        <w:t>.</w:t>
      </w:r>
      <w:r w:rsidRPr="00377A0A">
        <w:rPr>
          <w:rFonts w:asciiTheme="majorBidi" w:hAnsiTheme="majorBidi" w:cstheme="majorBidi"/>
          <w:b/>
          <w:bCs/>
          <w:sz w:val="22"/>
          <w:szCs w:val="22"/>
        </w:rPr>
        <w:t xml:space="preserve"> </w:t>
      </w:r>
    </w:p>
    <w:p w14:paraId="7388D62B" w14:textId="1A0D71CE" w:rsidR="009A6147" w:rsidRDefault="006448B2" w:rsidP="00A47175">
      <w:pPr>
        <w:autoSpaceDE w:val="0"/>
        <w:autoSpaceDN w:val="0"/>
        <w:adjustRightInd w:val="0"/>
        <w:spacing w:line="360" w:lineRule="auto"/>
        <w:ind w:firstLine="288"/>
        <w:jc w:val="both"/>
        <w:rPr>
          <w:kern w:val="36"/>
          <w:sz w:val="22"/>
          <w:szCs w:val="22"/>
        </w:rPr>
      </w:pPr>
      <w:r w:rsidRPr="007C750F">
        <w:rPr>
          <w:kern w:val="36"/>
          <w:sz w:val="22"/>
          <w:szCs w:val="22"/>
        </w:rPr>
        <w:lastRenderedPageBreak/>
        <w:t xml:space="preserve">We propose to </w:t>
      </w:r>
      <w:r w:rsidR="006D1D66">
        <w:rPr>
          <w:kern w:val="36"/>
          <w:sz w:val="22"/>
          <w:szCs w:val="22"/>
        </w:rPr>
        <w:t>extend our</w:t>
      </w:r>
      <w:r w:rsidRPr="007C750F">
        <w:rPr>
          <w:kern w:val="36"/>
          <w:sz w:val="22"/>
          <w:szCs w:val="22"/>
        </w:rPr>
        <w:t xml:space="preserve"> novel computational methodology to </w:t>
      </w:r>
      <w:r w:rsidR="006D1D66">
        <w:rPr>
          <w:kern w:val="36"/>
          <w:sz w:val="22"/>
          <w:szCs w:val="22"/>
        </w:rPr>
        <w:t>aging</w:t>
      </w:r>
      <w:r w:rsidR="001E4A77">
        <w:rPr>
          <w:kern w:val="36"/>
          <w:sz w:val="22"/>
          <w:szCs w:val="22"/>
        </w:rPr>
        <w:t xml:space="preserve">. We </w:t>
      </w:r>
      <w:r w:rsidR="007C750F">
        <w:rPr>
          <w:kern w:val="36"/>
          <w:sz w:val="22"/>
          <w:szCs w:val="22"/>
        </w:rPr>
        <w:t>will (</w:t>
      </w:r>
      <w:r w:rsidRPr="007C750F">
        <w:rPr>
          <w:kern w:val="36"/>
          <w:sz w:val="22"/>
          <w:szCs w:val="22"/>
        </w:rPr>
        <w:t xml:space="preserve">1) study the possible effects of aging on whole-body gene expression coordination patterns, (2) define a clinically meaningful metric of age, based on tissues coordination, to classify the age of individuals (3) use feature analysis to define the mostly dysregulated </w:t>
      </w:r>
      <w:r w:rsidR="001E4A77">
        <w:rPr>
          <w:kern w:val="36"/>
          <w:sz w:val="22"/>
          <w:szCs w:val="22"/>
        </w:rPr>
        <w:t xml:space="preserve">genes and </w:t>
      </w:r>
      <w:r w:rsidRPr="007C750F">
        <w:rPr>
          <w:kern w:val="36"/>
          <w:sz w:val="22"/>
          <w:szCs w:val="22"/>
        </w:rPr>
        <w:t xml:space="preserve">molecular systems (represented by </w:t>
      </w:r>
      <w:r w:rsidR="001E4A77">
        <w:rPr>
          <w:kern w:val="36"/>
          <w:sz w:val="22"/>
          <w:szCs w:val="22"/>
        </w:rPr>
        <w:t xml:space="preserve">pathways and </w:t>
      </w:r>
      <w:r w:rsidRPr="007C750F">
        <w:rPr>
          <w:kern w:val="36"/>
          <w:sz w:val="22"/>
          <w:szCs w:val="22"/>
        </w:rPr>
        <w:t>annotated genomic networks) during aging.</w:t>
      </w:r>
      <w:r w:rsidR="00A47175">
        <w:rPr>
          <w:kern w:val="36"/>
          <w:sz w:val="22"/>
          <w:szCs w:val="22"/>
          <w:u w:val="single"/>
        </w:rPr>
        <w:t xml:space="preserve"> </w:t>
      </w:r>
      <w:r w:rsidR="006D1D66" w:rsidRPr="007C750F">
        <w:rPr>
          <w:kern w:val="36"/>
          <w:sz w:val="22"/>
          <w:szCs w:val="22"/>
          <w:u w:val="single"/>
        </w:rPr>
        <w:t xml:space="preserve">We will develop a novel metric per each individual (the features), to represent its genomic inter-tissue coordination, </w:t>
      </w:r>
      <w:r w:rsidR="007C750F">
        <w:rPr>
          <w:kern w:val="36"/>
          <w:sz w:val="22"/>
          <w:szCs w:val="22"/>
          <w:u w:val="single"/>
        </w:rPr>
        <w:t>which</w:t>
      </w:r>
      <w:r w:rsidR="006D1D66" w:rsidRPr="007C750F">
        <w:rPr>
          <w:kern w:val="36"/>
          <w:sz w:val="22"/>
          <w:szCs w:val="22"/>
          <w:u w:val="single"/>
        </w:rPr>
        <w:t xml:space="preserve"> will be fed into machine learning classifiers to predict aging</w:t>
      </w:r>
      <w:r w:rsidR="006D1D66">
        <w:rPr>
          <w:kern w:val="36"/>
          <w:sz w:val="22"/>
          <w:szCs w:val="22"/>
        </w:rPr>
        <w:t>.</w:t>
      </w:r>
      <w:r w:rsidR="006D1D66" w:rsidRPr="003270FA">
        <w:rPr>
          <w:kern w:val="36"/>
          <w:sz w:val="22"/>
          <w:szCs w:val="22"/>
        </w:rPr>
        <w:t xml:space="preserve"> </w:t>
      </w:r>
      <w:r w:rsidR="00CF2369" w:rsidRPr="003270FA">
        <w:rPr>
          <w:kern w:val="36"/>
          <w:sz w:val="22"/>
          <w:szCs w:val="22"/>
        </w:rPr>
        <w:t xml:space="preserve">Specifically, we will develop </w:t>
      </w:r>
      <w:r w:rsidR="007C750F">
        <w:rPr>
          <w:kern w:val="36"/>
          <w:sz w:val="22"/>
          <w:szCs w:val="22"/>
        </w:rPr>
        <w:t xml:space="preserve">the </w:t>
      </w:r>
      <w:r w:rsidR="00CF2369" w:rsidRPr="003270FA">
        <w:rPr>
          <w:kern w:val="36"/>
          <w:sz w:val="22"/>
          <w:szCs w:val="22"/>
        </w:rPr>
        <w:t xml:space="preserve">novel scores (the features) that will be based on the inter-tissue coordination level of each individual; evaluate and compare the performance of the models trained on </w:t>
      </w:r>
      <w:r w:rsidR="00CF2369">
        <w:rPr>
          <w:kern w:val="36"/>
          <w:sz w:val="22"/>
          <w:szCs w:val="22"/>
        </w:rPr>
        <w:t>human/mice</w:t>
      </w:r>
      <w:r w:rsidR="00CF2369" w:rsidRPr="003270FA">
        <w:rPr>
          <w:kern w:val="36"/>
          <w:sz w:val="22"/>
          <w:szCs w:val="22"/>
        </w:rPr>
        <w:t xml:space="preserve">; identify key markers of coordination that change with age in each organism; </w:t>
      </w:r>
      <w:r w:rsidR="00D541E4" w:rsidRPr="007C750F">
        <w:rPr>
          <w:kern w:val="36"/>
          <w:sz w:val="22"/>
          <w:szCs w:val="22"/>
        </w:rPr>
        <w:t xml:space="preserve">use feature analysis to </w:t>
      </w:r>
      <w:r w:rsidR="00D541E4" w:rsidRPr="003270FA">
        <w:rPr>
          <w:kern w:val="36"/>
          <w:sz w:val="22"/>
          <w:szCs w:val="22"/>
        </w:rPr>
        <w:t xml:space="preserve">identify </w:t>
      </w:r>
      <w:r w:rsidR="007C750F">
        <w:rPr>
          <w:kern w:val="36"/>
          <w:sz w:val="22"/>
          <w:szCs w:val="22"/>
        </w:rPr>
        <w:t xml:space="preserve">coordination </w:t>
      </w:r>
      <w:r w:rsidR="00D541E4" w:rsidRPr="003270FA">
        <w:rPr>
          <w:kern w:val="36"/>
          <w:sz w:val="22"/>
          <w:szCs w:val="22"/>
        </w:rPr>
        <w:t>key markers</w:t>
      </w:r>
      <w:r w:rsidR="00D541E4">
        <w:rPr>
          <w:kern w:val="36"/>
          <w:sz w:val="22"/>
          <w:szCs w:val="22"/>
        </w:rPr>
        <w:t xml:space="preserve"> </w:t>
      </w:r>
      <w:r w:rsidR="007C750F">
        <w:rPr>
          <w:kern w:val="36"/>
          <w:sz w:val="22"/>
          <w:szCs w:val="22"/>
        </w:rPr>
        <w:t>for aging</w:t>
      </w:r>
      <w:r w:rsidR="00D541E4">
        <w:rPr>
          <w:kern w:val="36"/>
          <w:sz w:val="22"/>
          <w:szCs w:val="22"/>
        </w:rPr>
        <w:t xml:space="preserve">; </w:t>
      </w:r>
      <w:r w:rsidR="00CF2369" w:rsidRPr="003270FA">
        <w:rPr>
          <w:kern w:val="36"/>
          <w:sz w:val="22"/>
          <w:szCs w:val="22"/>
        </w:rPr>
        <w:t xml:space="preserve">evaluate the extent to which marker genes/pathways are transferable from mouse to human; test the models on a combination of datasets while reducing feature size and elevate model performance. Based on the conclusions of the above </w:t>
      </w:r>
      <w:r w:rsidR="00CF2369">
        <w:rPr>
          <w:kern w:val="36"/>
          <w:sz w:val="22"/>
          <w:szCs w:val="22"/>
        </w:rPr>
        <w:t>analysis</w:t>
      </w:r>
      <w:r w:rsidR="00CF2369" w:rsidRPr="003270FA">
        <w:rPr>
          <w:kern w:val="36"/>
          <w:sz w:val="22"/>
          <w:szCs w:val="22"/>
        </w:rPr>
        <w:t xml:space="preserve"> we will develop optimized machine learning classifiers for </w:t>
      </w:r>
      <w:r w:rsidR="00CF2369">
        <w:rPr>
          <w:kern w:val="36"/>
          <w:sz w:val="22"/>
          <w:szCs w:val="22"/>
        </w:rPr>
        <w:t>inferring markers and age prediction</w:t>
      </w:r>
      <w:r w:rsidR="00CF2369" w:rsidRPr="003270FA">
        <w:rPr>
          <w:kern w:val="36"/>
          <w:sz w:val="22"/>
          <w:szCs w:val="22"/>
        </w:rPr>
        <w:t>.</w:t>
      </w:r>
      <w:r w:rsidR="00CE3F9E">
        <w:rPr>
          <w:kern w:val="36"/>
          <w:sz w:val="22"/>
          <w:szCs w:val="22"/>
        </w:rPr>
        <w:t xml:space="preserve"> We have </w:t>
      </w:r>
      <w:r w:rsidR="000B0C5B">
        <w:rPr>
          <w:kern w:val="36"/>
          <w:sz w:val="22"/>
          <w:szCs w:val="22"/>
        </w:rPr>
        <w:t>established</w:t>
      </w:r>
      <w:r w:rsidR="00CE3F9E">
        <w:rPr>
          <w:kern w:val="36"/>
          <w:sz w:val="22"/>
          <w:szCs w:val="22"/>
        </w:rPr>
        <w:t xml:space="preserve"> a collaboration with Atzmon lab (aging expert) and the detected markers will be </w:t>
      </w:r>
      <w:r w:rsidR="00B66F28">
        <w:rPr>
          <w:kern w:val="36"/>
          <w:sz w:val="22"/>
          <w:szCs w:val="22"/>
        </w:rPr>
        <w:t xml:space="preserve">experimentally </w:t>
      </w:r>
      <w:r w:rsidR="00CE3F9E">
        <w:rPr>
          <w:kern w:val="36"/>
          <w:sz w:val="22"/>
          <w:szCs w:val="22"/>
        </w:rPr>
        <w:t>validated.</w:t>
      </w:r>
    </w:p>
    <w:p w14:paraId="6135AE50" w14:textId="77777777" w:rsidR="000B0C5B" w:rsidRPr="000B0C5B" w:rsidRDefault="00CF2369" w:rsidP="000B0C5B">
      <w:pPr>
        <w:spacing w:line="360" w:lineRule="auto"/>
        <w:rPr>
          <w:b/>
          <w:bCs/>
          <w:kern w:val="36"/>
          <w:sz w:val="22"/>
          <w:szCs w:val="22"/>
        </w:rPr>
      </w:pPr>
      <w:r w:rsidRPr="000B0C5B">
        <w:rPr>
          <w:b/>
          <w:bCs/>
          <w:kern w:val="36"/>
          <w:sz w:val="22"/>
          <w:szCs w:val="22"/>
        </w:rPr>
        <w:t xml:space="preserve">Significance: </w:t>
      </w:r>
    </w:p>
    <w:p w14:paraId="51E5A1BF" w14:textId="335773D4" w:rsidR="00CE2333" w:rsidRPr="000B0C5B" w:rsidRDefault="00CF2369" w:rsidP="0010280A">
      <w:pPr>
        <w:spacing w:line="360" w:lineRule="auto"/>
        <w:jc w:val="both"/>
        <w:rPr>
          <w:kern w:val="36"/>
          <w:sz w:val="22"/>
          <w:szCs w:val="22"/>
        </w:rPr>
      </w:pPr>
      <w:r w:rsidRPr="000B0C5B">
        <w:rPr>
          <w:kern w:val="36"/>
          <w:sz w:val="22"/>
          <w:szCs w:val="22"/>
        </w:rPr>
        <w:t xml:space="preserve">The proposed study </w:t>
      </w:r>
      <w:r w:rsidR="005D43C4">
        <w:rPr>
          <w:kern w:val="36"/>
          <w:sz w:val="22"/>
          <w:szCs w:val="22"/>
        </w:rPr>
        <w:t>innovates</w:t>
      </w:r>
      <w:r w:rsidRPr="000B0C5B">
        <w:rPr>
          <w:kern w:val="36"/>
          <w:sz w:val="22"/>
          <w:szCs w:val="22"/>
        </w:rPr>
        <w:t xml:space="preserve"> </w:t>
      </w:r>
      <w:r w:rsidR="005D43C4">
        <w:rPr>
          <w:kern w:val="36"/>
          <w:sz w:val="22"/>
          <w:szCs w:val="22"/>
        </w:rPr>
        <w:t>to show</w:t>
      </w:r>
      <w:r w:rsidRPr="000B0C5B">
        <w:rPr>
          <w:kern w:val="36"/>
          <w:sz w:val="22"/>
          <w:szCs w:val="22"/>
        </w:rPr>
        <w:t xml:space="preserve"> </w:t>
      </w:r>
      <w:r w:rsidR="00B72058" w:rsidRPr="000B0C5B">
        <w:rPr>
          <w:kern w:val="36"/>
          <w:sz w:val="22"/>
          <w:szCs w:val="22"/>
        </w:rPr>
        <w:t xml:space="preserve">that </w:t>
      </w:r>
      <w:r w:rsidR="005D43C4">
        <w:rPr>
          <w:kern w:val="36"/>
          <w:sz w:val="22"/>
          <w:szCs w:val="22"/>
        </w:rPr>
        <w:t xml:space="preserve">(1) </w:t>
      </w:r>
      <w:r w:rsidR="00B72058" w:rsidRPr="000B0C5B">
        <w:rPr>
          <w:kern w:val="36"/>
          <w:sz w:val="22"/>
          <w:szCs w:val="22"/>
        </w:rPr>
        <w:t xml:space="preserve">whole-body coordination declines with age and </w:t>
      </w:r>
      <w:r w:rsidR="005D43C4">
        <w:rPr>
          <w:kern w:val="36"/>
          <w:sz w:val="22"/>
          <w:szCs w:val="22"/>
        </w:rPr>
        <w:t xml:space="preserve">(2) </w:t>
      </w:r>
      <w:r w:rsidR="00B72058" w:rsidRPr="000B0C5B">
        <w:rPr>
          <w:kern w:val="36"/>
          <w:sz w:val="22"/>
          <w:szCs w:val="22"/>
        </w:rPr>
        <w:t xml:space="preserve">using coordination measures for </w:t>
      </w:r>
      <w:r w:rsidRPr="000B0C5B">
        <w:rPr>
          <w:kern w:val="36"/>
          <w:sz w:val="22"/>
          <w:szCs w:val="22"/>
        </w:rPr>
        <w:t xml:space="preserve">predicting age </w:t>
      </w:r>
      <w:r w:rsidR="00EB713E" w:rsidRPr="000B0C5B">
        <w:rPr>
          <w:kern w:val="36"/>
          <w:sz w:val="22"/>
          <w:szCs w:val="22"/>
        </w:rPr>
        <w:t xml:space="preserve">and </w:t>
      </w:r>
      <w:r w:rsidR="005D43C4">
        <w:rPr>
          <w:kern w:val="36"/>
          <w:sz w:val="22"/>
          <w:szCs w:val="22"/>
        </w:rPr>
        <w:t xml:space="preserve">(3) </w:t>
      </w:r>
      <w:r w:rsidR="00EB713E" w:rsidRPr="000B0C5B">
        <w:rPr>
          <w:kern w:val="36"/>
          <w:sz w:val="22"/>
          <w:szCs w:val="22"/>
        </w:rPr>
        <w:t xml:space="preserve">a </w:t>
      </w:r>
      <w:r w:rsidR="00DB5FF3" w:rsidRPr="000B0C5B">
        <w:rPr>
          <w:kern w:val="36"/>
          <w:sz w:val="22"/>
          <w:szCs w:val="22"/>
        </w:rPr>
        <w:t xml:space="preserve">comparative exploration of the changes </w:t>
      </w:r>
      <w:r w:rsidR="002F3475">
        <w:rPr>
          <w:kern w:val="36"/>
          <w:sz w:val="22"/>
          <w:szCs w:val="22"/>
        </w:rPr>
        <w:t xml:space="preserve">detected with age </w:t>
      </w:r>
      <w:r w:rsidR="00DB5FF3" w:rsidRPr="000B0C5B">
        <w:rPr>
          <w:kern w:val="36"/>
          <w:sz w:val="22"/>
          <w:szCs w:val="22"/>
        </w:rPr>
        <w:t>in whole-body transcription coordination.</w:t>
      </w:r>
      <w:r w:rsidR="00546096" w:rsidRPr="000B0C5B">
        <w:rPr>
          <w:kern w:val="36"/>
          <w:sz w:val="22"/>
          <w:szCs w:val="22"/>
        </w:rPr>
        <w:t xml:space="preserve"> </w:t>
      </w:r>
      <w:r w:rsidR="001A6E03" w:rsidRPr="001A6E03">
        <w:rPr>
          <w:kern w:val="36"/>
          <w:sz w:val="22"/>
          <w:szCs w:val="22"/>
        </w:rPr>
        <w:t xml:space="preserve">The detection of new system-level genomic coordination patterns and their changes with age will enhance our understanding of the aging process. The novel metric for age can be used to define a person’s biological age, based on the level of tissues-coordination, even better than the chronological age. Moreover, this metric can be used to evaluate the beneficial effects of therapeutic drugs and life changes </w:t>
      </w:r>
      <w:r w:rsidR="00CE2333">
        <w:rPr>
          <w:kern w:val="36"/>
          <w:sz w:val="22"/>
          <w:szCs w:val="22"/>
        </w:rPr>
        <w:t>in</w:t>
      </w:r>
      <w:r w:rsidR="00CE2333" w:rsidRPr="001A6E03">
        <w:rPr>
          <w:kern w:val="36"/>
          <w:sz w:val="22"/>
          <w:szCs w:val="22"/>
        </w:rPr>
        <w:t xml:space="preserve"> this biological age. In the future, this metric can be refined to include the most representative tissues that </w:t>
      </w:r>
      <w:r w:rsidR="00CE2333">
        <w:rPr>
          <w:kern w:val="36"/>
          <w:sz w:val="22"/>
          <w:szCs w:val="22"/>
        </w:rPr>
        <w:t>predict</w:t>
      </w:r>
      <w:r w:rsidR="001A6E03" w:rsidRPr="001A6E03">
        <w:rPr>
          <w:kern w:val="36"/>
          <w:sz w:val="22"/>
          <w:szCs w:val="22"/>
        </w:rPr>
        <w:t xml:space="preserve"> aging which </w:t>
      </w:r>
      <w:r w:rsidR="0045274D">
        <w:rPr>
          <w:kern w:val="36"/>
          <w:sz w:val="22"/>
          <w:szCs w:val="22"/>
        </w:rPr>
        <w:t>can</w:t>
      </w:r>
      <w:r w:rsidR="001A6E03" w:rsidRPr="001A6E03">
        <w:rPr>
          <w:kern w:val="36"/>
          <w:sz w:val="22"/>
          <w:szCs w:val="22"/>
        </w:rPr>
        <w:t xml:space="preserve"> enable </w:t>
      </w:r>
      <w:r w:rsidR="0045274D">
        <w:rPr>
          <w:kern w:val="36"/>
          <w:sz w:val="22"/>
          <w:szCs w:val="22"/>
        </w:rPr>
        <w:t>the development of</w:t>
      </w:r>
      <w:r w:rsidR="001A6E03" w:rsidRPr="001A6E03">
        <w:rPr>
          <w:kern w:val="36"/>
          <w:sz w:val="22"/>
          <w:szCs w:val="22"/>
        </w:rPr>
        <w:t xml:space="preserve"> a diagnostic tool.</w:t>
      </w:r>
      <w:r w:rsidR="001A6E03">
        <w:rPr>
          <w:kern w:val="36"/>
          <w:sz w:val="22"/>
          <w:szCs w:val="22"/>
        </w:rPr>
        <w:t xml:space="preserve"> </w:t>
      </w:r>
      <w:r w:rsidR="00546096" w:rsidRPr="000B0C5B">
        <w:rPr>
          <w:kern w:val="36"/>
          <w:sz w:val="22"/>
          <w:szCs w:val="22"/>
        </w:rPr>
        <w:t xml:space="preserve">Our analysis will provide important insights </w:t>
      </w:r>
      <w:r w:rsidR="00901E41" w:rsidRPr="000B0C5B">
        <w:rPr>
          <w:kern w:val="36"/>
          <w:sz w:val="22"/>
          <w:szCs w:val="22"/>
        </w:rPr>
        <w:t>into</w:t>
      </w:r>
      <w:r w:rsidR="00546096" w:rsidRPr="000B0C5B">
        <w:rPr>
          <w:kern w:val="36"/>
          <w:sz w:val="22"/>
          <w:szCs w:val="22"/>
        </w:rPr>
        <w:t xml:space="preserve"> the key features, genes and biological pathways</w:t>
      </w:r>
      <w:r w:rsidR="00901E41" w:rsidRPr="000B0C5B">
        <w:rPr>
          <w:kern w:val="36"/>
          <w:sz w:val="22"/>
          <w:szCs w:val="22"/>
        </w:rPr>
        <w:t>,</w:t>
      </w:r>
      <w:r w:rsidR="00546096" w:rsidRPr="000B0C5B">
        <w:rPr>
          <w:kern w:val="36"/>
          <w:sz w:val="22"/>
          <w:szCs w:val="22"/>
        </w:rPr>
        <w:t xml:space="preserve"> and networks, that drive whole-body inter-tissue coordination deterioration with the aging process. Our developed coordination-based scores and classifiers will be available to the scientific community to detect disease</w:t>
      </w:r>
      <w:r w:rsidR="00E7786C" w:rsidRPr="000B0C5B">
        <w:rPr>
          <w:kern w:val="36"/>
          <w:sz w:val="22"/>
          <w:szCs w:val="22"/>
        </w:rPr>
        <w:t xml:space="preserve"> and predict the biological </w:t>
      </w:r>
      <w:r w:rsidR="00901E41" w:rsidRPr="000B0C5B">
        <w:rPr>
          <w:kern w:val="36"/>
          <w:sz w:val="22"/>
          <w:szCs w:val="22"/>
        </w:rPr>
        <w:t>age versus</w:t>
      </w:r>
      <w:r w:rsidR="00E7786C" w:rsidRPr="000B0C5B">
        <w:rPr>
          <w:kern w:val="36"/>
          <w:sz w:val="22"/>
          <w:szCs w:val="22"/>
        </w:rPr>
        <w:t xml:space="preserve"> the chronological age</w:t>
      </w:r>
      <w:r w:rsidR="00546096" w:rsidRPr="000B0C5B">
        <w:rPr>
          <w:kern w:val="36"/>
          <w:sz w:val="22"/>
          <w:szCs w:val="22"/>
        </w:rPr>
        <w:t>.</w:t>
      </w:r>
      <w:r w:rsidR="00B72058" w:rsidRPr="000B0C5B">
        <w:rPr>
          <w:kern w:val="36"/>
          <w:sz w:val="22"/>
          <w:szCs w:val="22"/>
        </w:rPr>
        <w:t xml:space="preserve"> Our </w:t>
      </w:r>
      <w:r w:rsidR="00CE2333">
        <w:rPr>
          <w:kern w:val="36"/>
          <w:sz w:val="22"/>
          <w:szCs w:val="22"/>
        </w:rPr>
        <w:t xml:space="preserve">approach </w:t>
      </w:r>
      <w:r w:rsidR="00B72058" w:rsidRPr="000B0C5B">
        <w:rPr>
          <w:kern w:val="36"/>
          <w:sz w:val="22"/>
          <w:szCs w:val="22"/>
        </w:rPr>
        <w:t>will pave the way for new perceptions of thinking about aging treatments, with practical implications</w:t>
      </w:r>
      <w:r w:rsidR="00CB29FB">
        <w:rPr>
          <w:kern w:val="36"/>
          <w:sz w:val="22"/>
          <w:szCs w:val="22"/>
        </w:rPr>
        <w:t xml:space="preserve"> that</w:t>
      </w:r>
      <w:r w:rsidR="00CE2333" w:rsidRPr="00C60875">
        <w:rPr>
          <w:kern w:val="36"/>
          <w:sz w:val="22"/>
          <w:szCs w:val="22"/>
        </w:rPr>
        <w:t xml:space="preserve"> can assist in the development of therapeutic strategies for complex age-related diseases and other interventions that may assist with healthy </w:t>
      </w:r>
      <w:r w:rsidR="00CE2333">
        <w:rPr>
          <w:kern w:val="36"/>
          <w:sz w:val="22"/>
          <w:szCs w:val="22"/>
        </w:rPr>
        <w:t>aging</w:t>
      </w:r>
      <w:r w:rsidR="00CE2333" w:rsidRPr="00C60875">
        <w:rPr>
          <w:kern w:val="36"/>
          <w:sz w:val="22"/>
          <w:szCs w:val="22"/>
        </w:rPr>
        <w:t>.</w:t>
      </w:r>
    </w:p>
    <w:p w14:paraId="01B61061" w14:textId="77098C30" w:rsidR="004766E0" w:rsidRPr="00C228F8" w:rsidRDefault="009E2E58" w:rsidP="00C228F8">
      <w:pPr>
        <w:jc w:val="both"/>
        <w:rPr>
          <w:i/>
          <w:iCs/>
          <w:sz w:val="22"/>
          <w:szCs w:val="22"/>
        </w:rPr>
      </w:pPr>
      <w:r w:rsidRPr="00377A0A">
        <w:rPr>
          <w:b/>
          <w:bCs/>
          <w:sz w:val="22"/>
          <w:szCs w:val="22"/>
        </w:rPr>
        <w:t xml:space="preserve">3 </w:t>
      </w:r>
      <w:r w:rsidR="00E9348E" w:rsidRPr="00377A0A">
        <w:rPr>
          <w:i/>
          <w:iCs/>
          <w:sz w:val="22"/>
          <w:szCs w:val="22"/>
        </w:rPr>
        <w:t xml:space="preserve"> </w:t>
      </w:r>
      <w:r w:rsidRPr="00377A0A">
        <w:rPr>
          <w:b/>
          <w:bCs/>
          <w:sz w:val="22"/>
          <w:szCs w:val="22"/>
        </w:rPr>
        <w:t xml:space="preserve">Detailed description of the proposed research </w:t>
      </w:r>
      <w:r w:rsidR="003714FA" w:rsidRPr="00377A0A">
        <w:rPr>
          <w:b/>
          <w:bCs/>
          <w:sz w:val="22"/>
          <w:szCs w:val="22"/>
        </w:rPr>
        <w:t>(</w:t>
      </w:r>
      <w:r w:rsidR="003714FA" w:rsidRPr="00377A0A">
        <w:rPr>
          <w:i/>
          <w:iCs/>
          <w:sz w:val="22"/>
          <w:szCs w:val="22"/>
        </w:rPr>
        <w:t>Each aim is presented separately)</w:t>
      </w:r>
    </w:p>
    <w:p w14:paraId="5919F039" w14:textId="02CA75C9" w:rsidR="00424A11" w:rsidRPr="00377A0A" w:rsidRDefault="00FA0496" w:rsidP="00424A11">
      <w:pPr>
        <w:spacing w:before="120" w:line="360" w:lineRule="auto"/>
        <w:jc w:val="both"/>
        <w:rPr>
          <w:rFonts w:asciiTheme="majorBidi" w:hAnsiTheme="majorBidi" w:cstheme="majorBidi"/>
          <w:sz w:val="22"/>
          <w:szCs w:val="22"/>
        </w:rPr>
      </w:pPr>
      <w:r w:rsidRPr="00377A0A">
        <w:rPr>
          <w:b/>
          <w:bCs/>
          <w:sz w:val="22"/>
          <w:szCs w:val="22"/>
        </w:rPr>
        <w:t>3.1 Aim</w:t>
      </w:r>
      <w:r w:rsidR="0086164A" w:rsidRPr="00377A0A">
        <w:rPr>
          <w:b/>
          <w:bCs/>
          <w:sz w:val="22"/>
          <w:szCs w:val="22"/>
        </w:rPr>
        <w:t xml:space="preserve"> </w:t>
      </w:r>
      <w:r w:rsidR="003714FA" w:rsidRPr="00377A0A">
        <w:rPr>
          <w:b/>
          <w:bCs/>
          <w:sz w:val="22"/>
          <w:szCs w:val="22"/>
        </w:rPr>
        <w:t>1</w:t>
      </w:r>
      <w:r w:rsidR="0086164A" w:rsidRPr="00377A0A">
        <w:rPr>
          <w:b/>
          <w:bCs/>
          <w:sz w:val="22"/>
          <w:szCs w:val="22"/>
        </w:rPr>
        <w:t>.</w:t>
      </w:r>
      <w:r w:rsidR="003428DF" w:rsidRPr="00377A0A">
        <w:rPr>
          <w:b/>
          <w:bCs/>
          <w:sz w:val="22"/>
          <w:szCs w:val="22"/>
        </w:rPr>
        <w:t xml:space="preserve"> </w:t>
      </w:r>
      <w:r w:rsidR="007F480D" w:rsidRPr="00377A0A">
        <w:rPr>
          <w:b/>
          <w:bCs/>
          <w:sz w:val="22"/>
          <w:szCs w:val="22"/>
        </w:rPr>
        <w:t xml:space="preserve">Develop a new computational methodology and pipeline to measure whole-body </w:t>
      </w:r>
      <w:r w:rsidR="002F68AF">
        <w:rPr>
          <w:b/>
          <w:bCs/>
          <w:sz w:val="22"/>
          <w:szCs w:val="22"/>
        </w:rPr>
        <w:t xml:space="preserve">global </w:t>
      </w:r>
      <w:r w:rsidR="007F480D" w:rsidRPr="00377A0A">
        <w:rPr>
          <w:b/>
          <w:bCs/>
          <w:sz w:val="22"/>
          <w:szCs w:val="22"/>
        </w:rPr>
        <w:t xml:space="preserve">transcriptional coordination </w:t>
      </w:r>
    </w:p>
    <w:p w14:paraId="5505D0BA" w14:textId="0F6DFA95" w:rsidR="00424A11" w:rsidRPr="00377A0A" w:rsidRDefault="007D3BCB" w:rsidP="009551D8">
      <w:pPr>
        <w:spacing w:before="120" w:line="360" w:lineRule="auto"/>
        <w:jc w:val="both"/>
        <w:rPr>
          <w:rFonts w:asciiTheme="majorBidi" w:hAnsiTheme="majorBidi" w:cstheme="majorBidi"/>
          <w:sz w:val="22"/>
          <w:szCs w:val="22"/>
        </w:rPr>
      </w:pPr>
      <w:r>
        <w:rPr>
          <w:rFonts w:asciiTheme="majorBidi" w:hAnsiTheme="majorBidi" w:cstheme="majorBidi"/>
          <w:sz w:val="22"/>
          <w:szCs w:val="22"/>
        </w:rPr>
        <w:t>We will develop a computational methodology and framework, named (</w:t>
      </w:r>
      <w:r w:rsidRPr="00377A0A">
        <w:rPr>
          <w:rFonts w:asciiTheme="majorBidi" w:hAnsiTheme="majorBidi" w:cstheme="majorBidi"/>
          <w:sz w:val="22"/>
          <w:szCs w:val="22"/>
        </w:rPr>
        <w:t>WBCL</w:t>
      </w:r>
      <w:r>
        <w:rPr>
          <w:rFonts w:asciiTheme="majorBidi" w:hAnsiTheme="majorBidi" w:cstheme="majorBidi"/>
          <w:sz w:val="22"/>
          <w:szCs w:val="22"/>
        </w:rPr>
        <w:t>)</w:t>
      </w:r>
      <w:r w:rsidRPr="00377A0A">
        <w:rPr>
          <w:rFonts w:asciiTheme="majorBidi" w:hAnsiTheme="majorBidi" w:cstheme="majorBidi"/>
          <w:sz w:val="22"/>
          <w:szCs w:val="22"/>
        </w:rPr>
        <w:t xml:space="preserve"> </w:t>
      </w:r>
      <w:r w:rsidR="00672B3F" w:rsidRPr="00377A0A">
        <w:rPr>
          <w:rFonts w:asciiTheme="majorBidi" w:hAnsiTheme="majorBidi" w:cstheme="majorBidi"/>
          <w:sz w:val="22"/>
          <w:szCs w:val="22"/>
        </w:rPr>
        <w:t xml:space="preserve">Whole </w:t>
      </w:r>
      <w:r w:rsidR="00672B3F">
        <w:rPr>
          <w:rFonts w:asciiTheme="majorBidi" w:hAnsiTheme="majorBidi" w:cstheme="majorBidi"/>
          <w:sz w:val="22"/>
          <w:szCs w:val="22"/>
        </w:rPr>
        <w:t>B</w:t>
      </w:r>
      <w:r w:rsidR="00672B3F" w:rsidRPr="00377A0A">
        <w:rPr>
          <w:rFonts w:asciiTheme="majorBidi" w:hAnsiTheme="majorBidi" w:cstheme="majorBidi"/>
          <w:sz w:val="22"/>
          <w:szCs w:val="22"/>
        </w:rPr>
        <w:t xml:space="preserve">ody </w:t>
      </w:r>
      <w:r w:rsidR="00672B3F">
        <w:rPr>
          <w:rFonts w:asciiTheme="majorBidi" w:hAnsiTheme="majorBidi" w:cstheme="majorBidi"/>
          <w:sz w:val="22"/>
          <w:szCs w:val="22"/>
        </w:rPr>
        <w:t>C</w:t>
      </w:r>
      <w:r w:rsidR="00672B3F" w:rsidRPr="00377A0A">
        <w:rPr>
          <w:rFonts w:asciiTheme="majorBidi" w:hAnsiTheme="majorBidi" w:cstheme="majorBidi"/>
          <w:sz w:val="22"/>
          <w:szCs w:val="22"/>
        </w:rPr>
        <w:t xml:space="preserve">oordination </w:t>
      </w:r>
      <w:r w:rsidR="00672B3F">
        <w:rPr>
          <w:rFonts w:asciiTheme="majorBidi" w:hAnsiTheme="majorBidi" w:cstheme="majorBidi"/>
          <w:sz w:val="22"/>
          <w:szCs w:val="22"/>
        </w:rPr>
        <w:t>L</w:t>
      </w:r>
      <w:r w:rsidR="00672B3F" w:rsidRPr="00377A0A">
        <w:rPr>
          <w:rFonts w:asciiTheme="majorBidi" w:hAnsiTheme="majorBidi" w:cstheme="majorBidi"/>
          <w:sz w:val="22"/>
          <w:szCs w:val="22"/>
        </w:rPr>
        <w:t>evel</w:t>
      </w:r>
      <w:r w:rsidR="00B30D8D">
        <w:rPr>
          <w:rFonts w:asciiTheme="majorBidi" w:hAnsiTheme="majorBidi" w:cstheme="majorBidi"/>
          <w:sz w:val="22"/>
          <w:szCs w:val="22"/>
        </w:rPr>
        <w:t xml:space="preserve"> </w:t>
      </w:r>
      <w:r w:rsidR="009D6A89" w:rsidRPr="00377A0A">
        <w:rPr>
          <w:rFonts w:asciiTheme="majorBidi" w:hAnsiTheme="majorBidi" w:cstheme="majorBidi"/>
          <w:sz w:val="22"/>
          <w:szCs w:val="22"/>
        </w:rPr>
        <w:t xml:space="preserve">to evaluate the </w:t>
      </w:r>
      <w:r w:rsidR="00B30D8D">
        <w:rPr>
          <w:rFonts w:asciiTheme="majorBidi" w:hAnsiTheme="majorBidi" w:cstheme="majorBidi"/>
          <w:sz w:val="22"/>
          <w:szCs w:val="22"/>
        </w:rPr>
        <w:t xml:space="preserve">global </w:t>
      </w:r>
      <w:r w:rsidR="009D6A89" w:rsidRPr="00377A0A">
        <w:rPr>
          <w:rFonts w:asciiTheme="majorBidi" w:hAnsiTheme="majorBidi" w:cstheme="majorBidi"/>
          <w:sz w:val="22"/>
          <w:szCs w:val="22"/>
        </w:rPr>
        <w:t xml:space="preserve">system-level multivariate </w:t>
      </w:r>
      <w:r w:rsidR="00B30D8D">
        <w:rPr>
          <w:rFonts w:asciiTheme="majorBidi" w:hAnsiTheme="majorBidi" w:cstheme="majorBidi"/>
          <w:sz w:val="22"/>
          <w:szCs w:val="22"/>
        </w:rPr>
        <w:t xml:space="preserve">inter-tissue </w:t>
      </w:r>
      <w:r w:rsidR="009D6A89" w:rsidRPr="00377A0A">
        <w:rPr>
          <w:rFonts w:asciiTheme="majorBidi" w:hAnsiTheme="majorBidi" w:cstheme="majorBidi"/>
          <w:sz w:val="22"/>
          <w:szCs w:val="22"/>
        </w:rPr>
        <w:t xml:space="preserve">dependency of </w:t>
      </w:r>
      <w:r w:rsidR="00B30D8D">
        <w:rPr>
          <w:rFonts w:asciiTheme="majorBidi" w:hAnsiTheme="majorBidi" w:cstheme="majorBidi"/>
          <w:sz w:val="22"/>
          <w:szCs w:val="22"/>
        </w:rPr>
        <w:t>tissues</w:t>
      </w:r>
      <w:r w:rsidR="00D47F3D" w:rsidRPr="00377A0A">
        <w:rPr>
          <w:rFonts w:asciiTheme="majorBidi" w:hAnsiTheme="majorBidi" w:cstheme="majorBidi"/>
          <w:sz w:val="22"/>
          <w:szCs w:val="22"/>
        </w:rPr>
        <w:t xml:space="preserve">. </w:t>
      </w:r>
      <w:r>
        <w:rPr>
          <w:rFonts w:asciiTheme="majorBidi" w:hAnsiTheme="majorBidi" w:cstheme="majorBidi"/>
          <w:sz w:val="22"/>
          <w:szCs w:val="22"/>
        </w:rPr>
        <w:t>Our</w:t>
      </w:r>
      <w:r w:rsidR="00D47F3D" w:rsidRPr="00377A0A">
        <w:rPr>
          <w:rFonts w:asciiTheme="majorBidi" w:hAnsiTheme="majorBidi" w:cstheme="majorBidi"/>
          <w:sz w:val="22"/>
          <w:szCs w:val="22"/>
        </w:rPr>
        <w:t xml:space="preserve"> WBCL </w:t>
      </w:r>
      <w:r>
        <w:rPr>
          <w:rFonts w:asciiTheme="majorBidi" w:hAnsiTheme="majorBidi" w:cstheme="majorBidi"/>
          <w:sz w:val="22"/>
          <w:szCs w:val="22"/>
        </w:rPr>
        <w:t xml:space="preserve">methodology includes </w:t>
      </w:r>
      <w:r w:rsidR="008514EA">
        <w:rPr>
          <w:rFonts w:asciiTheme="majorBidi" w:hAnsiTheme="majorBidi" w:cstheme="majorBidi"/>
          <w:sz w:val="22"/>
          <w:szCs w:val="22"/>
        </w:rPr>
        <w:t>3</w:t>
      </w:r>
      <w:r>
        <w:rPr>
          <w:rFonts w:asciiTheme="majorBidi" w:hAnsiTheme="majorBidi" w:cstheme="majorBidi"/>
          <w:sz w:val="22"/>
          <w:szCs w:val="22"/>
        </w:rPr>
        <w:t xml:space="preserve"> steps as </w:t>
      </w:r>
      <w:r w:rsidR="00FA3352">
        <w:rPr>
          <w:rFonts w:asciiTheme="majorBidi" w:hAnsiTheme="majorBidi" w:cstheme="majorBidi"/>
          <w:sz w:val="22"/>
          <w:szCs w:val="22"/>
        </w:rPr>
        <w:t>detailed</w:t>
      </w:r>
      <w:r>
        <w:rPr>
          <w:rFonts w:asciiTheme="majorBidi" w:hAnsiTheme="majorBidi" w:cstheme="majorBidi"/>
          <w:sz w:val="22"/>
          <w:szCs w:val="22"/>
        </w:rPr>
        <w:t xml:space="preserve"> below. </w:t>
      </w:r>
    </w:p>
    <w:p w14:paraId="012BF6AB" w14:textId="13E8CFA3" w:rsidR="00111A47" w:rsidRDefault="00AB1588" w:rsidP="0028567B">
      <w:pPr>
        <w:spacing w:before="120" w:line="360" w:lineRule="auto"/>
        <w:jc w:val="both"/>
        <w:rPr>
          <w:sz w:val="22"/>
          <w:szCs w:val="22"/>
        </w:rPr>
      </w:pPr>
      <w:r w:rsidRPr="00377A0A">
        <w:rPr>
          <w:rFonts w:asciiTheme="majorBidi" w:hAnsiTheme="majorBidi" w:cstheme="majorBidi"/>
          <w:b/>
          <w:bCs/>
          <w:sz w:val="22"/>
          <w:szCs w:val="22"/>
        </w:rPr>
        <w:t>3.</w:t>
      </w:r>
      <w:r w:rsidR="003714FA" w:rsidRPr="00377A0A">
        <w:rPr>
          <w:rFonts w:asciiTheme="majorBidi" w:hAnsiTheme="majorBidi" w:cstheme="majorBidi"/>
          <w:b/>
          <w:bCs/>
          <w:sz w:val="22"/>
          <w:szCs w:val="22"/>
        </w:rPr>
        <w:t>1</w:t>
      </w:r>
      <w:r w:rsidRPr="00377A0A">
        <w:rPr>
          <w:rFonts w:asciiTheme="majorBidi" w:hAnsiTheme="majorBidi" w:cstheme="majorBidi"/>
          <w:b/>
          <w:bCs/>
          <w:sz w:val="22"/>
          <w:szCs w:val="22"/>
        </w:rPr>
        <w:t xml:space="preserve">.1 </w:t>
      </w:r>
      <w:r w:rsidR="00FD5107" w:rsidRPr="00377A0A">
        <w:rPr>
          <w:rFonts w:asciiTheme="majorBidi" w:hAnsiTheme="majorBidi" w:cstheme="majorBidi"/>
          <w:b/>
          <w:bCs/>
          <w:sz w:val="22"/>
          <w:szCs w:val="22"/>
        </w:rPr>
        <w:t>Working hypothesis and rationale</w:t>
      </w:r>
      <w:r w:rsidR="00FD5107" w:rsidRPr="00377A0A">
        <w:rPr>
          <w:rFonts w:asciiTheme="majorBidi" w:hAnsiTheme="majorBidi" w:cstheme="majorBidi"/>
          <w:sz w:val="22"/>
          <w:szCs w:val="22"/>
        </w:rPr>
        <w:t>:</w:t>
      </w:r>
      <w:r w:rsidR="009E2A6E" w:rsidRPr="00377A0A">
        <w:rPr>
          <w:sz w:val="22"/>
          <w:szCs w:val="22"/>
        </w:rPr>
        <w:t xml:space="preserve"> </w:t>
      </w:r>
    </w:p>
    <w:p w14:paraId="65726A51" w14:textId="5B9B5282" w:rsidR="00A43B7E" w:rsidRPr="00377A0A" w:rsidRDefault="003A2CDE" w:rsidP="002D6613">
      <w:pPr>
        <w:pStyle w:val="Heading1"/>
        <w:shd w:val="clear" w:color="auto" w:fill="FFFFFF"/>
        <w:spacing w:before="0" w:beforeAutospacing="0" w:after="0" w:afterAutospacing="0" w:line="360" w:lineRule="auto"/>
        <w:jc w:val="both"/>
        <w:textAlignment w:val="baseline"/>
        <w:rPr>
          <w:b w:val="0"/>
          <w:bCs w:val="0"/>
          <w:sz w:val="22"/>
          <w:szCs w:val="22"/>
        </w:rPr>
      </w:pPr>
      <w:r>
        <w:rPr>
          <w:rFonts w:asciiTheme="majorBidi" w:hAnsiTheme="majorBidi" w:cstheme="majorBidi"/>
          <w:b w:val="0"/>
          <w:bCs w:val="0"/>
          <w:kern w:val="0"/>
          <w:sz w:val="22"/>
          <w:szCs w:val="22"/>
        </w:rPr>
        <w:t>In this proposal, w</w:t>
      </w:r>
      <w:r w:rsidRPr="00B94EE3">
        <w:rPr>
          <w:rFonts w:asciiTheme="majorBidi" w:hAnsiTheme="majorBidi" w:cstheme="majorBidi"/>
          <w:b w:val="0"/>
          <w:bCs w:val="0"/>
          <w:kern w:val="0"/>
          <w:sz w:val="22"/>
          <w:szCs w:val="22"/>
        </w:rPr>
        <w:t xml:space="preserve">e </w:t>
      </w:r>
      <w:r>
        <w:rPr>
          <w:rFonts w:asciiTheme="majorBidi" w:hAnsiTheme="majorBidi" w:cstheme="majorBidi"/>
          <w:b w:val="0"/>
          <w:bCs w:val="0"/>
          <w:kern w:val="0"/>
          <w:sz w:val="22"/>
          <w:szCs w:val="22"/>
        </w:rPr>
        <w:t xml:space="preserve">hypothesize that an inter-tissue regulation exists and conjecture that transcription is co-regulated and coordinated (see Fig. </w:t>
      </w:r>
      <w:r w:rsidR="00057FE9">
        <w:rPr>
          <w:rFonts w:asciiTheme="majorBidi" w:hAnsiTheme="majorBidi" w:cstheme="majorBidi"/>
          <w:b w:val="0"/>
          <w:bCs w:val="0"/>
          <w:kern w:val="0"/>
          <w:sz w:val="22"/>
          <w:szCs w:val="22"/>
        </w:rPr>
        <w:t>4</w:t>
      </w:r>
      <w:r>
        <w:rPr>
          <w:rFonts w:asciiTheme="majorBidi" w:hAnsiTheme="majorBidi" w:cstheme="majorBidi"/>
          <w:b w:val="0"/>
          <w:bCs w:val="0"/>
          <w:kern w:val="0"/>
          <w:sz w:val="22"/>
          <w:szCs w:val="22"/>
        </w:rPr>
        <w:t>) at the whole-body level. Moreover,</w:t>
      </w:r>
      <w:r w:rsidR="00523189">
        <w:rPr>
          <w:rFonts w:asciiTheme="majorBidi" w:hAnsiTheme="majorBidi" w:cstheme="majorBidi"/>
          <w:b w:val="0"/>
          <w:bCs w:val="0"/>
          <w:kern w:val="0"/>
          <w:sz w:val="22"/>
          <w:szCs w:val="22"/>
        </w:rPr>
        <w:t xml:space="preserve"> w</w:t>
      </w:r>
      <w:r w:rsidR="00523189" w:rsidRPr="00B94EE3">
        <w:rPr>
          <w:rFonts w:asciiTheme="majorBidi" w:hAnsiTheme="majorBidi" w:cstheme="majorBidi"/>
          <w:b w:val="0"/>
          <w:bCs w:val="0"/>
          <w:kern w:val="0"/>
          <w:sz w:val="22"/>
          <w:szCs w:val="22"/>
        </w:rPr>
        <w:t xml:space="preserve">e </w:t>
      </w:r>
      <w:r w:rsidR="00523189">
        <w:rPr>
          <w:rFonts w:asciiTheme="majorBidi" w:hAnsiTheme="majorBidi" w:cstheme="majorBidi"/>
          <w:b w:val="0"/>
          <w:bCs w:val="0"/>
          <w:kern w:val="0"/>
          <w:sz w:val="22"/>
          <w:szCs w:val="22"/>
        </w:rPr>
        <w:t xml:space="preserve">hypothesize </w:t>
      </w:r>
      <w:r w:rsidR="0079780B">
        <w:rPr>
          <w:rFonts w:asciiTheme="majorBidi" w:hAnsiTheme="majorBidi" w:cstheme="majorBidi"/>
          <w:b w:val="0"/>
          <w:bCs w:val="0"/>
          <w:kern w:val="0"/>
          <w:sz w:val="22"/>
          <w:szCs w:val="22"/>
        </w:rPr>
        <w:t>the existence of</w:t>
      </w:r>
      <w:r w:rsidR="00523189">
        <w:rPr>
          <w:rFonts w:asciiTheme="majorBidi" w:hAnsiTheme="majorBidi" w:cstheme="majorBidi"/>
          <w:b w:val="0"/>
          <w:bCs w:val="0"/>
          <w:kern w:val="0"/>
          <w:sz w:val="22"/>
          <w:szCs w:val="22"/>
        </w:rPr>
        <w:t xml:space="preserve"> </w:t>
      </w:r>
      <w:r w:rsidR="0079780B">
        <w:rPr>
          <w:rFonts w:asciiTheme="majorBidi" w:hAnsiTheme="majorBidi" w:cstheme="majorBidi"/>
          <w:b w:val="0"/>
          <w:bCs w:val="0"/>
          <w:kern w:val="0"/>
          <w:sz w:val="22"/>
          <w:szCs w:val="22"/>
        </w:rPr>
        <w:t xml:space="preserve">a </w:t>
      </w:r>
      <w:r w:rsidR="0079780B">
        <w:rPr>
          <w:rFonts w:asciiTheme="majorBidi" w:hAnsiTheme="majorBidi" w:cstheme="majorBidi"/>
          <w:b w:val="0"/>
          <w:bCs w:val="0"/>
          <w:kern w:val="0"/>
          <w:sz w:val="22"/>
          <w:szCs w:val="22"/>
        </w:rPr>
        <w:lastRenderedPageBreak/>
        <w:t>global system-dependent transcription co-</w:t>
      </w:r>
      <w:r w:rsidR="00523189">
        <w:rPr>
          <w:rFonts w:asciiTheme="majorBidi" w:hAnsiTheme="majorBidi" w:cstheme="majorBidi"/>
          <w:b w:val="0"/>
          <w:bCs w:val="0"/>
          <w:kern w:val="0"/>
          <w:sz w:val="22"/>
          <w:szCs w:val="22"/>
        </w:rPr>
        <w:t>regulation at the whole-body level</w:t>
      </w:r>
      <w:r>
        <w:rPr>
          <w:rFonts w:asciiTheme="majorBidi" w:hAnsiTheme="majorBidi" w:cstheme="majorBidi"/>
          <w:b w:val="0"/>
          <w:bCs w:val="0"/>
          <w:kern w:val="0"/>
          <w:sz w:val="22"/>
          <w:szCs w:val="22"/>
        </w:rPr>
        <w:t xml:space="preserve"> </w:t>
      </w:r>
      <w:r w:rsidR="00EF4D94">
        <w:rPr>
          <w:rFonts w:asciiTheme="majorBidi" w:hAnsiTheme="majorBidi" w:cstheme="majorBidi"/>
          <w:b w:val="0"/>
          <w:bCs w:val="0"/>
          <w:kern w:val="0"/>
          <w:sz w:val="22"/>
          <w:szCs w:val="22"/>
        </w:rPr>
        <w:t>can be detected from gene expression data</w:t>
      </w:r>
      <w:r w:rsidR="00523189">
        <w:rPr>
          <w:rFonts w:asciiTheme="majorBidi" w:hAnsiTheme="majorBidi" w:cstheme="majorBidi"/>
          <w:b w:val="0"/>
          <w:bCs w:val="0"/>
          <w:kern w:val="0"/>
          <w:sz w:val="22"/>
          <w:szCs w:val="22"/>
        </w:rPr>
        <w:t xml:space="preserve">. </w:t>
      </w:r>
      <w:r w:rsidR="00A43B7E" w:rsidRPr="00A43B7E">
        <w:rPr>
          <w:b w:val="0"/>
          <w:bCs w:val="0"/>
          <w:sz w:val="22"/>
          <w:szCs w:val="22"/>
        </w:rPr>
        <w:t xml:space="preserve">Our main hypothesis </w:t>
      </w:r>
      <w:r w:rsidR="002007FD">
        <w:rPr>
          <w:b w:val="0"/>
          <w:bCs w:val="0"/>
          <w:sz w:val="22"/>
          <w:szCs w:val="22"/>
        </w:rPr>
        <w:t xml:space="preserve">is that </w:t>
      </w:r>
      <w:r w:rsidR="00A43B7E">
        <w:rPr>
          <w:b w:val="0"/>
          <w:bCs w:val="0"/>
          <w:sz w:val="22"/>
          <w:szCs w:val="22"/>
        </w:rPr>
        <w:t xml:space="preserve">not only </w:t>
      </w:r>
      <w:r w:rsidR="002007FD">
        <w:rPr>
          <w:b w:val="0"/>
          <w:bCs w:val="0"/>
          <w:sz w:val="22"/>
          <w:szCs w:val="22"/>
        </w:rPr>
        <w:t>does</w:t>
      </w:r>
      <w:r w:rsidR="00A43B7E">
        <w:rPr>
          <w:b w:val="0"/>
          <w:bCs w:val="0"/>
          <w:sz w:val="22"/>
          <w:szCs w:val="22"/>
        </w:rPr>
        <w:t xml:space="preserve"> gene</w:t>
      </w:r>
      <w:r w:rsidR="00A43B7E" w:rsidRPr="00A43B7E">
        <w:rPr>
          <w:b w:val="0"/>
          <w:bCs w:val="0"/>
          <w:sz w:val="22"/>
          <w:szCs w:val="22"/>
        </w:rPr>
        <w:t xml:space="preserve"> expression </w:t>
      </w:r>
      <w:r w:rsidR="00A43B7E">
        <w:rPr>
          <w:b w:val="0"/>
          <w:bCs w:val="0"/>
          <w:sz w:val="22"/>
          <w:szCs w:val="22"/>
        </w:rPr>
        <w:t>vary</w:t>
      </w:r>
      <w:r w:rsidR="00A43B7E" w:rsidRPr="00A43B7E">
        <w:rPr>
          <w:b w:val="0"/>
          <w:bCs w:val="0"/>
          <w:sz w:val="22"/>
          <w:szCs w:val="22"/>
        </w:rPr>
        <w:t xml:space="preserve"> in specific but </w:t>
      </w:r>
      <w:r w:rsidR="002007FD">
        <w:rPr>
          <w:b w:val="0"/>
          <w:bCs w:val="0"/>
          <w:sz w:val="22"/>
          <w:szCs w:val="22"/>
        </w:rPr>
        <w:t xml:space="preserve">that </w:t>
      </w:r>
      <w:r w:rsidR="00A43B7E" w:rsidRPr="00A43B7E">
        <w:rPr>
          <w:b w:val="0"/>
          <w:bCs w:val="0"/>
          <w:sz w:val="22"/>
          <w:szCs w:val="22"/>
        </w:rPr>
        <w:t xml:space="preserve">the whole set of functionally related genes </w:t>
      </w:r>
      <w:r w:rsidR="00A43B7E">
        <w:rPr>
          <w:b w:val="0"/>
          <w:bCs w:val="0"/>
          <w:sz w:val="22"/>
          <w:szCs w:val="22"/>
        </w:rPr>
        <w:t>varies</w:t>
      </w:r>
      <w:r w:rsidR="00A43B7E" w:rsidRPr="00A43B7E">
        <w:rPr>
          <w:b w:val="0"/>
          <w:bCs w:val="0"/>
          <w:sz w:val="22"/>
          <w:szCs w:val="22"/>
        </w:rPr>
        <w:t xml:space="preserve"> in a coordinated manner across the whole body, a phenomenon that </w:t>
      </w:r>
      <w:r w:rsidR="005E0CF8">
        <w:rPr>
          <w:b w:val="0"/>
          <w:bCs w:val="0"/>
          <w:sz w:val="22"/>
          <w:szCs w:val="22"/>
        </w:rPr>
        <w:t xml:space="preserve">we suggest </w:t>
      </w:r>
      <w:r w:rsidR="00741705">
        <w:rPr>
          <w:b w:val="0"/>
          <w:bCs w:val="0"/>
          <w:sz w:val="22"/>
          <w:szCs w:val="22"/>
        </w:rPr>
        <w:t>being</w:t>
      </w:r>
      <w:r w:rsidR="00A43B7E" w:rsidRPr="00A43B7E">
        <w:rPr>
          <w:b w:val="0"/>
          <w:bCs w:val="0"/>
          <w:sz w:val="22"/>
          <w:szCs w:val="22"/>
        </w:rPr>
        <w:t xml:space="preserve"> </w:t>
      </w:r>
      <w:r w:rsidR="003E2147">
        <w:rPr>
          <w:b w:val="0"/>
          <w:bCs w:val="0"/>
          <w:sz w:val="22"/>
          <w:szCs w:val="22"/>
        </w:rPr>
        <w:t>measured</w:t>
      </w:r>
      <w:r w:rsidR="003E2147" w:rsidRPr="00A43B7E">
        <w:rPr>
          <w:b w:val="0"/>
          <w:bCs w:val="0"/>
          <w:sz w:val="22"/>
          <w:szCs w:val="22"/>
        </w:rPr>
        <w:t xml:space="preserve"> </w:t>
      </w:r>
      <w:r w:rsidR="00A43B7E" w:rsidRPr="00A43B7E">
        <w:rPr>
          <w:b w:val="0"/>
          <w:bCs w:val="0"/>
          <w:sz w:val="22"/>
          <w:szCs w:val="22"/>
        </w:rPr>
        <w:t xml:space="preserve">by computational and statistical means. </w:t>
      </w:r>
    </w:p>
    <w:p w14:paraId="1A622F69" w14:textId="3D410726" w:rsidR="00D05988" w:rsidRDefault="002F616F" w:rsidP="00CE4BEE">
      <w:pPr>
        <w:pStyle w:val="Heading1"/>
        <w:shd w:val="clear" w:color="auto" w:fill="FFFFFF"/>
        <w:spacing w:before="0" w:beforeAutospacing="0" w:after="0" w:afterAutospacing="0" w:line="360" w:lineRule="auto"/>
        <w:jc w:val="both"/>
        <w:textAlignment w:val="baseline"/>
        <w:rPr>
          <w:sz w:val="22"/>
          <w:szCs w:val="22"/>
        </w:rPr>
      </w:pPr>
      <w:r w:rsidRPr="00377A0A">
        <w:rPr>
          <w:sz w:val="22"/>
          <w:szCs w:val="22"/>
        </w:rPr>
        <w:t>3.</w:t>
      </w:r>
      <w:r w:rsidR="003714FA" w:rsidRPr="00377A0A">
        <w:rPr>
          <w:sz w:val="22"/>
          <w:szCs w:val="22"/>
        </w:rPr>
        <w:t>1</w:t>
      </w:r>
      <w:r w:rsidRPr="00377A0A">
        <w:rPr>
          <w:sz w:val="22"/>
          <w:szCs w:val="22"/>
        </w:rPr>
        <w:t xml:space="preserve">.2 </w:t>
      </w:r>
      <w:r w:rsidR="00790423" w:rsidRPr="00377A0A">
        <w:rPr>
          <w:sz w:val="22"/>
          <w:szCs w:val="22"/>
        </w:rPr>
        <w:t>Experimental design and methods:</w:t>
      </w:r>
      <w:r w:rsidR="009E2A6E" w:rsidRPr="00377A0A">
        <w:rPr>
          <w:sz w:val="22"/>
          <w:szCs w:val="22"/>
        </w:rPr>
        <w:t xml:space="preserve"> </w:t>
      </w:r>
    </w:p>
    <w:p w14:paraId="3384EFA6" w14:textId="73A07DD0" w:rsidR="00FF5042" w:rsidRPr="00271A24" w:rsidRDefault="00271A24" w:rsidP="00343D4B">
      <w:pPr>
        <w:pStyle w:val="Heading1"/>
        <w:shd w:val="clear" w:color="auto" w:fill="FFFFFF"/>
        <w:spacing w:before="0" w:beforeAutospacing="0" w:after="0" w:afterAutospacing="0" w:line="360" w:lineRule="auto"/>
        <w:jc w:val="both"/>
        <w:textAlignment w:val="baseline"/>
        <w:rPr>
          <w:b w:val="0"/>
          <w:bCs w:val="0"/>
          <w:sz w:val="22"/>
          <w:szCs w:val="22"/>
        </w:rPr>
      </w:pPr>
      <w:r w:rsidRPr="00271A24">
        <w:rPr>
          <w:b w:val="0"/>
          <w:bCs w:val="0"/>
          <w:sz w:val="22"/>
          <w:szCs w:val="22"/>
        </w:rPr>
        <w:t>Data pre-processing includes filtering, normalizing</w:t>
      </w:r>
      <w:r w:rsidR="007D66FE">
        <w:rPr>
          <w:b w:val="0"/>
          <w:bCs w:val="0"/>
          <w:sz w:val="22"/>
          <w:szCs w:val="22"/>
        </w:rPr>
        <w:t>,</w:t>
      </w:r>
      <w:r w:rsidRPr="00271A24">
        <w:rPr>
          <w:b w:val="0"/>
          <w:bCs w:val="0"/>
          <w:sz w:val="22"/>
          <w:szCs w:val="22"/>
        </w:rPr>
        <w:t xml:space="preserve"> and adjusting each tissue dataset for technical </w:t>
      </w:r>
      <w:r>
        <w:rPr>
          <w:b w:val="0"/>
          <w:bCs w:val="0"/>
          <w:sz w:val="22"/>
          <w:szCs w:val="22"/>
        </w:rPr>
        <w:t>artifacts (see an extended explanation of methods used in the preliminary results section)</w:t>
      </w:r>
      <w:r w:rsidR="00FF5042">
        <w:rPr>
          <w:b w:val="0"/>
          <w:bCs w:val="0"/>
          <w:sz w:val="22"/>
          <w:szCs w:val="22"/>
        </w:rPr>
        <w:t xml:space="preserve">. </w:t>
      </w:r>
      <w:r w:rsidR="00FF5042" w:rsidRPr="00B33C49">
        <w:rPr>
          <w:b w:val="0"/>
          <w:bCs w:val="0"/>
          <w:sz w:val="22"/>
          <w:szCs w:val="22"/>
        </w:rPr>
        <w:t xml:space="preserve">The death classification of the samples (DTHHRDY) is based on the four-point Hardy Scale. </w:t>
      </w:r>
      <w:r w:rsidR="00FF5042">
        <w:rPr>
          <w:b w:val="0"/>
          <w:bCs w:val="0"/>
          <w:sz w:val="22"/>
          <w:szCs w:val="22"/>
        </w:rPr>
        <w:t>Since changes we detected</w:t>
      </w:r>
      <w:r w:rsidR="00343D4B">
        <w:rPr>
          <w:b w:val="0"/>
          <w:bCs w:val="0"/>
          <w:sz w:val="22"/>
          <w:szCs w:val="22"/>
        </w:rPr>
        <w:fldChar w:fldCharType="begin" w:fldLock="1"/>
      </w:r>
      <w:r w:rsidR="00AB207F">
        <w:rPr>
          <w:b w:val="0"/>
          <w:bCs w:val="0"/>
          <w:sz w:val="22"/>
          <w:szCs w:val="22"/>
        </w:rPr>
        <w:instrText>ADDIN CSL_CITATION {"citationItems":[{"id":"ITEM-1","itemData":{"DOI":"10.1016/J.JMVA.2013.02.012","ISSN":"0047-259X","abstract":"Distance correlation is extended to the problem of testing the independence of random vectors in high dimension. Distance correlation characterizes independence and determines a test of multivariate independence for random vectors in arbitrary dimension. In this work, a modified distance correlation statistic is proposed, such that under independence the distribution of a transformation of the statistic converges to Student t, as dimension tends to infinity. Thus we obtain a distance correlation t -test for independence of random vectors in arbitrarily high dimension, applicable under standard conditions on the coordinates that ensure the validity of certain limit theorems. This new test is based on an unbiased estimator of distance covariance, and the resulting t -test is unbiased for every sample size greater than three and all significance levels. The transformed statistic is approximately normal under independence for sample size greater than nine, providing an informative sample coefficient that is easily interpretable for high dimensional data. © 2013 Elsevier Inc.","author":[{"dropping-particle":"","family":"Székely","given":"Gábor J.","non-dropping-particle":"","parse-names":false,"suffix":""},{"dropping-particle":"","family":"Rizzo","given":"Maria L.","non-dropping-particle":"","parse-names":false,"suffix":""}],"container-title":"Journal of Multivariate Analysis","id":"ITEM-1","issued":{"date-parts":[["2013","5","1"]]},"page":"193-213","publisher":"Academic Press","title":"The distance correlation t-test of independence in high dimension","type":"article-journal","volume":"117"},"uris":["http://www.mendeley.com/documents/?uuid=4de1f509-a7a3-3902-9d2c-21178e0b5326"]}],"mendeley":{"formattedCitation":"&lt;sup&gt;22&lt;/sup&gt;","plainTextFormattedCitation":"22","previouslyFormattedCitation":"&lt;sup&gt;22&lt;/sup&gt;"},"properties":{"noteIndex":0},"schema":"https://github.com/citation-style-language/schema/raw/master/csl-citation.json"}</w:instrText>
      </w:r>
      <w:r w:rsidR="00343D4B">
        <w:rPr>
          <w:b w:val="0"/>
          <w:bCs w:val="0"/>
          <w:sz w:val="22"/>
          <w:szCs w:val="22"/>
        </w:rPr>
        <w:fldChar w:fldCharType="separate"/>
      </w:r>
      <w:r w:rsidR="00343D4B" w:rsidRPr="00343D4B">
        <w:rPr>
          <w:b w:val="0"/>
          <w:bCs w:val="0"/>
          <w:noProof/>
          <w:sz w:val="22"/>
          <w:szCs w:val="22"/>
          <w:vertAlign w:val="superscript"/>
        </w:rPr>
        <w:t>22</w:t>
      </w:r>
      <w:r w:rsidR="00343D4B">
        <w:rPr>
          <w:b w:val="0"/>
          <w:bCs w:val="0"/>
          <w:sz w:val="22"/>
          <w:szCs w:val="22"/>
        </w:rPr>
        <w:fldChar w:fldCharType="end"/>
      </w:r>
      <w:r w:rsidR="00FF5042">
        <w:rPr>
          <w:b w:val="0"/>
          <w:bCs w:val="0"/>
          <w:sz w:val="22"/>
          <w:szCs w:val="22"/>
        </w:rPr>
        <w:t xml:space="preserve"> in the ventilator group w</w:t>
      </w:r>
      <w:r w:rsidR="00FF5042" w:rsidRPr="00B33C49">
        <w:rPr>
          <w:b w:val="0"/>
          <w:bCs w:val="0"/>
          <w:sz w:val="22"/>
          <w:szCs w:val="22"/>
        </w:rPr>
        <w:t xml:space="preserve">e </w:t>
      </w:r>
      <w:r w:rsidR="00FF5042">
        <w:rPr>
          <w:b w:val="0"/>
          <w:bCs w:val="0"/>
          <w:sz w:val="22"/>
          <w:szCs w:val="22"/>
        </w:rPr>
        <w:t xml:space="preserve">will </w:t>
      </w:r>
      <w:r w:rsidR="00FF5042" w:rsidRPr="00B33C49">
        <w:rPr>
          <w:b w:val="0"/>
          <w:bCs w:val="0"/>
          <w:sz w:val="22"/>
          <w:szCs w:val="22"/>
        </w:rPr>
        <w:t xml:space="preserve">conduct our analysis on the fast death group (samples that were graded 1 or 2 on the Hardy scale, i.e., fast </w:t>
      </w:r>
      <w:r w:rsidR="00343D4B">
        <w:rPr>
          <w:b w:val="0"/>
          <w:bCs w:val="0"/>
          <w:sz w:val="22"/>
          <w:szCs w:val="22"/>
        </w:rPr>
        <w:t xml:space="preserve">and violent </w:t>
      </w:r>
      <w:r w:rsidR="00FF5042" w:rsidRPr="00B33C49">
        <w:rPr>
          <w:b w:val="0"/>
          <w:bCs w:val="0"/>
          <w:sz w:val="22"/>
          <w:szCs w:val="22"/>
        </w:rPr>
        <w:t>or relatively fast death</w:t>
      </w:r>
      <w:r w:rsidR="00FF5042">
        <w:rPr>
          <w:b w:val="0"/>
          <w:bCs w:val="0"/>
          <w:sz w:val="22"/>
          <w:szCs w:val="22"/>
        </w:rPr>
        <w:t>) and then compare with the ventilation group which are relatively</w:t>
      </w:r>
      <w:r w:rsidR="00FF5042" w:rsidRPr="00B33C49">
        <w:rPr>
          <w:b w:val="0"/>
          <w:bCs w:val="0"/>
          <w:sz w:val="22"/>
          <w:szCs w:val="22"/>
        </w:rPr>
        <w:t xml:space="preserve"> healthy individuals who were under ventilation prior to death</w:t>
      </w:r>
      <w:r w:rsidR="00FF5042">
        <w:rPr>
          <w:b w:val="0"/>
          <w:bCs w:val="0"/>
          <w:sz w:val="22"/>
          <w:szCs w:val="22"/>
        </w:rPr>
        <w:t xml:space="preserve">. </w:t>
      </w:r>
    </w:p>
    <w:p w14:paraId="2370736C" w14:textId="799591D4" w:rsidR="00377A0A" w:rsidRPr="00377A0A" w:rsidRDefault="009551D8" w:rsidP="00377A0A">
      <w:pPr>
        <w:pStyle w:val="Heading1"/>
        <w:shd w:val="clear" w:color="auto" w:fill="FFFFFF"/>
        <w:spacing w:before="0" w:beforeAutospacing="0" w:after="0" w:afterAutospacing="0" w:line="360" w:lineRule="auto"/>
        <w:jc w:val="both"/>
        <w:textAlignment w:val="baseline"/>
        <w:rPr>
          <w:b w:val="0"/>
          <w:bCs w:val="0"/>
          <w:sz w:val="22"/>
          <w:szCs w:val="22"/>
          <w:u w:val="single"/>
        </w:rPr>
      </w:pPr>
      <w:r w:rsidRPr="00377A0A">
        <w:rPr>
          <w:b w:val="0"/>
          <w:bCs w:val="0"/>
          <w:sz w:val="22"/>
          <w:szCs w:val="22"/>
          <w:u w:val="single"/>
        </w:rPr>
        <w:t xml:space="preserve">The methodology </w:t>
      </w:r>
      <w:r w:rsidR="00377A0A" w:rsidRPr="00377A0A">
        <w:rPr>
          <w:b w:val="0"/>
          <w:bCs w:val="0"/>
          <w:sz w:val="22"/>
          <w:szCs w:val="22"/>
          <w:u w:val="single"/>
        </w:rPr>
        <w:t xml:space="preserve">includes </w:t>
      </w:r>
      <w:r w:rsidR="004C759D">
        <w:rPr>
          <w:b w:val="0"/>
          <w:bCs w:val="0"/>
          <w:sz w:val="22"/>
          <w:szCs w:val="22"/>
          <w:u w:val="single"/>
        </w:rPr>
        <w:t>3</w:t>
      </w:r>
      <w:r w:rsidR="004C759D" w:rsidRPr="00377A0A">
        <w:rPr>
          <w:b w:val="0"/>
          <w:bCs w:val="0"/>
          <w:sz w:val="22"/>
          <w:szCs w:val="22"/>
          <w:u w:val="single"/>
        </w:rPr>
        <w:t xml:space="preserve"> </w:t>
      </w:r>
      <w:r w:rsidR="00377A0A" w:rsidRPr="00377A0A">
        <w:rPr>
          <w:b w:val="0"/>
          <w:bCs w:val="0"/>
          <w:sz w:val="22"/>
          <w:szCs w:val="22"/>
          <w:u w:val="single"/>
        </w:rPr>
        <w:t>steps</w:t>
      </w:r>
      <w:r w:rsidRPr="00377A0A">
        <w:rPr>
          <w:b w:val="0"/>
          <w:bCs w:val="0"/>
          <w:sz w:val="22"/>
          <w:szCs w:val="22"/>
          <w:u w:val="single"/>
        </w:rPr>
        <w:t xml:space="preserve"> a</w:t>
      </w:r>
      <w:r w:rsidR="00377A0A" w:rsidRPr="00377A0A">
        <w:rPr>
          <w:b w:val="0"/>
          <w:bCs w:val="0"/>
          <w:sz w:val="22"/>
          <w:szCs w:val="22"/>
          <w:u w:val="single"/>
        </w:rPr>
        <w:t>nd validation of the results.</w:t>
      </w:r>
    </w:p>
    <w:p w14:paraId="769CA686" w14:textId="288A4863" w:rsidR="0075274A" w:rsidRDefault="00377A0A" w:rsidP="0075274A">
      <w:pPr>
        <w:pStyle w:val="Heading1"/>
        <w:shd w:val="clear" w:color="auto" w:fill="FFFFFF"/>
        <w:spacing w:before="0" w:beforeAutospacing="0" w:after="0" w:afterAutospacing="0" w:line="360" w:lineRule="auto"/>
        <w:jc w:val="both"/>
        <w:textAlignment w:val="baseline"/>
        <w:rPr>
          <w:b w:val="0"/>
          <w:bCs w:val="0"/>
          <w:sz w:val="22"/>
          <w:szCs w:val="22"/>
        </w:rPr>
      </w:pPr>
      <w:r w:rsidRPr="00377A0A">
        <w:rPr>
          <w:b w:val="0"/>
          <w:bCs w:val="0"/>
          <w:sz w:val="22"/>
          <w:szCs w:val="22"/>
          <w:u w:val="single"/>
        </w:rPr>
        <w:t>A detailed description of each step</w:t>
      </w:r>
      <w:r w:rsidRPr="00377A0A">
        <w:rPr>
          <w:b w:val="0"/>
          <w:bCs w:val="0"/>
          <w:sz w:val="22"/>
          <w:szCs w:val="22"/>
        </w:rPr>
        <w:t>:</w:t>
      </w:r>
    </w:p>
    <w:p w14:paraId="4FEC45CA" w14:textId="4C7E7ECC" w:rsidR="00BD76CE" w:rsidRPr="0075274A" w:rsidRDefault="00BD76CE" w:rsidP="00BD76CE">
      <w:pPr>
        <w:pStyle w:val="Heading1"/>
        <w:shd w:val="clear" w:color="auto" w:fill="FFFFFF"/>
        <w:spacing w:before="0" w:beforeAutospacing="0" w:after="0" w:afterAutospacing="0" w:line="360" w:lineRule="auto"/>
        <w:jc w:val="both"/>
        <w:textAlignment w:val="baseline"/>
        <w:rPr>
          <w:b w:val="0"/>
          <w:bCs w:val="0"/>
          <w:sz w:val="22"/>
          <w:szCs w:val="22"/>
        </w:rPr>
      </w:pPr>
      <w:r>
        <w:rPr>
          <w:b w:val="0"/>
          <w:bCs w:val="0"/>
          <w:sz w:val="22"/>
          <w:szCs w:val="22"/>
        </w:rPr>
        <w:t>Our approach will be conducted at the network/pathway/gene levels</w:t>
      </w:r>
      <w:r w:rsidR="00A43B7E">
        <w:rPr>
          <w:b w:val="0"/>
          <w:bCs w:val="0"/>
          <w:sz w:val="22"/>
          <w:szCs w:val="22"/>
        </w:rPr>
        <w:t xml:space="preserve"> and includes </w:t>
      </w:r>
      <w:r w:rsidR="00365AA3">
        <w:rPr>
          <w:b w:val="0"/>
          <w:bCs w:val="0"/>
          <w:sz w:val="22"/>
          <w:szCs w:val="22"/>
        </w:rPr>
        <w:t xml:space="preserve">three </w:t>
      </w:r>
      <w:r w:rsidR="00A43B7E">
        <w:rPr>
          <w:b w:val="0"/>
          <w:bCs w:val="0"/>
          <w:sz w:val="22"/>
          <w:szCs w:val="22"/>
        </w:rPr>
        <w:t>steps</w:t>
      </w:r>
      <w:r>
        <w:rPr>
          <w:b w:val="0"/>
          <w:bCs w:val="0"/>
          <w:sz w:val="22"/>
          <w:szCs w:val="22"/>
        </w:rPr>
        <w:t>. For module levels</w:t>
      </w:r>
      <w:r w:rsidR="00A43B7E">
        <w:rPr>
          <w:b w:val="0"/>
          <w:bCs w:val="0"/>
          <w:sz w:val="22"/>
          <w:szCs w:val="22"/>
        </w:rPr>
        <w:t>,</w:t>
      </w:r>
      <w:r>
        <w:rPr>
          <w:b w:val="0"/>
          <w:bCs w:val="0"/>
          <w:sz w:val="22"/>
          <w:szCs w:val="22"/>
        </w:rPr>
        <w:t xml:space="preserve"> we conduct </w:t>
      </w:r>
      <w:r w:rsidR="00A43B7E">
        <w:rPr>
          <w:b w:val="0"/>
          <w:bCs w:val="0"/>
          <w:sz w:val="22"/>
          <w:szCs w:val="22"/>
        </w:rPr>
        <w:t>steps</w:t>
      </w:r>
      <w:r>
        <w:rPr>
          <w:b w:val="0"/>
          <w:bCs w:val="0"/>
          <w:sz w:val="22"/>
          <w:szCs w:val="22"/>
        </w:rPr>
        <w:t xml:space="preserve"> 1</w:t>
      </w:r>
      <w:r w:rsidR="00673F79">
        <w:rPr>
          <w:b w:val="0"/>
          <w:bCs w:val="0"/>
          <w:sz w:val="22"/>
          <w:szCs w:val="22"/>
        </w:rPr>
        <w:t xml:space="preserve"> - </w:t>
      </w:r>
      <w:r w:rsidR="00365AA3">
        <w:rPr>
          <w:b w:val="0"/>
          <w:bCs w:val="0"/>
          <w:sz w:val="22"/>
          <w:szCs w:val="22"/>
        </w:rPr>
        <w:t>3</w:t>
      </w:r>
      <w:r>
        <w:rPr>
          <w:b w:val="0"/>
          <w:bCs w:val="0"/>
          <w:sz w:val="22"/>
          <w:szCs w:val="22"/>
        </w:rPr>
        <w:t xml:space="preserve">. For </w:t>
      </w:r>
      <w:r w:rsidR="00A43B7E">
        <w:rPr>
          <w:b w:val="0"/>
          <w:bCs w:val="0"/>
          <w:sz w:val="22"/>
          <w:szCs w:val="22"/>
        </w:rPr>
        <w:t xml:space="preserve">the </w:t>
      </w:r>
      <w:r>
        <w:rPr>
          <w:b w:val="0"/>
          <w:bCs w:val="0"/>
          <w:sz w:val="22"/>
          <w:szCs w:val="22"/>
        </w:rPr>
        <w:t>pathway level</w:t>
      </w:r>
      <w:r w:rsidR="00A43B7E">
        <w:rPr>
          <w:b w:val="0"/>
          <w:bCs w:val="0"/>
          <w:sz w:val="22"/>
          <w:szCs w:val="22"/>
        </w:rPr>
        <w:t>,</w:t>
      </w:r>
      <w:r>
        <w:rPr>
          <w:b w:val="0"/>
          <w:bCs w:val="0"/>
          <w:sz w:val="22"/>
          <w:szCs w:val="22"/>
        </w:rPr>
        <w:t xml:space="preserve"> we </w:t>
      </w:r>
      <w:r w:rsidR="00673F79">
        <w:rPr>
          <w:b w:val="0"/>
          <w:bCs w:val="0"/>
          <w:sz w:val="22"/>
          <w:szCs w:val="22"/>
        </w:rPr>
        <w:t>use the</w:t>
      </w:r>
      <w:r>
        <w:rPr>
          <w:b w:val="0"/>
          <w:bCs w:val="0"/>
          <w:sz w:val="22"/>
          <w:szCs w:val="22"/>
        </w:rPr>
        <w:t xml:space="preserve"> eigengenes of the pathways</w:t>
      </w:r>
      <w:r w:rsidR="00D66AAB">
        <w:rPr>
          <w:b w:val="0"/>
          <w:bCs w:val="0"/>
          <w:sz w:val="22"/>
          <w:szCs w:val="22"/>
        </w:rPr>
        <w:t xml:space="preserve"> in </w:t>
      </w:r>
      <w:r w:rsidR="00A43B7E">
        <w:rPr>
          <w:b w:val="0"/>
          <w:bCs w:val="0"/>
          <w:sz w:val="22"/>
          <w:szCs w:val="22"/>
        </w:rPr>
        <w:t>steps</w:t>
      </w:r>
      <w:r w:rsidR="00D66AAB">
        <w:rPr>
          <w:b w:val="0"/>
          <w:bCs w:val="0"/>
          <w:sz w:val="22"/>
          <w:szCs w:val="22"/>
        </w:rPr>
        <w:t xml:space="preserve"> 2</w:t>
      </w:r>
      <w:r w:rsidR="00673F79">
        <w:rPr>
          <w:b w:val="0"/>
          <w:bCs w:val="0"/>
          <w:sz w:val="22"/>
          <w:szCs w:val="22"/>
        </w:rPr>
        <w:t xml:space="preserve"> - 4</w:t>
      </w:r>
      <w:r>
        <w:rPr>
          <w:b w:val="0"/>
          <w:bCs w:val="0"/>
          <w:sz w:val="22"/>
          <w:szCs w:val="22"/>
        </w:rPr>
        <w:t>. For gene level</w:t>
      </w:r>
      <w:r w:rsidR="00A43B7E">
        <w:rPr>
          <w:b w:val="0"/>
          <w:bCs w:val="0"/>
          <w:sz w:val="22"/>
          <w:szCs w:val="22"/>
        </w:rPr>
        <w:t>,</w:t>
      </w:r>
      <w:r>
        <w:rPr>
          <w:b w:val="0"/>
          <w:bCs w:val="0"/>
          <w:sz w:val="22"/>
          <w:szCs w:val="22"/>
        </w:rPr>
        <w:t xml:space="preserve"> we use the gene levels in the analysis</w:t>
      </w:r>
      <w:r w:rsidR="00673F79">
        <w:rPr>
          <w:b w:val="0"/>
          <w:bCs w:val="0"/>
          <w:sz w:val="22"/>
          <w:szCs w:val="22"/>
        </w:rPr>
        <w:t xml:space="preserve"> and execute</w:t>
      </w:r>
      <w:r>
        <w:rPr>
          <w:b w:val="0"/>
          <w:bCs w:val="0"/>
          <w:sz w:val="22"/>
          <w:szCs w:val="22"/>
        </w:rPr>
        <w:t xml:space="preserve"> step </w:t>
      </w:r>
      <w:r w:rsidR="00365AA3">
        <w:rPr>
          <w:b w:val="0"/>
          <w:bCs w:val="0"/>
          <w:sz w:val="22"/>
          <w:szCs w:val="22"/>
        </w:rPr>
        <w:t>3</w:t>
      </w:r>
      <w:r>
        <w:rPr>
          <w:b w:val="0"/>
          <w:bCs w:val="0"/>
          <w:sz w:val="22"/>
          <w:szCs w:val="22"/>
        </w:rPr>
        <w:t>.</w:t>
      </w:r>
    </w:p>
    <w:p w14:paraId="71B21944" w14:textId="70B9383D" w:rsidR="00764857" w:rsidRPr="00C751E8" w:rsidRDefault="00377A0A" w:rsidP="00741705">
      <w:pPr>
        <w:spacing w:line="360" w:lineRule="auto"/>
        <w:ind w:firstLine="288"/>
        <w:jc w:val="both"/>
        <w:rPr>
          <w:kern w:val="36"/>
          <w:sz w:val="22"/>
          <w:szCs w:val="22"/>
        </w:rPr>
      </w:pPr>
      <w:r w:rsidRPr="00377A0A">
        <w:rPr>
          <w:sz w:val="22"/>
          <w:szCs w:val="22"/>
          <w:u w:val="single"/>
        </w:rPr>
        <w:t>Step 1</w:t>
      </w:r>
      <w:r w:rsidR="00454BCE">
        <w:rPr>
          <w:sz w:val="22"/>
          <w:szCs w:val="22"/>
          <w:u w:val="single"/>
        </w:rPr>
        <w:t xml:space="preserve">: </w:t>
      </w:r>
      <w:r w:rsidR="009C4B21">
        <w:rPr>
          <w:sz w:val="22"/>
          <w:szCs w:val="22"/>
          <w:u w:val="single"/>
        </w:rPr>
        <w:t>co-expression networks</w:t>
      </w:r>
      <w:r w:rsidR="00D73658">
        <w:rPr>
          <w:sz w:val="22"/>
          <w:szCs w:val="22"/>
          <w:u w:val="single"/>
        </w:rPr>
        <w:t>:</w:t>
      </w:r>
      <w:r w:rsidR="00D73658" w:rsidRPr="00D73658">
        <w:rPr>
          <w:sz w:val="22"/>
          <w:szCs w:val="22"/>
        </w:rPr>
        <w:t xml:space="preserve"> </w:t>
      </w:r>
      <w:r w:rsidR="00DC2AB8">
        <w:rPr>
          <w:kern w:val="36"/>
          <w:sz w:val="22"/>
          <w:szCs w:val="22"/>
        </w:rPr>
        <w:t xml:space="preserve">The </w:t>
      </w:r>
      <w:r w:rsidR="00764857" w:rsidRPr="00764857">
        <w:rPr>
          <w:kern w:val="36"/>
          <w:sz w:val="22"/>
          <w:szCs w:val="22"/>
        </w:rPr>
        <w:t xml:space="preserve">Weighted Gene Co-Expression Network Analysis (WGCNA) and related R package </w:t>
      </w:r>
      <w:r w:rsidR="00764857" w:rsidRPr="00764857">
        <w:rPr>
          <w:kern w:val="36"/>
          <w:sz w:val="22"/>
          <w:szCs w:val="22"/>
        </w:rPr>
        <w:fldChar w:fldCharType="begin" w:fldLock="1"/>
      </w:r>
      <w:r w:rsidR="00AB207F">
        <w:rPr>
          <w:kern w:val="36"/>
          <w:sz w:val="22"/>
          <w:szCs w:val="22"/>
        </w:rPr>
        <w:instrText>ADDIN CSL_CITATION {"citationItems":[{"id":"ITEM-1","itemData":{"DOI":"10.1186/1471-2105-9-559","ISSN":"14712105","PMID":"19114008","abstract":"Background: Correlation networks are increasingly being used in bioinformatics applications. For example, weighted gene co-expression network analysis is a systems biology method for describing the correlation patterns among genes across microarray samples. Weighted correlation network analysis (WGCNA) can be used for finding clusters (modules) of highly correlated genes, for summarizing such clusters using the module eigengene or an intramodular hub gene, for relating modules to one another and to external sample traits (using eigengene network methodology), and for calculating module membership measures. Correlation networks facilitate network based gene screening methods that can be used to identify candidate biomarkers or therapeutic targets. These methods have been successfully applied in various biological contexts, e.g. cancer, mouse genetics, yeast genetics, and analysis of brain imaging data. While parts of the correlation network methodology have been described in separate publications, there is a need to provide a user-friendly, comprehensive, and consistent software implementation and an accompanying tutorial. Results: The WGCNA R software package is a comprehensive collection of R functions for performing various aspects of weighted correlation network analysis. The package includes functions for network construction, module detection, gene selection, calculations of topological properties, data simulation, visualization, and interfacing with external software. Along with the R package we also present R software tutorials. While the methods development was motivated by gene expression data, the underlying data mining approach can be applied to a variety of different settings. Conclusion: The WGCNA package provides R functions for weighted correlation network analysis, e.g. co-expression network analysis of gene expression data. The R package along with its source code and additional material are freely available at http://www.genetics.ucla.edu/ labs/horvath/CoexpressionNetwork/Rpackages/WGCNA. © 2008 Langfelder and Horvath; licensee BioMed Central Ltd.","author":[{"dropping-particle":"","family":"Langfelder","given":"Peter","non-dropping-particle":"","parse-names":false,"suffix":""},{"dropping-particle":"","family":"Horvath","given":"Steve","non-dropping-particle":"","parse-names":false,"suffix":""}],"container-title":"BMC Bioinformatics","id":"ITEM-1","issue":"1","issued":{"date-parts":[["2008","12","29"]]},"page":"559","publisher":"BioMed Central","title":"WGCNA: An R package for weighted correlation network analysis","type":"article-journal","volume":"9"},"uris":["http://www.mendeley.com/documents/?uuid=58d0df8e-772e-3ebf-9f70-811660afc775"]}],"mendeley":{"formattedCitation":"&lt;sup&gt;23&lt;/sup&gt;","plainTextFormattedCitation":"23","previouslyFormattedCitation":"&lt;sup&gt;23&lt;/sup&gt;"},"properties":{"noteIndex":0},"schema":"https://github.com/citation-style-language/schema/raw/master/csl-citation.json"}</w:instrText>
      </w:r>
      <w:r w:rsidR="00764857" w:rsidRPr="00764857">
        <w:rPr>
          <w:kern w:val="36"/>
          <w:sz w:val="22"/>
          <w:szCs w:val="22"/>
        </w:rPr>
        <w:fldChar w:fldCharType="separate"/>
      </w:r>
      <w:r w:rsidR="00343D4B" w:rsidRPr="00343D4B">
        <w:rPr>
          <w:noProof/>
          <w:kern w:val="36"/>
          <w:sz w:val="22"/>
          <w:szCs w:val="22"/>
          <w:vertAlign w:val="superscript"/>
        </w:rPr>
        <w:t>23</w:t>
      </w:r>
      <w:r w:rsidR="00764857" w:rsidRPr="00764857">
        <w:rPr>
          <w:kern w:val="36"/>
          <w:sz w:val="22"/>
          <w:szCs w:val="22"/>
        </w:rPr>
        <w:fldChar w:fldCharType="end"/>
      </w:r>
      <w:r w:rsidR="00764857" w:rsidRPr="00764857">
        <w:rPr>
          <w:kern w:val="36"/>
          <w:sz w:val="22"/>
          <w:szCs w:val="22"/>
        </w:rPr>
        <w:t xml:space="preserve"> </w:t>
      </w:r>
      <w:r w:rsidR="00DC2AB8">
        <w:rPr>
          <w:kern w:val="36"/>
          <w:sz w:val="22"/>
          <w:szCs w:val="22"/>
        </w:rPr>
        <w:t xml:space="preserve">most robust package </w:t>
      </w:r>
      <w:r w:rsidR="00E12B89">
        <w:rPr>
          <w:kern w:val="36"/>
          <w:sz w:val="22"/>
          <w:szCs w:val="22"/>
        </w:rPr>
        <w:t>will be</w:t>
      </w:r>
      <w:r w:rsidR="00E12B89" w:rsidRPr="00764857">
        <w:rPr>
          <w:kern w:val="36"/>
          <w:sz w:val="22"/>
          <w:szCs w:val="22"/>
        </w:rPr>
        <w:t xml:space="preserve"> </w:t>
      </w:r>
      <w:r w:rsidR="00764857" w:rsidRPr="00764857">
        <w:rPr>
          <w:kern w:val="36"/>
          <w:sz w:val="22"/>
          <w:szCs w:val="22"/>
        </w:rPr>
        <w:t>used to calculate the co-expression networks</w:t>
      </w:r>
      <w:r w:rsidR="00572DB5">
        <w:rPr>
          <w:kern w:val="36"/>
          <w:sz w:val="22"/>
          <w:szCs w:val="22"/>
        </w:rPr>
        <w:t xml:space="preserve"> (modules) and module’s</w:t>
      </w:r>
      <w:r w:rsidR="00572DB5" w:rsidRPr="00C751E8">
        <w:rPr>
          <w:kern w:val="36"/>
          <w:sz w:val="22"/>
          <w:szCs w:val="22"/>
        </w:rPr>
        <w:t xml:space="preserve"> eigengene (first principal component)</w:t>
      </w:r>
      <w:r w:rsidR="00572DB5">
        <w:rPr>
          <w:kern w:val="36"/>
          <w:sz w:val="22"/>
          <w:szCs w:val="22"/>
        </w:rPr>
        <w:t>.</w:t>
      </w:r>
      <w:r w:rsidR="00764857" w:rsidRPr="00764857">
        <w:rPr>
          <w:kern w:val="36"/>
          <w:sz w:val="22"/>
          <w:szCs w:val="22"/>
        </w:rPr>
        <w:t xml:space="preserve">. The WGCNA groups related genes into gene modules (networks) based on their co-expression patterns and topological similarity to neighbor genes in the network. The algorithm calculated a similarity co-expression matrix using correlation coefficients cor(i,j) for all genes (we </w:t>
      </w:r>
      <w:r w:rsidR="00E12B89">
        <w:rPr>
          <w:kern w:val="36"/>
          <w:sz w:val="22"/>
          <w:szCs w:val="22"/>
        </w:rPr>
        <w:t>will use</w:t>
      </w:r>
      <w:r w:rsidR="00E12B89" w:rsidRPr="00764857">
        <w:rPr>
          <w:kern w:val="36"/>
          <w:sz w:val="22"/>
          <w:szCs w:val="22"/>
        </w:rPr>
        <w:t xml:space="preserve"> </w:t>
      </w:r>
      <w:r w:rsidR="00764857" w:rsidRPr="00764857">
        <w:rPr>
          <w:kern w:val="36"/>
          <w:sz w:val="22"/>
          <w:szCs w:val="22"/>
        </w:rPr>
        <w:t xml:space="preserve">the biweight midcorrelation measure that accounts for outliers, by assigning larger weights to values closer to medians). The co-expression matrix is transformed into an adjacency matrix by using the soft thresholding power beta </w:t>
      </w:r>
      <m:oMath>
        <m:r>
          <w:rPr>
            <w:rFonts w:ascii="Cambria Math" w:hAnsi="Cambria Math"/>
            <w:kern w:val="36"/>
            <w:sz w:val="22"/>
            <w:szCs w:val="22"/>
          </w:rPr>
          <m:t>β</m:t>
        </m:r>
      </m:oMath>
      <w:r w:rsidR="00764857" w:rsidRPr="00764857">
        <w:rPr>
          <w:kern w:val="36"/>
          <w:sz w:val="22"/>
          <w:szCs w:val="22"/>
        </w:rPr>
        <w:t>, to which co-expression similarity is raised</w:t>
      </w:r>
      <w:r w:rsidR="00E12B89">
        <w:rPr>
          <w:i/>
          <w:iCs/>
          <w:kern w:val="36"/>
          <w:sz w:val="22"/>
          <w:szCs w:val="22"/>
        </w:rPr>
        <w:t xml:space="preserve"> </w:t>
      </w:r>
      <w:r w:rsidR="00764857" w:rsidRPr="00764857">
        <w:rPr>
          <w:i/>
          <w:iCs/>
          <w:kern w:val="36"/>
          <w:sz w:val="22"/>
          <w:szCs w:val="22"/>
        </w:rPr>
        <w:t>aij</w:t>
      </w:r>
      <w:r w:rsidR="00764857" w:rsidRPr="00764857">
        <w:rPr>
          <w:kern w:val="36"/>
          <w:sz w:val="22"/>
          <w:szCs w:val="22"/>
        </w:rPr>
        <w:t> = (0.5*(1+</w:t>
      </w:r>
      <w:r w:rsidR="00764857" w:rsidRPr="00764857">
        <w:rPr>
          <w:i/>
          <w:iCs/>
          <w:kern w:val="36"/>
          <w:sz w:val="22"/>
          <w:szCs w:val="22"/>
        </w:rPr>
        <w:t>cor</w:t>
      </w:r>
      <w:r w:rsidR="00764857" w:rsidRPr="00764857">
        <w:rPr>
          <w:kern w:val="36"/>
          <w:sz w:val="22"/>
          <w:szCs w:val="22"/>
        </w:rPr>
        <w:t>(</w:t>
      </w:r>
      <w:r w:rsidR="00764857" w:rsidRPr="00764857">
        <w:rPr>
          <w:i/>
          <w:iCs/>
          <w:kern w:val="36"/>
          <w:sz w:val="22"/>
          <w:szCs w:val="22"/>
        </w:rPr>
        <w:t>i</w:t>
      </w:r>
      <w:r w:rsidR="00764857" w:rsidRPr="00764857">
        <w:rPr>
          <w:kern w:val="36"/>
          <w:sz w:val="22"/>
          <w:szCs w:val="22"/>
        </w:rPr>
        <w:t>,</w:t>
      </w:r>
      <w:r w:rsidR="00764857" w:rsidRPr="00764857">
        <w:rPr>
          <w:i/>
          <w:iCs/>
          <w:kern w:val="36"/>
          <w:sz w:val="22"/>
          <w:szCs w:val="22"/>
        </w:rPr>
        <w:t>j</w:t>
      </w:r>
      <w:r w:rsidR="00764857" w:rsidRPr="00764857">
        <w:rPr>
          <w:kern w:val="36"/>
          <w:sz w:val="22"/>
          <w:szCs w:val="22"/>
        </w:rPr>
        <w:t>)))</w:t>
      </w:r>
      <w:r w:rsidR="00764857" w:rsidRPr="00764857">
        <w:rPr>
          <w:i/>
          <w:iCs/>
          <w:kern w:val="36"/>
          <w:sz w:val="22"/>
          <w:szCs w:val="22"/>
        </w:rPr>
        <w:t>β</w:t>
      </w:r>
      <w:r w:rsidR="00DC2AB8">
        <w:rPr>
          <w:kern w:val="36"/>
          <w:sz w:val="22"/>
          <w:szCs w:val="22"/>
        </w:rPr>
        <w:t xml:space="preserve">. </w:t>
      </w:r>
      <w:r w:rsidR="00764857" w:rsidRPr="00764857">
        <w:rPr>
          <w:kern w:val="36"/>
          <w:sz w:val="22"/>
          <w:szCs w:val="22"/>
        </w:rPr>
        <w:t>where </w:t>
      </w:r>
      <w:r w:rsidR="00764857" w:rsidRPr="00764857">
        <w:rPr>
          <w:i/>
          <w:iCs/>
          <w:kern w:val="36"/>
          <w:sz w:val="22"/>
          <w:szCs w:val="22"/>
        </w:rPr>
        <w:t>aij</w:t>
      </w:r>
      <w:r w:rsidR="00764857" w:rsidRPr="00764857">
        <w:rPr>
          <w:kern w:val="36"/>
          <w:sz w:val="22"/>
          <w:szCs w:val="22"/>
        </w:rPr>
        <w:t> represents the resulting adjacency that measures the connection strengths.</w:t>
      </w:r>
      <w:r w:rsidR="00DC2AB8">
        <w:rPr>
          <w:kern w:val="36"/>
          <w:sz w:val="22"/>
          <w:szCs w:val="22"/>
        </w:rPr>
        <w:t xml:space="preserve"> </w:t>
      </w:r>
      <w:r w:rsidR="00764857" w:rsidRPr="00764857">
        <w:rPr>
          <w:kern w:val="36"/>
          <w:sz w:val="22"/>
          <w:szCs w:val="22"/>
        </w:rPr>
        <w:t xml:space="preserve">The power </w:t>
      </w:r>
      <m:oMath>
        <m:r>
          <w:rPr>
            <w:rFonts w:ascii="Cambria Math" w:hAnsi="Cambria Math"/>
            <w:kern w:val="36"/>
            <w:sz w:val="22"/>
            <w:szCs w:val="22"/>
          </w:rPr>
          <m:t>β</m:t>
        </m:r>
      </m:oMath>
      <w:r w:rsidR="00764857" w:rsidRPr="00764857">
        <w:rPr>
          <w:kern w:val="36"/>
          <w:sz w:val="22"/>
          <w:szCs w:val="22"/>
        </w:rPr>
        <w:t xml:space="preserve"> = 12 </w:t>
      </w:r>
      <w:r w:rsidR="00DC2AB8">
        <w:rPr>
          <w:kern w:val="36"/>
          <w:sz w:val="22"/>
          <w:szCs w:val="22"/>
        </w:rPr>
        <w:t xml:space="preserve">is </w:t>
      </w:r>
      <w:r w:rsidR="00764857" w:rsidRPr="00764857">
        <w:rPr>
          <w:kern w:val="36"/>
          <w:sz w:val="22"/>
          <w:szCs w:val="22"/>
        </w:rPr>
        <w:t xml:space="preserve">defined based on the criterion of approximating the scale-free topology of the network, as recommended in the original publication </w:t>
      </w:r>
      <w:r w:rsidR="00764857" w:rsidRPr="00764857">
        <w:rPr>
          <w:kern w:val="36"/>
          <w:sz w:val="22"/>
          <w:szCs w:val="22"/>
        </w:rPr>
        <w:fldChar w:fldCharType="begin" w:fldLock="1"/>
      </w:r>
      <w:r w:rsidR="00AB207F">
        <w:rPr>
          <w:kern w:val="36"/>
          <w:sz w:val="22"/>
          <w:szCs w:val="22"/>
        </w:rPr>
        <w:instrText>ADDIN CSL_CITATION {"citationItems":[{"id":"ITEM-1","itemData":{"DOI":"10.1186/1471-2105-9-559","ISSN":"14712105","PMID":"19114008","abstract":"Background: Correlation networks are increasingly being used in bioinformatics applications. For example, weighted gene co-expression network analysis is a systems biology method for describing the correlation patterns among genes across microarray samples. Weighted correlation network analysis (WGCNA) can be used for finding clusters (modules) of highly correlated genes, for summarizing such clusters using the module eigengene or an intramodular hub gene, for relating modules to one another and to external sample traits (using eigengene network methodology), and for calculating module membership measures. Correlation networks facilitate network based gene screening methods that can be used to identify candidate biomarkers or therapeutic targets. These methods have been successfully applied in various biological contexts, e.g. cancer, mouse genetics, yeast genetics, and analysis of brain imaging data. While parts of the correlation network methodology have been described in separate publications, there is a need to provide a user-friendly, comprehensive, and consistent software implementation and an accompanying tutorial. Results: The WGCNA R software package is a comprehensive collection of R functions for performing various aspects of weighted correlation network analysis. The package includes functions for network construction, module detection, gene selection, calculations of topological properties, data simulation, visualization, and interfacing with external software. Along with the R package we also present R software tutorials. While the methods development was motivated by gene expression data, the underlying data mining approach can be applied to a variety of different settings. Conclusion: The WGCNA package provides R functions for weighted correlation network analysis, e.g. co-expression network analysis of gene expression data. The R package along with its source code and additional material are freely available at http://www.genetics.ucla.edu/ labs/horvath/CoexpressionNetwork/Rpackages/WGCNA. © 2008 Langfelder and Horvath; licensee BioMed Central Ltd.","author":[{"dropping-particle":"","family":"Langfelder","given":"Peter","non-dropping-particle":"","parse-names":false,"suffix":""},{"dropping-particle":"","family":"Horvath","given":"Steve","non-dropping-particle":"","parse-names":false,"suffix":""}],"container-title":"BMC Bioinformatics","id":"ITEM-1","issue":"1","issued":{"date-parts":[["2008","12","29"]]},"page":"559","publisher":"BioMed Central","title":"WGCNA: An R package for weighted correlation network analysis","type":"article-journal","volume":"9"},"uris":["http://www.mendeley.com/documents/?uuid=58d0df8e-772e-3ebf-9f70-811660afc775"]}],"mendeley":{"formattedCitation":"&lt;sup&gt;23&lt;/sup&gt;","plainTextFormattedCitation":"23","previouslyFormattedCitation":"&lt;sup&gt;23&lt;/sup&gt;"},"properties":{"noteIndex":0},"schema":"https://github.com/citation-style-language/schema/raw/master/csl-citation.json"}</w:instrText>
      </w:r>
      <w:r w:rsidR="00764857" w:rsidRPr="00764857">
        <w:rPr>
          <w:kern w:val="36"/>
          <w:sz w:val="22"/>
          <w:szCs w:val="22"/>
        </w:rPr>
        <w:fldChar w:fldCharType="separate"/>
      </w:r>
      <w:r w:rsidR="00343D4B" w:rsidRPr="00343D4B">
        <w:rPr>
          <w:noProof/>
          <w:kern w:val="36"/>
          <w:sz w:val="22"/>
          <w:szCs w:val="22"/>
          <w:vertAlign w:val="superscript"/>
        </w:rPr>
        <w:t>23</w:t>
      </w:r>
      <w:r w:rsidR="00764857" w:rsidRPr="00764857">
        <w:rPr>
          <w:kern w:val="36"/>
          <w:sz w:val="22"/>
          <w:szCs w:val="22"/>
        </w:rPr>
        <w:fldChar w:fldCharType="end"/>
      </w:r>
      <w:r w:rsidR="00764857" w:rsidRPr="00764857">
        <w:rPr>
          <w:kern w:val="36"/>
          <w:sz w:val="22"/>
          <w:szCs w:val="22"/>
        </w:rPr>
        <w:t xml:space="preserve">. Then, a topological overlap matrix (TOM) </w:t>
      </w:r>
      <w:r w:rsidR="00764857" w:rsidRPr="00764857">
        <w:rPr>
          <w:kern w:val="36"/>
          <w:sz w:val="22"/>
          <w:szCs w:val="22"/>
        </w:rPr>
        <w:fldChar w:fldCharType="begin" w:fldLock="1"/>
      </w:r>
      <w:r w:rsidR="00AB207F">
        <w:rPr>
          <w:kern w:val="36"/>
          <w:sz w:val="22"/>
          <w:szCs w:val="22"/>
        </w:rPr>
        <w:instrText>ADDIN CSL_CITATION {"citationItems":[{"id":"ITEM-1","itemData":{"DOI":"10.1186/1471-2105-9-559","ISSN":"14712105","PMID":"19114008","abstract":"Background: Correlation networks are increasingly being used in bioinformatics applications. For example, weighted gene co-expression network analysis is a systems biology method for describing the correlation patterns among genes across microarray samples. Weighted correlation network analysis (WGCNA) can be used for finding clusters (modules) of highly correlated genes, for summarizing such clusters using the module eigengene or an intramodular hub gene, for relating modules to one another and to external sample traits (using eigengene network methodology), and for calculating module membership measures. Correlation networks facilitate network based gene screening methods that can be used to identify candidate biomarkers or therapeutic targets. These methods have been successfully applied in various biological contexts, e.g. cancer, mouse genetics, yeast genetics, and analysis of brain imaging data. While parts of the correlation network methodology have been described in separate publications, there is a need to provide a user-friendly, comprehensive, and consistent software implementation and an accompanying tutorial. Results: The WGCNA R software package is a comprehensive collection of R functions for performing various aspects of weighted correlation network analysis. The package includes functions for network construction, module detection, gene selection, calculations of topological properties, data simulation, visualization, and interfacing with external software. Along with the R package we also present R software tutorials. While the methods development was motivated by gene expression data, the underlying data mining approach can be applied to a variety of different settings. Conclusion: The WGCNA package provides R functions for weighted correlation network analysis, e.g. co-expression network analysis of gene expression data. The R package along with its source code and additional material are freely available at http://www.genetics.ucla.edu/ labs/horvath/CoexpressionNetwork/Rpackages/WGCNA. © 2008 Langfelder and Horvath; licensee BioMed Central Ltd.","author":[{"dropping-particle":"","family":"Langfelder","given":"Peter","non-dropping-particle":"","parse-names":false,"suffix":""},{"dropping-particle":"","family":"Horvath","given":"Steve","non-dropping-particle":"","parse-names":false,"suffix":""}],"container-title":"BMC Bioinformatics","id":"ITEM-1","issue":"1","issued":{"date-parts":[["2008","12","29"]]},"page":"559","publisher":"BioMed Central","title":"WGCNA: An R package for weighted correlation network analysis","type":"article-journal","volume":"9"},"uris":["http://www.mendeley.com/documents/?uuid=58d0df8e-772e-3ebf-9f70-811660afc775"]}],"mendeley":{"formattedCitation":"&lt;sup&gt;23&lt;/sup&gt;","plainTextFormattedCitation":"23","previouslyFormattedCitation":"&lt;sup&gt;23&lt;/sup&gt;"},"properties":{"noteIndex":0},"schema":"https://github.com/citation-style-language/schema/raw/master/csl-citation.json"}</w:instrText>
      </w:r>
      <w:r w:rsidR="00764857" w:rsidRPr="00764857">
        <w:rPr>
          <w:kern w:val="36"/>
          <w:sz w:val="22"/>
          <w:szCs w:val="22"/>
        </w:rPr>
        <w:fldChar w:fldCharType="separate"/>
      </w:r>
      <w:r w:rsidR="00343D4B" w:rsidRPr="00343D4B">
        <w:rPr>
          <w:noProof/>
          <w:kern w:val="36"/>
          <w:sz w:val="22"/>
          <w:szCs w:val="22"/>
          <w:vertAlign w:val="superscript"/>
        </w:rPr>
        <w:t>23</w:t>
      </w:r>
      <w:r w:rsidR="00764857" w:rsidRPr="00764857">
        <w:rPr>
          <w:kern w:val="36"/>
          <w:sz w:val="22"/>
          <w:szCs w:val="22"/>
        </w:rPr>
        <w:fldChar w:fldCharType="end"/>
      </w:r>
      <w:r w:rsidR="00764857" w:rsidRPr="00764857">
        <w:rPr>
          <w:kern w:val="36"/>
          <w:sz w:val="22"/>
          <w:szCs w:val="22"/>
        </w:rPr>
        <w:t xml:space="preserve"> </w:t>
      </w:r>
      <w:r w:rsidR="00DC2AB8">
        <w:rPr>
          <w:kern w:val="36"/>
          <w:sz w:val="22"/>
          <w:szCs w:val="22"/>
        </w:rPr>
        <w:t>is</w:t>
      </w:r>
      <w:r w:rsidR="00DC2AB8" w:rsidRPr="00764857">
        <w:rPr>
          <w:kern w:val="36"/>
          <w:sz w:val="22"/>
          <w:szCs w:val="22"/>
        </w:rPr>
        <w:t xml:space="preserve"> </w:t>
      </w:r>
      <w:r w:rsidR="00764857" w:rsidRPr="00764857">
        <w:rPr>
          <w:kern w:val="36"/>
          <w:sz w:val="22"/>
          <w:szCs w:val="22"/>
        </w:rPr>
        <w:t>computed and converted into a dissimilarity TOM. The TOM calculate</w:t>
      </w:r>
      <w:r w:rsidR="00DC2AB8">
        <w:rPr>
          <w:kern w:val="36"/>
          <w:sz w:val="22"/>
          <w:szCs w:val="22"/>
        </w:rPr>
        <w:t>s</w:t>
      </w:r>
      <w:r w:rsidR="00764857" w:rsidRPr="00764857">
        <w:rPr>
          <w:kern w:val="36"/>
          <w:sz w:val="22"/>
          <w:szCs w:val="22"/>
        </w:rPr>
        <w:t xml:space="preserve"> the topological similarity between every two neighbors in the network, i.e., evaluate</w:t>
      </w:r>
      <w:r w:rsidR="00DC2AB8">
        <w:rPr>
          <w:kern w:val="36"/>
          <w:sz w:val="22"/>
          <w:szCs w:val="22"/>
        </w:rPr>
        <w:t>s</w:t>
      </w:r>
      <w:r w:rsidR="00764857" w:rsidRPr="00764857">
        <w:rPr>
          <w:kern w:val="36"/>
          <w:sz w:val="22"/>
          <w:szCs w:val="22"/>
        </w:rPr>
        <w:t xml:space="preserve"> the similarity of the neighbors for every two nodes. Finally, hierarchical clustering </w:t>
      </w:r>
      <w:r w:rsidR="00DC2AB8">
        <w:rPr>
          <w:kern w:val="36"/>
          <w:sz w:val="22"/>
          <w:szCs w:val="22"/>
        </w:rPr>
        <w:t>is</w:t>
      </w:r>
      <w:r w:rsidR="00DC2AB8" w:rsidRPr="00764857">
        <w:rPr>
          <w:kern w:val="36"/>
          <w:sz w:val="22"/>
          <w:szCs w:val="22"/>
        </w:rPr>
        <w:t xml:space="preserve"> </w:t>
      </w:r>
      <w:r w:rsidR="00764857" w:rsidRPr="00764857">
        <w:rPr>
          <w:kern w:val="36"/>
          <w:sz w:val="22"/>
          <w:szCs w:val="22"/>
        </w:rPr>
        <w:t xml:space="preserve">used to produce a tree (dendrogram) from the dissimilarity TOM. By using dynamic tree cutting, different numbers of clusters (modules) </w:t>
      </w:r>
      <w:r w:rsidR="00DC2AB8">
        <w:rPr>
          <w:kern w:val="36"/>
          <w:sz w:val="22"/>
          <w:szCs w:val="22"/>
        </w:rPr>
        <w:t>are</w:t>
      </w:r>
      <w:r w:rsidR="00DC2AB8" w:rsidRPr="00764857">
        <w:rPr>
          <w:kern w:val="36"/>
          <w:sz w:val="22"/>
          <w:szCs w:val="22"/>
        </w:rPr>
        <w:t xml:space="preserve"> </w:t>
      </w:r>
      <w:r w:rsidR="00764857" w:rsidRPr="00764857">
        <w:rPr>
          <w:kern w:val="36"/>
          <w:sz w:val="22"/>
          <w:szCs w:val="22"/>
        </w:rPr>
        <w:t>obtained from the tree. The resulting modules containe</w:t>
      </w:r>
      <w:r w:rsidR="00DC2AB8">
        <w:rPr>
          <w:kern w:val="36"/>
          <w:sz w:val="22"/>
          <w:szCs w:val="22"/>
        </w:rPr>
        <w:t>s</w:t>
      </w:r>
      <w:r w:rsidR="00764857" w:rsidRPr="00764857">
        <w:rPr>
          <w:kern w:val="36"/>
          <w:sz w:val="22"/>
          <w:szCs w:val="22"/>
        </w:rPr>
        <w:t xml:space="preserve"> genes, densely interconnected, which construct co-expression networks, also named modules, per each tissue. To define, in each module, the positively or negatively correlated genes,</w:t>
      </w:r>
      <w:r w:rsidR="00764857" w:rsidRPr="00764857" w:rsidDel="004A3234">
        <w:rPr>
          <w:kern w:val="36"/>
          <w:sz w:val="22"/>
          <w:szCs w:val="22"/>
        </w:rPr>
        <w:t xml:space="preserve"> </w:t>
      </w:r>
      <w:r w:rsidR="00764857" w:rsidRPr="00764857">
        <w:rPr>
          <w:kern w:val="36"/>
          <w:sz w:val="22"/>
          <w:szCs w:val="22"/>
        </w:rPr>
        <w:t xml:space="preserve">the “signed” networks </w:t>
      </w:r>
      <w:r w:rsidR="004524C9">
        <w:rPr>
          <w:kern w:val="36"/>
          <w:sz w:val="22"/>
          <w:szCs w:val="22"/>
        </w:rPr>
        <w:t>will be</w:t>
      </w:r>
      <w:r w:rsidR="00764857" w:rsidRPr="00764857">
        <w:rPr>
          <w:kern w:val="36"/>
          <w:sz w:val="22"/>
          <w:szCs w:val="22"/>
        </w:rPr>
        <w:t xml:space="preserve"> used— meaning that the co-expressed modules include positive correlations between the nodes. The module eigengene is defined as the first principal component of the module and represents the weighted average of the expression profile for the module. The eigengenes can be used to merge clusters and to screen for suitable gene targets by calculating module membership (</w:t>
      </w:r>
      <w:r w:rsidR="00764857" w:rsidRPr="00764857">
        <w:rPr>
          <w:i/>
          <w:iCs/>
          <w:kern w:val="36"/>
          <w:sz w:val="22"/>
          <w:szCs w:val="22"/>
        </w:rPr>
        <w:t>kME</w:t>
      </w:r>
      <w:r w:rsidR="00764857" w:rsidRPr="00764857">
        <w:rPr>
          <w:kern w:val="36"/>
          <w:sz w:val="22"/>
          <w:szCs w:val="22"/>
        </w:rPr>
        <w:t xml:space="preserve">) measures, also known as eigengene-based connectivity </w:t>
      </w:r>
      <w:r w:rsidR="00764857" w:rsidRPr="00764857">
        <w:rPr>
          <w:kern w:val="36"/>
          <w:sz w:val="22"/>
          <w:szCs w:val="22"/>
        </w:rPr>
        <w:fldChar w:fldCharType="begin" w:fldLock="1"/>
      </w:r>
      <w:r w:rsidR="00AB207F">
        <w:rPr>
          <w:kern w:val="36"/>
          <w:sz w:val="22"/>
          <w:szCs w:val="22"/>
        </w:rPr>
        <w:instrText>ADDIN CSL_CITATION {"citationItems":[{"id":"ITEM-1","itemData":{"DOI":"10.1186/1471-2105-9-559","ISSN":"14712105","PMID":"19114008","abstract":"Background: Correlation networks are increasingly being used in bioinformatics applications. For example, weighted gene co-expression network analysis is a systems biology method for describing the correlation patterns among genes across microarray samples. Weighted correlation network analysis (WGCNA) can be used for finding clusters (modules) of highly correlated genes, for summarizing such clusters using the module eigengene or an intramodular hub gene, for relating modules to one another and to external sample traits (using eigengene network methodology), and for calculating module membership measures. Correlation networks facilitate network based gene screening methods that can be used to identify candidate biomarkers or therapeutic targets. These methods have been successfully applied in various biological contexts, e.g. cancer, mouse genetics, yeast genetics, and analysis of brain imaging data. While parts of the correlation network methodology have been described in separate publications, there is a need to provide a user-friendly, comprehensive, and consistent software implementation and an accompanying tutorial. Results: The WGCNA R software package is a comprehensive collection of R functions for performing various aspects of weighted correlation network analysis. The package includes functions for network construction, module detection, gene selection, calculations of topological properties, data simulation, visualization, and interfacing with external software. Along with the R package we also present R software tutorials. While the methods development was motivated by gene expression data, the underlying data mining approach can be applied to a variety of different settings. Conclusion: The WGCNA package provides R functions for weighted correlation network analysis, e.g. co-expression network analysis of gene expression data. The R package along with its source code and additional material are freely available at http://www.genetics.ucla.edu/ labs/horvath/CoexpressionNetwork/Rpackages/WGCNA. © 2008 Langfelder and Horvath; licensee BioMed Central Ltd.","author":[{"dropping-particle":"","family":"Langfelder","given":"Peter","non-dropping-particle":"","parse-names":false,"suffix":""},{"dropping-particle":"","family":"Horvath","given":"Steve","non-dropping-particle":"","parse-names":false,"suffix":""}],"container-title":"BMC Bioinformatics","id":"ITEM-1","issue":"1","issued":{"date-parts":[["2008","12","29"]]},"page":"559","publisher":"BioMed Central","title":"WGCNA: An R package for weighted correlation network analysis","type":"article-journal","volume":"9"},"uris":["http://www.mendeley.com/documents/?uuid=58d0df8e-772e-3ebf-9f70-811660afc775"]}],"mendeley":{"formattedCitation":"&lt;sup&gt;23&lt;/sup&gt;","plainTextFormattedCitation":"23","previouslyFormattedCitation":"&lt;sup&gt;23&lt;/sup&gt;"},"properties":{"noteIndex":0},"schema":"https://github.com/citation-style-language/schema/raw/master/csl-citation.json"}</w:instrText>
      </w:r>
      <w:r w:rsidR="00764857" w:rsidRPr="00764857">
        <w:rPr>
          <w:kern w:val="36"/>
          <w:sz w:val="22"/>
          <w:szCs w:val="22"/>
        </w:rPr>
        <w:fldChar w:fldCharType="separate"/>
      </w:r>
      <w:r w:rsidR="00343D4B" w:rsidRPr="00343D4B">
        <w:rPr>
          <w:noProof/>
          <w:kern w:val="36"/>
          <w:sz w:val="22"/>
          <w:szCs w:val="22"/>
          <w:vertAlign w:val="superscript"/>
        </w:rPr>
        <w:t>23</w:t>
      </w:r>
      <w:r w:rsidR="00764857" w:rsidRPr="00764857">
        <w:rPr>
          <w:kern w:val="36"/>
          <w:sz w:val="22"/>
          <w:szCs w:val="22"/>
        </w:rPr>
        <w:fldChar w:fldCharType="end"/>
      </w:r>
      <w:r w:rsidR="00764857" w:rsidRPr="00764857">
        <w:rPr>
          <w:kern w:val="36"/>
          <w:sz w:val="22"/>
          <w:szCs w:val="22"/>
        </w:rPr>
        <w:t xml:space="preserve">, </w:t>
      </w:r>
      <w:r w:rsidR="00764857" w:rsidRPr="00764857">
        <w:rPr>
          <w:kern w:val="36"/>
          <w:sz w:val="22"/>
          <w:szCs w:val="22"/>
        </w:rPr>
        <w:fldChar w:fldCharType="begin" w:fldLock="1"/>
      </w:r>
      <w:r w:rsidR="00AB207F">
        <w:rPr>
          <w:kern w:val="36"/>
          <w:sz w:val="22"/>
          <w:szCs w:val="22"/>
        </w:rPr>
        <w:instrText>ADDIN CSL_CITATION {"citationItems":[{"id":"ITEM-1","itemData":{"DOI":"10.2202/1544-6115.1128","ISSN":"1544-6115","PMID":"16646834","abstract":"Gene co-expression networks are increasingly used to explore the system-level functionality of genes. The network construction is conceptually straightforward: nodes represent genes and nodes are connected if the corresponding genes are significantly co-expressed across appropriately chosen tissue samples. In reality, it is tricky to define the connections between the nodes in such networks. An important question is whether it is biologically meaningful to encode gene co-expression using binary information (connected=1, unconnected=0). We describe a general framework for 'soft' thresholding that assigns a connection weight to each gene pair. This leads us to define the notion of a weighted gene co-expression network. For soft thresholding we propose several adjacency functions that convert the co-expression measure to a connection weight. For determining the parameters of the adjacency function, we propose a biologically motivated criterion (referred to as the scale-free topology criterion). We generalize the following important network concepts to the case of weighted networks. First, we introduce several node connectivity measures and provide empirical evidence that they can be important for predicting the biological significance of a gene. Second, we provide theoretical and empirical evidence that the 'weighted' topological overlap measure (used to define gene modules) leads to more cohesive modules than its 'unweighted' counterpart. Third, we generalize the clustering coefficient to weighted networks. Unlike the unweighted clustering coefficient, the weighted clustering coefficient is not inversely related to the connectivity. We provide a model that shows how an inverse relationship between clustering coefficient and connectivity arises from hard thresholding. We apply our methods to simulated data, a cancer microarray data set, and a yeast microarray data set. Copyright ©2005 by the authors. All rights reserved.","author":[{"dropping-particle":"","family":"B","given":"Zhang","non-dropping-particle":"","parse-names":false,"suffix":""},{"dropping-particle":"","family":"S","given":"Horvath","non-dropping-particle":"","parse-names":false,"suffix":""}],"container-title":"Statistical applications in genetics and molecular biology","id":"ITEM-1","issue":"1","issued":{"date-parts":[["2005","8","12"]]},"publisher":"Stat Appl Genet Mol Biol","title":"A general framework for weighted gene co-expression network analysis","type":"article-journal","volume":"4"},"uris":["http://www.mendeley.com/documents/?uuid=d3c1bcf6-a33e-3a08-a190-53e857383532"]}],"mendeley":{"formattedCitation":"&lt;sup&gt;24&lt;/sup&gt;","plainTextFormattedCitation":"24","previouslyFormattedCitation":"&lt;sup&gt;24&lt;/sup&gt;"},"properties":{"noteIndex":0},"schema":"https://github.com/citation-style-language/schema/raw/master/csl-citation.json"}</w:instrText>
      </w:r>
      <w:r w:rsidR="00764857" w:rsidRPr="00764857">
        <w:rPr>
          <w:kern w:val="36"/>
          <w:sz w:val="22"/>
          <w:szCs w:val="22"/>
        </w:rPr>
        <w:fldChar w:fldCharType="separate"/>
      </w:r>
      <w:r w:rsidR="00343D4B" w:rsidRPr="00343D4B">
        <w:rPr>
          <w:noProof/>
          <w:kern w:val="36"/>
          <w:sz w:val="22"/>
          <w:szCs w:val="22"/>
          <w:vertAlign w:val="superscript"/>
        </w:rPr>
        <w:t>24</w:t>
      </w:r>
      <w:r w:rsidR="00764857" w:rsidRPr="00764857">
        <w:rPr>
          <w:kern w:val="36"/>
          <w:sz w:val="22"/>
          <w:szCs w:val="22"/>
        </w:rPr>
        <w:fldChar w:fldCharType="end"/>
      </w:r>
      <w:r w:rsidR="00764857" w:rsidRPr="00764857">
        <w:rPr>
          <w:kern w:val="36"/>
          <w:sz w:val="22"/>
          <w:szCs w:val="22"/>
        </w:rPr>
        <w:t xml:space="preserve">. We used </w:t>
      </w:r>
      <w:r w:rsidR="00764857" w:rsidRPr="00764857">
        <w:rPr>
          <w:kern w:val="36"/>
          <w:sz w:val="22"/>
          <w:szCs w:val="22"/>
        </w:rPr>
        <w:lastRenderedPageBreak/>
        <w:t xml:space="preserve">eigengenes to calculate the inter-tissue correlation between modules. </w:t>
      </w:r>
      <w:r w:rsidR="00BD0D75">
        <w:rPr>
          <w:kern w:val="36"/>
          <w:sz w:val="22"/>
          <w:szCs w:val="22"/>
        </w:rPr>
        <w:t>We will eliminate tissue-tissue pairs with samples overlap &lt; 15</w:t>
      </w:r>
      <w:r w:rsidR="00764857" w:rsidRPr="00764857">
        <w:rPr>
          <w:kern w:val="36"/>
          <w:sz w:val="22"/>
          <w:szCs w:val="22"/>
        </w:rPr>
        <w:t>.</w:t>
      </w:r>
    </w:p>
    <w:p w14:paraId="0811245B" w14:textId="556B62ED" w:rsidR="00377A0A" w:rsidRDefault="00377A0A" w:rsidP="00377A0A">
      <w:pPr>
        <w:spacing w:line="360" w:lineRule="auto"/>
        <w:ind w:firstLine="288"/>
        <w:jc w:val="both"/>
        <w:rPr>
          <w:kern w:val="36"/>
          <w:sz w:val="22"/>
          <w:szCs w:val="22"/>
        </w:rPr>
      </w:pPr>
      <w:r w:rsidRPr="00377A0A">
        <w:rPr>
          <w:sz w:val="22"/>
          <w:szCs w:val="22"/>
          <w:u w:val="single"/>
        </w:rPr>
        <w:t>Step 2</w:t>
      </w:r>
      <w:r w:rsidRPr="00270AFE">
        <w:rPr>
          <w:sz w:val="22"/>
          <w:szCs w:val="22"/>
          <w:u w:val="single"/>
        </w:rPr>
        <w:t>:</w:t>
      </w:r>
      <w:r w:rsidR="00BC47B9" w:rsidRPr="008725CE">
        <w:rPr>
          <w:sz w:val="22"/>
          <w:szCs w:val="22"/>
          <w:u w:val="single"/>
        </w:rPr>
        <w:t xml:space="preserve"> </w:t>
      </w:r>
      <w:r w:rsidR="001E3071" w:rsidRPr="008725CE">
        <w:rPr>
          <w:kern w:val="36"/>
          <w:sz w:val="22"/>
          <w:szCs w:val="22"/>
          <w:u w:val="single"/>
        </w:rPr>
        <w:t>Modules annotation</w:t>
      </w:r>
    </w:p>
    <w:p w14:paraId="294CC368" w14:textId="62D6A689" w:rsidR="008725CE" w:rsidRDefault="008725CE" w:rsidP="008725CE">
      <w:pPr>
        <w:spacing w:line="360" w:lineRule="auto"/>
        <w:ind w:firstLine="288"/>
        <w:jc w:val="both"/>
        <w:rPr>
          <w:kern w:val="36"/>
          <w:sz w:val="22"/>
          <w:szCs w:val="22"/>
        </w:rPr>
      </w:pPr>
      <w:r w:rsidRPr="008725CE">
        <w:rPr>
          <w:kern w:val="36"/>
          <w:sz w:val="22"/>
          <w:szCs w:val="22"/>
        </w:rPr>
        <w:t xml:space="preserve">To </w:t>
      </w:r>
      <w:r>
        <w:rPr>
          <w:kern w:val="36"/>
          <w:sz w:val="22"/>
          <w:szCs w:val="22"/>
        </w:rPr>
        <w:t xml:space="preserve">annotate the modules generated in step 1 </w:t>
      </w:r>
      <w:r w:rsidRPr="008725CE">
        <w:rPr>
          <w:kern w:val="36"/>
          <w:sz w:val="22"/>
          <w:szCs w:val="22"/>
        </w:rPr>
        <w:t xml:space="preserve">we </w:t>
      </w:r>
      <w:r>
        <w:rPr>
          <w:kern w:val="36"/>
          <w:sz w:val="22"/>
          <w:szCs w:val="22"/>
        </w:rPr>
        <w:t xml:space="preserve">will </w:t>
      </w:r>
      <w:r w:rsidRPr="008725CE">
        <w:rPr>
          <w:kern w:val="36"/>
          <w:sz w:val="22"/>
          <w:szCs w:val="22"/>
        </w:rPr>
        <w:t>perform pathway enrichment analyses for the gene sets in each module based on the hypergeometric test by using the clusterProfile R package</w:t>
      </w:r>
      <w:r w:rsidR="00F43E07" w:rsidRPr="0027037D">
        <w:rPr>
          <w:kern w:val="36"/>
          <w:sz w:val="22"/>
          <w:szCs w:val="22"/>
        </w:rPr>
        <w:fldChar w:fldCharType="begin" w:fldLock="1"/>
      </w:r>
      <w:r w:rsidR="00AB207F">
        <w:rPr>
          <w:kern w:val="36"/>
          <w:sz w:val="22"/>
          <w:szCs w:val="22"/>
        </w:rPr>
        <w:instrText>ADDIN CSL_CITATION {"citationItems":[{"id":"ITEM-1","itemData":{"DOI":"10.1089/omi.2011.0118","ISSN":"15362310","PMID":"22455463","abstract":"Increasing quantitative data generated from transcriptomics and proteomics require integrative strategies for analysis. Here, we present an R package, clusterProfiler that automates the process of biological-term classification and the enrichment analysis of gene clusters. The analysis module and visualization module were combined into a reusable workflow. Currently, clusterProfiler supports three species, including humans, mice, and yeast. Methods provided in this package can be easily extended to other species and ontologies. The clusterProfiler package is released under Artistic-2.0 License within Bioconductor project. The source code and vignette are freely available at http://bioconductor.org/packages/release/bioc/html/clusterProfiler.html. © 2012 Mary Ann Liebert, Inc.","author":[{"dropping-particle":"","family":"Yu","given":"Guangchuang","non-dropping-particle":"","parse-names":false,"suffix":""},{"dropping-particle":"","family":"Wang","given":"Li Gen","non-dropping-particle":"","parse-names":false,"suffix":""},{"dropping-particle":"","family":"Han","given":"Yanyan","non-dropping-particle":"","parse-names":false,"suffix":""},{"dropping-particle":"","family":"He","given":"Qing Yu","non-dropping-particle":"","parse-names":false,"suffix":""}],"container-title":"OMICS A Journal of Integrative Biology","id":"ITEM-1","issue":"5","issued":{"date-parts":[["2012","5","1"]]},"page":"284-287","publisher":" Mary Ann Liebert, Inc.  140 Huguenot Street, 3rd Floor New Rochelle, NY 10801 USA  ","title":"ClusterProfiler: An R package for comparing biological themes among gene clusters","type":"article-journal","volume":"16"},"uris":["http://www.mendeley.com/documents/?uuid=bccf5a30-2ca2-3462-922f-1183a0f10d37"]}],"mendeley":{"formattedCitation":"&lt;sup&gt;25&lt;/sup&gt;","plainTextFormattedCitation":"25","previouslyFormattedCitation":"&lt;sup&gt;25&lt;/sup&gt;"},"properties":{"noteIndex":0},"schema":"https://github.com/citation-style-language/schema/raw/master/csl-citation.json"}</w:instrText>
      </w:r>
      <w:r w:rsidR="00F43E07" w:rsidRPr="0027037D">
        <w:rPr>
          <w:kern w:val="36"/>
          <w:sz w:val="22"/>
          <w:szCs w:val="22"/>
        </w:rPr>
        <w:fldChar w:fldCharType="separate"/>
      </w:r>
      <w:r w:rsidR="00343D4B" w:rsidRPr="00343D4B">
        <w:rPr>
          <w:noProof/>
          <w:kern w:val="36"/>
          <w:sz w:val="22"/>
          <w:szCs w:val="22"/>
          <w:vertAlign w:val="superscript"/>
        </w:rPr>
        <w:t>25</w:t>
      </w:r>
      <w:r w:rsidR="00F43E07" w:rsidRPr="0027037D">
        <w:rPr>
          <w:kern w:val="36"/>
          <w:sz w:val="22"/>
          <w:szCs w:val="22"/>
        </w:rPr>
        <w:fldChar w:fldCharType="end"/>
      </w:r>
      <w:r w:rsidRPr="008725CE">
        <w:rPr>
          <w:kern w:val="36"/>
          <w:sz w:val="22"/>
          <w:szCs w:val="22"/>
        </w:rPr>
        <w:t xml:space="preserve"> </w:t>
      </w:r>
      <w:r>
        <w:rPr>
          <w:kern w:val="36"/>
          <w:sz w:val="22"/>
          <w:szCs w:val="22"/>
        </w:rPr>
        <w:t>using</w:t>
      </w:r>
      <w:r w:rsidRPr="008725CE">
        <w:rPr>
          <w:kern w:val="36"/>
          <w:sz w:val="22"/>
          <w:szCs w:val="22"/>
        </w:rPr>
        <w:t xml:space="preserve"> Kyoto Encyclopedia of Genes and Genomes (KEGG) pathways (the “enrichKEGG” function)</w:t>
      </w:r>
      <w:r>
        <w:rPr>
          <w:kern w:val="36"/>
          <w:sz w:val="22"/>
          <w:szCs w:val="22"/>
        </w:rPr>
        <w:t xml:space="preserve"> combined with additional pathway databases if required</w:t>
      </w:r>
      <w:r w:rsidRPr="008725CE">
        <w:rPr>
          <w:kern w:val="36"/>
          <w:sz w:val="22"/>
          <w:szCs w:val="22"/>
        </w:rPr>
        <w:t>. The P-values wil</w:t>
      </w:r>
      <w:r>
        <w:rPr>
          <w:kern w:val="36"/>
          <w:sz w:val="22"/>
          <w:szCs w:val="22"/>
        </w:rPr>
        <w:t>l</w:t>
      </w:r>
      <w:r w:rsidRPr="008725CE">
        <w:rPr>
          <w:kern w:val="36"/>
          <w:sz w:val="22"/>
          <w:szCs w:val="22"/>
        </w:rPr>
        <w:t xml:space="preserve"> be corrected for multiple testing using the BH (Benjamini &amp; Hochberg) method </w:t>
      </w:r>
      <w:r w:rsidRPr="008725CE">
        <w:rPr>
          <w:kern w:val="36"/>
          <w:sz w:val="22"/>
          <w:szCs w:val="22"/>
        </w:rPr>
        <w:fldChar w:fldCharType="begin" w:fldLock="1"/>
      </w:r>
      <w:r w:rsidR="00AB207F">
        <w:rPr>
          <w:kern w:val="36"/>
          <w:sz w:val="22"/>
          <w:szCs w:val="22"/>
        </w:rPr>
        <w:instrText>ADDIN CSL_CITATION {"citationItems":[{"id":"ITEM-1","itemData":{"DOI":"10.1111/J.2517-6161.1995.TB02031.X","ISSN":"2517-6161","abstract":"The common approach to the multiplicity problem calls for controlling the familywise error rate (FWER). This approach, though, has faults, and we point out a few. A different approach to problems of multiple significance testing is presented. It calls for controlling the expected proportion of falsely rejected hypotheses- the false discovery rate. This error rate is equivalent to the FWER when all hypotheses are true but is smaller otherwise. Therefore, in problems where the control of the false discovery rate rather than that of the FWER is desired, there is potential for a gain in power. A simple sequential Bonferronitype procedure is proved to control the false discovery rate for independent test statistics, and a simulation study shows that the gain in power is substantial. The use of the new procedure and the appropriateness of the criterion are illustrated with examples.","author":[{"dropping-particle":"","family":"Benjamini","given":"Yoav","non-dropping-particle":"","parse-names":false,"suffix":""},{"dropping-particle":"","family":"Hochberg","given":"Yosef","non-dropping-particle":"","parse-names":false,"suffix":""}],"container-title":"Journal of the Royal Statistical Society: Series B (Methodological)","id":"ITEM-1","issue":"1","issued":{"date-parts":[["1995","1","1"]]},"page":"289-300","publisher":"Wiley","title":"Controlling the False Discovery Rate: A Practical and Powerful Approach to Multiple Testing","type":"article-journal","volume":"57"},"uris":["http://www.mendeley.com/documents/?uuid=6e8c3f29-0db7-4abf-b43a-e885bd1011e7"]}],"mendeley":{"formattedCitation":"&lt;sup&gt;26&lt;/sup&gt;","plainTextFormattedCitation":"26","previouslyFormattedCitation":"&lt;sup&gt;26&lt;/sup&gt;"},"properties":{"noteIndex":0},"schema":"https://github.com/citation-style-language/schema/raw/master/csl-citation.json"}</w:instrText>
      </w:r>
      <w:r w:rsidRPr="008725CE">
        <w:rPr>
          <w:kern w:val="36"/>
          <w:sz w:val="22"/>
          <w:szCs w:val="22"/>
        </w:rPr>
        <w:fldChar w:fldCharType="separate"/>
      </w:r>
      <w:r w:rsidR="00343D4B" w:rsidRPr="00343D4B">
        <w:rPr>
          <w:noProof/>
          <w:kern w:val="36"/>
          <w:sz w:val="22"/>
          <w:szCs w:val="22"/>
          <w:vertAlign w:val="superscript"/>
        </w:rPr>
        <w:t>26</w:t>
      </w:r>
      <w:r w:rsidRPr="008725CE">
        <w:rPr>
          <w:kern w:val="36"/>
          <w:sz w:val="22"/>
          <w:szCs w:val="22"/>
        </w:rPr>
        <w:fldChar w:fldCharType="end"/>
      </w:r>
      <w:r w:rsidRPr="008725CE">
        <w:rPr>
          <w:kern w:val="36"/>
          <w:sz w:val="22"/>
          <w:szCs w:val="22"/>
        </w:rPr>
        <w:t xml:space="preserve">, using the R psych package. </w:t>
      </w:r>
    </w:p>
    <w:p w14:paraId="1E51A3CC" w14:textId="3338B32F" w:rsidR="008725CE" w:rsidRPr="008725CE" w:rsidRDefault="008725CE" w:rsidP="008725CE">
      <w:pPr>
        <w:spacing w:line="360" w:lineRule="auto"/>
        <w:ind w:firstLine="288"/>
        <w:jc w:val="both"/>
        <w:rPr>
          <w:kern w:val="36"/>
          <w:sz w:val="22"/>
          <w:szCs w:val="22"/>
        </w:rPr>
      </w:pPr>
      <w:r>
        <w:rPr>
          <w:kern w:val="36"/>
          <w:sz w:val="22"/>
          <w:szCs w:val="22"/>
        </w:rPr>
        <w:t>Module annotation will be based on plurality</w:t>
      </w:r>
      <w:r w:rsidR="00797701" w:rsidRPr="003E0599">
        <w:rPr>
          <w:kern w:val="36"/>
          <w:sz w:val="22"/>
          <w:szCs w:val="22"/>
        </w:rPr>
        <w:t xml:space="preserve"> vote </w:t>
      </w:r>
      <w:r w:rsidR="00797701">
        <w:rPr>
          <w:kern w:val="36"/>
          <w:sz w:val="22"/>
          <w:szCs w:val="22"/>
          <w:lang w:val="en-US"/>
        </w:rPr>
        <w:t xml:space="preserve">for each of eight </w:t>
      </w:r>
      <w:r w:rsidR="00797701">
        <w:rPr>
          <w:kern w:val="36"/>
          <w:sz w:val="22"/>
          <w:szCs w:val="22"/>
          <w:lang w:val="en-US"/>
        </w:rPr>
        <w:t>BRITE hierarchies (see Fig. 4A</w:t>
      </w:r>
      <w:r w:rsidR="00797701">
        <w:rPr>
          <w:kern w:val="36"/>
          <w:sz w:val="22"/>
          <w:szCs w:val="22"/>
          <w:lang w:val="en-US"/>
        </w:rPr>
        <w:t>) annotated for the</w:t>
      </w:r>
      <w:r>
        <w:rPr>
          <w:kern w:val="36"/>
          <w:sz w:val="22"/>
          <w:szCs w:val="22"/>
        </w:rPr>
        <w:t xml:space="preserve"> significantly enriched pathways</w:t>
      </w:r>
      <w:r w:rsidR="00797701" w:rsidRPr="003E0599">
        <w:rPr>
          <w:kern w:val="36"/>
          <w:sz w:val="22"/>
          <w:szCs w:val="22"/>
        </w:rPr>
        <w:t xml:space="preserve"> (</w:t>
      </w:r>
      <w:r w:rsidR="00797701" w:rsidRPr="003E0599">
        <w:rPr>
          <w:kern w:val="36"/>
          <w:sz w:val="22"/>
          <w:szCs w:val="22"/>
        </w:rPr>
        <w:t xml:space="preserve">adjusted p-value </w:t>
      </w:r>
      <w:r w:rsidR="00797701" w:rsidRPr="003E0599">
        <w:rPr>
          <w:kern w:val="36"/>
          <w:sz w:val="22"/>
          <w:szCs w:val="22"/>
        </w:rPr>
        <w:t>&lt;</w:t>
      </w:r>
      <w:r w:rsidR="00797701" w:rsidRPr="003E0599">
        <w:rPr>
          <w:kern w:val="36"/>
          <w:sz w:val="22"/>
          <w:szCs w:val="22"/>
        </w:rPr>
        <w:t xml:space="preserve"> 0.05</w:t>
      </w:r>
      <w:r w:rsidR="00797701" w:rsidRPr="003E0599">
        <w:rPr>
          <w:kern w:val="36"/>
          <w:sz w:val="22"/>
          <w:szCs w:val="22"/>
        </w:rPr>
        <w:t>)</w:t>
      </w:r>
      <w:r>
        <w:rPr>
          <w:kern w:val="36"/>
          <w:sz w:val="22"/>
          <w:szCs w:val="22"/>
        </w:rPr>
        <w:t xml:space="preserve">. For example, a module will be annotated as </w:t>
      </w:r>
      <w:r w:rsidRPr="00E6440F">
        <w:rPr>
          <w:kern w:val="36"/>
          <w:sz w:val="22"/>
          <w:szCs w:val="22"/>
        </w:rPr>
        <w:t>“Metabolic”</w:t>
      </w:r>
      <w:r>
        <w:rPr>
          <w:kern w:val="36"/>
          <w:sz w:val="22"/>
          <w:szCs w:val="22"/>
        </w:rPr>
        <w:t xml:space="preserve"> module </w:t>
      </w:r>
      <w:r w:rsidRPr="00E6440F">
        <w:rPr>
          <w:kern w:val="36"/>
          <w:sz w:val="22"/>
          <w:szCs w:val="22"/>
        </w:rPr>
        <w:t xml:space="preserve">if </w:t>
      </w:r>
      <w:r w:rsidR="009B0370">
        <w:rPr>
          <w:kern w:val="36"/>
          <w:sz w:val="22"/>
          <w:szCs w:val="22"/>
        </w:rPr>
        <w:t xml:space="preserve">its </w:t>
      </w:r>
      <w:r>
        <w:rPr>
          <w:kern w:val="36"/>
          <w:sz w:val="22"/>
          <w:szCs w:val="22"/>
        </w:rPr>
        <w:t xml:space="preserve">most </w:t>
      </w:r>
      <w:r w:rsidRPr="00E6440F">
        <w:rPr>
          <w:kern w:val="36"/>
          <w:sz w:val="22"/>
          <w:szCs w:val="22"/>
        </w:rPr>
        <w:t xml:space="preserve">significantly enriched (adjusted p-value &lt; 0.05) </w:t>
      </w:r>
      <w:r>
        <w:rPr>
          <w:kern w:val="36"/>
          <w:sz w:val="22"/>
          <w:szCs w:val="22"/>
        </w:rPr>
        <w:t>pathway</w:t>
      </w:r>
      <w:r w:rsidR="009B0370">
        <w:rPr>
          <w:kern w:val="36"/>
          <w:sz w:val="22"/>
          <w:szCs w:val="22"/>
        </w:rPr>
        <w:t>s</w:t>
      </w:r>
      <w:r>
        <w:rPr>
          <w:kern w:val="36"/>
          <w:sz w:val="22"/>
          <w:szCs w:val="22"/>
        </w:rPr>
        <w:t xml:space="preserve"> are classified as being “Metabolism” class using the BRITE classification of </w:t>
      </w:r>
      <w:r w:rsidR="00797701">
        <w:rPr>
          <w:kern w:val="36"/>
          <w:sz w:val="22"/>
          <w:szCs w:val="22"/>
          <w:lang w:val="en-US"/>
        </w:rPr>
        <w:t xml:space="preserve">KEGG </w:t>
      </w:r>
      <w:r>
        <w:rPr>
          <w:kern w:val="36"/>
          <w:sz w:val="22"/>
          <w:szCs w:val="22"/>
        </w:rPr>
        <w:t xml:space="preserve">pathways. </w:t>
      </w:r>
    </w:p>
    <w:p w14:paraId="3C848338" w14:textId="3A87E1C1" w:rsidR="00377A0A" w:rsidRPr="00B54490" w:rsidRDefault="00377A0A" w:rsidP="00DD09CA">
      <w:pPr>
        <w:spacing w:line="360" w:lineRule="auto"/>
        <w:ind w:firstLine="288"/>
        <w:jc w:val="both"/>
        <w:rPr>
          <w:kern w:val="36"/>
          <w:sz w:val="22"/>
          <w:szCs w:val="22"/>
          <w:u w:val="single"/>
        </w:rPr>
      </w:pPr>
      <w:r w:rsidRPr="00B54490">
        <w:rPr>
          <w:kern w:val="36"/>
          <w:sz w:val="22"/>
          <w:szCs w:val="22"/>
          <w:u w:val="single"/>
        </w:rPr>
        <w:t>Step 3:</w:t>
      </w:r>
      <w:r w:rsidR="0045544E" w:rsidRPr="00B54490">
        <w:rPr>
          <w:kern w:val="36"/>
          <w:sz w:val="22"/>
          <w:szCs w:val="22"/>
          <w:u w:val="single"/>
        </w:rPr>
        <w:t xml:space="preserve"> </w:t>
      </w:r>
      <w:r w:rsidR="00DD09CA" w:rsidRPr="00B54490">
        <w:rPr>
          <w:kern w:val="36"/>
          <w:sz w:val="22"/>
          <w:szCs w:val="22"/>
          <w:u w:val="single"/>
        </w:rPr>
        <w:t xml:space="preserve">Detecting </w:t>
      </w:r>
      <w:r w:rsidR="007E2A04" w:rsidRPr="00B54490">
        <w:rPr>
          <w:kern w:val="36"/>
          <w:sz w:val="22"/>
          <w:szCs w:val="22"/>
          <w:u w:val="single"/>
        </w:rPr>
        <w:t>global system-level coordination</w:t>
      </w:r>
    </w:p>
    <w:p w14:paraId="5834E549" w14:textId="23B58F44" w:rsidR="00B93E37" w:rsidRDefault="00DF3D0F" w:rsidP="00575378">
      <w:pPr>
        <w:spacing w:line="360" w:lineRule="auto"/>
        <w:ind w:firstLine="288"/>
        <w:jc w:val="both"/>
        <w:rPr>
          <w:kern w:val="36"/>
          <w:sz w:val="22"/>
          <w:szCs w:val="22"/>
        </w:rPr>
      </w:pPr>
      <w:r>
        <w:rPr>
          <w:kern w:val="36"/>
          <w:sz w:val="22"/>
          <w:szCs w:val="22"/>
        </w:rPr>
        <w:t>Initially</w:t>
      </w:r>
      <w:r w:rsidR="00DC3669">
        <w:rPr>
          <w:kern w:val="36"/>
          <w:sz w:val="22"/>
          <w:szCs w:val="22"/>
        </w:rPr>
        <w:t>,</w:t>
      </w:r>
      <w:r>
        <w:rPr>
          <w:kern w:val="36"/>
          <w:sz w:val="22"/>
          <w:szCs w:val="22"/>
        </w:rPr>
        <w:t xml:space="preserve"> we will</w:t>
      </w:r>
      <w:r w:rsidR="00D82D56" w:rsidRPr="00E6440F">
        <w:rPr>
          <w:kern w:val="36"/>
          <w:sz w:val="22"/>
          <w:szCs w:val="22"/>
        </w:rPr>
        <w:t xml:space="preserve"> comput</w:t>
      </w:r>
      <w:r>
        <w:rPr>
          <w:kern w:val="36"/>
          <w:sz w:val="22"/>
          <w:szCs w:val="22"/>
        </w:rPr>
        <w:t>e</w:t>
      </w:r>
      <w:r w:rsidR="00D82D56" w:rsidRPr="00E6440F">
        <w:rPr>
          <w:kern w:val="36"/>
          <w:sz w:val="22"/>
          <w:szCs w:val="22"/>
        </w:rPr>
        <w:t xml:space="preserve"> </w:t>
      </w:r>
      <w:r>
        <w:rPr>
          <w:kern w:val="36"/>
          <w:sz w:val="22"/>
          <w:szCs w:val="22"/>
        </w:rPr>
        <w:t xml:space="preserve">pairwise tissue-tissue </w:t>
      </w:r>
      <w:r w:rsidR="00D82D56" w:rsidRPr="00E6440F">
        <w:rPr>
          <w:kern w:val="36"/>
          <w:sz w:val="22"/>
          <w:szCs w:val="22"/>
        </w:rPr>
        <w:t xml:space="preserve">co-expression measures of the </w:t>
      </w:r>
      <w:r>
        <w:rPr>
          <w:kern w:val="36"/>
          <w:sz w:val="22"/>
          <w:szCs w:val="22"/>
        </w:rPr>
        <w:t xml:space="preserve">modules/pathways </w:t>
      </w:r>
      <w:r w:rsidR="00D82D56" w:rsidRPr="00E6440F">
        <w:rPr>
          <w:kern w:val="36"/>
          <w:sz w:val="22"/>
          <w:szCs w:val="22"/>
        </w:rPr>
        <w:t xml:space="preserve">eigengenes </w:t>
      </w:r>
      <w:r>
        <w:rPr>
          <w:kern w:val="36"/>
          <w:sz w:val="22"/>
          <w:szCs w:val="22"/>
        </w:rPr>
        <w:t xml:space="preserve">across tissues. We then </w:t>
      </w:r>
      <w:r w:rsidR="00133D2E">
        <w:rPr>
          <w:kern w:val="36"/>
          <w:sz w:val="22"/>
          <w:szCs w:val="22"/>
        </w:rPr>
        <w:t xml:space="preserve">evaluate </w:t>
      </w:r>
      <w:r>
        <w:rPr>
          <w:kern w:val="36"/>
          <w:sz w:val="22"/>
          <w:szCs w:val="22"/>
        </w:rPr>
        <w:t>global system-level coordination</w:t>
      </w:r>
      <w:r w:rsidR="00EF6AA3">
        <w:rPr>
          <w:kern w:val="36"/>
          <w:sz w:val="22"/>
          <w:szCs w:val="22"/>
        </w:rPr>
        <w:t xml:space="preserve">, i.e., coordination of similar molecular systems such as </w:t>
      </w:r>
      <w:r>
        <w:rPr>
          <w:kern w:val="36"/>
          <w:sz w:val="22"/>
          <w:szCs w:val="22"/>
        </w:rPr>
        <w:t xml:space="preserve">the coordination of metabolic </w:t>
      </w:r>
      <w:r w:rsidR="00EF6AA3">
        <w:rPr>
          <w:kern w:val="36"/>
          <w:sz w:val="22"/>
          <w:szCs w:val="22"/>
        </w:rPr>
        <w:t>networks</w:t>
      </w:r>
      <w:r>
        <w:rPr>
          <w:kern w:val="36"/>
          <w:sz w:val="22"/>
          <w:szCs w:val="22"/>
        </w:rPr>
        <w:t xml:space="preserve"> across the human body</w:t>
      </w:r>
      <w:r w:rsidR="00EF6AA3">
        <w:rPr>
          <w:kern w:val="36"/>
          <w:sz w:val="22"/>
          <w:szCs w:val="22"/>
        </w:rPr>
        <w:t xml:space="preserve">. </w:t>
      </w:r>
      <w:r w:rsidR="00DC3669">
        <w:rPr>
          <w:kern w:val="36"/>
          <w:sz w:val="22"/>
          <w:szCs w:val="22"/>
        </w:rPr>
        <w:t xml:space="preserve">We will compute the number of positive and negative pairwise tissue-tissue </w:t>
      </w:r>
      <w:r w:rsidR="007B74F1">
        <w:rPr>
          <w:kern w:val="36"/>
          <w:sz w:val="22"/>
          <w:szCs w:val="22"/>
        </w:rPr>
        <w:t>(</w:t>
      </w:r>
      <w:r w:rsidR="007B74F1" w:rsidRPr="00E6440F">
        <w:rPr>
          <w:kern w:val="36"/>
          <w:sz w:val="22"/>
          <w:szCs w:val="22"/>
        </w:rPr>
        <w:t>eigengene-to-eigengene pair</w:t>
      </w:r>
      <w:r w:rsidR="007B74F1">
        <w:rPr>
          <w:kern w:val="36"/>
          <w:sz w:val="22"/>
          <w:szCs w:val="22"/>
        </w:rPr>
        <w:t>)</w:t>
      </w:r>
      <w:r w:rsidR="007B74F1" w:rsidRPr="00E6440F">
        <w:rPr>
          <w:kern w:val="36"/>
          <w:sz w:val="22"/>
          <w:szCs w:val="22"/>
        </w:rPr>
        <w:t xml:space="preserve"> </w:t>
      </w:r>
      <w:r w:rsidR="00DC3669">
        <w:rPr>
          <w:kern w:val="36"/>
          <w:sz w:val="22"/>
          <w:szCs w:val="22"/>
        </w:rPr>
        <w:t>correlation coefficients and p-values between similarly annotated networks (e.g., metabolic networks) and compare them with randomly chosen networks</w:t>
      </w:r>
      <w:r w:rsidR="00D30036">
        <w:rPr>
          <w:kern w:val="36"/>
          <w:sz w:val="22"/>
          <w:szCs w:val="22"/>
        </w:rPr>
        <w:t xml:space="preserve"> (see Fig. 4 presenting results for metabolic networks)</w:t>
      </w:r>
      <w:r w:rsidR="00DC3669">
        <w:rPr>
          <w:kern w:val="36"/>
          <w:sz w:val="22"/>
          <w:szCs w:val="22"/>
        </w:rPr>
        <w:t xml:space="preserve">. </w:t>
      </w:r>
      <w:r w:rsidR="00F10EA8">
        <w:rPr>
          <w:kern w:val="36"/>
          <w:sz w:val="22"/>
          <w:szCs w:val="22"/>
        </w:rPr>
        <w:t xml:space="preserve">We will </w:t>
      </w:r>
      <w:r w:rsidR="00666B3C">
        <w:rPr>
          <w:kern w:val="36"/>
          <w:sz w:val="22"/>
          <w:szCs w:val="22"/>
        </w:rPr>
        <w:t xml:space="preserve">choose and </w:t>
      </w:r>
      <w:r w:rsidR="00F10EA8">
        <w:rPr>
          <w:kern w:val="36"/>
          <w:sz w:val="22"/>
          <w:szCs w:val="22"/>
        </w:rPr>
        <w:t>evaluate the correlation coefficients using Pearson’s, Sp</w:t>
      </w:r>
      <w:r w:rsidR="00666B3C">
        <w:rPr>
          <w:kern w:val="36"/>
          <w:sz w:val="22"/>
          <w:szCs w:val="22"/>
        </w:rPr>
        <w:t>e</w:t>
      </w:r>
      <w:r w:rsidR="00F10EA8">
        <w:rPr>
          <w:kern w:val="36"/>
          <w:sz w:val="22"/>
          <w:szCs w:val="22"/>
        </w:rPr>
        <w:t>arman’s</w:t>
      </w:r>
      <w:r w:rsidR="002B37B5">
        <w:rPr>
          <w:kern w:val="36"/>
          <w:sz w:val="22"/>
          <w:szCs w:val="22"/>
        </w:rPr>
        <w:t>,</w:t>
      </w:r>
      <w:r w:rsidR="00F10EA8">
        <w:rPr>
          <w:kern w:val="36"/>
          <w:sz w:val="22"/>
          <w:szCs w:val="22"/>
        </w:rPr>
        <w:t xml:space="preserve"> and </w:t>
      </w:r>
      <w:r w:rsidR="00F10EA8" w:rsidRPr="00575378">
        <w:rPr>
          <w:kern w:val="36"/>
          <w:sz w:val="22"/>
          <w:szCs w:val="22"/>
        </w:rPr>
        <w:t>bias-corrected distance correlation (bcdCorr)</w:t>
      </w:r>
      <w:r w:rsidR="00F10EA8" w:rsidRPr="00F10EA8">
        <w:rPr>
          <w:kern w:val="36"/>
          <w:sz w:val="22"/>
          <w:szCs w:val="22"/>
        </w:rPr>
        <w:t xml:space="preserve"> </w:t>
      </w:r>
      <w:r w:rsidR="00F10EA8">
        <w:rPr>
          <w:kern w:val="36"/>
          <w:sz w:val="22"/>
          <w:szCs w:val="22"/>
        </w:rPr>
        <w:fldChar w:fldCharType="begin" w:fldLock="1"/>
      </w:r>
      <w:r w:rsidR="00AB207F">
        <w:rPr>
          <w:kern w:val="36"/>
          <w:sz w:val="22"/>
          <w:szCs w:val="22"/>
        </w:rPr>
        <w:instrText>ADDIN CSL_CITATION {"citationItems":[{"id":"ITEM-1","itemData":{"DOI":"10.1016/J.JMVA.2013.02.012","ISSN":"0047-259X","abstract":"Distance correlation is extended to the problem of testing the independence of random vectors in high dimension. Distance correlation characterizes independence and determines a test of multivariate independence for random vectors in arbitrary dimension. In this work, a modified distance correlation statistic is proposed, such that under independence the distribution of a transformation of the statistic converges to Student t, as dimension tends to infinity. Thus we obtain a distance correlation t -test for independence of random vectors in arbitrarily high dimension, applicable under standard conditions on the coordinates that ensure the validity of certain limit theorems. This new test is based on an unbiased estimator of distance covariance, and the resulting t -test is unbiased for every sample size greater than three and all significance levels. The transformed statistic is approximately normal under independence for sample size greater than nine, providing an informative sample coefficient that is easily interpretable for high dimensional data. © 2013 Elsevier Inc.","author":[{"dropping-particle":"","family":"Székely","given":"Gábor J.","non-dropping-particle":"","parse-names":false,"suffix":""},{"dropping-particle":"","family":"Rizzo","given":"Maria L.","non-dropping-particle":"","parse-names":false,"suffix":""}],"container-title":"Journal of Multivariate Analysis","id":"ITEM-1","issued":{"date-parts":[["2013","5","1"]]},"page":"193-213","publisher":"Academic Press","title":"The distance correlation t-test of independence in high dimension","type":"article-journal","volume":"117"},"uris":["http://www.mendeley.com/documents/?uuid=4de1f509-a7a3-3902-9d2c-21178e0b5326"]}],"mendeley":{"formattedCitation":"&lt;sup&gt;22&lt;/sup&gt;","plainTextFormattedCitation":"22","previouslyFormattedCitation":"&lt;sup&gt;22&lt;/sup&gt;"},"properties":{"noteIndex":0},"schema":"https://github.com/citation-style-language/schema/raw/master/csl-citation.json"}</w:instrText>
      </w:r>
      <w:r w:rsidR="00F10EA8">
        <w:rPr>
          <w:kern w:val="36"/>
          <w:sz w:val="22"/>
          <w:szCs w:val="22"/>
        </w:rPr>
        <w:fldChar w:fldCharType="separate"/>
      </w:r>
      <w:r w:rsidR="00343D4B" w:rsidRPr="00343D4B">
        <w:rPr>
          <w:noProof/>
          <w:kern w:val="36"/>
          <w:sz w:val="22"/>
          <w:szCs w:val="22"/>
          <w:vertAlign w:val="superscript"/>
        </w:rPr>
        <w:t>22</w:t>
      </w:r>
      <w:r w:rsidR="00F10EA8">
        <w:rPr>
          <w:kern w:val="36"/>
          <w:sz w:val="22"/>
          <w:szCs w:val="22"/>
        </w:rPr>
        <w:fldChar w:fldCharType="end"/>
      </w:r>
      <w:r w:rsidR="00F10EA8" w:rsidRPr="00575378">
        <w:rPr>
          <w:kern w:val="36"/>
          <w:sz w:val="22"/>
          <w:szCs w:val="22"/>
        </w:rPr>
        <w:t xml:space="preserve"> </w:t>
      </w:r>
      <w:r w:rsidR="00F10EA8">
        <w:rPr>
          <w:kern w:val="36"/>
          <w:sz w:val="22"/>
          <w:szCs w:val="22"/>
        </w:rPr>
        <w:t>methods</w:t>
      </w:r>
      <w:r w:rsidR="00F10EA8" w:rsidRPr="00575378">
        <w:rPr>
          <w:kern w:val="36"/>
          <w:sz w:val="22"/>
          <w:szCs w:val="22"/>
        </w:rPr>
        <w:t xml:space="preserve">. </w:t>
      </w:r>
      <w:r w:rsidR="00B93E37" w:rsidRPr="00723386">
        <w:rPr>
          <w:kern w:val="36"/>
          <w:sz w:val="22"/>
          <w:szCs w:val="22"/>
        </w:rPr>
        <w:t xml:space="preserve">To study the statistical significance of the resulting </w:t>
      </w:r>
      <w:r w:rsidR="00B93E37">
        <w:rPr>
          <w:kern w:val="36"/>
          <w:sz w:val="22"/>
          <w:szCs w:val="22"/>
        </w:rPr>
        <w:t>coordination pattern</w:t>
      </w:r>
      <w:r w:rsidR="00B93E37" w:rsidRPr="00723386">
        <w:rPr>
          <w:kern w:val="36"/>
          <w:sz w:val="22"/>
          <w:szCs w:val="22"/>
        </w:rPr>
        <w:t xml:space="preserve">, we </w:t>
      </w:r>
      <w:r w:rsidR="00B93E37">
        <w:rPr>
          <w:kern w:val="36"/>
          <w:sz w:val="22"/>
          <w:szCs w:val="22"/>
        </w:rPr>
        <w:t xml:space="preserve">will </w:t>
      </w:r>
      <w:r w:rsidR="00B93E37" w:rsidRPr="00723386">
        <w:rPr>
          <w:kern w:val="36"/>
          <w:sz w:val="22"/>
          <w:szCs w:val="22"/>
        </w:rPr>
        <w:t xml:space="preserve">generate Monte Carlo randomization </w:t>
      </w:r>
      <w:r w:rsidR="00DC560D">
        <w:rPr>
          <w:kern w:val="36"/>
          <w:sz w:val="22"/>
          <w:szCs w:val="22"/>
        </w:rPr>
        <w:t>tests</w:t>
      </w:r>
      <w:r w:rsidR="00B93E37" w:rsidRPr="00575378">
        <w:rPr>
          <w:kern w:val="36"/>
          <w:sz w:val="22"/>
          <w:szCs w:val="22"/>
          <w:vertAlign w:val="superscript"/>
        </w:rPr>
        <w:fldChar w:fldCharType="begin" w:fldLock="1"/>
      </w:r>
      <w:r w:rsidR="00343D4B">
        <w:rPr>
          <w:kern w:val="36"/>
          <w:sz w:val="22"/>
          <w:szCs w:val="22"/>
          <w:vertAlign w:val="superscript"/>
        </w:rPr>
        <w:instrText>ADDIN CSL_CITATION {"citationItems":[{"id":"ITEM-1","itemData":{"author":[{"dropping-particle":"","family":"Hanhijärvi","given":"Sami","non-dropping-particle":"","parse-names":false,"suffix":""},{"dropping-particle":"","family":"Garriga","given":"G. C.","non-dropping-particle":"","parse-names":false,"suffix":""},{"dropping-particle":"","family":"Puolamäki","given":"K.","non-dropping-particle":"","parse-names":false,"suffix":""}],"id":"ITEM-1","issued":{"date-parts":[["2008"]]},"title":"Randomization Techniques for Statistical Significance Testing on Graphs","type":"article-journal"},"uris":["http://www.mendeley.com/documents/?uuid=0888fe08-5a82-3dba-acbe-7359739756c6"]}],"mendeley":{"formattedCitation":"&lt;sup&gt;27&lt;/sup&gt;","plainTextFormattedCitation":"27","previouslyFormattedCitation":"&lt;sup&gt;27&lt;/sup&gt;"},"properties":{"noteIndex":0},"schema":"https://github.com/citation-style-language/schema/raw/master/csl-citation.json"}</w:instrText>
      </w:r>
      <w:r w:rsidR="00B93E37" w:rsidRPr="00575378">
        <w:rPr>
          <w:kern w:val="36"/>
          <w:sz w:val="22"/>
          <w:szCs w:val="22"/>
          <w:vertAlign w:val="superscript"/>
        </w:rPr>
        <w:fldChar w:fldCharType="separate"/>
      </w:r>
      <w:r w:rsidR="00F10EA8" w:rsidRPr="00F10EA8">
        <w:rPr>
          <w:noProof/>
          <w:kern w:val="36"/>
          <w:sz w:val="22"/>
          <w:szCs w:val="22"/>
          <w:vertAlign w:val="superscript"/>
        </w:rPr>
        <w:t>27</w:t>
      </w:r>
      <w:r w:rsidR="00B93E37" w:rsidRPr="00575378">
        <w:rPr>
          <w:kern w:val="36"/>
          <w:sz w:val="22"/>
          <w:szCs w:val="22"/>
          <w:vertAlign w:val="superscript"/>
        </w:rPr>
        <w:fldChar w:fldCharType="end"/>
      </w:r>
      <w:r w:rsidR="00B93E37" w:rsidRPr="00723386">
        <w:rPr>
          <w:kern w:val="36"/>
          <w:sz w:val="22"/>
          <w:szCs w:val="22"/>
        </w:rPr>
        <w:t xml:space="preserve">. We </w:t>
      </w:r>
      <w:r w:rsidR="00B93E37">
        <w:rPr>
          <w:kern w:val="36"/>
          <w:sz w:val="22"/>
          <w:szCs w:val="22"/>
        </w:rPr>
        <w:t xml:space="preserve">will </w:t>
      </w:r>
      <w:r w:rsidR="00B93E37" w:rsidRPr="00723386">
        <w:rPr>
          <w:kern w:val="36"/>
          <w:sz w:val="22"/>
          <w:szCs w:val="22"/>
        </w:rPr>
        <w:t xml:space="preserve">randomly sample a number of modules equal to the total number of metabolic modules from all the modules generated for the </w:t>
      </w:r>
      <w:r w:rsidR="00B93E37">
        <w:rPr>
          <w:kern w:val="36"/>
          <w:sz w:val="22"/>
          <w:szCs w:val="22"/>
        </w:rPr>
        <w:t>tested</w:t>
      </w:r>
      <w:r w:rsidR="00B93E37" w:rsidRPr="00723386">
        <w:rPr>
          <w:kern w:val="36"/>
          <w:sz w:val="22"/>
          <w:szCs w:val="22"/>
        </w:rPr>
        <w:t xml:space="preserve"> tissues and measured the number of </w:t>
      </w:r>
      <w:r w:rsidR="00DC3669">
        <w:rPr>
          <w:kern w:val="36"/>
          <w:sz w:val="22"/>
          <w:szCs w:val="22"/>
        </w:rPr>
        <w:t xml:space="preserve">positive and negative </w:t>
      </w:r>
      <w:r w:rsidR="00B93E37" w:rsidRPr="00723386">
        <w:rPr>
          <w:kern w:val="36"/>
          <w:sz w:val="22"/>
          <w:szCs w:val="22"/>
        </w:rPr>
        <w:t>edges</w:t>
      </w:r>
      <w:r w:rsidR="00DC3669">
        <w:rPr>
          <w:kern w:val="36"/>
          <w:sz w:val="22"/>
          <w:szCs w:val="22"/>
        </w:rPr>
        <w:t xml:space="preserve"> (i.e., Pearson’s correlation coefficients)</w:t>
      </w:r>
      <w:r w:rsidR="00B93E37" w:rsidRPr="00723386">
        <w:rPr>
          <w:kern w:val="36"/>
          <w:sz w:val="22"/>
          <w:szCs w:val="22"/>
        </w:rPr>
        <w:t xml:space="preserve"> between these random modules. We repeat the analysis 1000 times. We calculate the empirical p-value as the fraction of test statistic values from these random sets that are at least as extreme as the test statistic value of our original data </w:t>
      </w:r>
      <w:r w:rsidR="00B93E37" w:rsidRPr="00723386">
        <w:rPr>
          <w:kern w:val="36"/>
          <w:sz w:val="22"/>
          <w:szCs w:val="22"/>
        </w:rPr>
        <w:fldChar w:fldCharType="begin" w:fldLock="1"/>
      </w:r>
      <w:r w:rsidR="00343D4B">
        <w:rPr>
          <w:kern w:val="36"/>
          <w:sz w:val="22"/>
          <w:szCs w:val="22"/>
        </w:rPr>
        <w:instrText>ADDIN CSL_CITATION {"citationItems":[{"id":"ITEM-1","itemData":{"DOI":"10.1086/341527","PMID":"12111669","author":[{"dropping-particle":"V.","family":"North","given":"B.","non-dropping-particle":"","parse-names":false,"suffix":""},{"dropping-particle":"","family":"Curtis","given":"D.","non-dropping-particle":"","parse-names":false,"suffix":""},{"dropping-particle":"","family":"Sham","given":"P. C.","non-dropping-particle":"","parse-names":false,"suffix":""}],"container-title":"American Journal of Human Genetics","id":"ITEM-1","issue":"2","issued":{"date-parts":[["2002"]]},"page":"439","publisher":"Elsevier","title":"A Note on the Calculation of Empirical P Values from Monte Carlo Procedures","type":"article-journal","volume":"71"},"uris":["http://www.mendeley.com/documents/?uuid=e97c2a4e-4af5-3968-826b-a5db107cbfb5"]}],"mendeley":{"formattedCitation":"&lt;sup&gt;28&lt;/sup&gt;","plainTextFormattedCitation":"28","previouslyFormattedCitation":"&lt;sup&gt;28&lt;/sup&gt;"},"properties":{"noteIndex":0},"schema":"https://github.com/citation-style-language/schema/raw/master/csl-citation.json"}</w:instrText>
      </w:r>
      <w:r w:rsidR="00B93E37" w:rsidRPr="00723386">
        <w:rPr>
          <w:kern w:val="36"/>
          <w:sz w:val="22"/>
          <w:szCs w:val="22"/>
        </w:rPr>
        <w:fldChar w:fldCharType="separate"/>
      </w:r>
      <w:r w:rsidR="00F10EA8" w:rsidRPr="00F10EA8">
        <w:rPr>
          <w:noProof/>
          <w:kern w:val="36"/>
          <w:sz w:val="22"/>
          <w:szCs w:val="22"/>
          <w:vertAlign w:val="superscript"/>
        </w:rPr>
        <w:t>28</w:t>
      </w:r>
      <w:r w:rsidR="00B93E37" w:rsidRPr="00723386">
        <w:rPr>
          <w:kern w:val="36"/>
          <w:sz w:val="22"/>
          <w:szCs w:val="22"/>
        </w:rPr>
        <w:fldChar w:fldCharType="end"/>
      </w:r>
      <w:r w:rsidR="00B93E37" w:rsidRPr="00723386">
        <w:rPr>
          <w:kern w:val="36"/>
          <w:sz w:val="22"/>
          <w:szCs w:val="22"/>
        </w:rPr>
        <w:t>.</w:t>
      </w:r>
      <w:r w:rsidR="00B93E37">
        <w:rPr>
          <w:kern w:val="36"/>
          <w:sz w:val="22"/>
          <w:szCs w:val="22"/>
        </w:rPr>
        <w:t xml:space="preserve"> </w:t>
      </w:r>
    </w:p>
    <w:p w14:paraId="0745D90E" w14:textId="5A4E567D" w:rsidR="00704DF3" w:rsidRDefault="00704DF3" w:rsidP="00575378">
      <w:pPr>
        <w:spacing w:line="360" w:lineRule="auto"/>
        <w:ind w:firstLine="288"/>
        <w:jc w:val="both"/>
        <w:rPr>
          <w:kern w:val="36"/>
          <w:sz w:val="22"/>
          <w:szCs w:val="22"/>
          <w:lang w:val="en-US"/>
        </w:rPr>
      </w:pPr>
      <w:r>
        <w:rPr>
          <w:kern w:val="36"/>
          <w:sz w:val="22"/>
          <w:szCs w:val="22"/>
          <w:lang w:val="en-US"/>
        </w:rPr>
        <w:t>Single cell analysis:</w:t>
      </w:r>
    </w:p>
    <w:p w14:paraId="0A58D1AE" w14:textId="210160FE" w:rsidR="00704DF3" w:rsidRPr="003E0599" w:rsidRDefault="00704DF3" w:rsidP="004150C9">
      <w:pPr>
        <w:pStyle w:val="Heading1"/>
        <w:shd w:val="clear" w:color="auto" w:fill="FFFFFF"/>
        <w:spacing w:before="0" w:beforeAutospacing="0" w:after="0" w:afterAutospacing="0" w:line="360" w:lineRule="auto"/>
        <w:jc w:val="both"/>
        <w:textAlignment w:val="baseline"/>
      </w:pPr>
      <w:r>
        <w:rPr>
          <w:b w:val="0"/>
          <w:bCs w:val="0"/>
          <w:sz w:val="22"/>
          <w:szCs w:val="22"/>
        </w:rPr>
        <w:t xml:space="preserve">We will apply our method to </w:t>
      </w:r>
      <w:r>
        <w:rPr>
          <w:b w:val="0"/>
          <w:bCs w:val="0"/>
          <w:sz w:val="22"/>
          <w:szCs w:val="22"/>
        </w:rPr>
        <w:t xml:space="preserve">single-cell </w:t>
      </w:r>
      <w:r w:rsidRPr="00497126">
        <w:rPr>
          <w:b w:val="0"/>
          <w:bCs w:val="0"/>
          <w:sz w:val="22"/>
          <w:szCs w:val="22"/>
        </w:rPr>
        <w:t xml:space="preserve">transcriptome </w:t>
      </w:r>
      <w:r>
        <w:rPr>
          <w:b w:val="0"/>
          <w:bCs w:val="0"/>
          <w:sz w:val="22"/>
          <w:szCs w:val="22"/>
        </w:rPr>
        <w:t xml:space="preserve">data </w:t>
      </w:r>
      <w:r>
        <w:rPr>
          <w:b w:val="0"/>
          <w:bCs w:val="0"/>
          <w:sz w:val="22"/>
          <w:szCs w:val="22"/>
        </w:rPr>
        <w:t>to</w:t>
      </w:r>
      <w:r>
        <w:rPr>
          <w:b w:val="0"/>
          <w:bCs w:val="0"/>
          <w:sz w:val="22"/>
          <w:szCs w:val="22"/>
        </w:rPr>
        <w:t xml:space="preserve"> define </w:t>
      </w:r>
      <w:r>
        <w:rPr>
          <w:b w:val="0"/>
          <w:bCs w:val="0"/>
          <w:sz w:val="22"/>
          <w:szCs w:val="22"/>
        </w:rPr>
        <w:t>to which extent</w:t>
      </w:r>
      <w:r>
        <w:rPr>
          <w:b w:val="0"/>
          <w:bCs w:val="0"/>
          <w:sz w:val="22"/>
          <w:szCs w:val="22"/>
        </w:rPr>
        <w:t xml:space="preserve"> the coordination patterns are driven </w:t>
      </w:r>
      <w:r w:rsidRPr="00497126">
        <w:rPr>
          <w:b w:val="0"/>
          <w:bCs w:val="0"/>
          <w:sz w:val="22"/>
          <w:szCs w:val="22"/>
        </w:rPr>
        <w:t xml:space="preserve">by alterations in tissue cell-type composition </w:t>
      </w:r>
      <w:r>
        <w:rPr>
          <w:b w:val="0"/>
          <w:bCs w:val="0"/>
          <w:sz w:val="22"/>
          <w:szCs w:val="22"/>
        </w:rPr>
        <w:t>and</w:t>
      </w:r>
      <w:r w:rsidRPr="00497126">
        <w:rPr>
          <w:b w:val="0"/>
          <w:bCs w:val="0"/>
          <w:sz w:val="22"/>
          <w:szCs w:val="22"/>
        </w:rPr>
        <w:t xml:space="preserve"> by cell-autonomous expression changes within particular cell types</w:t>
      </w:r>
      <w:r>
        <w:rPr>
          <w:b w:val="0"/>
          <w:bCs w:val="0"/>
          <w:sz w:val="22"/>
          <w:szCs w:val="22"/>
        </w:rPr>
        <w:t xml:space="preserve"> across tissues</w:t>
      </w:r>
      <w:r w:rsidRPr="00497126">
        <w:rPr>
          <w:b w:val="0"/>
          <w:bCs w:val="0"/>
          <w:sz w:val="22"/>
          <w:szCs w:val="22"/>
        </w:rPr>
        <w:t>.</w:t>
      </w:r>
    </w:p>
    <w:p w14:paraId="3FC9A874" w14:textId="72CD4172" w:rsidR="00136163" w:rsidRDefault="00136163" w:rsidP="00AA4C48">
      <w:pPr>
        <w:spacing w:line="360" w:lineRule="auto"/>
        <w:ind w:firstLine="288"/>
        <w:jc w:val="both"/>
        <w:rPr>
          <w:kern w:val="36"/>
          <w:sz w:val="22"/>
          <w:szCs w:val="22"/>
          <w:u w:val="single"/>
        </w:rPr>
      </w:pPr>
      <w:r w:rsidRPr="00136163">
        <w:rPr>
          <w:kern w:val="36"/>
          <w:sz w:val="22"/>
          <w:szCs w:val="22"/>
          <w:u w:val="single"/>
        </w:rPr>
        <w:t>Gene-level validation:</w:t>
      </w:r>
    </w:p>
    <w:p w14:paraId="36250AF7" w14:textId="5EC54589" w:rsidR="00136163" w:rsidRDefault="004709FD" w:rsidP="00136163">
      <w:pPr>
        <w:pStyle w:val="Heading1"/>
        <w:shd w:val="clear" w:color="auto" w:fill="FFFFFF"/>
        <w:spacing w:before="0" w:beforeAutospacing="0" w:after="0" w:afterAutospacing="0" w:line="360" w:lineRule="auto"/>
        <w:jc w:val="both"/>
        <w:textAlignment w:val="baseline"/>
        <w:rPr>
          <w:b w:val="0"/>
          <w:bCs w:val="0"/>
          <w:sz w:val="22"/>
          <w:szCs w:val="22"/>
        </w:rPr>
      </w:pPr>
      <w:r>
        <w:rPr>
          <w:b w:val="0"/>
          <w:bCs w:val="0"/>
          <w:sz w:val="22"/>
          <w:szCs w:val="22"/>
        </w:rPr>
        <w:t>T</w:t>
      </w:r>
      <w:r w:rsidR="00EA13D9">
        <w:rPr>
          <w:b w:val="0"/>
          <w:bCs w:val="0"/>
          <w:sz w:val="22"/>
          <w:szCs w:val="22"/>
        </w:rPr>
        <w:t xml:space="preserve">he eigengenes explain part of the module’s variability (0.2-0.7 </w:t>
      </w:r>
      <w:r>
        <w:rPr>
          <w:b w:val="0"/>
          <w:bCs w:val="0"/>
          <w:sz w:val="22"/>
          <w:szCs w:val="22"/>
        </w:rPr>
        <w:t xml:space="preserve">variability explained as </w:t>
      </w:r>
      <w:r w:rsidR="00EA13D9">
        <w:rPr>
          <w:b w:val="0"/>
          <w:bCs w:val="0"/>
          <w:sz w:val="22"/>
          <w:szCs w:val="22"/>
        </w:rPr>
        <w:t>dependent on module and tissue, see Fig. 3)</w:t>
      </w:r>
      <w:r>
        <w:rPr>
          <w:b w:val="0"/>
          <w:bCs w:val="0"/>
          <w:sz w:val="22"/>
          <w:szCs w:val="22"/>
        </w:rPr>
        <w:t>.</w:t>
      </w:r>
      <w:r w:rsidR="00EA13D9">
        <w:rPr>
          <w:b w:val="0"/>
          <w:bCs w:val="0"/>
          <w:sz w:val="22"/>
          <w:szCs w:val="22"/>
        </w:rPr>
        <w:t xml:space="preserve"> </w:t>
      </w:r>
      <w:r w:rsidR="00136163">
        <w:rPr>
          <w:b w:val="0"/>
          <w:bCs w:val="0"/>
          <w:sz w:val="22"/>
          <w:szCs w:val="22"/>
        </w:rPr>
        <w:t xml:space="preserve">We will </w:t>
      </w:r>
      <w:r>
        <w:rPr>
          <w:b w:val="0"/>
          <w:bCs w:val="0"/>
          <w:sz w:val="22"/>
          <w:szCs w:val="22"/>
        </w:rPr>
        <w:t xml:space="preserve">validate </w:t>
      </w:r>
      <w:r w:rsidR="00480661">
        <w:rPr>
          <w:b w:val="0"/>
          <w:bCs w:val="0"/>
          <w:sz w:val="22"/>
          <w:szCs w:val="22"/>
        </w:rPr>
        <w:t xml:space="preserve">our approach (presented above in step 3) for detecting </w:t>
      </w:r>
      <w:r>
        <w:rPr>
          <w:b w:val="0"/>
          <w:bCs w:val="0"/>
          <w:sz w:val="22"/>
          <w:szCs w:val="22"/>
        </w:rPr>
        <w:t xml:space="preserve">the global coordination pattern at the inter-tissue gene-to-gene level. </w:t>
      </w:r>
      <w:r w:rsidR="00786584">
        <w:rPr>
          <w:b w:val="0"/>
          <w:bCs w:val="0"/>
          <w:sz w:val="22"/>
          <w:szCs w:val="22"/>
        </w:rPr>
        <w:t>For this</w:t>
      </w:r>
      <w:r w:rsidR="00EC5AE8">
        <w:rPr>
          <w:b w:val="0"/>
          <w:bCs w:val="0"/>
          <w:sz w:val="22"/>
          <w:szCs w:val="22"/>
        </w:rPr>
        <w:t>,</w:t>
      </w:r>
      <w:r w:rsidR="00786584">
        <w:rPr>
          <w:b w:val="0"/>
          <w:bCs w:val="0"/>
          <w:sz w:val="22"/>
          <w:szCs w:val="22"/>
        </w:rPr>
        <w:t xml:space="preserve"> we will gather </w:t>
      </w:r>
      <w:r w:rsidR="00EC5AE8">
        <w:rPr>
          <w:b w:val="0"/>
          <w:bCs w:val="0"/>
          <w:sz w:val="22"/>
          <w:szCs w:val="22"/>
        </w:rPr>
        <w:t>system-level</w:t>
      </w:r>
      <w:r w:rsidR="00786584">
        <w:rPr>
          <w:b w:val="0"/>
          <w:bCs w:val="0"/>
          <w:sz w:val="22"/>
          <w:szCs w:val="22"/>
        </w:rPr>
        <w:t xml:space="preserve"> gene sets, </w:t>
      </w:r>
      <w:proofErr w:type="spellStart"/>
      <w:r w:rsidR="00786584">
        <w:rPr>
          <w:b w:val="0"/>
          <w:bCs w:val="0"/>
          <w:sz w:val="22"/>
          <w:szCs w:val="22"/>
        </w:rPr>
        <w:t>e.g</w:t>
      </w:r>
      <w:proofErr w:type="spellEnd"/>
      <w:r w:rsidR="00786584">
        <w:rPr>
          <w:b w:val="0"/>
          <w:bCs w:val="0"/>
          <w:sz w:val="22"/>
          <w:szCs w:val="22"/>
        </w:rPr>
        <w:t xml:space="preserve">, metabolic genes, and conduct the analysis presented previously. </w:t>
      </w:r>
      <w:r w:rsidR="00F5758A">
        <w:rPr>
          <w:b w:val="0"/>
          <w:bCs w:val="0"/>
          <w:sz w:val="22"/>
          <w:szCs w:val="22"/>
        </w:rPr>
        <w:t xml:space="preserve">See </w:t>
      </w:r>
      <w:r w:rsidR="00EE684F">
        <w:rPr>
          <w:b w:val="0"/>
          <w:bCs w:val="0"/>
          <w:sz w:val="22"/>
          <w:szCs w:val="22"/>
        </w:rPr>
        <w:t>o</w:t>
      </w:r>
      <w:r w:rsidR="00F5758A">
        <w:rPr>
          <w:b w:val="0"/>
          <w:bCs w:val="0"/>
          <w:sz w:val="22"/>
          <w:szCs w:val="22"/>
        </w:rPr>
        <w:t xml:space="preserve">ur preliminary work in Fig. </w:t>
      </w:r>
      <w:r w:rsidR="00ED29C2">
        <w:rPr>
          <w:b w:val="0"/>
          <w:bCs w:val="0"/>
          <w:sz w:val="22"/>
          <w:szCs w:val="22"/>
        </w:rPr>
        <w:t xml:space="preserve">4 </w:t>
      </w:r>
      <w:r w:rsidR="00F5758A">
        <w:rPr>
          <w:b w:val="0"/>
          <w:bCs w:val="0"/>
          <w:sz w:val="22"/>
          <w:szCs w:val="22"/>
        </w:rPr>
        <w:t>of gene-level validation of the findings.</w:t>
      </w:r>
    </w:p>
    <w:p w14:paraId="5B6AFFFB" w14:textId="77C5A11A" w:rsidR="00B5460E" w:rsidRDefault="00B5460E" w:rsidP="00AA4C48">
      <w:pPr>
        <w:spacing w:line="360" w:lineRule="auto"/>
        <w:ind w:firstLine="288"/>
        <w:jc w:val="both"/>
        <w:rPr>
          <w:kern w:val="36"/>
          <w:sz w:val="22"/>
          <w:szCs w:val="22"/>
          <w:u w:val="single"/>
        </w:rPr>
      </w:pPr>
      <w:r w:rsidRPr="00B5460E">
        <w:rPr>
          <w:kern w:val="36"/>
          <w:sz w:val="22"/>
          <w:szCs w:val="22"/>
          <w:u w:val="single"/>
        </w:rPr>
        <w:t>Datasets</w:t>
      </w:r>
      <w:r>
        <w:rPr>
          <w:kern w:val="36"/>
          <w:sz w:val="22"/>
          <w:szCs w:val="22"/>
          <w:u w:val="single"/>
        </w:rPr>
        <w:t>:</w:t>
      </w:r>
    </w:p>
    <w:p w14:paraId="44C9AE2B" w14:textId="7D27BC0E" w:rsidR="006C3655" w:rsidRPr="009E7D22" w:rsidRDefault="009E7D22" w:rsidP="00226349">
      <w:pPr>
        <w:spacing w:line="360" w:lineRule="auto"/>
        <w:jc w:val="both"/>
        <w:rPr>
          <w:kern w:val="36"/>
          <w:sz w:val="22"/>
          <w:szCs w:val="22"/>
        </w:rPr>
      </w:pPr>
      <w:r w:rsidRPr="009E7D22">
        <w:rPr>
          <w:kern w:val="36"/>
          <w:sz w:val="22"/>
          <w:szCs w:val="22"/>
        </w:rPr>
        <w:lastRenderedPageBreak/>
        <w:t xml:space="preserve">We will apply </w:t>
      </w:r>
      <w:r w:rsidR="00864FA5">
        <w:rPr>
          <w:kern w:val="36"/>
          <w:sz w:val="22"/>
          <w:szCs w:val="22"/>
          <w:lang w:val="en-US"/>
        </w:rPr>
        <w:t xml:space="preserve">similarly </w:t>
      </w:r>
      <w:r w:rsidR="00196E75">
        <w:rPr>
          <w:kern w:val="36"/>
          <w:sz w:val="22"/>
          <w:szCs w:val="22"/>
          <w:lang w:val="en-US"/>
        </w:rPr>
        <w:t xml:space="preserve">our developed analysis pipeline </w:t>
      </w:r>
      <w:r w:rsidRPr="009E7D22">
        <w:rPr>
          <w:kern w:val="36"/>
          <w:sz w:val="22"/>
          <w:szCs w:val="22"/>
        </w:rPr>
        <w:t xml:space="preserve">to </w:t>
      </w:r>
      <w:r w:rsidR="00196E75">
        <w:rPr>
          <w:kern w:val="36"/>
          <w:sz w:val="22"/>
          <w:szCs w:val="22"/>
          <w:lang w:val="en-US"/>
        </w:rPr>
        <w:t>multiple</w:t>
      </w:r>
      <w:r w:rsidR="00196E75" w:rsidRPr="009E7D22">
        <w:rPr>
          <w:kern w:val="36"/>
          <w:sz w:val="22"/>
          <w:szCs w:val="22"/>
        </w:rPr>
        <w:t xml:space="preserve"> </w:t>
      </w:r>
      <w:r w:rsidRPr="009E7D22">
        <w:rPr>
          <w:kern w:val="36"/>
          <w:sz w:val="22"/>
          <w:szCs w:val="22"/>
        </w:rPr>
        <w:t>unique publicly available bulk and single-cell RNA-seq datasets derived from multiple tissues of each donor. The datasets include (1) GTEx data set of 52 human tissues (2) Mouse – 6 tissues (3) GTEx human single-cell data (see Table 1 for datasets</w:t>
      </w:r>
      <w:r>
        <w:rPr>
          <w:kern w:val="36"/>
          <w:sz w:val="22"/>
          <w:szCs w:val="22"/>
        </w:rPr>
        <w:t xml:space="preserve"> used</w:t>
      </w:r>
      <w:r w:rsidRPr="009E7D22">
        <w:rPr>
          <w:kern w:val="36"/>
          <w:sz w:val="22"/>
          <w:szCs w:val="22"/>
        </w:rPr>
        <w:t>).</w:t>
      </w:r>
    </w:p>
    <w:p w14:paraId="1C17FDC1" w14:textId="77777777" w:rsidR="00B5460E" w:rsidRPr="00377A0A" w:rsidRDefault="00B5460E" w:rsidP="00B5460E">
      <w:pPr>
        <w:pStyle w:val="Caption"/>
        <w:rPr>
          <w:rFonts w:ascii="Noto Sans" w:hAnsi="Noto Sans" w:cs="Noto Sans"/>
          <w:color w:val="auto"/>
          <w:sz w:val="22"/>
          <w:szCs w:val="22"/>
        </w:rPr>
      </w:pPr>
      <w:r>
        <w:t xml:space="preserve">Table </w:t>
      </w:r>
      <w:fldSimple w:instr=" SEQ Table \* ARABIC ">
        <w:r>
          <w:rPr>
            <w:noProof/>
          </w:rPr>
          <w:t>1</w:t>
        </w:r>
      </w:fldSimple>
      <w:r>
        <w:t>. Datasets summarizing species, tissues, number of individuals, and age range.</w:t>
      </w:r>
    </w:p>
    <w:tbl>
      <w:tblPr>
        <w:tblW w:w="9631" w:type="dxa"/>
        <w:tblCellMar>
          <w:top w:w="15" w:type="dxa"/>
          <w:left w:w="15" w:type="dxa"/>
          <w:bottom w:w="15" w:type="dxa"/>
          <w:right w:w="15" w:type="dxa"/>
        </w:tblCellMar>
        <w:tblLook w:val="04A0" w:firstRow="1" w:lastRow="0" w:firstColumn="1" w:lastColumn="0" w:noHBand="0" w:noVBand="1"/>
      </w:tblPr>
      <w:tblGrid>
        <w:gridCol w:w="1532"/>
        <w:gridCol w:w="1517"/>
        <w:gridCol w:w="1250"/>
        <w:gridCol w:w="1378"/>
        <w:gridCol w:w="1386"/>
        <w:gridCol w:w="1668"/>
        <w:gridCol w:w="900"/>
      </w:tblGrid>
      <w:tr w:rsidR="003958CA" w:rsidRPr="00776ECE" w14:paraId="3B178A39" w14:textId="0065F1A6" w:rsidTr="00B07300">
        <w:trPr>
          <w:tblHeader/>
        </w:trPr>
        <w:tc>
          <w:tcPr>
            <w:tcW w:w="1552" w:type="dxa"/>
            <w:tcBorders>
              <w:top w:val="single" w:sz="6" w:space="0" w:color="E0E0E0"/>
              <w:left w:val="single" w:sz="6" w:space="0" w:color="E0E0E0"/>
              <w:bottom w:val="single" w:sz="6" w:space="0" w:color="E0E0E0"/>
              <w:right w:val="single" w:sz="6" w:space="0" w:color="E0E0E0"/>
            </w:tcBorders>
            <w:shd w:val="clear" w:color="auto" w:fill="F7F7F7"/>
            <w:vAlign w:val="bottom"/>
            <w:hideMark/>
          </w:tcPr>
          <w:p w14:paraId="5F6EA549" w14:textId="0515D337" w:rsidR="003958CA" w:rsidRPr="00326ABA" w:rsidRDefault="003958CA" w:rsidP="00EC7B5A">
            <w:pPr>
              <w:rPr>
                <w:rFonts w:ascii="Noto Sans" w:hAnsi="Noto Sans" w:cs="Noto Sans"/>
                <w:b/>
                <w:bCs/>
                <w:sz w:val="18"/>
                <w:szCs w:val="18"/>
                <w:lang w:val="en-US"/>
              </w:rPr>
            </w:pPr>
            <w:r w:rsidRPr="00776ECE">
              <w:rPr>
                <w:rFonts w:ascii="Noto Sans" w:hAnsi="Noto Sans" w:cs="Noto Sans"/>
                <w:b/>
                <w:bCs/>
                <w:sz w:val="18"/>
                <w:szCs w:val="18"/>
              </w:rPr>
              <w:t>Dataset</w:t>
            </w:r>
            <w:r>
              <w:rPr>
                <w:rFonts w:ascii="Noto Sans" w:hAnsi="Noto Sans" w:cs="Noto Sans"/>
                <w:b/>
                <w:bCs/>
                <w:sz w:val="18"/>
                <w:szCs w:val="18"/>
                <w:lang w:val="en-US"/>
              </w:rPr>
              <w:t xml:space="preserve"> accession number</w:t>
            </w:r>
          </w:p>
        </w:tc>
        <w:tc>
          <w:tcPr>
            <w:tcW w:w="1543" w:type="dxa"/>
            <w:tcBorders>
              <w:top w:val="single" w:sz="6" w:space="0" w:color="E0E0E0"/>
              <w:left w:val="single" w:sz="6" w:space="0" w:color="E0E0E0"/>
              <w:bottom w:val="single" w:sz="6" w:space="0" w:color="E0E0E0"/>
              <w:right w:val="single" w:sz="6" w:space="0" w:color="E0E0E0"/>
            </w:tcBorders>
            <w:shd w:val="clear" w:color="auto" w:fill="F7F7F7"/>
            <w:vAlign w:val="bottom"/>
            <w:hideMark/>
          </w:tcPr>
          <w:p w14:paraId="32C7C8FF" w14:textId="77777777" w:rsidR="003958CA" w:rsidRPr="00776ECE" w:rsidRDefault="003958CA" w:rsidP="00EC7B5A">
            <w:pPr>
              <w:rPr>
                <w:rFonts w:ascii="Noto Sans" w:hAnsi="Noto Sans" w:cs="Noto Sans"/>
                <w:b/>
                <w:bCs/>
                <w:sz w:val="18"/>
                <w:szCs w:val="18"/>
              </w:rPr>
            </w:pPr>
            <w:r w:rsidRPr="00776ECE">
              <w:rPr>
                <w:rFonts w:ascii="Noto Sans" w:hAnsi="Noto Sans" w:cs="Noto Sans"/>
                <w:b/>
                <w:bCs/>
                <w:sz w:val="18"/>
                <w:szCs w:val="18"/>
              </w:rPr>
              <w:t>Species</w:t>
            </w:r>
          </w:p>
        </w:tc>
        <w:tc>
          <w:tcPr>
            <w:tcW w:w="1269" w:type="dxa"/>
            <w:tcBorders>
              <w:top w:val="single" w:sz="6" w:space="0" w:color="E0E0E0"/>
              <w:left w:val="single" w:sz="6" w:space="0" w:color="E0E0E0"/>
              <w:bottom w:val="single" w:sz="6" w:space="0" w:color="E0E0E0"/>
              <w:right w:val="single" w:sz="6" w:space="0" w:color="E0E0E0"/>
            </w:tcBorders>
            <w:shd w:val="clear" w:color="auto" w:fill="F7F7F7"/>
            <w:vAlign w:val="bottom"/>
            <w:hideMark/>
          </w:tcPr>
          <w:p w14:paraId="3576B28F" w14:textId="77777777" w:rsidR="003958CA" w:rsidRPr="00776ECE" w:rsidRDefault="003958CA" w:rsidP="00EC7B5A">
            <w:pPr>
              <w:rPr>
                <w:rFonts w:ascii="Noto Sans" w:hAnsi="Noto Sans" w:cs="Noto Sans"/>
                <w:b/>
                <w:bCs/>
                <w:sz w:val="18"/>
                <w:szCs w:val="18"/>
              </w:rPr>
            </w:pPr>
            <w:r>
              <w:rPr>
                <w:rFonts w:ascii="Noto Sans" w:hAnsi="Noto Sans" w:cs="Noto Sans"/>
                <w:b/>
                <w:bCs/>
                <w:sz w:val="18"/>
                <w:szCs w:val="18"/>
              </w:rPr>
              <w:t xml:space="preserve">Num. </w:t>
            </w:r>
            <w:r w:rsidRPr="00776ECE">
              <w:rPr>
                <w:rFonts w:ascii="Noto Sans" w:hAnsi="Noto Sans" w:cs="Noto Sans"/>
                <w:b/>
                <w:bCs/>
                <w:sz w:val="18"/>
                <w:szCs w:val="18"/>
              </w:rPr>
              <w:t>Tissues</w:t>
            </w:r>
          </w:p>
        </w:tc>
        <w:tc>
          <w:tcPr>
            <w:tcW w:w="1407" w:type="dxa"/>
            <w:tcBorders>
              <w:top w:val="single" w:sz="6" w:space="0" w:color="E0E0E0"/>
              <w:left w:val="single" w:sz="6" w:space="0" w:color="E0E0E0"/>
              <w:bottom w:val="single" w:sz="6" w:space="0" w:color="E0E0E0"/>
              <w:right w:val="single" w:sz="6" w:space="0" w:color="E0E0E0"/>
            </w:tcBorders>
            <w:shd w:val="clear" w:color="auto" w:fill="F7F7F7"/>
            <w:vAlign w:val="bottom"/>
            <w:hideMark/>
          </w:tcPr>
          <w:p w14:paraId="25ACDC36" w14:textId="77777777" w:rsidR="003958CA" w:rsidRPr="00776ECE" w:rsidRDefault="003958CA" w:rsidP="00EC7B5A">
            <w:pPr>
              <w:rPr>
                <w:rFonts w:ascii="Noto Sans" w:hAnsi="Noto Sans" w:cs="Noto Sans"/>
                <w:b/>
                <w:bCs/>
                <w:sz w:val="18"/>
                <w:szCs w:val="18"/>
              </w:rPr>
            </w:pPr>
            <w:r w:rsidRPr="00776ECE">
              <w:rPr>
                <w:rFonts w:ascii="Noto Sans" w:hAnsi="Noto Sans" w:cs="Noto Sans"/>
                <w:b/>
                <w:bCs/>
                <w:sz w:val="18"/>
                <w:szCs w:val="18"/>
              </w:rPr>
              <w:t>N</w:t>
            </w:r>
          </w:p>
        </w:tc>
        <w:tc>
          <w:tcPr>
            <w:tcW w:w="1410" w:type="dxa"/>
            <w:tcBorders>
              <w:top w:val="single" w:sz="6" w:space="0" w:color="E0E0E0"/>
              <w:left w:val="single" w:sz="6" w:space="0" w:color="E0E0E0"/>
              <w:bottom w:val="single" w:sz="6" w:space="0" w:color="E0E0E0"/>
              <w:right w:val="single" w:sz="6" w:space="0" w:color="E0E0E0"/>
            </w:tcBorders>
            <w:shd w:val="clear" w:color="auto" w:fill="F7F7F7"/>
            <w:vAlign w:val="bottom"/>
            <w:hideMark/>
          </w:tcPr>
          <w:p w14:paraId="7388C94C" w14:textId="77777777" w:rsidR="003958CA" w:rsidRPr="00776ECE" w:rsidRDefault="003958CA" w:rsidP="00EC7B5A">
            <w:pPr>
              <w:rPr>
                <w:rFonts w:ascii="Noto Sans" w:hAnsi="Noto Sans" w:cs="Noto Sans"/>
                <w:b/>
                <w:bCs/>
                <w:sz w:val="18"/>
                <w:szCs w:val="18"/>
              </w:rPr>
            </w:pPr>
            <w:r w:rsidRPr="00776ECE">
              <w:rPr>
                <w:rFonts w:ascii="Noto Sans" w:hAnsi="Noto Sans" w:cs="Noto Sans"/>
                <w:b/>
                <w:bCs/>
                <w:sz w:val="18"/>
                <w:szCs w:val="18"/>
              </w:rPr>
              <w:t>Age range</w:t>
            </w:r>
          </w:p>
        </w:tc>
        <w:tc>
          <w:tcPr>
            <w:tcW w:w="1692" w:type="dxa"/>
            <w:tcBorders>
              <w:top w:val="single" w:sz="6" w:space="0" w:color="E0E0E0"/>
              <w:left w:val="single" w:sz="6" w:space="0" w:color="E0E0E0"/>
              <w:bottom w:val="single" w:sz="6" w:space="0" w:color="E0E0E0"/>
              <w:right w:val="single" w:sz="6" w:space="0" w:color="E0E0E0"/>
            </w:tcBorders>
            <w:shd w:val="clear" w:color="auto" w:fill="F7F7F7"/>
            <w:vAlign w:val="bottom"/>
            <w:hideMark/>
          </w:tcPr>
          <w:p w14:paraId="619F65F6" w14:textId="77777777" w:rsidR="003958CA" w:rsidRPr="00776ECE" w:rsidRDefault="003958CA" w:rsidP="00EC7B5A">
            <w:pPr>
              <w:rPr>
                <w:rFonts w:ascii="Noto Sans" w:hAnsi="Noto Sans" w:cs="Noto Sans"/>
                <w:b/>
                <w:bCs/>
                <w:sz w:val="18"/>
                <w:szCs w:val="18"/>
              </w:rPr>
            </w:pPr>
            <w:r w:rsidRPr="00776ECE">
              <w:rPr>
                <w:rFonts w:ascii="Noto Sans" w:hAnsi="Noto Sans" w:cs="Noto Sans"/>
                <w:b/>
                <w:bCs/>
                <w:sz w:val="18"/>
                <w:szCs w:val="18"/>
              </w:rPr>
              <w:t>Method</w:t>
            </w:r>
          </w:p>
        </w:tc>
        <w:tc>
          <w:tcPr>
            <w:tcW w:w="758" w:type="dxa"/>
            <w:tcBorders>
              <w:top w:val="single" w:sz="6" w:space="0" w:color="E0E0E0"/>
              <w:left w:val="single" w:sz="6" w:space="0" w:color="E0E0E0"/>
              <w:bottom w:val="single" w:sz="6" w:space="0" w:color="E0E0E0"/>
              <w:right w:val="single" w:sz="6" w:space="0" w:color="E0E0E0"/>
            </w:tcBorders>
            <w:shd w:val="clear" w:color="auto" w:fill="F7F7F7"/>
          </w:tcPr>
          <w:p w14:paraId="61F42832" w14:textId="0A3AAEBE" w:rsidR="003958CA" w:rsidRPr="00326ABA" w:rsidRDefault="003958CA" w:rsidP="00EC7B5A">
            <w:pPr>
              <w:rPr>
                <w:rFonts w:ascii="Noto Sans" w:hAnsi="Noto Sans" w:cs="Noto Sans"/>
                <w:b/>
                <w:bCs/>
                <w:sz w:val="18"/>
                <w:szCs w:val="18"/>
                <w:lang w:val="en-US"/>
              </w:rPr>
            </w:pPr>
            <w:r>
              <w:rPr>
                <w:rFonts w:ascii="Noto Sans" w:hAnsi="Noto Sans" w:cs="Noto Sans"/>
                <w:b/>
                <w:bCs/>
                <w:sz w:val="18"/>
                <w:szCs w:val="18"/>
                <w:lang w:val="en-US"/>
              </w:rPr>
              <w:t>reference</w:t>
            </w:r>
          </w:p>
        </w:tc>
      </w:tr>
      <w:tr w:rsidR="003958CA" w:rsidRPr="00776ECE" w14:paraId="235BE862" w14:textId="6EB6FD86" w:rsidTr="00B07300">
        <w:tc>
          <w:tcPr>
            <w:tcW w:w="1552" w:type="dxa"/>
            <w:tcBorders>
              <w:top w:val="single" w:sz="6" w:space="0" w:color="E0E0E0"/>
              <w:left w:val="single" w:sz="6" w:space="0" w:color="E0E0E0"/>
              <w:bottom w:val="single" w:sz="6" w:space="0" w:color="E0E0E0"/>
              <w:right w:val="single" w:sz="6" w:space="0" w:color="E0E0E0"/>
            </w:tcBorders>
            <w:vAlign w:val="bottom"/>
            <w:hideMark/>
          </w:tcPr>
          <w:p w14:paraId="111E9037"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Izgi et al.</w:t>
            </w:r>
          </w:p>
        </w:tc>
        <w:tc>
          <w:tcPr>
            <w:tcW w:w="1543" w:type="dxa"/>
            <w:tcBorders>
              <w:top w:val="single" w:sz="6" w:space="0" w:color="E0E0E0"/>
              <w:left w:val="single" w:sz="6" w:space="0" w:color="E0E0E0"/>
              <w:bottom w:val="single" w:sz="6" w:space="0" w:color="E0E0E0"/>
              <w:right w:val="single" w:sz="6" w:space="0" w:color="E0E0E0"/>
            </w:tcBorders>
            <w:vAlign w:val="bottom"/>
            <w:hideMark/>
          </w:tcPr>
          <w:p w14:paraId="5C8F49D9"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Mice</w:t>
            </w:r>
          </w:p>
        </w:tc>
        <w:tc>
          <w:tcPr>
            <w:tcW w:w="1269" w:type="dxa"/>
            <w:tcBorders>
              <w:top w:val="single" w:sz="6" w:space="0" w:color="E0E0E0"/>
              <w:left w:val="single" w:sz="6" w:space="0" w:color="E0E0E0"/>
              <w:bottom w:val="single" w:sz="6" w:space="0" w:color="E0E0E0"/>
              <w:right w:val="single" w:sz="6" w:space="0" w:color="E0E0E0"/>
            </w:tcBorders>
            <w:vAlign w:val="bottom"/>
            <w:hideMark/>
          </w:tcPr>
          <w:p w14:paraId="0010E8B2" w14:textId="77777777" w:rsidR="003958CA" w:rsidRPr="004C5FD5" w:rsidRDefault="003958CA" w:rsidP="00EC7B5A">
            <w:pPr>
              <w:rPr>
                <w:rFonts w:ascii="Noto Sans" w:hAnsi="Noto Sans" w:cs="Noto Sans"/>
                <w:sz w:val="18"/>
                <w:szCs w:val="18"/>
              </w:rPr>
            </w:pPr>
            <w:r>
              <w:rPr>
                <w:rFonts w:ascii="Noto Sans" w:hAnsi="Noto Sans" w:cs="Noto Sans"/>
                <w:sz w:val="18"/>
                <w:szCs w:val="18"/>
              </w:rPr>
              <w:t>4</w:t>
            </w:r>
          </w:p>
        </w:tc>
        <w:tc>
          <w:tcPr>
            <w:tcW w:w="1407" w:type="dxa"/>
            <w:tcBorders>
              <w:top w:val="single" w:sz="6" w:space="0" w:color="E0E0E0"/>
              <w:left w:val="single" w:sz="6" w:space="0" w:color="E0E0E0"/>
              <w:bottom w:val="single" w:sz="6" w:space="0" w:color="E0E0E0"/>
              <w:right w:val="single" w:sz="6" w:space="0" w:color="E0E0E0"/>
            </w:tcBorders>
            <w:vAlign w:val="bottom"/>
            <w:hideMark/>
          </w:tcPr>
          <w:p w14:paraId="23BBA67E"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8</w:t>
            </w:r>
          </w:p>
        </w:tc>
        <w:tc>
          <w:tcPr>
            <w:tcW w:w="1410" w:type="dxa"/>
            <w:tcBorders>
              <w:top w:val="single" w:sz="6" w:space="0" w:color="E0E0E0"/>
              <w:left w:val="single" w:sz="6" w:space="0" w:color="E0E0E0"/>
              <w:bottom w:val="single" w:sz="6" w:space="0" w:color="E0E0E0"/>
              <w:right w:val="single" w:sz="6" w:space="0" w:color="E0E0E0"/>
            </w:tcBorders>
            <w:vAlign w:val="bottom"/>
            <w:hideMark/>
          </w:tcPr>
          <w:p w14:paraId="70EF0198"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3–30 months</w:t>
            </w:r>
          </w:p>
        </w:tc>
        <w:tc>
          <w:tcPr>
            <w:tcW w:w="1692" w:type="dxa"/>
            <w:tcBorders>
              <w:top w:val="single" w:sz="6" w:space="0" w:color="E0E0E0"/>
              <w:left w:val="single" w:sz="6" w:space="0" w:color="E0E0E0"/>
              <w:bottom w:val="single" w:sz="6" w:space="0" w:color="E0E0E0"/>
              <w:right w:val="single" w:sz="6" w:space="0" w:color="E0E0E0"/>
            </w:tcBorders>
            <w:vAlign w:val="bottom"/>
            <w:hideMark/>
          </w:tcPr>
          <w:p w14:paraId="1C1D192F"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RNA-seq</w:t>
            </w:r>
          </w:p>
        </w:tc>
        <w:tc>
          <w:tcPr>
            <w:tcW w:w="758" w:type="dxa"/>
            <w:tcBorders>
              <w:top w:val="single" w:sz="6" w:space="0" w:color="E0E0E0"/>
              <w:left w:val="single" w:sz="6" w:space="0" w:color="E0E0E0"/>
              <w:bottom w:val="single" w:sz="6" w:space="0" w:color="E0E0E0"/>
              <w:right w:val="single" w:sz="6" w:space="0" w:color="E0E0E0"/>
            </w:tcBorders>
          </w:tcPr>
          <w:p w14:paraId="7D28F377" w14:textId="77777777" w:rsidR="003958CA" w:rsidRPr="00776ECE" w:rsidRDefault="003958CA" w:rsidP="00EC7B5A">
            <w:pPr>
              <w:rPr>
                <w:rFonts w:ascii="Noto Sans" w:hAnsi="Noto Sans" w:cs="Noto Sans"/>
                <w:sz w:val="18"/>
                <w:szCs w:val="18"/>
              </w:rPr>
            </w:pPr>
          </w:p>
        </w:tc>
      </w:tr>
      <w:tr w:rsidR="003958CA" w:rsidRPr="00776ECE" w14:paraId="7546D398" w14:textId="27110AC0" w:rsidTr="00B07300">
        <w:tc>
          <w:tcPr>
            <w:tcW w:w="1552" w:type="dxa"/>
            <w:tcBorders>
              <w:top w:val="single" w:sz="6" w:space="0" w:color="E0E0E0"/>
              <w:left w:val="single" w:sz="6" w:space="0" w:color="E0E0E0"/>
              <w:bottom w:val="single" w:sz="6" w:space="0" w:color="E0E0E0"/>
              <w:right w:val="single" w:sz="6" w:space="0" w:color="E0E0E0"/>
            </w:tcBorders>
            <w:vAlign w:val="bottom"/>
            <w:hideMark/>
          </w:tcPr>
          <w:p w14:paraId="17EEB5F2"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Jonker et al.</w:t>
            </w:r>
          </w:p>
        </w:tc>
        <w:tc>
          <w:tcPr>
            <w:tcW w:w="1543" w:type="dxa"/>
            <w:tcBorders>
              <w:top w:val="single" w:sz="6" w:space="0" w:color="E0E0E0"/>
              <w:left w:val="single" w:sz="6" w:space="0" w:color="E0E0E0"/>
              <w:bottom w:val="single" w:sz="6" w:space="0" w:color="E0E0E0"/>
              <w:right w:val="single" w:sz="6" w:space="0" w:color="E0E0E0"/>
            </w:tcBorders>
            <w:vAlign w:val="bottom"/>
            <w:hideMark/>
          </w:tcPr>
          <w:p w14:paraId="3BC6BD30" w14:textId="77777777" w:rsidR="003958CA" w:rsidRPr="004C5FD5" w:rsidRDefault="003958CA" w:rsidP="00EC7B5A">
            <w:pPr>
              <w:rPr>
                <w:rFonts w:ascii="Noto Sans" w:hAnsi="Noto Sans" w:cs="Noto Sans"/>
                <w:sz w:val="18"/>
                <w:szCs w:val="18"/>
              </w:rPr>
            </w:pPr>
            <w:r>
              <w:rPr>
                <w:rFonts w:ascii="Noto Sans" w:hAnsi="Noto Sans" w:cs="Noto Sans"/>
                <w:sz w:val="18"/>
                <w:szCs w:val="18"/>
              </w:rPr>
              <w:t>Mice</w:t>
            </w:r>
          </w:p>
        </w:tc>
        <w:tc>
          <w:tcPr>
            <w:tcW w:w="1269" w:type="dxa"/>
            <w:tcBorders>
              <w:top w:val="single" w:sz="6" w:space="0" w:color="E0E0E0"/>
              <w:left w:val="single" w:sz="6" w:space="0" w:color="E0E0E0"/>
              <w:bottom w:val="single" w:sz="6" w:space="0" w:color="E0E0E0"/>
              <w:right w:val="single" w:sz="6" w:space="0" w:color="E0E0E0"/>
            </w:tcBorders>
            <w:vAlign w:val="bottom"/>
            <w:hideMark/>
          </w:tcPr>
          <w:p w14:paraId="52549DB9" w14:textId="77777777" w:rsidR="003958CA" w:rsidRPr="004C5FD5" w:rsidRDefault="003958CA" w:rsidP="00EC7B5A">
            <w:pPr>
              <w:rPr>
                <w:rFonts w:ascii="Noto Sans" w:hAnsi="Noto Sans" w:cs="Noto Sans"/>
                <w:sz w:val="18"/>
                <w:szCs w:val="18"/>
              </w:rPr>
            </w:pPr>
            <w:r>
              <w:rPr>
                <w:rFonts w:ascii="Noto Sans" w:hAnsi="Noto Sans" w:cs="Noto Sans"/>
                <w:sz w:val="18"/>
                <w:szCs w:val="18"/>
              </w:rPr>
              <w:t>5</w:t>
            </w:r>
          </w:p>
        </w:tc>
        <w:tc>
          <w:tcPr>
            <w:tcW w:w="1407" w:type="dxa"/>
            <w:tcBorders>
              <w:top w:val="single" w:sz="6" w:space="0" w:color="E0E0E0"/>
              <w:left w:val="single" w:sz="6" w:space="0" w:color="E0E0E0"/>
              <w:bottom w:val="single" w:sz="6" w:space="0" w:color="E0E0E0"/>
              <w:right w:val="single" w:sz="6" w:space="0" w:color="E0E0E0"/>
            </w:tcBorders>
            <w:vAlign w:val="bottom"/>
            <w:hideMark/>
          </w:tcPr>
          <w:p w14:paraId="1333A065"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18</w:t>
            </w:r>
          </w:p>
        </w:tc>
        <w:tc>
          <w:tcPr>
            <w:tcW w:w="1410" w:type="dxa"/>
            <w:tcBorders>
              <w:top w:val="single" w:sz="6" w:space="0" w:color="E0E0E0"/>
              <w:left w:val="single" w:sz="6" w:space="0" w:color="E0E0E0"/>
              <w:bottom w:val="single" w:sz="6" w:space="0" w:color="E0E0E0"/>
              <w:right w:val="single" w:sz="6" w:space="0" w:color="E0E0E0"/>
            </w:tcBorders>
            <w:vAlign w:val="bottom"/>
            <w:hideMark/>
          </w:tcPr>
          <w:p w14:paraId="3E9D0288"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3–30 months</w:t>
            </w:r>
          </w:p>
        </w:tc>
        <w:tc>
          <w:tcPr>
            <w:tcW w:w="1692" w:type="dxa"/>
            <w:tcBorders>
              <w:top w:val="single" w:sz="6" w:space="0" w:color="E0E0E0"/>
              <w:left w:val="single" w:sz="6" w:space="0" w:color="E0E0E0"/>
              <w:bottom w:val="single" w:sz="6" w:space="0" w:color="E0E0E0"/>
              <w:right w:val="single" w:sz="6" w:space="0" w:color="E0E0E0"/>
            </w:tcBorders>
            <w:vAlign w:val="bottom"/>
            <w:hideMark/>
          </w:tcPr>
          <w:p w14:paraId="2876EBF5"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Microarray</w:t>
            </w:r>
          </w:p>
        </w:tc>
        <w:tc>
          <w:tcPr>
            <w:tcW w:w="758" w:type="dxa"/>
            <w:tcBorders>
              <w:top w:val="single" w:sz="6" w:space="0" w:color="E0E0E0"/>
              <w:left w:val="single" w:sz="6" w:space="0" w:color="E0E0E0"/>
              <w:bottom w:val="single" w:sz="6" w:space="0" w:color="E0E0E0"/>
              <w:right w:val="single" w:sz="6" w:space="0" w:color="E0E0E0"/>
            </w:tcBorders>
          </w:tcPr>
          <w:p w14:paraId="53D63E97" w14:textId="77777777" w:rsidR="003958CA" w:rsidRPr="00776ECE" w:rsidRDefault="003958CA" w:rsidP="00EC7B5A">
            <w:pPr>
              <w:rPr>
                <w:rFonts w:ascii="Noto Sans" w:hAnsi="Noto Sans" w:cs="Noto Sans"/>
                <w:sz w:val="18"/>
                <w:szCs w:val="18"/>
              </w:rPr>
            </w:pPr>
          </w:p>
        </w:tc>
      </w:tr>
      <w:tr w:rsidR="003958CA" w:rsidRPr="00776ECE" w14:paraId="0D5C86EA" w14:textId="5D2C14B3" w:rsidTr="00B07300">
        <w:tc>
          <w:tcPr>
            <w:tcW w:w="1552" w:type="dxa"/>
            <w:tcBorders>
              <w:top w:val="single" w:sz="6" w:space="0" w:color="E0E0E0"/>
              <w:left w:val="single" w:sz="6" w:space="0" w:color="E0E0E0"/>
              <w:bottom w:val="single" w:sz="6" w:space="0" w:color="E0E0E0"/>
              <w:right w:val="single" w:sz="6" w:space="0" w:color="E0E0E0"/>
            </w:tcBorders>
            <w:vAlign w:val="bottom"/>
            <w:hideMark/>
          </w:tcPr>
          <w:p w14:paraId="5F746FAA" w14:textId="076FB0BE" w:rsidR="003958CA" w:rsidRPr="00326ABA" w:rsidRDefault="003958CA" w:rsidP="003958CA">
            <w:pPr>
              <w:rPr>
                <w:rFonts w:ascii="Noto Sans" w:hAnsi="Noto Sans" w:cs="Noto Sans"/>
                <w:sz w:val="18"/>
                <w:szCs w:val="18"/>
              </w:rPr>
            </w:pPr>
            <w:r w:rsidRPr="00326ABA">
              <w:rPr>
                <w:rFonts w:ascii="Noto Sans" w:hAnsi="Noto Sans" w:cs="Noto Sans"/>
                <w:sz w:val="18"/>
                <w:szCs w:val="18"/>
              </w:rPr>
              <w:t xml:space="preserve">GEO GSE132040 </w:t>
            </w:r>
          </w:p>
          <w:p w14:paraId="393053E6" w14:textId="1E5C3C30" w:rsidR="003958CA" w:rsidRPr="00776ECE" w:rsidRDefault="003958CA" w:rsidP="00EC7B5A">
            <w:pPr>
              <w:rPr>
                <w:rFonts w:ascii="Noto Sans" w:hAnsi="Noto Sans" w:cs="Noto Sans"/>
                <w:sz w:val="18"/>
                <w:szCs w:val="18"/>
              </w:rPr>
            </w:pPr>
          </w:p>
        </w:tc>
        <w:tc>
          <w:tcPr>
            <w:tcW w:w="1543" w:type="dxa"/>
            <w:tcBorders>
              <w:top w:val="single" w:sz="6" w:space="0" w:color="E0E0E0"/>
              <w:left w:val="single" w:sz="6" w:space="0" w:color="E0E0E0"/>
              <w:bottom w:val="single" w:sz="6" w:space="0" w:color="E0E0E0"/>
              <w:right w:val="single" w:sz="6" w:space="0" w:color="E0E0E0"/>
            </w:tcBorders>
            <w:vAlign w:val="bottom"/>
            <w:hideMark/>
          </w:tcPr>
          <w:p w14:paraId="0E0F64C4"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Mice</w:t>
            </w:r>
          </w:p>
        </w:tc>
        <w:tc>
          <w:tcPr>
            <w:tcW w:w="1269" w:type="dxa"/>
            <w:tcBorders>
              <w:top w:val="single" w:sz="6" w:space="0" w:color="E0E0E0"/>
              <w:left w:val="single" w:sz="6" w:space="0" w:color="E0E0E0"/>
              <w:bottom w:val="single" w:sz="6" w:space="0" w:color="E0E0E0"/>
              <w:right w:val="single" w:sz="6" w:space="0" w:color="E0E0E0"/>
            </w:tcBorders>
            <w:vAlign w:val="bottom"/>
            <w:hideMark/>
          </w:tcPr>
          <w:p w14:paraId="7F996E3E" w14:textId="77777777" w:rsidR="003958CA" w:rsidRPr="004C5FD5" w:rsidRDefault="003958CA" w:rsidP="00EC7B5A">
            <w:pPr>
              <w:rPr>
                <w:rFonts w:ascii="Noto Sans" w:hAnsi="Noto Sans" w:cs="Noto Sans"/>
                <w:sz w:val="18"/>
                <w:szCs w:val="18"/>
              </w:rPr>
            </w:pPr>
            <w:r>
              <w:rPr>
                <w:rFonts w:ascii="Noto Sans" w:hAnsi="Noto Sans" w:cs="Noto Sans"/>
                <w:sz w:val="18"/>
                <w:szCs w:val="18"/>
              </w:rPr>
              <w:t>8</w:t>
            </w:r>
          </w:p>
        </w:tc>
        <w:tc>
          <w:tcPr>
            <w:tcW w:w="1407" w:type="dxa"/>
            <w:tcBorders>
              <w:top w:val="single" w:sz="6" w:space="0" w:color="E0E0E0"/>
              <w:left w:val="single" w:sz="6" w:space="0" w:color="E0E0E0"/>
              <w:bottom w:val="single" w:sz="6" w:space="0" w:color="E0E0E0"/>
              <w:right w:val="single" w:sz="6" w:space="0" w:color="E0E0E0"/>
            </w:tcBorders>
            <w:vAlign w:val="bottom"/>
            <w:hideMark/>
          </w:tcPr>
          <w:p w14:paraId="3C2745D2"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26</w:t>
            </w:r>
          </w:p>
        </w:tc>
        <w:tc>
          <w:tcPr>
            <w:tcW w:w="1410" w:type="dxa"/>
            <w:tcBorders>
              <w:top w:val="single" w:sz="6" w:space="0" w:color="E0E0E0"/>
              <w:left w:val="single" w:sz="6" w:space="0" w:color="E0E0E0"/>
              <w:bottom w:val="single" w:sz="6" w:space="0" w:color="E0E0E0"/>
              <w:right w:val="single" w:sz="6" w:space="0" w:color="E0E0E0"/>
            </w:tcBorders>
            <w:vAlign w:val="bottom"/>
            <w:hideMark/>
          </w:tcPr>
          <w:p w14:paraId="49AE6886"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3–27 months</w:t>
            </w:r>
          </w:p>
        </w:tc>
        <w:tc>
          <w:tcPr>
            <w:tcW w:w="1692" w:type="dxa"/>
            <w:tcBorders>
              <w:top w:val="single" w:sz="6" w:space="0" w:color="E0E0E0"/>
              <w:left w:val="single" w:sz="6" w:space="0" w:color="E0E0E0"/>
              <w:bottom w:val="single" w:sz="6" w:space="0" w:color="E0E0E0"/>
              <w:right w:val="single" w:sz="6" w:space="0" w:color="E0E0E0"/>
            </w:tcBorders>
            <w:vAlign w:val="bottom"/>
            <w:hideMark/>
          </w:tcPr>
          <w:p w14:paraId="42ECB159"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RNA-seq</w:t>
            </w:r>
          </w:p>
        </w:tc>
        <w:tc>
          <w:tcPr>
            <w:tcW w:w="758" w:type="dxa"/>
            <w:tcBorders>
              <w:top w:val="single" w:sz="6" w:space="0" w:color="E0E0E0"/>
              <w:left w:val="single" w:sz="6" w:space="0" w:color="E0E0E0"/>
              <w:bottom w:val="single" w:sz="6" w:space="0" w:color="E0E0E0"/>
              <w:right w:val="single" w:sz="6" w:space="0" w:color="E0E0E0"/>
            </w:tcBorders>
          </w:tcPr>
          <w:p w14:paraId="7F22FBCD" w14:textId="28AA01AA" w:rsidR="003958CA" w:rsidRPr="00776ECE" w:rsidRDefault="003958CA" w:rsidP="00EC7B5A">
            <w:pPr>
              <w:rPr>
                <w:rFonts w:ascii="Noto Sans" w:hAnsi="Noto Sans" w:cs="Noto Sans"/>
                <w:sz w:val="18"/>
                <w:szCs w:val="18"/>
              </w:rPr>
            </w:pPr>
            <w:r>
              <w:rPr>
                <w:rFonts w:ascii="Noto Sans" w:hAnsi="Noto Sans" w:cs="Noto Sans"/>
                <w:sz w:val="18"/>
                <w:szCs w:val="18"/>
              </w:rPr>
              <w:fldChar w:fldCharType="begin" w:fldLock="1"/>
            </w:r>
            <w:r w:rsidR="00326ABA">
              <w:rPr>
                <w:rFonts w:ascii="Noto Sans" w:hAnsi="Noto Sans" w:cs="Noto Sans"/>
                <w:sz w:val="18"/>
                <w:szCs w:val="18"/>
              </w:rPr>
              <w:instrText>ADDIN CSL_CITATION {"citationItems":[{"id":"ITEM-1","itemData":{"DOI":"10.1016/J.JMVA.2013.02.012","ISSN":"0047-259X","abstract":"Distance correlation is extended to the problem of testing the independence of random vectors in high dimension. Distance correlation characterizes independence and determines a test of multivariate independence for random vectors in arbitrary dimension. In this work, a modified distance correlation statistic is proposed, such that under independence the distribution of a transformation of the statistic converges to Student t, as dimension tends to infinity. Thus we obtain a distance correlation t -test for independence of random vectors in arbitrarily high dimension, applicable under standard conditions on the coordinates that ensure the validity of certain limit theorems. This new test is based on an unbiased estimator of distance covariance, and the resulting t -test is unbiased for every sample size greater than three and all significance levels. The transformed statistic is approximately normal under independence for sample size greater than nine, providing an informative sample coefficient that is easily interpretable for high dimensional data. © 2013 Elsevier Inc.","author":[{"dropping-particle":"","family":"Székely","given":"Gábor J.","non-dropping-particle":"","parse-names":false,"suffix":""},{"dropping-particle":"","family":"Rizzo","given":"Maria L.","non-dropping-particle":"","parse-names":false,"suffix":""}],"container-title":"Journal of Multivariate Analysis","id":"ITEM-1","issued":{"date-parts":[["2013","5","1"]]},"page":"193-213","publisher":"Academic Press","title":"The distance correlation t-test of independence in high dimension","type":"article-journal","volume":"117"},"uris":["http://www.mendeley.com/documents/?uuid=4de1f509-a7a3-3902-9d2c-21178e0b5326"]}],"mendeley":{"formattedCitation":"&lt;sup&gt;22&lt;/sup&gt;","plainTextFormattedCitation":"22","previouslyFormattedCitation":"&lt;sup&gt;22&lt;/sup&gt;"},"properties":{"noteIndex":0},"schema":"https://github.com/citation-style-language/schema/raw/master/csl-citation.json"}</w:instrText>
            </w:r>
            <w:r>
              <w:rPr>
                <w:rFonts w:ascii="Noto Sans" w:hAnsi="Noto Sans" w:cs="Noto Sans"/>
                <w:sz w:val="18"/>
                <w:szCs w:val="18"/>
              </w:rPr>
              <w:fldChar w:fldCharType="separate"/>
            </w:r>
            <w:r w:rsidRPr="003958CA">
              <w:rPr>
                <w:rFonts w:ascii="Noto Sans" w:hAnsi="Noto Sans" w:cs="Noto Sans"/>
                <w:noProof/>
                <w:sz w:val="18"/>
                <w:szCs w:val="18"/>
                <w:vertAlign w:val="superscript"/>
              </w:rPr>
              <w:t>22</w:t>
            </w:r>
            <w:r>
              <w:rPr>
                <w:rFonts w:ascii="Noto Sans" w:hAnsi="Noto Sans" w:cs="Noto Sans"/>
                <w:sz w:val="18"/>
                <w:szCs w:val="18"/>
              </w:rPr>
              <w:fldChar w:fldCharType="end"/>
            </w:r>
          </w:p>
        </w:tc>
      </w:tr>
      <w:tr w:rsidR="003958CA" w:rsidRPr="00776ECE" w14:paraId="11E56660" w14:textId="77777777" w:rsidTr="00B07300">
        <w:tc>
          <w:tcPr>
            <w:tcW w:w="1552" w:type="dxa"/>
            <w:tcBorders>
              <w:top w:val="single" w:sz="6" w:space="0" w:color="E0E0E0"/>
              <w:left w:val="single" w:sz="6" w:space="0" w:color="E0E0E0"/>
              <w:bottom w:val="single" w:sz="6" w:space="0" w:color="E0E0E0"/>
              <w:right w:val="single" w:sz="6" w:space="0" w:color="E0E0E0"/>
            </w:tcBorders>
            <w:vAlign w:val="bottom"/>
          </w:tcPr>
          <w:p w14:paraId="69B5439B" w14:textId="77777777" w:rsidR="003958CA" w:rsidRDefault="003958CA" w:rsidP="003958CA">
            <w:pPr>
              <w:rPr>
                <w:rFonts w:ascii="Noto Serif" w:hAnsi="Noto Serif"/>
                <w:color w:val="212121"/>
                <w:shd w:val="clear" w:color="auto" w:fill="FFFFFF"/>
              </w:rPr>
            </w:pPr>
          </w:p>
        </w:tc>
        <w:tc>
          <w:tcPr>
            <w:tcW w:w="1543" w:type="dxa"/>
            <w:tcBorders>
              <w:top w:val="single" w:sz="6" w:space="0" w:color="E0E0E0"/>
              <w:left w:val="single" w:sz="6" w:space="0" w:color="E0E0E0"/>
              <w:bottom w:val="single" w:sz="6" w:space="0" w:color="E0E0E0"/>
              <w:right w:val="single" w:sz="6" w:space="0" w:color="E0E0E0"/>
            </w:tcBorders>
            <w:vAlign w:val="bottom"/>
          </w:tcPr>
          <w:p w14:paraId="69EF6EBE" w14:textId="6529D7DB" w:rsidR="003958CA" w:rsidRPr="00326ABA" w:rsidRDefault="003958CA" w:rsidP="00EC7B5A">
            <w:pPr>
              <w:rPr>
                <w:rFonts w:ascii="Noto Sans" w:hAnsi="Noto Sans" w:cs="Noto Sans"/>
                <w:sz w:val="18"/>
                <w:szCs w:val="18"/>
                <w:lang w:val="en-US"/>
              </w:rPr>
            </w:pPr>
            <w:r>
              <w:rPr>
                <w:rFonts w:ascii="Noto Sans" w:hAnsi="Noto Sans" w:cs="Noto Sans"/>
                <w:sz w:val="18"/>
                <w:szCs w:val="18"/>
                <w:lang w:val="en-US"/>
              </w:rPr>
              <w:t>Mice</w:t>
            </w:r>
          </w:p>
        </w:tc>
        <w:tc>
          <w:tcPr>
            <w:tcW w:w="1269" w:type="dxa"/>
            <w:tcBorders>
              <w:top w:val="single" w:sz="6" w:space="0" w:color="E0E0E0"/>
              <w:left w:val="single" w:sz="6" w:space="0" w:color="E0E0E0"/>
              <w:bottom w:val="single" w:sz="6" w:space="0" w:color="E0E0E0"/>
              <w:right w:val="single" w:sz="6" w:space="0" w:color="E0E0E0"/>
            </w:tcBorders>
            <w:vAlign w:val="bottom"/>
          </w:tcPr>
          <w:p w14:paraId="21785C45" w14:textId="29C0F22E" w:rsidR="003958CA" w:rsidRPr="00326ABA" w:rsidRDefault="003958CA" w:rsidP="00EC7B5A">
            <w:pPr>
              <w:rPr>
                <w:rFonts w:ascii="Noto Sans" w:hAnsi="Noto Sans" w:cs="Noto Sans"/>
                <w:sz w:val="18"/>
                <w:szCs w:val="18"/>
                <w:lang w:val="en-US"/>
              </w:rPr>
            </w:pPr>
            <w:r>
              <w:rPr>
                <w:rFonts w:ascii="Noto Sans" w:hAnsi="Noto Sans" w:cs="Noto Sans"/>
                <w:sz w:val="18"/>
                <w:szCs w:val="18"/>
                <w:lang w:val="en-US"/>
              </w:rPr>
              <w:t>20</w:t>
            </w:r>
          </w:p>
        </w:tc>
        <w:tc>
          <w:tcPr>
            <w:tcW w:w="1407" w:type="dxa"/>
            <w:tcBorders>
              <w:top w:val="single" w:sz="6" w:space="0" w:color="E0E0E0"/>
              <w:left w:val="single" w:sz="6" w:space="0" w:color="E0E0E0"/>
              <w:bottom w:val="single" w:sz="6" w:space="0" w:color="E0E0E0"/>
              <w:right w:val="single" w:sz="6" w:space="0" w:color="E0E0E0"/>
            </w:tcBorders>
            <w:vAlign w:val="bottom"/>
          </w:tcPr>
          <w:p w14:paraId="21789677" w14:textId="77777777" w:rsidR="003958CA" w:rsidRPr="00776ECE" w:rsidRDefault="003958CA" w:rsidP="00EC7B5A">
            <w:pPr>
              <w:rPr>
                <w:rFonts w:ascii="Noto Sans" w:hAnsi="Noto Sans" w:cs="Noto Sans"/>
                <w:sz w:val="18"/>
                <w:szCs w:val="18"/>
              </w:rPr>
            </w:pPr>
          </w:p>
        </w:tc>
        <w:tc>
          <w:tcPr>
            <w:tcW w:w="1410" w:type="dxa"/>
            <w:tcBorders>
              <w:top w:val="single" w:sz="6" w:space="0" w:color="E0E0E0"/>
              <w:left w:val="single" w:sz="6" w:space="0" w:color="E0E0E0"/>
              <w:bottom w:val="single" w:sz="6" w:space="0" w:color="E0E0E0"/>
              <w:right w:val="single" w:sz="6" w:space="0" w:color="E0E0E0"/>
            </w:tcBorders>
            <w:vAlign w:val="bottom"/>
          </w:tcPr>
          <w:p w14:paraId="2A310D14" w14:textId="77777777" w:rsidR="003958CA" w:rsidRPr="00776ECE" w:rsidRDefault="003958CA" w:rsidP="00EC7B5A">
            <w:pPr>
              <w:rPr>
                <w:rFonts w:ascii="Noto Sans" w:hAnsi="Noto Sans" w:cs="Noto Sans"/>
                <w:sz w:val="18"/>
                <w:szCs w:val="18"/>
              </w:rPr>
            </w:pPr>
          </w:p>
        </w:tc>
        <w:tc>
          <w:tcPr>
            <w:tcW w:w="1692" w:type="dxa"/>
            <w:tcBorders>
              <w:top w:val="single" w:sz="6" w:space="0" w:color="E0E0E0"/>
              <w:left w:val="single" w:sz="6" w:space="0" w:color="E0E0E0"/>
              <w:bottom w:val="single" w:sz="6" w:space="0" w:color="E0E0E0"/>
              <w:right w:val="single" w:sz="6" w:space="0" w:color="E0E0E0"/>
            </w:tcBorders>
            <w:vAlign w:val="bottom"/>
          </w:tcPr>
          <w:p w14:paraId="36CF746F" w14:textId="3F1AB87B" w:rsidR="003958CA" w:rsidRPr="00326ABA" w:rsidRDefault="003958CA" w:rsidP="00EC7B5A">
            <w:pPr>
              <w:rPr>
                <w:rFonts w:ascii="Noto Sans" w:hAnsi="Noto Sans" w:cs="Noto Sans"/>
                <w:sz w:val="18"/>
                <w:szCs w:val="18"/>
                <w:lang w:val="en-US"/>
              </w:rPr>
            </w:pPr>
            <w:r>
              <w:rPr>
                <w:rFonts w:ascii="Noto Sans" w:hAnsi="Noto Sans" w:cs="Noto Sans"/>
                <w:sz w:val="18"/>
                <w:szCs w:val="18"/>
                <w:lang w:val="en-US"/>
              </w:rPr>
              <w:t>Single cell</w:t>
            </w:r>
          </w:p>
        </w:tc>
        <w:tc>
          <w:tcPr>
            <w:tcW w:w="758" w:type="dxa"/>
            <w:tcBorders>
              <w:top w:val="single" w:sz="6" w:space="0" w:color="E0E0E0"/>
              <w:left w:val="single" w:sz="6" w:space="0" w:color="E0E0E0"/>
              <w:bottom w:val="single" w:sz="6" w:space="0" w:color="E0E0E0"/>
              <w:right w:val="single" w:sz="6" w:space="0" w:color="E0E0E0"/>
            </w:tcBorders>
          </w:tcPr>
          <w:p w14:paraId="4FB29AB1" w14:textId="7759E088" w:rsidR="003958CA" w:rsidRDefault="003958CA" w:rsidP="00EC7B5A">
            <w:pPr>
              <w:rPr>
                <w:rFonts w:ascii="Noto Sans" w:hAnsi="Noto Sans" w:cs="Noto Sans"/>
                <w:sz w:val="18"/>
                <w:szCs w:val="18"/>
              </w:rPr>
            </w:pPr>
            <w:r>
              <w:rPr>
                <w:rFonts w:ascii="Noto Sans" w:hAnsi="Noto Sans" w:cs="Noto Sans"/>
                <w:sz w:val="18"/>
                <w:szCs w:val="18"/>
              </w:rPr>
              <w:fldChar w:fldCharType="begin" w:fldLock="1"/>
            </w:r>
            <w:r w:rsidR="00326ABA">
              <w:rPr>
                <w:rFonts w:ascii="Noto Sans" w:hAnsi="Noto Sans" w:cs="Noto Sans"/>
                <w:sz w:val="18"/>
                <w:szCs w:val="18"/>
              </w:rPr>
              <w:instrText>ADDIN CSL_CITATION {"citationItems":[{"id":"ITEM-1","itemData":{"DOI":"10.1016/J.JMVA.2013.02.012","ISSN":"0047-259X","abstract":"Distance correlation is extended to the problem of testing the independence of random vectors in high dimension. Distance correlation characterizes independence and determines a test of multivariate independence for random vectors in arbitrary dimension. In this work, a modified distance correlation statistic is proposed, such that under independence the distribution of a transformation of the statistic converges to Student t, as dimension tends to infinity. Thus we obtain a distance correlation t -test for independence of random vectors in arbitrarily high dimension, applicable under standard conditions on the coordinates that ensure the validity of certain limit theorems. This new test is based on an unbiased estimator of distance covariance, and the resulting t -test is unbiased for every sample size greater than three and all significance levels. The transformed statistic is approximately normal under independence for sample size greater than nine, providing an informative sample coefficient that is easily interpretable for high dimensional data. © 2013 Elsevier Inc.","author":[{"dropping-particle":"","family":"Székely","given":"Gábor J.","non-dropping-particle":"","parse-names":false,"suffix":""},{"dropping-particle":"","family":"Rizzo","given":"Maria L.","non-dropping-particle":"","parse-names":false,"suffix":""}],"container-title":"Journal of Multivariate Analysis","id":"ITEM-1","issued":{"date-parts":[["2013","5","1"]]},"page":"193-213","publisher":"Academic Press","title":"The distance correlation t-test of independence in high dimension","type":"article-journal","volume":"117"},"uris":["http://www.mendeley.com/documents/?uuid=4de1f509-a7a3-3902-9d2c-21178e0b5326"]}],"mendeley":{"formattedCitation":"&lt;sup&gt;22&lt;/sup&gt;","plainTextFormattedCitation":"22","previouslyFormattedCitation":"&lt;sup&gt;22&lt;/sup&gt;"},"properties":{"noteIndex":0},"schema":"https://github.com/citation-style-language/schema/raw/master/csl-citation.json"}</w:instrText>
            </w:r>
            <w:r>
              <w:rPr>
                <w:rFonts w:ascii="Noto Sans" w:hAnsi="Noto Sans" w:cs="Noto Sans"/>
                <w:sz w:val="18"/>
                <w:szCs w:val="18"/>
              </w:rPr>
              <w:fldChar w:fldCharType="separate"/>
            </w:r>
            <w:r w:rsidRPr="003958CA">
              <w:rPr>
                <w:rFonts w:ascii="Noto Sans" w:hAnsi="Noto Sans" w:cs="Noto Sans"/>
                <w:noProof/>
                <w:sz w:val="18"/>
                <w:szCs w:val="18"/>
                <w:vertAlign w:val="superscript"/>
              </w:rPr>
              <w:t>22</w:t>
            </w:r>
            <w:r>
              <w:rPr>
                <w:rFonts w:ascii="Noto Sans" w:hAnsi="Noto Sans" w:cs="Noto Sans"/>
                <w:sz w:val="18"/>
                <w:szCs w:val="18"/>
              </w:rPr>
              <w:fldChar w:fldCharType="end"/>
            </w:r>
          </w:p>
        </w:tc>
      </w:tr>
      <w:tr w:rsidR="003958CA" w:rsidRPr="00776ECE" w14:paraId="3D1CD605" w14:textId="7C22F36F" w:rsidTr="00B07300">
        <w:tc>
          <w:tcPr>
            <w:tcW w:w="1552" w:type="dxa"/>
            <w:tcBorders>
              <w:top w:val="single" w:sz="6" w:space="0" w:color="E0E0E0"/>
              <w:left w:val="single" w:sz="6" w:space="0" w:color="E0E0E0"/>
              <w:bottom w:val="single" w:sz="6" w:space="0" w:color="E0E0E0"/>
              <w:right w:val="single" w:sz="6" w:space="0" w:color="E0E0E0"/>
            </w:tcBorders>
            <w:vAlign w:val="bottom"/>
            <w:hideMark/>
          </w:tcPr>
          <w:p w14:paraId="31B081D8"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GTEx</w:t>
            </w:r>
          </w:p>
        </w:tc>
        <w:tc>
          <w:tcPr>
            <w:tcW w:w="1543" w:type="dxa"/>
            <w:tcBorders>
              <w:top w:val="single" w:sz="6" w:space="0" w:color="E0E0E0"/>
              <w:left w:val="single" w:sz="6" w:space="0" w:color="E0E0E0"/>
              <w:bottom w:val="single" w:sz="6" w:space="0" w:color="E0E0E0"/>
              <w:right w:val="single" w:sz="6" w:space="0" w:color="E0E0E0"/>
            </w:tcBorders>
            <w:vAlign w:val="bottom"/>
            <w:hideMark/>
          </w:tcPr>
          <w:p w14:paraId="5B721635"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Humans</w:t>
            </w:r>
          </w:p>
        </w:tc>
        <w:tc>
          <w:tcPr>
            <w:tcW w:w="1269" w:type="dxa"/>
            <w:tcBorders>
              <w:top w:val="single" w:sz="6" w:space="0" w:color="E0E0E0"/>
              <w:left w:val="single" w:sz="6" w:space="0" w:color="E0E0E0"/>
              <w:bottom w:val="single" w:sz="6" w:space="0" w:color="E0E0E0"/>
              <w:right w:val="single" w:sz="6" w:space="0" w:color="E0E0E0"/>
            </w:tcBorders>
            <w:vAlign w:val="bottom"/>
            <w:hideMark/>
          </w:tcPr>
          <w:p w14:paraId="42CAC7D2" w14:textId="77777777" w:rsidR="003958CA" w:rsidRPr="00776ECE" w:rsidRDefault="003958CA" w:rsidP="00EC7B5A">
            <w:pPr>
              <w:rPr>
                <w:rFonts w:ascii="Noto Sans" w:hAnsi="Noto Sans" w:cs="Noto Sans"/>
                <w:sz w:val="18"/>
                <w:szCs w:val="18"/>
              </w:rPr>
            </w:pPr>
            <w:r>
              <w:rPr>
                <w:rFonts w:ascii="Noto Sans" w:hAnsi="Noto Sans" w:cs="Noto Sans"/>
                <w:sz w:val="18"/>
                <w:szCs w:val="18"/>
              </w:rPr>
              <w:t>52</w:t>
            </w:r>
          </w:p>
        </w:tc>
        <w:tc>
          <w:tcPr>
            <w:tcW w:w="1407" w:type="dxa"/>
            <w:tcBorders>
              <w:top w:val="single" w:sz="6" w:space="0" w:color="E0E0E0"/>
              <w:left w:val="single" w:sz="6" w:space="0" w:color="E0E0E0"/>
              <w:bottom w:val="single" w:sz="6" w:space="0" w:color="E0E0E0"/>
              <w:right w:val="single" w:sz="6" w:space="0" w:color="E0E0E0"/>
            </w:tcBorders>
            <w:vAlign w:val="bottom"/>
            <w:hideMark/>
          </w:tcPr>
          <w:p w14:paraId="78609196" w14:textId="77777777" w:rsidR="003958CA" w:rsidRPr="0066243E" w:rsidRDefault="003958CA" w:rsidP="00EC7B5A">
            <w:pPr>
              <w:rPr>
                <w:rFonts w:ascii="Noto Sans" w:hAnsi="Noto Sans" w:cs="Noto Sans"/>
                <w:sz w:val="18"/>
                <w:szCs w:val="18"/>
              </w:rPr>
            </w:pPr>
            <w:r>
              <w:rPr>
                <w:rFonts w:ascii="Noto Sans" w:hAnsi="Noto Sans" w:cs="Noto Sans"/>
                <w:sz w:val="18"/>
                <w:szCs w:val="18"/>
              </w:rPr>
              <w:t>~1000</w:t>
            </w:r>
          </w:p>
        </w:tc>
        <w:tc>
          <w:tcPr>
            <w:tcW w:w="1410" w:type="dxa"/>
            <w:tcBorders>
              <w:top w:val="single" w:sz="6" w:space="0" w:color="E0E0E0"/>
              <w:left w:val="single" w:sz="6" w:space="0" w:color="E0E0E0"/>
              <w:bottom w:val="single" w:sz="6" w:space="0" w:color="E0E0E0"/>
              <w:right w:val="single" w:sz="6" w:space="0" w:color="E0E0E0"/>
            </w:tcBorders>
            <w:vAlign w:val="bottom"/>
            <w:hideMark/>
          </w:tcPr>
          <w:p w14:paraId="2BBE2094"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20–7</w:t>
            </w:r>
            <w:r>
              <w:rPr>
                <w:rFonts w:ascii="Noto Sans" w:hAnsi="Noto Sans" w:cs="Noto Sans"/>
                <w:sz w:val="18"/>
                <w:szCs w:val="18"/>
              </w:rPr>
              <w:t>9</w:t>
            </w:r>
            <w:r w:rsidRPr="00776ECE">
              <w:rPr>
                <w:rFonts w:ascii="Noto Sans" w:hAnsi="Noto Sans" w:cs="Noto Sans"/>
                <w:sz w:val="18"/>
                <w:szCs w:val="18"/>
              </w:rPr>
              <w:t xml:space="preserve"> years</w:t>
            </w:r>
          </w:p>
        </w:tc>
        <w:tc>
          <w:tcPr>
            <w:tcW w:w="1692" w:type="dxa"/>
            <w:tcBorders>
              <w:top w:val="single" w:sz="6" w:space="0" w:color="E0E0E0"/>
              <w:left w:val="single" w:sz="6" w:space="0" w:color="E0E0E0"/>
              <w:bottom w:val="single" w:sz="6" w:space="0" w:color="E0E0E0"/>
              <w:right w:val="single" w:sz="6" w:space="0" w:color="E0E0E0"/>
            </w:tcBorders>
            <w:vAlign w:val="bottom"/>
            <w:hideMark/>
          </w:tcPr>
          <w:p w14:paraId="37F4959F" w14:textId="77777777" w:rsidR="003958CA" w:rsidRPr="00776ECE" w:rsidRDefault="003958CA" w:rsidP="00EC7B5A">
            <w:pPr>
              <w:rPr>
                <w:rFonts w:ascii="Noto Sans" w:hAnsi="Noto Sans" w:cs="Noto Sans"/>
                <w:sz w:val="18"/>
                <w:szCs w:val="18"/>
              </w:rPr>
            </w:pPr>
            <w:r w:rsidRPr="00776ECE">
              <w:rPr>
                <w:rFonts w:ascii="Noto Sans" w:hAnsi="Noto Sans" w:cs="Noto Sans"/>
                <w:sz w:val="18"/>
                <w:szCs w:val="18"/>
              </w:rPr>
              <w:t>RNA-seq</w:t>
            </w:r>
          </w:p>
        </w:tc>
        <w:tc>
          <w:tcPr>
            <w:tcW w:w="758" w:type="dxa"/>
            <w:tcBorders>
              <w:top w:val="single" w:sz="6" w:space="0" w:color="E0E0E0"/>
              <w:left w:val="single" w:sz="6" w:space="0" w:color="E0E0E0"/>
              <w:bottom w:val="single" w:sz="6" w:space="0" w:color="E0E0E0"/>
              <w:right w:val="single" w:sz="6" w:space="0" w:color="E0E0E0"/>
            </w:tcBorders>
          </w:tcPr>
          <w:p w14:paraId="63E1F537" w14:textId="7A2DA8DB" w:rsidR="003958CA" w:rsidRPr="00776ECE" w:rsidRDefault="003E0599" w:rsidP="00EC7B5A">
            <w:pPr>
              <w:rPr>
                <w:rFonts w:ascii="Noto Sans" w:hAnsi="Noto Sans" w:cs="Noto Sans"/>
                <w:sz w:val="18"/>
                <w:szCs w:val="18"/>
              </w:rPr>
            </w:pPr>
            <w:r>
              <w:rPr>
                <w:rFonts w:ascii="Noto Sans" w:hAnsi="Noto Sans" w:cs="Noto Sans"/>
                <w:sz w:val="18"/>
                <w:szCs w:val="18"/>
              </w:rPr>
              <w:fldChar w:fldCharType="begin" w:fldLock="1"/>
            </w:r>
            <w:r w:rsidR="004C6772">
              <w:rPr>
                <w:rFonts w:ascii="Noto Sans" w:hAnsi="Noto Sans" w:cs="Noto Sans"/>
                <w:sz w:val="18"/>
                <w:szCs w:val="18"/>
              </w:rPr>
              <w:instrText>ADDIN CSL_CITATION {"citationItems":[{"id":"ITEM-1","itemData":{"DOI":"10.1126/science.1262110","ISSN":"10959203","abstract":"Understanding the functional consequences of genetic variation, and how it affects complex human disease and quantitative traits, remains a critical challenge for biomedicine. We present an analysis of RNA sequencing data from 1641 samples across 43 tissues from 175 individuals, generated as part of the pilot phase of the Genotype-Tissue Expression (GTEx) project. We describe the landscape of gene expression across tissues, catalog thousands of tissue-specific and shared regulatory expression quantitative trait loci (eQTL) variants, describe complex network relationships, and identify signals from genome-wide association studies explained by eQTLs. These findings provide a systematic understanding of the cellular and biological consequences of human genetic variation and of the heterogeneity of such effects among a diverse set of human tissues.","author":[{"dropping-particle":"","family":"Ardlie","given":"Kristin G.","non-dropping-particle":"","parse-names":false,"suffix":""},{"dropping-particle":"","family":"DeLuca","given":"David S.","non-dropping-particle":"","parse-names":false,"suffix":""},{"dropping-particle":"V.","family":"Segrè","given":"Ayellet","non-dropping-particle":"","parse-names":false,"suffix":""},{"dropping-particle":"","family":"Sullivan","given":"Timothy J.","non-dropping-particle":"","parse-names":false,"suffix":""},{"dropping-particle":"","family":"Young","given":"Taylor R.","non-dropping-particle":"","parse-names":false,"suffix":""},{"dropping-particle":"","family":"Gelfand","given":"Ellen T.","non-dropping-particle":"","parse-names":false,"suffix":""},{"dropping-particle":"","family":"Trowbridge","given":"Casandra A.","non-dropping-particle":"","parse-names":false,"suffix":""},{"dropping-particle":"","family":"Maller","given":"Julian B.","non-dropping-particle":"","parse-names":false,"suffix":""},{"dropping-particle":"","family":"Tukiainen","given":"Taru","non-dropping-particle":"","parse-names":false,"suffix":""},{"dropping-particle":"","family":"Lek","given":"Monkol","non-dropping-particle":"","parse-names":false,"suffix":""},{"dropping-particle":"","family":"Ward","given":"Lucas D.","non-dropping-particle":"","parse-names":false,"suffix":""},{"dropping-particle":"","family":"Kheradpour","given":"Pouya","non-dropping-particle":"","parse-names":false,"suffix":""},{"dropping-particle":"","family":"Iriarte","given":"Benjamin","non-dropping-particle":"","parse-names":false,"suffix":""},{"dropping-particle":"","family":"Meng","given":"Yan","non-dropping-particle":"","parse-names":false,"suffix":""},{"dropping-particle":"","family":"Palmer","given":"Cameron D.","non-dropping-particle":"","parse-names":false,"suffix":""},{"dropping-particle":"","family":"Esko","given":"Tõnu","non-dropping-particle":"","parse-names":false,"suffix":""},{"dropping-particle":"","family":"Winckler","given":"Wendy","non-dropping-particle":"","parse-names":false,"suffix":""},{"dropping-particle":"","family":"Hirschhorn","given":"Joel N.","non-dropping-particle":"","parse-names":false,"suffix":""},{"dropping-particle":"","family":"Kellis","given":"Manolis","non-dropping-particle":"","parse-names":false,"suffix":""},{"dropping-particle":"","family":"MacArthur","given":"Daniel G.","non-dropping-particle":"","parse-names":false,"suffix":""},{"dropping-particle":"","family":"Getz","given":"Gad","non-dropping-particle":"","parse-names":false,"suffix":""},{"dropping-particle":"","family":"Shabalin","given":"Andrey A.","non-dropping-particle":"","parse-names":false,"suffix":""},{"dropping-particle":"","family":"Li","given":"Gen","non-dropping-particle":"","parse-names":false,"suffix":""},{"dropping-particle":"","family":"Zhou","given":"Yi Hui","non-dropping-particle":"","parse-names":false,"suffix":""},{"dropping-particle":"","family":"Nobel","given":"Andrew B.","non-dropping-particle":"","parse-names":false,"suffix":""},{"dropping-particle":"","family":"Rusyn","given":"Ivan","non-dropping-particle":"","parse-names":false,"suffix":""},{"dropping-particle":"","family":"Wright","given":"Fred A.","non-dropping-particle":"","parse-names":false,"suffix":""},{"dropping-particle":"","family":"Lappalainen","given":"Tuuli","non-dropping-particle":"","parse-names":false,"suffix":""},{"dropping-particle":"","family":"Ferreira","given":"Pedro G.","non-dropping-particle":"","parse-names":false,"suffix":""},{"dropping-particle":"","family":"Ongen","given":"Halit","non-dropping-particle":"","parse-names":false,"suffix":""},{"dropping-particle":"","family":"Rivas","given":"Manuel A.","non-dropping-particle":"","parse-names":false,"suffix":""},{"dropping-particle":"","family":"Battle","given":"Alexis","non-dropping-particle":"","parse-names":false,"suffix":""},{"dropping-particle":"","family":"Mostafavi","given":"Sara","non-dropping-particle":"","parse-names":false,"suffix":""},{"dropping-particle":"","family":"Monlong","given":"Jean","non-dropping-particle":"","parse-names":false,"suffix":""},{"dropping-particle":"","family":"Sammeth","given":"Michael","non-dropping-particle":"","parse-names":false,"suffix":""},{"dropping-particle":"","family":"Melé","given":"Marta","non-dropping-particle":"","parse-names":false,"suffix":""},{"dropping-particle":"","family":"Reverter","given":"Ferran","non-dropping-particle":"","parse-names":false,"suffix":""},{"dropping-particle":"","family":"Goldmann","given":"Jakob M.","non-dropping-particle":"","parse-names":false,"suffix":""},{"dropping-particle":"","family":"Koller","given":"Daphne","non-dropping-particle":"","parse-names":false,"suffix":""},{"dropping-particle":"","family":"Guigó","given":"Roderic","non-dropping-particle":"","parse-names":false,"suffix":""},{"dropping-particle":"","family":"McCarthy","given":"Mark I.","non-dropping-particle":"","parse-names":false,"suffix":""},{"dropping-particle":"","family":"Dermitzakis","given":"Emmanouil T.","non-dropping-particle":"","parse-names":false,"suffix":""},{"dropping-particle":"","family":"Gamazon","given":"Eric R.","non-dropping-particle":"","parse-names":false,"suffix":""},{"dropping-particle":"","family":"Im","given":"Hae Kyung","non-dropping-particle":"","parse-names":false,"suffix":""},{"dropping-particle":"","family":"Konkashbaev","given":"Anuar","non-dropping-particle":"","parse-names":false,"suffix":""},{"dropping-particle":"","family":"Nicolae","given":"Dan L.","non-dropping-particle":"","parse-names":false,"suffix":""},{"dropping-particle":"","family":"Cox","given":"Nancy J.","non-dropping-particle":"","parse-names":false,"suffix":""},{"dropping-particle":"","family":"Flutre","given":"Timothée","non-dropping-particle":"","parse-names":false,"suffix":""},{"dropping-particle":"","family":"Wen","given":"Xiaoquan","non-dropping-particle":"","parse-names":false,"suffix":""},{"dropping-particle":"","family":"Stephens","given":"Matthew","non-dropping-particle":"","parse-names":false,"suffix":""},{"dropping-particle":"","family":"Pritchard","given":"Jonathan K.","non-dropping-particle":"","parse-names":false,"suffix":""},{"dropping-particle":"","family":"Tu","given":"Zhidong","non-dropping-particle":"","parse-names":false,"suffix":""},{"dropping-particle":"","family":"Zhang","given":"Bin","non-dropping-particle":"","parse-names":false,"suffix":""},{"dropping-particle":"","family":"Huang","given":"Tao","non-dropping-particle":"","parse-names":false,"suffix":""},{"dropping-particle":"","family":"Long","given":"Quan","non-dropping-particle":"","parse-names":false,"suffix":""},{"dropping-particle":"","family":"Lin","given":"Luan","non-dropping-particle":"","parse-names":false,"suffix":""},{"dropping-particle":"","family":"Yang","given":"Jialiang","non-dropping-particle":"","parse-names":false,"suffix":""},{"dropping-particle":"","family":"Zhu","given":"Jun","non-dropping-particle":"","parse-names":false,"suffix":""},{"dropping-particle":"","family":"Liu","given":"Jun","non-dropping-particle":"","parse-names":false,"suffix":""},{"dropping-particle":"","family":"Brown","given":"Amanda","non-dropping-particle":"","parse-names":false,"suffix":""},{"dropping-particle":"","family":"Mestichelli","given":"Bernadette","non-dropping-particle":"","parse-names":false,"suffix":""},{"dropping-particle":"","family":"Tidwell","given":"Denee","non-dropping-particle":"","parse-names":false,"suffix":""},{"dropping-particle":"","family":"Lo","given":"Edmund","non-dropping-particle":"","parse-names":false,"suffix":""},{"dropping-particle":"","family":"Salvatore","given":"Michael","non-dropping-particle":"","parse-names":false,"suffix":""},{"dropping-particle":"","family":"Shad","given":"Saboor","non-dropping-particle":"","parse-names":false,"suffix":""},{"dropping-particle":"","family":"Thomas","given":"Jeffrey A.","non-dropping-particle":"","parse-names":false,"suffix":""},{"dropping-particle":"","family":"Lonsdale","given":"John T.","non-dropping-particle":"","parse-names":false,"suffix":""},{"dropping-particle":"","family":"Moser","given":"Michael T.","non-dropping-particle":"","parse-names":false,"suffix":""},{"dropping-particle":"","family":"Gillard","given":"Bryan M.","non-dropping-particle":"","parse-names":false,"suffix":""},{"dropping-particle":"","family":"Karasik","given":"Ellen","non-dropping-particle":"","parse-names":false,"suffix":""},{"dropping-particle":"","family":"Ramsey","given":"Kimberly","non-dropping-particle":"","parse-names":false,"suffix":""},{"dropping-particle":"","family":"Choi","given":"Christopher","non-dropping-particle":"","parse-names":false,"suffix":""},{"dropping-particle":"","family":"Foster","given":"Barbara A.","non-dropping-particle":"","parse-names":false,"suffix":""},{"dropping-particle":"","family":"Syron","given":"John","non-dropping-particle":"","parse-names":false,"suffix":""},{"dropping-particle":"","family":"Fleming","given":"Johnell","non-dropping-particle":"","parse-names":false,"suffix":""},{"dropping-particle":"","family":"Magazine","given":"Harold","non-dropping-particle":"","parse-names":false,"suffix":""},{"dropping-particle":"","family":"Hasz","given":"Rick","non-dropping-particle":"","parse-names":false,"suffix":""},{"dropping-particle":"","family":"Walters","given":"Gary D.","non-dropping-particle":"","parse-names":false,"suffix":""},{"dropping-particle":"","family":"Bridge","given":"Jason P.","non-dropping-particle":"","parse-names":false,"suffix":""},{"dropping-particle":"","family":"Miklos","given":"Mark","non-dropping-particle":"","parse-names":false,"suffix":""},{"dropping-particle":"","family":"Sullivan","given":"Susan","non-dropping-particle":"","parse-names":false,"suffix":""},{"dropping-particle":"","family":"Barker","given":"Laura K.","non-dropping-particle":"","parse-names":false,"suffix":""},{"dropping-particle":"","family":"Traino","given":"Heather M.","non-dropping-particle":"","parse-names":false,"suffix":""},{"dropping-particle":"","family":"Mosavel","given":"Maghboeba","non-dropping-particle":"","parse-names":false,"suffix":""},{"dropping-particle":"","family":"Siminoff","given":"Laura A.","non-dropping-particle":"","parse-names":false,"suffix":""},{"dropping-particle":"","family":"Valley","given":"Dana R.","non-dropping-particle":"","parse-names":false,"suffix":""},{"dropping-particle":"","family":"Rohrer","given":"Daniel C.","non-dropping-particle":"","parse-names":false,"suffix":""},{"dropping-particle":"","family":"Jewell","given":"Scott D.","non-dropping-particle":"","parse-names":false,"suffix":""},{"dropping-particle":"","family":"Branton","given":"Philip A.","non-dropping-particle":"","parse-names":false,"suffix":""},{"dropping-particle":"","family":"Sobin","given":"Leslie H.","non-dropping-particle":"","parse-names":false,"suffix":""},{"dropping-particle":"","family":"Barcus","given":"Mary","non-dropping-particle":"","parse-names":false,"suffix":""},{"dropping-particle":"","family":"Qi","given":"Liqun","non-dropping-particle":"","parse-names":false,"suffix":""},{"dropping-particle":"","family":"McLean","given":"Jeffrey","non-dropping-particle":"","parse-names":false,"suffix":""},{"dropping-particle":"","family":"Hariharan","given":"Pushpa","non-dropping-particle":"","parse-names":false,"suffix":""},{"dropping-particle":"","family":"Um","given":"Ki Sung","non-dropping-particle":"","parse-names":false,"suffix":""},{"dropping-particle":"","family":"Wu","given":"Shenpei","non-dropping-particle":"","parse-names":false,"suffix":""},{"dropping-particle":"","family":"Tabor","given":"David","non-dropping-particle":"","parse-names":false,"suffix":""},{"dropping-particle":"","family":"Shive","given":"Charles","non-dropping-particle":"","parse-names":false,"suffix":""},{"dropping-particle":"","family":"Smith","given":"Anna M.","non-dropping-particle":"","parse-names":false,"suffix":""},{"dropping-particle":"","family":"Buia","given":"Stephen A.","non-dropping-particle":"","parse-names":false,"suffix":""},{"dropping-particle":"","family":"Undale","given":"Anita H.","non-dropping-particle":"","parse-names":false,"suffix":""},{"dropping-particle":"","family":"Robinson","given":"Karna L.","non-dropping-particle":"","parse-names":false,"suffix":""},{"dropping-particle":"","family":"Roche","given":"Nancy","non-dropping-particle":"","parse-names":false,"suffix":""},{"dropping-particle":"","family":"Valentino","given":"Kimberly M.","non-dropping-particle":"","parse-names":false,"suffix":""},{"dropping-particle":"","family":"Britton","given":"Angela","non-dropping-particle":"","parse-names":false,"suffix":""},{"dropping-particle":"","family":"Burges","given":"Robin","non-dropping-particle":"","parse-names":false,"suffix":""},{"dropping-particle":"","family":"Bradbury","given":"Debra","non-dropping-particle":"","parse-names":false,"suffix":""},{"dropping-particle":"","family":"Hambright","given":"Kenneth W.","non-dropping-particle":"","parse-names":false,"suffix":""},{"dropping-particle":"","family":"Seleski","given":"John","non-dropping-particle":"","parse-names":false,"suffix":""},{"dropping-particle":"","family":"Korzeniewski","given":"Greg E.","non-dropping-particle":"","parse-names":false,"suffix":""},{"dropping-particle":"","family":"Erickson","given":"Kenyon","non-dropping-particle":"","parse-names":false,"suffix":""},{"dropping-particle":"","family":"Marcus","given":"Yvonne","non-dropping-particle":"","parse-names":false,"suffix":""},{"dropping-particle":"","family":"Tejada","given":"Jorge","non-dropping-particle":"","parse-names":false,"suffix":""},{"dropping-particle":"","family":"Taherian","given":"Mehran","non-dropping-particle":"","parse-names":false,"suffix":""},{"dropping-particle":"","family":"Lu","given":"Chunrong","non-dropping-particle":"","parse-names":false,"suffix":""},{"dropping-particle":"","family":"Basile","given":"Margaret","non-dropping-particle":"","parse-names":false,"suffix":""},{"dropping-particle":"","family":"Mash","given":"Deborah C.","non-dropping-particle":"","parse-names":false,"suffix":""},{"dropping-particle":"","family":"Volpi","given":"Simona","non-dropping-particle":"","parse-names":false,"suffix":""},{"dropping-particle":"","family":"Struewing","given":"Jeffery P.","non-dropping-particle":"","parse-names":false,"suffix":""},{"dropping-particle":"","family":"Temple","given":"Gary F.","non-dropping-particle":"","parse-names":false,"suffix":""},{"dropping-particle":"","family":"Boyer","given":"Joy","non-dropping-particle":"","parse-names":false,"suffix":""},{"dropping-particle":"","family":"Colantuoni","given":"Deborah","non-dropping-particle":"","parse-names":false,"suffix":""},{"dropping-particle":"","family":"Little","given":"Roger","non-dropping-particle":"","parse-names":false,"suffix":""},{"dropping-particle":"","family":"Koester","given":"Susan","non-dropping-particle":"","parse-names":false,"suffix":""},{"dropping-particle":"","family":"Carithers","given":"Latarsha J.","non-dropping-particle":"","parse-names":false,"suffix":""},{"dropping-particle":"","family":"Moore","given":"Helen M.","non-dropping-particle":"","parse-names":false,"suffix":""},{"dropping-particle":"","family":"Guan","given":"Ping","non-dropping-particle":"","parse-names":false,"suffix":""},{"dropping-particle":"","family":"Compton","given":"Carolyn","non-dropping-particle":"","parse-names":false,"suffix":""},{"dropping-particle":"","family":"Sawyer","given":"Sherilyn J.","non-dropping-particle":"","parse-names":false,"suffix":""},{"dropping-particle":"","family":"Demchok","given":"Joanne P.","non-dropping-particle":"","parse-names":false,"suffix":""},{"dropping-particle":"","family":"Vaught","given":"Jimmie B.","non-dropping-particle":"","parse-names":false,"suffix":""},{"dropping-particle":"","family":"Rabiner","given":"Chana A.","non-dropping-particle":"","parse-names":false,"suffix":""},{"dropping-particle":"","family":"Lockhart","given":"","non-dropping-particle":"","parse-names":false,"suffix":""}],"container-title":"Science","id":"ITEM-1","issue":"6235","issued":{"date-parts":[["2015","5","8"]]},"page":"648-660","publisher":"American Association for the Advancement of Science","title":"The Genotype-Tissue Expression (GTEx) pilot analysis: Multitissue gene regulation in humans","type":"article-journal","volume":"348"},"uris":["http://www.mendeley.com/documents/?uuid=1ff41dca-8280-4a1b-ae2c-4d62ef25aef8"]}],"mendeley":{"formattedCitation":"&lt;sup&gt;8&lt;/sup&gt;","plainTextFormattedCitation":"8","previouslyFormattedCitation":"&lt;sup&gt;8&lt;/sup&gt;"},"properties":{"noteIndex":0},"schema":"https://github.com/citation-style-language/schema/raw/master/csl-citation.json"}</w:instrText>
            </w:r>
            <w:r>
              <w:rPr>
                <w:rFonts w:ascii="Noto Sans" w:hAnsi="Noto Sans" w:cs="Noto Sans"/>
                <w:sz w:val="18"/>
                <w:szCs w:val="18"/>
              </w:rPr>
              <w:fldChar w:fldCharType="separate"/>
            </w:r>
            <w:r w:rsidRPr="003E0599">
              <w:rPr>
                <w:rFonts w:ascii="Noto Sans" w:hAnsi="Noto Sans" w:cs="Noto Sans"/>
                <w:noProof/>
                <w:sz w:val="18"/>
                <w:szCs w:val="18"/>
                <w:vertAlign w:val="superscript"/>
              </w:rPr>
              <w:t>8</w:t>
            </w:r>
            <w:r>
              <w:rPr>
                <w:rFonts w:ascii="Noto Sans" w:hAnsi="Noto Sans" w:cs="Noto Sans"/>
                <w:sz w:val="18"/>
                <w:szCs w:val="18"/>
              </w:rPr>
              <w:fldChar w:fldCharType="end"/>
            </w:r>
          </w:p>
        </w:tc>
      </w:tr>
      <w:tr w:rsidR="003958CA" w:rsidRPr="00776ECE" w14:paraId="3F1E856D" w14:textId="6E891D9D" w:rsidTr="00B07300">
        <w:tc>
          <w:tcPr>
            <w:tcW w:w="1552" w:type="dxa"/>
            <w:tcBorders>
              <w:top w:val="single" w:sz="6" w:space="0" w:color="E0E0E0"/>
              <w:left w:val="single" w:sz="6" w:space="0" w:color="E0E0E0"/>
              <w:bottom w:val="single" w:sz="6" w:space="0" w:color="E0E0E0"/>
              <w:right w:val="single" w:sz="6" w:space="0" w:color="E0E0E0"/>
            </w:tcBorders>
            <w:vAlign w:val="bottom"/>
          </w:tcPr>
          <w:p w14:paraId="164B4ED1" w14:textId="77777777" w:rsidR="003958CA" w:rsidRPr="00A87A52" w:rsidRDefault="003958CA" w:rsidP="00EC7B5A">
            <w:pPr>
              <w:rPr>
                <w:rFonts w:ascii="Noto Sans" w:hAnsi="Noto Sans" w:cs="Noto Sans"/>
                <w:sz w:val="18"/>
                <w:szCs w:val="18"/>
              </w:rPr>
            </w:pPr>
            <w:r>
              <w:rPr>
                <w:rFonts w:ascii="Noto Sans" w:hAnsi="Noto Sans" w:cs="Noto Sans"/>
                <w:sz w:val="18"/>
                <w:szCs w:val="18"/>
              </w:rPr>
              <w:t>GTEx</w:t>
            </w:r>
          </w:p>
        </w:tc>
        <w:tc>
          <w:tcPr>
            <w:tcW w:w="1543" w:type="dxa"/>
            <w:tcBorders>
              <w:top w:val="single" w:sz="6" w:space="0" w:color="E0E0E0"/>
              <w:left w:val="single" w:sz="6" w:space="0" w:color="E0E0E0"/>
              <w:bottom w:val="single" w:sz="6" w:space="0" w:color="E0E0E0"/>
              <w:right w:val="single" w:sz="6" w:space="0" w:color="E0E0E0"/>
            </w:tcBorders>
            <w:vAlign w:val="bottom"/>
          </w:tcPr>
          <w:p w14:paraId="621B68F6" w14:textId="77777777" w:rsidR="003958CA" w:rsidRPr="00A87A52" w:rsidRDefault="003958CA" w:rsidP="00EC7B5A">
            <w:pPr>
              <w:rPr>
                <w:rFonts w:ascii="Noto Sans" w:hAnsi="Noto Sans" w:cs="Noto Sans"/>
                <w:sz w:val="18"/>
                <w:szCs w:val="18"/>
              </w:rPr>
            </w:pPr>
            <w:r>
              <w:rPr>
                <w:rFonts w:ascii="Noto Sans" w:hAnsi="Noto Sans" w:cs="Noto Sans"/>
                <w:sz w:val="18"/>
                <w:szCs w:val="18"/>
              </w:rPr>
              <w:t>Human</w:t>
            </w:r>
          </w:p>
        </w:tc>
        <w:tc>
          <w:tcPr>
            <w:tcW w:w="1269" w:type="dxa"/>
            <w:tcBorders>
              <w:top w:val="single" w:sz="6" w:space="0" w:color="E0E0E0"/>
              <w:left w:val="single" w:sz="6" w:space="0" w:color="E0E0E0"/>
              <w:bottom w:val="single" w:sz="6" w:space="0" w:color="E0E0E0"/>
              <w:right w:val="single" w:sz="6" w:space="0" w:color="E0E0E0"/>
            </w:tcBorders>
            <w:vAlign w:val="bottom"/>
          </w:tcPr>
          <w:p w14:paraId="509698AE" w14:textId="1397D90A" w:rsidR="003958CA" w:rsidRDefault="003958CA" w:rsidP="00EC7B5A">
            <w:pPr>
              <w:rPr>
                <w:rFonts w:ascii="Noto Sans" w:hAnsi="Noto Sans" w:cs="Noto Sans"/>
                <w:sz w:val="18"/>
                <w:szCs w:val="18"/>
              </w:rPr>
            </w:pPr>
            <w:r>
              <w:rPr>
                <w:rFonts w:ascii="Noto Sans" w:hAnsi="Noto Sans" w:cs="Noto Sans"/>
                <w:sz w:val="18"/>
                <w:szCs w:val="18"/>
              </w:rPr>
              <w:t>8</w:t>
            </w:r>
          </w:p>
        </w:tc>
        <w:tc>
          <w:tcPr>
            <w:tcW w:w="1407" w:type="dxa"/>
            <w:tcBorders>
              <w:top w:val="single" w:sz="6" w:space="0" w:color="E0E0E0"/>
              <w:left w:val="single" w:sz="6" w:space="0" w:color="E0E0E0"/>
              <w:bottom w:val="single" w:sz="6" w:space="0" w:color="E0E0E0"/>
              <w:right w:val="single" w:sz="6" w:space="0" w:color="E0E0E0"/>
            </w:tcBorders>
            <w:vAlign w:val="bottom"/>
          </w:tcPr>
          <w:p w14:paraId="3C6C39F5" w14:textId="6F006E6D" w:rsidR="003958CA" w:rsidRDefault="003958CA" w:rsidP="00EC7B5A">
            <w:pPr>
              <w:rPr>
                <w:rFonts w:ascii="Noto Sans" w:hAnsi="Noto Sans" w:cs="Noto Sans"/>
                <w:sz w:val="18"/>
                <w:szCs w:val="18"/>
              </w:rPr>
            </w:pPr>
            <w:r>
              <w:rPr>
                <w:rFonts w:ascii="Noto Sans" w:hAnsi="Noto Sans" w:cs="Noto Sans"/>
                <w:sz w:val="18"/>
                <w:szCs w:val="18"/>
              </w:rPr>
              <w:t>16</w:t>
            </w:r>
          </w:p>
        </w:tc>
        <w:tc>
          <w:tcPr>
            <w:tcW w:w="1410" w:type="dxa"/>
            <w:tcBorders>
              <w:top w:val="single" w:sz="6" w:space="0" w:color="E0E0E0"/>
              <w:left w:val="single" w:sz="6" w:space="0" w:color="E0E0E0"/>
              <w:bottom w:val="single" w:sz="6" w:space="0" w:color="E0E0E0"/>
              <w:right w:val="single" w:sz="6" w:space="0" w:color="E0E0E0"/>
            </w:tcBorders>
            <w:vAlign w:val="bottom"/>
          </w:tcPr>
          <w:p w14:paraId="1EF83151" w14:textId="02A849FD" w:rsidR="003958CA" w:rsidRPr="00BC5438" w:rsidRDefault="003958CA" w:rsidP="00EC7B5A">
            <w:pPr>
              <w:rPr>
                <w:rFonts w:ascii="Noto Sans" w:hAnsi="Noto Sans" w:cs="Noto Sans"/>
                <w:sz w:val="18"/>
                <w:szCs w:val="18"/>
              </w:rPr>
            </w:pPr>
            <w:r w:rsidRPr="00937104">
              <w:rPr>
                <w:rFonts w:ascii="Noto Sans" w:hAnsi="Noto Sans" w:cs="Noto Sans"/>
                <w:sz w:val="18"/>
                <w:szCs w:val="18"/>
              </w:rPr>
              <w:t>20-80</w:t>
            </w:r>
          </w:p>
        </w:tc>
        <w:tc>
          <w:tcPr>
            <w:tcW w:w="1692" w:type="dxa"/>
            <w:tcBorders>
              <w:top w:val="single" w:sz="6" w:space="0" w:color="E0E0E0"/>
              <w:left w:val="single" w:sz="6" w:space="0" w:color="E0E0E0"/>
              <w:bottom w:val="single" w:sz="6" w:space="0" w:color="E0E0E0"/>
              <w:right w:val="single" w:sz="6" w:space="0" w:color="E0E0E0"/>
            </w:tcBorders>
            <w:vAlign w:val="bottom"/>
          </w:tcPr>
          <w:p w14:paraId="3288A494" w14:textId="77777777" w:rsidR="003958CA" w:rsidRPr="00937104" w:rsidRDefault="003958CA" w:rsidP="00EC7B5A">
            <w:pPr>
              <w:rPr>
                <w:rFonts w:ascii="Noto Sans" w:hAnsi="Noto Sans" w:cs="Noto Sans"/>
                <w:sz w:val="18"/>
                <w:szCs w:val="18"/>
              </w:rPr>
            </w:pPr>
            <w:r w:rsidRPr="00226349">
              <w:rPr>
                <w:rFonts w:ascii="Noto Sans" w:hAnsi="Noto Sans" w:cs="Noto Sans"/>
                <w:sz w:val="18"/>
                <w:szCs w:val="18"/>
              </w:rPr>
              <w:t>Single-cell RNA-seq</w:t>
            </w:r>
          </w:p>
        </w:tc>
        <w:tc>
          <w:tcPr>
            <w:tcW w:w="758" w:type="dxa"/>
            <w:tcBorders>
              <w:top w:val="single" w:sz="6" w:space="0" w:color="E0E0E0"/>
              <w:left w:val="single" w:sz="6" w:space="0" w:color="E0E0E0"/>
              <w:bottom w:val="single" w:sz="6" w:space="0" w:color="E0E0E0"/>
              <w:right w:val="single" w:sz="6" w:space="0" w:color="E0E0E0"/>
            </w:tcBorders>
          </w:tcPr>
          <w:p w14:paraId="1D41F9B0" w14:textId="72BB31BF" w:rsidR="003958CA" w:rsidRPr="00226349" w:rsidRDefault="003E0599" w:rsidP="00EC7B5A">
            <w:pPr>
              <w:rPr>
                <w:rFonts w:ascii="Noto Sans" w:hAnsi="Noto Sans" w:cs="Noto Sans"/>
                <w:sz w:val="18"/>
                <w:szCs w:val="18"/>
              </w:rPr>
            </w:pPr>
            <w:r>
              <w:rPr>
                <w:rFonts w:ascii="Noto Sans" w:hAnsi="Noto Sans" w:cs="Noto Sans"/>
                <w:sz w:val="18"/>
                <w:szCs w:val="18"/>
              </w:rPr>
              <w:fldChar w:fldCharType="begin" w:fldLock="1"/>
            </w:r>
            <w:r w:rsidR="004C6772">
              <w:rPr>
                <w:rFonts w:ascii="Noto Sans" w:hAnsi="Noto Sans" w:cs="Noto Sans"/>
                <w:sz w:val="18"/>
                <w:szCs w:val="18"/>
              </w:rPr>
              <w:instrText>ADDIN CSL_CITATION {"citationItems":[{"id":"ITEM-1","itemData":{"DOI":"10.1126/science.1262110","ISSN":"10959203","abstract":"Understanding the functional consequences of genetic variation, and how it affects complex human disease and quantitative traits, remains a critical challenge for biomedicine. We present an analysis of RNA sequencing data from 1641 samples across 43 tissues from 175 individuals, generated as part of the pilot phase of the Genotype-Tissue Expression (GTEx) project. We describe the landscape of gene expression across tissues, catalog thousands of tissue-specific and shared regulatory expression quantitative trait loci (eQTL) variants, describe complex network relationships, and identify signals from genome-wide association studies explained by eQTLs. These findings provide a systematic understanding of the cellular and biological consequences of human genetic variation and of the heterogeneity of such effects among a diverse set of human tissues.","author":[{"dropping-particle":"","family":"Ardlie","given":"Kristin G.","non-dropping-particle":"","parse-names":false,"suffix":""},{"dropping-particle":"","family":"DeLuca","given":"David S.","non-dropping-particle":"","parse-names":false,"suffix":""},{"dropping-particle":"V.","family":"Segrè","given":"Ayellet","non-dropping-particle":"","parse-names":false,"suffix":""},{"dropping-particle":"","family":"Sullivan","given":"Timothy J.","non-dropping-particle":"","parse-names":false,"suffix":""},{"dropping-particle":"","family":"Young","given":"Taylor R.","non-dropping-particle":"","parse-names":false,"suffix":""},{"dropping-particle":"","family":"Gelfand","given":"Ellen T.","non-dropping-particle":"","parse-names":false,"suffix":""},{"dropping-particle":"","family":"Trowbridge","given":"Casandra A.","non-dropping-particle":"","parse-names":false,"suffix":""},{"dropping-particle":"","family":"Maller","given":"Julian B.","non-dropping-particle":"","parse-names":false,"suffix":""},{"dropping-particle":"","family":"Tukiainen","given":"Taru","non-dropping-particle":"","parse-names":false,"suffix":""},{"dropping-particle":"","family":"Lek","given":"Monkol","non-dropping-particle":"","parse-names":false,"suffix":""},{"dropping-particle":"","family":"Ward","given":"Lucas D.","non-dropping-particle":"","parse-names":false,"suffix":""},{"dropping-particle":"","family":"Kheradpour","given":"Pouya","non-dropping-particle":"","parse-names":false,"suffix":""},{"dropping-particle":"","family":"Iriarte","given":"Benjamin","non-dropping-particle":"","parse-names":false,"suffix":""},{"dropping-particle":"","family":"Meng","given":"Yan","non-dropping-particle":"","parse-names":false,"suffix":""},{"dropping-particle":"","family":"Palmer","given":"Cameron D.","non-dropping-particle":"","parse-names":false,"suffix":""},{"dropping-particle":"","family":"Esko","given":"Tõnu","non-dropping-particle":"","parse-names":false,"suffix":""},{"dropping-particle":"","family":"Winckler","given":"Wendy","non-dropping-particle":"","parse-names":false,"suffix":""},{"dropping-particle":"","family":"Hirschhorn","given":"Joel N.","non-dropping-particle":"","parse-names":false,"suffix":""},{"dropping-particle":"","family":"Kellis","given":"Manolis","non-dropping-particle":"","parse-names":false,"suffix":""},{"dropping-particle":"","family":"MacArthur","given":"Daniel G.","non-dropping-particle":"","parse-names":false,"suffix":""},{"dropping-particle":"","family":"Getz","given":"Gad","non-dropping-particle":"","parse-names":false,"suffix":""},{"dropping-particle":"","family":"Shabalin","given":"Andrey A.","non-dropping-particle":"","parse-names":false,"suffix":""},{"dropping-particle":"","family":"Li","given":"Gen","non-dropping-particle":"","parse-names":false,"suffix":""},{"dropping-particle":"","family":"Zhou","given":"Yi Hui","non-dropping-particle":"","parse-names":false,"suffix":""},{"dropping-particle":"","family":"Nobel","given":"Andrew B.","non-dropping-particle":"","parse-names":false,"suffix":""},{"dropping-particle":"","family":"Rusyn","given":"Ivan","non-dropping-particle":"","parse-names":false,"suffix":""},{"dropping-particle":"","family":"Wright","given":"Fred A.","non-dropping-particle":"","parse-names":false,"suffix":""},{"dropping-particle":"","family":"Lappalainen","given":"Tuuli","non-dropping-particle":"","parse-names":false,"suffix":""},{"dropping-particle":"","family":"Ferreira","given":"Pedro G.","non-dropping-particle":"","parse-names":false,"suffix":""},{"dropping-particle":"","family":"Ongen","given":"Halit","non-dropping-particle":"","parse-names":false,"suffix":""},{"dropping-particle":"","family":"Rivas","given":"Manuel A.","non-dropping-particle":"","parse-names":false,"suffix":""},{"dropping-particle":"","family":"Battle","given":"Alexis","non-dropping-particle":"","parse-names":false,"suffix":""},{"dropping-particle":"","family":"Mostafavi","given":"Sara","non-dropping-particle":"","parse-names":false,"suffix":""},{"dropping-particle":"","family":"Monlong","given":"Jean","non-dropping-particle":"","parse-names":false,"suffix":""},{"dropping-particle":"","family":"Sammeth","given":"Michael","non-dropping-particle":"","parse-names":false,"suffix":""},{"dropping-particle":"","family":"Melé","given":"Marta","non-dropping-particle":"","parse-names":false,"suffix":""},{"dropping-particle":"","family":"Reverter","given":"Ferran","non-dropping-particle":"","parse-names":false,"suffix":""},{"dropping-particle":"","family":"Goldmann","given":"Jakob M.","non-dropping-particle":"","parse-names":false,"suffix":""},{"dropping-particle":"","family":"Koller","given":"Daphne","non-dropping-particle":"","parse-names":false,"suffix":""},{"dropping-particle":"","family":"Guigó","given":"Roderic","non-dropping-particle":"","parse-names":false,"suffix":""},{"dropping-particle":"","family":"McCarthy","given":"Mark I.","non-dropping-particle":"","parse-names":false,"suffix":""},{"dropping-particle":"","family":"Dermitzakis","given":"Emmanouil T.","non-dropping-particle":"","parse-names":false,"suffix":""},{"dropping-particle":"","family":"Gamazon","given":"Eric R.","non-dropping-particle":"","parse-names":false,"suffix":""},{"dropping-particle":"","family":"Im","given":"Hae Kyung","non-dropping-particle":"","parse-names":false,"suffix":""},{"dropping-particle":"","family":"Konkashbaev","given":"Anuar","non-dropping-particle":"","parse-names":false,"suffix":""},{"dropping-particle":"","family":"Nicolae","given":"Dan L.","non-dropping-particle":"","parse-names":false,"suffix":""},{"dropping-particle":"","family":"Cox","given":"Nancy J.","non-dropping-particle":"","parse-names":false,"suffix":""},{"dropping-particle":"","family":"Flutre","given":"Timothée","non-dropping-particle":"","parse-names":false,"suffix":""},{"dropping-particle":"","family":"Wen","given":"Xiaoquan","non-dropping-particle":"","parse-names":false,"suffix":""},{"dropping-particle":"","family":"Stephens","given":"Matthew","non-dropping-particle":"","parse-names":false,"suffix":""},{"dropping-particle":"","family":"Pritchard","given":"Jonathan K.","non-dropping-particle":"","parse-names":false,"suffix":""},{"dropping-particle":"","family":"Tu","given":"Zhidong","non-dropping-particle":"","parse-names":false,"suffix":""},{"dropping-particle":"","family":"Zhang","given":"Bin","non-dropping-particle":"","parse-names":false,"suffix":""},{"dropping-particle":"","family":"Huang","given":"Tao","non-dropping-particle":"","parse-names":false,"suffix":""},{"dropping-particle":"","family":"Long","given":"Quan","non-dropping-particle":"","parse-names":false,"suffix":""},{"dropping-particle":"","family":"Lin","given":"Luan","non-dropping-particle":"","parse-names":false,"suffix":""},{"dropping-particle":"","family":"Yang","given":"Jialiang","non-dropping-particle":"","parse-names":false,"suffix":""},{"dropping-particle":"","family":"Zhu","given":"Jun","non-dropping-particle":"","parse-names":false,"suffix":""},{"dropping-particle":"","family":"Liu","given":"Jun","non-dropping-particle":"","parse-names":false,"suffix":""},{"dropping-particle":"","family":"Brown","given":"Amanda","non-dropping-particle":"","parse-names":false,"suffix":""},{"dropping-particle":"","family":"Mestichelli","given":"Bernadette","non-dropping-particle":"","parse-names":false,"suffix":""},{"dropping-particle":"","family":"Tidwell","given":"Denee","non-dropping-particle":"","parse-names":false,"suffix":""},{"dropping-particle":"","family":"Lo","given":"Edmund","non-dropping-particle":"","parse-names":false,"suffix":""},{"dropping-particle":"","family":"Salvatore","given":"Michael","non-dropping-particle":"","parse-names":false,"suffix":""},{"dropping-particle":"","family":"Shad","given":"Saboor","non-dropping-particle":"","parse-names":false,"suffix":""},{"dropping-particle":"","family":"Thomas","given":"Jeffrey A.","non-dropping-particle":"","parse-names":false,"suffix":""},{"dropping-particle":"","family":"Lonsdale","given":"John T.","non-dropping-particle":"","parse-names":false,"suffix":""},{"dropping-particle":"","family":"Moser","given":"Michael T.","non-dropping-particle":"","parse-names":false,"suffix":""},{"dropping-particle":"","family":"Gillard","given":"Bryan M.","non-dropping-particle":"","parse-names":false,"suffix":""},{"dropping-particle":"","family":"Karasik","given":"Ellen","non-dropping-particle":"","parse-names":false,"suffix":""},{"dropping-particle":"","family":"Ramsey","given":"Kimberly","non-dropping-particle":"","parse-names":false,"suffix":""},{"dropping-particle":"","family":"Choi","given":"Christopher","non-dropping-particle":"","parse-names":false,"suffix":""},{"dropping-particle":"","family":"Foster","given":"Barbara A.","non-dropping-particle":"","parse-names":false,"suffix":""},{"dropping-particle":"","family":"Syron","given":"John","non-dropping-particle":"","parse-names":false,"suffix":""},{"dropping-particle":"","family":"Fleming","given":"Johnell","non-dropping-particle":"","parse-names":false,"suffix":""},{"dropping-particle":"","family":"Magazine","given":"Harold","non-dropping-particle":"","parse-names":false,"suffix":""},{"dropping-particle":"","family":"Hasz","given":"Rick","non-dropping-particle":"","parse-names":false,"suffix":""},{"dropping-particle":"","family":"Walters","given":"Gary D.","non-dropping-particle":"","parse-names":false,"suffix":""},{"dropping-particle":"","family":"Bridge","given":"Jason P.","non-dropping-particle":"","parse-names":false,"suffix":""},{"dropping-particle":"","family":"Miklos","given":"Mark","non-dropping-particle":"","parse-names":false,"suffix":""},{"dropping-particle":"","family":"Sullivan","given":"Susan","non-dropping-particle":"","parse-names":false,"suffix":""},{"dropping-particle":"","family":"Barker","given":"Laura K.","non-dropping-particle":"","parse-names":false,"suffix":""},{"dropping-particle":"","family":"Traino","given":"Heather M.","non-dropping-particle":"","parse-names":false,"suffix":""},{"dropping-particle":"","family":"Mosavel","given":"Maghboeba","non-dropping-particle":"","parse-names":false,"suffix":""},{"dropping-particle":"","family":"Siminoff","given":"Laura A.","non-dropping-particle":"","parse-names":false,"suffix":""},{"dropping-particle":"","family":"Valley","given":"Dana R.","non-dropping-particle":"","parse-names":false,"suffix":""},{"dropping-particle":"","family":"Rohrer","given":"Daniel C.","non-dropping-particle":"","parse-names":false,"suffix":""},{"dropping-particle":"","family":"Jewell","given":"Scott D.","non-dropping-particle":"","parse-names":false,"suffix":""},{"dropping-particle":"","family":"Branton","given":"Philip A.","non-dropping-particle":"","parse-names":false,"suffix":""},{"dropping-particle":"","family":"Sobin","given":"Leslie H.","non-dropping-particle":"","parse-names":false,"suffix":""},{"dropping-particle":"","family":"Barcus","given":"Mary","non-dropping-particle":"","parse-names":false,"suffix":""},{"dropping-particle":"","family":"Qi","given":"Liqun","non-dropping-particle":"","parse-names":false,"suffix":""},{"dropping-particle":"","family":"McLean","given":"Jeffrey","non-dropping-particle":"","parse-names":false,"suffix":""},{"dropping-particle":"","family":"Hariharan","given":"Pushpa","non-dropping-particle":"","parse-names":false,"suffix":""},{"dropping-particle":"","family":"Um","given":"Ki Sung","non-dropping-particle":"","parse-names":false,"suffix":""},{"dropping-particle":"","family":"Wu","given":"Shenpei","non-dropping-particle":"","parse-names":false,"suffix":""},{"dropping-particle":"","family":"Tabor","given":"David","non-dropping-particle":"","parse-names":false,"suffix":""},{"dropping-particle":"","family":"Shive","given":"Charles","non-dropping-particle":"","parse-names":false,"suffix":""},{"dropping-particle":"","family":"Smith","given":"Anna M.","non-dropping-particle":"","parse-names":false,"suffix":""},{"dropping-particle":"","family":"Buia","given":"Stephen A.","non-dropping-particle":"","parse-names":false,"suffix":""},{"dropping-particle":"","family":"Undale","given":"Anita H.","non-dropping-particle":"","parse-names":false,"suffix":""},{"dropping-particle":"","family":"Robinson","given":"Karna L.","non-dropping-particle":"","parse-names":false,"suffix":""},{"dropping-particle":"","family":"Roche","given":"Nancy","non-dropping-particle":"","parse-names":false,"suffix":""},{"dropping-particle":"","family":"Valentino","given":"Kimberly M.","non-dropping-particle":"","parse-names":false,"suffix":""},{"dropping-particle":"","family":"Britton","given":"Angela","non-dropping-particle":"","parse-names":false,"suffix":""},{"dropping-particle":"","family":"Burges","given":"Robin","non-dropping-particle":"","parse-names":false,"suffix":""},{"dropping-particle":"","family":"Bradbury","given":"Debra","non-dropping-particle":"","parse-names":false,"suffix":""},{"dropping-particle":"","family":"Hambright","given":"Kenneth W.","non-dropping-particle":"","parse-names":false,"suffix":""},{"dropping-particle":"","family":"Seleski","given":"John","non-dropping-particle":"","parse-names":false,"suffix":""},{"dropping-particle":"","family":"Korzeniewski","given":"Greg E.","non-dropping-particle":"","parse-names":false,"suffix":""},{"dropping-particle":"","family":"Erickson","given":"Kenyon","non-dropping-particle":"","parse-names":false,"suffix":""},{"dropping-particle":"","family":"Marcus","given":"Yvonne","non-dropping-particle":"","parse-names":false,"suffix":""},{"dropping-particle":"","family":"Tejada","given":"Jorge","non-dropping-particle":"","parse-names":false,"suffix":""},{"dropping-particle":"","family":"Taherian","given":"Mehran","non-dropping-particle":"","parse-names":false,"suffix":""},{"dropping-particle":"","family":"Lu","given":"Chunrong","non-dropping-particle":"","parse-names":false,"suffix":""},{"dropping-particle":"","family":"Basile","given":"Margaret","non-dropping-particle":"","parse-names":false,"suffix":""},{"dropping-particle":"","family":"Mash","given":"Deborah C.","non-dropping-particle":"","parse-names":false,"suffix":""},{"dropping-particle":"","family":"Volpi","given":"Simona","non-dropping-particle":"","parse-names":false,"suffix":""},{"dropping-particle":"","family":"Struewing","given":"Jeffery P.","non-dropping-particle":"","parse-names":false,"suffix":""},{"dropping-particle":"","family":"Temple","given":"Gary F.","non-dropping-particle":"","parse-names":false,"suffix":""},{"dropping-particle":"","family":"Boyer","given":"Joy","non-dropping-particle":"","parse-names":false,"suffix":""},{"dropping-particle":"","family":"Colantuoni","given":"Deborah","non-dropping-particle":"","parse-names":false,"suffix":""},{"dropping-particle":"","family":"Little","given":"Roger","non-dropping-particle":"","parse-names":false,"suffix":""},{"dropping-particle":"","family":"Koester","given":"Susan","non-dropping-particle":"","parse-names":false,"suffix":""},{"dropping-particle":"","family":"Carithers","given":"Latarsha J.","non-dropping-particle":"","parse-names":false,"suffix":""},{"dropping-particle":"","family":"Moore","given":"Helen M.","non-dropping-particle":"","parse-names":false,"suffix":""},{"dropping-particle":"","family":"Guan","given":"Ping","non-dropping-particle":"","parse-names":false,"suffix":""},{"dropping-particle":"","family":"Compton","given":"Carolyn","non-dropping-particle":"","parse-names":false,"suffix":""},{"dropping-particle":"","family":"Sawyer","given":"Sherilyn J.","non-dropping-particle":"","parse-names":false,"suffix":""},{"dropping-particle":"","family":"Demchok","given":"Joanne P.","non-dropping-particle":"","parse-names":false,"suffix":""},{"dropping-particle":"","family":"Vaught","given":"Jimmie B.","non-dropping-particle":"","parse-names":false,"suffix":""},{"dropping-particle":"","family":"Rabiner","given":"Chana A.","non-dropping-particle":"","parse-names":false,"suffix":""},{"dropping-particle":"","family":"Lockhart","given":"","non-dropping-particle":"","parse-names":false,"suffix":""}],"container-title":"Science","id":"ITEM-1","issue":"6235","issued":{"date-parts":[["2015","5","8"]]},"page":"648-660","publisher":"American Association for the Advancement of Science","title":"The Genotype-Tissue Expression (GTEx) pilot analysis: Multitissue gene regulation in humans","type":"article-journal","volume":"348"},"uris":["http://www.mendeley.com/documents/?uuid=1ff41dca-8280-4a1b-ae2c-4d62ef25aef8"]}],"mendeley":{"formattedCitation":"&lt;sup&gt;8&lt;/sup&gt;","plainTextFormattedCitation":"8","previouslyFormattedCitation":"&lt;sup&gt;8&lt;/sup&gt;"},"properties":{"noteIndex":0},"schema":"https://github.com/citation-style-language/schema/raw/master/csl-citation.json"}</w:instrText>
            </w:r>
            <w:r>
              <w:rPr>
                <w:rFonts w:ascii="Noto Sans" w:hAnsi="Noto Sans" w:cs="Noto Sans"/>
                <w:sz w:val="18"/>
                <w:szCs w:val="18"/>
              </w:rPr>
              <w:fldChar w:fldCharType="separate"/>
            </w:r>
            <w:r w:rsidRPr="003E0599">
              <w:rPr>
                <w:rFonts w:ascii="Noto Sans" w:hAnsi="Noto Sans" w:cs="Noto Sans"/>
                <w:noProof/>
                <w:sz w:val="18"/>
                <w:szCs w:val="18"/>
                <w:vertAlign w:val="superscript"/>
              </w:rPr>
              <w:t>8</w:t>
            </w:r>
            <w:r>
              <w:rPr>
                <w:rFonts w:ascii="Noto Sans" w:hAnsi="Noto Sans" w:cs="Noto Sans"/>
                <w:sz w:val="18"/>
                <w:szCs w:val="18"/>
              </w:rPr>
              <w:fldChar w:fldCharType="end"/>
            </w:r>
          </w:p>
        </w:tc>
      </w:tr>
      <w:tr w:rsidR="00D22DFF" w:rsidRPr="00776ECE" w14:paraId="4D6F1696" w14:textId="77777777" w:rsidTr="00B07300">
        <w:tc>
          <w:tcPr>
            <w:tcW w:w="1552" w:type="dxa"/>
            <w:tcBorders>
              <w:top w:val="single" w:sz="6" w:space="0" w:color="E0E0E0"/>
              <w:left w:val="single" w:sz="6" w:space="0" w:color="E0E0E0"/>
              <w:bottom w:val="single" w:sz="6" w:space="0" w:color="E0E0E0"/>
              <w:right w:val="single" w:sz="6" w:space="0" w:color="E0E0E0"/>
            </w:tcBorders>
            <w:vAlign w:val="bottom"/>
          </w:tcPr>
          <w:p w14:paraId="1E0B7437" w14:textId="7D347724" w:rsidR="00D22DFF" w:rsidRPr="00265B60" w:rsidRDefault="00D22DFF" w:rsidP="00EC7B5A">
            <w:pPr>
              <w:rPr>
                <w:rFonts w:ascii="Noto Sans" w:hAnsi="Noto Sans" w:cs="Noto Sans"/>
                <w:sz w:val="18"/>
                <w:szCs w:val="18"/>
                <w:lang w:val="en-US"/>
              </w:rPr>
            </w:pPr>
            <w:r>
              <w:rPr>
                <w:rFonts w:ascii="Noto Sans" w:hAnsi="Noto Sans" w:cs="Noto Sans"/>
                <w:sz w:val="18"/>
                <w:szCs w:val="18"/>
                <w:lang w:val="en-US"/>
              </w:rPr>
              <w:t>AGEMAP</w:t>
            </w:r>
          </w:p>
        </w:tc>
        <w:tc>
          <w:tcPr>
            <w:tcW w:w="1543" w:type="dxa"/>
            <w:tcBorders>
              <w:top w:val="single" w:sz="6" w:space="0" w:color="E0E0E0"/>
              <w:left w:val="single" w:sz="6" w:space="0" w:color="E0E0E0"/>
              <w:bottom w:val="single" w:sz="6" w:space="0" w:color="E0E0E0"/>
              <w:right w:val="single" w:sz="6" w:space="0" w:color="E0E0E0"/>
            </w:tcBorders>
            <w:vAlign w:val="bottom"/>
          </w:tcPr>
          <w:p w14:paraId="387627D0" w14:textId="677CF6DE" w:rsidR="00D22DFF" w:rsidRPr="00265B60" w:rsidRDefault="005A0B64" w:rsidP="00EC7B5A">
            <w:pPr>
              <w:rPr>
                <w:rFonts w:ascii="Noto Sans" w:hAnsi="Noto Sans" w:cs="Noto Sans"/>
                <w:sz w:val="18"/>
                <w:szCs w:val="18"/>
                <w:lang w:val="en-US"/>
              </w:rPr>
            </w:pPr>
            <w:r>
              <w:rPr>
                <w:rFonts w:ascii="Noto Sans" w:hAnsi="Noto Sans" w:cs="Noto Sans"/>
                <w:sz w:val="18"/>
                <w:szCs w:val="18"/>
                <w:lang w:val="en-US"/>
              </w:rPr>
              <w:t>Mice</w:t>
            </w:r>
          </w:p>
        </w:tc>
        <w:tc>
          <w:tcPr>
            <w:tcW w:w="1269" w:type="dxa"/>
            <w:tcBorders>
              <w:top w:val="single" w:sz="6" w:space="0" w:color="E0E0E0"/>
              <w:left w:val="single" w:sz="6" w:space="0" w:color="E0E0E0"/>
              <w:bottom w:val="single" w:sz="6" w:space="0" w:color="E0E0E0"/>
              <w:right w:val="single" w:sz="6" w:space="0" w:color="E0E0E0"/>
            </w:tcBorders>
            <w:vAlign w:val="bottom"/>
          </w:tcPr>
          <w:p w14:paraId="27E23B7E" w14:textId="6E1E6CB0" w:rsidR="00D22DFF" w:rsidRPr="00265B60" w:rsidRDefault="00D23A32" w:rsidP="00EC7B5A">
            <w:pPr>
              <w:rPr>
                <w:rFonts w:ascii="Noto Sans" w:hAnsi="Noto Sans" w:cs="Noto Sans"/>
                <w:sz w:val="18"/>
                <w:szCs w:val="18"/>
                <w:lang w:val="en-US"/>
              </w:rPr>
            </w:pPr>
            <w:r>
              <w:rPr>
                <w:rFonts w:ascii="Noto Sans" w:hAnsi="Noto Sans" w:cs="Noto Sans"/>
                <w:sz w:val="18"/>
                <w:szCs w:val="18"/>
                <w:lang w:val="en-US"/>
              </w:rPr>
              <w:t>16</w:t>
            </w:r>
          </w:p>
        </w:tc>
        <w:tc>
          <w:tcPr>
            <w:tcW w:w="1407" w:type="dxa"/>
            <w:tcBorders>
              <w:top w:val="single" w:sz="6" w:space="0" w:color="E0E0E0"/>
              <w:left w:val="single" w:sz="6" w:space="0" w:color="E0E0E0"/>
              <w:bottom w:val="single" w:sz="6" w:space="0" w:color="E0E0E0"/>
              <w:right w:val="single" w:sz="6" w:space="0" w:color="E0E0E0"/>
            </w:tcBorders>
            <w:vAlign w:val="bottom"/>
          </w:tcPr>
          <w:p w14:paraId="2D111DF3" w14:textId="77777777" w:rsidR="00D22DFF" w:rsidRDefault="00D22DFF" w:rsidP="00EC7B5A">
            <w:pPr>
              <w:rPr>
                <w:rFonts w:ascii="Noto Sans" w:hAnsi="Noto Sans" w:cs="Noto Sans"/>
                <w:sz w:val="18"/>
                <w:szCs w:val="18"/>
              </w:rPr>
            </w:pPr>
          </w:p>
        </w:tc>
        <w:tc>
          <w:tcPr>
            <w:tcW w:w="1410" w:type="dxa"/>
            <w:tcBorders>
              <w:top w:val="single" w:sz="6" w:space="0" w:color="E0E0E0"/>
              <w:left w:val="single" w:sz="6" w:space="0" w:color="E0E0E0"/>
              <w:bottom w:val="single" w:sz="6" w:space="0" w:color="E0E0E0"/>
              <w:right w:val="single" w:sz="6" w:space="0" w:color="E0E0E0"/>
            </w:tcBorders>
            <w:vAlign w:val="bottom"/>
          </w:tcPr>
          <w:p w14:paraId="04B6D091" w14:textId="77777777" w:rsidR="00D22DFF" w:rsidRPr="00937104" w:rsidRDefault="00D22DFF" w:rsidP="00EC7B5A">
            <w:pPr>
              <w:rPr>
                <w:rFonts w:ascii="Noto Sans" w:hAnsi="Noto Sans" w:cs="Noto Sans"/>
                <w:sz w:val="18"/>
                <w:szCs w:val="18"/>
              </w:rPr>
            </w:pPr>
          </w:p>
        </w:tc>
        <w:tc>
          <w:tcPr>
            <w:tcW w:w="1692" w:type="dxa"/>
            <w:tcBorders>
              <w:top w:val="single" w:sz="6" w:space="0" w:color="E0E0E0"/>
              <w:left w:val="single" w:sz="6" w:space="0" w:color="E0E0E0"/>
              <w:bottom w:val="single" w:sz="6" w:space="0" w:color="E0E0E0"/>
              <w:right w:val="single" w:sz="6" w:space="0" w:color="E0E0E0"/>
            </w:tcBorders>
            <w:vAlign w:val="bottom"/>
          </w:tcPr>
          <w:p w14:paraId="746C039E" w14:textId="3CAF9581" w:rsidR="00D22DFF" w:rsidRPr="00265B60" w:rsidRDefault="007821DD" w:rsidP="00EC7B5A">
            <w:pPr>
              <w:rPr>
                <w:rFonts w:ascii="Noto Sans" w:hAnsi="Noto Sans" w:cs="Noto Sans"/>
                <w:sz w:val="18"/>
                <w:szCs w:val="18"/>
                <w:lang w:val="en-US"/>
              </w:rPr>
            </w:pPr>
            <w:r>
              <w:rPr>
                <w:rFonts w:ascii="Noto Sans" w:hAnsi="Noto Sans" w:cs="Noto Sans"/>
                <w:sz w:val="18"/>
                <w:szCs w:val="18"/>
                <w:lang w:val="en-US"/>
              </w:rPr>
              <w:t>RNA seq</w:t>
            </w:r>
          </w:p>
        </w:tc>
        <w:tc>
          <w:tcPr>
            <w:tcW w:w="758" w:type="dxa"/>
            <w:tcBorders>
              <w:top w:val="single" w:sz="6" w:space="0" w:color="E0E0E0"/>
              <w:left w:val="single" w:sz="6" w:space="0" w:color="E0E0E0"/>
              <w:bottom w:val="single" w:sz="6" w:space="0" w:color="E0E0E0"/>
              <w:right w:val="single" w:sz="6" w:space="0" w:color="E0E0E0"/>
            </w:tcBorders>
          </w:tcPr>
          <w:p w14:paraId="6ED3C666" w14:textId="593D3A99" w:rsidR="00D22DFF" w:rsidRDefault="005472BE" w:rsidP="00EC7B5A">
            <w:pPr>
              <w:rPr>
                <w:rFonts w:ascii="Noto Sans" w:hAnsi="Noto Sans" w:cs="Noto Sans"/>
                <w:sz w:val="18"/>
                <w:szCs w:val="18"/>
              </w:rPr>
            </w:pPr>
            <w:r w:rsidRPr="001C3F5A">
              <w:rPr>
                <w:rFonts w:asciiTheme="majorBidi" w:hAnsiTheme="majorBidi" w:cstheme="majorBidi"/>
                <w:sz w:val="22"/>
                <w:szCs w:val="22"/>
                <w:vertAlign w:val="superscript"/>
              </w:rPr>
              <w:fldChar w:fldCharType="begin" w:fldLock="1"/>
            </w:r>
            <w:r>
              <w:rPr>
                <w:rFonts w:asciiTheme="majorBidi" w:hAnsiTheme="majorBidi" w:cstheme="majorBidi"/>
                <w:sz w:val="22"/>
                <w:szCs w:val="22"/>
                <w:vertAlign w:val="superscript"/>
              </w:rPr>
              <w:instrText>ADDIN CSL_CITATION {"citationItems":[{"id":"ITEM-1","itemData":{"DOI":"10.1371/JOURNAL.PGEN.0030201","ISSN":"1553-7404","PMID":"18081424","abstract":"We present the AGEMAP (Atlas of Gene Expression in Mouse Aging Project) gene expression database, which is a resource that catalogs changes in gene expression as a function of age in mice. The AGEMAP database includes expression changes for 8,932 genes in 16 tissues as a function of age. We found great heterogeneity in the amount of transcriptional changes with age in different tissues. Some tissues displayed large transcriptional differences in old mice, suggesting that these tissues may contribute strongly to organismal decline. Other tissues showed few or no changes in expression with age, indicating strong levels of homeostasis throughout life. Based on the pattern of age-related transcriptional changes, we found that tissues could be classified into one of three aging processes: (1) a pattern common to neural tissues, (2) a pattern for vascular tissues, and (3) a pattern for steroid-responsive tissues. We observed that different tissues age in a coordinated fashion in individual mice, such that certain mice exhibit rapid aging, whereas others exhibit slow aging for multiple tissues. Finally, we compared the transcriptional profiles for aging in mice to those from humans, flies, and worms. We found that genes involved in the electron transport chain show common age regulation in all four species, indicating that these genes may be exceptionally good markers of aging. However, we saw no overall correlation of age regulation between mice and humans, suggesting that aging processes in mice and humans may be fundamentally different.","author":[{"dropping-particle":"","family":"Zahn","given":"Jacob M.","non-dropping-particle":"","parse-names":false,"suffix":""},{"dropping-particle":"","family":"Poosala","given":"Suresh","non-dropping-particle":"","parse-names":false,"suffix":""},{"dropping-particle":"","family":"Owen","given":"Art B.","non-dropping-particle":"","parse-names":false,"suffix":""},{"dropping-particle":"","family":"Ingram","given":"Donald K.","non-dropping-particle":"","parse-names":false,"suffix":""},{"dropping-particle":"","family":"Lustig","given":"Ana","non-dropping-particle":"","parse-names":false,"suffix":""},{"dropping-particle":"","family":"Carter","given":"Arnell","non-dropping-particle":"","parse-names":false,"suffix":""},{"dropping-particle":"","family":"Weeraratna","given":"Ashani T.","non-dropping-particle":"","parse-names":false,"suffix":""},{"dropping-particle":"","family":"Taub","given":"Dennis D.","non-dropping-particle":"","parse-names":false,"suffix":""},{"dropping-particle":"","family":"Gorospe","given":"Myriam","non-dropping-particle":"","parse-names":false,"suffix":""},{"dropping-particle":"","family":"Mazan-Mamczarz","given":"Krystyna","non-dropping-particle":"","parse-names":false,"suffix":""},{"dropping-particle":"","family":"Lakatta","given":"Edward G.","non-dropping-particle":"","parse-names":false,"suffix":""},{"dropping-particle":"","family":"Boheler","given":"Kenneth R.","non-dropping-particle":"","parse-names":false,"suffix":""},{"dropping-particle":"","family":"Xu","given":"Xiangru","non-dropping-particle":"","parse-names":false,"suffix":""},{"dropping-particle":"","family":"Mattson","given":"Mark P.","non-dropping-particle":"","parse-names":false,"suffix":""},{"dropping-particle":"","family":"Falco","given":"Geppino","non-dropping-particle":"","parse-names":false,"suffix":""},{"dropping-particle":"","family":"Ko","given":"Minoru S.H.","non-dropping-particle":"","parse-names":false,"suffix":""},{"dropping-particle":"","family":"Schlessinger","given":"David","non-dropping-particle":"","parse-names":false,"suffix":""},{"dropping-particle":"","family":"Firman","given":"Jeffrey","non-dropping-particle":"","parse-names":false,"suffix":""},{"dropping-particle":"","family":"Kummerfeld","given":"Sarah K.","non-dropping-particle":"","parse-names":false,"suffix":""},{"dropping-particle":"","family":"Wood","given":"William H.","non-dropping-particle":"","parse-names":false,"suffix":""},{"dropping-particle":"","family":"Zonderman","given":"Alan B.","non-dropping-particle":"","parse-names":false,"suffix":""},{"dropping-particle":"","family":"Kim","given":"Stuart K.","non-dropping-particle":"","parse-names":false,"suffix":""},{"dropping-particle":"","family":"Becker","given":"Kevin G.","non-dropping-particle":"","parse-names":false,"suffix":""}],"container-title":"PLOS Genetics","id":"ITEM-1","issue":"11","issued":{"date-parts":[["2007","11"]]},"page":"e201","publisher":"Public Library of Science","title":"AGEMAP: A Gene Expression Database for Aging in Mice","type":"article-journal","volume":"3"},"uris":["http://www.mendeley.com/documents/?uuid=20dfd493-a68b-3264-b4c0-d083397eeb74"]}],"mendeley":{"formattedCitation":"&lt;sup&gt;20&lt;/sup&gt;","plainTextFormattedCitation":"20","previouslyFormattedCitation":"&lt;sup&gt;20&lt;/sup&gt;"},"properties":{"noteIndex":0},"schema":"https://github.com/citation-style-language/schema/raw/master/csl-citation.json"}</w:instrText>
            </w:r>
            <w:r w:rsidRPr="001C3F5A">
              <w:rPr>
                <w:rFonts w:asciiTheme="majorBidi" w:hAnsiTheme="majorBidi" w:cstheme="majorBidi"/>
                <w:sz w:val="22"/>
                <w:szCs w:val="22"/>
                <w:vertAlign w:val="superscript"/>
              </w:rPr>
              <w:fldChar w:fldCharType="separate"/>
            </w:r>
            <w:r w:rsidRPr="001C3F5A">
              <w:rPr>
                <w:rFonts w:asciiTheme="majorBidi" w:hAnsiTheme="majorBidi" w:cstheme="majorBidi"/>
                <w:noProof/>
                <w:sz w:val="22"/>
                <w:szCs w:val="22"/>
                <w:vertAlign w:val="superscript"/>
              </w:rPr>
              <w:t>20</w:t>
            </w:r>
            <w:r w:rsidRPr="001C3F5A">
              <w:rPr>
                <w:rFonts w:asciiTheme="majorBidi" w:hAnsiTheme="majorBidi" w:cstheme="majorBidi"/>
                <w:sz w:val="22"/>
                <w:szCs w:val="22"/>
                <w:vertAlign w:val="superscript"/>
              </w:rPr>
              <w:fldChar w:fldCharType="end"/>
            </w:r>
          </w:p>
        </w:tc>
      </w:tr>
    </w:tbl>
    <w:p w14:paraId="2ED2DDCD" w14:textId="77777777" w:rsidR="007B2186" w:rsidRDefault="007B2186" w:rsidP="0044524C">
      <w:pPr>
        <w:spacing w:line="360" w:lineRule="auto"/>
        <w:jc w:val="both"/>
        <w:rPr>
          <w:rFonts w:asciiTheme="majorBidi" w:hAnsiTheme="majorBidi" w:cstheme="majorBidi"/>
          <w:color w:val="000000"/>
          <w:sz w:val="22"/>
          <w:szCs w:val="22"/>
          <w:shd w:val="clear" w:color="auto" w:fill="FFFFFF"/>
        </w:rPr>
      </w:pPr>
    </w:p>
    <w:p w14:paraId="5293C263" w14:textId="37A5A91D" w:rsidR="00B96C03" w:rsidRPr="00270AFE" w:rsidRDefault="00F67B7E" w:rsidP="00AF2198">
      <w:pPr>
        <w:spacing w:line="360" w:lineRule="auto"/>
        <w:ind w:firstLine="288"/>
        <w:jc w:val="both"/>
        <w:rPr>
          <w:kern w:val="36"/>
          <w:sz w:val="22"/>
          <w:szCs w:val="22"/>
        </w:rPr>
      </w:pPr>
      <w:r w:rsidRPr="0002393A">
        <w:rPr>
          <w:b/>
          <w:bCs/>
          <w:kern w:val="36"/>
          <w:sz w:val="22"/>
          <w:szCs w:val="22"/>
        </w:rPr>
        <w:t>3.</w:t>
      </w:r>
      <w:r w:rsidR="003714FA" w:rsidRPr="0002393A">
        <w:rPr>
          <w:b/>
          <w:bCs/>
          <w:kern w:val="36"/>
          <w:sz w:val="22"/>
          <w:szCs w:val="22"/>
        </w:rPr>
        <w:t>1</w:t>
      </w:r>
      <w:r w:rsidRPr="0002393A">
        <w:rPr>
          <w:b/>
          <w:bCs/>
          <w:kern w:val="36"/>
          <w:sz w:val="22"/>
          <w:szCs w:val="22"/>
        </w:rPr>
        <w:t xml:space="preserve">.3 </w:t>
      </w:r>
      <w:r w:rsidR="00790423" w:rsidRPr="0002393A">
        <w:rPr>
          <w:b/>
          <w:bCs/>
          <w:kern w:val="36"/>
          <w:sz w:val="22"/>
          <w:szCs w:val="22"/>
        </w:rPr>
        <w:t>Preliminary results</w:t>
      </w:r>
      <w:r w:rsidR="00790423" w:rsidRPr="00AE20EC">
        <w:rPr>
          <w:b/>
          <w:bCs/>
          <w:kern w:val="36"/>
          <w:sz w:val="22"/>
          <w:szCs w:val="22"/>
        </w:rPr>
        <w:t>:</w:t>
      </w:r>
      <w:r w:rsidR="009E2A6E" w:rsidRPr="00AE20EC">
        <w:rPr>
          <w:b/>
          <w:bCs/>
          <w:kern w:val="36"/>
          <w:sz w:val="22"/>
          <w:szCs w:val="22"/>
        </w:rPr>
        <w:t xml:space="preserve"> </w:t>
      </w:r>
      <w:r w:rsidR="00FE371B" w:rsidRPr="00CA72B0">
        <w:rPr>
          <w:kern w:val="36"/>
          <w:sz w:val="22"/>
          <w:szCs w:val="22"/>
        </w:rPr>
        <w:t>In our</w:t>
      </w:r>
      <w:r w:rsidR="00FE371B" w:rsidRPr="00270AFE">
        <w:rPr>
          <w:kern w:val="36"/>
          <w:sz w:val="22"/>
          <w:szCs w:val="22"/>
        </w:rPr>
        <w:t xml:space="preserve"> preliminary work we used the WGCNA</w:t>
      </w:r>
      <w:r w:rsidR="00FE371B" w:rsidRPr="00270AFE">
        <w:rPr>
          <w:kern w:val="36"/>
          <w:sz w:val="22"/>
          <w:szCs w:val="22"/>
          <w:vertAlign w:val="superscript"/>
        </w:rPr>
        <w:fldChar w:fldCharType="begin" w:fldLock="1"/>
      </w:r>
      <w:r w:rsidR="00AB207F">
        <w:rPr>
          <w:kern w:val="36"/>
          <w:sz w:val="22"/>
          <w:szCs w:val="22"/>
          <w:vertAlign w:val="superscript"/>
        </w:rPr>
        <w:instrText>ADDIN CSL_CITATION {"citationItems":[{"id":"ITEM-1","itemData":{"DOI":"10.1186/1471-2105-9-559","ISSN":"14712105","PMID":"19114008","abstract":"Background: Correlation networks are increasingly being used in bioinformatics applications. For example, weighted gene co-expression network analysis is a systems biology method for describing the correlation patterns among genes across microarray samples. Weighted correlation network analysis (WGCNA) can be used for finding clusters (modules) of highly correlated genes, for summarizing such clusters using the module eigengene or an intramodular hub gene, for relating modules to one another and to external sample traits (using eigengene network methodology), and for calculating module membership measures. Correlation networks facilitate network based gene screening methods that can be used to identify candidate biomarkers or therapeutic targets. These methods have been successfully applied in various biological contexts, e.g. cancer, mouse genetics, yeast genetics, and analysis of brain imaging data. While parts of the correlation network methodology have been described in separate publications, there is a need to provide a user-friendly, comprehensive, and consistent software implementation and an accompanying tutorial. Results: The WGCNA R software package is a comprehensive collection of R functions for performing various aspects of weighted correlation network analysis. The package includes functions for network construction, module detection, gene selection, calculations of topological properties, data simulation, visualization, and interfacing with external software. Along with the R package we also present R software tutorials. While the methods development was motivated by gene expression data, the underlying data mining approach can be applied to a variety of different settings. Conclusion: The WGCNA package provides R functions for weighted correlation network analysis, e.g. co-expression network analysis of gene expression data. The R package along with its source code and additional material are freely available at http://www.genetics.ucla.edu/ labs/horvath/CoexpressionNetwork/Rpackages/WGCNA. © 2008 Langfelder and Horvath; licensee BioMed Central Ltd.","author":[{"dropping-particle":"","family":"Langfelder","given":"Peter","non-dropping-particle":"","parse-names":false,"suffix":""},{"dropping-particle":"","family":"Horvath","given":"Steve","non-dropping-particle":"","parse-names":false,"suffix":""}],"container-title":"BMC Bioinformatics","id":"ITEM-1","issue":"1","issued":{"date-parts":[["2008","12","29"]]},"page":"559","publisher":"BioMed Central","title":"WGCNA: An R package for weighted correlation network analysis","type":"article-journal","volume":"9"},"uris":["http://www.mendeley.com/documents/?uuid=58d0df8e-772e-3ebf-9f70-811660afc775"]}],"mendeley":{"formattedCitation":"&lt;sup&gt;23&lt;/sup&gt;","plainTextFormattedCitation":"23","previouslyFormattedCitation":"&lt;sup&gt;23&lt;/sup&gt;"},"properties":{"noteIndex":0},"schema":"https://github.com/citation-style-language/schema/raw/master/csl-citation.json"}</w:instrText>
      </w:r>
      <w:r w:rsidR="00FE371B" w:rsidRPr="00270AFE">
        <w:rPr>
          <w:kern w:val="36"/>
          <w:sz w:val="22"/>
          <w:szCs w:val="22"/>
          <w:vertAlign w:val="superscript"/>
        </w:rPr>
        <w:fldChar w:fldCharType="separate"/>
      </w:r>
      <w:r w:rsidR="00343D4B" w:rsidRPr="00343D4B">
        <w:rPr>
          <w:noProof/>
          <w:kern w:val="36"/>
          <w:sz w:val="22"/>
          <w:szCs w:val="22"/>
          <w:vertAlign w:val="superscript"/>
        </w:rPr>
        <w:t>23</w:t>
      </w:r>
      <w:r w:rsidR="00FE371B" w:rsidRPr="00270AFE">
        <w:rPr>
          <w:kern w:val="36"/>
          <w:sz w:val="22"/>
          <w:szCs w:val="22"/>
          <w:vertAlign w:val="superscript"/>
        </w:rPr>
        <w:fldChar w:fldCharType="end"/>
      </w:r>
      <w:r w:rsidR="00FE371B" w:rsidRPr="00270AFE">
        <w:rPr>
          <w:kern w:val="36"/>
          <w:sz w:val="22"/>
          <w:szCs w:val="22"/>
        </w:rPr>
        <w:t xml:space="preserve"> algorithm for </w:t>
      </w:r>
      <w:r w:rsidR="009223DE">
        <w:rPr>
          <w:kern w:val="36"/>
          <w:sz w:val="22"/>
          <w:szCs w:val="22"/>
        </w:rPr>
        <w:t>1</w:t>
      </w:r>
      <w:r w:rsidR="006A24A0">
        <w:rPr>
          <w:kern w:val="36"/>
          <w:sz w:val="22"/>
          <w:szCs w:val="22"/>
          <w:lang w:val="en-US"/>
        </w:rPr>
        <w:t>9</w:t>
      </w:r>
      <w:r w:rsidR="009223DE" w:rsidRPr="00270AFE">
        <w:rPr>
          <w:kern w:val="36"/>
          <w:sz w:val="22"/>
          <w:szCs w:val="22"/>
        </w:rPr>
        <w:t xml:space="preserve"> </w:t>
      </w:r>
      <w:r w:rsidR="00FE371B" w:rsidRPr="00270AFE">
        <w:rPr>
          <w:kern w:val="36"/>
          <w:sz w:val="22"/>
          <w:szCs w:val="22"/>
        </w:rPr>
        <w:t>human tissues</w:t>
      </w:r>
      <w:r w:rsidR="004524C9" w:rsidRPr="00270AFE">
        <w:rPr>
          <w:kern w:val="36"/>
          <w:sz w:val="22"/>
          <w:szCs w:val="22"/>
        </w:rPr>
        <w:t xml:space="preserve"> that generated </w:t>
      </w:r>
      <w:r w:rsidR="006A24A0">
        <w:rPr>
          <w:kern w:val="36"/>
          <w:sz w:val="22"/>
          <w:szCs w:val="22"/>
          <w:lang w:val="en-US"/>
        </w:rPr>
        <w:t>609</w:t>
      </w:r>
      <w:r w:rsidR="006A24A0" w:rsidRPr="00270AFE">
        <w:rPr>
          <w:kern w:val="36"/>
          <w:sz w:val="22"/>
          <w:szCs w:val="22"/>
        </w:rPr>
        <w:t xml:space="preserve"> </w:t>
      </w:r>
      <w:r w:rsidR="004524C9" w:rsidRPr="00270AFE">
        <w:rPr>
          <w:kern w:val="36"/>
          <w:sz w:val="22"/>
          <w:szCs w:val="22"/>
        </w:rPr>
        <w:t>modules across tissues</w:t>
      </w:r>
      <w:r w:rsidR="004524C9">
        <w:rPr>
          <w:kern w:val="36"/>
          <w:sz w:val="22"/>
          <w:szCs w:val="22"/>
        </w:rPr>
        <w:t xml:space="preserve">, followed by pathway enrichment analysis and plurality </w:t>
      </w:r>
      <w:r w:rsidR="009223DE">
        <w:rPr>
          <w:kern w:val="36"/>
          <w:sz w:val="22"/>
          <w:szCs w:val="22"/>
        </w:rPr>
        <w:t>module</w:t>
      </w:r>
      <w:r w:rsidR="004524C9">
        <w:rPr>
          <w:kern w:val="36"/>
          <w:sz w:val="22"/>
          <w:szCs w:val="22"/>
        </w:rPr>
        <w:t xml:space="preserve"> annotation of </w:t>
      </w:r>
      <w:r w:rsidR="006A24A0">
        <w:rPr>
          <w:kern w:val="36"/>
          <w:sz w:val="22"/>
          <w:szCs w:val="22"/>
          <w:lang w:val="en-US"/>
        </w:rPr>
        <w:t>40</w:t>
      </w:r>
      <w:r w:rsidR="006A24A0">
        <w:rPr>
          <w:kern w:val="36"/>
          <w:sz w:val="22"/>
          <w:szCs w:val="22"/>
        </w:rPr>
        <w:t xml:space="preserve"> </w:t>
      </w:r>
      <w:r w:rsidR="004524C9">
        <w:rPr>
          <w:kern w:val="36"/>
          <w:sz w:val="22"/>
          <w:szCs w:val="22"/>
        </w:rPr>
        <w:t>metabolic modules</w:t>
      </w:r>
      <w:r w:rsidR="00FE371B" w:rsidRPr="00270AFE">
        <w:rPr>
          <w:kern w:val="36"/>
          <w:sz w:val="22"/>
          <w:szCs w:val="22"/>
        </w:rPr>
        <w:t xml:space="preserve">. </w:t>
      </w:r>
      <w:r w:rsidR="00D10DE1" w:rsidRPr="00270AFE">
        <w:rPr>
          <w:kern w:val="36"/>
          <w:sz w:val="22"/>
          <w:szCs w:val="22"/>
        </w:rPr>
        <w:t xml:space="preserve">We found evidence for the global coordination of functionally related genes. </w:t>
      </w:r>
      <w:r w:rsidR="00664DC6" w:rsidRPr="00270AFE">
        <w:rPr>
          <w:kern w:val="36"/>
          <w:sz w:val="22"/>
          <w:szCs w:val="22"/>
        </w:rPr>
        <w:t>We have</w:t>
      </w:r>
      <w:r w:rsidR="004F7928" w:rsidRPr="00270AFE">
        <w:rPr>
          <w:kern w:val="36"/>
          <w:sz w:val="22"/>
          <w:szCs w:val="22"/>
        </w:rPr>
        <w:t xml:space="preserve"> </w:t>
      </w:r>
      <w:r w:rsidR="00A1408D" w:rsidRPr="00270AFE">
        <w:rPr>
          <w:kern w:val="36"/>
          <w:sz w:val="22"/>
          <w:szCs w:val="22"/>
        </w:rPr>
        <w:t xml:space="preserve">pre-processed the data and </w:t>
      </w:r>
      <w:r w:rsidR="004F7928" w:rsidRPr="00270AFE">
        <w:rPr>
          <w:kern w:val="36"/>
          <w:sz w:val="22"/>
          <w:szCs w:val="22"/>
        </w:rPr>
        <w:t xml:space="preserve">developed the </w:t>
      </w:r>
      <w:r w:rsidR="008C3E63" w:rsidRPr="00270AFE">
        <w:rPr>
          <w:kern w:val="36"/>
          <w:sz w:val="22"/>
          <w:szCs w:val="22"/>
        </w:rPr>
        <w:t xml:space="preserve">initial </w:t>
      </w:r>
      <w:r w:rsidR="00A1408D" w:rsidRPr="00270AFE">
        <w:rPr>
          <w:kern w:val="36"/>
          <w:sz w:val="22"/>
          <w:szCs w:val="22"/>
        </w:rPr>
        <w:t>pipeline</w:t>
      </w:r>
      <w:r w:rsidR="004F7928" w:rsidRPr="00270AFE">
        <w:rPr>
          <w:kern w:val="36"/>
          <w:sz w:val="22"/>
          <w:szCs w:val="22"/>
        </w:rPr>
        <w:t xml:space="preserve"> for </w:t>
      </w:r>
      <w:r w:rsidR="00B33EC6" w:rsidRPr="00270AFE">
        <w:rPr>
          <w:kern w:val="36"/>
          <w:sz w:val="22"/>
          <w:szCs w:val="22"/>
        </w:rPr>
        <w:t>co-expression network</w:t>
      </w:r>
      <w:r w:rsidR="009E0C4B" w:rsidRPr="00270AFE">
        <w:rPr>
          <w:kern w:val="36"/>
          <w:sz w:val="22"/>
          <w:szCs w:val="22"/>
        </w:rPr>
        <w:t>s</w:t>
      </w:r>
      <w:r w:rsidR="00B33EC6" w:rsidRPr="00270AFE">
        <w:rPr>
          <w:kern w:val="36"/>
          <w:sz w:val="22"/>
          <w:szCs w:val="22"/>
        </w:rPr>
        <w:t xml:space="preserve"> </w:t>
      </w:r>
      <w:r w:rsidR="00D10DE1" w:rsidRPr="00270AFE">
        <w:rPr>
          <w:kern w:val="36"/>
          <w:sz w:val="22"/>
          <w:szCs w:val="22"/>
        </w:rPr>
        <w:t xml:space="preserve">in </w:t>
      </w:r>
      <w:r w:rsidR="00A1408D" w:rsidRPr="00270AFE">
        <w:rPr>
          <w:kern w:val="36"/>
          <w:sz w:val="22"/>
          <w:szCs w:val="22"/>
        </w:rPr>
        <w:t>step</w:t>
      </w:r>
      <w:r w:rsidR="009E0C4B" w:rsidRPr="00270AFE">
        <w:rPr>
          <w:kern w:val="36"/>
          <w:sz w:val="22"/>
          <w:szCs w:val="22"/>
        </w:rPr>
        <w:t>s</w:t>
      </w:r>
      <w:r w:rsidR="00A1408D" w:rsidRPr="00270AFE">
        <w:rPr>
          <w:kern w:val="36"/>
          <w:sz w:val="22"/>
          <w:szCs w:val="22"/>
        </w:rPr>
        <w:t xml:space="preserve"> 1</w:t>
      </w:r>
      <w:r w:rsidR="00DC1C10" w:rsidRPr="00270AFE">
        <w:rPr>
          <w:kern w:val="36"/>
          <w:sz w:val="22"/>
          <w:szCs w:val="22"/>
        </w:rPr>
        <w:t xml:space="preserve">, </w:t>
      </w:r>
      <w:r w:rsidR="00A1408D" w:rsidRPr="00270AFE">
        <w:rPr>
          <w:kern w:val="36"/>
          <w:sz w:val="22"/>
          <w:szCs w:val="22"/>
        </w:rPr>
        <w:t>2</w:t>
      </w:r>
      <w:r w:rsidR="00D10DE1" w:rsidRPr="00270AFE">
        <w:rPr>
          <w:kern w:val="36"/>
          <w:sz w:val="22"/>
          <w:szCs w:val="22"/>
        </w:rPr>
        <w:t>,</w:t>
      </w:r>
      <w:r w:rsidR="00F22F4D" w:rsidRPr="00270AFE">
        <w:rPr>
          <w:kern w:val="36"/>
          <w:sz w:val="22"/>
          <w:szCs w:val="22"/>
        </w:rPr>
        <w:t xml:space="preserve"> </w:t>
      </w:r>
      <w:r w:rsidR="00DC1C10" w:rsidRPr="00270AFE">
        <w:rPr>
          <w:kern w:val="36"/>
          <w:sz w:val="22"/>
          <w:szCs w:val="22"/>
        </w:rPr>
        <w:t>and 3</w:t>
      </w:r>
      <w:r w:rsidR="00313699" w:rsidRPr="00270AFE">
        <w:rPr>
          <w:kern w:val="36"/>
          <w:sz w:val="22"/>
          <w:szCs w:val="22"/>
        </w:rPr>
        <w:t>.</w:t>
      </w:r>
      <w:r w:rsidR="004D462B" w:rsidRPr="00270AFE">
        <w:rPr>
          <w:kern w:val="36"/>
          <w:sz w:val="22"/>
          <w:szCs w:val="22"/>
        </w:rPr>
        <w:t xml:space="preserve"> </w:t>
      </w:r>
      <w:r w:rsidR="00011729" w:rsidRPr="00270AFE">
        <w:rPr>
          <w:kern w:val="36"/>
          <w:sz w:val="22"/>
          <w:szCs w:val="22"/>
        </w:rPr>
        <w:t xml:space="preserve">We already detected and measured the extent of inter-tissue global coordination (see figure </w:t>
      </w:r>
      <w:r w:rsidR="00DB5C17">
        <w:rPr>
          <w:kern w:val="36"/>
          <w:sz w:val="22"/>
          <w:szCs w:val="22"/>
        </w:rPr>
        <w:t>3</w:t>
      </w:r>
      <w:r w:rsidR="00011729" w:rsidRPr="00270AFE">
        <w:rPr>
          <w:kern w:val="36"/>
          <w:sz w:val="22"/>
          <w:szCs w:val="22"/>
        </w:rPr>
        <w:t xml:space="preserve">). </w:t>
      </w:r>
      <w:r w:rsidR="00F55FAA" w:rsidRPr="00270AFE">
        <w:rPr>
          <w:kern w:val="36"/>
          <w:sz w:val="22"/>
          <w:szCs w:val="22"/>
        </w:rPr>
        <w:t xml:space="preserve">We also generated the statistical </w:t>
      </w:r>
      <w:r w:rsidR="00011729" w:rsidRPr="00270AFE">
        <w:rPr>
          <w:kern w:val="36"/>
          <w:sz w:val="22"/>
          <w:szCs w:val="22"/>
        </w:rPr>
        <w:t xml:space="preserve">validation </w:t>
      </w:r>
      <w:r w:rsidR="00F55FAA" w:rsidRPr="00270AFE">
        <w:rPr>
          <w:kern w:val="36"/>
          <w:sz w:val="22"/>
          <w:szCs w:val="22"/>
        </w:rPr>
        <w:t xml:space="preserve">analysis </w:t>
      </w:r>
      <w:r w:rsidR="00011729" w:rsidRPr="00270AFE">
        <w:rPr>
          <w:kern w:val="36"/>
          <w:sz w:val="22"/>
          <w:szCs w:val="22"/>
        </w:rPr>
        <w:t xml:space="preserve">compared to randomly chosen networks </w:t>
      </w:r>
      <w:r w:rsidR="00F55FAA" w:rsidRPr="00270AFE">
        <w:rPr>
          <w:kern w:val="36"/>
          <w:sz w:val="22"/>
          <w:szCs w:val="22"/>
        </w:rPr>
        <w:t xml:space="preserve">to show </w:t>
      </w:r>
      <w:r w:rsidR="0099169C" w:rsidRPr="00270AFE">
        <w:rPr>
          <w:kern w:val="36"/>
          <w:sz w:val="22"/>
          <w:szCs w:val="22"/>
        </w:rPr>
        <w:t xml:space="preserve">a global </w:t>
      </w:r>
      <w:r w:rsidR="00F55FAA" w:rsidRPr="00270AFE">
        <w:rPr>
          <w:kern w:val="36"/>
          <w:sz w:val="22"/>
          <w:szCs w:val="22"/>
        </w:rPr>
        <w:t xml:space="preserve">whole-body </w:t>
      </w:r>
      <w:r w:rsidR="007B46DF" w:rsidRPr="00270AFE">
        <w:rPr>
          <w:kern w:val="36"/>
          <w:sz w:val="22"/>
          <w:szCs w:val="22"/>
        </w:rPr>
        <w:t xml:space="preserve">network-level </w:t>
      </w:r>
      <w:r w:rsidR="0099169C" w:rsidRPr="00270AFE">
        <w:rPr>
          <w:kern w:val="36"/>
          <w:sz w:val="22"/>
          <w:szCs w:val="22"/>
        </w:rPr>
        <w:t xml:space="preserve">metabolic </w:t>
      </w:r>
      <w:r w:rsidR="00F55FAA" w:rsidRPr="00270AFE">
        <w:rPr>
          <w:kern w:val="36"/>
          <w:sz w:val="22"/>
          <w:szCs w:val="22"/>
        </w:rPr>
        <w:t xml:space="preserve">coordination pattern. </w:t>
      </w:r>
      <w:r w:rsidR="004C1D35" w:rsidRPr="00270AFE">
        <w:rPr>
          <w:kern w:val="36"/>
          <w:sz w:val="22"/>
          <w:szCs w:val="22"/>
        </w:rPr>
        <w:t xml:space="preserve">For </w:t>
      </w:r>
      <w:r w:rsidR="00AE20EC">
        <w:rPr>
          <w:kern w:val="36"/>
          <w:sz w:val="22"/>
          <w:szCs w:val="22"/>
        </w:rPr>
        <w:t>gene-level</w:t>
      </w:r>
      <w:r w:rsidR="00DB5C17">
        <w:rPr>
          <w:kern w:val="36"/>
          <w:sz w:val="22"/>
          <w:szCs w:val="22"/>
        </w:rPr>
        <w:t xml:space="preserve"> validation</w:t>
      </w:r>
      <w:r w:rsidR="00EF5327" w:rsidRPr="00270AFE">
        <w:rPr>
          <w:kern w:val="36"/>
          <w:sz w:val="22"/>
          <w:szCs w:val="22"/>
        </w:rPr>
        <w:t>,</w:t>
      </w:r>
      <w:r w:rsidR="004C1D35" w:rsidRPr="00270AFE">
        <w:rPr>
          <w:kern w:val="36"/>
          <w:sz w:val="22"/>
          <w:szCs w:val="22"/>
        </w:rPr>
        <w:t xml:space="preserve"> we used a gene-level analysis of metabolic genes versus random genes </w:t>
      </w:r>
      <w:r w:rsidR="00DB5C17">
        <w:rPr>
          <w:kern w:val="36"/>
          <w:sz w:val="22"/>
          <w:szCs w:val="22"/>
        </w:rPr>
        <w:t xml:space="preserve">for inter-tissue analysis of adipose subcutaneous and adipose visceral </w:t>
      </w:r>
      <w:r w:rsidR="004C1D35" w:rsidRPr="00270AFE">
        <w:rPr>
          <w:kern w:val="36"/>
          <w:sz w:val="22"/>
          <w:szCs w:val="22"/>
        </w:rPr>
        <w:t xml:space="preserve">(see Fig. </w:t>
      </w:r>
      <w:r w:rsidR="00DB5C17">
        <w:rPr>
          <w:kern w:val="36"/>
          <w:sz w:val="22"/>
          <w:szCs w:val="22"/>
        </w:rPr>
        <w:t>3</w:t>
      </w:r>
      <w:r w:rsidR="004C1D35" w:rsidRPr="00270AFE">
        <w:rPr>
          <w:kern w:val="36"/>
          <w:sz w:val="22"/>
          <w:szCs w:val="22"/>
        </w:rPr>
        <w:t>).</w:t>
      </w:r>
    </w:p>
    <w:p w14:paraId="53390E14" w14:textId="610CCF3E" w:rsidR="00627122" w:rsidRPr="003E0599" w:rsidRDefault="00B74E61" w:rsidP="003E0599">
      <w:pPr>
        <w:spacing w:line="360" w:lineRule="auto"/>
        <w:ind w:firstLine="288"/>
        <w:jc w:val="both"/>
        <w:rPr>
          <w:kern w:val="36"/>
          <w:sz w:val="22"/>
          <w:szCs w:val="22"/>
        </w:rPr>
      </w:pPr>
      <w:r w:rsidRPr="00377A0A">
        <w:rPr>
          <w:sz w:val="22"/>
          <w:szCs w:val="22"/>
        </w:rPr>
        <w:t>3.</w:t>
      </w:r>
      <w:r w:rsidR="003714FA" w:rsidRPr="00377A0A">
        <w:rPr>
          <w:sz w:val="22"/>
          <w:szCs w:val="22"/>
        </w:rPr>
        <w:t>1</w:t>
      </w:r>
      <w:r w:rsidRPr="00377A0A">
        <w:rPr>
          <w:sz w:val="22"/>
          <w:szCs w:val="22"/>
        </w:rPr>
        <w:t xml:space="preserve">.4 </w:t>
      </w:r>
      <w:r w:rsidR="00790423" w:rsidRPr="00377A0A">
        <w:rPr>
          <w:sz w:val="22"/>
          <w:szCs w:val="22"/>
        </w:rPr>
        <w:t>Pitfalls:</w:t>
      </w:r>
      <w:r w:rsidR="009E2A6E" w:rsidRPr="00377A0A">
        <w:rPr>
          <w:sz w:val="22"/>
          <w:szCs w:val="22"/>
        </w:rPr>
        <w:t xml:space="preserve"> </w:t>
      </w:r>
      <w:r w:rsidR="003564EB" w:rsidRPr="003E0599">
        <w:rPr>
          <w:kern w:val="36"/>
          <w:sz w:val="22"/>
          <w:szCs w:val="22"/>
        </w:rPr>
        <w:t xml:space="preserve">Our modules annotation approach may yield </w:t>
      </w:r>
      <w:r w:rsidR="006D3D89" w:rsidRPr="003E0599">
        <w:rPr>
          <w:kern w:val="36"/>
          <w:sz w:val="22"/>
          <w:szCs w:val="22"/>
        </w:rPr>
        <w:t>skewed</w:t>
      </w:r>
      <w:r w:rsidR="003564EB" w:rsidRPr="003E0599">
        <w:rPr>
          <w:kern w:val="36"/>
          <w:sz w:val="22"/>
          <w:szCs w:val="22"/>
        </w:rPr>
        <w:t xml:space="preserve"> result, since </w:t>
      </w:r>
      <w:r w:rsidR="006D3D89" w:rsidRPr="003E0599">
        <w:rPr>
          <w:kern w:val="36"/>
          <w:sz w:val="22"/>
          <w:szCs w:val="22"/>
        </w:rPr>
        <w:t xml:space="preserve">shared genes between pathways can skew the plurality votes, e.g., </w:t>
      </w:r>
      <w:r w:rsidR="006D3D89" w:rsidRPr="003E0599">
        <w:rPr>
          <w:kern w:val="36"/>
          <w:sz w:val="22"/>
          <w:szCs w:val="22"/>
        </w:rPr>
        <w:t>many human disease pathways share genes, skewing the plurality vote towards human disease</w:t>
      </w:r>
      <w:r w:rsidR="006D3D89" w:rsidRPr="003E0599">
        <w:rPr>
          <w:kern w:val="36"/>
          <w:sz w:val="22"/>
          <w:szCs w:val="22"/>
        </w:rPr>
        <w:t xml:space="preserve">. We will combine overlapped pathways to refine our annotations. Another issue is the </w:t>
      </w:r>
      <w:r w:rsidR="003564EB" w:rsidRPr="003E0599">
        <w:rPr>
          <w:kern w:val="36"/>
          <w:sz w:val="22"/>
          <w:szCs w:val="22"/>
        </w:rPr>
        <w:t>insufficient gene coverage (about ~8000 genes)</w:t>
      </w:r>
      <w:r w:rsidR="006D3D89" w:rsidRPr="003E0599">
        <w:rPr>
          <w:kern w:val="36"/>
          <w:sz w:val="22"/>
          <w:szCs w:val="22"/>
        </w:rPr>
        <w:t xml:space="preserve"> and the tissue non-specificity of pathways in the</w:t>
      </w:r>
      <w:r w:rsidR="006D3D89" w:rsidRPr="003E0599">
        <w:rPr>
          <w:kern w:val="36"/>
          <w:sz w:val="22"/>
          <w:szCs w:val="22"/>
        </w:rPr>
        <w:t xml:space="preserve"> KEGG pathways library</w:t>
      </w:r>
      <w:r w:rsidR="003564EB" w:rsidRPr="003E0599">
        <w:rPr>
          <w:kern w:val="36"/>
          <w:sz w:val="22"/>
          <w:szCs w:val="22"/>
        </w:rPr>
        <w:t>.</w:t>
      </w:r>
      <w:r w:rsidR="003564EB" w:rsidRPr="003E0599">
        <w:rPr>
          <w:kern w:val="36"/>
          <w:sz w:val="22"/>
          <w:szCs w:val="22"/>
        </w:rPr>
        <w:t xml:space="preserve"> Therefor</w:t>
      </w:r>
      <w:r w:rsidR="006D3D89" w:rsidRPr="003E0599">
        <w:rPr>
          <w:kern w:val="36"/>
          <w:sz w:val="22"/>
          <w:szCs w:val="22"/>
        </w:rPr>
        <w:t>e,</w:t>
      </w:r>
      <w:r w:rsidR="003564EB" w:rsidRPr="003E0599">
        <w:rPr>
          <w:kern w:val="36"/>
          <w:sz w:val="22"/>
          <w:szCs w:val="22"/>
        </w:rPr>
        <w:t xml:space="preserve"> we will incorporate </w:t>
      </w:r>
      <w:r w:rsidR="006D3D89" w:rsidRPr="003E0599">
        <w:rPr>
          <w:kern w:val="36"/>
          <w:sz w:val="22"/>
          <w:szCs w:val="22"/>
        </w:rPr>
        <w:t xml:space="preserve">additional available </w:t>
      </w:r>
      <w:r w:rsidR="003564EB" w:rsidRPr="003E0599">
        <w:rPr>
          <w:kern w:val="36"/>
          <w:sz w:val="22"/>
          <w:szCs w:val="22"/>
        </w:rPr>
        <w:t>GO annotations and additional Pathways DBs</w:t>
      </w:r>
      <w:r w:rsidR="006D3D89" w:rsidRPr="003E0599">
        <w:rPr>
          <w:kern w:val="36"/>
          <w:sz w:val="22"/>
          <w:szCs w:val="22"/>
        </w:rPr>
        <w:t xml:space="preserve"> (e.g., </w:t>
      </w:r>
      <w:proofErr w:type="spellStart"/>
      <w:r w:rsidR="006D3D89" w:rsidRPr="003E0599">
        <w:rPr>
          <w:kern w:val="36"/>
          <w:sz w:val="22"/>
          <w:szCs w:val="22"/>
        </w:rPr>
        <w:t>Reactome</w:t>
      </w:r>
      <w:proofErr w:type="spellEnd"/>
      <w:r w:rsidR="006D3D89" w:rsidRPr="003E0599">
        <w:rPr>
          <w:kern w:val="36"/>
          <w:sz w:val="22"/>
          <w:szCs w:val="22"/>
        </w:rPr>
        <w:t>)</w:t>
      </w:r>
      <w:r w:rsidR="003564EB" w:rsidRPr="003E0599">
        <w:rPr>
          <w:kern w:val="36"/>
          <w:sz w:val="22"/>
          <w:szCs w:val="22"/>
        </w:rPr>
        <w:t xml:space="preserve"> </w:t>
      </w:r>
      <w:r w:rsidR="006D3D89" w:rsidRPr="003E0599">
        <w:rPr>
          <w:kern w:val="36"/>
          <w:sz w:val="22"/>
          <w:szCs w:val="22"/>
        </w:rPr>
        <w:t xml:space="preserve">to enlarge genes coverage and </w:t>
      </w:r>
      <w:r w:rsidR="003564EB" w:rsidRPr="003E0599">
        <w:rPr>
          <w:kern w:val="36"/>
          <w:sz w:val="22"/>
          <w:szCs w:val="22"/>
        </w:rPr>
        <w:t xml:space="preserve">to </w:t>
      </w:r>
      <w:r w:rsidR="006D3D89" w:rsidRPr="003E0599">
        <w:rPr>
          <w:kern w:val="36"/>
          <w:sz w:val="22"/>
          <w:szCs w:val="22"/>
        </w:rPr>
        <w:t>refine our annotations</w:t>
      </w:r>
      <w:r w:rsidR="003564EB" w:rsidRPr="003E0599">
        <w:rPr>
          <w:kern w:val="36"/>
          <w:sz w:val="22"/>
          <w:szCs w:val="22"/>
        </w:rPr>
        <w:t xml:space="preserve">. </w:t>
      </w:r>
      <w:r w:rsidR="00627122" w:rsidRPr="003E0599">
        <w:rPr>
          <w:kern w:val="36"/>
          <w:sz w:val="22"/>
          <w:szCs w:val="22"/>
        </w:rPr>
        <w:t xml:space="preserve">A third issue is that third of our modules were not annotated (204 modules out of the 609 did not have </w:t>
      </w:r>
      <w:r w:rsidR="00627122" w:rsidRPr="003E0599">
        <w:rPr>
          <w:kern w:val="36"/>
          <w:sz w:val="22"/>
          <w:szCs w:val="22"/>
        </w:rPr>
        <w:t>an adjusted p-value score of under 0.05</w:t>
      </w:r>
      <w:r w:rsidR="00627122" w:rsidRPr="003E0599">
        <w:rPr>
          <w:kern w:val="36"/>
          <w:sz w:val="22"/>
          <w:szCs w:val="22"/>
        </w:rPr>
        <w:t xml:space="preserve">). </w:t>
      </w:r>
      <w:r w:rsidR="00627122">
        <w:rPr>
          <w:kern w:val="36"/>
          <w:sz w:val="22"/>
          <w:szCs w:val="22"/>
          <w:lang w:val="en-US"/>
        </w:rPr>
        <w:t>The</w:t>
      </w:r>
      <w:r w:rsidR="00627122" w:rsidRPr="003E0599">
        <w:rPr>
          <w:kern w:val="36"/>
          <w:sz w:val="22"/>
          <w:szCs w:val="22"/>
        </w:rPr>
        <w:t xml:space="preserve"> </w:t>
      </w:r>
      <w:r w:rsidR="00627122">
        <w:rPr>
          <w:kern w:val="36"/>
          <w:sz w:val="22"/>
          <w:szCs w:val="22"/>
          <w:lang w:val="en-US"/>
        </w:rPr>
        <w:t>usage of</w:t>
      </w:r>
      <w:r w:rsidR="00627122" w:rsidRPr="003E0599">
        <w:rPr>
          <w:kern w:val="36"/>
          <w:sz w:val="22"/>
          <w:szCs w:val="22"/>
        </w:rPr>
        <w:t xml:space="preserve"> multiple gene </w:t>
      </w:r>
      <w:r w:rsidR="00627122">
        <w:rPr>
          <w:kern w:val="36"/>
          <w:sz w:val="22"/>
          <w:szCs w:val="22"/>
          <w:lang w:val="en-US"/>
        </w:rPr>
        <w:t>pathways</w:t>
      </w:r>
      <w:r w:rsidR="00627122" w:rsidRPr="003E0599">
        <w:rPr>
          <w:kern w:val="36"/>
          <w:sz w:val="22"/>
          <w:szCs w:val="22"/>
        </w:rPr>
        <w:t xml:space="preserve"> libraries</w:t>
      </w:r>
      <w:r w:rsidR="00627122">
        <w:rPr>
          <w:kern w:val="36"/>
          <w:sz w:val="22"/>
          <w:szCs w:val="22"/>
          <w:lang w:val="en-US"/>
        </w:rPr>
        <w:t xml:space="preserve"> should complement these annotations</w:t>
      </w:r>
      <w:r w:rsidR="00627122" w:rsidRPr="003E0599">
        <w:rPr>
          <w:kern w:val="36"/>
          <w:sz w:val="22"/>
          <w:szCs w:val="22"/>
        </w:rPr>
        <w:t>.</w:t>
      </w:r>
    </w:p>
    <w:p w14:paraId="0080D382" w14:textId="262C8FE5" w:rsidR="006A24A0" w:rsidRPr="003E0599" w:rsidRDefault="00627122" w:rsidP="00AE2081">
      <w:pPr>
        <w:pStyle w:val="NormalWeb"/>
        <w:spacing w:before="0" w:beforeAutospacing="0" w:after="0" w:afterAutospacing="0" w:line="360" w:lineRule="auto"/>
        <w:rPr>
          <w:kern w:val="36"/>
          <w:sz w:val="22"/>
          <w:szCs w:val="22"/>
        </w:rPr>
      </w:pPr>
      <w:r>
        <w:rPr>
          <w:kern w:val="36"/>
          <w:sz w:val="22"/>
          <w:szCs w:val="22"/>
        </w:rPr>
        <w:t>The random modules sampling analysis</w:t>
      </w:r>
      <w:r w:rsidRPr="003E0599">
        <w:rPr>
          <w:kern w:val="36"/>
          <w:sz w:val="22"/>
          <w:szCs w:val="22"/>
        </w:rPr>
        <w:t xml:space="preserve"> yielded a </w:t>
      </w:r>
      <w:r w:rsidRPr="00497126">
        <w:rPr>
          <w:kern w:val="36"/>
          <w:sz w:val="22"/>
          <w:szCs w:val="22"/>
        </w:rPr>
        <w:t>skewed p-values</w:t>
      </w:r>
      <w:r w:rsidRPr="00627122">
        <w:rPr>
          <w:kern w:val="36"/>
          <w:sz w:val="22"/>
          <w:szCs w:val="22"/>
        </w:rPr>
        <w:t xml:space="preserve"> </w:t>
      </w:r>
      <w:r>
        <w:rPr>
          <w:kern w:val="36"/>
          <w:sz w:val="22"/>
          <w:szCs w:val="22"/>
        </w:rPr>
        <w:t xml:space="preserve">since the </w:t>
      </w:r>
      <w:r w:rsidRPr="003E0599">
        <w:rPr>
          <w:kern w:val="36"/>
          <w:sz w:val="22"/>
          <w:szCs w:val="22"/>
        </w:rPr>
        <w:t xml:space="preserve">higher proportion of networks with more samples than the </w:t>
      </w:r>
      <w:r>
        <w:rPr>
          <w:kern w:val="36"/>
          <w:sz w:val="22"/>
          <w:szCs w:val="22"/>
        </w:rPr>
        <w:t>tested (</w:t>
      </w:r>
      <w:r w:rsidRPr="003E0599">
        <w:rPr>
          <w:kern w:val="36"/>
          <w:sz w:val="22"/>
          <w:szCs w:val="22"/>
        </w:rPr>
        <w:t>metabolic</w:t>
      </w:r>
      <w:r>
        <w:rPr>
          <w:kern w:val="36"/>
          <w:sz w:val="22"/>
          <w:szCs w:val="22"/>
        </w:rPr>
        <w:t>)</w:t>
      </w:r>
      <w:r w:rsidRPr="003E0599">
        <w:rPr>
          <w:kern w:val="36"/>
          <w:sz w:val="22"/>
          <w:szCs w:val="22"/>
        </w:rPr>
        <w:t xml:space="preserve"> samples. In order to balance the </w:t>
      </w:r>
      <w:r>
        <w:rPr>
          <w:kern w:val="36"/>
          <w:sz w:val="22"/>
          <w:szCs w:val="22"/>
        </w:rPr>
        <w:t xml:space="preserve">numbers, </w:t>
      </w:r>
      <w:r w:rsidRPr="003E0599">
        <w:rPr>
          <w:kern w:val="36"/>
          <w:sz w:val="22"/>
          <w:szCs w:val="22"/>
        </w:rPr>
        <w:t>we select</w:t>
      </w:r>
      <w:r>
        <w:rPr>
          <w:kern w:val="36"/>
          <w:sz w:val="22"/>
          <w:szCs w:val="22"/>
        </w:rPr>
        <w:t>ed and showed the refinement of using</w:t>
      </w:r>
      <w:r w:rsidRPr="003E0599">
        <w:rPr>
          <w:kern w:val="36"/>
          <w:sz w:val="22"/>
          <w:szCs w:val="22"/>
        </w:rPr>
        <w:t xml:space="preserve"> the same number of co-expression networks per tissue as the </w:t>
      </w:r>
      <w:r>
        <w:rPr>
          <w:kern w:val="36"/>
          <w:sz w:val="22"/>
          <w:szCs w:val="22"/>
        </w:rPr>
        <w:t>tested (</w:t>
      </w:r>
      <w:r w:rsidRPr="003E0599">
        <w:rPr>
          <w:kern w:val="36"/>
          <w:sz w:val="22"/>
          <w:szCs w:val="22"/>
        </w:rPr>
        <w:t>metabolic</w:t>
      </w:r>
      <w:r>
        <w:rPr>
          <w:kern w:val="36"/>
          <w:sz w:val="22"/>
          <w:szCs w:val="22"/>
        </w:rPr>
        <w:t>)</w:t>
      </w:r>
      <w:r w:rsidRPr="003E0599">
        <w:rPr>
          <w:kern w:val="36"/>
          <w:sz w:val="22"/>
          <w:szCs w:val="22"/>
        </w:rPr>
        <w:t xml:space="preserve"> network</w:t>
      </w:r>
      <w:r>
        <w:rPr>
          <w:kern w:val="36"/>
          <w:sz w:val="22"/>
          <w:szCs w:val="22"/>
        </w:rPr>
        <w:t>s</w:t>
      </w:r>
      <w:r w:rsidRPr="003E0599">
        <w:rPr>
          <w:kern w:val="36"/>
          <w:sz w:val="22"/>
          <w:szCs w:val="22"/>
        </w:rPr>
        <w:t xml:space="preserve">. </w:t>
      </w:r>
      <w:r w:rsidR="007F5646">
        <w:rPr>
          <w:kern w:val="36"/>
          <w:sz w:val="22"/>
          <w:szCs w:val="22"/>
        </w:rPr>
        <w:t xml:space="preserve">In addition, to overcome the issue of spurious single correlations we </w:t>
      </w:r>
      <w:r w:rsidR="007F5646" w:rsidRPr="003E0599">
        <w:rPr>
          <w:kern w:val="36"/>
          <w:sz w:val="22"/>
          <w:szCs w:val="22"/>
        </w:rPr>
        <w:t xml:space="preserve">are combining an </w:t>
      </w:r>
      <w:r w:rsidR="007F5646" w:rsidRPr="003E0599">
        <w:rPr>
          <w:kern w:val="36"/>
          <w:sz w:val="22"/>
          <w:szCs w:val="22"/>
        </w:rPr>
        <w:t xml:space="preserve">ensemble of signals that strengthens the evidence of inter-tissue synchronization at the </w:t>
      </w:r>
      <w:r w:rsidR="007F5646" w:rsidRPr="007F5646">
        <w:rPr>
          <w:kern w:val="36"/>
          <w:sz w:val="22"/>
          <w:szCs w:val="22"/>
        </w:rPr>
        <w:t>whole-body</w:t>
      </w:r>
      <w:r w:rsidR="007F5646" w:rsidRPr="003E0599">
        <w:rPr>
          <w:kern w:val="36"/>
          <w:sz w:val="22"/>
          <w:szCs w:val="22"/>
        </w:rPr>
        <w:t xml:space="preserve"> level.</w:t>
      </w:r>
    </w:p>
    <w:p w14:paraId="6362E668" w14:textId="36DE8F16" w:rsidR="00534575" w:rsidRPr="003E0599" w:rsidRDefault="00B74E61" w:rsidP="008461EE">
      <w:pPr>
        <w:pStyle w:val="Heading1"/>
        <w:shd w:val="clear" w:color="auto" w:fill="FFFFFF"/>
        <w:spacing w:before="0" w:beforeAutospacing="0" w:after="0" w:afterAutospacing="0" w:line="360" w:lineRule="auto"/>
        <w:jc w:val="both"/>
        <w:textAlignment w:val="baseline"/>
        <w:rPr>
          <w:b w:val="0"/>
          <w:bCs w:val="0"/>
          <w:sz w:val="22"/>
          <w:szCs w:val="22"/>
        </w:rPr>
      </w:pPr>
      <w:r w:rsidRPr="00377A0A">
        <w:rPr>
          <w:sz w:val="22"/>
          <w:szCs w:val="22"/>
        </w:rPr>
        <w:t>3.</w:t>
      </w:r>
      <w:r w:rsidR="003714FA" w:rsidRPr="00377A0A">
        <w:rPr>
          <w:sz w:val="22"/>
          <w:szCs w:val="22"/>
        </w:rPr>
        <w:t>1</w:t>
      </w:r>
      <w:r w:rsidRPr="00377A0A">
        <w:rPr>
          <w:sz w:val="22"/>
          <w:szCs w:val="22"/>
        </w:rPr>
        <w:t xml:space="preserve">.5 </w:t>
      </w:r>
      <w:r w:rsidR="00790423" w:rsidRPr="00377A0A">
        <w:rPr>
          <w:sz w:val="22"/>
          <w:szCs w:val="22"/>
        </w:rPr>
        <w:t>Expected results:</w:t>
      </w:r>
      <w:r w:rsidR="009E2A6E" w:rsidRPr="00377A0A">
        <w:rPr>
          <w:sz w:val="22"/>
          <w:szCs w:val="22"/>
        </w:rPr>
        <w:t xml:space="preserve"> </w:t>
      </w:r>
      <w:r w:rsidR="00DB0CDD">
        <w:rPr>
          <w:b w:val="0"/>
          <w:bCs w:val="0"/>
          <w:sz w:val="22"/>
          <w:szCs w:val="22"/>
        </w:rPr>
        <w:t>T</w:t>
      </w:r>
      <w:r w:rsidR="00DB0CDD" w:rsidRPr="00C35AF7">
        <w:rPr>
          <w:b w:val="0"/>
          <w:bCs w:val="0"/>
          <w:sz w:val="22"/>
          <w:szCs w:val="22"/>
        </w:rPr>
        <w:t>he propose</w:t>
      </w:r>
      <w:r w:rsidR="00DB0CDD">
        <w:rPr>
          <w:b w:val="0"/>
          <w:bCs w:val="0"/>
          <w:sz w:val="22"/>
          <w:szCs w:val="22"/>
        </w:rPr>
        <w:t>d pipeline</w:t>
      </w:r>
      <w:r w:rsidR="00DB0CDD" w:rsidRPr="00C35AF7">
        <w:rPr>
          <w:b w:val="0"/>
          <w:bCs w:val="0"/>
          <w:sz w:val="22"/>
          <w:szCs w:val="22"/>
        </w:rPr>
        <w:t xml:space="preserve"> will be automated for </w:t>
      </w:r>
      <w:r w:rsidR="00784EE8">
        <w:rPr>
          <w:b w:val="0"/>
          <w:bCs w:val="0"/>
          <w:sz w:val="22"/>
          <w:szCs w:val="22"/>
        </w:rPr>
        <w:t xml:space="preserve">detecting global coordination </w:t>
      </w:r>
      <w:r w:rsidR="0097375A">
        <w:rPr>
          <w:b w:val="0"/>
          <w:bCs w:val="0"/>
          <w:sz w:val="22"/>
          <w:szCs w:val="22"/>
        </w:rPr>
        <w:t>patterns</w:t>
      </w:r>
      <w:r w:rsidR="00784EE8">
        <w:rPr>
          <w:b w:val="0"/>
          <w:bCs w:val="0"/>
          <w:sz w:val="22"/>
          <w:szCs w:val="22"/>
        </w:rPr>
        <w:t xml:space="preserve"> and </w:t>
      </w:r>
      <w:r w:rsidR="0097375A">
        <w:rPr>
          <w:b w:val="0"/>
          <w:bCs w:val="0"/>
          <w:sz w:val="22"/>
          <w:szCs w:val="22"/>
        </w:rPr>
        <w:t>their</w:t>
      </w:r>
      <w:r w:rsidR="00784EE8">
        <w:rPr>
          <w:b w:val="0"/>
          <w:bCs w:val="0"/>
          <w:sz w:val="22"/>
          <w:szCs w:val="22"/>
        </w:rPr>
        <w:t xml:space="preserve"> </w:t>
      </w:r>
      <w:r w:rsidR="00827596">
        <w:rPr>
          <w:b w:val="0"/>
          <w:bCs w:val="0"/>
          <w:sz w:val="22"/>
          <w:szCs w:val="22"/>
        </w:rPr>
        <w:t xml:space="preserve">statistical </w:t>
      </w:r>
      <w:r w:rsidR="00784EE8">
        <w:rPr>
          <w:b w:val="0"/>
          <w:bCs w:val="0"/>
          <w:sz w:val="22"/>
          <w:szCs w:val="22"/>
        </w:rPr>
        <w:t>significance</w:t>
      </w:r>
      <w:r w:rsidR="00827596">
        <w:rPr>
          <w:b w:val="0"/>
          <w:bCs w:val="0"/>
          <w:sz w:val="22"/>
          <w:szCs w:val="22"/>
        </w:rPr>
        <w:t>.</w:t>
      </w:r>
      <w:r w:rsidR="00900C8A">
        <w:rPr>
          <w:b w:val="0"/>
          <w:bCs w:val="0"/>
          <w:sz w:val="22"/>
          <w:szCs w:val="22"/>
        </w:rPr>
        <w:t xml:space="preserve"> </w:t>
      </w:r>
      <w:r w:rsidR="00827596">
        <w:rPr>
          <w:b w:val="0"/>
          <w:bCs w:val="0"/>
          <w:sz w:val="22"/>
          <w:szCs w:val="22"/>
        </w:rPr>
        <w:t xml:space="preserve">It will define the globally coordinated </w:t>
      </w:r>
      <w:r w:rsidR="00784EE8">
        <w:rPr>
          <w:b w:val="0"/>
          <w:bCs w:val="0"/>
          <w:sz w:val="22"/>
          <w:szCs w:val="22"/>
        </w:rPr>
        <w:t xml:space="preserve">tissues </w:t>
      </w:r>
      <w:r w:rsidR="00DB0CDD">
        <w:rPr>
          <w:b w:val="0"/>
          <w:bCs w:val="0"/>
          <w:sz w:val="22"/>
          <w:szCs w:val="22"/>
        </w:rPr>
        <w:t>at the whole body and network/pathway/gene level</w:t>
      </w:r>
      <w:r w:rsidR="00E86C20">
        <w:rPr>
          <w:b w:val="0"/>
          <w:bCs w:val="0"/>
          <w:sz w:val="22"/>
          <w:szCs w:val="22"/>
        </w:rPr>
        <w:t>s</w:t>
      </w:r>
      <w:r w:rsidR="00DB0CDD">
        <w:rPr>
          <w:b w:val="0"/>
          <w:bCs w:val="0"/>
          <w:sz w:val="22"/>
          <w:szCs w:val="22"/>
        </w:rPr>
        <w:t>.</w:t>
      </w:r>
      <w:r w:rsidR="00684F21">
        <w:rPr>
          <w:b w:val="0"/>
          <w:bCs w:val="0"/>
          <w:sz w:val="22"/>
          <w:szCs w:val="22"/>
        </w:rPr>
        <w:t xml:space="preserve"> </w:t>
      </w:r>
    </w:p>
    <w:p w14:paraId="023FB3B0" w14:textId="54431239" w:rsidR="00297890" w:rsidRPr="00297890" w:rsidRDefault="003714FA" w:rsidP="0097375A">
      <w:pPr>
        <w:autoSpaceDE w:val="0"/>
        <w:autoSpaceDN w:val="0"/>
        <w:adjustRightInd w:val="0"/>
        <w:spacing w:line="360" w:lineRule="auto"/>
        <w:jc w:val="both"/>
        <w:rPr>
          <w:rFonts w:asciiTheme="majorBidi" w:hAnsiTheme="majorBidi" w:cstheme="majorBidi"/>
          <w:b/>
          <w:bCs/>
          <w:sz w:val="22"/>
          <w:szCs w:val="22"/>
        </w:rPr>
      </w:pPr>
      <w:r w:rsidRPr="00F316F1">
        <w:rPr>
          <w:rFonts w:eastAsiaTheme="minorHAnsi"/>
          <w:b/>
          <w:bCs/>
          <w:sz w:val="22"/>
          <w:szCs w:val="22"/>
        </w:rPr>
        <w:lastRenderedPageBreak/>
        <w:t>3.</w:t>
      </w:r>
      <w:r w:rsidR="00CD35C2" w:rsidRPr="00F316F1">
        <w:rPr>
          <w:rFonts w:eastAsiaTheme="minorHAnsi"/>
          <w:b/>
          <w:bCs/>
          <w:sz w:val="22"/>
          <w:szCs w:val="22"/>
        </w:rPr>
        <w:t>2</w:t>
      </w:r>
      <w:r w:rsidRPr="00F316F1">
        <w:rPr>
          <w:rFonts w:eastAsiaTheme="minorHAnsi"/>
          <w:b/>
          <w:bCs/>
          <w:sz w:val="22"/>
          <w:szCs w:val="22"/>
        </w:rPr>
        <w:t xml:space="preserve">  Aim </w:t>
      </w:r>
      <w:r w:rsidR="00CD35C2" w:rsidRPr="00F316F1">
        <w:rPr>
          <w:rFonts w:eastAsiaTheme="minorHAnsi"/>
          <w:b/>
          <w:bCs/>
          <w:sz w:val="22"/>
          <w:szCs w:val="22"/>
        </w:rPr>
        <w:t>2</w:t>
      </w:r>
      <w:r w:rsidRPr="00F316F1">
        <w:rPr>
          <w:rFonts w:eastAsiaTheme="minorHAnsi"/>
          <w:b/>
          <w:bCs/>
          <w:sz w:val="22"/>
          <w:szCs w:val="22"/>
        </w:rPr>
        <w:t xml:space="preserve">. </w:t>
      </w:r>
      <w:r w:rsidR="00297890" w:rsidRPr="00F316F1">
        <w:rPr>
          <w:b/>
          <w:bCs/>
          <w:sz w:val="22"/>
          <w:szCs w:val="22"/>
        </w:rPr>
        <w:t>Develop</w:t>
      </w:r>
      <w:r w:rsidR="00297890">
        <w:rPr>
          <w:b/>
          <w:bCs/>
          <w:sz w:val="22"/>
          <w:szCs w:val="22"/>
        </w:rPr>
        <w:t xml:space="preserve"> an algorithm to define </w:t>
      </w:r>
      <w:r w:rsidR="00297890">
        <w:rPr>
          <w:rFonts w:asciiTheme="majorBidi" w:hAnsiTheme="majorBidi" w:cstheme="majorBidi"/>
          <w:b/>
          <w:bCs/>
          <w:sz w:val="22"/>
          <w:szCs w:val="22"/>
        </w:rPr>
        <w:t>tissue</w:t>
      </w:r>
      <w:r w:rsidR="0097375A">
        <w:rPr>
          <w:rFonts w:asciiTheme="majorBidi" w:hAnsiTheme="majorBidi" w:cstheme="majorBidi"/>
          <w:b/>
          <w:bCs/>
          <w:sz w:val="22"/>
          <w:szCs w:val="22"/>
        </w:rPr>
        <w:t>s</w:t>
      </w:r>
      <w:r w:rsidR="00297890">
        <w:rPr>
          <w:rFonts w:asciiTheme="majorBidi" w:hAnsiTheme="majorBidi" w:cstheme="majorBidi"/>
          <w:b/>
          <w:bCs/>
          <w:sz w:val="22"/>
          <w:szCs w:val="22"/>
        </w:rPr>
        <w:t xml:space="preserve">-axis </w:t>
      </w:r>
      <w:r w:rsidR="00297890" w:rsidRPr="00377A0A">
        <w:rPr>
          <w:rFonts w:asciiTheme="majorBidi" w:hAnsiTheme="majorBidi" w:cstheme="majorBidi"/>
          <w:b/>
          <w:bCs/>
          <w:sz w:val="22"/>
          <w:szCs w:val="22"/>
        </w:rPr>
        <w:t>coordination patterns</w:t>
      </w:r>
      <w:r w:rsidR="00297890">
        <w:rPr>
          <w:rFonts w:asciiTheme="majorBidi" w:hAnsiTheme="majorBidi" w:cstheme="majorBidi"/>
          <w:b/>
          <w:bCs/>
          <w:sz w:val="22"/>
          <w:szCs w:val="22"/>
        </w:rPr>
        <w:t xml:space="preserve"> </w:t>
      </w:r>
    </w:p>
    <w:p w14:paraId="5DD0AACE" w14:textId="49D6E834" w:rsidR="00463756" w:rsidRPr="00017FF5" w:rsidRDefault="00A84CD9" w:rsidP="00D20AFD">
      <w:pPr>
        <w:pStyle w:val="Heading1"/>
        <w:shd w:val="clear" w:color="auto" w:fill="FFFFFF"/>
        <w:spacing w:before="0" w:beforeAutospacing="0" w:after="0" w:afterAutospacing="0" w:line="360" w:lineRule="auto"/>
        <w:jc w:val="both"/>
        <w:textAlignment w:val="baseline"/>
        <w:rPr>
          <w:b w:val="0"/>
          <w:bCs w:val="0"/>
          <w:sz w:val="22"/>
          <w:szCs w:val="22"/>
        </w:rPr>
      </w:pPr>
      <w:r w:rsidRPr="00017FF5">
        <w:rPr>
          <w:b w:val="0"/>
          <w:bCs w:val="0"/>
          <w:sz w:val="22"/>
          <w:szCs w:val="22"/>
        </w:rPr>
        <w:t xml:space="preserve">We will </w:t>
      </w:r>
      <w:r w:rsidR="00EA1C80">
        <w:rPr>
          <w:b w:val="0"/>
          <w:bCs w:val="0"/>
          <w:sz w:val="22"/>
          <w:szCs w:val="22"/>
        </w:rPr>
        <w:t xml:space="preserve">extend our framework with </w:t>
      </w:r>
      <w:r w:rsidR="00937104">
        <w:rPr>
          <w:b w:val="0"/>
          <w:bCs w:val="0"/>
          <w:sz w:val="22"/>
          <w:szCs w:val="22"/>
        </w:rPr>
        <w:t xml:space="preserve">community analysis and with </w:t>
      </w:r>
      <w:r w:rsidR="00776ECE">
        <w:rPr>
          <w:b w:val="0"/>
          <w:bCs w:val="0"/>
          <w:sz w:val="22"/>
          <w:szCs w:val="22"/>
        </w:rPr>
        <w:t xml:space="preserve">an algorithm </w:t>
      </w:r>
      <w:r w:rsidR="00EA1C80">
        <w:rPr>
          <w:b w:val="0"/>
          <w:bCs w:val="0"/>
          <w:sz w:val="22"/>
          <w:szCs w:val="22"/>
        </w:rPr>
        <w:t xml:space="preserve">that we will develop </w:t>
      </w:r>
      <w:r w:rsidR="00776ECE">
        <w:rPr>
          <w:b w:val="0"/>
          <w:bCs w:val="0"/>
          <w:sz w:val="22"/>
          <w:szCs w:val="22"/>
        </w:rPr>
        <w:t xml:space="preserve">for detecting </w:t>
      </w:r>
      <w:r w:rsidR="00083240" w:rsidRPr="00377A0A">
        <w:rPr>
          <w:b w:val="0"/>
          <w:bCs w:val="0"/>
          <w:sz w:val="22"/>
          <w:szCs w:val="22"/>
        </w:rPr>
        <w:t xml:space="preserve">inter-tissue </w:t>
      </w:r>
      <w:r w:rsidR="00083240" w:rsidRPr="00D33D45">
        <w:rPr>
          <w:b w:val="0"/>
          <w:bCs w:val="0"/>
          <w:sz w:val="22"/>
          <w:szCs w:val="22"/>
        </w:rPr>
        <w:t>cross</w:t>
      </w:r>
      <w:r w:rsidR="00EA1C80" w:rsidRPr="00D33D45">
        <w:rPr>
          <w:b w:val="0"/>
          <w:bCs w:val="0"/>
          <w:sz w:val="22"/>
          <w:szCs w:val="22"/>
        </w:rPr>
        <w:t>talk</w:t>
      </w:r>
      <w:r w:rsidR="00083240" w:rsidRPr="00D33D45">
        <w:rPr>
          <w:b w:val="0"/>
          <w:bCs w:val="0"/>
          <w:sz w:val="22"/>
          <w:szCs w:val="22"/>
        </w:rPr>
        <w:t xml:space="preserve"> </w:t>
      </w:r>
      <w:r w:rsidR="00776ECE" w:rsidRPr="00D33D45">
        <w:rPr>
          <w:b w:val="0"/>
          <w:bCs w:val="0"/>
          <w:sz w:val="22"/>
          <w:szCs w:val="22"/>
        </w:rPr>
        <w:t>coordination patterns</w:t>
      </w:r>
      <w:r w:rsidR="00356819" w:rsidRPr="00D33D45">
        <w:rPr>
          <w:b w:val="0"/>
          <w:bCs w:val="0"/>
          <w:sz w:val="22"/>
          <w:szCs w:val="22"/>
        </w:rPr>
        <w:t>. We will</w:t>
      </w:r>
      <w:r w:rsidR="00776ECE" w:rsidRPr="00D33D45">
        <w:rPr>
          <w:b w:val="0"/>
          <w:bCs w:val="0"/>
          <w:sz w:val="22"/>
          <w:szCs w:val="22"/>
        </w:rPr>
        <w:t xml:space="preserve"> </w:t>
      </w:r>
      <w:r w:rsidRPr="00D33D45">
        <w:rPr>
          <w:b w:val="0"/>
          <w:bCs w:val="0"/>
          <w:sz w:val="22"/>
          <w:szCs w:val="22"/>
        </w:rPr>
        <w:t xml:space="preserve">apply our approach to three </w:t>
      </w:r>
      <w:r w:rsidR="00867BD0">
        <w:rPr>
          <w:b w:val="0"/>
          <w:bCs w:val="0"/>
          <w:sz w:val="22"/>
          <w:szCs w:val="22"/>
        </w:rPr>
        <w:t>human/</w:t>
      </w:r>
      <w:r w:rsidR="00463756">
        <w:rPr>
          <w:b w:val="0"/>
          <w:bCs w:val="0"/>
          <w:sz w:val="22"/>
          <w:szCs w:val="22"/>
        </w:rPr>
        <w:t xml:space="preserve">mouse </w:t>
      </w:r>
      <w:r w:rsidR="00463756" w:rsidRPr="00D33D45">
        <w:rPr>
          <w:b w:val="0"/>
          <w:bCs w:val="0"/>
          <w:sz w:val="22"/>
          <w:szCs w:val="22"/>
        </w:rPr>
        <w:t xml:space="preserve">datasets (see Table 1 </w:t>
      </w:r>
      <w:r w:rsidR="00937104">
        <w:rPr>
          <w:b w:val="0"/>
          <w:bCs w:val="0"/>
          <w:sz w:val="22"/>
          <w:szCs w:val="22"/>
        </w:rPr>
        <w:t>in</w:t>
      </w:r>
      <w:r w:rsidR="00937104" w:rsidRPr="00D33D45">
        <w:rPr>
          <w:b w:val="0"/>
          <w:bCs w:val="0"/>
          <w:sz w:val="22"/>
          <w:szCs w:val="22"/>
        </w:rPr>
        <w:t xml:space="preserve"> </w:t>
      </w:r>
      <w:r w:rsidR="00463756" w:rsidRPr="00D33D45">
        <w:rPr>
          <w:b w:val="0"/>
          <w:bCs w:val="0"/>
          <w:sz w:val="22"/>
          <w:szCs w:val="22"/>
        </w:rPr>
        <w:t xml:space="preserve">aim 1). </w:t>
      </w:r>
      <w:r w:rsidR="00B36D87">
        <w:rPr>
          <w:b w:val="0"/>
          <w:bCs w:val="0"/>
          <w:sz w:val="22"/>
          <w:szCs w:val="22"/>
        </w:rPr>
        <w:t>We will d</w:t>
      </w:r>
      <w:r w:rsidR="00B36D87" w:rsidRPr="00FB381B">
        <w:rPr>
          <w:b w:val="0"/>
          <w:bCs w:val="0"/>
          <w:sz w:val="22"/>
          <w:szCs w:val="22"/>
        </w:rPr>
        <w:t xml:space="preserve">etermine the extent of similarity of coordination </w:t>
      </w:r>
      <w:r w:rsidR="00B36D87">
        <w:rPr>
          <w:b w:val="0"/>
          <w:bCs w:val="0"/>
          <w:sz w:val="22"/>
          <w:szCs w:val="22"/>
        </w:rPr>
        <w:t>pattern</w:t>
      </w:r>
      <w:r w:rsidR="00B36D87" w:rsidRPr="00FB381B">
        <w:rPr>
          <w:b w:val="0"/>
          <w:bCs w:val="0"/>
          <w:sz w:val="22"/>
          <w:szCs w:val="22"/>
        </w:rPr>
        <w:t xml:space="preserve"> rules between </w:t>
      </w:r>
      <w:r w:rsidR="00B36D87">
        <w:rPr>
          <w:b w:val="0"/>
          <w:bCs w:val="0"/>
          <w:sz w:val="22"/>
          <w:szCs w:val="22"/>
        </w:rPr>
        <w:t>humans and mice</w:t>
      </w:r>
      <w:r w:rsidR="00B36D87" w:rsidRPr="00FB381B">
        <w:rPr>
          <w:b w:val="0"/>
          <w:bCs w:val="0"/>
          <w:sz w:val="22"/>
          <w:szCs w:val="22"/>
        </w:rPr>
        <w:t>.</w:t>
      </w:r>
      <w:r w:rsidR="00B36D87">
        <w:rPr>
          <w:b w:val="0"/>
          <w:bCs w:val="0"/>
          <w:sz w:val="22"/>
          <w:szCs w:val="22"/>
        </w:rPr>
        <w:t xml:space="preserve"> </w:t>
      </w:r>
      <w:r w:rsidR="00D20AFD">
        <w:rPr>
          <w:b w:val="0"/>
          <w:bCs w:val="0"/>
          <w:sz w:val="22"/>
          <w:szCs w:val="22"/>
        </w:rPr>
        <w:t xml:space="preserve">Domain experts, and experimental validation will validate the detected patterns. </w:t>
      </w:r>
    </w:p>
    <w:p w14:paraId="29359188" w14:textId="082E9169" w:rsidR="00463756" w:rsidRPr="007D1D0B" w:rsidRDefault="00463756" w:rsidP="007D1D0B">
      <w:pPr>
        <w:pStyle w:val="Heading1"/>
        <w:shd w:val="clear" w:color="auto" w:fill="FFFFFF"/>
        <w:spacing w:before="0" w:beforeAutospacing="0" w:after="0" w:afterAutospacing="0" w:line="360" w:lineRule="auto"/>
        <w:jc w:val="both"/>
        <w:textAlignment w:val="baseline"/>
        <w:rPr>
          <w:b w:val="0"/>
          <w:bCs w:val="0"/>
          <w:sz w:val="22"/>
          <w:szCs w:val="22"/>
          <w:rtl/>
        </w:rPr>
      </w:pPr>
      <w:r w:rsidRPr="00377A0A">
        <w:rPr>
          <w:sz w:val="22"/>
          <w:szCs w:val="22"/>
        </w:rPr>
        <w:t xml:space="preserve">3.2.1 Working hypothesis and rationale: </w:t>
      </w:r>
      <w:r w:rsidR="009F224C" w:rsidRPr="00B54490">
        <w:rPr>
          <w:b w:val="0"/>
          <w:bCs w:val="0"/>
          <w:sz w:val="22"/>
          <w:szCs w:val="22"/>
        </w:rPr>
        <w:t xml:space="preserve">The biological system is co-regulated using cross feedback loops while some systems/pathways are </w:t>
      </w:r>
      <w:r w:rsidR="009F224C" w:rsidRPr="009F224C">
        <w:rPr>
          <w:b w:val="0"/>
          <w:bCs w:val="0"/>
          <w:sz w:val="22"/>
          <w:szCs w:val="22"/>
        </w:rPr>
        <w:t>downregulated</w:t>
      </w:r>
      <w:r w:rsidR="009F224C" w:rsidRPr="00B54490">
        <w:rPr>
          <w:b w:val="0"/>
          <w:bCs w:val="0"/>
          <w:sz w:val="22"/>
          <w:szCs w:val="22"/>
        </w:rPr>
        <w:t xml:space="preserve"> </w:t>
      </w:r>
      <w:r w:rsidR="009F224C">
        <w:rPr>
          <w:b w:val="0"/>
          <w:bCs w:val="0"/>
          <w:sz w:val="22"/>
          <w:szCs w:val="22"/>
        </w:rPr>
        <w:t>while</w:t>
      </w:r>
      <w:r w:rsidR="009F224C" w:rsidRPr="00B54490">
        <w:rPr>
          <w:b w:val="0"/>
          <w:bCs w:val="0"/>
          <w:sz w:val="22"/>
          <w:szCs w:val="22"/>
        </w:rPr>
        <w:t xml:space="preserve"> others are upregulated </w:t>
      </w:r>
      <w:r w:rsidR="00B217E6">
        <w:rPr>
          <w:b w:val="0"/>
          <w:bCs w:val="0"/>
          <w:sz w:val="22"/>
          <w:szCs w:val="22"/>
        </w:rPr>
        <w:t>concordantly</w:t>
      </w:r>
      <w:r w:rsidR="009F224C" w:rsidRPr="00B54490">
        <w:rPr>
          <w:b w:val="0"/>
          <w:bCs w:val="0"/>
          <w:sz w:val="22"/>
          <w:szCs w:val="22"/>
        </w:rPr>
        <w:t xml:space="preserve">. </w:t>
      </w:r>
      <w:r>
        <w:rPr>
          <w:b w:val="0"/>
          <w:bCs w:val="0"/>
          <w:sz w:val="22"/>
          <w:szCs w:val="22"/>
        </w:rPr>
        <w:t>We conjecture</w:t>
      </w:r>
      <w:r w:rsidRPr="004B31A7">
        <w:rPr>
          <w:b w:val="0"/>
          <w:bCs w:val="0"/>
          <w:sz w:val="22"/>
          <w:szCs w:val="22"/>
        </w:rPr>
        <w:t xml:space="preserve"> that the transcriptome can be a valid tool for </w:t>
      </w:r>
      <w:r>
        <w:rPr>
          <w:b w:val="0"/>
          <w:bCs w:val="0"/>
          <w:sz w:val="22"/>
          <w:szCs w:val="22"/>
        </w:rPr>
        <w:t>unraveling</w:t>
      </w:r>
      <w:r w:rsidRPr="004B31A7">
        <w:rPr>
          <w:b w:val="0"/>
          <w:bCs w:val="0"/>
          <w:sz w:val="22"/>
          <w:szCs w:val="22"/>
        </w:rPr>
        <w:t xml:space="preserve"> </w:t>
      </w:r>
      <w:r w:rsidR="0060401B" w:rsidRPr="006D1CCC">
        <w:rPr>
          <w:b w:val="0"/>
          <w:bCs w:val="0"/>
          <w:sz w:val="22"/>
          <w:szCs w:val="22"/>
        </w:rPr>
        <w:t>tissue-axis-specific coordination patterns</w:t>
      </w:r>
      <w:r w:rsidR="0060401B" w:rsidRPr="004B31A7" w:rsidDel="0060401B">
        <w:rPr>
          <w:b w:val="0"/>
          <w:bCs w:val="0"/>
          <w:sz w:val="22"/>
          <w:szCs w:val="22"/>
        </w:rPr>
        <w:t xml:space="preserve"> </w:t>
      </w:r>
      <w:r w:rsidRPr="004B31A7">
        <w:rPr>
          <w:b w:val="0"/>
          <w:bCs w:val="0"/>
          <w:sz w:val="22"/>
          <w:szCs w:val="22"/>
        </w:rPr>
        <w:t xml:space="preserve">and feedback loops between organs </w:t>
      </w:r>
      <w:r w:rsidR="00BD1AD0">
        <w:rPr>
          <w:b w:val="0"/>
          <w:bCs w:val="0"/>
          <w:sz w:val="22"/>
          <w:szCs w:val="22"/>
        </w:rPr>
        <w:t>at</w:t>
      </w:r>
      <w:r>
        <w:rPr>
          <w:b w:val="0"/>
          <w:bCs w:val="0"/>
          <w:sz w:val="22"/>
          <w:szCs w:val="22"/>
        </w:rPr>
        <w:t xml:space="preserve"> the </w:t>
      </w:r>
      <w:r w:rsidR="00417228">
        <w:rPr>
          <w:b w:val="0"/>
          <w:bCs w:val="0"/>
          <w:sz w:val="22"/>
          <w:szCs w:val="22"/>
        </w:rPr>
        <w:t>whole-body</w:t>
      </w:r>
      <w:r>
        <w:rPr>
          <w:b w:val="0"/>
          <w:bCs w:val="0"/>
          <w:sz w:val="22"/>
          <w:szCs w:val="22"/>
        </w:rPr>
        <w:t xml:space="preserve"> </w:t>
      </w:r>
      <w:r w:rsidR="00BD1AD0">
        <w:rPr>
          <w:b w:val="0"/>
          <w:bCs w:val="0"/>
          <w:sz w:val="22"/>
          <w:szCs w:val="22"/>
        </w:rPr>
        <w:t xml:space="preserve">level </w:t>
      </w:r>
      <w:r>
        <w:rPr>
          <w:b w:val="0"/>
          <w:bCs w:val="0"/>
          <w:sz w:val="22"/>
          <w:szCs w:val="22"/>
        </w:rPr>
        <w:t>and our developed</w:t>
      </w:r>
      <w:r w:rsidRPr="004B31A7">
        <w:rPr>
          <w:b w:val="0"/>
          <w:bCs w:val="0"/>
          <w:sz w:val="22"/>
          <w:szCs w:val="22"/>
        </w:rPr>
        <w:t xml:space="preserve"> </w:t>
      </w:r>
      <w:r>
        <w:rPr>
          <w:b w:val="0"/>
          <w:bCs w:val="0"/>
          <w:sz w:val="22"/>
          <w:szCs w:val="22"/>
        </w:rPr>
        <w:t>method</w:t>
      </w:r>
      <w:r w:rsidRPr="004B31A7">
        <w:rPr>
          <w:b w:val="0"/>
          <w:bCs w:val="0"/>
          <w:sz w:val="22"/>
          <w:szCs w:val="22"/>
        </w:rPr>
        <w:t xml:space="preserve"> </w:t>
      </w:r>
      <w:r>
        <w:rPr>
          <w:b w:val="0"/>
          <w:bCs w:val="0"/>
          <w:sz w:val="22"/>
          <w:szCs w:val="22"/>
        </w:rPr>
        <w:t>will enable</w:t>
      </w:r>
      <w:r w:rsidRPr="004B31A7">
        <w:rPr>
          <w:b w:val="0"/>
          <w:bCs w:val="0"/>
          <w:sz w:val="22"/>
          <w:szCs w:val="22"/>
        </w:rPr>
        <w:t xml:space="preserve"> </w:t>
      </w:r>
      <w:r>
        <w:rPr>
          <w:b w:val="0"/>
          <w:bCs w:val="0"/>
          <w:sz w:val="22"/>
          <w:szCs w:val="22"/>
        </w:rPr>
        <w:t xml:space="preserve">us </w:t>
      </w:r>
      <w:r w:rsidRPr="004B31A7">
        <w:rPr>
          <w:b w:val="0"/>
          <w:bCs w:val="0"/>
          <w:sz w:val="22"/>
          <w:szCs w:val="22"/>
        </w:rPr>
        <w:t xml:space="preserve">to draw a </w:t>
      </w:r>
      <w:r>
        <w:rPr>
          <w:b w:val="0"/>
          <w:bCs w:val="0"/>
          <w:sz w:val="22"/>
          <w:szCs w:val="22"/>
        </w:rPr>
        <w:t xml:space="preserve">comprehensive </w:t>
      </w:r>
      <w:r w:rsidRPr="004B31A7">
        <w:rPr>
          <w:b w:val="0"/>
          <w:bCs w:val="0"/>
          <w:sz w:val="22"/>
          <w:szCs w:val="22"/>
        </w:rPr>
        <w:t>map of the</w:t>
      </w:r>
      <w:r>
        <w:rPr>
          <w:b w:val="0"/>
          <w:bCs w:val="0"/>
          <w:sz w:val="22"/>
          <w:szCs w:val="22"/>
        </w:rPr>
        <w:t>se</w:t>
      </w:r>
      <w:r w:rsidRPr="004B31A7">
        <w:rPr>
          <w:b w:val="0"/>
          <w:bCs w:val="0"/>
          <w:sz w:val="22"/>
          <w:szCs w:val="22"/>
        </w:rPr>
        <w:t xml:space="preserve"> </w:t>
      </w:r>
      <w:r>
        <w:rPr>
          <w:b w:val="0"/>
          <w:bCs w:val="0"/>
          <w:sz w:val="22"/>
          <w:szCs w:val="22"/>
        </w:rPr>
        <w:t>patterns</w:t>
      </w:r>
      <w:r w:rsidRPr="004B31A7">
        <w:rPr>
          <w:b w:val="0"/>
          <w:bCs w:val="0"/>
          <w:sz w:val="22"/>
          <w:szCs w:val="22"/>
        </w:rPr>
        <w:t>.</w:t>
      </w:r>
    </w:p>
    <w:p w14:paraId="071CC914" w14:textId="69695DE2" w:rsidR="00463756" w:rsidRDefault="00463756" w:rsidP="0053759B">
      <w:pPr>
        <w:pStyle w:val="Heading1"/>
        <w:shd w:val="clear" w:color="auto" w:fill="FFFFFF"/>
        <w:spacing w:before="0" w:beforeAutospacing="0" w:after="0" w:afterAutospacing="0" w:line="360" w:lineRule="auto"/>
        <w:jc w:val="both"/>
        <w:textAlignment w:val="baseline"/>
        <w:rPr>
          <w:sz w:val="22"/>
          <w:szCs w:val="22"/>
        </w:rPr>
      </w:pPr>
      <w:r w:rsidRPr="00377A0A">
        <w:rPr>
          <w:sz w:val="22"/>
          <w:szCs w:val="22"/>
        </w:rPr>
        <w:t xml:space="preserve">3.2.2 Experimental design and methods: </w:t>
      </w:r>
    </w:p>
    <w:p w14:paraId="0A43A1C3" w14:textId="599440C9" w:rsidR="003003B0" w:rsidRPr="00BC5438" w:rsidRDefault="00F02BF5" w:rsidP="0053759B">
      <w:pPr>
        <w:pStyle w:val="Heading1"/>
        <w:shd w:val="clear" w:color="auto" w:fill="FFFFFF"/>
        <w:spacing w:before="0" w:beforeAutospacing="0" w:after="0" w:afterAutospacing="0" w:line="360" w:lineRule="auto"/>
        <w:jc w:val="both"/>
        <w:textAlignment w:val="baseline"/>
        <w:rPr>
          <w:b w:val="0"/>
          <w:bCs w:val="0"/>
          <w:sz w:val="22"/>
          <w:szCs w:val="22"/>
        </w:rPr>
      </w:pPr>
      <w:r>
        <w:rPr>
          <w:b w:val="0"/>
          <w:bCs w:val="0"/>
          <w:sz w:val="22"/>
          <w:szCs w:val="22"/>
        </w:rPr>
        <w:t>Our new</w:t>
      </w:r>
      <w:r w:rsidR="00F6071D">
        <w:rPr>
          <w:b w:val="0"/>
          <w:bCs w:val="0"/>
          <w:sz w:val="22"/>
          <w:szCs w:val="22"/>
        </w:rPr>
        <w:t xml:space="preserve"> </w:t>
      </w:r>
      <w:r w:rsidR="00F63D55">
        <w:rPr>
          <w:b w:val="0"/>
          <w:bCs w:val="0"/>
          <w:sz w:val="22"/>
          <w:szCs w:val="22"/>
        </w:rPr>
        <w:t>methodology</w:t>
      </w:r>
      <w:r w:rsidR="00F63D55" w:rsidRPr="00BC5438">
        <w:rPr>
          <w:b w:val="0"/>
          <w:bCs w:val="0"/>
          <w:sz w:val="22"/>
          <w:szCs w:val="22"/>
        </w:rPr>
        <w:t xml:space="preserve"> </w:t>
      </w:r>
      <w:r w:rsidR="003003B0" w:rsidRPr="00BC5438">
        <w:rPr>
          <w:b w:val="0"/>
          <w:bCs w:val="0"/>
          <w:sz w:val="22"/>
          <w:szCs w:val="22"/>
        </w:rPr>
        <w:t>to define tissue-axis-specific coordination patterns include</w:t>
      </w:r>
      <w:r>
        <w:rPr>
          <w:b w:val="0"/>
          <w:bCs w:val="0"/>
          <w:sz w:val="22"/>
          <w:szCs w:val="22"/>
        </w:rPr>
        <w:t>s</w:t>
      </w:r>
      <w:r w:rsidR="003003B0" w:rsidRPr="00BC5438">
        <w:rPr>
          <w:b w:val="0"/>
          <w:bCs w:val="0"/>
          <w:sz w:val="22"/>
          <w:szCs w:val="22"/>
        </w:rPr>
        <w:t xml:space="preserve"> two steps.</w:t>
      </w:r>
    </w:p>
    <w:p w14:paraId="5C3F7CF7" w14:textId="6DF48B63" w:rsidR="00270E06" w:rsidRPr="00B54490" w:rsidRDefault="00200517" w:rsidP="00B54490">
      <w:pPr>
        <w:spacing w:line="360" w:lineRule="auto"/>
        <w:ind w:firstLine="288"/>
        <w:jc w:val="both"/>
        <w:rPr>
          <w:kern w:val="36"/>
          <w:sz w:val="22"/>
          <w:szCs w:val="22"/>
        </w:rPr>
      </w:pPr>
      <w:r w:rsidRPr="00BC5438">
        <w:rPr>
          <w:kern w:val="36"/>
          <w:sz w:val="22"/>
          <w:szCs w:val="22"/>
          <w:u w:val="single"/>
        </w:rPr>
        <w:t>Step 1</w:t>
      </w:r>
      <w:r w:rsidR="006A6118" w:rsidRPr="00BC5438">
        <w:rPr>
          <w:kern w:val="36"/>
          <w:sz w:val="22"/>
          <w:szCs w:val="22"/>
          <w:u w:val="single"/>
        </w:rPr>
        <w:t>.</w:t>
      </w:r>
      <w:r w:rsidRPr="00BC5438">
        <w:rPr>
          <w:kern w:val="36"/>
          <w:sz w:val="22"/>
          <w:szCs w:val="22"/>
          <w:u w:val="single"/>
        </w:rPr>
        <w:t xml:space="preserve"> </w:t>
      </w:r>
      <w:r w:rsidR="00F854E4" w:rsidRPr="00BC5438">
        <w:rPr>
          <w:kern w:val="36"/>
          <w:sz w:val="22"/>
          <w:szCs w:val="22"/>
          <w:u w:val="single"/>
        </w:rPr>
        <w:t>Meta-communities:</w:t>
      </w:r>
      <w:r w:rsidR="00F854E4">
        <w:rPr>
          <w:kern w:val="36"/>
          <w:sz w:val="22"/>
          <w:szCs w:val="22"/>
        </w:rPr>
        <w:t xml:space="preserve"> </w:t>
      </w:r>
      <w:r w:rsidR="00F446A2">
        <w:rPr>
          <w:kern w:val="36"/>
          <w:sz w:val="22"/>
          <w:szCs w:val="22"/>
        </w:rPr>
        <w:t xml:space="preserve">This analysis will define coordinated systems across multiple tissues. </w:t>
      </w:r>
      <w:r>
        <w:rPr>
          <w:kern w:val="36"/>
          <w:sz w:val="22"/>
          <w:szCs w:val="22"/>
        </w:rPr>
        <w:t xml:space="preserve">we will </w:t>
      </w:r>
      <w:r w:rsidR="00E44B99">
        <w:rPr>
          <w:kern w:val="36"/>
          <w:sz w:val="22"/>
          <w:szCs w:val="22"/>
        </w:rPr>
        <w:t xml:space="preserve">use the modules/pathways eigengenes calculated in aim 1 to </w:t>
      </w:r>
      <w:r w:rsidR="00513168" w:rsidRPr="00B54490">
        <w:rPr>
          <w:kern w:val="36"/>
          <w:sz w:val="22"/>
          <w:szCs w:val="22"/>
        </w:rPr>
        <w:t xml:space="preserve">generate meta-communities, i.e., densely inter-connected </w:t>
      </w:r>
      <w:r w:rsidR="00336818">
        <w:rPr>
          <w:kern w:val="36"/>
          <w:sz w:val="22"/>
          <w:szCs w:val="22"/>
        </w:rPr>
        <w:t xml:space="preserve">graphs of </w:t>
      </w:r>
      <w:r w:rsidR="00513168" w:rsidRPr="00B54490">
        <w:rPr>
          <w:kern w:val="36"/>
          <w:sz w:val="22"/>
          <w:szCs w:val="22"/>
        </w:rPr>
        <w:t xml:space="preserve">co-expression networks/biological pathways </w:t>
      </w:r>
      <w:r w:rsidR="001A1662">
        <w:rPr>
          <w:kern w:val="36"/>
          <w:sz w:val="22"/>
          <w:szCs w:val="22"/>
        </w:rPr>
        <w:t>in tissues</w:t>
      </w:r>
      <w:r w:rsidR="00513168" w:rsidRPr="00B54490">
        <w:rPr>
          <w:kern w:val="36"/>
          <w:sz w:val="22"/>
          <w:szCs w:val="22"/>
        </w:rPr>
        <w:t xml:space="preserve">. </w:t>
      </w:r>
      <w:r w:rsidR="007B74F1" w:rsidRPr="00B54490">
        <w:rPr>
          <w:kern w:val="36"/>
          <w:sz w:val="22"/>
          <w:szCs w:val="22"/>
        </w:rPr>
        <w:t>In our graphs</w:t>
      </w:r>
      <w:r w:rsidR="00452FFC">
        <w:rPr>
          <w:kern w:val="36"/>
          <w:sz w:val="22"/>
          <w:szCs w:val="22"/>
        </w:rPr>
        <w:t>,</w:t>
      </w:r>
      <w:r w:rsidR="007B74F1" w:rsidRPr="00B54490">
        <w:rPr>
          <w:kern w:val="36"/>
          <w:sz w:val="22"/>
          <w:szCs w:val="22"/>
        </w:rPr>
        <w:t xml:space="preserve"> </w:t>
      </w:r>
      <w:r w:rsidR="00696E2C">
        <w:rPr>
          <w:kern w:val="36"/>
          <w:sz w:val="22"/>
          <w:szCs w:val="22"/>
        </w:rPr>
        <w:t>each</w:t>
      </w:r>
      <w:r w:rsidR="00696E2C" w:rsidRPr="00B54490">
        <w:rPr>
          <w:kern w:val="36"/>
          <w:sz w:val="22"/>
          <w:szCs w:val="22"/>
        </w:rPr>
        <w:t xml:space="preserve"> </w:t>
      </w:r>
      <w:r w:rsidR="007B74F1" w:rsidRPr="00B54490">
        <w:rPr>
          <w:kern w:val="36"/>
          <w:sz w:val="22"/>
          <w:szCs w:val="22"/>
        </w:rPr>
        <w:t xml:space="preserve">node </w:t>
      </w:r>
      <w:r w:rsidR="00A01093" w:rsidRPr="00B54490">
        <w:rPr>
          <w:kern w:val="36"/>
          <w:sz w:val="22"/>
          <w:szCs w:val="22"/>
        </w:rPr>
        <w:t>represents</w:t>
      </w:r>
      <w:r w:rsidR="007B74F1" w:rsidRPr="00B54490">
        <w:rPr>
          <w:kern w:val="36"/>
          <w:sz w:val="22"/>
          <w:szCs w:val="22"/>
        </w:rPr>
        <w:t xml:space="preserve"> </w:t>
      </w:r>
      <w:r w:rsidR="00696E2C">
        <w:rPr>
          <w:kern w:val="36"/>
          <w:sz w:val="22"/>
          <w:szCs w:val="22"/>
        </w:rPr>
        <w:t xml:space="preserve">a </w:t>
      </w:r>
      <w:r w:rsidR="007B74F1" w:rsidRPr="00B54490">
        <w:rPr>
          <w:kern w:val="36"/>
          <w:sz w:val="22"/>
          <w:szCs w:val="22"/>
        </w:rPr>
        <w:t>module</w:t>
      </w:r>
      <w:r w:rsidR="00E44B99">
        <w:rPr>
          <w:kern w:val="36"/>
          <w:sz w:val="22"/>
          <w:szCs w:val="22"/>
        </w:rPr>
        <w:t>/pathway</w:t>
      </w:r>
      <w:r w:rsidR="007B74F1" w:rsidRPr="00B54490">
        <w:rPr>
          <w:kern w:val="36"/>
          <w:sz w:val="22"/>
          <w:szCs w:val="22"/>
        </w:rPr>
        <w:t xml:space="preserve"> in </w:t>
      </w:r>
      <w:r w:rsidR="00696E2C">
        <w:rPr>
          <w:kern w:val="36"/>
          <w:sz w:val="22"/>
          <w:szCs w:val="22"/>
        </w:rPr>
        <w:t xml:space="preserve">a </w:t>
      </w:r>
      <w:r w:rsidR="007B74F1" w:rsidRPr="00B54490">
        <w:rPr>
          <w:kern w:val="36"/>
          <w:sz w:val="22"/>
          <w:szCs w:val="22"/>
        </w:rPr>
        <w:t xml:space="preserve">tissue and the edges </w:t>
      </w:r>
      <w:r w:rsidR="00E44B99">
        <w:rPr>
          <w:kern w:val="36"/>
          <w:sz w:val="22"/>
          <w:szCs w:val="22"/>
        </w:rPr>
        <w:t>are</w:t>
      </w:r>
      <w:r w:rsidR="00E44B99" w:rsidRPr="00B54490">
        <w:rPr>
          <w:kern w:val="36"/>
          <w:sz w:val="22"/>
          <w:szCs w:val="22"/>
        </w:rPr>
        <w:t xml:space="preserve"> </w:t>
      </w:r>
      <w:r w:rsidR="007B74F1" w:rsidRPr="00B54490">
        <w:rPr>
          <w:kern w:val="36"/>
          <w:sz w:val="22"/>
          <w:szCs w:val="22"/>
        </w:rPr>
        <w:t xml:space="preserve">the correlation </w:t>
      </w:r>
      <w:r w:rsidR="00336818">
        <w:rPr>
          <w:kern w:val="36"/>
          <w:sz w:val="22"/>
          <w:szCs w:val="22"/>
        </w:rPr>
        <w:t xml:space="preserve">coefficients </w:t>
      </w:r>
      <w:r w:rsidR="007B74F1" w:rsidRPr="00B54490">
        <w:rPr>
          <w:kern w:val="36"/>
          <w:sz w:val="22"/>
          <w:szCs w:val="22"/>
        </w:rPr>
        <w:t>between every two</w:t>
      </w:r>
      <w:r w:rsidR="00E44B99">
        <w:rPr>
          <w:kern w:val="36"/>
          <w:sz w:val="22"/>
          <w:szCs w:val="22"/>
        </w:rPr>
        <w:t xml:space="preserve"> such nodes</w:t>
      </w:r>
      <w:r w:rsidR="007B74F1" w:rsidRPr="00B54490">
        <w:rPr>
          <w:kern w:val="36"/>
          <w:sz w:val="22"/>
          <w:szCs w:val="22"/>
        </w:rPr>
        <w:t>.</w:t>
      </w:r>
      <w:r w:rsidR="008B1ED6">
        <w:rPr>
          <w:kern w:val="36"/>
          <w:sz w:val="22"/>
          <w:szCs w:val="22"/>
        </w:rPr>
        <w:t xml:space="preserve"> From now on, we use the term </w:t>
      </w:r>
      <w:r w:rsidR="008B1ED6" w:rsidRPr="00BC5438">
        <w:rPr>
          <w:i/>
          <w:iCs/>
          <w:kern w:val="36"/>
          <w:sz w:val="22"/>
          <w:szCs w:val="22"/>
        </w:rPr>
        <w:t>system</w:t>
      </w:r>
      <w:r w:rsidR="008B1ED6">
        <w:rPr>
          <w:kern w:val="36"/>
          <w:sz w:val="22"/>
          <w:szCs w:val="22"/>
        </w:rPr>
        <w:t xml:space="preserve"> to represent </w:t>
      </w:r>
      <w:r w:rsidR="00452FFC">
        <w:rPr>
          <w:kern w:val="36"/>
          <w:sz w:val="22"/>
          <w:szCs w:val="22"/>
        </w:rPr>
        <w:t xml:space="preserve">a </w:t>
      </w:r>
      <w:r w:rsidR="008B1ED6">
        <w:rPr>
          <w:kern w:val="36"/>
          <w:sz w:val="22"/>
          <w:szCs w:val="22"/>
        </w:rPr>
        <w:t xml:space="preserve">co-expression </w:t>
      </w:r>
      <w:r w:rsidR="00B46B2F">
        <w:rPr>
          <w:kern w:val="36"/>
          <w:sz w:val="22"/>
          <w:szCs w:val="22"/>
        </w:rPr>
        <w:t>network</w:t>
      </w:r>
      <w:r w:rsidR="008B1ED6">
        <w:rPr>
          <w:kern w:val="36"/>
          <w:sz w:val="22"/>
          <w:szCs w:val="22"/>
        </w:rPr>
        <w:t xml:space="preserve"> or a biological pathway</w:t>
      </w:r>
      <w:r w:rsidR="00B46B2F">
        <w:rPr>
          <w:kern w:val="36"/>
          <w:sz w:val="22"/>
          <w:szCs w:val="22"/>
        </w:rPr>
        <w:t xml:space="preserve"> within a tissue</w:t>
      </w:r>
      <w:r w:rsidR="008B1ED6">
        <w:rPr>
          <w:kern w:val="36"/>
          <w:sz w:val="22"/>
          <w:szCs w:val="22"/>
        </w:rPr>
        <w:t xml:space="preserve">. </w:t>
      </w:r>
    </w:p>
    <w:p w14:paraId="6A439AE1" w14:textId="0C012897" w:rsidR="00635AFE" w:rsidRDefault="00513168" w:rsidP="00EA1FC8">
      <w:pPr>
        <w:spacing w:line="360" w:lineRule="auto"/>
        <w:ind w:firstLine="288"/>
        <w:jc w:val="both"/>
        <w:rPr>
          <w:kern w:val="36"/>
          <w:sz w:val="22"/>
          <w:szCs w:val="22"/>
        </w:rPr>
      </w:pPr>
      <w:r w:rsidRPr="00575378">
        <w:rPr>
          <w:kern w:val="36"/>
          <w:sz w:val="22"/>
          <w:szCs w:val="22"/>
        </w:rPr>
        <w:t>To detect coordinated</w:t>
      </w:r>
      <w:r>
        <w:rPr>
          <w:kern w:val="36"/>
          <w:sz w:val="22"/>
          <w:szCs w:val="22"/>
        </w:rPr>
        <w:t xml:space="preserve"> </w:t>
      </w:r>
      <w:r w:rsidR="008B1ED6">
        <w:rPr>
          <w:kern w:val="36"/>
          <w:sz w:val="22"/>
          <w:szCs w:val="22"/>
        </w:rPr>
        <w:t xml:space="preserve">systems in </w:t>
      </w:r>
      <w:r>
        <w:rPr>
          <w:kern w:val="36"/>
          <w:sz w:val="22"/>
          <w:szCs w:val="22"/>
        </w:rPr>
        <w:t>tissues</w:t>
      </w:r>
      <w:r w:rsidR="00194C3D">
        <w:rPr>
          <w:kern w:val="36"/>
          <w:sz w:val="22"/>
          <w:szCs w:val="22"/>
        </w:rPr>
        <w:t xml:space="preserve"> </w:t>
      </w:r>
      <w:r>
        <w:rPr>
          <w:kern w:val="36"/>
          <w:sz w:val="22"/>
          <w:szCs w:val="22"/>
        </w:rPr>
        <w:t xml:space="preserve">we will use </w:t>
      </w:r>
      <w:r w:rsidR="00194C3D">
        <w:rPr>
          <w:kern w:val="36"/>
          <w:sz w:val="22"/>
          <w:szCs w:val="22"/>
        </w:rPr>
        <w:t xml:space="preserve">the </w:t>
      </w:r>
      <w:r w:rsidRPr="00E96478">
        <w:rPr>
          <w:kern w:val="36"/>
          <w:sz w:val="22"/>
          <w:szCs w:val="22"/>
        </w:rPr>
        <w:t xml:space="preserve">Clique Percolation Method (CPM) </w:t>
      </w:r>
      <w:r w:rsidRPr="00B54490">
        <w:rPr>
          <w:kern w:val="36"/>
          <w:sz w:val="22"/>
          <w:szCs w:val="22"/>
          <w:vertAlign w:val="superscript"/>
        </w:rPr>
        <w:fldChar w:fldCharType="begin" w:fldLock="1"/>
      </w:r>
      <w:r w:rsidR="00343D4B">
        <w:rPr>
          <w:kern w:val="36"/>
          <w:sz w:val="22"/>
          <w:szCs w:val="22"/>
          <w:vertAlign w:val="superscript"/>
        </w:rPr>
        <w:instrText>ADDIN CSL_CITATION {"citationItems":[{"id":"ITEM-1","itemData":{"DOI":"10.1038/nature03607","ISSN":"00280836","abstract":"Many complex systems in nature and society can be described in terms of networks capturing the intricate web of connections among the units they are made of. A key question is how to interpret the global organization of such networks as the co-existence of their structural subunits (communities) associated with more highly interconnected parts. Identifying these a priori unknown building blocks (such as functionally related proteins, industrial sectors and groups of people) is crucial to the understanding of the structural and functional properties of networks. The existing deterministic methods used for large networks find separated communities, whereas most of the actual networks are made of highly overlapping cohesive groups of nodes. Here we introduce an approach to analysing the main statistical features of the interwoven sets of overlapping communities that makes a step towards uncovering the modular structure of complex systems. After defining a set of new characteristic quantities for the statistics of communities, we apply an efficient technique for exploring overlapping communities on a large scale. We find that overlaps are significant, and the distributions we introduce reveal universal features of networks. Our studies of collaboration, word-association and protein interaction graphs show that the web of communities has non-trivial correlations and specific scaling properties.","author":[{"dropping-particle":"","family":"Palla","given":"Gergely","non-dropping-particle":"","parse-names":false,"suffix":""},{"dropping-particle":"","family":"Derényi","given":"Imre","non-dropping-particle":"","parse-names":false,"suffix":""},{"dropping-particle":"","family":"Farkas","given":"Illés","non-dropping-particle":"","parse-names":false,"suffix":""},{"dropping-particle":"","family":"Vicsek","given":"Tamás","non-dropping-particle":"","parse-names":false,"suffix":""}],"container-title":"Nature","id":"ITEM-1","issue":"7043","issued":{"date-parts":[["2005","6","9"]]},"page":"814-818","publisher":"Nature Publishing Group","title":"Uncovering the overlapping community structure of complex networks in nature and society","type":"article-journal","volume":"435"},"uris":["http://www.mendeley.com/documents/?uuid=0cd04f06-0d9a-35eb-8d68-212bf19e9757"]}],"mendeley":{"formattedCitation":"&lt;sup&gt;29&lt;/sup&gt;","plainTextFormattedCitation":"29","previouslyFormattedCitation":"&lt;sup&gt;29&lt;/sup&gt;"},"properties":{"noteIndex":0},"schema":"https://github.com/citation-style-language/schema/raw/master/csl-citation.json"}</w:instrText>
      </w:r>
      <w:r w:rsidRPr="00B54490">
        <w:rPr>
          <w:kern w:val="36"/>
          <w:sz w:val="22"/>
          <w:szCs w:val="22"/>
          <w:vertAlign w:val="superscript"/>
        </w:rPr>
        <w:fldChar w:fldCharType="separate"/>
      </w:r>
      <w:r w:rsidR="00F10EA8" w:rsidRPr="00B54490">
        <w:rPr>
          <w:noProof/>
          <w:kern w:val="36"/>
          <w:sz w:val="22"/>
          <w:szCs w:val="22"/>
          <w:vertAlign w:val="superscript"/>
        </w:rPr>
        <w:t>29</w:t>
      </w:r>
      <w:r w:rsidRPr="00B54490">
        <w:rPr>
          <w:kern w:val="36"/>
          <w:sz w:val="22"/>
          <w:szCs w:val="22"/>
          <w:vertAlign w:val="superscript"/>
        </w:rPr>
        <w:fldChar w:fldCharType="end"/>
      </w:r>
      <w:r w:rsidRPr="00E96478">
        <w:rPr>
          <w:kern w:val="36"/>
          <w:sz w:val="22"/>
          <w:szCs w:val="22"/>
        </w:rPr>
        <w:t xml:space="preserve"> </w:t>
      </w:r>
      <w:r w:rsidR="00194C3D">
        <w:rPr>
          <w:kern w:val="36"/>
          <w:sz w:val="22"/>
          <w:szCs w:val="22"/>
        </w:rPr>
        <w:t xml:space="preserve">algorithm </w:t>
      </w:r>
      <w:r w:rsidRPr="00E96478">
        <w:rPr>
          <w:kern w:val="36"/>
          <w:sz w:val="22"/>
          <w:szCs w:val="22"/>
        </w:rPr>
        <w:t xml:space="preserve">for k-clique community </w:t>
      </w:r>
      <w:r w:rsidR="00194C3D">
        <w:rPr>
          <w:kern w:val="36"/>
          <w:sz w:val="22"/>
          <w:szCs w:val="22"/>
        </w:rPr>
        <w:t>detection.</w:t>
      </w:r>
      <w:r>
        <w:rPr>
          <w:kern w:val="36"/>
          <w:sz w:val="22"/>
          <w:szCs w:val="22"/>
        </w:rPr>
        <w:t xml:space="preserve"> </w:t>
      </w:r>
      <w:r w:rsidR="00194C3D">
        <w:rPr>
          <w:kern w:val="36"/>
          <w:sz w:val="22"/>
          <w:szCs w:val="22"/>
        </w:rPr>
        <w:t>A</w:t>
      </w:r>
      <w:r w:rsidR="00194C3D" w:rsidRPr="002E6C3B">
        <w:rPr>
          <w:kern w:val="36"/>
          <w:sz w:val="22"/>
          <w:szCs w:val="22"/>
        </w:rPr>
        <w:t xml:space="preserve"> community is a group of nodes that are densely connected to each other. </w:t>
      </w:r>
      <w:r w:rsidRPr="002E6C3B">
        <w:rPr>
          <w:kern w:val="36"/>
          <w:sz w:val="22"/>
          <w:szCs w:val="22"/>
        </w:rPr>
        <w:t xml:space="preserve">A k-clique is a complete subgraph of size k, where </w:t>
      </w:r>
      <w:r w:rsidR="00D67359">
        <w:rPr>
          <w:kern w:val="36"/>
          <w:sz w:val="22"/>
          <w:szCs w:val="22"/>
        </w:rPr>
        <w:t>an edge connects each nod</w:t>
      </w:r>
      <w:r w:rsidR="00D67359" w:rsidRPr="002E6C3B">
        <w:rPr>
          <w:kern w:val="36"/>
          <w:sz w:val="22"/>
          <w:szCs w:val="22"/>
        </w:rPr>
        <w:t xml:space="preserve">e </w:t>
      </w:r>
      <w:r w:rsidR="00D67359">
        <w:rPr>
          <w:kern w:val="36"/>
          <w:sz w:val="22"/>
          <w:szCs w:val="22"/>
        </w:rPr>
        <w:t xml:space="preserve">to </w:t>
      </w:r>
      <w:r w:rsidRPr="002E6C3B">
        <w:rPr>
          <w:kern w:val="36"/>
          <w:sz w:val="22"/>
          <w:szCs w:val="22"/>
        </w:rPr>
        <w:t xml:space="preserve">the other k-1 nodes. </w:t>
      </w:r>
      <w:r w:rsidR="00BC5438" w:rsidRPr="00324872">
        <w:rPr>
          <w:kern w:val="36"/>
          <w:sz w:val="22"/>
          <w:szCs w:val="22"/>
        </w:rPr>
        <w:t xml:space="preserve">A community </w:t>
      </w:r>
      <w:r w:rsidR="00BC5438" w:rsidRPr="00324872">
        <w:rPr>
          <w:kern w:val="36"/>
          <w:sz w:val="22"/>
          <w:szCs w:val="22"/>
        </w:rPr>
        <w:fldChar w:fldCharType="begin" w:fldLock="1"/>
      </w:r>
      <w:r w:rsidR="00343D4B">
        <w:rPr>
          <w:kern w:val="36"/>
          <w:sz w:val="22"/>
          <w:szCs w:val="22"/>
        </w:rPr>
        <w:instrText>ADDIN CSL_CITATION {"citationItems":[{"id":"ITEM-1","itemData":{"DOI":"10.1038/nature03607","ISSN":"00280836","abstract":"Many complex systems in nature and society can be described in terms of networks capturing the intricate web of connections among the units they are made of. A key question is how to interpret the global organization of such networks as the co-existence of their structural subunits (communities) associated with more highly interconnected parts. Identifying these a priori unknown building blocks (such as functionally related proteins, industrial sectors and groups of people) is crucial to the understanding of the structural and functional properties of networks. The existing deterministic methods used for large networks find separated communities, whereas most of the actual networks are made of highly overlapping cohesive groups of nodes. Here we introduce an approach to analysing the main statistical features of the interwoven sets of overlapping communities that makes a step towards uncovering the modular structure of complex systems. After defining a set of new characteristic quantities for the statistics of communities, we apply an efficient technique for exploring overlapping communities on a large scale. We find that overlaps are significant, and the distributions we introduce reveal universal features of networks. Our studies of collaboration, word-association and protein interaction graphs show that the web of communities has non-trivial correlations and specific scaling properties.","author":[{"dropping-particle":"","family":"Palla","given":"Gergely","non-dropping-particle":"","parse-names":false,"suffix":""},{"dropping-particle":"","family":"Derényi","given":"Imre","non-dropping-particle":"","parse-names":false,"suffix":""},{"dropping-particle":"","family":"Farkas","given":"Illés","non-dropping-particle":"","parse-names":false,"suffix":""},{"dropping-particle":"","family":"Vicsek","given":"Tamás","non-dropping-particle":"","parse-names":false,"suffix":""}],"container-title":"Nature","id":"ITEM-1","issue":"7043","issued":{"date-parts":[["2005","6","9"]]},"page":"814-818","publisher":"Nature Publishing Group","title":"Uncovering the overlapping community structure of complex networks in nature and society","type":"article-journal","volume":"435"},"uris":["http://www.mendeley.com/documents/?uuid=0cd04f06-0d9a-35eb-8d68-212bf19e9757"]}],"mendeley":{"formattedCitation":"&lt;sup&gt;29&lt;/sup&gt;","plainTextFormattedCitation":"29","previouslyFormattedCitation":"&lt;sup&gt;29&lt;/sup&gt;"},"properties":{"noteIndex":0},"schema":"https://github.com/citation-style-language/schema/raw/master/csl-citation.json"}</w:instrText>
      </w:r>
      <w:r w:rsidR="00BC5438" w:rsidRPr="00324872">
        <w:rPr>
          <w:kern w:val="36"/>
          <w:sz w:val="22"/>
          <w:szCs w:val="22"/>
        </w:rPr>
        <w:fldChar w:fldCharType="separate"/>
      </w:r>
      <w:r w:rsidR="00BC5438" w:rsidRPr="00F10EA8">
        <w:rPr>
          <w:noProof/>
          <w:kern w:val="36"/>
          <w:sz w:val="22"/>
          <w:szCs w:val="22"/>
          <w:vertAlign w:val="superscript"/>
        </w:rPr>
        <w:t>29</w:t>
      </w:r>
      <w:r w:rsidR="00BC5438" w:rsidRPr="00324872">
        <w:rPr>
          <w:kern w:val="36"/>
          <w:sz w:val="22"/>
          <w:szCs w:val="22"/>
        </w:rPr>
        <w:fldChar w:fldCharType="end"/>
      </w:r>
      <w:r w:rsidR="00BC5438" w:rsidRPr="00324872">
        <w:rPr>
          <w:kern w:val="36"/>
          <w:sz w:val="22"/>
          <w:szCs w:val="22"/>
        </w:rPr>
        <w:t>, or more precisely, a</w:t>
      </w:r>
      <w:r w:rsidRPr="002E6C3B">
        <w:rPr>
          <w:kern w:val="36"/>
          <w:sz w:val="22"/>
          <w:szCs w:val="22"/>
        </w:rPr>
        <w:t xml:space="preserve"> k-clique community is defined as the union of all k-cliques that can be reached from each other through a series of adjacent k-cliques (where adjacency means sharing k-1 nodes). </w:t>
      </w:r>
      <w:r w:rsidR="002744FA" w:rsidRPr="00324872">
        <w:rPr>
          <w:kern w:val="36"/>
          <w:sz w:val="22"/>
          <w:szCs w:val="22"/>
        </w:rPr>
        <w:t>The community analysis define</w:t>
      </w:r>
      <w:r w:rsidR="002744FA">
        <w:rPr>
          <w:kern w:val="36"/>
          <w:sz w:val="22"/>
          <w:szCs w:val="22"/>
        </w:rPr>
        <w:t>s</w:t>
      </w:r>
      <w:r w:rsidR="002744FA" w:rsidRPr="00324872">
        <w:rPr>
          <w:kern w:val="36"/>
          <w:sz w:val="22"/>
          <w:szCs w:val="22"/>
        </w:rPr>
        <w:t xml:space="preserve"> interconnected cliques, each of size k</w:t>
      </w:r>
      <w:r w:rsidR="002744FA">
        <w:rPr>
          <w:kern w:val="36"/>
          <w:sz w:val="22"/>
          <w:szCs w:val="22"/>
        </w:rPr>
        <w:t xml:space="preserve"> </w:t>
      </w:r>
      <w:r w:rsidR="002744FA" w:rsidRPr="00324872">
        <w:rPr>
          <w:kern w:val="36"/>
          <w:sz w:val="22"/>
          <w:szCs w:val="22"/>
        </w:rPr>
        <w:t xml:space="preserve">between any k </w:t>
      </w:r>
      <w:r w:rsidR="002744FA">
        <w:rPr>
          <w:kern w:val="36"/>
          <w:sz w:val="22"/>
          <w:szCs w:val="22"/>
        </w:rPr>
        <w:t>nodes</w:t>
      </w:r>
      <w:r w:rsidR="002744FA" w:rsidRPr="00324872">
        <w:rPr>
          <w:kern w:val="36"/>
          <w:sz w:val="22"/>
          <w:szCs w:val="22"/>
        </w:rPr>
        <w:t xml:space="preserve"> in the community. </w:t>
      </w:r>
      <w:r w:rsidR="00A01093">
        <w:rPr>
          <w:kern w:val="36"/>
          <w:sz w:val="22"/>
          <w:szCs w:val="22"/>
        </w:rPr>
        <w:t>Thus,</w:t>
      </w:r>
      <w:r w:rsidR="002744FA">
        <w:rPr>
          <w:kern w:val="36"/>
          <w:sz w:val="22"/>
          <w:szCs w:val="22"/>
        </w:rPr>
        <w:t xml:space="preserve"> a</w:t>
      </w:r>
      <w:r w:rsidR="00BC5438" w:rsidRPr="00324872">
        <w:rPr>
          <w:kern w:val="36"/>
          <w:sz w:val="22"/>
          <w:szCs w:val="22"/>
        </w:rPr>
        <w:t xml:space="preserve"> community’s members can be reached through well-connected subsets of nodes and a single node can belong to several communities. </w:t>
      </w:r>
      <w:r w:rsidR="002F4C9D">
        <w:rPr>
          <w:kern w:val="36"/>
          <w:sz w:val="22"/>
          <w:szCs w:val="22"/>
        </w:rPr>
        <w:t>We define</w:t>
      </w:r>
      <w:r w:rsidR="002F4C9D" w:rsidRPr="002E6C3B">
        <w:rPr>
          <w:kern w:val="36"/>
          <w:sz w:val="22"/>
          <w:szCs w:val="22"/>
        </w:rPr>
        <w:t xml:space="preserve"> a node </w:t>
      </w:r>
      <w:r w:rsidR="002F4C9D">
        <w:rPr>
          <w:kern w:val="36"/>
          <w:sz w:val="22"/>
          <w:szCs w:val="22"/>
        </w:rPr>
        <w:t>as</w:t>
      </w:r>
      <w:r w:rsidR="002F4C9D" w:rsidRPr="002E6C3B">
        <w:rPr>
          <w:kern w:val="36"/>
          <w:sz w:val="22"/>
          <w:szCs w:val="22"/>
        </w:rPr>
        <w:t xml:space="preserve"> an eigengene </w:t>
      </w:r>
      <w:r w:rsidR="002F4C9D">
        <w:rPr>
          <w:kern w:val="36"/>
          <w:sz w:val="22"/>
          <w:szCs w:val="22"/>
        </w:rPr>
        <w:t>of</w:t>
      </w:r>
      <w:r w:rsidR="002F4C9D" w:rsidRPr="002E6C3B">
        <w:rPr>
          <w:kern w:val="36"/>
          <w:sz w:val="22"/>
          <w:szCs w:val="22"/>
        </w:rPr>
        <w:t xml:space="preserve"> a co-expression network</w:t>
      </w:r>
      <w:r w:rsidR="002F4C9D">
        <w:rPr>
          <w:kern w:val="36"/>
          <w:sz w:val="22"/>
          <w:szCs w:val="22"/>
        </w:rPr>
        <w:t>/biological pathway</w:t>
      </w:r>
      <w:r w:rsidR="00214101">
        <w:rPr>
          <w:kern w:val="36"/>
          <w:sz w:val="22"/>
          <w:szCs w:val="22"/>
        </w:rPr>
        <w:t>. We define</w:t>
      </w:r>
      <w:r w:rsidR="002F4C9D">
        <w:rPr>
          <w:kern w:val="36"/>
          <w:sz w:val="22"/>
          <w:szCs w:val="22"/>
        </w:rPr>
        <w:t xml:space="preserve"> an edge</w:t>
      </w:r>
      <w:r w:rsidR="00214101">
        <w:rPr>
          <w:kern w:val="36"/>
          <w:sz w:val="22"/>
          <w:szCs w:val="22"/>
        </w:rPr>
        <w:t xml:space="preserve">, </w:t>
      </w:r>
      <w:r w:rsidR="00214101" w:rsidRPr="00324872">
        <w:rPr>
          <w:kern w:val="36"/>
          <w:sz w:val="22"/>
          <w:szCs w:val="22"/>
        </w:rPr>
        <w:t>edge.weight = 1</w:t>
      </w:r>
      <w:r w:rsidR="00214101">
        <w:rPr>
          <w:kern w:val="36"/>
          <w:sz w:val="22"/>
          <w:szCs w:val="22"/>
        </w:rPr>
        <w:t xml:space="preserve">, </w:t>
      </w:r>
      <w:r w:rsidR="002F4C9D">
        <w:rPr>
          <w:kern w:val="36"/>
          <w:sz w:val="22"/>
          <w:szCs w:val="22"/>
        </w:rPr>
        <w:t xml:space="preserve">as a statistically significant (adjusted p-value &lt; 0.05) correlation coefficients’ values between each two nodes. </w:t>
      </w:r>
      <w:r w:rsidR="002744FA" w:rsidRPr="00324872">
        <w:rPr>
          <w:kern w:val="36"/>
          <w:sz w:val="22"/>
          <w:szCs w:val="22"/>
        </w:rPr>
        <w:t xml:space="preserve">We use Spearman’s correlation coefficient </w:t>
      </w:r>
      <w:r w:rsidR="002744FA" w:rsidRPr="00324872">
        <w:rPr>
          <w:kern w:val="36"/>
          <w:sz w:val="22"/>
          <w:szCs w:val="22"/>
        </w:rPr>
        <w:fldChar w:fldCharType="begin" w:fldLock="1"/>
      </w:r>
      <w:r w:rsidR="00343D4B">
        <w:rPr>
          <w:kern w:val="36"/>
          <w:sz w:val="22"/>
          <w:szCs w:val="22"/>
        </w:rPr>
        <w:instrText>ADDIN CSL_CITATION {"citationItems":[{"id":"ITEM-1","itemData":{"DOI":"10.1111/j.1751-5823.2011.00159_12.x","ISSN":"03067734","author":[{"dropping-particle":"","family":"Szczepańska","given":"Anna","non-dropping-particle":"","parse-names":false,"suffix":""}],"container-title":"International Statistical Review","id":"ITEM-1","issue":"3","issued":{"date-parts":[["2011","12","1"]]},"page":"491-492","publisher":"Wiley-Blackwell","title":"Research Design and Statistical Analysis, Third Edition by Jerome L. Myers, Arnold D. Well, Robert F. Lorch, Jr.","type":"article-journal","volume":"79"},"uris":["http://www.mendeley.com/documents/?uuid=bdc815fc-f8fd-3c68-a2a9-b6e0c1c48c95"]}],"mendeley":{"formattedCitation":"&lt;sup&gt;30&lt;/sup&gt;","plainTextFormattedCitation":"30","previouslyFormattedCitation":"&lt;sup&gt;30&lt;/sup&gt;"},"properties":{"noteIndex":0},"schema":"https://github.com/citation-style-language/schema/raw/master/csl-citation.json"}</w:instrText>
      </w:r>
      <w:r w:rsidR="002744FA" w:rsidRPr="00324872">
        <w:rPr>
          <w:kern w:val="36"/>
          <w:sz w:val="22"/>
          <w:szCs w:val="22"/>
        </w:rPr>
        <w:fldChar w:fldCharType="separate"/>
      </w:r>
      <w:r w:rsidR="002744FA" w:rsidRPr="00F10EA8">
        <w:rPr>
          <w:noProof/>
          <w:kern w:val="36"/>
          <w:sz w:val="22"/>
          <w:szCs w:val="22"/>
          <w:vertAlign w:val="superscript"/>
        </w:rPr>
        <w:t>30</w:t>
      </w:r>
      <w:r w:rsidR="002744FA" w:rsidRPr="00324872">
        <w:rPr>
          <w:kern w:val="36"/>
          <w:sz w:val="22"/>
          <w:szCs w:val="22"/>
        </w:rPr>
        <w:fldChar w:fldCharType="end"/>
      </w:r>
      <w:r w:rsidR="002744FA" w:rsidRPr="00324872">
        <w:rPr>
          <w:kern w:val="36"/>
          <w:sz w:val="22"/>
          <w:szCs w:val="22"/>
        </w:rPr>
        <w:t xml:space="preserve">. </w:t>
      </w:r>
      <w:r w:rsidR="00CE5B5D">
        <w:rPr>
          <w:kern w:val="36"/>
          <w:sz w:val="22"/>
          <w:szCs w:val="22"/>
        </w:rPr>
        <w:t xml:space="preserve">We will calibrate the analysis and </w:t>
      </w:r>
      <w:r w:rsidR="008A7942">
        <w:rPr>
          <w:kern w:val="36"/>
          <w:sz w:val="22"/>
          <w:szCs w:val="22"/>
        </w:rPr>
        <w:t xml:space="preserve">generate communities that </w:t>
      </w:r>
      <w:r w:rsidR="004655DE">
        <w:rPr>
          <w:kern w:val="36"/>
          <w:sz w:val="22"/>
          <w:szCs w:val="22"/>
        </w:rPr>
        <w:t>include</w:t>
      </w:r>
      <w:r w:rsidR="002744FA" w:rsidRPr="00324872">
        <w:rPr>
          <w:kern w:val="36"/>
          <w:sz w:val="22"/>
          <w:szCs w:val="22"/>
        </w:rPr>
        <w:t xml:space="preserve"> </w:t>
      </w:r>
      <w:r w:rsidR="00CE5B5D">
        <w:rPr>
          <w:kern w:val="36"/>
          <w:sz w:val="22"/>
          <w:szCs w:val="22"/>
        </w:rPr>
        <w:t>the recommended</w:t>
      </w:r>
      <w:r w:rsidR="008A7942" w:rsidRPr="00B54490">
        <w:rPr>
          <w:kern w:val="36"/>
          <w:sz w:val="22"/>
          <w:szCs w:val="22"/>
          <w:vertAlign w:val="superscript"/>
        </w:rPr>
        <w:fldChar w:fldCharType="begin" w:fldLock="1"/>
      </w:r>
      <w:r w:rsidR="00343D4B">
        <w:rPr>
          <w:kern w:val="36"/>
          <w:sz w:val="22"/>
          <w:szCs w:val="22"/>
          <w:vertAlign w:val="superscript"/>
        </w:rPr>
        <w:instrText>ADDIN CSL_CITATION {"citationItems":[{"id":"ITEM-1","itemData":{"DOI":"10.1038/nature03607","ISSN":"00280836","abstract":"Many complex systems in nature and society can be described in terms of networks capturing the intricate web of connections among the units they are made of. A key question is how to interpret the global organization of such networks as the co-existence of their structural subunits (communities) associated with more highly interconnected parts. Identifying these a priori unknown building blocks (such as functionally related proteins, industrial sectors and groups of people) is crucial to the understanding of the structural and functional properties of networks. The existing deterministic methods used for large networks find separated communities, whereas most of the actual networks are made of highly overlapping cohesive groups of nodes. Here we introduce an approach to analysing the main statistical features of the interwoven sets of overlapping communities that makes a step towards uncovering the modular structure of complex systems. After defining a set of new characteristic quantities for the statistics of communities, we apply an efficient technique for exploring overlapping communities on a large scale. We find that overlaps are significant, and the distributions we introduce reveal universal features of networks. Our studies of collaboration, word-association and protein interaction graphs show that the web of communities has non-trivial correlations and specific scaling properties.","author":[{"dropping-particle":"","family":"Palla","given":"Gergely","non-dropping-particle":"","parse-names":false,"suffix":""},{"dropping-particle":"","family":"Derényi","given":"Imre","non-dropping-particle":"","parse-names":false,"suffix":""},{"dropping-particle":"","family":"Farkas","given":"Illés","non-dropping-particle":"","parse-names":false,"suffix":""},{"dropping-particle":"","family":"Vicsek","given":"Tamás","non-dropping-particle":"","parse-names":false,"suffix":""}],"container-title":"Nature","id":"ITEM-1","issue":"7043","issued":{"date-parts":[["2005","6","9"]]},"page":"814-818","publisher":"Nature Publishing Group","title":"Uncovering the overlapping community structure of complex networks in nature and society","type":"article-journal","volume":"435"},"uris":["http://www.mendeley.com/documents/?uuid=0cd04f06-0d9a-35eb-8d68-212bf19e9757"]}],"mendeley":{"formattedCitation":"&lt;sup&gt;29&lt;/sup&gt;","plainTextFormattedCitation":"29","previouslyFormattedCitation":"&lt;sup&gt;29&lt;/sup&gt;"},"properties":{"noteIndex":0},"schema":"https://github.com/citation-style-language/schema/raw/master/csl-citation.json"}</w:instrText>
      </w:r>
      <w:r w:rsidR="008A7942" w:rsidRPr="00B54490">
        <w:rPr>
          <w:kern w:val="36"/>
          <w:sz w:val="22"/>
          <w:szCs w:val="22"/>
          <w:vertAlign w:val="superscript"/>
        </w:rPr>
        <w:fldChar w:fldCharType="separate"/>
      </w:r>
      <w:r w:rsidR="008A7942" w:rsidRPr="00B54490">
        <w:rPr>
          <w:noProof/>
          <w:kern w:val="36"/>
          <w:sz w:val="22"/>
          <w:szCs w:val="22"/>
          <w:vertAlign w:val="superscript"/>
        </w:rPr>
        <w:t>29</w:t>
      </w:r>
      <w:r w:rsidR="008A7942" w:rsidRPr="00B54490">
        <w:rPr>
          <w:kern w:val="36"/>
          <w:sz w:val="22"/>
          <w:szCs w:val="22"/>
          <w:vertAlign w:val="superscript"/>
        </w:rPr>
        <w:fldChar w:fldCharType="end"/>
      </w:r>
      <w:r w:rsidR="00CE5B5D">
        <w:rPr>
          <w:kern w:val="36"/>
          <w:sz w:val="22"/>
          <w:szCs w:val="22"/>
        </w:rPr>
        <w:t xml:space="preserve"> cliques size of </w:t>
      </w:r>
      <w:r w:rsidR="002744FA" w:rsidRPr="00324872">
        <w:rPr>
          <w:kern w:val="36"/>
          <w:sz w:val="22"/>
          <w:szCs w:val="22"/>
        </w:rPr>
        <w:t>k = 3</w:t>
      </w:r>
      <w:r w:rsidR="00CE5B5D">
        <w:rPr>
          <w:kern w:val="36"/>
          <w:sz w:val="22"/>
          <w:szCs w:val="22"/>
        </w:rPr>
        <w:t xml:space="preserve"> or k = 4. </w:t>
      </w:r>
      <w:r w:rsidR="008A7942">
        <w:rPr>
          <w:kern w:val="36"/>
          <w:sz w:val="22"/>
          <w:szCs w:val="22"/>
        </w:rPr>
        <w:t>We define</w:t>
      </w:r>
      <w:r w:rsidRPr="002E6C3B">
        <w:rPr>
          <w:kern w:val="36"/>
          <w:sz w:val="22"/>
          <w:szCs w:val="22"/>
        </w:rPr>
        <w:t xml:space="preserve"> the edges </w:t>
      </w:r>
      <w:r w:rsidR="008A7942">
        <w:rPr>
          <w:kern w:val="36"/>
          <w:sz w:val="22"/>
          <w:szCs w:val="22"/>
        </w:rPr>
        <w:t>as</w:t>
      </w:r>
      <w:r w:rsidR="008A7942" w:rsidRPr="002E6C3B">
        <w:rPr>
          <w:kern w:val="36"/>
          <w:sz w:val="22"/>
          <w:szCs w:val="22"/>
        </w:rPr>
        <w:t xml:space="preserve"> </w:t>
      </w:r>
      <w:r w:rsidRPr="002E6C3B">
        <w:rPr>
          <w:kern w:val="36"/>
          <w:sz w:val="22"/>
          <w:szCs w:val="22"/>
        </w:rPr>
        <w:t>undirected</w:t>
      </w:r>
      <w:r w:rsidR="008A7942">
        <w:rPr>
          <w:kern w:val="36"/>
          <w:sz w:val="22"/>
          <w:szCs w:val="22"/>
        </w:rPr>
        <w:t xml:space="preserve"> (correlation coefficient absolute values)</w:t>
      </w:r>
      <w:r w:rsidRPr="002E6C3B">
        <w:rPr>
          <w:kern w:val="36"/>
          <w:sz w:val="22"/>
          <w:szCs w:val="22"/>
        </w:rPr>
        <w:t xml:space="preserve"> but maintain information on the sign of the eigengene-to-eigengene </w:t>
      </w:r>
      <w:r w:rsidR="00635AFE">
        <w:rPr>
          <w:kern w:val="36"/>
          <w:sz w:val="22"/>
          <w:szCs w:val="22"/>
        </w:rPr>
        <w:t>coefficients</w:t>
      </w:r>
      <w:r w:rsidRPr="002E6C3B">
        <w:rPr>
          <w:kern w:val="36"/>
          <w:sz w:val="22"/>
          <w:szCs w:val="22"/>
        </w:rPr>
        <w:t xml:space="preserve"> information.</w:t>
      </w:r>
      <w:r w:rsidR="00194C3D" w:rsidRPr="00194C3D">
        <w:rPr>
          <w:kern w:val="36"/>
          <w:sz w:val="22"/>
          <w:szCs w:val="22"/>
        </w:rPr>
        <w:t xml:space="preserve"> </w:t>
      </w:r>
      <w:r w:rsidR="00635AFE">
        <w:rPr>
          <w:kern w:val="36"/>
          <w:sz w:val="22"/>
          <w:szCs w:val="22"/>
        </w:rPr>
        <w:t>T</w:t>
      </w:r>
      <w:r w:rsidR="00635AFE" w:rsidRPr="00324872">
        <w:rPr>
          <w:kern w:val="36"/>
          <w:sz w:val="22"/>
          <w:szCs w:val="22"/>
        </w:rPr>
        <w:t xml:space="preserve">oo low </w:t>
      </w:r>
      <w:r w:rsidR="00635AFE">
        <w:rPr>
          <w:kern w:val="36"/>
          <w:sz w:val="22"/>
          <w:szCs w:val="22"/>
        </w:rPr>
        <w:t>tissue-tissue individual</w:t>
      </w:r>
      <w:r w:rsidR="00635AFE" w:rsidRPr="00324872">
        <w:rPr>
          <w:kern w:val="36"/>
          <w:sz w:val="22"/>
          <w:szCs w:val="22"/>
        </w:rPr>
        <w:t xml:space="preserve"> </w:t>
      </w:r>
      <w:r w:rsidR="00635AFE">
        <w:rPr>
          <w:kern w:val="36"/>
          <w:sz w:val="22"/>
          <w:szCs w:val="22"/>
        </w:rPr>
        <w:t>overlap (</w:t>
      </w:r>
      <w:r w:rsidR="00635AFE" w:rsidRPr="00324872">
        <w:rPr>
          <w:kern w:val="36"/>
          <w:sz w:val="22"/>
          <w:szCs w:val="22"/>
        </w:rPr>
        <w:t xml:space="preserve">size &lt;15) </w:t>
      </w:r>
      <w:r w:rsidR="00E15228">
        <w:rPr>
          <w:kern w:val="36"/>
          <w:sz w:val="22"/>
          <w:szCs w:val="22"/>
        </w:rPr>
        <w:t>will be</w:t>
      </w:r>
      <w:r w:rsidR="00635AFE" w:rsidRPr="00324872">
        <w:rPr>
          <w:kern w:val="36"/>
          <w:sz w:val="22"/>
          <w:szCs w:val="22"/>
        </w:rPr>
        <w:t xml:space="preserve"> assigned the value 0</w:t>
      </w:r>
      <w:r w:rsidR="00635AFE">
        <w:rPr>
          <w:kern w:val="36"/>
          <w:sz w:val="22"/>
          <w:szCs w:val="22"/>
        </w:rPr>
        <w:t xml:space="preserve"> (</w:t>
      </w:r>
      <w:r w:rsidR="00635AFE" w:rsidRPr="00324872">
        <w:rPr>
          <w:kern w:val="36"/>
          <w:sz w:val="22"/>
          <w:szCs w:val="22"/>
        </w:rPr>
        <w:t>edge.weight =</w:t>
      </w:r>
      <w:r w:rsidR="005C20D1">
        <w:rPr>
          <w:kern w:val="36"/>
          <w:sz w:val="22"/>
          <w:szCs w:val="22"/>
        </w:rPr>
        <w:t xml:space="preserve"> </w:t>
      </w:r>
      <w:r w:rsidR="0063599A">
        <w:rPr>
          <w:kern w:val="36"/>
          <w:sz w:val="22"/>
          <w:szCs w:val="22"/>
        </w:rPr>
        <w:t>0</w:t>
      </w:r>
      <w:r w:rsidR="00635AFE">
        <w:rPr>
          <w:kern w:val="36"/>
          <w:sz w:val="22"/>
          <w:szCs w:val="22"/>
        </w:rPr>
        <w:t>)</w:t>
      </w:r>
      <w:r w:rsidR="00635AFE" w:rsidRPr="00324872">
        <w:rPr>
          <w:kern w:val="36"/>
          <w:sz w:val="22"/>
          <w:szCs w:val="22"/>
        </w:rPr>
        <w:t xml:space="preserve">. </w:t>
      </w:r>
    </w:p>
    <w:p w14:paraId="7F444060" w14:textId="77777777" w:rsidR="009E7DF6" w:rsidRDefault="009E7DF6" w:rsidP="009E7DF6">
      <w:pPr>
        <w:spacing w:line="360" w:lineRule="auto"/>
        <w:ind w:firstLine="288"/>
        <w:jc w:val="both"/>
        <w:rPr>
          <w:kern w:val="36"/>
          <w:sz w:val="22"/>
          <w:szCs w:val="22"/>
          <w:u w:val="single"/>
        </w:rPr>
      </w:pPr>
      <w:r w:rsidRPr="00325B21">
        <w:rPr>
          <w:kern w:val="36"/>
          <w:sz w:val="22"/>
          <w:szCs w:val="22"/>
          <w:u w:val="single"/>
        </w:rPr>
        <w:t>Validation</w:t>
      </w:r>
    </w:p>
    <w:p w14:paraId="140AD96F" w14:textId="237EEDDE" w:rsidR="009E7DF6" w:rsidRDefault="009E7DF6" w:rsidP="00B33C49">
      <w:pPr>
        <w:spacing w:line="360" w:lineRule="auto"/>
        <w:jc w:val="both"/>
      </w:pPr>
      <w:r w:rsidRPr="00723386">
        <w:rPr>
          <w:kern w:val="36"/>
          <w:sz w:val="22"/>
          <w:szCs w:val="22"/>
        </w:rPr>
        <w:t xml:space="preserve">To study the statistical significance of the </w:t>
      </w:r>
      <w:r w:rsidR="006442C5">
        <w:rPr>
          <w:kern w:val="36"/>
          <w:sz w:val="22"/>
          <w:szCs w:val="22"/>
        </w:rPr>
        <w:t>size of the resulting</w:t>
      </w:r>
      <w:r w:rsidRPr="00723386">
        <w:rPr>
          <w:kern w:val="36"/>
          <w:sz w:val="22"/>
          <w:szCs w:val="22"/>
        </w:rPr>
        <w:t xml:space="preserve"> </w:t>
      </w:r>
      <w:r w:rsidR="006442C5">
        <w:rPr>
          <w:kern w:val="36"/>
          <w:sz w:val="22"/>
          <w:szCs w:val="22"/>
        </w:rPr>
        <w:t>coordinated communities</w:t>
      </w:r>
      <w:r w:rsidRPr="00723386">
        <w:rPr>
          <w:kern w:val="36"/>
          <w:sz w:val="22"/>
          <w:szCs w:val="22"/>
        </w:rPr>
        <w:t xml:space="preserve">, we </w:t>
      </w:r>
      <w:r>
        <w:rPr>
          <w:kern w:val="36"/>
          <w:sz w:val="22"/>
          <w:szCs w:val="22"/>
        </w:rPr>
        <w:t xml:space="preserve">will </w:t>
      </w:r>
      <w:r w:rsidRPr="00723386">
        <w:rPr>
          <w:kern w:val="36"/>
          <w:sz w:val="22"/>
          <w:szCs w:val="22"/>
        </w:rPr>
        <w:t xml:space="preserve">generate Monte Carlo randomization </w:t>
      </w:r>
      <w:r>
        <w:rPr>
          <w:kern w:val="36"/>
          <w:sz w:val="22"/>
          <w:szCs w:val="22"/>
        </w:rPr>
        <w:t>tests</w:t>
      </w:r>
      <w:r w:rsidRPr="00723386">
        <w:rPr>
          <w:kern w:val="36"/>
          <w:sz w:val="22"/>
          <w:szCs w:val="22"/>
        </w:rPr>
        <w:fldChar w:fldCharType="begin" w:fldLock="1"/>
      </w:r>
      <w:r w:rsidR="00343D4B">
        <w:rPr>
          <w:kern w:val="36"/>
          <w:sz w:val="22"/>
          <w:szCs w:val="22"/>
        </w:rPr>
        <w:instrText>ADDIN CSL_CITATION {"citationItems":[{"id":"ITEM-1","itemData":{"author":[{"dropping-particle":"","family":"Hanhijärvi","given":"Sami","non-dropping-particle":"","parse-names":false,"suffix":""},{"dropping-particle":"","family":"Garriga","given":"G. C.","non-dropping-particle":"","parse-names":false,"suffix":""},{"dropping-particle":"","family":"Puolamäki","given":"K.","non-dropping-particle":"","parse-names":false,"suffix":""}],"id":"ITEM-1","issued":{"date-parts":[["2008"]]},"title":"Randomization Techniques for Statistical Significance Testing on Graphs","type":"article-journal"},"uris":["http://www.mendeley.com/documents/?uuid=0888fe08-5a82-3dba-acbe-7359739756c6"]}],"mendeley":{"formattedCitation":"&lt;sup&gt;27&lt;/sup&gt;","plainTextFormattedCitation":"27","previouslyFormattedCitation":"&lt;sup&gt;27&lt;/sup&gt;"},"properties":{"noteIndex":0},"schema":"https://github.com/citation-style-language/schema/raw/master/csl-citation.json"}</w:instrText>
      </w:r>
      <w:r w:rsidRPr="00723386">
        <w:rPr>
          <w:kern w:val="36"/>
          <w:sz w:val="22"/>
          <w:szCs w:val="22"/>
        </w:rPr>
        <w:fldChar w:fldCharType="separate"/>
      </w:r>
      <w:r w:rsidRPr="00F10EA8">
        <w:rPr>
          <w:noProof/>
          <w:kern w:val="36"/>
          <w:sz w:val="22"/>
          <w:szCs w:val="22"/>
          <w:vertAlign w:val="superscript"/>
        </w:rPr>
        <w:t>27</w:t>
      </w:r>
      <w:r w:rsidRPr="00723386">
        <w:rPr>
          <w:kern w:val="36"/>
          <w:sz w:val="22"/>
          <w:szCs w:val="22"/>
        </w:rPr>
        <w:fldChar w:fldCharType="end"/>
      </w:r>
      <w:r w:rsidRPr="00723386">
        <w:rPr>
          <w:kern w:val="36"/>
          <w:sz w:val="22"/>
          <w:szCs w:val="22"/>
        </w:rPr>
        <w:t>.</w:t>
      </w:r>
      <w:r>
        <w:rPr>
          <w:kern w:val="36"/>
          <w:sz w:val="22"/>
          <w:szCs w:val="22"/>
        </w:rPr>
        <w:t xml:space="preserve"> W</w:t>
      </w:r>
      <w:r w:rsidRPr="00723386">
        <w:rPr>
          <w:kern w:val="36"/>
          <w:sz w:val="22"/>
          <w:szCs w:val="22"/>
        </w:rPr>
        <w:t xml:space="preserve">e </w:t>
      </w:r>
      <w:r>
        <w:rPr>
          <w:kern w:val="36"/>
          <w:sz w:val="22"/>
          <w:szCs w:val="22"/>
        </w:rPr>
        <w:t xml:space="preserve">will </w:t>
      </w:r>
      <w:r w:rsidRPr="00723386">
        <w:rPr>
          <w:kern w:val="36"/>
          <w:sz w:val="22"/>
          <w:szCs w:val="22"/>
        </w:rPr>
        <w:t xml:space="preserve">calculate the p-value for the largest metabolic community. We randomly sampled </w:t>
      </w:r>
      <w:r>
        <w:rPr>
          <w:kern w:val="36"/>
          <w:sz w:val="22"/>
          <w:szCs w:val="22"/>
        </w:rPr>
        <w:t xml:space="preserve">a number of </w:t>
      </w:r>
      <w:r w:rsidRPr="00723386">
        <w:rPr>
          <w:kern w:val="36"/>
          <w:sz w:val="22"/>
          <w:szCs w:val="22"/>
        </w:rPr>
        <w:t xml:space="preserve">modules equal to the total number of metabolic modules from all the modules generated across all </w:t>
      </w:r>
      <w:r>
        <w:rPr>
          <w:kern w:val="36"/>
          <w:sz w:val="22"/>
          <w:szCs w:val="22"/>
        </w:rPr>
        <w:t>tested</w:t>
      </w:r>
      <w:r w:rsidRPr="00723386">
        <w:rPr>
          <w:kern w:val="36"/>
          <w:sz w:val="22"/>
          <w:szCs w:val="22"/>
        </w:rPr>
        <w:t xml:space="preserve"> tissues and calculated the number and size of communities formed</w:t>
      </w:r>
      <w:r w:rsidR="00EE5F25">
        <w:rPr>
          <w:kern w:val="36"/>
          <w:sz w:val="22"/>
          <w:szCs w:val="22"/>
        </w:rPr>
        <w:t xml:space="preserve">. We already showed such significant behavior using metabolic modules calculated </w:t>
      </w:r>
      <w:r w:rsidRPr="00723386">
        <w:rPr>
          <w:kern w:val="36"/>
          <w:sz w:val="22"/>
          <w:szCs w:val="22"/>
        </w:rPr>
        <w:t>with the community parameters, k=3</w:t>
      </w:r>
      <w:r w:rsidR="00D67359">
        <w:rPr>
          <w:kern w:val="36"/>
          <w:sz w:val="22"/>
          <w:szCs w:val="22"/>
        </w:rPr>
        <w:t>;</w:t>
      </w:r>
      <w:r w:rsidRPr="00723386">
        <w:rPr>
          <w:kern w:val="36"/>
          <w:sz w:val="22"/>
          <w:szCs w:val="22"/>
        </w:rPr>
        <w:t xml:space="preserve"> </w:t>
      </w:r>
      <w:r w:rsidR="00EE5F25">
        <w:rPr>
          <w:kern w:val="36"/>
          <w:sz w:val="22"/>
          <w:szCs w:val="22"/>
        </w:rPr>
        <w:lastRenderedPageBreak/>
        <w:t>and for edges, we used</w:t>
      </w:r>
      <w:r w:rsidR="0079599F">
        <w:rPr>
          <w:kern w:val="36"/>
          <w:sz w:val="22"/>
          <w:szCs w:val="22"/>
        </w:rPr>
        <w:t xml:space="preserve"> a </w:t>
      </w:r>
      <w:r w:rsidRPr="00723386">
        <w:rPr>
          <w:kern w:val="36"/>
          <w:sz w:val="22"/>
          <w:szCs w:val="22"/>
        </w:rPr>
        <w:t>significant correlation coefficient &gt; 0.4. We repeated the analysis 100</w:t>
      </w:r>
      <w:r>
        <w:rPr>
          <w:kern w:val="36"/>
          <w:sz w:val="22"/>
          <w:szCs w:val="22"/>
        </w:rPr>
        <w:t>0</w:t>
      </w:r>
      <w:r w:rsidRPr="00723386">
        <w:rPr>
          <w:kern w:val="36"/>
          <w:sz w:val="22"/>
          <w:szCs w:val="22"/>
        </w:rPr>
        <w:t xml:space="preserve"> times</w:t>
      </w:r>
      <w:r w:rsidR="00EE5F25">
        <w:rPr>
          <w:kern w:val="36"/>
          <w:sz w:val="22"/>
          <w:szCs w:val="22"/>
        </w:rPr>
        <w:t xml:space="preserve"> to generate the p-values of the results</w:t>
      </w:r>
      <w:r w:rsidRPr="00723386">
        <w:rPr>
          <w:kern w:val="36"/>
          <w:sz w:val="22"/>
          <w:szCs w:val="22"/>
        </w:rPr>
        <w:t>.</w:t>
      </w:r>
      <w:r>
        <w:rPr>
          <w:kern w:val="36"/>
          <w:sz w:val="22"/>
          <w:szCs w:val="22"/>
        </w:rPr>
        <w:t xml:space="preserve"> </w:t>
      </w:r>
    </w:p>
    <w:p w14:paraId="37D9BAE5" w14:textId="41729A7F" w:rsidR="00D67359" w:rsidRDefault="00D67359" w:rsidP="00D67359">
      <w:pPr>
        <w:spacing w:line="360" w:lineRule="auto"/>
        <w:ind w:firstLine="288"/>
        <w:jc w:val="both"/>
        <w:rPr>
          <w:rFonts w:asciiTheme="majorBidi" w:hAnsiTheme="majorBidi" w:cstheme="majorBidi"/>
          <w:sz w:val="22"/>
          <w:szCs w:val="22"/>
        </w:rPr>
      </w:pPr>
      <w:r>
        <w:rPr>
          <w:kern w:val="36"/>
          <w:sz w:val="22"/>
          <w:szCs w:val="22"/>
          <w:u w:val="single"/>
        </w:rPr>
        <w:t>Step 2. P</w:t>
      </w:r>
      <w:r w:rsidRPr="00777451">
        <w:rPr>
          <w:kern w:val="36"/>
          <w:sz w:val="22"/>
          <w:szCs w:val="22"/>
          <w:u w:val="single"/>
        </w:rPr>
        <w:t>attern detection</w:t>
      </w:r>
      <w:r>
        <w:rPr>
          <w:kern w:val="36"/>
          <w:sz w:val="22"/>
          <w:szCs w:val="22"/>
          <w:u w:val="single"/>
        </w:rPr>
        <w:t xml:space="preserve"> algorithm</w:t>
      </w:r>
      <w:r w:rsidRPr="00777451">
        <w:rPr>
          <w:kern w:val="36"/>
          <w:sz w:val="22"/>
          <w:szCs w:val="22"/>
          <w:u w:val="single"/>
        </w:rPr>
        <w:t>:</w:t>
      </w:r>
      <w:r>
        <w:rPr>
          <w:kern w:val="36"/>
          <w:sz w:val="22"/>
          <w:szCs w:val="22"/>
        </w:rPr>
        <w:t xml:space="preserve"> In this step, </w:t>
      </w:r>
      <w:r>
        <w:rPr>
          <w:rFonts w:asciiTheme="majorBidi" w:hAnsiTheme="majorBidi" w:cstheme="majorBidi"/>
          <w:sz w:val="22"/>
          <w:szCs w:val="22"/>
        </w:rPr>
        <w:t xml:space="preserve">we detect the nodes with similar coordination patterns within a community. </w:t>
      </w:r>
      <w:r>
        <w:rPr>
          <w:kern w:val="36"/>
          <w:sz w:val="22"/>
          <w:szCs w:val="22"/>
        </w:rPr>
        <w:t>We will consider the sign of edges (positive/negative), i.e.,  consider positive and negative correlation coefficients between annotated nodes within a community. We will divide each community graph into clusters of sub-graphs, so each sub-graph includes nodes with positive relations, and  negative/positive relations connect sub-graphs. This way, we detect clusters of positively and negatively co-regulated modules. We suggest using cluster analysis applied to the nodes in the communities generated in the previous step 1. We will use the community graph representation by adjacency matrix A, where each matrix cell named a</w:t>
      </w:r>
      <w:r w:rsidRPr="00C9398D">
        <w:rPr>
          <w:kern w:val="36"/>
          <w:sz w:val="22"/>
          <w:szCs w:val="22"/>
          <w:vertAlign w:val="subscript"/>
        </w:rPr>
        <w:t>ij</w:t>
      </w:r>
      <w:r>
        <w:rPr>
          <w:kern w:val="36"/>
          <w:sz w:val="22"/>
          <w:szCs w:val="22"/>
        </w:rPr>
        <w:t xml:space="preserve"> represents the edge value between row i (node i) and column j (node j). Each row/column represents the nodes (system within a tissue), and the matrix cell a</w:t>
      </w:r>
      <w:r w:rsidRPr="00C9398D">
        <w:rPr>
          <w:kern w:val="36"/>
          <w:sz w:val="22"/>
          <w:szCs w:val="22"/>
          <w:vertAlign w:val="subscript"/>
        </w:rPr>
        <w:t>ij</w:t>
      </w:r>
      <w:r>
        <w:rPr>
          <w:kern w:val="36"/>
          <w:sz w:val="22"/>
          <w:szCs w:val="22"/>
        </w:rPr>
        <w:t xml:space="preserve"> represents the type of association, a</w:t>
      </w:r>
      <w:r w:rsidRPr="00C9398D">
        <w:rPr>
          <w:kern w:val="36"/>
          <w:sz w:val="22"/>
          <w:szCs w:val="22"/>
          <w:vertAlign w:val="subscript"/>
        </w:rPr>
        <w:t>ij</w:t>
      </w:r>
      <w:r>
        <w:rPr>
          <w:kern w:val="36"/>
          <w:sz w:val="22"/>
          <w:szCs w:val="22"/>
        </w:rPr>
        <w:t xml:space="preserve"> = 1 for a statistically significant positive Spearman’s correlation coefficient between node i and node j and a</w:t>
      </w:r>
      <w:r w:rsidRPr="00C9398D">
        <w:rPr>
          <w:kern w:val="36"/>
          <w:sz w:val="22"/>
          <w:szCs w:val="22"/>
          <w:vertAlign w:val="subscript"/>
        </w:rPr>
        <w:t>ij</w:t>
      </w:r>
      <w:r>
        <w:rPr>
          <w:kern w:val="36"/>
          <w:sz w:val="22"/>
          <w:szCs w:val="22"/>
        </w:rPr>
        <w:t xml:space="preserve">  = -1 for significant negative, a</w:t>
      </w:r>
      <w:r w:rsidRPr="00C9398D">
        <w:rPr>
          <w:kern w:val="36"/>
          <w:sz w:val="22"/>
          <w:szCs w:val="22"/>
          <w:vertAlign w:val="subscript"/>
        </w:rPr>
        <w:t>ij</w:t>
      </w:r>
      <w:r>
        <w:rPr>
          <w:kern w:val="36"/>
          <w:sz w:val="22"/>
          <w:szCs w:val="22"/>
        </w:rPr>
        <w:t xml:space="preserve"> = 0 for no significant associations. To detect clusters of positively/negatively-coregulated nodes within each community, we will assess the similarity of node correlations to connected nodes using the</w:t>
      </w:r>
      <w:r w:rsidRPr="002A6882">
        <w:rPr>
          <w:rFonts w:asciiTheme="majorBidi" w:hAnsiTheme="majorBidi" w:cstheme="majorBidi"/>
          <w:sz w:val="22"/>
          <w:szCs w:val="22"/>
        </w:rPr>
        <w:t xml:space="preserve"> Jaccard index</w:t>
      </w:r>
      <w:r>
        <w:rPr>
          <w:rFonts w:asciiTheme="majorBidi" w:hAnsiTheme="majorBidi" w:cstheme="majorBidi"/>
          <w:sz w:val="22"/>
          <w:szCs w:val="22"/>
        </w:rPr>
        <w:t xml:space="preserve"> (see Fig. 6A exemplifying the method). We then explore the annotation and the genes included in each module/pathway to decipher the pattern.  </w:t>
      </w:r>
    </w:p>
    <w:p w14:paraId="649DDFD0" w14:textId="64B3E4B9" w:rsidR="00BC6BED" w:rsidRPr="003F1A32" w:rsidRDefault="002178D3" w:rsidP="009D0872">
      <w:pPr>
        <w:spacing w:line="360" w:lineRule="auto"/>
        <w:jc w:val="both"/>
        <w:rPr>
          <w:sz w:val="22"/>
          <w:szCs w:val="22"/>
          <w:lang w:val="en-US"/>
        </w:rPr>
      </w:pPr>
      <w:r>
        <w:rPr>
          <w:sz w:val="22"/>
          <w:szCs w:val="22"/>
          <w:u w:val="single"/>
          <w:lang w:val="en-US"/>
        </w:rPr>
        <w:t>D</w:t>
      </w:r>
      <w:r w:rsidR="00BC6BED" w:rsidRPr="00FA07AE">
        <w:rPr>
          <w:sz w:val="22"/>
          <w:szCs w:val="22"/>
          <w:u w:val="single"/>
          <w:lang w:val="en-US"/>
        </w:rPr>
        <w:t>ata:</w:t>
      </w:r>
      <w:r w:rsidR="00BC6BED">
        <w:rPr>
          <w:sz w:val="22"/>
          <w:szCs w:val="22"/>
          <w:lang w:val="en-US"/>
        </w:rPr>
        <w:t xml:space="preserve"> </w:t>
      </w:r>
      <w:r w:rsidR="00BC6BED" w:rsidRPr="00377A0A">
        <w:rPr>
          <w:sz w:val="22"/>
          <w:szCs w:val="22"/>
        </w:rPr>
        <w:t xml:space="preserve">We will </w:t>
      </w:r>
      <w:r w:rsidR="00BC6BED">
        <w:rPr>
          <w:sz w:val="22"/>
          <w:szCs w:val="22"/>
          <w:lang w:val="en-US"/>
        </w:rPr>
        <w:t>apply</w:t>
      </w:r>
      <w:r w:rsidR="00BC6BED">
        <w:rPr>
          <w:sz w:val="22"/>
          <w:szCs w:val="22"/>
        </w:rPr>
        <w:t xml:space="preserve"> our </w:t>
      </w:r>
      <w:r w:rsidR="008D7195">
        <w:rPr>
          <w:sz w:val="22"/>
          <w:szCs w:val="22"/>
          <w:lang w:val="en-US"/>
        </w:rPr>
        <w:t>methodology</w:t>
      </w:r>
      <w:r w:rsidR="008D7195">
        <w:rPr>
          <w:sz w:val="22"/>
          <w:szCs w:val="22"/>
        </w:rPr>
        <w:t xml:space="preserve"> </w:t>
      </w:r>
      <w:r w:rsidR="00BC6BED">
        <w:rPr>
          <w:sz w:val="22"/>
          <w:szCs w:val="22"/>
        </w:rPr>
        <w:t xml:space="preserve">to </w:t>
      </w:r>
      <w:r w:rsidR="00BC6BED">
        <w:rPr>
          <w:sz w:val="22"/>
          <w:szCs w:val="22"/>
          <w:lang w:val="en-US"/>
        </w:rPr>
        <w:t xml:space="preserve">human and mice </w:t>
      </w:r>
      <w:r w:rsidR="007D3F03">
        <w:rPr>
          <w:sz w:val="22"/>
          <w:szCs w:val="22"/>
          <w:lang w:val="en-US"/>
        </w:rPr>
        <w:t xml:space="preserve">bulk and </w:t>
      </w:r>
      <w:r w:rsidR="00BC6BED">
        <w:rPr>
          <w:sz w:val="22"/>
          <w:szCs w:val="22"/>
        </w:rPr>
        <w:t xml:space="preserve">single-cell </w:t>
      </w:r>
      <w:r w:rsidR="00BC6BED" w:rsidRPr="006D1CCC">
        <w:rPr>
          <w:sz w:val="22"/>
          <w:szCs w:val="22"/>
        </w:rPr>
        <w:t xml:space="preserve">transcriptome </w:t>
      </w:r>
      <w:r w:rsidR="00BC6BED">
        <w:rPr>
          <w:sz w:val="22"/>
          <w:szCs w:val="22"/>
          <w:lang w:val="en-US"/>
        </w:rPr>
        <w:t>dat</w:t>
      </w:r>
      <w:r w:rsidR="007D3F03">
        <w:rPr>
          <w:sz w:val="22"/>
          <w:szCs w:val="22"/>
          <w:lang w:val="en-US"/>
        </w:rPr>
        <w:t xml:space="preserve">a (Table 1) </w:t>
      </w:r>
      <w:r w:rsidR="00BC6BED">
        <w:rPr>
          <w:sz w:val="22"/>
          <w:szCs w:val="22"/>
        </w:rPr>
        <w:t xml:space="preserve">to test </w:t>
      </w:r>
      <w:r w:rsidR="007640F9">
        <w:rPr>
          <w:sz w:val="22"/>
          <w:szCs w:val="22"/>
          <w:lang w:val="en-US"/>
        </w:rPr>
        <w:t xml:space="preserve">the </w:t>
      </w:r>
      <w:r w:rsidR="008D7195">
        <w:rPr>
          <w:sz w:val="22"/>
          <w:szCs w:val="22"/>
          <w:lang w:val="en-US"/>
        </w:rPr>
        <w:t xml:space="preserve">general </w:t>
      </w:r>
      <w:r w:rsidR="00BC6BED">
        <w:rPr>
          <w:sz w:val="22"/>
          <w:szCs w:val="22"/>
        </w:rPr>
        <w:t xml:space="preserve">patterns </w:t>
      </w:r>
      <w:r w:rsidR="00936D5F">
        <w:rPr>
          <w:sz w:val="22"/>
          <w:szCs w:val="22"/>
          <w:lang w:val="en-US"/>
        </w:rPr>
        <w:t xml:space="preserve">across cell types and </w:t>
      </w:r>
      <w:r w:rsidR="008D7195">
        <w:rPr>
          <w:sz w:val="22"/>
          <w:szCs w:val="22"/>
          <w:lang w:val="en-US"/>
        </w:rPr>
        <w:t xml:space="preserve">detect </w:t>
      </w:r>
      <w:r w:rsidR="00BC6BED">
        <w:rPr>
          <w:sz w:val="22"/>
          <w:szCs w:val="22"/>
          <w:lang w:val="en-US"/>
        </w:rPr>
        <w:t xml:space="preserve">specific </w:t>
      </w:r>
      <w:r w:rsidR="00BC6BED" w:rsidRPr="006D1CCC">
        <w:rPr>
          <w:sz w:val="22"/>
          <w:szCs w:val="22"/>
        </w:rPr>
        <w:t xml:space="preserve">cell-autonomous expression </w:t>
      </w:r>
      <w:r w:rsidR="004A0A77">
        <w:rPr>
          <w:sz w:val="22"/>
          <w:szCs w:val="22"/>
          <w:lang w:val="en-US"/>
        </w:rPr>
        <w:t>coordination</w:t>
      </w:r>
      <w:r w:rsidR="004A0A77" w:rsidRPr="006D1CCC">
        <w:rPr>
          <w:sz w:val="22"/>
          <w:szCs w:val="22"/>
        </w:rPr>
        <w:t xml:space="preserve"> </w:t>
      </w:r>
      <w:r w:rsidR="00BC6BED" w:rsidRPr="006D1CCC">
        <w:rPr>
          <w:sz w:val="22"/>
          <w:szCs w:val="22"/>
        </w:rPr>
        <w:t>within particular cell types</w:t>
      </w:r>
      <w:r w:rsidR="00BC6BED">
        <w:rPr>
          <w:sz w:val="22"/>
          <w:szCs w:val="22"/>
        </w:rPr>
        <w:t>.</w:t>
      </w:r>
      <w:r w:rsidR="00BC6BED" w:rsidRPr="006D1CCC">
        <w:rPr>
          <w:sz w:val="22"/>
          <w:szCs w:val="22"/>
        </w:rPr>
        <w:t xml:space="preserve"> </w:t>
      </w:r>
    </w:p>
    <w:p w14:paraId="446BF838" w14:textId="370757F5" w:rsidR="00325B21" w:rsidRDefault="00325B21" w:rsidP="006C0C7B">
      <w:pPr>
        <w:spacing w:line="360" w:lineRule="auto"/>
        <w:ind w:firstLine="288"/>
        <w:jc w:val="both"/>
        <w:rPr>
          <w:kern w:val="36"/>
          <w:sz w:val="22"/>
          <w:szCs w:val="22"/>
          <w:u w:val="single"/>
        </w:rPr>
      </w:pPr>
      <w:r w:rsidRPr="00325B21">
        <w:rPr>
          <w:kern w:val="36"/>
          <w:sz w:val="22"/>
          <w:szCs w:val="22"/>
          <w:u w:val="single"/>
        </w:rPr>
        <w:t>Validation</w:t>
      </w:r>
    </w:p>
    <w:p w14:paraId="4D80E548" w14:textId="62A701B7" w:rsidR="00FD5937" w:rsidRPr="00012428" w:rsidRDefault="00325B21" w:rsidP="0002393A">
      <w:pPr>
        <w:spacing w:line="360" w:lineRule="auto"/>
        <w:ind w:firstLine="289"/>
        <w:jc w:val="both"/>
        <w:rPr>
          <w:kern w:val="36"/>
          <w:sz w:val="22"/>
          <w:szCs w:val="22"/>
        </w:rPr>
      </w:pPr>
      <w:r>
        <w:rPr>
          <w:kern w:val="36"/>
          <w:sz w:val="22"/>
          <w:szCs w:val="22"/>
        </w:rPr>
        <w:t xml:space="preserve">We will </w:t>
      </w:r>
      <w:r w:rsidR="00841889">
        <w:rPr>
          <w:kern w:val="36"/>
          <w:sz w:val="22"/>
          <w:szCs w:val="22"/>
        </w:rPr>
        <w:t xml:space="preserve">verify </w:t>
      </w:r>
      <w:r w:rsidR="00024B5E">
        <w:rPr>
          <w:kern w:val="36"/>
          <w:sz w:val="22"/>
          <w:szCs w:val="22"/>
        </w:rPr>
        <w:t xml:space="preserve">the detected synchronization patterns for </w:t>
      </w:r>
      <w:r w:rsidR="00841889">
        <w:rPr>
          <w:kern w:val="36"/>
          <w:sz w:val="22"/>
          <w:szCs w:val="22"/>
        </w:rPr>
        <w:t xml:space="preserve">known patterns and experimentally validate new patterns with the </w:t>
      </w:r>
      <w:r w:rsidR="00841889" w:rsidRPr="004C6772">
        <w:rPr>
          <w:kern w:val="36"/>
          <w:sz w:val="22"/>
          <w:szCs w:val="22"/>
        </w:rPr>
        <w:t xml:space="preserve">assistance of the </w:t>
      </w:r>
      <w:r w:rsidR="00841889" w:rsidRPr="00B07300">
        <w:rPr>
          <w:kern w:val="36"/>
          <w:sz w:val="22"/>
          <w:szCs w:val="22"/>
        </w:rPr>
        <w:t>Mikl lab</w:t>
      </w:r>
      <w:r w:rsidR="00FF5B79" w:rsidRPr="00B07300">
        <w:rPr>
          <w:kern w:val="36"/>
          <w:sz w:val="22"/>
          <w:szCs w:val="22"/>
        </w:rPr>
        <w:t xml:space="preserve"> </w:t>
      </w:r>
      <w:r w:rsidR="002B0E8A" w:rsidRPr="00B07300">
        <w:rPr>
          <w:kern w:val="36"/>
          <w:sz w:val="22"/>
          <w:szCs w:val="22"/>
        </w:rPr>
        <w:t>for c. elegance</w:t>
      </w:r>
      <w:r w:rsidR="00841889" w:rsidRPr="004C6772">
        <w:rPr>
          <w:kern w:val="36"/>
          <w:sz w:val="22"/>
          <w:szCs w:val="22"/>
        </w:rPr>
        <w:t>.</w:t>
      </w:r>
    </w:p>
    <w:p w14:paraId="5B82A6E7" w14:textId="645A720F" w:rsidR="002F5CF7" w:rsidRPr="00A23B70" w:rsidRDefault="003714FA" w:rsidP="00984866">
      <w:pPr>
        <w:pStyle w:val="Heading1"/>
        <w:shd w:val="clear" w:color="auto" w:fill="FFFFFF"/>
        <w:spacing w:before="0" w:beforeAutospacing="0" w:after="0" w:afterAutospacing="0" w:line="360" w:lineRule="auto"/>
        <w:jc w:val="both"/>
        <w:textAlignment w:val="baseline"/>
        <w:rPr>
          <w:b w:val="0"/>
          <w:bCs w:val="0"/>
          <w:sz w:val="22"/>
          <w:szCs w:val="22"/>
          <w:rtl/>
        </w:rPr>
      </w:pPr>
      <w:r w:rsidRPr="00377A0A">
        <w:rPr>
          <w:sz w:val="22"/>
          <w:szCs w:val="22"/>
        </w:rPr>
        <w:t>3.</w:t>
      </w:r>
      <w:r w:rsidR="00CD35C2" w:rsidRPr="00377A0A">
        <w:rPr>
          <w:sz w:val="22"/>
          <w:szCs w:val="22"/>
        </w:rPr>
        <w:t>2</w:t>
      </w:r>
      <w:r w:rsidRPr="00377A0A">
        <w:rPr>
          <w:sz w:val="22"/>
          <w:szCs w:val="22"/>
        </w:rPr>
        <w:t>.3 Preliminary results:</w:t>
      </w:r>
      <w:r w:rsidR="007D7A62">
        <w:rPr>
          <w:sz w:val="22"/>
          <w:szCs w:val="22"/>
        </w:rPr>
        <w:t xml:space="preserve"> </w:t>
      </w:r>
      <w:r w:rsidR="00D67359">
        <w:rPr>
          <w:b w:val="0"/>
          <w:bCs w:val="0"/>
          <w:sz w:val="22"/>
          <w:szCs w:val="22"/>
        </w:rPr>
        <w:t xml:space="preserve">We automatically computed communities of metabolic modules and compared them with 100 random communities to show the statistical significance of whole-body metabolic coordination (p-value &lt; 0.05). We then manually detected a </w:t>
      </w:r>
      <w:r w:rsidR="00D67359" w:rsidRPr="008B64D6">
        <w:rPr>
          <w:b w:val="0"/>
          <w:bCs w:val="0"/>
          <w:sz w:val="22"/>
          <w:szCs w:val="22"/>
        </w:rPr>
        <w:t xml:space="preserve">community of 12 metabolic nodes </w:t>
      </w:r>
      <w:r w:rsidR="00D67359">
        <w:rPr>
          <w:b w:val="0"/>
          <w:bCs w:val="0"/>
          <w:sz w:val="22"/>
          <w:szCs w:val="22"/>
        </w:rPr>
        <w:t xml:space="preserve">presenting a feedback loop at </w:t>
      </w:r>
      <w:r w:rsidR="00D67359" w:rsidRPr="00011729">
        <w:rPr>
          <w:b w:val="0"/>
          <w:bCs w:val="0"/>
          <w:sz w:val="22"/>
          <w:szCs w:val="22"/>
        </w:rPr>
        <w:t>the brain-body axi</w:t>
      </w:r>
      <w:r w:rsidR="00D67359">
        <w:rPr>
          <w:b w:val="0"/>
          <w:bCs w:val="0"/>
          <w:sz w:val="22"/>
          <w:szCs w:val="22"/>
        </w:rPr>
        <w:t>s</w:t>
      </w:r>
      <w:r w:rsidR="00D67359" w:rsidRPr="00011729">
        <w:rPr>
          <w:b w:val="0"/>
          <w:bCs w:val="0"/>
          <w:sz w:val="22"/>
          <w:szCs w:val="22"/>
        </w:rPr>
        <w:t xml:space="preserve"> (see</w:t>
      </w:r>
      <w:r w:rsidR="00D67359" w:rsidRPr="00377A0A">
        <w:rPr>
          <w:b w:val="0"/>
          <w:bCs w:val="0"/>
          <w:sz w:val="22"/>
          <w:szCs w:val="22"/>
        </w:rPr>
        <w:t xml:space="preserve"> Fig. </w:t>
      </w:r>
      <w:r w:rsidR="00D67359">
        <w:rPr>
          <w:b w:val="0"/>
          <w:bCs w:val="0"/>
          <w:sz w:val="22"/>
          <w:szCs w:val="22"/>
        </w:rPr>
        <w:t>6</w:t>
      </w:r>
      <w:proofErr w:type="gramStart"/>
      <w:r w:rsidR="00D67359">
        <w:rPr>
          <w:b w:val="0"/>
          <w:bCs w:val="0"/>
          <w:sz w:val="22"/>
          <w:szCs w:val="22"/>
        </w:rPr>
        <w:t>B,C</w:t>
      </w:r>
      <w:proofErr w:type="gramEnd"/>
      <w:r w:rsidR="00D67359" w:rsidRPr="00377A0A">
        <w:rPr>
          <w:b w:val="0"/>
          <w:bCs w:val="0"/>
          <w:sz w:val="22"/>
          <w:szCs w:val="22"/>
        </w:rPr>
        <w:t>)</w:t>
      </w:r>
      <w:r w:rsidR="00D67359">
        <w:rPr>
          <w:b w:val="0"/>
          <w:bCs w:val="0"/>
          <w:sz w:val="22"/>
          <w:szCs w:val="22"/>
        </w:rPr>
        <w:t>. The pattern detected a</w:t>
      </w:r>
      <w:r w:rsidR="00D67359" w:rsidRPr="008B64D6">
        <w:rPr>
          <w:b w:val="0"/>
          <w:bCs w:val="0"/>
          <w:sz w:val="22"/>
          <w:szCs w:val="22"/>
        </w:rPr>
        <w:t xml:space="preserve"> brain module negatively correlated to all </w:t>
      </w:r>
      <w:r w:rsidR="00D67359">
        <w:rPr>
          <w:b w:val="0"/>
          <w:bCs w:val="0"/>
          <w:sz w:val="22"/>
          <w:szCs w:val="22"/>
        </w:rPr>
        <w:t xml:space="preserve">11 </w:t>
      </w:r>
      <w:r w:rsidR="00D67359" w:rsidRPr="008B64D6">
        <w:rPr>
          <w:b w:val="0"/>
          <w:bCs w:val="0"/>
          <w:sz w:val="22"/>
          <w:szCs w:val="22"/>
        </w:rPr>
        <w:t xml:space="preserve">metabolic modules </w:t>
      </w:r>
      <w:r w:rsidR="00D67359">
        <w:rPr>
          <w:b w:val="0"/>
          <w:bCs w:val="0"/>
          <w:sz w:val="22"/>
          <w:szCs w:val="22"/>
        </w:rPr>
        <w:t xml:space="preserve">(that are positively correlated) </w:t>
      </w:r>
      <w:r w:rsidR="00D67359" w:rsidRPr="008B64D6">
        <w:rPr>
          <w:b w:val="0"/>
          <w:bCs w:val="0"/>
          <w:sz w:val="22"/>
          <w:szCs w:val="22"/>
        </w:rPr>
        <w:t xml:space="preserve">across the body. Their adjacency matric and clustering are represented in </w:t>
      </w:r>
      <w:r w:rsidR="00D67359" w:rsidRPr="004C6772">
        <w:rPr>
          <w:b w:val="0"/>
          <w:bCs w:val="0"/>
          <w:sz w:val="22"/>
          <w:szCs w:val="22"/>
        </w:rPr>
        <w:t>Fig. 6A</w:t>
      </w:r>
      <w:r w:rsidR="00D67359" w:rsidRPr="00B07300">
        <w:rPr>
          <w:b w:val="0"/>
          <w:bCs w:val="0"/>
          <w:sz w:val="22"/>
          <w:szCs w:val="22"/>
        </w:rPr>
        <w:t xml:space="preserve">. We also present the enrichment analysis of the brain module (Fig, 6). </w:t>
      </w:r>
      <w:r w:rsidR="00D67359" w:rsidRPr="004C6772">
        <w:rPr>
          <w:b w:val="0"/>
          <w:bCs w:val="0"/>
          <w:sz w:val="22"/>
          <w:szCs w:val="22"/>
        </w:rPr>
        <w:t>Our</w:t>
      </w:r>
      <w:r w:rsidR="00D67359" w:rsidRPr="008B64D6">
        <w:rPr>
          <w:b w:val="0"/>
          <w:bCs w:val="0"/>
          <w:sz w:val="22"/>
          <w:szCs w:val="22"/>
        </w:rPr>
        <w:t xml:space="preserve"> </w:t>
      </w:r>
      <w:r w:rsidR="00D67359">
        <w:rPr>
          <w:b w:val="0"/>
          <w:bCs w:val="0"/>
          <w:sz w:val="22"/>
          <w:szCs w:val="22"/>
        </w:rPr>
        <w:t>method will</w:t>
      </w:r>
      <w:r w:rsidR="00D67359" w:rsidRPr="008B64D6">
        <w:rPr>
          <w:b w:val="0"/>
          <w:bCs w:val="0"/>
          <w:sz w:val="22"/>
          <w:szCs w:val="22"/>
        </w:rPr>
        <w:t xml:space="preserve"> automate </w:t>
      </w:r>
      <w:r w:rsidR="00D67359">
        <w:rPr>
          <w:b w:val="0"/>
          <w:bCs w:val="0"/>
          <w:sz w:val="22"/>
          <w:szCs w:val="22"/>
        </w:rPr>
        <w:t>pattern detection.</w:t>
      </w:r>
    </w:p>
    <w:p w14:paraId="0E3BF1F8" w14:textId="1C1948C8" w:rsidR="0095213A" w:rsidRPr="003135A1" w:rsidRDefault="003714FA" w:rsidP="0085540F">
      <w:pPr>
        <w:pStyle w:val="Heading1"/>
        <w:shd w:val="clear" w:color="auto" w:fill="FFFFFF"/>
        <w:spacing w:before="0" w:beforeAutospacing="0" w:after="0" w:afterAutospacing="0" w:line="360" w:lineRule="auto"/>
        <w:jc w:val="both"/>
        <w:textAlignment w:val="baseline"/>
        <w:rPr>
          <w:b w:val="0"/>
          <w:bCs w:val="0"/>
          <w:sz w:val="22"/>
          <w:szCs w:val="22"/>
        </w:rPr>
      </w:pPr>
      <w:r w:rsidRPr="00F0016B">
        <w:rPr>
          <w:sz w:val="22"/>
          <w:szCs w:val="22"/>
        </w:rPr>
        <w:t>3.</w:t>
      </w:r>
      <w:r w:rsidR="00CD35C2" w:rsidRPr="00F0016B">
        <w:rPr>
          <w:sz w:val="22"/>
          <w:szCs w:val="22"/>
        </w:rPr>
        <w:t>2</w:t>
      </w:r>
      <w:r w:rsidRPr="00F0016B">
        <w:rPr>
          <w:sz w:val="22"/>
          <w:szCs w:val="22"/>
        </w:rPr>
        <w:t>.4 Pitfalls:</w:t>
      </w:r>
      <w:r w:rsidR="00E56E74" w:rsidRPr="00F0016B">
        <w:rPr>
          <w:b w:val="0"/>
          <w:bCs w:val="0"/>
          <w:sz w:val="22"/>
          <w:szCs w:val="22"/>
        </w:rPr>
        <w:t xml:space="preserve">  </w:t>
      </w:r>
      <w:r w:rsidR="0085540F">
        <w:rPr>
          <w:b w:val="0"/>
          <w:bCs w:val="0"/>
          <w:sz w:val="22"/>
          <w:szCs w:val="22"/>
        </w:rPr>
        <w:t xml:space="preserve">At the gene level, </w:t>
      </w:r>
      <w:r w:rsidR="0085540F" w:rsidRPr="00070FFE">
        <w:rPr>
          <w:rStyle w:val="CommentReference"/>
          <w:rFonts w:asciiTheme="majorBidi" w:eastAsiaTheme="minorHAnsi" w:hAnsiTheme="majorBidi" w:cstheme="majorBidi"/>
          <w:b w:val="0"/>
          <w:bCs w:val="0"/>
          <w:kern w:val="0"/>
          <w:sz w:val="22"/>
          <w:szCs w:val="22"/>
        </w:rPr>
        <w:t>the community graphs algorithm will be massive</w:t>
      </w:r>
      <w:r w:rsidR="0085540F">
        <w:rPr>
          <w:rStyle w:val="CommentReference"/>
          <w:rFonts w:asciiTheme="minorHAnsi" w:eastAsiaTheme="minorHAnsi" w:hAnsiTheme="minorHAnsi" w:cstheme="minorBidi"/>
          <w:b w:val="0"/>
          <w:bCs w:val="0"/>
          <w:kern w:val="0"/>
        </w:rPr>
        <w:t xml:space="preserve"> </w:t>
      </w:r>
      <w:r w:rsidR="0085540F">
        <w:rPr>
          <w:b w:val="0"/>
          <w:bCs w:val="0"/>
          <w:sz w:val="22"/>
          <w:szCs w:val="22"/>
        </w:rPr>
        <w:t>and contain many nodes and edges. The current graph algorithm needs considerable computation power and processing time on such large-scale graphs. We will need to reduce the graph size by conducting more pre-processing steps and using high-performance cloud-distributed computation solutions provided by the Haifa university. In addition, we chose to use the module and pathway-level eigengenes as nodes to reduce node size. Another issue is that we may detect inconsistent patterns within a community. We will eliminate these inconsistencies and investigate consistent patterns.</w:t>
      </w:r>
    </w:p>
    <w:p w14:paraId="3A9B58E0" w14:textId="18AD9CB9" w:rsidR="00F543DA" w:rsidRPr="00916DB8" w:rsidRDefault="003714FA" w:rsidP="00476518">
      <w:pPr>
        <w:pStyle w:val="Heading1"/>
        <w:shd w:val="clear" w:color="auto" w:fill="FFFFFF"/>
        <w:spacing w:before="0" w:beforeAutospacing="0" w:after="0" w:afterAutospacing="0" w:line="360" w:lineRule="auto"/>
        <w:jc w:val="both"/>
        <w:textAlignment w:val="baseline"/>
        <w:rPr>
          <w:b w:val="0"/>
          <w:bCs w:val="0"/>
          <w:sz w:val="22"/>
          <w:szCs w:val="22"/>
        </w:rPr>
      </w:pPr>
      <w:r w:rsidRPr="00377A0A">
        <w:rPr>
          <w:sz w:val="22"/>
          <w:szCs w:val="22"/>
        </w:rPr>
        <w:lastRenderedPageBreak/>
        <w:t>3.</w:t>
      </w:r>
      <w:r w:rsidR="00CD35C2" w:rsidRPr="00377A0A">
        <w:rPr>
          <w:sz w:val="22"/>
          <w:szCs w:val="22"/>
        </w:rPr>
        <w:t>2</w:t>
      </w:r>
      <w:r w:rsidRPr="00377A0A">
        <w:rPr>
          <w:sz w:val="22"/>
          <w:szCs w:val="22"/>
        </w:rPr>
        <w:t xml:space="preserve">.5 Expected results: </w:t>
      </w:r>
      <w:r w:rsidR="003E4EC5">
        <w:rPr>
          <w:b w:val="0"/>
          <w:bCs w:val="0"/>
          <w:sz w:val="22"/>
          <w:szCs w:val="22"/>
        </w:rPr>
        <w:t xml:space="preserve">We expect to enrich the tissues-cross talk axes’ current knowledge with new patterns detected using our approach. </w:t>
      </w:r>
      <w:r w:rsidR="00867BD0">
        <w:rPr>
          <w:b w:val="0"/>
          <w:bCs w:val="0"/>
          <w:sz w:val="22"/>
          <w:szCs w:val="22"/>
        </w:rPr>
        <w:t xml:space="preserve">We will generate a </w:t>
      </w:r>
      <w:r w:rsidR="00867BD0" w:rsidRPr="00377A0A">
        <w:rPr>
          <w:rFonts w:asciiTheme="majorBidi" w:hAnsiTheme="majorBidi" w:cstheme="majorBidi"/>
          <w:b w:val="0"/>
          <w:bCs w:val="0"/>
          <w:sz w:val="22"/>
          <w:szCs w:val="22"/>
        </w:rPr>
        <w:t>comprehensive catalog of</w:t>
      </w:r>
      <w:r w:rsidR="00867BD0">
        <w:rPr>
          <w:rFonts w:asciiTheme="majorBidi" w:hAnsiTheme="majorBidi" w:cstheme="majorBidi"/>
          <w:b w:val="0"/>
          <w:bCs w:val="0"/>
          <w:sz w:val="22"/>
          <w:szCs w:val="22"/>
        </w:rPr>
        <w:t xml:space="preserve"> coordination patterns at the tissues-axis in a dedicated database for the usage of the scientific community.</w:t>
      </w:r>
    </w:p>
    <w:p w14:paraId="294C92E1" w14:textId="15272C7A" w:rsidR="001021F2" w:rsidRPr="00CF2369" w:rsidRDefault="008609D7" w:rsidP="00CF2369">
      <w:pPr>
        <w:spacing w:line="360" w:lineRule="auto"/>
        <w:jc w:val="both"/>
        <w:rPr>
          <w:b/>
          <w:bCs/>
          <w:sz w:val="22"/>
          <w:szCs w:val="22"/>
        </w:rPr>
      </w:pPr>
      <w:r w:rsidRPr="006C0C7B">
        <w:rPr>
          <w:b/>
          <w:bCs/>
          <w:sz w:val="22"/>
          <w:szCs w:val="22"/>
        </w:rPr>
        <w:t>3.3 Aim 3.</w:t>
      </w:r>
      <w:r w:rsidR="00850FF0" w:rsidRPr="006C0C7B">
        <w:rPr>
          <w:b/>
          <w:bCs/>
          <w:sz w:val="22"/>
          <w:szCs w:val="22"/>
        </w:rPr>
        <w:t xml:space="preserve"> </w:t>
      </w:r>
      <w:r w:rsidR="00AB29D1">
        <w:rPr>
          <w:b/>
          <w:bCs/>
          <w:sz w:val="22"/>
          <w:szCs w:val="22"/>
        </w:rPr>
        <w:t xml:space="preserve">Define age-related </w:t>
      </w:r>
      <w:r w:rsidR="00AB29D1">
        <w:rPr>
          <w:rFonts w:asciiTheme="majorBidi" w:hAnsiTheme="majorBidi" w:cstheme="majorBidi"/>
          <w:b/>
          <w:bCs/>
          <w:sz w:val="22"/>
          <w:szCs w:val="22"/>
        </w:rPr>
        <w:t>inter</w:t>
      </w:r>
      <w:r w:rsidR="00AB29D1" w:rsidRPr="00377A0A">
        <w:rPr>
          <w:rFonts w:asciiTheme="majorBidi" w:hAnsiTheme="majorBidi" w:cstheme="majorBidi"/>
          <w:b/>
          <w:bCs/>
          <w:sz w:val="22"/>
          <w:szCs w:val="22"/>
        </w:rPr>
        <w:t xml:space="preserve">-tissue </w:t>
      </w:r>
      <w:r w:rsidR="00CD6D3D">
        <w:rPr>
          <w:rFonts w:asciiTheme="majorBidi" w:hAnsiTheme="majorBidi" w:cstheme="majorBidi"/>
          <w:b/>
          <w:bCs/>
          <w:sz w:val="22"/>
          <w:szCs w:val="22"/>
        </w:rPr>
        <w:t xml:space="preserve">transcriptome </w:t>
      </w:r>
      <w:r w:rsidR="00AB29D1">
        <w:rPr>
          <w:b/>
          <w:bCs/>
          <w:sz w:val="22"/>
          <w:szCs w:val="22"/>
        </w:rPr>
        <w:t xml:space="preserve">coordination changes </w:t>
      </w:r>
      <w:r w:rsidR="00AB29D1">
        <w:rPr>
          <w:rFonts w:asciiTheme="majorBidi" w:hAnsiTheme="majorBidi" w:cstheme="majorBidi"/>
          <w:b/>
          <w:bCs/>
          <w:sz w:val="22"/>
          <w:szCs w:val="22"/>
        </w:rPr>
        <w:t>and d</w:t>
      </w:r>
      <w:r w:rsidR="00CF2369" w:rsidRPr="00377A0A">
        <w:rPr>
          <w:rFonts w:asciiTheme="majorBidi" w:hAnsiTheme="majorBidi" w:cstheme="majorBidi"/>
          <w:b/>
          <w:bCs/>
          <w:sz w:val="22"/>
          <w:szCs w:val="22"/>
        </w:rPr>
        <w:t>evelop a</w:t>
      </w:r>
      <w:r w:rsidR="00CF2369">
        <w:rPr>
          <w:rFonts w:asciiTheme="majorBidi" w:hAnsiTheme="majorBidi" w:cstheme="majorBidi"/>
          <w:b/>
          <w:bCs/>
          <w:sz w:val="22"/>
          <w:szCs w:val="22"/>
        </w:rPr>
        <w:t xml:space="preserve"> </w:t>
      </w:r>
      <w:r w:rsidR="00CF2369" w:rsidRPr="00377A0A">
        <w:rPr>
          <w:rFonts w:asciiTheme="majorBidi" w:hAnsiTheme="majorBidi" w:cstheme="majorBidi"/>
          <w:b/>
          <w:bCs/>
          <w:sz w:val="22"/>
          <w:szCs w:val="22"/>
        </w:rPr>
        <w:t xml:space="preserve">measure for each individual </w:t>
      </w:r>
      <w:r w:rsidR="00AB29D1">
        <w:rPr>
          <w:rFonts w:asciiTheme="majorBidi" w:hAnsiTheme="majorBidi" w:cstheme="majorBidi"/>
          <w:b/>
          <w:bCs/>
          <w:sz w:val="22"/>
          <w:szCs w:val="22"/>
        </w:rPr>
        <w:t>inter-tissue</w:t>
      </w:r>
      <w:r w:rsidR="00CD6D3D">
        <w:rPr>
          <w:rFonts w:asciiTheme="majorBidi" w:hAnsiTheme="majorBidi" w:cstheme="majorBidi"/>
          <w:b/>
          <w:bCs/>
          <w:sz w:val="22"/>
          <w:szCs w:val="22"/>
        </w:rPr>
        <w:t>-</w:t>
      </w:r>
      <w:r w:rsidR="00CF2369">
        <w:rPr>
          <w:rFonts w:asciiTheme="majorBidi" w:hAnsiTheme="majorBidi" w:cstheme="majorBidi"/>
          <w:b/>
          <w:bCs/>
          <w:sz w:val="22"/>
          <w:szCs w:val="22"/>
        </w:rPr>
        <w:t xml:space="preserve">coordination level </w:t>
      </w:r>
      <w:r w:rsidR="00CF2369" w:rsidRPr="00377A0A">
        <w:rPr>
          <w:rFonts w:asciiTheme="majorBidi" w:hAnsiTheme="majorBidi" w:cstheme="majorBidi"/>
          <w:b/>
          <w:bCs/>
          <w:sz w:val="22"/>
          <w:szCs w:val="22"/>
        </w:rPr>
        <w:t>to predict chronological age</w:t>
      </w:r>
    </w:p>
    <w:p w14:paraId="3545F8FD" w14:textId="3B31224B" w:rsidR="00AE01B0" w:rsidRDefault="00292DDA" w:rsidP="00AE01B0">
      <w:pPr>
        <w:pStyle w:val="Heading1"/>
        <w:shd w:val="clear" w:color="auto" w:fill="FFFFFF"/>
        <w:spacing w:before="0" w:beforeAutospacing="0" w:after="0" w:afterAutospacing="0" w:line="360" w:lineRule="auto"/>
        <w:jc w:val="both"/>
        <w:textAlignment w:val="baseline"/>
        <w:rPr>
          <w:sz w:val="22"/>
          <w:szCs w:val="22"/>
        </w:rPr>
      </w:pPr>
      <w:r w:rsidRPr="00377A0A">
        <w:rPr>
          <w:sz w:val="22"/>
          <w:szCs w:val="22"/>
        </w:rPr>
        <w:t xml:space="preserve">3.3.1 </w:t>
      </w:r>
      <w:r w:rsidR="00850FF0" w:rsidRPr="00377A0A">
        <w:rPr>
          <w:sz w:val="22"/>
          <w:szCs w:val="22"/>
        </w:rPr>
        <w:t>Working hypothesis and rationale:</w:t>
      </w:r>
      <w:r w:rsidR="009E2A6E" w:rsidRPr="00377A0A">
        <w:rPr>
          <w:sz w:val="22"/>
          <w:szCs w:val="22"/>
        </w:rPr>
        <w:t xml:space="preserve"> </w:t>
      </w:r>
    </w:p>
    <w:p w14:paraId="639CE485" w14:textId="316DB323" w:rsidR="00B94EE3" w:rsidRPr="00DD3EC2" w:rsidRDefault="00FC249D" w:rsidP="00AE01B0">
      <w:pPr>
        <w:pStyle w:val="Heading1"/>
        <w:shd w:val="clear" w:color="auto" w:fill="FFFFFF"/>
        <w:spacing w:before="0" w:beforeAutospacing="0" w:after="0" w:afterAutospacing="0" w:line="360" w:lineRule="auto"/>
        <w:jc w:val="both"/>
        <w:textAlignment w:val="baseline"/>
        <w:rPr>
          <w:rFonts w:asciiTheme="majorBidi" w:hAnsiTheme="majorBidi" w:cstheme="majorBidi"/>
          <w:b w:val="0"/>
          <w:bCs w:val="0"/>
          <w:kern w:val="0"/>
          <w:sz w:val="22"/>
          <w:szCs w:val="22"/>
        </w:rPr>
      </w:pPr>
      <w:r>
        <w:rPr>
          <w:rFonts w:asciiTheme="majorBidi" w:hAnsiTheme="majorBidi" w:cstheme="majorBidi"/>
          <w:b w:val="0"/>
          <w:bCs w:val="0"/>
          <w:kern w:val="0"/>
          <w:sz w:val="22"/>
          <w:szCs w:val="22"/>
        </w:rPr>
        <w:t>W</w:t>
      </w:r>
      <w:r w:rsidR="00AE01B0">
        <w:rPr>
          <w:rFonts w:asciiTheme="majorBidi" w:hAnsiTheme="majorBidi" w:cstheme="majorBidi"/>
          <w:b w:val="0"/>
          <w:bCs w:val="0"/>
          <w:kern w:val="0"/>
          <w:sz w:val="22"/>
          <w:szCs w:val="22"/>
        </w:rPr>
        <w:t>e propose</w:t>
      </w:r>
      <w:r w:rsidR="00AE01B0" w:rsidRPr="00AE01B0">
        <w:rPr>
          <w:rFonts w:asciiTheme="majorBidi" w:hAnsiTheme="majorBidi" w:cstheme="majorBidi"/>
          <w:b w:val="0"/>
          <w:bCs w:val="0"/>
          <w:kern w:val="0"/>
          <w:sz w:val="22"/>
          <w:szCs w:val="22"/>
        </w:rPr>
        <w:t xml:space="preserve"> that </w:t>
      </w:r>
      <w:r w:rsidR="000B78F4">
        <w:rPr>
          <w:rFonts w:asciiTheme="majorBidi" w:hAnsiTheme="majorBidi" w:cstheme="majorBidi"/>
          <w:b w:val="0"/>
          <w:bCs w:val="0"/>
          <w:kern w:val="0"/>
          <w:sz w:val="22"/>
          <w:szCs w:val="22"/>
        </w:rPr>
        <w:t xml:space="preserve">gene expression </w:t>
      </w:r>
      <w:r w:rsidR="00661686">
        <w:rPr>
          <w:rFonts w:asciiTheme="majorBidi" w:hAnsiTheme="majorBidi" w:cstheme="majorBidi"/>
          <w:b w:val="0"/>
          <w:bCs w:val="0"/>
          <w:kern w:val="0"/>
          <w:sz w:val="22"/>
          <w:szCs w:val="22"/>
        </w:rPr>
        <w:t xml:space="preserve">coordination of whole-body </w:t>
      </w:r>
      <w:r w:rsidR="00AE01B0">
        <w:rPr>
          <w:rFonts w:asciiTheme="majorBidi" w:hAnsiTheme="majorBidi" w:cstheme="majorBidi"/>
          <w:b w:val="0"/>
          <w:bCs w:val="0"/>
          <w:kern w:val="0"/>
          <w:sz w:val="22"/>
          <w:szCs w:val="22"/>
        </w:rPr>
        <w:t xml:space="preserve">biological </w:t>
      </w:r>
      <w:r w:rsidR="00AE01B0" w:rsidRPr="00AE01B0">
        <w:rPr>
          <w:rFonts w:asciiTheme="majorBidi" w:hAnsiTheme="majorBidi" w:cstheme="majorBidi"/>
          <w:b w:val="0"/>
          <w:bCs w:val="0"/>
          <w:kern w:val="0"/>
          <w:sz w:val="22"/>
          <w:szCs w:val="22"/>
        </w:rPr>
        <w:t>systems decline</w:t>
      </w:r>
      <w:r>
        <w:rPr>
          <w:rFonts w:asciiTheme="majorBidi" w:hAnsiTheme="majorBidi" w:cstheme="majorBidi"/>
          <w:b w:val="0"/>
          <w:bCs w:val="0"/>
          <w:kern w:val="0"/>
          <w:sz w:val="22"/>
          <w:szCs w:val="22"/>
        </w:rPr>
        <w:t xml:space="preserve">s with the aging process, </w:t>
      </w:r>
      <w:r w:rsidR="00BC7E1E">
        <w:rPr>
          <w:rFonts w:asciiTheme="majorBidi" w:hAnsiTheme="majorBidi" w:cstheme="majorBidi"/>
          <w:b w:val="0"/>
          <w:bCs w:val="0"/>
          <w:kern w:val="0"/>
          <w:sz w:val="22"/>
          <w:szCs w:val="22"/>
        </w:rPr>
        <w:t>along with</w:t>
      </w:r>
      <w:r w:rsidR="000B78F4">
        <w:rPr>
          <w:rFonts w:asciiTheme="majorBidi" w:hAnsiTheme="majorBidi" w:cstheme="majorBidi"/>
          <w:b w:val="0"/>
          <w:bCs w:val="0"/>
          <w:kern w:val="0"/>
          <w:sz w:val="22"/>
          <w:szCs w:val="22"/>
        </w:rPr>
        <w:t xml:space="preserve"> </w:t>
      </w:r>
      <w:r w:rsidR="001C6DE7">
        <w:rPr>
          <w:rFonts w:asciiTheme="majorBidi" w:hAnsiTheme="majorBidi" w:cstheme="majorBidi"/>
          <w:b w:val="0"/>
          <w:bCs w:val="0"/>
          <w:kern w:val="0"/>
          <w:sz w:val="22"/>
          <w:szCs w:val="22"/>
        </w:rPr>
        <w:t xml:space="preserve">the </w:t>
      </w:r>
      <w:r>
        <w:rPr>
          <w:rFonts w:asciiTheme="majorBidi" w:hAnsiTheme="majorBidi" w:cstheme="majorBidi"/>
          <w:b w:val="0"/>
          <w:bCs w:val="0"/>
          <w:kern w:val="0"/>
          <w:sz w:val="22"/>
          <w:szCs w:val="22"/>
        </w:rPr>
        <w:t>functionality decline</w:t>
      </w:r>
      <w:r w:rsidR="00AE01B0" w:rsidRPr="00AE01B0">
        <w:rPr>
          <w:rFonts w:asciiTheme="majorBidi" w:hAnsiTheme="majorBidi" w:cstheme="majorBidi"/>
          <w:b w:val="0"/>
          <w:bCs w:val="0"/>
          <w:kern w:val="0"/>
          <w:sz w:val="22"/>
          <w:szCs w:val="22"/>
        </w:rPr>
        <w:t>.</w:t>
      </w:r>
      <w:r w:rsidR="00AE01B0">
        <w:rPr>
          <w:rFonts w:asciiTheme="majorBidi" w:hAnsiTheme="majorBidi" w:cstheme="majorBidi"/>
          <w:b w:val="0"/>
          <w:bCs w:val="0"/>
          <w:kern w:val="0"/>
          <w:sz w:val="22"/>
          <w:szCs w:val="22"/>
        </w:rPr>
        <w:t xml:space="preserve"> </w:t>
      </w:r>
      <w:r w:rsidR="005D0D59">
        <w:rPr>
          <w:rFonts w:asciiTheme="majorBidi" w:hAnsiTheme="majorBidi" w:cstheme="majorBidi"/>
          <w:b w:val="0"/>
          <w:bCs w:val="0"/>
          <w:kern w:val="0"/>
          <w:sz w:val="22"/>
          <w:szCs w:val="22"/>
        </w:rPr>
        <w:t>A</w:t>
      </w:r>
      <w:r w:rsidR="00B47775">
        <w:rPr>
          <w:rFonts w:asciiTheme="majorBidi" w:hAnsiTheme="majorBidi" w:cstheme="majorBidi"/>
          <w:b w:val="0"/>
          <w:bCs w:val="0"/>
          <w:kern w:val="0"/>
          <w:sz w:val="22"/>
          <w:szCs w:val="22"/>
        </w:rPr>
        <w:t xml:space="preserve"> single-tissue </w:t>
      </w:r>
      <w:r w:rsidR="005D0D59">
        <w:rPr>
          <w:rFonts w:asciiTheme="majorBidi" w:hAnsiTheme="majorBidi" w:cstheme="majorBidi"/>
          <w:b w:val="0"/>
          <w:bCs w:val="0"/>
          <w:kern w:val="0"/>
          <w:sz w:val="22"/>
          <w:szCs w:val="22"/>
        </w:rPr>
        <w:t xml:space="preserve">coordination </w:t>
      </w:r>
      <w:r w:rsidR="00B47775">
        <w:rPr>
          <w:rFonts w:asciiTheme="majorBidi" w:hAnsiTheme="majorBidi" w:cstheme="majorBidi"/>
          <w:b w:val="0"/>
          <w:bCs w:val="0"/>
          <w:kern w:val="0"/>
          <w:sz w:val="22"/>
          <w:szCs w:val="22"/>
        </w:rPr>
        <w:t xml:space="preserve">level </w:t>
      </w:r>
      <w:r w:rsidR="005D0D59">
        <w:rPr>
          <w:rFonts w:asciiTheme="majorBidi" w:hAnsiTheme="majorBidi" w:cstheme="majorBidi"/>
          <w:b w:val="0"/>
          <w:bCs w:val="0"/>
          <w:kern w:val="0"/>
          <w:sz w:val="22"/>
          <w:szCs w:val="22"/>
        </w:rPr>
        <w:t xml:space="preserve">between single genes and single cells </w:t>
      </w:r>
      <w:r w:rsidR="00872354">
        <w:rPr>
          <w:rFonts w:asciiTheme="majorBidi" w:hAnsiTheme="majorBidi" w:cstheme="majorBidi"/>
          <w:b w:val="0"/>
          <w:bCs w:val="0"/>
          <w:kern w:val="0"/>
          <w:sz w:val="22"/>
          <w:szCs w:val="22"/>
        </w:rPr>
        <w:t>was</w:t>
      </w:r>
      <w:r w:rsidR="00B94EE3" w:rsidRPr="00B94EE3">
        <w:rPr>
          <w:rFonts w:asciiTheme="majorBidi" w:hAnsiTheme="majorBidi" w:cstheme="majorBidi"/>
          <w:b w:val="0"/>
          <w:bCs w:val="0"/>
          <w:kern w:val="0"/>
          <w:sz w:val="22"/>
          <w:szCs w:val="22"/>
        </w:rPr>
        <w:t xml:space="preserve"> tested </w:t>
      </w:r>
      <w:r w:rsidR="005D0D59">
        <w:rPr>
          <w:rFonts w:asciiTheme="majorBidi" w:hAnsiTheme="majorBidi" w:cstheme="majorBidi"/>
          <w:b w:val="0"/>
          <w:bCs w:val="0"/>
          <w:kern w:val="0"/>
          <w:sz w:val="22"/>
          <w:szCs w:val="22"/>
        </w:rPr>
        <w:t>in</w:t>
      </w:r>
      <w:r w:rsidR="004669A0">
        <w:rPr>
          <w:rFonts w:asciiTheme="majorBidi" w:hAnsiTheme="majorBidi" w:cstheme="majorBidi"/>
          <w:b w:val="0"/>
          <w:bCs w:val="0"/>
          <w:kern w:val="0"/>
          <w:sz w:val="22"/>
          <w:szCs w:val="22"/>
        </w:rPr>
        <w:t xml:space="preserve"> </w:t>
      </w:r>
      <w:r w:rsidR="00B94EE3" w:rsidRPr="00B94EE3">
        <w:rPr>
          <w:rFonts w:asciiTheme="majorBidi" w:hAnsiTheme="majorBidi" w:cstheme="majorBidi"/>
          <w:b w:val="0"/>
          <w:bCs w:val="0"/>
          <w:kern w:val="0"/>
          <w:sz w:val="22"/>
          <w:szCs w:val="22"/>
        </w:rPr>
        <w:t>distinct tissues</w:t>
      </w:r>
      <w:r w:rsidR="00194D8F">
        <w:rPr>
          <w:rFonts w:asciiTheme="majorBidi" w:hAnsiTheme="majorBidi" w:cstheme="majorBidi"/>
          <w:b w:val="0"/>
          <w:bCs w:val="0"/>
          <w:kern w:val="0"/>
          <w:sz w:val="22"/>
          <w:szCs w:val="22"/>
        </w:rPr>
        <w:fldChar w:fldCharType="begin" w:fldLock="1"/>
      </w:r>
      <w:r w:rsidR="00343D4B">
        <w:rPr>
          <w:rFonts w:asciiTheme="majorBidi" w:hAnsiTheme="majorBidi" w:cstheme="majorBidi"/>
          <w:b w:val="0"/>
          <w:bCs w:val="0"/>
          <w:kern w:val="0"/>
          <w:sz w:val="22"/>
          <w:szCs w:val="22"/>
        </w:rPr>
        <w:instrText>ADDIN CSL_CITATION {"citationItems":[{"id":"ITEM-1","itemData":{"DOI":"10.1038/s42255-020-00304-4","ISSN":"2522-5812","PMID":"33139959","abstract":"A long-standing model holds that stochastic aberrations of transcriptional regulation play a key role in the process of ageing. While transcriptional dysregulation is observed in many cell types in the form of increased cell-to-cell variability, its generality to all cell types remains doubted. Here, we propose a new approach for analysing transcriptional regulation in single-cell RNA sequencing data by focusing on the global coordination between the genes rather than the variability of individual genes or correlations between pairs of genes. Consistently, across very different organisms and cell types, we find a decrease in the gene-to-gene transcriptional coordination in ageing cells. In addition, we find that loss of gene-to-gene transcriptional coordination is associated with high mutational load of a specific, age-related signature and with radiation-induced DNA damage. These observations suggest a general, potentially universal, stochastic attribute of transcriptional dysregulation in ageing. Levy et al. report a method to measure transcriptional coordination between cells in single-cell RNA sequencing data and demonstrate that transcriptional dysregulation between cells is a general phenomenon in ageing and is associated with genetic damage.","author":[{"dropping-particle":"","family":"Levy","given":"Orr","non-dropping-particle":"","parse-names":false,"suffix":""},{"dropping-particle":"","family":"Amit","given":"Guy","non-dropping-particle":"","parse-names":false,"suffix":""},{"dropping-particle":"","family":"Vaknin","given":"Dana","non-dropping-particle":"","parse-names":false,"suffix":""},{"dropping-particle":"","family":"Snir","given":"Tom","non-dropping-particle":"","parse-names":false,"suffix":""},{"dropping-particle":"","family":"Efroni","given":"Sol","non-dropping-particle":"","parse-names":false,"suffix":""},{"dropping-particle":"","family":"Castaldi","given":"Peter","non-dropping-particle":"","parse-names":false,"suffix":""},{"dropping-particle":"","family":"Liu","given":"Yang Yu","non-dropping-particle":"","parse-names":false,"suffix":""},{"dropping-particle":"","family":"Cohen","given":"Haim Y.","non-dropping-particle":"","parse-names":false,"suffix":""},{"dropping-particle":"","family":"Bashan","given":"Amir","non-dropping-particle":"","parse-names":false,"suffix":""}],"container-title":"Nature Metabolism 2020 2:11","id":"ITEM-1","issue":"11","issued":{"date-parts":[["2020","11","2"]]},"page":"1305-1315","publisher":"Nature Publishing Group","title":"Age-related loss of gene-to-gene transcriptional coordination among single cells","type":"article-journal","volume":"2"},"uris":["http://www.mendeley.com/documents/?uuid=c4303cba-be2c-3732-a787-ec900c63725e"]},{"id":"ITEM-2","itemData":{"DOI":"10.1371/JOURNAL.PGEN.1000776","ISSN":"1553-7404","PMID":"20019809","abstract":"In this work we present a method for the differential analysis of gene co-expression networks and apply this method to look for large-scale transcriptional changes in aging. We derived synonymous gene co-expression networks from AGEMAP expression data for 16-month-old and 24-month-old mice. We identified a number of functional gene groups that change co-expression with age. Among these changing groups we found a trend towards declining correlation with age. In particular, we identified a modular (as opposed to uniform) decline in general correlation with age. We identified potential transcriptional mechanisms that may aid in modular correlation decline. We found that computationally identified targets of the NF-ΚB transcription factor decrease expression correlation with age. Finally, we found that genes that are prone to declining co-expression tend to be co-located on the chromosome. Our results conclude that there is a modular decline in co-expression with age in mice. They also indicate that factors relating to both chromosome domains and specific transcription factors may contribute to the decline.","author":[{"dropping-particle":"","family":"Southworth","given":"Lucinda K.","non-dropping-particle":"","parse-names":false,"suffix":""},{"dropping-particle":"","family":"Owen","given":"Art B.","non-dropping-particle":"","parse-names":false,"suffix":""},{"dropping-particle":"","family":"Kim","given":"Stuart K.","non-dropping-particle":"","parse-names":false,"suffix":""}],"container-title":"PLOS Genetics","id":"ITEM-2","issue":"12","issued":{"date-parts":[["2009","12"]]},"page":"e1000776","publisher":"Public Library of Science","title":"Aging Mice Show a Decreasing Correlation of Gene Expression within Genetic Modules","type":"article-journal","volume":"5"},"uris":["http://www.mendeley.com/documents/?uuid=25347628-d043-32b2-b125-21f986f024ba"]}],"mendeley":{"formattedCitation":"&lt;sup&gt;31,32&lt;/sup&gt;","plainTextFormattedCitation":"31,32","previouslyFormattedCitation":"&lt;sup&gt;31,32&lt;/sup&gt;"},"properties":{"noteIndex":0},"schema":"https://github.com/citation-style-language/schema/raw/master/csl-citation.json"}</w:instrText>
      </w:r>
      <w:r w:rsidR="00194D8F">
        <w:rPr>
          <w:rFonts w:asciiTheme="majorBidi" w:hAnsiTheme="majorBidi" w:cstheme="majorBidi"/>
          <w:b w:val="0"/>
          <w:bCs w:val="0"/>
          <w:kern w:val="0"/>
          <w:sz w:val="22"/>
          <w:szCs w:val="22"/>
        </w:rPr>
        <w:fldChar w:fldCharType="separate"/>
      </w:r>
      <w:r w:rsidR="00F10EA8" w:rsidRPr="00F10EA8">
        <w:rPr>
          <w:rFonts w:asciiTheme="majorBidi" w:hAnsiTheme="majorBidi" w:cstheme="majorBidi"/>
          <w:b w:val="0"/>
          <w:bCs w:val="0"/>
          <w:noProof/>
          <w:kern w:val="0"/>
          <w:sz w:val="22"/>
          <w:szCs w:val="22"/>
          <w:vertAlign w:val="superscript"/>
        </w:rPr>
        <w:t>31,32</w:t>
      </w:r>
      <w:r w:rsidR="00194D8F">
        <w:rPr>
          <w:rFonts w:asciiTheme="majorBidi" w:hAnsiTheme="majorBidi" w:cstheme="majorBidi"/>
          <w:b w:val="0"/>
          <w:bCs w:val="0"/>
          <w:kern w:val="0"/>
          <w:sz w:val="22"/>
          <w:szCs w:val="22"/>
        </w:rPr>
        <w:fldChar w:fldCharType="end"/>
      </w:r>
      <w:r w:rsidR="00194D8F">
        <w:rPr>
          <w:rFonts w:asciiTheme="majorBidi" w:hAnsiTheme="majorBidi" w:cstheme="majorBidi"/>
          <w:b w:val="0"/>
          <w:bCs w:val="0"/>
          <w:kern w:val="0"/>
          <w:sz w:val="22"/>
          <w:szCs w:val="22"/>
        </w:rPr>
        <w:t xml:space="preserve"> </w:t>
      </w:r>
      <w:r w:rsidR="00B94EE3" w:rsidRPr="00B94EE3">
        <w:rPr>
          <w:rFonts w:asciiTheme="majorBidi" w:hAnsiTheme="majorBidi" w:cstheme="majorBidi"/>
          <w:b w:val="0"/>
          <w:bCs w:val="0"/>
          <w:kern w:val="0"/>
          <w:sz w:val="22"/>
          <w:szCs w:val="22"/>
        </w:rPr>
        <w:t xml:space="preserve">and </w:t>
      </w:r>
      <w:r w:rsidR="00E95267">
        <w:rPr>
          <w:rFonts w:asciiTheme="majorBidi" w:hAnsiTheme="majorBidi" w:cstheme="majorBidi"/>
          <w:b w:val="0"/>
          <w:bCs w:val="0"/>
          <w:kern w:val="0"/>
          <w:sz w:val="22"/>
          <w:szCs w:val="22"/>
        </w:rPr>
        <w:t>was</w:t>
      </w:r>
      <w:r w:rsidR="00B94EE3" w:rsidRPr="00B94EE3">
        <w:rPr>
          <w:rFonts w:asciiTheme="majorBidi" w:hAnsiTheme="majorBidi" w:cstheme="majorBidi"/>
          <w:b w:val="0"/>
          <w:bCs w:val="0"/>
          <w:kern w:val="0"/>
          <w:sz w:val="22"/>
          <w:szCs w:val="22"/>
        </w:rPr>
        <w:t xml:space="preserve"> shown to decline with age. </w:t>
      </w:r>
      <w:r w:rsidR="001304BB">
        <w:rPr>
          <w:rFonts w:asciiTheme="majorBidi" w:hAnsiTheme="majorBidi" w:cstheme="majorBidi"/>
          <w:b w:val="0"/>
          <w:bCs w:val="0"/>
          <w:kern w:val="0"/>
          <w:sz w:val="22"/>
          <w:szCs w:val="22"/>
        </w:rPr>
        <w:t xml:space="preserve">We </w:t>
      </w:r>
      <w:r w:rsidR="00637608">
        <w:rPr>
          <w:rFonts w:asciiTheme="majorBidi" w:hAnsiTheme="majorBidi" w:cstheme="majorBidi"/>
          <w:b w:val="0"/>
          <w:bCs w:val="0"/>
          <w:kern w:val="0"/>
          <w:sz w:val="22"/>
          <w:szCs w:val="22"/>
        </w:rPr>
        <w:t xml:space="preserve">suggest </w:t>
      </w:r>
      <w:r w:rsidR="00B94EE3" w:rsidRPr="00B94EE3">
        <w:rPr>
          <w:rFonts w:asciiTheme="majorBidi" w:hAnsiTheme="majorBidi" w:cstheme="majorBidi"/>
          <w:b w:val="0"/>
          <w:bCs w:val="0"/>
          <w:kern w:val="0"/>
          <w:sz w:val="22"/>
          <w:szCs w:val="22"/>
        </w:rPr>
        <w:t xml:space="preserve">extending </w:t>
      </w:r>
      <w:r w:rsidR="00D2273D">
        <w:rPr>
          <w:rFonts w:asciiTheme="majorBidi" w:hAnsiTheme="majorBidi" w:cstheme="majorBidi"/>
          <w:b w:val="0"/>
          <w:bCs w:val="0"/>
          <w:kern w:val="0"/>
          <w:sz w:val="22"/>
          <w:szCs w:val="22"/>
        </w:rPr>
        <w:t>our</w:t>
      </w:r>
      <w:r w:rsidR="00B94EE3" w:rsidRPr="00B94EE3">
        <w:rPr>
          <w:rFonts w:asciiTheme="majorBidi" w:hAnsiTheme="majorBidi" w:cstheme="majorBidi"/>
          <w:b w:val="0"/>
          <w:bCs w:val="0"/>
          <w:kern w:val="0"/>
          <w:sz w:val="22"/>
          <w:szCs w:val="22"/>
        </w:rPr>
        <w:t xml:space="preserve"> developed </w:t>
      </w:r>
      <w:r w:rsidR="008C433A">
        <w:rPr>
          <w:rFonts w:asciiTheme="majorBidi" w:hAnsiTheme="majorBidi" w:cstheme="majorBidi"/>
          <w:b w:val="0"/>
          <w:bCs w:val="0"/>
          <w:kern w:val="0"/>
          <w:sz w:val="22"/>
          <w:szCs w:val="22"/>
        </w:rPr>
        <w:t xml:space="preserve">framework and </w:t>
      </w:r>
      <w:r w:rsidR="0010241C">
        <w:rPr>
          <w:rFonts w:asciiTheme="majorBidi" w:hAnsiTheme="majorBidi" w:cstheme="majorBidi"/>
          <w:b w:val="0"/>
          <w:bCs w:val="0"/>
          <w:kern w:val="0"/>
          <w:sz w:val="22"/>
          <w:szCs w:val="22"/>
        </w:rPr>
        <w:t xml:space="preserve">whole-body </w:t>
      </w:r>
      <w:r w:rsidR="008C433A">
        <w:rPr>
          <w:rFonts w:asciiTheme="majorBidi" w:hAnsiTheme="majorBidi" w:cstheme="majorBidi"/>
          <w:b w:val="0"/>
          <w:bCs w:val="0"/>
          <w:kern w:val="0"/>
          <w:sz w:val="22"/>
          <w:szCs w:val="22"/>
        </w:rPr>
        <w:t>coordination measures</w:t>
      </w:r>
      <w:r w:rsidR="008C433A" w:rsidRPr="00B94EE3">
        <w:rPr>
          <w:rFonts w:asciiTheme="majorBidi" w:hAnsiTheme="majorBidi" w:cstheme="majorBidi"/>
          <w:b w:val="0"/>
          <w:bCs w:val="0"/>
          <w:kern w:val="0"/>
          <w:sz w:val="22"/>
          <w:szCs w:val="22"/>
        </w:rPr>
        <w:t xml:space="preserve"> </w:t>
      </w:r>
      <w:r w:rsidR="008C433A">
        <w:rPr>
          <w:rFonts w:asciiTheme="majorBidi" w:hAnsiTheme="majorBidi" w:cstheme="majorBidi"/>
          <w:b w:val="0"/>
          <w:bCs w:val="0"/>
          <w:kern w:val="0"/>
          <w:sz w:val="22"/>
          <w:szCs w:val="22"/>
        </w:rPr>
        <w:t xml:space="preserve">(objectives 1 and 2) </w:t>
      </w:r>
      <w:r w:rsidR="00B94EE3" w:rsidRPr="00B94EE3">
        <w:rPr>
          <w:rFonts w:asciiTheme="majorBidi" w:hAnsiTheme="majorBidi" w:cstheme="majorBidi"/>
          <w:b w:val="0"/>
          <w:bCs w:val="0"/>
          <w:kern w:val="0"/>
          <w:sz w:val="22"/>
          <w:szCs w:val="22"/>
        </w:rPr>
        <w:t xml:space="preserve">to aging </w:t>
      </w:r>
      <w:r w:rsidR="00E42506">
        <w:rPr>
          <w:rFonts w:asciiTheme="majorBidi" w:hAnsiTheme="majorBidi" w:cstheme="majorBidi"/>
          <w:b w:val="0"/>
          <w:bCs w:val="0"/>
          <w:kern w:val="0"/>
          <w:sz w:val="22"/>
          <w:szCs w:val="22"/>
        </w:rPr>
        <w:t>and</w:t>
      </w:r>
      <w:r w:rsidR="00E627D8">
        <w:rPr>
          <w:rFonts w:asciiTheme="majorBidi" w:hAnsiTheme="majorBidi" w:cstheme="majorBidi"/>
          <w:b w:val="0"/>
          <w:bCs w:val="0"/>
          <w:kern w:val="0"/>
          <w:sz w:val="22"/>
          <w:szCs w:val="22"/>
        </w:rPr>
        <w:t xml:space="preserve"> </w:t>
      </w:r>
      <w:r w:rsidR="00B94EE3" w:rsidRPr="00B94EE3">
        <w:rPr>
          <w:rFonts w:asciiTheme="majorBidi" w:hAnsiTheme="majorBidi" w:cstheme="majorBidi"/>
          <w:b w:val="0"/>
          <w:bCs w:val="0"/>
          <w:kern w:val="0"/>
          <w:sz w:val="22"/>
          <w:szCs w:val="22"/>
        </w:rPr>
        <w:t xml:space="preserve">to </w:t>
      </w:r>
      <w:r w:rsidR="00A66B68" w:rsidRPr="00A66B68">
        <w:rPr>
          <w:rFonts w:asciiTheme="majorBidi" w:hAnsiTheme="majorBidi" w:cstheme="majorBidi"/>
          <w:b w:val="0"/>
          <w:bCs w:val="0"/>
          <w:kern w:val="0"/>
          <w:sz w:val="22"/>
          <w:szCs w:val="22"/>
        </w:rPr>
        <w:t>generat</w:t>
      </w:r>
      <w:r w:rsidR="00661686">
        <w:rPr>
          <w:rFonts w:asciiTheme="majorBidi" w:hAnsiTheme="majorBidi" w:cstheme="majorBidi"/>
          <w:b w:val="0"/>
          <w:bCs w:val="0"/>
          <w:kern w:val="0"/>
          <w:sz w:val="22"/>
          <w:szCs w:val="22"/>
        </w:rPr>
        <w:t>e</w:t>
      </w:r>
      <w:r w:rsidR="00A66B68" w:rsidRPr="00A66B68">
        <w:rPr>
          <w:rFonts w:asciiTheme="majorBidi" w:hAnsiTheme="majorBidi" w:cstheme="majorBidi"/>
          <w:b w:val="0"/>
          <w:bCs w:val="0"/>
          <w:kern w:val="0"/>
          <w:sz w:val="22"/>
          <w:szCs w:val="22"/>
        </w:rPr>
        <w:t xml:space="preserve"> a global view of age-related inter-tissue </w:t>
      </w:r>
      <w:r w:rsidR="008C433A">
        <w:rPr>
          <w:rFonts w:asciiTheme="majorBidi" w:hAnsiTheme="majorBidi" w:cstheme="majorBidi"/>
          <w:b w:val="0"/>
          <w:bCs w:val="0"/>
          <w:kern w:val="0"/>
          <w:sz w:val="22"/>
          <w:szCs w:val="22"/>
        </w:rPr>
        <w:t>coordination</w:t>
      </w:r>
      <w:r w:rsidR="008C433A" w:rsidRPr="00A66B68">
        <w:rPr>
          <w:rFonts w:asciiTheme="majorBidi" w:hAnsiTheme="majorBidi" w:cstheme="majorBidi"/>
          <w:b w:val="0"/>
          <w:bCs w:val="0"/>
          <w:kern w:val="0"/>
          <w:sz w:val="22"/>
          <w:szCs w:val="22"/>
        </w:rPr>
        <w:t xml:space="preserve"> </w:t>
      </w:r>
      <w:r w:rsidR="00A66B68" w:rsidRPr="00A66B68">
        <w:rPr>
          <w:rFonts w:asciiTheme="majorBidi" w:hAnsiTheme="majorBidi" w:cstheme="majorBidi"/>
          <w:b w:val="0"/>
          <w:bCs w:val="0"/>
          <w:kern w:val="0"/>
          <w:sz w:val="22"/>
          <w:szCs w:val="22"/>
        </w:rPr>
        <w:t>changes at the transcriptional level</w:t>
      </w:r>
      <w:r w:rsidR="00A66B68">
        <w:rPr>
          <w:rFonts w:asciiTheme="majorBidi" w:hAnsiTheme="majorBidi" w:cstheme="majorBidi"/>
          <w:b w:val="0"/>
          <w:bCs w:val="0"/>
          <w:kern w:val="0"/>
          <w:sz w:val="22"/>
          <w:szCs w:val="22"/>
        </w:rPr>
        <w:t xml:space="preserve"> which will allow us to </w:t>
      </w:r>
      <w:r w:rsidR="00B94EE3" w:rsidRPr="00B94EE3">
        <w:rPr>
          <w:rFonts w:asciiTheme="majorBidi" w:hAnsiTheme="majorBidi" w:cstheme="majorBidi"/>
          <w:b w:val="0"/>
          <w:bCs w:val="0"/>
          <w:kern w:val="0"/>
          <w:sz w:val="22"/>
          <w:szCs w:val="22"/>
        </w:rPr>
        <w:t xml:space="preserve">define the systems </w:t>
      </w:r>
      <w:r w:rsidR="00EC23A1">
        <w:rPr>
          <w:rFonts w:asciiTheme="majorBidi" w:hAnsiTheme="majorBidi" w:cstheme="majorBidi"/>
          <w:b w:val="0"/>
          <w:bCs w:val="0"/>
          <w:kern w:val="0"/>
          <w:sz w:val="22"/>
          <w:szCs w:val="22"/>
        </w:rPr>
        <w:t xml:space="preserve">in </w:t>
      </w:r>
      <w:r w:rsidR="00B94EE3" w:rsidRPr="00B94EE3">
        <w:rPr>
          <w:rFonts w:asciiTheme="majorBidi" w:hAnsiTheme="majorBidi" w:cstheme="majorBidi"/>
          <w:b w:val="0"/>
          <w:bCs w:val="0"/>
          <w:kern w:val="0"/>
          <w:sz w:val="22"/>
          <w:szCs w:val="22"/>
        </w:rPr>
        <w:t xml:space="preserve">which coordination patterns change during aging. We also </w:t>
      </w:r>
      <w:r w:rsidR="008F66D0">
        <w:rPr>
          <w:rFonts w:asciiTheme="majorBidi" w:hAnsiTheme="majorBidi" w:cstheme="majorBidi"/>
          <w:b w:val="0"/>
          <w:bCs w:val="0"/>
          <w:kern w:val="0"/>
          <w:sz w:val="22"/>
          <w:szCs w:val="22"/>
        </w:rPr>
        <w:t xml:space="preserve">conjecture that inter-tissue coordination </w:t>
      </w:r>
      <w:r w:rsidR="008C433A">
        <w:rPr>
          <w:rFonts w:asciiTheme="majorBidi" w:hAnsiTheme="majorBidi" w:cstheme="majorBidi"/>
          <w:b w:val="0"/>
          <w:bCs w:val="0"/>
          <w:kern w:val="0"/>
          <w:sz w:val="22"/>
          <w:szCs w:val="22"/>
        </w:rPr>
        <w:t xml:space="preserve">measures </w:t>
      </w:r>
      <w:r w:rsidR="008F66D0">
        <w:rPr>
          <w:rFonts w:asciiTheme="majorBidi" w:hAnsiTheme="majorBidi" w:cstheme="majorBidi"/>
          <w:b w:val="0"/>
          <w:bCs w:val="0"/>
          <w:kern w:val="0"/>
          <w:sz w:val="22"/>
          <w:szCs w:val="22"/>
        </w:rPr>
        <w:t xml:space="preserve">can predict the chronological age of individuals and </w:t>
      </w:r>
      <w:r w:rsidR="00B94EE3" w:rsidRPr="00B94EE3">
        <w:rPr>
          <w:rFonts w:asciiTheme="majorBidi" w:hAnsiTheme="majorBidi" w:cstheme="majorBidi"/>
          <w:b w:val="0"/>
          <w:bCs w:val="0"/>
          <w:kern w:val="0"/>
          <w:sz w:val="22"/>
          <w:szCs w:val="22"/>
        </w:rPr>
        <w:t>suggest developing a novel metric per each individual (the features), to represent its genomic inter-tissue coordination</w:t>
      </w:r>
      <w:r w:rsidR="00DD745F">
        <w:rPr>
          <w:rFonts w:asciiTheme="majorBidi" w:hAnsiTheme="majorBidi" w:cstheme="majorBidi"/>
          <w:b w:val="0"/>
          <w:bCs w:val="0"/>
          <w:kern w:val="0"/>
          <w:sz w:val="22"/>
          <w:szCs w:val="22"/>
        </w:rPr>
        <w:t>. This coordination score</w:t>
      </w:r>
      <w:r w:rsidR="00B94EE3" w:rsidRPr="00B94EE3">
        <w:rPr>
          <w:rFonts w:asciiTheme="majorBidi" w:hAnsiTheme="majorBidi" w:cstheme="majorBidi"/>
          <w:b w:val="0"/>
          <w:bCs w:val="0"/>
          <w:kern w:val="0"/>
          <w:sz w:val="22"/>
          <w:szCs w:val="22"/>
        </w:rPr>
        <w:t xml:space="preserve"> will be fed into machine learning classifiers to predict aging</w:t>
      </w:r>
      <w:r w:rsidR="00DD745F">
        <w:rPr>
          <w:rFonts w:asciiTheme="majorBidi" w:hAnsiTheme="majorBidi" w:cstheme="majorBidi"/>
          <w:b w:val="0"/>
          <w:bCs w:val="0"/>
          <w:kern w:val="0"/>
          <w:sz w:val="22"/>
          <w:szCs w:val="22"/>
        </w:rPr>
        <w:t xml:space="preserve"> and</w:t>
      </w:r>
      <w:r w:rsidR="00DD3EC2">
        <w:rPr>
          <w:rFonts w:asciiTheme="majorBidi" w:hAnsiTheme="majorBidi" w:cstheme="majorBidi"/>
          <w:b w:val="0"/>
          <w:bCs w:val="0"/>
          <w:kern w:val="0"/>
          <w:sz w:val="22"/>
          <w:szCs w:val="22"/>
        </w:rPr>
        <w:t xml:space="preserve"> can be </w:t>
      </w:r>
      <w:r w:rsidR="00DD745F">
        <w:rPr>
          <w:rFonts w:asciiTheme="majorBidi" w:hAnsiTheme="majorBidi" w:cstheme="majorBidi"/>
          <w:b w:val="0"/>
          <w:bCs w:val="0"/>
          <w:kern w:val="0"/>
          <w:sz w:val="22"/>
          <w:szCs w:val="22"/>
        </w:rPr>
        <w:t xml:space="preserve">further </w:t>
      </w:r>
      <w:r w:rsidR="00DD3EC2">
        <w:rPr>
          <w:rFonts w:asciiTheme="majorBidi" w:hAnsiTheme="majorBidi" w:cstheme="majorBidi"/>
          <w:b w:val="0"/>
          <w:bCs w:val="0"/>
          <w:kern w:val="0"/>
          <w:sz w:val="22"/>
          <w:szCs w:val="22"/>
        </w:rPr>
        <w:t xml:space="preserve">used for inferring the </w:t>
      </w:r>
      <w:r w:rsidR="00637BFB">
        <w:rPr>
          <w:rFonts w:asciiTheme="majorBidi" w:hAnsiTheme="majorBidi" w:cstheme="majorBidi"/>
          <w:b w:val="0"/>
          <w:bCs w:val="0"/>
          <w:kern w:val="0"/>
          <w:sz w:val="22"/>
          <w:szCs w:val="22"/>
        </w:rPr>
        <w:t xml:space="preserve">actual </w:t>
      </w:r>
      <w:r w:rsidR="00DD3EC2">
        <w:rPr>
          <w:rFonts w:asciiTheme="majorBidi" w:hAnsiTheme="majorBidi" w:cstheme="majorBidi"/>
          <w:b w:val="0"/>
          <w:bCs w:val="0"/>
          <w:kern w:val="0"/>
          <w:sz w:val="22"/>
          <w:szCs w:val="22"/>
        </w:rPr>
        <w:t>biological age and the individual’s health state.</w:t>
      </w:r>
    </w:p>
    <w:p w14:paraId="21B61AEC" w14:textId="569430E1" w:rsidR="007A14DE" w:rsidRDefault="00B8580B" w:rsidP="009D58B5">
      <w:pPr>
        <w:pStyle w:val="Heading1"/>
        <w:shd w:val="clear" w:color="auto" w:fill="FFFFFF"/>
        <w:spacing w:before="0" w:beforeAutospacing="0" w:after="0" w:afterAutospacing="0" w:line="360" w:lineRule="auto"/>
        <w:jc w:val="both"/>
        <w:textAlignment w:val="baseline"/>
        <w:rPr>
          <w:sz w:val="22"/>
          <w:szCs w:val="22"/>
        </w:rPr>
      </w:pPr>
      <w:r w:rsidRPr="00377A0A">
        <w:rPr>
          <w:sz w:val="22"/>
          <w:szCs w:val="22"/>
        </w:rPr>
        <w:t xml:space="preserve">3.3.2 </w:t>
      </w:r>
      <w:r w:rsidR="00AD1A04" w:rsidRPr="00377A0A">
        <w:rPr>
          <w:sz w:val="22"/>
          <w:szCs w:val="22"/>
        </w:rPr>
        <w:t>Experimental design and methods:</w:t>
      </w:r>
      <w:r w:rsidR="009E2A6E" w:rsidRPr="00377A0A">
        <w:rPr>
          <w:sz w:val="22"/>
          <w:szCs w:val="22"/>
        </w:rPr>
        <w:t xml:space="preserve"> </w:t>
      </w:r>
    </w:p>
    <w:p w14:paraId="7909F8C8" w14:textId="7F97C98F" w:rsidR="00793FEF" w:rsidRPr="00961CFD" w:rsidRDefault="00961CFD" w:rsidP="00483228">
      <w:pPr>
        <w:autoSpaceDE w:val="0"/>
        <w:autoSpaceDN w:val="0"/>
        <w:adjustRightInd w:val="0"/>
        <w:spacing w:line="360" w:lineRule="auto"/>
        <w:jc w:val="both"/>
        <w:rPr>
          <w:kern w:val="36"/>
          <w:sz w:val="22"/>
          <w:szCs w:val="22"/>
        </w:rPr>
      </w:pPr>
      <w:r w:rsidRPr="00961CFD">
        <w:rPr>
          <w:kern w:val="36"/>
          <w:sz w:val="22"/>
          <w:szCs w:val="22"/>
        </w:rPr>
        <w:t>The data will be pre-</w:t>
      </w:r>
      <w:r>
        <w:rPr>
          <w:kern w:val="36"/>
          <w:sz w:val="22"/>
          <w:szCs w:val="22"/>
        </w:rPr>
        <w:t>processed</w:t>
      </w:r>
      <w:r w:rsidRPr="00961CFD">
        <w:rPr>
          <w:kern w:val="36"/>
          <w:sz w:val="22"/>
          <w:szCs w:val="22"/>
        </w:rPr>
        <w:t xml:space="preserve"> </w:t>
      </w:r>
      <w:r w:rsidR="00590DCE">
        <w:rPr>
          <w:kern w:val="36"/>
          <w:sz w:val="22"/>
          <w:szCs w:val="22"/>
        </w:rPr>
        <w:t>and corrected for confounding factors with</w:t>
      </w:r>
      <w:r w:rsidR="00913DAB">
        <w:rPr>
          <w:kern w:val="36"/>
          <w:sz w:val="22"/>
          <w:szCs w:val="22"/>
        </w:rPr>
        <w:t xml:space="preserve"> multivariate linear regression</w:t>
      </w:r>
      <w:r w:rsidR="00104689">
        <w:rPr>
          <w:kern w:val="36"/>
          <w:sz w:val="22"/>
          <w:szCs w:val="22"/>
        </w:rPr>
        <w:t xml:space="preserve">. The correction includes using the residuals as the expression data </w:t>
      </w:r>
      <w:r w:rsidR="002438A4">
        <w:rPr>
          <w:kern w:val="36"/>
          <w:sz w:val="22"/>
          <w:szCs w:val="22"/>
        </w:rPr>
        <w:t>while retaining</w:t>
      </w:r>
      <w:r w:rsidR="00194D1E">
        <w:rPr>
          <w:kern w:val="36"/>
          <w:sz w:val="22"/>
          <w:szCs w:val="22"/>
        </w:rPr>
        <w:t xml:space="preserve"> the</w:t>
      </w:r>
      <w:r w:rsidR="003F71FB">
        <w:rPr>
          <w:kern w:val="36"/>
          <w:sz w:val="22"/>
          <w:szCs w:val="22"/>
        </w:rPr>
        <w:t xml:space="preserve"> coefficient</w:t>
      </w:r>
      <w:r w:rsidRPr="00961CFD">
        <w:rPr>
          <w:kern w:val="36"/>
          <w:sz w:val="22"/>
          <w:szCs w:val="22"/>
        </w:rPr>
        <w:t xml:space="preserve"> </w:t>
      </w:r>
      <w:r w:rsidR="00590DCE">
        <w:rPr>
          <w:kern w:val="36"/>
          <w:sz w:val="22"/>
          <w:szCs w:val="22"/>
        </w:rPr>
        <w:t xml:space="preserve">that </w:t>
      </w:r>
      <w:r w:rsidR="00793FEF">
        <w:rPr>
          <w:kern w:val="36"/>
          <w:sz w:val="22"/>
          <w:szCs w:val="22"/>
        </w:rPr>
        <w:t xml:space="preserve">accounts for age differences (to </w:t>
      </w:r>
      <w:r w:rsidR="00C7705A">
        <w:rPr>
          <w:kern w:val="36"/>
          <w:sz w:val="22"/>
          <w:szCs w:val="22"/>
        </w:rPr>
        <w:t xml:space="preserve">keep </w:t>
      </w:r>
      <w:r w:rsidR="00793FEF">
        <w:rPr>
          <w:kern w:val="36"/>
          <w:sz w:val="22"/>
          <w:szCs w:val="22"/>
        </w:rPr>
        <w:t>the age signal</w:t>
      </w:r>
      <w:r w:rsidR="00F86DC4">
        <w:rPr>
          <w:kern w:val="36"/>
          <w:sz w:val="22"/>
          <w:szCs w:val="22"/>
        </w:rPr>
        <w:t xml:space="preserve"> in the data)</w:t>
      </w:r>
      <w:r w:rsidR="002438A4">
        <w:rPr>
          <w:kern w:val="36"/>
          <w:sz w:val="22"/>
          <w:szCs w:val="22"/>
        </w:rPr>
        <w:t>.</w:t>
      </w:r>
    </w:p>
    <w:p w14:paraId="7405E150" w14:textId="42ACAA0B" w:rsidR="00687235" w:rsidRPr="00627964" w:rsidRDefault="00793FEF" w:rsidP="00592509">
      <w:pPr>
        <w:autoSpaceDE w:val="0"/>
        <w:autoSpaceDN w:val="0"/>
        <w:adjustRightInd w:val="0"/>
        <w:spacing w:line="360" w:lineRule="auto"/>
        <w:jc w:val="both"/>
        <w:rPr>
          <w:rFonts w:asciiTheme="majorBidi" w:hAnsiTheme="majorBidi" w:cstheme="majorBidi"/>
          <w:sz w:val="22"/>
          <w:szCs w:val="22"/>
        </w:rPr>
      </w:pPr>
      <w:r w:rsidRPr="004D0AF7">
        <w:rPr>
          <w:rFonts w:asciiTheme="majorBidi" w:hAnsiTheme="majorBidi" w:cstheme="majorBidi"/>
          <w:sz w:val="22"/>
          <w:szCs w:val="22"/>
          <w:u w:val="single"/>
        </w:rPr>
        <w:t>Coordination changes in aging:</w:t>
      </w:r>
      <w:r w:rsidRPr="00483228">
        <w:rPr>
          <w:rFonts w:asciiTheme="majorBidi" w:hAnsiTheme="majorBidi" w:cstheme="majorBidi"/>
          <w:sz w:val="22"/>
          <w:szCs w:val="22"/>
        </w:rPr>
        <w:t xml:space="preserve"> We will use our new </w:t>
      </w:r>
      <w:r w:rsidR="00FB1F19">
        <w:rPr>
          <w:rFonts w:asciiTheme="majorBidi" w:hAnsiTheme="majorBidi" w:cstheme="majorBidi"/>
          <w:sz w:val="22"/>
          <w:szCs w:val="22"/>
        </w:rPr>
        <w:t>measures (objectives 1,2)</w:t>
      </w:r>
      <w:r w:rsidR="00FB1F19" w:rsidRPr="00483228">
        <w:rPr>
          <w:rFonts w:asciiTheme="majorBidi" w:hAnsiTheme="majorBidi" w:cstheme="majorBidi"/>
          <w:sz w:val="22"/>
          <w:szCs w:val="22"/>
        </w:rPr>
        <w:t xml:space="preserve"> </w:t>
      </w:r>
      <w:r w:rsidR="00D73164">
        <w:rPr>
          <w:rFonts w:asciiTheme="majorBidi" w:hAnsiTheme="majorBidi" w:cstheme="majorBidi"/>
          <w:sz w:val="22"/>
          <w:szCs w:val="22"/>
        </w:rPr>
        <w:t xml:space="preserve">to test </w:t>
      </w:r>
      <w:r w:rsidR="000D2504">
        <w:rPr>
          <w:rFonts w:asciiTheme="majorBidi" w:hAnsiTheme="majorBidi" w:cstheme="majorBidi"/>
          <w:sz w:val="22"/>
          <w:szCs w:val="22"/>
        </w:rPr>
        <w:t xml:space="preserve">whole-body coordination </w:t>
      </w:r>
      <w:r w:rsidR="00D73164">
        <w:rPr>
          <w:rFonts w:asciiTheme="majorBidi" w:hAnsiTheme="majorBidi" w:cstheme="majorBidi"/>
          <w:sz w:val="22"/>
          <w:szCs w:val="22"/>
        </w:rPr>
        <w:t>changes in</w:t>
      </w:r>
      <w:r w:rsidR="00D73164" w:rsidRPr="00483228">
        <w:rPr>
          <w:rFonts w:asciiTheme="majorBidi" w:hAnsiTheme="majorBidi" w:cstheme="majorBidi"/>
          <w:sz w:val="22"/>
          <w:szCs w:val="22"/>
        </w:rPr>
        <w:t xml:space="preserve"> </w:t>
      </w:r>
      <w:r w:rsidRPr="00483228">
        <w:rPr>
          <w:rFonts w:asciiTheme="majorBidi" w:hAnsiTheme="majorBidi" w:cstheme="majorBidi"/>
          <w:sz w:val="22"/>
          <w:szCs w:val="22"/>
        </w:rPr>
        <w:t xml:space="preserve">aging. </w:t>
      </w:r>
      <w:r w:rsidR="00592509">
        <w:rPr>
          <w:rFonts w:asciiTheme="majorBidi" w:hAnsiTheme="majorBidi" w:cstheme="majorBidi"/>
          <w:sz w:val="22"/>
          <w:szCs w:val="22"/>
        </w:rPr>
        <w:t xml:space="preserve">We already demonstrated that older individuals exhibit weaker and fewer inter-tissue coordination levels using 1200 metabolic genes applied to three tissue-tissue pairs and </w:t>
      </w:r>
      <w:r w:rsidR="007B0C46">
        <w:rPr>
          <w:rFonts w:asciiTheme="majorBidi" w:hAnsiTheme="majorBidi" w:cstheme="majorBidi"/>
          <w:sz w:val="22"/>
          <w:szCs w:val="22"/>
        </w:rPr>
        <w:t xml:space="preserve">using eigengenes of metabolic </w:t>
      </w:r>
      <w:r w:rsidR="00592509">
        <w:rPr>
          <w:rFonts w:asciiTheme="majorBidi" w:hAnsiTheme="majorBidi" w:cstheme="majorBidi"/>
          <w:sz w:val="22"/>
          <w:szCs w:val="22"/>
        </w:rPr>
        <w:t>co-expression networks (</w:t>
      </w:r>
      <w:r w:rsidR="00682DF2">
        <w:rPr>
          <w:rFonts w:asciiTheme="majorBidi" w:hAnsiTheme="majorBidi" w:cstheme="majorBidi"/>
          <w:sz w:val="22"/>
          <w:szCs w:val="22"/>
        </w:rPr>
        <w:t xml:space="preserve">see </w:t>
      </w:r>
      <w:r w:rsidR="00592509">
        <w:rPr>
          <w:rFonts w:asciiTheme="majorBidi" w:hAnsiTheme="majorBidi" w:cstheme="majorBidi"/>
          <w:sz w:val="22"/>
          <w:szCs w:val="22"/>
        </w:rPr>
        <w:t xml:space="preserve">Fig. 5). </w:t>
      </w:r>
      <w:r w:rsidR="001F1638">
        <w:rPr>
          <w:rFonts w:asciiTheme="majorBidi" w:hAnsiTheme="majorBidi" w:cstheme="majorBidi"/>
          <w:sz w:val="22"/>
          <w:szCs w:val="22"/>
        </w:rPr>
        <w:t xml:space="preserve">Since the </w:t>
      </w:r>
      <w:r w:rsidR="007B0C46">
        <w:rPr>
          <w:rFonts w:asciiTheme="majorBidi" w:hAnsiTheme="majorBidi" w:cstheme="majorBidi"/>
          <w:sz w:val="22"/>
          <w:szCs w:val="22"/>
        </w:rPr>
        <w:t xml:space="preserve">sample size is smaller for young/old cohorts </w:t>
      </w:r>
      <w:r w:rsidR="00AB6154">
        <w:rPr>
          <w:rFonts w:asciiTheme="majorBidi" w:hAnsiTheme="majorBidi" w:cstheme="majorBidi"/>
          <w:sz w:val="22"/>
          <w:szCs w:val="22"/>
        </w:rPr>
        <w:t xml:space="preserve">(which might affect the correlation accuracy) </w:t>
      </w:r>
      <w:r w:rsidR="007B0C46">
        <w:rPr>
          <w:rFonts w:asciiTheme="majorBidi" w:hAnsiTheme="majorBidi" w:cstheme="majorBidi"/>
          <w:sz w:val="22"/>
          <w:szCs w:val="22"/>
        </w:rPr>
        <w:t xml:space="preserve">and </w:t>
      </w:r>
      <w:r w:rsidR="0042096F">
        <w:rPr>
          <w:rFonts w:asciiTheme="majorBidi" w:hAnsiTheme="majorBidi" w:cstheme="majorBidi"/>
          <w:sz w:val="22"/>
          <w:szCs w:val="22"/>
        </w:rPr>
        <w:t>coordination</w:t>
      </w:r>
      <w:r w:rsidR="001F1638">
        <w:rPr>
          <w:rFonts w:asciiTheme="majorBidi" w:hAnsiTheme="majorBidi" w:cstheme="majorBidi"/>
          <w:sz w:val="22"/>
          <w:szCs w:val="22"/>
        </w:rPr>
        <w:t xml:space="preserve"> changes might be </w:t>
      </w:r>
      <w:r w:rsidR="0094211F">
        <w:rPr>
          <w:rFonts w:asciiTheme="majorBidi" w:hAnsiTheme="majorBidi" w:cstheme="majorBidi"/>
          <w:sz w:val="22"/>
          <w:szCs w:val="22"/>
        </w:rPr>
        <w:t>subtle,</w:t>
      </w:r>
      <w:r w:rsidR="001F1638">
        <w:rPr>
          <w:rFonts w:asciiTheme="majorBidi" w:hAnsiTheme="majorBidi" w:cstheme="majorBidi"/>
          <w:sz w:val="22"/>
          <w:szCs w:val="22"/>
        </w:rPr>
        <w:t xml:space="preserve"> we will </w:t>
      </w:r>
      <w:r w:rsidR="0094211F">
        <w:rPr>
          <w:rFonts w:asciiTheme="majorBidi" w:hAnsiTheme="majorBidi" w:cstheme="majorBidi"/>
          <w:sz w:val="22"/>
          <w:szCs w:val="22"/>
        </w:rPr>
        <w:t xml:space="preserve">initially </w:t>
      </w:r>
      <w:r w:rsidR="009514BF">
        <w:rPr>
          <w:rFonts w:asciiTheme="majorBidi" w:hAnsiTheme="majorBidi" w:cstheme="majorBidi"/>
          <w:sz w:val="22"/>
          <w:szCs w:val="22"/>
        </w:rPr>
        <w:t>test</w:t>
      </w:r>
      <w:r w:rsidR="0042096F">
        <w:rPr>
          <w:rFonts w:asciiTheme="majorBidi" w:hAnsiTheme="majorBidi" w:cstheme="majorBidi"/>
          <w:sz w:val="22"/>
          <w:szCs w:val="22"/>
        </w:rPr>
        <w:t xml:space="preserve"> </w:t>
      </w:r>
      <w:r w:rsidR="008E3A8D">
        <w:rPr>
          <w:rFonts w:asciiTheme="majorBidi" w:hAnsiTheme="majorBidi" w:cstheme="majorBidi"/>
          <w:sz w:val="22"/>
          <w:szCs w:val="22"/>
        </w:rPr>
        <w:t xml:space="preserve">the </w:t>
      </w:r>
      <w:r w:rsidR="00724475">
        <w:rPr>
          <w:rFonts w:asciiTheme="majorBidi" w:hAnsiTheme="majorBidi" w:cstheme="majorBidi"/>
          <w:sz w:val="22"/>
          <w:szCs w:val="22"/>
        </w:rPr>
        <w:t xml:space="preserve">changes </w:t>
      </w:r>
      <w:r w:rsidR="008E3A8D">
        <w:rPr>
          <w:rFonts w:asciiTheme="majorBidi" w:hAnsiTheme="majorBidi" w:cstheme="majorBidi"/>
          <w:sz w:val="22"/>
          <w:szCs w:val="22"/>
        </w:rPr>
        <w:t>of</w:t>
      </w:r>
      <w:r w:rsidR="00724475">
        <w:rPr>
          <w:rFonts w:asciiTheme="majorBidi" w:hAnsiTheme="majorBidi" w:cstheme="majorBidi"/>
          <w:sz w:val="22"/>
          <w:szCs w:val="22"/>
        </w:rPr>
        <w:t xml:space="preserve"> </w:t>
      </w:r>
      <w:r w:rsidR="007B0C46">
        <w:rPr>
          <w:rFonts w:asciiTheme="majorBidi" w:hAnsiTheme="majorBidi" w:cstheme="majorBidi"/>
          <w:sz w:val="22"/>
          <w:szCs w:val="22"/>
        </w:rPr>
        <w:t>the</w:t>
      </w:r>
      <w:r w:rsidR="0094211F">
        <w:rPr>
          <w:rFonts w:asciiTheme="majorBidi" w:hAnsiTheme="majorBidi" w:cstheme="majorBidi"/>
          <w:sz w:val="22"/>
          <w:szCs w:val="22"/>
        </w:rPr>
        <w:t xml:space="preserve"> global </w:t>
      </w:r>
      <w:r w:rsidR="00BF1484">
        <w:rPr>
          <w:rFonts w:asciiTheme="majorBidi" w:hAnsiTheme="majorBidi" w:cstheme="majorBidi"/>
          <w:sz w:val="22"/>
          <w:szCs w:val="22"/>
        </w:rPr>
        <w:t xml:space="preserve">inter-tissue </w:t>
      </w:r>
      <w:r w:rsidR="0094211F" w:rsidRPr="00483228">
        <w:rPr>
          <w:rFonts w:asciiTheme="majorBidi" w:hAnsiTheme="majorBidi" w:cstheme="majorBidi"/>
          <w:sz w:val="22"/>
          <w:szCs w:val="22"/>
        </w:rPr>
        <w:t>coordination pattern</w:t>
      </w:r>
      <w:r w:rsidR="006A7A25">
        <w:rPr>
          <w:rFonts w:asciiTheme="majorBidi" w:hAnsiTheme="majorBidi" w:cstheme="majorBidi"/>
          <w:sz w:val="22"/>
          <w:szCs w:val="22"/>
        </w:rPr>
        <w:t xml:space="preserve"> of multiple genes</w:t>
      </w:r>
      <w:r w:rsidR="00AB6154">
        <w:rPr>
          <w:rFonts w:asciiTheme="majorBidi" w:hAnsiTheme="majorBidi" w:cstheme="majorBidi"/>
          <w:sz w:val="22"/>
          <w:szCs w:val="22"/>
        </w:rPr>
        <w:t>, i.e., at the gene-to-gene levels</w:t>
      </w:r>
      <w:r w:rsidR="001F1638">
        <w:rPr>
          <w:rFonts w:asciiTheme="majorBidi" w:hAnsiTheme="majorBidi" w:cstheme="majorBidi"/>
          <w:sz w:val="22"/>
          <w:szCs w:val="22"/>
        </w:rPr>
        <w:t xml:space="preserve">. </w:t>
      </w:r>
      <w:r w:rsidRPr="00483228">
        <w:rPr>
          <w:rFonts w:asciiTheme="majorBidi" w:hAnsiTheme="majorBidi" w:cstheme="majorBidi"/>
          <w:sz w:val="22"/>
          <w:szCs w:val="22"/>
        </w:rPr>
        <w:t xml:space="preserve">We will </w:t>
      </w:r>
      <w:r>
        <w:rPr>
          <w:rFonts w:asciiTheme="majorBidi" w:hAnsiTheme="majorBidi" w:cstheme="majorBidi"/>
          <w:sz w:val="22"/>
          <w:szCs w:val="22"/>
        </w:rPr>
        <w:t xml:space="preserve">divide the dataset into </w:t>
      </w:r>
      <w:r w:rsidR="00075835">
        <w:rPr>
          <w:rFonts w:asciiTheme="majorBidi" w:hAnsiTheme="majorBidi" w:cstheme="majorBidi"/>
          <w:sz w:val="22"/>
          <w:szCs w:val="22"/>
        </w:rPr>
        <w:t>young and old groups</w:t>
      </w:r>
      <w:r>
        <w:rPr>
          <w:rFonts w:asciiTheme="majorBidi" w:hAnsiTheme="majorBidi" w:cstheme="majorBidi"/>
          <w:sz w:val="22"/>
          <w:szCs w:val="22"/>
        </w:rPr>
        <w:t xml:space="preserve"> and </w:t>
      </w:r>
      <w:r w:rsidRPr="00483228">
        <w:rPr>
          <w:rFonts w:asciiTheme="majorBidi" w:hAnsiTheme="majorBidi" w:cstheme="majorBidi"/>
          <w:sz w:val="22"/>
          <w:szCs w:val="22"/>
        </w:rPr>
        <w:t>compare the</w:t>
      </w:r>
      <w:r>
        <w:rPr>
          <w:rFonts w:asciiTheme="majorBidi" w:hAnsiTheme="majorBidi" w:cstheme="majorBidi"/>
          <w:sz w:val="22"/>
          <w:szCs w:val="22"/>
        </w:rPr>
        <w:t>ir</w:t>
      </w:r>
      <w:r w:rsidRPr="00483228">
        <w:rPr>
          <w:rFonts w:asciiTheme="majorBidi" w:hAnsiTheme="majorBidi" w:cstheme="majorBidi"/>
          <w:sz w:val="22"/>
          <w:szCs w:val="22"/>
        </w:rPr>
        <w:t xml:space="preserve"> </w:t>
      </w:r>
      <w:r w:rsidR="00C216AC">
        <w:rPr>
          <w:rFonts w:asciiTheme="majorBidi" w:hAnsiTheme="majorBidi" w:cstheme="majorBidi"/>
          <w:sz w:val="22"/>
          <w:szCs w:val="22"/>
        </w:rPr>
        <w:t xml:space="preserve">global whole-body coordination </w:t>
      </w:r>
      <w:r w:rsidRPr="00483228">
        <w:rPr>
          <w:rFonts w:asciiTheme="majorBidi" w:hAnsiTheme="majorBidi" w:cstheme="majorBidi"/>
          <w:sz w:val="22"/>
          <w:szCs w:val="22"/>
        </w:rPr>
        <w:t xml:space="preserve">for </w:t>
      </w:r>
      <w:r w:rsidR="0008305A">
        <w:rPr>
          <w:rFonts w:asciiTheme="majorBidi" w:hAnsiTheme="majorBidi" w:cstheme="majorBidi"/>
          <w:sz w:val="22"/>
          <w:szCs w:val="22"/>
        </w:rPr>
        <w:t xml:space="preserve">aging </w:t>
      </w:r>
      <w:r w:rsidRPr="00483228">
        <w:rPr>
          <w:rFonts w:asciiTheme="majorBidi" w:hAnsiTheme="majorBidi" w:cstheme="majorBidi"/>
          <w:sz w:val="22"/>
          <w:szCs w:val="22"/>
        </w:rPr>
        <w:t>humans and mice (see datasets in Table 1).</w:t>
      </w:r>
      <w:r>
        <w:rPr>
          <w:rFonts w:asciiTheme="majorBidi" w:hAnsiTheme="majorBidi" w:cstheme="majorBidi"/>
          <w:sz w:val="22"/>
          <w:szCs w:val="22"/>
        </w:rPr>
        <w:t xml:space="preserve"> </w:t>
      </w:r>
      <w:r w:rsidR="00A25F66">
        <w:rPr>
          <w:rFonts w:asciiTheme="majorBidi" w:hAnsiTheme="majorBidi" w:cstheme="majorBidi"/>
          <w:sz w:val="22"/>
          <w:szCs w:val="22"/>
        </w:rPr>
        <w:t xml:space="preserve">We will apply statistical tests such as the t-test </w:t>
      </w:r>
      <w:r w:rsidR="00DF3298">
        <w:rPr>
          <w:rFonts w:asciiTheme="majorBidi" w:hAnsiTheme="majorBidi" w:cstheme="majorBidi"/>
          <w:sz w:val="22"/>
          <w:szCs w:val="22"/>
        </w:rPr>
        <w:t xml:space="preserve">and monte-carlo randomization test </w:t>
      </w:r>
      <w:r w:rsidR="00A25F66">
        <w:rPr>
          <w:rFonts w:asciiTheme="majorBidi" w:hAnsiTheme="majorBidi" w:cstheme="majorBidi"/>
          <w:sz w:val="22"/>
          <w:szCs w:val="22"/>
        </w:rPr>
        <w:t xml:space="preserve">to evaluate the significance of the changes in coordination and </w:t>
      </w:r>
      <w:r w:rsidR="00096B09">
        <w:rPr>
          <w:rFonts w:asciiTheme="majorBidi" w:hAnsiTheme="majorBidi" w:cstheme="majorBidi"/>
          <w:sz w:val="22"/>
          <w:szCs w:val="22"/>
        </w:rPr>
        <w:t>annotate</w:t>
      </w:r>
      <w:r w:rsidR="00A25F66">
        <w:rPr>
          <w:rFonts w:asciiTheme="majorBidi" w:hAnsiTheme="majorBidi" w:cstheme="majorBidi"/>
          <w:sz w:val="22"/>
          <w:szCs w:val="22"/>
        </w:rPr>
        <w:t xml:space="preserve"> the </w:t>
      </w:r>
      <w:r w:rsidR="006E1F99">
        <w:rPr>
          <w:rFonts w:asciiTheme="majorBidi" w:hAnsiTheme="majorBidi" w:cstheme="majorBidi"/>
          <w:sz w:val="22"/>
          <w:szCs w:val="22"/>
        </w:rPr>
        <w:t>pathways</w:t>
      </w:r>
      <w:r w:rsidR="00A25F66">
        <w:rPr>
          <w:rFonts w:asciiTheme="majorBidi" w:hAnsiTheme="majorBidi" w:cstheme="majorBidi"/>
          <w:sz w:val="22"/>
          <w:szCs w:val="22"/>
        </w:rPr>
        <w:t xml:space="preserve"> in which coordination change with age</w:t>
      </w:r>
      <w:r w:rsidR="00DF3298">
        <w:rPr>
          <w:rFonts w:asciiTheme="majorBidi" w:hAnsiTheme="majorBidi" w:cstheme="majorBidi"/>
          <w:sz w:val="22"/>
          <w:szCs w:val="22"/>
        </w:rPr>
        <w:t>,</w:t>
      </w:r>
      <w:r w:rsidR="00A25F66">
        <w:rPr>
          <w:rFonts w:asciiTheme="majorBidi" w:hAnsiTheme="majorBidi" w:cstheme="majorBidi"/>
          <w:sz w:val="22"/>
          <w:szCs w:val="22"/>
        </w:rPr>
        <w:t xml:space="preserve"> using enrichment analysis. </w:t>
      </w:r>
    </w:p>
    <w:p w14:paraId="7A306343" w14:textId="0D602C60" w:rsidR="00687235" w:rsidRPr="002825FE" w:rsidRDefault="00687235" w:rsidP="00483228">
      <w:pPr>
        <w:pStyle w:val="NormalWeb"/>
        <w:spacing w:before="0" w:beforeAutospacing="0" w:after="0" w:afterAutospacing="0" w:line="360" w:lineRule="auto"/>
        <w:jc w:val="both"/>
        <w:rPr>
          <w:rFonts w:asciiTheme="majorBidi" w:hAnsiTheme="majorBidi" w:cstheme="majorBidi"/>
          <w:sz w:val="22"/>
          <w:szCs w:val="22"/>
        </w:rPr>
      </w:pPr>
      <w:r w:rsidRPr="004D0AF7">
        <w:rPr>
          <w:rFonts w:asciiTheme="majorBidi" w:hAnsiTheme="majorBidi" w:cstheme="majorBidi"/>
          <w:sz w:val="22"/>
          <w:szCs w:val="22"/>
          <w:u w:val="single"/>
        </w:rPr>
        <w:t xml:space="preserve">Coordination </w:t>
      </w:r>
      <w:r w:rsidR="006C43C9">
        <w:rPr>
          <w:rFonts w:asciiTheme="majorBidi" w:hAnsiTheme="majorBidi" w:cstheme="majorBidi"/>
          <w:sz w:val="22"/>
          <w:szCs w:val="22"/>
          <w:u w:val="single"/>
        </w:rPr>
        <w:t xml:space="preserve">scores </w:t>
      </w:r>
      <w:r w:rsidR="00DE1141">
        <w:rPr>
          <w:rFonts w:asciiTheme="majorBidi" w:hAnsiTheme="majorBidi" w:cstheme="majorBidi"/>
          <w:sz w:val="22"/>
          <w:szCs w:val="22"/>
          <w:u w:val="single"/>
        </w:rPr>
        <w:t>(features)</w:t>
      </w:r>
      <w:r w:rsidRPr="004D0AF7">
        <w:rPr>
          <w:rFonts w:asciiTheme="majorBidi" w:hAnsiTheme="majorBidi" w:cstheme="majorBidi"/>
          <w:sz w:val="22"/>
          <w:szCs w:val="22"/>
          <w:u w:val="single"/>
        </w:rPr>
        <w:t xml:space="preserve"> for </w:t>
      </w:r>
      <w:r w:rsidR="007644C0" w:rsidRPr="004D0AF7">
        <w:rPr>
          <w:rFonts w:asciiTheme="majorBidi" w:hAnsiTheme="majorBidi" w:cstheme="majorBidi"/>
          <w:sz w:val="22"/>
          <w:szCs w:val="22"/>
          <w:u w:val="single"/>
        </w:rPr>
        <w:t>predicting</w:t>
      </w:r>
      <w:r w:rsidRPr="004D0AF7">
        <w:rPr>
          <w:rFonts w:asciiTheme="majorBidi" w:hAnsiTheme="majorBidi" w:cstheme="majorBidi"/>
          <w:sz w:val="22"/>
          <w:szCs w:val="22"/>
          <w:u w:val="single"/>
        </w:rPr>
        <w:t xml:space="preserve"> </w:t>
      </w:r>
      <w:r w:rsidR="007644C0" w:rsidRPr="004D0AF7">
        <w:rPr>
          <w:rFonts w:asciiTheme="majorBidi" w:hAnsiTheme="majorBidi" w:cstheme="majorBidi"/>
          <w:sz w:val="22"/>
          <w:szCs w:val="22"/>
          <w:u w:val="single"/>
        </w:rPr>
        <w:t>age</w:t>
      </w:r>
      <w:r w:rsidRPr="004D0AF7">
        <w:rPr>
          <w:rFonts w:asciiTheme="majorBidi" w:hAnsiTheme="majorBidi" w:cstheme="majorBidi"/>
          <w:sz w:val="22"/>
          <w:szCs w:val="22"/>
          <w:u w:val="single"/>
        </w:rPr>
        <w:t>:</w:t>
      </w:r>
      <w:r w:rsidRPr="00483228">
        <w:rPr>
          <w:rFonts w:asciiTheme="majorBidi" w:hAnsiTheme="majorBidi" w:cstheme="majorBidi"/>
          <w:sz w:val="22"/>
          <w:szCs w:val="22"/>
        </w:rPr>
        <w:t xml:space="preserve"> We will develop </w:t>
      </w:r>
      <w:r w:rsidR="00C41A2A">
        <w:rPr>
          <w:rFonts w:asciiTheme="majorBidi" w:hAnsiTheme="majorBidi" w:cstheme="majorBidi"/>
          <w:sz w:val="22"/>
          <w:szCs w:val="22"/>
        </w:rPr>
        <w:t>novel</w:t>
      </w:r>
      <w:r w:rsidRPr="00483228">
        <w:rPr>
          <w:rFonts w:asciiTheme="majorBidi" w:hAnsiTheme="majorBidi" w:cstheme="majorBidi"/>
          <w:sz w:val="22"/>
          <w:szCs w:val="22"/>
        </w:rPr>
        <w:t xml:space="preserve"> </w:t>
      </w:r>
      <w:r w:rsidR="004E5120">
        <w:rPr>
          <w:rFonts w:asciiTheme="majorBidi" w:hAnsiTheme="majorBidi" w:cstheme="majorBidi"/>
          <w:sz w:val="22"/>
          <w:szCs w:val="22"/>
        </w:rPr>
        <w:t>inter-tissue</w:t>
      </w:r>
      <w:r w:rsidR="00D049C4">
        <w:rPr>
          <w:rFonts w:asciiTheme="majorBidi" w:hAnsiTheme="majorBidi" w:cstheme="majorBidi"/>
          <w:sz w:val="22"/>
          <w:szCs w:val="22"/>
        </w:rPr>
        <w:t xml:space="preserve"> </w:t>
      </w:r>
      <w:r w:rsidRPr="00483228">
        <w:rPr>
          <w:rFonts w:asciiTheme="majorBidi" w:hAnsiTheme="majorBidi" w:cstheme="majorBidi"/>
          <w:sz w:val="22"/>
          <w:szCs w:val="22"/>
        </w:rPr>
        <w:t>coordination score</w:t>
      </w:r>
      <w:r w:rsidR="0067151A">
        <w:rPr>
          <w:rFonts w:asciiTheme="majorBidi" w:hAnsiTheme="majorBidi" w:cstheme="majorBidi"/>
          <w:sz w:val="22"/>
          <w:szCs w:val="22"/>
        </w:rPr>
        <w:t>s</w:t>
      </w:r>
      <w:r w:rsidRPr="00483228">
        <w:rPr>
          <w:rFonts w:asciiTheme="majorBidi" w:hAnsiTheme="majorBidi" w:cstheme="majorBidi"/>
          <w:sz w:val="22"/>
          <w:szCs w:val="22"/>
        </w:rPr>
        <w:t xml:space="preserve"> for each individual. In general, the score will represent similar ranked variations across tissues for each individual and will be based on evaluating each individual </w:t>
      </w:r>
      <w:r w:rsidR="00D16467" w:rsidRPr="00483228">
        <w:rPr>
          <w:rFonts w:asciiTheme="majorBidi" w:hAnsiTheme="majorBidi" w:cstheme="majorBidi"/>
          <w:sz w:val="22"/>
          <w:szCs w:val="22"/>
        </w:rPr>
        <w:t>ranking</w:t>
      </w:r>
      <w:r w:rsidRPr="00483228">
        <w:rPr>
          <w:rFonts w:asciiTheme="majorBidi" w:hAnsiTheme="majorBidi" w:cstheme="majorBidi"/>
          <w:sz w:val="22"/>
          <w:szCs w:val="22"/>
        </w:rPr>
        <w:t xml:space="preserve"> on the </w:t>
      </w:r>
      <w:r w:rsidR="000E1E6B">
        <w:rPr>
          <w:rFonts w:asciiTheme="majorBidi" w:hAnsiTheme="majorBidi" w:cstheme="majorBidi"/>
          <w:sz w:val="22"/>
          <w:szCs w:val="22"/>
        </w:rPr>
        <w:t xml:space="preserve">gene level </w:t>
      </w:r>
      <w:r w:rsidR="00B637DD">
        <w:rPr>
          <w:rFonts w:asciiTheme="majorBidi" w:hAnsiTheme="majorBidi" w:cstheme="majorBidi"/>
          <w:sz w:val="22"/>
          <w:szCs w:val="22"/>
        </w:rPr>
        <w:t xml:space="preserve">for </w:t>
      </w:r>
      <w:r w:rsidR="000E1E6B">
        <w:rPr>
          <w:rFonts w:asciiTheme="majorBidi" w:hAnsiTheme="majorBidi" w:cstheme="majorBidi"/>
          <w:sz w:val="22"/>
          <w:szCs w:val="22"/>
        </w:rPr>
        <w:t>each tissue</w:t>
      </w:r>
      <w:r w:rsidRPr="00483228">
        <w:rPr>
          <w:rFonts w:asciiTheme="majorBidi" w:hAnsiTheme="majorBidi" w:cstheme="majorBidi"/>
          <w:sz w:val="22"/>
          <w:szCs w:val="22"/>
        </w:rPr>
        <w:t xml:space="preserve">. </w:t>
      </w:r>
      <w:r w:rsidR="00215BCC">
        <w:rPr>
          <w:rFonts w:asciiTheme="majorBidi" w:hAnsiTheme="majorBidi" w:cstheme="majorBidi"/>
          <w:sz w:val="22"/>
          <w:szCs w:val="22"/>
        </w:rPr>
        <w:t>More specifically</w:t>
      </w:r>
      <w:r w:rsidR="0061212F">
        <w:rPr>
          <w:rFonts w:asciiTheme="majorBidi" w:hAnsiTheme="majorBidi" w:cstheme="majorBidi"/>
          <w:sz w:val="22"/>
          <w:szCs w:val="22"/>
        </w:rPr>
        <w:t xml:space="preserve">, </w:t>
      </w:r>
      <w:r w:rsidR="00215BCC">
        <w:rPr>
          <w:rFonts w:asciiTheme="majorBidi" w:hAnsiTheme="majorBidi" w:cstheme="majorBidi"/>
          <w:sz w:val="22"/>
          <w:szCs w:val="22"/>
        </w:rPr>
        <w:t xml:space="preserve">an individual’s </w:t>
      </w:r>
      <w:r w:rsidR="00B94180">
        <w:rPr>
          <w:rFonts w:asciiTheme="majorBidi" w:hAnsiTheme="majorBidi" w:cstheme="majorBidi"/>
          <w:sz w:val="22"/>
          <w:szCs w:val="22"/>
        </w:rPr>
        <w:t>maximal</w:t>
      </w:r>
      <w:r w:rsidR="00215BCC">
        <w:rPr>
          <w:rFonts w:asciiTheme="majorBidi" w:hAnsiTheme="majorBidi" w:cstheme="majorBidi"/>
          <w:sz w:val="22"/>
          <w:szCs w:val="22"/>
        </w:rPr>
        <w:t xml:space="preserve"> </w:t>
      </w:r>
      <w:proofErr w:type="spellStart"/>
      <w:r w:rsidR="00B94180">
        <w:rPr>
          <w:rFonts w:asciiTheme="majorBidi" w:hAnsiTheme="majorBidi" w:cstheme="majorBidi"/>
          <w:sz w:val="22"/>
          <w:szCs w:val="22"/>
        </w:rPr>
        <w:t>tissue</w:t>
      </w:r>
      <w:r w:rsidR="00B94180" w:rsidRPr="006D1CCC">
        <w:rPr>
          <w:rFonts w:asciiTheme="majorBidi" w:hAnsiTheme="majorBidi" w:cstheme="majorBidi"/>
          <w:sz w:val="22"/>
          <w:szCs w:val="22"/>
          <w:vertAlign w:val="subscript"/>
        </w:rPr>
        <w:t>i</w:t>
      </w:r>
      <w:r w:rsidR="00B94180">
        <w:rPr>
          <w:rFonts w:asciiTheme="majorBidi" w:hAnsiTheme="majorBidi" w:cstheme="majorBidi"/>
          <w:sz w:val="22"/>
          <w:szCs w:val="22"/>
        </w:rPr>
        <w:t>-tissue</w:t>
      </w:r>
      <w:r w:rsidR="00B94180" w:rsidRPr="006D1CCC">
        <w:rPr>
          <w:rFonts w:asciiTheme="majorBidi" w:hAnsiTheme="majorBidi" w:cstheme="majorBidi"/>
          <w:sz w:val="22"/>
          <w:szCs w:val="22"/>
          <w:vertAlign w:val="subscript"/>
        </w:rPr>
        <w:t>j</w:t>
      </w:r>
      <w:proofErr w:type="spellEnd"/>
      <w:r w:rsidR="00B94180">
        <w:rPr>
          <w:rFonts w:asciiTheme="majorBidi" w:hAnsiTheme="majorBidi" w:cstheme="majorBidi"/>
          <w:sz w:val="22"/>
          <w:szCs w:val="22"/>
        </w:rPr>
        <w:t xml:space="preserve"> coordination for </w:t>
      </w:r>
      <w:r w:rsidR="00215BCC">
        <w:rPr>
          <w:rFonts w:asciiTheme="majorBidi" w:hAnsiTheme="majorBidi" w:cstheme="majorBidi"/>
          <w:sz w:val="22"/>
          <w:szCs w:val="22"/>
        </w:rPr>
        <w:t xml:space="preserve">gene </w:t>
      </w:r>
      <w:r w:rsidR="00B637DD">
        <w:rPr>
          <w:rFonts w:asciiTheme="majorBidi" w:hAnsiTheme="majorBidi" w:cstheme="majorBidi"/>
          <w:sz w:val="22"/>
          <w:szCs w:val="22"/>
        </w:rPr>
        <w:t xml:space="preserve">x </w:t>
      </w:r>
      <w:r w:rsidR="00215BCC">
        <w:rPr>
          <w:rFonts w:asciiTheme="majorBidi" w:hAnsiTheme="majorBidi" w:cstheme="majorBidi"/>
          <w:sz w:val="22"/>
          <w:szCs w:val="22"/>
        </w:rPr>
        <w:t xml:space="preserve">level will </w:t>
      </w:r>
      <w:r w:rsidR="0061212F">
        <w:rPr>
          <w:rFonts w:asciiTheme="majorBidi" w:hAnsiTheme="majorBidi" w:cstheme="majorBidi"/>
          <w:sz w:val="22"/>
          <w:szCs w:val="22"/>
        </w:rPr>
        <w:t xml:space="preserve">exhibit </w:t>
      </w:r>
      <w:r w:rsidR="00215BCC">
        <w:rPr>
          <w:rFonts w:asciiTheme="majorBidi" w:hAnsiTheme="majorBidi" w:cstheme="majorBidi"/>
          <w:sz w:val="22"/>
          <w:szCs w:val="22"/>
        </w:rPr>
        <w:t xml:space="preserve">for example </w:t>
      </w:r>
      <w:r w:rsidR="005D628F">
        <w:rPr>
          <w:rFonts w:asciiTheme="majorBidi" w:hAnsiTheme="majorBidi" w:cstheme="majorBidi"/>
          <w:sz w:val="22"/>
          <w:szCs w:val="22"/>
        </w:rPr>
        <w:t>the</w:t>
      </w:r>
      <w:r w:rsidR="0061212F">
        <w:rPr>
          <w:rFonts w:asciiTheme="majorBidi" w:hAnsiTheme="majorBidi" w:cstheme="majorBidi"/>
          <w:sz w:val="22"/>
          <w:szCs w:val="22"/>
        </w:rPr>
        <w:t xml:space="preserve"> highest </w:t>
      </w:r>
      <w:r w:rsidR="00B94180">
        <w:rPr>
          <w:rFonts w:asciiTheme="majorBidi" w:hAnsiTheme="majorBidi" w:cstheme="majorBidi"/>
          <w:sz w:val="22"/>
          <w:szCs w:val="22"/>
        </w:rPr>
        <w:t>gene x level</w:t>
      </w:r>
      <w:r w:rsidR="0061212F">
        <w:rPr>
          <w:rFonts w:asciiTheme="majorBidi" w:hAnsiTheme="majorBidi" w:cstheme="majorBidi"/>
          <w:sz w:val="22"/>
          <w:szCs w:val="22"/>
        </w:rPr>
        <w:t xml:space="preserve"> </w:t>
      </w:r>
      <w:r w:rsidR="00EA195F">
        <w:rPr>
          <w:rFonts w:asciiTheme="majorBidi" w:hAnsiTheme="majorBidi" w:cstheme="majorBidi"/>
          <w:sz w:val="22"/>
          <w:szCs w:val="22"/>
        </w:rPr>
        <w:t xml:space="preserve">(across individuals) </w:t>
      </w:r>
      <w:r w:rsidR="00B94180">
        <w:rPr>
          <w:rFonts w:asciiTheme="majorBidi" w:hAnsiTheme="majorBidi" w:cstheme="majorBidi"/>
          <w:sz w:val="22"/>
          <w:szCs w:val="22"/>
        </w:rPr>
        <w:t>in</w:t>
      </w:r>
      <w:r w:rsidR="0061212F">
        <w:rPr>
          <w:rFonts w:asciiTheme="majorBidi" w:hAnsiTheme="majorBidi" w:cstheme="majorBidi"/>
          <w:sz w:val="22"/>
          <w:szCs w:val="22"/>
        </w:rPr>
        <w:t xml:space="preserve"> tissue </w:t>
      </w:r>
      <w:proofErr w:type="spellStart"/>
      <w:r w:rsidR="00215BCC">
        <w:rPr>
          <w:rFonts w:asciiTheme="majorBidi" w:hAnsiTheme="majorBidi" w:cstheme="majorBidi"/>
          <w:sz w:val="22"/>
          <w:szCs w:val="22"/>
        </w:rPr>
        <w:t>i</w:t>
      </w:r>
      <w:proofErr w:type="spellEnd"/>
      <w:r w:rsidR="00B94180">
        <w:rPr>
          <w:rFonts w:asciiTheme="majorBidi" w:hAnsiTheme="majorBidi" w:cstheme="majorBidi"/>
          <w:sz w:val="22"/>
          <w:szCs w:val="22"/>
        </w:rPr>
        <w:t xml:space="preserve"> </w:t>
      </w:r>
      <w:r w:rsidR="00215BCC">
        <w:rPr>
          <w:rFonts w:asciiTheme="majorBidi" w:hAnsiTheme="majorBidi" w:cstheme="majorBidi"/>
          <w:sz w:val="22"/>
          <w:szCs w:val="22"/>
        </w:rPr>
        <w:t>and the</w:t>
      </w:r>
      <w:r w:rsidR="0061212F">
        <w:rPr>
          <w:rFonts w:asciiTheme="majorBidi" w:hAnsiTheme="majorBidi" w:cstheme="majorBidi"/>
          <w:sz w:val="22"/>
          <w:szCs w:val="22"/>
        </w:rPr>
        <w:t xml:space="preserve"> highest level</w:t>
      </w:r>
      <w:r w:rsidR="005C3983">
        <w:rPr>
          <w:rFonts w:asciiTheme="majorBidi" w:hAnsiTheme="majorBidi" w:cstheme="majorBidi"/>
          <w:sz w:val="22"/>
          <w:szCs w:val="22"/>
        </w:rPr>
        <w:t xml:space="preserve"> </w:t>
      </w:r>
      <w:r w:rsidR="0061212F">
        <w:rPr>
          <w:rFonts w:asciiTheme="majorBidi" w:hAnsiTheme="majorBidi" w:cstheme="majorBidi"/>
          <w:sz w:val="22"/>
          <w:szCs w:val="22"/>
        </w:rPr>
        <w:t xml:space="preserve">of this gene </w:t>
      </w:r>
      <w:r w:rsidR="00B637DD">
        <w:rPr>
          <w:rFonts w:asciiTheme="majorBidi" w:hAnsiTheme="majorBidi" w:cstheme="majorBidi"/>
          <w:sz w:val="22"/>
          <w:szCs w:val="22"/>
        </w:rPr>
        <w:t xml:space="preserve">x </w:t>
      </w:r>
      <w:r w:rsidR="0061212F">
        <w:rPr>
          <w:rFonts w:asciiTheme="majorBidi" w:hAnsiTheme="majorBidi" w:cstheme="majorBidi"/>
          <w:sz w:val="22"/>
          <w:szCs w:val="22"/>
        </w:rPr>
        <w:t>in tissue</w:t>
      </w:r>
      <w:r w:rsidR="00215BCC">
        <w:rPr>
          <w:rFonts w:asciiTheme="majorBidi" w:hAnsiTheme="majorBidi" w:cstheme="majorBidi"/>
          <w:sz w:val="22"/>
          <w:szCs w:val="22"/>
        </w:rPr>
        <w:t xml:space="preserve"> j</w:t>
      </w:r>
      <w:r w:rsidR="0061212F">
        <w:rPr>
          <w:rFonts w:asciiTheme="majorBidi" w:hAnsiTheme="majorBidi" w:cstheme="majorBidi"/>
          <w:sz w:val="22"/>
          <w:szCs w:val="22"/>
        </w:rPr>
        <w:t xml:space="preserve">. </w:t>
      </w:r>
      <w:r w:rsidR="002A789A">
        <w:rPr>
          <w:rFonts w:asciiTheme="majorBidi" w:hAnsiTheme="majorBidi" w:cstheme="majorBidi"/>
          <w:sz w:val="22"/>
          <w:szCs w:val="22"/>
        </w:rPr>
        <w:t xml:space="preserve">Then we compute </w:t>
      </w:r>
      <w:r w:rsidR="0060173E">
        <w:rPr>
          <w:rFonts w:asciiTheme="majorBidi" w:hAnsiTheme="majorBidi" w:cstheme="majorBidi"/>
          <w:sz w:val="22"/>
          <w:szCs w:val="22"/>
        </w:rPr>
        <w:t xml:space="preserve">for individual k </w:t>
      </w:r>
      <w:r w:rsidR="002A789A">
        <w:rPr>
          <w:rFonts w:asciiTheme="majorBidi" w:hAnsiTheme="majorBidi" w:cstheme="majorBidi"/>
          <w:sz w:val="22"/>
          <w:szCs w:val="22"/>
        </w:rPr>
        <w:t xml:space="preserve">the </w:t>
      </w:r>
      <w:proofErr w:type="spellStart"/>
      <w:r w:rsidR="000B0D7B">
        <w:rPr>
          <w:rFonts w:asciiTheme="majorBidi" w:hAnsiTheme="majorBidi" w:cstheme="majorBidi"/>
          <w:sz w:val="22"/>
          <w:szCs w:val="22"/>
        </w:rPr>
        <w:t>tissue</w:t>
      </w:r>
      <w:r w:rsidR="0060173E" w:rsidRPr="001F1638">
        <w:rPr>
          <w:rFonts w:asciiTheme="majorBidi" w:hAnsiTheme="majorBidi" w:cstheme="majorBidi"/>
          <w:sz w:val="22"/>
          <w:szCs w:val="22"/>
          <w:vertAlign w:val="subscript"/>
        </w:rPr>
        <w:t>i</w:t>
      </w:r>
      <w:r w:rsidR="000B0D7B">
        <w:rPr>
          <w:rFonts w:asciiTheme="majorBidi" w:hAnsiTheme="majorBidi" w:cstheme="majorBidi"/>
          <w:sz w:val="22"/>
          <w:szCs w:val="22"/>
        </w:rPr>
        <w:t>-tissue</w:t>
      </w:r>
      <w:r w:rsidR="0060173E" w:rsidRPr="001F1638">
        <w:rPr>
          <w:rFonts w:asciiTheme="majorBidi" w:hAnsiTheme="majorBidi" w:cstheme="majorBidi"/>
          <w:sz w:val="22"/>
          <w:szCs w:val="22"/>
          <w:vertAlign w:val="subscript"/>
        </w:rPr>
        <w:t>j</w:t>
      </w:r>
      <w:proofErr w:type="spellEnd"/>
      <w:r w:rsidR="000B0D7B">
        <w:rPr>
          <w:rFonts w:asciiTheme="majorBidi" w:hAnsiTheme="majorBidi" w:cstheme="majorBidi"/>
          <w:sz w:val="22"/>
          <w:szCs w:val="22"/>
        </w:rPr>
        <w:t xml:space="preserve"> pairwise </w:t>
      </w:r>
      <w:r w:rsidR="002A789A">
        <w:rPr>
          <w:rFonts w:asciiTheme="majorBidi" w:hAnsiTheme="majorBidi" w:cstheme="majorBidi"/>
          <w:sz w:val="22"/>
          <w:szCs w:val="22"/>
        </w:rPr>
        <w:t xml:space="preserve">distance </w:t>
      </w:r>
      <w:proofErr w:type="spellStart"/>
      <w:r w:rsidR="0060173E">
        <w:rPr>
          <w:rFonts w:asciiTheme="majorBidi" w:hAnsiTheme="majorBidi" w:cstheme="majorBidi"/>
          <w:sz w:val="22"/>
          <w:szCs w:val="22"/>
        </w:rPr>
        <w:t>d</w:t>
      </w:r>
      <w:r w:rsidR="0060173E" w:rsidRPr="001F1638">
        <w:rPr>
          <w:rFonts w:asciiTheme="majorBidi" w:hAnsiTheme="majorBidi" w:cstheme="majorBidi"/>
          <w:sz w:val="22"/>
          <w:szCs w:val="22"/>
          <w:vertAlign w:val="subscript"/>
        </w:rPr>
        <w:t>ijk</w:t>
      </w:r>
      <w:proofErr w:type="spellEnd"/>
      <w:r w:rsidR="0060173E">
        <w:rPr>
          <w:rFonts w:asciiTheme="majorBidi" w:hAnsiTheme="majorBidi" w:cstheme="majorBidi"/>
          <w:sz w:val="22"/>
          <w:szCs w:val="22"/>
        </w:rPr>
        <w:t xml:space="preserve"> </w:t>
      </w:r>
      <w:r w:rsidR="002A789A">
        <w:rPr>
          <w:rFonts w:asciiTheme="majorBidi" w:hAnsiTheme="majorBidi" w:cstheme="majorBidi"/>
          <w:sz w:val="22"/>
          <w:szCs w:val="22"/>
        </w:rPr>
        <w:t>between the ranks for each gene</w:t>
      </w:r>
      <w:r w:rsidR="009655B3">
        <w:rPr>
          <w:rFonts w:asciiTheme="majorBidi" w:hAnsiTheme="majorBidi" w:cstheme="majorBidi"/>
          <w:sz w:val="22"/>
          <w:szCs w:val="22"/>
        </w:rPr>
        <w:t xml:space="preserve"> when </w:t>
      </w:r>
      <w:proofErr w:type="spellStart"/>
      <w:r w:rsidR="0060173E">
        <w:rPr>
          <w:rFonts w:asciiTheme="majorBidi" w:hAnsiTheme="majorBidi" w:cstheme="majorBidi"/>
          <w:sz w:val="22"/>
          <w:szCs w:val="22"/>
        </w:rPr>
        <w:t>d</w:t>
      </w:r>
      <w:r w:rsidR="00D87E35" w:rsidRPr="001F1638">
        <w:rPr>
          <w:rFonts w:asciiTheme="majorBidi" w:hAnsiTheme="majorBidi" w:cstheme="majorBidi"/>
          <w:sz w:val="22"/>
          <w:szCs w:val="22"/>
          <w:vertAlign w:val="subscript"/>
        </w:rPr>
        <w:t>x</w:t>
      </w:r>
      <w:r w:rsidR="0060173E" w:rsidRPr="006D1CCC">
        <w:rPr>
          <w:rFonts w:asciiTheme="majorBidi" w:hAnsiTheme="majorBidi" w:cstheme="majorBidi"/>
          <w:sz w:val="22"/>
          <w:szCs w:val="22"/>
          <w:vertAlign w:val="subscript"/>
        </w:rPr>
        <w:t>ijk</w:t>
      </w:r>
      <w:proofErr w:type="spellEnd"/>
      <w:r w:rsidR="0060173E">
        <w:rPr>
          <w:rFonts w:asciiTheme="majorBidi" w:hAnsiTheme="majorBidi" w:cstheme="majorBidi"/>
          <w:sz w:val="22"/>
          <w:szCs w:val="22"/>
        </w:rPr>
        <w:t xml:space="preserve"> </w:t>
      </w:r>
      <w:r w:rsidR="009655B3">
        <w:rPr>
          <w:rFonts w:asciiTheme="majorBidi" w:hAnsiTheme="majorBidi" w:cstheme="majorBidi"/>
          <w:sz w:val="22"/>
          <w:szCs w:val="22"/>
        </w:rPr>
        <w:t>=</w:t>
      </w:r>
      <w:r w:rsidR="0060173E">
        <w:rPr>
          <w:rFonts w:asciiTheme="majorBidi" w:hAnsiTheme="majorBidi" w:cstheme="majorBidi"/>
          <w:sz w:val="22"/>
          <w:szCs w:val="22"/>
        </w:rPr>
        <w:t xml:space="preserve"> </w:t>
      </w:r>
      <w:r w:rsidR="009655B3">
        <w:rPr>
          <w:rFonts w:asciiTheme="majorBidi" w:hAnsiTheme="majorBidi" w:cstheme="majorBidi"/>
          <w:sz w:val="22"/>
          <w:szCs w:val="22"/>
        </w:rPr>
        <w:t xml:space="preserve">0 represents </w:t>
      </w:r>
      <w:r w:rsidR="0060173E">
        <w:rPr>
          <w:rFonts w:asciiTheme="majorBidi" w:hAnsiTheme="majorBidi" w:cstheme="majorBidi"/>
          <w:sz w:val="22"/>
          <w:szCs w:val="22"/>
        </w:rPr>
        <w:t xml:space="preserve">a </w:t>
      </w:r>
      <w:r w:rsidR="009655B3">
        <w:rPr>
          <w:rFonts w:asciiTheme="majorBidi" w:hAnsiTheme="majorBidi" w:cstheme="majorBidi"/>
          <w:sz w:val="22"/>
          <w:szCs w:val="22"/>
        </w:rPr>
        <w:t>high tissue-tissue coordination for this gene</w:t>
      </w:r>
      <w:r w:rsidR="00D87E35">
        <w:rPr>
          <w:rFonts w:asciiTheme="majorBidi" w:hAnsiTheme="majorBidi" w:cstheme="majorBidi"/>
          <w:sz w:val="22"/>
          <w:szCs w:val="22"/>
        </w:rPr>
        <w:t xml:space="preserve"> x</w:t>
      </w:r>
      <w:r w:rsidR="009655B3">
        <w:rPr>
          <w:rFonts w:asciiTheme="majorBidi" w:hAnsiTheme="majorBidi" w:cstheme="majorBidi"/>
          <w:sz w:val="22"/>
          <w:szCs w:val="22"/>
        </w:rPr>
        <w:t xml:space="preserve"> and individual</w:t>
      </w:r>
      <w:r w:rsidR="0060173E">
        <w:rPr>
          <w:rFonts w:asciiTheme="majorBidi" w:hAnsiTheme="majorBidi" w:cstheme="majorBidi"/>
          <w:sz w:val="22"/>
          <w:szCs w:val="22"/>
        </w:rPr>
        <w:t xml:space="preserve"> k</w:t>
      </w:r>
      <w:r w:rsidR="002A789A">
        <w:rPr>
          <w:rFonts w:asciiTheme="majorBidi" w:hAnsiTheme="majorBidi" w:cstheme="majorBidi"/>
          <w:sz w:val="22"/>
          <w:szCs w:val="22"/>
        </w:rPr>
        <w:t xml:space="preserve">. </w:t>
      </w:r>
      <w:r w:rsidR="00AC7A6B">
        <w:rPr>
          <w:rFonts w:asciiTheme="majorBidi" w:hAnsiTheme="majorBidi" w:cstheme="majorBidi"/>
          <w:sz w:val="22"/>
          <w:szCs w:val="22"/>
        </w:rPr>
        <w:t>Finally</w:t>
      </w:r>
      <w:r w:rsidR="00E203E3" w:rsidRPr="00E203E3">
        <w:rPr>
          <w:rFonts w:asciiTheme="majorBidi" w:hAnsiTheme="majorBidi" w:cstheme="majorBidi"/>
          <w:sz w:val="22"/>
          <w:szCs w:val="22"/>
        </w:rPr>
        <w:t xml:space="preserve">, each individual will have a feature space of its pairwise tissue-tissue synchronicity distance. </w:t>
      </w:r>
      <w:r w:rsidRPr="00483228">
        <w:rPr>
          <w:rFonts w:asciiTheme="majorBidi" w:hAnsiTheme="majorBidi" w:cstheme="majorBidi"/>
          <w:sz w:val="22"/>
          <w:szCs w:val="22"/>
        </w:rPr>
        <w:t xml:space="preserve">These scores will be fed into machine learning </w:t>
      </w:r>
      <w:r w:rsidR="00CE3301" w:rsidRPr="00483228">
        <w:rPr>
          <w:rFonts w:asciiTheme="majorBidi" w:hAnsiTheme="majorBidi" w:cstheme="majorBidi"/>
          <w:sz w:val="22"/>
          <w:szCs w:val="22"/>
        </w:rPr>
        <w:lastRenderedPageBreak/>
        <w:t>classifiers</w:t>
      </w:r>
      <w:r w:rsidRPr="00483228">
        <w:rPr>
          <w:rFonts w:asciiTheme="majorBidi" w:hAnsiTheme="majorBidi" w:cstheme="majorBidi"/>
          <w:sz w:val="22"/>
          <w:szCs w:val="22"/>
        </w:rPr>
        <w:t xml:space="preserve"> to classify old/young humans</w:t>
      </w:r>
      <w:r w:rsidR="005C4F7A">
        <w:rPr>
          <w:rFonts w:asciiTheme="majorBidi" w:hAnsiTheme="majorBidi" w:cstheme="majorBidi"/>
          <w:sz w:val="22"/>
          <w:szCs w:val="22"/>
        </w:rPr>
        <w:t>/mice</w:t>
      </w:r>
      <w:r w:rsidRPr="00483228">
        <w:rPr>
          <w:rFonts w:asciiTheme="majorBidi" w:hAnsiTheme="majorBidi" w:cstheme="majorBidi"/>
          <w:sz w:val="22"/>
          <w:szCs w:val="22"/>
        </w:rPr>
        <w:t>.</w:t>
      </w:r>
      <w:r w:rsidR="00875CCC">
        <w:rPr>
          <w:rFonts w:asciiTheme="majorBidi" w:hAnsiTheme="majorBidi" w:cstheme="majorBidi"/>
          <w:sz w:val="22"/>
          <w:szCs w:val="22"/>
        </w:rPr>
        <w:t xml:space="preserve"> </w:t>
      </w:r>
      <w:r w:rsidRPr="00483228">
        <w:rPr>
          <w:rFonts w:asciiTheme="majorBidi" w:hAnsiTheme="majorBidi" w:cstheme="majorBidi"/>
          <w:sz w:val="22"/>
          <w:szCs w:val="22"/>
        </w:rPr>
        <w:t xml:space="preserve">Feature analysis will be used to represent the mostly </w:t>
      </w:r>
      <w:r w:rsidR="00FD5B44" w:rsidRPr="00483228">
        <w:rPr>
          <w:rFonts w:asciiTheme="majorBidi" w:hAnsiTheme="majorBidi" w:cstheme="majorBidi"/>
          <w:sz w:val="22"/>
          <w:szCs w:val="22"/>
        </w:rPr>
        <w:t>dis</w:t>
      </w:r>
      <w:r w:rsidR="002A1EAC" w:rsidRPr="00483228">
        <w:rPr>
          <w:rFonts w:asciiTheme="majorBidi" w:hAnsiTheme="majorBidi" w:cstheme="majorBidi"/>
          <w:sz w:val="22"/>
          <w:szCs w:val="22"/>
        </w:rPr>
        <w:t>-</w:t>
      </w:r>
      <w:r w:rsidR="00FD5B44" w:rsidRPr="00483228">
        <w:rPr>
          <w:rFonts w:asciiTheme="majorBidi" w:hAnsiTheme="majorBidi" w:cstheme="majorBidi"/>
          <w:sz w:val="22"/>
          <w:szCs w:val="22"/>
        </w:rPr>
        <w:t>coordinated</w:t>
      </w:r>
      <w:r w:rsidRPr="00483228">
        <w:rPr>
          <w:rFonts w:asciiTheme="majorBidi" w:hAnsiTheme="majorBidi" w:cstheme="majorBidi"/>
          <w:sz w:val="22"/>
          <w:szCs w:val="22"/>
        </w:rPr>
        <w:t xml:space="preserve"> </w:t>
      </w:r>
      <w:r w:rsidR="004623DB">
        <w:rPr>
          <w:rFonts w:asciiTheme="majorBidi" w:hAnsiTheme="majorBidi" w:cstheme="majorBidi"/>
          <w:sz w:val="22"/>
          <w:szCs w:val="22"/>
        </w:rPr>
        <w:t xml:space="preserve">marker genes (annotated to </w:t>
      </w:r>
      <w:r w:rsidRPr="00483228">
        <w:rPr>
          <w:rFonts w:asciiTheme="majorBidi" w:hAnsiTheme="majorBidi" w:cstheme="majorBidi"/>
          <w:sz w:val="22"/>
          <w:szCs w:val="22"/>
        </w:rPr>
        <w:t xml:space="preserve">biological </w:t>
      </w:r>
      <w:r w:rsidR="00FD5B44" w:rsidRPr="00483228">
        <w:rPr>
          <w:rFonts w:asciiTheme="majorBidi" w:hAnsiTheme="majorBidi" w:cstheme="majorBidi"/>
          <w:sz w:val="22"/>
          <w:szCs w:val="22"/>
        </w:rPr>
        <w:t>pathways</w:t>
      </w:r>
      <w:r w:rsidR="004623DB">
        <w:rPr>
          <w:rFonts w:asciiTheme="majorBidi" w:hAnsiTheme="majorBidi" w:cstheme="majorBidi"/>
          <w:sz w:val="22"/>
          <w:szCs w:val="22"/>
        </w:rPr>
        <w:t>)</w:t>
      </w:r>
      <w:r w:rsidRPr="00483228">
        <w:rPr>
          <w:rFonts w:asciiTheme="majorBidi" w:hAnsiTheme="majorBidi" w:cstheme="majorBidi"/>
          <w:sz w:val="22"/>
          <w:szCs w:val="22"/>
        </w:rPr>
        <w:t xml:space="preserve"> across human</w:t>
      </w:r>
      <w:r w:rsidR="00FD5B44" w:rsidRPr="00483228">
        <w:rPr>
          <w:rFonts w:asciiTheme="majorBidi" w:hAnsiTheme="majorBidi" w:cstheme="majorBidi"/>
          <w:sz w:val="22"/>
          <w:szCs w:val="22"/>
        </w:rPr>
        <w:t>/mice</w:t>
      </w:r>
      <w:r w:rsidRPr="00483228">
        <w:rPr>
          <w:rFonts w:asciiTheme="majorBidi" w:hAnsiTheme="majorBidi" w:cstheme="majorBidi"/>
          <w:sz w:val="22"/>
          <w:szCs w:val="22"/>
        </w:rPr>
        <w:t xml:space="preserve"> tissues that are the highest predictors </w:t>
      </w:r>
      <w:r w:rsidR="00FD5B44" w:rsidRPr="00483228">
        <w:rPr>
          <w:rFonts w:asciiTheme="majorBidi" w:hAnsiTheme="majorBidi" w:cstheme="majorBidi"/>
          <w:sz w:val="22"/>
          <w:szCs w:val="22"/>
        </w:rPr>
        <w:t>of</w:t>
      </w:r>
      <w:r w:rsidRPr="00483228">
        <w:rPr>
          <w:rFonts w:asciiTheme="majorBidi" w:hAnsiTheme="majorBidi" w:cstheme="majorBidi"/>
          <w:sz w:val="22"/>
          <w:szCs w:val="22"/>
        </w:rPr>
        <w:t xml:space="preserve"> aging.</w:t>
      </w:r>
      <w:r w:rsidR="002825FE">
        <w:rPr>
          <w:rFonts w:asciiTheme="majorBidi" w:hAnsiTheme="majorBidi" w:cstheme="majorBidi"/>
          <w:sz w:val="22"/>
          <w:szCs w:val="22"/>
        </w:rPr>
        <w:t xml:space="preserve"> See </w:t>
      </w:r>
      <w:r w:rsidR="00C77588">
        <w:rPr>
          <w:rFonts w:asciiTheme="majorBidi" w:hAnsiTheme="majorBidi" w:cstheme="majorBidi"/>
          <w:sz w:val="22"/>
          <w:szCs w:val="22"/>
        </w:rPr>
        <w:t xml:space="preserve">our preliminary results in </w:t>
      </w:r>
      <w:r w:rsidR="002825FE">
        <w:rPr>
          <w:rFonts w:asciiTheme="majorBidi" w:hAnsiTheme="majorBidi" w:cstheme="majorBidi"/>
          <w:sz w:val="22"/>
          <w:szCs w:val="22"/>
        </w:rPr>
        <w:t xml:space="preserve">Fig. </w:t>
      </w:r>
      <w:r w:rsidR="00CF12C8">
        <w:rPr>
          <w:rFonts w:asciiTheme="majorBidi" w:hAnsiTheme="majorBidi" w:cstheme="majorBidi"/>
          <w:sz w:val="22"/>
          <w:szCs w:val="22"/>
        </w:rPr>
        <w:t xml:space="preserve">5 </w:t>
      </w:r>
      <w:r w:rsidR="002825FE">
        <w:rPr>
          <w:rFonts w:asciiTheme="majorBidi" w:hAnsiTheme="majorBidi" w:cstheme="majorBidi"/>
          <w:sz w:val="22"/>
          <w:szCs w:val="22"/>
        </w:rPr>
        <w:t xml:space="preserve">showing the weaker and fewer </w:t>
      </w:r>
      <w:r w:rsidR="001E21B4">
        <w:rPr>
          <w:rFonts w:asciiTheme="majorBidi" w:hAnsiTheme="majorBidi" w:cstheme="majorBidi"/>
          <w:sz w:val="22"/>
          <w:szCs w:val="22"/>
        </w:rPr>
        <w:t xml:space="preserve">inter-tissue </w:t>
      </w:r>
      <w:r w:rsidR="002825FE">
        <w:rPr>
          <w:rFonts w:asciiTheme="majorBidi" w:hAnsiTheme="majorBidi" w:cstheme="majorBidi"/>
          <w:sz w:val="22"/>
          <w:szCs w:val="22"/>
        </w:rPr>
        <w:t xml:space="preserve">associations </w:t>
      </w:r>
      <w:r w:rsidR="001E21B4">
        <w:rPr>
          <w:rFonts w:asciiTheme="majorBidi" w:hAnsiTheme="majorBidi" w:cstheme="majorBidi"/>
          <w:sz w:val="22"/>
          <w:szCs w:val="22"/>
        </w:rPr>
        <w:t xml:space="preserve">in the old cohort when compared to the young, as </w:t>
      </w:r>
      <w:r w:rsidR="00C77588">
        <w:rPr>
          <w:rFonts w:asciiTheme="majorBidi" w:hAnsiTheme="majorBidi" w:cstheme="majorBidi"/>
          <w:sz w:val="22"/>
          <w:szCs w:val="22"/>
        </w:rPr>
        <w:t xml:space="preserve">demonstrated for 3 tissue-tissue pairs, </w:t>
      </w:r>
      <w:r w:rsidR="00C011EF">
        <w:rPr>
          <w:rFonts w:asciiTheme="majorBidi" w:hAnsiTheme="majorBidi" w:cstheme="majorBidi"/>
          <w:sz w:val="22"/>
          <w:szCs w:val="22"/>
        </w:rPr>
        <w:t>between</w:t>
      </w:r>
      <w:r w:rsidR="00C77588">
        <w:rPr>
          <w:rFonts w:asciiTheme="majorBidi" w:hAnsiTheme="majorBidi" w:cstheme="majorBidi"/>
          <w:sz w:val="22"/>
          <w:szCs w:val="22"/>
        </w:rPr>
        <w:t xml:space="preserve"> </w:t>
      </w:r>
      <w:r w:rsidR="002825FE">
        <w:rPr>
          <w:rFonts w:asciiTheme="majorBidi" w:hAnsiTheme="majorBidi" w:cstheme="majorBidi"/>
          <w:sz w:val="22"/>
          <w:szCs w:val="22"/>
        </w:rPr>
        <w:t>metabolic networks</w:t>
      </w:r>
      <w:r w:rsidR="00244D95">
        <w:rPr>
          <w:rFonts w:asciiTheme="majorBidi" w:hAnsiTheme="majorBidi" w:cstheme="majorBidi"/>
          <w:sz w:val="22"/>
          <w:szCs w:val="22"/>
        </w:rPr>
        <w:t>,</w:t>
      </w:r>
      <w:r w:rsidR="002825FE">
        <w:rPr>
          <w:rFonts w:asciiTheme="majorBidi" w:hAnsiTheme="majorBidi" w:cstheme="majorBidi"/>
          <w:sz w:val="22"/>
          <w:szCs w:val="22"/>
        </w:rPr>
        <w:t xml:space="preserve"> and </w:t>
      </w:r>
      <w:r w:rsidR="00C011EF">
        <w:rPr>
          <w:rFonts w:asciiTheme="majorBidi" w:hAnsiTheme="majorBidi" w:cstheme="majorBidi"/>
          <w:sz w:val="22"/>
          <w:szCs w:val="22"/>
        </w:rPr>
        <w:t>between</w:t>
      </w:r>
      <w:r w:rsidR="00C77588">
        <w:rPr>
          <w:rFonts w:asciiTheme="majorBidi" w:hAnsiTheme="majorBidi" w:cstheme="majorBidi"/>
          <w:sz w:val="22"/>
          <w:szCs w:val="22"/>
        </w:rPr>
        <w:t xml:space="preserve"> </w:t>
      </w:r>
      <w:r w:rsidR="00CF12C8">
        <w:rPr>
          <w:rFonts w:asciiTheme="majorBidi" w:hAnsiTheme="majorBidi" w:cstheme="majorBidi"/>
          <w:sz w:val="22"/>
          <w:szCs w:val="22"/>
        </w:rPr>
        <w:t xml:space="preserve">1200 </w:t>
      </w:r>
      <w:r w:rsidR="00A14403">
        <w:rPr>
          <w:rFonts w:asciiTheme="majorBidi" w:hAnsiTheme="majorBidi" w:cstheme="majorBidi"/>
          <w:sz w:val="22"/>
          <w:szCs w:val="22"/>
        </w:rPr>
        <w:t xml:space="preserve">metabolic </w:t>
      </w:r>
      <w:r w:rsidR="002825FE">
        <w:rPr>
          <w:rFonts w:asciiTheme="majorBidi" w:hAnsiTheme="majorBidi" w:cstheme="majorBidi"/>
          <w:sz w:val="22"/>
          <w:szCs w:val="22"/>
        </w:rPr>
        <w:t>genes.</w:t>
      </w:r>
    </w:p>
    <w:p w14:paraId="6D82F825" w14:textId="09493B5D" w:rsidR="008E518D" w:rsidRPr="00DE1141" w:rsidRDefault="00DE1141" w:rsidP="00DE1141">
      <w:pPr>
        <w:autoSpaceDE w:val="0"/>
        <w:autoSpaceDN w:val="0"/>
        <w:adjustRightInd w:val="0"/>
        <w:spacing w:line="360" w:lineRule="auto"/>
        <w:jc w:val="both"/>
        <w:rPr>
          <w:rFonts w:asciiTheme="majorBidi" w:hAnsiTheme="majorBidi" w:cstheme="majorBidi"/>
          <w:sz w:val="22"/>
          <w:szCs w:val="22"/>
        </w:rPr>
      </w:pPr>
      <w:r>
        <w:rPr>
          <w:rFonts w:asciiTheme="majorBidi" w:hAnsiTheme="majorBidi" w:cstheme="majorBidi"/>
          <w:sz w:val="22"/>
          <w:szCs w:val="22"/>
          <w:u w:val="single"/>
        </w:rPr>
        <w:t>Age prediction with m</w:t>
      </w:r>
      <w:r w:rsidR="00047424" w:rsidRPr="00377A0A">
        <w:rPr>
          <w:rFonts w:asciiTheme="majorBidi" w:hAnsiTheme="majorBidi" w:cstheme="majorBidi"/>
          <w:sz w:val="22"/>
          <w:szCs w:val="22"/>
          <w:u w:val="single"/>
        </w:rPr>
        <w:t>achine learning models</w:t>
      </w:r>
      <w:r w:rsidR="00047424" w:rsidRPr="00377A0A">
        <w:rPr>
          <w:rFonts w:asciiTheme="majorBidi" w:hAnsiTheme="majorBidi" w:cstheme="majorBidi"/>
          <w:sz w:val="22"/>
          <w:szCs w:val="22"/>
        </w:rPr>
        <w:t xml:space="preserve">: We will generate a binary classifier for </w:t>
      </w:r>
      <w:r w:rsidR="00047424">
        <w:rPr>
          <w:rFonts w:asciiTheme="majorBidi" w:hAnsiTheme="majorBidi" w:cstheme="majorBidi"/>
          <w:sz w:val="22"/>
          <w:szCs w:val="22"/>
        </w:rPr>
        <w:t>age</w:t>
      </w:r>
      <w:r w:rsidR="00047424" w:rsidRPr="00377A0A">
        <w:rPr>
          <w:rFonts w:asciiTheme="majorBidi" w:hAnsiTheme="majorBidi" w:cstheme="majorBidi"/>
          <w:sz w:val="22"/>
          <w:szCs w:val="22"/>
        </w:rPr>
        <w:t xml:space="preserve"> prediction</w:t>
      </w:r>
      <w:r w:rsidR="00D81C6E">
        <w:rPr>
          <w:rFonts w:asciiTheme="majorBidi" w:hAnsiTheme="majorBidi" w:cstheme="majorBidi"/>
          <w:sz w:val="22"/>
          <w:szCs w:val="22"/>
        </w:rPr>
        <w:t xml:space="preserve"> (old/young)</w:t>
      </w:r>
      <w:r w:rsidR="00047424" w:rsidRPr="00377A0A">
        <w:rPr>
          <w:rFonts w:asciiTheme="majorBidi" w:hAnsiTheme="majorBidi" w:cstheme="majorBidi"/>
          <w:sz w:val="22"/>
          <w:szCs w:val="22"/>
        </w:rPr>
        <w:t xml:space="preserve"> by several methods including: distributed gradient boosting framework xGBoost</w:t>
      </w:r>
      <w:r w:rsidR="00A43554">
        <w:rPr>
          <w:rFonts w:asciiTheme="majorBidi" w:hAnsiTheme="majorBidi" w:cstheme="majorBidi"/>
          <w:sz w:val="22"/>
          <w:szCs w:val="22"/>
        </w:rPr>
        <w:fldChar w:fldCharType="begin" w:fldLock="1"/>
      </w:r>
      <w:r w:rsidR="00343D4B">
        <w:rPr>
          <w:rFonts w:asciiTheme="majorBidi" w:hAnsiTheme="majorBidi" w:cstheme="majorBidi"/>
          <w:sz w:val="22"/>
          <w:szCs w:val="22"/>
        </w:rPr>
        <w:instrText>ADDIN CSL_CITATION {"citationItems":[{"id":"ITEM-1","itemData":{"ISBN":"9781450342322","ISSN":"00045772","author":[{"dropping-particle":"","family":"Chen","given":"Tianqi","non-dropping-particle":"","parse-names":false,"suffix":""},{"dropping-particle":"","family":"Guestrin","given":"Carlos","non-dropping-particle":"","parse-names":false,"suffix":""}],"container-title":"KDD '16: Proceedings of the 22nd ACM SIGKDD International Conference on Knowledge Discovery and Data Mining","id":"ITEM-1","issued":{"date-parts":[["2016"]]},"page":"785-794","title":"XGBoost: A Scalable Tree Boosting System","type":"article"},"uris":["http://www.mendeley.com/documents/?uuid=b5e0148f-9b06-437b-bd2c-6727e301e089"]}],"mendeley":{"formattedCitation":"&lt;sup&gt;33&lt;/sup&gt;","plainTextFormattedCitation":"33","previouslyFormattedCitation":"&lt;sup&gt;33&lt;/sup&gt;"},"properties":{"noteIndex":0},"schema":"https://github.com/citation-style-language/schema/raw/master/csl-citation.json"}</w:instrText>
      </w:r>
      <w:r w:rsidR="00A43554">
        <w:rPr>
          <w:rFonts w:asciiTheme="majorBidi" w:hAnsiTheme="majorBidi" w:cstheme="majorBidi"/>
          <w:sz w:val="22"/>
          <w:szCs w:val="22"/>
        </w:rPr>
        <w:fldChar w:fldCharType="separate"/>
      </w:r>
      <w:r w:rsidR="00F10EA8" w:rsidRPr="00F10EA8">
        <w:rPr>
          <w:rFonts w:asciiTheme="majorBidi" w:hAnsiTheme="majorBidi" w:cstheme="majorBidi"/>
          <w:noProof/>
          <w:sz w:val="22"/>
          <w:szCs w:val="22"/>
          <w:vertAlign w:val="superscript"/>
        </w:rPr>
        <w:t>33</w:t>
      </w:r>
      <w:r w:rsidR="00A43554">
        <w:rPr>
          <w:rFonts w:asciiTheme="majorBidi" w:hAnsiTheme="majorBidi" w:cstheme="majorBidi"/>
          <w:sz w:val="22"/>
          <w:szCs w:val="22"/>
        </w:rPr>
        <w:fldChar w:fldCharType="end"/>
      </w:r>
      <w:r w:rsidR="00047424" w:rsidRPr="00377A0A">
        <w:rPr>
          <w:rFonts w:asciiTheme="majorBidi" w:hAnsiTheme="majorBidi" w:cstheme="majorBidi"/>
          <w:sz w:val="22"/>
          <w:szCs w:val="22"/>
        </w:rPr>
        <w:t xml:space="preserve">; support vector machine classifier (SVM); random forest; and logistic regression </w:t>
      </w:r>
      <w:r w:rsidR="00047424" w:rsidRPr="00C01406">
        <w:rPr>
          <w:rFonts w:asciiTheme="majorBidi" w:hAnsiTheme="majorBidi" w:cstheme="majorBidi"/>
          <w:sz w:val="22"/>
          <w:szCs w:val="22"/>
        </w:rPr>
        <w:t xml:space="preserve">classifier. </w:t>
      </w:r>
      <w:r w:rsidR="00047424" w:rsidRPr="00377A0A">
        <w:rPr>
          <w:rFonts w:asciiTheme="majorBidi" w:hAnsiTheme="majorBidi" w:cstheme="majorBidi"/>
          <w:sz w:val="22"/>
          <w:szCs w:val="22"/>
        </w:rPr>
        <w:t>In our first set of experiments, we will train and test the models within each dataset. We will use a 60/20/20% split of the data to generate the training/validation/test sets, relying on several different splitting approaches, e.g., 1) random split</w:t>
      </w:r>
      <w:r w:rsidR="004E1773">
        <w:rPr>
          <w:rFonts w:asciiTheme="majorBidi" w:hAnsiTheme="majorBidi" w:cstheme="majorBidi"/>
          <w:sz w:val="22"/>
          <w:szCs w:val="22"/>
        </w:rPr>
        <w:t>,</w:t>
      </w:r>
      <w:r w:rsidR="00047424" w:rsidRPr="00377A0A">
        <w:rPr>
          <w:rFonts w:asciiTheme="majorBidi" w:hAnsiTheme="majorBidi" w:cstheme="majorBidi"/>
          <w:sz w:val="22"/>
          <w:szCs w:val="22"/>
        </w:rPr>
        <w:t xml:space="preserve"> 2) proportional representation of each </w:t>
      </w:r>
      <w:r w:rsidR="00A43554">
        <w:rPr>
          <w:rFonts w:asciiTheme="majorBidi" w:hAnsiTheme="majorBidi" w:cstheme="majorBidi"/>
          <w:sz w:val="22"/>
          <w:szCs w:val="22"/>
        </w:rPr>
        <w:t>age group</w:t>
      </w:r>
      <w:r w:rsidR="00047424" w:rsidRPr="00377A0A">
        <w:rPr>
          <w:rFonts w:asciiTheme="majorBidi" w:hAnsiTheme="majorBidi" w:cstheme="majorBidi"/>
          <w:sz w:val="22"/>
          <w:szCs w:val="22"/>
        </w:rPr>
        <w:t>.</w:t>
      </w:r>
      <w:r>
        <w:rPr>
          <w:rFonts w:asciiTheme="majorBidi" w:hAnsiTheme="majorBidi" w:cstheme="majorBidi"/>
          <w:sz w:val="22"/>
          <w:szCs w:val="22"/>
        </w:rPr>
        <w:t xml:space="preserve"> Classifiers’</w:t>
      </w:r>
      <w:r w:rsidR="008E518D" w:rsidRPr="008E518D">
        <w:rPr>
          <w:rFonts w:asciiTheme="majorBidi" w:hAnsiTheme="majorBidi" w:cstheme="majorBidi"/>
          <w:sz w:val="22"/>
          <w:szCs w:val="22"/>
        </w:rPr>
        <w:t xml:space="preserve"> performance will be compared using 10-fold cross-validation</w:t>
      </w:r>
      <w:r w:rsidR="008E518D">
        <w:rPr>
          <w:rFonts w:asciiTheme="majorBidi" w:hAnsiTheme="majorBidi" w:cstheme="majorBidi"/>
          <w:sz w:val="22"/>
          <w:szCs w:val="22"/>
        </w:rPr>
        <w:t>.</w:t>
      </w:r>
    </w:p>
    <w:p w14:paraId="325B8E45" w14:textId="1E264CC5" w:rsidR="00047424" w:rsidRPr="00DE1141" w:rsidRDefault="00047424" w:rsidP="00DE1141">
      <w:pPr>
        <w:autoSpaceDE w:val="0"/>
        <w:autoSpaceDN w:val="0"/>
        <w:adjustRightInd w:val="0"/>
        <w:spacing w:line="360" w:lineRule="auto"/>
        <w:jc w:val="both"/>
        <w:rPr>
          <w:rFonts w:asciiTheme="majorBidi" w:hAnsiTheme="majorBidi" w:cstheme="majorBidi"/>
          <w:sz w:val="22"/>
          <w:szCs w:val="22"/>
        </w:rPr>
      </w:pPr>
      <w:r w:rsidRPr="00377A0A">
        <w:rPr>
          <w:rFonts w:asciiTheme="majorBidi" w:hAnsiTheme="majorBidi" w:cstheme="majorBidi"/>
          <w:sz w:val="22"/>
          <w:szCs w:val="22"/>
          <w:u w:val="single"/>
        </w:rPr>
        <w:t>Identifying key features in each dataset</w:t>
      </w:r>
      <w:r w:rsidRPr="00377A0A">
        <w:rPr>
          <w:rFonts w:asciiTheme="majorBidi" w:hAnsiTheme="majorBidi" w:cstheme="majorBidi"/>
          <w:sz w:val="22"/>
          <w:szCs w:val="22"/>
        </w:rPr>
        <w:t>:</w:t>
      </w:r>
      <w:r w:rsidR="00C50E5B">
        <w:rPr>
          <w:rFonts w:asciiTheme="majorBidi" w:hAnsiTheme="majorBidi" w:cstheme="majorBidi"/>
          <w:sz w:val="22"/>
          <w:szCs w:val="22"/>
        </w:rPr>
        <w:t xml:space="preserve"> </w:t>
      </w:r>
      <w:r w:rsidRPr="00377A0A">
        <w:rPr>
          <w:rFonts w:asciiTheme="majorBidi" w:hAnsiTheme="majorBidi" w:cstheme="majorBidi"/>
          <w:sz w:val="22"/>
          <w:szCs w:val="22"/>
        </w:rPr>
        <w:t xml:space="preserve">We will estimate feature importance from the trained predictive models, identify key features </w:t>
      </w:r>
      <w:r w:rsidR="008E698F">
        <w:rPr>
          <w:rFonts w:asciiTheme="majorBidi" w:hAnsiTheme="majorBidi" w:cstheme="majorBidi"/>
          <w:sz w:val="22"/>
          <w:szCs w:val="22"/>
        </w:rPr>
        <w:t xml:space="preserve">(age-related most coordinated marker genes/pathways) </w:t>
      </w:r>
      <w:r w:rsidRPr="00377A0A">
        <w:rPr>
          <w:rFonts w:asciiTheme="majorBidi" w:hAnsiTheme="majorBidi" w:cstheme="majorBidi"/>
          <w:sz w:val="22"/>
          <w:szCs w:val="22"/>
        </w:rPr>
        <w:t xml:space="preserve">for each organism, and compare these features among </w:t>
      </w:r>
      <w:r w:rsidR="00813E7F">
        <w:rPr>
          <w:rFonts w:asciiTheme="majorBidi" w:hAnsiTheme="majorBidi" w:cstheme="majorBidi"/>
          <w:sz w:val="22"/>
          <w:szCs w:val="22"/>
        </w:rPr>
        <w:t>humans</w:t>
      </w:r>
      <w:r w:rsidR="00583813" w:rsidRPr="003B01AD">
        <w:rPr>
          <w:rFonts w:asciiTheme="majorBidi" w:hAnsiTheme="majorBidi" w:cstheme="majorBidi"/>
          <w:sz w:val="22"/>
          <w:szCs w:val="22"/>
        </w:rPr>
        <w:t xml:space="preserve"> and mice</w:t>
      </w:r>
      <w:r w:rsidRPr="00377A0A">
        <w:rPr>
          <w:rFonts w:asciiTheme="majorBidi" w:hAnsiTheme="majorBidi" w:cstheme="majorBidi"/>
          <w:sz w:val="22"/>
          <w:szCs w:val="22"/>
        </w:rPr>
        <w:t xml:space="preserve">.  </w:t>
      </w:r>
      <w:r w:rsidR="00DE1141">
        <w:rPr>
          <w:rFonts w:asciiTheme="majorBidi" w:hAnsiTheme="majorBidi" w:cstheme="majorBidi"/>
        </w:rPr>
        <w:t>W</w:t>
      </w:r>
      <w:r w:rsidR="00DE1141" w:rsidRPr="00C01406">
        <w:rPr>
          <w:rFonts w:asciiTheme="majorBidi" w:hAnsiTheme="majorBidi" w:cstheme="majorBidi"/>
          <w:sz w:val="22"/>
          <w:szCs w:val="22"/>
        </w:rPr>
        <w:t>e will employ our best cross-validated model for SHapley Additive exPlanations (SHAP)</w:t>
      </w:r>
      <w:r w:rsidR="00DE1141" w:rsidRPr="00C01406">
        <w:rPr>
          <w:rFonts w:asciiTheme="majorBidi" w:hAnsiTheme="majorBidi" w:cstheme="majorBidi"/>
          <w:sz w:val="22"/>
          <w:szCs w:val="22"/>
          <w:vertAlign w:val="superscript"/>
        </w:rPr>
        <w:fldChar w:fldCharType="begin" w:fldLock="1"/>
      </w:r>
      <w:r w:rsidR="00343D4B">
        <w:rPr>
          <w:rFonts w:asciiTheme="majorBidi" w:hAnsiTheme="majorBidi" w:cstheme="majorBidi"/>
          <w:sz w:val="22"/>
          <w:szCs w:val="22"/>
          <w:vertAlign w:val="superscript"/>
        </w:rPr>
        <w:instrText>ADDIN CSL_CITATION {"citationItems":[{"id":"ITEM-1","itemData":{"DOI":"10.1371/JOURNAL.PGEN.1000776","ISSN":"1553-7404","PMID":"20019809","abstract":"In this work we present a method for the differential analysis of gene co-expression networks and apply this method to look for large-scale transcriptional changes in aging. We derived synonymous gene co-expression networks from AGEMAP expression data for 16-month-old and 24-month-old mice. We identified a number of functional gene groups that change co-expression with age. Among these changing groups we found a trend towards declining correlation with age. In particular, we identified a modular (as opposed to uniform) decline in general correlation with age. We identified potential transcriptional mechanisms that may aid in modular correlation decline. We found that computationally identified targets of the NF-ΚB transcription factor decrease expression correlation with age. Finally, we found that genes that are prone to declining co-expression tend to be co-located on the chromosome. Our results conclude that there is a modular decline in co-expression with age in mice. They also indicate that factors relating to both chromosome domains and specific transcription factors may contribute to the decline.","author":[{"dropping-particle":"","family":"Southworth","given":"Lucinda K.","non-dropping-particle":"","parse-names":false,"suffix":""},{"dropping-particle":"","family":"Owen","given":"Art B.","non-dropping-particle":"","parse-names":false,"suffix":""},{"dropping-particle":"","family":"Kim","given":"Stuart K.","non-dropping-particle":"","parse-names":false,"suffix":""}],"container-title":"PLOS Genetics","id":"ITEM-1","issue":"12","issued":{"date-parts":[["2009","12"]]},"page":"e1000776","publisher":"Public Library of Science","title":"Aging Mice Show a Decreasing Correlation of Gene Expression within Genetic Modules","type":"article-journal","volume":"5"},"uris":["http://www.mendeley.com/documents/?uuid=25347628-d043-32b2-b125-21f986f024ba"]}],"mendeley":{"formattedCitation":"&lt;sup&gt;32&lt;/sup&gt;","plainTextFormattedCitation":"32","previouslyFormattedCitation":"&lt;sup&gt;32&lt;/sup&gt;"},"properties":{"noteIndex":0},"schema":"https://github.com/citation-style-language/schema/raw/master/csl-citation.json"}</w:instrText>
      </w:r>
      <w:r w:rsidR="00DE1141" w:rsidRPr="00C01406">
        <w:rPr>
          <w:rFonts w:asciiTheme="majorBidi" w:hAnsiTheme="majorBidi" w:cstheme="majorBidi"/>
          <w:sz w:val="22"/>
          <w:szCs w:val="22"/>
          <w:vertAlign w:val="superscript"/>
        </w:rPr>
        <w:fldChar w:fldCharType="separate"/>
      </w:r>
      <w:r w:rsidR="00F10EA8" w:rsidRPr="00F10EA8">
        <w:rPr>
          <w:rFonts w:asciiTheme="majorBidi" w:hAnsiTheme="majorBidi" w:cstheme="majorBidi"/>
          <w:noProof/>
          <w:sz w:val="22"/>
          <w:szCs w:val="22"/>
          <w:vertAlign w:val="superscript"/>
        </w:rPr>
        <w:t>32</w:t>
      </w:r>
      <w:r w:rsidR="00DE1141" w:rsidRPr="00C01406">
        <w:rPr>
          <w:rFonts w:asciiTheme="majorBidi" w:hAnsiTheme="majorBidi" w:cstheme="majorBidi"/>
          <w:sz w:val="22"/>
          <w:szCs w:val="22"/>
          <w:vertAlign w:val="superscript"/>
        </w:rPr>
        <w:fldChar w:fldCharType="end"/>
      </w:r>
      <w:r w:rsidR="00DE1141" w:rsidRPr="00C01406">
        <w:rPr>
          <w:rFonts w:asciiTheme="majorBidi" w:hAnsiTheme="majorBidi" w:cstheme="majorBidi"/>
          <w:sz w:val="22"/>
          <w:szCs w:val="22"/>
        </w:rPr>
        <w:t xml:space="preserve"> to explain the output of the machine learning model and find the most predictive features</w:t>
      </w:r>
      <w:r w:rsidR="00DE1141">
        <w:rPr>
          <w:rFonts w:asciiTheme="majorBidi" w:hAnsiTheme="majorBidi" w:cstheme="majorBidi"/>
          <w:sz w:val="22"/>
          <w:szCs w:val="22"/>
        </w:rPr>
        <w:t>, i.e., a combination of marker genes or pathways which inter-tissue coordination changes with age</w:t>
      </w:r>
      <w:r w:rsidR="00DE1141" w:rsidRPr="00C01406">
        <w:rPr>
          <w:rFonts w:asciiTheme="majorBidi" w:hAnsiTheme="majorBidi" w:cstheme="majorBidi"/>
          <w:sz w:val="22"/>
          <w:szCs w:val="22"/>
        </w:rPr>
        <w:t xml:space="preserve">. </w:t>
      </w:r>
      <w:r w:rsidR="00DE1141">
        <w:rPr>
          <w:rFonts w:asciiTheme="majorBidi" w:hAnsiTheme="majorBidi" w:cstheme="majorBidi"/>
          <w:sz w:val="22"/>
          <w:szCs w:val="22"/>
        </w:rPr>
        <w:t>These</w:t>
      </w:r>
      <w:r w:rsidR="00DE1141" w:rsidRPr="00C01406">
        <w:rPr>
          <w:rFonts w:asciiTheme="majorBidi" w:hAnsiTheme="majorBidi" w:cstheme="majorBidi"/>
          <w:sz w:val="22"/>
          <w:szCs w:val="22"/>
        </w:rPr>
        <w:t xml:space="preserve"> SHAP values of each feature represent the feature’s impact on the model output/classification of </w:t>
      </w:r>
      <w:r w:rsidR="00DE1141">
        <w:rPr>
          <w:rFonts w:asciiTheme="majorBidi" w:hAnsiTheme="majorBidi" w:cstheme="majorBidi"/>
          <w:sz w:val="22"/>
          <w:szCs w:val="22"/>
        </w:rPr>
        <w:t xml:space="preserve">age (see example in Fig. </w:t>
      </w:r>
      <w:r w:rsidR="00CB4EE0">
        <w:rPr>
          <w:rFonts w:asciiTheme="majorBidi" w:hAnsiTheme="majorBidi" w:cstheme="majorBidi"/>
          <w:sz w:val="22"/>
          <w:szCs w:val="22"/>
        </w:rPr>
        <w:t xml:space="preserve">6 </w:t>
      </w:r>
      <w:r w:rsidR="00DE1141">
        <w:rPr>
          <w:rFonts w:asciiTheme="majorBidi" w:hAnsiTheme="majorBidi" w:cstheme="majorBidi"/>
          <w:sz w:val="22"/>
          <w:szCs w:val="22"/>
        </w:rPr>
        <w:t xml:space="preserve">of </w:t>
      </w:r>
      <w:r w:rsidR="00B428C7">
        <w:rPr>
          <w:rFonts w:asciiTheme="majorBidi" w:hAnsiTheme="majorBidi" w:cstheme="majorBidi"/>
          <w:sz w:val="22"/>
          <w:szCs w:val="22"/>
        </w:rPr>
        <w:t>SHAP</w:t>
      </w:r>
      <w:r w:rsidR="00DE1141">
        <w:rPr>
          <w:rFonts w:asciiTheme="majorBidi" w:hAnsiTheme="majorBidi" w:cstheme="majorBidi"/>
          <w:sz w:val="22"/>
          <w:szCs w:val="22"/>
        </w:rPr>
        <w:t xml:space="preserve"> analysis that we did for predicting age from epigenetic data)</w:t>
      </w:r>
      <w:r w:rsidR="003B01AD" w:rsidRPr="003B01AD">
        <w:rPr>
          <w:rFonts w:asciiTheme="majorBidi" w:hAnsiTheme="majorBidi" w:cstheme="majorBidi"/>
          <w:sz w:val="22"/>
          <w:szCs w:val="22"/>
        </w:rPr>
        <w:t>.</w:t>
      </w:r>
    </w:p>
    <w:p w14:paraId="31DD5CA8" w14:textId="152FD361" w:rsidR="00047424" w:rsidRDefault="008210A4" w:rsidP="005D00E3">
      <w:pPr>
        <w:autoSpaceDE w:val="0"/>
        <w:autoSpaceDN w:val="0"/>
        <w:adjustRightInd w:val="0"/>
        <w:spacing w:line="360" w:lineRule="auto"/>
        <w:jc w:val="both"/>
        <w:rPr>
          <w:rFonts w:asciiTheme="majorBidi" w:hAnsiTheme="majorBidi" w:cstheme="majorBidi"/>
          <w:sz w:val="22"/>
          <w:szCs w:val="22"/>
        </w:rPr>
      </w:pPr>
      <w:r w:rsidRPr="008210A4">
        <w:rPr>
          <w:rFonts w:asciiTheme="majorBidi" w:hAnsiTheme="majorBidi" w:cstheme="majorBidi"/>
          <w:sz w:val="22"/>
          <w:szCs w:val="22"/>
          <w:u w:val="single"/>
        </w:rPr>
        <w:t>Comparing organisms and d</w:t>
      </w:r>
      <w:r w:rsidR="00047424" w:rsidRPr="008210A4">
        <w:rPr>
          <w:rFonts w:asciiTheme="majorBidi" w:hAnsiTheme="majorBidi" w:cstheme="majorBidi"/>
          <w:sz w:val="22"/>
          <w:szCs w:val="22"/>
          <w:u w:val="single"/>
        </w:rPr>
        <w:t>eveloping better predictive models</w:t>
      </w:r>
      <w:r w:rsidR="00047424" w:rsidRPr="008210A4">
        <w:rPr>
          <w:rFonts w:asciiTheme="majorBidi" w:hAnsiTheme="majorBidi" w:cstheme="majorBidi"/>
          <w:sz w:val="22"/>
          <w:szCs w:val="22"/>
        </w:rPr>
        <w:t xml:space="preserve">: We will </w:t>
      </w:r>
      <w:r w:rsidRPr="008210A4">
        <w:rPr>
          <w:rFonts w:asciiTheme="majorBidi" w:hAnsiTheme="majorBidi" w:cstheme="majorBidi"/>
          <w:sz w:val="22"/>
          <w:szCs w:val="22"/>
        </w:rPr>
        <w:t xml:space="preserve">compare the most predictive features between humans and mice and </w:t>
      </w:r>
      <w:r w:rsidR="00047424" w:rsidRPr="008210A4">
        <w:rPr>
          <w:rFonts w:asciiTheme="majorBidi" w:hAnsiTheme="majorBidi" w:cstheme="majorBidi"/>
          <w:sz w:val="22"/>
          <w:szCs w:val="22"/>
        </w:rPr>
        <w:t xml:space="preserve">develop and test new models: combine </w:t>
      </w:r>
      <w:r w:rsidRPr="008210A4">
        <w:rPr>
          <w:rFonts w:asciiTheme="majorBidi" w:hAnsiTheme="majorBidi" w:cstheme="majorBidi"/>
          <w:sz w:val="22"/>
          <w:szCs w:val="22"/>
        </w:rPr>
        <w:t xml:space="preserve">the </w:t>
      </w:r>
      <w:r w:rsidR="00047424" w:rsidRPr="008210A4">
        <w:rPr>
          <w:rFonts w:asciiTheme="majorBidi" w:hAnsiTheme="majorBidi" w:cstheme="majorBidi"/>
          <w:sz w:val="22"/>
          <w:szCs w:val="22"/>
        </w:rPr>
        <w:t>data from different organisms; reduce the feature set to core features that are ranked as important in all datasets.</w:t>
      </w:r>
      <w:r w:rsidR="00047424" w:rsidRPr="00377A0A">
        <w:rPr>
          <w:rFonts w:asciiTheme="majorBidi" w:hAnsiTheme="majorBidi" w:cstheme="majorBidi"/>
          <w:sz w:val="22"/>
          <w:szCs w:val="22"/>
        </w:rPr>
        <w:t xml:space="preserve">  </w:t>
      </w:r>
    </w:p>
    <w:p w14:paraId="66CCF120" w14:textId="7A2FB63B" w:rsidR="00DA607B" w:rsidRDefault="00DA607B" w:rsidP="005B35F2">
      <w:pPr>
        <w:autoSpaceDE w:val="0"/>
        <w:autoSpaceDN w:val="0"/>
        <w:adjustRightInd w:val="0"/>
        <w:spacing w:line="360" w:lineRule="auto"/>
        <w:jc w:val="both"/>
        <w:rPr>
          <w:rFonts w:asciiTheme="majorBidi" w:hAnsiTheme="majorBidi" w:cstheme="majorBidi"/>
          <w:sz w:val="22"/>
          <w:szCs w:val="22"/>
        </w:rPr>
      </w:pPr>
      <w:r w:rsidRPr="00FF2807">
        <w:rPr>
          <w:rFonts w:asciiTheme="majorBidi" w:hAnsiTheme="majorBidi" w:cstheme="majorBidi"/>
          <w:sz w:val="22"/>
          <w:szCs w:val="22"/>
          <w:u w:val="single"/>
        </w:rPr>
        <w:t>Experimental validation:</w:t>
      </w:r>
      <w:r>
        <w:rPr>
          <w:rFonts w:asciiTheme="majorBidi" w:hAnsiTheme="majorBidi" w:cstheme="majorBidi"/>
          <w:sz w:val="22"/>
          <w:szCs w:val="22"/>
        </w:rPr>
        <w:t xml:space="preserve"> </w:t>
      </w:r>
      <w:r w:rsidRPr="005B35F2">
        <w:rPr>
          <w:rFonts w:asciiTheme="majorBidi" w:hAnsiTheme="majorBidi" w:cstheme="majorBidi"/>
          <w:sz w:val="22"/>
          <w:szCs w:val="22"/>
        </w:rPr>
        <w:t xml:space="preserve">We will </w:t>
      </w:r>
      <w:r w:rsidR="00705355" w:rsidRPr="005B35F2">
        <w:rPr>
          <w:rFonts w:asciiTheme="majorBidi" w:hAnsiTheme="majorBidi" w:cstheme="majorBidi"/>
          <w:sz w:val="22"/>
          <w:szCs w:val="22"/>
        </w:rPr>
        <w:t xml:space="preserve">experimentally validate </w:t>
      </w:r>
      <w:r w:rsidRPr="005B35F2">
        <w:rPr>
          <w:rFonts w:asciiTheme="majorBidi" w:hAnsiTheme="majorBidi" w:cstheme="majorBidi"/>
          <w:sz w:val="22"/>
          <w:szCs w:val="22"/>
        </w:rPr>
        <w:t>age</w:t>
      </w:r>
      <w:r w:rsidR="00705355" w:rsidRPr="005B35F2">
        <w:rPr>
          <w:rFonts w:asciiTheme="majorBidi" w:hAnsiTheme="majorBidi" w:cstheme="majorBidi"/>
          <w:sz w:val="22"/>
          <w:szCs w:val="22"/>
        </w:rPr>
        <w:t>-related</w:t>
      </w:r>
      <w:r w:rsidRPr="005B35F2">
        <w:rPr>
          <w:rFonts w:asciiTheme="majorBidi" w:hAnsiTheme="majorBidi" w:cstheme="majorBidi"/>
          <w:sz w:val="22"/>
          <w:szCs w:val="22"/>
        </w:rPr>
        <w:t xml:space="preserve"> </w:t>
      </w:r>
      <w:r w:rsidR="00FF2807">
        <w:rPr>
          <w:rFonts w:asciiTheme="majorBidi" w:hAnsiTheme="majorBidi" w:cstheme="majorBidi"/>
          <w:sz w:val="22"/>
          <w:szCs w:val="22"/>
        </w:rPr>
        <w:t xml:space="preserve">inter-tissue </w:t>
      </w:r>
      <w:r w:rsidR="00705355" w:rsidRPr="005B35F2">
        <w:rPr>
          <w:rFonts w:asciiTheme="majorBidi" w:hAnsiTheme="majorBidi" w:cstheme="majorBidi"/>
          <w:sz w:val="22"/>
          <w:szCs w:val="22"/>
        </w:rPr>
        <w:t xml:space="preserve">coordination-marker genes </w:t>
      </w:r>
      <w:r w:rsidRPr="005B35F2">
        <w:rPr>
          <w:rFonts w:asciiTheme="majorBidi" w:hAnsiTheme="majorBidi" w:cstheme="majorBidi"/>
          <w:sz w:val="22"/>
          <w:szCs w:val="22"/>
        </w:rPr>
        <w:t xml:space="preserve">on </w:t>
      </w:r>
      <w:r w:rsidR="00FF2807">
        <w:rPr>
          <w:rFonts w:asciiTheme="majorBidi" w:hAnsiTheme="majorBidi" w:cstheme="majorBidi"/>
          <w:sz w:val="22"/>
          <w:szCs w:val="22"/>
        </w:rPr>
        <w:t xml:space="preserve">longed lived animal models compared to </w:t>
      </w:r>
      <w:r w:rsidR="00FF2807" w:rsidRPr="005B35F2">
        <w:rPr>
          <w:rFonts w:asciiTheme="majorBidi" w:hAnsiTheme="majorBidi" w:cstheme="majorBidi"/>
          <w:sz w:val="22"/>
          <w:szCs w:val="22"/>
        </w:rPr>
        <w:t xml:space="preserve">short-lived animal models </w:t>
      </w:r>
      <w:r w:rsidR="00FF2807">
        <w:rPr>
          <w:rFonts w:asciiTheme="majorBidi" w:hAnsiTheme="majorBidi" w:cstheme="majorBidi"/>
          <w:sz w:val="22"/>
          <w:szCs w:val="22"/>
        </w:rPr>
        <w:t>in a collaboration already established with</w:t>
      </w:r>
      <w:r w:rsidRPr="005B35F2">
        <w:rPr>
          <w:rFonts w:asciiTheme="majorBidi" w:hAnsiTheme="majorBidi" w:cstheme="majorBidi"/>
          <w:sz w:val="22"/>
          <w:szCs w:val="22"/>
        </w:rPr>
        <w:t xml:space="preserve"> the Atzmon lab (</w:t>
      </w:r>
      <w:r w:rsidR="005B35F2">
        <w:rPr>
          <w:rFonts w:asciiTheme="majorBidi" w:hAnsiTheme="majorBidi" w:cstheme="majorBidi"/>
          <w:sz w:val="22"/>
          <w:szCs w:val="22"/>
        </w:rPr>
        <w:t xml:space="preserve">see attached letter, the </w:t>
      </w:r>
      <w:r w:rsidR="00FF2807">
        <w:rPr>
          <w:rFonts w:asciiTheme="majorBidi" w:hAnsiTheme="majorBidi" w:cstheme="majorBidi"/>
          <w:sz w:val="22"/>
          <w:szCs w:val="22"/>
        </w:rPr>
        <w:t xml:space="preserve">budget is </w:t>
      </w:r>
      <w:r w:rsidRPr="005B35F2">
        <w:rPr>
          <w:rFonts w:asciiTheme="majorBidi" w:hAnsiTheme="majorBidi" w:cstheme="majorBidi"/>
          <w:sz w:val="22"/>
          <w:szCs w:val="22"/>
        </w:rPr>
        <w:t>out of the scope of this proposal).</w:t>
      </w:r>
    </w:p>
    <w:p w14:paraId="136EF0EB" w14:textId="43776FA4" w:rsidR="005569ED" w:rsidRPr="005569ED" w:rsidRDefault="005569ED" w:rsidP="003E0599">
      <w:pPr>
        <w:spacing w:line="360" w:lineRule="auto"/>
        <w:jc w:val="both"/>
        <w:rPr>
          <w:rFonts w:asciiTheme="majorBidi" w:hAnsiTheme="majorBidi" w:cstheme="majorBidi"/>
          <w:sz w:val="22"/>
          <w:szCs w:val="22"/>
        </w:rPr>
      </w:pPr>
      <w:r w:rsidRPr="00326ABA">
        <w:rPr>
          <w:rFonts w:asciiTheme="majorBidi" w:hAnsiTheme="majorBidi" w:cstheme="majorBidi"/>
          <w:sz w:val="22"/>
          <w:szCs w:val="22"/>
          <w:u w:val="single"/>
          <w:lang w:val="en-US"/>
        </w:rPr>
        <w:t>Data:</w:t>
      </w:r>
      <w:r>
        <w:rPr>
          <w:rFonts w:asciiTheme="majorBidi" w:hAnsiTheme="majorBidi" w:cstheme="majorBidi"/>
          <w:sz w:val="22"/>
          <w:szCs w:val="22"/>
          <w:lang w:val="en-US"/>
        </w:rPr>
        <w:t xml:space="preserve"> </w:t>
      </w:r>
      <w:r w:rsidRPr="00377A0A">
        <w:rPr>
          <w:sz w:val="22"/>
          <w:szCs w:val="22"/>
        </w:rPr>
        <w:t xml:space="preserve">We will </w:t>
      </w:r>
      <w:r>
        <w:rPr>
          <w:sz w:val="22"/>
          <w:szCs w:val="22"/>
          <w:lang w:val="en-US"/>
        </w:rPr>
        <w:t xml:space="preserve">apply our approach to bulk and single-cell data (Table 1) to detect changes in general and specific coordination of </w:t>
      </w:r>
      <w:r w:rsidRPr="006D1CCC">
        <w:rPr>
          <w:sz w:val="22"/>
          <w:szCs w:val="22"/>
        </w:rPr>
        <w:t>particular cell types</w:t>
      </w:r>
      <w:r>
        <w:rPr>
          <w:sz w:val="22"/>
          <w:szCs w:val="22"/>
        </w:rPr>
        <w:t>.</w:t>
      </w:r>
      <w:r w:rsidRPr="006D1CCC">
        <w:rPr>
          <w:sz w:val="22"/>
          <w:szCs w:val="22"/>
        </w:rPr>
        <w:t xml:space="preserve"> </w:t>
      </w:r>
    </w:p>
    <w:p w14:paraId="0F251EEB" w14:textId="72571018" w:rsidR="009E54F8" w:rsidRPr="00377A0A" w:rsidRDefault="002F3863" w:rsidP="00E5082C">
      <w:pPr>
        <w:pStyle w:val="Heading1"/>
        <w:shd w:val="clear" w:color="auto" w:fill="FFFFFF"/>
        <w:spacing w:before="0" w:beforeAutospacing="0" w:after="0" w:afterAutospacing="0" w:line="360" w:lineRule="auto"/>
        <w:jc w:val="both"/>
        <w:textAlignment w:val="baseline"/>
        <w:rPr>
          <w:rFonts w:asciiTheme="majorBidi" w:hAnsiTheme="majorBidi" w:cstheme="majorBidi"/>
          <w:b w:val="0"/>
          <w:bCs w:val="0"/>
          <w:sz w:val="22"/>
          <w:szCs w:val="22"/>
        </w:rPr>
      </w:pPr>
      <w:r w:rsidRPr="00377A0A">
        <w:rPr>
          <w:sz w:val="22"/>
          <w:szCs w:val="22"/>
        </w:rPr>
        <w:t xml:space="preserve">3.3.3 </w:t>
      </w:r>
      <w:r w:rsidR="00850FF0" w:rsidRPr="00E961E5">
        <w:rPr>
          <w:sz w:val="22"/>
          <w:szCs w:val="22"/>
        </w:rPr>
        <w:t>Preliminary results:</w:t>
      </w:r>
      <w:r w:rsidR="001B6AEA" w:rsidRPr="00377A0A">
        <w:rPr>
          <w:sz w:val="22"/>
          <w:szCs w:val="22"/>
        </w:rPr>
        <w:t xml:space="preserve"> </w:t>
      </w:r>
      <w:r w:rsidR="00457FF7" w:rsidRPr="00457FF7">
        <w:rPr>
          <w:rFonts w:asciiTheme="majorBidi" w:hAnsiTheme="majorBidi" w:cstheme="majorBidi"/>
          <w:b w:val="0"/>
          <w:bCs w:val="0"/>
          <w:sz w:val="22"/>
          <w:szCs w:val="22"/>
        </w:rPr>
        <w:t xml:space="preserve">We </w:t>
      </w:r>
      <w:r w:rsidR="00936A43">
        <w:rPr>
          <w:rFonts w:asciiTheme="majorBidi" w:hAnsiTheme="majorBidi" w:cstheme="majorBidi"/>
          <w:b w:val="0"/>
          <w:bCs w:val="0"/>
          <w:sz w:val="22"/>
          <w:szCs w:val="22"/>
        </w:rPr>
        <w:t xml:space="preserve">already studied age-related changes in inter-tissue transcriptome coordination and </w:t>
      </w:r>
      <w:r w:rsidR="00500951">
        <w:rPr>
          <w:rFonts w:asciiTheme="majorBidi" w:hAnsiTheme="majorBidi" w:cstheme="majorBidi"/>
          <w:b w:val="0"/>
          <w:bCs w:val="0"/>
          <w:sz w:val="22"/>
          <w:szCs w:val="22"/>
        </w:rPr>
        <w:t>showed</w:t>
      </w:r>
      <w:r w:rsidR="00457FF7" w:rsidRPr="00457FF7">
        <w:rPr>
          <w:rFonts w:asciiTheme="majorBidi" w:hAnsiTheme="majorBidi" w:cstheme="majorBidi"/>
          <w:b w:val="0"/>
          <w:bCs w:val="0"/>
          <w:sz w:val="22"/>
          <w:szCs w:val="22"/>
        </w:rPr>
        <w:t xml:space="preserve"> </w:t>
      </w:r>
      <w:r w:rsidR="00500951">
        <w:rPr>
          <w:rFonts w:asciiTheme="majorBidi" w:hAnsiTheme="majorBidi" w:cstheme="majorBidi"/>
          <w:b w:val="0"/>
          <w:bCs w:val="0"/>
          <w:sz w:val="22"/>
          <w:szCs w:val="22"/>
        </w:rPr>
        <w:t>that</w:t>
      </w:r>
      <w:r w:rsidR="00457FF7" w:rsidRPr="00457FF7">
        <w:rPr>
          <w:rFonts w:asciiTheme="majorBidi" w:hAnsiTheme="majorBidi" w:cstheme="majorBidi"/>
          <w:b w:val="0"/>
          <w:bCs w:val="0"/>
          <w:sz w:val="22"/>
          <w:szCs w:val="22"/>
        </w:rPr>
        <w:t xml:space="preserve"> </w:t>
      </w:r>
      <w:r w:rsidR="00B33000">
        <w:rPr>
          <w:rFonts w:asciiTheme="majorBidi" w:hAnsiTheme="majorBidi" w:cstheme="majorBidi"/>
          <w:b w:val="0"/>
          <w:bCs w:val="0"/>
          <w:sz w:val="22"/>
          <w:szCs w:val="22"/>
        </w:rPr>
        <w:t xml:space="preserve">inter-tissue </w:t>
      </w:r>
      <w:r w:rsidR="00457FF7" w:rsidRPr="00457FF7">
        <w:rPr>
          <w:rFonts w:asciiTheme="majorBidi" w:hAnsiTheme="majorBidi" w:cstheme="majorBidi"/>
          <w:b w:val="0"/>
          <w:bCs w:val="0"/>
          <w:sz w:val="22"/>
          <w:szCs w:val="22"/>
        </w:rPr>
        <w:t>transcription coordination deteriorates with age</w:t>
      </w:r>
      <w:r w:rsidR="00B33000">
        <w:rPr>
          <w:rFonts w:asciiTheme="majorBidi" w:hAnsiTheme="majorBidi" w:cstheme="majorBidi"/>
          <w:b w:val="0"/>
          <w:bCs w:val="0"/>
          <w:sz w:val="22"/>
          <w:szCs w:val="22"/>
        </w:rPr>
        <w:t>, at the gene levels</w:t>
      </w:r>
      <w:r w:rsidR="000C4E8E">
        <w:rPr>
          <w:rFonts w:asciiTheme="majorBidi" w:hAnsiTheme="majorBidi" w:cstheme="majorBidi"/>
          <w:b w:val="0"/>
          <w:bCs w:val="0"/>
          <w:sz w:val="22"/>
          <w:szCs w:val="22"/>
        </w:rPr>
        <w:t xml:space="preserve"> for three representative tissue-tissue pairs</w:t>
      </w:r>
      <w:r w:rsidR="00B33000">
        <w:rPr>
          <w:rFonts w:asciiTheme="majorBidi" w:hAnsiTheme="majorBidi" w:cstheme="majorBidi"/>
          <w:b w:val="0"/>
          <w:bCs w:val="0"/>
          <w:sz w:val="22"/>
          <w:szCs w:val="22"/>
        </w:rPr>
        <w:t xml:space="preserve">, </w:t>
      </w:r>
      <w:r w:rsidR="000C4E8E">
        <w:rPr>
          <w:rFonts w:asciiTheme="majorBidi" w:hAnsiTheme="majorBidi" w:cstheme="majorBidi"/>
          <w:b w:val="0"/>
          <w:bCs w:val="0"/>
          <w:sz w:val="22"/>
          <w:szCs w:val="22"/>
        </w:rPr>
        <w:t xml:space="preserve">and network levels </w:t>
      </w:r>
      <w:r w:rsidR="00B33000">
        <w:rPr>
          <w:rFonts w:asciiTheme="majorBidi" w:hAnsiTheme="majorBidi" w:cstheme="majorBidi"/>
          <w:b w:val="0"/>
          <w:bCs w:val="0"/>
          <w:sz w:val="22"/>
          <w:szCs w:val="22"/>
        </w:rPr>
        <w:t>for two representative tissues</w:t>
      </w:r>
      <w:r w:rsidR="00457FF7" w:rsidRPr="00457FF7">
        <w:rPr>
          <w:rFonts w:asciiTheme="majorBidi" w:hAnsiTheme="majorBidi" w:cstheme="majorBidi"/>
          <w:b w:val="0"/>
          <w:bCs w:val="0"/>
          <w:sz w:val="22"/>
          <w:szCs w:val="22"/>
        </w:rPr>
        <w:t xml:space="preserve">. </w:t>
      </w:r>
      <w:r w:rsidR="00ED34B4" w:rsidRPr="00377A0A">
        <w:rPr>
          <w:rFonts w:asciiTheme="majorBidi" w:hAnsiTheme="majorBidi" w:cstheme="majorBidi"/>
          <w:b w:val="0"/>
          <w:bCs w:val="0"/>
          <w:sz w:val="22"/>
          <w:szCs w:val="22"/>
        </w:rPr>
        <w:t xml:space="preserve">We </w:t>
      </w:r>
      <w:r w:rsidR="00727C8A">
        <w:rPr>
          <w:rFonts w:asciiTheme="majorBidi" w:hAnsiTheme="majorBidi" w:cstheme="majorBidi"/>
          <w:b w:val="0"/>
          <w:bCs w:val="0"/>
          <w:sz w:val="22"/>
          <w:szCs w:val="22"/>
        </w:rPr>
        <w:t>used</w:t>
      </w:r>
      <w:r w:rsidR="00662341">
        <w:rPr>
          <w:rFonts w:asciiTheme="majorBidi" w:hAnsiTheme="majorBidi" w:cstheme="majorBidi"/>
          <w:b w:val="0"/>
          <w:bCs w:val="0"/>
          <w:sz w:val="22"/>
          <w:szCs w:val="22"/>
        </w:rPr>
        <w:t xml:space="preserve"> the GTEx datasets of 2 tissues, adipose subcutaneous and adipose visceral, </w:t>
      </w:r>
      <w:r w:rsidR="00727C8A">
        <w:rPr>
          <w:rFonts w:asciiTheme="majorBidi" w:hAnsiTheme="majorBidi" w:cstheme="majorBidi"/>
          <w:b w:val="0"/>
          <w:bCs w:val="0"/>
          <w:sz w:val="22"/>
          <w:szCs w:val="22"/>
        </w:rPr>
        <w:t xml:space="preserve">and split the datasets proportionally </w:t>
      </w:r>
      <w:r w:rsidR="00662341">
        <w:rPr>
          <w:rFonts w:asciiTheme="majorBidi" w:hAnsiTheme="majorBidi" w:cstheme="majorBidi"/>
          <w:b w:val="0"/>
          <w:bCs w:val="0"/>
          <w:sz w:val="22"/>
          <w:szCs w:val="22"/>
        </w:rPr>
        <w:t xml:space="preserve">into young and old cohorts. We </w:t>
      </w:r>
      <w:r w:rsidR="001B6AEA" w:rsidRPr="00377A0A">
        <w:rPr>
          <w:rFonts w:asciiTheme="majorBidi" w:hAnsiTheme="majorBidi" w:cstheme="majorBidi"/>
          <w:b w:val="0"/>
          <w:bCs w:val="0"/>
          <w:sz w:val="22"/>
          <w:szCs w:val="22"/>
        </w:rPr>
        <w:t xml:space="preserve">performed </w:t>
      </w:r>
      <w:r w:rsidR="00662341">
        <w:rPr>
          <w:rFonts w:asciiTheme="majorBidi" w:hAnsiTheme="majorBidi" w:cstheme="majorBidi"/>
          <w:b w:val="0"/>
          <w:bCs w:val="0"/>
          <w:sz w:val="22"/>
          <w:szCs w:val="22"/>
        </w:rPr>
        <w:t xml:space="preserve">co-expression networks per each </w:t>
      </w:r>
      <w:r w:rsidR="00517A02">
        <w:rPr>
          <w:rFonts w:asciiTheme="majorBidi" w:hAnsiTheme="majorBidi" w:cstheme="majorBidi"/>
          <w:b w:val="0"/>
          <w:bCs w:val="0"/>
          <w:sz w:val="22"/>
          <w:szCs w:val="22"/>
        </w:rPr>
        <w:t>group</w:t>
      </w:r>
      <w:r w:rsidR="00662341">
        <w:rPr>
          <w:rFonts w:asciiTheme="majorBidi" w:hAnsiTheme="majorBidi" w:cstheme="majorBidi"/>
          <w:b w:val="0"/>
          <w:bCs w:val="0"/>
          <w:sz w:val="22"/>
          <w:szCs w:val="22"/>
        </w:rPr>
        <w:t xml:space="preserve">, annotated the networks, </w:t>
      </w:r>
      <w:r w:rsidR="00517A02">
        <w:rPr>
          <w:rFonts w:asciiTheme="majorBidi" w:hAnsiTheme="majorBidi" w:cstheme="majorBidi"/>
          <w:b w:val="0"/>
          <w:bCs w:val="0"/>
          <w:sz w:val="22"/>
          <w:szCs w:val="22"/>
        </w:rPr>
        <w:t xml:space="preserve">and </w:t>
      </w:r>
      <w:r w:rsidR="00662341">
        <w:rPr>
          <w:rFonts w:asciiTheme="majorBidi" w:hAnsiTheme="majorBidi" w:cstheme="majorBidi"/>
          <w:b w:val="0"/>
          <w:bCs w:val="0"/>
          <w:sz w:val="22"/>
          <w:szCs w:val="22"/>
        </w:rPr>
        <w:t>calculated their eigengenes and inter-tissue</w:t>
      </w:r>
      <w:r w:rsidR="00C201A9" w:rsidRPr="00377A0A">
        <w:rPr>
          <w:rFonts w:asciiTheme="majorBidi" w:hAnsiTheme="majorBidi" w:cstheme="majorBidi"/>
          <w:b w:val="0"/>
          <w:bCs w:val="0"/>
          <w:sz w:val="22"/>
          <w:szCs w:val="22"/>
        </w:rPr>
        <w:t xml:space="preserve"> </w:t>
      </w:r>
      <w:r w:rsidR="00662341">
        <w:rPr>
          <w:rFonts w:asciiTheme="majorBidi" w:hAnsiTheme="majorBidi" w:cstheme="majorBidi"/>
          <w:b w:val="0"/>
          <w:bCs w:val="0"/>
          <w:sz w:val="22"/>
          <w:szCs w:val="22"/>
        </w:rPr>
        <w:t>calculations</w:t>
      </w:r>
      <w:r w:rsidR="00517A02">
        <w:rPr>
          <w:rFonts w:asciiTheme="majorBidi" w:hAnsiTheme="majorBidi" w:cstheme="majorBidi"/>
          <w:b w:val="0"/>
          <w:bCs w:val="0"/>
          <w:sz w:val="22"/>
          <w:szCs w:val="22"/>
        </w:rPr>
        <w:t xml:space="preserve"> for the metabolic </w:t>
      </w:r>
      <w:r w:rsidR="00517A02" w:rsidRPr="00517A02">
        <w:rPr>
          <w:rFonts w:asciiTheme="majorBidi" w:hAnsiTheme="majorBidi" w:cstheme="majorBidi"/>
          <w:b w:val="0"/>
          <w:bCs w:val="0"/>
          <w:sz w:val="22"/>
          <w:szCs w:val="22"/>
        </w:rPr>
        <w:t>networks</w:t>
      </w:r>
      <w:r w:rsidR="00C201A9" w:rsidRPr="00517A02">
        <w:rPr>
          <w:rFonts w:asciiTheme="majorBidi" w:hAnsiTheme="majorBidi" w:cstheme="majorBidi"/>
          <w:b w:val="0"/>
          <w:bCs w:val="0"/>
          <w:sz w:val="22"/>
          <w:szCs w:val="22"/>
        </w:rPr>
        <w:t>. Fig</w:t>
      </w:r>
      <w:r w:rsidR="00B37EAF" w:rsidRPr="00517A02">
        <w:rPr>
          <w:rFonts w:asciiTheme="majorBidi" w:hAnsiTheme="majorBidi" w:cstheme="majorBidi"/>
          <w:b w:val="0"/>
          <w:bCs w:val="0"/>
          <w:sz w:val="22"/>
          <w:szCs w:val="22"/>
        </w:rPr>
        <w:t>.</w:t>
      </w:r>
      <w:r w:rsidR="00C201A9" w:rsidRPr="00517A02">
        <w:rPr>
          <w:rFonts w:asciiTheme="majorBidi" w:hAnsiTheme="majorBidi" w:cstheme="majorBidi"/>
          <w:b w:val="0"/>
          <w:bCs w:val="0"/>
          <w:sz w:val="22"/>
          <w:szCs w:val="22"/>
        </w:rPr>
        <w:t xml:space="preserve"> </w:t>
      </w:r>
      <w:r w:rsidR="00D84134">
        <w:rPr>
          <w:rFonts w:asciiTheme="majorBidi" w:hAnsiTheme="majorBidi" w:cstheme="majorBidi"/>
          <w:b w:val="0"/>
          <w:bCs w:val="0"/>
          <w:sz w:val="22"/>
          <w:szCs w:val="22"/>
        </w:rPr>
        <w:t>5A-F</w:t>
      </w:r>
      <w:r w:rsidR="00D84134" w:rsidRPr="00517A02">
        <w:rPr>
          <w:rFonts w:asciiTheme="majorBidi" w:hAnsiTheme="majorBidi" w:cstheme="majorBidi"/>
          <w:b w:val="0"/>
          <w:bCs w:val="0"/>
          <w:sz w:val="22"/>
          <w:szCs w:val="22"/>
        </w:rPr>
        <w:t xml:space="preserve"> </w:t>
      </w:r>
      <w:r w:rsidR="00517A02">
        <w:rPr>
          <w:rFonts w:asciiTheme="majorBidi" w:hAnsiTheme="majorBidi" w:cstheme="majorBidi"/>
          <w:b w:val="0"/>
          <w:bCs w:val="0"/>
          <w:sz w:val="22"/>
          <w:szCs w:val="22"/>
        </w:rPr>
        <w:t xml:space="preserve">demonstrated the age-related deterioration of metabolic network–level coordination between adipose subcutaneous and adipose visceral. </w:t>
      </w:r>
      <w:r w:rsidR="00E5082C">
        <w:rPr>
          <w:rFonts w:asciiTheme="majorBidi" w:hAnsiTheme="majorBidi" w:cstheme="majorBidi"/>
          <w:b w:val="0"/>
          <w:bCs w:val="0"/>
          <w:sz w:val="22"/>
          <w:szCs w:val="22"/>
        </w:rPr>
        <w:t xml:space="preserve">Fig. 5C </w:t>
      </w:r>
      <w:r w:rsidR="00517A02">
        <w:rPr>
          <w:rFonts w:asciiTheme="majorBidi" w:hAnsiTheme="majorBidi" w:cstheme="majorBidi"/>
          <w:b w:val="0"/>
          <w:bCs w:val="0"/>
          <w:sz w:val="22"/>
          <w:szCs w:val="22"/>
        </w:rPr>
        <w:t xml:space="preserve">presents a </w:t>
      </w:r>
      <w:r w:rsidR="00517A02" w:rsidRPr="00517A02">
        <w:rPr>
          <w:rFonts w:asciiTheme="majorBidi" w:hAnsiTheme="majorBidi" w:cstheme="majorBidi"/>
          <w:b w:val="0"/>
          <w:bCs w:val="0"/>
          <w:sz w:val="22"/>
          <w:szCs w:val="22"/>
        </w:rPr>
        <w:t xml:space="preserve">heatmap of the old and </w:t>
      </w:r>
      <w:r w:rsidR="00E5082C">
        <w:rPr>
          <w:rFonts w:asciiTheme="majorBidi" w:hAnsiTheme="majorBidi" w:cstheme="majorBidi"/>
          <w:b w:val="0"/>
          <w:bCs w:val="0"/>
          <w:sz w:val="22"/>
          <w:szCs w:val="22"/>
        </w:rPr>
        <w:t xml:space="preserve">Fig. 5D the </w:t>
      </w:r>
      <w:r w:rsidR="00517A02" w:rsidRPr="00517A02">
        <w:rPr>
          <w:rFonts w:asciiTheme="majorBidi" w:hAnsiTheme="majorBidi" w:cstheme="majorBidi"/>
          <w:b w:val="0"/>
          <w:bCs w:val="0"/>
          <w:sz w:val="22"/>
          <w:szCs w:val="22"/>
        </w:rPr>
        <w:t xml:space="preserve">young </w:t>
      </w:r>
      <w:r w:rsidR="00B462CD">
        <w:rPr>
          <w:rFonts w:asciiTheme="majorBidi" w:hAnsiTheme="majorBidi" w:cstheme="majorBidi"/>
          <w:b w:val="0"/>
          <w:bCs w:val="0"/>
          <w:sz w:val="22"/>
          <w:szCs w:val="22"/>
        </w:rPr>
        <w:t>network-</w:t>
      </w:r>
      <w:r w:rsidR="00517A02" w:rsidRPr="00517A02">
        <w:rPr>
          <w:rFonts w:asciiTheme="majorBidi" w:hAnsiTheme="majorBidi" w:cstheme="majorBidi"/>
          <w:b w:val="0"/>
          <w:bCs w:val="0"/>
          <w:sz w:val="22"/>
          <w:szCs w:val="22"/>
        </w:rPr>
        <w:t>eigengenes correlation coefficients</w:t>
      </w:r>
      <w:r w:rsidR="00517A02">
        <w:rPr>
          <w:rFonts w:asciiTheme="majorBidi" w:hAnsiTheme="majorBidi" w:cstheme="majorBidi"/>
          <w:b w:val="0"/>
          <w:bCs w:val="0"/>
          <w:sz w:val="22"/>
          <w:szCs w:val="22"/>
        </w:rPr>
        <w:t xml:space="preserve"> for subcutaneous adipose</w:t>
      </w:r>
      <w:r w:rsidR="00C903A7">
        <w:rPr>
          <w:rFonts w:asciiTheme="majorBidi" w:hAnsiTheme="majorBidi" w:cstheme="majorBidi"/>
          <w:b w:val="0"/>
          <w:bCs w:val="0"/>
          <w:sz w:val="22"/>
          <w:szCs w:val="22"/>
        </w:rPr>
        <w:t>-to-adipose visceral</w:t>
      </w:r>
      <w:r w:rsidR="00517A02" w:rsidRPr="00517A02">
        <w:rPr>
          <w:rFonts w:asciiTheme="majorBidi" w:hAnsiTheme="majorBidi" w:cstheme="majorBidi"/>
          <w:b w:val="0"/>
          <w:bCs w:val="0"/>
          <w:sz w:val="22"/>
          <w:szCs w:val="22"/>
        </w:rPr>
        <w:t>, which shows that the old</w:t>
      </w:r>
      <w:r w:rsidR="00823831">
        <w:rPr>
          <w:rFonts w:asciiTheme="majorBidi" w:hAnsiTheme="majorBidi" w:cstheme="majorBidi"/>
          <w:b w:val="0"/>
          <w:bCs w:val="0"/>
          <w:sz w:val="22"/>
          <w:szCs w:val="22"/>
        </w:rPr>
        <w:t xml:space="preserve"> age</w:t>
      </w:r>
      <w:r w:rsidR="00517A02" w:rsidRPr="00517A02">
        <w:rPr>
          <w:rFonts w:asciiTheme="majorBidi" w:hAnsiTheme="majorBidi" w:cstheme="majorBidi"/>
          <w:b w:val="0"/>
          <w:bCs w:val="0"/>
          <w:sz w:val="22"/>
          <w:szCs w:val="22"/>
        </w:rPr>
        <w:t xml:space="preserve"> group has significantly fewer and weaker inter-tissue metabolic coordination. </w:t>
      </w:r>
      <w:r w:rsidR="00D84134" w:rsidRPr="00517A02">
        <w:rPr>
          <w:rFonts w:asciiTheme="majorBidi" w:hAnsiTheme="majorBidi" w:cstheme="majorBidi"/>
          <w:b w:val="0"/>
          <w:bCs w:val="0"/>
          <w:sz w:val="22"/>
          <w:szCs w:val="22"/>
        </w:rPr>
        <w:t xml:space="preserve">In Fig. </w:t>
      </w:r>
      <w:r w:rsidR="00D84134">
        <w:rPr>
          <w:rFonts w:asciiTheme="majorBidi" w:hAnsiTheme="majorBidi" w:cstheme="majorBidi"/>
          <w:b w:val="0"/>
          <w:bCs w:val="0"/>
          <w:sz w:val="22"/>
          <w:szCs w:val="22"/>
        </w:rPr>
        <w:t>5</w:t>
      </w:r>
      <w:r w:rsidR="00007D95">
        <w:rPr>
          <w:rFonts w:asciiTheme="majorBidi" w:hAnsiTheme="majorBidi" w:cstheme="majorBidi"/>
          <w:b w:val="0"/>
          <w:bCs w:val="0"/>
          <w:sz w:val="22"/>
          <w:szCs w:val="22"/>
        </w:rPr>
        <w:t>A, 5B</w:t>
      </w:r>
      <w:r w:rsidR="00D84134" w:rsidRPr="00517A02">
        <w:rPr>
          <w:rFonts w:asciiTheme="majorBidi" w:hAnsiTheme="majorBidi" w:cstheme="majorBidi"/>
          <w:b w:val="0"/>
          <w:bCs w:val="0"/>
          <w:sz w:val="22"/>
          <w:szCs w:val="22"/>
        </w:rPr>
        <w:t xml:space="preserve"> show heatmap</w:t>
      </w:r>
      <w:r w:rsidR="00D84134">
        <w:rPr>
          <w:rFonts w:asciiTheme="majorBidi" w:hAnsiTheme="majorBidi" w:cstheme="majorBidi"/>
          <w:b w:val="0"/>
          <w:bCs w:val="0"/>
          <w:sz w:val="22"/>
          <w:szCs w:val="22"/>
        </w:rPr>
        <w:t xml:space="preserve">s at a </w:t>
      </w:r>
      <w:r w:rsidR="0081465F">
        <w:rPr>
          <w:rFonts w:asciiTheme="majorBidi" w:hAnsiTheme="majorBidi" w:cstheme="majorBidi"/>
          <w:b w:val="0"/>
          <w:bCs w:val="0"/>
          <w:sz w:val="22"/>
          <w:szCs w:val="22"/>
        </w:rPr>
        <w:t>single-gene level using ~1200 metabolic genes. It can be seen that the old age group has lesser and weaker inter-tissue gene-to-</w:t>
      </w:r>
      <w:r w:rsidR="0081465F">
        <w:rPr>
          <w:rFonts w:asciiTheme="majorBidi" w:hAnsiTheme="majorBidi" w:cstheme="majorBidi"/>
          <w:b w:val="0"/>
          <w:bCs w:val="0"/>
          <w:sz w:val="22"/>
          <w:szCs w:val="22"/>
        </w:rPr>
        <w:lastRenderedPageBreak/>
        <w:t>gene correlation coefficients. Fig5. E-G quantifies the number of inter-tissue correlation coefficients under correlation coefficient</w:t>
      </w:r>
      <w:r w:rsidR="00E5082C">
        <w:rPr>
          <w:rFonts w:asciiTheme="majorBidi" w:hAnsiTheme="majorBidi" w:cstheme="majorBidi"/>
          <w:b w:val="0"/>
          <w:bCs w:val="0"/>
          <w:sz w:val="22"/>
          <w:szCs w:val="22"/>
        </w:rPr>
        <w:t xml:space="preserve"> cutoffs of 0.4, 0.5 and 0.6 and demonstrates that across 3 tissue-tissue pairs the young human cohort has significantly more inter-tissue correlations than the old human cohort.</w:t>
      </w:r>
    </w:p>
    <w:p w14:paraId="0F5FDAEB" w14:textId="196C9837" w:rsidR="00342EBE" w:rsidRDefault="00730963" w:rsidP="00F3207B">
      <w:pPr>
        <w:pStyle w:val="Heading1"/>
        <w:shd w:val="clear" w:color="auto" w:fill="FFFFFF"/>
        <w:spacing w:line="360" w:lineRule="auto"/>
        <w:jc w:val="both"/>
        <w:textAlignment w:val="baseline"/>
        <w:rPr>
          <w:b w:val="0"/>
          <w:bCs w:val="0"/>
          <w:sz w:val="22"/>
          <w:szCs w:val="22"/>
        </w:rPr>
      </w:pPr>
      <w:r w:rsidRPr="00377A0A">
        <w:rPr>
          <w:sz w:val="22"/>
          <w:szCs w:val="22"/>
        </w:rPr>
        <w:t>3.3.</w:t>
      </w:r>
      <w:r w:rsidRPr="00A91A8E">
        <w:rPr>
          <w:sz w:val="22"/>
          <w:szCs w:val="22"/>
        </w:rPr>
        <w:t xml:space="preserve">4 </w:t>
      </w:r>
      <w:r w:rsidR="00850FF0" w:rsidRPr="00A91A8E">
        <w:rPr>
          <w:sz w:val="22"/>
          <w:szCs w:val="22"/>
        </w:rPr>
        <w:t>Pitfalls:</w:t>
      </w:r>
      <w:r w:rsidR="002B5CE8" w:rsidRPr="00A91A8E">
        <w:rPr>
          <w:sz w:val="22"/>
          <w:szCs w:val="22"/>
        </w:rPr>
        <w:t xml:space="preserve"> </w:t>
      </w:r>
      <w:r w:rsidR="00047424" w:rsidRPr="00A91A8E">
        <w:rPr>
          <w:b w:val="0"/>
          <w:bCs w:val="0"/>
          <w:sz w:val="22"/>
          <w:szCs w:val="22"/>
        </w:rPr>
        <w:t>It</w:t>
      </w:r>
      <w:r w:rsidR="00047424" w:rsidRPr="00B74E61">
        <w:rPr>
          <w:b w:val="0"/>
          <w:bCs w:val="0"/>
          <w:sz w:val="22"/>
          <w:szCs w:val="22"/>
        </w:rPr>
        <w:t xml:space="preserve"> is possible that the </w:t>
      </w:r>
      <w:r w:rsidR="00047424">
        <w:rPr>
          <w:b w:val="0"/>
          <w:bCs w:val="0"/>
          <w:sz w:val="22"/>
          <w:szCs w:val="22"/>
        </w:rPr>
        <w:t xml:space="preserve">initial </w:t>
      </w:r>
      <w:r w:rsidR="00047424" w:rsidRPr="00B74E61">
        <w:rPr>
          <w:b w:val="0"/>
          <w:bCs w:val="0"/>
          <w:sz w:val="22"/>
          <w:szCs w:val="22"/>
        </w:rPr>
        <w:t xml:space="preserve">training set </w:t>
      </w:r>
      <w:r w:rsidR="00047424">
        <w:rPr>
          <w:b w:val="0"/>
          <w:bCs w:val="0"/>
          <w:sz w:val="22"/>
          <w:szCs w:val="22"/>
        </w:rPr>
        <w:t>will be</w:t>
      </w:r>
      <w:r w:rsidR="00047424" w:rsidRPr="00B74E61">
        <w:rPr>
          <w:b w:val="0"/>
          <w:bCs w:val="0"/>
          <w:sz w:val="22"/>
          <w:szCs w:val="22"/>
        </w:rPr>
        <w:t xml:space="preserve"> too small</w:t>
      </w:r>
      <w:r w:rsidR="00047424">
        <w:rPr>
          <w:b w:val="0"/>
          <w:bCs w:val="0"/>
          <w:sz w:val="22"/>
          <w:szCs w:val="22"/>
        </w:rPr>
        <w:t xml:space="preserve"> for training a classifier</w:t>
      </w:r>
      <w:r w:rsidR="002A64C4" w:rsidRPr="002A64C4">
        <w:rPr>
          <w:b w:val="0"/>
          <w:bCs w:val="0"/>
          <w:sz w:val="22"/>
          <w:szCs w:val="22"/>
        </w:rPr>
        <w:t xml:space="preserve"> </w:t>
      </w:r>
      <w:r w:rsidR="002A64C4">
        <w:rPr>
          <w:b w:val="0"/>
          <w:bCs w:val="0"/>
          <w:sz w:val="22"/>
          <w:szCs w:val="22"/>
        </w:rPr>
        <w:t xml:space="preserve">due to </w:t>
      </w:r>
      <w:r w:rsidR="005B042B">
        <w:rPr>
          <w:b w:val="0"/>
          <w:bCs w:val="0"/>
          <w:sz w:val="22"/>
          <w:szCs w:val="22"/>
        </w:rPr>
        <w:t xml:space="preserve">(1) </w:t>
      </w:r>
      <w:r w:rsidR="002A64C4" w:rsidRPr="002A64C4">
        <w:rPr>
          <w:b w:val="0"/>
          <w:bCs w:val="0"/>
          <w:sz w:val="22"/>
          <w:szCs w:val="22"/>
        </w:rPr>
        <w:t xml:space="preserve">low </w:t>
      </w:r>
      <w:r w:rsidR="00330A2D">
        <w:rPr>
          <w:b w:val="0"/>
          <w:bCs w:val="0"/>
          <w:sz w:val="22"/>
          <w:szCs w:val="22"/>
        </w:rPr>
        <w:t xml:space="preserve">inter-tissue </w:t>
      </w:r>
      <w:r w:rsidR="002A64C4" w:rsidRPr="002A64C4">
        <w:rPr>
          <w:b w:val="0"/>
          <w:bCs w:val="0"/>
          <w:sz w:val="22"/>
          <w:szCs w:val="22"/>
        </w:rPr>
        <w:t xml:space="preserve">overlap </w:t>
      </w:r>
      <w:r w:rsidR="008164E9">
        <w:rPr>
          <w:b w:val="0"/>
          <w:bCs w:val="0"/>
          <w:sz w:val="22"/>
          <w:szCs w:val="22"/>
        </w:rPr>
        <w:t xml:space="preserve">between individuals </w:t>
      </w:r>
      <w:r w:rsidR="005B042B">
        <w:rPr>
          <w:b w:val="0"/>
          <w:bCs w:val="0"/>
          <w:sz w:val="22"/>
          <w:szCs w:val="22"/>
        </w:rPr>
        <w:t xml:space="preserve">(we filter donors that </w:t>
      </w:r>
      <w:r w:rsidR="00683725">
        <w:rPr>
          <w:b w:val="0"/>
          <w:bCs w:val="0"/>
          <w:sz w:val="22"/>
          <w:szCs w:val="22"/>
        </w:rPr>
        <w:t>have</w:t>
      </w:r>
      <w:r w:rsidR="005B042B">
        <w:rPr>
          <w:b w:val="0"/>
          <w:bCs w:val="0"/>
          <w:sz w:val="22"/>
          <w:szCs w:val="22"/>
        </w:rPr>
        <w:t xml:space="preserve"> samples for each tissue pairwise calculation)</w:t>
      </w:r>
      <w:r w:rsidR="008164E9">
        <w:rPr>
          <w:b w:val="0"/>
          <w:bCs w:val="0"/>
          <w:sz w:val="22"/>
          <w:szCs w:val="22"/>
        </w:rPr>
        <w:t xml:space="preserve"> and </w:t>
      </w:r>
      <w:r w:rsidR="005B042B">
        <w:rPr>
          <w:b w:val="0"/>
          <w:bCs w:val="0"/>
          <w:sz w:val="22"/>
          <w:szCs w:val="22"/>
        </w:rPr>
        <w:t>(2)</w:t>
      </w:r>
      <w:r w:rsidR="008164E9">
        <w:rPr>
          <w:b w:val="0"/>
          <w:bCs w:val="0"/>
          <w:sz w:val="22"/>
          <w:szCs w:val="22"/>
        </w:rPr>
        <w:t xml:space="preserve"> we </w:t>
      </w:r>
      <w:r w:rsidR="005B042B">
        <w:rPr>
          <w:b w:val="0"/>
          <w:bCs w:val="0"/>
          <w:sz w:val="22"/>
          <w:szCs w:val="22"/>
        </w:rPr>
        <w:t>use</w:t>
      </w:r>
      <w:r w:rsidR="008164E9">
        <w:rPr>
          <w:b w:val="0"/>
          <w:bCs w:val="0"/>
          <w:sz w:val="22"/>
          <w:szCs w:val="22"/>
        </w:rPr>
        <w:t xml:space="preserve"> the </w:t>
      </w:r>
      <w:r w:rsidR="005B042B">
        <w:rPr>
          <w:b w:val="0"/>
          <w:bCs w:val="0"/>
          <w:sz w:val="22"/>
          <w:szCs w:val="22"/>
        </w:rPr>
        <w:t xml:space="preserve">significantly lower sized </w:t>
      </w:r>
      <w:r w:rsidR="008164E9">
        <w:rPr>
          <w:b w:val="0"/>
          <w:bCs w:val="0"/>
          <w:sz w:val="22"/>
          <w:szCs w:val="22"/>
        </w:rPr>
        <w:t>fast death group</w:t>
      </w:r>
      <w:r w:rsidR="005B042B">
        <w:rPr>
          <w:b w:val="0"/>
          <w:bCs w:val="0"/>
          <w:sz w:val="22"/>
          <w:szCs w:val="22"/>
        </w:rPr>
        <w:t xml:space="preserve"> (as opposed to the slow and ventilated death types).</w:t>
      </w:r>
      <w:r w:rsidR="00047424" w:rsidRPr="00B74E61">
        <w:rPr>
          <w:b w:val="0"/>
          <w:bCs w:val="0"/>
          <w:sz w:val="22"/>
          <w:szCs w:val="22"/>
        </w:rPr>
        <w:t xml:space="preserve"> </w:t>
      </w:r>
      <w:r w:rsidR="005B042B">
        <w:rPr>
          <w:b w:val="0"/>
          <w:bCs w:val="0"/>
          <w:sz w:val="22"/>
          <w:szCs w:val="22"/>
        </w:rPr>
        <w:t>T</w:t>
      </w:r>
      <w:r w:rsidR="00047424">
        <w:rPr>
          <w:b w:val="0"/>
          <w:bCs w:val="0"/>
          <w:sz w:val="22"/>
          <w:szCs w:val="22"/>
        </w:rPr>
        <w:t>hus</w:t>
      </w:r>
      <w:r w:rsidR="00683725">
        <w:rPr>
          <w:b w:val="0"/>
          <w:bCs w:val="0"/>
          <w:sz w:val="22"/>
          <w:szCs w:val="22"/>
        </w:rPr>
        <w:t>,</w:t>
      </w:r>
      <w:r w:rsidR="00047424">
        <w:rPr>
          <w:b w:val="0"/>
          <w:bCs w:val="0"/>
          <w:sz w:val="22"/>
          <w:szCs w:val="22"/>
        </w:rPr>
        <w:t xml:space="preserve"> we will try the following solutions</w:t>
      </w:r>
      <w:r w:rsidR="00047424" w:rsidRPr="00B92080">
        <w:rPr>
          <w:b w:val="0"/>
          <w:bCs w:val="0"/>
          <w:sz w:val="22"/>
          <w:szCs w:val="22"/>
        </w:rPr>
        <w:t xml:space="preserve">: </w:t>
      </w:r>
      <w:r w:rsidR="00047424" w:rsidRPr="00342EBE">
        <w:rPr>
          <w:b w:val="0"/>
          <w:bCs w:val="0"/>
          <w:sz w:val="22"/>
          <w:szCs w:val="22"/>
        </w:rPr>
        <w:t xml:space="preserve">1) </w:t>
      </w:r>
      <w:r w:rsidR="00F3207B" w:rsidRPr="00342EBE">
        <w:rPr>
          <w:b w:val="0"/>
          <w:bCs w:val="0"/>
          <w:sz w:val="22"/>
          <w:szCs w:val="22"/>
        </w:rPr>
        <w:t xml:space="preserve">use </w:t>
      </w:r>
      <w:r w:rsidR="00FC6C04" w:rsidRPr="00342EBE">
        <w:rPr>
          <w:b w:val="0"/>
          <w:bCs w:val="0"/>
          <w:sz w:val="22"/>
          <w:szCs w:val="22"/>
        </w:rPr>
        <w:t xml:space="preserve">different splits for age </w:t>
      </w:r>
      <w:r w:rsidR="00047424" w:rsidRPr="00342EBE">
        <w:rPr>
          <w:b w:val="0"/>
          <w:bCs w:val="0"/>
          <w:sz w:val="22"/>
          <w:szCs w:val="22"/>
        </w:rPr>
        <w:t xml:space="preserve">and </w:t>
      </w:r>
      <w:r w:rsidR="00F3207B" w:rsidRPr="00B92080">
        <w:rPr>
          <w:b w:val="0"/>
          <w:bCs w:val="0"/>
          <w:sz w:val="22"/>
          <w:szCs w:val="22"/>
        </w:rPr>
        <w:t>2</w:t>
      </w:r>
      <w:r w:rsidR="002A64C4">
        <w:rPr>
          <w:b w:val="0"/>
          <w:bCs w:val="0"/>
          <w:sz w:val="22"/>
          <w:szCs w:val="22"/>
        </w:rPr>
        <w:t xml:space="preserve">) </w:t>
      </w:r>
      <w:r w:rsidR="00F3207B">
        <w:rPr>
          <w:b w:val="0"/>
          <w:bCs w:val="0"/>
          <w:sz w:val="22"/>
          <w:szCs w:val="22"/>
        </w:rPr>
        <w:t xml:space="preserve">use </w:t>
      </w:r>
      <w:r w:rsidR="002A64C4">
        <w:rPr>
          <w:b w:val="0"/>
          <w:bCs w:val="0"/>
          <w:sz w:val="22"/>
          <w:szCs w:val="22"/>
        </w:rPr>
        <w:t>different death type group filtration</w:t>
      </w:r>
      <w:r w:rsidR="00683725">
        <w:rPr>
          <w:b w:val="0"/>
          <w:bCs w:val="0"/>
          <w:sz w:val="22"/>
          <w:szCs w:val="22"/>
        </w:rPr>
        <w:t xml:space="preserve"> or combine the groups for human</w:t>
      </w:r>
      <w:r w:rsidR="00AB4818">
        <w:rPr>
          <w:b w:val="0"/>
          <w:bCs w:val="0"/>
          <w:sz w:val="22"/>
          <w:szCs w:val="22"/>
        </w:rPr>
        <w:t>s</w:t>
      </w:r>
      <w:r w:rsidR="00047424" w:rsidRPr="00B74E61">
        <w:rPr>
          <w:b w:val="0"/>
          <w:bCs w:val="0"/>
          <w:sz w:val="22"/>
          <w:szCs w:val="22"/>
        </w:rPr>
        <w:t>.</w:t>
      </w:r>
      <w:r w:rsidR="00F3207B">
        <w:rPr>
          <w:b w:val="0"/>
          <w:bCs w:val="0"/>
          <w:sz w:val="22"/>
          <w:szCs w:val="22"/>
        </w:rPr>
        <w:t xml:space="preserve"> </w:t>
      </w:r>
      <w:r w:rsidR="00532D80">
        <w:rPr>
          <w:b w:val="0"/>
          <w:bCs w:val="0"/>
          <w:sz w:val="22"/>
          <w:szCs w:val="22"/>
        </w:rPr>
        <w:t xml:space="preserve">We also will try to add samples from the high-sized ventilation group (relatively healthy individuals that were on ventilation prior </w:t>
      </w:r>
      <w:r w:rsidR="00286539">
        <w:rPr>
          <w:b w:val="0"/>
          <w:bCs w:val="0"/>
          <w:sz w:val="22"/>
          <w:szCs w:val="22"/>
        </w:rPr>
        <w:t xml:space="preserve">to </w:t>
      </w:r>
      <w:r w:rsidR="00532D80">
        <w:rPr>
          <w:b w:val="0"/>
          <w:bCs w:val="0"/>
          <w:sz w:val="22"/>
          <w:szCs w:val="22"/>
        </w:rPr>
        <w:t xml:space="preserve">death) choosing the samples carefully of individuals </w:t>
      </w:r>
      <w:r w:rsidR="00286539">
        <w:rPr>
          <w:b w:val="0"/>
          <w:bCs w:val="0"/>
          <w:sz w:val="22"/>
          <w:szCs w:val="22"/>
        </w:rPr>
        <w:t>who</w:t>
      </w:r>
      <w:r w:rsidR="00532D80">
        <w:rPr>
          <w:b w:val="0"/>
          <w:bCs w:val="0"/>
          <w:sz w:val="22"/>
          <w:szCs w:val="22"/>
        </w:rPr>
        <w:t xml:space="preserve"> were not on ventilation for a long duration. </w:t>
      </w:r>
      <w:r w:rsidR="00532D80" w:rsidRPr="002E15F8">
        <w:rPr>
          <w:b w:val="0"/>
          <w:bCs w:val="0"/>
          <w:sz w:val="22"/>
          <w:szCs w:val="22"/>
        </w:rPr>
        <w:t xml:space="preserve">In addition, </w:t>
      </w:r>
      <w:r w:rsidR="00532D80" w:rsidRPr="00532D80">
        <w:rPr>
          <w:b w:val="0"/>
          <w:bCs w:val="0"/>
          <w:sz w:val="22"/>
          <w:szCs w:val="22"/>
        </w:rPr>
        <w:t>tissues</w:t>
      </w:r>
      <w:r w:rsidR="00532D80" w:rsidRPr="006D1CCC">
        <w:rPr>
          <w:b w:val="0"/>
          <w:bCs w:val="0"/>
          <w:sz w:val="22"/>
          <w:szCs w:val="22"/>
        </w:rPr>
        <w:t xml:space="preserve"> </w:t>
      </w:r>
      <w:r w:rsidR="00532D80" w:rsidRPr="00532D80">
        <w:rPr>
          <w:b w:val="0"/>
          <w:bCs w:val="0"/>
          <w:sz w:val="22"/>
          <w:szCs w:val="22"/>
        </w:rPr>
        <w:t>with a small number of samples ove</w:t>
      </w:r>
      <w:r w:rsidR="00532D80" w:rsidRPr="006D1CCC">
        <w:rPr>
          <w:b w:val="0"/>
          <w:bCs w:val="0"/>
          <w:sz w:val="22"/>
          <w:szCs w:val="22"/>
        </w:rPr>
        <w:t xml:space="preserve">rlap </w:t>
      </w:r>
      <w:r w:rsidR="00532D80" w:rsidRPr="00532D80">
        <w:rPr>
          <w:b w:val="0"/>
          <w:bCs w:val="0"/>
          <w:sz w:val="22"/>
          <w:szCs w:val="22"/>
        </w:rPr>
        <w:t>will be omitted from the analysis as a small sample size may lead to biased results.</w:t>
      </w:r>
      <w:r w:rsidR="00532D80" w:rsidRPr="006D1CCC">
        <w:rPr>
          <w:b w:val="0"/>
          <w:bCs w:val="0"/>
          <w:sz w:val="22"/>
          <w:szCs w:val="22"/>
        </w:rPr>
        <w:t xml:space="preserve"> </w:t>
      </w:r>
      <w:r w:rsidR="00F04A55" w:rsidRPr="00377A0A">
        <w:rPr>
          <w:b w:val="0"/>
          <w:bCs w:val="0"/>
          <w:sz w:val="22"/>
          <w:szCs w:val="22"/>
        </w:rPr>
        <w:t xml:space="preserve">There is </w:t>
      </w:r>
      <w:r w:rsidR="00F04A55">
        <w:rPr>
          <w:b w:val="0"/>
          <w:bCs w:val="0"/>
          <w:sz w:val="22"/>
          <w:szCs w:val="22"/>
        </w:rPr>
        <w:t>an</w:t>
      </w:r>
      <w:r w:rsidR="00F04A55" w:rsidRPr="00377A0A">
        <w:rPr>
          <w:b w:val="0"/>
          <w:bCs w:val="0"/>
          <w:sz w:val="22"/>
          <w:szCs w:val="22"/>
        </w:rPr>
        <w:t xml:space="preserve"> imbalance in the number of </w:t>
      </w:r>
      <w:r w:rsidR="00F04A55">
        <w:rPr>
          <w:b w:val="0"/>
          <w:bCs w:val="0"/>
          <w:sz w:val="22"/>
          <w:szCs w:val="22"/>
        </w:rPr>
        <w:t>old and young cohorts</w:t>
      </w:r>
      <w:r w:rsidR="00F04A55" w:rsidRPr="00377A0A">
        <w:rPr>
          <w:b w:val="0"/>
          <w:bCs w:val="0"/>
          <w:sz w:val="22"/>
          <w:szCs w:val="22"/>
        </w:rPr>
        <w:t xml:space="preserve"> </w:t>
      </w:r>
      <w:r w:rsidR="00F04A55">
        <w:rPr>
          <w:b w:val="0"/>
          <w:bCs w:val="0"/>
          <w:sz w:val="22"/>
          <w:szCs w:val="22"/>
        </w:rPr>
        <w:t>in the GTEx</w:t>
      </w:r>
      <w:r w:rsidR="00F04A55" w:rsidRPr="00377A0A">
        <w:rPr>
          <w:b w:val="0"/>
          <w:bCs w:val="0"/>
          <w:sz w:val="22"/>
          <w:szCs w:val="22"/>
        </w:rPr>
        <w:t xml:space="preserve"> </w:t>
      </w:r>
      <w:r w:rsidR="00F04A55" w:rsidRPr="00B92080">
        <w:rPr>
          <w:b w:val="0"/>
          <w:bCs w:val="0"/>
          <w:sz w:val="22"/>
          <w:szCs w:val="22"/>
        </w:rPr>
        <w:t>datasets [</w:t>
      </w:r>
      <w:r w:rsidR="00F04A55" w:rsidRPr="006D1CCC">
        <w:rPr>
          <w:b w:val="0"/>
          <w:bCs w:val="0"/>
          <w:sz w:val="22"/>
          <w:szCs w:val="22"/>
        </w:rPr>
        <w:t xml:space="preserve">Fig. </w:t>
      </w:r>
      <w:r w:rsidR="00F04A55" w:rsidRPr="00B92080">
        <w:rPr>
          <w:b w:val="0"/>
          <w:bCs w:val="0"/>
          <w:sz w:val="22"/>
          <w:szCs w:val="22"/>
        </w:rPr>
        <w:t>5],</w:t>
      </w:r>
      <w:r w:rsidR="00F04A55" w:rsidRPr="00377A0A">
        <w:rPr>
          <w:b w:val="0"/>
          <w:bCs w:val="0"/>
          <w:sz w:val="22"/>
          <w:szCs w:val="22"/>
        </w:rPr>
        <w:t xml:space="preserve"> </w:t>
      </w:r>
      <w:r w:rsidR="00F04A55">
        <w:rPr>
          <w:b w:val="0"/>
          <w:bCs w:val="0"/>
          <w:sz w:val="22"/>
          <w:szCs w:val="22"/>
        </w:rPr>
        <w:t xml:space="preserve">with a higher number of old individuals, </w:t>
      </w:r>
      <w:r w:rsidR="00F04A55" w:rsidRPr="00377A0A">
        <w:rPr>
          <w:b w:val="0"/>
          <w:bCs w:val="0"/>
          <w:sz w:val="22"/>
          <w:szCs w:val="22"/>
        </w:rPr>
        <w:t xml:space="preserve">which may influence our ability to compare the results. To account for </w:t>
      </w:r>
      <w:r w:rsidR="00F04A55" w:rsidRPr="002E15F8">
        <w:rPr>
          <w:b w:val="0"/>
          <w:bCs w:val="0"/>
          <w:sz w:val="22"/>
          <w:szCs w:val="22"/>
        </w:rPr>
        <w:t xml:space="preserve">that, we will use state-of-the-art oversampling methods including generative models. </w:t>
      </w:r>
      <w:r w:rsidR="00F3207B">
        <w:rPr>
          <w:b w:val="0"/>
          <w:bCs w:val="0"/>
          <w:sz w:val="22"/>
          <w:szCs w:val="22"/>
        </w:rPr>
        <w:t>For the mouse data</w:t>
      </w:r>
      <w:r w:rsidR="00CD5BC6">
        <w:rPr>
          <w:b w:val="0"/>
          <w:bCs w:val="0"/>
          <w:sz w:val="22"/>
          <w:szCs w:val="22"/>
        </w:rPr>
        <w:t>sets</w:t>
      </w:r>
      <w:r w:rsidR="00822619">
        <w:rPr>
          <w:b w:val="0"/>
          <w:bCs w:val="0"/>
          <w:sz w:val="22"/>
          <w:szCs w:val="22"/>
        </w:rPr>
        <w:t>,</w:t>
      </w:r>
      <w:r w:rsidR="00F3207B">
        <w:rPr>
          <w:b w:val="0"/>
          <w:bCs w:val="0"/>
          <w:sz w:val="22"/>
          <w:szCs w:val="22"/>
        </w:rPr>
        <w:t xml:space="preserve"> we </w:t>
      </w:r>
      <w:r w:rsidR="00822619">
        <w:rPr>
          <w:b w:val="0"/>
          <w:bCs w:val="0"/>
          <w:sz w:val="22"/>
          <w:szCs w:val="22"/>
        </w:rPr>
        <w:t xml:space="preserve">will </w:t>
      </w:r>
      <w:r w:rsidR="00987C4A">
        <w:rPr>
          <w:b w:val="0"/>
          <w:bCs w:val="0"/>
          <w:sz w:val="22"/>
          <w:szCs w:val="22"/>
        </w:rPr>
        <w:t xml:space="preserve">use meta-analysis approaches to </w:t>
      </w:r>
      <w:r w:rsidR="00F3207B">
        <w:rPr>
          <w:b w:val="0"/>
          <w:bCs w:val="0"/>
          <w:sz w:val="22"/>
          <w:szCs w:val="22"/>
        </w:rPr>
        <w:t xml:space="preserve">combine </w:t>
      </w:r>
      <w:r w:rsidR="00532D80">
        <w:rPr>
          <w:b w:val="0"/>
          <w:bCs w:val="0"/>
          <w:sz w:val="22"/>
          <w:szCs w:val="22"/>
        </w:rPr>
        <w:t xml:space="preserve">multiple </w:t>
      </w:r>
      <w:r w:rsidR="00F3207B">
        <w:rPr>
          <w:b w:val="0"/>
          <w:bCs w:val="0"/>
          <w:sz w:val="22"/>
          <w:szCs w:val="22"/>
        </w:rPr>
        <w:t xml:space="preserve">datasets following </w:t>
      </w:r>
      <w:r w:rsidR="00642EBA">
        <w:rPr>
          <w:b w:val="0"/>
          <w:bCs w:val="0"/>
          <w:sz w:val="22"/>
          <w:szCs w:val="22"/>
        </w:rPr>
        <w:t xml:space="preserve">a </w:t>
      </w:r>
      <w:r w:rsidR="00F3207B">
        <w:rPr>
          <w:b w:val="0"/>
          <w:bCs w:val="0"/>
          <w:sz w:val="22"/>
          <w:szCs w:val="22"/>
        </w:rPr>
        <w:t>batch correction</w:t>
      </w:r>
      <w:r w:rsidR="006E34D9">
        <w:rPr>
          <w:b w:val="0"/>
          <w:bCs w:val="0"/>
          <w:sz w:val="22"/>
          <w:szCs w:val="22"/>
        </w:rPr>
        <w:t xml:space="preserve"> </w:t>
      </w:r>
      <w:r w:rsidR="00987C4A">
        <w:rPr>
          <w:b w:val="0"/>
          <w:bCs w:val="0"/>
          <w:sz w:val="22"/>
          <w:szCs w:val="22"/>
        </w:rPr>
        <w:t>or</w:t>
      </w:r>
      <w:r w:rsidR="006E34D9">
        <w:rPr>
          <w:b w:val="0"/>
          <w:bCs w:val="0"/>
          <w:sz w:val="22"/>
          <w:szCs w:val="22"/>
        </w:rPr>
        <w:t xml:space="preserve"> combine the resu</w:t>
      </w:r>
      <w:r w:rsidR="00642EBA">
        <w:rPr>
          <w:b w:val="0"/>
          <w:bCs w:val="0"/>
          <w:sz w:val="22"/>
          <w:szCs w:val="22"/>
        </w:rPr>
        <w:t>lts of the classifiers</w:t>
      </w:r>
      <w:r w:rsidR="008041E3">
        <w:rPr>
          <w:b w:val="0"/>
          <w:bCs w:val="0"/>
          <w:sz w:val="22"/>
          <w:szCs w:val="22"/>
        </w:rPr>
        <w:t xml:space="preserve"> to yield the general performance</w:t>
      </w:r>
      <w:r w:rsidR="00F3207B">
        <w:rPr>
          <w:b w:val="0"/>
          <w:bCs w:val="0"/>
          <w:sz w:val="22"/>
          <w:szCs w:val="22"/>
        </w:rPr>
        <w:t xml:space="preserve">. </w:t>
      </w:r>
      <w:r w:rsidR="00B92080" w:rsidRPr="00342EBE">
        <w:rPr>
          <w:b w:val="0"/>
          <w:bCs w:val="0"/>
          <w:sz w:val="22"/>
          <w:szCs w:val="22"/>
        </w:rPr>
        <w:t>To handle the t</w:t>
      </w:r>
      <w:r w:rsidR="00330A2D" w:rsidRPr="00342EBE">
        <w:rPr>
          <w:b w:val="0"/>
          <w:bCs w:val="0"/>
          <w:sz w:val="22"/>
          <w:szCs w:val="22"/>
        </w:rPr>
        <w:t>oo large feature size</w:t>
      </w:r>
      <w:r w:rsidR="00B92080" w:rsidRPr="00342EBE">
        <w:rPr>
          <w:b w:val="0"/>
          <w:bCs w:val="0"/>
          <w:sz w:val="22"/>
          <w:szCs w:val="22"/>
        </w:rPr>
        <w:t xml:space="preserve"> in a case of too small sample size</w:t>
      </w:r>
      <w:r w:rsidR="00B92080" w:rsidRPr="002E15F8">
        <w:rPr>
          <w:b w:val="0"/>
          <w:bCs w:val="0"/>
          <w:sz w:val="22"/>
          <w:szCs w:val="22"/>
        </w:rPr>
        <w:t xml:space="preserve"> we will reduce the feature size by</w:t>
      </w:r>
      <w:r w:rsidR="00330A2D" w:rsidRPr="00342EBE">
        <w:rPr>
          <w:b w:val="0"/>
          <w:bCs w:val="0"/>
          <w:sz w:val="22"/>
          <w:szCs w:val="22"/>
        </w:rPr>
        <w:t xml:space="preserve"> </w:t>
      </w:r>
      <w:r w:rsidR="00B92080" w:rsidRPr="00342EBE">
        <w:rPr>
          <w:b w:val="0"/>
          <w:bCs w:val="0"/>
          <w:sz w:val="22"/>
          <w:szCs w:val="22"/>
        </w:rPr>
        <w:t xml:space="preserve">using </w:t>
      </w:r>
      <w:r w:rsidR="00342EBE">
        <w:rPr>
          <w:b w:val="0"/>
          <w:bCs w:val="0"/>
          <w:sz w:val="22"/>
          <w:szCs w:val="22"/>
        </w:rPr>
        <w:t>state-of-the-art</w:t>
      </w:r>
      <w:r w:rsidR="00342EBE" w:rsidRPr="00342EBE">
        <w:rPr>
          <w:b w:val="0"/>
          <w:bCs w:val="0"/>
          <w:sz w:val="22"/>
          <w:szCs w:val="22"/>
        </w:rPr>
        <w:t xml:space="preserve"> feature selection methods such as the Lasso approach </w:t>
      </w:r>
      <w:r w:rsidR="00342EBE">
        <w:rPr>
          <w:b w:val="0"/>
          <w:bCs w:val="0"/>
          <w:sz w:val="22"/>
          <w:szCs w:val="22"/>
        </w:rPr>
        <w:t>and</w:t>
      </w:r>
      <w:r w:rsidR="00342EBE" w:rsidRPr="002E15F8">
        <w:rPr>
          <w:b w:val="0"/>
          <w:bCs w:val="0"/>
          <w:sz w:val="22"/>
          <w:szCs w:val="22"/>
        </w:rPr>
        <w:t xml:space="preserve"> will use the </w:t>
      </w:r>
      <w:proofErr w:type="spellStart"/>
      <w:r w:rsidR="00342EBE" w:rsidRPr="002E15F8">
        <w:rPr>
          <w:b w:val="0"/>
          <w:bCs w:val="0"/>
          <w:sz w:val="22"/>
          <w:szCs w:val="22"/>
        </w:rPr>
        <w:t>XGBoost</w:t>
      </w:r>
      <w:proofErr w:type="spellEnd"/>
      <w:r w:rsidR="00342EBE" w:rsidRPr="002E15F8">
        <w:rPr>
          <w:b w:val="0"/>
          <w:bCs w:val="0"/>
          <w:sz w:val="22"/>
          <w:szCs w:val="22"/>
        </w:rPr>
        <w:t xml:space="preserve"> classifiers which are appropriate for such conditions.</w:t>
      </w:r>
      <w:r w:rsidR="00342EBE">
        <w:rPr>
          <w:b w:val="0"/>
          <w:bCs w:val="0"/>
          <w:sz w:val="22"/>
          <w:szCs w:val="22"/>
        </w:rPr>
        <w:t xml:space="preserve"> </w:t>
      </w:r>
    </w:p>
    <w:p w14:paraId="6B5E15E0" w14:textId="326B15EB" w:rsidR="00342EBE" w:rsidRPr="00D348A8" w:rsidRDefault="00342EBE" w:rsidP="00CF5A99">
      <w:pPr>
        <w:pStyle w:val="Heading1"/>
        <w:shd w:val="clear" w:color="auto" w:fill="FFFFFF"/>
        <w:spacing w:line="360" w:lineRule="auto"/>
        <w:jc w:val="both"/>
        <w:textAlignment w:val="baseline"/>
        <w:rPr>
          <w:b w:val="0"/>
          <w:bCs w:val="0"/>
          <w:sz w:val="22"/>
          <w:szCs w:val="22"/>
        </w:rPr>
      </w:pPr>
      <w:r>
        <w:rPr>
          <w:b w:val="0"/>
          <w:bCs w:val="0"/>
          <w:sz w:val="22"/>
          <w:szCs w:val="22"/>
        </w:rPr>
        <w:t>We have already shown coordination differences between the age groups (Fig. 5). Nevertheless, in case the suggested new scores will not discriminate between the young/old groups will try another approach inspired by the method presented for single-cell coordination in distinct tissues</w:t>
      </w:r>
      <w:r w:rsidR="004C6772">
        <w:rPr>
          <w:b w:val="0"/>
          <w:bCs w:val="0"/>
          <w:sz w:val="22"/>
          <w:szCs w:val="22"/>
        </w:rPr>
        <w:t xml:space="preserve"> </w:t>
      </w:r>
      <w:r w:rsidR="004C6772">
        <w:rPr>
          <w:b w:val="0"/>
          <w:bCs w:val="0"/>
          <w:sz w:val="22"/>
          <w:szCs w:val="22"/>
        </w:rPr>
        <w:fldChar w:fldCharType="begin" w:fldLock="1"/>
      </w:r>
      <w:r w:rsidR="004C6772">
        <w:rPr>
          <w:b w:val="0"/>
          <w:bCs w:val="0"/>
          <w:sz w:val="22"/>
          <w:szCs w:val="22"/>
        </w:rPr>
        <w:instrText>ADDIN CSL_CITATION {"citationItems":[{"id":"ITEM-1","itemData":{"DOI":"10.1038/s42255-020-00304-4","ISSN":"2522-5812","PMID":"33139959","abstract":"A long-standing model holds that stochastic aberrations of transcriptional regulation play a key role in the process of ageing. While transcriptional dysregulation is observed in many cell types in the form of increased cell-to-cell variability, its generality to all cell types remains doubted. Here, we propose a new approach for analysing transcriptional regulation in single-cell RNA sequencing data by focusing on the global coordination between the genes rather than the variability of individual genes or correlations between pairs of genes. Consistently, across very different organisms and cell types, we find a decrease in the gene-to-gene transcriptional coordination in ageing cells. In addition, we find that loss of gene-to-gene transcriptional coordination is associated with high mutational load of a specific, age-related signature and with radiation-induced DNA damage. These observations suggest a general, potentially universal, stochastic attribute of transcriptional dysregulation in ageing. Levy et al. report a method to measure transcriptional coordination between cells in single-cell RNA sequencing data and demonstrate that transcriptional dysregulation between cells is a general phenomenon in ageing and is associated with genetic damage.","author":[{"dropping-particle":"","family":"Levy","given":"Orr","non-dropping-particle":"","parse-names":false,"suffix":""},{"dropping-particle":"","family":"Amit","given":"Guy","non-dropping-particle":"","parse-names":false,"suffix":""},{"dropping-particle":"","family":"Vaknin","given":"Dana","non-dropping-particle":"","parse-names":false,"suffix":""},{"dropping-particle":"","family":"Snir","given":"Tom","non-dropping-particle":"","parse-names":false,"suffix":""},{"dropping-particle":"","family":"Efroni","given":"Sol","non-dropping-particle":"","parse-names":false,"suffix":""},{"dropping-particle":"","family":"Castaldi","given":"Peter","non-dropping-particle":"","parse-names":false,"suffix":""},{"dropping-particle":"","family":"Liu","given":"Yang Yu","non-dropping-particle":"","parse-names":false,"suffix":""},{"dropping-particle":"","family":"Cohen","given":"Haim Y.","non-dropping-particle":"","parse-names":false,"suffix":""},{"dropping-particle":"","family":"Bashan","given":"Amir","non-dropping-particle":"","parse-names":false,"suffix":""}],"container-title":"Nature Metabolism 2020 2:11","id":"ITEM-1","issue":"11","issued":{"date-parts":[["2020","11","2"]]},"page":"1305-1315","publisher":"Nature Publishing Group","title":"Age-related loss of gene-to-gene transcriptional coordination among single cells","type":"article-journal","volume":"2"},"uris":["http://www.mendeley.com/documents/?uuid=c4303cba-be2c-3732-a787-ec900c63725e"]}],"mendeley":{"formattedCitation":"&lt;sup&gt;31&lt;/sup&gt;","plainTextFormattedCitation":"31"},"properties":{"noteIndex":0},"schema":"https://github.com/citation-style-language/schema/raw/master/csl-citation.json"}</w:instrText>
      </w:r>
      <w:r w:rsidR="004C6772">
        <w:rPr>
          <w:b w:val="0"/>
          <w:bCs w:val="0"/>
          <w:sz w:val="22"/>
          <w:szCs w:val="22"/>
        </w:rPr>
        <w:fldChar w:fldCharType="separate"/>
      </w:r>
      <w:r w:rsidR="004C6772" w:rsidRPr="004C6772">
        <w:rPr>
          <w:b w:val="0"/>
          <w:bCs w:val="0"/>
          <w:noProof/>
          <w:sz w:val="22"/>
          <w:szCs w:val="22"/>
          <w:vertAlign w:val="superscript"/>
        </w:rPr>
        <w:t>31</w:t>
      </w:r>
      <w:r w:rsidR="004C6772">
        <w:rPr>
          <w:b w:val="0"/>
          <w:bCs w:val="0"/>
          <w:sz w:val="22"/>
          <w:szCs w:val="22"/>
        </w:rPr>
        <w:fldChar w:fldCharType="end"/>
      </w:r>
      <w:r>
        <w:rPr>
          <w:b w:val="0"/>
          <w:bCs w:val="0"/>
          <w:sz w:val="22"/>
          <w:szCs w:val="22"/>
        </w:rPr>
        <w:t>. We will calculate the general average correlation between randomly chosen genes between every two tissues, per individual, to give a correlation score for each individual.</w:t>
      </w:r>
    </w:p>
    <w:p w14:paraId="66544988" w14:textId="7725FFC3" w:rsidR="00F91756" w:rsidRPr="00047424" w:rsidRDefault="00342EBE" w:rsidP="00047424">
      <w:pPr>
        <w:pStyle w:val="Heading1"/>
        <w:shd w:val="clear" w:color="auto" w:fill="FFFFFF"/>
        <w:spacing w:before="0" w:beforeAutospacing="0" w:after="0" w:afterAutospacing="0" w:line="360" w:lineRule="auto"/>
        <w:jc w:val="both"/>
        <w:textAlignment w:val="baseline"/>
        <w:rPr>
          <w:b w:val="0"/>
          <w:bCs w:val="0"/>
          <w:sz w:val="22"/>
          <w:szCs w:val="22"/>
        </w:rPr>
      </w:pPr>
      <w:r w:rsidRPr="00377A0A">
        <w:rPr>
          <w:sz w:val="22"/>
          <w:szCs w:val="22"/>
        </w:rPr>
        <w:t xml:space="preserve">3.3.5 </w:t>
      </w:r>
      <w:r w:rsidRPr="00DE34CD">
        <w:rPr>
          <w:sz w:val="22"/>
          <w:szCs w:val="22"/>
        </w:rPr>
        <w:t>Expected results:</w:t>
      </w:r>
      <w:r w:rsidRPr="00DE34CD">
        <w:rPr>
          <w:rFonts w:asciiTheme="majorBidi" w:hAnsiTheme="majorBidi" w:cstheme="majorBidi"/>
          <w:b w:val="0"/>
          <w:bCs w:val="0"/>
          <w:sz w:val="22"/>
          <w:szCs w:val="22"/>
        </w:rPr>
        <w:t xml:space="preserve"> </w:t>
      </w:r>
      <w:r w:rsidRPr="00DE34CD">
        <w:rPr>
          <w:b w:val="0"/>
          <w:bCs w:val="0"/>
          <w:sz w:val="22"/>
          <w:szCs w:val="22"/>
        </w:rPr>
        <w:t>The</w:t>
      </w:r>
      <w:r w:rsidRPr="00C35AF7">
        <w:rPr>
          <w:b w:val="0"/>
          <w:bCs w:val="0"/>
          <w:sz w:val="22"/>
          <w:szCs w:val="22"/>
        </w:rPr>
        <w:t xml:space="preserve"> propose</w:t>
      </w:r>
      <w:r>
        <w:rPr>
          <w:b w:val="0"/>
          <w:bCs w:val="0"/>
          <w:sz w:val="22"/>
          <w:szCs w:val="22"/>
        </w:rPr>
        <w:t>d pipeline</w:t>
      </w:r>
      <w:r w:rsidRPr="00C35AF7">
        <w:rPr>
          <w:b w:val="0"/>
          <w:bCs w:val="0"/>
          <w:sz w:val="22"/>
          <w:szCs w:val="22"/>
        </w:rPr>
        <w:t xml:space="preserve"> be automated for </w:t>
      </w:r>
      <w:r>
        <w:rPr>
          <w:b w:val="0"/>
          <w:bCs w:val="0"/>
          <w:sz w:val="22"/>
          <w:szCs w:val="22"/>
        </w:rPr>
        <w:t xml:space="preserve">defining the molecular coordination changes with age, and predicting </w:t>
      </w:r>
      <w:r w:rsidR="00047424">
        <w:rPr>
          <w:b w:val="0"/>
          <w:bCs w:val="0"/>
          <w:sz w:val="22"/>
          <w:szCs w:val="22"/>
        </w:rPr>
        <w:t xml:space="preserve">biological age based on global inter-tissue transcriptomic coordination. In addition, by conducting feature analysis we expect to detect marker genes </w:t>
      </w:r>
      <w:r>
        <w:rPr>
          <w:b w:val="0"/>
          <w:bCs w:val="0"/>
          <w:sz w:val="22"/>
          <w:szCs w:val="22"/>
        </w:rPr>
        <w:t xml:space="preserve">and pathways </w:t>
      </w:r>
      <w:r w:rsidR="00047424">
        <w:rPr>
          <w:b w:val="0"/>
          <w:bCs w:val="0"/>
          <w:sz w:val="22"/>
          <w:szCs w:val="22"/>
        </w:rPr>
        <w:t xml:space="preserve">whose coordination </w:t>
      </w:r>
      <w:r w:rsidR="0066482F">
        <w:rPr>
          <w:b w:val="0"/>
          <w:bCs w:val="0"/>
          <w:sz w:val="22"/>
          <w:szCs w:val="22"/>
        </w:rPr>
        <w:t xml:space="preserve">changes </w:t>
      </w:r>
      <w:r w:rsidR="006F0C0A">
        <w:rPr>
          <w:b w:val="0"/>
          <w:bCs w:val="0"/>
          <w:sz w:val="22"/>
          <w:szCs w:val="22"/>
        </w:rPr>
        <w:t>are</w:t>
      </w:r>
      <w:r w:rsidR="00BB070C">
        <w:rPr>
          <w:b w:val="0"/>
          <w:bCs w:val="0"/>
          <w:sz w:val="22"/>
          <w:szCs w:val="22"/>
        </w:rPr>
        <w:t xml:space="preserve"> associated and </w:t>
      </w:r>
      <w:r w:rsidR="006F0C0A">
        <w:rPr>
          <w:b w:val="0"/>
          <w:bCs w:val="0"/>
          <w:sz w:val="22"/>
          <w:szCs w:val="22"/>
        </w:rPr>
        <w:t>drive</w:t>
      </w:r>
      <w:r w:rsidR="00047424">
        <w:rPr>
          <w:b w:val="0"/>
          <w:bCs w:val="0"/>
          <w:sz w:val="22"/>
          <w:szCs w:val="22"/>
        </w:rPr>
        <w:t xml:space="preserve"> the prediction of the </w:t>
      </w:r>
      <w:r>
        <w:rPr>
          <w:b w:val="0"/>
          <w:bCs w:val="0"/>
          <w:sz w:val="22"/>
          <w:szCs w:val="22"/>
        </w:rPr>
        <w:t xml:space="preserve">chronological </w:t>
      </w:r>
      <w:r w:rsidR="00047424">
        <w:rPr>
          <w:b w:val="0"/>
          <w:bCs w:val="0"/>
          <w:sz w:val="22"/>
          <w:szCs w:val="22"/>
        </w:rPr>
        <w:t>age.</w:t>
      </w:r>
    </w:p>
    <w:p w14:paraId="03B88305" w14:textId="42CC3040" w:rsidR="00577B00" w:rsidRPr="00377A0A" w:rsidRDefault="00AF57A5" w:rsidP="002A6882">
      <w:pPr>
        <w:spacing w:line="360" w:lineRule="auto"/>
        <w:jc w:val="both"/>
        <w:rPr>
          <w:b/>
          <w:bCs/>
          <w:sz w:val="22"/>
          <w:szCs w:val="22"/>
        </w:rPr>
      </w:pPr>
      <w:r w:rsidRPr="00377A0A">
        <w:rPr>
          <w:b/>
          <w:bCs/>
          <w:sz w:val="22"/>
          <w:szCs w:val="22"/>
        </w:rPr>
        <w:t xml:space="preserve">4 </w:t>
      </w:r>
      <w:r w:rsidR="00E9348E" w:rsidRPr="00377A0A">
        <w:rPr>
          <w:b/>
          <w:bCs/>
          <w:sz w:val="22"/>
          <w:szCs w:val="22"/>
        </w:rPr>
        <w:t xml:space="preserve"> </w:t>
      </w:r>
      <w:r w:rsidRPr="00377A0A">
        <w:rPr>
          <w:b/>
          <w:bCs/>
          <w:sz w:val="22"/>
          <w:szCs w:val="22"/>
        </w:rPr>
        <w:t>Conditions available for the research</w:t>
      </w:r>
    </w:p>
    <w:p w14:paraId="26F8E9E8" w14:textId="2E109632" w:rsidR="00443130" w:rsidRPr="00377A0A" w:rsidRDefault="0065547A" w:rsidP="002A6882">
      <w:pPr>
        <w:spacing w:line="360" w:lineRule="auto"/>
        <w:ind w:firstLine="288"/>
        <w:jc w:val="both"/>
        <w:rPr>
          <w:rFonts w:asciiTheme="majorBidi" w:hAnsiTheme="majorBidi" w:cstheme="majorBidi"/>
          <w:sz w:val="22"/>
          <w:szCs w:val="22"/>
        </w:rPr>
      </w:pPr>
      <w:r w:rsidRPr="00377A0A">
        <w:rPr>
          <w:i/>
          <w:iCs/>
          <w:sz w:val="22"/>
          <w:szCs w:val="22"/>
        </w:rPr>
        <w:t>Resources</w:t>
      </w:r>
      <w:r w:rsidR="000F1DA4" w:rsidRPr="00377A0A">
        <w:rPr>
          <w:sz w:val="22"/>
          <w:szCs w:val="22"/>
        </w:rPr>
        <w:t xml:space="preserve">: </w:t>
      </w:r>
      <w:r w:rsidR="005148AD" w:rsidRPr="00377A0A">
        <w:rPr>
          <w:sz w:val="22"/>
          <w:szCs w:val="22"/>
        </w:rPr>
        <w:t xml:space="preserve">The </w:t>
      </w:r>
      <w:r w:rsidR="005276F3">
        <w:rPr>
          <w:sz w:val="22"/>
          <w:szCs w:val="22"/>
        </w:rPr>
        <w:t>Department</w:t>
      </w:r>
      <w:r w:rsidR="005148AD" w:rsidRPr="00377A0A">
        <w:rPr>
          <w:sz w:val="22"/>
          <w:szCs w:val="22"/>
        </w:rPr>
        <w:t xml:space="preserve"> of </w:t>
      </w:r>
      <w:r w:rsidR="00773529" w:rsidRPr="00377A0A">
        <w:rPr>
          <w:sz w:val="22"/>
          <w:szCs w:val="22"/>
        </w:rPr>
        <w:t>Information</w:t>
      </w:r>
      <w:r w:rsidR="005148AD" w:rsidRPr="00377A0A">
        <w:rPr>
          <w:sz w:val="22"/>
          <w:szCs w:val="22"/>
        </w:rPr>
        <w:t xml:space="preserve"> Systems Engineering at </w:t>
      </w:r>
      <w:r w:rsidR="00773529" w:rsidRPr="00377A0A">
        <w:rPr>
          <w:sz w:val="22"/>
          <w:szCs w:val="22"/>
        </w:rPr>
        <w:t>the</w:t>
      </w:r>
      <w:r w:rsidR="005148AD" w:rsidRPr="00377A0A">
        <w:rPr>
          <w:sz w:val="22"/>
          <w:szCs w:val="22"/>
        </w:rPr>
        <w:t xml:space="preserve"> University of </w:t>
      </w:r>
      <w:r w:rsidR="00773529" w:rsidRPr="00377A0A">
        <w:rPr>
          <w:sz w:val="22"/>
          <w:szCs w:val="22"/>
        </w:rPr>
        <w:t>Haifa</w:t>
      </w:r>
      <w:r w:rsidR="005148AD" w:rsidRPr="00377A0A">
        <w:rPr>
          <w:sz w:val="22"/>
          <w:szCs w:val="22"/>
        </w:rPr>
        <w:t xml:space="preserve"> </w:t>
      </w:r>
      <w:r w:rsidR="000F1DA4" w:rsidRPr="00377A0A">
        <w:rPr>
          <w:sz w:val="22"/>
          <w:szCs w:val="22"/>
        </w:rPr>
        <w:t xml:space="preserve">has </w:t>
      </w:r>
      <w:r w:rsidR="008F7DB5" w:rsidRPr="00377A0A">
        <w:rPr>
          <w:sz w:val="22"/>
          <w:szCs w:val="22"/>
        </w:rPr>
        <w:t xml:space="preserve">provided me with high-performance computing </w:t>
      </w:r>
      <w:r w:rsidR="00773529" w:rsidRPr="00377A0A">
        <w:rPr>
          <w:sz w:val="22"/>
          <w:szCs w:val="22"/>
        </w:rPr>
        <w:t xml:space="preserve">of GPUs and CPUs </w:t>
      </w:r>
      <w:r w:rsidR="008F7DB5" w:rsidRPr="00377A0A">
        <w:rPr>
          <w:sz w:val="22"/>
          <w:szCs w:val="22"/>
        </w:rPr>
        <w:t xml:space="preserve">and storage clusters </w:t>
      </w:r>
      <w:r w:rsidR="00BA0CDB" w:rsidRPr="00377A0A">
        <w:rPr>
          <w:rFonts w:asciiTheme="majorBidi" w:hAnsiTheme="majorBidi" w:cstheme="majorBidi"/>
          <w:sz w:val="22"/>
          <w:szCs w:val="22"/>
        </w:rPr>
        <w:t xml:space="preserve">to perform the </w:t>
      </w:r>
      <w:r w:rsidR="00D43AD4" w:rsidRPr="00377A0A">
        <w:rPr>
          <w:rFonts w:asciiTheme="majorBidi" w:hAnsiTheme="majorBidi" w:cstheme="majorBidi"/>
          <w:sz w:val="22"/>
          <w:szCs w:val="22"/>
        </w:rPr>
        <w:t xml:space="preserve">proposed </w:t>
      </w:r>
      <w:r w:rsidR="00BA0CDB" w:rsidRPr="00377A0A">
        <w:rPr>
          <w:rFonts w:asciiTheme="majorBidi" w:hAnsiTheme="majorBidi" w:cstheme="majorBidi"/>
          <w:sz w:val="22"/>
          <w:szCs w:val="22"/>
        </w:rPr>
        <w:t>research</w:t>
      </w:r>
      <w:r w:rsidR="00D43AD4" w:rsidRPr="00377A0A">
        <w:rPr>
          <w:rFonts w:asciiTheme="majorBidi" w:hAnsiTheme="majorBidi" w:cstheme="majorBidi"/>
          <w:sz w:val="22"/>
          <w:szCs w:val="22"/>
        </w:rPr>
        <w:t>. F</w:t>
      </w:r>
      <w:r w:rsidR="00BA0CDB" w:rsidRPr="00377A0A">
        <w:rPr>
          <w:rFonts w:asciiTheme="majorBidi" w:hAnsiTheme="majorBidi" w:cstheme="majorBidi"/>
          <w:sz w:val="22"/>
          <w:szCs w:val="22"/>
        </w:rPr>
        <w:t>or long-term use</w:t>
      </w:r>
      <w:r w:rsidR="005276F3">
        <w:rPr>
          <w:rFonts w:asciiTheme="majorBidi" w:hAnsiTheme="majorBidi" w:cstheme="majorBidi"/>
          <w:sz w:val="22"/>
          <w:szCs w:val="22"/>
        </w:rPr>
        <w:t>,</w:t>
      </w:r>
      <w:r w:rsidR="00BA0CDB" w:rsidRPr="00377A0A">
        <w:rPr>
          <w:rFonts w:asciiTheme="majorBidi" w:hAnsiTheme="majorBidi" w:cstheme="majorBidi"/>
          <w:sz w:val="22"/>
          <w:szCs w:val="22"/>
        </w:rPr>
        <w:t xml:space="preserve"> I </w:t>
      </w:r>
      <w:r w:rsidR="007C263C" w:rsidRPr="00377A0A">
        <w:rPr>
          <w:rFonts w:asciiTheme="majorBidi" w:hAnsiTheme="majorBidi" w:cstheme="majorBidi"/>
          <w:sz w:val="22"/>
          <w:szCs w:val="22"/>
        </w:rPr>
        <w:t xml:space="preserve">asked for a budget to </w:t>
      </w:r>
      <w:r w:rsidR="00BA0CDB" w:rsidRPr="00377A0A">
        <w:rPr>
          <w:rFonts w:asciiTheme="majorBidi" w:hAnsiTheme="majorBidi" w:cstheme="majorBidi"/>
          <w:sz w:val="22"/>
          <w:szCs w:val="22"/>
        </w:rPr>
        <w:t>buy a</w:t>
      </w:r>
      <w:r w:rsidR="00D43AD4" w:rsidRPr="00377A0A">
        <w:rPr>
          <w:rFonts w:asciiTheme="majorBidi" w:hAnsiTheme="majorBidi" w:cstheme="majorBidi"/>
          <w:sz w:val="22"/>
          <w:szCs w:val="22"/>
        </w:rPr>
        <w:t>dditional</w:t>
      </w:r>
      <w:r w:rsidR="00BA0CDB" w:rsidRPr="00377A0A">
        <w:rPr>
          <w:rFonts w:asciiTheme="majorBidi" w:hAnsiTheme="majorBidi" w:cstheme="majorBidi"/>
          <w:sz w:val="22"/>
          <w:szCs w:val="22"/>
        </w:rPr>
        <w:t xml:space="preserve"> </w:t>
      </w:r>
      <w:r w:rsidR="00D43AD4" w:rsidRPr="00377A0A">
        <w:rPr>
          <w:rFonts w:asciiTheme="majorBidi" w:hAnsiTheme="majorBidi" w:cstheme="majorBidi"/>
          <w:sz w:val="22"/>
          <w:szCs w:val="22"/>
        </w:rPr>
        <w:t>servers</w:t>
      </w:r>
      <w:r w:rsidR="00BA0CDB" w:rsidRPr="00377A0A">
        <w:rPr>
          <w:rFonts w:asciiTheme="majorBidi" w:hAnsiTheme="majorBidi" w:cstheme="majorBidi"/>
          <w:sz w:val="22"/>
          <w:szCs w:val="22"/>
        </w:rPr>
        <w:t xml:space="preserve">. </w:t>
      </w:r>
    </w:p>
    <w:p w14:paraId="51B958DD" w14:textId="23617E35" w:rsidR="005148AD" w:rsidRPr="00377A0A" w:rsidRDefault="000F1DA4" w:rsidP="00B07300">
      <w:pPr>
        <w:spacing w:line="360" w:lineRule="auto"/>
        <w:ind w:firstLine="288"/>
        <w:jc w:val="both"/>
        <w:rPr>
          <w:sz w:val="22"/>
          <w:szCs w:val="22"/>
        </w:rPr>
      </w:pPr>
      <w:r w:rsidRPr="00377A0A">
        <w:rPr>
          <w:sz w:val="22"/>
          <w:szCs w:val="22"/>
        </w:rPr>
        <w:t xml:space="preserve">Experimental </w:t>
      </w:r>
      <w:r w:rsidRPr="004C6772">
        <w:rPr>
          <w:sz w:val="22"/>
          <w:szCs w:val="22"/>
        </w:rPr>
        <w:t xml:space="preserve">validation of some of the </w:t>
      </w:r>
      <w:r w:rsidR="00B82F51" w:rsidRPr="004C6772">
        <w:rPr>
          <w:sz w:val="22"/>
          <w:szCs w:val="22"/>
        </w:rPr>
        <w:t>newly</w:t>
      </w:r>
      <w:r w:rsidRPr="004C6772">
        <w:rPr>
          <w:sz w:val="22"/>
          <w:szCs w:val="22"/>
        </w:rPr>
        <w:t xml:space="preserve"> </w:t>
      </w:r>
      <w:r w:rsidR="00773529" w:rsidRPr="004C6772">
        <w:rPr>
          <w:sz w:val="22"/>
          <w:szCs w:val="22"/>
        </w:rPr>
        <w:t>detec</w:t>
      </w:r>
      <w:r w:rsidR="00773529" w:rsidRPr="004C6772">
        <w:rPr>
          <w:rFonts w:asciiTheme="majorBidi" w:hAnsiTheme="majorBidi" w:cstheme="majorBidi"/>
          <w:sz w:val="22"/>
          <w:szCs w:val="22"/>
        </w:rPr>
        <w:t>ted patterns</w:t>
      </w:r>
      <w:r w:rsidR="002F5F6E" w:rsidRPr="00B07300">
        <w:rPr>
          <w:rFonts w:asciiTheme="majorBidi" w:hAnsiTheme="majorBidi" w:cstheme="majorBidi"/>
          <w:sz w:val="22"/>
          <w:szCs w:val="22"/>
        </w:rPr>
        <w:t xml:space="preserve"> (Aim </w:t>
      </w:r>
      <w:r w:rsidR="004C6772">
        <w:rPr>
          <w:rFonts w:asciiTheme="majorBidi" w:hAnsiTheme="majorBidi" w:cstheme="majorBidi"/>
          <w:sz w:val="22"/>
          <w:szCs w:val="22"/>
          <w:lang w:val="en-US"/>
        </w:rPr>
        <w:t>2</w:t>
      </w:r>
      <w:r w:rsidR="002F5F6E" w:rsidRPr="00B07300">
        <w:rPr>
          <w:rFonts w:asciiTheme="majorBidi" w:hAnsiTheme="majorBidi" w:cstheme="majorBidi"/>
          <w:sz w:val="22"/>
          <w:szCs w:val="22"/>
        </w:rPr>
        <w:t xml:space="preserve">) </w:t>
      </w:r>
      <w:r w:rsidR="00773529" w:rsidRPr="00B07300">
        <w:rPr>
          <w:rFonts w:asciiTheme="majorBidi" w:hAnsiTheme="majorBidi" w:cstheme="majorBidi"/>
          <w:sz w:val="22"/>
          <w:szCs w:val="22"/>
        </w:rPr>
        <w:t>and age marker genes</w:t>
      </w:r>
      <w:r w:rsidR="002F5F6E" w:rsidRPr="00B07300">
        <w:rPr>
          <w:rFonts w:asciiTheme="majorBidi" w:hAnsiTheme="majorBidi" w:cstheme="majorBidi"/>
          <w:sz w:val="22"/>
          <w:szCs w:val="22"/>
        </w:rPr>
        <w:t xml:space="preserve"> (Aim 3) </w:t>
      </w:r>
      <w:r w:rsidRPr="00B07300">
        <w:rPr>
          <w:rFonts w:asciiTheme="majorBidi" w:hAnsiTheme="majorBidi" w:cstheme="majorBidi"/>
          <w:sz w:val="22"/>
          <w:szCs w:val="22"/>
        </w:rPr>
        <w:t xml:space="preserve">will be performed by the </w:t>
      </w:r>
      <w:r w:rsidR="00B343FF" w:rsidRPr="00B07300">
        <w:rPr>
          <w:rFonts w:asciiTheme="majorBidi" w:hAnsiTheme="majorBidi" w:cstheme="majorBidi"/>
          <w:sz w:val="22"/>
          <w:szCs w:val="22"/>
        </w:rPr>
        <w:t xml:space="preserve">Mikl and </w:t>
      </w:r>
      <w:r w:rsidR="00773529" w:rsidRPr="00B07300">
        <w:rPr>
          <w:rFonts w:asciiTheme="majorBidi" w:hAnsiTheme="majorBidi" w:cstheme="majorBidi"/>
          <w:sz w:val="22"/>
          <w:szCs w:val="22"/>
        </w:rPr>
        <w:t>Atzmon</w:t>
      </w:r>
      <w:r w:rsidR="00B343FF" w:rsidRPr="00B07300">
        <w:rPr>
          <w:rFonts w:asciiTheme="majorBidi" w:hAnsiTheme="majorBidi" w:cstheme="majorBidi"/>
          <w:sz w:val="22"/>
          <w:szCs w:val="22"/>
        </w:rPr>
        <w:t xml:space="preserve"> </w:t>
      </w:r>
      <w:r w:rsidRPr="00B07300">
        <w:rPr>
          <w:rFonts w:asciiTheme="majorBidi" w:hAnsiTheme="majorBidi" w:cstheme="majorBidi"/>
          <w:sz w:val="22"/>
          <w:szCs w:val="22"/>
        </w:rPr>
        <w:t>lab</w:t>
      </w:r>
      <w:r w:rsidRPr="004C6772">
        <w:rPr>
          <w:rFonts w:asciiTheme="majorBidi" w:hAnsiTheme="majorBidi" w:cstheme="majorBidi"/>
          <w:sz w:val="22"/>
          <w:szCs w:val="22"/>
        </w:rPr>
        <w:t>.</w:t>
      </w:r>
      <w:r w:rsidR="006B0C6A" w:rsidRPr="00B07300">
        <w:rPr>
          <w:sz w:val="22"/>
          <w:szCs w:val="22"/>
        </w:rPr>
        <w:t xml:space="preserve"> </w:t>
      </w:r>
    </w:p>
    <w:p w14:paraId="749A6A11" w14:textId="074364D9" w:rsidR="00181258" w:rsidRPr="00C618DA" w:rsidRDefault="0065547A" w:rsidP="00C618DA">
      <w:pPr>
        <w:spacing w:after="120" w:line="360" w:lineRule="auto"/>
        <w:ind w:firstLine="288"/>
        <w:jc w:val="both"/>
        <w:rPr>
          <w:rFonts w:asciiTheme="majorBidi" w:hAnsiTheme="majorBidi" w:cstheme="majorBidi"/>
          <w:color w:val="000000"/>
          <w:sz w:val="22"/>
          <w:szCs w:val="22"/>
        </w:rPr>
      </w:pPr>
      <w:r w:rsidRPr="00F57C72">
        <w:rPr>
          <w:i/>
          <w:iCs/>
          <w:sz w:val="22"/>
          <w:szCs w:val="22"/>
        </w:rPr>
        <w:t>Expertise</w:t>
      </w:r>
      <w:r w:rsidR="000F1DA4" w:rsidRPr="00F57C72">
        <w:rPr>
          <w:i/>
          <w:iCs/>
          <w:sz w:val="22"/>
          <w:szCs w:val="22"/>
        </w:rPr>
        <w:t>:</w:t>
      </w:r>
      <w:r w:rsidR="00A05F14" w:rsidRPr="00F57C72">
        <w:rPr>
          <w:i/>
          <w:iCs/>
          <w:sz w:val="22"/>
          <w:szCs w:val="22"/>
        </w:rPr>
        <w:t xml:space="preserve"> </w:t>
      </w:r>
      <w:r w:rsidR="00F03CED" w:rsidRPr="00F57C72">
        <w:rPr>
          <w:sz w:val="22"/>
          <w:szCs w:val="22"/>
        </w:rPr>
        <w:t>During</w:t>
      </w:r>
      <w:r w:rsidR="00F03CED" w:rsidRPr="00377A0A">
        <w:rPr>
          <w:sz w:val="22"/>
          <w:szCs w:val="22"/>
        </w:rPr>
        <w:t xml:space="preserve"> my PhD</w:t>
      </w:r>
      <w:r w:rsidR="005602E9">
        <w:rPr>
          <w:sz w:val="22"/>
          <w:szCs w:val="22"/>
        </w:rPr>
        <w:t xml:space="preserve"> I have developed an executable </w:t>
      </w:r>
      <w:r w:rsidR="00CE5DB8">
        <w:rPr>
          <w:sz w:val="22"/>
          <w:szCs w:val="22"/>
        </w:rPr>
        <w:t xml:space="preserve">simulation </w:t>
      </w:r>
      <w:r w:rsidR="005602E9">
        <w:rPr>
          <w:sz w:val="22"/>
          <w:szCs w:val="22"/>
        </w:rPr>
        <w:t xml:space="preserve">approach for modeling molecular biology systems of gene expression </w:t>
      </w:r>
      <w:r w:rsidR="00CE5DB8" w:rsidRPr="00CE5DB8">
        <w:rPr>
          <w:sz w:val="22"/>
          <w:szCs w:val="22"/>
          <w:vertAlign w:val="superscript"/>
        </w:rPr>
        <w:fldChar w:fldCharType="begin" w:fldLock="1"/>
      </w:r>
      <w:r w:rsidR="00343D4B">
        <w:rPr>
          <w:sz w:val="22"/>
          <w:szCs w:val="22"/>
          <w:vertAlign w:val="superscript"/>
        </w:rPr>
        <w:instrText>ADDIN CSL_CITATION {"citationItems":[{"id":"ITEM-1","itemData":{"DOI":"10.1371/journal.pone.0051430","ISSN":"1932-6203","PMID":"23308089","abstract":"We propose a Conceptual Model-based Systems Biology framework for qualitative modeling, executing, and eliciting knowledge gaps in molecular biology systems. The framework is an adaptation of Object-Process Methodology (OPM), a graphical and textual executable modeling language. OPM enables concurrent representation of the system's structure-the objects that comprise the system, and behavior-how processes transform objects over time. Applying a top-down approach of recursively zooming into processes, we model a case in point-the mRNA transcription cycle. Starting with this high level cell function, we model increasingly detailed processes along with participating objects. Our modeling approach is capable of modeling molecular processes such as complex formation, localization and trafficking, molecular binding, enzymatic stimulation, and environmental intervention. At the lowest level, similar to the Gene Ontology, all biological processes boil down to three basic molecular functions: catalysis, binding/dissociation, and transporting. During modeling and execution of the mRNA transcription model, we discovered knowledge gaps, which we present and classify into various types. We also show how model execution enhances a coherent model construction. Identification and pinpointing knowledge gaps is an important feature of the framework, as it suggests where research should focus and whether conjectures about uncertain mechanisms fit into the already verified model.","author":[{"dropping-particle":"","family":"Somekh","given":"Judith","non-dropping-particle":"","parse-names":false,"suffix":""},{"dropping-particle":"","family":"Choder","given":"Mordechai","non-dropping-particle":"","parse-names":false,"suffix":""},{"dropping-particle":"","family":"Dori","given":"Dov","non-dropping-particle":"","parse-names":false,"suffix":""}],"container-title":"PloS one","editor":[{"dropping-particle":"","family":"Preiss","given":"Thomas","non-dropping-particle":"","parse-names":false,"suffix":""}],"id":"ITEM-1","issue":"12","issued":{"date-parts":[["2012","12","20"]]},"page":"e51430","publisher":"Public Library of Science","title":"Conceptual Model-based Systems Biology: mapping knowledge and discovering gaps in the mRNA transcription cycle.","type":"article-journal","volume":"7"},"uris":["http://www.mendeley.com/documents/?uuid=b8df8f2f-35f5-4653-abf2-4728d5399691"]}],"mendeley":{"formattedCitation":"&lt;sup&gt;34&lt;/sup&gt;","plainTextFormattedCitation":"34","previouslyFormattedCitation":"&lt;sup&gt;34&lt;/sup&gt;"},"properties":{"noteIndex":0},"schema":"https://github.com/citation-style-language/schema/raw/master/csl-citation.json"}</w:instrText>
      </w:r>
      <w:r w:rsidR="00CE5DB8" w:rsidRPr="00CE5DB8">
        <w:rPr>
          <w:sz w:val="22"/>
          <w:szCs w:val="22"/>
          <w:vertAlign w:val="superscript"/>
        </w:rPr>
        <w:fldChar w:fldCharType="separate"/>
      </w:r>
      <w:r w:rsidR="00F10EA8" w:rsidRPr="00F10EA8">
        <w:rPr>
          <w:noProof/>
          <w:sz w:val="22"/>
          <w:szCs w:val="22"/>
          <w:vertAlign w:val="superscript"/>
        </w:rPr>
        <w:t>34</w:t>
      </w:r>
      <w:r w:rsidR="00CE5DB8" w:rsidRPr="00CE5DB8">
        <w:rPr>
          <w:sz w:val="22"/>
          <w:szCs w:val="22"/>
          <w:vertAlign w:val="superscript"/>
        </w:rPr>
        <w:fldChar w:fldCharType="end"/>
      </w:r>
      <w:r w:rsidR="00CE5DB8" w:rsidRPr="00CE5DB8">
        <w:rPr>
          <w:sz w:val="22"/>
          <w:szCs w:val="22"/>
          <w:vertAlign w:val="superscript"/>
        </w:rPr>
        <w:t>,</w:t>
      </w:r>
      <w:r w:rsidR="00CE5DB8">
        <w:rPr>
          <w:sz w:val="22"/>
          <w:szCs w:val="22"/>
        </w:rPr>
        <w:fldChar w:fldCharType="begin" w:fldLock="1"/>
      </w:r>
      <w:r w:rsidR="00343D4B">
        <w:rPr>
          <w:sz w:val="22"/>
          <w:szCs w:val="22"/>
        </w:rPr>
        <w:instrText>ADDIN CSL_CITATION {"citationItems":[{"id":"ITEM-1","itemData":{"DOI":"10.1371/journal.pone.0107085","ISSN":"1932-6203","PMID":"25255440","abstract":"Biologists are required to integrate large amounts of data to construct a working model of the system under investigation. This model is often informal and stored mentally or textually, making it prone to contain undetected inconsistencies, inaccuracies, or even contradictions, not much less than a representation in free natural language. Using Object-Process Methodology (OPM), a formal yet visual and humanly accessible conceptual modeling language, we have created an executable working model of the mRNA decay process in Saccharomyces cerevisiae, as well as the import of its components to the nucleus following mRNA decay. We show how our model, which incorporates knowledge from 43 articles, can reproduce outcomes that match the experimental findings, evaluate hypotheses, and predict new possible outcomes. Moreover, we were able to analyze the effects of the mRNA decay model perturbations related to gene and interaction deletions, and predict the nuclear import of certain decay factors, which we then verified experimentally. In particular, we verified experimentally the hypothesis that Rpb4p, Lsm1p, and Pan2p remain bound to the RNA 3'-untranslated region during the entire process of the 5' to 3' degradation of the RNA open reading frame. The model has also highlighted erroneous hypotheses that indeed were not in line with the experimental outcomes. Beyond the scientific value of these specific findings, this work demonstrates the value of the conceptual model as an in silico vehicle for hypotheses generation and testing, which can reinforce, and often even replace, risky, costlier wet lab experiments.","author":[{"dropping-particle":"","family":"Somekh","given":"Judith","non-dropping-particle":"","parse-names":false,"suffix":""},{"dropping-particle":"","family":"Haimovich","given":"Gal","non-dropping-particle":"","parse-names":false,"suffix":""},{"dropping-particle":"","family":"Guterman","given":"Adi","non-dropping-particle":"","parse-names":false,"suffix":""},{"dropping-particle":"","family":"Dori","given":"Dov","non-dropping-particle":"","parse-names":false,"suffix":""},{"dropping-particle":"","family":"Choder","given":"Mordechai","non-dropping-particle":"","parse-names":false,"suffix":""}],"container-title":"PloS one","id":"ITEM-1","issue":"9","issued":{"date-parts":[["2014","1"]]},"page":"e107085","publisher":"Public Library of Science","title":"Conceptual modeling of mRNA decay provokes new hypotheses.","type":"article-journal","volume":"9"},"uris":["http://www.mendeley.com/documents/?uuid=0bf0cc81-133b-4457-922a-1b7119ba6898"]}],"mendeley":{"formattedCitation":"&lt;sup&gt;35&lt;/sup&gt;","plainTextFormattedCitation":"35","previouslyFormattedCitation":"&lt;sup&gt;35&lt;/sup&gt;"},"properties":{"noteIndex":0},"schema":"https://github.com/citation-style-language/schema/raw/master/csl-citation.json"}</w:instrText>
      </w:r>
      <w:r w:rsidR="00CE5DB8">
        <w:rPr>
          <w:sz w:val="22"/>
          <w:szCs w:val="22"/>
        </w:rPr>
        <w:fldChar w:fldCharType="separate"/>
      </w:r>
      <w:r w:rsidR="00F10EA8" w:rsidRPr="00F10EA8">
        <w:rPr>
          <w:noProof/>
          <w:sz w:val="22"/>
          <w:szCs w:val="22"/>
          <w:vertAlign w:val="superscript"/>
        </w:rPr>
        <w:t>35</w:t>
      </w:r>
      <w:r w:rsidR="00CE5DB8">
        <w:rPr>
          <w:sz w:val="22"/>
          <w:szCs w:val="22"/>
        </w:rPr>
        <w:fldChar w:fldCharType="end"/>
      </w:r>
      <w:r w:rsidR="00CE5DB8">
        <w:rPr>
          <w:sz w:val="22"/>
          <w:szCs w:val="22"/>
        </w:rPr>
        <w:t xml:space="preserve">. </w:t>
      </w:r>
      <w:r w:rsidR="00A05F14" w:rsidRPr="00377A0A">
        <w:rPr>
          <w:sz w:val="22"/>
          <w:szCs w:val="22"/>
        </w:rPr>
        <w:t>During my Postdoc training</w:t>
      </w:r>
      <w:r w:rsidR="00F03CED" w:rsidRPr="00377A0A">
        <w:rPr>
          <w:sz w:val="22"/>
          <w:szCs w:val="22"/>
        </w:rPr>
        <w:t xml:space="preserve"> and </w:t>
      </w:r>
      <w:r w:rsidR="00CB7B71">
        <w:rPr>
          <w:sz w:val="22"/>
          <w:szCs w:val="22"/>
        </w:rPr>
        <w:t>during</w:t>
      </w:r>
      <w:r w:rsidR="00F03CED" w:rsidRPr="00377A0A">
        <w:rPr>
          <w:sz w:val="22"/>
          <w:szCs w:val="22"/>
        </w:rPr>
        <w:t xml:space="preserve"> my 4 years as a faculty member</w:t>
      </w:r>
      <w:r w:rsidR="00A05F14" w:rsidRPr="00377A0A">
        <w:rPr>
          <w:sz w:val="22"/>
          <w:szCs w:val="22"/>
        </w:rPr>
        <w:t>,</w:t>
      </w:r>
      <w:r w:rsidR="00A05F14" w:rsidRPr="00377A0A">
        <w:rPr>
          <w:i/>
          <w:iCs/>
          <w:sz w:val="22"/>
          <w:szCs w:val="22"/>
        </w:rPr>
        <w:t xml:space="preserve"> </w:t>
      </w:r>
      <w:r w:rsidR="00A05F14" w:rsidRPr="00377A0A">
        <w:rPr>
          <w:sz w:val="22"/>
          <w:szCs w:val="22"/>
        </w:rPr>
        <w:t xml:space="preserve">I </w:t>
      </w:r>
      <w:r w:rsidR="00A05F14" w:rsidRPr="00377A0A">
        <w:rPr>
          <w:rFonts w:asciiTheme="majorBidi" w:hAnsiTheme="majorBidi" w:cstheme="majorBidi"/>
          <w:sz w:val="22"/>
          <w:szCs w:val="22"/>
        </w:rPr>
        <w:t xml:space="preserve">worked on many aspects of </w:t>
      </w:r>
      <w:r w:rsidR="00F03CED" w:rsidRPr="00377A0A">
        <w:rPr>
          <w:rFonts w:asciiTheme="majorBidi" w:hAnsiTheme="majorBidi" w:cstheme="majorBidi"/>
          <w:color w:val="000000"/>
          <w:sz w:val="22"/>
          <w:szCs w:val="22"/>
        </w:rPr>
        <w:t>high-throughput sequencing data</w:t>
      </w:r>
      <w:r w:rsidR="00A05F14" w:rsidRPr="00377A0A">
        <w:rPr>
          <w:rFonts w:asciiTheme="majorBidi" w:hAnsiTheme="majorBidi" w:cstheme="majorBidi"/>
          <w:sz w:val="22"/>
          <w:szCs w:val="22"/>
        </w:rPr>
        <w:t xml:space="preserve"> and </w:t>
      </w:r>
      <w:r w:rsidR="00A05F14" w:rsidRPr="00377A0A">
        <w:rPr>
          <w:rFonts w:asciiTheme="majorBidi" w:hAnsiTheme="majorBidi" w:cstheme="majorBidi"/>
          <w:color w:val="000000"/>
          <w:sz w:val="22"/>
          <w:szCs w:val="22"/>
        </w:rPr>
        <w:t xml:space="preserve">gained expertise in a variety of </w:t>
      </w:r>
      <w:r w:rsidR="00A05F14" w:rsidRPr="00377A0A">
        <w:rPr>
          <w:rFonts w:asciiTheme="majorBidi" w:hAnsiTheme="majorBidi" w:cstheme="majorBidi"/>
          <w:color w:val="000000"/>
          <w:sz w:val="22"/>
          <w:szCs w:val="22"/>
        </w:rPr>
        <w:lastRenderedPageBreak/>
        <w:t>computational approaches that produce a large repertoire of biological data. In particular</w:t>
      </w:r>
      <w:r w:rsidR="008D5513">
        <w:rPr>
          <w:rFonts w:asciiTheme="majorBidi" w:hAnsiTheme="majorBidi" w:cstheme="majorBidi"/>
          <w:color w:val="000000"/>
          <w:sz w:val="22"/>
          <w:szCs w:val="22"/>
        </w:rPr>
        <w:t>,</w:t>
      </w:r>
      <w:r w:rsidR="00A05F14" w:rsidRPr="00377A0A">
        <w:rPr>
          <w:rFonts w:asciiTheme="majorBidi" w:hAnsiTheme="majorBidi" w:cstheme="majorBidi"/>
          <w:color w:val="000000"/>
          <w:sz w:val="22"/>
          <w:szCs w:val="22"/>
        </w:rPr>
        <w:t xml:space="preserve"> </w:t>
      </w:r>
      <w:r w:rsidR="005602E9">
        <w:rPr>
          <w:rFonts w:asciiTheme="majorBidi" w:hAnsiTheme="majorBidi" w:cstheme="majorBidi"/>
          <w:color w:val="000000"/>
          <w:sz w:val="22"/>
          <w:szCs w:val="22"/>
        </w:rPr>
        <w:t>I developed a methodology using executable models to explore disease comorbidities</w:t>
      </w:r>
      <w:r w:rsidR="005602E9">
        <w:rPr>
          <w:sz w:val="22"/>
          <w:szCs w:val="22"/>
        </w:rPr>
        <w:fldChar w:fldCharType="begin" w:fldLock="1"/>
      </w:r>
      <w:r w:rsidR="00343D4B">
        <w:rPr>
          <w:sz w:val="22"/>
          <w:szCs w:val="22"/>
        </w:rPr>
        <w:instrText>ADDIN CSL_CITATION {"citationItems":[{"id":"ITEM-1","itemData":{"DOI":"10.1016/j.jbi.2016.08.008","ISSN":"15320464","abstract":"© 2016 Elsevier Inc. We propose a model-driven methodology aimed to shed light on complex disorders. Our approach enables exploring shared etiologies of comorbid diseases at the molecular pathway level. The method, Comparative Comorbidities Simulation (CCS), uses stochastic Petri net simulation for examining the phenotypic effects of perturbation of a network known to be involved in comorbidities to predict new roles for mutations in comorbid conditions. To demonstrate the utility of our novel methodology, we investigated the molecular convergence of autism spectrum disorder (ASD) and inflammatory bowel disease (IBD) on the autophagy pathway. In addition to validation by domain experts, we used formal analyses to demonstrate the model's self-consistency. We then used CCS to compare the effects of loss of function (LoF) mutations previously implicated in either ASD or IBD on the autophagy pathway. CCS identified similar dynamic consequences of these mutations in the autophagy pathway. Our method suggests that two LoF mutations previously implicated in IBD may contribute to ASD, and one ASD-implicated LoF mutation may play a role in IBD. Future targeted genomic or functional studies could be designed to directly test these predictions.","author":[{"dropping-particle":"","family":"Somekh","given":"J.","non-dropping-particle":"","parse-names":false,"suffix":""},{"dropping-particle":"","family":"Peleg","given":"M.","non-dropping-particle":"","parse-names":false,"suffix":""},{"dropping-particle":"","family":"Eran","given":"A.","non-dropping-particle":"","parse-names":false,"suffix":""},{"dropping-particle":"","family":"Koren","given":"I.","non-dropping-particle":"","parse-names":false,"suffix":""},{"dropping-particle":"","family":"Feiglin","given":"A.","non-dropping-particle":"","parse-names":false,"suffix":""},{"dropping-particle":"","family":"Demishtein","given":"A.","non-dropping-particle":"","parse-names":false,"suffix":""},{"dropping-particle":"","family":"Shiloh","given":"R.","non-dropping-particle":"","parse-names":false,"suffix":""},{"dropping-particle":"","family":"Heiner","given":"M.","non-dropping-particle":"","parse-names":false,"suffix":""},{"dropping-particle":"","family":"Kong","given":"S.W.","non-dropping-particle":"","parse-names":false,"suffix":""},{"dropping-particle":"","family":"Elazar","given":"Z.","non-dropping-particle":"","parse-names":false,"suffix":""},{"dropping-particle":"","family":"Kohane","given":"I.","non-dropping-particle":"","parse-names":false,"suffix":""}],"container-title":"Journal of Biomedical Informatics","id":"ITEM-1","issued":{"date-parts":[["2016"]]},"title":"A model-driven methodology for exploring complex disease comorbidities applied to autism spectrum disorder and inflammatory bowel disease","type":"article-journal","volume":"63"},"uris":["http://www.mendeley.com/documents/?uuid=8c636fbb-dfcd-366f-a421-713849d0f645"]}],"mendeley":{"formattedCitation":"&lt;sup&gt;36&lt;/sup&gt;","plainTextFormattedCitation":"36","previouslyFormattedCitation":"&lt;sup&gt;36&lt;/sup&gt;"},"properties":{"noteIndex":0},"schema":"https://github.com/citation-style-language/schema/raw/master/csl-citation.json"}</w:instrText>
      </w:r>
      <w:r w:rsidR="005602E9">
        <w:rPr>
          <w:sz w:val="22"/>
          <w:szCs w:val="22"/>
        </w:rPr>
        <w:fldChar w:fldCharType="separate"/>
      </w:r>
      <w:r w:rsidR="00F10EA8" w:rsidRPr="00F10EA8">
        <w:rPr>
          <w:noProof/>
          <w:sz w:val="22"/>
          <w:szCs w:val="22"/>
          <w:vertAlign w:val="superscript"/>
        </w:rPr>
        <w:t>36</w:t>
      </w:r>
      <w:r w:rsidR="005602E9">
        <w:rPr>
          <w:sz w:val="22"/>
          <w:szCs w:val="22"/>
        </w:rPr>
        <w:fldChar w:fldCharType="end"/>
      </w:r>
      <w:r w:rsidR="005602E9">
        <w:rPr>
          <w:rFonts w:asciiTheme="majorBidi" w:hAnsiTheme="majorBidi" w:cstheme="majorBidi"/>
          <w:color w:val="000000"/>
          <w:sz w:val="22"/>
          <w:szCs w:val="22"/>
        </w:rPr>
        <w:t>, combined simulations with gene expression analysis named dynamic pathway enrichment analysis</w:t>
      </w:r>
      <w:r w:rsidR="005602E9">
        <w:rPr>
          <w:rFonts w:asciiTheme="majorBidi" w:hAnsiTheme="majorBidi" w:cstheme="majorBidi"/>
          <w:color w:val="000000"/>
          <w:sz w:val="22"/>
          <w:szCs w:val="22"/>
        </w:rPr>
        <w:fldChar w:fldCharType="begin" w:fldLock="1"/>
      </w:r>
      <w:r w:rsidR="00343D4B">
        <w:rPr>
          <w:rFonts w:asciiTheme="majorBidi" w:hAnsiTheme="majorBidi" w:cstheme="majorBidi"/>
          <w:color w:val="000000"/>
          <w:sz w:val="22"/>
          <w:szCs w:val="22"/>
        </w:rPr>
        <w:instrText>ADDIN CSL_CITATION {"citationItems":[{"id":"ITEM-1","itemData":{"DOI":"10.1371/JOURNAL.PGEN.1000776","ISSN":"1553-7404","PMID":"20019809","abstract":"In this work we present a method for the differential analysis of gene co-expression networks and apply this method to look for large-scale transcriptional changes in aging. We derived synonymous gene co-expression networks from AGEMAP expression data for 16-month-old and 24-month-old mice. We identified a number of functional gene groups that change co-expression with age. Among these changing groups we found a trend towards declining correlation with age. In particular, we identified a modular (as opposed to uniform) decline in general correlation with age. We identified potential transcriptional mechanisms that may aid in modular correlation decline. We found that computationally identified targets of the NF-ΚB transcription factor decrease expression correlation with age. Finally, we found that genes that are prone to declining co-expression tend to be co-located on the chromosome. Our results conclude that there is a modular decline in co-expression with age in mice. They also indicate that factors relating to both chromosome domains and specific transcription factors may contribute to the decline.","author":[{"dropping-particle":"","family":"Southworth","given":"Lucinda K.","non-dropping-particle":"","parse-names":false,"suffix":""},{"dropping-particle":"","family":"Owen","given":"Art B.","non-dropping-particle":"","parse-names":false,"suffix":""},{"dropping-particle":"","family":"Kim","given":"Stuart K.","non-dropping-particle":"","parse-names":false,"suffix":""}],"container-title":"PLOS Genetics","id":"ITEM-1","issue":"12","issued":{"date-parts":[["2009","12"]]},"page":"e1000776","publisher":"Public Library of Science","title":"Aging Mice Show a Decreasing Correlation of Gene Expression within Genetic Modules","type":"article-journal","volume":"5"},"uris":["http://www.mendeley.com/documents/?uuid=25347628-d043-32b2-b125-21f986f024ba"]}],"mendeley":{"formattedCitation":"&lt;sup&gt;32&lt;/sup&gt;","plainTextFormattedCitation":"32","previouslyFormattedCitation":"&lt;sup&gt;32&lt;/sup&gt;"},"properties":{"noteIndex":0},"schema":"https://github.com/citation-style-language/schema/raw/master/csl-citation.json"}</w:instrText>
      </w:r>
      <w:r w:rsidR="005602E9">
        <w:rPr>
          <w:rFonts w:asciiTheme="majorBidi" w:hAnsiTheme="majorBidi" w:cstheme="majorBidi"/>
          <w:color w:val="000000"/>
          <w:sz w:val="22"/>
          <w:szCs w:val="22"/>
        </w:rPr>
        <w:fldChar w:fldCharType="separate"/>
      </w:r>
      <w:r w:rsidR="00F10EA8" w:rsidRPr="00F10EA8">
        <w:rPr>
          <w:rFonts w:asciiTheme="majorBidi" w:hAnsiTheme="majorBidi" w:cstheme="majorBidi"/>
          <w:noProof/>
          <w:color w:val="000000"/>
          <w:sz w:val="22"/>
          <w:szCs w:val="22"/>
          <w:vertAlign w:val="superscript"/>
        </w:rPr>
        <w:t>32</w:t>
      </w:r>
      <w:r w:rsidR="005602E9">
        <w:rPr>
          <w:rFonts w:asciiTheme="majorBidi" w:hAnsiTheme="majorBidi" w:cstheme="majorBidi"/>
          <w:color w:val="000000"/>
          <w:sz w:val="22"/>
          <w:szCs w:val="22"/>
        </w:rPr>
        <w:fldChar w:fldCharType="end"/>
      </w:r>
      <w:r w:rsidR="005602E9">
        <w:rPr>
          <w:rFonts w:asciiTheme="majorBidi" w:hAnsiTheme="majorBidi" w:cstheme="majorBidi"/>
          <w:color w:val="000000"/>
          <w:sz w:val="22"/>
          <w:szCs w:val="22"/>
        </w:rPr>
        <w:t>,</w:t>
      </w:r>
      <w:r w:rsidR="005602E9">
        <w:rPr>
          <w:sz w:val="22"/>
          <w:szCs w:val="22"/>
        </w:rPr>
        <w:t xml:space="preserve"> </w:t>
      </w:r>
      <w:r w:rsidR="005602E9">
        <w:rPr>
          <w:rFonts w:asciiTheme="majorBidi" w:hAnsiTheme="majorBidi" w:cstheme="majorBidi"/>
          <w:color w:val="000000"/>
          <w:sz w:val="22"/>
          <w:szCs w:val="22"/>
        </w:rPr>
        <w:t>used deconvolution algorithms to infer cell proportions from bulk RNA-seq data</w:t>
      </w:r>
      <w:r w:rsidR="005602E9">
        <w:rPr>
          <w:rFonts w:asciiTheme="majorBidi" w:hAnsiTheme="majorBidi" w:cstheme="majorBidi"/>
          <w:color w:val="000000"/>
          <w:sz w:val="22"/>
          <w:szCs w:val="22"/>
        </w:rPr>
        <w:fldChar w:fldCharType="begin" w:fldLock="1"/>
      </w:r>
      <w:r w:rsidR="00343D4B">
        <w:rPr>
          <w:rFonts w:asciiTheme="majorBidi" w:hAnsiTheme="majorBidi" w:cstheme="majorBidi"/>
          <w:color w:val="000000"/>
          <w:sz w:val="22"/>
          <w:szCs w:val="22"/>
        </w:rPr>
        <w:instrText>ADDIN CSL_CITATION {"citationItems":[{"id":"ITEM-1","itemData":{"DOI":"10.1038/s41467-018-07841-3","ISSN":"20411723","abstract":"© 2019, The Author(s).  Molecular mechanisms driving disease course and response to therapy in ulcerative colitis (UC) are not well understood. Here, we use RNAseq to define pre-treatment rectal gene expression, and fecal microbiota profiles, in 206 pediatric UC patients receiving standardised therapy. We validate our key findings in adult and paediatric UC cohorts of 408 participants. We observe a marked suppression of mitochondrial genes and function across cohorts in active UC, and that increasing disease severity is notable for enrichment of adenoma/adenocarcinoma and innate immune genes. A subset of severity genes improves prediction of corticosteroid-induced remission in the discovery cohort; this gene signature is also associated with response to anti-TNFα and anti-α 4 β 7 integrin in adults. The severity and therapeutic response gene signatures were in turn associated with shifts in microbes previously implicated in mucosal homeostasis. Our data provide insights into UC pathogenesis, and may prioritise future therapies for nonresponders to current approaches.","author":[{"dropping-particle":"","family":"Haberman","given":"Y.","non-dropping-particle":"","parse-names":false,"suffix":""},{"dropping-particle":"","family":"Karns","given":"R.","non-dropping-particle":"","parse-names":false,"suffix":""},{"dropping-particle":"","family":"Dexheimer","given":"P.J.","non-dropping-particle":"","parse-names":false,"suffix":""},{"dropping-particle":"","family":"Schirmer","given":"M.","non-dropping-particle":"","parse-names":false,"suffix":""},{"dropping-particle":"","family":"Somekh","given":"J.","non-dropping-particle":"","parse-names":false,"suffix":""},{"dropping-particle":"","family":"Jurickova","given":"I.","non-dropping-particle":"","parse-names":false,"suffix":""},{"dropping-particle":"","family":"Braun","given":"T.","non-dropping-particle":"","parse-names":false,"suffix":""},{"dropping-particle":"","family":"Novak","given":"E.","non-dropping-particle":"","parse-names":false,"suffix":""},{"dropping-particle":"","family":"Bauman","given":"L.","non-dropping-particle":"","parse-names":false,"suffix":""},{"dropping-particle":"","family":"Collins","given":"M.H.","non-dropping-particle":"","parse-names":false,"suffix":""},{"dropping-particle":"","family":"Mo","given":"A.","non-dropping-particle":"","parse-names":false,"suffix":""},{"dropping-particle":"","family":"Rosen","given":"M.J.","non-dropping-particle":"","parse-names":false,"suffix":""},{"dropping-particle":"","family":"Bonkowski","given":"E.","non-dropping-particle":"","parse-names":false,"suffix":""},{"dropping-particle":"","family":"Gotman","given":"N.","non-dropping-particle":"","parse-names":false,"suffix":""},{"dropping-particle":"","family":"Marquis","given":"A.","non-dropping-particle":"","parse-names":false,"suffix":""},{"dropping-particle":"","family":"Nistel","given":"M.","non-dropping-particle":"","parse-names":false,"suffix":""},{"dropping-particle":"","family":"Rufo","given":"P.A.","non-dropping-particle":"","parse-names":false,"suffix":""},{"dropping-particle":"","family":"Baker","given":"S.S.","non-dropping-particle":"","parse-names":false,"suffix":""},{"dropping-particle":"","family":"Sauer","given":"C.G.","non-dropping-particle":"","parse-names":false,"suffix":""},{"dropping-particle":"","family":"Markowitz","given":"J.","non-dropping-particle":"","parse-names":false,"suffix":""},{"dropping-particle":"","family":"Pfefferkorn","given":"M.D.","non-dropping-particle":"","parse-names":false,"suffix":""},{"dropping-particle":"","family":"Rosh","given":"J.R.","non-dropping-particle":"","parse-names":false,"suffix":""},{"dropping-particle":"","family":"Boyle","given":"B.M.","non-dropping-particle":"","parse-names":false,"suffix":""},{"dropping-particle":"","family":"Mack","given":"D.R.","non-dropping-particle":"","parse-names":false,"suffix":""},{"dropping-particle":"","family":"Baldassano","given":"R.N.","non-dropping-particle":"","parse-names":false,"suffix":""},{"dropping-particle":"","family":"Shah","given":"S.","non-dropping-particle":"","parse-names":false,"suffix":""},{"dropping-particle":"","family":"Leleiko","given":"N.S.","non-dropping-particle":"","parse-names":false,"suffix":""},{"dropping-particle":"","family":"Heyman","given":"M.B.","non-dropping-particle":"","parse-names":false,"suffix":""},{"dropping-particle":"","family":"Grifiths","given":"A.M.","non-dropping-particle":"","parse-names":false,"suffix":""},{"dropping-particle":"","family":"Patel","given":"A.S.","non-dropping-particle":"","parse-names":false,"suffix":""},{"dropping-particle":"","family":"Noe","given":"J.D.","non-dropping-particle":"","parse-names":false,"suffix":""},{"dropping-particle":"","family":"Aronow","given":"B.J.","non-dropping-particle":"","parse-names":false,"suffix":""},{"dropping-particle":"","family":"Kugathasan","given":"S.","non-dropping-particle":"","parse-names":false,"suffix":""},{"dropping-particle":"","family":"Walters","given":"T.D.","non-dropping-particle":"","parse-names":false,"suffix":""},{"dropping-particle":"","family":"Gibson","given":"G.","non-dropping-particle":"","parse-names":false,"suffix":""},{"dropping-particle":"","family":"Thomas","given":"S.D.","non-dropping-particle":"","parse-names":false,"suffix":""},{"dropping-particle":"","family":"Mollen","given":"K.","non-dropping-particle":"","parse-names":false,"suffix":""},{"dropping-particle":"","family":"Shen-Orr","given":"S.","non-dropping-particle":"","parse-names":false,"suffix":""},{"dropping-particle":"","family":"Huttenhower","given":"C.","non-dropping-particle":"","parse-names":false,"suffix":""},{"dropping-particle":"","family":"Xavier","given":"R.J.","non-dropping-particle":"","parse-names":false,"suffix":""},{"dropping-particle":"","family":"Hyams","given":"J.S.","non-dropping-particle":"","parse-names":false,"suffix":""},{"dropping-particle":"","family":"Denson","given":"L.A.","non-dropping-particle":"","parse-names":false,"suffix":""}],"container-title":"Nature Communications","id":"ITEM-1","issue":"1","issued":{"date-parts":[["2019"]]},"title":"Ulcerative colitis mucosal transcriptomes reveal mitochondriopathy and personalized mechanisms underlying disease severity and treatment response","type":"article-journal","volume":"10"},"uris":["http://www.mendeley.com/documents/?uuid=2ec3f037-9ac5-3d7b-8aa9-43213124d228"]}],"mendeley":{"formattedCitation":"&lt;sup&gt;37&lt;/sup&gt;","plainTextFormattedCitation":"37","previouslyFormattedCitation":"&lt;sup&gt;37&lt;/sup&gt;"},"properties":{"noteIndex":0},"schema":"https://github.com/citation-style-language/schema/raw/master/csl-citation.json"}</w:instrText>
      </w:r>
      <w:r w:rsidR="005602E9">
        <w:rPr>
          <w:rFonts w:asciiTheme="majorBidi" w:hAnsiTheme="majorBidi" w:cstheme="majorBidi"/>
          <w:color w:val="000000"/>
          <w:sz w:val="22"/>
          <w:szCs w:val="22"/>
        </w:rPr>
        <w:fldChar w:fldCharType="separate"/>
      </w:r>
      <w:r w:rsidR="00F10EA8" w:rsidRPr="00F10EA8">
        <w:rPr>
          <w:rFonts w:asciiTheme="majorBidi" w:hAnsiTheme="majorBidi" w:cstheme="majorBidi"/>
          <w:noProof/>
          <w:color w:val="000000"/>
          <w:sz w:val="22"/>
          <w:szCs w:val="22"/>
          <w:vertAlign w:val="superscript"/>
        </w:rPr>
        <w:t>37</w:t>
      </w:r>
      <w:r w:rsidR="005602E9">
        <w:rPr>
          <w:rFonts w:asciiTheme="majorBidi" w:hAnsiTheme="majorBidi" w:cstheme="majorBidi"/>
          <w:color w:val="000000"/>
          <w:sz w:val="22"/>
          <w:szCs w:val="22"/>
        </w:rPr>
        <w:fldChar w:fldCharType="end"/>
      </w:r>
      <w:r w:rsidR="005602E9">
        <w:rPr>
          <w:rFonts w:asciiTheme="majorBidi" w:hAnsiTheme="majorBidi" w:cstheme="majorBidi"/>
          <w:color w:val="000000"/>
          <w:sz w:val="22"/>
          <w:szCs w:val="22"/>
        </w:rPr>
        <w:t xml:space="preserve">, </w:t>
      </w:r>
      <w:r w:rsidR="00A05F14" w:rsidRPr="00377A0A">
        <w:rPr>
          <w:rFonts w:asciiTheme="majorBidi" w:hAnsiTheme="majorBidi" w:cstheme="majorBidi"/>
          <w:color w:val="000000"/>
          <w:sz w:val="22"/>
          <w:szCs w:val="22"/>
        </w:rPr>
        <w:t xml:space="preserve">developed </w:t>
      </w:r>
      <w:r w:rsidR="00CE5DB8">
        <w:rPr>
          <w:rFonts w:asciiTheme="majorBidi" w:hAnsiTheme="majorBidi" w:cstheme="majorBidi"/>
          <w:color w:val="000000"/>
          <w:sz w:val="22"/>
          <w:szCs w:val="22"/>
        </w:rPr>
        <w:t xml:space="preserve">a </w:t>
      </w:r>
      <w:r w:rsidR="00A05F14" w:rsidRPr="00377A0A">
        <w:rPr>
          <w:rFonts w:asciiTheme="majorBidi" w:hAnsiTheme="majorBidi" w:cstheme="majorBidi"/>
          <w:color w:val="000000"/>
          <w:sz w:val="22"/>
          <w:szCs w:val="22"/>
        </w:rPr>
        <w:t>method t</w:t>
      </w:r>
      <w:r w:rsidR="00F03CED" w:rsidRPr="00377A0A">
        <w:rPr>
          <w:rFonts w:asciiTheme="majorBidi" w:hAnsiTheme="majorBidi" w:cstheme="majorBidi"/>
          <w:color w:val="000000"/>
          <w:sz w:val="22"/>
          <w:szCs w:val="22"/>
        </w:rPr>
        <w:t xml:space="preserve">o </w:t>
      </w:r>
      <w:r w:rsidR="004C06D5">
        <w:rPr>
          <w:rFonts w:asciiTheme="majorBidi" w:hAnsiTheme="majorBidi" w:cstheme="majorBidi"/>
          <w:color w:val="000000"/>
          <w:sz w:val="22"/>
          <w:szCs w:val="22"/>
        </w:rPr>
        <w:t>recover</w:t>
      </w:r>
      <w:r w:rsidR="00F03CED" w:rsidRPr="00377A0A">
        <w:rPr>
          <w:rFonts w:asciiTheme="majorBidi" w:hAnsiTheme="majorBidi" w:cstheme="majorBidi"/>
          <w:color w:val="000000"/>
          <w:sz w:val="22"/>
          <w:szCs w:val="22"/>
        </w:rPr>
        <w:t xml:space="preserve"> noise in biological </w:t>
      </w:r>
      <w:r w:rsidR="008D5513">
        <w:rPr>
          <w:rFonts w:asciiTheme="majorBidi" w:hAnsiTheme="majorBidi" w:cstheme="majorBidi"/>
          <w:color w:val="000000"/>
          <w:sz w:val="22"/>
          <w:szCs w:val="22"/>
        </w:rPr>
        <w:t>RNA-</w:t>
      </w:r>
      <w:r w:rsidR="00F03CED" w:rsidRPr="00377A0A">
        <w:rPr>
          <w:rFonts w:asciiTheme="majorBidi" w:hAnsiTheme="majorBidi" w:cstheme="majorBidi"/>
          <w:color w:val="000000"/>
          <w:sz w:val="22"/>
          <w:szCs w:val="22"/>
        </w:rPr>
        <w:t xml:space="preserve">seq data </w:t>
      </w:r>
      <w:r w:rsidR="004C06D5">
        <w:rPr>
          <w:rFonts w:asciiTheme="majorBidi" w:hAnsiTheme="majorBidi" w:cstheme="majorBidi"/>
          <w:color w:val="000000"/>
          <w:sz w:val="22"/>
          <w:szCs w:val="22"/>
        </w:rPr>
        <w:t>without</w:t>
      </w:r>
      <w:r w:rsidR="004C06D5" w:rsidRPr="00377A0A">
        <w:rPr>
          <w:rFonts w:asciiTheme="majorBidi" w:hAnsiTheme="majorBidi" w:cstheme="majorBidi"/>
          <w:color w:val="000000"/>
          <w:sz w:val="22"/>
          <w:szCs w:val="22"/>
        </w:rPr>
        <w:t xml:space="preserve"> </w:t>
      </w:r>
      <w:r w:rsidR="008D5513">
        <w:rPr>
          <w:rFonts w:asciiTheme="majorBidi" w:hAnsiTheme="majorBidi" w:cstheme="majorBidi"/>
          <w:color w:val="000000"/>
          <w:sz w:val="22"/>
          <w:szCs w:val="22"/>
        </w:rPr>
        <w:t>losing</w:t>
      </w:r>
      <w:r w:rsidR="004C06D5" w:rsidRPr="00377A0A">
        <w:rPr>
          <w:rFonts w:asciiTheme="majorBidi" w:hAnsiTheme="majorBidi" w:cstheme="majorBidi"/>
          <w:color w:val="000000"/>
          <w:sz w:val="22"/>
          <w:szCs w:val="22"/>
        </w:rPr>
        <w:t xml:space="preserve"> the biological signal</w:t>
      </w:r>
      <w:r w:rsidR="005602E9">
        <w:rPr>
          <w:rFonts w:asciiTheme="majorBidi" w:hAnsiTheme="majorBidi" w:cstheme="majorBidi"/>
          <w:color w:val="000000"/>
          <w:sz w:val="22"/>
          <w:szCs w:val="22"/>
        </w:rPr>
        <w:fldChar w:fldCharType="begin" w:fldLock="1"/>
      </w:r>
      <w:r w:rsidR="005602E9">
        <w:rPr>
          <w:rFonts w:asciiTheme="majorBidi" w:hAnsiTheme="majorBidi" w:cstheme="majorBidi"/>
          <w:color w:val="000000"/>
          <w:sz w:val="22"/>
          <w:szCs w:val="22"/>
        </w:rPr>
        <w:instrText>ADDIN CSL_CITATION {"citationItems":[{"id":"ITEM-1","itemData":{"DOI":"10.1186/s12859-019-2855-9","ISSN":"14712105","abstract":"Background: Correcting a heterogeneous dataset that presents artefacts from several confounders is often an essential bioinformatics task. Attempting to remove these batch effects will result in some biologically meaningful signals being lost. Thus, a central challenge is assessing if the removal of unwanted technical variation harms the biological signal that is of interest to the researcher. Results: We describe a novel framework, B-CeF, to evaluate the effectiveness of batch correction methods and their tendency toward over or under correction. The approach is based on comparing co-expression of adjusted gene-gene pairs to a-priori knowledge of highly confident gene-gene associations based on thousands of unrelated experiments derived from an external reference. Our framework includes three steps: (1) data adjustment with the desired methods (2) calculating gene-gene co-expression measurements for adjusted datasets (3) evaluating the performance of the co-expression measurements against a gold standard. Using the framework, we evaluated five batch correction methods applied to RNA-seq data of six representative tissue datasets derived from the GTEx project. Conclusions: Our framework enables the evaluation of batch correction methods to better preserve the original biological signal. We show that using a multiple linear regression model to correct for known confounders outperforms factor analysis-based methods that estimate hidden confounders. The code is publicly available as an R package.","author":[{"dropping-particle":"","family":"Somekh","given":"Judith","non-dropping-particle":"","parse-names":false,"suffix":""},{"dropping-particle":"","family":"Shen-Orr","given":"S.S. Shai S.","non-dropping-particle":"","parse-names":false,"suffix":""},{"dropping-particle":"","family":"Kohane","given":"Isaac S. I.S.","non-dropping-particle":"","parse-names":false,"suffix":""}],"container-title":"BMC Bioinformatics","id":"ITEM-1","issue":"1","issued":{"date-parts":[["2019","5","28"]]},"page":"268","publisher":"BioMed Central Ltd.","title":"Batch correction evaluation framework using a-priori gene-gene associations: Applied to the GTEx dataset","type":"article-journal","volume":"20"},"uris":["http://www.mendeley.com/documents/?uuid=2060b6d6-0d54-44c5-96b9-54d4b3f7679e"]}],"mendeley":{"formattedCitation":"&lt;sup&gt;13&lt;/sup&gt;","plainTextFormattedCitation":"13","previouslyFormattedCitation":"&lt;sup&gt;13&lt;/sup&gt;"},"properties":{"noteIndex":0},"schema":"https://github.com/citation-style-language/schema/raw/master/csl-citation.json"}</w:instrText>
      </w:r>
      <w:r w:rsidR="005602E9">
        <w:rPr>
          <w:rFonts w:asciiTheme="majorBidi" w:hAnsiTheme="majorBidi" w:cstheme="majorBidi"/>
          <w:color w:val="000000"/>
          <w:sz w:val="22"/>
          <w:szCs w:val="22"/>
        </w:rPr>
        <w:fldChar w:fldCharType="separate"/>
      </w:r>
      <w:r w:rsidR="005602E9" w:rsidRPr="005602E9">
        <w:rPr>
          <w:rFonts w:asciiTheme="majorBidi" w:hAnsiTheme="majorBidi" w:cstheme="majorBidi"/>
          <w:noProof/>
          <w:color w:val="000000"/>
          <w:sz w:val="22"/>
          <w:szCs w:val="22"/>
          <w:vertAlign w:val="superscript"/>
        </w:rPr>
        <w:t>13</w:t>
      </w:r>
      <w:r w:rsidR="005602E9">
        <w:rPr>
          <w:rFonts w:asciiTheme="majorBidi" w:hAnsiTheme="majorBidi" w:cstheme="majorBidi"/>
          <w:color w:val="000000"/>
          <w:sz w:val="22"/>
          <w:szCs w:val="22"/>
        </w:rPr>
        <w:fldChar w:fldCharType="end"/>
      </w:r>
      <w:r w:rsidR="004C06D5" w:rsidRPr="00377A0A">
        <w:rPr>
          <w:rFonts w:asciiTheme="majorBidi" w:hAnsiTheme="majorBidi" w:cstheme="majorBidi"/>
          <w:color w:val="000000"/>
          <w:sz w:val="22"/>
          <w:szCs w:val="22"/>
        </w:rPr>
        <w:t xml:space="preserve">, developed an approach for </w:t>
      </w:r>
      <w:r w:rsidR="004C06D5">
        <w:rPr>
          <w:rFonts w:asciiTheme="majorBidi" w:hAnsiTheme="majorBidi" w:cstheme="majorBidi"/>
          <w:color w:val="000000"/>
          <w:sz w:val="22"/>
          <w:szCs w:val="22"/>
        </w:rPr>
        <w:t>predicting</w:t>
      </w:r>
      <w:r w:rsidR="004C06D5" w:rsidRPr="00377A0A">
        <w:rPr>
          <w:rFonts w:asciiTheme="majorBidi" w:hAnsiTheme="majorBidi" w:cstheme="majorBidi"/>
          <w:color w:val="000000"/>
          <w:sz w:val="22"/>
          <w:szCs w:val="22"/>
        </w:rPr>
        <w:t xml:space="preserve"> the </w:t>
      </w:r>
      <w:r w:rsidR="00CE5DB8">
        <w:rPr>
          <w:rFonts w:asciiTheme="majorBidi" w:hAnsiTheme="majorBidi" w:cstheme="majorBidi"/>
          <w:color w:val="000000"/>
          <w:sz w:val="22"/>
          <w:szCs w:val="22"/>
        </w:rPr>
        <w:t xml:space="preserve">tissue-specific </w:t>
      </w:r>
      <w:r w:rsidR="004C06D5" w:rsidRPr="00377A0A">
        <w:rPr>
          <w:rFonts w:asciiTheme="majorBidi" w:hAnsiTheme="majorBidi" w:cstheme="majorBidi"/>
          <w:color w:val="000000"/>
          <w:sz w:val="22"/>
          <w:szCs w:val="22"/>
        </w:rPr>
        <w:t>roles of receptors using RNA-seq GTEx data</w:t>
      </w:r>
      <w:r w:rsidR="005602E9">
        <w:rPr>
          <w:rFonts w:asciiTheme="majorBidi" w:hAnsiTheme="majorBidi" w:cstheme="majorBidi"/>
          <w:color w:val="000000"/>
          <w:sz w:val="22"/>
          <w:szCs w:val="22"/>
        </w:rPr>
        <w:fldChar w:fldCharType="begin" w:fldLock="1"/>
      </w:r>
      <w:r w:rsidR="00343D4B">
        <w:rPr>
          <w:rFonts w:asciiTheme="majorBidi" w:hAnsiTheme="majorBidi" w:cstheme="majorBidi"/>
          <w:color w:val="000000"/>
          <w:sz w:val="22"/>
          <w:szCs w:val="22"/>
        </w:rPr>
        <w:instrText>ADDIN CSL_CITATION {"citationItems":[{"id":"ITEM-1","itemData":{"DOI":"10.1038/s41598-020-73214-w","ISSN":"20452322","PMID":"33177567","abstract":"The human biological system uses ‘inter-organ’ communication to achieve a state of homeostasis. This communication occurs through the response of receptors, located on target organs, to the binding of secreted ligands from source organs. Albeit years of research, the roles these receptors play in tissues is only partially understood. This work presents a new methodology based on the enrichment analysis scores of co-expression networks fed into support vector machines (SVMs) and k-NN classifiers to predict the tissue-specific metabolic roles of receptors. The approach is primarily based on the detection of coordination patterns of receptors expression. These patterns and the enrichment analysis scores of their co-expression networks were used to analyse ~ 700 receptors and predict metabolic roles of receptors in subcutaneous adipose. To facilitate supervised learning, a list of known metabolic and non-metabolic receptors was constructed using a semi-supervised approach following literature-based verification. Our approach confirms that pathway enrichment scores are good signatures for correctly classifying the metabolic receptors in adipose. We also show that the k-NN method outperforms the SVM method in classifying metabolic receptors. Finally, we predict novel metabolic roles of receptors. These predictions can enhance biological understanding and the development of new receptor-targeting metabolic drugs.","author":[{"dropping-particle":"","family":"Somekh","given":"Judith","non-dropping-particle":"","parse-names":false,"suffix":""}],"container-title":"Scientific Reports","id":"ITEM-1","issue":"1","issued":{"date-parts":[["2020","12","1"]]},"page":"19535","publisher":"Nature Research","title":"A methodology for predicting tissue-specific metabolic roles of receptors applied to subcutaneous adipose","type":"article-journal","volume":"10"},"uris":["http://www.mendeley.com/documents/?uuid=7fdaf027-7d01-3e1e-8e85-3c63c8aad0fb"]}],"mendeley":{"formattedCitation":"&lt;sup&gt;38&lt;/sup&gt;","plainTextFormattedCitation":"38","previouslyFormattedCitation":"&lt;sup&gt;38&lt;/sup&gt;"},"properties":{"noteIndex":0},"schema":"https://github.com/citation-style-language/schema/raw/master/csl-citation.json"}</w:instrText>
      </w:r>
      <w:r w:rsidR="005602E9">
        <w:rPr>
          <w:rFonts w:asciiTheme="majorBidi" w:hAnsiTheme="majorBidi" w:cstheme="majorBidi"/>
          <w:color w:val="000000"/>
          <w:sz w:val="22"/>
          <w:szCs w:val="22"/>
        </w:rPr>
        <w:fldChar w:fldCharType="separate"/>
      </w:r>
      <w:r w:rsidR="00F10EA8" w:rsidRPr="00F10EA8">
        <w:rPr>
          <w:rFonts w:asciiTheme="majorBidi" w:hAnsiTheme="majorBidi" w:cstheme="majorBidi"/>
          <w:noProof/>
          <w:color w:val="000000"/>
          <w:sz w:val="22"/>
          <w:szCs w:val="22"/>
          <w:vertAlign w:val="superscript"/>
        </w:rPr>
        <w:t>38</w:t>
      </w:r>
      <w:r w:rsidR="005602E9">
        <w:rPr>
          <w:rFonts w:asciiTheme="majorBidi" w:hAnsiTheme="majorBidi" w:cstheme="majorBidi"/>
          <w:color w:val="000000"/>
          <w:sz w:val="22"/>
          <w:szCs w:val="22"/>
        </w:rPr>
        <w:fldChar w:fldCharType="end"/>
      </w:r>
      <w:r w:rsidR="004C06D5" w:rsidRPr="00377A0A">
        <w:rPr>
          <w:rFonts w:asciiTheme="majorBidi" w:hAnsiTheme="majorBidi" w:cstheme="majorBidi"/>
          <w:color w:val="000000"/>
          <w:sz w:val="22"/>
          <w:szCs w:val="22"/>
        </w:rPr>
        <w:t xml:space="preserve"> </w:t>
      </w:r>
      <w:r w:rsidR="00CE5DB8">
        <w:rPr>
          <w:rFonts w:asciiTheme="majorBidi" w:hAnsiTheme="majorBidi" w:cstheme="majorBidi"/>
          <w:color w:val="000000"/>
          <w:sz w:val="22"/>
          <w:szCs w:val="22"/>
        </w:rPr>
        <w:t>combined with</w:t>
      </w:r>
      <w:r w:rsidR="004C06D5" w:rsidRPr="00377A0A">
        <w:rPr>
          <w:rFonts w:asciiTheme="majorBidi" w:hAnsiTheme="majorBidi" w:cstheme="majorBidi"/>
          <w:color w:val="000000"/>
          <w:sz w:val="22"/>
          <w:szCs w:val="22"/>
        </w:rPr>
        <w:t xml:space="preserve"> machine learning </w:t>
      </w:r>
      <w:r w:rsidR="00CE5DB8">
        <w:rPr>
          <w:rFonts w:asciiTheme="majorBidi" w:hAnsiTheme="majorBidi" w:cstheme="majorBidi"/>
          <w:color w:val="000000"/>
          <w:sz w:val="22"/>
          <w:szCs w:val="22"/>
        </w:rPr>
        <w:t>classification and</w:t>
      </w:r>
      <w:r w:rsidR="004C06D5" w:rsidRPr="00377A0A">
        <w:rPr>
          <w:rFonts w:asciiTheme="majorBidi" w:hAnsiTheme="majorBidi" w:cstheme="majorBidi"/>
          <w:color w:val="000000"/>
          <w:sz w:val="22"/>
          <w:szCs w:val="22"/>
        </w:rPr>
        <w:t xml:space="preserve"> network analysis and </w:t>
      </w:r>
      <w:r w:rsidR="004C06D5">
        <w:rPr>
          <w:rFonts w:asciiTheme="majorBidi" w:hAnsiTheme="majorBidi" w:cstheme="majorBidi"/>
          <w:color w:val="000000"/>
          <w:sz w:val="22"/>
          <w:szCs w:val="22"/>
        </w:rPr>
        <w:t>enrichment</w:t>
      </w:r>
      <w:r w:rsidR="00F03CED" w:rsidRPr="00377A0A">
        <w:rPr>
          <w:rFonts w:asciiTheme="majorBidi" w:hAnsiTheme="majorBidi" w:cstheme="majorBidi"/>
          <w:color w:val="000000"/>
          <w:sz w:val="22"/>
          <w:szCs w:val="22"/>
        </w:rPr>
        <w:t xml:space="preserve"> analysis</w:t>
      </w:r>
      <w:r w:rsidR="005602E9">
        <w:rPr>
          <w:rFonts w:asciiTheme="majorBidi" w:hAnsiTheme="majorBidi" w:cstheme="majorBidi"/>
          <w:color w:val="000000"/>
          <w:sz w:val="22"/>
          <w:szCs w:val="22"/>
        </w:rPr>
        <w:t>.</w:t>
      </w:r>
      <w:r w:rsidR="00417199">
        <w:rPr>
          <w:rFonts w:asciiTheme="majorBidi" w:hAnsiTheme="majorBidi" w:cstheme="majorBidi"/>
          <w:color w:val="000000"/>
          <w:sz w:val="22"/>
          <w:szCs w:val="22"/>
        </w:rPr>
        <w:t xml:space="preserve"> </w:t>
      </w:r>
      <w:r w:rsidR="00181258">
        <w:rPr>
          <w:rFonts w:asciiTheme="majorBidi" w:hAnsiTheme="majorBidi" w:cstheme="majorBidi"/>
          <w:color w:val="000000"/>
          <w:sz w:val="22"/>
          <w:szCs w:val="22"/>
          <w:shd w:val="clear" w:color="auto" w:fill="FFFFFF"/>
        </w:rPr>
        <w:t xml:space="preserve">From my PhD studies </w:t>
      </w:r>
      <w:r w:rsidR="00C458A9">
        <w:rPr>
          <w:rFonts w:asciiTheme="majorBidi" w:hAnsiTheme="majorBidi" w:cstheme="majorBidi"/>
          <w:color w:val="000000"/>
          <w:sz w:val="22"/>
          <w:szCs w:val="22"/>
          <w:shd w:val="clear" w:color="auto" w:fill="FFFFFF"/>
        </w:rPr>
        <w:t xml:space="preserve">where I combined </w:t>
      </w:r>
      <w:r w:rsidR="00181258">
        <w:rPr>
          <w:rFonts w:asciiTheme="majorBidi" w:hAnsiTheme="majorBidi" w:cstheme="majorBidi"/>
          <w:color w:val="000000"/>
          <w:sz w:val="22"/>
          <w:szCs w:val="22"/>
          <w:shd w:val="clear" w:color="auto" w:fill="FFFFFF"/>
        </w:rPr>
        <w:t xml:space="preserve">systems engineering and molecular </w:t>
      </w:r>
      <w:r w:rsidR="00F57C72">
        <w:rPr>
          <w:rFonts w:asciiTheme="majorBidi" w:hAnsiTheme="majorBidi" w:cstheme="majorBidi"/>
          <w:color w:val="000000"/>
          <w:sz w:val="22"/>
          <w:szCs w:val="22"/>
          <w:shd w:val="clear" w:color="auto" w:fill="FFFFFF"/>
        </w:rPr>
        <w:t>biology,</w:t>
      </w:r>
      <w:r w:rsidR="00181258">
        <w:rPr>
          <w:rFonts w:asciiTheme="majorBidi" w:hAnsiTheme="majorBidi" w:cstheme="majorBidi"/>
          <w:color w:val="000000"/>
          <w:sz w:val="22"/>
          <w:szCs w:val="22"/>
          <w:shd w:val="clear" w:color="auto" w:fill="FFFFFF"/>
        </w:rPr>
        <w:t xml:space="preserve"> I was interested with understanding the holistic view of systems and </w:t>
      </w:r>
      <w:r w:rsidR="00181258" w:rsidRPr="008D62E0">
        <w:rPr>
          <w:rFonts w:asciiTheme="majorBidi" w:hAnsiTheme="majorBidi" w:cstheme="majorBidi"/>
          <w:color w:val="000000"/>
          <w:sz w:val="22"/>
          <w:szCs w:val="22"/>
          <w:shd w:val="clear" w:color="auto" w:fill="FFFFFF"/>
        </w:rPr>
        <w:t xml:space="preserve">I </w:t>
      </w:r>
      <w:r w:rsidR="00181258">
        <w:rPr>
          <w:rFonts w:asciiTheme="majorBidi" w:hAnsiTheme="majorBidi" w:cstheme="majorBidi"/>
          <w:color w:val="000000"/>
          <w:sz w:val="22"/>
          <w:szCs w:val="22"/>
          <w:shd w:val="clear" w:color="auto" w:fill="FFFFFF"/>
        </w:rPr>
        <w:t>am highly</w:t>
      </w:r>
      <w:r w:rsidR="00181258" w:rsidRPr="008D62E0">
        <w:rPr>
          <w:rFonts w:asciiTheme="majorBidi" w:hAnsiTheme="majorBidi" w:cstheme="majorBidi"/>
          <w:color w:val="000000"/>
          <w:sz w:val="22"/>
          <w:szCs w:val="22"/>
          <w:shd w:val="clear" w:color="auto" w:fill="FFFFFF"/>
        </w:rPr>
        <w:t xml:space="preserve"> fascinated </w:t>
      </w:r>
      <w:r w:rsidR="00181258">
        <w:rPr>
          <w:rFonts w:asciiTheme="majorBidi" w:hAnsiTheme="majorBidi" w:cstheme="majorBidi"/>
          <w:color w:val="000000"/>
          <w:sz w:val="22"/>
          <w:szCs w:val="22"/>
          <w:shd w:val="clear" w:color="auto" w:fill="FFFFFF"/>
        </w:rPr>
        <w:t>to study how the human system operates as a whole system and co-regulate. S</w:t>
      </w:r>
      <w:r w:rsidR="00181258" w:rsidRPr="008D62E0">
        <w:rPr>
          <w:rFonts w:asciiTheme="majorBidi" w:hAnsiTheme="majorBidi" w:cstheme="majorBidi"/>
          <w:color w:val="000000"/>
          <w:sz w:val="22"/>
          <w:szCs w:val="22"/>
          <w:shd w:val="clear" w:color="auto" w:fill="FFFFFF"/>
        </w:rPr>
        <w:t xml:space="preserve">ince </w:t>
      </w:r>
      <w:r w:rsidR="00181258">
        <w:rPr>
          <w:rFonts w:asciiTheme="majorBidi" w:hAnsiTheme="majorBidi" w:cstheme="majorBidi"/>
          <w:color w:val="000000"/>
          <w:sz w:val="22"/>
          <w:szCs w:val="22"/>
          <w:shd w:val="clear" w:color="auto" w:fill="FFFFFF"/>
        </w:rPr>
        <w:t>my PhD</w:t>
      </w:r>
      <w:r w:rsidR="00181258" w:rsidRPr="008D62E0">
        <w:rPr>
          <w:rFonts w:asciiTheme="majorBidi" w:hAnsiTheme="majorBidi" w:cstheme="majorBidi"/>
          <w:color w:val="000000"/>
          <w:sz w:val="22"/>
          <w:szCs w:val="22"/>
          <w:shd w:val="clear" w:color="auto" w:fill="FFFFFF"/>
        </w:rPr>
        <w:t xml:space="preserve"> I have studied a broad spectrum of </w:t>
      </w:r>
      <w:r w:rsidR="00181258">
        <w:rPr>
          <w:rFonts w:asciiTheme="majorBidi" w:hAnsiTheme="majorBidi" w:cstheme="majorBidi"/>
          <w:color w:val="000000"/>
          <w:sz w:val="22"/>
          <w:szCs w:val="22"/>
          <w:shd w:val="clear" w:color="auto" w:fill="FFFFFF"/>
        </w:rPr>
        <w:t xml:space="preserve">computational approaches that can enhance my research that uses a plethora of methods to study computational systems biology questions. </w:t>
      </w:r>
      <w:r w:rsidR="00181258" w:rsidRPr="008D62E0">
        <w:rPr>
          <w:rFonts w:asciiTheme="majorBidi" w:hAnsiTheme="majorBidi" w:cstheme="majorBidi"/>
          <w:color w:val="000000"/>
          <w:sz w:val="22"/>
          <w:szCs w:val="22"/>
          <w:shd w:val="clear" w:color="auto" w:fill="FFFFFF"/>
        </w:rPr>
        <w:t xml:space="preserve">My expertise includes comparative genomics, computational prediction </w:t>
      </w:r>
      <w:r w:rsidR="00181258">
        <w:rPr>
          <w:rFonts w:asciiTheme="majorBidi" w:hAnsiTheme="majorBidi" w:cstheme="majorBidi"/>
          <w:color w:val="000000"/>
          <w:sz w:val="22"/>
          <w:szCs w:val="22"/>
          <w:shd w:val="clear" w:color="auto" w:fill="FFFFFF"/>
        </w:rPr>
        <w:t xml:space="preserve">using machine learning and feature construction </w:t>
      </w:r>
      <w:r w:rsidR="00181258" w:rsidRPr="008D62E0">
        <w:rPr>
          <w:rFonts w:asciiTheme="majorBidi" w:hAnsiTheme="majorBidi" w:cstheme="majorBidi"/>
          <w:color w:val="000000"/>
          <w:sz w:val="22"/>
          <w:szCs w:val="22"/>
          <w:shd w:val="clear" w:color="auto" w:fill="FFFFFF"/>
        </w:rPr>
        <w:t xml:space="preserve">of new </w:t>
      </w:r>
      <w:r w:rsidR="00181258">
        <w:rPr>
          <w:rFonts w:asciiTheme="majorBidi" w:hAnsiTheme="majorBidi" w:cstheme="majorBidi"/>
          <w:color w:val="000000"/>
          <w:sz w:val="22"/>
          <w:szCs w:val="22"/>
          <w:shd w:val="clear" w:color="auto" w:fill="FFFFFF"/>
        </w:rPr>
        <w:t xml:space="preserve">functions of </w:t>
      </w:r>
      <w:r w:rsidR="00181258" w:rsidRPr="008D62E0">
        <w:rPr>
          <w:rFonts w:asciiTheme="majorBidi" w:hAnsiTheme="majorBidi" w:cstheme="majorBidi"/>
          <w:color w:val="000000"/>
          <w:sz w:val="22"/>
          <w:szCs w:val="22"/>
          <w:shd w:val="clear" w:color="auto" w:fill="FFFFFF"/>
        </w:rPr>
        <w:t>genes</w:t>
      </w:r>
      <w:r w:rsidR="00181258">
        <w:rPr>
          <w:rFonts w:asciiTheme="majorBidi" w:hAnsiTheme="majorBidi" w:cstheme="majorBidi"/>
          <w:color w:val="000000"/>
          <w:sz w:val="22"/>
          <w:szCs w:val="22"/>
          <w:shd w:val="clear" w:color="auto" w:fill="FFFFFF"/>
        </w:rPr>
        <w:t xml:space="preserve"> and receptors</w:t>
      </w:r>
      <w:r w:rsidR="00181258" w:rsidRPr="008D62E0">
        <w:rPr>
          <w:rFonts w:asciiTheme="majorBidi" w:hAnsiTheme="majorBidi" w:cstheme="majorBidi"/>
          <w:color w:val="000000"/>
          <w:sz w:val="22"/>
          <w:szCs w:val="22"/>
          <w:shd w:val="clear" w:color="auto" w:fill="FFFFFF"/>
        </w:rPr>
        <w:t xml:space="preserve">, and analysis of complex </w:t>
      </w:r>
      <w:r w:rsidR="00181258">
        <w:rPr>
          <w:rFonts w:asciiTheme="majorBidi" w:hAnsiTheme="majorBidi" w:cstheme="majorBidi"/>
          <w:color w:val="000000"/>
          <w:sz w:val="22"/>
          <w:szCs w:val="22"/>
          <w:shd w:val="clear" w:color="auto" w:fill="FFFFFF"/>
        </w:rPr>
        <w:t>gene</w:t>
      </w:r>
      <w:r w:rsidR="00181258" w:rsidRPr="008D62E0">
        <w:rPr>
          <w:rFonts w:asciiTheme="majorBidi" w:hAnsiTheme="majorBidi" w:cstheme="majorBidi"/>
          <w:color w:val="000000"/>
          <w:sz w:val="22"/>
          <w:szCs w:val="22"/>
          <w:shd w:val="clear" w:color="auto" w:fill="FFFFFF"/>
        </w:rPr>
        <w:t xml:space="preserve"> networks.</w:t>
      </w:r>
      <w:r w:rsidR="00181258">
        <w:rPr>
          <w:rFonts w:asciiTheme="majorBidi" w:hAnsiTheme="majorBidi" w:cstheme="majorBidi"/>
          <w:color w:val="000000"/>
          <w:sz w:val="22"/>
          <w:szCs w:val="22"/>
          <w:shd w:val="clear" w:color="auto" w:fill="FFFFFF"/>
        </w:rPr>
        <w:t xml:space="preserve"> </w:t>
      </w:r>
      <w:r w:rsidR="00181258" w:rsidRPr="008D62E0">
        <w:rPr>
          <w:rFonts w:asciiTheme="majorBidi" w:hAnsiTheme="majorBidi" w:cstheme="majorBidi"/>
          <w:color w:val="000000"/>
          <w:sz w:val="22"/>
          <w:szCs w:val="22"/>
          <w:shd w:val="clear" w:color="auto" w:fill="FFFFFF"/>
        </w:rPr>
        <w:t xml:space="preserve">I have established </w:t>
      </w:r>
      <w:r w:rsidR="00181258">
        <w:rPr>
          <w:rFonts w:asciiTheme="majorBidi" w:hAnsiTheme="majorBidi" w:cstheme="majorBidi"/>
          <w:color w:val="000000"/>
          <w:sz w:val="22"/>
          <w:szCs w:val="22"/>
          <w:shd w:val="clear" w:color="auto" w:fill="FFFFFF"/>
        </w:rPr>
        <w:t xml:space="preserve">4 years ago </w:t>
      </w:r>
      <w:r w:rsidR="00181258" w:rsidRPr="008D62E0">
        <w:rPr>
          <w:rFonts w:asciiTheme="majorBidi" w:hAnsiTheme="majorBidi" w:cstheme="majorBidi"/>
          <w:color w:val="000000"/>
          <w:sz w:val="22"/>
          <w:szCs w:val="22"/>
          <w:shd w:val="clear" w:color="auto" w:fill="FFFFFF"/>
        </w:rPr>
        <w:t xml:space="preserve">my own research group, and now together with my students we aim to develop a suite of resources and tools to study </w:t>
      </w:r>
      <w:r w:rsidR="00181258">
        <w:rPr>
          <w:rFonts w:asciiTheme="majorBidi" w:hAnsiTheme="majorBidi" w:cstheme="majorBidi"/>
          <w:color w:val="000000"/>
          <w:sz w:val="22"/>
          <w:szCs w:val="22"/>
          <w:shd w:val="clear" w:color="auto" w:fill="FFFFFF"/>
        </w:rPr>
        <w:t xml:space="preserve">transcription coordination patterns </w:t>
      </w:r>
      <w:r w:rsidR="00181258" w:rsidRPr="008D62E0">
        <w:rPr>
          <w:rFonts w:asciiTheme="majorBidi" w:hAnsiTheme="majorBidi" w:cstheme="majorBidi"/>
          <w:color w:val="000000"/>
          <w:sz w:val="22"/>
          <w:szCs w:val="22"/>
          <w:shd w:val="clear" w:color="auto" w:fill="FFFFFF"/>
        </w:rPr>
        <w:t>from a</w:t>
      </w:r>
      <w:r w:rsidR="00181258">
        <w:rPr>
          <w:rFonts w:asciiTheme="majorBidi" w:hAnsiTheme="majorBidi" w:cstheme="majorBidi"/>
          <w:color w:val="000000"/>
          <w:sz w:val="22"/>
          <w:szCs w:val="22"/>
          <w:shd w:val="clear" w:color="auto" w:fill="FFFFFF"/>
        </w:rPr>
        <w:t xml:space="preserve"> system-level</w:t>
      </w:r>
      <w:r w:rsidR="00181258" w:rsidRPr="008D62E0">
        <w:rPr>
          <w:rFonts w:asciiTheme="majorBidi" w:hAnsiTheme="majorBidi" w:cstheme="majorBidi"/>
          <w:color w:val="000000"/>
          <w:sz w:val="22"/>
          <w:szCs w:val="22"/>
          <w:shd w:val="clear" w:color="auto" w:fill="FFFFFF"/>
        </w:rPr>
        <w:t xml:space="preserve"> perspective.</w:t>
      </w:r>
    </w:p>
    <w:p w14:paraId="34F992D6" w14:textId="6A226A50" w:rsidR="00672B3F" w:rsidRDefault="00672B3F" w:rsidP="00672B3F">
      <w:pPr>
        <w:spacing w:line="360" w:lineRule="auto"/>
        <w:jc w:val="both"/>
        <w:rPr>
          <w:b/>
          <w:bCs/>
          <w:sz w:val="22"/>
          <w:szCs w:val="22"/>
        </w:rPr>
      </w:pPr>
      <w:r w:rsidRPr="004E177A">
        <w:rPr>
          <w:b/>
          <w:bCs/>
          <w:sz w:val="22"/>
          <w:szCs w:val="22"/>
        </w:rPr>
        <w:t>Preliminary results</w:t>
      </w:r>
    </w:p>
    <w:p w14:paraId="793FE50E" w14:textId="77777777" w:rsidR="00751426" w:rsidRDefault="00751426" w:rsidP="00751426">
      <w:pPr>
        <w:spacing w:before="120" w:line="276" w:lineRule="auto"/>
      </w:pPr>
      <w:r>
        <w:rPr>
          <w:noProof/>
        </w:rPr>
        <w:drawing>
          <wp:inline distT="0" distB="0" distL="0" distR="0" wp14:anchorId="69491640" wp14:editId="33E773D0">
            <wp:extent cx="6138250" cy="2671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8">
                      <a:extLst>
                        <a:ext uri="{28A0092B-C50C-407E-A947-70E740481C1C}">
                          <a14:useLocalDpi xmlns:a14="http://schemas.microsoft.com/office/drawing/2010/main" val="0"/>
                        </a:ext>
                      </a:extLst>
                    </a:blip>
                    <a:srcRect t="18803" r="2778" b="24787"/>
                    <a:stretch/>
                  </pic:blipFill>
                  <pic:spPr bwMode="auto">
                    <a:xfrm>
                      <a:off x="0" y="0"/>
                      <a:ext cx="6149164" cy="2675900"/>
                    </a:xfrm>
                    <a:prstGeom prst="rect">
                      <a:avLst/>
                    </a:prstGeom>
                    <a:ln>
                      <a:noFill/>
                    </a:ln>
                    <a:extLst>
                      <a:ext uri="{53640926-AAD7-44D8-BBD7-CCE9431645EC}">
                        <a14:shadowObscured xmlns:a14="http://schemas.microsoft.com/office/drawing/2010/main"/>
                      </a:ext>
                    </a:extLst>
                  </pic:spPr>
                </pic:pic>
              </a:graphicData>
            </a:graphic>
          </wp:inline>
        </w:drawing>
      </w:r>
    </w:p>
    <w:p w14:paraId="45556CE8" w14:textId="083AF5C4" w:rsidR="00751426" w:rsidRPr="005145F2" w:rsidRDefault="00751426" w:rsidP="005145F2">
      <w:pPr>
        <w:pStyle w:val="Caption"/>
        <w:spacing w:after="80" w:line="276" w:lineRule="auto"/>
        <w:jc w:val="center"/>
      </w:pPr>
      <w:r>
        <w:t xml:space="preserve">Figure </w:t>
      </w:r>
      <w:fldSimple w:instr=" SEQ Figure \* ARABIC ">
        <w:r>
          <w:rPr>
            <w:noProof/>
          </w:rPr>
          <w:t>1</w:t>
        </w:r>
      </w:fldSimple>
      <w:r>
        <w:t>. Schematic view of the methodology in the planned research.</w:t>
      </w:r>
    </w:p>
    <w:p w14:paraId="382D6296" w14:textId="77777777" w:rsidR="00672B3F" w:rsidRPr="007A0C82" w:rsidRDefault="00672B3F" w:rsidP="00672B3F">
      <w:pPr>
        <w:spacing w:line="360" w:lineRule="auto"/>
        <w:ind w:firstLine="288"/>
        <w:jc w:val="both"/>
        <w:rPr>
          <w:sz w:val="22"/>
          <w:szCs w:val="22"/>
          <w:u w:val="single"/>
        </w:rPr>
      </w:pPr>
      <w:r>
        <w:rPr>
          <w:sz w:val="22"/>
          <w:szCs w:val="22"/>
          <w:u w:val="single"/>
        </w:rPr>
        <w:t xml:space="preserve">Data </w:t>
      </w:r>
      <w:r w:rsidRPr="0075274A">
        <w:rPr>
          <w:sz w:val="22"/>
          <w:szCs w:val="22"/>
          <w:u w:val="single"/>
        </w:rPr>
        <w:t>Pre-processing</w:t>
      </w:r>
      <w:r>
        <w:rPr>
          <w:sz w:val="22"/>
          <w:szCs w:val="22"/>
          <w:u w:val="single"/>
        </w:rPr>
        <w:t xml:space="preserve"> and correcting for technical artefacts</w:t>
      </w:r>
    </w:p>
    <w:p w14:paraId="4797F98B" w14:textId="5802C98F" w:rsidR="00CB4EE0" w:rsidRDefault="00672B3F" w:rsidP="007F2463">
      <w:pPr>
        <w:spacing w:line="360" w:lineRule="auto"/>
        <w:ind w:firstLine="288"/>
        <w:jc w:val="both"/>
        <w:rPr>
          <w:kern w:val="36"/>
          <w:sz w:val="22"/>
          <w:szCs w:val="22"/>
        </w:rPr>
      </w:pPr>
      <w:r w:rsidRPr="0075274A">
        <w:rPr>
          <w:kern w:val="36"/>
          <w:sz w:val="22"/>
          <w:szCs w:val="22"/>
        </w:rPr>
        <w:t>Data pre-processing include</w:t>
      </w:r>
      <w:r>
        <w:rPr>
          <w:kern w:val="36"/>
          <w:sz w:val="22"/>
          <w:szCs w:val="22"/>
        </w:rPr>
        <w:t>s</w:t>
      </w:r>
      <w:r w:rsidRPr="0075274A">
        <w:rPr>
          <w:kern w:val="36"/>
          <w:sz w:val="22"/>
          <w:szCs w:val="22"/>
        </w:rPr>
        <w:t xml:space="preserve"> filtering, normalizing and adjusting each tissue dataset for batch effects. Normalized count values were log2-transformed, scaled to unit variance and centered by subtracting the mean, leaving us with 19,</w:t>
      </w:r>
      <w:r w:rsidR="0049422A">
        <w:rPr>
          <w:kern w:val="36"/>
          <w:sz w:val="22"/>
          <w:szCs w:val="22"/>
          <w:lang w:val="en-US"/>
        </w:rPr>
        <w:t>208</w:t>
      </w:r>
      <w:r w:rsidR="0049422A" w:rsidRPr="0075274A">
        <w:rPr>
          <w:kern w:val="36"/>
          <w:sz w:val="22"/>
          <w:szCs w:val="22"/>
        </w:rPr>
        <w:t xml:space="preserve"> </w:t>
      </w:r>
      <w:r w:rsidRPr="0075274A">
        <w:rPr>
          <w:kern w:val="36"/>
          <w:sz w:val="22"/>
          <w:szCs w:val="22"/>
        </w:rPr>
        <w:t xml:space="preserve">protein-coding genes. We remove outlier samples and quantile normalized genes within a tissue (to remove background and sample effects). To detect sample outliers, we calculated the distances between the samples, standardized them, and flagged as outliers the samples with high negative standardized distance SD &lt;-3 (more than three standard deviations (SD) from the mean). Genes with zero variance or missing samples were excluded from the calculation. For a given tissue, genes having at least 0.1 RPKM in 80% or more of the samples were retained. We conducted our analysis on the </w:t>
      </w:r>
      <w:r w:rsidR="00FF5042">
        <w:rPr>
          <w:kern w:val="36"/>
          <w:sz w:val="22"/>
          <w:szCs w:val="22"/>
        </w:rPr>
        <w:t>fast death</w:t>
      </w:r>
      <w:r w:rsidR="00FF5042" w:rsidRPr="0075274A">
        <w:rPr>
          <w:kern w:val="36"/>
          <w:sz w:val="22"/>
          <w:szCs w:val="22"/>
        </w:rPr>
        <w:t xml:space="preserve"> </w:t>
      </w:r>
      <w:r w:rsidRPr="0075274A">
        <w:rPr>
          <w:kern w:val="36"/>
          <w:sz w:val="22"/>
          <w:szCs w:val="22"/>
        </w:rPr>
        <w:t xml:space="preserve">group (samples that were graded </w:t>
      </w:r>
      <w:r w:rsidR="00FF5042">
        <w:rPr>
          <w:kern w:val="36"/>
          <w:sz w:val="22"/>
          <w:szCs w:val="22"/>
        </w:rPr>
        <w:t>1 or 2</w:t>
      </w:r>
      <w:r w:rsidR="00FF5042" w:rsidRPr="0075274A">
        <w:rPr>
          <w:kern w:val="36"/>
          <w:sz w:val="22"/>
          <w:szCs w:val="22"/>
        </w:rPr>
        <w:t xml:space="preserve"> </w:t>
      </w:r>
      <w:r w:rsidRPr="0075274A">
        <w:rPr>
          <w:kern w:val="36"/>
          <w:sz w:val="22"/>
          <w:szCs w:val="22"/>
        </w:rPr>
        <w:t xml:space="preserve">on the Hardy scale, i.e., </w:t>
      </w:r>
      <w:r w:rsidR="00FF5042">
        <w:rPr>
          <w:kern w:val="36"/>
          <w:sz w:val="22"/>
          <w:szCs w:val="22"/>
        </w:rPr>
        <w:t>fast or relatively fast death</w:t>
      </w:r>
      <w:r w:rsidR="0064251D">
        <w:rPr>
          <w:kern w:val="36"/>
          <w:sz w:val="22"/>
          <w:szCs w:val="22"/>
        </w:rPr>
        <w:t>)</w:t>
      </w:r>
      <w:r w:rsidR="00FF5042">
        <w:rPr>
          <w:kern w:val="36"/>
          <w:sz w:val="22"/>
          <w:szCs w:val="22"/>
        </w:rPr>
        <w:t xml:space="preserve">. </w:t>
      </w:r>
      <w:r w:rsidR="008A7AF7">
        <w:rPr>
          <w:kern w:val="36"/>
          <w:sz w:val="22"/>
          <w:szCs w:val="22"/>
        </w:rPr>
        <w:t xml:space="preserve">Fig. 6 includes an analysis using GTEx </w:t>
      </w:r>
      <w:r w:rsidR="008A7AF7">
        <w:rPr>
          <w:kern w:val="36"/>
          <w:sz w:val="22"/>
          <w:szCs w:val="22"/>
        </w:rPr>
        <w:lastRenderedPageBreak/>
        <w:t>V6 where a</w:t>
      </w:r>
      <w:r w:rsidRPr="007A0C82">
        <w:rPr>
          <w:kern w:val="36"/>
          <w:sz w:val="22"/>
          <w:szCs w:val="22"/>
        </w:rPr>
        <w:t>ll brain tissues (excluding the cerebellum and the cerebellar hemisphere) were aggregated into one “Brain” tissue. The aggregation was required because the sample size per each sub-brain tissue was insufficient, given that our analysis required correlating samples between two tissues per the same donor. Brain samples are preserved either with PAXgene Tissue Fix or using fresh frozen methods; the latter do not have ischemic time available. Thus, for brain tissue</w:t>
      </w:r>
      <w:r w:rsidR="008A7AF7">
        <w:rPr>
          <w:kern w:val="36"/>
          <w:sz w:val="22"/>
          <w:szCs w:val="22"/>
        </w:rPr>
        <w:t>,</w:t>
      </w:r>
      <w:r w:rsidRPr="007A0C82">
        <w:rPr>
          <w:kern w:val="36"/>
          <w:sz w:val="22"/>
          <w:szCs w:val="22"/>
        </w:rPr>
        <w:t xml:space="preserve"> we did not correct </w:t>
      </w:r>
      <w:r w:rsidR="008A7AF7">
        <w:rPr>
          <w:kern w:val="36"/>
          <w:sz w:val="22"/>
          <w:szCs w:val="22"/>
        </w:rPr>
        <w:t xml:space="preserve">the </w:t>
      </w:r>
      <w:r w:rsidRPr="007A0C82">
        <w:rPr>
          <w:kern w:val="36"/>
          <w:sz w:val="22"/>
          <w:szCs w:val="22"/>
        </w:rPr>
        <w:t xml:space="preserve">ischemic time. Our previous work </w:t>
      </w:r>
      <w:r w:rsidRPr="007A0C82">
        <w:rPr>
          <w:kern w:val="36"/>
          <w:sz w:val="22"/>
          <w:szCs w:val="22"/>
        </w:rPr>
        <w:fldChar w:fldCharType="begin" w:fldLock="1"/>
      </w:r>
      <w:r w:rsidR="00194D8F">
        <w:rPr>
          <w:kern w:val="36"/>
          <w:sz w:val="22"/>
          <w:szCs w:val="22"/>
        </w:rPr>
        <w:instrText>ADDIN CSL_CITATION {"citationItems":[{"id":"ITEM-1","itemData":{"DOI":"10.1186/s12859-019-2855-9","ISSN":"14712105","abstract":"Background: Correcting a heterogeneous dataset that presents artefacts from several confounders is often an essential bioinformatics task. Attempting to remove these batch effects will result in some biologically meaningful signals being lost. Thus, a central challenge is assessing if the removal of unwanted technical variation harms the biological signal that is of interest to the researcher. Results: We describe a novel framework, B-CeF, to evaluate the effectiveness of batch correction methods and their tendency toward over or under correction. The approach is based on comparing co-expression of adjusted gene-gene pairs to a-priori knowledge of highly confident gene-gene associations based on thousands of unrelated experiments derived from an external reference. Our framework includes three steps: (1) data adjustment with the desired methods (2) calculating gene-gene co-expression measurements for adjusted datasets (3) evaluating the performance of the co-expression measurements against a gold standard. Using the framework, we evaluated five batch correction methods applied to RNA-seq data of six representative tissue datasets derived from the GTEx project. Conclusions: Our framework enables the evaluation of batch correction methods to better preserve the original biological signal. We show that using a multiple linear regression model to correct for known confounders outperforms factor analysis-based methods that estimate hidden confounders. The code is publicly available as an R package.","author":[{"dropping-particle":"","family":"Somekh","given":"Judith","non-dropping-particle":"","parse-names":false,"suffix":""},{"dropping-particle":"","family":"Shen-Orr","given":"S.S. Shai S.","non-dropping-particle":"","parse-names":false,"suffix":""},{"dropping-particle":"","family":"Kohane","given":"Isaac S. I.S.","non-dropping-particle":"","parse-names":false,"suffix":""}],"container-title":"BMC Bioinformatics","id":"ITEM-1","issue":"1","issued":{"date-parts":[["2019","5","28"]]},"page":"268","publisher":"BioMed Central Ltd.","title":"Batch correction evaluation framework using a-priori gene-gene associations: Applied to the GTEx dataset","type":"article-journal","volume":"20"},"uris":["http://www.mendeley.com/documents/?uuid=2060b6d6-0d54-44c5-96b9-54d4b3f7679e"]}],"mendeley":{"formattedCitation":"&lt;sup&gt;13&lt;/sup&gt;","plainTextFormattedCitation":"13","previouslyFormattedCitation":"&lt;sup&gt;13&lt;/sup&gt;"},"properties":{"noteIndex":0},"schema":"https://github.com/citation-style-language/schema/raw/master/csl-citation.json"}</w:instrText>
      </w:r>
      <w:r w:rsidRPr="007A0C82">
        <w:rPr>
          <w:kern w:val="36"/>
          <w:sz w:val="22"/>
          <w:szCs w:val="22"/>
        </w:rPr>
        <w:fldChar w:fldCharType="separate"/>
      </w:r>
      <w:r w:rsidR="00CE4527" w:rsidRPr="00CE4527">
        <w:rPr>
          <w:noProof/>
          <w:kern w:val="36"/>
          <w:sz w:val="22"/>
          <w:szCs w:val="22"/>
          <w:vertAlign w:val="superscript"/>
        </w:rPr>
        <w:t>13</w:t>
      </w:r>
      <w:r w:rsidRPr="007A0C82">
        <w:rPr>
          <w:kern w:val="36"/>
          <w:sz w:val="22"/>
          <w:szCs w:val="22"/>
        </w:rPr>
        <w:fldChar w:fldCharType="end"/>
      </w:r>
      <w:r w:rsidRPr="007A0C82">
        <w:rPr>
          <w:kern w:val="36"/>
          <w:sz w:val="22"/>
          <w:szCs w:val="22"/>
        </w:rPr>
        <w:t xml:space="preserve"> showed that using some common methods for adjusting the GTEx expression data for hidden confounding factors (e.g., using principle components) filters out many of the biological signals—which is relevant here. Thus, we executed ComBat </w:t>
      </w:r>
      <w:r w:rsidRPr="007A0C82">
        <w:rPr>
          <w:kern w:val="36"/>
          <w:sz w:val="22"/>
          <w:szCs w:val="22"/>
        </w:rPr>
        <w:fldChar w:fldCharType="begin" w:fldLock="1"/>
      </w:r>
      <w:r w:rsidR="00343D4B">
        <w:rPr>
          <w:kern w:val="36"/>
          <w:sz w:val="22"/>
          <w:szCs w:val="22"/>
        </w:rPr>
        <w:instrText>ADDIN CSL_CITATION {"citationItems":[{"id":"ITEM-1","itemData":{"DOI":"10.1093/biostatistics/kxj037","ISSN":"14654644","PMID":"16632515","abstract":"Non-biological experimental variation or \"batch effects\" are commonly observed across multiple batches of microarray experiments, often rendering the task of combining data from these batches difficult. The ability to combine microarray data sets is advantageous to researchers to increase statistical power to detect biological phenomena from studies where logistical considerations restrict sample size or in studies that require the sequential hybridization of arrays. In general, it is inappropriate to combine data sets without adjusting for batch effects. Methods have been proposed to filter batch effects from data, but these are often complicated and require large batch sizes (≥ 25) to implement. Because the majority of microarray studies are conducted using much smaller sample sizes, existing methods are not sufficient. We propose parametric and non-parametric empirical Bayes frameworks for adjusting data for batch effects that is robust to outliers in small sample sizes and performs comparable to existing methods for large samples. We illustrate our methods using two example data sets and show that our methods are justifiable, easy to apply, and useful in practice. Software for our method is freely available at: http://biosun1.harvard.edu/complab/batch/.","author":[{"dropping-particle":"","family":"Johnson","given":"W. Evan","non-dropping-particle":"","parse-names":false,"suffix":""},{"dropping-particle":"","family":"Li","given":"Cheng","non-dropping-particle":"","parse-names":false,"suffix":""},{"dropping-particle":"","family":"Rabinovic","given":"Ariel","non-dropping-particle":"","parse-names":false,"suffix":""}],"container-title":"Biostatistics","id":"ITEM-1","issue":"1","issued":{"date-parts":[["2007","1"]]},"page":"118-127","title":"Adjusting batch effects in microarray expression data using empirical Bayes methods","type":"article-journal","volume":"8"},"uris":["http://www.mendeley.com/documents/?uuid=81ab6aa4-16e3-3cfd-9669-58a1c7affbb3"]}],"mendeley":{"formattedCitation":"&lt;sup&gt;39&lt;/sup&gt;","plainTextFormattedCitation":"39","previouslyFormattedCitation":"&lt;sup&gt;39&lt;/sup&gt;"},"properties":{"noteIndex":0},"schema":"https://github.com/citation-style-language/schema/raw/master/csl-citation.json"}</w:instrText>
      </w:r>
      <w:r w:rsidRPr="007A0C82">
        <w:rPr>
          <w:kern w:val="36"/>
          <w:sz w:val="22"/>
          <w:szCs w:val="22"/>
        </w:rPr>
        <w:fldChar w:fldCharType="separate"/>
      </w:r>
      <w:r w:rsidR="00F10EA8" w:rsidRPr="00F10EA8">
        <w:rPr>
          <w:noProof/>
          <w:kern w:val="36"/>
          <w:sz w:val="22"/>
          <w:szCs w:val="22"/>
          <w:vertAlign w:val="superscript"/>
        </w:rPr>
        <w:t>39</w:t>
      </w:r>
      <w:r w:rsidRPr="007A0C82">
        <w:rPr>
          <w:kern w:val="36"/>
          <w:sz w:val="22"/>
          <w:szCs w:val="22"/>
        </w:rPr>
        <w:fldChar w:fldCharType="end"/>
      </w:r>
      <w:r w:rsidRPr="007A0C82">
        <w:rPr>
          <w:kern w:val="36"/>
          <w:sz w:val="22"/>
          <w:szCs w:val="22"/>
        </w:rPr>
        <w:t xml:space="preserve"> using the ‘sva’ R package </w:t>
      </w:r>
      <w:r w:rsidRPr="007A0C82">
        <w:rPr>
          <w:kern w:val="36"/>
          <w:sz w:val="22"/>
          <w:szCs w:val="22"/>
        </w:rPr>
        <w:fldChar w:fldCharType="begin" w:fldLock="1"/>
      </w:r>
      <w:r w:rsidR="00343D4B">
        <w:rPr>
          <w:kern w:val="36"/>
          <w:sz w:val="22"/>
          <w:szCs w:val="22"/>
        </w:rPr>
        <w:instrText>ADDIN CSL_CITATION {"citationItems":[{"id":"ITEM-1","itemData":{"DOI":"10.1093/BIOINFORMATICS/BTS034","PMID":"22257669","abstract":"Heterogeneity and latent variables are now widely recognized as major sources of bias and variability in high-throughput experiments. The most well-known source of latent variation in genomic experiments are batch effects-when samples are processed on different days, in different groups or by different people. However, there are also a large number of other variables that may have a major impact on high-throughput measurements. Here we describe the sva package for identifying, estimating and removing unwanted sources of variation in high-throughput experiments. The sva package supports surrogate variable estimation with the sva function, direct adjustment for known batch effects with the ComBat function and adjustment for batch and latent variables in prediction problems with the fsva function. © The Author 2012. Published by Oxford University Press. All rights reserved.","author":[{"dropping-particle":"","family":"Leek","given":"Jeffrey T.","non-dropping-particle":"","parse-names":false,"suffix":""},{"dropping-particle":"","family":"Johnson","given":"W. Evan","non-dropping-particle":"","parse-names":false,"suffix":""},{"dropping-particle":"","family":"Parker","given":"Hilary S.","non-dropping-particle":"","parse-names":false,"suffix":""},{"dropping-particle":"","family":"Jaffe","given":"Andrew E.","non-dropping-particle":"","parse-names":false,"suffix":""},{"dropping-particle":"","family":"Storey","given":"John D.","non-dropping-particle":"","parse-names":false,"suffix":""}],"container-title":"Bioinformatics","id":"ITEM-1","issue":"6","issued":{"date-parts":[["2012","3"]]},"page":"882","publisher":"Oxford University Press","title":"sva package for removing batch effects and other unwanted variation in high-throughput experiments | Bioinformatics | Oxford Academic","type":"article-journal","volume":"28"},"uris":["http://www.mendeley.com/documents/?uuid=b9324bd6-40e2-45da-8f1d-85f01aaae911"]}],"mendeley":{"formattedCitation":"&lt;sup&gt;40&lt;/sup&gt;","plainTextFormattedCitation":"40","previouslyFormattedCitation":"&lt;sup&gt;40&lt;/sup&gt;"},"properties":{"noteIndex":0},"schema":"https://github.com/citation-style-language/schema/raw/master/csl-citation.json"}</w:instrText>
      </w:r>
      <w:r w:rsidRPr="007A0C82">
        <w:rPr>
          <w:kern w:val="36"/>
          <w:sz w:val="22"/>
          <w:szCs w:val="22"/>
        </w:rPr>
        <w:fldChar w:fldCharType="separate"/>
      </w:r>
      <w:r w:rsidR="00F10EA8" w:rsidRPr="00F10EA8">
        <w:rPr>
          <w:noProof/>
          <w:kern w:val="36"/>
          <w:sz w:val="22"/>
          <w:szCs w:val="22"/>
          <w:vertAlign w:val="superscript"/>
        </w:rPr>
        <w:t>40</w:t>
      </w:r>
      <w:r w:rsidRPr="007A0C82">
        <w:rPr>
          <w:kern w:val="36"/>
          <w:sz w:val="22"/>
          <w:szCs w:val="22"/>
        </w:rPr>
        <w:fldChar w:fldCharType="end"/>
      </w:r>
      <w:r w:rsidRPr="007A0C82">
        <w:rPr>
          <w:kern w:val="36"/>
          <w:sz w:val="22"/>
          <w:szCs w:val="22"/>
        </w:rPr>
        <w:t xml:space="preserve"> to adjust for the known confounding factors—death type, experimental batch, ischemic time, age</w:t>
      </w:r>
      <w:r w:rsidR="00357D73">
        <w:rPr>
          <w:kern w:val="36"/>
          <w:sz w:val="22"/>
          <w:szCs w:val="22"/>
        </w:rPr>
        <w:t>,</w:t>
      </w:r>
      <w:r w:rsidRPr="007A0C82">
        <w:rPr>
          <w:kern w:val="36"/>
          <w:sz w:val="22"/>
          <w:szCs w:val="22"/>
        </w:rPr>
        <w:t xml:space="preserve"> and gender. Because of the discrete nature of ComBat, the continuous ischemic time values were discretized into five bins, labeled 1 through 5, by partitioning these time values into 300-minute intervals. Age covered the 20–80-year range and is partitioned into 10-year intervals (embedded in the GTEx dataset). We removed genes with zero variance per batch group and type. We removed batches with one sample within a batch. Since ComBat </w:t>
      </w:r>
      <w:r w:rsidRPr="007A0C82">
        <w:rPr>
          <w:kern w:val="36"/>
          <w:sz w:val="22"/>
          <w:szCs w:val="22"/>
        </w:rPr>
        <w:fldChar w:fldCharType="begin" w:fldLock="1"/>
      </w:r>
      <w:r w:rsidR="00343D4B">
        <w:rPr>
          <w:kern w:val="36"/>
          <w:sz w:val="22"/>
          <w:szCs w:val="22"/>
        </w:rPr>
        <w:instrText>ADDIN CSL_CITATION {"citationItems":[{"id":"ITEM-1","itemData":{"DOI":"10.1093/biostatistics/kxj037","ISSN":"14654644","PMID":"16632515","abstract":"Non-biological experimental variation or \"batch effects\" are commonly observed across multiple batches of microarray experiments, often rendering the task of combining data from these batches difficult. The ability to combine microarray data sets is advantageous to researchers to increase statistical power to detect biological phenomena from studies where logistical considerations restrict sample size or in studies that require the sequential hybridization of arrays. In general, it is inappropriate to combine data sets without adjusting for batch effects. Methods have been proposed to filter batch effects from data, but these are often complicated and require large batch sizes (≥ 25) to implement. Because the majority of microarray studies are conducted using much smaller sample sizes, existing methods are not sufficient. We propose parametric and non-parametric empirical Bayes frameworks for adjusting data for batch effects that is robust to outliers in small sample sizes and performs comparable to existing methods for large samples. We illustrate our methods using two example data sets and show that our methods are justifiable, easy to apply, and useful in practice. Software for our method is freely available at: http://biosun1.harvard.edu/complab/batch/.","author":[{"dropping-particle":"","family":"Johnson","given":"W. Evan","non-dropping-particle":"","parse-names":false,"suffix":""},{"dropping-particle":"","family":"Li","given":"Cheng","non-dropping-particle":"","parse-names":false,"suffix":""},{"dropping-particle":"","family":"Rabinovic","given":"Ariel","non-dropping-particle":"","parse-names":false,"suffix":""}],"container-title":"Biostatistics","id":"ITEM-1","issue":"1","issued":{"date-parts":[["2007","1"]]},"page":"118-127","title":"Adjusting batch effects in microarray expression data using empirical Bayes methods","type":"article-journal","volume":"8"},"uris":["http://www.mendeley.com/documents/?uuid=81ab6aa4-16e3-3cfd-9669-58a1c7affbb3"]}],"mendeley":{"formattedCitation":"&lt;sup&gt;39&lt;/sup&gt;","plainTextFormattedCitation":"39","previouslyFormattedCitation":"&lt;sup&gt;39&lt;/sup&gt;"},"properties":{"noteIndex":0},"schema":"https://github.com/citation-style-language/schema/raw/master/csl-citation.json"}</w:instrText>
      </w:r>
      <w:r w:rsidRPr="007A0C82">
        <w:rPr>
          <w:kern w:val="36"/>
          <w:sz w:val="22"/>
          <w:szCs w:val="22"/>
        </w:rPr>
        <w:fldChar w:fldCharType="separate"/>
      </w:r>
      <w:r w:rsidR="00F10EA8" w:rsidRPr="00F10EA8">
        <w:rPr>
          <w:noProof/>
          <w:kern w:val="36"/>
          <w:sz w:val="22"/>
          <w:szCs w:val="22"/>
          <w:vertAlign w:val="superscript"/>
        </w:rPr>
        <w:t>39</w:t>
      </w:r>
      <w:r w:rsidRPr="007A0C82">
        <w:rPr>
          <w:kern w:val="36"/>
          <w:sz w:val="22"/>
          <w:szCs w:val="22"/>
        </w:rPr>
        <w:fldChar w:fldCharType="end"/>
      </w:r>
      <w:r w:rsidRPr="007A0C82">
        <w:rPr>
          <w:kern w:val="36"/>
          <w:sz w:val="22"/>
          <w:szCs w:val="22"/>
        </w:rPr>
        <w:t xml:space="preserve"> is not designed to correct for multiple batch effects simultaneously, we adjusted each batch iteratively, accounting for the yet unadjusted confounding factors in each iteration. Tissues having too small sample sizes in each batch were eliminated from this analysis. A total of 25 </w:t>
      </w:r>
      <w:r w:rsidR="00A156C0">
        <w:rPr>
          <w:kern w:val="36"/>
          <w:sz w:val="22"/>
          <w:szCs w:val="22"/>
        </w:rPr>
        <w:t xml:space="preserve">tissues for V6 and 31 tissues for V8 </w:t>
      </w:r>
      <w:r w:rsidRPr="007A0C82">
        <w:rPr>
          <w:kern w:val="36"/>
          <w:sz w:val="22"/>
          <w:szCs w:val="22"/>
        </w:rPr>
        <w:t>were corrected this way with ComBat.</w:t>
      </w:r>
    </w:p>
    <w:p w14:paraId="6F12F968" w14:textId="3DB3A907" w:rsidR="00A91A8E" w:rsidRPr="00414CCF" w:rsidRDefault="00BE3156" w:rsidP="00511626">
      <w:pPr>
        <w:spacing w:line="360" w:lineRule="auto"/>
        <w:jc w:val="both"/>
        <w:rPr>
          <w:kern w:val="36"/>
          <w:sz w:val="22"/>
          <w:szCs w:val="22"/>
        </w:rPr>
      </w:pPr>
      <w:r w:rsidRPr="00050283">
        <w:rPr>
          <w:noProof/>
        </w:rPr>
        <w:drawing>
          <wp:inline distT="0" distB="0" distL="0" distR="0" wp14:anchorId="306858A5" wp14:editId="55C80C1A">
            <wp:extent cx="5020733" cy="3110355"/>
            <wp:effectExtent l="0" t="0" r="0" b="1270"/>
            <wp:docPr id="27" name="Picture 2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line chart&#10;&#10;Description automatically generated"/>
                    <pic:cNvPicPr/>
                  </pic:nvPicPr>
                  <pic:blipFill rotWithShape="1">
                    <a:blip r:embed="rId9" cstate="print">
                      <a:extLst>
                        <a:ext uri="{28A0092B-C50C-407E-A947-70E740481C1C}">
                          <a14:useLocalDpi xmlns:a14="http://schemas.microsoft.com/office/drawing/2010/main" val="0"/>
                        </a:ext>
                      </a:extLst>
                    </a:blip>
                    <a:srcRect l="738"/>
                    <a:stretch/>
                  </pic:blipFill>
                  <pic:spPr bwMode="auto">
                    <a:xfrm>
                      <a:off x="0" y="0"/>
                      <a:ext cx="5026103" cy="3113682"/>
                    </a:xfrm>
                    <a:prstGeom prst="rect">
                      <a:avLst/>
                    </a:prstGeom>
                    <a:ln>
                      <a:noFill/>
                    </a:ln>
                    <a:extLst>
                      <a:ext uri="{53640926-AAD7-44D8-BBD7-CCE9431645EC}">
                        <a14:shadowObscured xmlns:a14="http://schemas.microsoft.com/office/drawing/2010/main"/>
                      </a:ext>
                    </a:extLst>
                  </pic:spPr>
                </pic:pic>
              </a:graphicData>
            </a:graphic>
          </wp:inline>
        </w:drawing>
      </w:r>
    </w:p>
    <w:p w14:paraId="78B5767A" w14:textId="7C5643B4" w:rsidR="00AC3822" w:rsidRDefault="005D21D9" w:rsidP="00504C58">
      <w:pPr>
        <w:pStyle w:val="Caption"/>
        <w:jc w:val="both"/>
        <w:rPr>
          <w:lang w:val="en"/>
        </w:rPr>
      </w:pPr>
      <w:r>
        <w:t xml:space="preserve">Figure </w:t>
      </w:r>
      <w:fldSimple w:instr=" SEQ Figure \* ARABIC ">
        <w:r w:rsidR="00DC2A0E">
          <w:rPr>
            <w:noProof/>
          </w:rPr>
          <w:t>2</w:t>
        </w:r>
      </w:fldSimple>
      <w:r w:rsidR="00751A5D" w:rsidRPr="00377A0A">
        <w:rPr>
          <w:sz w:val="22"/>
          <w:szCs w:val="22"/>
        </w:rPr>
        <w:t>.</w:t>
      </w:r>
      <w:r w:rsidR="00A36F84">
        <w:rPr>
          <w:sz w:val="22"/>
          <w:szCs w:val="22"/>
        </w:rPr>
        <w:t xml:space="preserve"> </w:t>
      </w:r>
      <w:r w:rsidR="00A36F84">
        <w:t>P</w:t>
      </w:r>
      <w:r w:rsidR="00A36F84" w:rsidRPr="002F09DA">
        <w:t>erformance</w:t>
      </w:r>
      <w:r w:rsidR="00A36F84" w:rsidRPr="00CC353E">
        <w:t xml:space="preserve"> evaluation</w:t>
      </w:r>
      <w:r w:rsidR="00A36F84">
        <w:t xml:space="preserve"> </w:t>
      </w:r>
      <w:r w:rsidR="00A36F84" w:rsidRPr="00CC353E">
        <w:t xml:space="preserve">of five </w:t>
      </w:r>
      <w:r w:rsidR="00A36F84">
        <w:t>batch correction</w:t>
      </w:r>
      <w:r w:rsidR="00A36F84" w:rsidRPr="00CC353E">
        <w:t xml:space="preserve"> methods </w:t>
      </w:r>
      <w:r w:rsidR="00A36F84">
        <w:t xml:space="preserve">and the raw data applied </w:t>
      </w:r>
      <w:r w:rsidR="00A36F84" w:rsidRPr="00CC353E">
        <w:t xml:space="preserve">to six </w:t>
      </w:r>
      <w:r w:rsidR="00A36F84">
        <w:t xml:space="preserve">gene expression </w:t>
      </w:r>
      <w:r w:rsidR="00A36F84" w:rsidRPr="00CC353E">
        <w:t>tissue</w:t>
      </w:r>
      <w:r w:rsidR="00A36F84">
        <w:t>s datasets derived from the GTEx project [</w:t>
      </w:r>
      <w:r w:rsidR="00A36F84">
        <w:fldChar w:fldCharType="begin"/>
      </w:r>
      <w:r w:rsidR="00A36F84">
        <w:instrText xml:space="preserve"> REF _Ref23504952 \r \h </w:instrText>
      </w:r>
      <w:r w:rsidR="00CB6E24">
        <w:instrText xml:space="preserve"> \* MERGEFORMAT </w:instrText>
      </w:r>
      <w:r w:rsidR="00A36F84">
        <w:fldChar w:fldCharType="separate"/>
      </w:r>
      <w:r w:rsidR="00A36F84">
        <w:rPr>
          <w:cs/>
        </w:rPr>
        <w:t>‎</w:t>
      </w:r>
      <w:r w:rsidR="00A36F84">
        <w:t>52</w:t>
      </w:r>
      <w:r w:rsidR="00A36F84">
        <w:fldChar w:fldCharType="end"/>
      </w:r>
      <w:r w:rsidR="00A36F84">
        <w:t>]</w:t>
      </w:r>
      <w:r w:rsidR="00A36F84" w:rsidRPr="00CC353E">
        <w:t xml:space="preserve">. </w:t>
      </w:r>
      <w:r w:rsidR="00A36F84" w:rsidRPr="00C542BA">
        <w:rPr>
          <w:b w:val="0"/>
          <w:bCs w:val="0"/>
        </w:rPr>
        <w:t xml:space="preserve">The performance was based on a-priori high </w:t>
      </w:r>
      <w:r w:rsidR="00A36F84">
        <w:rPr>
          <w:b w:val="0"/>
          <w:bCs w:val="0"/>
        </w:rPr>
        <w:t>confidence</w:t>
      </w:r>
      <w:r w:rsidR="00A36F84" w:rsidRPr="00C542BA">
        <w:rPr>
          <w:b w:val="0"/>
          <w:bCs w:val="0"/>
        </w:rPr>
        <w:t xml:space="preserve"> gene-gene associations</w:t>
      </w:r>
      <w:r w:rsidR="00A36F84">
        <w:rPr>
          <w:b w:val="0"/>
          <w:bCs w:val="0"/>
        </w:rPr>
        <w:t xml:space="preserve"> derived from an external reference</w:t>
      </w:r>
      <w:r w:rsidR="00A36F84" w:rsidRPr="00C542BA">
        <w:rPr>
          <w:b w:val="0"/>
          <w:bCs w:val="0"/>
        </w:rPr>
        <w:t xml:space="preserve">. </w:t>
      </w:r>
      <w:r w:rsidR="00A36F84" w:rsidRPr="0071547E">
        <w:t>Abbreviations</w:t>
      </w:r>
      <w:r w:rsidR="00A36F84" w:rsidRPr="00C542BA">
        <w:rPr>
          <w:b w:val="0"/>
          <w:bCs w:val="0"/>
        </w:rPr>
        <w:t xml:space="preserve">: LR – linear regression-based adjustment, PCA – </w:t>
      </w:r>
      <w:r w:rsidR="00DD4CA9">
        <w:rPr>
          <w:b w:val="0"/>
          <w:bCs w:val="0"/>
        </w:rPr>
        <w:t>principal</w:t>
      </w:r>
      <w:r w:rsidR="00A36F84">
        <w:rPr>
          <w:b w:val="0"/>
          <w:bCs w:val="0"/>
        </w:rPr>
        <w:t xml:space="preserve"> component-based</w:t>
      </w:r>
      <w:r w:rsidR="00A36F84" w:rsidRPr="00C542BA">
        <w:rPr>
          <w:b w:val="0"/>
          <w:bCs w:val="0"/>
        </w:rPr>
        <w:t xml:space="preserve"> adjustment, </w:t>
      </w:r>
      <w:proofErr w:type="spellStart"/>
      <w:r w:rsidR="00A36F84" w:rsidRPr="00C542BA">
        <w:rPr>
          <w:b w:val="0"/>
          <w:bCs w:val="0"/>
        </w:rPr>
        <w:t>ComBat</w:t>
      </w:r>
      <w:proofErr w:type="spellEnd"/>
      <w:r w:rsidR="00A36F84" w:rsidRPr="00C542BA">
        <w:rPr>
          <w:b w:val="0"/>
          <w:bCs w:val="0"/>
        </w:rPr>
        <w:t xml:space="preserve"> – using the combat algorithm, PEER – using the PEER Algorithm, </w:t>
      </w:r>
      <w:proofErr w:type="spellStart"/>
      <w:r w:rsidR="00A36F84" w:rsidRPr="00C542BA">
        <w:rPr>
          <w:b w:val="0"/>
          <w:bCs w:val="0"/>
        </w:rPr>
        <w:t>PCA_opt</w:t>
      </w:r>
      <w:proofErr w:type="spellEnd"/>
      <w:r w:rsidR="00A36F84" w:rsidRPr="00C542BA">
        <w:rPr>
          <w:b w:val="0"/>
          <w:bCs w:val="0"/>
        </w:rPr>
        <w:t xml:space="preserve"> – optimized </w:t>
      </w:r>
      <w:r w:rsidR="00D348A8">
        <w:rPr>
          <w:b w:val="0"/>
          <w:bCs w:val="0"/>
        </w:rPr>
        <w:t>principal</w:t>
      </w:r>
      <w:r w:rsidR="00A36F84" w:rsidRPr="00C542BA">
        <w:rPr>
          <w:b w:val="0"/>
          <w:bCs w:val="0"/>
        </w:rPr>
        <w:t xml:space="preserve"> components</w:t>
      </w:r>
      <w:r w:rsidR="00A36F84">
        <w:rPr>
          <w:b w:val="0"/>
          <w:bCs w:val="0"/>
        </w:rPr>
        <w:t xml:space="preserve"> approach</w:t>
      </w:r>
      <w:r w:rsidR="00A36F84" w:rsidRPr="00C542BA">
        <w:rPr>
          <w:b w:val="0"/>
          <w:bCs w:val="0"/>
        </w:rPr>
        <w:t>.</w:t>
      </w:r>
      <w:r w:rsidR="00A36F84">
        <w:t xml:space="preserve"> </w:t>
      </w:r>
      <w:r w:rsidR="00A36F84" w:rsidRPr="00C82334">
        <w:rPr>
          <w:b w:val="0"/>
          <w:bCs w:val="0"/>
        </w:rPr>
        <w:t>ROC curves and their corresponding AUC values are presented. ROC curves</w:t>
      </w:r>
      <w:r w:rsidR="00A36F84">
        <w:rPr>
          <w:b w:val="0"/>
          <w:bCs w:val="0"/>
        </w:rPr>
        <w:t xml:space="preserve"> </w:t>
      </w:r>
      <w:r w:rsidR="00A36F84" w:rsidRPr="00C82334">
        <w:rPr>
          <w:b w:val="0"/>
          <w:bCs w:val="0"/>
        </w:rPr>
        <w:t xml:space="preserve">are graphical representations of both specificity and sensitivity that </w:t>
      </w:r>
      <w:r w:rsidR="00A36F84">
        <w:rPr>
          <w:b w:val="0"/>
          <w:bCs w:val="0"/>
        </w:rPr>
        <w:t>compares</w:t>
      </w:r>
      <w:r w:rsidR="00A36F84" w:rsidRPr="00C82334">
        <w:rPr>
          <w:b w:val="0"/>
          <w:bCs w:val="0"/>
        </w:rPr>
        <w:t xml:space="preserve"> the gene-gene co-expression of </w:t>
      </w:r>
      <w:r w:rsidR="00A36F84">
        <w:rPr>
          <w:b w:val="0"/>
          <w:bCs w:val="0"/>
        </w:rPr>
        <w:t>each</w:t>
      </w:r>
      <w:r w:rsidR="00A36F84" w:rsidRPr="00C82334">
        <w:rPr>
          <w:b w:val="0"/>
          <w:bCs w:val="0"/>
        </w:rPr>
        <w:t xml:space="preserve"> </w:t>
      </w:r>
      <w:r w:rsidR="00A36F84">
        <w:rPr>
          <w:b w:val="0"/>
          <w:bCs w:val="0"/>
        </w:rPr>
        <w:t>adjusted</w:t>
      </w:r>
      <w:r w:rsidR="00A36F84" w:rsidRPr="00C82334">
        <w:rPr>
          <w:b w:val="0"/>
          <w:bCs w:val="0"/>
        </w:rPr>
        <w:t xml:space="preserve"> dataset against </w:t>
      </w:r>
      <w:r w:rsidR="00A36F84">
        <w:rPr>
          <w:b w:val="0"/>
          <w:bCs w:val="0"/>
        </w:rPr>
        <w:t>a</w:t>
      </w:r>
      <w:r w:rsidR="00A36F84" w:rsidRPr="00C82334">
        <w:rPr>
          <w:b w:val="0"/>
          <w:bCs w:val="0"/>
        </w:rPr>
        <w:t xml:space="preserve"> gold standard</w:t>
      </w:r>
      <w:r w:rsidR="00A36F84">
        <w:rPr>
          <w:b w:val="0"/>
          <w:bCs w:val="0"/>
        </w:rPr>
        <w:t xml:space="preserve">, </w:t>
      </w:r>
      <w:r w:rsidR="00A36F84" w:rsidRPr="00C82334">
        <w:rPr>
          <w:b w:val="0"/>
          <w:bCs w:val="0"/>
          <w:i/>
          <w:iCs/>
        </w:rPr>
        <w:t>a-priori</w:t>
      </w:r>
      <w:r w:rsidR="00A36F84" w:rsidRPr="00C82334">
        <w:rPr>
          <w:b w:val="0"/>
          <w:bCs w:val="0"/>
        </w:rPr>
        <w:t xml:space="preserve"> knowledge of </w:t>
      </w:r>
      <w:r w:rsidR="00A36F84" w:rsidRPr="00C82334">
        <w:rPr>
          <w:b w:val="0"/>
          <w:bCs w:val="0"/>
          <w:i/>
          <w:iCs/>
        </w:rPr>
        <w:t>true</w:t>
      </w:r>
      <w:r w:rsidR="00A36F84" w:rsidRPr="00C82334">
        <w:rPr>
          <w:b w:val="0"/>
          <w:bCs w:val="0"/>
        </w:rPr>
        <w:t xml:space="preserve"> and </w:t>
      </w:r>
      <w:r w:rsidR="00A36F84" w:rsidRPr="00C82334">
        <w:rPr>
          <w:b w:val="0"/>
          <w:bCs w:val="0"/>
          <w:i/>
          <w:iCs/>
        </w:rPr>
        <w:t>false</w:t>
      </w:r>
      <w:r w:rsidR="00A36F84" w:rsidRPr="00C82334">
        <w:rPr>
          <w:b w:val="0"/>
          <w:bCs w:val="0"/>
        </w:rPr>
        <w:t xml:space="preserve"> gene-gene associations derived </w:t>
      </w:r>
      <w:r w:rsidR="00A36F84">
        <w:rPr>
          <w:b w:val="0"/>
          <w:bCs w:val="0"/>
        </w:rPr>
        <w:t>from an external reference</w:t>
      </w:r>
      <w:r w:rsidR="00A36F84" w:rsidRPr="00C82334">
        <w:rPr>
          <w:b w:val="0"/>
          <w:bCs w:val="0"/>
        </w:rPr>
        <w:t xml:space="preserve">. (A) Performance evaluation </w:t>
      </w:r>
      <w:r w:rsidR="00A36F84">
        <w:rPr>
          <w:b w:val="0"/>
          <w:bCs w:val="0"/>
        </w:rPr>
        <w:t xml:space="preserve">of </w:t>
      </w:r>
      <w:r w:rsidR="00A36F84" w:rsidRPr="00C82334">
        <w:rPr>
          <w:b w:val="0"/>
          <w:bCs w:val="0"/>
        </w:rPr>
        <w:t xml:space="preserve">Adipose </w:t>
      </w:r>
      <w:r w:rsidR="00A36F84">
        <w:rPr>
          <w:b w:val="0"/>
          <w:bCs w:val="0"/>
        </w:rPr>
        <w:t>S</w:t>
      </w:r>
      <w:r w:rsidR="00A36F84" w:rsidRPr="00C82334">
        <w:rPr>
          <w:b w:val="0"/>
          <w:bCs w:val="0"/>
        </w:rPr>
        <w:t xml:space="preserve">ubcutaneous tissue dataset. Performance was evaluated using 2,975 gold standard edges. (B) Performance evaluation </w:t>
      </w:r>
      <w:r w:rsidR="00A36F84">
        <w:rPr>
          <w:b w:val="0"/>
          <w:bCs w:val="0"/>
        </w:rPr>
        <w:t xml:space="preserve">of </w:t>
      </w:r>
      <w:r w:rsidR="00A36F84" w:rsidRPr="00C82334">
        <w:rPr>
          <w:b w:val="0"/>
          <w:bCs w:val="0"/>
        </w:rPr>
        <w:t>Skin Suprapubic</w:t>
      </w:r>
      <w:r w:rsidR="00A36F84">
        <w:rPr>
          <w:b w:val="0"/>
          <w:bCs w:val="0"/>
        </w:rPr>
        <w:t xml:space="preserve"> dataset</w:t>
      </w:r>
      <w:r w:rsidR="00A36F84" w:rsidRPr="00C82334">
        <w:rPr>
          <w:b w:val="0"/>
          <w:bCs w:val="0"/>
        </w:rPr>
        <w:t xml:space="preserve">. Performance was evaluated using </w:t>
      </w:r>
      <w:r w:rsidR="00A36F84">
        <w:rPr>
          <w:b w:val="0"/>
          <w:bCs w:val="0"/>
        </w:rPr>
        <w:t>2986</w:t>
      </w:r>
      <w:r w:rsidR="00A36F84" w:rsidRPr="00C82334">
        <w:rPr>
          <w:b w:val="0"/>
          <w:bCs w:val="0"/>
        </w:rPr>
        <w:t xml:space="preserve"> gold standard edges. (C) Plot summarizing the AUC values for six tissue datasets (x-axis) and five adjustment methods and raw data. It can be seen that LR (linear regression-based adjustment for known confounders) and </w:t>
      </w:r>
      <w:r w:rsidR="00A36F84">
        <w:rPr>
          <w:b w:val="0"/>
          <w:bCs w:val="0"/>
        </w:rPr>
        <w:t>C</w:t>
      </w:r>
      <w:r w:rsidR="00A36F84" w:rsidRPr="00C82334">
        <w:rPr>
          <w:b w:val="0"/>
          <w:bCs w:val="0"/>
        </w:rPr>
        <w:t>om</w:t>
      </w:r>
      <w:r w:rsidR="00A36F84">
        <w:rPr>
          <w:b w:val="0"/>
          <w:bCs w:val="0"/>
        </w:rPr>
        <w:t>b</w:t>
      </w:r>
      <w:r w:rsidR="00A36F84" w:rsidRPr="00C82334">
        <w:rPr>
          <w:b w:val="0"/>
          <w:bCs w:val="0"/>
        </w:rPr>
        <w:t xml:space="preserve">at outperforms the other adjustment methods. </w:t>
      </w:r>
      <w:r w:rsidR="00A36F84">
        <w:rPr>
          <w:lang w:val="en"/>
        </w:rPr>
        <w:t xml:space="preserve"> </w:t>
      </w:r>
    </w:p>
    <w:p w14:paraId="68CCEC9B" w14:textId="4F0C3E96" w:rsidR="002A210B" w:rsidRPr="00C67A5A" w:rsidRDefault="00B86D6C" w:rsidP="00C67A5A">
      <w:pPr>
        <w:rPr>
          <w:lang w:val="en"/>
        </w:rPr>
      </w:pPr>
      <w:r>
        <w:rPr>
          <w:noProof/>
          <w:lang w:val="en"/>
        </w:rPr>
        <w:lastRenderedPageBreak/>
        <w:drawing>
          <wp:inline distT="0" distB="0" distL="0" distR="0" wp14:anchorId="23C9D158" wp14:editId="5F1ADDC4">
            <wp:extent cx="6174067" cy="3556000"/>
            <wp:effectExtent l="0" t="0" r="0" b="0"/>
            <wp:docPr id="3" name="Picture 3" descr="Graphical user interfac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chart, scatter chart&#10;&#10;Description automatically generated"/>
                    <pic:cNvPicPr/>
                  </pic:nvPicPr>
                  <pic:blipFill rotWithShape="1">
                    <a:blip r:embed="rId10" cstate="print">
                      <a:extLst>
                        <a:ext uri="{28A0092B-C50C-407E-A947-70E740481C1C}">
                          <a14:useLocalDpi xmlns:a14="http://schemas.microsoft.com/office/drawing/2010/main" val="0"/>
                        </a:ext>
                      </a:extLst>
                    </a:blip>
                    <a:srcRect r="2419"/>
                    <a:stretch/>
                  </pic:blipFill>
                  <pic:spPr bwMode="auto">
                    <a:xfrm>
                      <a:off x="0" y="0"/>
                      <a:ext cx="6177012" cy="3557696"/>
                    </a:xfrm>
                    <a:prstGeom prst="rect">
                      <a:avLst/>
                    </a:prstGeom>
                    <a:ln>
                      <a:noFill/>
                    </a:ln>
                    <a:extLst>
                      <a:ext uri="{53640926-AAD7-44D8-BBD7-CCE9431645EC}">
                        <a14:shadowObscured xmlns:a14="http://schemas.microsoft.com/office/drawing/2010/main"/>
                      </a:ext>
                    </a:extLst>
                  </pic:spPr>
                </pic:pic>
              </a:graphicData>
            </a:graphic>
          </wp:inline>
        </w:drawing>
      </w:r>
    </w:p>
    <w:p w14:paraId="3EB33D94" w14:textId="18B08597" w:rsidR="004204A6" w:rsidRPr="00C67A5A" w:rsidRDefault="00AC3822" w:rsidP="00DA6970">
      <w:pPr>
        <w:pStyle w:val="Caption"/>
        <w:jc w:val="both"/>
        <w:rPr>
          <w:b w:val="0"/>
          <w:bCs w:val="0"/>
        </w:rPr>
      </w:pPr>
      <w:r>
        <w:t xml:space="preserve">Figure </w:t>
      </w:r>
      <w:fldSimple w:instr=" SEQ Figure \* ARABIC ">
        <w:r w:rsidR="00DC2A0E">
          <w:rPr>
            <w:noProof/>
          </w:rPr>
          <w:t>3</w:t>
        </w:r>
      </w:fldSimple>
      <w:r>
        <w:t xml:space="preserve">. </w:t>
      </w:r>
      <w:proofErr w:type="gramStart"/>
      <w:r w:rsidR="008252E6" w:rsidRPr="008252E6">
        <w:t>Modules annotation</w:t>
      </w:r>
      <w:r w:rsidR="008252E6">
        <w:t>,</w:t>
      </w:r>
      <w:proofErr w:type="gramEnd"/>
      <w:r w:rsidR="008252E6">
        <w:t xml:space="preserve"> </w:t>
      </w:r>
      <w:r w:rsidR="0090061A" w:rsidRPr="008252E6">
        <w:t xml:space="preserve">explained variation analysis and tissues overlap. </w:t>
      </w:r>
      <w:r w:rsidR="00AB207F" w:rsidRPr="008252E6">
        <w:t>A</w:t>
      </w:r>
      <w:r w:rsidR="005C35B8">
        <w:t xml:space="preserve">. </w:t>
      </w:r>
      <w:r w:rsidR="00AB207F">
        <w:t>B</w:t>
      </w:r>
      <w:r w:rsidR="005C35B8">
        <w:t xml:space="preserve">. </w:t>
      </w:r>
      <w:r w:rsidR="005C35B8" w:rsidRPr="005C35B8">
        <w:rPr>
          <w:b w:val="0"/>
          <w:bCs w:val="0"/>
        </w:rPr>
        <w:t>E</w:t>
      </w:r>
      <w:r w:rsidR="00AB207F" w:rsidRPr="005C35B8">
        <w:rPr>
          <w:b w:val="0"/>
          <w:bCs w:val="0"/>
        </w:rPr>
        <w:t>xemplifies the death type differences for a representative gene and the err</w:t>
      </w:r>
      <w:r w:rsidR="0092783F">
        <w:rPr>
          <w:b w:val="0"/>
          <w:bCs w:val="0"/>
        </w:rPr>
        <w:t>o</w:t>
      </w:r>
      <w:r w:rsidR="00AB207F" w:rsidRPr="005C35B8">
        <w:rPr>
          <w:b w:val="0"/>
          <w:bCs w:val="0"/>
        </w:rPr>
        <w:t xml:space="preserve">neous correction when we use multiple linear regression to correct for death type. Thus we conduct the analysis separately for </w:t>
      </w:r>
      <w:r w:rsidR="004937DC" w:rsidRPr="005C35B8">
        <w:rPr>
          <w:b w:val="0"/>
          <w:bCs w:val="0"/>
        </w:rPr>
        <w:t>the</w:t>
      </w:r>
      <w:r w:rsidR="00AB207F" w:rsidRPr="005C35B8">
        <w:rPr>
          <w:b w:val="0"/>
          <w:bCs w:val="0"/>
        </w:rPr>
        <w:t xml:space="preserve"> ventilation group and the fast death group (correction is elaborated in our work </w:t>
      </w:r>
      <w:r w:rsidR="00AB207F" w:rsidRPr="005C35B8">
        <w:rPr>
          <w:b w:val="0"/>
          <w:bCs w:val="0"/>
        </w:rPr>
        <w:fldChar w:fldCharType="begin" w:fldLock="1"/>
      </w:r>
      <w:r w:rsidR="003958CA">
        <w:rPr>
          <w:b w:val="0"/>
          <w:bCs w:val="0"/>
        </w:rPr>
        <w:instrText>ADDIN CSL_CITATION {"citationItems":[{"id":"ITEM-1","itemData":{"DOI":"10.1016/J.JMVA.2013.02.012","ISSN":"0047-259X","abstract":"Distance correlation is extended to the problem of testing the independence of random vectors in high dimension. Distance correlation characterizes independence and determines a test of multivariate independence for random vectors in arbitrary dimension. In this work, a modified distance correlation statistic is proposed, such that under independence the distribution of a transformation of the statistic converges to Student t, as dimension tends to infinity. Thus we obtain a distance correlation t -test for independence of random vectors in arbitrarily high dimension, applicable under standard conditions on the coordinates that ensure the validity of certain limit theorems. This new test is based on an unbiased estimator of distance covariance, and the resulting t -test is unbiased for every sample size greater than three and all significance levels. The transformed statistic is approximately normal under independence for sample size greater than nine, providing an informative sample coefficient that is easily interpretable for high dimensional data. © 2013 Elsevier Inc.","author":[{"dropping-particle":"","family":"Székely","given":"Gábor J.","non-dropping-particle":"","parse-names":false,"suffix":""},{"dropping-particle":"","family":"Rizzo","given":"Maria L.","non-dropping-particle":"","parse-names":false,"suffix":""}],"container-title":"Journal of Multivariate Analysis","id":"ITEM-1","issued":{"date-parts":[["2013","5","1"]]},"page":"193-213","publisher":"Academic Press","title":"The distance correlation t-test of independence in high dimension","type":"article-journal","volume":"117"},"uris":["http://www.mendeley.com/documents/?uuid=4de1f509-a7a3-3902-9d2c-21178e0b5326"]}],"mendeley":{"formattedCitation":"&lt;sup&gt;22&lt;/sup&gt;","plainTextFormattedCitation":"22","previouslyFormattedCitation":"&lt;sup&gt;22&lt;/sup&gt;"},"properties":{"noteIndex":0},"schema":"https://github.com/citation-style-language/schema/raw/master/csl-citation.json"}</w:instrText>
      </w:r>
      <w:r w:rsidR="00AB207F" w:rsidRPr="005C35B8">
        <w:rPr>
          <w:b w:val="0"/>
          <w:bCs w:val="0"/>
        </w:rPr>
        <w:fldChar w:fldCharType="separate"/>
      </w:r>
      <w:r w:rsidR="00AB207F" w:rsidRPr="005C35B8">
        <w:rPr>
          <w:b w:val="0"/>
          <w:bCs w:val="0"/>
          <w:noProof/>
          <w:vertAlign w:val="superscript"/>
        </w:rPr>
        <w:t>22</w:t>
      </w:r>
      <w:r w:rsidR="00AB207F" w:rsidRPr="005C35B8">
        <w:rPr>
          <w:b w:val="0"/>
          <w:bCs w:val="0"/>
        </w:rPr>
        <w:fldChar w:fldCharType="end"/>
      </w:r>
      <w:r w:rsidR="00AB207F" w:rsidRPr="005C35B8">
        <w:rPr>
          <w:b w:val="0"/>
          <w:bCs w:val="0"/>
        </w:rPr>
        <w:t xml:space="preserve">) </w:t>
      </w:r>
      <w:r w:rsidR="00AB207F">
        <w:t>C</w:t>
      </w:r>
      <w:r w:rsidR="004B5F58">
        <w:t xml:space="preserve">. </w:t>
      </w:r>
      <w:r w:rsidRPr="005C35B8">
        <w:rPr>
          <w:b w:val="0"/>
          <w:bCs w:val="0"/>
        </w:rPr>
        <w:t xml:space="preserve">Pathway enrichment analysis of </w:t>
      </w:r>
      <w:r w:rsidR="0092783F">
        <w:rPr>
          <w:b w:val="0"/>
          <w:bCs w:val="0"/>
        </w:rPr>
        <w:t xml:space="preserve">demonstrative </w:t>
      </w:r>
      <w:r w:rsidRPr="005C35B8">
        <w:rPr>
          <w:b w:val="0"/>
          <w:bCs w:val="0"/>
        </w:rPr>
        <w:t xml:space="preserve">metabolically annotated modules across </w:t>
      </w:r>
      <w:r w:rsidR="0092783F">
        <w:rPr>
          <w:b w:val="0"/>
          <w:bCs w:val="0"/>
        </w:rPr>
        <w:t>19</w:t>
      </w:r>
      <w:r w:rsidR="0092783F" w:rsidRPr="005C35B8">
        <w:rPr>
          <w:b w:val="0"/>
          <w:bCs w:val="0"/>
        </w:rPr>
        <w:t xml:space="preserve"> </w:t>
      </w:r>
      <w:r w:rsidRPr="005C35B8">
        <w:rPr>
          <w:b w:val="0"/>
          <w:bCs w:val="0"/>
        </w:rPr>
        <w:t>human tissues. A heatmap of log-transformed p-values (adjusted for multiple corrections) of the KEGG pathways’ enrichment is presented. Metabolic pathways are highlighted in the annotation rows to the left in turquoise and corresponding to the KEGG BRITE “Metabolism” hierarchical classification.</w:t>
      </w:r>
      <w:r w:rsidR="00AB207F" w:rsidRPr="00C67A5A">
        <w:rPr>
          <w:b w:val="0"/>
          <w:bCs w:val="0"/>
        </w:rPr>
        <w:t xml:space="preserve"> </w:t>
      </w:r>
      <w:r w:rsidR="0092783F">
        <w:rPr>
          <w:b w:val="0"/>
          <w:bCs w:val="0"/>
        </w:rPr>
        <w:t xml:space="preserve">It can bee since enrichment of </w:t>
      </w:r>
      <w:r w:rsidR="0092783F">
        <w:rPr>
          <w:b w:val="0"/>
          <w:bCs w:val="0"/>
        </w:rPr>
        <w:t>metabolic</w:t>
      </w:r>
      <w:r w:rsidR="0092783F">
        <w:rPr>
          <w:b w:val="0"/>
          <w:bCs w:val="0"/>
        </w:rPr>
        <w:t xml:space="preserve"> pathways. </w:t>
      </w:r>
      <w:r w:rsidR="004204A6" w:rsidRPr="00180B7B">
        <w:t>D.</w:t>
      </w:r>
      <w:r w:rsidR="004204A6" w:rsidRPr="00C67A5A">
        <w:rPr>
          <w:b w:val="0"/>
          <w:bCs w:val="0"/>
        </w:rPr>
        <w:t xml:space="preserve"> Eigengenes variance explained for co-expression modules and their annotation for adipose subcutaneous. </w:t>
      </w:r>
      <w:r w:rsidR="004204A6" w:rsidRPr="00180B7B">
        <w:t>E.</w:t>
      </w:r>
      <w:r w:rsidR="004204A6" w:rsidRPr="00C67A5A">
        <w:rPr>
          <w:b w:val="0"/>
          <w:bCs w:val="0"/>
        </w:rPr>
        <w:t xml:space="preserve"> </w:t>
      </w:r>
      <w:r w:rsidR="00D00193">
        <w:rPr>
          <w:b w:val="0"/>
          <w:bCs w:val="0"/>
        </w:rPr>
        <w:t>Variation and annotation for a</w:t>
      </w:r>
      <w:r w:rsidR="004204A6" w:rsidRPr="00C67A5A">
        <w:rPr>
          <w:b w:val="0"/>
          <w:bCs w:val="0"/>
        </w:rPr>
        <w:t xml:space="preserve">dipose visceral.  It can be seen that the variance explained varies between 0.2 to 0.7 for the co-expression modules. </w:t>
      </w:r>
    </w:p>
    <w:p w14:paraId="4E4928F4" w14:textId="4701C0FB" w:rsidR="00A61649" w:rsidRDefault="00DA6970" w:rsidP="004204A6">
      <w:pPr>
        <w:rPr>
          <w:sz w:val="22"/>
          <w:szCs w:val="22"/>
          <w:highlight w:val="yellow"/>
        </w:rPr>
      </w:pPr>
      <w:r>
        <w:rPr>
          <w:noProof/>
          <w:sz w:val="22"/>
          <w:szCs w:val="22"/>
        </w:rPr>
        <w:drawing>
          <wp:inline distT="0" distB="0" distL="0" distR="0" wp14:anchorId="7B20C14E" wp14:editId="28DBDAC9">
            <wp:extent cx="6116955" cy="3437890"/>
            <wp:effectExtent l="0" t="0" r="4445" b="3810"/>
            <wp:docPr id="4"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16955" cy="3437890"/>
                    </a:xfrm>
                    <a:prstGeom prst="rect">
                      <a:avLst/>
                    </a:prstGeom>
                  </pic:spPr>
                </pic:pic>
              </a:graphicData>
            </a:graphic>
          </wp:inline>
        </w:drawing>
      </w:r>
    </w:p>
    <w:p w14:paraId="600866B2" w14:textId="4CF2C637" w:rsidR="00DA6970" w:rsidRPr="00AA426E" w:rsidRDefault="00FA2DA5" w:rsidP="004204A6">
      <w:pPr>
        <w:rPr>
          <w:sz w:val="22"/>
          <w:szCs w:val="22"/>
          <w:highlight w:val="yellow"/>
        </w:rPr>
      </w:pPr>
      <w:r>
        <w:rPr>
          <w:noProof/>
          <w:sz w:val="22"/>
          <w:szCs w:val="22"/>
        </w:rPr>
        <w:lastRenderedPageBreak/>
        <w:drawing>
          <wp:inline distT="0" distB="0" distL="0" distR="0" wp14:anchorId="0695B32C" wp14:editId="1BEFDEA3">
            <wp:extent cx="6116955" cy="3437890"/>
            <wp:effectExtent l="0" t="0" r="4445" b="3810"/>
            <wp:docPr id="7" name="Picture 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histo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6955" cy="3437890"/>
                    </a:xfrm>
                    <a:prstGeom prst="rect">
                      <a:avLst/>
                    </a:prstGeom>
                  </pic:spPr>
                </pic:pic>
              </a:graphicData>
            </a:graphic>
          </wp:inline>
        </w:drawing>
      </w:r>
    </w:p>
    <w:p w14:paraId="4C3673FC" w14:textId="77777777" w:rsidR="00052980" w:rsidRDefault="00544801" w:rsidP="00672568">
      <w:pPr>
        <w:pStyle w:val="Caption"/>
        <w:jc w:val="both"/>
      </w:pPr>
      <w:r>
        <w:t xml:space="preserve">Figure </w:t>
      </w:r>
      <w:fldSimple w:instr=" SEQ Figure \* ARABIC ">
        <w:r w:rsidR="00DC2A0E">
          <w:rPr>
            <w:noProof/>
          </w:rPr>
          <w:t>4</w:t>
        </w:r>
      </w:fldSimple>
      <w:r>
        <w:t>.</w:t>
      </w:r>
      <w:r w:rsidR="00103C76">
        <w:t xml:space="preserve"> </w:t>
      </w:r>
      <w:r w:rsidR="00A35BFF">
        <w:t xml:space="preserve">Whole-body global </w:t>
      </w:r>
      <w:r w:rsidR="000854CC">
        <w:t xml:space="preserve">metabolic </w:t>
      </w:r>
      <w:r w:rsidR="001D13E5">
        <w:t>transcriptome</w:t>
      </w:r>
      <w:r w:rsidR="00A35BFF">
        <w:t xml:space="preserve"> coordination pattern. </w:t>
      </w:r>
    </w:p>
    <w:p w14:paraId="3FF1D9E4" w14:textId="4D23BB64" w:rsidR="00103C76" w:rsidRPr="00103C76" w:rsidRDefault="002B518D" w:rsidP="004150C9">
      <w:pPr>
        <w:pStyle w:val="Caption"/>
        <w:jc w:val="both"/>
      </w:pPr>
      <w:r w:rsidRPr="0019579B">
        <w:t>A</w:t>
      </w:r>
      <w:r w:rsidRPr="00F90551">
        <w:rPr>
          <w:b w:val="0"/>
          <w:bCs w:val="0"/>
        </w:rPr>
        <w:t>.</w:t>
      </w:r>
      <w:r w:rsidR="00103C76" w:rsidRPr="00F90551">
        <w:rPr>
          <w:b w:val="0"/>
          <w:bCs w:val="0"/>
        </w:rPr>
        <w:t xml:space="preserve"> </w:t>
      </w:r>
      <w:r w:rsidR="001D13E5" w:rsidRPr="00F90551">
        <w:rPr>
          <w:b w:val="0"/>
          <w:bCs w:val="0"/>
        </w:rPr>
        <w:t>A</w:t>
      </w:r>
      <w:r w:rsidR="00103C76" w:rsidRPr="00F90551">
        <w:rPr>
          <w:b w:val="0"/>
          <w:bCs w:val="0"/>
        </w:rPr>
        <w:t xml:space="preserve"> </w:t>
      </w:r>
      <w:r w:rsidRPr="00F90551">
        <w:rPr>
          <w:b w:val="0"/>
          <w:bCs w:val="0"/>
        </w:rPr>
        <w:t>heatmap</w:t>
      </w:r>
      <w:r w:rsidR="00103C76" w:rsidRPr="00F90551">
        <w:rPr>
          <w:b w:val="0"/>
          <w:bCs w:val="0"/>
        </w:rPr>
        <w:t xml:space="preserve"> contains 609 co-expression networks pairwise correlation</w:t>
      </w:r>
      <w:r w:rsidRPr="00F90551">
        <w:rPr>
          <w:b w:val="0"/>
          <w:bCs w:val="0"/>
        </w:rPr>
        <w:t xml:space="preserve"> coefficient p-values derived from 19 human tissues</w:t>
      </w:r>
      <w:r w:rsidR="00103C76" w:rsidRPr="00F90551">
        <w:rPr>
          <w:b w:val="0"/>
          <w:bCs w:val="0"/>
        </w:rPr>
        <w:t>.</w:t>
      </w:r>
      <w:r w:rsidR="00DA7620" w:rsidRPr="00F90551">
        <w:rPr>
          <w:rFonts w:hint="cs"/>
          <w:b w:val="0"/>
          <w:bCs w:val="0"/>
          <w:rtl/>
        </w:rPr>
        <w:t xml:space="preserve"> </w:t>
      </w:r>
      <w:r w:rsidR="001D13E5" w:rsidRPr="00F90551">
        <w:rPr>
          <w:b w:val="0"/>
          <w:bCs w:val="0"/>
        </w:rPr>
        <w:t>T</w:t>
      </w:r>
      <w:r w:rsidR="00D134D8" w:rsidRPr="00F90551">
        <w:rPr>
          <w:b w:val="0"/>
          <w:bCs w:val="0"/>
        </w:rPr>
        <w:t>he co</w:t>
      </w:r>
      <w:r w:rsidR="00D134D8" w:rsidRPr="0019579B">
        <w:rPr>
          <w:b w:val="0"/>
          <w:bCs w:val="0"/>
        </w:rPr>
        <w:t>-expression networks (modules) are annotated and classified into 8 types using the KEGG BRITE classification</w:t>
      </w:r>
      <w:r w:rsidR="00103C76" w:rsidRPr="0019579B">
        <w:rPr>
          <w:b w:val="0"/>
          <w:bCs w:val="0"/>
        </w:rPr>
        <w:t xml:space="preserve"> </w:t>
      </w:r>
      <w:r w:rsidR="001D13E5" w:rsidRPr="0019579B">
        <w:rPr>
          <w:b w:val="0"/>
          <w:bCs w:val="0"/>
        </w:rPr>
        <w:t>(</w:t>
      </w:r>
      <w:r w:rsidR="00103C76" w:rsidRPr="00103C76">
        <w:rPr>
          <w:b w:val="0"/>
          <w:bCs w:val="0"/>
        </w:rPr>
        <w:t xml:space="preserve">p-value greater than 0.2 </w:t>
      </w:r>
      <w:r w:rsidR="001D13E5" w:rsidRPr="0019579B">
        <w:rPr>
          <w:b w:val="0"/>
          <w:bCs w:val="0"/>
        </w:rPr>
        <w:t xml:space="preserve">are </w:t>
      </w:r>
      <w:r w:rsidR="001D13E5" w:rsidRPr="00103C76">
        <w:rPr>
          <w:b w:val="0"/>
          <w:bCs w:val="0"/>
        </w:rPr>
        <w:t xml:space="preserve">truncated </w:t>
      </w:r>
      <w:r w:rsidR="00103C76" w:rsidRPr="00103C76">
        <w:rPr>
          <w:b w:val="0"/>
          <w:bCs w:val="0"/>
        </w:rPr>
        <w:t>to 0.2</w:t>
      </w:r>
      <w:r w:rsidR="001D13E5" w:rsidRPr="0019579B">
        <w:rPr>
          <w:b w:val="0"/>
          <w:bCs w:val="0"/>
        </w:rPr>
        <w:t>)</w:t>
      </w:r>
      <w:r w:rsidR="00103C76" w:rsidRPr="00103C76">
        <w:rPr>
          <w:b w:val="0"/>
          <w:bCs w:val="0"/>
        </w:rPr>
        <w:t xml:space="preserve">.  </w:t>
      </w:r>
      <w:r w:rsidR="00541615" w:rsidRPr="0019579B">
        <w:rPr>
          <w:b w:val="0"/>
          <w:bCs w:val="0"/>
        </w:rPr>
        <w:t>The y-axis bar to the left colored the types of network annotations (e.g.</w:t>
      </w:r>
      <w:r w:rsidR="00B668B8">
        <w:rPr>
          <w:b w:val="0"/>
          <w:bCs w:val="0"/>
        </w:rPr>
        <w:t>,</w:t>
      </w:r>
      <w:r w:rsidR="00541615" w:rsidRPr="0019579B">
        <w:rPr>
          <w:b w:val="0"/>
          <w:bCs w:val="0"/>
        </w:rPr>
        <w:t xml:space="preserve"> </w:t>
      </w:r>
      <w:r w:rsidR="00103C76" w:rsidRPr="00103C76">
        <w:rPr>
          <w:b w:val="0"/>
          <w:bCs w:val="0"/>
        </w:rPr>
        <w:t>The 40 metabolic modules are colored on the left bar in red</w:t>
      </w:r>
      <w:r w:rsidR="00541615" w:rsidRPr="0019579B">
        <w:rPr>
          <w:b w:val="0"/>
          <w:bCs w:val="0"/>
        </w:rPr>
        <w:t>) and the tissue types are colored on the x-axis top bar</w:t>
      </w:r>
      <w:r w:rsidR="00103C76" w:rsidRPr="00103C76">
        <w:rPr>
          <w:b w:val="0"/>
          <w:bCs w:val="0"/>
        </w:rPr>
        <w:t xml:space="preserve">. </w:t>
      </w:r>
      <w:r w:rsidR="00DA6970">
        <w:t>B</w:t>
      </w:r>
      <w:r w:rsidR="00DA6970" w:rsidRPr="00180B7B">
        <w:t>.</w:t>
      </w:r>
      <w:r w:rsidR="00DA6970" w:rsidRPr="00C67A5A">
        <w:rPr>
          <w:b w:val="0"/>
          <w:bCs w:val="0"/>
        </w:rPr>
        <w:t xml:space="preserve"> Number of pairwise samples overlap between donors. </w:t>
      </w:r>
      <w:r w:rsidR="00DA6970">
        <w:rPr>
          <w:b w:val="0"/>
          <w:bCs w:val="0"/>
        </w:rPr>
        <w:t>It can be seen that the sample size includes more than 50 samples (red) and many more than 100 (blue) per each tissue-tissue pair and size varies across pairs.</w:t>
      </w:r>
      <w:r w:rsidR="00CB47F0">
        <w:t xml:space="preserve"> </w:t>
      </w:r>
      <w:r w:rsidR="00DA6970">
        <w:t>C</w:t>
      </w:r>
      <w:r w:rsidR="00C0261D" w:rsidRPr="0019579B">
        <w:t>.</w:t>
      </w:r>
      <w:r w:rsidR="00C0261D" w:rsidRPr="0019579B">
        <w:rPr>
          <w:b w:val="0"/>
          <w:bCs w:val="0"/>
        </w:rPr>
        <w:t xml:space="preserve"> </w:t>
      </w:r>
      <w:r w:rsidR="00254BDF">
        <w:rPr>
          <w:b w:val="0"/>
          <w:bCs w:val="0"/>
        </w:rPr>
        <w:t>The chart presents the n</w:t>
      </w:r>
      <w:r w:rsidR="00103C76" w:rsidRPr="00F90551">
        <w:rPr>
          <w:b w:val="0"/>
          <w:bCs w:val="0"/>
        </w:rPr>
        <w:t>umber of pairwise metabolic correlation</w:t>
      </w:r>
      <w:r w:rsidR="00254BDF">
        <w:rPr>
          <w:b w:val="0"/>
          <w:bCs w:val="0"/>
        </w:rPr>
        <w:t xml:space="preserve"> </w:t>
      </w:r>
      <w:r w:rsidR="00145A33">
        <w:rPr>
          <w:b w:val="0"/>
          <w:bCs w:val="0"/>
        </w:rPr>
        <w:t>coefficients</w:t>
      </w:r>
      <w:r w:rsidR="00254BDF">
        <w:rPr>
          <w:b w:val="0"/>
          <w:bCs w:val="0"/>
        </w:rPr>
        <w:t xml:space="preserve"> (</w:t>
      </w:r>
      <w:r w:rsidR="00145A33">
        <w:rPr>
          <w:b w:val="0"/>
          <w:bCs w:val="0"/>
        </w:rPr>
        <w:t>Pearson’s</w:t>
      </w:r>
      <w:r w:rsidR="00254BDF">
        <w:rPr>
          <w:b w:val="0"/>
          <w:bCs w:val="0"/>
        </w:rPr>
        <w:t>)</w:t>
      </w:r>
      <w:r w:rsidR="00103C76" w:rsidRPr="00F90551">
        <w:rPr>
          <w:b w:val="0"/>
          <w:bCs w:val="0"/>
        </w:rPr>
        <w:t xml:space="preserve"> that exceed a given correlation threshold. </w:t>
      </w:r>
      <w:r w:rsidR="00103C76" w:rsidRPr="00103C76">
        <w:rPr>
          <w:b w:val="0"/>
          <w:bCs w:val="0"/>
        </w:rPr>
        <w:t xml:space="preserve">In total, we had </w:t>
      </w:r>
      <w:r w:rsidR="00CB47F0">
        <w:rPr>
          <w:b w:val="0"/>
          <w:bCs w:val="0"/>
        </w:rPr>
        <w:t xml:space="preserve">a total of </w:t>
      </w:r>
      <w:r w:rsidR="00103C76" w:rsidRPr="00103C76">
        <w:rPr>
          <w:b w:val="0"/>
          <w:bCs w:val="0"/>
        </w:rPr>
        <w:t>780 pairwise metabolic correlations</w:t>
      </w:r>
      <w:r w:rsidR="00DA6970">
        <w:rPr>
          <w:b w:val="0"/>
          <w:bCs w:val="0"/>
        </w:rPr>
        <w:t xml:space="preserve"> (751 module-nodule inter-tissue</w:t>
      </w:r>
      <w:r w:rsidR="006D65A3">
        <w:rPr>
          <w:b w:val="0"/>
          <w:bCs w:val="0"/>
        </w:rPr>
        <w:t xml:space="preserve"> associations</w:t>
      </w:r>
      <w:r w:rsidR="00DA6970">
        <w:rPr>
          <w:b w:val="0"/>
          <w:bCs w:val="0"/>
        </w:rPr>
        <w:t>)</w:t>
      </w:r>
      <w:r w:rsidR="00103C76" w:rsidRPr="00103C76">
        <w:rPr>
          <w:b w:val="0"/>
          <w:bCs w:val="0"/>
        </w:rPr>
        <w:t xml:space="preserve"> from 40 </w:t>
      </w:r>
      <w:r w:rsidR="00D72E03" w:rsidRPr="0019579B">
        <w:rPr>
          <w:b w:val="0"/>
          <w:bCs w:val="0"/>
        </w:rPr>
        <w:t xml:space="preserve">cross-tissue </w:t>
      </w:r>
      <w:r w:rsidR="00103C76" w:rsidRPr="00103C76">
        <w:rPr>
          <w:b w:val="0"/>
          <w:bCs w:val="0"/>
        </w:rPr>
        <w:t>metabolic networks</w:t>
      </w:r>
      <w:r w:rsidR="00CB47F0">
        <w:rPr>
          <w:b w:val="0"/>
          <w:bCs w:val="0"/>
        </w:rPr>
        <w:t xml:space="preserve"> from 19 tissues</w:t>
      </w:r>
      <w:r w:rsidR="00103C76" w:rsidRPr="00103C76">
        <w:rPr>
          <w:b w:val="0"/>
          <w:bCs w:val="0"/>
        </w:rPr>
        <w:t xml:space="preserve">. </w:t>
      </w:r>
      <w:r w:rsidR="00103C76" w:rsidRPr="0019579B">
        <w:rPr>
          <w:b w:val="0"/>
          <w:bCs w:val="0"/>
        </w:rPr>
        <w:t xml:space="preserve">The line colored in dark green represents the number of metabolic positive pairwise correlations exceeding the </w:t>
      </w:r>
      <w:r w:rsidR="00103C76" w:rsidRPr="00103C76">
        <w:rPr>
          <w:b w:val="0"/>
          <w:bCs w:val="0"/>
        </w:rPr>
        <w:t>threshold. The dark red represents the number of negatively correlated metabolic pairwise correlations meeting or exceeding the given threshold. The </w:t>
      </w:r>
      <w:r w:rsidR="007A5B62" w:rsidRPr="0019579B">
        <w:rPr>
          <w:b w:val="0"/>
          <w:bCs w:val="0"/>
        </w:rPr>
        <w:t xml:space="preserve">light </w:t>
      </w:r>
      <w:r w:rsidR="00103C76" w:rsidRPr="00103C76">
        <w:rPr>
          <w:b w:val="0"/>
          <w:bCs w:val="0"/>
        </w:rPr>
        <w:t xml:space="preserve">green line represents the number of average positive pairwise correlations from a </w:t>
      </w:r>
      <w:r w:rsidR="005E7226" w:rsidRPr="0019579B">
        <w:rPr>
          <w:b w:val="0"/>
          <w:bCs w:val="0"/>
        </w:rPr>
        <w:t>random module</w:t>
      </w:r>
      <w:r w:rsidR="00103C76" w:rsidRPr="00103C76">
        <w:rPr>
          <w:b w:val="0"/>
          <w:bCs w:val="0"/>
        </w:rPr>
        <w:t xml:space="preserve"> sample </w:t>
      </w:r>
      <w:r w:rsidR="007A5B62" w:rsidRPr="0019579B">
        <w:rPr>
          <w:b w:val="0"/>
          <w:bCs w:val="0"/>
        </w:rPr>
        <w:t xml:space="preserve">repeated 1000 times, </w:t>
      </w:r>
      <w:r w:rsidR="00103C76" w:rsidRPr="00103C76">
        <w:rPr>
          <w:b w:val="0"/>
          <w:bCs w:val="0"/>
        </w:rPr>
        <w:t xml:space="preserve">with the same representative proportion of tissues as the </w:t>
      </w:r>
      <w:r w:rsidR="00DD6B3E" w:rsidRPr="0019579B">
        <w:rPr>
          <w:b w:val="0"/>
          <w:bCs w:val="0"/>
        </w:rPr>
        <w:t xml:space="preserve">40 </w:t>
      </w:r>
      <w:r w:rsidR="00103C76" w:rsidRPr="00103C76">
        <w:rPr>
          <w:b w:val="0"/>
          <w:bCs w:val="0"/>
        </w:rPr>
        <w:t xml:space="preserve">metabolic </w:t>
      </w:r>
      <w:r w:rsidR="00DD6B3E" w:rsidRPr="0019579B">
        <w:rPr>
          <w:b w:val="0"/>
          <w:bCs w:val="0"/>
        </w:rPr>
        <w:t>modules</w:t>
      </w:r>
      <w:r w:rsidR="00103C76" w:rsidRPr="00103C76">
        <w:rPr>
          <w:b w:val="0"/>
          <w:bCs w:val="0"/>
        </w:rPr>
        <w:t xml:space="preserve"> </w:t>
      </w:r>
      <w:r w:rsidR="00DD6B3E" w:rsidRPr="0019579B">
        <w:rPr>
          <w:b w:val="0"/>
          <w:bCs w:val="0"/>
        </w:rPr>
        <w:t>across</w:t>
      </w:r>
      <w:r w:rsidR="00103C76" w:rsidRPr="00103C76">
        <w:rPr>
          <w:b w:val="0"/>
          <w:bCs w:val="0"/>
        </w:rPr>
        <w:t xml:space="preserve"> tissues. The </w:t>
      </w:r>
      <w:r w:rsidR="005E7226" w:rsidRPr="0019579B">
        <w:rPr>
          <w:b w:val="0"/>
          <w:bCs w:val="0"/>
        </w:rPr>
        <w:t xml:space="preserve">light </w:t>
      </w:r>
      <w:r w:rsidR="00103C76" w:rsidRPr="00103C76">
        <w:rPr>
          <w:b w:val="0"/>
          <w:bCs w:val="0"/>
        </w:rPr>
        <w:t>red line represents the average negative correlation for a given threshold.</w:t>
      </w:r>
      <w:r w:rsidR="0081014A" w:rsidRPr="0019579B">
        <w:rPr>
          <w:b w:val="0"/>
          <w:bCs w:val="0"/>
        </w:rPr>
        <w:t xml:space="preserve"> </w:t>
      </w:r>
      <w:r w:rsidR="005819AE" w:rsidRPr="0019579B">
        <w:rPr>
          <w:b w:val="0"/>
          <w:bCs w:val="0"/>
        </w:rPr>
        <w:t xml:space="preserve">The dashed turquoise line </w:t>
      </w:r>
      <w:r w:rsidR="001C764F" w:rsidRPr="0019579B">
        <w:rPr>
          <w:b w:val="0"/>
          <w:bCs w:val="0"/>
        </w:rPr>
        <w:t>represents</w:t>
      </w:r>
      <w:r w:rsidR="005819AE" w:rsidRPr="0019579B">
        <w:rPr>
          <w:b w:val="0"/>
          <w:bCs w:val="0"/>
        </w:rPr>
        <w:t xml:space="preserve"> the fifth percentile</w:t>
      </w:r>
      <w:r w:rsidR="00A43104" w:rsidRPr="0019579B">
        <w:rPr>
          <w:b w:val="0"/>
          <w:bCs w:val="0"/>
        </w:rPr>
        <w:t xml:space="preserve"> </w:t>
      </w:r>
      <w:r w:rsidR="005819AE" w:rsidRPr="0019579B">
        <w:rPr>
          <w:b w:val="0"/>
          <w:bCs w:val="0"/>
        </w:rPr>
        <w:t xml:space="preserve">the positive correlations between inter-tissue metabolic modules </w:t>
      </w:r>
      <w:r w:rsidR="0019579B">
        <w:rPr>
          <w:b w:val="0"/>
          <w:bCs w:val="0"/>
        </w:rPr>
        <w:t>are</w:t>
      </w:r>
      <w:r w:rsidR="005819AE" w:rsidRPr="0019579B">
        <w:rPr>
          <w:b w:val="0"/>
          <w:bCs w:val="0"/>
        </w:rPr>
        <w:t xml:space="preserve"> significantly larger</w:t>
      </w:r>
      <w:r w:rsidR="001C764F" w:rsidRPr="0019579B">
        <w:rPr>
          <w:b w:val="0"/>
          <w:bCs w:val="0"/>
        </w:rPr>
        <w:t xml:space="preserve"> (p-value &lt; 0.05)</w:t>
      </w:r>
      <w:r w:rsidR="005819AE" w:rsidRPr="0019579B">
        <w:rPr>
          <w:b w:val="0"/>
          <w:bCs w:val="0"/>
        </w:rPr>
        <w:t xml:space="preserve"> than the random values.</w:t>
      </w:r>
      <w:r w:rsidR="005819AE" w:rsidRPr="0019579B">
        <w:t xml:space="preserve"> </w:t>
      </w:r>
      <w:r w:rsidR="00254BDF">
        <w:t>D</w:t>
      </w:r>
      <w:r w:rsidR="00C0261D" w:rsidRPr="0019579B">
        <w:t>.</w:t>
      </w:r>
      <w:r w:rsidR="00C0261D" w:rsidRPr="0019579B">
        <w:rPr>
          <w:b w:val="0"/>
          <w:bCs w:val="0"/>
        </w:rPr>
        <w:t xml:space="preserve"> </w:t>
      </w:r>
      <w:r w:rsidR="00254BDF">
        <w:rPr>
          <w:b w:val="0"/>
          <w:bCs w:val="0"/>
        </w:rPr>
        <w:t xml:space="preserve">The same analysis as in C at the p-values level. </w:t>
      </w:r>
      <w:r w:rsidR="001E790A" w:rsidRPr="00F90551">
        <w:rPr>
          <w:b w:val="0"/>
          <w:bCs w:val="0"/>
        </w:rPr>
        <w:t xml:space="preserve">The chart </w:t>
      </w:r>
      <w:r w:rsidR="00254BDF">
        <w:rPr>
          <w:b w:val="0"/>
          <w:bCs w:val="0"/>
        </w:rPr>
        <w:t>presents</w:t>
      </w:r>
      <w:r w:rsidR="00254BDF" w:rsidRPr="00F90551">
        <w:rPr>
          <w:b w:val="0"/>
          <w:bCs w:val="0"/>
        </w:rPr>
        <w:t xml:space="preserve"> </w:t>
      </w:r>
      <w:r w:rsidR="001E790A" w:rsidRPr="00F90551">
        <w:rPr>
          <w:b w:val="0"/>
          <w:bCs w:val="0"/>
        </w:rPr>
        <w:t xml:space="preserve">the number of pairwise metabolic </w:t>
      </w:r>
      <w:r w:rsidR="0019579B" w:rsidRPr="00F90551">
        <w:rPr>
          <w:b w:val="0"/>
          <w:bCs w:val="0"/>
        </w:rPr>
        <w:t xml:space="preserve">adjusted p-values of the correlation coefficients </w:t>
      </w:r>
      <w:r w:rsidR="001E790A" w:rsidRPr="00F90551">
        <w:rPr>
          <w:b w:val="0"/>
          <w:bCs w:val="0"/>
        </w:rPr>
        <w:t>that exceed a given correlation threshold.</w:t>
      </w:r>
      <w:r w:rsidR="0019579B" w:rsidRPr="00F90551">
        <w:rPr>
          <w:b w:val="0"/>
          <w:bCs w:val="0"/>
        </w:rPr>
        <w:t xml:space="preserve"> </w:t>
      </w:r>
      <w:r w:rsidR="0019579B" w:rsidRPr="00103C76">
        <w:rPr>
          <w:b w:val="0"/>
          <w:bCs w:val="0"/>
        </w:rPr>
        <w:t xml:space="preserve">The black dotted line represents the proportion of instances expected to exceed a given threshold if the randomly selected co-expression contained no synchronization patterns. We observe </w:t>
      </w:r>
      <w:r w:rsidR="0019579B">
        <w:rPr>
          <w:b w:val="0"/>
          <w:bCs w:val="0"/>
        </w:rPr>
        <w:t>that</w:t>
      </w:r>
      <w:r w:rsidR="0019579B" w:rsidRPr="00103C76">
        <w:rPr>
          <w:b w:val="0"/>
          <w:bCs w:val="0"/>
        </w:rPr>
        <w:t xml:space="preserve"> throughout the p-value thresholds of 0.25% to 5%, what we refer to as random networks also contain synchronization patterns.</w:t>
      </w:r>
      <w:r w:rsidR="0019579B" w:rsidRPr="0019579B">
        <w:rPr>
          <w:b w:val="0"/>
          <w:bCs w:val="0"/>
        </w:rPr>
        <w:t xml:space="preserve"> </w:t>
      </w:r>
      <w:r w:rsidR="00254BDF">
        <w:rPr>
          <w:b w:val="0"/>
          <w:bCs w:val="0"/>
        </w:rPr>
        <w:t xml:space="preserve"> </w:t>
      </w:r>
      <w:r w:rsidR="00FA2DA5">
        <w:t>E</w:t>
      </w:r>
      <w:r w:rsidR="0019579B" w:rsidRPr="0019579B">
        <w:t>.</w:t>
      </w:r>
      <w:r w:rsidR="00103C76" w:rsidRPr="0019579B">
        <w:rPr>
          <w:b w:val="0"/>
          <w:bCs w:val="0"/>
        </w:rPr>
        <w:t xml:space="preserve"> </w:t>
      </w:r>
      <w:r w:rsidR="0019579B" w:rsidRPr="00F90551">
        <w:rPr>
          <w:b w:val="0"/>
          <w:bCs w:val="0"/>
        </w:rPr>
        <w:t>Positive to negative ratio perspective based on</w:t>
      </w:r>
      <w:r w:rsidR="00103C76" w:rsidRPr="00F90551">
        <w:rPr>
          <w:b w:val="0"/>
          <w:bCs w:val="0"/>
        </w:rPr>
        <w:t xml:space="preserve"> graph </w:t>
      </w:r>
      <w:r w:rsidR="00FA2DA5">
        <w:rPr>
          <w:b w:val="0"/>
          <w:bCs w:val="0"/>
        </w:rPr>
        <w:t>D</w:t>
      </w:r>
      <w:r w:rsidR="00103C76" w:rsidRPr="00F90551">
        <w:rPr>
          <w:b w:val="0"/>
          <w:bCs w:val="0"/>
        </w:rPr>
        <w:t xml:space="preserve">. </w:t>
      </w:r>
      <w:r w:rsidR="00103C76" w:rsidRPr="00103C76">
        <w:rPr>
          <w:b w:val="0"/>
          <w:bCs w:val="0"/>
        </w:rPr>
        <w:t xml:space="preserve">For a </w:t>
      </w:r>
      <w:r w:rsidR="00693CBF" w:rsidRPr="00F90551">
        <w:rPr>
          <w:b w:val="0"/>
          <w:bCs w:val="0"/>
        </w:rPr>
        <w:t>given</w:t>
      </w:r>
      <w:r w:rsidR="00103C76" w:rsidRPr="00103C76">
        <w:rPr>
          <w:b w:val="0"/>
          <w:bCs w:val="0"/>
        </w:rPr>
        <w:t xml:space="preserve"> p-value ratio the dark blue line shows us the average ratio of positive to </w:t>
      </w:r>
      <w:r w:rsidR="00693CBF" w:rsidRPr="00F90551">
        <w:rPr>
          <w:b w:val="0"/>
          <w:bCs w:val="0"/>
        </w:rPr>
        <w:t xml:space="preserve">the </w:t>
      </w:r>
      <w:r w:rsidR="00103C76" w:rsidRPr="00103C76">
        <w:rPr>
          <w:b w:val="0"/>
          <w:bCs w:val="0"/>
        </w:rPr>
        <w:t>negative instance</w:t>
      </w:r>
      <w:r w:rsidR="00103C76" w:rsidRPr="00F90551">
        <w:rPr>
          <w:b w:val="0"/>
          <w:bCs w:val="0"/>
        </w:rPr>
        <w:t xml:space="preserve"> </w:t>
      </w:r>
      <w:r w:rsidR="00103C76" w:rsidRPr="00103C76">
        <w:rPr>
          <w:b w:val="0"/>
          <w:bCs w:val="0"/>
        </w:rPr>
        <w:t xml:space="preserve">with </w:t>
      </w:r>
      <w:r w:rsidR="00693CBF" w:rsidRPr="00F90551">
        <w:rPr>
          <w:b w:val="0"/>
          <w:bCs w:val="0"/>
        </w:rPr>
        <w:t xml:space="preserve">a </w:t>
      </w:r>
      <w:r w:rsidR="00103C76" w:rsidRPr="00103C76">
        <w:rPr>
          <w:b w:val="0"/>
          <w:bCs w:val="0"/>
        </w:rPr>
        <w:t>pair-wise correlation p-value threshold at the given level. The dashed blue line shows us the 95%</w:t>
      </w:r>
      <w:r w:rsidR="00103C76" w:rsidRPr="0019579B">
        <w:rPr>
          <w:b w:val="0"/>
          <w:bCs w:val="0"/>
        </w:rPr>
        <w:t xml:space="preserve"> </w:t>
      </w:r>
      <w:r w:rsidR="00103C76" w:rsidRPr="00103C76">
        <w:rPr>
          <w:b w:val="0"/>
          <w:bCs w:val="0"/>
        </w:rPr>
        <w:t xml:space="preserve">percentile of the </w:t>
      </w:r>
      <w:r w:rsidR="00693CBF">
        <w:rPr>
          <w:b w:val="0"/>
          <w:bCs w:val="0"/>
        </w:rPr>
        <w:t>positive-to-negative</w:t>
      </w:r>
      <w:r w:rsidR="00693CBF" w:rsidRPr="00103C76">
        <w:rPr>
          <w:b w:val="0"/>
          <w:bCs w:val="0"/>
        </w:rPr>
        <w:t xml:space="preserve"> ratio and the green line </w:t>
      </w:r>
      <w:r w:rsidR="00693CBF">
        <w:rPr>
          <w:b w:val="0"/>
          <w:bCs w:val="0"/>
        </w:rPr>
        <w:t>shows</w:t>
      </w:r>
      <w:r w:rsidR="00103C76" w:rsidRPr="00103C76">
        <w:rPr>
          <w:b w:val="0"/>
          <w:bCs w:val="0"/>
        </w:rPr>
        <w:t xml:space="preserve"> us the actual </w:t>
      </w:r>
      <w:r w:rsidR="00693CBF">
        <w:rPr>
          <w:b w:val="0"/>
          <w:bCs w:val="0"/>
        </w:rPr>
        <w:t>positive-to-negative</w:t>
      </w:r>
      <w:r w:rsidR="00103C76" w:rsidRPr="00103C76">
        <w:rPr>
          <w:b w:val="0"/>
          <w:bCs w:val="0"/>
        </w:rPr>
        <w:t xml:space="preserve"> ratio of the metabolic network given a specified p-value. This graph demonstrates </w:t>
      </w:r>
      <w:r w:rsidR="000509E0">
        <w:rPr>
          <w:b w:val="0"/>
          <w:bCs w:val="0"/>
        </w:rPr>
        <w:t xml:space="preserve">that </w:t>
      </w:r>
      <w:r w:rsidR="00103C76" w:rsidRPr="00103C76">
        <w:rPr>
          <w:b w:val="0"/>
          <w:bCs w:val="0"/>
        </w:rPr>
        <w:t>metabolic</w:t>
      </w:r>
      <w:r w:rsidR="00103C76" w:rsidRPr="0019579B">
        <w:rPr>
          <w:b w:val="0"/>
          <w:bCs w:val="0"/>
        </w:rPr>
        <w:t xml:space="preserve"> </w:t>
      </w:r>
      <w:r w:rsidR="00103C76" w:rsidRPr="00103C76">
        <w:rPr>
          <w:b w:val="0"/>
          <w:bCs w:val="0"/>
        </w:rPr>
        <w:t xml:space="preserve">co-expression networks tend to have </w:t>
      </w:r>
      <w:r w:rsidR="000509E0">
        <w:rPr>
          <w:b w:val="0"/>
          <w:bCs w:val="0"/>
        </w:rPr>
        <w:t xml:space="preserve">more than twice </w:t>
      </w:r>
      <w:r w:rsidR="00103C76" w:rsidRPr="00103C76">
        <w:rPr>
          <w:b w:val="0"/>
          <w:bCs w:val="0"/>
        </w:rPr>
        <w:t xml:space="preserve">more </w:t>
      </w:r>
      <w:r w:rsidR="000509E0">
        <w:rPr>
          <w:b w:val="0"/>
          <w:bCs w:val="0"/>
        </w:rPr>
        <w:t>(</w:t>
      </w:r>
      <w:proofErr w:type="spellStart"/>
      <w:r w:rsidR="000509E0">
        <w:rPr>
          <w:b w:val="0"/>
          <w:bCs w:val="0"/>
        </w:rPr>
        <w:t>p.value</w:t>
      </w:r>
      <w:proofErr w:type="spellEnd"/>
      <w:r w:rsidR="000509E0">
        <w:rPr>
          <w:b w:val="0"/>
          <w:bCs w:val="0"/>
        </w:rPr>
        <w:t xml:space="preserve"> &lt; 0.01) </w:t>
      </w:r>
      <w:r w:rsidR="00103C76" w:rsidRPr="00103C76">
        <w:rPr>
          <w:b w:val="0"/>
          <w:bCs w:val="0"/>
        </w:rPr>
        <w:t xml:space="preserve">positive than negative </w:t>
      </w:r>
      <w:r w:rsidR="000509E0">
        <w:rPr>
          <w:b w:val="0"/>
          <w:bCs w:val="0"/>
        </w:rPr>
        <w:t>inter-tissue relations</w:t>
      </w:r>
      <w:r w:rsidR="00103C76" w:rsidRPr="00103C76">
        <w:rPr>
          <w:b w:val="0"/>
          <w:bCs w:val="0"/>
        </w:rPr>
        <w:t xml:space="preserve"> and this ratio</w:t>
      </w:r>
      <w:r w:rsidR="00103C76" w:rsidRPr="0019579B">
        <w:rPr>
          <w:b w:val="0"/>
          <w:bCs w:val="0"/>
        </w:rPr>
        <w:t xml:space="preserve"> </w:t>
      </w:r>
      <w:r w:rsidR="000509E0">
        <w:rPr>
          <w:b w:val="0"/>
          <w:bCs w:val="0"/>
        </w:rPr>
        <w:t>is statistically significant (</w:t>
      </w:r>
      <w:r w:rsidR="00103C76" w:rsidRPr="00103C76">
        <w:rPr>
          <w:b w:val="0"/>
          <w:bCs w:val="0"/>
        </w:rPr>
        <w:t>exceeds the 95% percentile</w:t>
      </w:r>
      <w:r w:rsidR="000509E0">
        <w:rPr>
          <w:b w:val="0"/>
          <w:bCs w:val="0"/>
        </w:rPr>
        <w:t>)</w:t>
      </w:r>
      <w:r w:rsidR="00103C76" w:rsidRPr="00103C76">
        <w:rPr>
          <w:b w:val="0"/>
          <w:bCs w:val="0"/>
        </w:rPr>
        <w:t>.</w:t>
      </w:r>
    </w:p>
    <w:p w14:paraId="08625EDB" w14:textId="3C40E4D5" w:rsidR="00103C76" w:rsidRPr="00103C76" w:rsidRDefault="00103C76" w:rsidP="00103C76">
      <w:pPr>
        <w:pStyle w:val="Caption"/>
        <w:rPr>
          <w:lang w:val="en-IL"/>
        </w:rPr>
      </w:pPr>
    </w:p>
    <w:p w14:paraId="4795C2E8" w14:textId="57630E98" w:rsidR="00931125" w:rsidRDefault="00931125" w:rsidP="00F64428"/>
    <w:p w14:paraId="3BF58ACE" w14:textId="3442BBC8" w:rsidR="0079697A" w:rsidRPr="0079697A" w:rsidRDefault="0040349A" w:rsidP="002924F1">
      <w:r>
        <w:rPr>
          <w:noProof/>
        </w:rPr>
        <w:lastRenderedPageBreak/>
        <w:drawing>
          <wp:inline distT="0" distB="0" distL="0" distR="0" wp14:anchorId="3A1873BE" wp14:editId="7AA9AE8E">
            <wp:extent cx="6116955" cy="3437890"/>
            <wp:effectExtent l="0" t="0" r="4445" b="381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16955" cy="3437890"/>
                    </a:xfrm>
                    <a:prstGeom prst="rect">
                      <a:avLst/>
                    </a:prstGeom>
                  </pic:spPr>
                </pic:pic>
              </a:graphicData>
            </a:graphic>
          </wp:inline>
        </w:drawing>
      </w:r>
    </w:p>
    <w:p w14:paraId="3B56B49F" w14:textId="77777777" w:rsidR="00052980" w:rsidRDefault="00B33C49" w:rsidP="00F338EA">
      <w:pPr>
        <w:pStyle w:val="Caption"/>
        <w:jc w:val="both"/>
      </w:pPr>
      <w:r>
        <w:t xml:space="preserve">Figure </w:t>
      </w:r>
      <w:fldSimple w:instr=" SEQ Figure \* ARABIC ">
        <w:r w:rsidR="00DC2A0E">
          <w:rPr>
            <w:noProof/>
          </w:rPr>
          <w:t>5</w:t>
        </w:r>
      </w:fldSimple>
      <w:r>
        <w:t xml:space="preserve">. </w:t>
      </w:r>
      <w:r w:rsidR="00F338EA">
        <w:t xml:space="preserve">Example of </w:t>
      </w:r>
      <w:r w:rsidR="00DD4CA9">
        <w:t>a</w:t>
      </w:r>
      <w:r w:rsidR="00F338EA">
        <w:t xml:space="preserve"> cross-tissue metabolic coordination pattern</w:t>
      </w:r>
      <w:r>
        <w:t xml:space="preserve">. </w:t>
      </w:r>
    </w:p>
    <w:p w14:paraId="114FAD98" w14:textId="52EBCE50" w:rsidR="00DA28C7" w:rsidRPr="00B667C5" w:rsidRDefault="005365B5" w:rsidP="00F338EA">
      <w:pPr>
        <w:pStyle w:val="Caption"/>
        <w:jc w:val="both"/>
        <w:rPr>
          <w:b w:val="0"/>
          <w:bCs w:val="0"/>
        </w:rPr>
      </w:pPr>
      <w:r w:rsidRPr="000471E7">
        <w:t xml:space="preserve">A. </w:t>
      </w:r>
      <w:r w:rsidRPr="00B667C5">
        <w:rPr>
          <w:b w:val="0"/>
          <w:bCs w:val="0"/>
        </w:rPr>
        <w:t xml:space="preserve">A metabolic </w:t>
      </w:r>
      <w:r w:rsidR="00F338EA" w:rsidRPr="00B667C5">
        <w:rPr>
          <w:b w:val="0"/>
          <w:bCs w:val="0"/>
        </w:rPr>
        <w:t>meta-</w:t>
      </w:r>
      <w:r w:rsidRPr="00B667C5">
        <w:rPr>
          <w:b w:val="0"/>
          <w:bCs w:val="0"/>
        </w:rPr>
        <w:t>community of 13 no</w:t>
      </w:r>
      <w:r w:rsidR="00F338EA" w:rsidRPr="00B667C5">
        <w:rPr>
          <w:b w:val="0"/>
          <w:bCs w:val="0"/>
        </w:rPr>
        <w:t>des</w:t>
      </w:r>
      <w:r w:rsidRPr="00B667C5">
        <w:rPr>
          <w:b w:val="0"/>
          <w:bCs w:val="0"/>
        </w:rPr>
        <w:t xml:space="preserve"> in 9 representative tissues represents metabolic coordination in these tissues. Eac</w:t>
      </w:r>
      <w:r w:rsidRPr="004B6AAA">
        <w:rPr>
          <w:b w:val="0"/>
          <w:bCs w:val="0"/>
        </w:rPr>
        <w:t xml:space="preserve">h node represents a metabolic module in a tissue. Grey nodes represent modules not included in the community while red/blue nodes are included in the community. The edges represent the strength and type (red for positive and blue for negative) of Spearman’s correlation coefficient. It can be seen that all community nodes are positively correlated </w:t>
      </w:r>
      <w:r w:rsidR="00F338EA" w:rsidRPr="004B6AAA">
        <w:rPr>
          <w:b w:val="0"/>
          <w:bCs w:val="0"/>
        </w:rPr>
        <w:t>except</w:t>
      </w:r>
      <w:r w:rsidRPr="004B6AAA">
        <w:rPr>
          <w:b w:val="0"/>
          <w:bCs w:val="0"/>
        </w:rPr>
        <w:t xml:space="preserve"> </w:t>
      </w:r>
      <w:r w:rsidR="00F338EA" w:rsidRPr="004B6AAA">
        <w:rPr>
          <w:b w:val="0"/>
          <w:bCs w:val="0"/>
        </w:rPr>
        <w:t>for one</w:t>
      </w:r>
      <w:r w:rsidRPr="004B6AAA">
        <w:rPr>
          <w:b w:val="0"/>
          <w:bCs w:val="0"/>
        </w:rPr>
        <w:t xml:space="preserve"> of two brain modules. Module number 4 in the brain is negatively correlated to </w:t>
      </w:r>
      <w:r w:rsidR="00F338EA" w:rsidRPr="004B6AAA">
        <w:rPr>
          <w:b w:val="0"/>
          <w:bCs w:val="0"/>
        </w:rPr>
        <w:t>the</w:t>
      </w:r>
      <w:r w:rsidRPr="004B6AAA">
        <w:rPr>
          <w:b w:val="0"/>
          <w:bCs w:val="0"/>
        </w:rPr>
        <w:t xml:space="preserve"> </w:t>
      </w:r>
      <w:r w:rsidR="00F338EA" w:rsidRPr="004B6AAA">
        <w:rPr>
          <w:b w:val="0"/>
          <w:bCs w:val="0"/>
        </w:rPr>
        <w:t>nodes in the community</w:t>
      </w:r>
      <w:r w:rsidRPr="004B6AAA">
        <w:rPr>
          <w:b w:val="0"/>
          <w:bCs w:val="0"/>
        </w:rPr>
        <w:t xml:space="preserve"> and module number 2 in the brain is positively correlated. 1</w:t>
      </w:r>
      <w:r w:rsidR="00F338EA" w:rsidRPr="004B6AAA">
        <w:rPr>
          <w:b w:val="0"/>
          <w:bCs w:val="0"/>
        </w:rPr>
        <w:t>3</w:t>
      </w:r>
      <w:r w:rsidRPr="004B6AAA">
        <w:rPr>
          <w:b w:val="0"/>
          <w:bCs w:val="0"/>
        </w:rPr>
        <w:t xml:space="preserve"> out of 32 metabolic networks in these 9 tissues </w:t>
      </w:r>
      <w:r w:rsidR="00F338EA" w:rsidRPr="004B6AAA">
        <w:rPr>
          <w:b w:val="0"/>
          <w:bCs w:val="0"/>
        </w:rPr>
        <w:t>form</w:t>
      </w:r>
      <w:r w:rsidRPr="004B6AAA">
        <w:rPr>
          <w:b w:val="0"/>
          <w:bCs w:val="0"/>
        </w:rPr>
        <w:t xml:space="preserve"> a densely interconnected community. The plots include statistically significant edges (adjusted p-value &lt; 0.05).</w:t>
      </w:r>
      <w:r w:rsidR="00F338EA" w:rsidRPr="004B6AAA">
        <w:rPr>
          <w:b w:val="0"/>
          <w:bCs w:val="0"/>
        </w:rPr>
        <w:t xml:space="preserve"> </w:t>
      </w:r>
      <w:r w:rsidR="00F338EA" w:rsidRPr="000471E7">
        <w:t xml:space="preserve">B. </w:t>
      </w:r>
      <w:r w:rsidR="00F338EA" w:rsidRPr="00B667C5">
        <w:rPr>
          <w:b w:val="0"/>
          <w:bCs w:val="0"/>
        </w:rPr>
        <w:t>Simplification of the representation in A shows that Module 4 is negatively correlated to other nodes in the community.</w:t>
      </w:r>
      <w:r w:rsidR="00593ECE" w:rsidRPr="004B6AAA">
        <w:rPr>
          <w:b w:val="0"/>
          <w:bCs w:val="0"/>
        </w:rPr>
        <w:t xml:space="preserve"> </w:t>
      </w:r>
      <w:r w:rsidR="00593ECE" w:rsidRPr="000471E7">
        <w:t xml:space="preserve">C. </w:t>
      </w:r>
      <w:r w:rsidR="00661407" w:rsidRPr="00B667C5">
        <w:rPr>
          <w:b w:val="0"/>
          <w:bCs w:val="0"/>
        </w:rPr>
        <w:t>Enrichment</w:t>
      </w:r>
      <w:r w:rsidR="00593ECE" w:rsidRPr="00B667C5">
        <w:rPr>
          <w:b w:val="0"/>
          <w:bCs w:val="0"/>
        </w:rPr>
        <w:t xml:space="preserve"> analysis of brain module 2</w:t>
      </w:r>
      <w:r w:rsidR="00661407" w:rsidRPr="00B667C5">
        <w:rPr>
          <w:b w:val="0"/>
          <w:bCs w:val="0"/>
        </w:rPr>
        <w:t>.</w:t>
      </w:r>
      <w:r w:rsidR="00593ECE" w:rsidRPr="00B667C5">
        <w:rPr>
          <w:b w:val="0"/>
          <w:bCs w:val="0"/>
        </w:rPr>
        <w:t xml:space="preserve"> D. enrichment analysis of brain module 4.</w:t>
      </w:r>
    </w:p>
    <w:p w14:paraId="3729D3F3" w14:textId="450BDC90" w:rsidR="00DA28C7" w:rsidRPr="00377A0A" w:rsidRDefault="00D97B40" w:rsidP="00F25DA3">
      <w:pPr>
        <w:jc w:val="both"/>
        <w:rPr>
          <w:rFonts w:asciiTheme="majorBidi" w:hAnsiTheme="majorBidi" w:cstheme="majorBidi"/>
          <w:sz w:val="22"/>
          <w:szCs w:val="22"/>
        </w:rPr>
      </w:pPr>
      <w:r>
        <w:rPr>
          <w:rFonts w:asciiTheme="majorBidi" w:hAnsiTheme="majorBidi" w:cstheme="majorBidi"/>
          <w:noProof/>
          <w:sz w:val="22"/>
          <w:szCs w:val="22"/>
        </w:rPr>
        <w:drawing>
          <wp:inline distT="0" distB="0" distL="0" distR="0" wp14:anchorId="73195760" wp14:editId="45BB1531">
            <wp:extent cx="6159994" cy="3545174"/>
            <wp:effectExtent l="0" t="0" r="0" b="0"/>
            <wp:docPr id="6" name="Picture 6"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waterfall chart&#10;&#10;Description automatically generated"/>
                    <pic:cNvPicPr/>
                  </pic:nvPicPr>
                  <pic:blipFill rotWithShape="1">
                    <a:blip r:embed="rId14" cstate="print">
                      <a:extLst>
                        <a:ext uri="{28A0092B-C50C-407E-A947-70E740481C1C}">
                          <a14:useLocalDpi xmlns:a14="http://schemas.microsoft.com/office/drawing/2010/main" val="0"/>
                        </a:ext>
                      </a:extLst>
                    </a:blip>
                    <a:srcRect r="2344"/>
                    <a:stretch/>
                  </pic:blipFill>
                  <pic:spPr bwMode="auto">
                    <a:xfrm>
                      <a:off x="0" y="0"/>
                      <a:ext cx="6159994" cy="3545174"/>
                    </a:xfrm>
                    <a:prstGeom prst="rect">
                      <a:avLst/>
                    </a:prstGeom>
                    <a:ln>
                      <a:noFill/>
                    </a:ln>
                    <a:extLst>
                      <a:ext uri="{53640926-AAD7-44D8-BBD7-CCE9431645EC}">
                        <a14:shadowObscured xmlns:a14="http://schemas.microsoft.com/office/drawing/2010/main"/>
                      </a:ext>
                    </a:extLst>
                  </pic:spPr>
                </pic:pic>
              </a:graphicData>
            </a:graphic>
          </wp:inline>
        </w:drawing>
      </w:r>
    </w:p>
    <w:p w14:paraId="168E827F" w14:textId="600AC800" w:rsidR="00B63614" w:rsidRDefault="00B63614" w:rsidP="00314A0D">
      <w:pPr>
        <w:jc w:val="both"/>
        <w:rPr>
          <w:rFonts w:asciiTheme="majorBidi" w:hAnsiTheme="majorBidi" w:cstheme="majorBidi"/>
          <w:sz w:val="22"/>
          <w:szCs w:val="22"/>
        </w:rPr>
      </w:pPr>
    </w:p>
    <w:p w14:paraId="554BB793" w14:textId="47B58539" w:rsidR="003C382B" w:rsidRDefault="00D24169" w:rsidP="00287C55">
      <w:pPr>
        <w:pStyle w:val="Caption"/>
        <w:jc w:val="both"/>
        <w:rPr>
          <w:b w:val="0"/>
          <w:bCs w:val="0"/>
        </w:rPr>
      </w:pPr>
      <w:r w:rsidRPr="00B33C49">
        <w:t xml:space="preserve">Figure </w:t>
      </w:r>
      <w:fldSimple w:instr=" SEQ Figure \* ARABIC ">
        <w:r w:rsidR="00DC2A0E">
          <w:rPr>
            <w:noProof/>
          </w:rPr>
          <w:t>6</w:t>
        </w:r>
      </w:fldSimple>
      <w:r w:rsidRPr="00B33C49">
        <w:t>.</w:t>
      </w:r>
      <w:r>
        <w:t xml:space="preserve"> </w:t>
      </w:r>
      <w:r w:rsidR="00627C5A">
        <w:t>I</w:t>
      </w:r>
      <w:r w:rsidR="003C2925">
        <w:t>nter-tissue c</w:t>
      </w:r>
      <w:r>
        <w:t>oordination changes with age</w:t>
      </w:r>
      <w:r w:rsidR="00186962">
        <w:t>.</w:t>
      </w:r>
      <w:r w:rsidR="00AB0C07">
        <w:t xml:space="preserve"> </w:t>
      </w:r>
      <w:r w:rsidR="00653A40" w:rsidRPr="004B6AAA">
        <w:rPr>
          <w:b w:val="0"/>
          <w:bCs w:val="0"/>
        </w:rPr>
        <w:t xml:space="preserve">It can be seen that inter-tissue </w:t>
      </w:r>
      <w:r w:rsidR="00653A40">
        <w:rPr>
          <w:b w:val="0"/>
          <w:bCs w:val="0"/>
        </w:rPr>
        <w:t>gene-level correlation coefficients are</w:t>
      </w:r>
      <w:r w:rsidR="00653A40" w:rsidRPr="004B6AAA">
        <w:rPr>
          <w:b w:val="0"/>
          <w:bCs w:val="0"/>
        </w:rPr>
        <w:t xml:space="preserve"> weaker with age, i.e., the inter-tissue has fewer connections </w:t>
      </w:r>
      <w:r w:rsidR="00653A40">
        <w:rPr>
          <w:b w:val="0"/>
          <w:bCs w:val="0"/>
        </w:rPr>
        <w:t>that</w:t>
      </w:r>
      <w:r w:rsidR="00653A40" w:rsidRPr="004B6AAA">
        <w:rPr>
          <w:b w:val="0"/>
          <w:bCs w:val="0"/>
        </w:rPr>
        <w:t xml:space="preserve"> are less strong</w:t>
      </w:r>
      <w:r w:rsidR="00186962">
        <w:rPr>
          <w:b w:val="0"/>
          <w:bCs w:val="0"/>
        </w:rPr>
        <w:t xml:space="preserve"> with aging</w:t>
      </w:r>
      <w:r w:rsidR="00653A40" w:rsidRPr="004B6AAA">
        <w:rPr>
          <w:b w:val="0"/>
          <w:bCs w:val="0"/>
        </w:rPr>
        <w:t xml:space="preserve">. </w:t>
      </w:r>
    </w:p>
    <w:p w14:paraId="09152ABA" w14:textId="75292ABC" w:rsidR="0052683A" w:rsidRPr="004B6AAA" w:rsidRDefault="00D24169" w:rsidP="003F5850">
      <w:pPr>
        <w:pStyle w:val="Caption"/>
        <w:jc w:val="both"/>
        <w:rPr>
          <w:b w:val="0"/>
          <w:bCs w:val="0"/>
        </w:rPr>
      </w:pPr>
      <w:r w:rsidRPr="00AB3329">
        <w:t>A.</w:t>
      </w:r>
      <w:r w:rsidRPr="004B6AAA">
        <w:rPr>
          <w:b w:val="0"/>
          <w:bCs w:val="0"/>
        </w:rPr>
        <w:t xml:space="preserve"> </w:t>
      </w:r>
      <w:r w:rsidR="00C95BC5" w:rsidRPr="004B6AAA">
        <w:rPr>
          <w:b w:val="0"/>
          <w:bCs w:val="0"/>
        </w:rPr>
        <w:t xml:space="preserve">Old cohort age </w:t>
      </w:r>
      <w:r w:rsidR="009A4BA9">
        <w:rPr>
          <w:b w:val="0"/>
          <w:bCs w:val="0"/>
        </w:rPr>
        <w:t>60-80</w:t>
      </w:r>
      <w:r w:rsidR="008B75D2">
        <w:rPr>
          <w:b w:val="0"/>
          <w:bCs w:val="0"/>
        </w:rPr>
        <w:t xml:space="preserve"> (53 samples)</w:t>
      </w:r>
      <w:r w:rsidR="00C95BC5" w:rsidRPr="004B6AAA">
        <w:rPr>
          <w:b w:val="0"/>
          <w:bCs w:val="0"/>
        </w:rPr>
        <w:t xml:space="preserve">. Heatmap of clustered </w:t>
      </w:r>
      <w:r w:rsidR="00186962">
        <w:rPr>
          <w:b w:val="0"/>
          <w:bCs w:val="0"/>
        </w:rPr>
        <w:t xml:space="preserve">absolute values of </w:t>
      </w:r>
      <w:r w:rsidR="00C95BC5" w:rsidRPr="004B6AAA">
        <w:rPr>
          <w:b w:val="0"/>
          <w:bCs w:val="0"/>
        </w:rPr>
        <w:t>Pearson’s correlation coefficients of 1200 metabolic genes</w:t>
      </w:r>
      <w:r w:rsidR="00152D8A">
        <w:rPr>
          <w:b w:val="0"/>
          <w:bCs w:val="0"/>
        </w:rPr>
        <w:t xml:space="preserve"> </w:t>
      </w:r>
      <w:r w:rsidR="00152D8A" w:rsidRPr="000A5F7B">
        <w:rPr>
          <w:b w:val="0"/>
          <w:bCs w:val="0"/>
        </w:rPr>
        <w:t>(derived from KEGG metabolic pathways)</w:t>
      </w:r>
      <w:r w:rsidR="009E5467" w:rsidRPr="004B6AAA">
        <w:rPr>
          <w:b w:val="0"/>
          <w:bCs w:val="0"/>
        </w:rPr>
        <w:t xml:space="preserve">. </w:t>
      </w:r>
      <w:r w:rsidR="009E5467" w:rsidRPr="00AB3329">
        <w:t>B.</w:t>
      </w:r>
      <w:r w:rsidR="009E5467" w:rsidRPr="004B6AAA">
        <w:rPr>
          <w:b w:val="0"/>
          <w:bCs w:val="0"/>
        </w:rPr>
        <w:t xml:space="preserve"> Young cohort age </w:t>
      </w:r>
      <w:r w:rsidR="009A4BA9">
        <w:rPr>
          <w:b w:val="0"/>
          <w:bCs w:val="0"/>
        </w:rPr>
        <w:t>20-49</w:t>
      </w:r>
      <w:r w:rsidR="00486B67">
        <w:rPr>
          <w:b w:val="0"/>
          <w:bCs w:val="0"/>
        </w:rPr>
        <w:t xml:space="preserve"> </w:t>
      </w:r>
      <w:r w:rsidR="008B75D2">
        <w:rPr>
          <w:b w:val="0"/>
          <w:bCs w:val="0"/>
        </w:rPr>
        <w:t>(69 samples)</w:t>
      </w:r>
      <w:r w:rsidR="009E5467" w:rsidRPr="004B6AAA">
        <w:rPr>
          <w:b w:val="0"/>
          <w:bCs w:val="0"/>
        </w:rPr>
        <w:t xml:space="preserve">. </w:t>
      </w:r>
      <w:r w:rsidR="00F94A75" w:rsidRPr="00AB3329">
        <w:t>C.</w:t>
      </w:r>
      <w:r w:rsidR="003B78B8">
        <w:t xml:space="preserve"> D. E. F. G. H. I. J.</w:t>
      </w:r>
      <w:r w:rsidR="00F94A75" w:rsidRPr="004B6AAA">
        <w:rPr>
          <w:b w:val="0"/>
          <w:bCs w:val="0"/>
        </w:rPr>
        <w:t xml:space="preserve"> </w:t>
      </w:r>
      <w:r w:rsidR="004853FA">
        <w:rPr>
          <w:b w:val="0"/>
          <w:bCs w:val="0"/>
        </w:rPr>
        <w:t>The b</w:t>
      </w:r>
      <w:r w:rsidR="003B78B8">
        <w:rPr>
          <w:b w:val="0"/>
          <w:bCs w:val="0"/>
        </w:rPr>
        <w:t xml:space="preserve">ar plots </w:t>
      </w:r>
      <w:r w:rsidR="004853FA">
        <w:rPr>
          <w:b w:val="0"/>
          <w:bCs w:val="0"/>
        </w:rPr>
        <w:lastRenderedPageBreak/>
        <w:t>emphasize</w:t>
      </w:r>
      <w:r w:rsidR="003B78B8">
        <w:rPr>
          <w:b w:val="0"/>
          <w:bCs w:val="0"/>
        </w:rPr>
        <w:t xml:space="preserve"> the changes of coordination between young and old across 6 representative tissue-tissue pairs. The names of the pairs are written at the title of each plot. The bar plots represent the percentage of inter-tissue positive/negative correlation coefficients (green/red bars) across 0.4, 0.5 and 0.6 cutoffs. It can be seen </w:t>
      </w:r>
      <w:r w:rsidR="004853FA">
        <w:rPr>
          <w:b w:val="0"/>
          <w:bCs w:val="0"/>
        </w:rPr>
        <w:t xml:space="preserve">the same trend </w:t>
      </w:r>
      <w:r w:rsidR="003B78B8">
        <w:rPr>
          <w:b w:val="0"/>
          <w:bCs w:val="0"/>
        </w:rPr>
        <w:t xml:space="preserve">that in all 6 tissue-tissue pairs (except one </w:t>
      </w:r>
      <w:r w:rsidR="004853FA">
        <w:rPr>
          <w:b w:val="0"/>
          <w:bCs w:val="0"/>
        </w:rPr>
        <w:t xml:space="preserve">pair </w:t>
      </w:r>
      <w:r w:rsidR="003B78B8">
        <w:rPr>
          <w:b w:val="0"/>
          <w:bCs w:val="0"/>
        </w:rPr>
        <w:t xml:space="preserve">in plot J) the coordination is stronger at the young cohort when compared to the old.  </w:t>
      </w:r>
      <w:r w:rsidR="009A4BA9">
        <w:rPr>
          <w:b w:val="0"/>
          <w:bCs w:val="0"/>
        </w:rPr>
        <w:t xml:space="preserve">For example, </w:t>
      </w:r>
      <w:r w:rsidR="004853FA">
        <w:rPr>
          <w:b w:val="0"/>
          <w:bCs w:val="0"/>
        </w:rPr>
        <w:t xml:space="preserve">plot </w:t>
      </w:r>
      <w:r w:rsidR="009A4BA9">
        <w:rPr>
          <w:b w:val="0"/>
          <w:bCs w:val="0"/>
        </w:rPr>
        <w:t xml:space="preserve">C demonstrates that </w:t>
      </w:r>
      <w:r w:rsidR="009A4BA9" w:rsidRPr="004B6AAA">
        <w:rPr>
          <w:b w:val="0"/>
          <w:bCs w:val="0"/>
        </w:rPr>
        <w:t xml:space="preserve">the young group at the correlation threshold of 0.4 have </w:t>
      </w:r>
      <w:r w:rsidR="009A4BA9">
        <w:rPr>
          <w:b w:val="0"/>
          <w:bCs w:val="0"/>
        </w:rPr>
        <w:t>10 times more</w:t>
      </w:r>
      <w:r w:rsidR="009A4BA9" w:rsidRPr="004B6AAA">
        <w:rPr>
          <w:b w:val="0"/>
          <w:bCs w:val="0"/>
        </w:rPr>
        <w:t xml:space="preserve"> the percentage of inter</w:t>
      </w:r>
      <w:r w:rsidR="009A4BA9">
        <w:rPr>
          <w:b w:val="0"/>
          <w:bCs w:val="0"/>
        </w:rPr>
        <w:t>-</w:t>
      </w:r>
      <w:r w:rsidR="009A4BA9" w:rsidRPr="004B6AAA">
        <w:rPr>
          <w:b w:val="0"/>
          <w:bCs w:val="0"/>
        </w:rPr>
        <w:t xml:space="preserve">tissue connectivity. </w:t>
      </w:r>
      <w:r w:rsidR="007875A1">
        <w:rPr>
          <w:b w:val="0"/>
          <w:bCs w:val="0"/>
        </w:rPr>
        <w:t xml:space="preserve">The percentage was calculated separately for positive/negative </w:t>
      </w:r>
      <w:r w:rsidR="0093320A">
        <w:rPr>
          <w:b w:val="0"/>
          <w:bCs w:val="0"/>
        </w:rPr>
        <w:t xml:space="preserve">inter-tissue </w:t>
      </w:r>
      <w:r w:rsidR="007875A1">
        <w:rPr>
          <w:b w:val="0"/>
          <w:bCs w:val="0"/>
        </w:rPr>
        <w:t xml:space="preserve">associations by dividing the number of correlations </w:t>
      </w:r>
      <w:r w:rsidR="000A5F7B">
        <w:rPr>
          <w:b w:val="0"/>
          <w:bCs w:val="0"/>
        </w:rPr>
        <w:t>by</w:t>
      </w:r>
      <w:r w:rsidR="007875A1">
        <w:rPr>
          <w:b w:val="0"/>
          <w:bCs w:val="0"/>
        </w:rPr>
        <w:t xml:space="preserve"> the total number of associations (i.e.</w:t>
      </w:r>
      <w:r w:rsidR="000A5F7B">
        <w:rPr>
          <w:b w:val="0"/>
          <w:bCs w:val="0"/>
        </w:rPr>
        <w:t>, 1,440,000</w:t>
      </w:r>
      <w:r w:rsidR="007875A1">
        <w:rPr>
          <w:b w:val="0"/>
          <w:bCs w:val="0"/>
        </w:rPr>
        <w:t xml:space="preserve"> associations from 1200*1200 </w:t>
      </w:r>
      <w:r w:rsidR="003F5850">
        <w:rPr>
          <w:b w:val="0"/>
          <w:bCs w:val="0"/>
        </w:rPr>
        <w:t xml:space="preserve">metabolic </w:t>
      </w:r>
      <w:r w:rsidR="007875A1">
        <w:rPr>
          <w:b w:val="0"/>
          <w:bCs w:val="0"/>
        </w:rPr>
        <w:t xml:space="preserve">genes). </w:t>
      </w:r>
    </w:p>
    <w:p w14:paraId="31B205F6" w14:textId="0D8BC459" w:rsidR="00FA6A6F" w:rsidRDefault="00FA6A6F" w:rsidP="00FA6A6F">
      <w:r w:rsidRPr="002D3197">
        <w:rPr>
          <w:rFonts w:asciiTheme="majorBidi" w:hAnsiTheme="majorBidi" w:cstheme="majorBidi"/>
          <w:noProof/>
          <w:sz w:val="22"/>
          <w:szCs w:val="22"/>
        </w:rPr>
        <w:drawing>
          <wp:anchor distT="0" distB="0" distL="114300" distR="114300" simplePos="0" relativeHeight="251658240" behindDoc="0" locked="0" layoutInCell="1" allowOverlap="1" wp14:anchorId="09975882" wp14:editId="1E555528">
            <wp:simplePos x="0" y="0"/>
            <wp:positionH relativeFrom="column">
              <wp:posOffset>0</wp:posOffset>
            </wp:positionH>
            <wp:positionV relativeFrom="paragraph">
              <wp:posOffset>0</wp:posOffset>
            </wp:positionV>
            <wp:extent cx="2802466" cy="2223360"/>
            <wp:effectExtent l="0" t="0" r="4445" b="0"/>
            <wp:wrapSquare wrapText="bothSides"/>
            <wp:docPr id="5123" name="Picture 3" descr="SHAP for Age Group (after CV)_10_fold_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SHAP for Age Group (after CV)_10_fold_final.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5528" t="3374" r="40908" b="21078"/>
                    <a:stretch/>
                  </pic:blipFill>
                  <pic:spPr bwMode="auto">
                    <a:xfrm>
                      <a:off x="0" y="0"/>
                      <a:ext cx="2802466" cy="2223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67FB86" w14:textId="088D4E74" w:rsidR="00030839" w:rsidRPr="004B6AAA" w:rsidRDefault="00DC2A0E" w:rsidP="00DE2B31">
      <w:pPr>
        <w:pStyle w:val="Caption"/>
        <w:rPr>
          <w:b w:val="0"/>
          <w:bCs w:val="0"/>
        </w:rPr>
      </w:pPr>
      <w:r>
        <w:t xml:space="preserve">Figure </w:t>
      </w:r>
      <w:fldSimple w:instr=" SEQ Figure \* ARABIC ">
        <w:r>
          <w:rPr>
            <w:noProof/>
          </w:rPr>
          <w:t>7</w:t>
        </w:r>
      </w:fldSimple>
      <w:r>
        <w:t xml:space="preserve">. </w:t>
      </w:r>
      <w:r w:rsidR="00FA6A6F" w:rsidRPr="00D348A8">
        <w:t>Prediction of phenotypes based on EPIC data. Random Forest ML classifier results (10-fold cross</w:t>
      </w:r>
      <w:r w:rsidR="00663A5F">
        <w:t>-</w:t>
      </w:r>
      <w:r w:rsidR="00FA6A6F" w:rsidRPr="00D348A8">
        <w:t xml:space="preserve">validation), using 53 </w:t>
      </w:r>
      <w:proofErr w:type="spellStart"/>
      <w:r w:rsidR="00FA6A6F" w:rsidRPr="00D348A8">
        <w:t>phenotyped</w:t>
      </w:r>
      <w:proofErr w:type="spellEnd"/>
      <w:r w:rsidR="00FA6A6F" w:rsidRPr="00D348A8">
        <w:t xml:space="preserve"> individuals, show good performance predicting: ELLI vs. controls (~0.89). </w:t>
      </w:r>
      <w:r w:rsidR="00FA6A6F" w:rsidRPr="004B6AAA">
        <w:rPr>
          <w:b w:val="0"/>
          <w:bCs w:val="0"/>
        </w:rPr>
        <w:t xml:space="preserve">The Shapley Additive </w:t>
      </w:r>
      <w:proofErr w:type="spellStart"/>
      <w:r w:rsidR="00FA6A6F" w:rsidRPr="004B6AAA">
        <w:rPr>
          <w:b w:val="0"/>
          <w:bCs w:val="0"/>
        </w:rPr>
        <w:t>exPlanations</w:t>
      </w:r>
      <w:proofErr w:type="spellEnd"/>
      <w:r w:rsidR="00FA6A6F" w:rsidRPr="004B6AAA">
        <w:rPr>
          <w:b w:val="0"/>
          <w:bCs w:val="0"/>
        </w:rPr>
        <w:t xml:space="preserve"> (SHAP) importance plots provide the impact of the individual CGs on model prediction output (red: high, blue: low</w:t>
      </w:r>
    </w:p>
    <w:p w14:paraId="779C0836" w14:textId="77777777" w:rsidR="00030839" w:rsidRPr="00030839" w:rsidRDefault="00030839" w:rsidP="00D348A8"/>
    <w:p w14:paraId="50495F3F" w14:textId="29D7D61F" w:rsidR="00DA28C7" w:rsidRPr="00377A0A" w:rsidRDefault="00DA28C7" w:rsidP="00D348A8">
      <w:pPr>
        <w:pStyle w:val="Caption"/>
      </w:pPr>
    </w:p>
    <w:p w14:paraId="583E1BC2" w14:textId="61BBB9AA" w:rsidR="00DA28C7" w:rsidRPr="00377A0A" w:rsidRDefault="00DA28C7" w:rsidP="00F25DA3">
      <w:pPr>
        <w:jc w:val="both"/>
        <w:rPr>
          <w:rFonts w:asciiTheme="majorBidi" w:hAnsiTheme="majorBidi" w:cstheme="majorBidi"/>
          <w:sz w:val="22"/>
          <w:szCs w:val="22"/>
        </w:rPr>
      </w:pPr>
    </w:p>
    <w:p w14:paraId="79CEA6F1" w14:textId="07E752E1" w:rsidR="00DA28C7" w:rsidRPr="00377A0A" w:rsidRDefault="00DA28C7" w:rsidP="00F25DA3">
      <w:pPr>
        <w:jc w:val="both"/>
        <w:rPr>
          <w:rFonts w:asciiTheme="majorBidi" w:hAnsiTheme="majorBidi" w:cstheme="majorBidi"/>
          <w:sz w:val="22"/>
          <w:szCs w:val="22"/>
        </w:rPr>
      </w:pPr>
    </w:p>
    <w:p w14:paraId="506347CC" w14:textId="0BC63095" w:rsidR="00DA28C7" w:rsidRPr="00377A0A" w:rsidRDefault="00DA28C7" w:rsidP="00F25DA3">
      <w:pPr>
        <w:jc w:val="both"/>
        <w:rPr>
          <w:rFonts w:asciiTheme="majorBidi" w:hAnsiTheme="majorBidi" w:cstheme="majorBidi"/>
          <w:sz w:val="22"/>
          <w:szCs w:val="22"/>
        </w:rPr>
      </w:pPr>
    </w:p>
    <w:p w14:paraId="453A3D62" w14:textId="6651BB22" w:rsidR="00597CA1" w:rsidRDefault="00597CA1" w:rsidP="00D348A8">
      <w:pPr>
        <w:bidi/>
        <w:rPr>
          <w:rtl/>
        </w:rPr>
      </w:pPr>
    </w:p>
    <w:p w14:paraId="142856DE" w14:textId="77777777" w:rsidR="00A65E1C" w:rsidRPr="00377A0A" w:rsidRDefault="00A65E1C" w:rsidP="00B83235">
      <w:pPr>
        <w:rPr>
          <w:sz w:val="22"/>
          <w:szCs w:val="22"/>
          <w:rtl/>
        </w:rPr>
      </w:pPr>
    </w:p>
    <w:p w14:paraId="38D495F2" w14:textId="77777777" w:rsidR="00DD0D42" w:rsidRDefault="00DD0D42" w:rsidP="00E007C6">
      <w:pPr>
        <w:rPr>
          <w:rtl/>
        </w:rPr>
      </w:pPr>
    </w:p>
    <w:p w14:paraId="01A3CA84" w14:textId="77777777" w:rsidR="00DD0D42" w:rsidRDefault="00DD0D42" w:rsidP="00E007C6">
      <w:pPr>
        <w:rPr>
          <w:rtl/>
        </w:rPr>
      </w:pPr>
    </w:p>
    <w:p w14:paraId="3174F2D4" w14:textId="77777777" w:rsidR="00DD0D42" w:rsidRDefault="00DD0D42" w:rsidP="00E007C6">
      <w:pPr>
        <w:rPr>
          <w:lang w:val="en-US"/>
        </w:rPr>
      </w:pPr>
    </w:p>
    <w:p w14:paraId="51A240B0" w14:textId="77777777" w:rsidR="00DD0D42" w:rsidRDefault="00DD0D42" w:rsidP="00E007C6">
      <w:pPr>
        <w:rPr>
          <w:lang w:val="en-US"/>
        </w:rPr>
      </w:pPr>
    </w:p>
    <w:p w14:paraId="6D42506D" w14:textId="77777777" w:rsidR="00DD0D42" w:rsidRDefault="00DD0D42" w:rsidP="00E007C6">
      <w:pPr>
        <w:rPr>
          <w:lang w:val="en-US"/>
        </w:rPr>
      </w:pPr>
    </w:p>
    <w:p w14:paraId="66BC32AC" w14:textId="58987EB8" w:rsidR="003837A6" w:rsidRDefault="00597CA1" w:rsidP="00DD0D42">
      <w:pPr>
        <w:pageBreakBefore/>
      </w:pPr>
      <w:r>
        <w:lastRenderedPageBreak/>
        <w:t>References</w:t>
      </w:r>
    </w:p>
    <w:p w14:paraId="206E5736" w14:textId="44146352" w:rsidR="003837A6" w:rsidRDefault="003837A6" w:rsidP="00597CA1"/>
    <w:p w14:paraId="2102C033" w14:textId="359920C4" w:rsidR="004C6772" w:rsidRPr="004C6772" w:rsidRDefault="00326ABA" w:rsidP="004C6772">
      <w:pPr>
        <w:widowControl w:val="0"/>
        <w:autoSpaceDE w:val="0"/>
        <w:autoSpaceDN w:val="0"/>
        <w:adjustRightInd w:val="0"/>
        <w:ind w:left="640" w:hanging="640"/>
        <w:rPr>
          <w:noProof/>
          <w:lang w:val="en-US"/>
        </w:rPr>
      </w:pPr>
      <w:r>
        <w:rPr>
          <w:noProof/>
        </w:rPr>
        <w:fldChar w:fldCharType="begin" w:fldLock="1"/>
      </w:r>
      <w:r>
        <w:rPr>
          <w:noProof/>
        </w:rPr>
        <w:instrText xml:space="preserve">ADDIN Mendeley Bibliography CSL_BIBLIOGRAPHY </w:instrText>
      </w:r>
      <w:r>
        <w:rPr>
          <w:noProof/>
        </w:rPr>
        <w:fldChar w:fldCharType="separate"/>
      </w:r>
      <w:r w:rsidR="004C6772" w:rsidRPr="004C6772">
        <w:rPr>
          <w:noProof/>
          <w:lang w:val="en-US"/>
        </w:rPr>
        <w:t>1.</w:t>
      </w:r>
      <w:r w:rsidR="004C6772" w:rsidRPr="004C6772">
        <w:rPr>
          <w:noProof/>
          <w:lang w:val="en-US"/>
        </w:rPr>
        <w:tab/>
        <w:t xml:space="preserve">T, R. &amp; M, M. The Circadian Clock and Human Health. </w:t>
      </w:r>
      <w:r w:rsidR="004C6772" w:rsidRPr="004C6772">
        <w:rPr>
          <w:i/>
          <w:iCs/>
          <w:noProof/>
          <w:lang w:val="en-US"/>
        </w:rPr>
        <w:t>Curr. Biol.</w:t>
      </w:r>
      <w:r w:rsidR="004C6772" w:rsidRPr="004C6772">
        <w:rPr>
          <w:noProof/>
          <w:lang w:val="en-US"/>
        </w:rPr>
        <w:t xml:space="preserve"> </w:t>
      </w:r>
      <w:r w:rsidR="004C6772" w:rsidRPr="004C6772">
        <w:rPr>
          <w:b/>
          <w:bCs/>
          <w:noProof/>
          <w:lang w:val="en-US"/>
        </w:rPr>
        <w:t>26</w:t>
      </w:r>
      <w:r w:rsidR="004C6772" w:rsidRPr="004C6772">
        <w:rPr>
          <w:noProof/>
          <w:lang w:val="en-US"/>
        </w:rPr>
        <w:t>, R432–R443 (2016).</w:t>
      </w:r>
    </w:p>
    <w:p w14:paraId="01942605"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w:t>
      </w:r>
      <w:r w:rsidRPr="004C6772">
        <w:rPr>
          <w:noProof/>
          <w:lang w:val="en-US"/>
        </w:rPr>
        <w:tab/>
        <w:t xml:space="preserve">Zhang, R., Lahens, N. F., Ballance, H. I., Hughes, M. E. &amp; Hogenesch, J. B. A circadian gene expression atlas in mammals: Implications for biology and medicine. </w:t>
      </w:r>
      <w:r w:rsidRPr="004C6772">
        <w:rPr>
          <w:i/>
          <w:iCs/>
          <w:noProof/>
          <w:lang w:val="en-US"/>
        </w:rPr>
        <w:t>Proc. Natl. Acad. Sci.</w:t>
      </w:r>
      <w:r w:rsidRPr="004C6772">
        <w:rPr>
          <w:noProof/>
          <w:lang w:val="en-US"/>
        </w:rPr>
        <w:t xml:space="preserve"> </w:t>
      </w:r>
      <w:r w:rsidRPr="004C6772">
        <w:rPr>
          <w:b/>
          <w:bCs/>
          <w:noProof/>
          <w:lang w:val="en-US"/>
        </w:rPr>
        <w:t>111</w:t>
      </w:r>
      <w:r w:rsidRPr="004C6772">
        <w:rPr>
          <w:noProof/>
          <w:lang w:val="en-US"/>
        </w:rPr>
        <w:t>, 16219–16224 (2014).</w:t>
      </w:r>
    </w:p>
    <w:p w14:paraId="2B8337DA"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w:t>
      </w:r>
      <w:r w:rsidRPr="004C6772">
        <w:rPr>
          <w:noProof/>
          <w:lang w:val="en-US"/>
        </w:rPr>
        <w:tab/>
        <w:t xml:space="preserve">Ruben, M. D. </w:t>
      </w:r>
      <w:r w:rsidRPr="004C6772">
        <w:rPr>
          <w:i/>
          <w:iCs/>
          <w:noProof/>
          <w:lang w:val="en-US"/>
        </w:rPr>
        <w:t>et al.</w:t>
      </w:r>
      <w:r w:rsidRPr="004C6772">
        <w:rPr>
          <w:noProof/>
          <w:lang w:val="en-US"/>
        </w:rPr>
        <w:t xml:space="preserve"> A database of tissue-specific rhythmically expressed human genes has potential applications in circadian medicine. </w:t>
      </w:r>
      <w:r w:rsidRPr="004C6772">
        <w:rPr>
          <w:i/>
          <w:iCs/>
          <w:noProof/>
          <w:lang w:val="en-US"/>
        </w:rPr>
        <w:t>Sci. Transl. Med.</w:t>
      </w:r>
      <w:r w:rsidRPr="004C6772">
        <w:rPr>
          <w:noProof/>
          <w:lang w:val="en-US"/>
        </w:rPr>
        <w:t xml:space="preserve"> </w:t>
      </w:r>
      <w:r w:rsidRPr="004C6772">
        <w:rPr>
          <w:b/>
          <w:bCs/>
          <w:noProof/>
          <w:lang w:val="en-US"/>
        </w:rPr>
        <w:t>10</w:t>
      </w:r>
      <w:r w:rsidRPr="004C6772">
        <w:rPr>
          <w:noProof/>
          <w:lang w:val="en-US"/>
        </w:rPr>
        <w:t>, 8806 (2018).</w:t>
      </w:r>
    </w:p>
    <w:p w14:paraId="64027C36"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4.</w:t>
      </w:r>
      <w:r w:rsidRPr="004C6772">
        <w:rPr>
          <w:noProof/>
          <w:lang w:val="en-US"/>
        </w:rPr>
        <w:tab/>
        <w:t xml:space="preserve">Kornmann, B., Schaad, O., Bujard, H., Takahashi, J. S. &amp; Schibler, U. System-Driven and Oscillator-Dependent Circadian Transcription in Mice with a Conditionally Active Liver Clock. </w:t>
      </w:r>
      <w:r w:rsidRPr="004C6772">
        <w:rPr>
          <w:i/>
          <w:iCs/>
          <w:noProof/>
          <w:lang w:val="en-US"/>
        </w:rPr>
        <w:t>PLOS Biol.</w:t>
      </w:r>
      <w:r w:rsidRPr="004C6772">
        <w:rPr>
          <w:noProof/>
          <w:lang w:val="en-US"/>
        </w:rPr>
        <w:t xml:space="preserve"> </w:t>
      </w:r>
      <w:r w:rsidRPr="004C6772">
        <w:rPr>
          <w:b/>
          <w:bCs/>
          <w:noProof/>
          <w:lang w:val="en-US"/>
        </w:rPr>
        <w:t>5</w:t>
      </w:r>
      <w:r w:rsidRPr="004C6772">
        <w:rPr>
          <w:noProof/>
          <w:lang w:val="en-US"/>
        </w:rPr>
        <w:t>, e34 (2007).</w:t>
      </w:r>
    </w:p>
    <w:p w14:paraId="4E641D0A"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5.</w:t>
      </w:r>
      <w:r w:rsidRPr="004C6772">
        <w:rPr>
          <w:noProof/>
          <w:lang w:val="en-US"/>
        </w:rPr>
        <w:tab/>
        <w:t xml:space="preserve">Hancock, M. L. </w:t>
      </w:r>
      <w:r w:rsidRPr="004C6772">
        <w:rPr>
          <w:i/>
          <w:iCs/>
          <w:noProof/>
          <w:lang w:val="en-US"/>
        </w:rPr>
        <w:t>et al.</w:t>
      </w:r>
      <w:r w:rsidRPr="004C6772">
        <w:rPr>
          <w:noProof/>
          <w:lang w:val="en-US"/>
        </w:rPr>
        <w:t xml:space="preserve"> Insulin Receptor Associates with Promoters Genome-wide and Regulates Gene Expression. </w:t>
      </w:r>
      <w:r w:rsidRPr="004C6772">
        <w:rPr>
          <w:i/>
          <w:iCs/>
          <w:noProof/>
          <w:lang w:val="en-US"/>
        </w:rPr>
        <w:t>Cell</w:t>
      </w:r>
      <w:r w:rsidRPr="004C6772">
        <w:rPr>
          <w:noProof/>
          <w:lang w:val="en-US"/>
        </w:rPr>
        <w:t xml:space="preserve"> </w:t>
      </w:r>
      <w:r w:rsidRPr="004C6772">
        <w:rPr>
          <w:b/>
          <w:bCs/>
          <w:noProof/>
          <w:lang w:val="en-US"/>
        </w:rPr>
        <w:t>177</w:t>
      </w:r>
      <w:r w:rsidRPr="004C6772">
        <w:rPr>
          <w:noProof/>
          <w:lang w:val="en-US"/>
        </w:rPr>
        <w:t>, 722-736.e22 (2019).</w:t>
      </w:r>
    </w:p>
    <w:p w14:paraId="71BADCB3"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6.</w:t>
      </w:r>
      <w:r w:rsidRPr="004C6772">
        <w:rPr>
          <w:noProof/>
          <w:lang w:val="en-US"/>
        </w:rPr>
        <w:tab/>
        <w:t xml:space="preserve">Sharma, U. &amp; Rando, O. J. </w:t>
      </w:r>
      <w:r w:rsidRPr="004C6772">
        <w:rPr>
          <w:i/>
          <w:iCs/>
          <w:noProof/>
          <w:lang w:val="en-US"/>
        </w:rPr>
        <w:t>Metabolic Inputs into the Epigenome</w:t>
      </w:r>
      <w:r w:rsidRPr="004C6772">
        <w:rPr>
          <w:noProof/>
          <w:lang w:val="en-US"/>
        </w:rPr>
        <w:t xml:space="preserve">. </w:t>
      </w:r>
      <w:r w:rsidRPr="004C6772">
        <w:rPr>
          <w:i/>
          <w:iCs/>
          <w:noProof/>
          <w:lang w:val="en-US"/>
        </w:rPr>
        <w:t>Cell Metabolism</w:t>
      </w:r>
      <w:r w:rsidRPr="004C6772">
        <w:rPr>
          <w:noProof/>
          <w:lang w:val="en-US"/>
        </w:rPr>
        <w:t xml:space="preserve"> vol. 25 544–558 (Cell Press, 2017).</w:t>
      </w:r>
    </w:p>
    <w:p w14:paraId="28B1B797"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7.</w:t>
      </w:r>
      <w:r w:rsidRPr="004C6772">
        <w:rPr>
          <w:noProof/>
          <w:lang w:val="en-US"/>
        </w:rPr>
        <w:tab/>
        <w:t xml:space="preserve">Vaulont, S., Vasseur-Cognet, M. &amp; Kahn, A. </w:t>
      </w:r>
      <w:r w:rsidRPr="004C6772">
        <w:rPr>
          <w:i/>
          <w:iCs/>
          <w:noProof/>
          <w:lang w:val="en-US"/>
        </w:rPr>
        <w:t>Glucose regulation of gene transcription</w:t>
      </w:r>
      <w:r w:rsidRPr="004C6772">
        <w:rPr>
          <w:noProof/>
          <w:lang w:val="en-US"/>
        </w:rPr>
        <w:t xml:space="preserve">. </w:t>
      </w:r>
      <w:r w:rsidRPr="004C6772">
        <w:rPr>
          <w:i/>
          <w:iCs/>
          <w:noProof/>
          <w:lang w:val="en-US"/>
        </w:rPr>
        <w:t>Journal of Biological Chemistry</w:t>
      </w:r>
      <w:r w:rsidRPr="004C6772">
        <w:rPr>
          <w:noProof/>
          <w:lang w:val="en-US"/>
        </w:rPr>
        <w:t xml:space="preserve"> vol. 275 31555–31558 (American Society for Biochemistry and Molecular Biology Inc., 2000).</w:t>
      </w:r>
    </w:p>
    <w:p w14:paraId="44DCD95F"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8.</w:t>
      </w:r>
      <w:r w:rsidRPr="004C6772">
        <w:rPr>
          <w:noProof/>
          <w:lang w:val="en-US"/>
        </w:rPr>
        <w:tab/>
        <w:t xml:space="preserve">Ardlie, K. G. </w:t>
      </w:r>
      <w:r w:rsidRPr="004C6772">
        <w:rPr>
          <w:i/>
          <w:iCs/>
          <w:noProof/>
          <w:lang w:val="en-US"/>
        </w:rPr>
        <w:t>et al.</w:t>
      </w:r>
      <w:r w:rsidRPr="004C6772">
        <w:rPr>
          <w:noProof/>
          <w:lang w:val="en-US"/>
        </w:rPr>
        <w:t xml:space="preserve"> The Genotype-Tissue Expression (GTEx) pilot analysis: Multitissue gene regulation in humans. </w:t>
      </w:r>
      <w:r w:rsidRPr="004C6772">
        <w:rPr>
          <w:i/>
          <w:iCs/>
          <w:noProof/>
          <w:lang w:val="en-US"/>
        </w:rPr>
        <w:t>Science (80-. ).</w:t>
      </w:r>
      <w:r w:rsidRPr="004C6772">
        <w:rPr>
          <w:noProof/>
          <w:lang w:val="en-US"/>
        </w:rPr>
        <w:t xml:space="preserve"> </w:t>
      </w:r>
      <w:r w:rsidRPr="004C6772">
        <w:rPr>
          <w:b/>
          <w:bCs/>
          <w:noProof/>
          <w:lang w:val="en-US"/>
        </w:rPr>
        <w:t>348</w:t>
      </w:r>
      <w:r w:rsidRPr="004C6772">
        <w:rPr>
          <w:noProof/>
          <w:lang w:val="en-US"/>
        </w:rPr>
        <w:t>, 648–660 (2015).</w:t>
      </w:r>
    </w:p>
    <w:p w14:paraId="678BF038"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9.</w:t>
      </w:r>
      <w:r w:rsidRPr="004C6772">
        <w:rPr>
          <w:noProof/>
          <w:lang w:val="en-US"/>
        </w:rPr>
        <w:tab/>
        <w:t xml:space="preserve">Dobrin, R. </w:t>
      </w:r>
      <w:r w:rsidRPr="004C6772">
        <w:rPr>
          <w:i/>
          <w:iCs/>
          <w:noProof/>
          <w:lang w:val="en-US"/>
        </w:rPr>
        <w:t>et al.</w:t>
      </w:r>
      <w:r w:rsidRPr="004C6772">
        <w:rPr>
          <w:noProof/>
          <w:lang w:val="en-US"/>
        </w:rPr>
        <w:t xml:space="preserve"> Multi-tissue coexpression networks reveal unexpected subnetworks associated with disease. </w:t>
      </w:r>
      <w:r w:rsidRPr="004C6772">
        <w:rPr>
          <w:i/>
          <w:iCs/>
          <w:noProof/>
          <w:lang w:val="en-US"/>
        </w:rPr>
        <w:t>Genome Biol.</w:t>
      </w:r>
      <w:r w:rsidRPr="004C6772">
        <w:rPr>
          <w:noProof/>
          <w:lang w:val="en-US"/>
        </w:rPr>
        <w:t xml:space="preserve"> </w:t>
      </w:r>
      <w:r w:rsidRPr="004C6772">
        <w:rPr>
          <w:b/>
          <w:bCs/>
          <w:noProof/>
          <w:lang w:val="en-US"/>
        </w:rPr>
        <w:t>10</w:t>
      </w:r>
      <w:r w:rsidRPr="004C6772">
        <w:rPr>
          <w:noProof/>
          <w:lang w:val="en-US"/>
        </w:rPr>
        <w:t>, R55 (2009).</w:t>
      </w:r>
    </w:p>
    <w:p w14:paraId="7E8B84F5"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10.</w:t>
      </w:r>
      <w:r w:rsidRPr="004C6772">
        <w:rPr>
          <w:noProof/>
          <w:lang w:val="en-US"/>
        </w:rPr>
        <w:tab/>
        <w:t xml:space="preserve">Seldin, M. M. </w:t>
      </w:r>
      <w:r w:rsidRPr="004C6772">
        <w:rPr>
          <w:i/>
          <w:iCs/>
          <w:noProof/>
          <w:lang w:val="en-US"/>
        </w:rPr>
        <w:t>et al.</w:t>
      </w:r>
      <w:r w:rsidRPr="004C6772">
        <w:rPr>
          <w:noProof/>
          <w:lang w:val="en-US"/>
        </w:rPr>
        <w:t xml:space="preserve"> A Strategy for Discovery of Endocrine Interactions with Application to Whole-Body Metabolism. </w:t>
      </w:r>
      <w:r w:rsidRPr="004C6772">
        <w:rPr>
          <w:i/>
          <w:iCs/>
          <w:noProof/>
          <w:lang w:val="en-US"/>
        </w:rPr>
        <w:t>Cell Metab.</w:t>
      </w:r>
      <w:r w:rsidRPr="004C6772">
        <w:rPr>
          <w:noProof/>
          <w:lang w:val="en-US"/>
        </w:rPr>
        <w:t xml:space="preserve"> </w:t>
      </w:r>
      <w:r w:rsidRPr="004C6772">
        <w:rPr>
          <w:b/>
          <w:bCs/>
          <w:noProof/>
          <w:lang w:val="en-US"/>
        </w:rPr>
        <w:t>27</w:t>
      </w:r>
      <w:r w:rsidRPr="004C6772">
        <w:rPr>
          <w:noProof/>
          <w:lang w:val="en-US"/>
        </w:rPr>
        <w:t>, 1138-1155.e6 (2018).</w:t>
      </w:r>
    </w:p>
    <w:p w14:paraId="4978AB6E"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11.</w:t>
      </w:r>
      <w:r w:rsidRPr="004C6772">
        <w:rPr>
          <w:noProof/>
          <w:lang w:val="en-US"/>
        </w:rPr>
        <w:tab/>
        <w:t xml:space="preserve">Long, Q. </w:t>
      </w:r>
      <w:r w:rsidRPr="004C6772">
        <w:rPr>
          <w:i/>
          <w:iCs/>
          <w:noProof/>
          <w:lang w:val="en-US"/>
        </w:rPr>
        <w:t>et al.</w:t>
      </w:r>
      <w:r w:rsidRPr="004C6772">
        <w:rPr>
          <w:noProof/>
          <w:lang w:val="en-US"/>
        </w:rPr>
        <w:t xml:space="preserve"> Inter-tissue coexpression network analysis reveals DPP4 as an important gene in heart to blood communication. </w:t>
      </w:r>
      <w:r w:rsidRPr="004C6772">
        <w:rPr>
          <w:i/>
          <w:iCs/>
          <w:noProof/>
          <w:lang w:val="en-US"/>
        </w:rPr>
        <w:t>Genome Med.</w:t>
      </w:r>
      <w:r w:rsidRPr="004C6772">
        <w:rPr>
          <w:noProof/>
          <w:lang w:val="en-US"/>
        </w:rPr>
        <w:t xml:space="preserve"> </w:t>
      </w:r>
      <w:r w:rsidRPr="004C6772">
        <w:rPr>
          <w:b/>
          <w:bCs/>
          <w:noProof/>
          <w:lang w:val="en-US"/>
        </w:rPr>
        <w:t>8</w:t>
      </w:r>
      <w:r w:rsidRPr="004C6772">
        <w:rPr>
          <w:noProof/>
          <w:lang w:val="en-US"/>
        </w:rPr>
        <w:t>, 15 (2016).</w:t>
      </w:r>
    </w:p>
    <w:p w14:paraId="355581B0"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12.</w:t>
      </w:r>
      <w:r w:rsidRPr="004C6772">
        <w:rPr>
          <w:noProof/>
          <w:lang w:val="en-US"/>
        </w:rPr>
        <w:tab/>
        <w:t xml:space="preserve">Vaknin, D., Amit, G. &amp; Bashan, A. A top-down measure of gene-to-gene coordination for analyzing cell-to-cell variability. </w:t>
      </w:r>
      <w:r w:rsidRPr="004C6772">
        <w:rPr>
          <w:i/>
          <w:iCs/>
          <w:noProof/>
          <w:lang w:val="en-US"/>
        </w:rPr>
        <w:t>Sci. Reports 2021 111</w:t>
      </w:r>
      <w:r w:rsidRPr="004C6772">
        <w:rPr>
          <w:noProof/>
          <w:lang w:val="en-US"/>
        </w:rPr>
        <w:t xml:space="preserve"> </w:t>
      </w:r>
      <w:r w:rsidRPr="004C6772">
        <w:rPr>
          <w:b/>
          <w:bCs/>
          <w:noProof/>
          <w:lang w:val="en-US"/>
        </w:rPr>
        <w:t>11</w:t>
      </w:r>
      <w:r w:rsidRPr="004C6772">
        <w:rPr>
          <w:noProof/>
          <w:lang w:val="en-US"/>
        </w:rPr>
        <w:t>, 1–8 (2021).</w:t>
      </w:r>
    </w:p>
    <w:p w14:paraId="2C5D17E7"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13.</w:t>
      </w:r>
      <w:r w:rsidRPr="004C6772">
        <w:rPr>
          <w:noProof/>
          <w:lang w:val="en-US"/>
        </w:rPr>
        <w:tab/>
        <w:t xml:space="preserve">Somekh, J., Shen-Orr, S. S. S. S. &amp; Kohane, I. S. I. S. Batch correction evaluation framework using a-priori gene-gene associations: Applied to the GTEx dataset. </w:t>
      </w:r>
      <w:r w:rsidRPr="004C6772">
        <w:rPr>
          <w:i/>
          <w:iCs/>
          <w:noProof/>
          <w:lang w:val="en-US"/>
        </w:rPr>
        <w:t>BMC Bioinformatics</w:t>
      </w:r>
      <w:r w:rsidRPr="004C6772">
        <w:rPr>
          <w:noProof/>
          <w:lang w:val="en-US"/>
        </w:rPr>
        <w:t xml:space="preserve"> </w:t>
      </w:r>
      <w:r w:rsidRPr="004C6772">
        <w:rPr>
          <w:b/>
          <w:bCs/>
          <w:noProof/>
          <w:lang w:val="en-US"/>
        </w:rPr>
        <w:t>20</w:t>
      </w:r>
      <w:r w:rsidRPr="004C6772">
        <w:rPr>
          <w:noProof/>
          <w:lang w:val="en-US"/>
        </w:rPr>
        <w:t>, 268 (2019).</w:t>
      </w:r>
    </w:p>
    <w:p w14:paraId="0A6AC007"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14.</w:t>
      </w:r>
      <w:r w:rsidRPr="004C6772">
        <w:rPr>
          <w:noProof/>
          <w:lang w:val="en-US"/>
        </w:rPr>
        <w:tab/>
        <w:t xml:space="preserve">Niccoli, T. &amp; Partridge, L. Ageing as a Risk Factor for Disease. </w:t>
      </w:r>
      <w:r w:rsidRPr="004C6772">
        <w:rPr>
          <w:i/>
          <w:iCs/>
          <w:noProof/>
          <w:lang w:val="en-US"/>
        </w:rPr>
        <w:t>Curr. Biol.</w:t>
      </w:r>
      <w:r w:rsidRPr="004C6772">
        <w:rPr>
          <w:noProof/>
          <w:lang w:val="en-US"/>
        </w:rPr>
        <w:t xml:space="preserve"> </w:t>
      </w:r>
      <w:r w:rsidRPr="004C6772">
        <w:rPr>
          <w:b/>
          <w:bCs/>
          <w:noProof/>
          <w:lang w:val="en-US"/>
        </w:rPr>
        <w:t>22</w:t>
      </w:r>
      <w:r w:rsidRPr="004C6772">
        <w:rPr>
          <w:noProof/>
          <w:lang w:val="en-US"/>
        </w:rPr>
        <w:t>, R741–R752 (2012).</w:t>
      </w:r>
    </w:p>
    <w:p w14:paraId="3C558E7B"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15.</w:t>
      </w:r>
      <w:r w:rsidRPr="004C6772">
        <w:rPr>
          <w:noProof/>
          <w:lang w:val="en-US"/>
        </w:rPr>
        <w:tab/>
        <w:t xml:space="preserve">Yang, J. </w:t>
      </w:r>
      <w:r w:rsidRPr="004C6772">
        <w:rPr>
          <w:i/>
          <w:iCs/>
          <w:noProof/>
          <w:lang w:val="en-US"/>
        </w:rPr>
        <w:t>et al.</w:t>
      </w:r>
      <w:r w:rsidRPr="004C6772">
        <w:rPr>
          <w:noProof/>
          <w:lang w:val="en-US"/>
        </w:rPr>
        <w:t xml:space="preserve"> Synchronized age-related gene expression changes across multiple tissues in human and the link to complex diseases. </w:t>
      </w:r>
      <w:r w:rsidRPr="004C6772">
        <w:rPr>
          <w:i/>
          <w:iCs/>
          <w:noProof/>
          <w:lang w:val="en-US"/>
        </w:rPr>
        <w:t>Sci. Reports 2015 51</w:t>
      </w:r>
      <w:r w:rsidRPr="004C6772">
        <w:rPr>
          <w:noProof/>
          <w:lang w:val="en-US"/>
        </w:rPr>
        <w:t xml:space="preserve"> </w:t>
      </w:r>
      <w:r w:rsidRPr="004C6772">
        <w:rPr>
          <w:b/>
          <w:bCs/>
          <w:noProof/>
          <w:lang w:val="en-US"/>
        </w:rPr>
        <w:t>5</w:t>
      </w:r>
      <w:r w:rsidRPr="004C6772">
        <w:rPr>
          <w:noProof/>
          <w:lang w:val="en-US"/>
        </w:rPr>
        <w:t>, 1–16 (2015).</w:t>
      </w:r>
    </w:p>
    <w:p w14:paraId="3947D887"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16.</w:t>
      </w:r>
      <w:r w:rsidRPr="004C6772">
        <w:rPr>
          <w:noProof/>
          <w:lang w:val="en-US"/>
        </w:rPr>
        <w:tab/>
        <w:t xml:space="preserve">Fleischer, J. G. </w:t>
      </w:r>
      <w:r w:rsidRPr="004C6772">
        <w:rPr>
          <w:i/>
          <w:iCs/>
          <w:noProof/>
          <w:lang w:val="en-US"/>
        </w:rPr>
        <w:t>et al.</w:t>
      </w:r>
      <w:r w:rsidRPr="004C6772">
        <w:rPr>
          <w:noProof/>
          <w:lang w:val="en-US"/>
        </w:rPr>
        <w:t xml:space="preserve"> Predicting age from the transcriptome of human dermal fibroblasts. </w:t>
      </w:r>
      <w:r w:rsidRPr="004C6772">
        <w:rPr>
          <w:i/>
          <w:iCs/>
          <w:noProof/>
          <w:lang w:val="en-US"/>
        </w:rPr>
        <w:t>Genome Biol.</w:t>
      </w:r>
      <w:r w:rsidRPr="004C6772">
        <w:rPr>
          <w:noProof/>
          <w:lang w:val="en-US"/>
        </w:rPr>
        <w:t xml:space="preserve"> </w:t>
      </w:r>
      <w:r w:rsidRPr="004C6772">
        <w:rPr>
          <w:b/>
          <w:bCs/>
          <w:noProof/>
          <w:lang w:val="en-US"/>
        </w:rPr>
        <w:t>19</w:t>
      </w:r>
      <w:r w:rsidRPr="004C6772">
        <w:rPr>
          <w:noProof/>
          <w:lang w:val="en-US"/>
        </w:rPr>
        <w:t>, 1–8 (2018).</w:t>
      </w:r>
    </w:p>
    <w:p w14:paraId="144A96B3"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17.</w:t>
      </w:r>
      <w:r w:rsidRPr="004C6772">
        <w:rPr>
          <w:noProof/>
          <w:lang w:val="en-US"/>
        </w:rPr>
        <w:tab/>
        <w:t xml:space="preserve">Palmer, D., Fabris, F., Doherty, A., Freitas, A. A. &amp; de Magalhães, J. P. Ageing transcriptome meta-analysis reveals similarities and differences between key mammalian tissues. </w:t>
      </w:r>
      <w:r w:rsidRPr="004C6772">
        <w:rPr>
          <w:i/>
          <w:iCs/>
          <w:noProof/>
          <w:lang w:val="en-US"/>
        </w:rPr>
        <w:t>Aging (Albany NY)</w:t>
      </w:r>
      <w:r w:rsidRPr="004C6772">
        <w:rPr>
          <w:noProof/>
          <w:lang w:val="en-US"/>
        </w:rPr>
        <w:t xml:space="preserve"> </w:t>
      </w:r>
      <w:r w:rsidRPr="004C6772">
        <w:rPr>
          <w:b/>
          <w:bCs/>
          <w:noProof/>
          <w:lang w:val="en-US"/>
        </w:rPr>
        <w:t>13</w:t>
      </w:r>
      <w:r w:rsidRPr="004C6772">
        <w:rPr>
          <w:noProof/>
          <w:lang w:val="en-US"/>
        </w:rPr>
        <w:t>, 3313 (2021).</w:t>
      </w:r>
    </w:p>
    <w:p w14:paraId="0C841AD6"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18.</w:t>
      </w:r>
      <w:r w:rsidRPr="004C6772">
        <w:rPr>
          <w:noProof/>
          <w:lang w:val="en-US"/>
        </w:rPr>
        <w:tab/>
        <w:t xml:space="preserve">Mamoshina, P. </w:t>
      </w:r>
      <w:r w:rsidRPr="004C6772">
        <w:rPr>
          <w:i/>
          <w:iCs/>
          <w:noProof/>
          <w:lang w:val="en-US"/>
        </w:rPr>
        <w:t>et al.</w:t>
      </w:r>
      <w:r w:rsidRPr="004C6772">
        <w:rPr>
          <w:noProof/>
          <w:lang w:val="en-US"/>
        </w:rPr>
        <w:t xml:space="preserve"> Machine learning on human muscle transcriptomic data for biomarker discovery and tissue-specific drug target identification. </w:t>
      </w:r>
      <w:r w:rsidRPr="004C6772">
        <w:rPr>
          <w:i/>
          <w:iCs/>
          <w:noProof/>
          <w:lang w:val="en-US"/>
        </w:rPr>
        <w:t>Front. Genet.</w:t>
      </w:r>
      <w:r w:rsidRPr="004C6772">
        <w:rPr>
          <w:noProof/>
          <w:lang w:val="en-US"/>
        </w:rPr>
        <w:t xml:space="preserve"> </w:t>
      </w:r>
      <w:r w:rsidRPr="004C6772">
        <w:rPr>
          <w:b/>
          <w:bCs/>
          <w:noProof/>
          <w:lang w:val="en-US"/>
        </w:rPr>
        <w:t>9</w:t>
      </w:r>
      <w:r w:rsidRPr="004C6772">
        <w:rPr>
          <w:noProof/>
          <w:lang w:val="en-US"/>
        </w:rPr>
        <w:t>, 242 (2018).</w:t>
      </w:r>
    </w:p>
    <w:p w14:paraId="430633FF"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19.</w:t>
      </w:r>
      <w:r w:rsidRPr="004C6772">
        <w:rPr>
          <w:noProof/>
          <w:lang w:val="en-US"/>
        </w:rPr>
        <w:tab/>
        <w:t xml:space="preserve">Wang, F. </w:t>
      </w:r>
      <w:r w:rsidRPr="004C6772">
        <w:rPr>
          <w:i/>
          <w:iCs/>
          <w:noProof/>
          <w:lang w:val="en-US"/>
        </w:rPr>
        <w:t>et al.</w:t>
      </w:r>
      <w:r w:rsidRPr="004C6772">
        <w:rPr>
          <w:noProof/>
          <w:lang w:val="en-US"/>
        </w:rPr>
        <w:t xml:space="preserve"> Improved Human Age Prediction by Using Gene Expression Profiles From Multiple Tissues. </w:t>
      </w:r>
      <w:r w:rsidRPr="004C6772">
        <w:rPr>
          <w:i/>
          <w:iCs/>
          <w:noProof/>
          <w:lang w:val="en-US"/>
        </w:rPr>
        <w:t>Front. Genet.</w:t>
      </w:r>
      <w:r w:rsidRPr="004C6772">
        <w:rPr>
          <w:noProof/>
          <w:lang w:val="en-US"/>
        </w:rPr>
        <w:t xml:space="preserve"> </w:t>
      </w:r>
      <w:r w:rsidRPr="004C6772">
        <w:rPr>
          <w:b/>
          <w:bCs/>
          <w:noProof/>
          <w:lang w:val="en-US"/>
        </w:rPr>
        <w:t>11</w:t>
      </w:r>
      <w:r w:rsidRPr="004C6772">
        <w:rPr>
          <w:noProof/>
          <w:lang w:val="en-US"/>
        </w:rPr>
        <w:t>, 1025 (2020).</w:t>
      </w:r>
    </w:p>
    <w:p w14:paraId="60059693"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20.</w:t>
      </w:r>
      <w:r w:rsidRPr="004C6772">
        <w:rPr>
          <w:noProof/>
          <w:lang w:val="en-US"/>
        </w:rPr>
        <w:tab/>
        <w:t xml:space="preserve">Zahn, J. M. </w:t>
      </w:r>
      <w:r w:rsidRPr="004C6772">
        <w:rPr>
          <w:i/>
          <w:iCs/>
          <w:noProof/>
          <w:lang w:val="en-US"/>
        </w:rPr>
        <w:t>et al.</w:t>
      </w:r>
      <w:r w:rsidRPr="004C6772">
        <w:rPr>
          <w:noProof/>
          <w:lang w:val="en-US"/>
        </w:rPr>
        <w:t xml:space="preserve"> AGEMAP: A Gene Expression Database for Aging in Mice. </w:t>
      </w:r>
      <w:r w:rsidRPr="004C6772">
        <w:rPr>
          <w:i/>
          <w:iCs/>
          <w:noProof/>
          <w:lang w:val="en-US"/>
        </w:rPr>
        <w:t>PLOS Genet.</w:t>
      </w:r>
      <w:r w:rsidRPr="004C6772">
        <w:rPr>
          <w:noProof/>
          <w:lang w:val="en-US"/>
        </w:rPr>
        <w:t xml:space="preserve"> </w:t>
      </w:r>
      <w:r w:rsidRPr="004C6772">
        <w:rPr>
          <w:b/>
          <w:bCs/>
          <w:noProof/>
          <w:lang w:val="en-US"/>
        </w:rPr>
        <w:t>3</w:t>
      </w:r>
      <w:r w:rsidRPr="004C6772">
        <w:rPr>
          <w:noProof/>
          <w:lang w:val="en-US"/>
        </w:rPr>
        <w:t>, e201 (2007).</w:t>
      </w:r>
    </w:p>
    <w:p w14:paraId="516E768B"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21.</w:t>
      </w:r>
      <w:r w:rsidRPr="004C6772">
        <w:rPr>
          <w:noProof/>
          <w:lang w:val="en-US"/>
        </w:rPr>
        <w:tab/>
        <w:t xml:space="preserve">Ren, X. &amp; Kuan, P. F. RNAAgeCalc: A multi-tissue transcriptional age calculator. </w:t>
      </w:r>
      <w:r w:rsidRPr="004C6772">
        <w:rPr>
          <w:i/>
          <w:iCs/>
          <w:noProof/>
          <w:lang w:val="en-US"/>
        </w:rPr>
        <w:t>PLoS One</w:t>
      </w:r>
      <w:r w:rsidRPr="004C6772">
        <w:rPr>
          <w:noProof/>
          <w:lang w:val="en-US"/>
        </w:rPr>
        <w:t xml:space="preserve"> </w:t>
      </w:r>
      <w:r w:rsidRPr="004C6772">
        <w:rPr>
          <w:b/>
          <w:bCs/>
          <w:noProof/>
          <w:lang w:val="en-US"/>
        </w:rPr>
        <w:t>15</w:t>
      </w:r>
      <w:r w:rsidRPr="004C6772">
        <w:rPr>
          <w:noProof/>
          <w:lang w:val="en-US"/>
        </w:rPr>
        <w:t>, e0237006 (2020).</w:t>
      </w:r>
    </w:p>
    <w:p w14:paraId="15C696FA"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22.</w:t>
      </w:r>
      <w:r w:rsidRPr="004C6772">
        <w:rPr>
          <w:noProof/>
          <w:lang w:val="en-US"/>
        </w:rPr>
        <w:tab/>
        <w:t xml:space="preserve">Székely, G. J. &amp; Rizzo, M. L. The distance correlation t-test of independence in high dimension. </w:t>
      </w:r>
      <w:r w:rsidRPr="004C6772">
        <w:rPr>
          <w:i/>
          <w:iCs/>
          <w:noProof/>
          <w:lang w:val="en-US"/>
        </w:rPr>
        <w:t>J. Multivar. Anal.</w:t>
      </w:r>
      <w:r w:rsidRPr="004C6772">
        <w:rPr>
          <w:noProof/>
          <w:lang w:val="en-US"/>
        </w:rPr>
        <w:t xml:space="preserve"> </w:t>
      </w:r>
      <w:r w:rsidRPr="004C6772">
        <w:rPr>
          <w:b/>
          <w:bCs/>
          <w:noProof/>
          <w:lang w:val="en-US"/>
        </w:rPr>
        <w:t>117</w:t>
      </w:r>
      <w:r w:rsidRPr="004C6772">
        <w:rPr>
          <w:noProof/>
          <w:lang w:val="en-US"/>
        </w:rPr>
        <w:t>, 193–213 (2013).</w:t>
      </w:r>
    </w:p>
    <w:p w14:paraId="7E9ABE8C"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23.</w:t>
      </w:r>
      <w:r w:rsidRPr="004C6772">
        <w:rPr>
          <w:noProof/>
          <w:lang w:val="en-US"/>
        </w:rPr>
        <w:tab/>
        <w:t xml:space="preserve">Langfelder, P. &amp; Horvath, S. WGCNA: An R package for weighted correlation network analysis. </w:t>
      </w:r>
      <w:r w:rsidRPr="004C6772">
        <w:rPr>
          <w:i/>
          <w:iCs/>
          <w:noProof/>
          <w:lang w:val="en-US"/>
        </w:rPr>
        <w:t>BMC Bioinformatics</w:t>
      </w:r>
      <w:r w:rsidRPr="004C6772">
        <w:rPr>
          <w:noProof/>
          <w:lang w:val="en-US"/>
        </w:rPr>
        <w:t xml:space="preserve"> </w:t>
      </w:r>
      <w:r w:rsidRPr="004C6772">
        <w:rPr>
          <w:b/>
          <w:bCs/>
          <w:noProof/>
          <w:lang w:val="en-US"/>
        </w:rPr>
        <w:t>9</w:t>
      </w:r>
      <w:r w:rsidRPr="004C6772">
        <w:rPr>
          <w:noProof/>
          <w:lang w:val="en-US"/>
        </w:rPr>
        <w:t>, 559 (2008).</w:t>
      </w:r>
    </w:p>
    <w:p w14:paraId="118CF6E0"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lastRenderedPageBreak/>
        <w:t>24.</w:t>
      </w:r>
      <w:r w:rsidRPr="004C6772">
        <w:rPr>
          <w:noProof/>
          <w:lang w:val="en-US"/>
        </w:rPr>
        <w:tab/>
        <w:t xml:space="preserve">B, Z. &amp; S, H. A general framework for weighted gene co-expression network analysis. </w:t>
      </w:r>
      <w:r w:rsidRPr="004C6772">
        <w:rPr>
          <w:i/>
          <w:iCs/>
          <w:noProof/>
          <w:lang w:val="en-US"/>
        </w:rPr>
        <w:t>Stat. Appl. Genet. Mol. Biol.</w:t>
      </w:r>
      <w:r w:rsidRPr="004C6772">
        <w:rPr>
          <w:noProof/>
          <w:lang w:val="en-US"/>
        </w:rPr>
        <w:t xml:space="preserve"> </w:t>
      </w:r>
      <w:r w:rsidRPr="004C6772">
        <w:rPr>
          <w:b/>
          <w:bCs/>
          <w:noProof/>
          <w:lang w:val="en-US"/>
        </w:rPr>
        <w:t>4</w:t>
      </w:r>
      <w:r w:rsidRPr="004C6772">
        <w:rPr>
          <w:noProof/>
          <w:lang w:val="en-US"/>
        </w:rPr>
        <w:t>, (2005).</w:t>
      </w:r>
    </w:p>
    <w:p w14:paraId="67E7A625"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25.</w:t>
      </w:r>
      <w:r w:rsidRPr="004C6772">
        <w:rPr>
          <w:noProof/>
          <w:lang w:val="en-US"/>
        </w:rPr>
        <w:tab/>
        <w:t xml:space="preserve">Yu, G., Wang, L. G., Han, Y. &amp; He, Q. Y. ClusterProfiler: An R package for comparing biological themes among gene clusters. </w:t>
      </w:r>
      <w:r w:rsidRPr="004C6772">
        <w:rPr>
          <w:i/>
          <w:iCs/>
          <w:noProof/>
          <w:lang w:val="en-US"/>
        </w:rPr>
        <w:t>Omi. A J. Integr. Biol.</w:t>
      </w:r>
      <w:r w:rsidRPr="004C6772">
        <w:rPr>
          <w:noProof/>
          <w:lang w:val="en-US"/>
        </w:rPr>
        <w:t xml:space="preserve"> </w:t>
      </w:r>
      <w:r w:rsidRPr="004C6772">
        <w:rPr>
          <w:b/>
          <w:bCs/>
          <w:noProof/>
          <w:lang w:val="en-US"/>
        </w:rPr>
        <w:t>16</w:t>
      </w:r>
      <w:r w:rsidRPr="004C6772">
        <w:rPr>
          <w:noProof/>
          <w:lang w:val="en-US"/>
        </w:rPr>
        <w:t>, 284–287 (2012).</w:t>
      </w:r>
    </w:p>
    <w:p w14:paraId="3CDDD12D"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26.</w:t>
      </w:r>
      <w:r w:rsidRPr="004C6772">
        <w:rPr>
          <w:noProof/>
          <w:lang w:val="en-US"/>
        </w:rPr>
        <w:tab/>
        <w:t xml:space="preserve">Benjamini, Y. &amp; Hochberg, Y. Controlling the False Discovery Rate: A Practical and Powerful Approach to Multiple Testing. </w:t>
      </w:r>
      <w:r w:rsidRPr="004C6772">
        <w:rPr>
          <w:i/>
          <w:iCs/>
          <w:noProof/>
          <w:lang w:val="en-US"/>
        </w:rPr>
        <w:t>J. R. Stat. Soc. Ser. B</w:t>
      </w:r>
      <w:r w:rsidRPr="004C6772">
        <w:rPr>
          <w:noProof/>
          <w:lang w:val="en-US"/>
        </w:rPr>
        <w:t xml:space="preserve"> </w:t>
      </w:r>
      <w:r w:rsidRPr="004C6772">
        <w:rPr>
          <w:b/>
          <w:bCs/>
          <w:noProof/>
          <w:lang w:val="en-US"/>
        </w:rPr>
        <w:t>57</w:t>
      </w:r>
      <w:r w:rsidRPr="004C6772">
        <w:rPr>
          <w:noProof/>
          <w:lang w:val="en-US"/>
        </w:rPr>
        <w:t>, 289–300 (1995).</w:t>
      </w:r>
    </w:p>
    <w:p w14:paraId="24AE8F3B"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27.</w:t>
      </w:r>
      <w:r w:rsidRPr="004C6772">
        <w:rPr>
          <w:noProof/>
          <w:lang w:val="en-US"/>
        </w:rPr>
        <w:tab/>
        <w:t>Hanhijärvi, S., Garriga, G. C. &amp; Puolamäki, K. Randomization Techniques for Statistical Significance Testing on Graphs. (2008).</w:t>
      </w:r>
    </w:p>
    <w:p w14:paraId="57B982C7"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28.</w:t>
      </w:r>
      <w:r w:rsidRPr="004C6772">
        <w:rPr>
          <w:noProof/>
          <w:lang w:val="en-US"/>
        </w:rPr>
        <w:tab/>
        <w:t xml:space="preserve">North, B. V., Curtis, D. &amp; Sham, P. C. A Note on the Calculation of Empirical P Values from Monte Carlo Procedures. </w:t>
      </w:r>
      <w:r w:rsidRPr="004C6772">
        <w:rPr>
          <w:i/>
          <w:iCs/>
          <w:noProof/>
          <w:lang w:val="en-US"/>
        </w:rPr>
        <w:t>Am. J. Hum. Genet.</w:t>
      </w:r>
      <w:r w:rsidRPr="004C6772">
        <w:rPr>
          <w:noProof/>
          <w:lang w:val="en-US"/>
        </w:rPr>
        <w:t xml:space="preserve"> </w:t>
      </w:r>
      <w:r w:rsidRPr="004C6772">
        <w:rPr>
          <w:b/>
          <w:bCs/>
          <w:noProof/>
          <w:lang w:val="en-US"/>
        </w:rPr>
        <w:t>71</w:t>
      </w:r>
      <w:r w:rsidRPr="004C6772">
        <w:rPr>
          <w:noProof/>
          <w:lang w:val="en-US"/>
        </w:rPr>
        <w:t>, 439 (2002).</w:t>
      </w:r>
    </w:p>
    <w:p w14:paraId="02DAFCEA"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29.</w:t>
      </w:r>
      <w:r w:rsidRPr="004C6772">
        <w:rPr>
          <w:noProof/>
          <w:lang w:val="en-US"/>
        </w:rPr>
        <w:tab/>
        <w:t xml:space="preserve">Palla, G., Derényi, I., Farkas, I. &amp; Vicsek, T. Uncovering the overlapping community structure of complex networks in nature and society. </w:t>
      </w:r>
      <w:r w:rsidRPr="004C6772">
        <w:rPr>
          <w:i/>
          <w:iCs/>
          <w:noProof/>
          <w:lang w:val="en-US"/>
        </w:rPr>
        <w:t>Nature</w:t>
      </w:r>
      <w:r w:rsidRPr="004C6772">
        <w:rPr>
          <w:noProof/>
          <w:lang w:val="en-US"/>
        </w:rPr>
        <w:t xml:space="preserve"> </w:t>
      </w:r>
      <w:r w:rsidRPr="004C6772">
        <w:rPr>
          <w:b/>
          <w:bCs/>
          <w:noProof/>
          <w:lang w:val="en-US"/>
        </w:rPr>
        <w:t>435</w:t>
      </w:r>
      <w:r w:rsidRPr="004C6772">
        <w:rPr>
          <w:noProof/>
          <w:lang w:val="en-US"/>
        </w:rPr>
        <w:t>, 814–818 (2005).</w:t>
      </w:r>
    </w:p>
    <w:p w14:paraId="262550B6"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30.</w:t>
      </w:r>
      <w:r w:rsidRPr="004C6772">
        <w:rPr>
          <w:noProof/>
          <w:lang w:val="en-US"/>
        </w:rPr>
        <w:tab/>
        <w:t xml:space="preserve">Szczepańska, A. Research Design and Statistical Analysis, Third Edition by Jerome L. Myers, Arnold D. Well, Robert F. Lorch, Jr. </w:t>
      </w:r>
      <w:r w:rsidRPr="004C6772">
        <w:rPr>
          <w:i/>
          <w:iCs/>
          <w:noProof/>
          <w:lang w:val="en-US"/>
        </w:rPr>
        <w:t>Int. Stat. Rev.</w:t>
      </w:r>
      <w:r w:rsidRPr="004C6772">
        <w:rPr>
          <w:noProof/>
          <w:lang w:val="en-US"/>
        </w:rPr>
        <w:t xml:space="preserve"> </w:t>
      </w:r>
      <w:r w:rsidRPr="004C6772">
        <w:rPr>
          <w:b/>
          <w:bCs/>
          <w:noProof/>
          <w:lang w:val="en-US"/>
        </w:rPr>
        <w:t>79</w:t>
      </w:r>
      <w:r w:rsidRPr="004C6772">
        <w:rPr>
          <w:noProof/>
          <w:lang w:val="en-US"/>
        </w:rPr>
        <w:t>, 491–492 (2011).</w:t>
      </w:r>
    </w:p>
    <w:p w14:paraId="00961656"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31.</w:t>
      </w:r>
      <w:r w:rsidRPr="004C6772">
        <w:rPr>
          <w:noProof/>
          <w:lang w:val="en-US"/>
        </w:rPr>
        <w:tab/>
        <w:t xml:space="preserve">Levy, O. </w:t>
      </w:r>
      <w:r w:rsidRPr="004C6772">
        <w:rPr>
          <w:i/>
          <w:iCs/>
          <w:noProof/>
          <w:lang w:val="en-US"/>
        </w:rPr>
        <w:t>et al.</w:t>
      </w:r>
      <w:r w:rsidRPr="004C6772">
        <w:rPr>
          <w:noProof/>
          <w:lang w:val="en-US"/>
        </w:rPr>
        <w:t xml:space="preserve"> Age-related loss of gene-to-gene transcriptional coordination among single cells. </w:t>
      </w:r>
      <w:r w:rsidRPr="004C6772">
        <w:rPr>
          <w:i/>
          <w:iCs/>
          <w:noProof/>
          <w:lang w:val="en-US"/>
        </w:rPr>
        <w:t>Nat. Metab. 2020 211</w:t>
      </w:r>
      <w:r w:rsidRPr="004C6772">
        <w:rPr>
          <w:noProof/>
          <w:lang w:val="en-US"/>
        </w:rPr>
        <w:t xml:space="preserve"> </w:t>
      </w:r>
      <w:r w:rsidRPr="004C6772">
        <w:rPr>
          <w:b/>
          <w:bCs/>
          <w:noProof/>
          <w:lang w:val="en-US"/>
        </w:rPr>
        <w:t>2</w:t>
      </w:r>
      <w:r w:rsidRPr="004C6772">
        <w:rPr>
          <w:noProof/>
          <w:lang w:val="en-US"/>
        </w:rPr>
        <w:t>, 1305–1315 (2020).</w:t>
      </w:r>
    </w:p>
    <w:p w14:paraId="18E39EE9"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32.</w:t>
      </w:r>
      <w:r w:rsidRPr="004C6772">
        <w:rPr>
          <w:noProof/>
          <w:lang w:val="en-US"/>
        </w:rPr>
        <w:tab/>
        <w:t xml:space="preserve">Southworth, L. K., Owen, A. B. &amp; Kim, S. K. Aging Mice Show a Decreasing Correlation of Gene Expression within Genetic Modules. </w:t>
      </w:r>
      <w:r w:rsidRPr="004C6772">
        <w:rPr>
          <w:i/>
          <w:iCs/>
          <w:noProof/>
          <w:lang w:val="en-US"/>
        </w:rPr>
        <w:t>PLOS Genet.</w:t>
      </w:r>
      <w:r w:rsidRPr="004C6772">
        <w:rPr>
          <w:noProof/>
          <w:lang w:val="en-US"/>
        </w:rPr>
        <w:t xml:space="preserve"> </w:t>
      </w:r>
      <w:r w:rsidRPr="004C6772">
        <w:rPr>
          <w:b/>
          <w:bCs/>
          <w:noProof/>
          <w:lang w:val="en-US"/>
        </w:rPr>
        <w:t>5</w:t>
      </w:r>
      <w:r w:rsidRPr="004C6772">
        <w:rPr>
          <w:noProof/>
          <w:lang w:val="en-US"/>
        </w:rPr>
        <w:t>, e1000776 (2009).</w:t>
      </w:r>
    </w:p>
    <w:p w14:paraId="6F5416ED"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33.</w:t>
      </w:r>
      <w:r w:rsidRPr="004C6772">
        <w:rPr>
          <w:noProof/>
          <w:lang w:val="en-US"/>
        </w:rPr>
        <w:tab/>
        <w:t xml:space="preserve">Chen, T. &amp; Guestrin, C. XGBoost: A Scalable Tree Boosting System. </w:t>
      </w:r>
      <w:r w:rsidRPr="004C6772">
        <w:rPr>
          <w:i/>
          <w:iCs/>
          <w:noProof/>
          <w:lang w:val="en-US"/>
        </w:rPr>
        <w:t>KDD ’16: Proceedings of the 22nd ACM SIGKDD International Conference on Knowledge Discovery and Data Mining</w:t>
      </w:r>
      <w:r w:rsidRPr="004C6772">
        <w:rPr>
          <w:noProof/>
          <w:lang w:val="en-US"/>
        </w:rPr>
        <w:t xml:space="preserve"> 785–794 (2016).</w:t>
      </w:r>
    </w:p>
    <w:p w14:paraId="080075FA"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34.</w:t>
      </w:r>
      <w:r w:rsidRPr="004C6772">
        <w:rPr>
          <w:noProof/>
          <w:lang w:val="en-US"/>
        </w:rPr>
        <w:tab/>
        <w:t xml:space="preserve">Somekh, J., Choder, M. &amp; Dori, D. Conceptual Model-based Systems Biology: mapping knowledge and discovering gaps in the mRNA transcription cycle. </w:t>
      </w:r>
      <w:r w:rsidRPr="004C6772">
        <w:rPr>
          <w:i/>
          <w:iCs/>
          <w:noProof/>
          <w:lang w:val="en-US"/>
        </w:rPr>
        <w:t>PLoS One</w:t>
      </w:r>
      <w:r w:rsidRPr="004C6772">
        <w:rPr>
          <w:noProof/>
          <w:lang w:val="en-US"/>
        </w:rPr>
        <w:t xml:space="preserve"> </w:t>
      </w:r>
      <w:r w:rsidRPr="004C6772">
        <w:rPr>
          <w:b/>
          <w:bCs/>
          <w:noProof/>
          <w:lang w:val="en-US"/>
        </w:rPr>
        <w:t>7</w:t>
      </w:r>
      <w:r w:rsidRPr="004C6772">
        <w:rPr>
          <w:noProof/>
          <w:lang w:val="en-US"/>
        </w:rPr>
        <w:t>, e51430 (2012).</w:t>
      </w:r>
    </w:p>
    <w:p w14:paraId="14BABB09"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35.</w:t>
      </w:r>
      <w:r w:rsidRPr="004C6772">
        <w:rPr>
          <w:noProof/>
          <w:lang w:val="en-US"/>
        </w:rPr>
        <w:tab/>
        <w:t xml:space="preserve">Somekh, J., Haimovich, G., Guterman, A., Dori, D. &amp; Choder, M. Conceptual modeling of mRNA decay provokes new hypotheses. </w:t>
      </w:r>
      <w:r w:rsidRPr="004C6772">
        <w:rPr>
          <w:i/>
          <w:iCs/>
          <w:noProof/>
          <w:lang w:val="en-US"/>
        </w:rPr>
        <w:t>PLoS One</w:t>
      </w:r>
      <w:r w:rsidRPr="004C6772">
        <w:rPr>
          <w:noProof/>
          <w:lang w:val="en-US"/>
        </w:rPr>
        <w:t xml:space="preserve"> </w:t>
      </w:r>
      <w:r w:rsidRPr="004C6772">
        <w:rPr>
          <w:b/>
          <w:bCs/>
          <w:noProof/>
          <w:lang w:val="en-US"/>
        </w:rPr>
        <w:t>9</w:t>
      </w:r>
      <w:r w:rsidRPr="004C6772">
        <w:rPr>
          <w:noProof/>
          <w:lang w:val="en-US"/>
        </w:rPr>
        <w:t>, e107085 (2014).</w:t>
      </w:r>
    </w:p>
    <w:p w14:paraId="5AA5F91F"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36.</w:t>
      </w:r>
      <w:r w:rsidRPr="004C6772">
        <w:rPr>
          <w:noProof/>
          <w:lang w:val="en-US"/>
        </w:rPr>
        <w:tab/>
        <w:t xml:space="preserve">Somekh, J. </w:t>
      </w:r>
      <w:r w:rsidRPr="004C6772">
        <w:rPr>
          <w:i/>
          <w:iCs/>
          <w:noProof/>
          <w:lang w:val="en-US"/>
        </w:rPr>
        <w:t>et al.</w:t>
      </w:r>
      <w:r w:rsidRPr="004C6772">
        <w:rPr>
          <w:noProof/>
          <w:lang w:val="en-US"/>
        </w:rPr>
        <w:t xml:space="preserve"> A model-driven methodology for exploring complex disease comorbidities applied to autism spectrum disorder and inflammatory bowel disease. </w:t>
      </w:r>
      <w:r w:rsidRPr="004C6772">
        <w:rPr>
          <w:i/>
          <w:iCs/>
          <w:noProof/>
          <w:lang w:val="en-US"/>
        </w:rPr>
        <w:t>J. Biomed. Inform.</w:t>
      </w:r>
      <w:r w:rsidRPr="004C6772">
        <w:rPr>
          <w:noProof/>
          <w:lang w:val="en-US"/>
        </w:rPr>
        <w:t xml:space="preserve"> </w:t>
      </w:r>
      <w:r w:rsidRPr="004C6772">
        <w:rPr>
          <w:b/>
          <w:bCs/>
          <w:noProof/>
          <w:lang w:val="en-US"/>
        </w:rPr>
        <w:t>63</w:t>
      </w:r>
      <w:r w:rsidRPr="004C6772">
        <w:rPr>
          <w:noProof/>
          <w:lang w:val="en-US"/>
        </w:rPr>
        <w:t>, (2016).</w:t>
      </w:r>
    </w:p>
    <w:p w14:paraId="2C530496"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37.</w:t>
      </w:r>
      <w:r w:rsidRPr="004C6772">
        <w:rPr>
          <w:noProof/>
          <w:lang w:val="en-US"/>
        </w:rPr>
        <w:tab/>
        <w:t xml:space="preserve">Haberman, Y. </w:t>
      </w:r>
      <w:r w:rsidRPr="004C6772">
        <w:rPr>
          <w:i/>
          <w:iCs/>
          <w:noProof/>
          <w:lang w:val="en-US"/>
        </w:rPr>
        <w:t>et al.</w:t>
      </w:r>
      <w:r w:rsidRPr="004C6772">
        <w:rPr>
          <w:noProof/>
          <w:lang w:val="en-US"/>
        </w:rPr>
        <w:t xml:space="preserve"> Ulcerative colitis mucosal transcriptomes reveal mitochondriopathy and personalized mechanisms underlying disease severity and treatment response. </w:t>
      </w:r>
      <w:r w:rsidRPr="004C6772">
        <w:rPr>
          <w:i/>
          <w:iCs/>
          <w:noProof/>
          <w:lang w:val="en-US"/>
        </w:rPr>
        <w:t>Nat. Commun.</w:t>
      </w:r>
      <w:r w:rsidRPr="004C6772">
        <w:rPr>
          <w:noProof/>
          <w:lang w:val="en-US"/>
        </w:rPr>
        <w:t xml:space="preserve"> </w:t>
      </w:r>
      <w:r w:rsidRPr="004C6772">
        <w:rPr>
          <w:b/>
          <w:bCs/>
          <w:noProof/>
          <w:lang w:val="en-US"/>
        </w:rPr>
        <w:t>10</w:t>
      </w:r>
      <w:r w:rsidRPr="004C6772">
        <w:rPr>
          <w:noProof/>
          <w:lang w:val="en-US"/>
        </w:rPr>
        <w:t>, (2019).</w:t>
      </w:r>
    </w:p>
    <w:p w14:paraId="07E3BEAB"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38.</w:t>
      </w:r>
      <w:r w:rsidRPr="004C6772">
        <w:rPr>
          <w:noProof/>
          <w:lang w:val="en-US"/>
        </w:rPr>
        <w:tab/>
        <w:t xml:space="preserve">Somekh, J. A methodology for predicting tissue-specific metabolic roles of receptors applied to subcutaneous adipose. </w:t>
      </w:r>
      <w:r w:rsidRPr="004C6772">
        <w:rPr>
          <w:i/>
          <w:iCs/>
          <w:noProof/>
          <w:lang w:val="en-US"/>
        </w:rPr>
        <w:t>Sci. Rep.</w:t>
      </w:r>
      <w:r w:rsidRPr="004C6772">
        <w:rPr>
          <w:noProof/>
          <w:lang w:val="en-US"/>
        </w:rPr>
        <w:t xml:space="preserve"> </w:t>
      </w:r>
      <w:r w:rsidRPr="004C6772">
        <w:rPr>
          <w:b/>
          <w:bCs/>
          <w:noProof/>
          <w:lang w:val="en-US"/>
        </w:rPr>
        <w:t>10</w:t>
      </w:r>
      <w:r w:rsidRPr="004C6772">
        <w:rPr>
          <w:noProof/>
          <w:lang w:val="en-US"/>
        </w:rPr>
        <w:t>, 19535 (2020).</w:t>
      </w:r>
    </w:p>
    <w:p w14:paraId="4716673C" w14:textId="77777777" w:rsidR="004C6772" w:rsidRPr="004C6772" w:rsidRDefault="004C6772" w:rsidP="004C6772">
      <w:pPr>
        <w:widowControl w:val="0"/>
        <w:autoSpaceDE w:val="0"/>
        <w:autoSpaceDN w:val="0"/>
        <w:adjustRightInd w:val="0"/>
        <w:ind w:left="640" w:hanging="640"/>
        <w:rPr>
          <w:noProof/>
          <w:lang w:val="en-US"/>
        </w:rPr>
      </w:pPr>
      <w:r w:rsidRPr="004C6772">
        <w:rPr>
          <w:noProof/>
          <w:lang w:val="en-US"/>
        </w:rPr>
        <w:t>39.</w:t>
      </w:r>
      <w:r w:rsidRPr="004C6772">
        <w:rPr>
          <w:noProof/>
          <w:lang w:val="en-US"/>
        </w:rPr>
        <w:tab/>
        <w:t xml:space="preserve">Johnson, W. E., Li, C. &amp; Rabinovic, A. Adjusting batch effects in microarray expression data using empirical Bayes methods. </w:t>
      </w:r>
      <w:r w:rsidRPr="004C6772">
        <w:rPr>
          <w:i/>
          <w:iCs/>
          <w:noProof/>
          <w:lang w:val="en-US"/>
        </w:rPr>
        <w:t>Biostatistics</w:t>
      </w:r>
      <w:r w:rsidRPr="004C6772">
        <w:rPr>
          <w:noProof/>
          <w:lang w:val="en-US"/>
        </w:rPr>
        <w:t xml:space="preserve"> </w:t>
      </w:r>
      <w:r w:rsidRPr="004C6772">
        <w:rPr>
          <w:b/>
          <w:bCs/>
          <w:noProof/>
          <w:lang w:val="en-US"/>
        </w:rPr>
        <w:t>8</w:t>
      </w:r>
      <w:r w:rsidRPr="004C6772">
        <w:rPr>
          <w:noProof/>
          <w:lang w:val="en-US"/>
        </w:rPr>
        <w:t>, 118–127 (2007).</w:t>
      </w:r>
    </w:p>
    <w:p w14:paraId="41833CB7" w14:textId="77777777" w:rsidR="004C6772" w:rsidRPr="004C6772" w:rsidRDefault="004C6772" w:rsidP="004C6772">
      <w:pPr>
        <w:widowControl w:val="0"/>
        <w:autoSpaceDE w:val="0"/>
        <w:autoSpaceDN w:val="0"/>
        <w:adjustRightInd w:val="0"/>
        <w:ind w:left="640" w:hanging="640"/>
        <w:rPr>
          <w:noProof/>
        </w:rPr>
      </w:pPr>
      <w:r w:rsidRPr="004C6772">
        <w:rPr>
          <w:noProof/>
          <w:lang w:val="en-US"/>
        </w:rPr>
        <w:t>40.</w:t>
      </w:r>
      <w:r w:rsidRPr="004C6772">
        <w:rPr>
          <w:noProof/>
          <w:lang w:val="en-US"/>
        </w:rPr>
        <w:tab/>
        <w:t xml:space="preserve">Leek, J. T., Johnson, W. E., Parker, H. S., Jaffe, A. E. &amp; Storey, J. D. sva package for removing batch effects and other unwanted variation in high-throughput experiments | Bioinformatics | Oxford Academic. </w:t>
      </w:r>
      <w:r w:rsidRPr="004C6772">
        <w:rPr>
          <w:i/>
          <w:iCs/>
          <w:noProof/>
          <w:lang w:val="en-US"/>
        </w:rPr>
        <w:t>Bioinformatics</w:t>
      </w:r>
      <w:r w:rsidRPr="004C6772">
        <w:rPr>
          <w:noProof/>
          <w:lang w:val="en-US"/>
        </w:rPr>
        <w:t xml:space="preserve"> </w:t>
      </w:r>
      <w:r w:rsidRPr="004C6772">
        <w:rPr>
          <w:b/>
          <w:bCs/>
          <w:noProof/>
          <w:lang w:val="en-US"/>
        </w:rPr>
        <w:t>28</w:t>
      </w:r>
      <w:r w:rsidRPr="004C6772">
        <w:rPr>
          <w:noProof/>
          <w:lang w:val="en-US"/>
        </w:rPr>
        <w:t>, 882 (2012).</w:t>
      </w:r>
    </w:p>
    <w:p w14:paraId="5D331D2D" w14:textId="62BD231A" w:rsidR="003837A6" w:rsidRPr="003837A6" w:rsidRDefault="00326ABA" w:rsidP="004C6772">
      <w:pPr>
        <w:widowControl w:val="0"/>
        <w:autoSpaceDE w:val="0"/>
        <w:autoSpaceDN w:val="0"/>
        <w:adjustRightInd w:val="0"/>
        <w:ind w:left="640" w:hanging="640"/>
      </w:pPr>
      <w:r>
        <w:rPr>
          <w:noProof/>
        </w:rPr>
        <w:fldChar w:fldCharType="end"/>
      </w:r>
    </w:p>
    <w:sectPr w:rsidR="003837A6" w:rsidRPr="003837A6" w:rsidSect="009F0986">
      <w:headerReference w:type="default" r:id="rId16"/>
      <w:footerReference w:type="default" r:id="rId17"/>
      <w:pgSz w:w="11909" w:h="16834" w:code="9"/>
      <w:pgMar w:top="1138" w:right="1138" w:bottom="1138" w:left="1138"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54ECEF" w14:textId="77777777" w:rsidR="00FA2AA6" w:rsidRDefault="00FA2AA6" w:rsidP="00680779">
      <w:r>
        <w:separator/>
      </w:r>
    </w:p>
  </w:endnote>
  <w:endnote w:type="continuationSeparator" w:id="0">
    <w:p w14:paraId="0DD01642" w14:textId="77777777" w:rsidR="00FA2AA6" w:rsidRDefault="00FA2AA6" w:rsidP="006807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
    <w:altName w:val="Times New Roman"/>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 w:name="Noto Sans">
    <w:panose1 w:val="020B0502040504020204"/>
    <w:charset w:val="00"/>
    <w:family w:val="swiss"/>
    <w:pitch w:val="variable"/>
    <w:sig w:usb0="E00082FF" w:usb1="400078FF" w:usb2="00000021" w:usb3="00000000" w:csb0="0000019F" w:csb1="00000000"/>
  </w:font>
  <w:font w:name="Noto Serif">
    <w:panose1 w:val="020B0604020202020204"/>
    <w:charset w:val="00"/>
    <w:family w:val="roman"/>
    <w:pitch w:val="variable"/>
    <w:sig w:usb0="E00002FF" w:usb1="500078FF" w:usb2="0000002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79575313"/>
      <w:docPartObj>
        <w:docPartGallery w:val="Page Numbers (Bottom of Page)"/>
        <w:docPartUnique/>
      </w:docPartObj>
    </w:sdtPr>
    <w:sdtEndPr>
      <w:rPr>
        <w:noProof/>
      </w:rPr>
    </w:sdtEndPr>
    <w:sdtContent>
      <w:p w14:paraId="65DE34B5" w14:textId="77777777" w:rsidR="00FD621D" w:rsidRDefault="00FD621D">
        <w:pPr>
          <w:pStyle w:val="Footer"/>
          <w:jc w:val="center"/>
        </w:pPr>
        <w:r>
          <w:fldChar w:fldCharType="begin"/>
        </w:r>
        <w:r>
          <w:instrText xml:space="preserve"> PAGE   \* MERGEFORMAT </w:instrText>
        </w:r>
        <w:r>
          <w:fldChar w:fldCharType="separate"/>
        </w:r>
        <w:r>
          <w:rPr>
            <w:noProof/>
          </w:rPr>
          <w:t>20</w:t>
        </w:r>
        <w:r>
          <w:rPr>
            <w:noProof/>
          </w:rPr>
          <w:fldChar w:fldCharType="end"/>
        </w:r>
      </w:p>
    </w:sdtContent>
  </w:sdt>
  <w:p w14:paraId="1898F81F" w14:textId="77777777" w:rsidR="00FD621D" w:rsidRDefault="00FD62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C856C8" w14:textId="77777777" w:rsidR="00FA2AA6" w:rsidRDefault="00FA2AA6" w:rsidP="00680779">
      <w:r>
        <w:separator/>
      </w:r>
    </w:p>
  </w:footnote>
  <w:footnote w:type="continuationSeparator" w:id="0">
    <w:p w14:paraId="523F39D8" w14:textId="77777777" w:rsidR="00FA2AA6" w:rsidRDefault="00FA2AA6" w:rsidP="006807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DAF3C4" w14:textId="4DC393DB" w:rsidR="00FD621D" w:rsidRPr="009F0986" w:rsidRDefault="00FD621D" w:rsidP="000C2BB7">
    <w:pPr>
      <w:pStyle w:val="Header"/>
      <w:rPr>
        <w:rFonts w:asciiTheme="majorBidi" w:hAnsiTheme="majorBidi" w:cstheme="majorBidi"/>
      </w:rPr>
    </w:pPr>
    <w:r w:rsidRPr="009F0986">
      <w:rPr>
        <w:rFonts w:asciiTheme="majorBidi" w:hAnsiTheme="majorBidi" w:cstheme="majorBidi"/>
      </w:rPr>
      <w:t xml:space="preserve">PI: </w:t>
    </w:r>
    <w:r>
      <w:rPr>
        <w:rFonts w:asciiTheme="majorBidi" w:hAnsiTheme="majorBidi" w:cstheme="majorBidi"/>
      </w:rPr>
      <w:t xml:space="preserve">Judith </w:t>
    </w:r>
    <w:proofErr w:type="spellStart"/>
    <w:r>
      <w:rPr>
        <w:rFonts w:asciiTheme="majorBidi" w:hAnsiTheme="majorBidi" w:cstheme="majorBidi"/>
      </w:rPr>
      <w:t>Somekh</w:t>
    </w:r>
    <w:proofErr w:type="spellEnd"/>
    <w:r w:rsidRPr="00D20065">
      <w:rPr>
        <w:rFonts w:asciiTheme="majorBidi" w:hAnsiTheme="majorBidi" w:cstheme="majorBidi"/>
      </w:rPr>
      <w:ptab w:relativeTo="margin" w:alignment="right" w:leader="none"/>
    </w:r>
    <w:r w:rsidRPr="00D20065">
      <w:rPr>
        <w:rFonts w:asciiTheme="majorBidi" w:hAnsiTheme="majorBidi" w:cstheme="majorBidi"/>
        <w:color w:val="222222"/>
        <w:shd w:val="clear" w:color="auto" w:fill="FFFFFF"/>
      </w:rPr>
      <w:t xml:space="preserve">Application No. </w:t>
    </w:r>
    <w:r>
      <w:rPr>
        <w:rFonts w:asciiTheme="majorBidi" w:hAnsiTheme="majorBidi" w:cstheme="majorBidi"/>
        <w:color w:val="222222"/>
        <w:shd w:val="clear" w:color="auto" w:fill="FFFFFF"/>
      </w:rPr>
      <w:t>XXX/XX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09209D"/>
    <w:multiLevelType w:val="hybridMultilevel"/>
    <w:tmpl w:val="5B4002D6"/>
    <w:lvl w:ilvl="0" w:tplc="3894F83A">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 w15:restartNumberingAfterBreak="0">
    <w:nsid w:val="0B753933"/>
    <w:multiLevelType w:val="multilevel"/>
    <w:tmpl w:val="1D884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421231"/>
    <w:multiLevelType w:val="multilevel"/>
    <w:tmpl w:val="0F4E7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1A77F4"/>
    <w:multiLevelType w:val="hybridMultilevel"/>
    <w:tmpl w:val="D96223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D896345"/>
    <w:multiLevelType w:val="multilevel"/>
    <w:tmpl w:val="1D4C5E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AD045C6"/>
    <w:multiLevelType w:val="multilevel"/>
    <w:tmpl w:val="0136B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5F72640"/>
    <w:multiLevelType w:val="hybridMultilevel"/>
    <w:tmpl w:val="E6F4BB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7A21E75"/>
    <w:multiLevelType w:val="hybridMultilevel"/>
    <w:tmpl w:val="D988F2EC"/>
    <w:lvl w:ilvl="0" w:tplc="21481C66">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 w15:restartNumberingAfterBreak="0">
    <w:nsid w:val="594F6A4C"/>
    <w:multiLevelType w:val="hybridMultilevel"/>
    <w:tmpl w:val="AD46C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7796A62"/>
    <w:multiLevelType w:val="multilevel"/>
    <w:tmpl w:val="1BF27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E5B72FB"/>
    <w:multiLevelType w:val="hybridMultilevel"/>
    <w:tmpl w:val="64080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F7471A6"/>
    <w:multiLevelType w:val="multilevel"/>
    <w:tmpl w:val="87289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CA3576E"/>
    <w:multiLevelType w:val="multilevel"/>
    <w:tmpl w:val="9FC83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0"/>
  </w:num>
  <w:num w:numId="3">
    <w:abstractNumId w:val="10"/>
  </w:num>
  <w:num w:numId="4">
    <w:abstractNumId w:val="6"/>
  </w:num>
  <w:num w:numId="5">
    <w:abstractNumId w:val="3"/>
  </w:num>
  <w:num w:numId="6">
    <w:abstractNumId w:val="7"/>
  </w:num>
  <w:num w:numId="7">
    <w:abstractNumId w:val="9"/>
  </w:num>
  <w:num w:numId="8">
    <w:abstractNumId w:val="12"/>
  </w:num>
  <w:num w:numId="9">
    <w:abstractNumId w:val="2"/>
  </w:num>
  <w:num w:numId="10">
    <w:abstractNumId w:val="4"/>
  </w:num>
  <w:num w:numId="11">
    <w:abstractNumId w:val="5"/>
  </w:num>
  <w:num w:numId="12">
    <w:abstractNumId w:val="11"/>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735E"/>
    <w:rsid w:val="0000130A"/>
    <w:rsid w:val="00002075"/>
    <w:rsid w:val="000031BD"/>
    <w:rsid w:val="000054F6"/>
    <w:rsid w:val="000060C6"/>
    <w:rsid w:val="00006F95"/>
    <w:rsid w:val="00007D95"/>
    <w:rsid w:val="00010C5E"/>
    <w:rsid w:val="00011729"/>
    <w:rsid w:val="00012428"/>
    <w:rsid w:val="000133F4"/>
    <w:rsid w:val="000134D1"/>
    <w:rsid w:val="0001485C"/>
    <w:rsid w:val="000164AD"/>
    <w:rsid w:val="00017AC5"/>
    <w:rsid w:val="00017FF5"/>
    <w:rsid w:val="00017FFB"/>
    <w:rsid w:val="00020868"/>
    <w:rsid w:val="00022C3D"/>
    <w:rsid w:val="000236A2"/>
    <w:rsid w:val="0002393A"/>
    <w:rsid w:val="00024944"/>
    <w:rsid w:val="00024B5E"/>
    <w:rsid w:val="00025BEB"/>
    <w:rsid w:val="00030387"/>
    <w:rsid w:val="00030839"/>
    <w:rsid w:val="00030B05"/>
    <w:rsid w:val="0003142E"/>
    <w:rsid w:val="00031CDE"/>
    <w:rsid w:val="00032A11"/>
    <w:rsid w:val="00033069"/>
    <w:rsid w:val="000333BE"/>
    <w:rsid w:val="00033806"/>
    <w:rsid w:val="00034333"/>
    <w:rsid w:val="00036B0E"/>
    <w:rsid w:val="00037EF7"/>
    <w:rsid w:val="0004027F"/>
    <w:rsid w:val="000402E7"/>
    <w:rsid w:val="000408A9"/>
    <w:rsid w:val="000414D1"/>
    <w:rsid w:val="00041527"/>
    <w:rsid w:val="000416EE"/>
    <w:rsid w:val="000420A9"/>
    <w:rsid w:val="00042488"/>
    <w:rsid w:val="00044E86"/>
    <w:rsid w:val="00045A7D"/>
    <w:rsid w:val="000471E7"/>
    <w:rsid w:val="00047424"/>
    <w:rsid w:val="00047691"/>
    <w:rsid w:val="0004784E"/>
    <w:rsid w:val="00047A42"/>
    <w:rsid w:val="0005050E"/>
    <w:rsid w:val="000509E0"/>
    <w:rsid w:val="000513BF"/>
    <w:rsid w:val="00052980"/>
    <w:rsid w:val="00052D5A"/>
    <w:rsid w:val="0005366B"/>
    <w:rsid w:val="00053952"/>
    <w:rsid w:val="00053F13"/>
    <w:rsid w:val="0005400C"/>
    <w:rsid w:val="00054672"/>
    <w:rsid w:val="00056EC0"/>
    <w:rsid w:val="00056F4F"/>
    <w:rsid w:val="00057FE9"/>
    <w:rsid w:val="000601FF"/>
    <w:rsid w:val="000616F3"/>
    <w:rsid w:val="00061913"/>
    <w:rsid w:val="00062FF8"/>
    <w:rsid w:val="00063F43"/>
    <w:rsid w:val="00064854"/>
    <w:rsid w:val="00064A15"/>
    <w:rsid w:val="000656FF"/>
    <w:rsid w:val="00065717"/>
    <w:rsid w:val="00067C91"/>
    <w:rsid w:val="00070763"/>
    <w:rsid w:val="00070B21"/>
    <w:rsid w:val="000719FE"/>
    <w:rsid w:val="000726A3"/>
    <w:rsid w:val="0007294C"/>
    <w:rsid w:val="00074716"/>
    <w:rsid w:val="000749A9"/>
    <w:rsid w:val="00075835"/>
    <w:rsid w:val="00076B66"/>
    <w:rsid w:val="00076DC7"/>
    <w:rsid w:val="00077AEB"/>
    <w:rsid w:val="00077E6D"/>
    <w:rsid w:val="0008305A"/>
    <w:rsid w:val="00083240"/>
    <w:rsid w:val="00083350"/>
    <w:rsid w:val="00083C8D"/>
    <w:rsid w:val="0008518B"/>
    <w:rsid w:val="0008521E"/>
    <w:rsid w:val="000854CC"/>
    <w:rsid w:val="00085718"/>
    <w:rsid w:val="00086C32"/>
    <w:rsid w:val="00087091"/>
    <w:rsid w:val="00090AFA"/>
    <w:rsid w:val="00091114"/>
    <w:rsid w:val="000928CB"/>
    <w:rsid w:val="0009329A"/>
    <w:rsid w:val="00094293"/>
    <w:rsid w:val="0009462A"/>
    <w:rsid w:val="000955AC"/>
    <w:rsid w:val="000955FB"/>
    <w:rsid w:val="00095786"/>
    <w:rsid w:val="00096230"/>
    <w:rsid w:val="00096B09"/>
    <w:rsid w:val="00097AD2"/>
    <w:rsid w:val="00097F4E"/>
    <w:rsid w:val="000A113F"/>
    <w:rsid w:val="000A2D03"/>
    <w:rsid w:val="000A33A2"/>
    <w:rsid w:val="000A46F9"/>
    <w:rsid w:val="000A4B26"/>
    <w:rsid w:val="000A5F7B"/>
    <w:rsid w:val="000B0C5B"/>
    <w:rsid w:val="000B0D7B"/>
    <w:rsid w:val="000B1B14"/>
    <w:rsid w:val="000B1FD1"/>
    <w:rsid w:val="000B3A90"/>
    <w:rsid w:val="000B4141"/>
    <w:rsid w:val="000B5295"/>
    <w:rsid w:val="000B549A"/>
    <w:rsid w:val="000B591A"/>
    <w:rsid w:val="000B78F4"/>
    <w:rsid w:val="000C164C"/>
    <w:rsid w:val="000C2BB7"/>
    <w:rsid w:val="000C2D86"/>
    <w:rsid w:val="000C3BBC"/>
    <w:rsid w:val="000C4A1E"/>
    <w:rsid w:val="000C4E8E"/>
    <w:rsid w:val="000C65C4"/>
    <w:rsid w:val="000C7857"/>
    <w:rsid w:val="000D08B0"/>
    <w:rsid w:val="000D126B"/>
    <w:rsid w:val="000D24B8"/>
    <w:rsid w:val="000D2504"/>
    <w:rsid w:val="000D2601"/>
    <w:rsid w:val="000D27F4"/>
    <w:rsid w:val="000D28AC"/>
    <w:rsid w:val="000D4164"/>
    <w:rsid w:val="000D4DA6"/>
    <w:rsid w:val="000D52B2"/>
    <w:rsid w:val="000D7CCD"/>
    <w:rsid w:val="000E092C"/>
    <w:rsid w:val="000E0EB5"/>
    <w:rsid w:val="000E17D7"/>
    <w:rsid w:val="000E1E6B"/>
    <w:rsid w:val="000E317F"/>
    <w:rsid w:val="000E3AFD"/>
    <w:rsid w:val="000E43C7"/>
    <w:rsid w:val="000E4EE3"/>
    <w:rsid w:val="000E503D"/>
    <w:rsid w:val="000F032D"/>
    <w:rsid w:val="000F0633"/>
    <w:rsid w:val="000F1888"/>
    <w:rsid w:val="000F1DA4"/>
    <w:rsid w:val="000F3691"/>
    <w:rsid w:val="000F3FA4"/>
    <w:rsid w:val="000F49CC"/>
    <w:rsid w:val="00100153"/>
    <w:rsid w:val="001002C9"/>
    <w:rsid w:val="00101DC1"/>
    <w:rsid w:val="001021F2"/>
    <w:rsid w:val="0010241C"/>
    <w:rsid w:val="001024F0"/>
    <w:rsid w:val="0010280A"/>
    <w:rsid w:val="00102DBA"/>
    <w:rsid w:val="00103C76"/>
    <w:rsid w:val="00104616"/>
    <w:rsid w:val="00104689"/>
    <w:rsid w:val="00104E6C"/>
    <w:rsid w:val="00105AFE"/>
    <w:rsid w:val="001065AF"/>
    <w:rsid w:val="001067A7"/>
    <w:rsid w:val="00107CF8"/>
    <w:rsid w:val="00110BFE"/>
    <w:rsid w:val="00111A47"/>
    <w:rsid w:val="00111CF3"/>
    <w:rsid w:val="00111F60"/>
    <w:rsid w:val="00112846"/>
    <w:rsid w:val="001139CA"/>
    <w:rsid w:val="00113BC9"/>
    <w:rsid w:val="0011443A"/>
    <w:rsid w:val="00116188"/>
    <w:rsid w:val="001169FE"/>
    <w:rsid w:val="00120CD8"/>
    <w:rsid w:val="0012141D"/>
    <w:rsid w:val="00122107"/>
    <w:rsid w:val="00122DFE"/>
    <w:rsid w:val="00123BD0"/>
    <w:rsid w:val="001246EF"/>
    <w:rsid w:val="00124CAC"/>
    <w:rsid w:val="001301B9"/>
    <w:rsid w:val="001304BB"/>
    <w:rsid w:val="00130AB7"/>
    <w:rsid w:val="00131BD0"/>
    <w:rsid w:val="00133361"/>
    <w:rsid w:val="00133D2E"/>
    <w:rsid w:val="0013483B"/>
    <w:rsid w:val="00136163"/>
    <w:rsid w:val="00136F18"/>
    <w:rsid w:val="0013772F"/>
    <w:rsid w:val="00137812"/>
    <w:rsid w:val="00137E9E"/>
    <w:rsid w:val="00140C19"/>
    <w:rsid w:val="00140DAB"/>
    <w:rsid w:val="00140EE9"/>
    <w:rsid w:val="00141640"/>
    <w:rsid w:val="001418CA"/>
    <w:rsid w:val="00141BC2"/>
    <w:rsid w:val="001422B3"/>
    <w:rsid w:val="00142696"/>
    <w:rsid w:val="00142732"/>
    <w:rsid w:val="001430FF"/>
    <w:rsid w:val="001445B4"/>
    <w:rsid w:val="0014499E"/>
    <w:rsid w:val="0014586B"/>
    <w:rsid w:val="00145A33"/>
    <w:rsid w:val="00145D47"/>
    <w:rsid w:val="0014601F"/>
    <w:rsid w:val="00146AB7"/>
    <w:rsid w:val="00146DAC"/>
    <w:rsid w:val="00146E89"/>
    <w:rsid w:val="00150081"/>
    <w:rsid w:val="00150BC7"/>
    <w:rsid w:val="00151221"/>
    <w:rsid w:val="00151D3F"/>
    <w:rsid w:val="00151E84"/>
    <w:rsid w:val="001527DD"/>
    <w:rsid w:val="00152D8A"/>
    <w:rsid w:val="0015424C"/>
    <w:rsid w:val="00155EDA"/>
    <w:rsid w:val="00157A07"/>
    <w:rsid w:val="001602BC"/>
    <w:rsid w:val="00160AF3"/>
    <w:rsid w:val="00160C06"/>
    <w:rsid w:val="00160F8E"/>
    <w:rsid w:val="00162BA2"/>
    <w:rsid w:val="00163177"/>
    <w:rsid w:val="0016358F"/>
    <w:rsid w:val="0016402B"/>
    <w:rsid w:val="001654C9"/>
    <w:rsid w:val="00165735"/>
    <w:rsid w:val="00165BF1"/>
    <w:rsid w:val="001660F6"/>
    <w:rsid w:val="00166269"/>
    <w:rsid w:val="00166278"/>
    <w:rsid w:val="001665F9"/>
    <w:rsid w:val="001674F1"/>
    <w:rsid w:val="00167648"/>
    <w:rsid w:val="00167677"/>
    <w:rsid w:val="00170D00"/>
    <w:rsid w:val="00170E5E"/>
    <w:rsid w:val="001723D1"/>
    <w:rsid w:val="001728CA"/>
    <w:rsid w:val="00173B8C"/>
    <w:rsid w:val="0017569D"/>
    <w:rsid w:val="00175DDF"/>
    <w:rsid w:val="00176353"/>
    <w:rsid w:val="00176DDB"/>
    <w:rsid w:val="001801BB"/>
    <w:rsid w:val="00180B7B"/>
    <w:rsid w:val="00180CE6"/>
    <w:rsid w:val="00180D3A"/>
    <w:rsid w:val="00181087"/>
    <w:rsid w:val="001811E2"/>
    <w:rsid w:val="00181258"/>
    <w:rsid w:val="00181D20"/>
    <w:rsid w:val="00183313"/>
    <w:rsid w:val="0018381D"/>
    <w:rsid w:val="00186863"/>
    <w:rsid w:val="00186962"/>
    <w:rsid w:val="001911D2"/>
    <w:rsid w:val="00194C3D"/>
    <w:rsid w:val="00194D1E"/>
    <w:rsid w:val="00194D8F"/>
    <w:rsid w:val="00195276"/>
    <w:rsid w:val="0019579B"/>
    <w:rsid w:val="00196E37"/>
    <w:rsid w:val="00196E75"/>
    <w:rsid w:val="00196FE3"/>
    <w:rsid w:val="001A07A3"/>
    <w:rsid w:val="001A0CE8"/>
    <w:rsid w:val="001A1662"/>
    <w:rsid w:val="001A2ACE"/>
    <w:rsid w:val="001A2E9C"/>
    <w:rsid w:val="001A46FF"/>
    <w:rsid w:val="001A6E03"/>
    <w:rsid w:val="001B1343"/>
    <w:rsid w:val="001B2E0A"/>
    <w:rsid w:val="001B3F18"/>
    <w:rsid w:val="001B4F1E"/>
    <w:rsid w:val="001B540C"/>
    <w:rsid w:val="001B5629"/>
    <w:rsid w:val="001B63F9"/>
    <w:rsid w:val="001B6AEA"/>
    <w:rsid w:val="001B6DEF"/>
    <w:rsid w:val="001B6FE1"/>
    <w:rsid w:val="001B7A66"/>
    <w:rsid w:val="001C0357"/>
    <w:rsid w:val="001C3F5A"/>
    <w:rsid w:val="001C448B"/>
    <w:rsid w:val="001C473F"/>
    <w:rsid w:val="001C5184"/>
    <w:rsid w:val="001C59B7"/>
    <w:rsid w:val="001C6DE7"/>
    <w:rsid w:val="001C764F"/>
    <w:rsid w:val="001D04D6"/>
    <w:rsid w:val="001D13E5"/>
    <w:rsid w:val="001D1F50"/>
    <w:rsid w:val="001D2E50"/>
    <w:rsid w:val="001D4A31"/>
    <w:rsid w:val="001D5621"/>
    <w:rsid w:val="001D6E54"/>
    <w:rsid w:val="001E21B4"/>
    <w:rsid w:val="001E3071"/>
    <w:rsid w:val="001E35E6"/>
    <w:rsid w:val="001E42D8"/>
    <w:rsid w:val="001E4A77"/>
    <w:rsid w:val="001E4CC8"/>
    <w:rsid w:val="001E50C6"/>
    <w:rsid w:val="001E5C30"/>
    <w:rsid w:val="001E65E3"/>
    <w:rsid w:val="001E689B"/>
    <w:rsid w:val="001E708D"/>
    <w:rsid w:val="001E7281"/>
    <w:rsid w:val="001E7778"/>
    <w:rsid w:val="001E78CD"/>
    <w:rsid w:val="001E790A"/>
    <w:rsid w:val="001F0E6A"/>
    <w:rsid w:val="001F1638"/>
    <w:rsid w:val="001F2B77"/>
    <w:rsid w:val="001F2D3D"/>
    <w:rsid w:val="001F3549"/>
    <w:rsid w:val="001F5EA2"/>
    <w:rsid w:val="001F669A"/>
    <w:rsid w:val="001F758C"/>
    <w:rsid w:val="001F7766"/>
    <w:rsid w:val="002000FB"/>
    <w:rsid w:val="0020034A"/>
    <w:rsid w:val="00200517"/>
    <w:rsid w:val="002007FD"/>
    <w:rsid w:val="00200F8F"/>
    <w:rsid w:val="0020160A"/>
    <w:rsid w:val="00201F3C"/>
    <w:rsid w:val="002037FC"/>
    <w:rsid w:val="002053EE"/>
    <w:rsid w:val="0020541C"/>
    <w:rsid w:val="002058F5"/>
    <w:rsid w:val="00206CEF"/>
    <w:rsid w:val="00207671"/>
    <w:rsid w:val="0020774C"/>
    <w:rsid w:val="002110F7"/>
    <w:rsid w:val="002128B4"/>
    <w:rsid w:val="0021347E"/>
    <w:rsid w:val="00214101"/>
    <w:rsid w:val="00215216"/>
    <w:rsid w:val="00215BCC"/>
    <w:rsid w:val="002160AE"/>
    <w:rsid w:val="0021676E"/>
    <w:rsid w:val="002178D3"/>
    <w:rsid w:val="00220482"/>
    <w:rsid w:val="00225AE9"/>
    <w:rsid w:val="00226349"/>
    <w:rsid w:val="0022656D"/>
    <w:rsid w:val="00226641"/>
    <w:rsid w:val="00227AF6"/>
    <w:rsid w:val="00230F28"/>
    <w:rsid w:val="00233236"/>
    <w:rsid w:val="0023371A"/>
    <w:rsid w:val="00233B59"/>
    <w:rsid w:val="00234183"/>
    <w:rsid w:val="00235FDB"/>
    <w:rsid w:val="00237458"/>
    <w:rsid w:val="0024068C"/>
    <w:rsid w:val="00240AE5"/>
    <w:rsid w:val="00241197"/>
    <w:rsid w:val="0024169E"/>
    <w:rsid w:val="00241A02"/>
    <w:rsid w:val="00242261"/>
    <w:rsid w:val="00242F5C"/>
    <w:rsid w:val="0024320D"/>
    <w:rsid w:val="002434B7"/>
    <w:rsid w:val="002438A4"/>
    <w:rsid w:val="002446F2"/>
    <w:rsid w:val="00244D95"/>
    <w:rsid w:val="00246ACF"/>
    <w:rsid w:val="00246B04"/>
    <w:rsid w:val="00246DE2"/>
    <w:rsid w:val="00247711"/>
    <w:rsid w:val="0025039C"/>
    <w:rsid w:val="0025099D"/>
    <w:rsid w:val="0025119B"/>
    <w:rsid w:val="002523D9"/>
    <w:rsid w:val="00252B36"/>
    <w:rsid w:val="00252BF5"/>
    <w:rsid w:val="00253733"/>
    <w:rsid w:val="00254BDF"/>
    <w:rsid w:val="00254E65"/>
    <w:rsid w:val="00255C1A"/>
    <w:rsid w:val="00256077"/>
    <w:rsid w:val="00257267"/>
    <w:rsid w:val="00261372"/>
    <w:rsid w:val="002616EC"/>
    <w:rsid w:val="00262DEA"/>
    <w:rsid w:val="00263AD7"/>
    <w:rsid w:val="0026582F"/>
    <w:rsid w:val="00265B60"/>
    <w:rsid w:val="00266A43"/>
    <w:rsid w:val="00266F16"/>
    <w:rsid w:val="00267375"/>
    <w:rsid w:val="002678BA"/>
    <w:rsid w:val="0027037D"/>
    <w:rsid w:val="00270689"/>
    <w:rsid w:val="00270AFE"/>
    <w:rsid w:val="00270E06"/>
    <w:rsid w:val="00271A24"/>
    <w:rsid w:val="00272C22"/>
    <w:rsid w:val="00273608"/>
    <w:rsid w:val="002738FA"/>
    <w:rsid w:val="002744FA"/>
    <w:rsid w:val="00275920"/>
    <w:rsid w:val="002778CB"/>
    <w:rsid w:val="00280E16"/>
    <w:rsid w:val="002812C8"/>
    <w:rsid w:val="002825FE"/>
    <w:rsid w:val="00283096"/>
    <w:rsid w:val="00284098"/>
    <w:rsid w:val="0028567B"/>
    <w:rsid w:val="00285850"/>
    <w:rsid w:val="00286539"/>
    <w:rsid w:val="00286A59"/>
    <w:rsid w:val="002870D8"/>
    <w:rsid w:val="00287C55"/>
    <w:rsid w:val="00290832"/>
    <w:rsid w:val="00291E1C"/>
    <w:rsid w:val="00291E46"/>
    <w:rsid w:val="002924F1"/>
    <w:rsid w:val="002928D2"/>
    <w:rsid w:val="00292DDA"/>
    <w:rsid w:val="0029487A"/>
    <w:rsid w:val="0029664F"/>
    <w:rsid w:val="0029741E"/>
    <w:rsid w:val="00297890"/>
    <w:rsid w:val="002A1EAC"/>
    <w:rsid w:val="002A1F78"/>
    <w:rsid w:val="002A210B"/>
    <w:rsid w:val="002A22EC"/>
    <w:rsid w:val="002A29F7"/>
    <w:rsid w:val="002A2F23"/>
    <w:rsid w:val="002A3070"/>
    <w:rsid w:val="002A5FE5"/>
    <w:rsid w:val="002A64C4"/>
    <w:rsid w:val="002A6882"/>
    <w:rsid w:val="002A7222"/>
    <w:rsid w:val="002A789A"/>
    <w:rsid w:val="002A7BDD"/>
    <w:rsid w:val="002B0E8A"/>
    <w:rsid w:val="002B28A5"/>
    <w:rsid w:val="002B2DD1"/>
    <w:rsid w:val="002B2E56"/>
    <w:rsid w:val="002B37B5"/>
    <w:rsid w:val="002B42B3"/>
    <w:rsid w:val="002B4BD6"/>
    <w:rsid w:val="002B518D"/>
    <w:rsid w:val="002B54AB"/>
    <w:rsid w:val="002B5CE8"/>
    <w:rsid w:val="002B77A9"/>
    <w:rsid w:val="002B79B7"/>
    <w:rsid w:val="002C13B5"/>
    <w:rsid w:val="002C2F4D"/>
    <w:rsid w:val="002C4E73"/>
    <w:rsid w:val="002C566E"/>
    <w:rsid w:val="002C58A0"/>
    <w:rsid w:val="002C5F4D"/>
    <w:rsid w:val="002D047B"/>
    <w:rsid w:val="002D17D7"/>
    <w:rsid w:val="002D1ED1"/>
    <w:rsid w:val="002D3197"/>
    <w:rsid w:val="002D3A26"/>
    <w:rsid w:val="002D55F6"/>
    <w:rsid w:val="002D5BC5"/>
    <w:rsid w:val="002D61E0"/>
    <w:rsid w:val="002D6613"/>
    <w:rsid w:val="002D6C76"/>
    <w:rsid w:val="002D7516"/>
    <w:rsid w:val="002D7994"/>
    <w:rsid w:val="002D79FB"/>
    <w:rsid w:val="002E05AC"/>
    <w:rsid w:val="002E15F8"/>
    <w:rsid w:val="002E1D49"/>
    <w:rsid w:val="002E365D"/>
    <w:rsid w:val="002E3E9B"/>
    <w:rsid w:val="002E47AC"/>
    <w:rsid w:val="002E6C3B"/>
    <w:rsid w:val="002E6E96"/>
    <w:rsid w:val="002E73F8"/>
    <w:rsid w:val="002E760F"/>
    <w:rsid w:val="002F1730"/>
    <w:rsid w:val="002F3475"/>
    <w:rsid w:val="002F3863"/>
    <w:rsid w:val="002F3AD7"/>
    <w:rsid w:val="002F4BDD"/>
    <w:rsid w:val="002F4C9D"/>
    <w:rsid w:val="002F5CF7"/>
    <w:rsid w:val="002F5F6E"/>
    <w:rsid w:val="002F616F"/>
    <w:rsid w:val="002F687C"/>
    <w:rsid w:val="002F68AF"/>
    <w:rsid w:val="002F7B7E"/>
    <w:rsid w:val="003003B0"/>
    <w:rsid w:val="0030188E"/>
    <w:rsid w:val="00303225"/>
    <w:rsid w:val="00304E38"/>
    <w:rsid w:val="00304F5C"/>
    <w:rsid w:val="003053D3"/>
    <w:rsid w:val="00305534"/>
    <w:rsid w:val="00305E41"/>
    <w:rsid w:val="003071CC"/>
    <w:rsid w:val="003074A4"/>
    <w:rsid w:val="0030766E"/>
    <w:rsid w:val="00310919"/>
    <w:rsid w:val="00312F11"/>
    <w:rsid w:val="003135A1"/>
    <w:rsid w:val="00313699"/>
    <w:rsid w:val="00314A0D"/>
    <w:rsid w:val="00314ED6"/>
    <w:rsid w:val="00315D99"/>
    <w:rsid w:val="00316517"/>
    <w:rsid w:val="0032043B"/>
    <w:rsid w:val="00321C0E"/>
    <w:rsid w:val="00323A2E"/>
    <w:rsid w:val="00324872"/>
    <w:rsid w:val="003250F3"/>
    <w:rsid w:val="00325B21"/>
    <w:rsid w:val="00325C98"/>
    <w:rsid w:val="00325D1E"/>
    <w:rsid w:val="00326098"/>
    <w:rsid w:val="00326ABA"/>
    <w:rsid w:val="003270FA"/>
    <w:rsid w:val="00327AC5"/>
    <w:rsid w:val="00327B7F"/>
    <w:rsid w:val="00330A2D"/>
    <w:rsid w:val="00332A9C"/>
    <w:rsid w:val="003332AC"/>
    <w:rsid w:val="00334597"/>
    <w:rsid w:val="00335465"/>
    <w:rsid w:val="00336818"/>
    <w:rsid w:val="00336FEF"/>
    <w:rsid w:val="00336FFC"/>
    <w:rsid w:val="003374F5"/>
    <w:rsid w:val="00341657"/>
    <w:rsid w:val="00341C7D"/>
    <w:rsid w:val="003428DF"/>
    <w:rsid w:val="00342EBE"/>
    <w:rsid w:val="00343D4B"/>
    <w:rsid w:val="00344F40"/>
    <w:rsid w:val="0034573F"/>
    <w:rsid w:val="003479DB"/>
    <w:rsid w:val="00351422"/>
    <w:rsid w:val="00352C72"/>
    <w:rsid w:val="00354C29"/>
    <w:rsid w:val="003564EB"/>
    <w:rsid w:val="00356819"/>
    <w:rsid w:val="00357AB2"/>
    <w:rsid w:val="00357AD1"/>
    <w:rsid w:val="00357D73"/>
    <w:rsid w:val="00360649"/>
    <w:rsid w:val="00361D19"/>
    <w:rsid w:val="00362BF3"/>
    <w:rsid w:val="003637F2"/>
    <w:rsid w:val="0036387A"/>
    <w:rsid w:val="003658DC"/>
    <w:rsid w:val="00365AA3"/>
    <w:rsid w:val="003672F9"/>
    <w:rsid w:val="003708D1"/>
    <w:rsid w:val="003714FA"/>
    <w:rsid w:val="00371CAF"/>
    <w:rsid w:val="00372404"/>
    <w:rsid w:val="00372C6E"/>
    <w:rsid w:val="0037386A"/>
    <w:rsid w:val="0037441A"/>
    <w:rsid w:val="003745DE"/>
    <w:rsid w:val="003755D4"/>
    <w:rsid w:val="00376AEE"/>
    <w:rsid w:val="00376E5F"/>
    <w:rsid w:val="003777F2"/>
    <w:rsid w:val="00377A0A"/>
    <w:rsid w:val="0038079A"/>
    <w:rsid w:val="00380C94"/>
    <w:rsid w:val="00380E66"/>
    <w:rsid w:val="003812EA"/>
    <w:rsid w:val="003815E6"/>
    <w:rsid w:val="00381793"/>
    <w:rsid w:val="003837A6"/>
    <w:rsid w:val="00384014"/>
    <w:rsid w:val="00384B79"/>
    <w:rsid w:val="00384EBD"/>
    <w:rsid w:val="00384F03"/>
    <w:rsid w:val="00386A58"/>
    <w:rsid w:val="00386F7C"/>
    <w:rsid w:val="0039028C"/>
    <w:rsid w:val="003903B9"/>
    <w:rsid w:val="00392C1D"/>
    <w:rsid w:val="00393343"/>
    <w:rsid w:val="0039477E"/>
    <w:rsid w:val="003958CA"/>
    <w:rsid w:val="00396EDB"/>
    <w:rsid w:val="00397B89"/>
    <w:rsid w:val="003A108B"/>
    <w:rsid w:val="003A12D7"/>
    <w:rsid w:val="003A1D55"/>
    <w:rsid w:val="003A21EE"/>
    <w:rsid w:val="003A22E0"/>
    <w:rsid w:val="003A2CDE"/>
    <w:rsid w:val="003A4952"/>
    <w:rsid w:val="003A59F7"/>
    <w:rsid w:val="003A5DCD"/>
    <w:rsid w:val="003A6410"/>
    <w:rsid w:val="003A64E5"/>
    <w:rsid w:val="003A654E"/>
    <w:rsid w:val="003A786C"/>
    <w:rsid w:val="003B01AD"/>
    <w:rsid w:val="003B0B31"/>
    <w:rsid w:val="003B1C73"/>
    <w:rsid w:val="003B22B8"/>
    <w:rsid w:val="003B327F"/>
    <w:rsid w:val="003B3A93"/>
    <w:rsid w:val="003B44FC"/>
    <w:rsid w:val="003B5CCE"/>
    <w:rsid w:val="003B6503"/>
    <w:rsid w:val="003B78B8"/>
    <w:rsid w:val="003C0F5B"/>
    <w:rsid w:val="003C26FF"/>
    <w:rsid w:val="003C2925"/>
    <w:rsid w:val="003C382B"/>
    <w:rsid w:val="003C402B"/>
    <w:rsid w:val="003C4EA1"/>
    <w:rsid w:val="003C6CDD"/>
    <w:rsid w:val="003D0691"/>
    <w:rsid w:val="003D07E1"/>
    <w:rsid w:val="003D0E0F"/>
    <w:rsid w:val="003D1567"/>
    <w:rsid w:val="003D1AF6"/>
    <w:rsid w:val="003D2960"/>
    <w:rsid w:val="003D3441"/>
    <w:rsid w:val="003D3E1C"/>
    <w:rsid w:val="003D465F"/>
    <w:rsid w:val="003D5AFF"/>
    <w:rsid w:val="003D624E"/>
    <w:rsid w:val="003D6429"/>
    <w:rsid w:val="003D732C"/>
    <w:rsid w:val="003E0599"/>
    <w:rsid w:val="003E2085"/>
    <w:rsid w:val="003E2147"/>
    <w:rsid w:val="003E4EC5"/>
    <w:rsid w:val="003E501E"/>
    <w:rsid w:val="003E523B"/>
    <w:rsid w:val="003E7E20"/>
    <w:rsid w:val="003F1A32"/>
    <w:rsid w:val="003F1FBC"/>
    <w:rsid w:val="003F2526"/>
    <w:rsid w:val="003F27B9"/>
    <w:rsid w:val="003F2BFE"/>
    <w:rsid w:val="003F3299"/>
    <w:rsid w:val="003F35AE"/>
    <w:rsid w:val="003F3AF2"/>
    <w:rsid w:val="003F4797"/>
    <w:rsid w:val="003F555B"/>
    <w:rsid w:val="003F5850"/>
    <w:rsid w:val="003F71FB"/>
    <w:rsid w:val="00400BFB"/>
    <w:rsid w:val="0040295D"/>
    <w:rsid w:val="0040349A"/>
    <w:rsid w:val="00404C33"/>
    <w:rsid w:val="0040737A"/>
    <w:rsid w:val="004078F1"/>
    <w:rsid w:val="00407C9E"/>
    <w:rsid w:val="00407D42"/>
    <w:rsid w:val="00410680"/>
    <w:rsid w:val="004116D5"/>
    <w:rsid w:val="00412045"/>
    <w:rsid w:val="00412D0E"/>
    <w:rsid w:val="00412FC1"/>
    <w:rsid w:val="00414CCF"/>
    <w:rsid w:val="004150C9"/>
    <w:rsid w:val="0041608E"/>
    <w:rsid w:val="00417199"/>
    <w:rsid w:val="00417228"/>
    <w:rsid w:val="004204A6"/>
    <w:rsid w:val="0042096F"/>
    <w:rsid w:val="00421E46"/>
    <w:rsid w:val="00422906"/>
    <w:rsid w:val="004233A9"/>
    <w:rsid w:val="00424A11"/>
    <w:rsid w:val="00425D28"/>
    <w:rsid w:val="00427ED3"/>
    <w:rsid w:val="004314C8"/>
    <w:rsid w:val="004328D6"/>
    <w:rsid w:val="004336FF"/>
    <w:rsid w:val="00433C4F"/>
    <w:rsid w:val="0043407E"/>
    <w:rsid w:val="004354C6"/>
    <w:rsid w:val="00435780"/>
    <w:rsid w:val="00435F72"/>
    <w:rsid w:val="00436134"/>
    <w:rsid w:val="00436E90"/>
    <w:rsid w:val="004409B9"/>
    <w:rsid w:val="00443130"/>
    <w:rsid w:val="0044524C"/>
    <w:rsid w:val="0044527A"/>
    <w:rsid w:val="004503EB"/>
    <w:rsid w:val="004524C9"/>
    <w:rsid w:val="0045274D"/>
    <w:rsid w:val="00452857"/>
    <w:rsid w:val="00452FFC"/>
    <w:rsid w:val="004548A9"/>
    <w:rsid w:val="00454BCE"/>
    <w:rsid w:val="0045544E"/>
    <w:rsid w:val="00455A6D"/>
    <w:rsid w:val="00457339"/>
    <w:rsid w:val="004573A3"/>
    <w:rsid w:val="00457931"/>
    <w:rsid w:val="00457FF7"/>
    <w:rsid w:val="00460CBA"/>
    <w:rsid w:val="004610CA"/>
    <w:rsid w:val="0046118D"/>
    <w:rsid w:val="0046198B"/>
    <w:rsid w:val="00461F3A"/>
    <w:rsid w:val="004623DB"/>
    <w:rsid w:val="00463756"/>
    <w:rsid w:val="004655DE"/>
    <w:rsid w:val="00466543"/>
    <w:rsid w:val="004669A0"/>
    <w:rsid w:val="00466B32"/>
    <w:rsid w:val="004709FD"/>
    <w:rsid w:val="00471765"/>
    <w:rsid w:val="004721C7"/>
    <w:rsid w:val="00473A9E"/>
    <w:rsid w:val="00474488"/>
    <w:rsid w:val="00475387"/>
    <w:rsid w:val="00476385"/>
    <w:rsid w:val="00476518"/>
    <w:rsid w:val="00476689"/>
    <w:rsid w:val="004766E0"/>
    <w:rsid w:val="00476FFA"/>
    <w:rsid w:val="00480284"/>
    <w:rsid w:val="00480661"/>
    <w:rsid w:val="00481367"/>
    <w:rsid w:val="00481AF6"/>
    <w:rsid w:val="00482303"/>
    <w:rsid w:val="00483228"/>
    <w:rsid w:val="00483293"/>
    <w:rsid w:val="004838FD"/>
    <w:rsid w:val="004853FA"/>
    <w:rsid w:val="00485FBB"/>
    <w:rsid w:val="004863C6"/>
    <w:rsid w:val="00486B67"/>
    <w:rsid w:val="00490A62"/>
    <w:rsid w:val="00491FE8"/>
    <w:rsid w:val="004934CC"/>
    <w:rsid w:val="004937DC"/>
    <w:rsid w:val="0049422A"/>
    <w:rsid w:val="0049433B"/>
    <w:rsid w:val="0049596C"/>
    <w:rsid w:val="00495A2A"/>
    <w:rsid w:val="00495D89"/>
    <w:rsid w:val="004968E0"/>
    <w:rsid w:val="00496C84"/>
    <w:rsid w:val="00496E61"/>
    <w:rsid w:val="00496F0E"/>
    <w:rsid w:val="00497FFA"/>
    <w:rsid w:val="004A01DF"/>
    <w:rsid w:val="004A0A77"/>
    <w:rsid w:val="004A522D"/>
    <w:rsid w:val="004A5CEC"/>
    <w:rsid w:val="004A66EB"/>
    <w:rsid w:val="004A74D6"/>
    <w:rsid w:val="004A7FE6"/>
    <w:rsid w:val="004B00FE"/>
    <w:rsid w:val="004B0386"/>
    <w:rsid w:val="004B0772"/>
    <w:rsid w:val="004B143D"/>
    <w:rsid w:val="004B1C33"/>
    <w:rsid w:val="004B1F88"/>
    <w:rsid w:val="004B27DE"/>
    <w:rsid w:val="004B31A7"/>
    <w:rsid w:val="004B32DE"/>
    <w:rsid w:val="004B4E2C"/>
    <w:rsid w:val="004B51E9"/>
    <w:rsid w:val="004B5F58"/>
    <w:rsid w:val="004B6AAA"/>
    <w:rsid w:val="004B7AD4"/>
    <w:rsid w:val="004C06D5"/>
    <w:rsid w:val="004C1CC5"/>
    <w:rsid w:val="004C1D35"/>
    <w:rsid w:val="004C3346"/>
    <w:rsid w:val="004C4252"/>
    <w:rsid w:val="004C49B5"/>
    <w:rsid w:val="004C4A9C"/>
    <w:rsid w:val="004C4E67"/>
    <w:rsid w:val="004C5FD5"/>
    <w:rsid w:val="004C6772"/>
    <w:rsid w:val="004C759D"/>
    <w:rsid w:val="004C7BD2"/>
    <w:rsid w:val="004C7DC4"/>
    <w:rsid w:val="004D0357"/>
    <w:rsid w:val="004D03C8"/>
    <w:rsid w:val="004D0812"/>
    <w:rsid w:val="004D0AEA"/>
    <w:rsid w:val="004D0AF7"/>
    <w:rsid w:val="004D296F"/>
    <w:rsid w:val="004D34B9"/>
    <w:rsid w:val="004D462B"/>
    <w:rsid w:val="004D5A21"/>
    <w:rsid w:val="004D5DE7"/>
    <w:rsid w:val="004D5EDD"/>
    <w:rsid w:val="004D6A9B"/>
    <w:rsid w:val="004E1404"/>
    <w:rsid w:val="004E1773"/>
    <w:rsid w:val="004E177A"/>
    <w:rsid w:val="004E32E8"/>
    <w:rsid w:val="004E340B"/>
    <w:rsid w:val="004E3DDF"/>
    <w:rsid w:val="004E5120"/>
    <w:rsid w:val="004F0723"/>
    <w:rsid w:val="004F1E2B"/>
    <w:rsid w:val="004F2008"/>
    <w:rsid w:val="004F2092"/>
    <w:rsid w:val="004F2A3A"/>
    <w:rsid w:val="004F364B"/>
    <w:rsid w:val="004F368B"/>
    <w:rsid w:val="004F3D7C"/>
    <w:rsid w:val="004F46C4"/>
    <w:rsid w:val="004F56AA"/>
    <w:rsid w:val="004F5F81"/>
    <w:rsid w:val="004F6ABE"/>
    <w:rsid w:val="004F7928"/>
    <w:rsid w:val="00500747"/>
    <w:rsid w:val="00500951"/>
    <w:rsid w:val="00500A95"/>
    <w:rsid w:val="00502EC9"/>
    <w:rsid w:val="00504C58"/>
    <w:rsid w:val="005055B4"/>
    <w:rsid w:val="00505BDF"/>
    <w:rsid w:val="00505D25"/>
    <w:rsid w:val="005060F0"/>
    <w:rsid w:val="00507BAB"/>
    <w:rsid w:val="00511626"/>
    <w:rsid w:val="00511D74"/>
    <w:rsid w:val="005124DC"/>
    <w:rsid w:val="00513168"/>
    <w:rsid w:val="005145F2"/>
    <w:rsid w:val="005148AD"/>
    <w:rsid w:val="0051555A"/>
    <w:rsid w:val="00516A64"/>
    <w:rsid w:val="00517A02"/>
    <w:rsid w:val="00520A4E"/>
    <w:rsid w:val="00520D2F"/>
    <w:rsid w:val="00521BFE"/>
    <w:rsid w:val="0052219F"/>
    <w:rsid w:val="00522310"/>
    <w:rsid w:val="00522800"/>
    <w:rsid w:val="00523189"/>
    <w:rsid w:val="00523F86"/>
    <w:rsid w:val="0052450C"/>
    <w:rsid w:val="0052683A"/>
    <w:rsid w:val="00527630"/>
    <w:rsid w:val="005276F3"/>
    <w:rsid w:val="00527BE2"/>
    <w:rsid w:val="00531140"/>
    <w:rsid w:val="0053163D"/>
    <w:rsid w:val="00531861"/>
    <w:rsid w:val="0053241D"/>
    <w:rsid w:val="00532624"/>
    <w:rsid w:val="00532C03"/>
    <w:rsid w:val="00532C65"/>
    <w:rsid w:val="00532D80"/>
    <w:rsid w:val="00533550"/>
    <w:rsid w:val="005338AE"/>
    <w:rsid w:val="005344CE"/>
    <w:rsid w:val="00534575"/>
    <w:rsid w:val="005347C1"/>
    <w:rsid w:val="0053597B"/>
    <w:rsid w:val="005365B5"/>
    <w:rsid w:val="0053759B"/>
    <w:rsid w:val="0054051D"/>
    <w:rsid w:val="00540B04"/>
    <w:rsid w:val="00541612"/>
    <w:rsid w:val="00541615"/>
    <w:rsid w:val="0054317B"/>
    <w:rsid w:val="005443C5"/>
    <w:rsid w:val="00544486"/>
    <w:rsid w:val="00544491"/>
    <w:rsid w:val="005447DC"/>
    <w:rsid w:val="00544801"/>
    <w:rsid w:val="0054560E"/>
    <w:rsid w:val="00546096"/>
    <w:rsid w:val="00546FF4"/>
    <w:rsid w:val="005472BE"/>
    <w:rsid w:val="005507AC"/>
    <w:rsid w:val="005507E9"/>
    <w:rsid w:val="00551144"/>
    <w:rsid w:val="00551402"/>
    <w:rsid w:val="00552030"/>
    <w:rsid w:val="005536D7"/>
    <w:rsid w:val="00553AC4"/>
    <w:rsid w:val="005545F1"/>
    <w:rsid w:val="00554A29"/>
    <w:rsid w:val="0055535B"/>
    <w:rsid w:val="0055565B"/>
    <w:rsid w:val="005569ED"/>
    <w:rsid w:val="00560148"/>
    <w:rsid w:val="005602E9"/>
    <w:rsid w:val="005602FB"/>
    <w:rsid w:val="0056046E"/>
    <w:rsid w:val="00560BC9"/>
    <w:rsid w:val="005619CF"/>
    <w:rsid w:val="00562057"/>
    <w:rsid w:val="00562649"/>
    <w:rsid w:val="005638CA"/>
    <w:rsid w:val="00563FC6"/>
    <w:rsid w:val="0056463C"/>
    <w:rsid w:val="00564858"/>
    <w:rsid w:val="0056559D"/>
    <w:rsid w:val="00565C64"/>
    <w:rsid w:val="0056653C"/>
    <w:rsid w:val="00570A16"/>
    <w:rsid w:val="00571057"/>
    <w:rsid w:val="00571CF3"/>
    <w:rsid w:val="00572AA8"/>
    <w:rsid w:val="00572DB5"/>
    <w:rsid w:val="00573DA8"/>
    <w:rsid w:val="00575378"/>
    <w:rsid w:val="00575462"/>
    <w:rsid w:val="00575F1A"/>
    <w:rsid w:val="00576CB9"/>
    <w:rsid w:val="00576EE9"/>
    <w:rsid w:val="00577B00"/>
    <w:rsid w:val="005819AE"/>
    <w:rsid w:val="00581C4B"/>
    <w:rsid w:val="00582FEF"/>
    <w:rsid w:val="005836CA"/>
    <w:rsid w:val="00583813"/>
    <w:rsid w:val="00583999"/>
    <w:rsid w:val="00583A81"/>
    <w:rsid w:val="0058779A"/>
    <w:rsid w:val="0059006F"/>
    <w:rsid w:val="0059022E"/>
    <w:rsid w:val="00590DCE"/>
    <w:rsid w:val="00592047"/>
    <w:rsid w:val="00592509"/>
    <w:rsid w:val="00592553"/>
    <w:rsid w:val="00592D8A"/>
    <w:rsid w:val="00592EAA"/>
    <w:rsid w:val="005937A5"/>
    <w:rsid w:val="00593ECE"/>
    <w:rsid w:val="00594447"/>
    <w:rsid w:val="00594E91"/>
    <w:rsid w:val="00594F5A"/>
    <w:rsid w:val="00597CA1"/>
    <w:rsid w:val="005A0B64"/>
    <w:rsid w:val="005A1A7D"/>
    <w:rsid w:val="005A6D65"/>
    <w:rsid w:val="005A6DF2"/>
    <w:rsid w:val="005A7A55"/>
    <w:rsid w:val="005A7BD1"/>
    <w:rsid w:val="005B00AC"/>
    <w:rsid w:val="005B042B"/>
    <w:rsid w:val="005B0A7B"/>
    <w:rsid w:val="005B233E"/>
    <w:rsid w:val="005B2818"/>
    <w:rsid w:val="005B2B1C"/>
    <w:rsid w:val="005B35F2"/>
    <w:rsid w:val="005B4763"/>
    <w:rsid w:val="005B7427"/>
    <w:rsid w:val="005C0DFA"/>
    <w:rsid w:val="005C20D1"/>
    <w:rsid w:val="005C22C3"/>
    <w:rsid w:val="005C2747"/>
    <w:rsid w:val="005C2C5A"/>
    <w:rsid w:val="005C35B8"/>
    <w:rsid w:val="005C3983"/>
    <w:rsid w:val="005C4F7A"/>
    <w:rsid w:val="005C67C7"/>
    <w:rsid w:val="005C735E"/>
    <w:rsid w:val="005D00E3"/>
    <w:rsid w:val="005D0D59"/>
    <w:rsid w:val="005D1412"/>
    <w:rsid w:val="005D21D9"/>
    <w:rsid w:val="005D2554"/>
    <w:rsid w:val="005D26E1"/>
    <w:rsid w:val="005D2B47"/>
    <w:rsid w:val="005D3C4F"/>
    <w:rsid w:val="005D41B3"/>
    <w:rsid w:val="005D43C4"/>
    <w:rsid w:val="005D628F"/>
    <w:rsid w:val="005E0430"/>
    <w:rsid w:val="005E0CF8"/>
    <w:rsid w:val="005E0DE9"/>
    <w:rsid w:val="005E0EC3"/>
    <w:rsid w:val="005E29D0"/>
    <w:rsid w:val="005E4454"/>
    <w:rsid w:val="005E5168"/>
    <w:rsid w:val="005E5D38"/>
    <w:rsid w:val="005E7226"/>
    <w:rsid w:val="005F0B3A"/>
    <w:rsid w:val="005F11F6"/>
    <w:rsid w:val="006006FF"/>
    <w:rsid w:val="00600FCC"/>
    <w:rsid w:val="00601583"/>
    <w:rsid w:val="0060173E"/>
    <w:rsid w:val="0060285C"/>
    <w:rsid w:val="006031C3"/>
    <w:rsid w:val="0060401B"/>
    <w:rsid w:val="00604572"/>
    <w:rsid w:val="00606854"/>
    <w:rsid w:val="00606F93"/>
    <w:rsid w:val="00606FAB"/>
    <w:rsid w:val="00610D1F"/>
    <w:rsid w:val="0061212F"/>
    <w:rsid w:val="00612794"/>
    <w:rsid w:val="0061280E"/>
    <w:rsid w:val="0061421C"/>
    <w:rsid w:val="00614501"/>
    <w:rsid w:val="006154FE"/>
    <w:rsid w:val="00615F74"/>
    <w:rsid w:val="006165AE"/>
    <w:rsid w:val="00620FB6"/>
    <w:rsid w:val="0062158E"/>
    <w:rsid w:val="00623608"/>
    <w:rsid w:val="00623F82"/>
    <w:rsid w:val="006244B3"/>
    <w:rsid w:val="00625E15"/>
    <w:rsid w:val="00625E20"/>
    <w:rsid w:val="00627122"/>
    <w:rsid w:val="00627964"/>
    <w:rsid w:val="00627C5A"/>
    <w:rsid w:val="0063274F"/>
    <w:rsid w:val="00632D41"/>
    <w:rsid w:val="0063305F"/>
    <w:rsid w:val="006340A8"/>
    <w:rsid w:val="00634F1F"/>
    <w:rsid w:val="0063599A"/>
    <w:rsid w:val="00635AFE"/>
    <w:rsid w:val="00636AFF"/>
    <w:rsid w:val="00637608"/>
    <w:rsid w:val="00637BFB"/>
    <w:rsid w:val="00640067"/>
    <w:rsid w:val="0064116F"/>
    <w:rsid w:val="00641502"/>
    <w:rsid w:val="00641936"/>
    <w:rsid w:val="0064251D"/>
    <w:rsid w:val="00642EBA"/>
    <w:rsid w:val="00643342"/>
    <w:rsid w:val="006442C5"/>
    <w:rsid w:val="006448B2"/>
    <w:rsid w:val="00644F1A"/>
    <w:rsid w:val="006461D6"/>
    <w:rsid w:val="00650DC5"/>
    <w:rsid w:val="00651F86"/>
    <w:rsid w:val="0065223C"/>
    <w:rsid w:val="00652F4F"/>
    <w:rsid w:val="00652FB9"/>
    <w:rsid w:val="00653A40"/>
    <w:rsid w:val="0065547A"/>
    <w:rsid w:val="006556E5"/>
    <w:rsid w:val="00655B9A"/>
    <w:rsid w:val="00656D55"/>
    <w:rsid w:val="00656FAC"/>
    <w:rsid w:val="00657EF3"/>
    <w:rsid w:val="00657F6E"/>
    <w:rsid w:val="00660A70"/>
    <w:rsid w:val="00661407"/>
    <w:rsid w:val="00661686"/>
    <w:rsid w:val="006620DF"/>
    <w:rsid w:val="00662128"/>
    <w:rsid w:val="00662341"/>
    <w:rsid w:val="0066243E"/>
    <w:rsid w:val="006632EB"/>
    <w:rsid w:val="006639D9"/>
    <w:rsid w:val="00663A5F"/>
    <w:rsid w:val="0066482F"/>
    <w:rsid w:val="00664DC6"/>
    <w:rsid w:val="0066544D"/>
    <w:rsid w:val="00666B3C"/>
    <w:rsid w:val="00667AF4"/>
    <w:rsid w:val="00667DF5"/>
    <w:rsid w:val="00667E6F"/>
    <w:rsid w:val="00667F63"/>
    <w:rsid w:val="0067151A"/>
    <w:rsid w:val="00671DEB"/>
    <w:rsid w:val="00672568"/>
    <w:rsid w:val="00672612"/>
    <w:rsid w:val="0067280F"/>
    <w:rsid w:val="00672B3F"/>
    <w:rsid w:val="00672CF0"/>
    <w:rsid w:val="00673F79"/>
    <w:rsid w:val="00674A0F"/>
    <w:rsid w:val="00674F30"/>
    <w:rsid w:val="00676DD3"/>
    <w:rsid w:val="00680402"/>
    <w:rsid w:val="00680779"/>
    <w:rsid w:val="00680A26"/>
    <w:rsid w:val="0068141A"/>
    <w:rsid w:val="00681E89"/>
    <w:rsid w:val="00681F69"/>
    <w:rsid w:val="006828D7"/>
    <w:rsid w:val="00682DF2"/>
    <w:rsid w:val="00683725"/>
    <w:rsid w:val="00684F21"/>
    <w:rsid w:val="0068648D"/>
    <w:rsid w:val="00687235"/>
    <w:rsid w:val="00690A1B"/>
    <w:rsid w:val="00691975"/>
    <w:rsid w:val="00691D16"/>
    <w:rsid w:val="00692714"/>
    <w:rsid w:val="00693CBF"/>
    <w:rsid w:val="00694980"/>
    <w:rsid w:val="00694AA9"/>
    <w:rsid w:val="00695EED"/>
    <w:rsid w:val="00696E2C"/>
    <w:rsid w:val="006A24A0"/>
    <w:rsid w:val="006A284C"/>
    <w:rsid w:val="006A3233"/>
    <w:rsid w:val="006A359E"/>
    <w:rsid w:val="006A4853"/>
    <w:rsid w:val="006A6118"/>
    <w:rsid w:val="006A6926"/>
    <w:rsid w:val="006A6A2D"/>
    <w:rsid w:val="006A7689"/>
    <w:rsid w:val="006A7A25"/>
    <w:rsid w:val="006B02F6"/>
    <w:rsid w:val="006B0C6A"/>
    <w:rsid w:val="006B0DD0"/>
    <w:rsid w:val="006B1DA0"/>
    <w:rsid w:val="006B27C8"/>
    <w:rsid w:val="006B35AC"/>
    <w:rsid w:val="006B3C01"/>
    <w:rsid w:val="006B444C"/>
    <w:rsid w:val="006B48D6"/>
    <w:rsid w:val="006B5798"/>
    <w:rsid w:val="006C0C7B"/>
    <w:rsid w:val="006C135F"/>
    <w:rsid w:val="006C1FF0"/>
    <w:rsid w:val="006C3655"/>
    <w:rsid w:val="006C43C9"/>
    <w:rsid w:val="006C45D2"/>
    <w:rsid w:val="006C4A7C"/>
    <w:rsid w:val="006C516C"/>
    <w:rsid w:val="006C6C53"/>
    <w:rsid w:val="006C746A"/>
    <w:rsid w:val="006D0F2B"/>
    <w:rsid w:val="006D0F53"/>
    <w:rsid w:val="006D15A3"/>
    <w:rsid w:val="006D1D66"/>
    <w:rsid w:val="006D2CAC"/>
    <w:rsid w:val="006D3072"/>
    <w:rsid w:val="006D3D89"/>
    <w:rsid w:val="006D5597"/>
    <w:rsid w:val="006D58D5"/>
    <w:rsid w:val="006D615A"/>
    <w:rsid w:val="006D65A3"/>
    <w:rsid w:val="006D7105"/>
    <w:rsid w:val="006E1F99"/>
    <w:rsid w:val="006E2BE3"/>
    <w:rsid w:val="006E3436"/>
    <w:rsid w:val="006E34D9"/>
    <w:rsid w:val="006E39DF"/>
    <w:rsid w:val="006E4441"/>
    <w:rsid w:val="006E585D"/>
    <w:rsid w:val="006E5B3C"/>
    <w:rsid w:val="006E5D35"/>
    <w:rsid w:val="006E6192"/>
    <w:rsid w:val="006E7BDB"/>
    <w:rsid w:val="006F00BB"/>
    <w:rsid w:val="006F0C0A"/>
    <w:rsid w:val="006F14B0"/>
    <w:rsid w:val="006F24F6"/>
    <w:rsid w:val="006F2C07"/>
    <w:rsid w:val="006F38DF"/>
    <w:rsid w:val="006F3C44"/>
    <w:rsid w:val="006F50A3"/>
    <w:rsid w:val="006F7086"/>
    <w:rsid w:val="00700BB2"/>
    <w:rsid w:val="0070163C"/>
    <w:rsid w:val="007023EE"/>
    <w:rsid w:val="0070456B"/>
    <w:rsid w:val="00704DF3"/>
    <w:rsid w:val="00704F3E"/>
    <w:rsid w:val="00705355"/>
    <w:rsid w:val="0070576F"/>
    <w:rsid w:val="007058CA"/>
    <w:rsid w:val="00707BB9"/>
    <w:rsid w:val="0071034E"/>
    <w:rsid w:val="007107D6"/>
    <w:rsid w:val="00711175"/>
    <w:rsid w:val="00711E36"/>
    <w:rsid w:val="007125BD"/>
    <w:rsid w:val="00712705"/>
    <w:rsid w:val="00713609"/>
    <w:rsid w:val="0071398C"/>
    <w:rsid w:val="00713E6A"/>
    <w:rsid w:val="00715148"/>
    <w:rsid w:val="00715C6E"/>
    <w:rsid w:val="007161EC"/>
    <w:rsid w:val="00721086"/>
    <w:rsid w:val="00721725"/>
    <w:rsid w:val="00723386"/>
    <w:rsid w:val="007242E7"/>
    <w:rsid w:val="00724475"/>
    <w:rsid w:val="00724C53"/>
    <w:rsid w:val="00725463"/>
    <w:rsid w:val="00727C8A"/>
    <w:rsid w:val="00730963"/>
    <w:rsid w:val="007310B3"/>
    <w:rsid w:val="0073120C"/>
    <w:rsid w:val="00731490"/>
    <w:rsid w:val="007323B8"/>
    <w:rsid w:val="0073248C"/>
    <w:rsid w:val="007339EC"/>
    <w:rsid w:val="00733DD1"/>
    <w:rsid w:val="00733E90"/>
    <w:rsid w:val="00734291"/>
    <w:rsid w:val="00734901"/>
    <w:rsid w:val="007403A3"/>
    <w:rsid w:val="00741705"/>
    <w:rsid w:val="007428DB"/>
    <w:rsid w:val="0074578F"/>
    <w:rsid w:val="007459B5"/>
    <w:rsid w:val="0074673C"/>
    <w:rsid w:val="00746E7D"/>
    <w:rsid w:val="00751426"/>
    <w:rsid w:val="00751A5D"/>
    <w:rsid w:val="0075274A"/>
    <w:rsid w:val="00757370"/>
    <w:rsid w:val="00757491"/>
    <w:rsid w:val="0076003F"/>
    <w:rsid w:val="0076019D"/>
    <w:rsid w:val="00760F3F"/>
    <w:rsid w:val="00761239"/>
    <w:rsid w:val="00761253"/>
    <w:rsid w:val="00761B73"/>
    <w:rsid w:val="007624F0"/>
    <w:rsid w:val="007640F9"/>
    <w:rsid w:val="007644C0"/>
    <w:rsid w:val="00764857"/>
    <w:rsid w:val="00764E92"/>
    <w:rsid w:val="00770824"/>
    <w:rsid w:val="00770D01"/>
    <w:rsid w:val="00773529"/>
    <w:rsid w:val="007746EF"/>
    <w:rsid w:val="00776CB8"/>
    <w:rsid w:val="00776ECE"/>
    <w:rsid w:val="007773EE"/>
    <w:rsid w:val="00777451"/>
    <w:rsid w:val="00777498"/>
    <w:rsid w:val="00780351"/>
    <w:rsid w:val="00781A90"/>
    <w:rsid w:val="007821DD"/>
    <w:rsid w:val="00782F77"/>
    <w:rsid w:val="0078359A"/>
    <w:rsid w:val="007846EC"/>
    <w:rsid w:val="00784EE8"/>
    <w:rsid w:val="00786179"/>
    <w:rsid w:val="0078656C"/>
    <w:rsid w:val="00786584"/>
    <w:rsid w:val="00787346"/>
    <w:rsid w:val="007875A1"/>
    <w:rsid w:val="00787CE5"/>
    <w:rsid w:val="00787FC0"/>
    <w:rsid w:val="00790423"/>
    <w:rsid w:val="00793AB5"/>
    <w:rsid w:val="00793FEF"/>
    <w:rsid w:val="007944C3"/>
    <w:rsid w:val="0079599F"/>
    <w:rsid w:val="00795C94"/>
    <w:rsid w:val="0079697A"/>
    <w:rsid w:val="007974DE"/>
    <w:rsid w:val="00797701"/>
    <w:rsid w:val="0079780B"/>
    <w:rsid w:val="007A0006"/>
    <w:rsid w:val="007A00B4"/>
    <w:rsid w:val="007A0C82"/>
    <w:rsid w:val="007A14DE"/>
    <w:rsid w:val="007A3E35"/>
    <w:rsid w:val="007A3FAD"/>
    <w:rsid w:val="007A5B62"/>
    <w:rsid w:val="007A5EE9"/>
    <w:rsid w:val="007A6538"/>
    <w:rsid w:val="007A6A45"/>
    <w:rsid w:val="007A6CD7"/>
    <w:rsid w:val="007B0BBD"/>
    <w:rsid w:val="007B0C46"/>
    <w:rsid w:val="007B1165"/>
    <w:rsid w:val="007B2186"/>
    <w:rsid w:val="007B265C"/>
    <w:rsid w:val="007B2F0A"/>
    <w:rsid w:val="007B37E4"/>
    <w:rsid w:val="007B39EB"/>
    <w:rsid w:val="007B3D9D"/>
    <w:rsid w:val="007B3E5B"/>
    <w:rsid w:val="007B46DF"/>
    <w:rsid w:val="007B4FCA"/>
    <w:rsid w:val="007B5697"/>
    <w:rsid w:val="007B5F92"/>
    <w:rsid w:val="007B732D"/>
    <w:rsid w:val="007B74F1"/>
    <w:rsid w:val="007B77EF"/>
    <w:rsid w:val="007B7A77"/>
    <w:rsid w:val="007C24BE"/>
    <w:rsid w:val="007C25CC"/>
    <w:rsid w:val="007C263C"/>
    <w:rsid w:val="007C3280"/>
    <w:rsid w:val="007C5B41"/>
    <w:rsid w:val="007C6C23"/>
    <w:rsid w:val="007C7171"/>
    <w:rsid w:val="007C750F"/>
    <w:rsid w:val="007D035D"/>
    <w:rsid w:val="007D1D0B"/>
    <w:rsid w:val="007D1ECE"/>
    <w:rsid w:val="007D3BCB"/>
    <w:rsid w:val="007D3F03"/>
    <w:rsid w:val="007D5190"/>
    <w:rsid w:val="007D5B89"/>
    <w:rsid w:val="007D5D82"/>
    <w:rsid w:val="007D66FE"/>
    <w:rsid w:val="007D73DF"/>
    <w:rsid w:val="007D7A62"/>
    <w:rsid w:val="007E2A04"/>
    <w:rsid w:val="007E2C1D"/>
    <w:rsid w:val="007E4C72"/>
    <w:rsid w:val="007E5CA5"/>
    <w:rsid w:val="007E736B"/>
    <w:rsid w:val="007E7AB1"/>
    <w:rsid w:val="007F0789"/>
    <w:rsid w:val="007F1098"/>
    <w:rsid w:val="007F2463"/>
    <w:rsid w:val="007F3D86"/>
    <w:rsid w:val="007F480D"/>
    <w:rsid w:val="007F4B9C"/>
    <w:rsid w:val="007F5646"/>
    <w:rsid w:val="007F6AD9"/>
    <w:rsid w:val="007F7186"/>
    <w:rsid w:val="00800F17"/>
    <w:rsid w:val="00801CF4"/>
    <w:rsid w:val="008034F9"/>
    <w:rsid w:val="008041E3"/>
    <w:rsid w:val="00804F54"/>
    <w:rsid w:val="008057C9"/>
    <w:rsid w:val="00806B12"/>
    <w:rsid w:val="0081014A"/>
    <w:rsid w:val="00810A64"/>
    <w:rsid w:val="00812651"/>
    <w:rsid w:val="00813E7F"/>
    <w:rsid w:val="0081465F"/>
    <w:rsid w:val="008164E9"/>
    <w:rsid w:val="00817583"/>
    <w:rsid w:val="00820421"/>
    <w:rsid w:val="00820765"/>
    <w:rsid w:val="008210A4"/>
    <w:rsid w:val="00821A14"/>
    <w:rsid w:val="00822619"/>
    <w:rsid w:val="00823831"/>
    <w:rsid w:val="008252E6"/>
    <w:rsid w:val="00825FC4"/>
    <w:rsid w:val="008261FD"/>
    <w:rsid w:val="00826470"/>
    <w:rsid w:val="00826EAB"/>
    <w:rsid w:val="00827596"/>
    <w:rsid w:val="008327CA"/>
    <w:rsid w:val="008338E7"/>
    <w:rsid w:val="00834F3A"/>
    <w:rsid w:val="00836165"/>
    <w:rsid w:val="0083637A"/>
    <w:rsid w:val="00836B95"/>
    <w:rsid w:val="00841176"/>
    <w:rsid w:val="0084165F"/>
    <w:rsid w:val="00841889"/>
    <w:rsid w:val="00841FAF"/>
    <w:rsid w:val="008432A9"/>
    <w:rsid w:val="00844117"/>
    <w:rsid w:val="00844E1D"/>
    <w:rsid w:val="00845FE6"/>
    <w:rsid w:val="008461EE"/>
    <w:rsid w:val="00847B08"/>
    <w:rsid w:val="00850FF0"/>
    <w:rsid w:val="008512EB"/>
    <w:rsid w:val="008514EA"/>
    <w:rsid w:val="0085293D"/>
    <w:rsid w:val="008534B1"/>
    <w:rsid w:val="00853E36"/>
    <w:rsid w:val="0085472B"/>
    <w:rsid w:val="00854EEA"/>
    <w:rsid w:val="00854FE8"/>
    <w:rsid w:val="00855133"/>
    <w:rsid w:val="0085540F"/>
    <w:rsid w:val="008567F2"/>
    <w:rsid w:val="008577F6"/>
    <w:rsid w:val="00857D74"/>
    <w:rsid w:val="00860352"/>
    <w:rsid w:val="00860580"/>
    <w:rsid w:val="008607DA"/>
    <w:rsid w:val="00860855"/>
    <w:rsid w:val="008609D7"/>
    <w:rsid w:val="00860FCB"/>
    <w:rsid w:val="00861350"/>
    <w:rsid w:val="0086164A"/>
    <w:rsid w:val="00862506"/>
    <w:rsid w:val="00863F99"/>
    <w:rsid w:val="00864FA5"/>
    <w:rsid w:val="008651B9"/>
    <w:rsid w:val="00865542"/>
    <w:rsid w:val="00867BD0"/>
    <w:rsid w:val="00872354"/>
    <w:rsid w:val="00872503"/>
    <w:rsid w:val="008725CE"/>
    <w:rsid w:val="008733A9"/>
    <w:rsid w:val="00873B19"/>
    <w:rsid w:val="00874F36"/>
    <w:rsid w:val="00875079"/>
    <w:rsid w:val="00875CCC"/>
    <w:rsid w:val="00876ECD"/>
    <w:rsid w:val="00877A78"/>
    <w:rsid w:val="00877E58"/>
    <w:rsid w:val="0088069F"/>
    <w:rsid w:val="00880B34"/>
    <w:rsid w:val="008824C9"/>
    <w:rsid w:val="00882CC6"/>
    <w:rsid w:val="00883451"/>
    <w:rsid w:val="00884F5F"/>
    <w:rsid w:val="0088519A"/>
    <w:rsid w:val="00885979"/>
    <w:rsid w:val="00886B9A"/>
    <w:rsid w:val="00887EF7"/>
    <w:rsid w:val="00890F0F"/>
    <w:rsid w:val="008910E8"/>
    <w:rsid w:val="00894E30"/>
    <w:rsid w:val="0089501E"/>
    <w:rsid w:val="00896781"/>
    <w:rsid w:val="00896A02"/>
    <w:rsid w:val="008A56E2"/>
    <w:rsid w:val="008A76AE"/>
    <w:rsid w:val="008A7942"/>
    <w:rsid w:val="008A7AF7"/>
    <w:rsid w:val="008A7D21"/>
    <w:rsid w:val="008B08AA"/>
    <w:rsid w:val="008B0ACE"/>
    <w:rsid w:val="008B1ED6"/>
    <w:rsid w:val="008B20E0"/>
    <w:rsid w:val="008B45E4"/>
    <w:rsid w:val="008B54DE"/>
    <w:rsid w:val="008B56E7"/>
    <w:rsid w:val="008B64D6"/>
    <w:rsid w:val="008B75D2"/>
    <w:rsid w:val="008B7C72"/>
    <w:rsid w:val="008C073D"/>
    <w:rsid w:val="008C0A6E"/>
    <w:rsid w:val="008C1735"/>
    <w:rsid w:val="008C1825"/>
    <w:rsid w:val="008C29B4"/>
    <w:rsid w:val="008C3E63"/>
    <w:rsid w:val="008C433A"/>
    <w:rsid w:val="008C4B0E"/>
    <w:rsid w:val="008C5DB5"/>
    <w:rsid w:val="008C71F0"/>
    <w:rsid w:val="008C7281"/>
    <w:rsid w:val="008C73B0"/>
    <w:rsid w:val="008D119C"/>
    <w:rsid w:val="008D23DB"/>
    <w:rsid w:val="008D2BBB"/>
    <w:rsid w:val="008D3481"/>
    <w:rsid w:val="008D49C2"/>
    <w:rsid w:val="008D5513"/>
    <w:rsid w:val="008D62E0"/>
    <w:rsid w:val="008D634B"/>
    <w:rsid w:val="008D6530"/>
    <w:rsid w:val="008D6AA0"/>
    <w:rsid w:val="008D6AA3"/>
    <w:rsid w:val="008D7195"/>
    <w:rsid w:val="008E27B6"/>
    <w:rsid w:val="008E3A8D"/>
    <w:rsid w:val="008E3AA1"/>
    <w:rsid w:val="008E41D5"/>
    <w:rsid w:val="008E4E95"/>
    <w:rsid w:val="008E518D"/>
    <w:rsid w:val="008E5848"/>
    <w:rsid w:val="008E5D4C"/>
    <w:rsid w:val="008E698F"/>
    <w:rsid w:val="008F20B2"/>
    <w:rsid w:val="008F289F"/>
    <w:rsid w:val="008F3658"/>
    <w:rsid w:val="008F3F1A"/>
    <w:rsid w:val="008F537A"/>
    <w:rsid w:val="008F5A83"/>
    <w:rsid w:val="008F66D0"/>
    <w:rsid w:val="008F70F1"/>
    <w:rsid w:val="008F7D9A"/>
    <w:rsid w:val="008F7DB5"/>
    <w:rsid w:val="009001AD"/>
    <w:rsid w:val="0090061A"/>
    <w:rsid w:val="00900B47"/>
    <w:rsid w:val="00900C8A"/>
    <w:rsid w:val="00901E41"/>
    <w:rsid w:val="00902518"/>
    <w:rsid w:val="00902C3D"/>
    <w:rsid w:val="00905420"/>
    <w:rsid w:val="00906197"/>
    <w:rsid w:val="00906C4F"/>
    <w:rsid w:val="00907FEF"/>
    <w:rsid w:val="00913312"/>
    <w:rsid w:val="00913337"/>
    <w:rsid w:val="009139D0"/>
    <w:rsid w:val="00913DAB"/>
    <w:rsid w:val="00915CC1"/>
    <w:rsid w:val="00916DB8"/>
    <w:rsid w:val="00917814"/>
    <w:rsid w:val="009213CF"/>
    <w:rsid w:val="009223DE"/>
    <w:rsid w:val="00923CBD"/>
    <w:rsid w:val="00924F70"/>
    <w:rsid w:val="00926D42"/>
    <w:rsid w:val="0092783F"/>
    <w:rsid w:val="00931069"/>
    <w:rsid w:val="00931125"/>
    <w:rsid w:val="00932AD6"/>
    <w:rsid w:val="00932F6D"/>
    <w:rsid w:val="0093320A"/>
    <w:rsid w:val="00933C80"/>
    <w:rsid w:val="00934605"/>
    <w:rsid w:val="00936A43"/>
    <w:rsid w:val="00936D5F"/>
    <w:rsid w:val="00937104"/>
    <w:rsid w:val="009373DA"/>
    <w:rsid w:val="00937ABD"/>
    <w:rsid w:val="0094211F"/>
    <w:rsid w:val="0094401E"/>
    <w:rsid w:val="0094452F"/>
    <w:rsid w:val="00947693"/>
    <w:rsid w:val="0095098E"/>
    <w:rsid w:val="009509E2"/>
    <w:rsid w:val="009514BF"/>
    <w:rsid w:val="00951671"/>
    <w:rsid w:val="0095213A"/>
    <w:rsid w:val="00952167"/>
    <w:rsid w:val="00953F98"/>
    <w:rsid w:val="00954628"/>
    <w:rsid w:val="00954D88"/>
    <w:rsid w:val="00955026"/>
    <w:rsid w:val="009551D8"/>
    <w:rsid w:val="00955824"/>
    <w:rsid w:val="00955A6D"/>
    <w:rsid w:val="0095770C"/>
    <w:rsid w:val="009607BD"/>
    <w:rsid w:val="00960D12"/>
    <w:rsid w:val="009617DA"/>
    <w:rsid w:val="00961CFD"/>
    <w:rsid w:val="00962864"/>
    <w:rsid w:val="00963272"/>
    <w:rsid w:val="009655B3"/>
    <w:rsid w:val="00965D11"/>
    <w:rsid w:val="00970F27"/>
    <w:rsid w:val="0097248D"/>
    <w:rsid w:val="00972BA3"/>
    <w:rsid w:val="0097375A"/>
    <w:rsid w:val="00974BB2"/>
    <w:rsid w:val="00980B4E"/>
    <w:rsid w:val="00981961"/>
    <w:rsid w:val="00982FA4"/>
    <w:rsid w:val="00983711"/>
    <w:rsid w:val="00983A45"/>
    <w:rsid w:val="00983FAE"/>
    <w:rsid w:val="00984866"/>
    <w:rsid w:val="00986AC7"/>
    <w:rsid w:val="00987B78"/>
    <w:rsid w:val="00987C4A"/>
    <w:rsid w:val="00991330"/>
    <w:rsid w:val="0099169C"/>
    <w:rsid w:val="00991D95"/>
    <w:rsid w:val="00991F29"/>
    <w:rsid w:val="00993B71"/>
    <w:rsid w:val="00994362"/>
    <w:rsid w:val="00994AAB"/>
    <w:rsid w:val="00995787"/>
    <w:rsid w:val="00995E14"/>
    <w:rsid w:val="009962D5"/>
    <w:rsid w:val="00996700"/>
    <w:rsid w:val="00997993"/>
    <w:rsid w:val="00997CF0"/>
    <w:rsid w:val="009A02A2"/>
    <w:rsid w:val="009A0AD6"/>
    <w:rsid w:val="009A2C3C"/>
    <w:rsid w:val="009A2DC7"/>
    <w:rsid w:val="009A33D8"/>
    <w:rsid w:val="009A4BA9"/>
    <w:rsid w:val="009A6147"/>
    <w:rsid w:val="009A62BB"/>
    <w:rsid w:val="009A678A"/>
    <w:rsid w:val="009A79DF"/>
    <w:rsid w:val="009B0370"/>
    <w:rsid w:val="009B095A"/>
    <w:rsid w:val="009B2056"/>
    <w:rsid w:val="009B2BF2"/>
    <w:rsid w:val="009B3901"/>
    <w:rsid w:val="009B416F"/>
    <w:rsid w:val="009B43A7"/>
    <w:rsid w:val="009B782B"/>
    <w:rsid w:val="009C0FF0"/>
    <w:rsid w:val="009C14AE"/>
    <w:rsid w:val="009C32A8"/>
    <w:rsid w:val="009C3776"/>
    <w:rsid w:val="009C46E5"/>
    <w:rsid w:val="009C4B21"/>
    <w:rsid w:val="009C5340"/>
    <w:rsid w:val="009C5E45"/>
    <w:rsid w:val="009C6A8E"/>
    <w:rsid w:val="009C7422"/>
    <w:rsid w:val="009D0872"/>
    <w:rsid w:val="009D3684"/>
    <w:rsid w:val="009D3B6D"/>
    <w:rsid w:val="009D58B5"/>
    <w:rsid w:val="009D59B0"/>
    <w:rsid w:val="009D5FD3"/>
    <w:rsid w:val="009D6A89"/>
    <w:rsid w:val="009E0385"/>
    <w:rsid w:val="009E0C4B"/>
    <w:rsid w:val="009E279B"/>
    <w:rsid w:val="009E2A6E"/>
    <w:rsid w:val="009E2E58"/>
    <w:rsid w:val="009E3573"/>
    <w:rsid w:val="009E3650"/>
    <w:rsid w:val="009E375C"/>
    <w:rsid w:val="009E4CA8"/>
    <w:rsid w:val="009E5467"/>
    <w:rsid w:val="009E54F8"/>
    <w:rsid w:val="009E60B5"/>
    <w:rsid w:val="009E6695"/>
    <w:rsid w:val="009E6942"/>
    <w:rsid w:val="009E6D33"/>
    <w:rsid w:val="009E741A"/>
    <w:rsid w:val="009E78DA"/>
    <w:rsid w:val="009E7D22"/>
    <w:rsid w:val="009E7DF6"/>
    <w:rsid w:val="009F0986"/>
    <w:rsid w:val="009F1165"/>
    <w:rsid w:val="009F20AF"/>
    <w:rsid w:val="009F224C"/>
    <w:rsid w:val="009F51D0"/>
    <w:rsid w:val="009F6D44"/>
    <w:rsid w:val="00A01093"/>
    <w:rsid w:val="00A010BF"/>
    <w:rsid w:val="00A01D46"/>
    <w:rsid w:val="00A021E1"/>
    <w:rsid w:val="00A0340B"/>
    <w:rsid w:val="00A043AD"/>
    <w:rsid w:val="00A05F14"/>
    <w:rsid w:val="00A073A9"/>
    <w:rsid w:val="00A078AE"/>
    <w:rsid w:val="00A111DC"/>
    <w:rsid w:val="00A11999"/>
    <w:rsid w:val="00A12846"/>
    <w:rsid w:val="00A12EA8"/>
    <w:rsid w:val="00A1408D"/>
    <w:rsid w:val="00A14403"/>
    <w:rsid w:val="00A14567"/>
    <w:rsid w:val="00A147AE"/>
    <w:rsid w:val="00A156C0"/>
    <w:rsid w:val="00A15AF6"/>
    <w:rsid w:val="00A16F3A"/>
    <w:rsid w:val="00A17154"/>
    <w:rsid w:val="00A211F4"/>
    <w:rsid w:val="00A22070"/>
    <w:rsid w:val="00A224CB"/>
    <w:rsid w:val="00A23032"/>
    <w:rsid w:val="00A23842"/>
    <w:rsid w:val="00A23B70"/>
    <w:rsid w:val="00A25132"/>
    <w:rsid w:val="00A253A0"/>
    <w:rsid w:val="00A25482"/>
    <w:rsid w:val="00A254A4"/>
    <w:rsid w:val="00A25F66"/>
    <w:rsid w:val="00A26FEC"/>
    <w:rsid w:val="00A32161"/>
    <w:rsid w:val="00A3425E"/>
    <w:rsid w:val="00A344B3"/>
    <w:rsid w:val="00A35BFF"/>
    <w:rsid w:val="00A35E0F"/>
    <w:rsid w:val="00A36F84"/>
    <w:rsid w:val="00A37A4B"/>
    <w:rsid w:val="00A409F2"/>
    <w:rsid w:val="00A40B91"/>
    <w:rsid w:val="00A4152B"/>
    <w:rsid w:val="00A422B2"/>
    <w:rsid w:val="00A43104"/>
    <w:rsid w:val="00A43554"/>
    <w:rsid w:val="00A43B7E"/>
    <w:rsid w:val="00A44271"/>
    <w:rsid w:val="00A4476F"/>
    <w:rsid w:val="00A44F08"/>
    <w:rsid w:val="00A458D3"/>
    <w:rsid w:val="00A46E7A"/>
    <w:rsid w:val="00A47175"/>
    <w:rsid w:val="00A47596"/>
    <w:rsid w:val="00A50892"/>
    <w:rsid w:val="00A53177"/>
    <w:rsid w:val="00A55284"/>
    <w:rsid w:val="00A57066"/>
    <w:rsid w:val="00A57B2F"/>
    <w:rsid w:val="00A57F92"/>
    <w:rsid w:val="00A6066F"/>
    <w:rsid w:val="00A609A2"/>
    <w:rsid w:val="00A61649"/>
    <w:rsid w:val="00A6192E"/>
    <w:rsid w:val="00A64AB2"/>
    <w:rsid w:val="00A65E1C"/>
    <w:rsid w:val="00A662B6"/>
    <w:rsid w:val="00A66B68"/>
    <w:rsid w:val="00A673A2"/>
    <w:rsid w:val="00A67B2B"/>
    <w:rsid w:val="00A705AF"/>
    <w:rsid w:val="00A71CF1"/>
    <w:rsid w:val="00A71D20"/>
    <w:rsid w:val="00A72773"/>
    <w:rsid w:val="00A75B53"/>
    <w:rsid w:val="00A761D3"/>
    <w:rsid w:val="00A77857"/>
    <w:rsid w:val="00A8078B"/>
    <w:rsid w:val="00A80981"/>
    <w:rsid w:val="00A81172"/>
    <w:rsid w:val="00A820E0"/>
    <w:rsid w:val="00A84007"/>
    <w:rsid w:val="00A84192"/>
    <w:rsid w:val="00A844FB"/>
    <w:rsid w:val="00A84C52"/>
    <w:rsid w:val="00A84CD9"/>
    <w:rsid w:val="00A85336"/>
    <w:rsid w:val="00A85406"/>
    <w:rsid w:val="00A873EB"/>
    <w:rsid w:val="00A87569"/>
    <w:rsid w:val="00A87A52"/>
    <w:rsid w:val="00A87D18"/>
    <w:rsid w:val="00A90F07"/>
    <w:rsid w:val="00A91A8E"/>
    <w:rsid w:val="00A9220A"/>
    <w:rsid w:val="00A9276B"/>
    <w:rsid w:val="00A9323F"/>
    <w:rsid w:val="00A938C5"/>
    <w:rsid w:val="00A93AB4"/>
    <w:rsid w:val="00A940A2"/>
    <w:rsid w:val="00AA295A"/>
    <w:rsid w:val="00AA3248"/>
    <w:rsid w:val="00AA426E"/>
    <w:rsid w:val="00AA4A98"/>
    <w:rsid w:val="00AA4C48"/>
    <w:rsid w:val="00AA5F72"/>
    <w:rsid w:val="00AA6EFF"/>
    <w:rsid w:val="00AB0C07"/>
    <w:rsid w:val="00AB0F65"/>
    <w:rsid w:val="00AB1588"/>
    <w:rsid w:val="00AB1D99"/>
    <w:rsid w:val="00AB207F"/>
    <w:rsid w:val="00AB29D1"/>
    <w:rsid w:val="00AB3329"/>
    <w:rsid w:val="00AB36CD"/>
    <w:rsid w:val="00AB4546"/>
    <w:rsid w:val="00AB4818"/>
    <w:rsid w:val="00AB60D7"/>
    <w:rsid w:val="00AB6154"/>
    <w:rsid w:val="00AB62FB"/>
    <w:rsid w:val="00AB7888"/>
    <w:rsid w:val="00AB7A18"/>
    <w:rsid w:val="00AC0281"/>
    <w:rsid w:val="00AC1E78"/>
    <w:rsid w:val="00AC20DC"/>
    <w:rsid w:val="00AC2416"/>
    <w:rsid w:val="00AC2819"/>
    <w:rsid w:val="00AC2843"/>
    <w:rsid w:val="00AC2C88"/>
    <w:rsid w:val="00AC2DD8"/>
    <w:rsid w:val="00AC3822"/>
    <w:rsid w:val="00AC4D38"/>
    <w:rsid w:val="00AC57C7"/>
    <w:rsid w:val="00AC5CF2"/>
    <w:rsid w:val="00AC65C5"/>
    <w:rsid w:val="00AC6C3E"/>
    <w:rsid w:val="00AC7A6B"/>
    <w:rsid w:val="00AC7F0C"/>
    <w:rsid w:val="00AD0247"/>
    <w:rsid w:val="00AD1A04"/>
    <w:rsid w:val="00AD2156"/>
    <w:rsid w:val="00AD267F"/>
    <w:rsid w:val="00AD5E2B"/>
    <w:rsid w:val="00AD72B4"/>
    <w:rsid w:val="00AD72B8"/>
    <w:rsid w:val="00AD7B8A"/>
    <w:rsid w:val="00AE01B0"/>
    <w:rsid w:val="00AE0C94"/>
    <w:rsid w:val="00AE0D34"/>
    <w:rsid w:val="00AE1E0B"/>
    <w:rsid w:val="00AE2081"/>
    <w:rsid w:val="00AE20EC"/>
    <w:rsid w:val="00AE2AEA"/>
    <w:rsid w:val="00AE3036"/>
    <w:rsid w:val="00AE3B77"/>
    <w:rsid w:val="00AE47F9"/>
    <w:rsid w:val="00AE4F8D"/>
    <w:rsid w:val="00AE57EC"/>
    <w:rsid w:val="00AF192F"/>
    <w:rsid w:val="00AF2198"/>
    <w:rsid w:val="00AF54F6"/>
    <w:rsid w:val="00AF57A5"/>
    <w:rsid w:val="00AF7357"/>
    <w:rsid w:val="00AF7B47"/>
    <w:rsid w:val="00AF7D3A"/>
    <w:rsid w:val="00B004DF"/>
    <w:rsid w:val="00B022F6"/>
    <w:rsid w:val="00B04688"/>
    <w:rsid w:val="00B068F9"/>
    <w:rsid w:val="00B071FC"/>
    <w:rsid w:val="00B07300"/>
    <w:rsid w:val="00B074F8"/>
    <w:rsid w:val="00B079B8"/>
    <w:rsid w:val="00B1115A"/>
    <w:rsid w:val="00B12745"/>
    <w:rsid w:val="00B1362E"/>
    <w:rsid w:val="00B155C7"/>
    <w:rsid w:val="00B15DB2"/>
    <w:rsid w:val="00B215C2"/>
    <w:rsid w:val="00B217E6"/>
    <w:rsid w:val="00B2223A"/>
    <w:rsid w:val="00B2307C"/>
    <w:rsid w:val="00B250F4"/>
    <w:rsid w:val="00B27D88"/>
    <w:rsid w:val="00B27FCF"/>
    <w:rsid w:val="00B30ADF"/>
    <w:rsid w:val="00B30AE0"/>
    <w:rsid w:val="00B30D8D"/>
    <w:rsid w:val="00B31465"/>
    <w:rsid w:val="00B31E5B"/>
    <w:rsid w:val="00B33000"/>
    <w:rsid w:val="00B33547"/>
    <w:rsid w:val="00B33C49"/>
    <w:rsid w:val="00B33EC6"/>
    <w:rsid w:val="00B343FF"/>
    <w:rsid w:val="00B34876"/>
    <w:rsid w:val="00B34910"/>
    <w:rsid w:val="00B35592"/>
    <w:rsid w:val="00B36D87"/>
    <w:rsid w:val="00B37997"/>
    <w:rsid w:val="00B37EAF"/>
    <w:rsid w:val="00B41FB9"/>
    <w:rsid w:val="00B428C7"/>
    <w:rsid w:val="00B44994"/>
    <w:rsid w:val="00B44BBA"/>
    <w:rsid w:val="00B46163"/>
    <w:rsid w:val="00B462CD"/>
    <w:rsid w:val="00B46B2F"/>
    <w:rsid w:val="00B471E6"/>
    <w:rsid w:val="00B47482"/>
    <w:rsid w:val="00B47550"/>
    <w:rsid w:val="00B47775"/>
    <w:rsid w:val="00B51AEA"/>
    <w:rsid w:val="00B52093"/>
    <w:rsid w:val="00B527C5"/>
    <w:rsid w:val="00B54490"/>
    <w:rsid w:val="00B5460E"/>
    <w:rsid w:val="00B54855"/>
    <w:rsid w:val="00B54956"/>
    <w:rsid w:val="00B55F7A"/>
    <w:rsid w:val="00B56ACE"/>
    <w:rsid w:val="00B5731E"/>
    <w:rsid w:val="00B57EC8"/>
    <w:rsid w:val="00B60529"/>
    <w:rsid w:val="00B60A0C"/>
    <w:rsid w:val="00B60AA8"/>
    <w:rsid w:val="00B60F28"/>
    <w:rsid w:val="00B63614"/>
    <w:rsid w:val="00B637DD"/>
    <w:rsid w:val="00B6388C"/>
    <w:rsid w:val="00B6399E"/>
    <w:rsid w:val="00B63B9E"/>
    <w:rsid w:val="00B648B0"/>
    <w:rsid w:val="00B65F56"/>
    <w:rsid w:val="00B667C5"/>
    <w:rsid w:val="00B668B8"/>
    <w:rsid w:val="00B66F28"/>
    <w:rsid w:val="00B7067A"/>
    <w:rsid w:val="00B7139F"/>
    <w:rsid w:val="00B71FD4"/>
    <w:rsid w:val="00B72058"/>
    <w:rsid w:val="00B73963"/>
    <w:rsid w:val="00B73A06"/>
    <w:rsid w:val="00B74E2E"/>
    <w:rsid w:val="00B74E61"/>
    <w:rsid w:val="00B7570A"/>
    <w:rsid w:val="00B75DB2"/>
    <w:rsid w:val="00B80606"/>
    <w:rsid w:val="00B80FE6"/>
    <w:rsid w:val="00B81B87"/>
    <w:rsid w:val="00B82F51"/>
    <w:rsid w:val="00B83235"/>
    <w:rsid w:val="00B85217"/>
    <w:rsid w:val="00B8580B"/>
    <w:rsid w:val="00B85BF9"/>
    <w:rsid w:val="00B86D6C"/>
    <w:rsid w:val="00B86E72"/>
    <w:rsid w:val="00B90DA1"/>
    <w:rsid w:val="00B92080"/>
    <w:rsid w:val="00B92354"/>
    <w:rsid w:val="00B93E37"/>
    <w:rsid w:val="00B940C2"/>
    <w:rsid w:val="00B94180"/>
    <w:rsid w:val="00B94260"/>
    <w:rsid w:val="00B94391"/>
    <w:rsid w:val="00B94EE3"/>
    <w:rsid w:val="00B96A0A"/>
    <w:rsid w:val="00B96C03"/>
    <w:rsid w:val="00B96F4B"/>
    <w:rsid w:val="00BA0687"/>
    <w:rsid w:val="00BA076E"/>
    <w:rsid w:val="00BA0CDB"/>
    <w:rsid w:val="00BA1453"/>
    <w:rsid w:val="00BA6369"/>
    <w:rsid w:val="00BA6560"/>
    <w:rsid w:val="00BA78DB"/>
    <w:rsid w:val="00BA7ABA"/>
    <w:rsid w:val="00BB070C"/>
    <w:rsid w:val="00BB1214"/>
    <w:rsid w:val="00BB167C"/>
    <w:rsid w:val="00BB2183"/>
    <w:rsid w:val="00BB40AD"/>
    <w:rsid w:val="00BB4552"/>
    <w:rsid w:val="00BB6011"/>
    <w:rsid w:val="00BB6288"/>
    <w:rsid w:val="00BB6621"/>
    <w:rsid w:val="00BB663B"/>
    <w:rsid w:val="00BC054B"/>
    <w:rsid w:val="00BC25A3"/>
    <w:rsid w:val="00BC2D3F"/>
    <w:rsid w:val="00BC2FCB"/>
    <w:rsid w:val="00BC47B9"/>
    <w:rsid w:val="00BC5438"/>
    <w:rsid w:val="00BC569C"/>
    <w:rsid w:val="00BC584D"/>
    <w:rsid w:val="00BC6BED"/>
    <w:rsid w:val="00BC791A"/>
    <w:rsid w:val="00BC7E1E"/>
    <w:rsid w:val="00BD0D75"/>
    <w:rsid w:val="00BD1AD0"/>
    <w:rsid w:val="00BD1BA7"/>
    <w:rsid w:val="00BD5531"/>
    <w:rsid w:val="00BD74D7"/>
    <w:rsid w:val="00BD76CE"/>
    <w:rsid w:val="00BD7C0C"/>
    <w:rsid w:val="00BD7C1E"/>
    <w:rsid w:val="00BE0803"/>
    <w:rsid w:val="00BE12AD"/>
    <w:rsid w:val="00BE254E"/>
    <w:rsid w:val="00BE28BF"/>
    <w:rsid w:val="00BE2B7E"/>
    <w:rsid w:val="00BE2F85"/>
    <w:rsid w:val="00BE3156"/>
    <w:rsid w:val="00BE43F7"/>
    <w:rsid w:val="00BE79E7"/>
    <w:rsid w:val="00BF1460"/>
    <w:rsid w:val="00BF1484"/>
    <w:rsid w:val="00BF38BE"/>
    <w:rsid w:val="00BF4E7A"/>
    <w:rsid w:val="00BF6C0B"/>
    <w:rsid w:val="00BF77A7"/>
    <w:rsid w:val="00BF7934"/>
    <w:rsid w:val="00BF7945"/>
    <w:rsid w:val="00BF7F5F"/>
    <w:rsid w:val="00C011EF"/>
    <w:rsid w:val="00C01406"/>
    <w:rsid w:val="00C014AA"/>
    <w:rsid w:val="00C01978"/>
    <w:rsid w:val="00C0261D"/>
    <w:rsid w:val="00C05922"/>
    <w:rsid w:val="00C06992"/>
    <w:rsid w:val="00C06B00"/>
    <w:rsid w:val="00C1058D"/>
    <w:rsid w:val="00C11101"/>
    <w:rsid w:val="00C1356C"/>
    <w:rsid w:val="00C13B69"/>
    <w:rsid w:val="00C14D6B"/>
    <w:rsid w:val="00C15C31"/>
    <w:rsid w:val="00C15D54"/>
    <w:rsid w:val="00C16A56"/>
    <w:rsid w:val="00C1721B"/>
    <w:rsid w:val="00C17DE5"/>
    <w:rsid w:val="00C201A9"/>
    <w:rsid w:val="00C213DD"/>
    <w:rsid w:val="00C216AC"/>
    <w:rsid w:val="00C21AEC"/>
    <w:rsid w:val="00C220E7"/>
    <w:rsid w:val="00C2226D"/>
    <w:rsid w:val="00C228F8"/>
    <w:rsid w:val="00C23F3E"/>
    <w:rsid w:val="00C2496A"/>
    <w:rsid w:val="00C26AB4"/>
    <w:rsid w:val="00C322D8"/>
    <w:rsid w:val="00C35252"/>
    <w:rsid w:val="00C3542D"/>
    <w:rsid w:val="00C35459"/>
    <w:rsid w:val="00C35AF7"/>
    <w:rsid w:val="00C35E15"/>
    <w:rsid w:val="00C36677"/>
    <w:rsid w:val="00C36DAC"/>
    <w:rsid w:val="00C36FA9"/>
    <w:rsid w:val="00C374F2"/>
    <w:rsid w:val="00C379C4"/>
    <w:rsid w:val="00C37D2E"/>
    <w:rsid w:val="00C4145C"/>
    <w:rsid w:val="00C416FC"/>
    <w:rsid w:val="00C41A2A"/>
    <w:rsid w:val="00C4323F"/>
    <w:rsid w:val="00C43451"/>
    <w:rsid w:val="00C43D32"/>
    <w:rsid w:val="00C43FC7"/>
    <w:rsid w:val="00C4456A"/>
    <w:rsid w:val="00C45390"/>
    <w:rsid w:val="00C458A9"/>
    <w:rsid w:val="00C47109"/>
    <w:rsid w:val="00C500A4"/>
    <w:rsid w:val="00C50E5B"/>
    <w:rsid w:val="00C52BF4"/>
    <w:rsid w:val="00C54D24"/>
    <w:rsid w:val="00C561B7"/>
    <w:rsid w:val="00C572B5"/>
    <w:rsid w:val="00C600A0"/>
    <w:rsid w:val="00C60875"/>
    <w:rsid w:val="00C618DA"/>
    <w:rsid w:val="00C6312B"/>
    <w:rsid w:val="00C63D88"/>
    <w:rsid w:val="00C65622"/>
    <w:rsid w:val="00C65AA7"/>
    <w:rsid w:val="00C67185"/>
    <w:rsid w:val="00C67556"/>
    <w:rsid w:val="00C67A5A"/>
    <w:rsid w:val="00C70466"/>
    <w:rsid w:val="00C751E8"/>
    <w:rsid w:val="00C762B6"/>
    <w:rsid w:val="00C7663A"/>
    <w:rsid w:val="00C7705A"/>
    <w:rsid w:val="00C77588"/>
    <w:rsid w:val="00C80385"/>
    <w:rsid w:val="00C82EA8"/>
    <w:rsid w:val="00C8345B"/>
    <w:rsid w:val="00C83610"/>
    <w:rsid w:val="00C83929"/>
    <w:rsid w:val="00C84442"/>
    <w:rsid w:val="00C84CCE"/>
    <w:rsid w:val="00C85F92"/>
    <w:rsid w:val="00C8636D"/>
    <w:rsid w:val="00C86A45"/>
    <w:rsid w:val="00C903A7"/>
    <w:rsid w:val="00C90C6C"/>
    <w:rsid w:val="00C91498"/>
    <w:rsid w:val="00C92978"/>
    <w:rsid w:val="00C93213"/>
    <w:rsid w:val="00C9398D"/>
    <w:rsid w:val="00C9589D"/>
    <w:rsid w:val="00C95A9A"/>
    <w:rsid w:val="00C95BC5"/>
    <w:rsid w:val="00CA1843"/>
    <w:rsid w:val="00CA2253"/>
    <w:rsid w:val="00CA293C"/>
    <w:rsid w:val="00CA2E41"/>
    <w:rsid w:val="00CA4832"/>
    <w:rsid w:val="00CA4E30"/>
    <w:rsid w:val="00CA72B0"/>
    <w:rsid w:val="00CA7D38"/>
    <w:rsid w:val="00CA7F93"/>
    <w:rsid w:val="00CB0747"/>
    <w:rsid w:val="00CB0957"/>
    <w:rsid w:val="00CB1754"/>
    <w:rsid w:val="00CB2925"/>
    <w:rsid w:val="00CB29FB"/>
    <w:rsid w:val="00CB2D68"/>
    <w:rsid w:val="00CB2E9C"/>
    <w:rsid w:val="00CB39F6"/>
    <w:rsid w:val="00CB47F0"/>
    <w:rsid w:val="00CB4EE0"/>
    <w:rsid w:val="00CB5F2C"/>
    <w:rsid w:val="00CB6E24"/>
    <w:rsid w:val="00CB7B71"/>
    <w:rsid w:val="00CC23EE"/>
    <w:rsid w:val="00CC24C3"/>
    <w:rsid w:val="00CC2FCA"/>
    <w:rsid w:val="00CC3355"/>
    <w:rsid w:val="00CC347E"/>
    <w:rsid w:val="00CC3E95"/>
    <w:rsid w:val="00CC4B3E"/>
    <w:rsid w:val="00CC4FA6"/>
    <w:rsid w:val="00CC503B"/>
    <w:rsid w:val="00CC6900"/>
    <w:rsid w:val="00CC709B"/>
    <w:rsid w:val="00CC7896"/>
    <w:rsid w:val="00CD0497"/>
    <w:rsid w:val="00CD08E6"/>
    <w:rsid w:val="00CD0FB0"/>
    <w:rsid w:val="00CD2A7D"/>
    <w:rsid w:val="00CD35C2"/>
    <w:rsid w:val="00CD3806"/>
    <w:rsid w:val="00CD3C25"/>
    <w:rsid w:val="00CD493B"/>
    <w:rsid w:val="00CD573B"/>
    <w:rsid w:val="00CD5BC6"/>
    <w:rsid w:val="00CD5F0C"/>
    <w:rsid w:val="00CD6A01"/>
    <w:rsid w:val="00CD6AB4"/>
    <w:rsid w:val="00CD6D3D"/>
    <w:rsid w:val="00CD7004"/>
    <w:rsid w:val="00CD7DFD"/>
    <w:rsid w:val="00CE09A1"/>
    <w:rsid w:val="00CE1181"/>
    <w:rsid w:val="00CE1FAD"/>
    <w:rsid w:val="00CE2333"/>
    <w:rsid w:val="00CE3301"/>
    <w:rsid w:val="00CE3F9E"/>
    <w:rsid w:val="00CE4201"/>
    <w:rsid w:val="00CE4527"/>
    <w:rsid w:val="00CE4BEE"/>
    <w:rsid w:val="00CE4F4B"/>
    <w:rsid w:val="00CE5B5D"/>
    <w:rsid w:val="00CE5DB8"/>
    <w:rsid w:val="00CE62F4"/>
    <w:rsid w:val="00CE7035"/>
    <w:rsid w:val="00CE75CD"/>
    <w:rsid w:val="00CF02EA"/>
    <w:rsid w:val="00CF04DE"/>
    <w:rsid w:val="00CF0B78"/>
    <w:rsid w:val="00CF12C8"/>
    <w:rsid w:val="00CF2369"/>
    <w:rsid w:val="00CF4781"/>
    <w:rsid w:val="00CF565C"/>
    <w:rsid w:val="00CF5A99"/>
    <w:rsid w:val="00D00193"/>
    <w:rsid w:val="00D015BD"/>
    <w:rsid w:val="00D030CD"/>
    <w:rsid w:val="00D049C4"/>
    <w:rsid w:val="00D05143"/>
    <w:rsid w:val="00D05988"/>
    <w:rsid w:val="00D06CC9"/>
    <w:rsid w:val="00D10DE1"/>
    <w:rsid w:val="00D10F51"/>
    <w:rsid w:val="00D11FA7"/>
    <w:rsid w:val="00D134D8"/>
    <w:rsid w:val="00D14964"/>
    <w:rsid w:val="00D156B7"/>
    <w:rsid w:val="00D15CA3"/>
    <w:rsid w:val="00D15DD2"/>
    <w:rsid w:val="00D16467"/>
    <w:rsid w:val="00D17BA9"/>
    <w:rsid w:val="00D20065"/>
    <w:rsid w:val="00D20AFD"/>
    <w:rsid w:val="00D20ED5"/>
    <w:rsid w:val="00D21599"/>
    <w:rsid w:val="00D2204D"/>
    <w:rsid w:val="00D2222A"/>
    <w:rsid w:val="00D2273D"/>
    <w:rsid w:val="00D22DFF"/>
    <w:rsid w:val="00D230D4"/>
    <w:rsid w:val="00D231EC"/>
    <w:rsid w:val="00D23A32"/>
    <w:rsid w:val="00D23E3B"/>
    <w:rsid w:val="00D24083"/>
    <w:rsid w:val="00D24169"/>
    <w:rsid w:val="00D24B74"/>
    <w:rsid w:val="00D2765B"/>
    <w:rsid w:val="00D30036"/>
    <w:rsid w:val="00D30288"/>
    <w:rsid w:val="00D315CF"/>
    <w:rsid w:val="00D32021"/>
    <w:rsid w:val="00D32647"/>
    <w:rsid w:val="00D330B9"/>
    <w:rsid w:val="00D33131"/>
    <w:rsid w:val="00D33D45"/>
    <w:rsid w:val="00D343B4"/>
    <w:rsid w:val="00D348A8"/>
    <w:rsid w:val="00D34BF8"/>
    <w:rsid w:val="00D3549C"/>
    <w:rsid w:val="00D363E9"/>
    <w:rsid w:val="00D367F2"/>
    <w:rsid w:val="00D37BB0"/>
    <w:rsid w:val="00D40EB4"/>
    <w:rsid w:val="00D41E72"/>
    <w:rsid w:val="00D43AD4"/>
    <w:rsid w:val="00D44DBF"/>
    <w:rsid w:val="00D47F3D"/>
    <w:rsid w:val="00D50618"/>
    <w:rsid w:val="00D512AF"/>
    <w:rsid w:val="00D517D8"/>
    <w:rsid w:val="00D51D53"/>
    <w:rsid w:val="00D51DB2"/>
    <w:rsid w:val="00D537F2"/>
    <w:rsid w:val="00D53FC1"/>
    <w:rsid w:val="00D541E4"/>
    <w:rsid w:val="00D54B1A"/>
    <w:rsid w:val="00D54B60"/>
    <w:rsid w:val="00D54D5E"/>
    <w:rsid w:val="00D55C20"/>
    <w:rsid w:val="00D600C4"/>
    <w:rsid w:val="00D60357"/>
    <w:rsid w:val="00D62B80"/>
    <w:rsid w:val="00D62DA6"/>
    <w:rsid w:val="00D63A54"/>
    <w:rsid w:val="00D63E48"/>
    <w:rsid w:val="00D64CB4"/>
    <w:rsid w:val="00D64D16"/>
    <w:rsid w:val="00D64D4B"/>
    <w:rsid w:val="00D64E55"/>
    <w:rsid w:val="00D66107"/>
    <w:rsid w:val="00D66AAB"/>
    <w:rsid w:val="00D67359"/>
    <w:rsid w:val="00D7002A"/>
    <w:rsid w:val="00D70535"/>
    <w:rsid w:val="00D711F7"/>
    <w:rsid w:val="00D71394"/>
    <w:rsid w:val="00D71DC7"/>
    <w:rsid w:val="00D72E03"/>
    <w:rsid w:val="00D73164"/>
    <w:rsid w:val="00D734C7"/>
    <w:rsid w:val="00D73658"/>
    <w:rsid w:val="00D752D8"/>
    <w:rsid w:val="00D76947"/>
    <w:rsid w:val="00D76B5E"/>
    <w:rsid w:val="00D76E22"/>
    <w:rsid w:val="00D7786F"/>
    <w:rsid w:val="00D8047C"/>
    <w:rsid w:val="00D80ECA"/>
    <w:rsid w:val="00D81A87"/>
    <w:rsid w:val="00D81C6E"/>
    <w:rsid w:val="00D81F1B"/>
    <w:rsid w:val="00D82532"/>
    <w:rsid w:val="00D82D56"/>
    <w:rsid w:val="00D82FC5"/>
    <w:rsid w:val="00D84134"/>
    <w:rsid w:val="00D849FE"/>
    <w:rsid w:val="00D84CE6"/>
    <w:rsid w:val="00D871A8"/>
    <w:rsid w:val="00D87E35"/>
    <w:rsid w:val="00D91808"/>
    <w:rsid w:val="00D921D7"/>
    <w:rsid w:val="00D9399E"/>
    <w:rsid w:val="00D95AD8"/>
    <w:rsid w:val="00D95CF5"/>
    <w:rsid w:val="00D97A98"/>
    <w:rsid w:val="00D97B40"/>
    <w:rsid w:val="00DA012D"/>
    <w:rsid w:val="00DA0F2C"/>
    <w:rsid w:val="00DA2212"/>
    <w:rsid w:val="00DA28C7"/>
    <w:rsid w:val="00DA34F8"/>
    <w:rsid w:val="00DA458F"/>
    <w:rsid w:val="00DA607B"/>
    <w:rsid w:val="00DA6970"/>
    <w:rsid w:val="00DA7620"/>
    <w:rsid w:val="00DB0CDD"/>
    <w:rsid w:val="00DB1348"/>
    <w:rsid w:val="00DB2077"/>
    <w:rsid w:val="00DB267D"/>
    <w:rsid w:val="00DB2743"/>
    <w:rsid w:val="00DB2A62"/>
    <w:rsid w:val="00DB337B"/>
    <w:rsid w:val="00DB4612"/>
    <w:rsid w:val="00DB4AE4"/>
    <w:rsid w:val="00DB518E"/>
    <w:rsid w:val="00DB5557"/>
    <w:rsid w:val="00DB5C17"/>
    <w:rsid w:val="00DB5FF3"/>
    <w:rsid w:val="00DC0DC6"/>
    <w:rsid w:val="00DC0E91"/>
    <w:rsid w:val="00DC109C"/>
    <w:rsid w:val="00DC13F1"/>
    <w:rsid w:val="00DC1C10"/>
    <w:rsid w:val="00DC1D23"/>
    <w:rsid w:val="00DC273E"/>
    <w:rsid w:val="00DC27E1"/>
    <w:rsid w:val="00DC2A0E"/>
    <w:rsid w:val="00DC2A0F"/>
    <w:rsid w:val="00DC2AB8"/>
    <w:rsid w:val="00DC3669"/>
    <w:rsid w:val="00DC560D"/>
    <w:rsid w:val="00DC5F9F"/>
    <w:rsid w:val="00DC73C3"/>
    <w:rsid w:val="00DD04AD"/>
    <w:rsid w:val="00DD09CA"/>
    <w:rsid w:val="00DD0D42"/>
    <w:rsid w:val="00DD2354"/>
    <w:rsid w:val="00DD2FCB"/>
    <w:rsid w:val="00DD32AA"/>
    <w:rsid w:val="00DD3EC2"/>
    <w:rsid w:val="00DD4CA9"/>
    <w:rsid w:val="00DD530B"/>
    <w:rsid w:val="00DD5624"/>
    <w:rsid w:val="00DD5A6B"/>
    <w:rsid w:val="00DD6262"/>
    <w:rsid w:val="00DD6B3E"/>
    <w:rsid w:val="00DD745F"/>
    <w:rsid w:val="00DD7DE6"/>
    <w:rsid w:val="00DE017F"/>
    <w:rsid w:val="00DE1141"/>
    <w:rsid w:val="00DE23F9"/>
    <w:rsid w:val="00DE2B31"/>
    <w:rsid w:val="00DE34CD"/>
    <w:rsid w:val="00DE3845"/>
    <w:rsid w:val="00DE3B37"/>
    <w:rsid w:val="00DE463E"/>
    <w:rsid w:val="00DE5412"/>
    <w:rsid w:val="00DE5A6A"/>
    <w:rsid w:val="00DE680B"/>
    <w:rsid w:val="00DE68F7"/>
    <w:rsid w:val="00DE6DE6"/>
    <w:rsid w:val="00DE7000"/>
    <w:rsid w:val="00DE73FA"/>
    <w:rsid w:val="00DE740B"/>
    <w:rsid w:val="00DE7B0B"/>
    <w:rsid w:val="00DF0162"/>
    <w:rsid w:val="00DF0FE3"/>
    <w:rsid w:val="00DF1047"/>
    <w:rsid w:val="00DF24EB"/>
    <w:rsid w:val="00DF3143"/>
    <w:rsid w:val="00DF3298"/>
    <w:rsid w:val="00DF3D0F"/>
    <w:rsid w:val="00DF3FD7"/>
    <w:rsid w:val="00DF4587"/>
    <w:rsid w:val="00DF4ADB"/>
    <w:rsid w:val="00DF5234"/>
    <w:rsid w:val="00DF5A2C"/>
    <w:rsid w:val="00E007C6"/>
    <w:rsid w:val="00E01A00"/>
    <w:rsid w:val="00E02336"/>
    <w:rsid w:val="00E03731"/>
    <w:rsid w:val="00E03872"/>
    <w:rsid w:val="00E04198"/>
    <w:rsid w:val="00E04845"/>
    <w:rsid w:val="00E0548A"/>
    <w:rsid w:val="00E063F2"/>
    <w:rsid w:val="00E07E82"/>
    <w:rsid w:val="00E12B89"/>
    <w:rsid w:val="00E12E14"/>
    <w:rsid w:val="00E13326"/>
    <w:rsid w:val="00E13664"/>
    <w:rsid w:val="00E13FE7"/>
    <w:rsid w:val="00E15228"/>
    <w:rsid w:val="00E163DE"/>
    <w:rsid w:val="00E172EB"/>
    <w:rsid w:val="00E1770C"/>
    <w:rsid w:val="00E20338"/>
    <w:rsid w:val="00E20368"/>
    <w:rsid w:val="00E203E3"/>
    <w:rsid w:val="00E20562"/>
    <w:rsid w:val="00E2430A"/>
    <w:rsid w:val="00E24469"/>
    <w:rsid w:val="00E25913"/>
    <w:rsid w:val="00E26291"/>
    <w:rsid w:val="00E2712E"/>
    <w:rsid w:val="00E27205"/>
    <w:rsid w:val="00E31DD8"/>
    <w:rsid w:val="00E31FC9"/>
    <w:rsid w:val="00E32109"/>
    <w:rsid w:val="00E333FD"/>
    <w:rsid w:val="00E33F98"/>
    <w:rsid w:val="00E356B7"/>
    <w:rsid w:val="00E36754"/>
    <w:rsid w:val="00E37E65"/>
    <w:rsid w:val="00E412B1"/>
    <w:rsid w:val="00E42506"/>
    <w:rsid w:val="00E429ED"/>
    <w:rsid w:val="00E430BB"/>
    <w:rsid w:val="00E43748"/>
    <w:rsid w:val="00E44B99"/>
    <w:rsid w:val="00E46100"/>
    <w:rsid w:val="00E462A5"/>
    <w:rsid w:val="00E468C3"/>
    <w:rsid w:val="00E47D56"/>
    <w:rsid w:val="00E47F74"/>
    <w:rsid w:val="00E505AA"/>
    <w:rsid w:val="00E5082C"/>
    <w:rsid w:val="00E50A6F"/>
    <w:rsid w:val="00E50ADE"/>
    <w:rsid w:val="00E515E6"/>
    <w:rsid w:val="00E55F1B"/>
    <w:rsid w:val="00E56E74"/>
    <w:rsid w:val="00E57CF7"/>
    <w:rsid w:val="00E627D8"/>
    <w:rsid w:val="00E627F8"/>
    <w:rsid w:val="00E6440F"/>
    <w:rsid w:val="00E65287"/>
    <w:rsid w:val="00E65881"/>
    <w:rsid w:val="00E66865"/>
    <w:rsid w:val="00E70960"/>
    <w:rsid w:val="00E70EE0"/>
    <w:rsid w:val="00E71231"/>
    <w:rsid w:val="00E712A8"/>
    <w:rsid w:val="00E71881"/>
    <w:rsid w:val="00E72405"/>
    <w:rsid w:val="00E763F4"/>
    <w:rsid w:val="00E76A91"/>
    <w:rsid w:val="00E76ABC"/>
    <w:rsid w:val="00E76BB5"/>
    <w:rsid w:val="00E77370"/>
    <w:rsid w:val="00E7786C"/>
    <w:rsid w:val="00E83A48"/>
    <w:rsid w:val="00E86C20"/>
    <w:rsid w:val="00E86E7A"/>
    <w:rsid w:val="00E9022D"/>
    <w:rsid w:val="00E9046C"/>
    <w:rsid w:val="00E92048"/>
    <w:rsid w:val="00E9348E"/>
    <w:rsid w:val="00E93F8C"/>
    <w:rsid w:val="00E95267"/>
    <w:rsid w:val="00E961E5"/>
    <w:rsid w:val="00E96478"/>
    <w:rsid w:val="00E96ECF"/>
    <w:rsid w:val="00EA13D9"/>
    <w:rsid w:val="00EA195F"/>
    <w:rsid w:val="00EA1C80"/>
    <w:rsid w:val="00EA1EB8"/>
    <w:rsid w:val="00EA1FC8"/>
    <w:rsid w:val="00EA2E93"/>
    <w:rsid w:val="00EA6763"/>
    <w:rsid w:val="00EA740B"/>
    <w:rsid w:val="00EB02FE"/>
    <w:rsid w:val="00EB0DD3"/>
    <w:rsid w:val="00EB1C55"/>
    <w:rsid w:val="00EB2634"/>
    <w:rsid w:val="00EB4501"/>
    <w:rsid w:val="00EB50D1"/>
    <w:rsid w:val="00EB586E"/>
    <w:rsid w:val="00EB713E"/>
    <w:rsid w:val="00EC0024"/>
    <w:rsid w:val="00EC1BC6"/>
    <w:rsid w:val="00EC20CF"/>
    <w:rsid w:val="00EC2131"/>
    <w:rsid w:val="00EC23A1"/>
    <w:rsid w:val="00EC4DC5"/>
    <w:rsid w:val="00EC5AE8"/>
    <w:rsid w:val="00EC5E5E"/>
    <w:rsid w:val="00EC6FEE"/>
    <w:rsid w:val="00EC711A"/>
    <w:rsid w:val="00EC7B5A"/>
    <w:rsid w:val="00ED130A"/>
    <w:rsid w:val="00ED17E6"/>
    <w:rsid w:val="00ED29C2"/>
    <w:rsid w:val="00ED2B37"/>
    <w:rsid w:val="00ED3009"/>
    <w:rsid w:val="00ED34B4"/>
    <w:rsid w:val="00ED40C9"/>
    <w:rsid w:val="00ED4A9D"/>
    <w:rsid w:val="00ED4AC6"/>
    <w:rsid w:val="00ED7517"/>
    <w:rsid w:val="00EE510B"/>
    <w:rsid w:val="00EE53E5"/>
    <w:rsid w:val="00EE53F0"/>
    <w:rsid w:val="00EE5BB0"/>
    <w:rsid w:val="00EE5F25"/>
    <w:rsid w:val="00EE684F"/>
    <w:rsid w:val="00EE6DE9"/>
    <w:rsid w:val="00EF0F0E"/>
    <w:rsid w:val="00EF117A"/>
    <w:rsid w:val="00EF1D48"/>
    <w:rsid w:val="00EF1F02"/>
    <w:rsid w:val="00EF2FEA"/>
    <w:rsid w:val="00EF32EF"/>
    <w:rsid w:val="00EF4D63"/>
    <w:rsid w:val="00EF4D94"/>
    <w:rsid w:val="00EF5327"/>
    <w:rsid w:val="00EF685C"/>
    <w:rsid w:val="00EF6AA3"/>
    <w:rsid w:val="00EF6E2E"/>
    <w:rsid w:val="00F0016B"/>
    <w:rsid w:val="00F007F8"/>
    <w:rsid w:val="00F01D70"/>
    <w:rsid w:val="00F02707"/>
    <w:rsid w:val="00F02BF5"/>
    <w:rsid w:val="00F03932"/>
    <w:rsid w:val="00F03CED"/>
    <w:rsid w:val="00F04A55"/>
    <w:rsid w:val="00F04D5A"/>
    <w:rsid w:val="00F056EE"/>
    <w:rsid w:val="00F05F32"/>
    <w:rsid w:val="00F06381"/>
    <w:rsid w:val="00F06C17"/>
    <w:rsid w:val="00F074E4"/>
    <w:rsid w:val="00F10EA8"/>
    <w:rsid w:val="00F113BD"/>
    <w:rsid w:val="00F11A02"/>
    <w:rsid w:val="00F145C9"/>
    <w:rsid w:val="00F150AF"/>
    <w:rsid w:val="00F15136"/>
    <w:rsid w:val="00F15379"/>
    <w:rsid w:val="00F15538"/>
    <w:rsid w:val="00F15D68"/>
    <w:rsid w:val="00F2154A"/>
    <w:rsid w:val="00F2211B"/>
    <w:rsid w:val="00F223DD"/>
    <w:rsid w:val="00F22F4D"/>
    <w:rsid w:val="00F24121"/>
    <w:rsid w:val="00F2448C"/>
    <w:rsid w:val="00F25DA3"/>
    <w:rsid w:val="00F31118"/>
    <w:rsid w:val="00F316F1"/>
    <w:rsid w:val="00F318BD"/>
    <w:rsid w:val="00F3207B"/>
    <w:rsid w:val="00F32C61"/>
    <w:rsid w:val="00F338EA"/>
    <w:rsid w:val="00F33FA1"/>
    <w:rsid w:val="00F35B1B"/>
    <w:rsid w:val="00F37E3D"/>
    <w:rsid w:val="00F4065D"/>
    <w:rsid w:val="00F412BF"/>
    <w:rsid w:val="00F413DF"/>
    <w:rsid w:val="00F42FD2"/>
    <w:rsid w:val="00F43E07"/>
    <w:rsid w:val="00F446A2"/>
    <w:rsid w:val="00F44F72"/>
    <w:rsid w:val="00F454B4"/>
    <w:rsid w:val="00F46C9F"/>
    <w:rsid w:val="00F46E30"/>
    <w:rsid w:val="00F47471"/>
    <w:rsid w:val="00F4774C"/>
    <w:rsid w:val="00F4783B"/>
    <w:rsid w:val="00F51369"/>
    <w:rsid w:val="00F51659"/>
    <w:rsid w:val="00F527B9"/>
    <w:rsid w:val="00F543DA"/>
    <w:rsid w:val="00F55B94"/>
    <w:rsid w:val="00F55FAA"/>
    <w:rsid w:val="00F55FF9"/>
    <w:rsid w:val="00F5758A"/>
    <w:rsid w:val="00F57765"/>
    <w:rsid w:val="00F57C72"/>
    <w:rsid w:val="00F603F1"/>
    <w:rsid w:val="00F6071D"/>
    <w:rsid w:val="00F60910"/>
    <w:rsid w:val="00F61403"/>
    <w:rsid w:val="00F6233C"/>
    <w:rsid w:val="00F63854"/>
    <w:rsid w:val="00F63B27"/>
    <w:rsid w:val="00F63D55"/>
    <w:rsid w:val="00F64428"/>
    <w:rsid w:val="00F64527"/>
    <w:rsid w:val="00F67B7E"/>
    <w:rsid w:val="00F729CA"/>
    <w:rsid w:val="00F73FB0"/>
    <w:rsid w:val="00F749DF"/>
    <w:rsid w:val="00F75757"/>
    <w:rsid w:val="00F76739"/>
    <w:rsid w:val="00F76DB9"/>
    <w:rsid w:val="00F7754A"/>
    <w:rsid w:val="00F80F6E"/>
    <w:rsid w:val="00F81CAF"/>
    <w:rsid w:val="00F81D96"/>
    <w:rsid w:val="00F84179"/>
    <w:rsid w:val="00F8444B"/>
    <w:rsid w:val="00F854E4"/>
    <w:rsid w:val="00F858EE"/>
    <w:rsid w:val="00F8598E"/>
    <w:rsid w:val="00F86DC4"/>
    <w:rsid w:val="00F870D4"/>
    <w:rsid w:val="00F87149"/>
    <w:rsid w:val="00F90551"/>
    <w:rsid w:val="00F90906"/>
    <w:rsid w:val="00F91756"/>
    <w:rsid w:val="00F923CA"/>
    <w:rsid w:val="00F92961"/>
    <w:rsid w:val="00F92E66"/>
    <w:rsid w:val="00F9330E"/>
    <w:rsid w:val="00F94A75"/>
    <w:rsid w:val="00F951C8"/>
    <w:rsid w:val="00F951F7"/>
    <w:rsid w:val="00F96989"/>
    <w:rsid w:val="00F9733A"/>
    <w:rsid w:val="00F976CF"/>
    <w:rsid w:val="00F97EF0"/>
    <w:rsid w:val="00FA0496"/>
    <w:rsid w:val="00FA069B"/>
    <w:rsid w:val="00FA07AE"/>
    <w:rsid w:val="00FA0A32"/>
    <w:rsid w:val="00FA0E1B"/>
    <w:rsid w:val="00FA0EB0"/>
    <w:rsid w:val="00FA1C0E"/>
    <w:rsid w:val="00FA2AA6"/>
    <w:rsid w:val="00FA2DA5"/>
    <w:rsid w:val="00FA3352"/>
    <w:rsid w:val="00FA66BC"/>
    <w:rsid w:val="00FA6A6F"/>
    <w:rsid w:val="00FA7193"/>
    <w:rsid w:val="00FB0275"/>
    <w:rsid w:val="00FB14FD"/>
    <w:rsid w:val="00FB156C"/>
    <w:rsid w:val="00FB1BA8"/>
    <w:rsid w:val="00FB1F19"/>
    <w:rsid w:val="00FB20D6"/>
    <w:rsid w:val="00FB381B"/>
    <w:rsid w:val="00FB6870"/>
    <w:rsid w:val="00FB6F56"/>
    <w:rsid w:val="00FB7690"/>
    <w:rsid w:val="00FB7C4E"/>
    <w:rsid w:val="00FC0015"/>
    <w:rsid w:val="00FC0633"/>
    <w:rsid w:val="00FC2040"/>
    <w:rsid w:val="00FC249D"/>
    <w:rsid w:val="00FC3B24"/>
    <w:rsid w:val="00FC404F"/>
    <w:rsid w:val="00FC4662"/>
    <w:rsid w:val="00FC55F3"/>
    <w:rsid w:val="00FC5788"/>
    <w:rsid w:val="00FC6421"/>
    <w:rsid w:val="00FC6C04"/>
    <w:rsid w:val="00FC6F4F"/>
    <w:rsid w:val="00FD0A3A"/>
    <w:rsid w:val="00FD17BC"/>
    <w:rsid w:val="00FD1B75"/>
    <w:rsid w:val="00FD2833"/>
    <w:rsid w:val="00FD2B54"/>
    <w:rsid w:val="00FD2CAD"/>
    <w:rsid w:val="00FD3C10"/>
    <w:rsid w:val="00FD5107"/>
    <w:rsid w:val="00FD538D"/>
    <w:rsid w:val="00FD5937"/>
    <w:rsid w:val="00FD5B44"/>
    <w:rsid w:val="00FD621D"/>
    <w:rsid w:val="00FD6F16"/>
    <w:rsid w:val="00FD764A"/>
    <w:rsid w:val="00FE0A18"/>
    <w:rsid w:val="00FE1FD8"/>
    <w:rsid w:val="00FE371B"/>
    <w:rsid w:val="00FE3E35"/>
    <w:rsid w:val="00FE43FC"/>
    <w:rsid w:val="00FE53EB"/>
    <w:rsid w:val="00FE5B78"/>
    <w:rsid w:val="00FE5C04"/>
    <w:rsid w:val="00FF19AE"/>
    <w:rsid w:val="00FF1CB0"/>
    <w:rsid w:val="00FF1FE3"/>
    <w:rsid w:val="00FF2807"/>
    <w:rsid w:val="00FF4AC7"/>
    <w:rsid w:val="00FF5042"/>
    <w:rsid w:val="00FF5B79"/>
    <w:rsid w:val="00FF6B84"/>
    <w:rsid w:val="00FF7D2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CD8844"/>
  <w15:docId w15:val="{5B37811F-F154-B14E-A6DC-85FEB18A31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1F50"/>
    <w:pPr>
      <w:spacing w:after="0" w:line="240" w:lineRule="auto"/>
    </w:pPr>
    <w:rPr>
      <w:rFonts w:ascii="Times New Roman" w:eastAsia="Times New Roman" w:hAnsi="Times New Roman" w:cs="Times New Roman"/>
      <w:sz w:val="24"/>
      <w:szCs w:val="24"/>
      <w:lang w:val="en-IL"/>
    </w:rPr>
  </w:style>
  <w:style w:type="paragraph" w:styleId="Heading1">
    <w:name w:val="heading 1"/>
    <w:basedOn w:val="Normal"/>
    <w:link w:val="Heading1Char"/>
    <w:uiPriority w:val="9"/>
    <w:qFormat/>
    <w:rsid w:val="003F1FBC"/>
    <w:pPr>
      <w:spacing w:before="100" w:beforeAutospacing="1" w:after="100" w:afterAutospacing="1"/>
      <w:outlineLvl w:val="0"/>
    </w:pPr>
    <w:rPr>
      <w:b/>
      <w:bCs/>
      <w:kern w:val="36"/>
      <w:sz w:val="48"/>
      <w:szCs w:val="48"/>
      <w:lang w:val="en-US"/>
    </w:rPr>
  </w:style>
  <w:style w:type="paragraph" w:styleId="Heading2">
    <w:name w:val="heading 2"/>
    <w:basedOn w:val="Normal"/>
    <w:next w:val="Normal"/>
    <w:link w:val="Heading2Char"/>
    <w:uiPriority w:val="9"/>
    <w:unhideWhenUsed/>
    <w:qFormat/>
    <w:rsid w:val="005060F0"/>
    <w:pPr>
      <w:keepNext/>
      <w:keepLines/>
      <w:spacing w:before="40"/>
      <w:outlineLvl w:val="1"/>
    </w:pPr>
    <w:rPr>
      <w:rFonts w:asciiTheme="majorHAnsi" w:eastAsiaTheme="majorEastAsia" w:hAnsiTheme="majorHAnsi" w:cstheme="majorBidi"/>
      <w:color w:val="365F91" w:themeColor="accent1" w:themeShade="BF"/>
      <w:sz w:val="26"/>
      <w:szCs w:val="26"/>
      <w:lang w:val="en-US"/>
    </w:rPr>
  </w:style>
  <w:style w:type="paragraph" w:styleId="Heading3">
    <w:name w:val="heading 3"/>
    <w:basedOn w:val="Normal"/>
    <w:next w:val="Normal"/>
    <w:link w:val="Heading3Char"/>
    <w:uiPriority w:val="9"/>
    <w:unhideWhenUsed/>
    <w:qFormat/>
    <w:rsid w:val="00F923CA"/>
    <w:pPr>
      <w:keepNext/>
      <w:keepLines/>
      <w:spacing w:before="200" w:line="276" w:lineRule="auto"/>
      <w:outlineLvl w:val="2"/>
    </w:pPr>
    <w:rPr>
      <w:rFonts w:asciiTheme="majorHAnsi" w:eastAsiaTheme="majorEastAsia" w:hAnsiTheme="majorHAnsi" w:cstheme="majorBidi"/>
      <w:b/>
      <w:bCs/>
      <w:color w:val="4F81BD" w:themeColor="accent1"/>
      <w:sz w:val="22"/>
      <w:szCs w:val="22"/>
      <w:lang w:val="en-US"/>
    </w:rPr>
  </w:style>
  <w:style w:type="paragraph" w:styleId="Heading4">
    <w:name w:val="heading 4"/>
    <w:basedOn w:val="Normal"/>
    <w:next w:val="Normal"/>
    <w:link w:val="Heading4Char"/>
    <w:uiPriority w:val="9"/>
    <w:unhideWhenUsed/>
    <w:qFormat/>
    <w:rsid w:val="0075274A"/>
    <w:pPr>
      <w:keepNext/>
      <w:keepLines/>
      <w:spacing w:before="40"/>
      <w:outlineLvl w:val="3"/>
    </w:pPr>
    <w:rPr>
      <w:rFonts w:asciiTheme="majorHAnsi" w:eastAsiaTheme="majorEastAsia" w:hAnsiTheme="majorHAnsi" w:cstheme="majorBidi"/>
      <w:i/>
      <w:iCs/>
      <w:color w:val="365F91" w:themeColor="accent1" w:themeShade="BF"/>
      <w:lang w:val="en-US"/>
    </w:rPr>
  </w:style>
  <w:style w:type="paragraph" w:styleId="Heading6">
    <w:name w:val="heading 6"/>
    <w:basedOn w:val="Normal"/>
    <w:next w:val="Normal"/>
    <w:link w:val="Heading6Char"/>
    <w:uiPriority w:val="9"/>
    <w:semiHidden/>
    <w:unhideWhenUsed/>
    <w:qFormat/>
    <w:rsid w:val="001E65E3"/>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1FBC"/>
    <w:rPr>
      <w:rFonts w:ascii="Times New Roman" w:eastAsia="Times New Roman" w:hAnsi="Times New Roman" w:cs="Times New Roman"/>
      <w:b/>
      <w:bCs/>
      <w:kern w:val="36"/>
      <w:sz w:val="48"/>
      <w:szCs w:val="48"/>
    </w:rPr>
  </w:style>
  <w:style w:type="character" w:customStyle="1" w:styleId="apple-converted-space">
    <w:name w:val="apple-converted-space"/>
    <w:basedOn w:val="DefaultParagraphFont"/>
    <w:rsid w:val="003F1FBC"/>
  </w:style>
  <w:style w:type="character" w:styleId="Hyperlink">
    <w:name w:val="Hyperlink"/>
    <w:basedOn w:val="DefaultParagraphFont"/>
    <w:uiPriority w:val="99"/>
    <w:unhideWhenUsed/>
    <w:rsid w:val="00332A9C"/>
    <w:rPr>
      <w:color w:val="0000FF"/>
      <w:u w:val="single"/>
    </w:rPr>
  </w:style>
  <w:style w:type="paragraph" w:styleId="BalloonText">
    <w:name w:val="Balloon Text"/>
    <w:basedOn w:val="Normal"/>
    <w:link w:val="BalloonTextChar"/>
    <w:uiPriority w:val="99"/>
    <w:semiHidden/>
    <w:unhideWhenUsed/>
    <w:rsid w:val="00CF02EA"/>
    <w:rPr>
      <w:rFonts w:ascii="Tahoma" w:eastAsiaTheme="minorHAnsi" w:hAnsi="Tahoma" w:cs="Tahoma"/>
      <w:sz w:val="16"/>
      <w:szCs w:val="16"/>
      <w:lang w:val="en-US"/>
    </w:rPr>
  </w:style>
  <w:style w:type="character" w:customStyle="1" w:styleId="BalloonTextChar">
    <w:name w:val="Balloon Text Char"/>
    <w:basedOn w:val="DefaultParagraphFont"/>
    <w:link w:val="BalloonText"/>
    <w:uiPriority w:val="99"/>
    <w:semiHidden/>
    <w:rsid w:val="00CF02EA"/>
    <w:rPr>
      <w:rFonts w:ascii="Tahoma" w:hAnsi="Tahoma" w:cs="Tahoma"/>
      <w:sz w:val="16"/>
      <w:szCs w:val="16"/>
    </w:rPr>
  </w:style>
  <w:style w:type="character" w:styleId="CommentReference">
    <w:name w:val="annotation reference"/>
    <w:basedOn w:val="DefaultParagraphFont"/>
    <w:uiPriority w:val="99"/>
    <w:semiHidden/>
    <w:unhideWhenUsed/>
    <w:rsid w:val="00CF02EA"/>
    <w:rPr>
      <w:sz w:val="16"/>
      <w:szCs w:val="16"/>
    </w:rPr>
  </w:style>
  <w:style w:type="paragraph" w:styleId="CommentText">
    <w:name w:val="annotation text"/>
    <w:basedOn w:val="Normal"/>
    <w:link w:val="CommentTextChar"/>
    <w:uiPriority w:val="99"/>
    <w:unhideWhenUsed/>
    <w:rsid w:val="00CF02EA"/>
    <w:pPr>
      <w:spacing w:after="200"/>
    </w:pPr>
    <w:rPr>
      <w:rFonts w:asciiTheme="minorHAnsi" w:eastAsiaTheme="minorHAnsi" w:hAnsiTheme="minorHAnsi" w:cstheme="minorBidi"/>
      <w:sz w:val="20"/>
      <w:szCs w:val="20"/>
      <w:lang w:val="en-US"/>
    </w:rPr>
  </w:style>
  <w:style w:type="character" w:customStyle="1" w:styleId="CommentTextChar">
    <w:name w:val="Comment Text Char"/>
    <w:basedOn w:val="DefaultParagraphFont"/>
    <w:link w:val="CommentText"/>
    <w:uiPriority w:val="99"/>
    <w:rsid w:val="00CF02EA"/>
    <w:rPr>
      <w:sz w:val="20"/>
      <w:szCs w:val="20"/>
    </w:rPr>
  </w:style>
  <w:style w:type="paragraph" w:styleId="CommentSubject">
    <w:name w:val="annotation subject"/>
    <w:basedOn w:val="CommentText"/>
    <w:next w:val="CommentText"/>
    <w:link w:val="CommentSubjectChar"/>
    <w:uiPriority w:val="99"/>
    <w:semiHidden/>
    <w:unhideWhenUsed/>
    <w:rsid w:val="00CF02EA"/>
    <w:rPr>
      <w:b/>
      <w:bCs/>
    </w:rPr>
  </w:style>
  <w:style w:type="character" w:customStyle="1" w:styleId="CommentSubjectChar">
    <w:name w:val="Comment Subject Char"/>
    <w:basedOn w:val="CommentTextChar"/>
    <w:link w:val="CommentSubject"/>
    <w:uiPriority w:val="99"/>
    <w:semiHidden/>
    <w:rsid w:val="00CF02EA"/>
    <w:rPr>
      <w:b/>
      <w:bCs/>
      <w:sz w:val="20"/>
      <w:szCs w:val="20"/>
    </w:rPr>
  </w:style>
  <w:style w:type="character" w:customStyle="1" w:styleId="il">
    <w:name w:val="il"/>
    <w:basedOn w:val="DefaultParagraphFont"/>
    <w:rsid w:val="006B02F6"/>
  </w:style>
  <w:style w:type="paragraph" w:styleId="ListParagraph">
    <w:name w:val="List Paragraph"/>
    <w:basedOn w:val="Normal"/>
    <w:uiPriority w:val="34"/>
    <w:qFormat/>
    <w:rsid w:val="00E03872"/>
    <w:pPr>
      <w:spacing w:after="200" w:line="276" w:lineRule="auto"/>
      <w:ind w:left="720"/>
      <w:contextualSpacing/>
    </w:pPr>
    <w:rPr>
      <w:rFonts w:asciiTheme="minorHAnsi" w:eastAsiaTheme="minorHAnsi" w:hAnsiTheme="minorHAnsi" w:cstheme="minorBidi"/>
      <w:sz w:val="22"/>
      <w:szCs w:val="22"/>
      <w:lang w:val="en-US"/>
    </w:rPr>
  </w:style>
  <w:style w:type="character" w:styleId="FollowedHyperlink">
    <w:name w:val="FollowedHyperlink"/>
    <w:basedOn w:val="DefaultParagraphFont"/>
    <w:uiPriority w:val="99"/>
    <w:semiHidden/>
    <w:unhideWhenUsed/>
    <w:rsid w:val="00C379C4"/>
    <w:rPr>
      <w:color w:val="800080" w:themeColor="followedHyperlink"/>
      <w:u w:val="single"/>
    </w:rPr>
  </w:style>
  <w:style w:type="paragraph" w:customStyle="1" w:styleId="Default">
    <w:name w:val="Default"/>
    <w:rsid w:val="009509E2"/>
    <w:pPr>
      <w:autoSpaceDE w:val="0"/>
      <w:autoSpaceDN w:val="0"/>
      <w:adjustRightInd w:val="0"/>
      <w:spacing w:after="0" w:line="240" w:lineRule="auto"/>
    </w:pPr>
    <w:rPr>
      <w:rFonts w:ascii="Calibri" w:hAnsi="Calibri" w:cs="Calibri"/>
      <w:color w:val="000000"/>
      <w:sz w:val="24"/>
      <w:szCs w:val="24"/>
    </w:rPr>
  </w:style>
  <w:style w:type="character" w:customStyle="1" w:styleId="Heading3Char">
    <w:name w:val="Heading 3 Char"/>
    <w:basedOn w:val="DefaultParagraphFont"/>
    <w:link w:val="Heading3"/>
    <w:uiPriority w:val="9"/>
    <w:rsid w:val="00F923CA"/>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A12EA8"/>
    <w:rPr>
      <w:i/>
      <w:iCs/>
    </w:rPr>
  </w:style>
  <w:style w:type="paragraph" w:styleId="BodyText">
    <w:name w:val="Body Text"/>
    <w:basedOn w:val="Normal"/>
    <w:link w:val="BodyTextChar"/>
    <w:rsid w:val="005A7A55"/>
    <w:pPr>
      <w:jc w:val="center"/>
    </w:pPr>
    <w:rPr>
      <w:smallCaps/>
      <w:sz w:val="52"/>
      <w:szCs w:val="20"/>
      <w:lang w:val="en-US" w:bidi="ar-SA"/>
    </w:rPr>
  </w:style>
  <w:style w:type="character" w:customStyle="1" w:styleId="BodyTextChar">
    <w:name w:val="Body Text Char"/>
    <w:basedOn w:val="DefaultParagraphFont"/>
    <w:link w:val="BodyText"/>
    <w:rsid w:val="005A7A55"/>
    <w:rPr>
      <w:rFonts w:ascii="Times New Roman" w:eastAsia="Times New Roman" w:hAnsi="Times New Roman" w:cs="Times New Roman"/>
      <w:smallCaps/>
      <w:sz w:val="52"/>
      <w:szCs w:val="20"/>
      <w:lang w:bidi="ar-SA"/>
    </w:rPr>
  </w:style>
  <w:style w:type="table" w:styleId="TableGrid">
    <w:name w:val="Table Grid"/>
    <w:basedOn w:val="TableNormal"/>
    <w:uiPriority w:val="59"/>
    <w:rsid w:val="007428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qFormat/>
    <w:rsid w:val="000031BD"/>
    <w:pPr>
      <w:spacing w:before="100" w:beforeAutospacing="1" w:after="100" w:afterAutospacing="1"/>
    </w:pPr>
    <w:rPr>
      <w:lang w:val="en-US"/>
    </w:rPr>
  </w:style>
  <w:style w:type="paragraph" w:styleId="Header">
    <w:name w:val="header"/>
    <w:basedOn w:val="Normal"/>
    <w:link w:val="HeaderChar"/>
    <w:uiPriority w:val="99"/>
    <w:unhideWhenUsed/>
    <w:rsid w:val="00680779"/>
    <w:pPr>
      <w:tabs>
        <w:tab w:val="center" w:pos="4680"/>
        <w:tab w:val="right" w:pos="9360"/>
      </w:tabs>
    </w:pPr>
    <w:rPr>
      <w:rFonts w:asciiTheme="minorHAnsi" w:eastAsiaTheme="minorHAnsi" w:hAnsiTheme="minorHAnsi" w:cstheme="minorBidi"/>
      <w:sz w:val="22"/>
      <w:szCs w:val="22"/>
      <w:lang w:val="en-US"/>
    </w:rPr>
  </w:style>
  <w:style w:type="character" w:customStyle="1" w:styleId="HeaderChar">
    <w:name w:val="Header Char"/>
    <w:basedOn w:val="DefaultParagraphFont"/>
    <w:link w:val="Header"/>
    <w:uiPriority w:val="99"/>
    <w:rsid w:val="00680779"/>
  </w:style>
  <w:style w:type="paragraph" w:styleId="Footer">
    <w:name w:val="footer"/>
    <w:basedOn w:val="Normal"/>
    <w:link w:val="FooterChar"/>
    <w:uiPriority w:val="99"/>
    <w:unhideWhenUsed/>
    <w:rsid w:val="00680779"/>
    <w:pPr>
      <w:tabs>
        <w:tab w:val="center" w:pos="4680"/>
        <w:tab w:val="right" w:pos="9360"/>
      </w:tabs>
    </w:pPr>
    <w:rPr>
      <w:rFonts w:asciiTheme="minorHAnsi" w:eastAsiaTheme="minorHAnsi" w:hAnsiTheme="minorHAnsi" w:cstheme="minorBidi"/>
      <w:sz w:val="22"/>
      <w:szCs w:val="22"/>
      <w:lang w:val="en-US"/>
    </w:rPr>
  </w:style>
  <w:style w:type="character" w:customStyle="1" w:styleId="FooterChar">
    <w:name w:val="Footer Char"/>
    <w:basedOn w:val="DefaultParagraphFont"/>
    <w:link w:val="Footer"/>
    <w:uiPriority w:val="99"/>
    <w:rsid w:val="00680779"/>
  </w:style>
  <w:style w:type="character" w:customStyle="1" w:styleId="highlight">
    <w:name w:val="highlight"/>
    <w:basedOn w:val="DefaultParagraphFont"/>
    <w:rsid w:val="004E3DDF"/>
  </w:style>
  <w:style w:type="character" w:customStyle="1" w:styleId="sr-only">
    <w:name w:val="sr-only"/>
    <w:basedOn w:val="DefaultParagraphFont"/>
    <w:rsid w:val="004E3DDF"/>
  </w:style>
  <w:style w:type="character" w:customStyle="1" w:styleId="text">
    <w:name w:val="text"/>
    <w:basedOn w:val="DefaultParagraphFont"/>
    <w:rsid w:val="004E3DDF"/>
  </w:style>
  <w:style w:type="character" w:customStyle="1" w:styleId="author-ref">
    <w:name w:val="author-ref"/>
    <w:basedOn w:val="DefaultParagraphFont"/>
    <w:rsid w:val="004E3DDF"/>
  </w:style>
  <w:style w:type="character" w:customStyle="1" w:styleId="highwire-citation-author">
    <w:name w:val="highwire-citation-author"/>
    <w:basedOn w:val="DefaultParagraphFont"/>
    <w:rsid w:val="004E3DDF"/>
  </w:style>
  <w:style w:type="character" w:customStyle="1" w:styleId="nlm-given-names">
    <w:name w:val="nlm-given-names"/>
    <w:basedOn w:val="DefaultParagraphFont"/>
    <w:rsid w:val="004E3DDF"/>
  </w:style>
  <w:style w:type="character" w:customStyle="1" w:styleId="nlm-surname">
    <w:name w:val="nlm-surname"/>
    <w:basedOn w:val="DefaultParagraphFont"/>
    <w:rsid w:val="004E3DDF"/>
  </w:style>
  <w:style w:type="character" w:styleId="UnresolvedMention">
    <w:name w:val="Unresolved Mention"/>
    <w:basedOn w:val="DefaultParagraphFont"/>
    <w:uiPriority w:val="99"/>
    <w:semiHidden/>
    <w:unhideWhenUsed/>
    <w:rsid w:val="00DB337B"/>
    <w:rPr>
      <w:color w:val="605E5C"/>
      <w:shd w:val="clear" w:color="auto" w:fill="E1DFDD"/>
    </w:rPr>
  </w:style>
  <w:style w:type="character" w:customStyle="1" w:styleId="Heading2Char">
    <w:name w:val="Heading 2 Char"/>
    <w:basedOn w:val="DefaultParagraphFont"/>
    <w:link w:val="Heading2"/>
    <w:uiPriority w:val="9"/>
    <w:rsid w:val="005060F0"/>
    <w:rPr>
      <w:rFonts w:asciiTheme="majorHAnsi" w:eastAsiaTheme="majorEastAsia" w:hAnsiTheme="majorHAnsi" w:cstheme="majorBidi"/>
      <w:color w:val="365F91" w:themeColor="accent1" w:themeShade="BF"/>
      <w:sz w:val="26"/>
      <w:szCs w:val="26"/>
    </w:rPr>
  </w:style>
  <w:style w:type="paragraph" w:styleId="Revision">
    <w:name w:val="Revision"/>
    <w:hidden/>
    <w:uiPriority w:val="99"/>
    <w:semiHidden/>
    <w:rsid w:val="002E365D"/>
    <w:pPr>
      <w:spacing w:after="0"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semiHidden/>
    <w:rsid w:val="001E65E3"/>
    <w:rPr>
      <w:rFonts w:asciiTheme="majorHAnsi" w:eastAsiaTheme="majorEastAsia" w:hAnsiTheme="majorHAnsi" w:cstheme="majorBidi"/>
      <w:color w:val="243F60" w:themeColor="accent1" w:themeShade="7F"/>
      <w:sz w:val="24"/>
      <w:szCs w:val="24"/>
    </w:rPr>
  </w:style>
  <w:style w:type="character" w:customStyle="1" w:styleId="asset-viewer-inlineheadertextprominent">
    <w:name w:val="asset-viewer-inline__header_text__prominent"/>
    <w:basedOn w:val="DefaultParagraphFont"/>
    <w:rsid w:val="001E65E3"/>
  </w:style>
  <w:style w:type="character" w:customStyle="1" w:styleId="Heading4Char">
    <w:name w:val="Heading 4 Char"/>
    <w:basedOn w:val="DefaultParagraphFont"/>
    <w:link w:val="Heading4"/>
    <w:uiPriority w:val="9"/>
    <w:rsid w:val="0075274A"/>
    <w:rPr>
      <w:rFonts w:asciiTheme="majorHAnsi" w:eastAsiaTheme="majorEastAsia" w:hAnsiTheme="majorHAnsi" w:cstheme="majorBidi"/>
      <w:i/>
      <w:iCs/>
      <w:color w:val="365F91" w:themeColor="accent1" w:themeShade="BF"/>
      <w:sz w:val="24"/>
      <w:szCs w:val="24"/>
    </w:rPr>
  </w:style>
  <w:style w:type="paragraph" w:styleId="Caption">
    <w:name w:val="caption"/>
    <w:basedOn w:val="Normal"/>
    <w:next w:val="Normal"/>
    <w:uiPriority w:val="35"/>
    <w:unhideWhenUsed/>
    <w:qFormat/>
    <w:rsid w:val="004766E0"/>
    <w:pPr>
      <w:spacing w:after="200"/>
    </w:pPr>
    <w:rPr>
      <w:b/>
      <w:bCs/>
      <w:color w:val="4F81BD" w:themeColor="accent1"/>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304260">
      <w:bodyDiv w:val="1"/>
      <w:marLeft w:val="0"/>
      <w:marRight w:val="0"/>
      <w:marTop w:val="0"/>
      <w:marBottom w:val="0"/>
      <w:divBdr>
        <w:top w:val="none" w:sz="0" w:space="0" w:color="auto"/>
        <w:left w:val="none" w:sz="0" w:space="0" w:color="auto"/>
        <w:bottom w:val="none" w:sz="0" w:space="0" w:color="auto"/>
        <w:right w:val="none" w:sz="0" w:space="0" w:color="auto"/>
      </w:divBdr>
      <w:divsChild>
        <w:div w:id="1510680422">
          <w:marLeft w:val="0"/>
          <w:marRight w:val="0"/>
          <w:marTop w:val="0"/>
          <w:marBottom w:val="0"/>
          <w:divBdr>
            <w:top w:val="none" w:sz="0" w:space="0" w:color="auto"/>
            <w:left w:val="none" w:sz="0" w:space="0" w:color="auto"/>
            <w:bottom w:val="none" w:sz="0" w:space="0" w:color="auto"/>
            <w:right w:val="none" w:sz="0" w:space="0" w:color="auto"/>
          </w:divBdr>
          <w:divsChild>
            <w:div w:id="1983999590">
              <w:marLeft w:val="0"/>
              <w:marRight w:val="0"/>
              <w:marTop w:val="0"/>
              <w:marBottom w:val="0"/>
              <w:divBdr>
                <w:top w:val="none" w:sz="0" w:space="0" w:color="auto"/>
                <w:left w:val="none" w:sz="0" w:space="0" w:color="auto"/>
                <w:bottom w:val="none" w:sz="0" w:space="0" w:color="auto"/>
                <w:right w:val="none" w:sz="0" w:space="0" w:color="auto"/>
              </w:divBdr>
              <w:divsChild>
                <w:div w:id="16575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31391">
      <w:bodyDiv w:val="1"/>
      <w:marLeft w:val="0"/>
      <w:marRight w:val="0"/>
      <w:marTop w:val="0"/>
      <w:marBottom w:val="0"/>
      <w:divBdr>
        <w:top w:val="none" w:sz="0" w:space="0" w:color="auto"/>
        <w:left w:val="none" w:sz="0" w:space="0" w:color="auto"/>
        <w:bottom w:val="none" w:sz="0" w:space="0" w:color="auto"/>
        <w:right w:val="none" w:sz="0" w:space="0" w:color="auto"/>
      </w:divBdr>
    </w:div>
    <w:div w:id="73401705">
      <w:bodyDiv w:val="1"/>
      <w:marLeft w:val="0"/>
      <w:marRight w:val="0"/>
      <w:marTop w:val="0"/>
      <w:marBottom w:val="0"/>
      <w:divBdr>
        <w:top w:val="none" w:sz="0" w:space="0" w:color="auto"/>
        <w:left w:val="none" w:sz="0" w:space="0" w:color="auto"/>
        <w:bottom w:val="none" w:sz="0" w:space="0" w:color="auto"/>
        <w:right w:val="none" w:sz="0" w:space="0" w:color="auto"/>
      </w:divBdr>
    </w:div>
    <w:div w:id="150564492">
      <w:bodyDiv w:val="1"/>
      <w:marLeft w:val="0"/>
      <w:marRight w:val="0"/>
      <w:marTop w:val="0"/>
      <w:marBottom w:val="0"/>
      <w:divBdr>
        <w:top w:val="none" w:sz="0" w:space="0" w:color="auto"/>
        <w:left w:val="none" w:sz="0" w:space="0" w:color="auto"/>
        <w:bottom w:val="none" w:sz="0" w:space="0" w:color="auto"/>
        <w:right w:val="none" w:sz="0" w:space="0" w:color="auto"/>
      </w:divBdr>
    </w:div>
    <w:div w:id="162210555">
      <w:bodyDiv w:val="1"/>
      <w:marLeft w:val="0"/>
      <w:marRight w:val="0"/>
      <w:marTop w:val="0"/>
      <w:marBottom w:val="0"/>
      <w:divBdr>
        <w:top w:val="none" w:sz="0" w:space="0" w:color="auto"/>
        <w:left w:val="none" w:sz="0" w:space="0" w:color="auto"/>
        <w:bottom w:val="none" w:sz="0" w:space="0" w:color="auto"/>
        <w:right w:val="none" w:sz="0" w:space="0" w:color="auto"/>
      </w:divBdr>
    </w:div>
    <w:div w:id="162472406">
      <w:bodyDiv w:val="1"/>
      <w:marLeft w:val="0"/>
      <w:marRight w:val="0"/>
      <w:marTop w:val="0"/>
      <w:marBottom w:val="0"/>
      <w:divBdr>
        <w:top w:val="none" w:sz="0" w:space="0" w:color="auto"/>
        <w:left w:val="none" w:sz="0" w:space="0" w:color="auto"/>
        <w:bottom w:val="none" w:sz="0" w:space="0" w:color="auto"/>
        <w:right w:val="none" w:sz="0" w:space="0" w:color="auto"/>
      </w:divBdr>
    </w:div>
    <w:div w:id="197132880">
      <w:bodyDiv w:val="1"/>
      <w:marLeft w:val="0"/>
      <w:marRight w:val="0"/>
      <w:marTop w:val="0"/>
      <w:marBottom w:val="0"/>
      <w:divBdr>
        <w:top w:val="none" w:sz="0" w:space="0" w:color="auto"/>
        <w:left w:val="none" w:sz="0" w:space="0" w:color="auto"/>
        <w:bottom w:val="none" w:sz="0" w:space="0" w:color="auto"/>
        <w:right w:val="none" w:sz="0" w:space="0" w:color="auto"/>
      </w:divBdr>
    </w:div>
    <w:div w:id="204489708">
      <w:bodyDiv w:val="1"/>
      <w:marLeft w:val="0"/>
      <w:marRight w:val="0"/>
      <w:marTop w:val="0"/>
      <w:marBottom w:val="0"/>
      <w:divBdr>
        <w:top w:val="none" w:sz="0" w:space="0" w:color="auto"/>
        <w:left w:val="none" w:sz="0" w:space="0" w:color="auto"/>
        <w:bottom w:val="none" w:sz="0" w:space="0" w:color="auto"/>
        <w:right w:val="none" w:sz="0" w:space="0" w:color="auto"/>
      </w:divBdr>
      <w:divsChild>
        <w:div w:id="1885436790">
          <w:marLeft w:val="0"/>
          <w:marRight w:val="0"/>
          <w:marTop w:val="0"/>
          <w:marBottom w:val="0"/>
          <w:divBdr>
            <w:top w:val="none" w:sz="0" w:space="0" w:color="auto"/>
            <w:left w:val="none" w:sz="0" w:space="0" w:color="auto"/>
            <w:bottom w:val="none" w:sz="0" w:space="0" w:color="auto"/>
            <w:right w:val="none" w:sz="0" w:space="0" w:color="auto"/>
          </w:divBdr>
          <w:divsChild>
            <w:div w:id="237716821">
              <w:marLeft w:val="0"/>
              <w:marRight w:val="0"/>
              <w:marTop w:val="0"/>
              <w:marBottom w:val="0"/>
              <w:divBdr>
                <w:top w:val="none" w:sz="0" w:space="0" w:color="auto"/>
                <w:left w:val="none" w:sz="0" w:space="0" w:color="auto"/>
                <w:bottom w:val="none" w:sz="0" w:space="0" w:color="auto"/>
                <w:right w:val="none" w:sz="0" w:space="0" w:color="auto"/>
              </w:divBdr>
              <w:divsChild>
                <w:div w:id="79406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298473">
      <w:bodyDiv w:val="1"/>
      <w:marLeft w:val="0"/>
      <w:marRight w:val="0"/>
      <w:marTop w:val="0"/>
      <w:marBottom w:val="0"/>
      <w:divBdr>
        <w:top w:val="none" w:sz="0" w:space="0" w:color="auto"/>
        <w:left w:val="none" w:sz="0" w:space="0" w:color="auto"/>
        <w:bottom w:val="none" w:sz="0" w:space="0" w:color="auto"/>
        <w:right w:val="none" w:sz="0" w:space="0" w:color="auto"/>
      </w:divBdr>
      <w:divsChild>
        <w:div w:id="249971664">
          <w:marLeft w:val="0"/>
          <w:marRight w:val="0"/>
          <w:marTop w:val="0"/>
          <w:marBottom w:val="0"/>
          <w:divBdr>
            <w:top w:val="none" w:sz="0" w:space="0" w:color="auto"/>
            <w:left w:val="none" w:sz="0" w:space="0" w:color="auto"/>
            <w:bottom w:val="none" w:sz="0" w:space="0" w:color="auto"/>
            <w:right w:val="none" w:sz="0" w:space="0" w:color="auto"/>
          </w:divBdr>
        </w:div>
        <w:div w:id="279840852">
          <w:marLeft w:val="0"/>
          <w:marRight w:val="0"/>
          <w:marTop w:val="0"/>
          <w:marBottom w:val="0"/>
          <w:divBdr>
            <w:top w:val="none" w:sz="0" w:space="0" w:color="auto"/>
            <w:left w:val="none" w:sz="0" w:space="0" w:color="auto"/>
            <w:bottom w:val="none" w:sz="0" w:space="0" w:color="auto"/>
            <w:right w:val="none" w:sz="0" w:space="0" w:color="auto"/>
          </w:divBdr>
        </w:div>
      </w:divsChild>
    </w:div>
    <w:div w:id="275869049">
      <w:bodyDiv w:val="1"/>
      <w:marLeft w:val="0"/>
      <w:marRight w:val="0"/>
      <w:marTop w:val="0"/>
      <w:marBottom w:val="0"/>
      <w:divBdr>
        <w:top w:val="none" w:sz="0" w:space="0" w:color="auto"/>
        <w:left w:val="none" w:sz="0" w:space="0" w:color="auto"/>
        <w:bottom w:val="none" w:sz="0" w:space="0" w:color="auto"/>
        <w:right w:val="none" w:sz="0" w:space="0" w:color="auto"/>
      </w:divBdr>
    </w:div>
    <w:div w:id="290718732">
      <w:bodyDiv w:val="1"/>
      <w:marLeft w:val="0"/>
      <w:marRight w:val="0"/>
      <w:marTop w:val="0"/>
      <w:marBottom w:val="0"/>
      <w:divBdr>
        <w:top w:val="none" w:sz="0" w:space="0" w:color="auto"/>
        <w:left w:val="none" w:sz="0" w:space="0" w:color="auto"/>
        <w:bottom w:val="none" w:sz="0" w:space="0" w:color="auto"/>
        <w:right w:val="none" w:sz="0" w:space="0" w:color="auto"/>
      </w:divBdr>
    </w:div>
    <w:div w:id="334770050">
      <w:bodyDiv w:val="1"/>
      <w:marLeft w:val="0"/>
      <w:marRight w:val="0"/>
      <w:marTop w:val="0"/>
      <w:marBottom w:val="0"/>
      <w:divBdr>
        <w:top w:val="none" w:sz="0" w:space="0" w:color="auto"/>
        <w:left w:val="none" w:sz="0" w:space="0" w:color="auto"/>
        <w:bottom w:val="none" w:sz="0" w:space="0" w:color="auto"/>
        <w:right w:val="none" w:sz="0" w:space="0" w:color="auto"/>
      </w:divBdr>
    </w:div>
    <w:div w:id="340738061">
      <w:bodyDiv w:val="1"/>
      <w:marLeft w:val="0"/>
      <w:marRight w:val="0"/>
      <w:marTop w:val="0"/>
      <w:marBottom w:val="0"/>
      <w:divBdr>
        <w:top w:val="none" w:sz="0" w:space="0" w:color="auto"/>
        <w:left w:val="none" w:sz="0" w:space="0" w:color="auto"/>
        <w:bottom w:val="none" w:sz="0" w:space="0" w:color="auto"/>
        <w:right w:val="none" w:sz="0" w:space="0" w:color="auto"/>
      </w:divBdr>
    </w:div>
    <w:div w:id="358164465">
      <w:bodyDiv w:val="1"/>
      <w:marLeft w:val="0"/>
      <w:marRight w:val="0"/>
      <w:marTop w:val="0"/>
      <w:marBottom w:val="0"/>
      <w:divBdr>
        <w:top w:val="none" w:sz="0" w:space="0" w:color="auto"/>
        <w:left w:val="none" w:sz="0" w:space="0" w:color="auto"/>
        <w:bottom w:val="none" w:sz="0" w:space="0" w:color="auto"/>
        <w:right w:val="none" w:sz="0" w:space="0" w:color="auto"/>
      </w:divBdr>
    </w:div>
    <w:div w:id="373775592">
      <w:bodyDiv w:val="1"/>
      <w:marLeft w:val="0"/>
      <w:marRight w:val="0"/>
      <w:marTop w:val="0"/>
      <w:marBottom w:val="0"/>
      <w:divBdr>
        <w:top w:val="none" w:sz="0" w:space="0" w:color="auto"/>
        <w:left w:val="none" w:sz="0" w:space="0" w:color="auto"/>
        <w:bottom w:val="none" w:sz="0" w:space="0" w:color="auto"/>
        <w:right w:val="none" w:sz="0" w:space="0" w:color="auto"/>
      </w:divBdr>
    </w:div>
    <w:div w:id="391390961">
      <w:bodyDiv w:val="1"/>
      <w:marLeft w:val="0"/>
      <w:marRight w:val="0"/>
      <w:marTop w:val="0"/>
      <w:marBottom w:val="0"/>
      <w:divBdr>
        <w:top w:val="none" w:sz="0" w:space="0" w:color="auto"/>
        <w:left w:val="none" w:sz="0" w:space="0" w:color="auto"/>
        <w:bottom w:val="none" w:sz="0" w:space="0" w:color="auto"/>
        <w:right w:val="none" w:sz="0" w:space="0" w:color="auto"/>
      </w:divBdr>
    </w:div>
    <w:div w:id="403332775">
      <w:bodyDiv w:val="1"/>
      <w:marLeft w:val="0"/>
      <w:marRight w:val="0"/>
      <w:marTop w:val="0"/>
      <w:marBottom w:val="0"/>
      <w:divBdr>
        <w:top w:val="none" w:sz="0" w:space="0" w:color="auto"/>
        <w:left w:val="none" w:sz="0" w:space="0" w:color="auto"/>
        <w:bottom w:val="none" w:sz="0" w:space="0" w:color="auto"/>
        <w:right w:val="none" w:sz="0" w:space="0" w:color="auto"/>
      </w:divBdr>
    </w:div>
    <w:div w:id="498622723">
      <w:bodyDiv w:val="1"/>
      <w:marLeft w:val="0"/>
      <w:marRight w:val="0"/>
      <w:marTop w:val="0"/>
      <w:marBottom w:val="0"/>
      <w:divBdr>
        <w:top w:val="none" w:sz="0" w:space="0" w:color="auto"/>
        <w:left w:val="none" w:sz="0" w:space="0" w:color="auto"/>
        <w:bottom w:val="none" w:sz="0" w:space="0" w:color="auto"/>
        <w:right w:val="none" w:sz="0" w:space="0" w:color="auto"/>
      </w:divBdr>
    </w:div>
    <w:div w:id="536116351">
      <w:bodyDiv w:val="1"/>
      <w:marLeft w:val="0"/>
      <w:marRight w:val="0"/>
      <w:marTop w:val="0"/>
      <w:marBottom w:val="0"/>
      <w:divBdr>
        <w:top w:val="none" w:sz="0" w:space="0" w:color="auto"/>
        <w:left w:val="none" w:sz="0" w:space="0" w:color="auto"/>
        <w:bottom w:val="none" w:sz="0" w:space="0" w:color="auto"/>
        <w:right w:val="none" w:sz="0" w:space="0" w:color="auto"/>
      </w:divBdr>
    </w:div>
    <w:div w:id="541945595">
      <w:bodyDiv w:val="1"/>
      <w:marLeft w:val="0"/>
      <w:marRight w:val="0"/>
      <w:marTop w:val="0"/>
      <w:marBottom w:val="0"/>
      <w:divBdr>
        <w:top w:val="none" w:sz="0" w:space="0" w:color="auto"/>
        <w:left w:val="none" w:sz="0" w:space="0" w:color="auto"/>
        <w:bottom w:val="none" w:sz="0" w:space="0" w:color="auto"/>
        <w:right w:val="none" w:sz="0" w:space="0" w:color="auto"/>
      </w:divBdr>
    </w:div>
    <w:div w:id="567421098">
      <w:bodyDiv w:val="1"/>
      <w:marLeft w:val="0"/>
      <w:marRight w:val="0"/>
      <w:marTop w:val="0"/>
      <w:marBottom w:val="0"/>
      <w:divBdr>
        <w:top w:val="none" w:sz="0" w:space="0" w:color="auto"/>
        <w:left w:val="none" w:sz="0" w:space="0" w:color="auto"/>
        <w:bottom w:val="none" w:sz="0" w:space="0" w:color="auto"/>
        <w:right w:val="none" w:sz="0" w:space="0" w:color="auto"/>
      </w:divBdr>
      <w:divsChild>
        <w:div w:id="1354726211">
          <w:marLeft w:val="0"/>
          <w:marRight w:val="0"/>
          <w:marTop w:val="0"/>
          <w:marBottom w:val="0"/>
          <w:divBdr>
            <w:top w:val="none" w:sz="0" w:space="0" w:color="auto"/>
            <w:left w:val="none" w:sz="0" w:space="0" w:color="auto"/>
            <w:bottom w:val="single" w:sz="6" w:space="0" w:color="E0E0E0"/>
            <w:right w:val="none" w:sz="0" w:space="0" w:color="auto"/>
          </w:divBdr>
          <w:divsChild>
            <w:div w:id="603463190">
              <w:marLeft w:val="0"/>
              <w:marRight w:val="0"/>
              <w:marTop w:val="0"/>
              <w:marBottom w:val="0"/>
              <w:divBdr>
                <w:top w:val="none" w:sz="0" w:space="0" w:color="auto"/>
                <w:left w:val="none" w:sz="0" w:space="0" w:color="auto"/>
                <w:bottom w:val="none" w:sz="0" w:space="0" w:color="auto"/>
                <w:right w:val="none" w:sz="0" w:space="0" w:color="auto"/>
              </w:divBdr>
            </w:div>
          </w:divsChild>
        </w:div>
        <w:div w:id="1329290017">
          <w:marLeft w:val="0"/>
          <w:marRight w:val="0"/>
          <w:marTop w:val="0"/>
          <w:marBottom w:val="0"/>
          <w:divBdr>
            <w:top w:val="none" w:sz="0" w:space="0" w:color="auto"/>
            <w:left w:val="none" w:sz="0" w:space="0" w:color="auto"/>
            <w:bottom w:val="none" w:sz="0" w:space="0" w:color="auto"/>
            <w:right w:val="none" w:sz="0" w:space="0" w:color="auto"/>
          </w:divBdr>
          <w:divsChild>
            <w:div w:id="204159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788073">
      <w:bodyDiv w:val="1"/>
      <w:marLeft w:val="0"/>
      <w:marRight w:val="0"/>
      <w:marTop w:val="0"/>
      <w:marBottom w:val="0"/>
      <w:divBdr>
        <w:top w:val="none" w:sz="0" w:space="0" w:color="auto"/>
        <w:left w:val="none" w:sz="0" w:space="0" w:color="auto"/>
        <w:bottom w:val="none" w:sz="0" w:space="0" w:color="auto"/>
        <w:right w:val="none" w:sz="0" w:space="0" w:color="auto"/>
      </w:divBdr>
    </w:div>
    <w:div w:id="600574260">
      <w:bodyDiv w:val="1"/>
      <w:marLeft w:val="0"/>
      <w:marRight w:val="0"/>
      <w:marTop w:val="0"/>
      <w:marBottom w:val="0"/>
      <w:divBdr>
        <w:top w:val="none" w:sz="0" w:space="0" w:color="auto"/>
        <w:left w:val="none" w:sz="0" w:space="0" w:color="auto"/>
        <w:bottom w:val="none" w:sz="0" w:space="0" w:color="auto"/>
        <w:right w:val="none" w:sz="0" w:space="0" w:color="auto"/>
      </w:divBdr>
    </w:div>
    <w:div w:id="619065786">
      <w:bodyDiv w:val="1"/>
      <w:marLeft w:val="0"/>
      <w:marRight w:val="0"/>
      <w:marTop w:val="0"/>
      <w:marBottom w:val="0"/>
      <w:divBdr>
        <w:top w:val="none" w:sz="0" w:space="0" w:color="auto"/>
        <w:left w:val="none" w:sz="0" w:space="0" w:color="auto"/>
        <w:bottom w:val="none" w:sz="0" w:space="0" w:color="auto"/>
        <w:right w:val="none" w:sz="0" w:space="0" w:color="auto"/>
      </w:divBdr>
    </w:div>
    <w:div w:id="625622742">
      <w:bodyDiv w:val="1"/>
      <w:marLeft w:val="0"/>
      <w:marRight w:val="0"/>
      <w:marTop w:val="0"/>
      <w:marBottom w:val="0"/>
      <w:divBdr>
        <w:top w:val="none" w:sz="0" w:space="0" w:color="auto"/>
        <w:left w:val="none" w:sz="0" w:space="0" w:color="auto"/>
        <w:bottom w:val="none" w:sz="0" w:space="0" w:color="auto"/>
        <w:right w:val="none" w:sz="0" w:space="0" w:color="auto"/>
      </w:divBdr>
    </w:div>
    <w:div w:id="645596582">
      <w:bodyDiv w:val="1"/>
      <w:marLeft w:val="0"/>
      <w:marRight w:val="0"/>
      <w:marTop w:val="0"/>
      <w:marBottom w:val="0"/>
      <w:divBdr>
        <w:top w:val="none" w:sz="0" w:space="0" w:color="auto"/>
        <w:left w:val="none" w:sz="0" w:space="0" w:color="auto"/>
        <w:bottom w:val="none" w:sz="0" w:space="0" w:color="auto"/>
        <w:right w:val="none" w:sz="0" w:space="0" w:color="auto"/>
      </w:divBdr>
    </w:div>
    <w:div w:id="655305216">
      <w:bodyDiv w:val="1"/>
      <w:marLeft w:val="0"/>
      <w:marRight w:val="0"/>
      <w:marTop w:val="0"/>
      <w:marBottom w:val="0"/>
      <w:divBdr>
        <w:top w:val="none" w:sz="0" w:space="0" w:color="auto"/>
        <w:left w:val="none" w:sz="0" w:space="0" w:color="auto"/>
        <w:bottom w:val="none" w:sz="0" w:space="0" w:color="auto"/>
        <w:right w:val="none" w:sz="0" w:space="0" w:color="auto"/>
      </w:divBdr>
    </w:div>
    <w:div w:id="671032436">
      <w:bodyDiv w:val="1"/>
      <w:marLeft w:val="0"/>
      <w:marRight w:val="0"/>
      <w:marTop w:val="0"/>
      <w:marBottom w:val="0"/>
      <w:divBdr>
        <w:top w:val="none" w:sz="0" w:space="0" w:color="auto"/>
        <w:left w:val="none" w:sz="0" w:space="0" w:color="auto"/>
        <w:bottom w:val="none" w:sz="0" w:space="0" w:color="auto"/>
        <w:right w:val="none" w:sz="0" w:space="0" w:color="auto"/>
      </w:divBdr>
    </w:div>
    <w:div w:id="689569917">
      <w:bodyDiv w:val="1"/>
      <w:marLeft w:val="0"/>
      <w:marRight w:val="0"/>
      <w:marTop w:val="0"/>
      <w:marBottom w:val="0"/>
      <w:divBdr>
        <w:top w:val="none" w:sz="0" w:space="0" w:color="auto"/>
        <w:left w:val="none" w:sz="0" w:space="0" w:color="auto"/>
        <w:bottom w:val="none" w:sz="0" w:space="0" w:color="auto"/>
        <w:right w:val="none" w:sz="0" w:space="0" w:color="auto"/>
      </w:divBdr>
    </w:div>
    <w:div w:id="730075083">
      <w:bodyDiv w:val="1"/>
      <w:marLeft w:val="0"/>
      <w:marRight w:val="0"/>
      <w:marTop w:val="0"/>
      <w:marBottom w:val="0"/>
      <w:divBdr>
        <w:top w:val="none" w:sz="0" w:space="0" w:color="auto"/>
        <w:left w:val="none" w:sz="0" w:space="0" w:color="auto"/>
        <w:bottom w:val="none" w:sz="0" w:space="0" w:color="auto"/>
        <w:right w:val="none" w:sz="0" w:space="0" w:color="auto"/>
      </w:divBdr>
      <w:divsChild>
        <w:div w:id="1781561684">
          <w:marLeft w:val="0"/>
          <w:marRight w:val="0"/>
          <w:marTop w:val="0"/>
          <w:marBottom w:val="0"/>
          <w:divBdr>
            <w:top w:val="none" w:sz="0" w:space="0" w:color="auto"/>
            <w:left w:val="none" w:sz="0" w:space="0" w:color="auto"/>
            <w:bottom w:val="none" w:sz="0" w:space="0" w:color="auto"/>
            <w:right w:val="none" w:sz="0" w:space="0" w:color="auto"/>
          </w:divBdr>
        </w:div>
        <w:div w:id="827210366">
          <w:marLeft w:val="0"/>
          <w:marRight w:val="0"/>
          <w:marTop w:val="0"/>
          <w:marBottom w:val="0"/>
          <w:divBdr>
            <w:top w:val="none" w:sz="0" w:space="0" w:color="auto"/>
            <w:left w:val="none" w:sz="0" w:space="0" w:color="auto"/>
            <w:bottom w:val="none" w:sz="0" w:space="0" w:color="auto"/>
            <w:right w:val="none" w:sz="0" w:space="0" w:color="auto"/>
          </w:divBdr>
        </w:div>
        <w:div w:id="50665322">
          <w:marLeft w:val="0"/>
          <w:marRight w:val="0"/>
          <w:marTop w:val="0"/>
          <w:marBottom w:val="0"/>
          <w:divBdr>
            <w:top w:val="none" w:sz="0" w:space="0" w:color="auto"/>
            <w:left w:val="none" w:sz="0" w:space="0" w:color="auto"/>
            <w:bottom w:val="none" w:sz="0" w:space="0" w:color="auto"/>
            <w:right w:val="none" w:sz="0" w:space="0" w:color="auto"/>
          </w:divBdr>
        </w:div>
        <w:div w:id="1489832018">
          <w:marLeft w:val="0"/>
          <w:marRight w:val="0"/>
          <w:marTop w:val="0"/>
          <w:marBottom w:val="0"/>
          <w:divBdr>
            <w:top w:val="none" w:sz="0" w:space="0" w:color="auto"/>
            <w:left w:val="none" w:sz="0" w:space="0" w:color="auto"/>
            <w:bottom w:val="none" w:sz="0" w:space="0" w:color="auto"/>
            <w:right w:val="none" w:sz="0" w:space="0" w:color="auto"/>
          </w:divBdr>
        </w:div>
        <w:div w:id="1180198069">
          <w:marLeft w:val="0"/>
          <w:marRight w:val="0"/>
          <w:marTop w:val="0"/>
          <w:marBottom w:val="0"/>
          <w:divBdr>
            <w:top w:val="none" w:sz="0" w:space="0" w:color="auto"/>
            <w:left w:val="none" w:sz="0" w:space="0" w:color="auto"/>
            <w:bottom w:val="none" w:sz="0" w:space="0" w:color="auto"/>
            <w:right w:val="none" w:sz="0" w:space="0" w:color="auto"/>
          </w:divBdr>
        </w:div>
        <w:div w:id="716516062">
          <w:marLeft w:val="0"/>
          <w:marRight w:val="0"/>
          <w:marTop w:val="0"/>
          <w:marBottom w:val="0"/>
          <w:divBdr>
            <w:top w:val="none" w:sz="0" w:space="0" w:color="auto"/>
            <w:left w:val="none" w:sz="0" w:space="0" w:color="auto"/>
            <w:bottom w:val="none" w:sz="0" w:space="0" w:color="auto"/>
            <w:right w:val="none" w:sz="0" w:space="0" w:color="auto"/>
          </w:divBdr>
        </w:div>
      </w:divsChild>
    </w:div>
    <w:div w:id="831533318">
      <w:bodyDiv w:val="1"/>
      <w:marLeft w:val="0"/>
      <w:marRight w:val="0"/>
      <w:marTop w:val="0"/>
      <w:marBottom w:val="0"/>
      <w:divBdr>
        <w:top w:val="none" w:sz="0" w:space="0" w:color="auto"/>
        <w:left w:val="none" w:sz="0" w:space="0" w:color="auto"/>
        <w:bottom w:val="none" w:sz="0" w:space="0" w:color="auto"/>
        <w:right w:val="none" w:sz="0" w:space="0" w:color="auto"/>
      </w:divBdr>
    </w:div>
    <w:div w:id="848523839">
      <w:bodyDiv w:val="1"/>
      <w:marLeft w:val="0"/>
      <w:marRight w:val="0"/>
      <w:marTop w:val="0"/>
      <w:marBottom w:val="0"/>
      <w:divBdr>
        <w:top w:val="none" w:sz="0" w:space="0" w:color="auto"/>
        <w:left w:val="none" w:sz="0" w:space="0" w:color="auto"/>
        <w:bottom w:val="none" w:sz="0" w:space="0" w:color="auto"/>
        <w:right w:val="none" w:sz="0" w:space="0" w:color="auto"/>
      </w:divBdr>
    </w:div>
    <w:div w:id="872620577">
      <w:bodyDiv w:val="1"/>
      <w:marLeft w:val="0"/>
      <w:marRight w:val="0"/>
      <w:marTop w:val="0"/>
      <w:marBottom w:val="0"/>
      <w:divBdr>
        <w:top w:val="none" w:sz="0" w:space="0" w:color="auto"/>
        <w:left w:val="none" w:sz="0" w:space="0" w:color="auto"/>
        <w:bottom w:val="none" w:sz="0" w:space="0" w:color="auto"/>
        <w:right w:val="none" w:sz="0" w:space="0" w:color="auto"/>
      </w:divBdr>
    </w:div>
    <w:div w:id="883248147">
      <w:bodyDiv w:val="1"/>
      <w:marLeft w:val="0"/>
      <w:marRight w:val="0"/>
      <w:marTop w:val="0"/>
      <w:marBottom w:val="0"/>
      <w:divBdr>
        <w:top w:val="none" w:sz="0" w:space="0" w:color="auto"/>
        <w:left w:val="none" w:sz="0" w:space="0" w:color="auto"/>
        <w:bottom w:val="none" w:sz="0" w:space="0" w:color="auto"/>
        <w:right w:val="none" w:sz="0" w:space="0" w:color="auto"/>
      </w:divBdr>
    </w:div>
    <w:div w:id="908266991">
      <w:bodyDiv w:val="1"/>
      <w:marLeft w:val="0"/>
      <w:marRight w:val="0"/>
      <w:marTop w:val="0"/>
      <w:marBottom w:val="0"/>
      <w:divBdr>
        <w:top w:val="none" w:sz="0" w:space="0" w:color="auto"/>
        <w:left w:val="none" w:sz="0" w:space="0" w:color="auto"/>
        <w:bottom w:val="none" w:sz="0" w:space="0" w:color="auto"/>
        <w:right w:val="none" w:sz="0" w:space="0" w:color="auto"/>
      </w:divBdr>
    </w:div>
    <w:div w:id="916406689">
      <w:bodyDiv w:val="1"/>
      <w:marLeft w:val="0"/>
      <w:marRight w:val="0"/>
      <w:marTop w:val="0"/>
      <w:marBottom w:val="0"/>
      <w:divBdr>
        <w:top w:val="none" w:sz="0" w:space="0" w:color="auto"/>
        <w:left w:val="none" w:sz="0" w:space="0" w:color="auto"/>
        <w:bottom w:val="none" w:sz="0" w:space="0" w:color="auto"/>
        <w:right w:val="none" w:sz="0" w:space="0" w:color="auto"/>
      </w:divBdr>
    </w:div>
    <w:div w:id="988100162">
      <w:bodyDiv w:val="1"/>
      <w:marLeft w:val="0"/>
      <w:marRight w:val="0"/>
      <w:marTop w:val="0"/>
      <w:marBottom w:val="0"/>
      <w:divBdr>
        <w:top w:val="none" w:sz="0" w:space="0" w:color="auto"/>
        <w:left w:val="none" w:sz="0" w:space="0" w:color="auto"/>
        <w:bottom w:val="none" w:sz="0" w:space="0" w:color="auto"/>
        <w:right w:val="none" w:sz="0" w:space="0" w:color="auto"/>
      </w:divBdr>
    </w:div>
    <w:div w:id="1010835933">
      <w:bodyDiv w:val="1"/>
      <w:marLeft w:val="0"/>
      <w:marRight w:val="0"/>
      <w:marTop w:val="0"/>
      <w:marBottom w:val="0"/>
      <w:divBdr>
        <w:top w:val="none" w:sz="0" w:space="0" w:color="auto"/>
        <w:left w:val="none" w:sz="0" w:space="0" w:color="auto"/>
        <w:bottom w:val="none" w:sz="0" w:space="0" w:color="auto"/>
        <w:right w:val="none" w:sz="0" w:space="0" w:color="auto"/>
      </w:divBdr>
    </w:div>
    <w:div w:id="1041780577">
      <w:bodyDiv w:val="1"/>
      <w:marLeft w:val="0"/>
      <w:marRight w:val="0"/>
      <w:marTop w:val="0"/>
      <w:marBottom w:val="0"/>
      <w:divBdr>
        <w:top w:val="none" w:sz="0" w:space="0" w:color="auto"/>
        <w:left w:val="none" w:sz="0" w:space="0" w:color="auto"/>
        <w:bottom w:val="none" w:sz="0" w:space="0" w:color="auto"/>
        <w:right w:val="none" w:sz="0" w:space="0" w:color="auto"/>
      </w:divBdr>
    </w:div>
    <w:div w:id="1065837014">
      <w:bodyDiv w:val="1"/>
      <w:marLeft w:val="0"/>
      <w:marRight w:val="0"/>
      <w:marTop w:val="0"/>
      <w:marBottom w:val="0"/>
      <w:divBdr>
        <w:top w:val="none" w:sz="0" w:space="0" w:color="auto"/>
        <w:left w:val="none" w:sz="0" w:space="0" w:color="auto"/>
        <w:bottom w:val="none" w:sz="0" w:space="0" w:color="auto"/>
        <w:right w:val="none" w:sz="0" w:space="0" w:color="auto"/>
      </w:divBdr>
    </w:div>
    <w:div w:id="1144270644">
      <w:bodyDiv w:val="1"/>
      <w:marLeft w:val="0"/>
      <w:marRight w:val="0"/>
      <w:marTop w:val="0"/>
      <w:marBottom w:val="0"/>
      <w:divBdr>
        <w:top w:val="none" w:sz="0" w:space="0" w:color="auto"/>
        <w:left w:val="none" w:sz="0" w:space="0" w:color="auto"/>
        <w:bottom w:val="none" w:sz="0" w:space="0" w:color="auto"/>
        <w:right w:val="none" w:sz="0" w:space="0" w:color="auto"/>
      </w:divBdr>
    </w:div>
    <w:div w:id="1163736713">
      <w:bodyDiv w:val="1"/>
      <w:marLeft w:val="0"/>
      <w:marRight w:val="0"/>
      <w:marTop w:val="0"/>
      <w:marBottom w:val="0"/>
      <w:divBdr>
        <w:top w:val="none" w:sz="0" w:space="0" w:color="auto"/>
        <w:left w:val="none" w:sz="0" w:space="0" w:color="auto"/>
        <w:bottom w:val="none" w:sz="0" w:space="0" w:color="auto"/>
        <w:right w:val="none" w:sz="0" w:space="0" w:color="auto"/>
      </w:divBdr>
    </w:div>
    <w:div w:id="1168445985">
      <w:bodyDiv w:val="1"/>
      <w:marLeft w:val="0"/>
      <w:marRight w:val="0"/>
      <w:marTop w:val="0"/>
      <w:marBottom w:val="0"/>
      <w:divBdr>
        <w:top w:val="none" w:sz="0" w:space="0" w:color="auto"/>
        <w:left w:val="none" w:sz="0" w:space="0" w:color="auto"/>
        <w:bottom w:val="none" w:sz="0" w:space="0" w:color="auto"/>
        <w:right w:val="none" w:sz="0" w:space="0" w:color="auto"/>
      </w:divBdr>
    </w:div>
    <w:div w:id="1190068888">
      <w:bodyDiv w:val="1"/>
      <w:marLeft w:val="0"/>
      <w:marRight w:val="0"/>
      <w:marTop w:val="0"/>
      <w:marBottom w:val="0"/>
      <w:divBdr>
        <w:top w:val="none" w:sz="0" w:space="0" w:color="auto"/>
        <w:left w:val="none" w:sz="0" w:space="0" w:color="auto"/>
        <w:bottom w:val="none" w:sz="0" w:space="0" w:color="auto"/>
        <w:right w:val="none" w:sz="0" w:space="0" w:color="auto"/>
      </w:divBdr>
    </w:div>
    <w:div w:id="1293748562">
      <w:bodyDiv w:val="1"/>
      <w:marLeft w:val="0"/>
      <w:marRight w:val="0"/>
      <w:marTop w:val="0"/>
      <w:marBottom w:val="0"/>
      <w:divBdr>
        <w:top w:val="none" w:sz="0" w:space="0" w:color="auto"/>
        <w:left w:val="none" w:sz="0" w:space="0" w:color="auto"/>
        <w:bottom w:val="none" w:sz="0" w:space="0" w:color="auto"/>
        <w:right w:val="none" w:sz="0" w:space="0" w:color="auto"/>
      </w:divBdr>
      <w:divsChild>
        <w:div w:id="74521841">
          <w:marLeft w:val="0"/>
          <w:marRight w:val="0"/>
          <w:marTop w:val="0"/>
          <w:marBottom w:val="0"/>
          <w:divBdr>
            <w:top w:val="none" w:sz="0" w:space="0" w:color="auto"/>
            <w:left w:val="none" w:sz="0" w:space="0" w:color="auto"/>
            <w:bottom w:val="none" w:sz="0" w:space="0" w:color="auto"/>
            <w:right w:val="none" w:sz="0" w:space="0" w:color="auto"/>
          </w:divBdr>
          <w:divsChild>
            <w:div w:id="400368486">
              <w:marLeft w:val="0"/>
              <w:marRight w:val="0"/>
              <w:marTop w:val="0"/>
              <w:marBottom w:val="0"/>
              <w:divBdr>
                <w:top w:val="none" w:sz="0" w:space="0" w:color="auto"/>
                <w:left w:val="none" w:sz="0" w:space="0" w:color="auto"/>
                <w:bottom w:val="none" w:sz="0" w:space="0" w:color="auto"/>
                <w:right w:val="none" w:sz="0" w:space="0" w:color="auto"/>
              </w:divBdr>
              <w:divsChild>
                <w:div w:id="387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914184">
      <w:bodyDiv w:val="1"/>
      <w:marLeft w:val="0"/>
      <w:marRight w:val="0"/>
      <w:marTop w:val="0"/>
      <w:marBottom w:val="0"/>
      <w:divBdr>
        <w:top w:val="none" w:sz="0" w:space="0" w:color="auto"/>
        <w:left w:val="none" w:sz="0" w:space="0" w:color="auto"/>
        <w:bottom w:val="none" w:sz="0" w:space="0" w:color="auto"/>
        <w:right w:val="none" w:sz="0" w:space="0" w:color="auto"/>
      </w:divBdr>
    </w:div>
    <w:div w:id="1361734704">
      <w:bodyDiv w:val="1"/>
      <w:marLeft w:val="0"/>
      <w:marRight w:val="0"/>
      <w:marTop w:val="0"/>
      <w:marBottom w:val="0"/>
      <w:divBdr>
        <w:top w:val="none" w:sz="0" w:space="0" w:color="auto"/>
        <w:left w:val="none" w:sz="0" w:space="0" w:color="auto"/>
        <w:bottom w:val="none" w:sz="0" w:space="0" w:color="auto"/>
        <w:right w:val="none" w:sz="0" w:space="0" w:color="auto"/>
      </w:divBdr>
    </w:div>
    <w:div w:id="1377317067">
      <w:bodyDiv w:val="1"/>
      <w:marLeft w:val="0"/>
      <w:marRight w:val="0"/>
      <w:marTop w:val="0"/>
      <w:marBottom w:val="0"/>
      <w:divBdr>
        <w:top w:val="none" w:sz="0" w:space="0" w:color="auto"/>
        <w:left w:val="none" w:sz="0" w:space="0" w:color="auto"/>
        <w:bottom w:val="none" w:sz="0" w:space="0" w:color="auto"/>
        <w:right w:val="none" w:sz="0" w:space="0" w:color="auto"/>
      </w:divBdr>
    </w:div>
    <w:div w:id="1378385015">
      <w:bodyDiv w:val="1"/>
      <w:marLeft w:val="0"/>
      <w:marRight w:val="0"/>
      <w:marTop w:val="0"/>
      <w:marBottom w:val="0"/>
      <w:divBdr>
        <w:top w:val="none" w:sz="0" w:space="0" w:color="auto"/>
        <w:left w:val="none" w:sz="0" w:space="0" w:color="auto"/>
        <w:bottom w:val="none" w:sz="0" w:space="0" w:color="auto"/>
        <w:right w:val="none" w:sz="0" w:space="0" w:color="auto"/>
      </w:divBdr>
    </w:div>
    <w:div w:id="1432311384">
      <w:bodyDiv w:val="1"/>
      <w:marLeft w:val="0"/>
      <w:marRight w:val="0"/>
      <w:marTop w:val="0"/>
      <w:marBottom w:val="0"/>
      <w:divBdr>
        <w:top w:val="none" w:sz="0" w:space="0" w:color="auto"/>
        <w:left w:val="none" w:sz="0" w:space="0" w:color="auto"/>
        <w:bottom w:val="none" w:sz="0" w:space="0" w:color="auto"/>
        <w:right w:val="none" w:sz="0" w:space="0" w:color="auto"/>
      </w:divBdr>
    </w:div>
    <w:div w:id="1432819003">
      <w:bodyDiv w:val="1"/>
      <w:marLeft w:val="0"/>
      <w:marRight w:val="0"/>
      <w:marTop w:val="0"/>
      <w:marBottom w:val="0"/>
      <w:divBdr>
        <w:top w:val="none" w:sz="0" w:space="0" w:color="auto"/>
        <w:left w:val="none" w:sz="0" w:space="0" w:color="auto"/>
        <w:bottom w:val="none" w:sz="0" w:space="0" w:color="auto"/>
        <w:right w:val="none" w:sz="0" w:space="0" w:color="auto"/>
      </w:divBdr>
    </w:div>
    <w:div w:id="1444879648">
      <w:bodyDiv w:val="1"/>
      <w:marLeft w:val="0"/>
      <w:marRight w:val="0"/>
      <w:marTop w:val="0"/>
      <w:marBottom w:val="0"/>
      <w:divBdr>
        <w:top w:val="none" w:sz="0" w:space="0" w:color="auto"/>
        <w:left w:val="none" w:sz="0" w:space="0" w:color="auto"/>
        <w:bottom w:val="none" w:sz="0" w:space="0" w:color="auto"/>
        <w:right w:val="none" w:sz="0" w:space="0" w:color="auto"/>
      </w:divBdr>
    </w:div>
    <w:div w:id="1474954047">
      <w:bodyDiv w:val="1"/>
      <w:marLeft w:val="0"/>
      <w:marRight w:val="0"/>
      <w:marTop w:val="0"/>
      <w:marBottom w:val="0"/>
      <w:divBdr>
        <w:top w:val="none" w:sz="0" w:space="0" w:color="auto"/>
        <w:left w:val="none" w:sz="0" w:space="0" w:color="auto"/>
        <w:bottom w:val="none" w:sz="0" w:space="0" w:color="auto"/>
        <w:right w:val="none" w:sz="0" w:space="0" w:color="auto"/>
      </w:divBdr>
    </w:div>
    <w:div w:id="1499686814">
      <w:bodyDiv w:val="1"/>
      <w:marLeft w:val="0"/>
      <w:marRight w:val="0"/>
      <w:marTop w:val="0"/>
      <w:marBottom w:val="0"/>
      <w:divBdr>
        <w:top w:val="none" w:sz="0" w:space="0" w:color="auto"/>
        <w:left w:val="none" w:sz="0" w:space="0" w:color="auto"/>
        <w:bottom w:val="none" w:sz="0" w:space="0" w:color="auto"/>
        <w:right w:val="none" w:sz="0" w:space="0" w:color="auto"/>
      </w:divBdr>
    </w:div>
    <w:div w:id="1505166944">
      <w:bodyDiv w:val="1"/>
      <w:marLeft w:val="0"/>
      <w:marRight w:val="0"/>
      <w:marTop w:val="0"/>
      <w:marBottom w:val="0"/>
      <w:divBdr>
        <w:top w:val="none" w:sz="0" w:space="0" w:color="auto"/>
        <w:left w:val="none" w:sz="0" w:space="0" w:color="auto"/>
        <w:bottom w:val="none" w:sz="0" w:space="0" w:color="auto"/>
        <w:right w:val="none" w:sz="0" w:space="0" w:color="auto"/>
      </w:divBdr>
    </w:div>
    <w:div w:id="1547450762">
      <w:bodyDiv w:val="1"/>
      <w:marLeft w:val="0"/>
      <w:marRight w:val="0"/>
      <w:marTop w:val="0"/>
      <w:marBottom w:val="0"/>
      <w:divBdr>
        <w:top w:val="none" w:sz="0" w:space="0" w:color="auto"/>
        <w:left w:val="none" w:sz="0" w:space="0" w:color="auto"/>
        <w:bottom w:val="none" w:sz="0" w:space="0" w:color="auto"/>
        <w:right w:val="none" w:sz="0" w:space="0" w:color="auto"/>
      </w:divBdr>
    </w:div>
    <w:div w:id="1558975808">
      <w:bodyDiv w:val="1"/>
      <w:marLeft w:val="0"/>
      <w:marRight w:val="0"/>
      <w:marTop w:val="0"/>
      <w:marBottom w:val="0"/>
      <w:divBdr>
        <w:top w:val="none" w:sz="0" w:space="0" w:color="auto"/>
        <w:left w:val="none" w:sz="0" w:space="0" w:color="auto"/>
        <w:bottom w:val="none" w:sz="0" w:space="0" w:color="auto"/>
        <w:right w:val="none" w:sz="0" w:space="0" w:color="auto"/>
      </w:divBdr>
      <w:divsChild>
        <w:div w:id="1982155924">
          <w:marLeft w:val="0"/>
          <w:marRight w:val="0"/>
          <w:marTop w:val="0"/>
          <w:marBottom w:val="0"/>
          <w:divBdr>
            <w:top w:val="none" w:sz="0" w:space="0" w:color="auto"/>
            <w:left w:val="none" w:sz="0" w:space="0" w:color="auto"/>
            <w:bottom w:val="none" w:sz="0" w:space="0" w:color="auto"/>
            <w:right w:val="none" w:sz="0" w:space="0" w:color="auto"/>
          </w:divBdr>
          <w:divsChild>
            <w:div w:id="25179243">
              <w:marLeft w:val="0"/>
              <w:marRight w:val="0"/>
              <w:marTop w:val="0"/>
              <w:marBottom w:val="0"/>
              <w:divBdr>
                <w:top w:val="none" w:sz="0" w:space="0" w:color="auto"/>
                <w:left w:val="none" w:sz="0" w:space="0" w:color="auto"/>
                <w:bottom w:val="none" w:sz="0" w:space="0" w:color="auto"/>
                <w:right w:val="none" w:sz="0" w:space="0" w:color="auto"/>
              </w:divBdr>
              <w:divsChild>
                <w:div w:id="27186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832895">
      <w:bodyDiv w:val="1"/>
      <w:marLeft w:val="0"/>
      <w:marRight w:val="0"/>
      <w:marTop w:val="0"/>
      <w:marBottom w:val="0"/>
      <w:divBdr>
        <w:top w:val="none" w:sz="0" w:space="0" w:color="auto"/>
        <w:left w:val="none" w:sz="0" w:space="0" w:color="auto"/>
        <w:bottom w:val="none" w:sz="0" w:space="0" w:color="auto"/>
        <w:right w:val="none" w:sz="0" w:space="0" w:color="auto"/>
      </w:divBdr>
    </w:div>
    <w:div w:id="1598098032">
      <w:bodyDiv w:val="1"/>
      <w:marLeft w:val="0"/>
      <w:marRight w:val="0"/>
      <w:marTop w:val="0"/>
      <w:marBottom w:val="0"/>
      <w:divBdr>
        <w:top w:val="none" w:sz="0" w:space="0" w:color="auto"/>
        <w:left w:val="none" w:sz="0" w:space="0" w:color="auto"/>
        <w:bottom w:val="none" w:sz="0" w:space="0" w:color="auto"/>
        <w:right w:val="none" w:sz="0" w:space="0" w:color="auto"/>
      </w:divBdr>
    </w:div>
    <w:div w:id="1605723289">
      <w:bodyDiv w:val="1"/>
      <w:marLeft w:val="0"/>
      <w:marRight w:val="0"/>
      <w:marTop w:val="0"/>
      <w:marBottom w:val="0"/>
      <w:divBdr>
        <w:top w:val="none" w:sz="0" w:space="0" w:color="auto"/>
        <w:left w:val="none" w:sz="0" w:space="0" w:color="auto"/>
        <w:bottom w:val="none" w:sz="0" w:space="0" w:color="auto"/>
        <w:right w:val="none" w:sz="0" w:space="0" w:color="auto"/>
      </w:divBdr>
    </w:div>
    <w:div w:id="1631131669">
      <w:bodyDiv w:val="1"/>
      <w:marLeft w:val="0"/>
      <w:marRight w:val="0"/>
      <w:marTop w:val="0"/>
      <w:marBottom w:val="0"/>
      <w:divBdr>
        <w:top w:val="none" w:sz="0" w:space="0" w:color="auto"/>
        <w:left w:val="none" w:sz="0" w:space="0" w:color="auto"/>
        <w:bottom w:val="none" w:sz="0" w:space="0" w:color="auto"/>
        <w:right w:val="none" w:sz="0" w:space="0" w:color="auto"/>
      </w:divBdr>
    </w:div>
    <w:div w:id="1654943916">
      <w:bodyDiv w:val="1"/>
      <w:marLeft w:val="0"/>
      <w:marRight w:val="0"/>
      <w:marTop w:val="0"/>
      <w:marBottom w:val="0"/>
      <w:divBdr>
        <w:top w:val="none" w:sz="0" w:space="0" w:color="auto"/>
        <w:left w:val="none" w:sz="0" w:space="0" w:color="auto"/>
        <w:bottom w:val="none" w:sz="0" w:space="0" w:color="auto"/>
        <w:right w:val="none" w:sz="0" w:space="0" w:color="auto"/>
      </w:divBdr>
    </w:div>
    <w:div w:id="1775206246">
      <w:bodyDiv w:val="1"/>
      <w:marLeft w:val="0"/>
      <w:marRight w:val="0"/>
      <w:marTop w:val="0"/>
      <w:marBottom w:val="0"/>
      <w:divBdr>
        <w:top w:val="none" w:sz="0" w:space="0" w:color="auto"/>
        <w:left w:val="none" w:sz="0" w:space="0" w:color="auto"/>
        <w:bottom w:val="none" w:sz="0" w:space="0" w:color="auto"/>
        <w:right w:val="none" w:sz="0" w:space="0" w:color="auto"/>
      </w:divBdr>
    </w:div>
    <w:div w:id="1829858784">
      <w:bodyDiv w:val="1"/>
      <w:marLeft w:val="0"/>
      <w:marRight w:val="0"/>
      <w:marTop w:val="0"/>
      <w:marBottom w:val="0"/>
      <w:divBdr>
        <w:top w:val="none" w:sz="0" w:space="0" w:color="auto"/>
        <w:left w:val="none" w:sz="0" w:space="0" w:color="auto"/>
        <w:bottom w:val="none" w:sz="0" w:space="0" w:color="auto"/>
        <w:right w:val="none" w:sz="0" w:space="0" w:color="auto"/>
      </w:divBdr>
    </w:div>
    <w:div w:id="1919438444">
      <w:bodyDiv w:val="1"/>
      <w:marLeft w:val="0"/>
      <w:marRight w:val="0"/>
      <w:marTop w:val="0"/>
      <w:marBottom w:val="0"/>
      <w:divBdr>
        <w:top w:val="none" w:sz="0" w:space="0" w:color="auto"/>
        <w:left w:val="none" w:sz="0" w:space="0" w:color="auto"/>
        <w:bottom w:val="none" w:sz="0" w:space="0" w:color="auto"/>
        <w:right w:val="none" w:sz="0" w:space="0" w:color="auto"/>
      </w:divBdr>
      <w:divsChild>
        <w:div w:id="1591155660">
          <w:marLeft w:val="0"/>
          <w:marRight w:val="0"/>
          <w:marTop w:val="0"/>
          <w:marBottom w:val="0"/>
          <w:divBdr>
            <w:top w:val="none" w:sz="0" w:space="0" w:color="auto"/>
            <w:left w:val="none" w:sz="0" w:space="0" w:color="auto"/>
            <w:bottom w:val="none" w:sz="0" w:space="0" w:color="auto"/>
            <w:right w:val="none" w:sz="0" w:space="0" w:color="auto"/>
          </w:divBdr>
          <w:divsChild>
            <w:div w:id="2135556405">
              <w:marLeft w:val="0"/>
              <w:marRight w:val="0"/>
              <w:marTop w:val="0"/>
              <w:marBottom w:val="0"/>
              <w:divBdr>
                <w:top w:val="none" w:sz="0" w:space="0" w:color="auto"/>
                <w:left w:val="none" w:sz="0" w:space="0" w:color="auto"/>
                <w:bottom w:val="none" w:sz="0" w:space="0" w:color="auto"/>
                <w:right w:val="none" w:sz="0" w:space="0" w:color="auto"/>
              </w:divBdr>
              <w:divsChild>
                <w:div w:id="700083331">
                  <w:marLeft w:val="0"/>
                  <w:marRight w:val="0"/>
                  <w:marTop w:val="0"/>
                  <w:marBottom w:val="0"/>
                  <w:divBdr>
                    <w:top w:val="none" w:sz="0" w:space="0" w:color="auto"/>
                    <w:left w:val="none" w:sz="0" w:space="0" w:color="auto"/>
                    <w:bottom w:val="none" w:sz="0" w:space="0" w:color="auto"/>
                    <w:right w:val="none" w:sz="0" w:space="0" w:color="auto"/>
                  </w:divBdr>
                  <w:divsChild>
                    <w:div w:id="180461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200118">
      <w:bodyDiv w:val="1"/>
      <w:marLeft w:val="0"/>
      <w:marRight w:val="0"/>
      <w:marTop w:val="0"/>
      <w:marBottom w:val="0"/>
      <w:divBdr>
        <w:top w:val="none" w:sz="0" w:space="0" w:color="auto"/>
        <w:left w:val="none" w:sz="0" w:space="0" w:color="auto"/>
        <w:bottom w:val="none" w:sz="0" w:space="0" w:color="auto"/>
        <w:right w:val="none" w:sz="0" w:space="0" w:color="auto"/>
      </w:divBdr>
    </w:div>
    <w:div w:id="2098401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Ter12</b:Tag>
    <b:SourceType>JournalArticle</b:SourceType>
    <b:Guid>{BCF642EA-F1BB-4530-B813-C34E8349445E}</b:Guid>
    <b:Author>
      <b:Author>
        <b:NameList>
          <b:Person>
            <b:Last>TeresaNiccoli</b:Last>
            <b:First>LindaPartridge</b:First>
          </b:Person>
        </b:NameList>
      </b:Author>
    </b:Author>
    <b:Title>Ageing as a Risk Factor for Disease</b:Title>
    <b:Year>2012</b:Year>
    <b:Publisher>Current Biology</b:Publisher>
    <b:Volume>Volume 22</b:Volume>
    <b:Issue>17</b:Issue>
    <b:RefOrder>1</b:RefOrder>
  </b:Source>
  <b:Source>
    <b:Tag>Yan15</b:Tag>
    <b:SourceType>JournalArticle</b:SourceType>
    <b:Guid>{08ADAC70-5CEB-4C1C-83F5-554FAE92FCC3}</b:Guid>
    <b:Author>
      <b:Author>
        <b:NameList>
          <b:Person>
            <b:Last>Yang J</b:Last>
            <b:First>Huang</b:First>
            <b:Middle>T, Petralia F, Long Q, Zhang B, Argmann C, Zhao Y, Mobbs CV, Schadt EE, Zhu J, Tu Z, and GTEx Consortium.</b:Middle>
          </b:Person>
        </b:NameList>
      </b:Author>
    </b:Author>
    <b:Title>Synchronized age-related gene expression changes across multiple tissues in human and the link to complex diseases</b:Title>
    <b:Year>2015</b:Year>
    <b:Publisher> Sci Rep. </b:Publisher>
    <b:Volume>5:15</b:Volume>
    <b:RefOrder>2</b:RefOrder>
  </b:Source>
  <b:Source>
    <b:Tag>Lon16</b:Tag>
    <b:SourceType>JournalArticle</b:SourceType>
    <b:Guid>{AA4478B3-1F49-42A7-81BF-1DA835EACFB5}</b:Guid>
    <b:Author>
      <b:Author>
        <b:NameList>
          <b:Person>
            <b:Last>Long</b:Last>
            <b:First>Q.,</b:First>
            <b:Middle>Argmann, C., Houten, S.M. et al.</b:Middle>
          </b:Person>
        </b:NameList>
      </b:Author>
    </b:Author>
    <b:Title>Inter-tissue coexpression network analysis reveals DPP4 as an important gene in heart to blood communication</b:Title>
    <b:Year>2016</b:Year>
    <b:Publisher>Genome Medicine</b:Publisher>
    <b:Volume>8, 15</b:Volume>
    <b:RefOrder>3</b:RefOrder>
  </b:Source>
  <b:Source>
    <b:Tag>Zho05</b:Tag>
    <b:SourceType>JournalArticle</b:SourceType>
    <b:Guid>{C89DCA10-C3AF-40C2-A82D-5E117CF8A873}</b:Guid>
    <b:Author>
      <b:Author>
        <b:NameList>
          <b:Person>
            <b:Last>Zhou</b:Last>
            <b:First>H.,</b:First>
            <b:Middle>and Hastile, T.</b:Middle>
          </b:Person>
        </b:NameList>
      </b:Author>
    </b:Author>
    <b:Title>Regularization and variable selection via the elastic net</b:Title>
    <b:Year>2005</b:Year>
    <b:Publisher>J. R. Stat. Soc. Ser</b:Publisher>
    <b:Volume>B 67, 301–320</b:Volume>
    <b:RefOrder>4</b:RefOrder>
  </b:Source>
  <b:Source>
    <b:Tag>Fle18</b:Tag>
    <b:SourceType>JournalArticle</b:SourceType>
    <b:Guid>{A3F2C612-0CF5-4FCF-A4FD-74CAC8D521A3}</b:Guid>
    <b:Author>
      <b:Author>
        <b:NameList>
          <b:Person>
            <b:Last>Fleischer JG</b:Last>
            <b:First>Schulte</b:First>
            <b:Middle>R, Tsai HH, Tyagi S, Ibarra A, Shokhirev MN, et al. .</b:Middle>
          </b:Person>
        </b:NameList>
      </b:Author>
    </b:Author>
    <b:Title>Predicting age from the transcriptome of human dermal fibroblasts.</b:Title>
    <b:Year>2018</b:Year>
    <b:Publisher> Genome biology</b:Publisher>
    <b:Volume>19(1):221</b:Volume>
    <b:RefOrder>5</b:RefOrder>
  </b:Source>
  <b:Source>
    <b:Tag>Edw07</b:Tag>
    <b:SourceType>JournalArticle</b:SourceType>
    <b:Guid>{55A9C6C4-3025-4F89-A2CF-712FBB9D4EB3}</b:Guid>
    <b:Author>
      <b:Author>
        <b:NameList>
          <b:Person>
            <b:Last>Edwards</b:Last>
            <b:First>M.G.</b:First>
            <b:Middle>et al</b:Middle>
          </b:Person>
        </b:NameList>
      </b:Author>
    </b:Author>
    <b:Title>Gene expression profiling of aging reveals activation of a p53-mediated transcriptional program</b:Title>
    <b:Year>2007</b:Year>
    <b:Publisher>BMC Genomics, 8, 80</b:Publisher>
    <b:RefOrder>6</b:RefOrder>
  </b:Source>
  <b:Source>
    <b:Tag>Ida03</b:Tag>
    <b:SourceType>JournalArticle</b:SourceType>
    <b:Guid>{E57E0B48-ABEF-4330-B374-E77AA98374DF}</b:Guid>
    <b:Author>
      <b:Author>
        <b:NameList>
          <b:Person>
            <b:Last>Ida</b:Last>
            <b:First>H.</b:First>
            <b:Middle>et al.</b:Middle>
          </b:Person>
        </b:NameList>
      </b:Author>
    </b:Author>
    <b:Title>Age-related changes in the transcriptional profile of mouse RPE/choroid</b:Title>
    <b:Year>2003</b:Year>
    <b:Publisher>Physiol. Genomics</b:Publisher>
    <b:StandardNumber>15, 258–262</b:StandardNumber>
    <b:RefOrder>7</b:RefOrder>
  </b:Source>
  <b:Source>
    <b:Tag>LuT04</b:Tag>
    <b:SourceType>JournalArticle</b:SourceType>
    <b:Guid>{A6582698-EC3D-46BE-BB7C-36636D11017A}</b:Guid>
    <b:Author>
      <b:Author>
        <b:NameList>
          <b:Person>
            <b:Last>Lu</b:Last>
            <b:First>T.</b:First>
            <b:Middle>et al.</b:Middle>
          </b:Person>
        </b:NameList>
      </b:Author>
    </b:Author>
    <b:Title>Gene regulation and DNA damage in the ageing human brain</b:Title>
    <b:Year>2004</b:Year>
    <b:Publisher>Nature</b:Publisher>
    <b:StandardNumber>429, 883–891.</b:StandardNumber>
    <b:RefOrder>8</b:RefOrder>
  </b:Source>
  <b:Source>
    <b:Tag>Rod04</b:Tag>
    <b:SourceType>JournalArticle</b:SourceType>
    <b:Guid>{E6A7E99C-A57F-42F4-95D0-E44B7D1C8850}</b:Guid>
    <b:Author>
      <b:Author>
        <b:NameList>
          <b:Person>
            <b:Last>Rodwell</b:Last>
            <b:First>G.E.</b:First>
            <b:Middle>et al.</b:Middle>
          </b:Person>
        </b:NameList>
      </b:Author>
    </b:Author>
    <b:Title>A transcriptional profile of aging in the human kidney</b:Title>
    <b:Year>2004</b:Year>
    <b:Publisher>PLoS Biol.</b:Publisher>
    <b:Issue>2, e427</b:Issue>
    <b:RefOrder>9</b:RefOrder>
  </b:Source>
  <b:Source>
    <b:Tag>Wei02</b:Tag>
    <b:SourceType>JournalArticle</b:SourceType>
    <b:Guid>{600F5BDB-6180-4953-BA71-8631BED755CB}</b:Guid>
    <b:Author>
      <b:Author>
        <b:NameList>
          <b:Person>
            <b:Last>Weindruch</b:Last>
            <b:First>R.</b:First>
            <b:Middle>et al.</b:Middle>
          </b:Person>
        </b:NameList>
      </b:Author>
    </b:Author>
    <b:Title>Gene expression profiling of aging using DNA microarrays</b:Title>
    <b:Year>2002</b:Year>
    <b:Publisher>Mech. Ageing Dev.</b:Publisher>
    <b:Volume>123, 177–193.</b:Volume>
    <b:RefOrder>10</b:RefOrder>
  </b:Source>
  <b:Source>
    <b:Tag>deM09</b:Tag>
    <b:SourceType>JournalArticle</b:SourceType>
    <b:Guid>{8172A55A-7D1F-4B6C-9125-5A8C7234D20E}</b:Guid>
    <b:Author>
      <b:Author>
        <b:NameList>
          <b:Person>
            <b:Last>de Magalhães JP</b:Last>
            <b:First>Curado</b:First>
            <b:Middle>J, Church GM.</b:Middle>
          </b:Person>
        </b:NameList>
      </b:Author>
    </b:Author>
    <b:Title>Meta-analysis of age-related gene expression profiles identifies common signatures of aging</b:Title>
    <b:Year>2009</b:Year>
    <b:Publisher>Bioinformatics</b:Publisher>
    <b:Volume>25:875–81.</b:Volume>
    <b:RefOrder>11</b:RefOrder>
  </b:Source>
  <b:Source>
    <b:Tag>Pla12</b:Tag>
    <b:SourceType>JournalArticle</b:SourceType>
    <b:Guid>{915F26F8-612D-44C5-849A-27D736CE205E}</b:Guid>
    <b:Author>
      <b:Author>
        <b:NameList>
          <b:Person>
            <b:Last>Plank M</b:Last>
            <b:First>Wuttke</b:First>
            <b:Middle>D, van Dam S, Clarke SA, de Magalhães JP.</b:Middle>
          </b:Person>
        </b:NameList>
      </b:Author>
    </b:Author>
    <b:Title>A meta-analysis of caloric restriction gene expression profiles to infer common signatures and regulatory mechanisms</b:Title>
    <b:Year>2012</b:Year>
    <b:Publisher>Mol Biosyst</b:Publisher>
    <b:Volume>8:1339–49.</b:Volume>
    <b:RefOrder>12</b:RefOrder>
  </b:Source>
  <b:Source>
    <b:Tag>Dan21</b:Tag>
    <b:SourceType>JournalArticle</b:SourceType>
    <b:Guid>{342B1ED7-62E4-4CD7-ACB2-05E0CAF63BEF}</b:Guid>
    <b:Author>
      <b:Author>
        <b:NameList>
          <b:Person>
            <b:Last>Daniel Palmer</b:Last>
            <b:First>Fabio</b:First>
            <b:Middle>Fabris, Aoife Doherty,Alex A. Freitas, and João Pedro de Magalhães</b:Middle>
          </b:Person>
        </b:NameList>
      </b:Author>
    </b:Author>
    <b:Title>Ageing transcriptome meta-analysis reveals similarities and differences between key mammalian tissues</b:Title>
    <b:Year>2021</b:Year>
    <b:Publisher> Aging (Albany NY)</b:Publisher>
    <b:Volume>13(3):3313-3341</b:Volume>
    <b:RefOrder>13</b:RefOrder>
  </b:Source>
  <b:Source>
    <b:Tag>Zoi13</b:Tag>
    <b:SourceType>JournalArticle</b:SourceType>
    <b:Guid>{E8B1A7D7-3C65-45B9-895F-5612A6935C4B}</b:Guid>
    <b:Author>
      <b:Author>
        <b:NameList>
          <b:Person>
            <b:Last>Zahn</b:Last>
            <b:First>J.</b:First>
            <b:Middle>M., Sonu, R., Vogel, H., Crane, E., Mazan-Mamczarz, K., Rabkin, R., et al.</b:Middle>
          </b:Person>
        </b:NameList>
      </b:Author>
    </b:Author>
    <b:Title>Transcriptional profiling of aging in human muscle reveals a common aging signature</b:Title>
    <b:Year>2006</b:Year>
    <b:Publisher>PLoS Genet</b:Publisher>
    <b:Volume>2:e115</b:Volume>
    <b:RefOrder>14</b:RefOrder>
  </b:Source>
  <b:Source>
    <b:Tag>Sif13</b:Tag>
    <b:SourceType>JournalArticle</b:SourceType>
    <b:Guid>{3AC48777-6635-4916-BCC0-B42334100A31}</b:Guid>
    <b:Author>
      <b:Author>
        <b:NameList>
          <b:Person>
            <b:Last>Sifakis</b:Last>
            <b:First>E.</b:First>
            <b:Middle>G., Valavanis, I., Papadodima, O., and Chatziioannou, A.</b:Middle>
          </b:Person>
        </b:NameList>
      </b:Author>
    </b:Author>
    <b:Title>Identifying gender independent biomarkers responsible for human muscle aging using microarray data,</b:Title>
    <b:Year>2013</b:Year>
    <b:Publisher>13th IEEE International Conference on BioInformatics and BioEngineerin</b:Publisher>
    <b:RefOrder>15</b:RefOrder>
  </b:Source>
  <b:Source>
    <b:Tag>Pol18</b:Tag>
    <b:SourceType>JournalArticle</b:SourceType>
    <b:Guid>{655314A2-B5B5-4535-BB01-5CB9453ED196}</b:Guid>
    <b:Author>
      <b:Author>
        <b:NameList>
          <b:Person>
            <b:Last>Polina Mamoshina</b:Last>
            <b:First>Marina</b:First>
            <b:Middle>Volosnikova, Ivan V. Ozerov, Evgeny Putin, Ekaterina Skibina, Franco Cortese and Alex Zhavoronkov</b:Middle>
          </b:Person>
        </b:NameList>
      </b:Author>
    </b:Author>
    <b:Title>Machine Learning on Human Muscle Transcriptomic Data for Biomarker Discovery and Tissue-Specific Drug Target Identification</b:Title>
    <b:Year>2018</b:Year>
    <b:Publisher>Front. Genet.</b:Publisher>
    <b:Volume>9</b:Volume>
    <b:RefOrder>16</b:RefOrder>
  </b:Source>
  <b:Source>
    <b:Tag>Soo15</b:Tag>
    <b:SourceType>JournalArticle</b:SourceType>
    <b:Guid>{4DC869A0-5C29-41DF-833E-9E86531E0181}</b:Guid>
    <b:Author>
      <b:Author>
        <b:NameList>
          <b:Person>
            <b:Last>Sood</b:Last>
            <b:First>S.,</b:First>
            <b:Middle>Gallagher, I. J., Lunnon, K., Rullman, E., Keohane, A., Crossland, H., et al.</b:Middle>
          </b:Person>
        </b:NameList>
      </b:Author>
    </b:Author>
    <b:Title>A novel multi-tissue RNA diagnostic of healthy ageing relates to cognitive health status</b:Title>
    <b:Year>2015</b:Year>
    <b:Publisher>Genome Biol.</b:Publisher>
    <b:Volume>16:185</b:Volume>
    <b:RefOrder>17</b:RefOrder>
  </b:Source>
  <b:Source>
    <b:Tag>Lee00</b:Tag>
    <b:SourceType>JournalArticle</b:SourceType>
    <b:Guid>{90DA772F-127A-44CF-9838-B0489E75F72B}</b:Guid>
    <b:Author>
      <b:Author>
        <b:NameList>
          <b:Person>
            <b:Last>Lee</b:Last>
            <b:First>C.</b:First>
            <b:Middle>K., Weindruch, R. &amp; Prolla, T. A.</b:Middle>
          </b:Person>
        </b:NameList>
      </b:Author>
    </b:Author>
    <b:Title>Gene-expression profile of the ageing brain in mice.</b:Title>
    <b:Year>2000</b:Year>
    <b:Publisher> Nature genetics </b:Publisher>
    <b:Volume>25, 294–297</b:Volume>
    <b:RefOrder>18</b:RefOrder>
  </b:Source>
  <b:Source>
    <b:Tag>Zah07</b:Tag>
    <b:SourceType>JournalArticle</b:SourceType>
    <b:Guid>{24E7FDDE-9045-464A-8DD5-FB393DE6E9EF}</b:Guid>
    <b:Author>
      <b:Author>
        <b:NameList>
          <b:Person>
            <b:Last>Zahn</b:Last>
            <b:First>J.</b:First>
            <b:Middle>M. et al. . Plos Genet</b:Middle>
          </b:Person>
        </b:NameList>
      </b:Author>
    </b:Author>
    <b:Title>AGEMAP: A gene expression database for aging in mice</b:Title>
    <b:Year>2007</b:Year>
    <b:Publisher> Plos Genet</b:Publisher>
    <b:Volume>3, 2326–2337</b:Volume>
    <b:RefOrder>19</b:RefOrder>
  </b:Source>
  <b:Source>
    <b:Tag>Wel03</b:Tag>
    <b:SourceType>JournalArticle</b:SourceType>
    <b:Guid>{DC063FFD-05CB-4568-8E1D-52E231F7EC4D}</b:Guid>
    <b:Author>
      <b:Author>
        <b:NameList>
          <b:Person>
            <b:Last>Welle</b:Last>
            <b:First>S.,</b:First>
            <b:Middle>Brooks, A. I., Delehanty, J. M., Needler, N. &amp; Thornton, C.</b:Middle>
          </b:Person>
        </b:NameList>
      </b:Author>
    </b:Author>
    <b:Title>A. Gene expression profile of aging in human muscle</b:Title>
    <b:Year>2003</b:Year>
    <b:Publisher>Physiological genomics</b:Publisher>
    <b:Volume>s 14, 149–159</b:Volume>
    <b:RefOrder>20</b:RefOrder>
  </b:Source>
  <b:Source>
    <b:Tag>Gla13</b:Tag>
    <b:SourceType>JournalArticle</b:SourceType>
    <b:Guid>{B04FCDA9-966A-4F98-9B74-77E69B5DB62E}</b:Guid>
    <b:Author>
      <b:Author>
        <b:NameList>
          <b:Person>
            <b:Last>Glass</b:Last>
            <b:First>D.</b:First>
            <b:Middle>et al.</b:Middle>
          </b:Person>
        </b:NameList>
      </b:Author>
    </b:Author>
    <b:Title>Gene expression changes with age in skin, adipose tissue, blood and brain</b:Title>
    <b:Year>2013</b:Year>
    <b:Publisher> Genome Biol</b:Publisher>
    <b:Volume>14, R75</b:Volume>
    <b:RefOrder>21</b:RefOrder>
  </b:Source>
  <b:Source>
    <b:Tag>van14</b:Tag>
    <b:SourceType>JournalArticle</b:SourceType>
    <b:Guid>{6F0B0D3E-C348-4145-AA8C-070010AC9C98}</b:Guid>
    <b:Author>
      <b:Author>
        <b:NameList>
          <b:Person>
            <b:Last>van den Akker</b:Last>
            <b:First>E.</b:First>
            <b:Middle>B. et al.</b:Middle>
          </b:Person>
        </b:NameList>
      </b:Author>
    </b:Author>
    <b:Title>Meta- analysis on blood transcriptomic studies identifies consistently coexpressed protein- protein interaction modules as robust markers of human aging</b:Title>
    <b:Year>2014</b:Year>
    <b:Publisher>Aging Cell 1 </b:Publisher>
    <b:Volume>3, 216–225</b:Volume>
    <b:RefOrder>22</b:RefOrder>
  </b:Source>
  <b:Source>
    <b:Tag>Fay20</b:Tag>
    <b:SourceType>JournalArticle</b:SourceType>
    <b:Guid>{813033A5-B7BA-413F-958B-4B374E26C191}</b:Guid>
    <b:Title>Improved Human Age Prediction by Using Gene Expression Profiles From Multiple Tissues   </b:Title>
    <b:Year>2020</b:Year>
    <b:Publisher>Frontiers in Genetics  </b:Publisher>
    <b:Author>
      <b:Author>
        <b:NameList>
          <b:Person>
            <b:Last>Fayou Wang</b:Last>
            <b:First>Jialiang</b:First>
            <b:Middle>Yang Huixin Lin, Qian Li, Zixuan Ye, Qingqing Lu, Luonan Chen, Zhidong Tu and Geng Tian</b:Middle>
          </b:Person>
        </b:NameList>
      </b:Author>
    </b:Author>
    <b:Volume>11</b:Volume>
    <b:RefOrder>23</b:RefOrder>
  </b:Source>
  <b:Source>
    <b:Tag>XuR20</b:Tag>
    <b:SourceType>JournalArticle</b:SourceType>
    <b:Guid>{703DF019-E274-4F82-B8D5-5C279FD7DAB5}</b:Guid>
    <b:Author>
      <b:Author>
        <b:NameList>
          <b:Person>
            <b:Last>Xu Ren</b:Last>
            <b:First>Pei</b:First>
            <b:Middle>Fen Kuan</b:Middle>
          </b:Person>
        </b:NameList>
      </b:Author>
    </b:Author>
    <b:Title>RNAAgeCalc: A multi-tissue transcriptional age calculator</b:Title>
    <b:Year>2020</b:Year>
    <b:Publisher>PLoS ONE </b:Publisher>
    <b:Volume>15(8)</b:Volume>
    <b:RefOrder>24</b:RefOrder>
  </b:Source>
  <b:Source>
    <b:Tag>Kir05</b:Tag>
    <b:SourceType>JournalArticle</b:SourceType>
    <b:Guid>{051134ED-21F8-451D-B71E-786093B66E43}</b:Guid>
    <b:Author>
      <b:Author>
        <b:NameList>
          <b:Person>
            <b:Last>TB.</b:Last>
            <b:First>Kirkwood</b:First>
          </b:Person>
        </b:NameList>
      </b:Author>
    </b:Author>
    <b:Title>Understanding the odd science of aging</b:Title>
    <b:Year>2005</b:Year>
    <b:Publisher> Cell</b:Publisher>
    <b:Volume>120(4)</b:Volume>
    <b:RefOrder>25</b:RefOrder>
  </b:Source>
</b:Sources>
</file>

<file path=customXml/itemProps1.xml><?xml version="1.0" encoding="utf-8"?>
<ds:datastoreItem xmlns:ds="http://schemas.openxmlformats.org/officeDocument/2006/customXml" ds:itemID="{FEE33FE6-61A5-D845-B727-0465C7BB53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21</Pages>
  <Words>49701</Words>
  <Characters>283299</Characters>
  <Application>Microsoft Office Word</Application>
  <DocSecurity>0</DocSecurity>
  <Lines>2360</Lines>
  <Paragraphs>664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332336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Isana Lublinsky</dc:creator>
  <cp:lastModifiedBy>יהודית סומך</cp:lastModifiedBy>
  <cp:revision>38</cp:revision>
  <cp:lastPrinted>2019-10-30T09:08:00Z</cp:lastPrinted>
  <dcterms:created xsi:type="dcterms:W3CDTF">2022-10-09T07:15:00Z</dcterms:created>
  <dcterms:modified xsi:type="dcterms:W3CDTF">2022-10-09T07:49:00Z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user:59e3484ae4b0e1fc9b17b1b3</vt:lpwstr>
  </property>
  <property fmtid="{D5CDD505-2E9C-101B-9397-08002B2CF9AE}" pid="3" name="WnCSubscriberId">
    <vt:lpwstr>0</vt:lpwstr>
  </property>
  <property fmtid="{D5CDD505-2E9C-101B-9397-08002B2CF9AE}" pid="4" name="WnCOutputStyleId">
    <vt:lpwstr>219</vt:lpwstr>
  </property>
  <property fmtid="{D5CDD505-2E9C-101B-9397-08002B2CF9AE}" pid="5" name="RWProductId">
    <vt:lpwstr>Flow</vt:lpwstr>
  </property>
  <property fmtid="{D5CDD505-2E9C-101B-9397-08002B2CF9AE}" pid="6" name="WnC4Folder">
    <vt:lpwstr>Documents///Proposal_30_10_2019</vt:lpwstr>
  </property>
  <property fmtid="{D5CDD505-2E9C-101B-9397-08002B2CF9AE}" pid="7" name="RWProjectId">
    <vt:lpwstr>ap:5c093de7e4b0435efe4d7a96</vt:lpwstr>
  </property>
  <property fmtid="{D5CDD505-2E9C-101B-9397-08002B2CF9AE}" pid="8" name="Mendeley Document_1">
    <vt:lpwstr>True</vt:lpwstr>
  </property>
  <property fmtid="{D5CDD505-2E9C-101B-9397-08002B2CF9AE}" pid="9" name="Mendeley Unique User Id_1">
    <vt:lpwstr>31cedd10-f23d-3647-a207-9c966cfbc633</vt:lpwstr>
  </property>
  <property fmtid="{D5CDD505-2E9C-101B-9397-08002B2CF9AE}" pid="10" name="Mendeley Citation Style_1">
    <vt:lpwstr>http://www.zotero.org/styles/nature</vt:lpwstr>
  </property>
  <property fmtid="{D5CDD505-2E9C-101B-9397-08002B2CF9AE}" pid="11" name="Mendeley Recent Style Id 0_1">
    <vt:lpwstr>http://www.zotero.org/styles/american-medical-association</vt:lpwstr>
  </property>
  <property fmtid="{D5CDD505-2E9C-101B-9397-08002B2CF9AE}" pid="12" name="Mendeley Recent Style Name 0_1">
    <vt:lpwstr>American Medical Association</vt:lpwstr>
  </property>
  <property fmtid="{D5CDD505-2E9C-101B-9397-08002B2CF9AE}" pid="13" name="Mendeley Recent Style Id 1_1">
    <vt:lpwstr>http://www.zotero.org/styles/american-political-science-association</vt:lpwstr>
  </property>
  <property fmtid="{D5CDD505-2E9C-101B-9397-08002B2CF9AE}" pid="14" name="Mendeley Recent Style Name 1_1">
    <vt:lpwstr>American Political Science Association</vt:lpwstr>
  </property>
  <property fmtid="{D5CDD505-2E9C-101B-9397-08002B2CF9AE}" pid="15" name="Mendeley Recent Style Id 2_1">
    <vt:lpwstr>http://www.zotero.org/styles/apa</vt:lpwstr>
  </property>
  <property fmtid="{D5CDD505-2E9C-101B-9397-08002B2CF9AE}" pid="16" name="Mendeley Recent Style Name 2_1">
    <vt:lpwstr>American Psychological Association 6th edition</vt:lpwstr>
  </property>
  <property fmtid="{D5CDD505-2E9C-101B-9397-08002B2CF9AE}" pid="17" name="Mendeley Recent Style Id 3_1">
    <vt:lpwstr>http://www.zotero.org/styles/american-sociological-association</vt:lpwstr>
  </property>
  <property fmtid="{D5CDD505-2E9C-101B-9397-08002B2CF9AE}" pid="18" name="Mendeley Recent Style Name 3_1">
    <vt:lpwstr>American Sociological Association</vt:lpwstr>
  </property>
  <property fmtid="{D5CDD505-2E9C-101B-9397-08002B2CF9AE}" pid="19" name="Mendeley Recent Style Id 4_1">
    <vt:lpwstr>http://www.zotero.org/styles/chicago-author-date</vt:lpwstr>
  </property>
  <property fmtid="{D5CDD505-2E9C-101B-9397-08002B2CF9AE}" pid="20" name="Mendeley Recent Style Name 4_1">
    <vt:lpwstr>Chicago Manual of Style 17th edition (author-date)</vt:lpwstr>
  </property>
  <property fmtid="{D5CDD505-2E9C-101B-9397-08002B2CF9AE}" pid="21" name="Mendeley Recent Style Id 5_1">
    <vt:lpwstr>http://www.zotero.org/styles/harvard-cite-them-right</vt:lpwstr>
  </property>
  <property fmtid="{D5CDD505-2E9C-101B-9397-08002B2CF9AE}" pid="22" name="Mendeley Recent Style Name 5_1">
    <vt:lpwstr>Cite Them Right 10th edition - Harvard</vt:lpwstr>
  </property>
  <property fmtid="{D5CDD505-2E9C-101B-9397-08002B2CF9AE}" pid="23" name="Mendeley Recent Style Id 6_1">
    <vt:lpwstr>http://www.zotero.org/styles/ieee</vt:lpwstr>
  </property>
  <property fmtid="{D5CDD505-2E9C-101B-9397-08002B2CF9AE}" pid="24" name="Mendeley Recent Style Name 6_1">
    <vt:lpwstr>IEEE</vt:lpwstr>
  </property>
  <property fmtid="{D5CDD505-2E9C-101B-9397-08002B2CF9AE}" pid="25" name="Mendeley Recent Style Id 7_1">
    <vt:lpwstr>http://www.zotero.org/styles/modern-humanities-research-association</vt:lpwstr>
  </property>
  <property fmtid="{D5CDD505-2E9C-101B-9397-08002B2CF9AE}" pid="26" name="Mendeley Recent Style Name 7_1">
    <vt:lpwstr>Modern Humanities Research Association 3rd edition (note with bibliography)</vt:lpwstr>
  </property>
  <property fmtid="{D5CDD505-2E9C-101B-9397-08002B2CF9AE}" pid="27" name="Mendeley Recent Style Id 8_1">
    <vt:lpwstr>http://www.zotero.org/styles/modern-language-association</vt:lpwstr>
  </property>
  <property fmtid="{D5CDD505-2E9C-101B-9397-08002B2CF9AE}" pid="28" name="Mendeley Recent Style Name 8_1">
    <vt:lpwstr>Modern Language Association 8th edition</vt:lpwstr>
  </property>
  <property fmtid="{D5CDD505-2E9C-101B-9397-08002B2CF9AE}" pid="29" name="Mendeley Recent Style Id 9_1">
    <vt:lpwstr>http://www.zotero.org/styles/nature</vt:lpwstr>
  </property>
  <property fmtid="{D5CDD505-2E9C-101B-9397-08002B2CF9AE}" pid="30" name="Mendeley Recent Style Name 9_1">
    <vt:lpwstr>Nature</vt:lpwstr>
  </property>
</Properties>
</file>