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F12" w:rsidRPr="009A302E" w:rsidRDefault="00954F12" w:rsidP="00954F12">
      <w:pPr>
        <w:jc w:val="both"/>
        <w:rPr>
          <w:rFonts w:asciiTheme="majorBidi" w:hAnsiTheme="majorBidi"/>
          <w:b/>
          <w:bCs/>
          <w:sz w:val="32"/>
          <w:szCs w:val="32"/>
        </w:rPr>
      </w:pPr>
      <w:bookmarkStart w:id="0" w:name="_GoBack"/>
      <w:bookmarkEnd w:id="0"/>
      <w:r w:rsidRPr="009A302E">
        <w:rPr>
          <w:rFonts w:asciiTheme="majorBidi" w:hAnsiTheme="majorBidi"/>
          <w:b/>
          <w:bCs/>
          <w:sz w:val="32"/>
          <w:szCs w:val="32"/>
        </w:rPr>
        <w:t>The Deteriorating Image of the Templars: A Paradox</w:t>
      </w:r>
    </w:p>
    <w:p w:rsidR="00954F12" w:rsidRDefault="00954F12" w:rsidP="00954F12">
      <w:pPr>
        <w:spacing w:line="480" w:lineRule="auto"/>
        <w:ind w:firstLine="540"/>
        <w:jc w:val="right"/>
        <w:rPr>
          <w:rFonts w:ascii="Times New Roman" w:eastAsia="Times New Roman" w:hAnsi="Times New Roman" w:cs="Times New Roman"/>
          <w:sz w:val="24"/>
          <w:szCs w:val="24"/>
          <w:lang w:eastAsia="he-IL"/>
        </w:rPr>
      </w:pPr>
      <w:r>
        <w:rPr>
          <w:rFonts w:ascii="Times New Roman" w:eastAsia="Times New Roman" w:hAnsi="Times New Roman" w:cs="Times New Roman"/>
          <w:sz w:val="24"/>
          <w:szCs w:val="24"/>
          <w:lang w:eastAsia="he-IL"/>
        </w:rPr>
        <w:t>Sophia Menache</w:t>
      </w:r>
    </w:p>
    <w:p w:rsidR="005176F7" w:rsidRPr="009A302E" w:rsidRDefault="00C70623" w:rsidP="00954F12">
      <w:pPr>
        <w:spacing w:line="480" w:lineRule="auto"/>
        <w:ind w:firstLine="540"/>
        <w:jc w:val="both"/>
        <w:rPr>
          <w:rFonts w:asciiTheme="majorBidi" w:hAnsiTheme="majorBidi"/>
          <w:sz w:val="24"/>
          <w:szCs w:val="24"/>
        </w:rPr>
      </w:pPr>
      <w:r w:rsidRPr="009A302E">
        <w:rPr>
          <w:rFonts w:ascii="Times New Roman" w:eastAsia="Times New Roman" w:hAnsi="Times New Roman" w:cs="Times New Roman"/>
          <w:sz w:val="24"/>
          <w:szCs w:val="24"/>
          <w:lang w:eastAsia="he-IL"/>
        </w:rPr>
        <w:t xml:space="preserve">There is a broad consensus in </w:t>
      </w:r>
      <w:r w:rsidR="00B84E1A" w:rsidRPr="009A302E">
        <w:rPr>
          <w:rFonts w:ascii="Times New Roman" w:eastAsia="Times New Roman" w:hAnsi="Times New Roman" w:cs="Times New Roman"/>
          <w:sz w:val="24"/>
          <w:szCs w:val="24"/>
          <w:lang w:eastAsia="he-IL"/>
        </w:rPr>
        <w:t xml:space="preserve">medieval </w:t>
      </w:r>
      <w:r w:rsidRPr="009A302E">
        <w:rPr>
          <w:rFonts w:ascii="Times New Roman" w:eastAsia="Times New Roman" w:hAnsi="Times New Roman" w:cs="Times New Roman"/>
          <w:sz w:val="24"/>
          <w:szCs w:val="24"/>
          <w:lang w:eastAsia="he-IL"/>
        </w:rPr>
        <w:t>historiography that Christendom became more critical of the Military Orders</w:t>
      </w:r>
      <w:r w:rsidR="00C7439A" w:rsidRPr="009A302E">
        <w:rPr>
          <w:rFonts w:ascii="Times New Roman" w:eastAsia="Times New Roman" w:hAnsi="Times New Roman" w:cs="Times New Roman"/>
          <w:sz w:val="24"/>
          <w:szCs w:val="24"/>
          <w:lang w:eastAsia="he-IL"/>
        </w:rPr>
        <w:t xml:space="preserve">, particularly </w:t>
      </w:r>
      <w:r w:rsidR="00AE2166" w:rsidRPr="009A302E">
        <w:rPr>
          <w:rFonts w:ascii="Times New Roman" w:eastAsia="Times New Roman" w:hAnsi="Times New Roman" w:cs="Times New Roman"/>
          <w:sz w:val="24"/>
          <w:szCs w:val="24"/>
          <w:lang w:eastAsia="he-IL"/>
        </w:rPr>
        <w:t xml:space="preserve">of </w:t>
      </w:r>
      <w:r w:rsidRPr="009A302E">
        <w:rPr>
          <w:rFonts w:ascii="Times New Roman" w:eastAsia="Times New Roman" w:hAnsi="Times New Roman" w:cs="Times New Roman"/>
          <w:sz w:val="24"/>
          <w:szCs w:val="24"/>
          <w:lang w:eastAsia="he-IL"/>
        </w:rPr>
        <w:t xml:space="preserve">the </w:t>
      </w:r>
      <w:r w:rsidR="00AE2166" w:rsidRPr="009A302E">
        <w:rPr>
          <w:rFonts w:ascii="Times New Roman" w:eastAsia="Times New Roman" w:hAnsi="Times New Roman" w:cs="Times New Roman"/>
          <w:sz w:val="24"/>
          <w:szCs w:val="24"/>
          <w:lang w:eastAsia="he-IL"/>
        </w:rPr>
        <w:t>Templar</w:t>
      </w:r>
      <w:r w:rsidR="00954F12">
        <w:rPr>
          <w:rFonts w:ascii="Times New Roman" w:eastAsia="Times New Roman" w:hAnsi="Times New Roman" w:cs="Times New Roman"/>
          <w:sz w:val="24"/>
          <w:szCs w:val="24"/>
          <w:lang w:eastAsia="he-IL"/>
        </w:rPr>
        <w:t xml:space="preserve"> Order</w:t>
      </w:r>
      <w:r w:rsidRPr="009A302E">
        <w:rPr>
          <w:rFonts w:ascii="Times New Roman" w:eastAsia="Times New Roman" w:hAnsi="Times New Roman" w:cs="Times New Roman"/>
          <w:sz w:val="24"/>
          <w:szCs w:val="24"/>
          <w:lang w:eastAsia="he-IL"/>
        </w:rPr>
        <w:t xml:space="preserve"> </w:t>
      </w:r>
      <w:r w:rsidR="005176F7" w:rsidRPr="009A302E">
        <w:rPr>
          <w:rFonts w:ascii="Times New Roman" w:eastAsia="Times New Roman" w:hAnsi="Times New Roman" w:cs="Times New Roman"/>
          <w:sz w:val="24"/>
          <w:szCs w:val="24"/>
          <w:lang w:eastAsia="he-IL"/>
        </w:rPr>
        <w:t>throughout the thirteenth-century</w:t>
      </w:r>
      <w:r w:rsidRPr="009A302E">
        <w:rPr>
          <w:rFonts w:ascii="Times New Roman" w:eastAsia="Times New Roman" w:hAnsi="Times New Roman" w:cs="Times New Roman"/>
          <w:sz w:val="24"/>
          <w:szCs w:val="24"/>
          <w:lang w:eastAsia="he-IL"/>
        </w:rPr>
        <w:t xml:space="preserve">. </w:t>
      </w:r>
      <w:r w:rsidR="00AE2166" w:rsidRPr="009A302E">
        <w:rPr>
          <w:rFonts w:ascii="Times New Roman" w:eastAsia="Times New Roman" w:hAnsi="Times New Roman" w:cs="Times New Roman"/>
          <w:sz w:val="24"/>
          <w:szCs w:val="24"/>
          <w:lang w:eastAsia="he-IL"/>
        </w:rPr>
        <w:t>S</w:t>
      </w:r>
      <w:r w:rsidR="00911903" w:rsidRPr="009A302E">
        <w:rPr>
          <w:rFonts w:ascii="Times New Roman" w:eastAsia="Times New Roman" w:hAnsi="Times New Roman" w:cs="Times New Roman"/>
          <w:sz w:val="24"/>
          <w:szCs w:val="24"/>
          <w:lang w:eastAsia="he-IL"/>
        </w:rPr>
        <w:t xml:space="preserve">upporters of this view include, </w:t>
      </w:r>
      <w:r w:rsidR="00911903" w:rsidRPr="009A302E">
        <w:rPr>
          <w:rFonts w:ascii="Times New Roman" w:eastAsia="Times New Roman" w:hAnsi="Times New Roman" w:cs="Times New Roman"/>
          <w:i/>
          <w:iCs/>
          <w:sz w:val="24"/>
          <w:szCs w:val="24"/>
          <w:lang w:eastAsia="he-IL"/>
        </w:rPr>
        <w:t xml:space="preserve">inter alia, </w:t>
      </w:r>
      <w:r w:rsidR="00911903" w:rsidRPr="009A302E">
        <w:rPr>
          <w:rFonts w:ascii="Times New Roman" w:eastAsia="Times New Roman" w:hAnsi="Times New Roman" w:cs="Times New Roman"/>
          <w:sz w:val="24"/>
          <w:szCs w:val="24"/>
          <w:lang w:eastAsia="he-IL"/>
        </w:rPr>
        <w:t>Jonathan Riley Smith,</w:t>
      </w:r>
      <w:r w:rsidR="00911903" w:rsidRPr="009A302E">
        <w:rPr>
          <w:rStyle w:val="FootnoteReference"/>
          <w:rFonts w:ascii="Times New Roman" w:eastAsia="Times New Roman" w:hAnsi="Times New Roman" w:cs="Times New Roman"/>
          <w:sz w:val="24"/>
          <w:szCs w:val="24"/>
          <w:lang w:eastAsia="he-IL"/>
        </w:rPr>
        <w:footnoteReference w:id="1"/>
      </w:r>
      <w:r w:rsidR="00911903" w:rsidRPr="009A302E">
        <w:rPr>
          <w:rFonts w:ascii="Times New Roman" w:eastAsia="Times New Roman" w:hAnsi="Times New Roman" w:cs="Times New Roman"/>
          <w:sz w:val="24"/>
          <w:szCs w:val="24"/>
          <w:lang w:eastAsia="he-IL"/>
        </w:rPr>
        <w:t xml:space="preserve"> Joshua Prawer,</w:t>
      </w:r>
      <w:r w:rsidR="00911903" w:rsidRPr="009A302E">
        <w:rPr>
          <w:rStyle w:val="FootnoteReference"/>
          <w:rFonts w:ascii="Times New Roman" w:eastAsia="Times New Roman" w:hAnsi="Times New Roman" w:cs="Times New Roman"/>
          <w:sz w:val="24"/>
          <w:szCs w:val="24"/>
          <w:lang w:eastAsia="he-IL"/>
        </w:rPr>
        <w:footnoteReference w:id="2"/>
      </w:r>
      <w:r w:rsidR="00911903" w:rsidRPr="009A302E">
        <w:rPr>
          <w:rFonts w:ascii="Times New Roman" w:eastAsia="Times New Roman" w:hAnsi="Times New Roman" w:cs="Times New Roman"/>
          <w:sz w:val="24"/>
          <w:szCs w:val="24"/>
          <w:lang w:eastAsia="he-IL"/>
        </w:rPr>
        <w:t xml:space="preserve"> A. J. Forey,</w:t>
      </w:r>
      <w:r w:rsidR="00911903" w:rsidRPr="009A302E">
        <w:rPr>
          <w:rStyle w:val="FootnoteReference"/>
          <w:rFonts w:ascii="Times New Roman" w:eastAsia="Times New Roman" w:hAnsi="Times New Roman" w:cs="Times New Roman"/>
          <w:sz w:val="24"/>
          <w:szCs w:val="24"/>
          <w:lang w:eastAsia="he-IL"/>
        </w:rPr>
        <w:footnoteReference w:id="3"/>
      </w:r>
      <w:r w:rsidR="00911903" w:rsidRPr="009A302E">
        <w:rPr>
          <w:rFonts w:ascii="Times New Roman" w:eastAsia="Times New Roman" w:hAnsi="Times New Roman" w:cs="Times New Roman"/>
          <w:sz w:val="24"/>
          <w:szCs w:val="24"/>
          <w:lang w:eastAsia="he-IL"/>
        </w:rPr>
        <w:t xml:space="preserve"> and Sylvia Schein.</w:t>
      </w:r>
      <w:r w:rsidR="00911903" w:rsidRPr="009A302E">
        <w:rPr>
          <w:rStyle w:val="FootnoteReference"/>
          <w:rFonts w:ascii="Times New Roman" w:eastAsia="Times New Roman" w:hAnsi="Times New Roman" w:cs="Times New Roman"/>
          <w:sz w:val="24"/>
          <w:szCs w:val="24"/>
          <w:lang w:eastAsia="he-IL"/>
        </w:rPr>
        <w:footnoteReference w:id="4"/>
      </w:r>
      <w:r w:rsidR="00911903" w:rsidRPr="009A302E">
        <w:rPr>
          <w:rFonts w:ascii="Times New Roman" w:eastAsia="Times New Roman" w:hAnsi="Times New Roman" w:cs="Times New Roman"/>
          <w:sz w:val="24"/>
          <w:szCs w:val="24"/>
          <w:lang w:eastAsia="he-IL"/>
        </w:rPr>
        <w:t xml:space="preserve">  </w:t>
      </w:r>
      <w:r w:rsidR="00911903" w:rsidRPr="009A302E">
        <w:rPr>
          <w:rFonts w:asciiTheme="majorBidi" w:hAnsiTheme="majorBidi"/>
          <w:sz w:val="24"/>
          <w:szCs w:val="24"/>
        </w:rPr>
        <w:t xml:space="preserve">Malcolm Barber called attention </w:t>
      </w:r>
      <w:r w:rsidR="00D638CE" w:rsidRPr="009A302E">
        <w:rPr>
          <w:rFonts w:asciiTheme="majorBidi" w:hAnsiTheme="majorBidi"/>
          <w:sz w:val="24"/>
          <w:szCs w:val="24"/>
        </w:rPr>
        <w:t xml:space="preserve">to the possibility </w:t>
      </w:r>
      <w:r w:rsidR="00911903" w:rsidRPr="009A302E">
        <w:rPr>
          <w:rFonts w:asciiTheme="majorBidi" w:hAnsiTheme="majorBidi"/>
          <w:sz w:val="24"/>
          <w:szCs w:val="24"/>
        </w:rPr>
        <w:t>that “</w:t>
      </w:r>
      <w:r w:rsidR="00911903" w:rsidRPr="009A302E">
        <w:rPr>
          <w:rFonts w:asciiTheme="majorBidi" w:hAnsiTheme="majorBidi"/>
          <w:i/>
          <w:iCs/>
          <w:sz w:val="24"/>
          <w:szCs w:val="24"/>
        </w:rPr>
        <w:t>the empathy between the Templars and the interests of lay aristocratic society which can be seen in the twelfth-century had its dangers, for when it began to be believed that the Templars fell short of the ideal, the reaction could be as hostile as the initial reception had been enthusiastic</w:t>
      </w:r>
      <w:r w:rsidR="00911903" w:rsidRPr="009A302E">
        <w:rPr>
          <w:rFonts w:asciiTheme="majorBidi" w:hAnsiTheme="majorBidi"/>
          <w:sz w:val="24"/>
          <w:szCs w:val="24"/>
        </w:rPr>
        <w:t>.”</w:t>
      </w:r>
      <w:r w:rsidR="00911903" w:rsidRPr="009A302E">
        <w:rPr>
          <w:rStyle w:val="FootnoteReference"/>
          <w:rFonts w:asciiTheme="majorBidi" w:hAnsiTheme="majorBidi"/>
          <w:sz w:val="24"/>
          <w:szCs w:val="24"/>
        </w:rPr>
        <w:footnoteReference w:id="5"/>
      </w:r>
      <w:r w:rsidR="00911903" w:rsidRPr="009A302E">
        <w:rPr>
          <w:rFonts w:asciiTheme="majorBidi" w:hAnsiTheme="majorBidi"/>
          <w:sz w:val="24"/>
          <w:szCs w:val="24"/>
        </w:rPr>
        <w:t xml:space="preserve">  </w:t>
      </w:r>
      <w:r w:rsidR="00C7439A" w:rsidRPr="009A302E">
        <w:rPr>
          <w:rFonts w:asciiTheme="majorBidi" w:hAnsiTheme="majorBidi"/>
          <w:sz w:val="24"/>
          <w:szCs w:val="24"/>
        </w:rPr>
        <w:t>One may inquire</w:t>
      </w:r>
      <w:r w:rsidR="00AE2166" w:rsidRPr="009A302E">
        <w:rPr>
          <w:rFonts w:asciiTheme="majorBidi" w:hAnsiTheme="majorBidi"/>
          <w:sz w:val="24"/>
          <w:szCs w:val="24"/>
        </w:rPr>
        <w:t>,</w:t>
      </w:r>
      <w:r w:rsidR="00911903" w:rsidRPr="009A302E">
        <w:rPr>
          <w:rFonts w:asciiTheme="majorBidi" w:hAnsiTheme="majorBidi"/>
          <w:sz w:val="24"/>
          <w:szCs w:val="24"/>
        </w:rPr>
        <w:t xml:space="preserve"> however</w:t>
      </w:r>
      <w:r w:rsidR="00AE2166" w:rsidRPr="009A302E">
        <w:rPr>
          <w:rFonts w:asciiTheme="majorBidi" w:hAnsiTheme="majorBidi"/>
          <w:sz w:val="24"/>
          <w:szCs w:val="24"/>
        </w:rPr>
        <w:t>,</w:t>
      </w:r>
      <w:r w:rsidR="00911903" w:rsidRPr="009A302E">
        <w:rPr>
          <w:rFonts w:asciiTheme="majorBidi" w:hAnsiTheme="majorBidi"/>
          <w:sz w:val="24"/>
          <w:szCs w:val="24"/>
        </w:rPr>
        <w:t xml:space="preserve"> </w:t>
      </w:r>
      <w:r w:rsidR="00C7439A" w:rsidRPr="009A302E">
        <w:rPr>
          <w:rFonts w:asciiTheme="majorBidi" w:hAnsiTheme="majorBidi"/>
          <w:sz w:val="24"/>
          <w:szCs w:val="24"/>
        </w:rPr>
        <w:t xml:space="preserve">about </w:t>
      </w:r>
      <w:r w:rsidR="00911903" w:rsidRPr="009A302E">
        <w:rPr>
          <w:rFonts w:asciiTheme="majorBidi" w:hAnsiTheme="majorBidi"/>
          <w:sz w:val="24"/>
          <w:szCs w:val="24"/>
        </w:rPr>
        <w:t xml:space="preserve">the values and beliefs of twelfth-century aristocracy and, </w:t>
      </w:r>
      <w:r w:rsidR="00AE2166" w:rsidRPr="009A302E">
        <w:rPr>
          <w:rFonts w:asciiTheme="majorBidi" w:hAnsiTheme="majorBidi"/>
          <w:sz w:val="24"/>
          <w:szCs w:val="24"/>
        </w:rPr>
        <w:t xml:space="preserve">consequently, </w:t>
      </w:r>
      <w:r w:rsidR="00911903" w:rsidRPr="009A302E">
        <w:rPr>
          <w:rFonts w:asciiTheme="majorBidi" w:hAnsiTheme="majorBidi"/>
          <w:sz w:val="24"/>
          <w:szCs w:val="24"/>
        </w:rPr>
        <w:t xml:space="preserve">their expectations from the Templars, given </w:t>
      </w:r>
      <w:r w:rsidR="00017BCA" w:rsidRPr="009A302E">
        <w:rPr>
          <w:rFonts w:asciiTheme="majorBidi" w:hAnsiTheme="majorBidi"/>
          <w:sz w:val="24"/>
          <w:szCs w:val="24"/>
        </w:rPr>
        <w:t xml:space="preserve">the fact </w:t>
      </w:r>
      <w:r w:rsidR="00911903" w:rsidRPr="009A302E">
        <w:rPr>
          <w:rFonts w:asciiTheme="majorBidi" w:hAnsiTheme="majorBidi"/>
          <w:sz w:val="24"/>
          <w:szCs w:val="24"/>
        </w:rPr>
        <w:lastRenderedPageBreak/>
        <w:t>that many</w:t>
      </w:r>
      <w:r w:rsidR="003145BC" w:rsidRPr="009A302E">
        <w:rPr>
          <w:rFonts w:asciiTheme="majorBidi" w:hAnsiTheme="majorBidi"/>
          <w:sz w:val="24"/>
          <w:szCs w:val="24"/>
        </w:rPr>
        <w:t>, perhaps ev</w:t>
      </w:r>
      <w:r w:rsidR="00911903" w:rsidRPr="009A302E">
        <w:rPr>
          <w:rFonts w:asciiTheme="majorBidi" w:hAnsiTheme="majorBidi"/>
          <w:sz w:val="24"/>
          <w:szCs w:val="24"/>
        </w:rPr>
        <w:t xml:space="preserve">en most of </w:t>
      </w:r>
      <w:r w:rsidR="003145BC" w:rsidRPr="009A302E">
        <w:rPr>
          <w:rFonts w:asciiTheme="majorBidi" w:hAnsiTheme="majorBidi"/>
          <w:sz w:val="24"/>
          <w:szCs w:val="24"/>
        </w:rPr>
        <w:t xml:space="preserve">them, </w:t>
      </w:r>
      <w:r w:rsidR="00911903" w:rsidRPr="009A302E">
        <w:rPr>
          <w:rFonts w:asciiTheme="majorBidi" w:hAnsiTheme="majorBidi"/>
          <w:sz w:val="24"/>
          <w:szCs w:val="24"/>
        </w:rPr>
        <w:t>came from the ranks of the nobility.</w:t>
      </w:r>
      <w:r w:rsidR="00821892" w:rsidRPr="009A302E">
        <w:rPr>
          <w:rStyle w:val="FootnoteReference"/>
          <w:rFonts w:asciiTheme="majorBidi" w:hAnsiTheme="majorBidi"/>
          <w:sz w:val="24"/>
          <w:szCs w:val="24"/>
        </w:rPr>
        <w:footnoteReference w:id="6"/>
      </w:r>
      <w:r w:rsidR="00911903" w:rsidRPr="009A302E">
        <w:rPr>
          <w:rFonts w:asciiTheme="majorBidi" w:hAnsiTheme="majorBidi"/>
          <w:sz w:val="24"/>
          <w:szCs w:val="24"/>
        </w:rPr>
        <w:t xml:space="preserve"> More notably, those </w:t>
      </w:r>
      <w:r w:rsidR="00AE2166" w:rsidRPr="009A302E">
        <w:rPr>
          <w:rFonts w:asciiTheme="majorBidi" w:hAnsiTheme="majorBidi"/>
          <w:sz w:val="24"/>
          <w:szCs w:val="24"/>
        </w:rPr>
        <w:t>who expressed</w:t>
      </w:r>
      <w:r w:rsidR="00911903" w:rsidRPr="009A302E">
        <w:rPr>
          <w:rFonts w:asciiTheme="majorBidi" w:hAnsiTheme="majorBidi"/>
          <w:sz w:val="24"/>
          <w:szCs w:val="24"/>
        </w:rPr>
        <w:t xml:space="preserve"> most critical attitudes</w:t>
      </w:r>
      <w:r w:rsidR="00017BCA" w:rsidRPr="009A302E">
        <w:rPr>
          <w:rFonts w:asciiTheme="majorBidi" w:hAnsiTheme="majorBidi"/>
          <w:sz w:val="24"/>
          <w:szCs w:val="24"/>
        </w:rPr>
        <w:t xml:space="preserve"> towards the knights</w:t>
      </w:r>
      <w:r w:rsidR="00911903" w:rsidRPr="009A302E">
        <w:rPr>
          <w:rFonts w:asciiTheme="majorBidi" w:hAnsiTheme="majorBidi"/>
          <w:sz w:val="24"/>
          <w:szCs w:val="24"/>
        </w:rPr>
        <w:t xml:space="preserve"> </w:t>
      </w:r>
      <w:r w:rsidR="00B40B0E">
        <w:rPr>
          <w:rFonts w:asciiTheme="majorBidi" w:hAnsiTheme="majorBidi"/>
          <w:sz w:val="24"/>
          <w:szCs w:val="24"/>
        </w:rPr>
        <w:t>were not aristocrats</w:t>
      </w:r>
      <w:r w:rsidR="00911903" w:rsidRPr="009A302E">
        <w:rPr>
          <w:rFonts w:asciiTheme="majorBidi" w:hAnsiTheme="majorBidi"/>
          <w:sz w:val="24"/>
          <w:szCs w:val="24"/>
        </w:rPr>
        <w:t xml:space="preserve"> but </w:t>
      </w:r>
      <w:r w:rsidR="00B40B0E">
        <w:rPr>
          <w:rFonts w:asciiTheme="majorBidi" w:hAnsiTheme="majorBidi"/>
          <w:sz w:val="24"/>
          <w:szCs w:val="24"/>
        </w:rPr>
        <w:t>members of</w:t>
      </w:r>
      <w:r w:rsidR="00911903" w:rsidRPr="009A302E">
        <w:rPr>
          <w:rFonts w:asciiTheme="majorBidi" w:hAnsiTheme="majorBidi"/>
          <w:sz w:val="24"/>
          <w:szCs w:val="24"/>
        </w:rPr>
        <w:t xml:space="preserve"> the clergy and </w:t>
      </w:r>
      <w:r w:rsidR="00954F12">
        <w:rPr>
          <w:rFonts w:asciiTheme="majorBidi" w:hAnsiTheme="majorBidi"/>
          <w:sz w:val="24"/>
          <w:szCs w:val="24"/>
        </w:rPr>
        <w:t xml:space="preserve">of </w:t>
      </w:r>
      <w:r w:rsidR="00911903" w:rsidRPr="009A302E">
        <w:rPr>
          <w:rFonts w:asciiTheme="majorBidi" w:hAnsiTheme="majorBidi"/>
          <w:sz w:val="24"/>
          <w:szCs w:val="24"/>
        </w:rPr>
        <w:t>other monastic orders, wh</w:t>
      </w:r>
      <w:r w:rsidR="00B84E1A" w:rsidRPr="009A302E">
        <w:rPr>
          <w:rFonts w:asciiTheme="majorBidi" w:hAnsiTheme="majorBidi"/>
          <w:sz w:val="24"/>
          <w:szCs w:val="24"/>
        </w:rPr>
        <w:t>ich</w:t>
      </w:r>
      <w:r w:rsidR="00954F12">
        <w:rPr>
          <w:rFonts w:asciiTheme="majorBidi" w:hAnsiTheme="majorBidi"/>
          <w:sz w:val="24"/>
          <w:szCs w:val="24"/>
        </w:rPr>
        <w:t xml:space="preserve"> supposedly</w:t>
      </w:r>
      <w:r w:rsidR="00911903" w:rsidRPr="009A302E">
        <w:rPr>
          <w:rFonts w:asciiTheme="majorBidi" w:hAnsiTheme="majorBidi"/>
          <w:sz w:val="24"/>
          <w:szCs w:val="24"/>
        </w:rPr>
        <w:t xml:space="preserve"> lost in status and income </w:t>
      </w:r>
      <w:r w:rsidR="00954F12">
        <w:rPr>
          <w:rFonts w:asciiTheme="majorBidi" w:hAnsiTheme="majorBidi"/>
          <w:sz w:val="24"/>
          <w:szCs w:val="24"/>
        </w:rPr>
        <w:t xml:space="preserve">due to the fighting monks </w:t>
      </w:r>
      <w:r w:rsidR="00AE2166" w:rsidRPr="009A302E">
        <w:rPr>
          <w:rFonts w:asciiTheme="majorBidi" w:hAnsiTheme="majorBidi"/>
          <w:sz w:val="24"/>
          <w:szCs w:val="24"/>
        </w:rPr>
        <w:t xml:space="preserve">more </w:t>
      </w:r>
      <w:r w:rsidR="00911903" w:rsidRPr="009A302E">
        <w:rPr>
          <w:rFonts w:asciiTheme="majorBidi" w:hAnsiTheme="majorBidi"/>
          <w:sz w:val="24"/>
          <w:szCs w:val="24"/>
        </w:rPr>
        <w:t>than any other social sector.</w:t>
      </w:r>
      <w:r w:rsidR="009A53CC" w:rsidRPr="009A302E">
        <w:rPr>
          <w:rStyle w:val="FootnoteReference"/>
          <w:rFonts w:asciiTheme="majorBidi" w:hAnsiTheme="majorBidi"/>
          <w:sz w:val="24"/>
          <w:szCs w:val="24"/>
        </w:rPr>
        <w:footnoteReference w:id="7"/>
      </w:r>
      <w:r w:rsidR="005E7245" w:rsidRPr="009A302E">
        <w:rPr>
          <w:rFonts w:asciiTheme="majorBidi" w:hAnsiTheme="majorBidi"/>
          <w:sz w:val="24"/>
          <w:szCs w:val="24"/>
        </w:rPr>
        <w:t xml:space="preserve"> </w:t>
      </w:r>
    </w:p>
    <w:p w:rsidR="00C70623" w:rsidRPr="009A302E" w:rsidRDefault="00C7439A" w:rsidP="005135F9">
      <w:pPr>
        <w:spacing w:line="480" w:lineRule="auto"/>
        <w:ind w:firstLine="540"/>
        <w:jc w:val="both"/>
        <w:rPr>
          <w:rFonts w:asciiTheme="majorBidi" w:hAnsiTheme="majorBidi"/>
          <w:sz w:val="24"/>
          <w:szCs w:val="24"/>
        </w:rPr>
      </w:pPr>
      <w:r w:rsidRPr="009A302E">
        <w:rPr>
          <w:rFonts w:asciiTheme="majorBidi" w:hAnsiTheme="majorBidi"/>
          <w:sz w:val="24"/>
          <w:szCs w:val="24"/>
        </w:rPr>
        <w:t xml:space="preserve">It is the thesis of this paper </w:t>
      </w:r>
      <w:r w:rsidR="00C70623" w:rsidRPr="009A302E">
        <w:rPr>
          <w:rFonts w:asciiTheme="majorBidi" w:hAnsiTheme="majorBidi"/>
          <w:sz w:val="24"/>
          <w:szCs w:val="24"/>
        </w:rPr>
        <w:t>that the deteriorating status and image of the Templars</w:t>
      </w:r>
      <w:r w:rsidR="00911903" w:rsidRPr="009A302E">
        <w:rPr>
          <w:rFonts w:asciiTheme="majorBidi" w:hAnsiTheme="majorBidi"/>
          <w:sz w:val="24"/>
          <w:szCs w:val="24"/>
        </w:rPr>
        <w:t xml:space="preserve"> </w:t>
      </w:r>
      <w:r w:rsidR="00C70623" w:rsidRPr="009A302E">
        <w:rPr>
          <w:rFonts w:asciiTheme="majorBidi" w:hAnsiTheme="majorBidi"/>
          <w:sz w:val="24"/>
          <w:szCs w:val="24"/>
        </w:rPr>
        <w:t xml:space="preserve">was </w:t>
      </w:r>
      <w:r w:rsidR="004858F0">
        <w:rPr>
          <w:rFonts w:asciiTheme="majorBidi" w:hAnsiTheme="majorBidi"/>
          <w:sz w:val="24"/>
          <w:szCs w:val="24"/>
        </w:rPr>
        <w:t>shap</w:t>
      </w:r>
      <w:r w:rsidR="00C70623" w:rsidRPr="009A302E">
        <w:rPr>
          <w:rFonts w:asciiTheme="majorBidi" w:hAnsiTheme="majorBidi"/>
          <w:sz w:val="24"/>
          <w:szCs w:val="24"/>
        </w:rPr>
        <w:t xml:space="preserve">ed by </w:t>
      </w:r>
      <w:r w:rsidR="003145BC" w:rsidRPr="009A302E">
        <w:rPr>
          <w:rFonts w:asciiTheme="majorBidi" w:hAnsiTheme="majorBidi"/>
          <w:sz w:val="24"/>
          <w:szCs w:val="24"/>
        </w:rPr>
        <w:t>the</w:t>
      </w:r>
      <w:r w:rsidR="00C70623" w:rsidRPr="009A302E">
        <w:rPr>
          <w:rFonts w:asciiTheme="majorBidi" w:hAnsiTheme="majorBidi"/>
          <w:sz w:val="24"/>
          <w:szCs w:val="24"/>
        </w:rPr>
        <w:t xml:space="preserve"> changing attitudes </w:t>
      </w:r>
      <w:r w:rsidR="00821892" w:rsidRPr="009A302E">
        <w:rPr>
          <w:rFonts w:asciiTheme="majorBidi" w:hAnsiTheme="majorBidi"/>
          <w:sz w:val="24"/>
          <w:szCs w:val="24"/>
        </w:rPr>
        <w:t xml:space="preserve">of Christendom </w:t>
      </w:r>
      <w:r w:rsidR="00C70623" w:rsidRPr="009A302E">
        <w:rPr>
          <w:rFonts w:asciiTheme="majorBidi" w:hAnsiTheme="majorBidi"/>
          <w:sz w:val="24"/>
          <w:szCs w:val="24"/>
        </w:rPr>
        <w:t>to the crusades and the Holy Land.</w:t>
      </w:r>
      <w:r w:rsidRPr="009A302E">
        <w:rPr>
          <w:rFonts w:asciiTheme="majorBidi" w:hAnsiTheme="majorBidi"/>
          <w:sz w:val="24"/>
          <w:szCs w:val="24"/>
        </w:rPr>
        <w:t xml:space="preserve"> </w:t>
      </w:r>
      <w:r w:rsidR="00B84E1A" w:rsidRPr="009A302E">
        <w:rPr>
          <w:rFonts w:asciiTheme="majorBidi" w:hAnsiTheme="majorBidi"/>
          <w:sz w:val="24"/>
          <w:szCs w:val="24"/>
        </w:rPr>
        <w:t>The</w:t>
      </w:r>
      <w:r w:rsidRPr="009A302E">
        <w:rPr>
          <w:rFonts w:asciiTheme="majorBidi" w:hAnsiTheme="majorBidi"/>
          <w:sz w:val="24"/>
          <w:szCs w:val="24"/>
        </w:rPr>
        <w:t xml:space="preserve"> growing deceptions following the </w:t>
      </w:r>
      <w:r w:rsidR="00954F12">
        <w:rPr>
          <w:rFonts w:asciiTheme="majorBidi" w:hAnsiTheme="majorBidi"/>
          <w:sz w:val="24"/>
          <w:szCs w:val="24"/>
        </w:rPr>
        <w:t xml:space="preserve">recurrent </w:t>
      </w:r>
      <w:r w:rsidRPr="009A302E">
        <w:rPr>
          <w:rFonts w:asciiTheme="majorBidi" w:hAnsiTheme="majorBidi"/>
          <w:sz w:val="24"/>
          <w:szCs w:val="24"/>
        </w:rPr>
        <w:t xml:space="preserve">Christian defeats in the battlefield blurred the former mystical halo of the </w:t>
      </w:r>
      <w:r w:rsidRPr="009A302E">
        <w:rPr>
          <w:rFonts w:asciiTheme="majorBidi" w:hAnsiTheme="majorBidi"/>
          <w:i/>
          <w:iCs/>
          <w:sz w:val="24"/>
          <w:szCs w:val="24"/>
        </w:rPr>
        <w:t>milites Christi</w:t>
      </w:r>
      <w:r w:rsidR="00D638CE" w:rsidRPr="009A302E">
        <w:rPr>
          <w:rFonts w:asciiTheme="majorBidi" w:hAnsiTheme="majorBidi"/>
          <w:i/>
          <w:iCs/>
          <w:sz w:val="24"/>
          <w:szCs w:val="24"/>
        </w:rPr>
        <w:t>,</w:t>
      </w:r>
      <w:r w:rsidR="00B84E1A" w:rsidRPr="009A302E">
        <w:rPr>
          <w:rFonts w:asciiTheme="majorBidi" w:hAnsiTheme="majorBidi"/>
          <w:sz w:val="24"/>
          <w:szCs w:val="24"/>
        </w:rPr>
        <w:t xml:space="preserve"> who did not succeed to ensure the crusaders’ supremacy in the </w:t>
      </w:r>
      <w:r w:rsidR="004858F0">
        <w:rPr>
          <w:rFonts w:asciiTheme="majorBidi" w:hAnsiTheme="majorBidi"/>
          <w:sz w:val="24"/>
          <w:szCs w:val="24"/>
        </w:rPr>
        <w:t>Levant</w:t>
      </w:r>
      <w:r w:rsidRPr="009A302E">
        <w:rPr>
          <w:rFonts w:asciiTheme="majorBidi" w:hAnsiTheme="majorBidi"/>
          <w:i/>
          <w:iCs/>
          <w:sz w:val="24"/>
          <w:szCs w:val="24"/>
        </w:rPr>
        <w:t xml:space="preserve">. </w:t>
      </w:r>
      <w:r w:rsidRPr="009A302E">
        <w:rPr>
          <w:rFonts w:asciiTheme="majorBidi" w:hAnsiTheme="majorBidi"/>
          <w:sz w:val="24"/>
          <w:szCs w:val="24"/>
        </w:rPr>
        <w:t xml:space="preserve"> </w:t>
      </w:r>
      <w:r w:rsidR="009902FD" w:rsidRPr="009A302E">
        <w:rPr>
          <w:rFonts w:asciiTheme="majorBidi" w:hAnsiTheme="majorBidi"/>
          <w:sz w:val="24"/>
          <w:szCs w:val="24"/>
        </w:rPr>
        <w:t>Notwithstanding</w:t>
      </w:r>
      <w:r w:rsidR="00AE2166" w:rsidRPr="009A302E">
        <w:rPr>
          <w:rFonts w:asciiTheme="majorBidi" w:hAnsiTheme="majorBidi"/>
          <w:sz w:val="24"/>
          <w:szCs w:val="24"/>
        </w:rPr>
        <w:t xml:space="preserve"> the</w:t>
      </w:r>
      <w:r w:rsidR="00821892" w:rsidRPr="009A302E">
        <w:rPr>
          <w:rFonts w:asciiTheme="majorBidi" w:hAnsiTheme="majorBidi"/>
          <w:sz w:val="24"/>
          <w:szCs w:val="24"/>
        </w:rPr>
        <w:t xml:space="preserve"> gradual deterioration in both </w:t>
      </w:r>
      <w:r w:rsidR="009902FD">
        <w:rPr>
          <w:rFonts w:asciiTheme="majorBidi" w:hAnsiTheme="majorBidi"/>
          <w:sz w:val="24"/>
          <w:szCs w:val="24"/>
        </w:rPr>
        <w:t>its</w:t>
      </w:r>
      <w:r w:rsidR="00AE2166" w:rsidRPr="009A302E">
        <w:rPr>
          <w:rFonts w:asciiTheme="majorBidi" w:hAnsiTheme="majorBidi"/>
          <w:sz w:val="24"/>
          <w:szCs w:val="24"/>
        </w:rPr>
        <w:t xml:space="preserve"> image and status</w:t>
      </w:r>
      <w:r w:rsidR="00821892" w:rsidRPr="009A302E">
        <w:rPr>
          <w:rFonts w:asciiTheme="majorBidi" w:hAnsiTheme="majorBidi"/>
          <w:sz w:val="24"/>
          <w:szCs w:val="24"/>
        </w:rPr>
        <w:t>,</w:t>
      </w:r>
      <w:r w:rsidR="00AE2166" w:rsidRPr="009A302E">
        <w:rPr>
          <w:rFonts w:asciiTheme="majorBidi" w:hAnsiTheme="majorBidi"/>
          <w:sz w:val="24"/>
          <w:szCs w:val="24"/>
        </w:rPr>
        <w:t xml:space="preserve"> there was a clear opposition to </w:t>
      </w:r>
      <w:r w:rsidR="005176F7" w:rsidRPr="009A302E">
        <w:rPr>
          <w:rFonts w:asciiTheme="majorBidi" w:hAnsiTheme="majorBidi"/>
          <w:sz w:val="24"/>
          <w:szCs w:val="24"/>
        </w:rPr>
        <w:t xml:space="preserve">the </w:t>
      </w:r>
      <w:r w:rsidR="00821892" w:rsidRPr="009A302E">
        <w:rPr>
          <w:rFonts w:asciiTheme="majorBidi" w:hAnsiTheme="majorBidi"/>
          <w:sz w:val="24"/>
          <w:szCs w:val="24"/>
        </w:rPr>
        <w:t>dissolution of the Order</w:t>
      </w:r>
      <w:r w:rsidR="005176F7" w:rsidRPr="009A302E">
        <w:rPr>
          <w:rFonts w:asciiTheme="majorBidi" w:hAnsiTheme="majorBidi"/>
          <w:sz w:val="24"/>
          <w:szCs w:val="24"/>
        </w:rPr>
        <w:t>,</w:t>
      </w:r>
      <w:r w:rsidR="00AE2166" w:rsidRPr="009A302E">
        <w:rPr>
          <w:rFonts w:asciiTheme="majorBidi" w:hAnsiTheme="majorBidi"/>
          <w:sz w:val="24"/>
          <w:szCs w:val="24"/>
        </w:rPr>
        <w:t xml:space="preserve"> </w:t>
      </w:r>
      <w:r w:rsidR="00E14477" w:rsidRPr="009A302E">
        <w:rPr>
          <w:rFonts w:asciiTheme="majorBidi" w:hAnsiTheme="majorBidi"/>
          <w:sz w:val="24"/>
          <w:szCs w:val="24"/>
        </w:rPr>
        <w:t>“since the Templars were most powerful, both in riches and renown</w:t>
      </w:r>
      <w:r w:rsidR="00AE2166" w:rsidRPr="009A302E">
        <w:rPr>
          <w:rFonts w:asciiTheme="majorBidi" w:hAnsiTheme="majorBidi"/>
          <w:sz w:val="24"/>
          <w:szCs w:val="24"/>
        </w:rPr>
        <w:t>.</w:t>
      </w:r>
      <w:r w:rsidR="00E14477" w:rsidRPr="009A302E">
        <w:rPr>
          <w:rFonts w:asciiTheme="majorBidi" w:hAnsiTheme="majorBidi"/>
          <w:sz w:val="24"/>
          <w:szCs w:val="24"/>
        </w:rPr>
        <w:t>”</w:t>
      </w:r>
      <w:r w:rsidR="003145BC" w:rsidRPr="009A302E">
        <w:rPr>
          <w:rStyle w:val="FootnoteReference"/>
          <w:rFonts w:asciiTheme="majorBidi" w:hAnsiTheme="majorBidi"/>
          <w:sz w:val="24"/>
          <w:szCs w:val="24"/>
        </w:rPr>
        <w:footnoteReference w:id="8"/>
      </w:r>
      <w:r w:rsidR="00AE2166" w:rsidRPr="009A302E">
        <w:rPr>
          <w:rFonts w:asciiTheme="majorBidi" w:hAnsiTheme="majorBidi"/>
          <w:sz w:val="24"/>
          <w:szCs w:val="24"/>
        </w:rPr>
        <w:t xml:space="preserve"> </w:t>
      </w:r>
      <w:r w:rsidR="00CA2FF7" w:rsidRPr="009A302E">
        <w:rPr>
          <w:rFonts w:asciiTheme="majorBidi" w:hAnsiTheme="majorBidi"/>
          <w:sz w:val="24"/>
          <w:szCs w:val="24"/>
        </w:rPr>
        <w:t xml:space="preserve"> The contradiction between the </w:t>
      </w:r>
      <w:r w:rsidR="00B84E1A" w:rsidRPr="009A302E">
        <w:rPr>
          <w:rFonts w:asciiTheme="majorBidi" w:hAnsiTheme="majorBidi"/>
          <w:sz w:val="24"/>
          <w:szCs w:val="24"/>
        </w:rPr>
        <w:t>declining</w:t>
      </w:r>
      <w:r w:rsidR="00CA2FF7" w:rsidRPr="009A302E">
        <w:rPr>
          <w:rFonts w:asciiTheme="majorBidi" w:hAnsiTheme="majorBidi"/>
          <w:sz w:val="24"/>
          <w:szCs w:val="24"/>
        </w:rPr>
        <w:t xml:space="preserve"> image </w:t>
      </w:r>
      <w:r w:rsidR="00CA2FF7" w:rsidRPr="009A302E">
        <w:rPr>
          <w:rFonts w:asciiTheme="majorBidi" w:hAnsiTheme="majorBidi"/>
          <w:sz w:val="24"/>
          <w:szCs w:val="24"/>
        </w:rPr>
        <w:lastRenderedPageBreak/>
        <w:t>of the Templa</w:t>
      </w:r>
      <w:r w:rsidR="003145BC" w:rsidRPr="009A302E">
        <w:rPr>
          <w:rFonts w:asciiTheme="majorBidi" w:hAnsiTheme="majorBidi"/>
          <w:sz w:val="24"/>
          <w:szCs w:val="24"/>
        </w:rPr>
        <w:t xml:space="preserve">rs and the opposition to the </w:t>
      </w:r>
      <w:r w:rsidR="00CA2FF7" w:rsidRPr="009A302E">
        <w:rPr>
          <w:rFonts w:asciiTheme="majorBidi" w:hAnsiTheme="majorBidi"/>
          <w:sz w:val="24"/>
          <w:szCs w:val="24"/>
        </w:rPr>
        <w:t xml:space="preserve">abolition </w:t>
      </w:r>
      <w:r w:rsidR="005135F9">
        <w:rPr>
          <w:rFonts w:asciiTheme="majorBidi" w:hAnsiTheme="majorBidi"/>
          <w:sz w:val="24"/>
          <w:szCs w:val="24"/>
        </w:rPr>
        <w:t xml:space="preserve">of the Order </w:t>
      </w:r>
      <w:r w:rsidR="00CA2FF7" w:rsidRPr="009A302E">
        <w:rPr>
          <w:rFonts w:asciiTheme="majorBidi" w:hAnsiTheme="majorBidi"/>
          <w:sz w:val="24"/>
          <w:szCs w:val="24"/>
        </w:rPr>
        <w:t>thus create</w:t>
      </w:r>
      <w:r w:rsidR="00DB0D96" w:rsidRPr="009A302E">
        <w:rPr>
          <w:rFonts w:asciiTheme="majorBidi" w:hAnsiTheme="majorBidi"/>
          <w:sz w:val="24"/>
          <w:szCs w:val="24"/>
        </w:rPr>
        <w:t>s</w:t>
      </w:r>
      <w:r w:rsidR="00CA2FF7" w:rsidRPr="009A302E">
        <w:rPr>
          <w:rFonts w:asciiTheme="majorBidi" w:hAnsiTheme="majorBidi"/>
          <w:sz w:val="24"/>
          <w:szCs w:val="24"/>
        </w:rPr>
        <w:t xml:space="preserve"> a paradox</w:t>
      </w:r>
      <w:r w:rsidR="005135F9">
        <w:rPr>
          <w:rFonts w:asciiTheme="majorBidi" w:hAnsiTheme="majorBidi"/>
          <w:sz w:val="24"/>
          <w:szCs w:val="24"/>
        </w:rPr>
        <w:t xml:space="preserve"> that</w:t>
      </w:r>
      <w:r w:rsidR="00CA2FF7" w:rsidRPr="009A302E">
        <w:rPr>
          <w:rFonts w:asciiTheme="majorBidi" w:hAnsiTheme="majorBidi"/>
          <w:sz w:val="24"/>
          <w:szCs w:val="24"/>
        </w:rPr>
        <w:t xml:space="preserve"> justifies further research. </w:t>
      </w:r>
    </w:p>
    <w:p w:rsidR="00C70623" w:rsidRPr="009A302E" w:rsidRDefault="00C70623" w:rsidP="00821892">
      <w:pPr>
        <w:spacing w:line="480" w:lineRule="auto"/>
        <w:ind w:firstLine="540"/>
        <w:jc w:val="both"/>
        <w:rPr>
          <w:rFonts w:asciiTheme="majorBidi" w:hAnsiTheme="majorBidi"/>
          <w:sz w:val="24"/>
          <w:szCs w:val="24"/>
        </w:rPr>
      </w:pPr>
      <w:r w:rsidRPr="009A302E">
        <w:rPr>
          <w:rFonts w:asciiTheme="majorBidi" w:hAnsiTheme="majorBidi"/>
          <w:i/>
          <w:iCs/>
          <w:sz w:val="24"/>
          <w:szCs w:val="24"/>
        </w:rPr>
        <w:t>De laude novae militiae</w:t>
      </w:r>
      <w:r w:rsidRPr="009A302E">
        <w:rPr>
          <w:rFonts w:asciiTheme="majorBidi" w:hAnsiTheme="majorBidi"/>
          <w:sz w:val="24"/>
          <w:szCs w:val="24"/>
        </w:rPr>
        <w:t xml:space="preserve"> of Bernard de Clairvaux faithfully reflects the role</w:t>
      </w:r>
      <w:r w:rsidR="00821892" w:rsidRPr="009A302E">
        <w:rPr>
          <w:rFonts w:asciiTheme="majorBidi" w:hAnsiTheme="majorBidi"/>
          <w:sz w:val="24"/>
          <w:szCs w:val="24"/>
        </w:rPr>
        <w:t xml:space="preserve"> and the behavior norms </w:t>
      </w:r>
      <w:r w:rsidRPr="009A302E">
        <w:rPr>
          <w:rFonts w:asciiTheme="majorBidi" w:hAnsiTheme="majorBidi"/>
          <w:sz w:val="24"/>
          <w:szCs w:val="24"/>
        </w:rPr>
        <w:t xml:space="preserve">that the Cistercian </w:t>
      </w:r>
      <w:r w:rsidR="00DB0D96" w:rsidRPr="009A302E">
        <w:rPr>
          <w:rFonts w:asciiTheme="majorBidi" w:hAnsiTheme="majorBidi"/>
          <w:sz w:val="24"/>
          <w:szCs w:val="24"/>
        </w:rPr>
        <w:t>A</w:t>
      </w:r>
      <w:r w:rsidRPr="009A302E">
        <w:rPr>
          <w:rFonts w:asciiTheme="majorBidi" w:hAnsiTheme="majorBidi"/>
          <w:sz w:val="24"/>
          <w:szCs w:val="24"/>
        </w:rPr>
        <w:t>bbot envisaged for the New Knighthood:</w:t>
      </w:r>
    </w:p>
    <w:p w:rsidR="00C70623" w:rsidRPr="009A302E" w:rsidRDefault="00C70623" w:rsidP="00C70623">
      <w:pPr>
        <w:spacing w:line="480" w:lineRule="auto"/>
        <w:ind w:left="284" w:right="567"/>
        <w:jc w:val="both"/>
        <w:rPr>
          <w:rFonts w:asciiTheme="majorBidi" w:hAnsiTheme="majorBidi"/>
          <w:sz w:val="24"/>
          <w:szCs w:val="24"/>
        </w:rPr>
      </w:pPr>
      <w:r w:rsidRPr="009A302E">
        <w:rPr>
          <w:rFonts w:asciiTheme="majorBidi" w:hAnsiTheme="majorBidi"/>
          <w:i/>
          <w:iCs/>
          <w:sz w:val="24"/>
          <w:szCs w:val="24"/>
        </w:rPr>
        <w:t>A new sort of kinghood…unknown to the world is fighting indefatigably a double fight against flesh and blood as well as against the immaterial forces of evil in the skies. Indeed, where resistance is offered to a physical enemy by physical force alone, I do not deem this surprising, nor think it rate that. However, each time war is waged against vices or demons by the force of the mind, then I would not call this miraculous, even if it is laudable, since the world is seen to be full of monks. However, when both sorts of men girds their swords of power and don their belts of nobility, who will not consider this to be most worthy of total admiration is as much as  it is clearly unusual ...However, the knights of Christ fight the battles of their Lord in all peace of mind, in no way fearing to sin in killing the enemy or to die in his hands, since indeed death, whether inflicted or suffered, is not minted by crime but is marked by a large degree of glory</w:t>
      </w:r>
      <w:r w:rsidRPr="009A302E">
        <w:rPr>
          <w:rFonts w:asciiTheme="majorBidi" w:hAnsiTheme="majorBidi"/>
          <w:sz w:val="24"/>
          <w:szCs w:val="24"/>
        </w:rPr>
        <w:t>.</w:t>
      </w:r>
      <w:r w:rsidRPr="009A302E">
        <w:rPr>
          <w:rStyle w:val="FootnoteReference"/>
          <w:rFonts w:asciiTheme="majorBidi" w:hAnsiTheme="majorBidi"/>
          <w:sz w:val="24"/>
          <w:szCs w:val="24"/>
        </w:rPr>
        <w:footnoteReference w:id="9"/>
      </w:r>
    </w:p>
    <w:p w:rsidR="00217D09" w:rsidRPr="009A302E" w:rsidRDefault="00C70623" w:rsidP="00E8661B">
      <w:pPr>
        <w:spacing w:line="480" w:lineRule="auto"/>
        <w:jc w:val="both"/>
        <w:rPr>
          <w:rFonts w:asciiTheme="majorBidi" w:hAnsiTheme="majorBidi"/>
          <w:sz w:val="24"/>
          <w:szCs w:val="24"/>
        </w:rPr>
      </w:pPr>
      <w:r w:rsidRPr="009A302E">
        <w:rPr>
          <w:rFonts w:asciiTheme="majorBidi" w:hAnsiTheme="majorBidi"/>
          <w:sz w:val="24"/>
          <w:szCs w:val="24"/>
        </w:rPr>
        <w:t>Bernard de Clairvaux</w:t>
      </w:r>
      <w:r w:rsidR="005E7245" w:rsidRPr="009A302E">
        <w:rPr>
          <w:rFonts w:asciiTheme="majorBidi" w:hAnsiTheme="majorBidi"/>
          <w:sz w:val="24"/>
          <w:szCs w:val="24"/>
        </w:rPr>
        <w:t>’s vehement rhetoric</w:t>
      </w:r>
      <w:r w:rsidR="00B84E1A" w:rsidRPr="009A302E">
        <w:rPr>
          <w:rFonts w:asciiTheme="majorBidi" w:hAnsiTheme="majorBidi"/>
          <w:sz w:val="24"/>
          <w:szCs w:val="24"/>
        </w:rPr>
        <w:t>, however,</w:t>
      </w:r>
      <w:r w:rsidR="005E7245" w:rsidRPr="009A302E">
        <w:rPr>
          <w:rFonts w:asciiTheme="majorBidi" w:hAnsiTheme="majorBidi"/>
          <w:sz w:val="24"/>
          <w:szCs w:val="24"/>
        </w:rPr>
        <w:t xml:space="preserve"> </w:t>
      </w:r>
      <w:r w:rsidRPr="009A302E">
        <w:rPr>
          <w:rFonts w:asciiTheme="majorBidi" w:hAnsiTheme="majorBidi"/>
          <w:sz w:val="24"/>
          <w:szCs w:val="24"/>
        </w:rPr>
        <w:t xml:space="preserve">did not depict </w:t>
      </w:r>
      <w:r w:rsidR="00E8661B">
        <w:rPr>
          <w:rFonts w:asciiTheme="majorBidi" w:hAnsiTheme="majorBidi"/>
          <w:sz w:val="24"/>
          <w:szCs w:val="24"/>
        </w:rPr>
        <w:t>those</w:t>
      </w:r>
      <w:r w:rsidR="007D18E3" w:rsidRPr="009A302E">
        <w:rPr>
          <w:rFonts w:asciiTheme="majorBidi" w:hAnsiTheme="majorBidi"/>
          <w:sz w:val="24"/>
          <w:szCs w:val="24"/>
        </w:rPr>
        <w:t xml:space="preserve"> knights</w:t>
      </w:r>
      <w:r w:rsidR="005E7245" w:rsidRPr="009A302E">
        <w:rPr>
          <w:rFonts w:asciiTheme="majorBidi" w:hAnsiTheme="majorBidi"/>
          <w:sz w:val="24"/>
          <w:szCs w:val="24"/>
        </w:rPr>
        <w:t xml:space="preserve"> fighting in the hard conditions of twelfth-century Palestine</w:t>
      </w:r>
      <w:r w:rsidR="007D18E3" w:rsidRPr="009A302E">
        <w:rPr>
          <w:rFonts w:asciiTheme="majorBidi" w:hAnsiTheme="majorBidi"/>
          <w:sz w:val="24"/>
          <w:szCs w:val="24"/>
        </w:rPr>
        <w:t>,</w:t>
      </w:r>
      <w:r w:rsidR="005E7245" w:rsidRPr="009A302E">
        <w:rPr>
          <w:rFonts w:asciiTheme="majorBidi" w:hAnsiTheme="majorBidi"/>
          <w:sz w:val="24"/>
          <w:szCs w:val="24"/>
        </w:rPr>
        <w:t xml:space="preserve"> </w:t>
      </w:r>
      <w:r w:rsidRPr="009A302E">
        <w:rPr>
          <w:rFonts w:asciiTheme="majorBidi" w:hAnsiTheme="majorBidi"/>
          <w:sz w:val="24"/>
          <w:szCs w:val="24"/>
        </w:rPr>
        <w:t xml:space="preserve">but was meant to encourage support of </w:t>
      </w:r>
      <w:r w:rsidRPr="009A302E">
        <w:rPr>
          <w:rFonts w:asciiTheme="majorBidi" w:hAnsiTheme="majorBidi"/>
          <w:sz w:val="24"/>
          <w:szCs w:val="24"/>
        </w:rPr>
        <w:lastRenderedPageBreak/>
        <w:t>the Order in its early stages.</w:t>
      </w:r>
      <w:r w:rsidR="000244FA" w:rsidRPr="009A302E">
        <w:rPr>
          <w:rFonts w:asciiTheme="majorBidi" w:hAnsiTheme="majorBidi"/>
          <w:sz w:val="24"/>
          <w:szCs w:val="24"/>
        </w:rPr>
        <w:t xml:space="preserve"> </w:t>
      </w:r>
      <w:r w:rsidR="00B84E1A" w:rsidRPr="009A302E">
        <w:rPr>
          <w:rFonts w:asciiTheme="majorBidi" w:hAnsiTheme="majorBidi"/>
          <w:sz w:val="24"/>
          <w:szCs w:val="24"/>
        </w:rPr>
        <w:t xml:space="preserve">While </w:t>
      </w:r>
      <w:r w:rsidR="007120E5" w:rsidRPr="009A302E">
        <w:rPr>
          <w:rFonts w:asciiTheme="majorBidi" w:hAnsiTheme="majorBidi"/>
          <w:sz w:val="24"/>
          <w:szCs w:val="24"/>
        </w:rPr>
        <w:t>emphasiz</w:t>
      </w:r>
      <w:r w:rsidR="00B84E1A" w:rsidRPr="009A302E">
        <w:rPr>
          <w:rFonts w:asciiTheme="majorBidi" w:hAnsiTheme="majorBidi"/>
          <w:sz w:val="24"/>
          <w:szCs w:val="24"/>
        </w:rPr>
        <w:t>ing the</w:t>
      </w:r>
      <w:r w:rsidR="007120E5" w:rsidRPr="009A302E">
        <w:rPr>
          <w:rFonts w:asciiTheme="majorBidi" w:hAnsiTheme="majorBidi"/>
          <w:sz w:val="24"/>
          <w:szCs w:val="24"/>
        </w:rPr>
        <w:t xml:space="preserve"> contradiction between the new </w:t>
      </w:r>
      <w:r w:rsidR="007120E5" w:rsidRPr="009A302E">
        <w:rPr>
          <w:rFonts w:asciiTheme="majorBidi" w:hAnsiTheme="majorBidi"/>
          <w:i/>
          <w:iCs/>
          <w:sz w:val="24"/>
          <w:szCs w:val="24"/>
        </w:rPr>
        <w:t>milites Dei</w:t>
      </w:r>
      <w:r w:rsidR="007120E5" w:rsidRPr="009A302E">
        <w:rPr>
          <w:rFonts w:asciiTheme="majorBidi" w:hAnsiTheme="majorBidi"/>
          <w:sz w:val="24"/>
          <w:szCs w:val="24"/>
        </w:rPr>
        <w:t xml:space="preserve"> and the ordinary </w:t>
      </w:r>
      <w:r w:rsidR="007120E5" w:rsidRPr="009A302E">
        <w:rPr>
          <w:rFonts w:asciiTheme="majorBidi" w:hAnsiTheme="majorBidi"/>
          <w:i/>
          <w:iCs/>
          <w:sz w:val="24"/>
          <w:szCs w:val="24"/>
        </w:rPr>
        <w:t>malitia seculi</w:t>
      </w:r>
      <w:r w:rsidR="00B84E1A" w:rsidRPr="009A302E">
        <w:rPr>
          <w:rFonts w:asciiTheme="majorBidi" w:hAnsiTheme="majorBidi"/>
          <w:sz w:val="24"/>
          <w:szCs w:val="24"/>
        </w:rPr>
        <w:t xml:space="preserve">, </w:t>
      </w:r>
      <w:r w:rsidR="000244FA" w:rsidRPr="009A302E">
        <w:rPr>
          <w:rFonts w:asciiTheme="majorBidi" w:hAnsiTheme="majorBidi"/>
          <w:sz w:val="24"/>
          <w:szCs w:val="24"/>
        </w:rPr>
        <w:t xml:space="preserve">it </w:t>
      </w:r>
      <w:r w:rsidR="007120E5" w:rsidRPr="009A302E">
        <w:rPr>
          <w:rFonts w:asciiTheme="majorBidi" w:hAnsiTheme="majorBidi"/>
          <w:sz w:val="24"/>
          <w:szCs w:val="24"/>
        </w:rPr>
        <w:t xml:space="preserve">further </w:t>
      </w:r>
      <w:r w:rsidR="000244FA" w:rsidRPr="009A302E">
        <w:rPr>
          <w:rFonts w:asciiTheme="majorBidi" w:hAnsiTheme="majorBidi"/>
          <w:sz w:val="24"/>
          <w:szCs w:val="24"/>
        </w:rPr>
        <w:t>created some ex</w:t>
      </w:r>
      <w:r w:rsidR="007120E5" w:rsidRPr="009A302E">
        <w:rPr>
          <w:rFonts w:asciiTheme="majorBidi" w:hAnsiTheme="majorBidi"/>
          <w:sz w:val="24"/>
          <w:szCs w:val="24"/>
        </w:rPr>
        <w:t>pectations that could hardly be</w:t>
      </w:r>
      <w:r w:rsidR="000244FA" w:rsidRPr="009A302E">
        <w:rPr>
          <w:rFonts w:asciiTheme="majorBidi" w:hAnsiTheme="majorBidi"/>
          <w:sz w:val="24"/>
          <w:szCs w:val="24"/>
        </w:rPr>
        <w:t xml:space="preserve"> fulfilled</w:t>
      </w:r>
      <w:r w:rsidR="00BA7D4E" w:rsidRPr="009A302E">
        <w:rPr>
          <w:rFonts w:asciiTheme="majorBidi" w:hAnsiTheme="majorBidi"/>
          <w:sz w:val="24"/>
          <w:szCs w:val="24"/>
        </w:rPr>
        <w:t xml:space="preserve"> in actual practice</w:t>
      </w:r>
      <w:r w:rsidR="000244FA" w:rsidRPr="009A302E">
        <w:rPr>
          <w:rFonts w:asciiTheme="majorBidi" w:hAnsiTheme="majorBidi"/>
          <w:sz w:val="24"/>
          <w:szCs w:val="24"/>
        </w:rPr>
        <w:t>.</w:t>
      </w:r>
      <w:r w:rsidRPr="009A302E">
        <w:rPr>
          <w:rFonts w:asciiTheme="majorBidi" w:hAnsiTheme="majorBidi"/>
          <w:sz w:val="24"/>
          <w:szCs w:val="24"/>
        </w:rPr>
        <w:t xml:space="preserve"> </w:t>
      </w:r>
      <w:r w:rsidR="007120E5" w:rsidRPr="009A302E">
        <w:rPr>
          <w:rFonts w:asciiTheme="majorBidi" w:hAnsiTheme="majorBidi"/>
          <w:sz w:val="24"/>
          <w:szCs w:val="24"/>
        </w:rPr>
        <w:t>Indeed, a</w:t>
      </w:r>
      <w:r w:rsidR="00217D09" w:rsidRPr="009A302E">
        <w:rPr>
          <w:rFonts w:asciiTheme="majorBidi" w:hAnsiTheme="majorBidi"/>
          <w:sz w:val="24"/>
          <w:szCs w:val="24"/>
        </w:rPr>
        <w:t xml:space="preserve">bout the same time (c. 1129), Guigo, </w:t>
      </w:r>
      <w:r w:rsidR="007120E5" w:rsidRPr="009A302E">
        <w:rPr>
          <w:rFonts w:asciiTheme="majorBidi" w:hAnsiTheme="majorBidi"/>
          <w:sz w:val="24"/>
          <w:szCs w:val="24"/>
        </w:rPr>
        <w:t>P</w:t>
      </w:r>
      <w:r w:rsidR="00217D09" w:rsidRPr="009A302E">
        <w:rPr>
          <w:rFonts w:asciiTheme="majorBidi" w:hAnsiTheme="majorBidi"/>
          <w:sz w:val="24"/>
          <w:szCs w:val="24"/>
        </w:rPr>
        <w:t xml:space="preserve">rior of the Grand Chartreuse, </w:t>
      </w:r>
      <w:r w:rsidR="005176F7" w:rsidRPr="009A302E">
        <w:rPr>
          <w:rFonts w:asciiTheme="majorBidi" w:hAnsiTheme="majorBidi"/>
          <w:sz w:val="24"/>
          <w:szCs w:val="24"/>
        </w:rPr>
        <w:t>called attention to</w:t>
      </w:r>
      <w:r w:rsidR="00217D09" w:rsidRPr="009A302E">
        <w:rPr>
          <w:rFonts w:asciiTheme="majorBidi" w:hAnsiTheme="majorBidi"/>
          <w:sz w:val="24"/>
          <w:szCs w:val="24"/>
        </w:rPr>
        <w:t xml:space="preserve"> the </w:t>
      </w:r>
      <w:r w:rsidR="000244FA" w:rsidRPr="009A302E">
        <w:rPr>
          <w:rFonts w:asciiTheme="majorBidi" w:hAnsiTheme="majorBidi"/>
          <w:sz w:val="24"/>
          <w:szCs w:val="24"/>
        </w:rPr>
        <w:t>challenging</w:t>
      </w:r>
      <w:r w:rsidR="005176F7" w:rsidRPr="009A302E">
        <w:rPr>
          <w:rFonts w:asciiTheme="majorBidi" w:hAnsiTheme="majorBidi"/>
          <w:sz w:val="24"/>
          <w:szCs w:val="24"/>
        </w:rPr>
        <w:t xml:space="preserve"> </w:t>
      </w:r>
      <w:r w:rsidR="00217D09" w:rsidRPr="009A302E">
        <w:rPr>
          <w:rFonts w:asciiTheme="majorBidi" w:hAnsiTheme="majorBidi"/>
          <w:sz w:val="24"/>
          <w:szCs w:val="24"/>
        </w:rPr>
        <w:t>double battle that the Templars took upon themselves:</w:t>
      </w:r>
    </w:p>
    <w:p w:rsidR="00217D09" w:rsidRPr="009A302E" w:rsidRDefault="00217D09" w:rsidP="00217D09">
      <w:pPr>
        <w:spacing w:line="480" w:lineRule="auto"/>
        <w:ind w:left="284" w:right="284"/>
        <w:jc w:val="both"/>
        <w:rPr>
          <w:rFonts w:asciiTheme="majorBidi" w:hAnsiTheme="majorBidi"/>
          <w:i/>
          <w:iCs/>
          <w:sz w:val="24"/>
          <w:szCs w:val="24"/>
        </w:rPr>
      </w:pPr>
      <w:r w:rsidRPr="009A302E">
        <w:rPr>
          <w:rFonts w:asciiTheme="majorBidi" w:hAnsiTheme="majorBidi"/>
          <w:i/>
          <w:iCs/>
          <w:sz w:val="24"/>
          <w:szCs w:val="24"/>
        </w:rPr>
        <w:t>It is pointless to wage war against external enemies without first overcoming internal ones. If we are unable first to subject our own bodies to our wills, then it is extremely shameful and unworthy to wish to put under our control any sort of military forces. Who could tolerate our desire to extend our domination abroad over vast tracts of land while we put up with the most ignominious servitude to vices in those minute lamps of earth that are our bodies</w:t>
      </w:r>
      <w:r w:rsidRPr="009A302E">
        <w:rPr>
          <w:rFonts w:asciiTheme="majorBidi" w:hAnsiTheme="majorBidi"/>
          <w:sz w:val="24"/>
          <w:szCs w:val="24"/>
        </w:rPr>
        <w:t>?</w:t>
      </w:r>
      <w:r w:rsidRPr="009A302E">
        <w:rPr>
          <w:rStyle w:val="FootnoteReference"/>
          <w:rFonts w:asciiTheme="majorBidi" w:hAnsiTheme="majorBidi"/>
          <w:sz w:val="24"/>
          <w:szCs w:val="24"/>
        </w:rPr>
        <w:footnoteReference w:id="10"/>
      </w:r>
    </w:p>
    <w:p w:rsidR="0091517A" w:rsidRPr="009A302E" w:rsidRDefault="00217D09" w:rsidP="00954F12">
      <w:pPr>
        <w:spacing w:line="480" w:lineRule="auto"/>
        <w:ind w:left="-57"/>
        <w:jc w:val="both"/>
        <w:rPr>
          <w:rFonts w:asciiTheme="majorBidi" w:hAnsiTheme="majorBidi"/>
          <w:sz w:val="24"/>
          <w:szCs w:val="24"/>
        </w:rPr>
      </w:pPr>
      <w:r w:rsidRPr="009A302E">
        <w:rPr>
          <w:rFonts w:asciiTheme="majorBidi" w:hAnsiTheme="majorBidi"/>
          <w:sz w:val="24"/>
          <w:szCs w:val="24"/>
        </w:rPr>
        <w:t>The very fact that the prior asked</w:t>
      </w:r>
      <w:r w:rsidR="009D5B1C">
        <w:rPr>
          <w:rFonts w:asciiTheme="majorBidi" w:hAnsiTheme="majorBidi"/>
          <w:sz w:val="24"/>
          <w:szCs w:val="24"/>
        </w:rPr>
        <w:t xml:space="preserve"> the first Master,</w:t>
      </w:r>
      <w:r w:rsidRPr="009A302E">
        <w:rPr>
          <w:rFonts w:asciiTheme="majorBidi" w:hAnsiTheme="majorBidi"/>
          <w:sz w:val="24"/>
          <w:szCs w:val="24"/>
        </w:rPr>
        <w:t xml:space="preserve"> Hugh of Payns</w:t>
      </w:r>
      <w:r w:rsidR="009D5B1C">
        <w:rPr>
          <w:rFonts w:asciiTheme="majorBidi" w:hAnsiTheme="majorBidi"/>
          <w:sz w:val="24"/>
          <w:szCs w:val="24"/>
        </w:rPr>
        <w:t>,</w:t>
      </w:r>
      <w:r w:rsidRPr="009A302E">
        <w:rPr>
          <w:rFonts w:asciiTheme="majorBidi" w:hAnsiTheme="majorBidi"/>
          <w:sz w:val="24"/>
          <w:szCs w:val="24"/>
        </w:rPr>
        <w:t xml:space="preserve"> to read his letter before the whole congregation hints</w:t>
      </w:r>
      <w:r w:rsidR="00D638CE" w:rsidRPr="009A302E">
        <w:rPr>
          <w:rFonts w:asciiTheme="majorBidi" w:hAnsiTheme="majorBidi"/>
          <w:sz w:val="24"/>
          <w:szCs w:val="24"/>
        </w:rPr>
        <w:t xml:space="preserve"> perhaps</w:t>
      </w:r>
      <w:r w:rsidRPr="009A302E">
        <w:rPr>
          <w:rFonts w:asciiTheme="majorBidi" w:hAnsiTheme="majorBidi"/>
          <w:sz w:val="24"/>
          <w:szCs w:val="24"/>
        </w:rPr>
        <w:t xml:space="preserve"> at his doubts about the </w:t>
      </w:r>
      <w:r w:rsidR="000244FA" w:rsidRPr="009A302E">
        <w:rPr>
          <w:rFonts w:asciiTheme="majorBidi" w:hAnsiTheme="majorBidi"/>
          <w:sz w:val="24"/>
          <w:szCs w:val="24"/>
        </w:rPr>
        <w:t>knights’</w:t>
      </w:r>
      <w:r w:rsidRPr="009A302E">
        <w:rPr>
          <w:rFonts w:asciiTheme="majorBidi" w:hAnsiTheme="majorBidi"/>
          <w:sz w:val="24"/>
          <w:szCs w:val="24"/>
        </w:rPr>
        <w:t xml:space="preserve"> </w:t>
      </w:r>
      <w:r w:rsidR="000244FA" w:rsidRPr="009A302E">
        <w:rPr>
          <w:rFonts w:asciiTheme="majorBidi" w:hAnsiTheme="majorBidi"/>
          <w:sz w:val="24"/>
          <w:szCs w:val="24"/>
        </w:rPr>
        <w:t>chances</w:t>
      </w:r>
      <w:r w:rsidRPr="009A302E">
        <w:rPr>
          <w:rFonts w:asciiTheme="majorBidi" w:hAnsiTheme="majorBidi"/>
          <w:sz w:val="24"/>
          <w:szCs w:val="24"/>
        </w:rPr>
        <w:t xml:space="preserve"> to overcome temporal weaknesses.</w:t>
      </w:r>
      <w:r w:rsidR="00BA7D4E" w:rsidRPr="009A302E">
        <w:rPr>
          <w:rFonts w:asciiTheme="majorBidi" w:hAnsiTheme="majorBidi"/>
          <w:sz w:val="24"/>
          <w:szCs w:val="24"/>
        </w:rPr>
        <w:t xml:space="preserve">  </w:t>
      </w:r>
      <w:r w:rsidR="00DA50F5">
        <w:rPr>
          <w:rFonts w:asciiTheme="majorBidi" w:hAnsiTheme="majorBidi"/>
          <w:sz w:val="24"/>
          <w:szCs w:val="24"/>
        </w:rPr>
        <w:t>T</w:t>
      </w:r>
      <w:r w:rsidR="00C64DA2" w:rsidRPr="009A302E">
        <w:rPr>
          <w:rFonts w:asciiTheme="majorBidi" w:hAnsiTheme="majorBidi"/>
          <w:sz w:val="24"/>
          <w:szCs w:val="24"/>
        </w:rPr>
        <w:t>he</w:t>
      </w:r>
      <w:r w:rsidR="00DB0D96" w:rsidRPr="009A302E">
        <w:rPr>
          <w:rFonts w:asciiTheme="majorBidi" w:hAnsiTheme="majorBidi"/>
          <w:sz w:val="24"/>
          <w:szCs w:val="24"/>
        </w:rPr>
        <w:t xml:space="preserve"> </w:t>
      </w:r>
      <w:r w:rsidR="002E450E" w:rsidRPr="009A302E">
        <w:rPr>
          <w:rFonts w:asciiTheme="majorBidi" w:hAnsiTheme="majorBidi"/>
          <w:sz w:val="24"/>
          <w:szCs w:val="24"/>
        </w:rPr>
        <w:t>Latin</w:t>
      </w:r>
      <w:r w:rsidR="00DB0D96" w:rsidRPr="009A302E">
        <w:rPr>
          <w:rFonts w:asciiTheme="majorBidi" w:hAnsiTheme="majorBidi"/>
          <w:sz w:val="24"/>
          <w:szCs w:val="24"/>
        </w:rPr>
        <w:t xml:space="preserve"> Rule</w:t>
      </w:r>
      <w:r w:rsidR="002E450E" w:rsidRPr="009A302E">
        <w:rPr>
          <w:rFonts w:asciiTheme="majorBidi" w:hAnsiTheme="majorBidi"/>
          <w:sz w:val="24"/>
          <w:szCs w:val="24"/>
        </w:rPr>
        <w:t xml:space="preserve"> </w:t>
      </w:r>
      <w:r w:rsidR="00954F12">
        <w:rPr>
          <w:rFonts w:asciiTheme="majorBidi" w:hAnsiTheme="majorBidi"/>
          <w:sz w:val="24"/>
          <w:szCs w:val="24"/>
        </w:rPr>
        <w:t>further</w:t>
      </w:r>
      <w:r w:rsidR="005176F7" w:rsidRPr="009A302E">
        <w:rPr>
          <w:rFonts w:asciiTheme="majorBidi" w:hAnsiTheme="majorBidi"/>
          <w:sz w:val="24"/>
          <w:szCs w:val="24"/>
        </w:rPr>
        <w:t xml:space="preserve"> </w:t>
      </w:r>
      <w:r w:rsidR="00DA50F5" w:rsidRPr="009A302E">
        <w:rPr>
          <w:rFonts w:asciiTheme="majorBidi" w:hAnsiTheme="majorBidi"/>
          <w:sz w:val="24"/>
          <w:szCs w:val="24"/>
        </w:rPr>
        <w:t>established</w:t>
      </w:r>
      <w:r w:rsidR="00DA50F5" w:rsidRPr="00DA50F5">
        <w:rPr>
          <w:rFonts w:asciiTheme="majorBidi" w:hAnsiTheme="majorBidi"/>
          <w:sz w:val="24"/>
          <w:szCs w:val="24"/>
        </w:rPr>
        <w:t xml:space="preserve"> </w:t>
      </w:r>
      <w:r w:rsidR="00DA50F5">
        <w:rPr>
          <w:rFonts w:asciiTheme="majorBidi" w:hAnsiTheme="majorBidi"/>
          <w:sz w:val="24"/>
          <w:szCs w:val="24"/>
        </w:rPr>
        <w:t>at the same time</w:t>
      </w:r>
      <w:r w:rsidR="00DA50F5" w:rsidRPr="009A302E">
        <w:rPr>
          <w:rFonts w:asciiTheme="majorBidi" w:hAnsiTheme="majorBidi"/>
          <w:sz w:val="24"/>
          <w:szCs w:val="24"/>
        </w:rPr>
        <w:t xml:space="preserve">, </w:t>
      </w:r>
      <w:r w:rsidR="00DA6C52" w:rsidRPr="009A302E">
        <w:rPr>
          <w:rFonts w:asciiTheme="majorBidi" w:hAnsiTheme="majorBidi"/>
          <w:sz w:val="24"/>
          <w:szCs w:val="24"/>
        </w:rPr>
        <w:t>the</w:t>
      </w:r>
      <w:r w:rsidR="007120E5" w:rsidRPr="009A302E">
        <w:rPr>
          <w:rFonts w:asciiTheme="majorBidi" w:hAnsiTheme="majorBidi"/>
          <w:sz w:val="24"/>
          <w:szCs w:val="24"/>
        </w:rPr>
        <w:t xml:space="preserve"> </w:t>
      </w:r>
      <w:r w:rsidR="00D638CE" w:rsidRPr="009A302E">
        <w:rPr>
          <w:rFonts w:asciiTheme="majorBidi" w:hAnsiTheme="majorBidi"/>
          <w:sz w:val="24"/>
          <w:szCs w:val="24"/>
        </w:rPr>
        <w:t>Templar</w:t>
      </w:r>
      <w:r w:rsidR="00DA6C52" w:rsidRPr="009A302E">
        <w:rPr>
          <w:rFonts w:asciiTheme="majorBidi" w:hAnsiTheme="majorBidi"/>
          <w:sz w:val="24"/>
          <w:szCs w:val="24"/>
        </w:rPr>
        <w:t xml:space="preserve">s’ </w:t>
      </w:r>
      <w:r w:rsidR="008903BA" w:rsidRPr="009A302E">
        <w:rPr>
          <w:rFonts w:asciiTheme="majorBidi" w:hAnsiTheme="majorBidi"/>
          <w:sz w:val="24"/>
          <w:szCs w:val="24"/>
        </w:rPr>
        <w:t>commitment to obedience and stability</w:t>
      </w:r>
      <w:r w:rsidR="00F6503F" w:rsidRPr="009A302E">
        <w:rPr>
          <w:rFonts w:asciiTheme="majorBidi" w:hAnsiTheme="majorBidi"/>
          <w:sz w:val="24"/>
          <w:szCs w:val="24"/>
        </w:rPr>
        <w:t>,</w:t>
      </w:r>
      <w:r w:rsidR="008903BA" w:rsidRPr="009A302E">
        <w:rPr>
          <w:rFonts w:asciiTheme="majorBidi" w:hAnsiTheme="majorBidi"/>
          <w:sz w:val="24"/>
          <w:szCs w:val="24"/>
        </w:rPr>
        <w:t xml:space="preserve"> coupled with the</w:t>
      </w:r>
      <w:r w:rsidR="0048616C" w:rsidRPr="009A302E">
        <w:rPr>
          <w:rFonts w:asciiTheme="majorBidi" w:hAnsiTheme="majorBidi"/>
          <w:sz w:val="24"/>
          <w:szCs w:val="24"/>
        </w:rPr>
        <w:t>ir</w:t>
      </w:r>
      <w:r w:rsidR="008903BA" w:rsidRPr="009A302E">
        <w:rPr>
          <w:rFonts w:asciiTheme="majorBidi" w:hAnsiTheme="majorBidi"/>
          <w:sz w:val="24"/>
          <w:szCs w:val="24"/>
        </w:rPr>
        <w:t xml:space="preserve"> devotion to </w:t>
      </w:r>
      <w:r w:rsidR="00954F12">
        <w:rPr>
          <w:rFonts w:asciiTheme="majorBidi" w:hAnsiTheme="majorBidi"/>
          <w:sz w:val="24"/>
          <w:szCs w:val="24"/>
        </w:rPr>
        <w:t xml:space="preserve">the </w:t>
      </w:r>
      <w:r w:rsidR="008903BA" w:rsidRPr="009A302E">
        <w:rPr>
          <w:rFonts w:asciiTheme="majorBidi" w:hAnsiTheme="majorBidi"/>
          <w:sz w:val="24"/>
          <w:szCs w:val="24"/>
        </w:rPr>
        <w:t>Holy Church.</w:t>
      </w:r>
      <w:r w:rsidR="002E450E" w:rsidRPr="009A302E">
        <w:rPr>
          <w:rStyle w:val="FootnoteReference"/>
          <w:rFonts w:asciiTheme="majorBidi" w:hAnsiTheme="majorBidi"/>
          <w:sz w:val="24"/>
          <w:szCs w:val="24"/>
        </w:rPr>
        <w:footnoteReference w:id="11"/>
      </w:r>
      <w:r w:rsidR="008903BA" w:rsidRPr="009A302E">
        <w:rPr>
          <w:rFonts w:asciiTheme="majorBidi" w:hAnsiTheme="majorBidi"/>
          <w:sz w:val="24"/>
          <w:szCs w:val="24"/>
        </w:rPr>
        <w:t xml:space="preserve"> </w:t>
      </w:r>
      <w:r w:rsidR="0048616C" w:rsidRPr="009A302E">
        <w:rPr>
          <w:rFonts w:asciiTheme="majorBidi" w:hAnsiTheme="majorBidi"/>
          <w:sz w:val="24"/>
          <w:szCs w:val="24"/>
        </w:rPr>
        <w:t xml:space="preserve">The </w:t>
      </w:r>
      <w:r w:rsidR="007D18E3" w:rsidRPr="009A302E">
        <w:rPr>
          <w:rFonts w:asciiTheme="majorBidi" w:hAnsiTheme="majorBidi"/>
          <w:sz w:val="24"/>
          <w:szCs w:val="24"/>
        </w:rPr>
        <w:t xml:space="preserve">French </w:t>
      </w:r>
      <w:r w:rsidR="0048616C" w:rsidRPr="009A302E">
        <w:rPr>
          <w:rFonts w:asciiTheme="majorBidi" w:hAnsiTheme="majorBidi"/>
          <w:sz w:val="24"/>
          <w:szCs w:val="24"/>
        </w:rPr>
        <w:t>Rule</w:t>
      </w:r>
      <w:r w:rsidR="00EF1644" w:rsidRPr="009A302E">
        <w:rPr>
          <w:rFonts w:asciiTheme="majorBidi" w:hAnsiTheme="majorBidi"/>
          <w:sz w:val="24"/>
          <w:szCs w:val="24"/>
        </w:rPr>
        <w:t>,</w:t>
      </w:r>
      <w:r w:rsidR="008903BA" w:rsidRPr="009A302E">
        <w:rPr>
          <w:rFonts w:asciiTheme="majorBidi" w:hAnsiTheme="majorBidi"/>
          <w:sz w:val="24"/>
          <w:szCs w:val="24"/>
        </w:rPr>
        <w:t xml:space="preserve"> </w:t>
      </w:r>
      <w:r w:rsidR="007D18E3" w:rsidRPr="009A302E">
        <w:rPr>
          <w:rFonts w:asciiTheme="majorBidi" w:hAnsiTheme="majorBidi"/>
          <w:sz w:val="24"/>
          <w:szCs w:val="24"/>
        </w:rPr>
        <w:t>written before 1187</w:t>
      </w:r>
      <w:r w:rsidR="00EF1644" w:rsidRPr="009A302E">
        <w:rPr>
          <w:rFonts w:asciiTheme="majorBidi" w:hAnsiTheme="majorBidi"/>
          <w:sz w:val="24"/>
          <w:szCs w:val="24"/>
        </w:rPr>
        <w:t>,</w:t>
      </w:r>
      <w:r w:rsidR="007D18E3" w:rsidRPr="009A302E">
        <w:rPr>
          <w:rFonts w:asciiTheme="majorBidi" w:hAnsiTheme="majorBidi"/>
          <w:sz w:val="24"/>
          <w:szCs w:val="24"/>
        </w:rPr>
        <w:t xml:space="preserve"> </w:t>
      </w:r>
      <w:r w:rsidR="008903BA" w:rsidRPr="009A302E">
        <w:rPr>
          <w:rFonts w:asciiTheme="majorBidi" w:hAnsiTheme="majorBidi"/>
          <w:sz w:val="24"/>
          <w:szCs w:val="24"/>
        </w:rPr>
        <w:t xml:space="preserve">further </w:t>
      </w:r>
      <w:r w:rsidR="00D03DB7" w:rsidRPr="009A302E">
        <w:rPr>
          <w:rFonts w:asciiTheme="majorBidi" w:hAnsiTheme="majorBidi"/>
          <w:sz w:val="24"/>
          <w:szCs w:val="24"/>
        </w:rPr>
        <w:t>describe</w:t>
      </w:r>
      <w:r w:rsidR="00DA6C52" w:rsidRPr="009A302E">
        <w:rPr>
          <w:rFonts w:asciiTheme="majorBidi" w:hAnsiTheme="majorBidi"/>
          <w:sz w:val="24"/>
          <w:szCs w:val="24"/>
        </w:rPr>
        <w:t>d</w:t>
      </w:r>
      <w:r w:rsidR="00D03DB7" w:rsidRPr="009A302E">
        <w:rPr>
          <w:rFonts w:asciiTheme="majorBidi" w:hAnsiTheme="majorBidi"/>
          <w:sz w:val="24"/>
          <w:szCs w:val="24"/>
        </w:rPr>
        <w:t xml:space="preserve"> the social and religious behavior </w:t>
      </w:r>
      <w:r w:rsidR="00D03DB7" w:rsidRPr="009A302E">
        <w:rPr>
          <w:rFonts w:asciiTheme="majorBidi" w:hAnsiTheme="majorBidi"/>
          <w:sz w:val="24"/>
          <w:szCs w:val="24"/>
        </w:rPr>
        <w:lastRenderedPageBreak/>
        <w:t>expected from</w:t>
      </w:r>
      <w:r w:rsidR="00CC06B5" w:rsidRPr="009A302E">
        <w:rPr>
          <w:rFonts w:asciiTheme="majorBidi" w:hAnsiTheme="majorBidi"/>
          <w:sz w:val="24"/>
          <w:szCs w:val="24"/>
        </w:rPr>
        <w:t xml:space="preserve"> the new knighthood</w:t>
      </w:r>
      <w:r w:rsidR="00D03DB7" w:rsidRPr="009A302E">
        <w:rPr>
          <w:rFonts w:asciiTheme="majorBidi" w:hAnsiTheme="majorBidi"/>
          <w:sz w:val="24"/>
          <w:szCs w:val="24"/>
        </w:rPr>
        <w:t>,</w:t>
      </w:r>
      <w:r w:rsidR="00CC06B5" w:rsidRPr="009A302E">
        <w:rPr>
          <w:rFonts w:asciiTheme="majorBidi" w:hAnsiTheme="majorBidi"/>
          <w:sz w:val="24"/>
          <w:szCs w:val="24"/>
        </w:rPr>
        <w:t xml:space="preserve"> </w:t>
      </w:r>
      <w:r w:rsidR="00D03DB7" w:rsidRPr="009A302E">
        <w:rPr>
          <w:rFonts w:asciiTheme="majorBidi" w:hAnsiTheme="majorBidi"/>
          <w:sz w:val="24"/>
          <w:szCs w:val="24"/>
        </w:rPr>
        <w:t xml:space="preserve">while showing awareness to the delicate </w:t>
      </w:r>
      <w:r w:rsidR="00966135" w:rsidRPr="009A302E">
        <w:rPr>
          <w:rFonts w:asciiTheme="majorBidi" w:hAnsiTheme="majorBidi"/>
          <w:sz w:val="24"/>
          <w:szCs w:val="24"/>
        </w:rPr>
        <w:t xml:space="preserve">web of </w:t>
      </w:r>
      <w:r w:rsidR="00D03DB7" w:rsidRPr="009A302E">
        <w:rPr>
          <w:rFonts w:asciiTheme="majorBidi" w:hAnsiTheme="majorBidi"/>
          <w:sz w:val="24"/>
          <w:szCs w:val="24"/>
        </w:rPr>
        <w:t xml:space="preserve">relations </w:t>
      </w:r>
      <w:r w:rsidR="00955CC0" w:rsidRPr="009A302E">
        <w:rPr>
          <w:rFonts w:asciiTheme="majorBidi" w:hAnsiTheme="majorBidi"/>
          <w:sz w:val="24"/>
          <w:szCs w:val="24"/>
        </w:rPr>
        <w:t>between them and</w:t>
      </w:r>
      <w:r w:rsidR="00D03DB7" w:rsidRPr="009A302E">
        <w:rPr>
          <w:rFonts w:asciiTheme="majorBidi" w:hAnsiTheme="majorBidi"/>
          <w:sz w:val="24"/>
          <w:szCs w:val="24"/>
        </w:rPr>
        <w:t xml:space="preserve"> </w:t>
      </w:r>
      <w:r w:rsidR="00954F12">
        <w:rPr>
          <w:rFonts w:asciiTheme="majorBidi" w:hAnsiTheme="majorBidi"/>
          <w:sz w:val="24"/>
          <w:szCs w:val="24"/>
        </w:rPr>
        <w:t xml:space="preserve">the members of </w:t>
      </w:r>
      <w:r w:rsidR="00D03DB7" w:rsidRPr="009A302E">
        <w:rPr>
          <w:rFonts w:asciiTheme="majorBidi" w:hAnsiTheme="majorBidi"/>
          <w:sz w:val="24"/>
          <w:szCs w:val="24"/>
        </w:rPr>
        <w:t>other ecclesiastical orders</w:t>
      </w:r>
      <w:r w:rsidR="00CC06B5" w:rsidRPr="009A302E">
        <w:rPr>
          <w:rFonts w:asciiTheme="majorBidi" w:hAnsiTheme="majorBidi"/>
          <w:sz w:val="24"/>
          <w:szCs w:val="24"/>
        </w:rPr>
        <w:t>:</w:t>
      </w:r>
    </w:p>
    <w:p w:rsidR="00CC06B5" w:rsidRPr="009A302E" w:rsidRDefault="00621B5C" w:rsidP="00966135">
      <w:pPr>
        <w:spacing w:line="480" w:lineRule="auto"/>
        <w:ind w:left="284" w:right="284"/>
        <w:jc w:val="both"/>
        <w:rPr>
          <w:rFonts w:asciiTheme="majorBidi" w:hAnsiTheme="majorBidi"/>
          <w:i/>
          <w:iCs/>
          <w:sz w:val="24"/>
          <w:szCs w:val="24"/>
        </w:rPr>
      </w:pPr>
      <w:r w:rsidRPr="009A302E">
        <w:rPr>
          <w:rFonts w:asciiTheme="majorBidi" w:hAnsiTheme="majorBidi"/>
          <w:i/>
          <w:iCs/>
          <w:sz w:val="24"/>
          <w:szCs w:val="24"/>
        </w:rPr>
        <w:t>Each brother should strive to like honestly and to set a good example to secular people and members of other orders in everything, in such a way that those who see him cannot notice anything bad in his behavior, not in his riding, nor in his walking, nor in his drinking, nor in eating nor in this look, nor in any of his actions and works.</w:t>
      </w:r>
      <w:r w:rsidRPr="009A302E">
        <w:rPr>
          <w:rStyle w:val="FootnoteReference"/>
          <w:rFonts w:asciiTheme="majorBidi" w:hAnsiTheme="majorBidi"/>
          <w:sz w:val="24"/>
          <w:szCs w:val="24"/>
        </w:rPr>
        <w:footnoteReference w:id="12"/>
      </w:r>
    </w:p>
    <w:p w:rsidR="001E3154" w:rsidRPr="009A302E" w:rsidRDefault="00AE1A9E" w:rsidP="0054300D">
      <w:pPr>
        <w:spacing w:line="480" w:lineRule="auto"/>
        <w:jc w:val="both"/>
        <w:rPr>
          <w:rFonts w:asciiTheme="majorBidi" w:hAnsiTheme="majorBidi"/>
          <w:sz w:val="24"/>
          <w:szCs w:val="24"/>
        </w:rPr>
      </w:pPr>
      <w:r w:rsidRPr="009A302E">
        <w:rPr>
          <w:rFonts w:asciiTheme="majorBidi" w:hAnsiTheme="majorBidi"/>
          <w:sz w:val="24"/>
          <w:szCs w:val="24"/>
        </w:rPr>
        <w:t>William of Tyre</w:t>
      </w:r>
      <w:r w:rsidR="00DA6C52" w:rsidRPr="009A302E">
        <w:rPr>
          <w:rFonts w:asciiTheme="majorBidi" w:hAnsiTheme="majorBidi"/>
          <w:sz w:val="24"/>
          <w:szCs w:val="24"/>
        </w:rPr>
        <w:t xml:space="preserve"> corroborates the Templars’ </w:t>
      </w:r>
      <w:r w:rsidR="00966135" w:rsidRPr="009A302E">
        <w:rPr>
          <w:rFonts w:asciiTheme="majorBidi" w:hAnsiTheme="majorBidi"/>
          <w:sz w:val="24"/>
          <w:szCs w:val="24"/>
        </w:rPr>
        <w:t>piety</w:t>
      </w:r>
      <w:r w:rsidR="00DA6C52" w:rsidRPr="009A302E">
        <w:rPr>
          <w:rFonts w:asciiTheme="majorBidi" w:hAnsiTheme="majorBidi"/>
          <w:sz w:val="24"/>
          <w:szCs w:val="24"/>
        </w:rPr>
        <w:t xml:space="preserve"> </w:t>
      </w:r>
      <w:r w:rsidR="00955CC0" w:rsidRPr="009A302E">
        <w:rPr>
          <w:rFonts w:asciiTheme="majorBidi" w:hAnsiTheme="majorBidi"/>
          <w:sz w:val="24"/>
          <w:szCs w:val="24"/>
        </w:rPr>
        <w:t>at</w:t>
      </w:r>
      <w:r w:rsidR="00DA6C52" w:rsidRPr="009A302E">
        <w:rPr>
          <w:rFonts w:asciiTheme="majorBidi" w:hAnsiTheme="majorBidi"/>
          <w:sz w:val="24"/>
          <w:szCs w:val="24"/>
        </w:rPr>
        <w:t xml:space="preserve"> their early days</w:t>
      </w:r>
      <w:r w:rsidR="00955CC0" w:rsidRPr="009A302E">
        <w:rPr>
          <w:rFonts w:asciiTheme="majorBidi" w:hAnsiTheme="majorBidi"/>
          <w:sz w:val="24"/>
          <w:szCs w:val="24"/>
        </w:rPr>
        <w:t xml:space="preserve">, while </w:t>
      </w:r>
      <w:r w:rsidR="007120E5" w:rsidRPr="009A302E">
        <w:rPr>
          <w:rFonts w:asciiTheme="majorBidi" w:hAnsiTheme="majorBidi"/>
          <w:sz w:val="24"/>
          <w:szCs w:val="24"/>
        </w:rPr>
        <w:t>underlining</w:t>
      </w:r>
      <w:r w:rsidR="00955CC0" w:rsidRPr="009A302E">
        <w:rPr>
          <w:rFonts w:asciiTheme="majorBidi" w:hAnsiTheme="majorBidi"/>
          <w:sz w:val="24"/>
          <w:szCs w:val="24"/>
        </w:rPr>
        <w:t xml:space="preserve"> their subordination to the Patriarch of Jerusalem and their commitment to </w:t>
      </w:r>
      <w:r w:rsidR="0054300D" w:rsidRPr="009A302E">
        <w:rPr>
          <w:rFonts w:asciiTheme="majorBidi" w:hAnsiTheme="majorBidi"/>
          <w:sz w:val="24"/>
          <w:szCs w:val="24"/>
        </w:rPr>
        <w:t xml:space="preserve">the </w:t>
      </w:r>
      <w:r w:rsidR="00DA50F5" w:rsidRPr="009A302E">
        <w:rPr>
          <w:rFonts w:asciiTheme="majorBidi" w:hAnsiTheme="majorBidi"/>
          <w:sz w:val="24"/>
          <w:szCs w:val="24"/>
        </w:rPr>
        <w:t>defense</w:t>
      </w:r>
      <w:r w:rsidR="0054300D" w:rsidRPr="009A302E">
        <w:rPr>
          <w:rFonts w:asciiTheme="majorBidi" w:hAnsiTheme="majorBidi"/>
          <w:sz w:val="24"/>
          <w:szCs w:val="24"/>
        </w:rPr>
        <w:t xml:space="preserve"> of vulnerable pilgrims in their way to the holiest Christian shrines</w:t>
      </w:r>
      <w:r w:rsidR="00954F12">
        <w:rPr>
          <w:rFonts w:asciiTheme="majorBidi" w:hAnsiTheme="majorBidi"/>
          <w:sz w:val="24"/>
          <w:szCs w:val="24"/>
        </w:rPr>
        <w:t xml:space="preserve"> in the Holy Land</w:t>
      </w:r>
      <w:r w:rsidR="00CC0CC6" w:rsidRPr="009A302E">
        <w:rPr>
          <w:rFonts w:asciiTheme="majorBidi" w:hAnsiTheme="majorBidi"/>
          <w:sz w:val="24"/>
          <w:szCs w:val="24"/>
        </w:rPr>
        <w:t>:</w:t>
      </w:r>
    </w:p>
    <w:p w:rsidR="0040575E" w:rsidRPr="009A302E" w:rsidRDefault="0040575E" w:rsidP="009219DF">
      <w:pPr>
        <w:spacing w:line="480" w:lineRule="auto"/>
        <w:ind w:left="567" w:right="567"/>
        <w:jc w:val="both"/>
        <w:rPr>
          <w:rFonts w:asciiTheme="majorBidi" w:hAnsiTheme="majorBidi"/>
          <w:sz w:val="24"/>
          <w:szCs w:val="24"/>
        </w:rPr>
      </w:pPr>
      <w:r w:rsidRPr="009A302E">
        <w:rPr>
          <w:rFonts w:asciiTheme="majorBidi" w:hAnsiTheme="majorBidi"/>
          <w:i/>
          <w:iCs/>
          <w:sz w:val="24"/>
          <w:szCs w:val="24"/>
        </w:rPr>
        <w:t xml:space="preserve">In the same year (1118) some noblemen of knightly rank, devoted to God, pious and God-fearing, placed themselves in the hands of the lord patriarch for the service of Christ, professing the wish to live perpetually in the manner of regular canons in chastity, and obedience, without personal belongings….Their main duty, something that was imposed upon them by the patriarch and the other bishops for the remission of their sins, was that they should maintain the safety </w:t>
      </w:r>
      <w:r w:rsidRPr="009A302E">
        <w:rPr>
          <w:rFonts w:asciiTheme="majorBidi" w:hAnsiTheme="majorBidi"/>
          <w:i/>
          <w:iCs/>
          <w:sz w:val="24"/>
          <w:szCs w:val="24"/>
        </w:rPr>
        <w:lastRenderedPageBreak/>
        <w:t>of the roads and the highways to the best of their ability, for the benefit of pilgrims in particular, against attacks of bandits and marauders</w:t>
      </w:r>
      <w:r w:rsidRPr="009A302E">
        <w:rPr>
          <w:rFonts w:asciiTheme="majorBidi" w:hAnsiTheme="majorBidi"/>
          <w:sz w:val="24"/>
          <w:szCs w:val="24"/>
        </w:rPr>
        <w:t>.</w:t>
      </w:r>
      <w:r w:rsidRPr="009A302E">
        <w:rPr>
          <w:rStyle w:val="FootnoteReference"/>
          <w:rFonts w:asciiTheme="majorBidi" w:hAnsiTheme="majorBidi"/>
          <w:sz w:val="24"/>
          <w:szCs w:val="24"/>
        </w:rPr>
        <w:footnoteReference w:id="13"/>
      </w:r>
    </w:p>
    <w:p w:rsidR="00473C4F" w:rsidRPr="009A302E" w:rsidRDefault="00DC3A6A" w:rsidP="00DA50F5">
      <w:pPr>
        <w:spacing w:line="480" w:lineRule="auto"/>
        <w:jc w:val="both"/>
        <w:rPr>
          <w:rFonts w:asciiTheme="majorBidi" w:hAnsiTheme="majorBidi"/>
          <w:i/>
          <w:iCs/>
          <w:sz w:val="24"/>
          <w:szCs w:val="24"/>
        </w:rPr>
      </w:pPr>
      <w:r w:rsidRPr="009A302E">
        <w:rPr>
          <w:rFonts w:asciiTheme="majorBidi" w:hAnsiTheme="majorBidi"/>
          <w:sz w:val="24"/>
          <w:szCs w:val="24"/>
        </w:rPr>
        <w:t>Michael the Syrian, the Jacobite Patriarch of Antioch</w:t>
      </w:r>
      <w:r w:rsidR="00966135" w:rsidRPr="009A302E">
        <w:rPr>
          <w:rFonts w:asciiTheme="majorBidi" w:hAnsiTheme="majorBidi"/>
          <w:sz w:val="24"/>
          <w:szCs w:val="24"/>
        </w:rPr>
        <w:t xml:space="preserve">, </w:t>
      </w:r>
      <w:r w:rsidR="005176F7" w:rsidRPr="009A302E">
        <w:rPr>
          <w:rFonts w:asciiTheme="majorBidi" w:hAnsiTheme="majorBidi"/>
          <w:sz w:val="24"/>
          <w:szCs w:val="24"/>
        </w:rPr>
        <w:t>corroborated</w:t>
      </w:r>
      <w:r w:rsidR="00705F7D" w:rsidRPr="009A302E">
        <w:rPr>
          <w:rFonts w:asciiTheme="majorBidi" w:hAnsiTheme="majorBidi"/>
          <w:sz w:val="24"/>
          <w:szCs w:val="24"/>
        </w:rPr>
        <w:t xml:space="preserve"> the </w:t>
      </w:r>
      <w:r w:rsidR="005176F7" w:rsidRPr="009A302E">
        <w:rPr>
          <w:rFonts w:asciiTheme="majorBidi" w:hAnsiTheme="majorBidi"/>
          <w:sz w:val="24"/>
          <w:szCs w:val="24"/>
        </w:rPr>
        <w:t>Templars</w:t>
      </w:r>
      <w:r w:rsidR="00D638CE" w:rsidRPr="009A302E">
        <w:rPr>
          <w:rFonts w:asciiTheme="majorBidi" w:hAnsiTheme="majorBidi"/>
          <w:sz w:val="24"/>
          <w:szCs w:val="24"/>
        </w:rPr>
        <w:t>’</w:t>
      </w:r>
      <w:r w:rsidR="005176F7" w:rsidRPr="009A302E">
        <w:rPr>
          <w:rFonts w:asciiTheme="majorBidi" w:hAnsiTheme="majorBidi"/>
          <w:sz w:val="24"/>
          <w:szCs w:val="24"/>
        </w:rPr>
        <w:t xml:space="preserve"> </w:t>
      </w:r>
      <w:r w:rsidR="00705F7D" w:rsidRPr="009A302E">
        <w:rPr>
          <w:rFonts w:asciiTheme="majorBidi" w:hAnsiTheme="majorBidi"/>
          <w:sz w:val="24"/>
          <w:szCs w:val="24"/>
        </w:rPr>
        <w:t xml:space="preserve">monastic </w:t>
      </w:r>
      <w:r w:rsidR="00DA50F5" w:rsidRPr="009A302E">
        <w:rPr>
          <w:rFonts w:asciiTheme="majorBidi" w:hAnsiTheme="majorBidi"/>
          <w:sz w:val="24"/>
          <w:szCs w:val="24"/>
        </w:rPr>
        <w:t>behavior</w:t>
      </w:r>
      <w:r w:rsidR="005176F7" w:rsidRPr="009A302E">
        <w:rPr>
          <w:rFonts w:asciiTheme="majorBidi" w:hAnsiTheme="majorBidi"/>
          <w:sz w:val="24"/>
          <w:szCs w:val="24"/>
        </w:rPr>
        <w:t xml:space="preserve">, which </w:t>
      </w:r>
      <w:r w:rsidR="00955CC0" w:rsidRPr="009A302E">
        <w:rPr>
          <w:rFonts w:asciiTheme="majorBidi" w:hAnsiTheme="majorBidi"/>
          <w:sz w:val="24"/>
          <w:szCs w:val="24"/>
        </w:rPr>
        <w:t>gained</w:t>
      </w:r>
      <w:r w:rsidR="00705F7D" w:rsidRPr="009A302E">
        <w:rPr>
          <w:rFonts w:asciiTheme="majorBidi" w:hAnsiTheme="majorBidi"/>
          <w:sz w:val="24"/>
          <w:szCs w:val="24"/>
        </w:rPr>
        <w:t xml:space="preserve"> </w:t>
      </w:r>
      <w:r w:rsidR="00966135" w:rsidRPr="009A302E">
        <w:rPr>
          <w:rFonts w:asciiTheme="majorBidi" w:hAnsiTheme="majorBidi"/>
          <w:sz w:val="24"/>
          <w:szCs w:val="24"/>
        </w:rPr>
        <w:t>them</w:t>
      </w:r>
      <w:r w:rsidR="00705F7D" w:rsidRPr="009A302E">
        <w:rPr>
          <w:rFonts w:asciiTheme="majorBidi" w:hAnsiTheme="majorBidi"/>
          <w:sz w:val="24"/>
          <w:szCs w:val="24"/>
        </w:rPr>
        <w:t xml:space="preserve"> </w:t>
      </w:r>
      <w:r w:rsidR="00955CC0" w:rsidRPr="009A302E">
        <w:rPr>
          <w:rFonts w:asciiTheme="majorBidi" w:hAnsiTheme="majorBidi"/>
          <w:sz w:val="24"/>
          <w:szCs w:val="24"/>
        </w:rPr>
        <w:t>wide</w:t>
      </w:r>
      <w:r w:rsidR="00705F7D" w:rsidRPr="009A302E">
        <w:rPr>
          <w:rFonts w:asciiTheme="majorBidi" w:hAnsiTheme="majorBidi"/>
          <w:sz w:val="24"/>
          <w:szCs w:val="24"/>
        </w:rPr>
        <w:t xml:space="preserve"> admiration</w:t>
      </w:r>
      <w:r w:rsidR="004078AF" w:rsidRPr="009A302E">
        <w:rPr>
          <w:rFonts w:asciiTheme="majorBidi" w:hAnsiTheme="majorBidi"/>
          <w:sz w:val="24"/>
          <w:szCs w:val="24"/>
        </w:rPr>
        <w:t xml:space="preserve"> across the Mediterranean</w:t>
      </w:r>
      <w:r w:rsidR="000A61CC" w:rsidRPr="009A302E">
        <w:rPr>
          <w:rFonts w:asciiTheme="majorBidi" w:hAnsiTheme="majorBidi"/>
          <w:sz w:val="24"/>
          <w:szCs w:val="24"/>
        </w:rPr>
        <w:t>.</w:t>
      </w:r>
      <w:r w:rsidR="00473C4F" w:rsidRPr="009A302E">
        <w:rPr>
          <w:rStyle w:val="FootnoteReference"/>
          <w:rFonts w:asciiTheme="majorBidi" w:hAnsiTheme="majorBidi"/>
          <w:sz w:val="24"/>
          <w:szCs w:val="24"/>
        </w:rPr>
        <w:footnoteReference w:id="14"/>
      </w:r>
      <w:r w:rsidR="001158D3" w:rsidRPr="009A302E">
        <w:rPr>
          <w:rFonts w:asciiTheme="majorBidi" w:hAnsiTheme="majorBidi"/>
          <w:sz w:val="24"/>
          <w:szCs w:val="24"/>
        </w:rPr>
        <w:t xml:space="preserve"> </w:t>
      </w:r>
      <w:r w:rsidR="004078AF" w:rsidRPr="009A302E">
        <w:rPr>
          <w:rFonts w:asciiTheme="majorBidi" w:hAnsiTheme="majorBidi"/>
          <w:sz w:val="24"/>
          <w:szCs w:val="24"/>
        </w:rPr>
        <w:t>Hugo Peccator went much further</w:t>
      </w:r>
      <w:r w:rsidR="00DA50F5">
        <w:rPr>
          <w:rFonts w:asciiTheme="majorBidi" w:hAnsiTheme="majorBidi"/>
          <w:sz w:val="24"/>
          <w:szCs w:val="24"/>
        </w:rPr>
        <w:t>.</w:t>
      </w:r>
      <w:r w:rsidR="004078AF" w:rsidRPr="009A302E">
        <w:rPr>
          <w:rFonts w:asciiTheme="majorBidi" w:hAnsiTheme="majorBidi"/>
          <w:sz w:val="24"/>
          <w:szCs w:val="24"/>
        </w:rPr>
        <w:t xml:space="preserve"> </w:t>
      </w:r>
      <w:r w:rsidR="00955CC0" w:rsidRPr="009A302E">
        <w:rPr>
          <w:rFonts w:asciiTheme="majorBidi" w:hAnsiTheme="majorBidi"/>
          <w:sz w:val="24"/>
          <w:szCs w:val="24"/>
        </w:rPr>
        <w:t>While</w:t>
      </w:r>
      <w:r w:rsidR="001158D3" w:rsidRPr="009A302E">
        <w:rPr>
          <w:rFonts w:asciiTheme="majorBidi" w:hAnsiTheme="majorBidi"/>
          <w:sz w:val="24"/>
          <w:szCs w:val="24"/>
        </w:rPr>
        <w:t xml:space="preserve"> acknowledging </w:t>
      </w:r>
      <w:r w:rsidR="004078AF" w:rsidRPr="009A302E">
        <w:rPr>
          <w:rFonts w:asciiTheme="majorBidi" w:hAnsiTheme="majorBidi"/>
          <w:sz w:val="24"/>
          <w:szCs w:val="24"/>
        </w:rPr>
        <w:t>that</w:t>
      </w:r>
      <w:r w:rsidR="001158D3" w:rsidRPr="009A302E">
        <w:rPr>
          <w:rFonts w:asciiTheme="majorBidi" w:hAnsiTheme="majorBidi"/>
          <w:sz w:val="24"/>
          <w:szCs w:val="24"/>
        </w:rPr>
        <w:t xml:space="preserve"> </w:t>
      </w:r>
      <w:r w:rsidR="00E62C04" w:rsidRPr="009A302E">
        <w:rPr>
          <w:rFonts w:asciiTheme="majorBidi" w:hAnsiTheme="majorBidi"/>
          <w:sz w:val="24"/>
          <w:szCs w:val="24"/>
        </w:rPr>
        <w:t>“</w:t>
      </w:r>
      <w:r w:rsidR="00E62C04" w:rsidRPr="009A302E">
        <w:rPr>
          <w:rFonts w:asciiTheme="majorBidi" w:hAnsiTheme="majorBidi"/>
          <w:i/>
          <w:iCs/>
          <w:sz w:val="24"/>
          <w:szCs w:val="24"/>
        </w:rPr>
        <w:t>people of no wisdom</w:t>
      </w:r>
      <w:r w:rsidR="00E62C04" w:rsidRPr="009A302E">
        <w:rPr>
          <w:rFonts w:asciiTheme="majorBidi" w:hAnsiTheme="majorBidi"/>
          <w:sz w:val="24"/>
          <w:szCs w:val="24"/>
        </w:rPr>
        <w:t xml:space="preserve">” </w:t>
      </w:r>
      <w:r w:rsidR="004078AF" w:rsidRPr="009A302E">
        <w:rPr>
          <w:rFonts w:asciiTheme="majorBidi" w:hAnsiTheme="majorBidi"/>
          <w:sz w:val="24"/>
          <w:szCs w:val="24"/>
        </w:rPr>
        <w:t>condemned</w:t>
      </w:r>
      <w:r w:rsidR="00E62C04" w:rsidRPr="009A302E">
        <w:rPr>
          <w:rFonts w:asciiTheme="majorBidi" w:hAnsiTheme="majorBidi"/>
          <w:sz w:val="24"/>
          <w:szCs w:val="24"/>
        </w:rPr>
        <w:t xml:space="preserve"> “</w:t>
      </w:r>
      <w:r w:rsidR="00E62C04" w:rsidRPr="009A302E">
        <w:rPr>
          <w:rFonts w:asciiTheme="majorBidi" w:hAnsiTheme="majorBidi"/>
          <w:i/>
          <w:iCs/>
          <w:sz w:val="24"/>
          <w:szCs w:val="24"/>
        </w:rPr>
        <w:t xml:space="preserve">carrying arms against the enemies of the faith and peace in </w:t>
      </w:r>
      <w:r w:rsidR="00DA50F5" w:rsidRPr="009A302E">
        <w:rPr>
          <w:rFonts w:asciiTheme="majorBidi" w:hAnsiTheme="majorBidi"/>
          <w:i/>
          <w:iCs/>
          <w:sz w:val="24"/>
          <w:szCs w:val="24"/>
        </w:rPr>
        <w:t>defense</w:t>
      </w:r>
      <w:r w:rsidR="00E62C04" w:rsidRPr="009A302E">
        <w:rPr>
          <w:rFonts w:asciiTheme="majorBidi" w:hAnsiTheme="majorBidi"/>
          <w:i/>
          <w:iCs/>
          <w:sz w:val="24"/>
          <w:szCs w:val="24"/>
        </w:rPr>
        <w:t xml:space="preserve"> of Christians</w:t>
      </w:r>
      <w:r w:rsidR="00E62C04" w:rsidRPr="009A302E">
        <w:rPr>
          <w:rFonts w:asciiTheme="majorBidi" w:hAnsiTheme="majorBidi"/>
          <w:sz w:val="24"/>
          <w:szCs w:val="24"/>
        </w:rPr>
        <w:t>”</w:t>
      </w:r>
      <w:r w:rsidR="001158D3" w:rsidRPr="009A302E">
        <w:rPr>
          <w:rFonts w:asciiTheme="majorBidi" w:hAnsiTheme="majorBidi"/>
          <w:sz w:val="24"/>
          <w:szCs w:val="24"/>
        </w:rPr>
        <w:t xml:space="preserve">, </w:t>
      </w:r>
      <w:r w:rsidR="004078AF" w:rsidRPr="009A302E">
        <w:rPr>
          <w:rFonts w:asciiTheme="majorBidi" w:hAnsiTheme="majorBidi"/>
          <w:sz w:val="24"/>
          <w:szCs w:val="24"/>
        </w:rPr>
        <w:t>he</w:t>
      </w:r>
      <w:r w:rsidR="00955CC0" w:rsidRPr="009A302E">
        <w:rPr>
          <w:rFonts w:asciiTheme="majorBidi" w:hAnsiTheme="majorBidi"/>
          <w:sz w:val="24"/>
          <w:szCs w:val="24"/>
        </w:rPr>
        <w:t xml:space="preserve"> </w:t>
      </w:r>
      <w:r w:rsidR="001158D3" w:rsidRPr="009A302E">
        <w:rPr>
          <w:rFonts w:asciiTheme="majorBidi" w:hAnsiTheme="majorBidi"/>
          <w:sz w:val="24"/>
          <w:szCs w:val="24"/>
        </w:rPr>
        <w:t>claim</w:t>
      </w:r>
      <w:r w:rsidR="00955CC0" w:rsidRPr="009A302E">
        <w:rPr>
          <w:rFonts w:asciiTheme="majorBidi" w:hAnsiTheme="majorBidi"/>
          <w:sz w:val="24"/>
          <w:szCs w:val="24"/>
        </w:rPr>
        <w:t>ed</w:t>
      </w:r>
      <w:r w:rsidR="001158D3" w:rsidRPr="009A302E">
        <w:rPr>
          <w:rFonts w:asciiTheme="majorBidi" w:hAnsiTheme="majorBidi"/>
          <w:sz w:val="24"/>
          <w:szCs w:val="24"/>
        </w:rPr>
        <w:t xml:space="preserve"> that the</w:t>
      </w:r>
      <w:r w:rsidR="004078AF" w:rsidRPr="009A302E">
        <w:rPr>
          <w:rFonts w:asciiTheme="majorBidi" w:hAnsiTheme="majorBidi"/>
          <w:sz w:val="24"/>
          <w:szCs w:val="24"/>
        </w:rPr>
        <w:t xml:space="preserve"> Templars’</w:t>
      </w:r>
      <w:r w:rsidR="001158D3" w:rsidRPr="009A302E">
        <w:rPr>
          <w:rFonts w:asciiTheme="majorBidi" w:hAnsiTheme="majorBidi"/>
          <w:sz w:val="24"/>
          <w:szCs w:val="24"/>
        </w:rPr>
        <w:t xml:space="preserve"> active work is more valuable to God than prayer and contemplation.</w:t>
      </w:r>
      <w:r w:rsidR="001158D3" w:rsidRPr="009A302E">
        <w:rPr>
          <w:rStyle w:val="FootnoteReference"/>
          <w:rFonts w:asciiTheme="majorBidi" w:hAnsiTheme="majorBidi"/>
          <w:sz w:val="24"/>
          <w:szCs w:val="24"/>
        </w:rPr>
        <w:footnoteReference w:id="15"/>
      </w:r>
    </w:p>
    <w:p w:rsidR="000A61CC" w:rsidRPr="009A302E" w:rsidRDefault="00955CC0" w:rsidP="00954F12">
      <w:pPr>
        <w:spacing w:line="480" w:lineRule="auto"/>
        <w:ind w:firstLine="720"/>
        <w:jc w:val="both"/>
        <w:rPr>
          <w:rFonts w:ascii="Times New Roman" w:eastAsia="Times New Roman" w:hAnsi="Times New Roman" w:cs="Times New Roman"/>
          <w:sz w:val="24"/>
          <w:szCs w:val="24"/>
          <w:lang w:eastAsia="he-IL"/>
        </w:rPr>
      </w:pPr>
      <w:r w:rsidRPr="009A302E">
        <w:rPr>
          <w:rFonts w:asciiTheme="majorBidi" w:hAnsiTheme="majorBidi"/>
          <w:sz w:val="24"/>
          <w:szCs w:val="24"/>
        </w:rPr>
        <w:t>Al</w:t>
      </w:r>
      <w:r w:rsidR="002D319C" w:rsidRPr="009A302E">
        <w:rPr>
          <w:rFonts w:asciiTheme="majorBidi" w:hAnsiTheme="majorBidi"/>
          <w:sz w:val="24"/>
          <w:szCs w:val="24"/>
        </w:rPr>
        <w:t>though some</w:t>
      </w:r>
      <w:r w:rsidR="001158D3" w:rsidRPr="009A302E">
        <w:rPr>
          <w:rFonts w:asciiTheme="majorBidi" w:hAnsiTheme="majorBidi"/>
          <w:sz w:val="24"/>
          <w:szCs w:val="24"/>
        </w:rPr>
        <w:t xml:space="preserve"> theologians</w:t>
      </w:r>
      <w:r w:rsidR="002D319C" w:rsidRPr="009A302E">
        <w:rPr>
          <w:rFonts w:asciiTheme="majorBidi" w:hAnsiTheme="majorBidi"/>
          <w:sz w:val="24"/>
          <w:szCs w:val="24"/>
        </w:rPr>
        <w:t xml:space="preserve"> did remind the </w:t>
      </w:r>
      <w:r w:rsidR="00AF618E" w:rsidRPr="009A302E">
        <w:rPr>
          <w:rFonts w:asciiTheme="majorBidi" w:hAnsiTheme="majorBidi"/>
          <w:sz w:val="24"/>
          <w:szCs w:val="24"/>
        </w:rPr>
        <w:t>e</w:t>
      </w:r>
      <w:r w:rsidR="002D319C" w:rsidRPr="009A302E">
        <w:rPr>
          <w:rFonts w:asciiTheme="majorBidi" w:hAnsiTheme="majorBidi"/>
          <w:sz w:val="24"/>
          <w:szCs w:val="24"/>
        </w:rPr>
        <w:t xml:space="preserve">vangelical </w:t>
      </w:r>
      <w:r w:rsidR="00AF618E" w:rsidRPr="009A302E">
        <w:rPr>
          <w:rFonts w:asciiTheme="majorBidi" w:hAnsiTheme="majorBidi"/>
          <w:sz w:val="24"/>
          <w:szCs w:val="24"/>
        </w:rPr>
        <w:t>ban of violence</w:t>
      </w:r>
      <w:r w:rsidRPr="009A302E">
        <w:rPr>
          <w:rFonts w:asciiTheme="majorBidi" w:hAnsiTheme="majorBidi"/>
          <w:sz w:val="24"/>
          <w:szCs w:val="24"/>
        </w:rPr>
        <w:t>,</w:t>
      </w:r>
      <w:r w:rsidR="00AF618E" w:rsidRPr="009A302E">
        <w:rPr>
          <w:rStyle w:val="FootnoteReference"/>
          <w:rFonts w:asciiTheme="majorBidi" w:hAnsiTheme="majorBidi"/>
          <w:sz w:val="24"/>
          <w:szCs w:val="24"/>
        </w:rPr>
        <w:footnoteReference w:id="16"/>
      </w:r>
      <w:r w:rsidRPr="009A302E">
        <w:rPr>
          <w:rFonts w:asciiTheme="majorBidi" w:hAnsiTheme="majorBidi"/>
          <w:sz w:val="24"/>
          <w:szCs w:val="24"/>
        </w:rPr>
        <w:t xml:space="preserve"> </w:t>
      </w:r>
      <w:r w:rsidR="00DA50F5">
        <w:rPr>
          <w:rFonts w:asciiTheme="majorBidi" w:hAnsiTheme="majorBidi"/>
          <w:sz w:val="24"/>
          <w:szCs w:val="24"/>
        </w:rPr>
        <w:t xml:space="preserve">which obviously contradicted </w:t>
      </w:r>
      <w:r w:rsidRPr="009A302E">
        <w:rPr>
          <w:rFonts w:asciiTheme="majorBidi" w:hAnsiTheme="majorBidi"/>
          <w:sz w:val="24"/>
          <w:szCs w:val="24"/>
        </w:rPr>
        <w:t>the Templars’ commitment to the Holy War</w:t>
      </w:r>
      <w:r w:rsidR="00DA50F5">
        <w:rPr>
          <w:rFonts w:asciiTheme="majorBidi" w:hAnsiTheme="majorBidi"/>
          <w:sz w:val="24"/>
          <w:szCs w:val="24"/>
        </w:rPr>
        <w:t xml:space="preserve">, the </w:t>
      </w:r>
      <w:r w:rsidR="00954F12">
        <w:rPr>
          <w:rFonts w:asciiTheme="majorBidi" w:hAnsiTheme="majorBidi"/>
          <w:sz w:val="24"/>
          <w:szCs w:val="24"/>
        </w:rPr>
        <w:t xml:space="preserve">emergence of </w:t>
      </w:r>
      <w:r w:rsidR="00DA50F5">
        <w:rPr>
          <w:rFonts w:asciiTheme="majorBidi" w:hAnsiTheme="majorBidi"/>
          <w:sz w:val="24"/>
          <w:szCs w:val="24"/>
        </w:rPr>
        <w:t xml:space="preserve">fighting </w:t>
      </w:r>
      <w:r w:rsidR="00954F12">
        <w:rPr>
          <w:rFonts w:asciiTheme="majorBidi" w:hAnsiTheme="majorBidi"/>
          <w:sz w:val="24"/>
          <w:szCs w:val="24"/>
        </w:rPr>
        <w:t>monks</w:t>
      </w:r>
      <w:r w:rsidRPr="009A302E">
        <w:rPr>
          <w:rFonts w:asciiTheme="majorBidi" w:hAnsiTheme="majorBidi"/>
          <w:sz w:val="24"/>
          <w:szCs w:val="24"/>
        </w:rPr>
        <w:t xml:space="preserve"> did not </w:t>
      </w:r>
      <w:r w:rsidR="007120E5" w:rsidRPr="009A302E">
        <w:rPr>
          <w:rFonts w:asciiTheme="majorBidi" w:hAnsiTheme="majorBidi"/>
          <w:sz w:val="24"/>
          <w:szCs w:val="24"/>
        </w:rPr>
        <w:t>seem to have</w:t>
      </w:r>
      <w:r w:rsidR="004078AF" w:rsidRPr="009A302E">
        <w:rPr>
          <w:rFonts w:asciiTheme="majorBidi" w:hAnsiTheme="majorBidi"/>
          <w:sz w:val="24"/>
          <w:szCs w:val="24"/>
        </w:rPr>
        <w:t xml:space="preserve"> </w:t>
      </w:r>
      <w:r w:rsidRPr="009A302E">
        <w:rPr>
          <w:rFonts w:asciiTheme="majorBidi" w:hAnsiTheme="majorBidi"/>
          <w:sz w:val="24"/>
          <w:szCs w:val="24"/>
        </w:rPr>
        <w:t>arouse</w:t>
      </w:r>
      <w:r w:rsidR="007120E5" w:rsidRPr="009A302E">
        <w:rPr>
          <w:rFonts w:asciiTheme="majorBidi" w:hAnsiTheme="majorBidi"/>
          <w:sz w:val="24"/>
          <w:szCs w:val="24"/>
        </w:rPr>
        <w:t>d</w:t>
      </w:r>
      <w:r w:rsidRPr="009A302E">
        <w:rPr>
          <w:rFonts w:asciiTheme="majorBidi" w:hAnsiTheme="majorBidi"/>
          <w:sz w:val="24"/>
          <w:szCs w:val="24"/>
        </w:rPr>
        <w:t xml:space="preserve"> considerable opposition. </w:t>
      </w:r>
      <w:r w:rsidR="001158D3" w:rsidRPr="009A302E">
        <w:rPr>
          <w:rFonts w:asciiTheme="majorBidi" w:hAnsiTheme="majorBidi"/>
          <w:sz w:val="24"/>
          <w:szCs w:val="24"/>
        </w:rPr>
        <w:t xml:space="preserve"> T</w:t>
      </w:r>
      <w:r w:rsidR="000146F2" w:rsidRPr="009A302E">
        <w:rPr>
          <w:rFonts w:asciiTheme="majorBidi" w:hAnsiTheme="majorBidi"/>
          <w:sz w:val="24"/>
          <w:szCs w:val="24"/>
        </w:rPr>
        <w:t>here was</w:t>
      </w:r>
      <w:r w:rsidR="009219DF" w:rsidRPr="009A302E">
        <w:rPr>
          <w:rFonts w:asciiTheme="majorBidi" w:hAnsiTheme="majorBidi"/>
          <w:sz w:val="24"/>
          <w:szCs w:val="24"/>
        </w:rPr>
        <w:t xml:space="preserve"> </w:t>
      </w:r>
      <w:r w:rsidR="007D1FFD" w:rsidRPr="009A302E">
        <w:rPr>
          <w:rFonts w:asciiTheme="majorBidi" w:hAnsiTheme="majorBidi"/>
          <w:sz w:val="24"/>
          <w:szCs w:val="24"/>
        </w:rPr>
        <w:t xml:space="preserve">some kind of </w:t>
      </w:r>
      <w:r w:rsidR="00AE1A9E" w:rsidRPr="009A302E">
        <w:rPr>
          <w:rFonts w:asciiTheme="majorBidi" w:hAnsiTheme="majorBidi"/>
          <w:sz w:val="24"/>
          <w:szCs w:val="24"/>
        </w:rPr>
        <w:t>justification</w:t>
      </w:r>
      <w:r w:rsidR="00AF618E" w:rsidRPr="009A302E">
        <w:rPr>
          <w:rFonts w:asciiTheme="majorBidi" w:hAnsiTheme="majorBidi"/>
          <w:sz w:val="24"/>
          <w:szCs w:val="24"/>
        </w:rPr>
        <w:t>,</w:t>
      </w:r>
      <w:r w:rsidR="000146F2" w:rsidRPr="009A302E">
        <w:rPr>
          <w:rFonts w:asciiTheme="majorBidi" w:hAnsiTheme="majorBidi"/>
          <w:sz w:val="24"/>
          <w:szCs w:val="24"/>
        </w:rPr>
        <w:t xml:space="preserve"> sometimes also admiration</w:t>
      </w:r>
      <w:r w:rsidR="00AF618E" w:rsidRPr="009A302E">
        <w:rPr>
          <w:rFonts w:asciiTheme="majorBidi" w:hAnsiTheme="majorBidi"/>
          <w:sz w:val="24"/>
          <w:szCs w:val="24"/>
        </w:rPr>
        <w:t>,</w:t>
      </w:r>
      <w:r w:rsidR="007D1FFD" w:rsidRPr="009A302E">
        <w:rPr>
          <w:rFonts w:asciiTheme="majorBidi" w:hAnsiTheme="majorBidi"/>
          <w:sz w:val="24"/>
          <w:szCs w:val="24"/>
        </w:rPr>
        <w:t xml:space="preserve"> </w:t>
      </w:r>
      <w:r w:rsidR="00636434">
        <w:rPr>
          <w:rFonts w:asciiTheme="majorBidi" w:hAnsiTheme="majorBidi"/>
          <w:sz w:val="24"/>
          <w:szCs w:val="24"/>
        </w:rPr>
        <w:t>with regard</w:t>
      </w:r>
      <w:r w:rsidR="001158D3" w:rsidRPr="009A302E">
        <w:rPr>
          <w:rFonts w:asciiTheme="majorBidi" w:hAnsiTheme="majorBidi"/>
          <w:sz w:val="24"/>
          <w:szCs w:val="24"/>
        </w:rPr>
        <w:t xml:space="preserve"> their </w:t>
      </w:r>
      <w:r w:rsidR="000146F2" w:rsidRPr="009A302E">
        <w:rPr>
          <w:rFonts w:asciiTheme="majorBidi" w:hAnsiTheme="majorBidi"/>
          <w:sz w:val="24"/>
          <w:szCs w:val="24"/>
        </w:rPr>
        <w:t>military superiority</w:t>
      </w:r>
      <w:r w:rsidR="00062A91" w:rsidRPr="009A302E">
        <w:rPr>
          <w:rFonts w:asciiTheme="majorBidi" w:hAnsiTheme="majorBidi"/>
          <w:sz w:val="24"/>
          <w:szCs w:val="24"/>
        </w:rPr>
        <w:t xml:space="preserve"> and their </w:t>
      </w:r>
      <w:r w:rsidR="00062A91" w:rsidRPr="009A302E">
        <w:rPr>
          <w:rFonts w:asciiTheme="majorBidi" w:hAnsiTheme="majorBidi"/>
          <w:sz w:val="24"/>
          <w:szCs w:val="24"/>
        </w:rPr>
        <w:lastRenderedPageBreak/>
        <w:t>courage</w:t>
      </w:r>
      <w:r w:rsidR="000146F2" w:rsidRPr="009A302E">
        <w:rPr>
          <w:rFonts w:asciiTheme="majorBidi" w:hAnsiTheme="majorBidi"/>
          <w:sz w:val="24"/>
          <w:szCs w:val="24"/>
        </w:rPr>
        <w:t xml:space="preserve"> </w:t>
      </w:r>
      <w:r w:rsidR="00062A91" w:rsidRPr="009A302E">
        <w:rPr>
          <w:rFonts w:asciiTheme="majorBidi" w:hAnsiTheme="majorBidi"/>
          <w:sz w:val="24"/>
          <w:szCs w:val="24"/>
        </w:rPr>
        <w:t>in the battlefield,</w:t>
      </w:r>
      <w:r w:rsidR="002B2362" w:rsidRPr="009A302E">
        <w:rPr>
          <w:rStyle w:val="FootnoteReference"/>
          <w:rFonts w:asciiTheme="majorBidi" w:hAnsiTheme="majorBidi"/>
          <w:sz w:val="24"/>
          <w:szCs w:val="24"/>
        </w:rPr>
        <w:footnoteReference w:id="17"/>
      </w:r>
      <w:r w:rsidR="002B2362" w:rsidRPr="009A302E">
        <w:rPr>
          <w:rFonts w:asciiTheme="majorBidi" w:hAnsiTheme="majorBidi"/>
          <w:sz w:val="24"/>
          <w:szCs w:val="24"/>
        </w:rPr>
        <w:t xml:space="preserve"> </w:t>
      </w:r>
      <w:r w:rsidR="00062A91" w:rsidRPr="009A302E">
        <w:rPr>
          <w:rFonts w:asciiTheme="majorBidi" w:hAnsiTheme="majorBidi"/>
          <w:sz w:val="24"/>
          <w:szCs w:val="24"/>
        </w:rPr>
        <w:t>largely</w:t>
      </w:r>
      <w:r w:rsidR="000146F2" w:rsidRPr="009A302E">
        <w:rPr>
          <w:rFonts w:asciiTheme="majorBidi" w:hAnsiTheme="majorBidi"/>
          <w:sz w:val="24"/>
          <w:szCs w:val="24"/>
        </w:rPr>
        <w:t xml:space="preserve"> </w:t>
      </w:r>
      <w:r w:rsidR="002B2362" w:rsidRPr="009A302E">
        <w:rPr>
          <w:rFonts w:asciiTheme="majorBidi" w:hAnsiTheme="majorBidi"/>
          <w:sz w:val="24"/>
          <w:szCs w:val="24"/>
        </w:rPr>
        <w:t>confirmed by Moslem sources</w:t>
      </w:r>
      <w:r w:rsidR="0054300D" w:rsidRPr="009A302E">
        <w:rPr>
          <w:rFonts w:asciiTheme="majorBidi" w:hAnsiTheme="majorBidi"/>
          <w:sz w:val="24"/>
          <w:szCs w:val="24"/>
        </w:rPr>
        <w:t>.</w:t>
      </w:r>
      <w:r w:rsidR="002B2362" w:rsidRPr="009A302E">
        <w:rPr>
          <w:rStyle w:val="FootnoteReference"/>
          <w:rFonts w:asciiTheme="majorBidi" w:hAnsiTheme="majorBidi"/>
          <w:sz w:val="24"/>
          <w:szCs w:val="24"/>
        </w:rPr>
        <w:footnoteReference w:id="18"/>
      </w:r>
      <w:r w:rsidR="00062A91" w:rsidRPr="009A302E">
        <w:rPr>
          <w:rFonts w:asciiTheme="majorBidi" w:hAnsiTheme="majorBidi"/>
          <w:sz w:val="24"/>
          <w:szCs w:val="24"/>
        </w:rPr>
        <w:t xml:space="preserve"> </w:t>
      </w:r>
      <w:r w:rsidR="0069317E" w:rsidRPr="009A302E">
        <w:rPr>
          <w:rFonts w:asciiTheme="majorBidi" w:hAnsiTheme="majorBidi"/>
          <w:sz w:val="24"/>
          <w:szCs w:val="24"/>
        </w:rPr>
        <w:t xml:space="preserve">No wonder, therefore, that </w:t>
      </w:r>
      <w:r w:rsidR="0069317E" w:rsidRPr="009A302E">
        <w:rPr>
          <w:rFonts w:ascii="Times New Roman" w:eastAsia="Times New Roman" w:hAnsi="Times New Roman" w:cs="Times New Roman"/>
          <w:sz w:val="24"/>
          <w:szCs w:val="24"/>
          <w:lang w:eastAsia="he-IL"/>
        </w:rPr>
        <w:t>Pope Innocent II addressed them as “</w:t>
      </w:r>
      <w:r w:rsidR="0069317E" w:rsidRPr="009A302E">
        <w:rPr>
          <w:rFonts w:ascii="Times New Roman" w:eastAsia="Times New Roman" w:hAnsi="Times New Roman" w:cs="Times New Roman"/>
          <w:i/>
          <w:iCs/>
          <w:sz w:val="24"/>
          <w:szCs w:val="24"/>
          <w:lang w:eastAsia="he-IL"/>
        </w:rPr>
        <w:t>beloved sons in the Lord…true Israelites and warriors most versed in holy battle…defenders of the Church and assailants of the enemies of Christ</w:t>
      </w:r>
      <w:r w:rsidR="0054300D" w:rsidRPr="009A302E">
        <w:rPr>
          <w:rFonts w:ascii="Times New Roman" w:eastAsia="Times New Roman" w:hAnsi="Times New Roman" w:cs="Times New Roman"/>
          <w:i/>
          <w:iCs/>
          <w:sz w:val="24"/>
          <w:szCs w:val="24"/>
          <w:lang w:eastAsia="he-IL"/>
        </w:rPr>
        <w:t>”</w:t>
      </w:r>
      <w:r w:rsidR="0054300D" w:rsidRPr="009A302E">
        <w:rPr>
          <w:rFonts w:asciiTheme="majorBidi" w:hAnsiTheme="majorBidi"/>
          <w:sz w:val="24"/>
          <w:szCs w:val="24"/>
        </w:rPr>
        <w:t xml:space="preserve"> (29 March 1139).</w:t>
      </w:r>
      <w:r w:rsidR="0069317E" w:rsidRPr="009A302E">
        <w:rPr>
          <w:rStyle w:val="FootnoteReference"/>
          <w:rFonts w:ascii="Times New Roman" w:eastAsia="Times New Roman" w:hAnsi="Times New Roman" w:cs="Times New Roman"/>
          <w:sz w:val="24"/>
          <w:szCs w:val="24"/>
          <w:lang w:eastAsia="he-IL"/>
        </w:rPr>
        <w:footnoteReference w:id="19"/>
      </w:r>
      <w:r w:rsidR="0069317E" w:rsidRPr="009A302E">
        <w:rPr>
          <w:rFonts w:ascii="Times New Roman" w:eastAsia="Times New Roman" w:hAnsi="Times New Roman" w:cs="Times New Roman"/>
          <w:sz w:val="24"/>
          <w:szCs w:val="24"/>
          <w:lang w:eastAsia="he-IL"/>
        </w:rPr>
        <w:t xml:space="preserve">  </w:t>
      </w:r>
      <w:r w:rsidR="0054300D" w:rsidRPr="009A302E">
        <w:rPr>
          <w:rFonts w:ascii="Times New Roman" w:eastAsia="Times New Roman" w:hAnsi="Times New Roman" w:cs="Times New Roman"/>
          <w:sz w:val="24"/>
          <w:szCs w:val="24"/>
          <w:lang w:eastAsia="he-IL"/>
        </w:rPr>
        <w:t>Indeed, a</w:t>
      </w:r>
      <w:r w:rsidR="0069317E" w:rsidRPr="009A302E">
        <w:rPr>
          <w:rFonts w:ascii="Times New Roman" w:eastAsia="Times New Roman" w:hAnsi="Times New Roman" w:cs="Times New Roman"/>
          <w:sz w:val="24"/>
          <w:szCs w:val="24"/>
          <w:lang w:eastAsia="he-IL"/>
        </w:rPr>
        <w:t xml:space="preserve">s claimed by Jonathan Riley Smith, the </w:t>
      </w:r>
      <w:r w:rsidR="004078AF" w:rsidRPr="009A302E">
        <w:rPr>
          <w:rFonts w:ascii="Times New Roman" w:eastAsia="Times New Roman" w:hAnsi="Times New Roman" w:cs="Times New Roman"/>
          <w:sz w:val="24"/>
          <w:szCs w:val="24"/>
          <w:lang w:eastAsia="he-IL"/>
        </w:rPr>
        <w:t>raison d’être</w:t>
      </w:r>
      <w:r w:rsidR="0069317E" w:rsidRPr="009A302E">
        <w:rPr>
          <w:rFonts w:ascii="Times New Roman" w:eastAsia="Times New Roman" w:hAnsi="Times New Roman" w:cs="Times New Roman"/>
          <w:sz w:val="24"/>
          <w:szCs w:val="24"/>
          <w:lang w:eastAsia="he-IL"/>
        </w:rPr>
        <w:t xml:space="preserve"> of the Templars, as other Military Orders, was to serve as an extended branch of the Apostolic See</w:t>
      </w:r>
      <w:r w:rsidR="00062A91" w:rsidRPr="009A302E">
        <w:rPr>
          <w:rFonts w:ascii="Times New Roman" w:eastAsia="Times New Roman" w:hAnsi="Times New Roman" w:cs="Times New Roman"/>
          <w:sz w:val="24"/>
          <w:szCs w:val="24"/>
          <w:lang w:eastAsia="he-IL"/>
        </w:rPr>
        <w:t>,</w:t>
      </w:r>
      <w:r w:rsidR="0069317E" w:rsidRPr="009A302E">
        <w:rPr>
          <w:rStyle w:val="FootnoteReference"/>
          <w:rFonts w:ascii="Times New Roman" w:eastAsia="Times New Roman" w:hAnsi="Times New Roman" w:cs="Times New Roman"/>
          <w:sz w:val="24"/>
          <w:szCs w:val="24"/>
          <w:lang w:eastAsia="he-IL"/>
        </w:rPr>
        <w:footnoteReference w:id="20"/>
      </w:r>
      <w:r w:rsidR="00062A91" w:rsidRPr="009A302E">
        <w:rPr>
          <w:rFonts w:ascii="Times New Roman" w:eastAsia="Times New Roman" w:hAnsi="Times New Roman" w:cs="Times New Roman"/>
          <w:sz w:val="24"/>
          <w:szCs w:val="24"/>
          <w:lang w:eastAsia="he-IL"/>
        </w:rPr>
        <w:t xml:space="preserve"> </w:t>
      </w:r>
      <w:r w:rsidR="004078AF" w:rsidRPr="009A302E">
        <w:rPr>
          <w:rFonts w:ascii="Times New Roman" w:eastAsia="Times New Roman" w:hAnsi="Times New Roman" w:cs="Times New Roman"/>
          <w:sz w:val="24"/>
          <w:szCs w:val="24"/>
          <w:lang w:eastAsia="he-IL"/>
        </w:rPr>
        <w:t xml:space="preserve">thus creating </w:t>
      </w:r>
      <w:r w:rsidR="00080712" w:rsidRPr="009A302E">
        <w:rPr>
          <w:rFonts w:ascii="Times New Roman" w:eastAsia="Times New Roman" w:hAnsi="Times New Roman" w:cs="Times New Roman"/>
          <w:sz w:val="24"/>
          <w:szCs w:val="24"/>
          <w:lang w:eastAsia="he-IL"/>
        </w:rPr>
        <w:t xml:space="preserve">a </w:t>
      </w:r>
      <w:r w:rsidR="004078AF" w:rsidRPr="009A302E">
        <w:rPr>
          <w:rFonts w:ascii="Times New Roman" w:eastAsia="Times New Roman" w:hAnsi="Times New Roman" w:cs="Times New Roman"/>
          <w:sz w:val="24"/>
          <w:szCs w:val="24"/>
          <w:lang w:eastAsia="he-IL"/>
        </w:rPr>
        <w:t>reasonable</w:t>
      </w:r>
      <w:r w:rsidR="00080712" w:rsidRPr="009A302E">
        <w:rPr>
          <w:rFonts w:ascii="Times New Roman" w:eastAsia="Times New Roman" w:hAnsi="Times New Roman" w:cs="Times New Roman"/>
          <w:sz w:val="24"/>
          <w:szCs w:val="24"/>
          <w:lang w:eastAsia="he-IL"/>
        </w:rPr>
        <w:t xml:space="preserve"> </w:t>
      </w:r>
      <w:r w:rsidR="00080712" w:rsidRPr="009A302E">
        <w:rPr>
          <w:rFonts w:ascii="Times New Roman" w:eastAsia="Times New Roman" w:hAnsi="Times New Roman" w:cs="Times New Roman"/>
          <w:i/>
          <w:iCs/>
          <w:sz w:val="24"/>
          <w:szCs w:val="24"/>
          <w:lang w:eastAsia="he-IL"/>
        </w:rPr>
        <w:t xml:space="preserve">quid pro quo </w:t>
      </w:r>
      <w:r w:rsidR="00080712" w:rsidRPr="009A302E">
        <w:rPr>
          <w:rFonts w:ascii="Times New Roman" w:eastAsia="Times New Roman" w:hAnsi="Times New Roman" w:cs="Times New Roman"/>
          <w:sz w:val="24"/>
          <w:szCs w:val="24"/>
          <w:lang w:eastAsia="he-IL"/>
        </w:rPr>
        <w:t>that ensured the</w:t>
      </w:r>
      <w:r w:rsidR="00636434">
        <w:rPr>
          <w:rFonts w:ascii="Times New Roman" w:eastAsia="Times New Roman" w:hAnsi="Times New Roman" w:cs="Times New Roman"/>
          <w:sz w:val="24"/>
          <w:szCs w:val="24"/>
          <w:lang w:eastAsia="he-IL"/>
        </w:rPr>
        <w:t xml:space="preserve"> knights</w:t>
      </w:r>
      <w:r w:rsidR="00080712" w:rsidRPr="009A302E">
        <w:rPr>
          <w:rFonts w:ascii="Times New Roman" w:eastAsia="Times New Roman" w:hAnsi="Times New Roman" w:cs="Times New Roman"/>
          <w:sz w:val="24"/>
          <w:szCs w:val="24"/>
          <w:lang w:eastAsia="he-IL"/>
        </w:rPr>
        <w:t xml:space="preserve"> apostolic blessing and </w:t>
      </w:r>
      <w:r w:rsidR="007120E5" w:rsidRPr="009A302E">
        <w:rPr>
          <w:rFonts w:ascii="Times New Roman" w:eastAsia="Times New Roman" w:hAnsi="Times New Roman" w:cs="Times New Roman"/>
          <w:sz w:val="24"/>
          <w:szCs w:val="24"/>
          <w:lang w:eastAsia="he-IL"/>
        </w:rPr>
        <w:t>extensive</w:t>
      </w:r>
      <w:r w:rsidR="00080712" w:rsidRPr="009A302E">
        <w:rPr>
          <w:rFonts w:ascii="Times New Roman" w:eastAsia="Times New Roman" w:hAnsi="Times New Roman" w:cs="Times New Roman"/>
          <w:sz w:val="24"/>
          <w:szCs w:val="24"/>
          <w:lang w:eastAsia="he-IL"/>
        </w:rPr>
        <w:t xml:space="preserve"> privileges.</w:t>
      </w:r>
    </w:p>
    <w:p w:rsidR="00DF642E" w:rsidRPr="009A302E" w:rsidRDefault="007120E5" w:rsidP="008A49E9">
      <w:pPr>
        <w:spacing w:line="480" w:lineRule="auto"/>
        <w:ind w:firstLine="720"/>
        <w:jc w:val="both"/>
        <w:rPr>
          <w:rFonts w:ascii="Times New Roman" w:eastAsia="Times New Roman" w:hAnsi="Times New Roman" w:cs="Times New Roman"/>
          <w:i/>
          <w:iCs/>
          <w:sz w:val="24"/>
          <w:szCs w:val="24"/>
        </w:rPr>
      </w:pPr>
      <w:r w:rsidRPr="009A302E">
        <w:rPr>
          <w:rFonts w:ascii="Times New Roman" w:eastAsia="Times New Roman" w:hAnsi="Times New Roman" w:cs="Times New Roman"/>
          <w:sz w:val="24"/>
          <w:szCs w:val="24"/>
          <w:lang w:eastAsia="he-IL"/>
        </w:rPr>
        <w:t xml:space="preserve">The ideal balance between the Apostolic See and the Military Orders </w:t>
      </w:r>
      <w:r w:rsidR="008A49E9" w:rsidRPr="009A302E">
        <w:rPr>
          <w:rFonts w:ascii="Times New Roman" w:eastAsia="Times New Roman" w:hAnsi="Times New Roman" w:cs="Times New Roman"/>
          <w:sz w:val="24"/>
          <w:szCs w:val="24"/>
          <w:lang w:eastAsia="he-IL"/>
        </w:rPr>
        <w:t>with the support of Christendom</w:t>
      </w:r>
      <w:r w:rsidRPr="009A302E">
        <w:rPr>
          <w:rFonts w:ascii="Times New Roman" w:eastAsia="Times New Roman" w:hAnsi="Times New Roman" w:cs="Times New Roman"/>
          <w:sz w:val="24"/>
          <w:szCs w:val="24"/>
          <w:lang w:eastAsia="he-IL"/>
        </w:rPr>
        <w:t>, however, was not immune to change</w:t>
      </w:r>
      <w:r w:rsidR="008A49E9" w:rsidRPr="009A302E">
        <w:rPr>
          <w:rFonts w:ascii="Times New Roman" w:eastAsia="Times New Roman" w:hAnsi="Times New Roman" w:cs="Times New Roman"/>
          <w:sz w:val="24"/>
          <w:szCs w:val="24"/>
          <w:lang w:eastAsia="he-IL"/>
        </w:rPr>
        <w:t>s</w:t>
      </w:r>
      <w:r w:rsidRPr="009A302E">
        <w:rPr>
          <w:rFonts w:ascii="Times New Roman" w:eastAsia="Times New Roman" w:hAnsi="Times New Roman" w:cs="Times New Roman"/>
          <w:sz w:val="24"/>
          <w:szCs w:val="24"/>
          <w:lang w:eastAsia="he-IL"/>
        </w:rPr>
        <w:t xml:space="preserve"> and t</w:t>
      </w:r>
      <w:r w:rsidR="00352826" w:rsidRPr="009A302E">
        <w:rPr>
          <w:rFonts w:ascii="Times New Roman" w:eastAsia="Times New Roman" w:hAnsi="Times New Roman" w:cs="Times New Roman"/>
          <w:sz w:val="24"/>
          <w:szCs w:val="24"/>
        </w:rPr>
        <w:t xml:space="preserve">he traumatic Christian downfall at the Horns of Hattin </w:t>
      </w:r>
      <w:r w:rsidRPr="009A302E">
        <w:rPr>
          <w:rFonts w:ascii="Times New Roman" w:eastAsia="Times New Roman" w:hAnsi="Times New Roman" w:cs="Times New Roman"/>
          <w:sz w:val="24"/>
          <w:szCs w:val="24"/>
        </w:rPr>
        <w:t xml:space="preserve">(1187) hints at </w:t>
      </w:r>
      <w:r w:rsidR="008A49E9" w:rsidRPr="009A302E">
        <w:rPr>
          <w:rFonts w:ascii="Times New Roman" w:eastAsia="Times New Roman" w:hAnsi="Times New Roman" w:cs="Times New Roman"/>
          <w:sz w:val="24"/>
          <w:szCs w:val="24"/>
        </w:rPr>
        <w:t xml:space="preserve">one of </w:t>
      </w:r>
      <w:r w:rsidRPr="009A302E">
        <w:rPr>
          <w:rFonts w:ascii="Times New Roman" w:eastAsia="Times New Roman" w:hAnsi="Times New Roman" w:cs="Times New Roman"/>
          <w:sz w:val="24"/>
          <w:szCs w:val="24"/>
        </w:rPr>
        <w:t xml:space="preserve">its most critical </w:t>
      </w:r>
      <w:r w:rsidR="00DF642E" w:rsidRPr="009A302E">
        <w:rPr>
          <w:rFonts w:ascii="Times New Roman" w:eastAsia="Times New Roman" w:hAnsi="Times New Roman" w:cs="Times New Roman"/>
          <w:sz w:val="24"/>
          <w:szCs w:val="24"/>
        </w:rPr>
        <w:t>test</w:t>
      </w:r>
      <w:r w:rsidR="008A49E9" w:rsidRPr="009A302E">
        <w:rPr>
          <w:rFonts w:ascii="Times New Roman" w:eastAsia="Times New Roman" w:hAnsi="Times New Roman" w:cs="Times New Roman"/>
          <w:sz w:val="24"/>
          <w:szCs w:val="24"/>
        </w:rPr>
        <w:t>s</w:t>
      </w:r>
      <w:r w:rsidRPr="009A302E">
        <w:rPr>
          <w:rFonts w:ascii="Times New Roman" w:eastAsia="Times New Roman" w:hAnsi="Times New Roman" w:cs="Times New Roman"/>
          <w:sz w:val="24"/>
          <w:szCs w:val="24"/>
        </w:rPr>
        <w:t>.</w:t>
      </w:r>
      <w:r w:rsidR="00DF642E" w:rsidRPr="009A302E">
        <w:rPr>
          <w:rFonts w:ascii="Times New Roman" w:eastAsia="Times New Roman" w:hAnsi="Times New Roman" w:cs="Times New Roman"/>
          <w:sz w:val="24"/>
          <w:szCs w:val="24"/>
        </w:rPr>
        <w:t xml:space="preserve"> It further </w:t>
      </w:r>
      <w:r w:rsidR="00352826" w:rsidRPr="009A302E">
        <w:rPr>
          <w:rFonts w:ascii="Times New Roman" w:eastAsia="Times New Roman" w:hAnsi="Times New Roman" w:cs="Times New Roman"/>
          <w:sz w:val="24"/>
          <w:szCs w:val="24"/>
        </w:rPr>
        <w:t>provides</w:t>
      </w:r>
      <w:r w:rsidR="000146F2" w:rsidRPr="009A302E">
        <w:rPr>
          <w:rFonts w:ascii="Times New Roman" w:eastAsia="Times New Roman" w:hAnsi="Times New Roman" w:cs="Times New Roman"/>
          <w:sz w:val="24"/>
          <w:szCs w:val="24"/>
        </w:rPr>
        <w:t xml:space="preserve"> </w:t>
      </w:r>
      <w:r w:rsidR="00352826" w:rsidRPr="009A302E">
        <w:rPr>
          <w:rFonts w:ascii="Times New Roman" w:eastAsia="Times New Roman" w:hAnsi="Times New Roman" w:cs="Times New Roman"/>
          <w:sz w:val="24"/>
          <w:szCs w:val="24"/>
        </w:rPr>
        <w:t xml:space="preserve">a suitable </w:t>
      </w:r>
      <w:r w:rsidR="00352826" w:rsidRPr="009A302E">
        <w:rPr>
          <w:rFonts w:ascii="Times New Roman" w:eastAsia="Times New Roman" w:hAnsi="Times New Roman" w:cs="Times New Roman"/>
          <w:i/>
          <w:iCs/>
          <w:sz w:val="24"/>
          <w:szCs w:val="24"/>
        </w:rPr>
        <w:t>terminus a quo</w:t>
      </w:r>
      <w:r w:rsidR="00080712" w:rsidRPr="009A302E">
        <w:rPr>
          <w:rFonts w:ascii="Times New Roman" w:eastAsia="Times New Roman" w:hAnsi="Times New Roman" w:cs="Times New Roman"/>
          <w:i/>
          <w:iCs/>
          <w:sz w:val="24"/>
          <w:szCs w:val="24"/>
        </w:rPr>
        <w:t xml:space="preserve"> </w:t>
      </w:r>
      <w:r w:rsidR="00080712" w:rsidRPr="009A302E">
        <w:rPr>
          <w:rFonts w:ascii="Times New Roman" w:eastAsia="Times New Roman" w:hAnsi="Times New Roman" w:cs="Times New Roman"/>
          <w:sz w:val="24"/>
          <w:szCs w:val="24"/>
        </w:rPr>
        <w:t xml:space="preserve">to </w:t>
      </w:r>
      <w:r w:rsidR="007D18E3" w:rsidRPr="009A302E">
        <w:rPr>
          <w:rFonts w:ascii="Times New Roman" w:eastAsia="Times New Roman" w:hAnsi="Times New Roman" w:cs="Times New Roman"/>
          <w:sz w:val="24"/>
          <w:szCs w:val="24"/>
        </w:rPr>
        <w:t xml:space="preserve">the </w:t>
      </w:r>
      <w:r w:rsidR="0054300D" w:rsidRPr="009A302E">
        <w:rPr>
          <w:rFonts w:ascii="Times New Roman" w:eastAsia="Times New Roman" w:hAnsi="Times New Roman" w:cs="Times New Roman"/>
          <w:sz w:val="24"/>
          <w:szCs w:val="24"/>
        </w:rPr>
        <w:t>changing attitudes</w:t>
      </w:r>
      <w:r w:rsidR="00080712" w:rsidRPr="009A302E">
        <w:rPr>
          <w:rFonts w:ascii="Times New Roman" w:eastAsia="Times New Roman" w:hAnsi="Times New Roman" w:cs="Times New Roman"/>
          <w:sz w:val="24"/>
          <w:szCs w:val="24"/>
        </w:rPr>
        <w:t xml:space="preserve"> </w:t>
      </w:r>
      <w:r w:rsidR="007D18E3" w:rsidRPr="009A302E">
        <w:rPr>
          <w:rFonts w:ascii="Times New Roman" w:eastAsia="Times New Roman" w:hAnsi="Times New Roman" w:cs="Times New Roman"/>
          <w:sz w:val="24"/>
          <w:szCs w:val="24"/>
        </w:rPr>
        <w:t xml:space="preserve">of Christendom </w:t>
      </w:r>
      <w:r w:rsidR="00080712" w:rsidRPr="009A302E">
        <w:rPr>
          <w:rFonts w:ascii="Times New Roman" w:eastAsia="Times New Roman" w:hAnsi="Times New Roman" w:cs="Times New Roman"/>
          <w:sz w:val="24"/>
          <w:szCs w:val="24"/>
        </w:rPr>
        <w:t xml:space="preserve">with regard the </w:t>
      </w:r>
      <w:r w:rsidR="0054300D" w:rsidRPr="009A302E">
        <w:rPr>
          <w:rFonts w:ascii="Times New Roman" w:eastAsia="Times New Roman" w:hAnsi="Times New Roman" w:cs="Times New Roman"/>
          <w:sz w:val="24"/>
          <w:szCs w:val="24"/>
        </w:rPr>
        <w:t xml:space="preserve">crusades, the Holy Land, and </w:t>
      </w:r>
      <w:r w:rsidR="008A49E9" w:rsidRPr="009A302E">
        <w:rPr>
          <w:rFonts w:ascii="Times New Roman" w:eastAsia="Times New Roman" w:hAnsi="Times New Roman" w:cs="Times New Roman"/>
          <w:sz w:val="24"/>
          <w:szCs w:val="24"/>
        </w:rPr>
        <w:t xml:space="preserve">eventually, </w:t>
      </w:r>
      <w:r w:rsidR="0054300D" w:rsidRPr="009A302E">
        <w:rPr>
          <w:rFonts w:ascii="Times New Roman" w:eastAsia="Times New Roman" w:hAnsi="Times New Roman" w:cs="Times New Roman"/>
          <w:sz w:val="24"/>
          <w:szCs w:val="24"/>
        </w:rPr>
        <w:t xml:space="preserve">the </w:t>
      </w:r>
      <w:r w:rsidR="00080712" w:rsidRPr="009A302E">
        <w:rPr>
          <w:rFonts w:ascii="Times New Roman" w:eastAsia="Times New Roman" w:hAnsi="Times New Roman" w:cs="Times New Roman"/>
          <w:sz w:val="24"/>
          <w:szCs w:val="24"/>
        </w:rPr>
        <w:t>Templars</w:t>
      </w:r>
      <w:r w:rsidR="0054300D" w:rsidRPr="009A302E">
        <w:rPr>
          <w:rFonts w:ascii="Times New Roman" w:eastAsia="Times New Roman" w:hAnsi="Times New Roman" w:cs="Times New Roman"/>
          <w:sz w:val="24"/>
          <w:szCs w:val="24"/>
        </w:rPr>
        <w:t>, as well</w:t>
      </w:r>
      <w:r w:rsidR="00352826" w:rsidRPr="009A302E">
        <w:rPr>
          <w:rFonts w:ascii="Times New Roman" w:eastAsia="Times New Roman" w:hAnsi="Times New Roman" w:cs="Times New Roman"/>
          <w:i/>
          <w:iCs/>
          <w:sz w:val="24"/>
          <w:szCs w:val="24"/>
        </w:rPr>
        <w:t>.</w:t>
      </w:r>
    </w:p>
    <w:p w:rsidR="008A49E9" w:rsidRPr="009A302E" w:rsidRDefault="00352826" w:rsidP="008A49E9">
      <w:pPr>
        <w:spacing w:line="480" w:lineRule="auto"/>
        <w:ind w:firstLine="720"/>
        <w:jc w:val="both"/>
        <w:rPr>
          <w:rFonts w:ascii="Times New Roman" w:eastAsia="Times New Roman" w:hAnsi="Times New Roman" w:cs="Times New Roman"/>
          <w:sz w:val="24"/>
          <w:szCs w:val="24"/>
        </w:rPr>
      </w:pPr>
      <w:r w:rsidRPr="009A302E">
        <w:rPr>
          <w:rFonts w:ascii="Times New Roman" w:eastAsia="Times New Roman" w:hAnsi="Times New Roman" w:cs="Times New Roman"/>
          <w:i/>
          <w:iCs/>
          <w:sz w:val="24"/>
          <w:szCs w:val="24"/>
        </w:rPr>
        <w:lastRenderedPageBreak/>
        <w:t xml:space="preserve"> </w:t>
      </w:r>
      <w:r w:rsidR="00B72420" w:rsidRPr="009A302E">
        <w:rPr>
          <w:rFonts w:ascii="Times New Roman" w:eastAsia="Times New Roman" w:hAnsi="Times New Roman" w:cs="Times New Roman"/>
          <w:sz w:val="24"/>
          <w:szCs w:val="24"/>
        </w:rPr>
        <w:t xml:space="preserve">Conrad of Montferrat – ruler of the Kingdom of Jerusalem as consort </w:t>
      </w:r>
      <w:r w:rsidR="005112B4" w:rsidRPr="009A302E">
        <w:rPr>
          <w:rFonts w:ascii="Times New Roman" w:eastAsia="Times New Roman" w:hAnsi="Times New Roman" w:cs="Times New Roman"/>
          <w:sz w:val="24"/>
          <w:szCs w:val="24"/>
        </w:rPr>
        <w:t>of</w:t>
      </w:r>
      <w:r w:rsidR="00B72420" w:rsidRPr="009A302E">
        <w:rPr>
          <w:rFonts w:ascii="Times New Roman" w:eastAsia="Times New Roman" w:hAnsi="Times New Roman" w:cs="Times New Roman"/>
          <w:sz w:val="24"/>
          <w:szCs w:val="24"/>
        </w:rPr>
        <w:t xml:space="preserve"> Queen Isabella I – </w:t>
      </w:r>
      <w:r w:rsidR="002974FA" w:rsidRPr="009A302E">
        <w:rPr>
          <w:rFonts w:ascii="Times New Roman" w:eastAsia="Times New Roman" w:hAnsi="Times New Roman" w:cs="Times New Roman"/>
          <w:sz w:val="24"/>
          <w:szCs w:val="24"/>
        </w:rPr>
        <w:t>report</w:t>
      </w:r>
      <w:r w:rsidRPr="009A302E">
        <w:rPr>
          <w:rFonts w:ascii="Times New Roman" w:eastAsia="Times New Roman" w:hAnsi="Times New Roman" w:cs="Times New Roman"/>
          <w:sz w:val="24"/>
          <w:szCs w:val="24"/>
        </w:rPr>
        <w:t>ed</w:t>
      </w:r>
      <w:r w:rsidR="00B72420" w:rsidRPr="009A302E">
        <w:rPr>
          <w:rFonts w:ascii="Times New Roman" w:eastAsia="Times New Roman" w:hAnsi="Times New Roman" w:cs="Times New Roman"/>
          <w:sz w:val="24"/>
          <w:szCs w:val="24"/>
        </w:rPr>
        <w:t xml:space="preserve"> to Baldwin, </w:t>
      </w:r>
      <w:r w:rsidR="008A49E9" w:rsidRPr="009A302E">
        <w:rPr>
          <w:rFonts w:ascii="Times New Roman" w:eastAsia="Times New Roman" w:hAnsi="Times New Roman" w:cs="Times New Roman"/>
          <w:sz w:val="24"/>
          <w:szCs w:val="24"/>
        </w:rPr>
        <w:t xml:space="preserve">the </w:t>
      </w:r>
      <w:r w:rsidR="00B72420" w:rsidRPr="009A302E">
        <w:rPr>
          <w:rFonts w:ascii="Times New Roman" w:eastAsia="Times New Roman" w:hAnsi="Times New Roman" w:cs="Times New Roman"/>
          <w:sz w:val="24"/>
          <w:szCs w:val="24"/>
        </w:rPr>
        <w:t xml:space="preserve">Archbishop </w:t>
      </w:r>
      <w:r w:rsidR="008A49E9" w:rsidRPr="009A302E">
        <w:rPr>
          <w:rFonts w:ascii="Times New Roman" w:eastAsia="Times New Roman" w:hAnsi="Times New Roman" w:cs="Times New Roman"/>
          <w:sz w:val="24"/>
          <w:szCs w:val="24"/>
        </w:rPr>
        <w:t xml:space="preserve">of </w:t>
      </w:r>
      <w:r w:rsidR="00B72420" w:rsidRPr="009A302E">
        <w:rPr>
          <w:rFonts w:ascii="Times New Roman" w:eastAsia="Times New Roman" w:hAnsi="Times New Roman" w:cs="Times New Roman"/>
          <w:sz w:val="24"/>
          <w:szCs w:val="24"/>
        </w:rPr>
        <w:t>Canterbury</w:t>
      </w:r>
      <w:r w:rsidR="00080712" w:rsidRPr="009A302E">
        <w:rPr>
          <w:rFonts w:ascii="Times New Roman" w:eastAsia="Times New Roman" w:hAnsi="Times New Roman" w:cs="Times New Roman"/>
          <w:sz w:val="24"/>
          <w:szCs w:val="24"/>
        </w:rPr>
        <w:t xml:space="preserve">, </w:t>
      </w:r>
      <w:r w:rsidR="00DF642E" w:rsidRPr="009A302E">
        <w:rPr>
          <w:rFonts w:ascii="Times New Roman" w:eastAsia="Times New Roman" w:hAnsi="Times New Roman" w:cs="Times New Roman"/>
          <w:sz w:val="24"/>
          <w:szCs w:val="24"/>
        </w:rPr>
        <w:t>the tragic consequences of the Christian defeat</w:t>
      </w:r>
      <w:r w:rsidR="008A49E9" w:rsidRPr="009A302E">
        <w:rPr>
          <w:rFonts w:ascii="Times New Roman" w:eastAsia="Times New Roman" w:hAnsi="Times New Roman" w:cs="Times New Roman"/>
          <w:sz w:val="24"/>
          <w:szCs w:val="24"/>
        </w:rPr>
        <w:t xml:space="preserve"> at the Horns of Hattin from a later perspective (1189)</w:t>
      </w:r>
      <w:r w:rsidR="00DF642E" w:rsidRPr="009A302E">
        <w:rPr>
          <w:rFonts w:ascii="Times New Roman" w:eastAsia="Times New Roman" w:hAnsi="Times New Roman" w:cs="Times New Roman"/>
          <w:sz w:val="24"/>
          <w:szCs w:val="24"/>
        </w:rPr>
        <w:t>:</w:t>
      </w:r>
    </w:p>
    <w:p w:rsidR="00DF642E" w:rsidRPr="009A302E" w:rsidRDefault="00E3116A" w:rsidP="008A49E9">
      <w:pPr>
        <w:spacing w:line="480" w:lineRule="auto"/>
        <w:ind w:left="360" w:right="450"/>
        <w:jc w:val="both"/>
        <w:rPr>
          <w:rFonts w:ascii="Times New Roman" w:eastAsia="Times New Roman" w:hAnsi="Times New Roman" w:cs="Times New Roman"/>
          <w:i/>
          <w:iCs/>
          <w:sz w:val="24"/>
          <w:szCs w:val="24"/>
        </w:rPr>
      </w:pPr>
      <w:r w:rsidRPr="009A302E">
        <w:rPr>
          <w:rFonts w:ascii="Times New Roman" w:eastAsia="Times New Roman" w:hAnsi="Times New Roman" w:cs="Times New Roman"/>
          <w:i/>
          <w:iCs/>
          <w:sz w:val="24"/>
          <w:szCs w:val="24"/>
        </w:rPr>
        <w:t>God has stood back as if from the defilement of our evil, and Mohammed has taken over; where Christ was prayed to day and night at the appointed hours, now Mohammed is praised with uplifted voice.</w:t>
      </w:r>
      <w:r w:rsidRPr="009A302E">
        <w:rPr>
          <w:rFonts w:ascii="Times New Roman" w:eastAsia="Times New Roman" w:hAnsi="Times New Roman" w:cs="Times New Roman"/>
          <w:sz w:val="24"/>
          <w:szCs w:val="24"/>
          <w:vertAlign w:val="superscript"/>
        </w:rPr>
        <w:footnoteReference w:id="21"/>
      </w:r>
      <w:r w:rsidR="007D18E3" w:rsidRPr="009A302E">
        <w:rPr>
          <w:rFonts w:ascii="Times New Roman" w:eastAsia="Times New Roman" w:hAnsi="Times New Roman" w:cs="Times New Roman"/>
          <w:i/>
          <w:iCs/>
          <w:sz w:val="24"/>
          <w:szCs w:val="24"/>
        </w:rPr>
        <w:t xml:space="preserve"> </w:t>
      </w:r>
    </w:p>
    <w:p w:rsidR="00DF642E" w:rsidRPr="009A302E" w:rsidRDefault="00B72420" w:rsidP="00875E45">
      <w:pPr>
        <w:spacing w:line="480" w:lineRule="auto"/>
        <w:jc w:val="both"/>
        <w:rPr>
          <w:rFonts w:ascii="Times New Roman" w:eastAsia="Times New Roman" w:hAnsi="Times New Roman" w:cs="Times New Roman"/>
          <w:sz w:val="24"/>
          <w:szCs w:val="24"/>
        </w:rPr>
      </w:pPr>
      <w:r w:rsidRPr="009A302E">
        <w:rPr>
          <w:rFonts w:asciiTheme="majorBidi" w:hAnsiTheme="majorBidi"/>
          <w:sz w:val="24"/>
          <w:szCs w:val="24"/>
        </w:rPr>
        <w:t xml:space="preserve">The traditional </w:t>
      </w:r>
      <w:r w:rsidR="00352826" w:rsidRPr="009A302E">
        <w:rPr>
          <w:rFonts w:asciiTheme="majorBidi" w:hAnsiTheme="majorBidi"/>
          <w:sz w:val="24"/>
          <w:szCs w:val="24"/>
        </w:rPr>
        <w:t>justification</w:t>
      </w:r>
      <w:r w:rsidRPr="009A302E">
        <w:rPr>
          <w:rFonts w:asciiTheme="majorBidi" w:hAnsiTheme="majorBidi"/>
          <w:sz w:val="24"/>
          <w:szCs w:val="24"/>
        </w:rPr>
        <w:t xml:space="preserve"> of </w:t>
      </w:r>
      <w:r w:rsidRPr="009A302E">
        <w:rPr>
          <w:rFonts w:asciiTheme="majorBidi" w:hAnsiTheme="majorBidi"/>
          <w:i/>
          <w:iCs/>
          <w:sz w:val="24"/>
          <w:szCs w:val="24"/>
        </w:rPr>
        <w:t>peccatis nostris exigentibus</w:t>
      </w:r>
      <w:r w:rsidRPr="009A302E">
        <w:rPr>
          <w:rFonts w:asciiTheme="majorBidi" w:hAnsiTheme="majorBidi"/>
          <w:sz w:val="24"/>
          <w:szCs w:val="24"/>
        </w:rPr>
        <w:t xml:space="preserve"> could hardly balance </w:t>
      </w:r>
      <w:r w:rsidR="00CC238D" w:rsidRPr="009A302E">
        <w:rPr>
          <w:rFonts w:asciiTheme="majorBidi" w:hAnsiTheme="majorBidi"/>
          <w:sz w:val="24"/>
          <w:szCs w:val="24"/>
        </w:rPr>
        <w:t xml:space="preserve">the traumatic experience of </w:t>
      </w:r>
      <w:r w:rsidR="008A49E9" w:rsidRPr="009A302E">
        <w:rPr>
          <w:rFonts w:asciiTheme="majorBidi" w:hAnsiTheme="majorBidi"/>
          <w:sz w:val="24"/>
          <w:szCs w:val="24"/>
        </w:rPr>
        <w:t xml:space="preserve">the </w:t>
      </w:r>
      <w:r w:rsidR="00875E45" w:rsidRPr="009A302E">
        <w:rPr>
          <w:rFonts w:asciiTheme="majorBidi" w:hAnsiTheme="majorBidi"/>
          <w:sz w:val="24"/>
          <w:szCs w:val="24"/>
        </w:rPr>
        <w:t xml:space="preserve">purported victory </w:t>
      </w:r>
      <w:r w:rsidR="008A49E9" w:rsidRPr="009A302E">
        <w:rPr>
          <w:rFonts w:asciiTheme="majorBidi" w:hAnsiTheme="majorBidi"/>
          <w:sz w:val="24"/>
          <w:szCs w:val="24"/>
        </w:rPr>
        <w:t xml:space="preserve">of </w:t>
      </w:r>
      <w:r w:rsidRPr="009A302E">
        <w:rPr>
          <w:rFonts w:asciiTheme="majorBidi" w:hAnsiTheme="majorBidi"/>
          <w:sz w:val="24"/>
          <w:szCs w:val="24"/>
        </w:rPr>
        <w:t xml:space="preserve">Muhammad </w:t>
      </w:r>
      <w:r w:rsidR="00875E45" w:rsidRPr="009A302E">
        <w:rPr>
          <w:rFonts w:asciiTheme="majorBidi" w:hAnsiTheme="majorBidi"/>
          <w:sz w:val="24"/>
          <w:szCs w:val="24"/>
        </w:rPr>
        <w:t xml:space="preserve">soldiers </w:t>
      </w:r>
      <w:r w:rsidRPr="009A302E">
        <w:rPr>
          <w:rFonts w:asciiTheme="majorBidi" w:hAnsiTheme="majorBidi"/>
          <w:sz w:val="24"/>
          <w:szCs w:val="24"/>
        </w:rPr>
        <w:t>over Christ</w:t>
      </w:r>
      <w:r w:rsidR="00875E45">
        <w:rPr>
          <w:rFonts w:asciiTheme="majorBidi" w:hAnsiTheme="majorBidi"/>
          <w:sz w:val="24"/>
          <w:szCs w:val="24"/>
        </w:rPr>
        <w:t>’s</w:t>
      </w:r>
      <w:r w:rsidR="008A49E9" w:rsidRPr="009A302E">
        <w:rPr>
          <w:rFonts w:asciiTheme="majorBidi" w:hAnsiTheme="majorBidi"/>
          <w:sz w:val="24"/>
          <w:szCs w:val="24"/>
        </w:rPr>
        <w:t xml:space="preserve"> knights</w:t>
      </w:r>
      <w:r w:rsidR="00080712" w:rsidRPr="009A302E">
        <w:rPr>
          <w:rFonts w:asciiTheme="majorBidi" w:hAnsiTheme="majorBidi"/>
          <w:sz w:val="24"/>
          <w:szCs w:val="24"/>
        </w:rPr>
        <w:t xml:space="preserve">, </w:t>
      </w:r>
      <w:r w:rsidR="007D18E3" w:rsidRPr="009A302E">
        <w:rPr>
          <w:rFonts w:asciiTheme="majorBidi" w:hAnsiTheme="majorBidi"/>
          <w:sz w:val="24"/>
          <w:szCs w:val="24"/>
        </w:rPr>
        <w:t>thus</w:t>
      </w:r>
      <w:r w:rsidR="00080712" w:rsidRPr="009A302E">
        <w:rPr>
          <w:rFonts w:asciiTheme="majorBidi" w:hAnsiTheme="majorBidi"/>
          <w:sz w:val="24"/>
          <w:szCs w:val="24"/>
        </w:rPr>
        <w:t xml:space="preserve"> </w:t>
      </w:r>
      <w:r w:rsidR="008A49E9" w:rsidRPr="009A302E">
        <w:rPr>
          <w:rFonts w:asciiTheme="majorBidi" w:hAnsiTheme="majorBidi"/>
          <w:sz w:val="24"/>
          <w:szCs w:val="24"/>
        </w:rPr>
        <w:t>bringing about</w:t>
      </w:r>
      <w:r w:rsidR="00CC238D" w:rsidRPr="009A302E">
        <w:rPr>
          <w:rFonts w:asciiTheme="majorBidi" w:hAnsiTheme="majorBidi"/>
          <w:sz w:val="24"/>
          <w:szCs w:val="24"/>
        </w:rPr>
        <w:t xml:space="preserve"> </w:t>
      </w:r>
      <w:r w:rsidR="00080712" w:rsidRPr="009A302E">
        <w:rPr>
          <w:rFonts w:asciiTheme="majorBidi" w:hAnsiTheme="majorBidi"/>
          <w:sz w:val="24"/>
          <w:szCs w:val="24"/>
        </w:rPr>
        <w:t>a</w:t>
      </w:r>
      <w:r w:rsidR="00E3116A" w:rsidRPr="009A302E">
        <w:rPr>
          <w:rFonts w:ascii="Times New Roman" w:eastAsia="Times New Roman" w:hAnsi="Times New Roman" w:cs="Times New Roman"/>
          <w:sz w:val="24"/>
          <w:szCs w:val="24"/>
        </w:rPr>
        <w:t xml:space="preserve"> growing sense of frustration and disillusionment.</w:t>
      </w:r>
      <w:r w:rsidR="00E2083E" w:rsidRPr="009A302E">
        <w:rPr>
          <w:rFonts w:asciiTheme="majorBidi" w:hAnsiTheme="majorBidi"/>
          <w:sz w:val="24"/>
          <w:szCs w:val="24"/>
        </w:rPr>
        <w:t xml:space="preserve"> </w:t>
      </w:r>
      <w:r w:rsidR="00352826" w:rsidRPr="009A302E">
        <w:rPr>
          <w:rFonts w:asciiTheme="majorBidi" w:hAnsiTheme="majorBidi"/>
          <w:sz w:val="24"/>
          <w:szCs w:val="24"/>
        </w:rPr>
        <w:t>The</w:t>
      </w:r>
      <w:r w:rsidR="00E2083E" w:rsidRPr="009A302E">
        <w:rPr>
          <w:rFonts w:asciiTheme="majorBidi" w:hAnsiTheme="majorBidi"/>
          <w:sz w:val="24"/>
          <w:szCs w:val="24"/>
        </w:rPr>
        <w:t xml:space="preserve"> original</w:t>
      </w:r>
      <w:r w:rsidR="00096DB6" w:rsidRPr="009A302E">
        <w:rPr>
          <w:rFonts w:ascii="Times New Roman" w:eastAsia="Times New Roman" w:hAnsi="Times New Roman" w:cs="Times New Roman"/>
          <w:sz w:val="24"/>
          <w:szCs w:val="24"/>
        </w:rPr>
        <w:t xml:space="preserve"> </w:t>
      </w:r>
      <w:r w:rsidR="00080712" w:rsidRPr="009A302E">
        <w:rPr>
          <w:rFonts w:ascii="Times New Roman" w:eastAsia="Times New Roman" w:hAnsi="Times New Roman" w:cs="Times New Roman"/>
          <w:sz w:val="24"/>
          <w:szCs w:val="24"/>
        </w:rPr>
        <w:t xml:space="preserve">dreams of the Holy Land </w:t>
      </w:r>
      <w:r w:rsidR="0054300D" w:rsidRPr="009A302E">
        <w:rPr>
          <w:rFonts w:ascii="Times New Roman" w:eastAsia="Times New Roman" w:hAnsi="Times New Roman" w:cs="Times New Roman"/>
          <w:sz w:val="24"/>
          <w:szCs w:val="24"/>
        </w:rPr>
        <w:t>as “</w:t>
      </w:r>
      <w:r w:rsidR="00096DB6" w:rsidRPr="009A302E">
        <w:rPr>
          <w:rFonts w:ascii="Times New Roman" w:eastAsia="Times New Roman" w:hAnsi="Times New Roman" w:cs="Times New Roman"/>
          <w:sz w:val="24"/>
          <w:szCs w:val="24"/>
        </w:rPr>
        <w:t>a land flowing with milk and honey” (</w:t>
      </w:r>
      <w:r w:rsidR="00096DB6" w:rsidRPr="009A302E">
        <w:rPr>
          <w:rFonts w:ascii="Times New Roman" w:eastAsia="Times New Roman" w:hAnsi="Times New Roman" w:cs="Times New Roman"/>
          <w:b/>
          <w:bCs/>
          <w:sz w:val="24"/>
          <w:szCs w:val="24"/>
        </w:rPr>
        <w:t>Ex.</w:t>
      </w:r>
      <w:r w:rsidR="00096DB6" w:rsidRPr="009A302E">
        <w:rPr>
          <w:rFonts w:ascii="Times New Roman" w:eastAsia="Times New Roman" w:hAnsi="Times New Roman" w:cs="Times New Roman"/>
          <w:sz w:val="24"/>
          <w:szCs w:val="24"/>
        </w:rPr>
        <w:t xml:space="preserve"> III: 8) w</w:t>
      </w:r>
      <w:r w:rsidR="00DF642E" w:rsidRPr="009A302E">
        <w:rPr>
          <w:rFonts w:ascii="Times New Roman" w:eastAsia="Times New Roman" w:hAnsi="Times New Roman" w:cs="Times New Roman"/>
          <w:sz w:val="24"/>
          <w:szCs w:val="24"/>
        </w:rPr>
        <w:t>ere</w:t>
      </w:r>
      <w:r w:rsidR="00096DB6" w:rsidRPr="009A302E">
        <w:rPr>
          <w:rFonts w:ascii="Times New Roman" w:eastAsia="Times New Roman" w:hAnsi="Times New Roman" w:cs="Times New Roman"/>
          <w:sz w:val="24"/>
          <w:szCs w:val="24"/>
        </w:rPr>
        <w:t xml:space="preserve"> gradually replaced by the ominous Biblical warning of “a land that eateth up the inhabitants thereof” (</w:t>
      </w:r>
      <w:r w:rsidR="00096DB6" w:rsidRPr="009A302E">
        <w:rPr>
          <w:rFonts w:ascii="Times New Roman" w:eastAsia="Times New Roman" w:hAnsi="Times New Roman" w:cs="Times New Roman"/>
          <w:b/>
          <w:bCs/>
          <w:sz w:val="24"/>
          <w:szCs w:val="24"/>
        </w:rPr>
        <w:t>Num.</w:t>
      </w:r>
      <w:r w:rsidR="00096DB6" w:rsidRPr="009A302E">
        <w:rPr>
          <w:rFonts w:ascii="Times New Roman" w:eastAsia="Times New Roman" w:hAnsi="Times New Roman" w:cs="Times New Roman"/>
          <w:sz w:val="24"/>
          <w:szCs w:val="24"/>
        </w:rPr>
        <w:t xml:space="preserve"> XIII: 32</w:t>
      </w:r>
      <w:r w:rsidR="00080712" w:rsidRPr="009A302E">
        <w:rPr>
          <w:rFonts w:ascii="Times New Roman" w:eastAsia="Times New Roman" w:hAnsi="Times New Roman" w:cs="Times New Roman"/>
          <w:sz w:val="24"/>
          <w:szCs w:val="24"/>
        </w:rPr>
        <w:t>)</w:t>
      </w:r>
      <w:r w:rsidR="00096DB6" w:rsidRPr="009A302E">
        <w:rPr>
          <w:rFonts w:ascii="Times New Roman" w:eastAsia="Times New Roman" w:hAnsi="Times New Roman" w:cs="Times New Roman"/>
          <w:sz w:val="24"/>
          <w:szCs w:val="24"/>
        </w:rPr>
        <w:t xml:space="preserve">.  Thomas Agni of Lentini, papal legate and Bishop </w:t>
      </w:r>
      <w:r w:rsidR="00CC238D" w:rsidRPr="009A302E">
        <w:rPr>
          <w:rFonts w:ascii="Times New Roman" w:eastAsia="Times New Roman" w:hAnsi="Times New Roman" w:cs="Times New Roman"/>
          <w:sz w:val="24"/>
          <w:szCs w:val="24"/>
        </w:rPr>
        <w:t xml:space="preserve">of </w:t>
      </w:r>
      <w:r w:rsidR="00096DB6" w:rsidRPr="009A302E">
        <w:rPr>
          <w:rFonts w:ascii="Times New Roman" w:eastAsia="Times New Roman" w:hAnsi="Times New Roman" w:cs="Times New Roman"/>
          <w:sz w:val="24"/>
          <w:szCs w:val="24"/>
        </w:rPr>
        <w:t xml:space="preserve">Bethlehem, sadly </w:t>
      </w:r>
      <w:r w:rsidR="00352826" w:rsidRPr="009A302E">
        <w:rPr>
          <w:rFonts w:ascii="Times New Roman" w:eastAsia="Times New Roman" w:hAnsi="Times New Roman" w:cs="Times New Roman"/>
          <w:sz w:val="24"/>
          <w:szCs w:val="24"/>
        </w:rPr>
        <w:t>mourn</w:t>
      </w:r>
      <w:r w:rsidR="00080712" w:rsidRPr="009A302E">
        <w:rPr>
          <w:rFonts w:ascii="Times New Roman" w:eastAsia="Times New Roman" w:hAnsi="Times New Roman" w:cs="Times New Roman"/>
          <w:sz w:val="24"/>
          <w:szCs w:val="24"/>
        </w:rPr>
        <w:t>ed</w:t>
      </w:r>
      <w:r w:rsidR="00352826" w:rsidRPr="009A302E">
        <w:rPr>
          <w:rFonts w:ascii="Times New Roman" w:eastAsia="Times New Roman" w:hAnsi="Times New Roman" w:cs="Times New Roman"/>
          <w:sz w:val="24"/>
          <w:szCs w:val="24"/>
        </w:rPr>
        <w:t xml:space="preserve"> </w:t>
      </w:r>
      <w:r w:rsidR="0054300D" w:rsidRPr="009A302E">
        <w:rPr>
          <w:rFonts w:ascii="Times New Roman" w:eastAsia="Times New Roman" w:hAnsi="Times New Roman" w:cs="Times New Roman"/>
          <w:sz w:val="24"/>
          <w:szCs w:val="24"/>
        </w:rPr>
        <w:t xml:space="preserve">the </w:t>
      </w:r>
      <w:r w:rsidR="008A49E9" w:rsidRPr="009A302E">
        <w:rPr>
          <w:rFonts w:ascii="Times New Roman" w:eastAsia="Times New Roman" w:hAnsi="Times New Roman" w:cs="Times New Roman"/>
          <w:sz w:val="24"/>
          <w:szCs w:val="24"/>
        </w:rPr>
        <w:t xml:space="preserve">resulting </w:t>
      </w:r>
      <w:r w:rsidR="00636434" w:rsidRPr="009A302E">
        <w:rPr>
          <w:rFonts w:ascii="Times New Roman" w:eastAsia="Times New Roman" w:hAnsi="Times New Roman" w:cs="Times New Roman"/>
          <w:sz w:val="24"/>
          <w:szCs w:val="24"/>
        </w:rPr>
        <w:t>increasing</w:t>
      </w:r>
      <w:r w:rsidR="0054300D" w:rsidRPr="009A302E">
        <w:rPr>
          <w:rFonts w:ascii="Times New Roman" w:eastAsia="Times New Roman" w:hAnsi="Times New Roman" w:cs="Times New Roman"/>
          <w:sz w:val="24"/>
          <w:szCs w:val="24"/>
        </w:rPr>
        <w:t xml:space="preserve"> negligence</w:t>
      </w:r>
      <w:r w:rsidR="00352826" w:rsidRPr="009A302E">
        <w:rPr>
          <w:rFonts w:ascii="Times New Roman" w:eastAsia="Times New Roman" w:hAnsi="Times New Roman" w:cs="Times New Roman"/>
          <w:sz w:val="24"/>
          <w:szCs w:val="24"/>
        </w:rPr>
        <w:t xml:space="preserve"> </w:t>
      </w:r>
      <w:r w:rsidR="0054300D" w:rsidRPr="009A302E">
        <w:rPr>
          <w:rFonts w:ascii="Times New Roman" w:eastAsia="Times New Roman" w:hAnsi="Times New Roman" w:cs="Times New Roman"/>
          <w:sz w:val="24"/>
          <w:szCs w:val="24"/>
        </w:rPr>
        <w:t>of</w:t>
      </w:r>
      <w:r w:rsidR="00080712" w:rsidRPr="009A302E">
        <w:rPr>
          <w:rFonts w:ascii="Times New Roman" w:eastAsia="Times New Roman" w:hAnsi="Times New Roman" w:cs="Times New Roman"/>
          <w:sz w:val="24"/>
          <w:szCs w:val="24"/>
        </w:rPr>
        <w:t xml:space="preserve"> </w:t>
      </w:r>
      <w:r w:rsidR="00636434">
        <w:rPr>
          <w:rFonts w:ascii="Times New Roman" w:eastAsia="Times New Roman" w:hAnsi="Times New Roman" w:cs="Times New Roman"/>
          <w:sz w:val="24"/>
          <w:szCs w:val="24"/>
        </w:rPr>
        <w:t xml:space="preserve">European </w:t>
      </w:r>
      <w:r w:rsidR="00DF642E" w:rsidRPr="009A302E">
        <w:rPr>
          <w:rFonts w:ascii="Times New Roman" w:eastAsia="Times New Roman" w:hAnsi="Times New Roman" w:cs="Times New Roman"/>
          <w:sz w:val="24"/>
          <w:szCs w:val="24"/>
        </w:rPr>
        <w:t xml:space="preserve">Christendom with regard </w:t>
      </w:r>
      <w:r w:rsidR="008A49E9" w:rsidRPr="009A302E">
        <w:rPr>
          <w:rFonts w:ascii="Times New Roman" w:eastAsia="Times New Roman" w:hAnsi="Times New Roman" w:cs="Times New Roman"/>
          <w:sz w:val="24"/>
          <w:szCs w:val="24"/>
        </w:rPr>
        <w:t>the</w:t>
      </w:r>
      <w:r w:rsidR="00DF642E" w:rsidRPr="009A302E">
        <w:rPr>
          <w:rFonts w:ascii="Times New Roman" w:eastAsia="Times New Roman" w:hAnsi="Times New Roman" w:cs="Times New Roman"/>
          <w:sz w:val="24"/>
          <w:szCs w:val="24"/>
        </w:rPr>
        <w:t xml:space="preserve"> </w:t>
      </w:r>
      <w:r w:rsidR="000A161A" w:rsidRPr="009A302E">
        <w:rPr>
          <w:rFonts w:ascii="Times New Roman" w:eastAsia="Times New Roman" w:hAnsi="Times New Roman" w:cs="Times New Roman"/>
          <w:sz w:val="24"/>
          <w:szCs w:val="24"/>
        </w:rPr>
        <w:t>misfortunes</w:t>
      </w:r>
      <w:r w:rsidR="00352826" w:rsidRPr="009A302E">
        <w:rPr>
          <w:rFonts w:ascii="Times New Roman" w:eastAsia="Times New Roman" w:hAnsi="Times New Roman" w:cs="Times New Roman"/>
          <w:sz w:val="24"/>
          <w:szCs w:val="24"/>
        </w:rPr>
        <w:t xml:space="preserve"> </w:t>
      </w:r>
      <w:r w:rsidR="008A49E9" w:rsidRPr="009A302E">
        <w:rPr>
          <w:rFonts w:ascii="Times New Roman" w:eastAsia="Times New Roman" w:hAnsi="Times New Roman" w:cs="Times New Roman"/>
          <w:sz w:val="24"/>
          <w:szCs w:val="24"/>
        </w:rPr>
        <w:t xml:space="preserve">of </w:t>
      </w:r>
      <w:r w:rsidR="00875E45">
        <w:rPr>
          <w:rFonts w:ascii="Times New Roman" w:eastAsia="Times New Roman" w:hAnsi="Times New Roman" w:cs="Times New Roman"/>
          <w:sz w:val="24"/>
          <w:szCs w:val="24"/>
        </w:rPr>
        <w:t>its brothers</w:t>
      </w:r>
      <w:r w:rsidR="008A49E9" w:rsidRPr="009A302E">
        <w:rPr>
          <w:rFonts w:ascii="Times New Roman" w:eastAsia="Times New Roman" w:hAnsi="Times New Roman" w:cs="Times New Roman"/>
          <w:sz w:val="24"/>
          <w:szCs w:val="24"/>
        </w:rPr>
        <w:t xml:space="preserve"> </w:t>
      </w:r>
      <w:r w:rsidR="00636434">
        <w:rPr>
          <w:rFonts w:ascii="Times New Roman" w:eastAsia="Times New Roman" w:hAnsi="Times New Roman" w:cs="Times New Roman"/>
          <w:sz w:val="24"/>
          <w:szCs w:val="24"/>
        </w:rPr>
        <w:t>in the Levant</w:t>
      </w:r>
      <w:r w:rsidR="000105F3" w:rsidRPr="009A302E">
        <w:rPr>
          <w:rFonts w:ascii="Times New Roman" w:eastAsia="Times New Roman" w:hAnsi="Times New Roman" w:cs="Times New Roman"/>
          <w:sz w:val="24"/>
          <w:szCs w:val="24"/>
        </w:rPr>
        <w:t>:</w:t>
      </w:r>
    </w:p>
    <w:p w:rsidR="00096DB6" w:rsidRPr="009A302E" w:rsidRDefault="00096DB6" w:rsidP="008A49E9">
      <w:pPr>
        <w:spacing w:line="480" w:lineRule="auto"/>
        <w:ind w:left="360" w:right="450"/>
        <w:jc w:val="both"/>
        <w:rPr>
          <w:rFonts w:ascii="Times New Roman" w:eastAsia="Times New Roman" w:hAnsi="Times New Roman" w:cs="Times New Roman"/>
          <w:sz w:val="24"/>
          <w:szCs w:val="24"/>
        </w:rPr>
      </w:pPr>
      <w:r w:rsidRPr="009A302E">
        <w:rPr>
          <w:rFonts w:ascii="Times New Roman" w:eastAsia="Times New Roman" w:hAnsi="Times New Roman" w:cs="Times New Roman"/>
          <w:sz w:val="24"/>
          <w:szCs w:val="24"/>
        </w:rPr>
        <w:lastRenderedPageBreak/>
        <w:t xml:space="preserve"> </w:t>
      </w:r>
      <w:r w:rsidRPr="009A302E">
        <w:rPr>
          <w:rFonts w:ascii="Times New Roman" w:eastAsia="Times New Roman" w:hAnsi="Times New Roman" w:cs="Times New Roman"/>
          <w:i/>
          <w:iCs/>
          <w:sz w:val="24"/>
          <w:szCs w:val="24"/>
        </w:rPr>
        <w:t>We have turned a deaf ear to the tribulations suffered by the cities of the eastern regions from afar and from so near that they seemed to come from the other side of the wall. Fear and paralysis have blunted our sense and those of our children</w:t>
      </w:r>
      <w:r w:rsidRPr="009A302E">
        <w:rPr>
          <w:rFonts w:ascii="Times New Roman" w:eastAsia="Times New Roman" w:hAnsi="Times New Roman" w:cs="Times New Roman"/>
          <w:sz w:val="24"/>
          <w:szCs w:val="24"/>
        </w:rPr>
        <w:t>.</w:t>
      </w:r>
      <w:r w:rsidRPr="009A302E">
        <w:rPr>
          <w:rStyle w:val="FootnoteReference"/>
          <w:rFonts w:ascii="Times New Roman" w:eastAsia="Times New Roman" w:hAnsi="Times New Roman" w:cs="Times New Roman"/>
          <w:sz w:val="24"/>
          <w:szCs w:val="24"/>
        </w:rPr>
        <w:footnoteReference w:id="22"/>
      </w:r>
      <w:r w:rsidRPr="009A302E">
        <w:rPr>
          <w:rFonts w:ascii="Times New Roman" w:eastAsia="Times New Roman" w:hAnsi="Times New Roman" w:cs="Times New Roman"/>
          <w:sz w:val="24"/>
          <w:szCs w:val="24"/>
        </w:rPr>
        <w:t xml:space="preserve"> </w:t>
      </w:r>
    </w:p>
    <w:p w:rsidR="00636434" w:rsidRDefault="00165BB9" w:rsidP="00875E45">
      <w:pPr>
        <w:spacing w:line="480" w:lineRule="auto"/>
        <w:jc w:val="both"/>
        <w:rPr>
          <w:rFonts w:ascii="Times New Roman" w:eastAsia="Times New Roman" w:hAnsi="Times New Roman" w:cs="Times New Roman"/>
          <w:sz w:val="24"/>
          <w:szCs w:val="24"/>
        </w:rPr>
      </w:pPr>
      <w:r w:rsidRPr="009A302E">
        <w:rPr>
          <w:rFonts w:ascii="Times New Roman" w:eastAsia="Times New Roman" w:hAnsi="Times New Roman" w:cs="Times New Roman"/>
          <w:sz w:val="24"/>
          <w:szCs w:val="24"/>
        </w:rPr>
        <w:t xml:space="preserve">The reiterating failures in the battlefield coupled with </w:t>
      </w:r>
      <w:r w:rsidR="0093129F" w:rsidRPr="009A302E">
        <w:rPr>
          <w:rFonts w:ascii="Times New Roman" w:eastAsia="Times New Roman" w:hAnsi="Times New Roman" w:cs="Times New Roman"/>
          <w:sz w:val="24"/>
          <w:szCs w:val="24"/>
        </w:rPr>
        <w:t xml:space="preserve">the </w:t>
      </w:r>
      <w:r w:rsidR="00E366E0" w:rsidRPr="009A302E">
        <w:rPr>
          <w:rFonts w:ascii="Times New Roman" w:eastAsia="Times New Roman" w:hAnsi="Times New Roman" w:cs="Times New Roman"/>
          <w:sz w:val="24"/>
          <w:szCs w:val="24"/>
        </w:rPr>
        <w:t>crusaders’</w:t>
      </w:r>
      <w:r w:rsidRPr="009A302E">
        <w:rPr>
          <w:rFonts w:ascii="Times New Roman" w:eastAsia="Times New Roman" w:hAnsi="Times New Roman" w:cs="Times New Roman"/>
          <w:sz w:val="24"/>
          <w:szCs w:val="24"/>
        </w:rPr>
        <w:t xml:space="preserve"> </w:t>
      </w:r>
      <w:r w:rsidR="005A4769" w:rsidRPr="009A302E">
        <w:rPr>
          <w:rFonts w:ascii="Times New Roman" w:eastAsia="Times New Roman" w:hAnsi="Times New Roman" w:cs="Times New Roman"/>
          <w:sz w:val="24"/>
          <w:szCs w:val="24"/>
        </w:rPr>
        <w:t>feebleness</w:t>
      </w:r>
      <w:r w:rsidRPr="009A302E">
        <w:rPr>
          <w:rFonts w:ascii="Times New Roman" w:eastAsia="Times New Roman" w:hAnsi="Times New Roman" w:cs="Times New Roman"/>
          <w:sz w:val="24"/>
          <w:szCs w:val="24"/>
        </w:rPr>
        <w:t xml:space="preserve">, </w:t>
      </w:r>
      <w:r w:rsidR="007D18E3" w:rsidRPr="009A302E">
        <w:rPr>
          <w:rFonts w:ascii="Times New Roman" w:eastAsia="Times New Roman" w:hAnsi="Times New Roman" w:cs="Times New Roman"/>
          <w:sz w:val="24"/>
          <w:szCs w:val="24"/>
        </w:rPr>
        <w:t xml:space="preserve">thus </w:t>
      </w:r>
      <w:r w:rsidR="008A49E9" w:rsidRPr="009A302E">
        <w:rPr>
          <w:rFonts w:ascii="Times New Roman" w:eastAsia="Times New Roman" w:hAnsi="Times New Roman" w:cs="Times New Roman"/>
          <w:sz w:val="24"/>
          <w:szCs w:val="24"/>
        </w:rPr>
        <w:t>favor</w:t>
      </w:r>
      <w:r w:rsidR="007D18E3" w:rsidRPr="009A302E">
        <w:rPr>
          <w:rFonts w:ascii="Times New Roman" w:eastAsia="Times New Roman" w:hAnsi="Times New Roman" w:cs="Times New Roman"/>
          <w:sz w:val="24"/>
          <w:szCs w:val="24"/>
        </w:rPr>
        <w:t>ed</w:t>
      </w:r>
      <w:r w:rsidR="00C779C9" w:rsidRPr="009A302E">
        <w:rPr>
          <w:rFonts w:ascii="Times New Roman" w:eastAsia="Times New Roman" w:hAnsi="Times New Roman" w:cs="Times New Roman"/>
          <w:sz w:val="24"/>
          <w:szCs w:val="24"/>
        </w:rPr>
        <w:t xml:space="preserve"> </w:t>
      </w:r>
      <w:r w:rsidR="00DF642E" w:rsidRPr="009A302E">
        <w:rPr>
          <w:rFonts w:ascii="Times New Roman" w:eastAsia="Times New Roman" w:hAnsi="Times New Roman" w:cs="Times New Roman"/>
          <w:sz w:val="24"/>
          <w:szCs w:val="24"/>
        </w:rPr>
        <w:t>a gradual</w:t>
      </w:r>
      <w:r w:rsidR="00C779C9" w:rsidRPr="009A302E">
        <w:rPr>
          <w:rFonts w:ascii="Times New Roman" w:eastAsia="Times New Roman" w:hAnsi="Times New Roman" w:cs="Times New Roman"/>
          <w:sz w:val="24"/>
          <w:szCs w:val="24"/>
        </w:rPr>
        <w:t xml:space="preserve"> dissociation </w:t>
      </w:r>
      <w:r w:rsidR="00DF642E" w:rsidRPr="009A302E">
        <w:rPr>
          <w:rFonts w:ascii="Times New Roman" w:eastAsia="Times New Roman" w:hAnsi="Times New Roman" w:cs="Times New Roman"/>
          <w:sz w:val="24"/>
          <w:szCs w:val="24"/>
        </w:rPr>
        <w:t>between</w:t>
      </w:r>
      <w:r w:rsidR="00C779C9" w:rsidRPr="009A302E">
        <w:rPr>
          <w:rFonts w:ascii="Times New Roman" w:eastAsia="Times New Roman" w:hAnsi="Times New Roman" w:cs="Times New Roman"/>
          <w:sz w:val="24"/>
          <w:szCs w:val="24"/>
        </w:rPr>
        <w:t xml:space="preserve"> </w:t>
      </w:r>
      <w:r w:rsidR="00636434">
        <w:rPr>
          <w:rFonts w:ascii="Times New Roman" w:eastAsia="Times New Roman" w:hAnsi="Times New Roman" w:cs="Times New Roman"/>
          <w:sz w:val="24"/>
          <w:szCs w:val="24"/>
        </w:rPr>
        <w:t xml:space="preserve">European </w:t>
      </w:r>
      <w:r w:rsidR="00C779C9" w:rsidRPr="009A302E">
        <w:rPr>
          <w:rFonts w:ascii="Times New Roman" w:eastAsia="Times New Roman" w:hAnsi="Times New Roman" w:cs="Times New Roman"/>
          <w:sz w:val="24"/>
          <w:szCs w:val="24"/>
        </w:rPr>
        <w:t xml:space="preserve">Christendom </w:t>
      </w:r>
      <w:r w:rsidR="00DF642E" w:rsidRPr="009A302E">
        <w:rPr>
          <w:rFonts w:ascii="Times New Roman" w:eastAsia="Times New Roman" w:hAnsi="Times New Roman" w:cs="Times New Roman"/>
          <w:sz w:val="24"/>
          <w:szCs w:val="24"/>
        </w:rPr>
        <w:t xml:space="preserve">and the crusaders </w:t>
      </w:r>
      <w:r w:rsidR="00875E45">
        <w:rPr>
          <w:rFonts w:ascii="Times New Roman" w:eastAsia="Times New Roman" w:hAnsi="Times New Roman" w:cs="Times New Roman"/>
          <w:i/>
          <w:iCs/>
          <w:sz w:val="24"/>
          <w:szCs w:val="24"/>
        </w:rPr>
        <w:t>Outremer</w:t>
      </w:r>
      <w:r w:rsidR="00C779C9" w:rsidRPr="009A302E">
        <w:rPr>
          <w:rFonts w:ascii="Times New Roman" w:eastAsia="Times New Roman" w:hAnsi="Times New Roman" w:cs="Times New Roman"/>
          <w:sz w:val="24"/>
          <w:szCs w:val="24"/>
        </w:rPr>
        <w:t>, which Thomas condemned so deeply.</w:t>
      </w:r>
      <w:r w:rsidR="007D18E3" w:rsidRPr="009A302E">
        <w:rPr>
          <w:rFonts w:ascii="Times New Roman" w:eastAsia="Times New Roman" w:hAnsi="Times New Roman" w:cs="Times New Roman"/>
          <w:sz w:val="24"/>
          <w:szCs w:val="24"/>
        </w:rPr>
        <w:t xml:space="preserve">  </w:t>
      </w:r>
      <w:r w:rsidR="008A49E9" w:rsidRPr="009A302E">
        <w:rPr>
          <w:rFonts w:ascii="Times New Roman" w:eastAsia="Times New Roman" w:hAnsi="Times New Roman" w:cs="Times New Roman"/>
          <w:sz w:val="24"/>
          <w:szCs w:val="24"/>
        </w:rPr>
        <w:t xml:space="preserve">The repeating calamities </w:t>
      </w:r>
      <w:r w:rsidR="00DF642E" w:rsidRPr="009A302E">
        <w:rPr>
          <w:rFonts w:ascii="Times New Roman" w:eastAsia="Times New Roman" w:hAnsi="Times New Roman" w:cs="Times New Roman"/>
          <w:sz w:val="24"/>
          <w:szCs w:val="24"/>
        </w:rPr>
        <w:t xml:space="preserve">further </w:t>
      </w:r>
      <w:r w:rsidR="005112B4" w:rsidRPr="009A302E">
        <w:rPr>
          <w:rFonts w:ascii="Times New Roman" w:eastAsia="Times New Roman" w:hAnsi="Times New Roman" w:cs="Times New Roman"/>
          <w:sz w:val="24"/>
          <w:szCs w:val="24"/>
        </w:rPr>
        <w:t>encouraged</w:t>
      </w:r>
      <w:r w:rsidR="00DF642E" w:rsidRPr="009A302E">
        <w:rPr>
          <w:rFonts w:ascii="Times New Roman" w:eastAsia="Times New Roman" w:hAnsi="Times New Roman" w:cs="Times New Roman"/>
          <w:sz w:val="24"/>
          <w:szCs w:val="24"/>
        </w:rPr>
        <w:t xml:space="preserve"> </w:t>
      </w:r>
      <w:r w:rsidR="00EB07F2" w:rsidRPr="009A302E">
        <w:rPr>
          <w:rFonts w:ascii="Times New Roman" w:eastAsia="Times New Roman" w:hAnsi="Times New Roman" w:cs="Times New Roman"/>
          <w:sz w:val="24"/>
          <w:szCs w:val="24"/>
        </w:rPr>
        <w:t xml:space="preserve">the pursuit </w:t>
      </w:r>
      <w:r w:rsidR="002974FA" w:rsidRPr="009A302E">
        <w:rPr>
          <w:rFonts w:ascii="Times New Roman" w:eastAsia="Times New Roman" w:hAnsi="Times New Roman" w:cs="Times New Roman"/>
          <w:sz w:val="24"/>
          <w:szCs w:val="24"/>
        </w:rPr>
        <w:t>of</w:t>
      </w:r>
      <w:r w:rsidR="00CC238D" w:rsidRPr="009A302E">
        <w:rPr>
          <w:rFonts w:ascii="Times New Roman" w:eastAsia="Times New Roman" w:hAnsi="Times New Roman" w:cs="Times New Roman"/>
          <w:sz w:val="24"/>
          <w:szCs w:val="24"/>
        </w:rPr>
        <w:t xml:space="preserve"> a </w:t>
      </w:r>
      <w:r w:rsidR="00C779C9" w:rsidRPr="009A302E">
        <w:rPr>
          <w:rFonts w:ascii="Times New Roman" w:eastAsia="Times New Roman" w:hAnsi="Times New Roman" w:cs="Times New Roman"/>
          <w:sz w:val="24"/>
          <w:szCs w:val="24"/>
        </w:rPr>
        <w:t xml:space="preserve">scapegoat that could offer some responses to the unbearable </w:t>
      </w:r>
      <w:r w:rsidR="00DF642E" w:rsidRPr="009A302E">
        <w:rPr>
          <w:rFonts w:ascii="Times New Roman" w:eastAsia="Times New Roman" w:hAnsi="Times New Roman" w:cs="Times New Roman"/>
          <w:sz w:val="24"/>
          <w:szCs w:val="24"/>
        </w:rPr>
        <w:t>crisis</w:t>
      </w:r>
      <w:r w:rsidR="00EB07F2" w:rsidRPr="009A302E">
        <w:rPr>
          <w:rFonts w:ascii="Times New Roman" w:eastAsia="Times New Roman" w:hAnsi="Times New Roman" w:cs="Times New Roman"/>
          <w:sz w:val="24"/>
          <w:szCs w:val="24"/>
        </w:rPr>
        <w:t>.   The Templars offered</w:t>
      </w:r>
      <w:r w:rsidR="005112B4" w:rsidRPr="009A302E">
        <w:rPr>
          <w:rFonts w:ascii="Times New Roman" w:eastAsia="Times New Roman" w:hAnsi="Times New Roman" w:cs="Times New Roman"/>
          <w:sz w:val="24"/>
          <w:szCs w:val="24"/>
        </w:rPr>
        <w:t xml:space="preserve"> </w:t>
      </w:r>
      <w:r w:rsidR="00D638CE" w:rsidRPr="009A302E">
        <w:rPr>
          <w:rFonts w:ascii="Times New Roman" w:eastAsia="Times New Roman" w:hAnsi="Times New Roman" w:cs="Times New Roman"/>
          <w:sz w:val="24"/>
          <w:szCs w:val="24"/>
        </w:rPr>
        <w:t xml:space="preserve">in this regard </w:t>
      </w:r>
      <w:r w:rsidR="00EB07F2" w:rsidRPr="009A302E">
        <w:rPr>
          <w:rFonts w:ascii="Times New Roman" w:eastAsia="Times New Roman" w:hAnsi="Times New Roman" w:cs="Times New Roman"/>
          <w:sz w:val="24"/>
          <w:szCs w:val="24"/>
        </w:rPr>
        <w:t xml:space="preserve">a </w:t>
      </w:r>
      <w:r w:rsidR="002974FA" w:rsidRPr="009A302E">
        <w:rPr>
          <w:rFonts w:ascii="Times New Roman" w:eastAsia="Times New Roman" w:hAnsi="Times New Roman" w:cs="Times New Roman"/>
          <w:sz w:val="24"/>
          <w:szCs w:val="24"/>
        </w:rPr>
        <w:t xml:space="preserve">most </w:t>
      </w:r>
      <w:r w:rsidR="00EB07F2" w:rsidRPr="009A302E">
        <w:rPr>
          <w:rFonts w:ascii="Times New Roman" w:eastAsia="Times New Roman" w:hAnsi="Times New Roman" w:cs="Times New Roman"/>
          <w:sz w:val="24"/>
          <w:szCs w:val="24"/>
        </w:rPr>
        <w:t xml:space="preserve">convenient target, </w:t>
      </w:r>
      <w:r w:rsidR="000A161A" w:rsidRPr="009A302E">
        <w:rPr>
          <w:rFonts w:ascii="Times New Roman" w:eastAsia="Times New Roman" w:hAnsi="Times New Roman" w:cs="Times New Roman"/>
          <w:sz w:val="24"/>
          <w:szCs w:val="24"/>
        </w:rPr>
        <w:t>both</w:t>
      </w:r>
      <w:r w:rsidR="005112B4" w:rsidRPr="009A302E">
        <w:rPr>
          <w:rFonts w:ascii="Times New Roman" w:eastAsia="Times New Roman" w:hAnsi="Times New Roman" w:cs="Times New Roman"/>
          <w:sz w:val="24"/>
          <w:szCs w:val="24"/>
        </w:rPr>
        <w:t xml:space="preserve"> because</w:t>
      </w:r>
      <w:r w:rsidR="00EB07F2" w:rsidRPr="009A302E">
        <w:rPr>
          <w:rFonts w:ascii="Times New Roman" w:eastAsia="Times New Roman" w:hAnsi="Times New Roman" w:cs="Times New Roman"/>
          <w:sz w:val="24"/>
          <w:szCs w:val="24"/>
        </w:rPr>
        <w:t xml:space="preserve"> the</w:t>
      </w:r>
      <w:r w:rsidR="00E366E0" w:rsidRPr="009A302E">
        <w:rPr>
          <w:rFonts w:ascii="Times New Roman" w:eastAsia="Times New Roman" w:hAnsi="Times New Roman" w:cs="Times New Roman"/>
          <w:sz w:val="24"/>
          <w:szCs w:val="24"/>
        </w:rPr>
        <w:t>ir privileged status and the</w:t>
      </w:r>
      <w:r w:rsidR="00EB07F2" w:rsidRPr="009A302E">
        <w:rPr>
          <w:rFonts w:ascii="Times New Roman" w:eastAsia="Times New Roman" w:hAnsi="Times New Roman" w:cs="Times New Roman"/>
          <w:sz w:val="24"/>
          <w:szCs w:val="24"/>
        </w:rPr>
        <w:t xml:space="preserve"> mythical wealth ascribed to them. </w:t>
      </w:r>
      <w:r w:rsidR="008E6F59" w:rsidRPr="009A302E">
        <w:rPr>
          <w:rFonts w:ascii="Times New Roman" w:eastAsia="Times New Roman" w:hAnsi="Times New Roman" w:cs="Times New Roman"/>
          <w:sz w:val="24"/>
          <w:szCs w:val="24"/>
        </w:rPr>
        <w:t>Moreover, s</w:t>
      </w:r>
      <w:r w:rsidR="00C779C9" w:rsidRPr="009A302E">
        <w:rPr>
          <w:rFonts w:ascii="Times New Roman" w:eastAsia="Times New Roman" w:hAnsi="Times New Roman" w:cs="Times New Roman"/>
          <w:sz w:val="24"/>
          <w:szCs w:val="24"/>
        </w:rPr>
        <w:t>ince their raison d’être was</w:t>
      </w:r>
      <w:r w:rsidR="00D638CE" w:rsidRPr="009A302E">
        <w:rPr>
          <w:rFonts w:ascii="Times New Roman" w:eastAsia="Times New Roman" w:hAnsi="Times New Roman" w:cs="Times New Roman"/>
          <w:sz w:val="24"/>
          <w:szCs w:val="24"/>
        </w:rPr>
        <w:t xml:space="preserve"> to ensure the C</w:t>
      </w:r>
      <w:r w:rsidR="00D97226" w:rsidRPr="009A302E">
        <w:rPr>
          <w:rFonts w:ascii="Times New Roman" w:eastAsia="Times New Roman" w:hAnsi="Times New Roman" w:cs="Times New Roman"/>
          <w:sz w:val="24"/>
          <w:szCs w:val="24"/>
        </w:rPr>
        <w:t>hristian victory</w:t>
      </w:r>
      <w:r w:rsidR="00C779C9" w:rsidRPr="009A302E">
        <w:rPr>
          <w:rFonts w:ascii="Times New Roman" w:eastAsia="Times New Roman" w:hAnsi="Times New Roman" w:cs="Times New Roman"/>
          <w:sz w:val="24"/>
          <w:szCs w:val="24"/>
        </w:rPr>
        <w:t xml:space="preserve"> in the battlefield, their recurring defeats were</w:t>
      </w:r>
      <w:r w:rsidR="008E6F59" w:rsidRPr="009A302E">
        <w:rPr>
          <w:rFonts w:ascii="Times New Roman" w:eastAsia="Times New Roman" w:hAnsi="Times New Roman" w:cs="Times New Roman"/>
          <w:sz w:val="24"/>
          <w:szCs w:val="24"/>
        </w:rPr>
        <w:t xml:space="preserve"> perceived as</w:t>
      </w:r>
      <w:r w:rsidR="00C779C9" w:rsidRPr="009A302E">
        <w:rPr>
          <w:rFonts w:ascii="Times New Roman" w:eastAsia="Times New Roman" w:hAnsi="Times New Roman" w:cs="Times New Roman"/>
          <w:sz w:val="24"/>
          <w:szCs w:val="24"/>
        </w:rPr>
        <w:t xml:space="preserve"> a clear proof of God’s disapproval if not antagonism to</w:t>
      </w:r>
      <w:r w:rsidR="008A49E9" w:rsidRPr="009A302E">
        <w:rPr>
          <w:rFonts w:ascii="Times New Roman" w:eastAsia="Times New Roman" w:hAnsi="Times New Roman" w:cs="Times New Roman"/>
          <w:sz w:val="24"/>
          <w:szCs w:val="24"/>
        </w:rPr>
        <w:t>ward</w:t>
      </w:r>
      <w:r w:rsidR="00C779C9" w:rsidRPr="009A302E">
        <w:rPr>
          <w:rFonts w:ascii="Times New Roman" w:eastAsia="Times New Roman" w:hAnsi="Times New Roman" w:cs="Times New Roman"/>
          <w:sz w:val="24"/>
          <w:szCs w:val="24"/>
        </w:rPr>
        <w:t xml:space="preserve"> the </w:t>
      </w:r>
      <w:r w:rsidR="00636434">
        <w:rPr>
          <w:rFonts w:ascii="Times New Roman" w:eastAsia="Times New Roman" w:hAnsi="Times New Roman" w:cs="Times New Roman"/>
          <w:sz w:val="24"/>
          <w:szCs w:val="24"/>
        </w:rPr>
        <w:t xml:space="preserve">fighting </w:t>
      </w:r>
      <w:r w:rsidR="00875E45">
        <w:rPr>
          <w:rFonts w:ascii="Times New Roman" w:eastAsia="Times New Roman" w:hAnsi="Times New Roman" w:cs="Times New Roman"/>
          <w:sz w:val="24"/>
          <w:szCs w:val="24"/>
        </w:rPr>
        <w:t>monk</w:t>
      </w:r>
      <w:r w:rsidR="00636434">
        <w:rPr>
          <w:rFonts w:ascii="Times New Roman" w:eastAsia="Times New Roman" w:hAnsi="Times New Roman" w:cs="Times New Roman"/>
          <w:sz w:val="24"/>
          <w:szCs w:val="24"/>
        </w:rPr>
        <w:t>s</w:t>
      </w:r>
      <w:r w:rsidR="00C779C9" w:rsidRPr="009A302E">
        <w:rPr>
          <w:rFonts w:ascii="Times New Roman" w:eastAsia="Times New Roman" w:hAnsi="Times New Roman" w:cs="Times New Roman"/>
          <w:sz w:val="24"/>
          <w:szCs w:val="24"/>
        </w:rPr>
        <w:t xml:space="preserve">.  </w:t>
      </w:r>
    </w:p>
    <w:p w:rsidR="00C4569C" w:rsidRPr="009A302E" w:rsidRDefault="00C4569C" w:rsidP="00636434">
      <w:pPr>
        <w:spacing w:line="480" w:lineRule="auto"/>
        <w:ind w:firstLine="720"/>
        <w:jc w:val="both"/>
        <w:rPr>
          <w:rFonts w:ascii="Times New Roman" w:eastAsia="Times New Roman" w:hAnsi="Times New Roman" w:cs="Times New Roman"/>
          <w:sz w:val="24"/>
          <w:szCs w:val="24"/>
          <w:lang w:eastAsia="he-IL"/>
        </w:rPr>
      </w:pPr>
      <w:r w:rsidRPr="009A302E">
        <w:rPr>
          <w:rFonts w:ascii="Times New Roman" w:eastAsia="Times New Roman" w:hAnsi="Times New Roman" w:cs="Times New Roman"/>
          <w:sz w:val="24"/>
          <w:szCs w:val="24"/>
          <w:lang w:eastAsia="he-IL"/>
        </w:rPr>
        <w:lastRenderedPageBreak/>
        <w:t xml:space="preserve">The first and perhaps most important source </w:t>
      </w:r>
      <w:r w:rsidR="008E6F59" w:rsidRPr="009A302E">
        <w:rPr>
          <w:rFonts w:ascii="Times New Roman" w:eastAsia="Times New Roman" w:hAnsi="Times New Roman" w:cs="Times New Roman"/>
          <w:sz w:val="24"/>
          <w:szCs w:val="24"/>
          <w:lang w:eastAsia="he-IL"/>
        </w:rPr>
        <w:t>of</w:t>
      </w:r>
      <w:r w:rsidRPr="009A302E">
        <w:rPr>
          <w:rFonts w:ascii="Times New Roman" w:eastAsia="Times New Roman" w:hAnsi="Times New Roman" w:cs="Times New Roman"/>
          <w:sz w:val="24"/>
          <w:szCs w:val="24"/>
          <w:lang w:eastAsia="he-IL"/>
        </w:rPr>
        <w:t xml:space="preserve"> this </w:t>
      </w:r>
      <w:r w:rsidR="00EB07F2" w:rsidRPr="009A302E">
        <w:rPr>
          <w:rFonts w:ascii="Times New Roman" w:eastAsia="Times New Roman" w:hAnsi="Times New Roman" w:cs="Times New Roman"/>
          <w:sz w:val="24"/>
          <w:szCs w:val="24"/>
          <w:lang w:eastAsia="he-IL"/>
        </w:rPr>
        <w:t xml:space="preserve">critical </w:t>
      </w:r>
      <w:r w:rsidRPr="009A302E">
        <w:rPr>
          <w:rFonts w:ascii="Times New Roman" w:eastAsia="Times New Roman" w:hAnsi="Times New Roman" w:cs="Times New Roman"/>
          <w:sz w:val="24"/>
          <w:szCs w:val="24"/>
          <w:lang w:eastAsia="he-IL"/>
        </w:rPr>
        <w:t xml:space="preserve">view </w:t>
      </w:r>
      <w:r w:rsidR="002974FA" w:rsidRPr="009A302E">
        <w:rPr>
          <w:rFonts w:ascii="Times New Roman" w:eastAsia="Times New Roman" w:hAnsi="Times New Roman" w:cs="Times New Roman"/>
          <w:sz w:val="24"/>
          <w:szCs w:val="24"/>
          <w:lang w:eastAsia="he-IL"/>
        </w:rPr>
        <w:t>wa</w:t>
      </w:r>
      <w:r w:rsidRPr="009A302E">
        <w:rPr>
          <w:rFonts w:ascii="Times New Roman" w:eastAsia="Times New Roman" w:hAnsi="Times New Roman" w:cs="Times New Roman"/>
          <w:sz w:val="24"/>
          <w:szCs w:val="24"/>
          <w:lang w:eastAsia="he-IL"/>
        </w:rPr>
        <w:t>s William of Tyre</w:t>
      </w:r>
      <w:r w:rsidR="00123A99" w:rsidRPr="009A302E">
        <w:rPr>
          <w:rFonts w:ascii="Times New Roman" w:eastAsia="Times New Roman" w:hAnsi="Times New Roman" w:cs="Times New Roman"/>
          <w:sz w:val="24"/>
          <w:szCs w:val="24"/>
          <w:lang w:eastAsia="he-IL"/>
        </w:rPr>
        <w:t>,</w:t>
      </w:r>
      <w:r w:rsidRPr="009A302E">
        <w:rPr>
          <w:rFonts w:ascii="Times New Roman" w:eastAsia="Times New Roman" w:hAnsi="Times New Roman" w:cs="Times New Roman"/>
          <w:sz w:val="24"/>
          <w:szCs w:val="24"/>
          <w:vertAlign w:val="superscript"/>
          <w:lang w:eastAsia="he-IL"/>
        </w:rPr>
        <w:footnoteReference w:id="23"/>
      </w:r>
      <w:r w:rsidRPr="009A302E">
        <w:rPr>
          <w:rFonts w:ascii="Times New Roman" w:eastAsia="Times New Roman" w:hAnsi="Times New Roman" w:cs="Times New Roman"/>
          <w:sz w:val="24"/>
          <w:szCs w:val="24"/>
          <w:lang w:eastAsia="he-IL"/>
        </w:rPr>
        <w:t xml:space="preserve"> </w:t>
      </w:r>
      <w:r w:rsidR="00123A99" w:rsidRPr="009A302E">
        <w:rPr>
          <w:rFonts w:ascii="Times New Roman" w:eastAsia="Times New Roman" w:hAnsi="Times New Roman" w:cs="Times New Roman"/>
          <w:sz w:val="24"/>
          <w:szCs w:val="24"/>
          <w:lang w:eastAsia="he-IL"/>
        </w:rPr>
        <w:t>quote</w:t>
      </w:r>
      <w:r w:rsidR="005A4769" w:rsidRPr="009A302E">
        <w:rPr>
          <w:rFonts w:ascii="Times New Roman" w:eastAsia="Times New Roman" w:hAnsi="Times New Roman" w:cs="Times New Roman"/>
          <w:sz w:val="24"/>
          <w:szCs w:val="24"/>
          <w:lang w:eastAsia="he-IL"/>
        </w:rPr>
        <w:t>d almost verbatim</w:t>
      </w:r>
      <w:r w:rsidR="00123A99" w:rsidRPr="009A302E">
        <w:rPr>
          <w:rFonts w:ascii="Times New Roman" w:eastAsia="Times New Roman" w:hAnsi="Times New Roman" w:cs="Times New Roman"/>
          <w:sz w:val="24"/>
          <w:szCs w:val="24"/>
          <w:lang w:eastAsia="he-IL"/>
        </w:rPr>
        <w:t xml:space="preserve"> by </w:t>
      </w:r>
      <w:r w:rsidRPr="009A302E">
        <w:rPr>
          <w:rFonts w:ascii="Times New Roman" w:eastAsia="Times New Roman" w:hAnsi="Times New Roman" w:cs="Times New Roman"/>
          <w:sz w:val="24"/>
          <w:szCs w:val="24"/>
          <w:lang w:eastAsia="he-IL"/>
        </w:rPr>
        <w:t>Matthew Paris</w:t>
      </w:r>
      <w:r w:rsidR="002974FA" w:rsidRPr="009A302E">
        <w:rPr>
          <w:rFonts w:ascii="Times New Roman" w:eastAsia="Times New Roman" w:hAnsi="Times New Roman" w:cs="Times New Roman"/>
          <w:sz w:val="24"/>
          <w:szCs w:val="24"/>
          <w:lang w:eastAsia="he-IL"/>
        </w:rPr>
        <w:t>, one of the most influential chronicler</w:t>
      </w:r>
      <w:r w:rsidR="000A161A" w:rsidRPr="009A302E">
        <w:rPr>
          <w:rFonts w:ascii="Times New Roman" w:eastAsia="Times New Roman" w:hAnsi="Times New Roman" w:cs="Times New Roman"/>
          <w:sz w:val="24"/>
          <w:szCs w:val="24"/>
          <w:lang w:eastAsia="he-IL"/>
        </w:rPr>
        <w:t>s</w:t>
      </w:r>
      <w:r w:rsidR="002974FA" w:rsidRPr="009A302E">
        <w:rPr>
          <w:rFonts w:ascii="Times New Roman" w:eastAsia="Times New Roman" w:hAnsi="Times New Roman" w:cs="Times New Roman"/>
          <w:sz w:val="24"/>
          <w:szCs w:val="24"/>
          <w:lang w:eastAsia="he-IL"/>
        </w:rPr>
        <w:t xml:space="preserve"> in thirteenth-century Christendom</w:t>
      </w:r>
      <w:r w:rsidRPr="009A302E">
        <w:rPr>
          <w:rFonts w:ascii="Times New Roman" w:eastAsia="Times New Roman" w:hAnsi="Times New Roman" w:cs="Times New Roman"/>
          <w:sz w:val="24"/>
          <w:szCs w:val="24"/>
          <w:lang w:eastAsia="he-IL"/>
        </w:rPr>
        <w:t>:</w:t>
      </w:r>
      <w:r w:rsidR="002974FA" w:rsidRPr="009A302E">
        <w:rPr>
          <w:rStyle w:val="FootnoteReference"/>
          <w:rFonts w:ascii="Times New Roman" w:eastAsia="Times New Roman" w:hAnsi="Times New Roman" w:cs="Times New Roman"/>
          <w:sz w:val="24"/>
          <w:szCs w:val="24"/>
          <w:lang w:eastAsia="he-IL"/>
        </w:rPr>
        <w:footnoteReference w:id="24"/>
      </w:r>
    </w:p>
    <w:p w:rsidR="008A49E9" w:rsidRPr="009A302E" w:rsidRDefault="00C4569C" w:rsidP="008A49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720" w:right="720"/>
        <w:jc w:val="both"/>
        <w:rPr>
          <w:rFonts w:ascii="Times New Roman" w:eastAsia="Times New Roman" w:hAnsi="Times New Roman" w:cs="Times New Roman"/>
          <w:sz w:val="24"/>
          <w:szCs w:val="24"/>
          <w:lang w:eastAsia="he-IL"/>
        </w:rPr>
      </w:pPr>
      <w:r w:rsidRPr="009A302E">
        <w:rPr>
          <w:rFonts w:ascii="Times New Roman" w:eastAsia="Times New Roman" w:hAnsi="Times New Roman" w:cs="Times New Roman"/>
          <w:i/>
          <w:iCs/>
          <w:sz w:val="24"/>
          <w:szCs w:val="24"/>
          <w:lang w:eastAsia="he-IL"/>
        </w:rPr>
        <w:t>They are said to have vast possessions, both on this side of the sea and beyond</w:t>
      </w:r>
      <w:r w:rsidR="005A4769" w:rsidRPr="009A302E">
        <w:rPr>
          <w:rFonts w:ascii="Times New Roman" w:eastAsia="Times New Roman" w:hAnsi="Times New Roman" w:cs="Times New Roman"/>
          <w:i/>
          <w:iCs/>
          <w:sz w:val="24"/>
          <w:szCs w:val="24"/>
          <w:lang w:eastAsia="he-IL"/>
        </w:rPr>
        <w:t>…</w:t>
      </w:r>
      <w:r w:rsidRPr="009A302E">
        <w:rPr>
          <w:rFonts w:ascii="Times New Roman" w:eastAsia="Times New Roman" w:hAnsi="Times New Roman" w:cs="Times New Roman"/>
          <w:i/>
          <w:iCs/>
          <w:sz w:val="24"/>
          <w:szCs w:val="24"/>
          <w:lang w:eastAsia="he-IL"/>
        </w:rPr>
        <w:t>and their property is reported to be equal to the riches of kings....For a long time they remained faithful to their noble purpose and carried out their profession wisely enough.  At length, however, they began to neglect humility, the guardian of all virtues</w:t>
      </w:r>
      <w:r w:rsidR="008E6F59" w:rsidRPr="009A302E">
        <w:rPr>
          <w:rFonts w:ascii="Times New Roman" w:eastAsia="Times New Roman" w:hAnsi="Times New Roman" w:cs="Times New Roman"/>
          <w:i/>
          <w:iCs/>
          <w:sz w:val="24"/>
          <w:szCs w:val="24"/>
          <w:lang w:eastAsia="he-IL"/>
        </w:rPr>
        <w:t>...They</w:t>
      </w:r>
      <w:r w:rsidRPr="009A302E">
        <w:rPr>
          <w:rFonts w:ascii="Times New Roman" w:eastAsia="Times New Roman" w:hAnsi="Times New Roman" w:cs="Times New Roman"/>
          <w:i/>
          <w:iCs/>
          <w:sz w:val="24"/>
          <w:szCs w:val="24"/>
          <w:lang w:eastAsia="he-IL"/>
        </w:rPr>
        <w:t xml:space="preserve"> withdrew from the patriarch of Jerusalem, from whom they had received the establishment of their Order and their first privileges, and refused him the obedience which their predecessors had shown him.  To the churches of </w:t>
      </w:r>
      <w:r w:rsidR="005A4769" w:rsidRPr="009A302E">
        <w:rPr>
          <w:rFonts w:ascii="Times New Roman" w:eastAsia="Times New Roman" w:hAnsi="Times New Roman" w:cs="Times New Roman"/>
          <w:i/>
          <w:iCs/>
          <w:sz w:val="24"/>
          <w:szCs w:val="24"/>
          <w:lang w:eastAsia="he-IL"/>
        </w:rPr>
        <w:t>God,</w:t>
      </w:r>
      <w:r w:rsidRPr="009A302E">
        <w:rPr>
          <w:rFonts w:ascii="Times New Roman" w:eastAsia="Times New Roman" w:hAnsi="Times New Roman" w:cs="Times New Roman"/>
          <w:i/>
          <w:iCs/>
          <w:sz w:val="24"/>
          <w:szCs w:val="24"/>
          <w:lang w:eastAsia="he-IL"/>
        </w:rPr>
        <w:t xml:space="preserve"> also they became very troublesome, for they drew away from them their tithes and first fruits and unjustly disturbed their possessions</w:t>
      </w:r>
      <w:r w:rsidRPr="009A302E">
        <w:rPr>
          <w:rFonts w:ascii="Times New Roman" w:eastAsia="Times New Roman" w:hAnsi="Times New Roman" w:cs="Times New Roman"/>
          <w:sz w:val="24"/>
          <w:szCs w:val="24"/>
          <w:lang w:eastAsia="he-IL"/>
        </w:rPr>
        <w:t>.</w:t>
      </w:r>
      <w:r w:rsidRPr="009A302E">
        <w:rPr>
          <w:rFonts w:ascii="Times New Roman" w:eastAsia="Times New Roman" w:hAnsi="Times New Roman" w:cs="Times New Roman"/>
          <w:sz w:val="24"/>
          <w:szCs w:val="24"/>
          <w:vertAlign w:val="superscript"/>
          <w:lang w:eastAsia="he-IL"/>
        </w:rPr>
        <w:footnoteReference w:id="25"/>
      </w:r>
    </w:p>
    <w:p w:rsidR="00C12ADD" w:rsidRPr="009A302E" w:rsidRDefault="00C4569C" w:rsidP="007A7DED">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jc w:val="both"/>
        <w:rPr>
          <w:rFonts w:ascii="Times New Roman" w:eastAsia="Times New Roman" w:hAnsi="Times New Roman" w:cs="Times New Roman"/>
          <w:sz w:val="24"/>
          <w:szCs w:val="24"/>
          <w:lang w:eastAsia="he-IL"/>
        </w:rPr>
      </w:pPr>
      <w:r w:rsidRPr="009A302E">
        <w:rPr>
          <w:rFonts w:ascii="Times New Roman" w:eastAsia="Times New Roman" w:hAnsi="Times New Roman" w:cs="Times New Roman"/>
          <w:sz w:val="24"/>
          <w:szCs w:val="24"/>
          <w:lang w:eastAsia="he-IL"/>
        </w:rPr>
        <w:lastRenderedPageBreak/>
        <w:t>John of Wurzburg, a German priest who came to the Holy Land around 1165,</w:t>
      </w:r>
      <w:r w:rsidRPr="009A302E">
        <w:rPr>
          <w:rFonts w:ascii="Times New Roman" w:eastAsia="Times New Roman" w:hAnsi="Times New Roman" w:cs="Times New Roman"/>
          <w:sz w:val="24"/>
          <w:szCs w:val="24"/>
          <w:vertAlign w:val="superscript"/>
          <w:lang w:eastAsia="he-IL"/>
        </w:rPr>
        <w:footnoteReference w:id="26"/>
      </w:r>
      <w:r w:rsidRPr="009A302E">
        <w:rPr>
          <w:rFonts w:ascii="Times New Roman" w:eastAsia="Times New Roman" w:hAnsi="Times New Roman" w:cs="Times New Roman"/>
          <w:sz w:val="24"/>
          <w:szCs w:val="24"/>
          <w:lang w:eastAsia="he-IL"/>
        </w:rPr>
        <w:t xml:space="preserve"> </w:t>
      </w:r>
      <w:r w:rsidR="00E73688" w:rsidRPr="009A302E">
        <w:rPr>
          <w:rFonts w:ascii="Times New Roman" w:eastAsia="Times New Roman" w:hAnsi="Times New Roman" w:cs="Times New Roman"/>
          <w:sz w:val="24"/>
          <w:szCs w:val="24"/>
          <w:lang w:eastAsia="he-IL"/>
        </w:rPr>
        <w:t>J</w:t>
      </w:r>
      <w:r w:rsidR="004F0AAA" w:rsidRPr="009A302E">
        <w:rPr>
          <w:rFonts w:ascii="Times New Roman" w:eastAsia="Times New Roman" w:hAnsi="Times New Roman" w:cs="Times New Roman"/>
          <w:sz w:val="24"/>
          <w:szCs w:val="24"/>
          <w:lang w:eastAsia="he-IL"/>
        </w:rPr>
        <w:t>ohn of Salisbury,</w:t>
      </w:r>
      <w:r w:rsidR="004F0AAA" w:rsidRPr="009A302E">
        <w:rPr>
          <w:rFonts w:ascii="Times New Roman" w:eastAsia="Times New Roman" w:hAnsi="Times New Roman" w:cs="Times New Roman"/>
          <w:sz w:val="24"/>
          <w:szCs w:val="24"/>
          <w:vertAlign w:val="superscript"/>
          <w:lang w:eastAsia="he-IL"/>
        </w:rPr>
        <w:footnoteReference w:id="27"/>
      </w:r>
      <w:r w:rsidR="004F0AAA" w:rsidRPr="009A302E">
        <w:rPr>
          <w:rFonts w:ascii="Times New Roman" w:eastAsia="Times New Roman" w:hAnsi="Times New Roman" w:cs="Times New Roman"/>
          <w:sz w:val="24"/>
          <w:szCs w:val="24"/>
          <w:lang w:eastAsia="he-IL"/>
        </w:rPr>
        <w:t xml:space="preserve"> Walter Map,</w:t>
      </w:r>
      <w:r w:rsidR="004F0AAA" w:rsidRPr="009A302E">
        <w:rPr>
          <w:rFonts w:ascii="Times New Roman" w:eastAsia="Times New Roman" w:hAnsi="Times New Roman" w:cs="Times New Roman"/>
          <w:sz w:val="24"/>
          <w:szCs w:val="24"/>
          <w:vertAlign w:val="superscript"/>
          <w:lang w:eastAsia="he-IL"/>
        </w:rPr>
        <w:footnoteReference w:id="28"/>
      </w:r>
      <w:r w:rsidR="00E44DE9" w:rsidRPr="009A302E">
        <w:rPr>
          <w:rFonts w:ascii="Times New Roman" w:eastAsia="Times New Roman" w:hAnsi="Times New Roman" w:cs="Times New Roman"/>
          <w:sz w:val="24"/>
          <w:szCs w:val="24"/>
        </w:rPr>
        <w:t xml:space="preserve"> </w:t>
      </w:r>
      <w:r w:rsidR="004F0AAA" w:rsidRPr="009A302E">
        <w:rPr>
          <w:rFonts w:ascii="Times New Roman" w:eastAsia="Times New Roman" w:hAnsi="Times New Roman" w:cs="Times New Roman"/>
          <w:sz w:val="24"/>
          <w:szCs w:val="24"/>
          <w:lang w:eastAsia="he-IL"/>
        </w:rPr>
        <w:t xml:space="preserve"> James of Vitry,</w:t>
      </w:r>
      <w:r w:rsidR="004F0AAA" w:rsidRPr="009A302E">
        <w:rPr>
          <w:rFonts w:ascii="Times New Roman" w:eastAsia="Times New Roman" w:hAnsi="Times New Roman" w:cs="Times New Roman"/>
          <w:sz w:val="24"/>
          <w:szCs w:val="24"/>
          <w:vertAlign w:val="superscript"/>
          <w:lang w:eastAsia="he-IL"/>
        </w:rPr>
        <w:footnoteReference w:id="29"/>
      </w:r>
      <w:r w:rsidR="004F0AAA" w:rsidRPr="009A302E">
        <w:rPr>
          <w:rFonts w:ascii="Times New Roman" w:eastAsia="Times New Roman" w:hAnsi="Times New Roman" w:cs="Times New Roman"/>
          <w:sz w:val="24"/>
          <w:szCs w:val="24"/>
          <w:lang w:eastAsia="he-IL"/>
        </w:rPr>
        <w:t xml:space="preserve"> </w:t>
      </w:r>
      <w:r w:rsidR="002974FA" w:rsidRPr="009A302E">
        <w:rPr>
          <w:rFonts w:ascii="Times New Roman" w:eastAsia="Times New Roman" w:hAnsi="Times New Roman" w:cs="Times New Roman"/>
          <w:sz w:val="24"/>
          <w:szCs w:val="24"/>
          <w:lang w:eastAsia="he-IL"/>
        </w:rPr>
        <w:t>among other</w:t>
      </w:r>
      <w:r w:rsidR="005A4769" w:rsidRPr="009A302E">
        <w:rPr>
          <w:rFonts w:ascii="Times New Roman" w:eastAsia="Times New Roman" w:hAnsi="Times New Roman" w:cs="Times New Roman"/>
          <w:sz w:val="24"/>
          <w:szCs w:val="24"/>
          <w:lang w:eastAsia="he-IL"/>
        </w:rPr>
        <w:t>s</w:t>
      </w:r>
      <w:r w:rsidR="002974FA" w:rsidRPr="009A302E">
        <w:rPr>
          <w:rFonts w:ascii="Times New Roman" w:eastAsia="Times New Roman" w:hAnsi="Times New Roman" w:cs="Times New Roman"/>
          <w:sz w:val="24"/>
          <w:szCs w:val="24"/>
          <w:lang w:eastAsia="he-IL"/>
        </w:rPr>
        <w:t>, shared similar claims.</w:t>
      </w:r>
      <w:r w:rsidR="004F0AAA" w:rsidRPr="009A302E">
        <w:rPr>
          <w:rFonts w:ascii="Times New Roman" w:eastAsia="Times New Roman" w:hAnsi="Times New Roman" w:cs="Times New Roman"/>
          <w:sz w:val="24"/>
          <w:szCs w:val="24"/>
          <w:vertAlign w:val="superscript"/>
          <w:lang w:eastAsia="he-IL"/>
        </w:rPr>
        <w:footnoteReference w:id="30"/>
      </w:r>
      <w:r w:rsidR="004F0AAA" w:rsidRPr="009A302E">
        <w:rPr>
          <w:rFonts w:ascii="Times New Roman" w:eastAsia="Times New Roman" w:hAnsi="Times New Roman" w:cs="Times New Roman"/>
          <w:sz w:val="24"/>
          <w:szCs w:val="24"/>
          <w:lang w:eastAsia="he-IL"/>
        </w:rPr>
        <w:t xml:space="preserve"> </w:t>
      </w:r>
      <w:r w:rsidR="00EA40FA" w:rsidRPr="009A302E">
        <w:rPr>
          <w:rFonts w:ascii="Times New Roman" w:eastAsia="Times New Roman" w:hAnsi="Times New Roman" w:cs="Times New Roman"/>
          <w:sz w:val="24"/>
          <w:szCs w:val="24"/>
          <w:lang w:eastAsia="he-IL"/>
        </w:rPr>
        <w:t xml:space="preserve">Rather clearly, the knights’ exemption from clerical patronage and </w:t>
      </w:r>
      <w:r w:rsidR="002974FA" w:rsidRPr="009A302E">
        <w:rPr>
          <w:rFonts w:ascii="Times New Roman" w:eastAsia="Times New Roman" w:hAnsi="Times New Roman" w:cs="Times New Roman"/>
          <w:sz w:val="24"/>
          <w:szCs w:val="24"/>
          <w:lang w:eastAsia="he-IL"/>
        </w:rPr>
        <w:t xml:space="preserve">their </w:t>
      </w:r>
      <w:r w:rsidR="00EA40FA" w:rsidRPr="009A302E">
        <w:rPr>
          <w:rFonts w:ascii="Times New Roman" w:eastAsia="Times New Roman" w:hAnsi="Times New Roman" w:cs="Times New Roman"/>
          <w:sz w:val="24"/>
          <w:szCs w:val="24"/>
          <w:lang w:eastAsia="he-IL"/>
        </w:rPr>
        <w:t>release from the tithe bec</w:t>
      </w:r>
      <w:r w:rsidR="005112B4" w:rsidRPr="009A302E">
        <w:rPr>
          <w:rFonts w:ascii="Times New Roman" w:eastAsia="Times New Roman" w:hAnsi="Times New Roman" w:cs="Times New Roman"/>
          <w:sz w:val="24"/>
          <w:szCs w:val="24"/>
          <w:lang w:eastAsia="he-IL"/>
        </w:rPr>
        <w:t>a</w:t>
      </w:r>
      <w:r w:rsidR="00EA40FA" w:rsidRPr="009A302E">
        <w:rPr>
          <w:rFonts w:ascii="Times New Roman" w:eastAsia="Times New Roman" w:hAnsi="Times New Roman" w:cs="Times New Roman"/>
          <w:sz w:val="24"/>
          <w:szCs w:val="24"/>
          <w:lang w:eastAsia="he-IL"/>
        </w:rPr>
        <w:t xml:space="preserve">me a source of resentment </w:t>
      </w:r>
      <w:r w:rsidR="000A161A" w:rsidRPr="009A302E">
        <w:rPr>
          <w:rFonts w:ascii="Times New Roman" w:eastAsia="Times New Roman" w:hAnsi="Times New Roman" w:cs="Times New Roman"/>
          <w:sz w:val="24"/>
          <w:szCs w:val="24"/>
          <w:lang w:eastAsia="he-IL"/>
        </w:rPr>
        <w:t>in</w:t>
      </w:r>
      <w:r w:rsidR="00EA40FA" w:rsidRPr="009A302E">
        <w:rPr>
          <w:rFonts w:ascii="Times New Roman" w:eastAsia="Times New Roman" w:hAnsi="Times New Roman" w:cs="Times New Roman"/>
          <w:sz w:val="24"/>
          <w:szCs w:val="24"/>
          <w:lang w:eastAsia="he-IL"/>
        </w:rPr>
        <w:t xml:space="preserve"> </w:t>
      </w:r>
      <w:r w:rsidR="00D53F99" w:rsidRPr="009A302E">
        <w:rPr>
          <w:rFonts w:ascii="Times New Roman" w:eastAsia="Times New Roman" w:hAnsi="Times New Roman" w:cs="Times New Roman"/>
          <w:sz w:val="24"/>
          <w:szCs w:val="24"/>
          <w:lang w:eastAsia="he-IL"/>
        </w:rPr>
        <w:t>their dealings</w:t>
      </w:r>
      <w:r w:rsidR="00EA40FA" w:rsidRPr="009A302E">
        <w:rPr>
          <w:rFonts w:ascii="Times New Roman" w:eastAsia="Times New Roman" w:hAnsi="Times New Roman" w:cs="Times New Roman"/>
          <w:sz w:val="24"/>
          <w:szCs w:val="24"/>
          <w:lang w:eastAsia="he-IL"/>
        </w:rPr>
        <w:t xml:space="preserve"> with the secular hierarchy, the Patriarch of Jerusalem </w:t>
      </w:r>
      <w:r w:rsidR="000A161A" w:rsidRPr="009A302E">
        <w:rPr>
          <w:rFonts w:ascii="Times New Roman" w:eastAsia="Times New Roman" w:hAnsi="Times New Roman" w:cs="Times New Roman"/>
          <w:sz w:val="24"/>
          <w:szCs w:val="24"/>
          <w:lang w:eastAsia="he-IL"/>
        </w:rPr>
        <w:t>at their head</w:t>
      </w:r>
      <w:r w:rsidR="00EA40FA" w:rsidRPr="009A302E">
        <w:rPr>
          <w:rFonts w:ascii="Times New Roman" w:eastAsia="Times New Roman" w:hAnsi="Times New Roman" w:cs="Times New Roman"/>
          <w:sz w:val="24"/>
          <w:szCs w:val="24"/>
          <w:lang w:eastAsia="he-IL"/>
        </w:rPr>
        <w:t>.</w:t>
      </w:r>
      <w:r w:rsidR="00D53528" w:rsidRPr="009A302E">
        <w:rPr>
          <w:rFonts w:ascii="Times New Roman" w:eastAsia="Times New Roman" w:hAnsi="Times New Roman" w:cs="Times New Roman"/>
          <w:sz w:val="24"/>
          <w:szCs w:val="24"/>
          <w:lang w:eastAsia="he-IL"/>
        </w:rPr>
        <w:t xml:space="preserve"> </w:t>
      </w:r>
      <w:r w:rsidR="00B1454B" w:rsidRPr="009A302E">
        <w:rPr>
          <w:rFonts w:ascii="Times New Roman" w:eastAsia="Times New Roman" w:hAnsi="Times New Roman" w:cs="Times New Roman"/>
          <w:sz w:val="24"/>
          <w:szCs w:val="24"/>
          <w:lang w:eastAsia="he-IL"/>
        </w:rPr>
        <w:t xml:space="preserve"> </w:t>
      </w:r>
      <w:r w:rsidR="00C12ADD" w:rsidRPr="009A302E">
        <w:rPr>
          <w:rFonts w:ascii="Times New Roman" w:eastAsia="Times New Roman" w:hAnsi="Times New Roman" w:cs="Times New Roman"/>
          <w:sz w:val="24"/>
          <w:szCs w:val="24"/>
          <w:lang w:eastAsia="he-IL"/>
        </w:rPr>
        <w:t xml:space="preserve">As time went by, the Templars’ alleged disparity from </w:t>
      </w:r>
      <w:r w:rsidR="000A161A" w:rsidRPr="009A302E">
        <w:rPr>
          <w:rFonts w:ascii="Times New Roman" w:eastAsia="Times New Roman" w:hAnsi="Times New Roman" w:cs="Times New Roman"/>
          <w:sz w:val="24"/>
          <w:szCs w:val="24"/>
          <w:lang w:eastAsia="he-IL"/>
        </w:rPr>
        <w:t>the</w:t>
      </w:r>
      <w:r w:rsidR="008E6F59" w:rsidRPr="009A302E">
        <w:rPr>
          <w:rFonts w:ascii="Times New Roman" w:eastAsia="Times New Roman" w:hAnsi="Times New Roman" w:cs="Times New Roman"/>
          <w:sz w:val="24"/>
          <w:szCs w:val="24"/>
          <w:lang w:eastAsia="he-IL"/>
        </w:rPr>
        <w:t>ir</w:t>
      </w:r>
      <w:r w:rsidR="000A161A" w:rsidRPr="009A302E">
        <w:rPr>
          <w:rFonts w:ascii="Times New Roman" w:eastAsia="Times New Roman" w:hAnsi="Times New Roman" w:cs="Times New Roman"/>
          <w:sz w:val="24"/>
          <w:szCs w:val="24"/>
          <w:lang w:eastAsia="he-IL"/>
        </w:rPr>
        <w:t xml:space="preserve"> </w:t>
      </w:r>
      <w:r w:rsidR="00C12ADD" w:rsidRPr="009A302E">
        <w:rPr>
          <w:rFonts w:ascii="Times New Roman" w:eastAsia="Times New Roman" w:hAnsi="Times New Roman" w:cs="Times New Roman"/>
          <w:sz w:val="24"/>
          <w:szCs w:val="24"/>
          <w:lang w:eastAsia="he-IL"/>
        </w:rPr>
        <w:t xml:space="preserve">original </w:t>
      </w:r>
      <w:r w:rsidR="008E6F59" w:rsidRPr="009A302E">
        <w:rPr>
          <w:rFonts w:ascii="Times New Roman" w:eastAsia="Times New Roman" w:hAnsi="Times New Roman" w:cs="Times New Roman"/>
          <w:sz w:val="24"/>
          <w:szCs w:val="24"/>
          <w:lang w:eastAsia="he-IL"/>
        </w:rPr>
        <w:t>ide</w:t>
      </w:r>
      <w:r w:rsidR="004E088B" w:rsidRPr="009A302E">
        <w:rPr>
          <w:rFonts w:ascii="Times New Roman" w:eastAsia="Times New Roman" w:hAnsi="Times New Roman" w:cs="Times New Roman"/>
          <w:sz w:val="24"/>
          <w:szCs w:val="24"/>
          <w:lang w:eastAsia="he-IL"/>
        </w:rPr>
        <w:t>als – at least as defined by Bernard of Clairvaux and corroborated in the Rule --</w:t>
      </w:r>
      <w:r w:rsidR="00C12ADD" w:rsidRPr="009A302E">
        <w:rPr>
          <w:rFonts w:ascii="Times New Roman" w:eastAsia="Times New Roman" w:hAnsi="Times New Roman" w:cs="Times New Roman"/>
          <w:sz w:val="24"/>
          <w:szCs w:val="24"/>
          <w:lang w:eastAsia="he-IL"/>
        </w:rPr>
        <w:t xml:space="preserve"> left its mark on popular sayings like “to drink like a Templar,” to swear like a Templar,” or worse still, the German appellation of </w:t>
      </w:r>
      <w:r w:rsidR="00C12ADD" w:rsidRPr="009A302E">
        <w:rPr>
          <w:rFonts w:ascii="Times New Roman" w:eastAsia="Times New Roman" w:hAnsi="Times New Roman" w:cs="Times New Roman"/>
          <w:i/>
          <w:iCs/>
          <w:sz w:val="24"/>
          <w:szCs w:val="24"/>
          <w:lang w:eastAsia="he-IL"/>
        </w:rPr>
        <w:t xml:space="preserve">Tempelhaus </w:t>
      </w:r>
      <w:r w:rsidR="00C12ADD" w:rsidRPr="009A302E">
        <w:rPr>
          <w:rFonts w:ascii="Times New Roman" w:eastAsia="Times New Roman" w:hAnsi="Times New Roman" w:cs="Times New Roman"/>
          <w:sz w:val="24"/>
          <w:szCs w:val="24"/>
          <w:lang w:eastAsia="he-IL"/>
        </w:rPr>
        <w:t xml:space="preserve">for brothel, hinting at the knights’ well-known </w:t>
      </w:r>
      <w:r w:rsidR="00C12ADD" w:rsidRPr="009A302E">
        <w:rPr>
          <w:rFonts w:ascii="Times New Roman" w:eastAsia="Times New Roman" w:hAnsi="Times New Roman" w:cs="Times New Roman"/>
          <w:sz w:val="24"/>
          <w:szCs w:val="24"/>
          <w:lang w:eastAsia="he-IL"/>
        </w:rPr>
        <w:lastRenderedPageBreak/>
        <w:t>pursuit of women.</w:t>
      </w:r>
      <w:r w:rsidR="00C12ADD" w:rsidRPr="009A302E">
        <w:rPr>
          <w:rStyle w:val="FootnoteReference"/>
          <w:rFonts w:ascii="Times New Roman" w:eastAsia="Times New Roman" w:hAnsi="Times New Roman" w:cs="Times New Roman"/>
          <w:sz w:val="24"/>
          <w:szCs w:val="24"/>
          <w:lang w:eastAsia="he-IL"/>
        </w:rPr>
        <w:footnoteReference w:id="31"/>
      </w:r>
      <w:r w:rsidR="000A161A" w:rsidRPr="009A302E">
        <w:rPr>
          <w:rFonts w:ascii="Times New Roman" w:eastAsia="Times New Roman" w:hAnsi="Times New Roman" w:cs="Times New Roman"/>
          <w:sz w:val="24"/>
          <w:szCs w:val="24"/>
          <w:lang w:eastAsia="he-IL"/>
        </w:rPr>
        <w:t xml:space="preserve"> </w:t>
      </w:r>
      <w:r w:rsidR="00D53F99" w:rsidRPr="009A302E">
        <w:rPr>
          <w:rFonts w:ascii="Times New Roman" w:eastAsia="Times New Roman" w:hAnsi="Times New Roman" w:cs="Times New Roman"/>
          <w:sz w:val="24"/>
          <w:szCs w:val="24"/>
          <w:lang w:eastAsia="he-IL"/>
        </w:rPr>
        <w:t>Matthew Paris further reminds his readers of the “ancient infamy” of the Templars</w:t>
      </w:r>
      <w:r w:rsidR="008E6F59" w:rsidRPr="009A302E">
        <w:rPr>
          <w:rFonts w:ascii="Times New Roman" w:eastAsia="Times New Roman" w:hAnsi="Times New Roman" w:cs="Times New Roman"/>
          <w:sz w:val="24"/>
          <w:szCs w:val="24"/>
          <w:lang w:eastAsia="he-IL"/>
        </w:rPr>
        <w:t>,</w:t>
      </w:r>
      <w:r w:rsidR="00D53F99" w:rsidRPr="009A302E">
        <w:rPr>
          <w:rFonts w:ascii="Times New Roman" w:eastAsia="Times New Roman" w:hAnsi="Times New Roman" w:cs="Times New Roman"/>
          <w:sz w:val="24"/>
          <w:szCs w:val="24"/>
          <w:lang w:eastAsia="he-IL"/>
        </w:rPr>
        <w:t xml:space="preserve"> who </w:t>
      </w:r>
      <w:r w:rsidR="004E088B" w:rsidRPr="009A302E">
        <w:rPr>
          <w:rFonts w:ascii="Times New Roman" w:eastAsia="Times New Roman" w:hAnsi="Times New Roman" w:cs="Times New Roman"/>
          <w:sz w:val="24"/>
          <w:szCs w:val="24"/>
          <w:lang w:eastAsia="he-IL"/>
        </w:rPr>
        <w:t xml:space="preserve">used </w:t>
      </w:r>
      <w:r w:rsidR="008E6F59" w:rsidRPr="009A302E">
        <w:rPr>
          <w:rFonts w:ascii="Times New Roman" w:eastAsia="Times New Roman" w:hAnsi="Times New Roman" w:cs="Times New Roman"/>
          <w:sz w:val="24"/>
          <w:szCs w:val="24"/>
          <w:lang w:eastAsia="he-IL"/>
        </w:rPr>
        <w:t xml:space="preserve">sometimes </w:t>
      </w:r>
      <w:r w:rsidR="004E088B" w:rsidRPr="009A302E">
        <w:rPr>
          <w:rFonts w:ascii="Times New Roman" w:eastAsia="Times New Roman" w:hAnsi="Times New Roman" w:cs="Times New Roman"/>
          <w:sz w:val="24"/>
          <w:szCs w:val="24"/>
          <w:lang w:eastAsia="he-IL"/>
        </w:rPr>
        <w:t xml:space="preserve">to </w:t>
      </w:r>
      <w:r w:rsidR="00D97226" w:rsidRPr="009A302E">
        <w:rPr>
          <w:rFonts w:ascii="Times New Roman" w:eastAsia="Times New Roman" w:hAnsi="Times New Roman" w:cs="Times New Roman"/>
          <w:sz w:val="24"/>
          <w:szCs w:val="24"/>
          <w:lang w:eastAsia="he-IL"/>
        </w:rPr>
        <w:t xml:space="preserve">futilely </w:t>
      </w:r>
      <w:r w:rsidR="00D53F99" w:rsidRPr="009A302E">
        <w:rPr>
          <w:rFonts w:ascii="Times New Roman" w:eastAsia="Times New Roman" w:hAnsi="Times New Roman" w:cs="Times New Roman"/>
          <w:sz w:val="24"/>
          <w:szCs w:val="24"/>
          <w:lang w:eastAsia="he-IL"/>
        </w:rPr>
        <w:t>prolong the war against the Saracens</w:t>
      </w:r>
      <w:r w:rsidR="008E6F59" w:rsidRPr="009A302E">
        <w:rPr>
          <w:rFonts w:ascii="Times New Roman" w:eastAsia="Times New Roman" w:hAnsi="Times New Roman" w:cs="Times New Roman"/>
          <w:sz w:val="24"/>
          <w:szCs w:val="24"/>
          <w:lang w:eastAsia="he-IL"/>
        </w:rPr>
        <w:t>,</w:t>
      </w:r>
      <w:r w:rsidR="00D53F99" w:rsidRPr="009A302E">
        <w:rPr>
          <w:rFonts w:ascii="Times New Roman" w:eastAsia="Times New Roman" w:hAnsi="Times New Roman" w:cs="Times New Roman"/>
          <w:sz w:val="24"/>
          <w:szCs w:val="24"/>
          <w:lang w:eastAsia="he-IL"/>
        </w:rPr>
        <w:t xml:space="preserve"> </w:t>
      </w:r>
      <w:r w:rsidR="00875E45">
        <w:rPr>
          <w:rFonts w:ascii="Times New Roman" w:eastAsia="Times New Roman" w:hAnsi="Times New Roman" w:cs="Times New Roman"/>
          <w:sz w:val="24"/>
          <w:szCs w:val="24"/>
          <w:lang w:eastAsia="he-IL"/>
        </w:rPr>
        <w:t xml:space="preserve">in order </w:t>
      </w:r>
      <w:r w:rsidR="00D53F99" w:rsidRPr="009A302E">
        <w:rPr>
          <w:rFonts w:ascii="Times New Roman" w:eastAsia="Times New Roman" w:hAnsi="Times New Roman" w:cs="Times New Roman"/>
          <w:sz w:val="24"/>
          <w:szCs w:val="24"/>
          <w:lang w:eastAsia="he-IL"/>
        </w:rPr>
        <w:t xml:space="preserve">to engross their </w:t>
      </w:r>
      <w:r w:rsidR="004E088B" w:rsidRPr="009A302E">
        <w:rPr>
          <w:rFonts w:ascii="Times New Roman" w:eastAsia="Times New Roman" w:hAnsi="Times New Roman" w:cs="Times New Roman"/>
          <w:sz w:val="24"/>
          <w:szCs w:val="24"/>
          <w:lang w:eastAsia="he-IL"/>
        </w:rPr>
        <w:t>incomes from defenseless</w:t>
      </w:r>
      <w:r w:rsidR="00D53F99" w:rsidRPr="009A302E">
        <w:rPr>
          <w:rFonts w:ascii="Times New Roman" w:eastAsia="Times New Roman" w:hAnsi="Times New Roman" w:cs="Times New Roman"/>
          <w:sz w:val="24"/>
          <w:szCs w:val="24"/>
          <w:lang w:eastAsia="he-IL"/>
        </w:rPr>
        <w:t xml:space="preserve"> pilgrims.</w:t>
      </w:r>
      <w:r w:rsidR="00D53F99" w:rsidRPr="009A302E">
        <w:rPr>
          <w:rStyle w:val="FootnoteReference"/>
          <w:rFonts w:ascii="Times New Roman" w:eastAsia="Times New Roman" w:hAnsi="Times New Roman" w:cs="Times New Roman"/>
          <w:sz w:val="24"/>
          <w:szCs w:val="24"/>
          <w:lang w:eastAsia="he-IL"/>
        </w:rPr>
        <w:footnoteReference w:id="32"/>
      </w:r>
      <w:r w:rsidR="00D53F99" w:rsidRPr="009A302E">
        <w:rPr>
          <w:rFonts w:ascii="Times New Roman" w:eastAsia="Times New Roman" w:hAnsi="Times New Roman" w:cs="Times New Roman"/>
          <w:sz w:val="24"/>
          <w:szCs w:val="24"/>
          <w:lang w:eastAsia="he-IL"/>
        </w:rPr>
        <w:t xml:space="preserve">  </w:t>
      </w:r>
      <w:r w:rsidR="008E6F59" w:rsidRPr="009A302E">
        <w:rPr>
          <w:rFonts w:ascii="Times New Roman" w:eastAsia="Times New Roman" w:hAnsi="Times New Roman" w:cs="Times New Roman"/>
          <w:sz w:val="24"/>
          <w:szCs w:val="24"/>
          <w:lang w:eastAsia="he-IL"/>
        </w:rPr>
        <w:t xml:space="preserve">It was </w:t>
      </w:r>
      <w:r w:rsidR="007A7DED">
        <w:rPr>
          <w:rFonts w:ascii="Times New Roman" w:eastAsia="Times New Roman" w:hAnsi="Times New Roman" w:cs="Times New Roman"/>
          <w:sz w:val="24"/>
          <w:szCs w:val="24"/>
          <w:lang w:eastAsia="he-IL"/>
        </w:rPr>
        <w:t xml:space="preserve">further </w:t>
      </w:r>
      <w:r w:rsidR="008E6F59" w:rsidRPr="009A302E">
        <w:rPr>
          <w:rFonts w:ascii="Times New Roman" w:eastAsia="Times New Roman" w:hAnsi="Times New Roman" w:cs="Times New Roman"/>
          <w:sz w:val="24"/>
          <w:szCs w:val="24"/>
          <w:lang w:eastAsia="he-IL"/>
        </w:rPr>
        <w:t xml:space="preserve">said that when King Henry III of England was reprimanded for his </w:t>
      </w:r>
      <w:r w:rsidR="007A7DED" w:rsidRPr="009A302E">
        <w:rPr>
          <w:rFonts w:ascii="Times New Roman" w:eastAsia="Times New Roman" w:hAnsi="Times New Roman" w:cs="Times New Roman"/>
          <w:sz w:val="24"/>
          <w:szCs w:val="24"/>
          <w:lang w:eastAsia="he-IL"/>
        </w:rPr>
        <w:t>behavior</w:t>
      </w:r>
      <w:r w:rsidR="008E6F59" w:rsidRPr="009A302E">
        <w:rPr>
          <w:rFonts w:ascii="Times New Roman" w:eastAsia="Times New Roman" w:hAnsi="Times New Roman" w:cs="Times New Roman"/>
          <w:sz w:val="24"/>
          <w:szCs w:val="24"/>
          <w:lang w:eastAsia="he-IL"/>
        </w:rPr>
        <w:t xml:space="preserve">, he claimed in his </w:t>
      </w:r>
      <w:r w:rsidR="007A7DED" w:rsidRPr="009A302E">
        <w:rPr>
          <w:rFonts w:ascii="Times New Roman" w:eastAsia="Times New Roman" w:hAnsi="Times New Roman" w:cs="Times New Roman"/>
          <w:sz w:val="24"/>
          <w:szCs w:val="24"/>
          <w:lang w:eastAsia="he-IL"/>
        </w:rPr>
        <w:t>defense</w:t>
      </w:r>
      <w:r w:rsidR="008E6F59" w:rsidRPr="009A302E">
        <w:rPr>
          <w:rFonts w:ascii="Times New Roman" w:eastAsia="Times New Roman" w:hAnsi="Times New Roman" w:cs="Times New Roman"/>
          <w:sz w:val="24"/>
          <w:szCs w:val="24"/>
          <w:lang w:eastAsia="he-IL"/>
        </w:rPr>
        <w:t xml:space="preserve"> that he had married pride to the Templars.</w:t>
      </w:r>
      <w:r w:rsidR="008E6F59" w:rsidRPr="009A302E">
        <w:rPr>
          <w:rStyle w:val="FootnoteReference"/>
          <w:rFonts w:ascii="Times New Roman" w:eastAsia="Times New Roman" w:hAnsi="Times New Roman" w:cs="Times New Roman"/>
          <w:sz w:val="24"/>
          <w:szCs w:val="24"/>
          <w:lang w:eastAsia="he-IL"/>
        </w:rPr>
        <w:footnoteReference w:id="33"/>
      </w:r>
      <w:r w:rsidR="008E6F59" w:rsidRPr="009A302E">
        <w:rPr>
          <w:rFonts w:ascii="Times New Roman" w:eastAsia="Times New Roman" w:hAnsi="Times New Roman" w:cs="Times New Roman"/>
          <w:sz w:val="24"/>
          <w:szCs w:val="24"/>
          <w:lang w:eastAsia="he-IL"/>
        </w:rPr>
        <w:t xml:space="preserve"> </w:t>
      </w:r>
      <w:r w:rsidR="00D53F99" w:rsidRPr="009A302E">
        <w:rPr>
          <w:rFonts w:ascii="Times New Roman" w:eastAsia="Times New Roman" w:hAnsi="Times New Roman" w:cs="Times New Roman"/>
          <w:sz w:val="24"/>
          <w:szCs w:val="24"/>
          <w:lang w:eastAsia="he-IL"/>
        </w:rPr>
        <w:t>No wonder, therefore that</w:t>
      </w:r>
      <w:r w:rsidR="000A161A" w:rsidRPr="009A302E">
        <w:rPr>
          <w:rFonts w:ascii="Times New Roman" w:eastAsia="Times New Roman" w:hAnsi="Times New Roman" w:cs="Times New Roman"/>
          <w:sz w:val="24"/>
          <w:szCs w:val="24"/>
          <w:lang w:eastAsia="he-IL"/>
        </w:rPr>
        <w:t xml:space="preserve"> no Templar was promoted to sainthood, as members of other Monastic Orders, </w:t>
      </w:r>
      <w:r w:rsidR="00D53F99" w:rsidRPr="009A302E">
        <w:rPr>
          <w:rFonts w:ascii="Times New Roman" w:eastAsia="Times New Roman" w:hAnsi="Times New Roman" w:cs="Times New Roman"/>
          <w:sz w:val="24"/>
          <w:szCs w:val="24"/>
          <w:lang w:eastAsia="he-IL"/>
        </w:rPr>
        <w:t xml:space="preserve">especially but not only hermits, </w:t>
      </w:r>
      <w:r w:rsidR="000A161A" w:rsidRPr="009A302E">
        <w:rPr>
          <w:rFonts w:ascii="Times New Roman" w:eastAsia="Times New Roman" w:hAnsi="Times New Roman" w:cs="Times New Roman"/>
          <w:sz w:val="24"/>
          <w:szCs w:val="24"/>
          <w:lang w:eastAsia="he-IL"/>
        </w:rPr>
        <w:t xml:space="preserve">and only four </w:t>
      </w:r>
      <w:r w:rsidR="004E088B" w:rsidRPr="009A302E">
        <w:rPr>
          <w:rFonts w:ascii="Times New Roman" w:eastAsia="Times New Roman" w:hAnsi="Times New Roman" w:cs="Times New Roman"/>
          <w:sz w:val="24"/>
          <w:szCs w:val="24"/>
          <w:lang w:eastAsia="he-IL"/>
        </w:rPr>
        <w:t xml:space="preserve">knights </w:t>
      </w:r>
      <w:r w:rsidR="000A161A" w:rsidRPr="009A302E">
        <w:rPr>
          <w:rFonts w:ascii="Times New Roman" w:eastAsia="Times New Roman" w:hAnsi="Times New Roman" w:cs="Times New Roman"/>
          <w:sz w:val="24"/>
          <w:szCs w:val="24"/>
          <w:lang w:eastAsia="he-IL"/>
        </w:rPr>
        <w:t>achieved ordination to bishoprics</w:t>
      </w:r>
      <w:r w:rsidR="008E6F59" w:rsidRPr="009A302E">
        <w:rPr>
          <w:rFonts w:ascii="Times New Roman" w:eastAsia="Times New Roman" w:hAnsi="Times New Roman" w:cs="Times New Roman"/>
          <w:sz w:val="24"/>
          <w:szCs w:val="24"/>
          <w:lang w:eastAsia="he-IL"/>
        </w:rPr>
        <w:t>, mostly</w:t>
      </w:r>
      <w:r w:rsidR="000A161A" w:rsidRPr="009A302E">
        <w:rPr>
          <w:rFonts w:ascii="Times New Roman" w:eastAsia="Times New Roman" w:hAnsi="Times New Roman" w:cs="Times New Roman"/>
          <w:sz w:val="24"/>
          <w:szCs w:val="24"/>
          <w:lang w:eastAsia="he-IL"/>
        </w:rPr>
        <w:t xml:space="preserve"> in areas under the Order’s rule.</w:t>
      </w:r>
      <w:r w:rsidR="000A161A" w:rsidRPr="009A302E">
        <w:rPr>
          <w:rStyle w:val="FootnoteReference"/>
          <w:rFonts w:ascii="Times New Roman" w:eastAsia="Times New Roman" w:hAnsi="Times New Roman" w:cs="Times New Roman"/>
          <w:sz w:val="24"/>
          <w:szCs w:val="24"/>
          <w:lang w:eastAsia="he-IL"/>
        </w:rPr>
        <w:footnoteReference w:id="34"/>
      </w:r>
    </w:p>
    <w:p w:rsidR="00D56BF7" w:rsidRPr="009A302E" w:rsidRDefault="00C12ADD" w:rsidP="004E0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jc w:val="both"/>
        <w:rPr>
          <w:rFonts w:asciiTheme="majorBidi" w:hAnsiTheme="majorBidi"/>
          <w:sz w:val="24"/>
          <w:szCs w:val="24"/>
        </w:rPr>
      </w:pPr>
      <w:r w:rsidRPr="009A302E">
        <w:rPr>
          <w:rFonts w:ascii="Times New Roman" w:eastAsia="Times New Roman" w:hAnsi="Times New Roman" w:cs="Times New Roman"/>
          <w:sz w:val="24"/>
          <w:szCs w:val="24"/>
          <w:lang w:eastAsia="he-IL"/>
        </w:rPr>
        <w:tab/>
      </w:r>
      <w:r w:rsidR="00B1454B" w:rsidRPr="009A302E">
        <w:rPr>
          <w:rFonts w:ascii="Times New Roman" w:eastAsia="Times New Roman" w:hAnsi="Times New Roman" w:cs="Times New Roman"/>
          <w:sz w:val="24"/>
          <w:szCs w:val="24"/>
          <w:lang w:eastAsia="he-IL"/>
        </w:rPr>
        <w:t>The changing attitudes to the Templars left their mark on the</w:t>
      </w:r>
      <w:r w:rsidR="005A4769" w:rsidRPr="009A302E">
        <w:rPr>
          <w:rFonts w:ascii="Times New Roman" w:eastAsia="Times New Roman" w:hAnsi="Times New Roman" w:cs="Times New Roman"/>
          <w:sz w:val="24"/>
          <w:szCs w:val="24"/>
          <w:lang w:eastAsia="he-IL"/>
        </w:rPr>
        <w:t xml:space="preserve"> knights’</w:t>
      </w:r>
      <w:r w:rsidR="00B1454B" w:rsidRPr="009A302E">
        <w:rPr>
          <w:rFonts w:ascii="Times New Roman" w:eastAsia="Times New Roman" w:hAnsi="Times New Roman" w:cs="Times New Roman"/>
          <w:sz w:val="24"/>
          <w:szCs w:val="24"/>
          <w:lang w:eastAsia="he-IL"/>
        </w:rPr>
        <w:t xml:space="preserve"> need for papal intervention </w:t>
      </w:r>
      <w:r w:rsidR="004E088B" w:rsidRPr="009A302E">
        <w:rPr>
          <w:rFonts w:ascii="Times New Roman" w:eastAsia="Times New Roman" w:hAnsi="Times New Roman" w:cs="Times New Roman"/>
          <w:sz w:val="24"/>
          <w:szCs w:val="24"/>
          <w:lang w:eastAsia="he-IL"/>
        </w:rPr>
        <w:t xml:space="preserve">in Christendom, not </w:t>
      </w:r>
      <w:r w:rsidR="00B1454B" w:rsidRPr="009A302E">
        <w:rPr>
          <w:rFonts w:ascii="Times New Roman" w:eastAsia="Times New Roman" w:hAnsi="Times New Roman" w:cs="Times New Roman"/>
          <w:sz w:val="24"/>
          <w:szCs w:val="24"/>
          <w:lang w:eastAsia="he-IL"/>
        </w:rPr>
        <w:t xml:space="preserve">against </w:t>
      </w:r>
      <w:r w:rsidR="004E088B" w:rsidRPr="009A302E">
        <w:rPr>
          <w:rFonts w:ascii="Times New Roman" w:eastAsia="Times New Roman" w:hAnsi="Times New Roman" w:cs="Times New Roman"/>
          <w:sz w:val="24"/>
          <w:szCs w:val="24"/>
          <w:lang w:eastAsia="he-IL"/>
        </w:rPr>
        <w:t xml:space="preserve">the Saracens but against </w:t>
      </w:r>
      <w:r w:rsidR="00B1454B" w:rsidRPr="009A302E">
        <w:rPr>
          <w:rFonts w:ascii="Times New Roman" w:eastAsia="Times New Roman" w:hAnsi="Times New Roman" w:cs="Times New Roman"/>
          <w:sz w:val="24"/>
          <w:szCs w:val="24"/>
          <w:lang w:eastAsia="he-IL"/>
        </w:rPr>
        <w:t xml:space="preserve">the </w:t>
      </w:r>
      <w:r w:rsidR="004E088B" w:rsidRPr="009A302E">
        <w:rPr>
          <w:rFonts w:ascii="Times New Roman" w:eastAsia="Times New Roman" w:hAnsi="Times New Roman" w:cs="Times New Roman"/>
          <w:sz w:val="24"/>
          <w:szCs w:val="24"/>
          <w:lang w:eastAsia="he-IL"/>
        </w:rPr>
        <w:t>same faithful who</w:t>
      </w:r>
      <w:r w:rsidR="00D97226" w:rsidRPr="009A302E">
        <w:rPr>
          <w:rFonts w:ascii="Times New Roman" w:eastAsia="Times New Roman" w:hAnsi="Times New Roman" w:cs="Times New Roman"/>
          <w:sz w:val="24"/>
          <w:szCs w:val="24"/>
          <w:lang w:eastAsia="he-IL"/>
        </w:rPr>
        <w:t>m they</w:t>
      </w:r>
      <w:r w:rsidR="004E088B" w:rsidRPr="009A302E">
        <w:rPr>
          <w:rFonts w:ascii="Times New Roman" w:eastAsia="Times New Roman" w:hAnsi="Times New Roman" w:cs="Times New Roman"/>
          <w:sz w:val="24"/>
          <w:szCs w:val="24"/>
          <w:lang w:eastAsia="he-IL"/>
        </w:rPr>
        <w:t xml:space="preserve"> were expected to defend</w:t>
      </w:r>
      <w:r w:rsidR="00B1454B" w:rsidRPr="009A302E">
        <w:rPr>
          <w:rFonts w:ascii="Times New Roman" w:eastAsia="Times New Roman" w:hAnsi="Times New Roman" w:cs="Times New Roman"/>
          <w:sz w:val="24"/>
          <w:szCs w:val="24"/>
          <w:lang w:eastAsia="he-IL"/>
        </w:rPr>
        <w:t xml:space="preserve">. Thus, </w:t>
      </w:r>
      <w:r w:rsidR="00E652C9" w:rsidRPr="009A302E">
        <w:rPr>
          <w:rFonts w:asciiTheme="majorBidi" w:hAnsiTheme="majorBidi"/>
          <w:sz w:val="24"/>
          <w:szCs w:val="24"/>
        </w:rPr>
        <w:t xml:space="preserve">Pope Honorius III found it necessary to remind his flock </w:t>
      </w:r>
      <w:r w:rsidR="009A53CC" w:rsidRPr="009A302E">
        <w:rPr>
          <w:rFonts w:ascii="Times New Roman" w:eastAsia="Times New Roman" w:hAnsi="Times New Roman" w:cs="Times New Roman"/>
          <w:sz w:val="24"/>
          <w:szCs w:val="24"/>
          <w:lang w:eastAsia="he-IL"/>
        </w:rPr>
        <w:t>in Sicily</w:t>
      </w:r>
      <w:r w:rsidR="009A53CC" w:rsidRPr="009A302E">
        <w:rPr>
          <w:rFonts w:asciiTheme="majorBidi" w:hAnsiTheme="majorBidi"/>
          <w:sz w:val="24"/>
          <w:szCs w:val="24"/>
        </w:rPr>
        <w:t xml:space="preserve"> </w:t>
      </w:r>
      <w:r w:rsidR="00E652C9" w:rsidRPr="009A302E">
        <w:rPr>
          <w:rFonts w:asciiTheme="majorBidi" w:hAnsiTheme="majorBidi"/>
          <w:sz w:val="24"/>
          <w:szCs w:val="24"/>
        </w:rPr>
        <w:t xml:space="preserve">of the knights’ meritorious role (24 November 1218):  </w:t>
      </w:r>
    </w:p>
    <w:p w:rsidR="00E652C9" w:rsidRPr="009A302E" w:rsidRDefault="00E652C9" w:rsidP="00B1454B">
      <w:pPr>
        <w:spacing w:line="480" w:lineRule="auto"/>
        <w:ind w:left="284" w:right="284"/>
        <w:jc w:val="both"/>
        <w:rPr>
          <w:rFonts w:asciiTheme="majorBidi" w:hAnsiTheme="majorBidi"/>
          <w:sz w:val="24"/>
          <w:szCs w:val="24"/>
        </w:rPr>
      </w:pPr>
      <w:r w:rsidRPr="009A302E">
        <w:rPr>
          <w:rFonts w:asciiTheme="majorBidi" w:hAnsiTheme="majorBidi"/>
          <w:i/>
          <w:iCs/>
          <w:sz w:val="24"/>
          <w:szCs w:val="24"/>
        </w:rPr>
        <w:t xml:space="preserve">Indeed, we do not believe that you are all unaware of the fact that since the beloved </w:t>
      </w:r>
      <w:r w:rsidR="00B1454B" w:rsidRPr="009A302E">
        <w:rPr>
          <w:rFonts w:asciiTheme="majorBidi" w:hAnsiTheme="majorBidi"/>
          <w:i/>
          <w:iCs/>
          <w:sz w:val="24"/>
          <w:szCs w:val="24"/>
        </w:rPr>
        <w:t>…</w:t>
      </w:r>
      <w:r w:rsidRPr="009A302E">
        <w:rPr>
          <w:rFonts w:asciiTheme="majorBidi" w:hAnsiTheme="majorBidi"/>
          <w:i/>
          <w:iCs/>
          <w:sz w:val="24"/>
          <w:szCs w:val="24"/>
        </w:rPr>
        <w:t xml:space="preserve"> brothers of the knighthood of the Temple have up until now had a special status among other Christians throughout the world, and still are the defenders of the orthodox faith, their hearts are so fired with the flame of the Holy Spirit that not only </w:t>
      </w:r>
      <w:r w:rsidRPr="009A302E">
        <w:rPr>
          <w:rFonts w:asciiTheme="majorBidi" w:hAnsiTheme="majorBidi"/>
          <w:i/>
          <w:iCs/>
          <w:sz w:val="24"/>
          <w:szCs w:val="24"/>
        </w:rPr>
        <w:lastRenderedPageBreak/>
        <w:t>do they continually fight the Lord’s battles for which they will receive the crown of martyrdom</w:t>
      </w:r>
      <w:r w:rsidR="00B1454B" w:rsidRPr="009A302E">
        <w:rPr>
          <w:rFonts w:asciiTheme="majorBidi" w:hAnsiTheme="majorBidi"/>
          <w:sz w:val="24"/>
          <w:szCs w:val="24"/>
        </w:rPr>
        <w:t xml:space="preserve"> </w:t>
      </w:r>
      <w:r w:rsidRPr="009A302E">
        <w:rPr>
          <w:rFonts w:asciiTheme="majorBidi" w:hAnsiTheme="majorBidi"/>
          <w:sz w:val="24"/>
          <w:szCs w:val="24"/>
        </w:rPr>
        <w:t>…</w:t>
      </w:r>
      <w:r w:rsidR="006E0AD1" w:rsidRPr="009A302E">
        <w:rPr>
          <w:rStyle w:val="FootnoteReference"/>
          <w:rFonts w:asciiTheme="majorBidi" w:hAnsiTheme="majorBidi"/>
          <w:sz w:val="24"/>
          <w:szCs w:val="24"/>
        </w:rPr>
        <w:footnoteReference w:id="35"/>
      </w:r>
    </w:p>
    <w:p w:rsidR="00B1454B" w:rsidRPr="009A302E" w:rsidRDefault="00077AF1" w:rsidP="00875E45">
      <w:pPr>
        <w:spacing w:line="480" w:lineRule="auto"/>
        <w:ind w:right="90"/>
        <w:jc w:val="both"/>
        <w:rPr>
          <w:rFonts w:asciiTheme="majorBidi" w:hAnsiTheme="majorBidi"/>
          <w:i/>
          <w:iCs/>
          <w:sz w:val="24"/>
          <w:szCs w:val="24"/>
        </w:rPr>
      </w:pPr>
      <w:r w:rsidRPr="009A302E">
        <w:rPr>
          <w:rFonts w:asciiTheme="majorBidi" w:hAnsiTheme="majorBidi"/>
          <w:sz w:val="24"/>
          <w:szCs w:val="24"/>
        </w:rPr>
        <w:t xml:space="preserve">Papal appeals of </w:t>
      </w:r>
      <w:r w:rsidR="00B1454B" w:rsidRPr="009A302E">
        <w:rPr>
          <w:rFonts w:asciiTheme="majorBidi" w:hAnsiTheme="majorBidi"/>
          <w:sz w:val="24"/>
          <w:szCs w:val="24"/>
        </w:rPr>
        <w:t xml:space="preserve">this kind were not exceptional: </w:t>
      </w:r>
      <w:r w:rsidR="005A4769" w:rsidRPr="009A302E">
        <w:rPr>
          <w:rFonts w:asciiTheme="majorBidi" w:hAnsiTheme="majorBidi"/>
          <w:sz w:val="24"/>
          <w:szCs w:val="24"/>
        </w:rPr>
        <w:t xml:space="preserve">Already </w:t>
      </w:r>
      <w:r w:rsidR="00B1454B" w:rsidRPr="009A302E">
        <w:rPr>
          <w:rFonts w:asciiTheme="majorBidi" w:hAnsiTheme="majorBidi"/>
          <w:sz w:val="24"/>
          <w:szCs w:val="24"/>
        </w:rPr>
        <w:t xml:space="preserve">Pope </w:t>
      </w:r>
      <w:r w:rsidRPr="009A302E">
        <w:rPr>
          <w:rFonts w:asciiTheme="majorBidi" w:hAnsiTheme="majorBidi"/>
          <w:sz w:val="24"/>
          <w:szCs w:val="24"/>
        </w:rPr>
        <w:t>Alexander III issued a bull restraining people from pulling Templars off their horses, treating them dishonestly</w:t>
      </w:r>
      <w:r w:rsidR="005A4769" w:rsidRPr="009A302E">
        <w:rPr>
          <w:rFonts w:asciiTheme="majorBidi" w:hAnsiTheme="majorBidi"/>
          <w:sz w:val="24"/>
          <w:szCs w:val="24"/>
        </w:rPr>
        <w:t>,</w:t>
      </w:r>
      <w:r w:rsidRPr="009A302E">
        <w:rPr>
          <w:rFonts w:asciiTheme="majorBidi" w:hAnsiTheme="majorBidi"/>
          <w:sz w:val="24"/>
          <w:szCs w:val="24"/>
        </w:rPr>
        <w:t xml:space="preserve"> or abusing them.</w:t>
      </w:r>
      <w:r w:rsidR="00A52DE1" w:rsidRPr="009A302E">
        <w:rPr>
          <w:rStyle w:val="FootnoteReference"/>
          <w:rFonts w:asciiTheme="majorBidi" w:hAnsiTheme="majorBidi"/>
          <w:sz w:val="24"/>
          <w:szCs w:val="24"/>
        </w:rPr>
        <w:footnoteReference w:id="36"/>
      </w:r>
      <w:r w:rsidR="00475B13" w:rsidRPr="009A302E">
        <w:rPr>
          <w:rFonts w:asciiTheme="majorBidi" w:hAnsiTheme="majorBidi"/>
          <w:sz w:val="24"/>
          <w:szCs w:val="24"/>
        </w:rPr>
        <w:t xml:space="preserve"> </w:t>
      </w:r>
      <w:r w:rsidR="000D1423" w:rsidRPr="009A302E">
        <w:rPr>
          <w:rFonts w:asciiTheme="majorBidi" w:hAnsiTheme="majorBidi"/>
          <w:sz w:val="24"/>
          <w:szCs w:val="24"/>
        </w:rPr>
        <w:t>N</w:t>
      </w:r>
      <w:r w:rsidR="00B1454B" w:rsidRPr="009A302E">
        <w:rPr>
          <w:rFonts w:asciiTheme="majorBidi" w:hAnsiTheme="majorBidi"/>
          <w:sz w:val="24"/>
          <w:szCs w:val="24"/>
        </w:rPr>
        <w:t xml:space="preserve">otwithstanding </w:t>
      </w:r>
      <w:r w:rsidR="008E6F59" w:rsidRPr="009A302E">
        <w:rPr>
          <w:rFonts w:asciiTheme="majorBidi" w:hAnsiTheme="majorBidi"/>
          <w:sz w:val="24"/>
          <w:szCs w:val="24"/>
        </w:rPr>
        <w:t xml:space="preserve">these </w:t>
      </w:r>
      <w:r w:rsidR="000D1423" w:rsidRPr="009A302E">
        <w:rPr>
          <w:rFonts w:asciiTheme="majorBidi" w:hAnsiTheme="majorBidi"/>
          <w:sz w:val="24"/>
          <w:szCs w:val="24"/>
        </w:rPr>
        <w:t xml:space="preserve">sporadic </w:t>
      </w:r>
      <w:r w:rsidR="007F4F42" w:rsidRPr="009A302E">
        <w:rPr>
          <w:rFonts w:asciiTheme="majorBidi" w:hAnsiTheme="majorBidi"/>
          <w:sz w:val="24"/>
          <w:szCs w:val="24"/>
        </w:rPr>
        <w:t>assaults</w:t>
      </w:r>
      <w:r w:rsidR="000D1423" w:rsidRPr="009A302E">
        <w:rPr>
          <w:rFonts w:asciiTheme="majorBidi" w:hAnsiTheme="majorBidi"/>
          <w:sz w:val="24"/>
          <w:szCs w:val="24"/>
        </w:rPr>
        <w:t xml:space="preserve">, the Templars’ heroic aura persisted </w:t>
      </w:r>
      <w:r w:rsidR="007A7DED">
        <w:rPr>
          <w:rFonts w:asciiTheme="majorBidi" w:hAnsiTheme="majorBidi"/>
          <w:sz w:val="24"/>
          <w:szCs w:val="24"/>
        </w:rPr>
        <w:t xml:space="preserve">throughout the thirteenth century </w:t>
      </w:r>
      <w:r w:rsidR="00875E45" w:rsidRPr="009A302E">
        <w:rPr>
          <w:rFonts w:asciiTheme="majorBidi" w:hAnsiTheme="majorBidi"/>
          <w:sz w:val="24"/>
          <w:szCs w:val="24"/>
        </w:rPr>
        <w:t xml:space="preserve">across the Mediterranean </w:t>
      </w:r>
      <w:r w:rsidR="000D1423" w:rsidRPr="009A302E">
        <w:rPr>
          <w:rFonts w:asciiTheme="majorBidi" w:hAnsiTheme="majorBidi"/>
          <w:sz w:val="24"/>
          <w:szCs w:val="24"/>
        </w:rPr>
        <w:t>and sometimes grew.</w:t>
      </w:r>
      <w:r w:rsidR="00B1454B" w:rsidRPr="009A302E">
        <w:rPr>
          <w:rStyle w:val="FootnoteReference"/>
          <w:rFonts w:asciiTheme="majorBidi" w:hAnsiTheme="majorBidi"/>
          <w:sz w:val="24"/>
          <w:szCs w:val="24"/>
        </w:rPr>
        <w:footnoteReference w:id="37"/>
      </w:r>
      <w:r w:rsidR="00B1454B" w:rsidRPr="009A302E">
        <w:rPr>
          <w:rFonts w:ascii="Times New Roman" w:eastAsia="Times New Roman" w:hAnsi="Times New Roman" w:cs="Times New Roman"/>
          <w:sz w:val="24"/>
          <w:szCs w:val="24"/>
          <w:lang w:eastAsia="he-IL"/>
        </w:rPr>
        <w:t xml:space="preserve">  The</w:t>
      </w:r>
      <w:r w:rsidR="000D1423" w:rsidRPr="009A302E">
        <w:rPr>
          <w:rFonts w:ascii="Times New Roman" w:eastAsia="Times New Roman" w:hAnsi="Times New Roman" w:cs="Times New Roman"/>
          <w:sz w:val="24"/>
          <w:szCs w:val="24"/>
          <w:lang w:eastAsia="he-IL"/>
        </w:rPr>
        <w:t>ir</w:t>
      </w:r>
      <w:r w:rsidR="00B1454B" w:rsidRPr="009A302E">
        <w:rPr>
          <w:rFonts w:ascii="Times New Roman" w:eastAsia="Times New Roman" w:hAnsi="Times New Roman" w:cs="Times New Roman"/>
          <w:sz w:val="24"/>
          <w:szCs w:val="24"/>
          <w:lang w:eastAsia="he-IL"/>
        </w:rPr>
        <w:t xml:space="preserve"> participation in the Damietta campaign (May 1218 - September 1220)</w:t>
      </w:r>
      <w:r w:rsidR="007A7DED">
        <w:rPr>
          <w:rFonts w:ascii="Times New Roman" w:eastAsia="Times New Roman" w:hAnsi="Times New Roman" w:cs="Times New Roman"/>
          <w:sz w:val="24"/>
          <w:szCs w:val="24"/>
          <w:lang w:eastAsia="he-IL"/>
        </w:rPr>
        <w:t>, for example,</w:t>
      </w:r>
      <w:r w:rsidR="00B1454B" w:rsidRPr="009A302E">
        <w:rPr>
          <w:rFonts w:ascii="Times New Roman" w:eastAsia="Times New Roman" w:hAnsi="Times New Roman" w:cs="Times New Roman"/>
          <w:sz w:val="24"/>
          <w:szCs w:val="24"/>
          <w:lang w:eastAsia="he-IL"/>
        </w:rPr>
        <w:t xml:space="preserve"> contributed to draw</w:t>
      </w:r>
      <w:r w:rsidR="000D1423" w:rsidRPr="009A302E">
        <w:rPr>
          <w:rFonts w:ascii="Times New Roman" w:eastAsia="Times New Roman" w:hAnsi="Times New Roman" w:cs="Times New Roman"/>
          <w:sz w:val="24"/>
          <w:szCs w:val="24"/>
          <w:lang w:eastAsia="he-IL"/>
        </w:rPr>
        <w:t xml:space="preserve"> an</w:t>
      </w:r>
      <w:r w:rsidR="00B1454B" w:rsidRPr="009A302E">
        <w:rPr>
          <w:rFonts w:ascii="Times New Roman" w:eastAsia="Times New Roman" w:hAnsi="Times New Roman" w:cs="Times New Roman"/>
          <w:sz w:val="24"/>
          <w:szCs w:val="24"/>
          <w:lang w:eastAsia="he-IL"/>
        </w:rPr>
        <w:t xml:space="preserve"> almost mythical image of the knights. </w:t>
      </w:r>
      <w:r w:rsidR="00B1454B" w:rsidRPr="009A302E">
        <w:rPr>
          <w:rFonts w:asciiTheme="majorBidi" w:hAnsiTheme="majorBidi"/>
          <w:sz w:val="24"/>
          <w:szCs w:val="24"/>
        </w:rPr>
        <w:t>Hugh, lord of Berze</w:t>
      </w:r>
      <w:r w:rsidR="000D1423" w:rsidRPr="009A302E">
        <w:rPr>
          <w:rFonts w:asciiTheme="majorBidi" w:hAnsiTheme="majorBidi"/>
          <w:sz w:val="24"/>
          <w:szCs w:val="24"/>
        </w:rPr>
        <w:t xml:space="preserve">, </w:t>
      </w:r>
      <w:r w:rsidR="00B1454B" w:rsidRPr="009A302E">
        <w:rPr>
          <w:rFonts w:asciiTheme="majorBidi" w:hAnsiTheme="majorBidi"/>
          <w:sz w:val="24"/>
          <w:szCs w:val="24"/>
        </w:rPr>
        <w:t>declared that the Templ</w:t>
      </w:r>
      <w:r w:rsidR="000D1423" w:rsidRPr="009A302E">
        <w:rPr>
          <w:rFonts w:asciiTheme="majorBidi" w:hAnsiTheme="majorBidi"/>
          <w:sz w:val="24"/>
          <w:szCs w:val="24"/>
        </w:rPr>
        <w:t>ars</w:t>
      </w:r>
      <w:r w:rsidR="00B1454B" w:rsidRPr="009A302E">
        <w:rPr>
          <w:rFonts w:asciiTheme="majorBidi" w:hAnsiTheme="majorBidi"/>
          <w:sz w:val="24"/>
          <w:szCs w:val="24"/>
        </w:rPr>
        <w:t xml:space="preserve"> "</w:t>
      </w:r>
      <w:r w:rsidR="00B1454B" w:rsidRPr="009A302E">
        <w:rPr>
          <w:rFonts w:asciiTheme="majorBidi" w:hAnsiTheme="majorBidi"/>
          <w:i/>
          <w:iCs/>
          <w:sz w:val="24"/>
          <w:szCs w:val="24"/>
        </w:rPr>
        <w:t>give up their bodies in martyrdom and defend the sweet land where the Lord died and lived</w:t>
      </w:r>
      <w:r w:rsidR="00B1454B" w:rsidRPr="009A302E">
        <w:rPr>
          <w:rFonts w:asciiTheme="majorBidi" w:hAnsiTheme="majorBidi"/>
          <w:sz w:val="24"/>
          <w:szCs w:val="24"/>
        </w:rPr>
        <w:t>."</w:t>
      </w:r>
      <w:r w:rsidR="00B1454B" w:rsidRPr="009A302E">
        <w:rPr>
          <w:rFonts w:ascii="Times New Roman" w:eastAsia="Times New Roman" w:hAnsi="Times New Roman" w:cs="Times New Roman"/>
          <w:sz w:val="24"/>
          <w:szCs w:val="24"/>
          <w:vertAlign w:val="superscript"/>
          <w:lang w:eastAsia="he-IL"/>
        </w:rPr>
        <w:footnoteReference w:id="38"/>
      </w:r>
      <w:r w:rsidR="00B1454B" w:rsidRPr="009A302E">
        <w:rPr>
          <w:rFonts w:ascii="Times New Roman" w:eastAsia="Times New Roman" w:hAnsi="Times New Roman" w:cs="Times New Roman"/>
          <w:sz w:val="24"/>
          <w:szCs w:val="24"/>
          <w:lang w:eastAsia="he-IL"/>
        </w:rPr>
        <w:t xml:space="preserve">  Matthew Paris used the occasion to confer on the knights both the mythic image of the biblical Samson and the aura of martyrdom reserved to Christian champions.</w:t>
      </w:r>
      <w:r w:rsidR="00B1454B" w:rsidRPr="009A302E">
        <w:rPr>
          <w:rFonts w:ascii="Times New Roman" w:eastAsia="Times New Roman" w:hAnsi="Times New Roman" w:cs="Times New Roman"/>
          <w:sz w:val="24"/>
          <w:szCs w:val="24"/>
          <w:vertAlign w:val="superscript"/>
          <w:lang w:eastAsia="he-IL"/>
        </w:rPr>
        <w:footnoteReference w:id="39"/>
      </w:r>
      <w:r w:rsidR="00B1454B" w:rsidRPr="009A302E">
        <w:rPr>
          <w:rFonts w:ascii="Times New Roman" w:eastAsia="Times New Roman" w:hAnsi="Times New Roman" w:cs="Times New Roman"/>
          <w:sz w:val="24"/>
          <w:szCs w:val="24"/>
          <w:lang w:eastAsia="he-IL"/>
        </w:rPr>
        <w:t xml:space="preserve">  </w:t>
      </w:r>
      <w:r w:rsidR="00B1454B" w:rsidRPr="009A302E">
        <w:rPr>
          <w:rFonts w:asciiTheme="majorBidi" w:hAnsiTheme="majorBidi"/>
          <w:sz w:val="24"/>
          <w:szCs w:val="24"/>
        </w:rPr>
        <w:t xml:space="preserve">The Templars’ mythical image further inspired contemporary epic </w:t>
      </w:r>
      <w:r w:rsidR="00B1454B" w:rsidRPr="009A302E">
        <w:rPr>
          <w:rFonts w:asciiTheme="majorBidi" w:hAnsiTheme="majorBidi"/>
          <w:sz w:val="24"/>
          <w:szCs w:val="24"/>
        </w:rPr>
        <w:lastRenderedPageBreak/>
        <w:t>texts that acclaimed the Order.</w:t>
      </w:r>
      <w:r w:rsidR="007A7DED" w:rsidRPr="009A302E">
        <w:rPr>
          <w:rStyle w:val="FootnoteReference"/>
          <w:rFonts w:asciiTheme="majorBidi" w:hAnsiTheme="majorBidi"/>
          <w:sz w:val="24"/>
          <w:szCs w:val="24"/>
        </w:rPr>
        <w:footnoteReference w:id="40"/>
      </w:r>
      <w:r w:rsidR="00B1454B" w:rsidRPr="009A302E">
        <w:rPr>
          <w:rFonts w:asciiTheme="majorBidi" w:hAnsiTheme="majorBidi"/>
          <w:sz w:val="24"/>
          <w:szCs w:val="24"/>
        </w:rPr>
        <w:t xml:space="preserve"> The Cistercian </w:t>
      </w:r>
      <w:r w:rsidR="00B1454B" w:rsidRPr="009A302E">
        <w:rPr>
          <w:rFonts w:asciiTheme="majorBidi" w:hAnsiTheme="majorBidi"/>
          <w:i/>
          <w:iCs/>
          <w:sz w:val="24"/>
          <w:szCs w:val="24"/>
        </w:rPr>
        <w:t>Queste,</w:t>
      </w:r>
      <w:r w:rsidR="00B1454B" w:rsidRPr="009A302E">
        <w:rPr>
          <w:rStyle w:val="FootnoteReference"/>
          <w:rFonts w:asciiTheme="majorBidi" w:hAnsiTheme="majorBidi"/>
          <w:sz w:val="24"/>
          <w:szCs w:val="24"/>
        </w:rPr>
        <w:footnoteReference w:id="41"/>
      </w:r>
      <w:r w:rsidR="00B1454B" w:rsidRPr="009A302E">
        <w:rPr>
          <w:rFonts w:asciiTheme="majorBidi" w:hAnsiTheme="majorBidi"/>
          <w:i/>
          <w:iCs/>
          <w:sz w:val="24"/>
          <w:szCs w:val="24"/>
        </w:rPr>
        <w:t xml:space="preserve"> Parzifal,</w:t>
      </w:r>
      <w:r w:rsidR="00B1454B" w:rsidRPr="009A302E">
        <w:rPr>
          <w:rStyle w:val="FootnoteReference"/>
          <w:rFonts w:asciiTheme="majorBidi" w:hAnsiTheme="majorBidi"/>
          <w:sz w:val="24"/>
          <w:szCs w:val="24"/>
        </w:rPr>
        <w:footnoteReference w:id="42"/>
      </w:r>
      <w:r w:rsidR="00B1454B" w:rsidRPr="009A302E">
        <w:rPr>
          <w:rFonts w:asciiTheme="majorBidi" w:hAnsiTheme="majorBidi"/>
          <w:i/>
          <w:iCs/>
          <w:sz w:val="24"/>
          <w:szCs w:val="24"/>
        </w:rPr>
        <w:t xml:space="preserve"> </w:t>
      </w:r>
      <w:r w:rsidR="00B1454B" w:rsidRPr="009A302E">
        <w:rPr>
          <w:rFonts w:asciiTheme="majorBidi" w:hAnsiTheme="majorBidi"/>
          <w:sz w:val="24"/>
          <w:szCs w:val="24"/>
        </w:rPr>
        <w:t xml:space="preserve">the </w:t>
      </w:r>
      <w:r w:rsidR="00B1454B" w:rsidRPr="009A302E">
        <w:rPr>
          <w:rFonts w:asciiTheme="majorBidi" w:hAnsiTheme="majorBidi"/>
          <w:i/>
          <w:iCs/>
          <w:sz w:val="24"/>
          <w:szCs w:val="24"/>
        </w:rPr>
        <w:t>Nouvelle complainte d’outre-mer,</w:t>
      </w:r>
      <w:r w:rsidR="00B1454B" w:rsidRPr="009A302E">
        <w:rPr>
          <w:rStyle w:val="FootnoteReference"/>
          <w:rFonts w:asciiTheme="majorBidi" w:hAnsiTheme="majorBidi"/>
          <w:sz w:val="24"/>
          <w:szCs w:val="24"/>
        </w:rPr>
        <w:footnoteReference w:id="43"/>
      </w:r>
      <w:r w:rsidR="00B1454B" w:rsidRPr="009A302E">
        <w:rPr>
          <w:rFonts w:asciiTheme="majorBidi" w:hAnsiTheme="majorBidi"/>
          <w:i/>
          <w:iCs/>
          <w:sz w:val="24"/>
          <w:szCs w:val="24"/>
        </w:rPr>
        <w:t xml:space="preserve"> </w:t>
      </w:r>
      <w:r w:rsidR="00B1454B" w:rsidRPr="009A302E">
        <w:rPr>
          <w:rFonts w:asciiTheme="majorBidi" w:hAnsiTheme="majorBidi"/>
          <w:sz w:val="24"/>
          <w:szCs w:val="24"/>
        </w:rPr>
        <w:t xml:space="preserve">and the </w:t>
      </w:r>
      <w:r w:rsidR="00B1454B" w:rsidRPr="009A302E">
        <w:rPr>
          <w:rFonts w:asciiTheme="majorBidi" w:hAnsiTheme="majorBidi"/>
          <w:i/>
          <w:iCs/>
          <w:sz w:val="24"/>
          <w:szCs w:val="24"/>
        </w:rPr>
        <w:t>Speculum Stultorum</w:t>
      </w:r>
      <w:r w:rsidR="00D97226" w:rsidRPr="009A302E">
        <w:rPr>
          <w:rStyle w:val="FootnoteReference"/>
          <w:rFonts w:asciiTheme="majorBidi" w:hAnsiTheme="majorBidi"/>
          <w:sz w:val="24"/>
          <w:szCs w:val="24"/>
        </w:rPr>
        <w:footnoteReference w:id="44"/>
      </w:r>
      <w:r w:rsidR="00B1454B" w:rsidRPr="009A302E">
        <w:rPr>
          <w:rFonts w:asciiTheme="majorBidi" w:hAnsiTheme="majorBidi"/>
          <w:sz w:val="24"/>
          <w:szCs w:val="24"/>
        </w:rPr>
        <w:t xml:space="preserve"> exemplify this trend</w:t>
      </w:r>
      <w:r w:rsidR="00B1454B" w:rsidRPr="009A302E">
        <w:rPr>
          <w:rFonts w:asciiTheme="majorBidi" w:hAnsiTheme="majorBidi"/>
          <w:i/>
          <w:iCs/>
          <w:sz w:val="24"/>
          <w:szCs w:val="24"/>
        </w:rPr>
        <w:t>.</w:t>
      </w:r>
    </w:p>
    <w:p w:rsidR="00142735" w:rsidRPr="009A302E" w:rsidRDefault="004E088B" w:rsidP="0070115B">
      <w:pPr>
        <w:spacing w:line="480" w:lineRule="auto"/>
        <w:ind w:right="90" w:firstLine="720"/>
        <w:jc w:val="both"/>
        <w:rPr>
          <w:rFonts w:asciiTheme="majorBidi" w:hAnsiTheme="majorBidi"/>
          <w:sz w:val="24"/>
          <w:szCs w:val="24"/>
        </w:rPr>
      </w:pPr>
      <w:r w:rsidRPr="009A302E">
        <w:rPr>
          <w:rFonts w:ascii="Times New Roman" w:eastAsia="Times New Roman" w:hAnsi="Times New Roman" w:cs="Times New Roman"/>
          <w:sz w:val="24"/>
          <w:szCs w:val="24"/>
          <w:lang w:eastAsia="he-IL"/>
        </w:rPr>
        <w:t>One may conclude</w:t>
      </w:r>
      <w:r w:rsidR="00714391" w:rsidRPr="00714391">
        <w:rPr>
          <w:rFonts w:ascii="Times New Roman" w:eastAsia="Times New Roman" w:hAnsi="Times New Roman" w:cs="Times New Roman"/>
          <w:sz w:val="24"/>
          <w:szCs w:val="24"/>
          <w:lang w:eastAsia="he-IL"/>
        </w:rPr>
        <w:t xml:space="preserve"> </w:t>
      </w:r>
      <w:r w:rsidR="00714391" w:rsidRPr="009A302E">
        <w:rPr>
          <w:rFonts w:ascii="Times New Roman" w:eastAsia="Times New Roman" w:hAnsi="Times New Roman" w:cs="Times New Roman"/>
          <w:sz w:val="24"/>
          <w:szCs w:val="24"/>
          <w:lang w:eastAsia="he-IL"/>
        </w:rPr>
        <w:t>at this point</w:t>
      </w:r>
      <w:r w:rsidRPr="009A302E">
        <w:rPr>
          <w:rFonts w:ascii="Times New Roman" w:eastAsia="Times New Roman" w:hAnsi="Times New Roman" w:cs="Times New Roman"/>
          <w:sz w:val="24"/>
          <w:szCs w:val="24"/>
          <w:lang w:eastAsia="he-IL"/>
        </w:rPr>
        <w:t xml:space="preserve"> that </w:t>
      </w:r>
      <w:r w:rsidR="00D97226" w:rsidRPr="009A302E">
        <w:rPr>
          <w:rFonts w:ascii="Times New Roman" w:eastAsia="Times New Roman" w:hAnsi="Times New Roman" w:cs="Times New Roman"/>
          <w:sz w:val="24"/>
          <w:szCs w:val="24"/>
          <w:lang w:eastAsia="he-IL"/>
        </w:rPr>
        <w:t>prior</w:t>
      </w:r>
      <w:r w:rsidR="007F4F42" w:rsidRPr="009A302E">
        <w:rPr>
          <w:rFonts w:ascii="Times New Roman" w:eastAsia="Times New Roman" w:hAnsi="Times New Roman" w:cs="Times New Roman"/>
          <w:sz w:val="24"/>
          <w:szCs w:val="24"/>
          <w:lang w:eastAsia="he-IL"/>
        </w:rPr>
        <w:t xml:space="preserve"> to the Templars’ arrest in France, the </w:t>
      </w:r>
      <w:r w:rsidR="00714391" w:rsidRPr="009A302E">
        <w:rPr>
          <w:rFonts w:ascii="Times New Roman" w:eastAsia="Times New Roman" w:hAnsi="Times New Roman" w:cs="Times New Roman"/>
          <w:sz w:val="24"/>
          <w:szCs w:val="24"/>
          <w:lang w:eastAsia="he-IL"/>
        </w:rPr>
        <w:t>condemnation</w:t>
      </w:r>
      <w:r w:rsidR="007F4F42" w:rsidRPr="009A302E">
        <w:rPr>
          <w:rFonts w:ascii="Times New Roman" w:eastAsia="Times New Roman" w:hAnsi="Times New Roman" w:cs="Times New Roman"/>
          <w:sz w:val="24"/>
          <w:szCs w:val="24"/>
          <w:lang w:eastAsia="he-IL"/>
        </w:rPr>
        <w:t xml:space="preserve"> of the </w:t>
      </w:r>
      <w:r w:rsidR="0070115B">
        <w:rPr>
          <w:rFonts w:ascii="Times New Roman" w:eastAsia="Times New Roman" w:hAnsi="Times New Roman" w:cs="Times New Roman"/>
          <w:sz w:val="24"/>
          <w:szCs w:val="24"/>
          <w:lang w:eastAsia="he-IL"/>
        </w:rPr>
        <w:t>knights</w:t>
      </w:r>
      <w:r w:rsidR="007F4F42" w:rsidRPr="009A302E">
        <w:rPr>
          <w:rFonts w:ascii="Times New Roman" w:eastAsia="Times New Roman" w:hAnsi="Times New Roman" w:cs="Times New Roman"/>
          <w:sz w:val="24"/>
          <w:szCs w:val="24"/>
          <w:lang w:eastAsia="he-IL"/>
        </w:rPr>
        <w:t xml:space="preserve"> was neither universal nor conclusive</w:t>
      </w:r>
      <w:r w:rsidR="003D12ED" w:rsidRPr="009A302E">
        <w:rPr>
          <w:rFonts w:ascii="Times New Roman" w:eastAsia="Times New Roman" w:hAnsi="Times New Roman" w:cs="Times New Roman"/>
          <w:sz w:val="24"/>
          <w:szCs w:val="24"/>
          <w:lang w:eastAsia="he-IL"/>
        </w:rPr>
        <w:t>.</w:t>
      </w:r>
      <w:r w:rsidR="00D53F99" w:rsidRPr="009A302E">
        <w:rPr>
          <w:rFonts w:ascii="Times New Roman" w:eastAsia="Times New Roman" w:hAnsi="Times New Roman" w:cs="Times New Roman"/>
          <w:sz w:val="24"/>
          <w:szCs w:val="24"/>
          <w:lang w:eastAsia="he-IL"/>
        </w:rPr>
        <w:t xml:space="preserve"> </w:t>
      </w:r>
      <w:r w:rsidRPr="009A302E">
        <w:rPr>
          <w:rFonts w:ascii="Times New Roman" w:eastAsia="Times New Roman" w:hAnsi="Times New Roman" w:cs="Times New Roman"/>
          <w:sz w:val="24"/>
          <w:szCs w:val="24"/>
          <w:lang w:eastAsia="he-IL"/>
        </w:rPr>
        <w:t>True</w:t>
      </w:r>
      <w:r w:rsidR="00142735" w:rsidRPr="009A302E">
        <w:rPr>
          <w:rFonts w:ascii="Times New Roman" w:eastAsia="Times New Roman" w:hAnsi="Times New Roman" w:cs="Times New Roman"/>
          <w:sz w:val="24"/>
          <w:szCs w:val="24"/>
          <w:lang w:eastAsia="he-IL"/>
        </w:rPr>
        <w:t>, t</w:t>
      </w:r>
      <w:r w:rsidR="00E87075" w:rsidRPr="009A302E">
        <w:rPr>
          <w:rFonts w:ascii="Times New Roman" w:eastAsia="Times New Roman" w:hAnsi="Times New Roman" w:cs="Times New Roman"/>
          <w:sz w:val="24"/>
          <w:szCs w:val="24"/>
          <w:lang w:eastAsia="he-IL"/>
        </w:rPr>
        <w:t xml:space="preserve">hey were </w:t>
      </w:r>
      <w:r w:rsidRPr="009A302E">
        <w:rPr>
          <w:rFonts w:ascii="Times New Roman" w:eastAsia="Times New Roman" w:hAnsi="Times New Roman" w:cs="Times New Roman"/>
          <w:sz w:val="24"/>
          <w:szCs w:val="24"/>
          <w:lang w:eastAsia="he-IL"/>
        </w:rPr>
        <w:t xml:space="preserve">often </w:t>
      </w:r>
      <w:r w:rsidR="00E87075" w:rsidRPr="009A302E">
        <w:rPr>
          <w:rFonts w:ascii="Times New Roman" w:eastAsia="Times New Roman" w:hAnsi="Times New Roman" w:cs="Times New Roman"/>
          <w:sz w:val="24"/>
          <w:szCs w:val="24"/>
          <w:lang w:eastAsia="he-IL"/>
        </w:rPr>
        <w:t xml:space="preserve">criticized for </w:t>
      </w:r>
      <w:r w:rsidRPr="009A302E">
        <w:rPr>
          <w:rFonts w:ascii="Times New Roman" w:eastAsia="Times New Roman" w:hAnsi="Times New Roman" w:cs="Times New Roman"/>
          <w:sz w:val="24"/>
          <w:szCs w:val="24"/>
          <w:lang w:eastAsia="he-IL"/>
        </w:rPr>
        <w:t xml:space="preserve">their </w:t>
      </w:r>
      <w:r w:rsidR="00E87075" w:rsidRPr="009A302E">
        <w:rPr>
          <w:rFonts w:ascii="Times New Roman" w:eastAsia="Times New Roman" w:hAnsi="Times New Roman" w:cs="Times New Roman"/>
          <w:sz w:val="24"/>
          <w:szCs w:val="24"/>
          <w:lang w:eastAsia="he-IL"/>
        </w:rPr>
        <w:t xml:space="preserve">pride, avarice, simony, the everlasting struggles with other Military Orders, and for </w:t>
      </w:r>
      <w:r w:rsidR="00142735" w:rsidRPr="009A302E">
        <w:rPr>
          <w:rFonts w:ascii="Times New Roman" w:eastAsia="Times New Roman" w:hAnsi="Times New Roman" w:cs="Times New Roman"/>
          <w:sz w:val="24"/>
          <w:szCs w:val="24"/>
          <w:lang w:eastAsia="he-IL"/>
        </w:rPr>
        <w:t>preferring</w:t>
      </w:r>
      <w:r w:rsidR="00E87075" w:rsidRPr="009A302E">
        <w:rPr>
          <w:rFonts w:ascii="Times New Roman" w:eastAsia="Times New Roman" w:hAnsi="Times New Roman" w:cs="Times New Roman"/>
          <w:sz w:val="24"/>
          <w:szCs w:val="24"/>
          <w:lang w:eastAsia="he-IL"/>
        </w:rPr>
        <w:t xml:space="preserve"> the Order’s </w:t>
      </w:r>
      <w:r w:rsidR="00142735" w:rsidRPr="009A302E">
        <w:rPr>
          <w:rFonts w:ascii="Times New Roman" w:eastAsia="Times New Roman" w:hAnsi="Times New Roman" w:cs="Times New Roman"/>
          <w:sz w:val="24"/>
          <w:szCs w:val="24"/>
          <w:lang w:eastAsia="he-IL"/>
        </w:rPr>
        <w:t>benefits</w:t>
      </w:r>
      <w:r w:rsidR="00E87075" w:rsidRPr="009A302E">
        <w:rPr>
          <w:rFonts w:ascii="Times New Roman" w:eastAsia="Times New Roman" w:hAnsi="Times New Roman" w:cs="Times New Roman"/>
          <w:sz w:val="24"/>
          <w:szCs w:val="24"/>
          <w:lang w:eastAsia="he-IL"/>
        </w:rPr>
        <w:t xml:space="preserve"> </w:t>
      </w:r>
      <w:r w:rsidR="004D20EC">
        <w:rPr>
          <w:rFonts w:ascii="Times New Roman" w:eastAsia="Times New Roman" w:hAnsi="Times New Roman" w:cs="Times New Roman"/>
          <w:sz w:val="24"/>
          <w:szCs w:val="24"/>
          <w:lang w:eastAsia="he-IL"/>
        </w:rPr>
        <w:t>in detriment</w:t>
      </w:r>
      <w:r w:rsidR="00E87075" w:rsidRPr="009A302E">
        <w:rPr>
          <w:rFonts w:ascii="Times New Roman" w:eastAsia="Times New Roman" w:hAnsi="Times New Roman" w:cs="Times New Roman"/>
          <w:sz w:val="24"/>
          <w:szCs w:val="24"/>
          <w:lang w:eastAsia="he-IL"/>
        </w:rPr>
        <w:t xml:space="preserve"> of the Holy Land.</w:t>
      </w:r>
      <w:r w:rsidR="007A0C72" w:rsidRPr="009A302E">
        <w:rPr>
          <w:rStyle w:val="FootnoteReference"/>
          <w:rFonts w:ascii="Times New Roman" w:eastAsia="Times New Roman" w:hAnsi="Times New Roman" w:cs="Times New Roman"/>
          <w:sz w:val="24"/>
          <w:szCs w:val="24"/>
          <w:lang w:eastAsia="he-IL"/>
        </w:rPr>
        <w:footnoteReference w:id="45"/>
      </w:r>
      <w:r w:rsidR="00E87075" w:rsidRPr="009A302E">
        <w:rPr>
          <w:rFonts w:ascii="Times New Roman" w:eastAsia="Times New Roman" w:hAnsi="Times New Roman" w:cs="Times New Roman"/>
          <w:sz w:val="24"/>
          <w:szCs w:val="24"/>
          <w:lang w:eastAsia="he-IL"/>
        </w:rPr>
        <w:t xml:space="preserve"> </w:t>
      </w:r>
      <w:r w:rsidR="00C76D91" w:rsidRPr="009A302E">
        <w:rPr>
          <w:rFonts w:asciiTheme="majorBidi" w:hAnsiTheme="majorBidi"/>
          <w:sz w:val="24"/>
          <w:szCs w:val="24"/>
        </w:rPr>
        <w:t xml:space="preserve">On the other hand, </w:t>
      </w:r>
      <w:r w:rsidR="00142735" w:rsidRPr="009A302E">
        <w:rPr>
          <w:rFonts w:asciiTheme="majorBidi" w:hAnsiTheme="majorBidi"/>
          <w:sz w:val="24"/>
          <w:szCs w:val="24"/>
        </w:rPr>
        <w:t xml:space="preserve">their courageous </w:t>
      </w:r>
      <w:r w:rsidR="00E226DC" w:rsidRPr="009A302E">
        <w:rPr>
          <w:rFonts w:asciiTheme="majorBidi" w:hAnsiTheme="majorBidi"/>
          <w:sz w:val="24"/>
          <w:szCs w:val="24"/>
        </w:rPr>
        <w:t xml:space="preserve">halo as </w:t>
      </w:r>
      <w:r w:rsidR="00E226DC" w:rsidRPr="009A302E">
        <w:rPr>
          <w:rFonts w:asciiTheme="majorBidi" w:hAnsiTheme="majorBidi"/>
          <w:i/>
          <w:iCs/>
          <w:sz w:val="24"/>
          <w:szCs w:val="24"/>
        </w:rPr>
        <w:t xml:space="preserve">milites Christi </w:t>
      </w:r>
      <w:r w:rsidR="00E226DC" w:rsidRPr="009A302E">
        <w:rPr>
          <w:rFonts w:asciiTheme="majorBidi" w:hAnsiTheme="majorBidi"/>
          <w:sz w:val="24"/>
          <w:szCs w:val="24"/>
        </w:rPr>
        <w:t xml:space="preserve">in most </w:t>
      </w:r>
      <w:r w:rsidR="00142735" w:rsidRPr="009A302E">
        <w:rPr>
          <w:rFonts w:asciiTheme="majorBidi" w:hAnsiTheme="majorBidi"/>
          <w:sz w:val="24"/>
          <w:szCs w:val="24"/>
        </w:rPr>
        <w:t xml:space="preserve">critical situations </w:t>
      </w:r>
      <w:r w:rsidR="00E226DC" w:rsidRPr="009A302E">
        <w:rPr>
          <w:rFonts w:asciiTheme="majorBidi" w:hAnsiTheme="majorBidi"/>
          <w:sz w:val="24"/>
          <w:szCs w:val="24"/>
        </w:rPr>
        <w:t xml:space="preserve">persisted </w:t>
      </w:r>
      <w:r w:rsidR="001D1511">
        <w:rPr>
          <w:rFonts w:asciiTheme="majorBidi" w:hAnsiTheme="majorBidi"/>
          <w:sz w:val="24"/>
          <w:szCs w:val="24"/>
        </w:rPr>
        <w:t xml:space="preserve">and was </w:t>
      </w:r>
      <w:r w:rsidR="00E226DC" w:rsidRPr="009A302E">
        <w:rPr>
          <w:rFonts w:asciiTheme="majorBidi" w:hAnsiTheme="majorBidi"/>
          <w:sz w:val="24"/>
          <w:szCs w:val="24"/>
        </w:rPr>
        <w:t>voiced by supporters and detractors</w:t>
      </w:r>
      <w:r w:rsidR="001D1511" w:rsidRPr="001D1511">
        <w:rPr>
          <w:rFonts w:asciiTheme="majorBidi" w:hAnsiTheme="majorBidi"/>
          <w:sz w:val="24"/>
          <w:szCs w:val="24"/>
        </w:rPr>
        <w:t xml:space="preserve"> </w:t>
      </w:r>
      <w:r w:rsidR="001D1511" w:rsidRPr="009A302E">
        <w:rPr>
          <w:rFonts w:asciiTheme="majorBidi" w:hAnsiTheme="majorBidi"/>
          <w:sz w:val="24"/>
          <w:szCs w:val="24"/>
        </w:rPr>
        <w:t>throughout generations</w:t>
      </w:r>
      <w:r w:rsidR="00142735" w:rsidRPr="009A302E">
        <w:rPr>
          <w:rFonts w:asciiTheme="majorBidi" w:hAnsiTheme="majorBidi"/>
          <w:sz w:val="24"/>
          <w:szCs w:val="24"/>
        </w:rPr>
        <w:t>.</w:t>
      </w:r>
      <w:r w:rsidR="001D1511">
        <w:rPr>
          <w:rFonts w:asciiTheme="majorBidi" w:hAnsiTheme="majorBidi"/>
          <w:sz w:val="24"/>
          <w:szCs w:val="24"/>
        </w:rPr>
        <w:t xml:space="preserve">  Moreover, notwithstanding </w:t>
      </w:r>
      <w:r w:rsidR="00B351D1">
        <w:rPr>
          <w:rFonts w:asciiTheme="majorBidi" w:hAnsiTheme="majorBidi"/>
          <w:sz w:val="24"/>
          <w:szCs w:val="24"/>
        </w:rPr>
        <w:t>sporadic disagreements, the Apostolic See proved itself as the most devoted supporter of the Order against the many claims of both ecclesiastics and laity.</w:t>
      </w:r>
      <w:r w:rsidR="00B351D1">
        <w:rPr>
          <w:rStyle w:val="FootnoteReference"/>
          <w:rFonts w:asciiTheme="majorBidi" w:hAnsiTheme="majorBidi"/>
          <w:sz w:val="24"/>
          <w:szCs w:val="24"/>
        </w:rPr>
        <w:footnoteReference w:id="46"/>
      </w:r>
      <w:r w:rsidR="00B351D1">
        <w:rPr>
          <w:rFonts w:asciiTheme="majorBidi" w:hAnsiTheme="majorBidi"/>
          <w:sz w:val="24"/>
          <w:szCs w:val="24"/>
        </w:rPr>
        <w:t xml:space="preserve"> </w:t>
      </w:r>
    </w:p>
    <w:p w:rsidR="004E088B" w:rsidRPr="009A302E" w:rsidRDefault="004E088B" w:rsidP="004D20EC">
      <w:pPr>
        <w:spacing w:line="480" w:lineRule="auto"/>
        <w:ind w:right="90" w:firstLine="720"/>
        <w:jc w:val="both"/>
        <w:rPr>
          <w:rFonts w:asciiTheme="majorBidi" w:hAnsiTheme="majorBidi"/>
          <w:sz w:val="24"/>
          <w:szCs w:val="24"/>
        </w:rPr>
      </w:pPr>
      <w:r w:rsidRPr="009A302E">
        <w:rPr>
          <w:rFonts w:asciiTheme="majorBidi" w:hAnsiTheme="majorBidi"/>
          <w:sz w:val="24"/>
          <w:szCs w:val="24"/>
        </w:rPr>
        <w:t xml:space="preserve">This complex and ambiguous situation was the background of the Templars’ </w:t>
      </w:r>
      <w:r w:rsidR="00D97226" w:rsidRPr="009A302E">
        <w:rPr>
          <w:rFonts w:asciiTheme="majorBidi" w:hAnsiTheme="majorBidi"/>
          <w:sz w:val="24"/>
          <w:szCs w:val="24"/>
        </w:rPr>
        <w:t>arrest</w:t>
      </w:r>
      <w:r w:rsidRPr="009A302E">
        <w:rPr>
          <w:rFonts w:asciiTheme="majorBidi" w:hAnsiTheme="majorBidi"/>
          <w:sz w:val="24"/>
          <w:szCs w:val="24"/>
        </w:rPr>
        <w:t xml:space="preserve"> in the Kingdom of France:</w:t>
      </w:r>
    </w:p>
    <w:p w:rsidR="00774005" w:rsidRPr="009A302E" w:rsidRDefault="00E847DE" w:rsidP="00D749F0">
      <w:pPr>
        <w:spacing w:line="480" w:lineRule="auto"/>
        <w:ind w:left="450" w:right="450"/>
        <w:jc w:val="both"/>
        <w:rPr>
          <w:rFonts w:asciiTheme="majorBidi" w:hAnsiTheme="majorBidi"/>
          <w:i/>
          <w:iCs/>
          <w:sz w:val="24"/>
          <w:szCs w:val="24"/>
        </w:rPr>
      </w:pPr>
      <w:r w:rsidRPr="009A302E">
        <w:rPr>
          <w:rFonts w:asciiTheme="majorBidi" w:hAnsiTheme="majorBidi"/>
          <w:i/>
          <w:iCs/>
          <w:sz w:val="24"/>
          <w:szCs w:val="24"/>
        </w:rPr>
        <w:t>In the early hours of the morning, on Friday</w:t>
      </w:r>
      <w:r w:rsidR="00D97226" w:rsidRPr="009A302E">
        <w:rPr>
          <w:rFonts w:asciiTheme="majorBidi" w:hAnsiTheme="majorBidi"/>
          <w:i/>
          <w:iCs/>
          <w:sz w:val="24"/>
          <w:szCs w:val="24"/>
        </w:rPr>
        <w:t>,</w:t>
      </w:r>
      <w:r w:rsidRPr="009A302E">
        <w:rPr>
          <w:rFonts w:asciiTheme="majorBidi" w:hAnsiTheme="majorBidi"/>
          <w:i/>
          <w:iCs/>
          <w:sz w:val="24"/>
          <w:szCs w:val="24"/>
        </w:rPr>
        <w:t xml:space="preserve"> </w:t>
      </w:r>
      <w:r w:rsidR="00D97226" w:rsidRPr="009A302E">
        <w:rPr>
          <w:rFonts w:asciiTheme="majorBidi" w:hAnsiTheme="majorBidi"/>
          <w:i/>
          <w:iCs/>
          <w:sz w:val="24"/>
          <w:szCs w:val="24"/>
        </w:rPr>
        <w:t>13 October</w:t>
      </w:r>
      <w:r w:rsidRPr="009A302E">
        <w:rPr>
          <w:rFonts w:asciiTheme="majorBidi" w:hAnsiTheme="majorBidi"/>
          <w:i/>
          <w:iCs/>
          <w:sz w:val="24"/>
          <w:szCs w:val="24"/>
        </w:rPr>
        <w:t xml:space="preserve">, a strange event occurred, the likes of which have never been heard since ancient times. The Grand Master </w:t>
      </w:r>
      <w:r w:rsidRPr="009A302E">
        <w:rPr>
          <w:rFonts w:asciiTheme="majorBidi" w:hAnsiTheme="majorBidi"/>
          <w:i/>
          <w:iCs/>
          <w:sz w:val="24"/>
          <w:szCs w:val="24"/>
        </w:rPr>
        <w:lastRenderedPageBreak/>
        <w:t>of the Temple…was arrested in the Temple of Paris and, on the same day, all Templars in France were suddenly arrested and incarcerated in various prisons…</w:t>
      </w:r>
      <w:r w:rsidRPr="009A302E">
        <w:rPr>
          <w:rStyle w:val="FootnoteReference"/>
          <w:rFonts w:asciiTheme="majorBidi" w:hAnsiTheme="majorBidi"/>
          <w:sz w:val="24"/>
          <w:szCs w:val="24"/>
        </w:rPr>
        <w:footnoteReference w:id="47"/>
      </w:r>
    </w:p>
    <w:p w:rsidR="001E4782" w:rsidRDefault="00E847DE" w:rsidP="00726BE1">
      <w:pPr>
        <w:spacing w:line="480" w:lineRule="auto"/>
        <w:ind w:right="90"/>
        <w:jc w:val="both"/>
        <w:rPr>
          <w:rFonts w:asciiTheme="majorBidi" w:hAnsiTheme="majorBidi"/>
          <w:sz w:val="24"/>
          <w:szCs w:val="24"/>
        </w:rPr>
      </w:pPr>
      <w:r w:rsidRPr="009A302E">
        <w:rPr>
          <w:rFonts w:asciiTheme="majorBidi" w:hAnsiTheme="majorBidi"/>
          <w:sz w:val="24"/>
          <w:szCs w:val="24"/>
        </w:rPr>
        <w:t>The testimony of John of St. Victor faithful</w:t>
      </w:r>
      <w:r w:rsidR="004A6C5D" w:rsidRPr="009A302E">
        <w:rPr>
          <w:rFonts w:asciiTheme="majorBidi" w:hAnsiTheme="majorBidi"/>
          <w:sz w:val="24"/>
          <w:szCs w:val="24"/>
        </w:rPr>
        <w:t>ly</w:t>
      </w:r>
      <w:r w:rsidRPr="009A302E">
        <w:rPr>
          <w:rFonts w:asciiTheme="majorBidi" w:hAnsiTheme="majorBidi"/>
          <w:sz w:val="24"/>
          <w:szCs w:val="24"/>
        </w:rPr>
        <w:t xml:space="preserve"> reflects the </w:t>
      </w:r>
      <w:r w:rsidR="001E4782">
        <w:rPr>
          <w:rFonts w:asciiTheme="majorBidi" w:hAnsiTheme="majorBidi"/>
          <w:sz w:val="24"/>
          <w:szCs w:val="24"/>
        </w:rPr>
        <w:t>wide-ranging</w:t>
      </w:r>
      <w:r w:rsidRPr="009A302E">
        <w:rPr>
          <w:rFonts w:asciiTheme="majorBidi" w:hAnsiTheme="majorBidi"/>
          <w:sz w:val="24"/>
          <w:szCs w:val="24"/>
        </w:rPr>
        <w:t xml:space="preserve"> astonishment </w:t>
      </w:r>
      <w:r w:rsidR="004A6C5D" w:rsidRPr="009A302E">
        <w:rPr>
          <w:rFonts w:asciiTheme="majorBidi" w:hAnsiTheme="majorBidi"/>
          <w:sz w:val="24"/>
          <w:szCs w:val="24"/>
        </w:rPr>
        <w:t>following</w:t>
      </w:r>
      <w:r w:rsidRPr="009A302E">
        <w:rPr>
          <w:rFonts w:asciiTheme="majorBidi" w:hAnsiTheme="majorBidi"/>
          <w:sz w:val="24"/>
          <w:szCs w:val="24"/>
        </w:rPr>
        <w:t xml:space="preserve"> the arrest of the Knights Templar</w:t>
      </w:r>
      <w:r w:rsidR="007E70FA">
        <w:rPr>
          <w:rFonts w:asciiTheme="majorBidi" w:hAnsiTheme="majorBidi"/>
          <w:sz w:val="24"/>
          <w:szCs w:val="24"/>
        </w:rPr>
        <w:t xml:space="preserve"> in the Kingdom of France</w:t>
      </w:r>
      <w:r w:rsidR="00B14832" w:rsidRPr="009A302E">
        <w:rPr>
          <w:rFonts w:asciiTheme="majorBidi" w:hAnsiTheme="majorBidi"/>
          <w:sz w:val="24"/>
          <w:szCs w:val="24"/>
        </w:rPr>
        <w:t>.</w:t>
      </w:r>
      <w:r w:rsidR="00481221" w:rsidRPr="009A302E">
        <w:rPr>
          <w:rStyle w:val="FootnoteReference"/>
          <w:rFonts w:asciiTheme="majorBidi" w:hAnsiTheme="majorBidi"/>
          <w:sz w:val="24"/>
          <w:szCs w:val="24"/>
        </w:rPr>
        <w:footnoteReference w:id="48"/>
      </w:r>
      <w:r w:rsidR="00481221" w:rsidRPr="009A302E">
        <w:rPr>
          <w:rFonts w:asciiTheme="majorBidi" w:hAnsiTheme="majorBidi"/>
          <w:sz w:val="24"/>
          <w:szCs w:val="24"/>
        </w:rPr>
        <w:t xml:space="preserve"> </w:t>
      </w:r>
      <w:r w:rsidR="00B14832" w:rsidRPr="009A302E">
        <w:rPr>
          <w:rFonts w:asciiTheme="majorBidi" w:hAnsiTheme="majorBidi"/>
          <w:sz w:val="24"/>
          <w:szCs w:val="24"/>
        </w:rPr>
        <w:t xml:space="preserve">It further hints at the </w:t>
      </w:r>
      <w:r w:rsidR="00D749F0" w:rsidRPr="009A302E">
        <w:rPr>
          <w:rFonts w:asciiTheme="majorBidi" w:hAnsiTheme="majorBidi"/>
          <w:sz w:val="24"/>
          <w:szCs w:val="24"/>
        </w:rPr>
        <w:t xml:space="preserve">ambiguous reactions of </w:t>
      </w:r>
      <w:r w:rsidR="00B14832" w:rsidRPr="009A302E">
        <w:rPr>
          <w:rFonts w:asciiTheme="majorBidi" w:hAnsiTheme="majorBidi"/>
          <w:sz w:val="24"/>
          <w:szCs w:val="24"/>
        </w:rPr>
        <w:t>contemporar</w:t>
      </w:r>
      <w:r w:rsidR="00FC1F5B" w:rsidRPr="009A302E">
        <w:rPr>
          <w:rFonts w:asciiTheme="majorBidi" w:hAnsiTheme="majorBidi"/>
          <w:sz w:val="24"/>
          <w:szCs w:val="24"/>
        </w:rPr>
        <w:t>ies</w:t>
      </w:r>
      <w:r w:rsidR="00B14832" w:rsidRPr="009A302E">
        <w:rPr>
          <w:rFonts w:asciiTheme="majorBidi" w:hAnsiTheme="majorBidi"/>
          <w:sz w:val="24"/>
          <w:szCs w:val="24"/>
        </w:rPr>
        <w:t xml:space="preserve"> to the Capetian </w:t>
      </w:r>
      <w:r w:rsidR="004D20EC">
        <w:rPr>
          <w:rFonts w:asciiTheme="majorBidi" w:hAnsiTheme="majorBidi"/>
          <w:sz w:val="24"/>
          <w:szCs w:val="24"/>
        </w:rPr>
        <w:t xml:space="preserve">aggressive </w:t>
      </w:r>
      <w:r w:rsidR="00B14832" w:rsidRPr="009A302E">
        <w:rPr>
          <w:rFonts w:asciiTheme="majorBidi" w:hAnsiTheme="majorBidi"/>
          <w:sz w:val="24"/>
          <w:szCs w:val="24"/>
        </w:rPr>
        <w:t>policy</w:t>
      </w:r>
      <w:r w:rsidR="001E4782">
        <w:rPr>
          <w:rFonts w:asciiTheme="majorBidi" w:hAnsiTheme="majorBidi"/>
          <w:sz w:val="24"/>
          <w:szCs w:val="24"/>
        </w:rPr>
        <w:t xml:space="preserve"> against </w:t>
      </w:r>
      <w:r w:rsidR="007E70FA">
        <w:rPr>
          <w:rFonts w:asciiTheme="majorBidi" w:hAnsiTheme="majorBidi"/>
          <w:sz w:val="24"/>
          <w:szCs w:val="24"/>
        </w:rPr>
        <w:t xml:space="preserve">an </w:t>
      </w:r>
      <w:r w:rsidR="001E4782">
        <w:rPr>
          <w:rFonts w:asciiTheme="majorBidi" w:hAnsiTheme="majorBidi"/>
          <w:sz w:val="24"/>
          <w:szCs w:val="24"/>
        </w:rPr>
        <w:t>ecclesiastical</w:t>
      </w:r>
      <w:r w:rsidR="00726BE1">
        <w:rPr>
          <w:rFonts w:asciiTheme="majorBidi" w:hAnsiTheme="majorBidi"/>
          <w:sz w:val="24"/>
          <w:szCs w:val="24"/>
        </w:rPr>
        <w:t>,</w:t>
      </w:r>
      <w:r w:rsidR="001E4782">
        <w:rPr>
          <w:rFonts w:asciiTheme="majorBidi" w:hAnsiTheme="majorBidi"/>
          <w:sz w:val="24"/>
          <w:szCs w:val="24"/>
        </w:rPr>
        <w:t xml:space="preserve"> exempted organization</w:t>
      </w:r>
      <w:r w:rsidR="00B14832" w:rsidRPr="009A302E">
        <w:rPr>
          <w:rFonts w:asciiTheme="majorBidi" w:hAnsiTheme="majorBidi"/>
          <w:sz w:val="24"/>
          <w:szCs w:val="24"/>
        </w:rPr>
        <w:t>.</w:t>
      </w:r>
      <w:r w:rsidR="00AA3D70" w:rsidRPr="009A302E">
        <w:rPr>
          <w:rStyle w:val="FootnoteReference"/>
          <w:rFonts w:ascii="Times New Roman" w:eastAsia="Times New Roman" w:hAnsi="Times New Roman" w:cs="Times New Roman"/>
          <w:sz w:val="24"/>
          <w:szCs w:val="24"/>
          <w:lang w:eastAsia="he-IL"/>
        </w:rPr>
        <w:footnoteReference w:id="49"/>
      </w:r>
      <w:r w:rsidR="00AA3D70">
        <w:rPr>
          <w:rFonts w:asciiTheme="majorBidi" w:hAnsiTheme="majorBidi"/>
          <w:sz w:val="24"/>
          <w:szCs w:val="24"/>
        </w:rPr>
        <w:t xml:space="preserve"> </w:t>
      </w:r>
      <w:r w:rsidR="001E4782">
        <w:rPr>
          <w:rFonts w:asciiTheme="majorBidi" w:hAnsiTheme="majorBidi"/>
          <w:sz w:val="24"/>
          <w:szCs w:val="24"/>
        </w:rPr>
        <w:t xml:space="preserve">Indeed, the arrest of the Templars was only four years after the </w:t>
      </w:r>
      <w:r w:rsidR="00726BE1">
        <w:rPr>
          <w:rFonts w:asciiTheme="majorBidi" w:hAnsiTheme="majorBidi"/>
          <w:sz w:val="24"/>
          <w:szCs w:val="24"/>
        </w:rPr>
        <w:t xml:space="preserve">Capetian </w:t>
      </w:r>
      <w:r w:rsidR="001E4782">
        <w:rPr>
          <w:rFonts w:asciiTheme="majorBidi" w:hAnsiTheme="majorBidi"/>
          <w:sz w:val="24"/>
          <w:szCs w:val="24"/>
        </w:rPr>
        <w:t xml:space="preserve">attack </w:t>
      </w:r>
      <w:r w:rsidR="00726BE1">
        <w:rPr>
          <w:rFonts w:asciiTheme="majorBidi" w:hAnsiTheme="majorBidi"/>
          <w:sz w:val="24"/>
          <w:szCs w:val="24"/>
        </w:rPr>
        <w:t>of</w:t>
      </w:r>
      <w:r w:rsidR="001E4782">
        <w:rPr>
          <w:rFonts w:asciiTheme="majorBidi" w:hAnsiTheme="majorBidi"/>
          <w:sz w:val="24"/>
          <w:szCs w:val="24"/>
        </w:rPr>
        <w:t xml:space="preserve"> Pope Boniface VIII in Anagni,</w:t>
      </w:r>
      <w:r w:rsidR="001E4782">
        <w:rPr>
          <w:rStyle w:val="FootnoteReference"/>
          <w:rFonts w:asciiTheme="majorBidi" w:hAnsiTheme="majorBidi"/>
          <w:sz w:val="24"/>
          <w:szCs w:val="24"/>
        </w:rPr>
        <w:footnoteReference w:id="50"/>
      </w:r>
      <w:r w:rsidR="001E4782">
        <w:rPr>
          <w:rFonts w:asciiTheme="majorBidi" w:hAnsiTheme="majorBidi"/>
          <w:sz w:val="24"/>
          <w:szCs w:val="24"/>
        </w:rPr>
        <w:t xml:space="preserve"> </w:t>
      </w:r>
      <w:r w:rsidR="00726BE1">
        <w:rPr>
          <w:rFonts w:asciiTheme="majorBidi" w:hAnsiTheme="majorBidi"/>
          <w:sz w:val="24"/>
          <w:szCs w:val="24"/>
        </w:rPr>
        <w:t xml:space="preserve">but </w:t>
      </w:r>
      <w:r w:rsidR="001E4782">
        <w:rPr>
          <w:rFonts w:asciiTheme="majorBidi" w:hAnsiTheme="majorBidi"/>
          <w:sz w:val="24"/>
          <w:szCs w:val="24"/>
        </w:rPr>
        <w:t xml:space="preserve">not further in a </w:t>
      </w:r>
      <w:r w:rsidR="001E4782">
        <w:rPr>
          <w:rFonts w:asciiTheme="majorBidi" w:hAnsiTheme="majorBidi"/>
          <w:sz w:val="24"/>
          <w:szCs w:val="24"/>
        </w:rPr>
        <w:lastRenderedPageBreak/>
        <w:t>faraway village in the Italian peninsula</w:t>
      </w:r>
      <w:r w:rsidR="0070115B">
        <w:rPr>
          <w:rFonts w:asciiTheme="majorBidi" w:hAnsiTheme="majorBidi"/>
          <w:sz w:val="24"/>
          <w:szCs w:val="24"/>
        </w:rPr>
        <w:t>,</w:t>
      </w:r>
      <w:r w:rsidR="001E4782">
        <w:rPr>
          <w:rFonts w:asciiTheme="majorBidi" w:hAnsiTheme="majorBidi"/>
          <w:sz w:val="24"/>
          <w:szCs w:val="24"/>
        </w:rPr>
        <w:t xml:space="preserve"> but </w:t>
      </w:r>
      <w:r w:rsidR="00726BE1">
        <w:rPr>
          <w:rFonts w:asciiTheme="majorBidi" w:hAnsiTheme="majorBidi"/>
          <w:sz w:val="24"/>
          <w:szCs w:val="24"/>
        </w:rPr>
        <w:t>at</w:t>
      </w:r>
      <w:r w:rsidR="001E4782">
        <w:rPr>
          <w:rFonts w:asciiTheme="majorBidi" w:hAnsiTheme="majorBidi"/>
          <w:sz w:val="24"/>
          <w:szCs w:val="24"/>
        </w:rPr>
        <w:t xml:space="preserve"> the heart of the Ile de France</w:t>
      </w:r>
      <w:r w:rsidR="0070115B">
        <w:rPr>
          <w:rFonts w:asciiTheme="majorBidi" w:hAnsiTheme="majorBidi"/>
          <w:sz w:val="24"/>
          <w:szCs w:val="24"/>
        </w:rPr>
        <w:t xml:space="preserve"> and throughout the Capetian kingdom</w:t>
      </w:r>
      <w:r w:rsidR="001E4782">
        <w:rPr>
          <w:rFonts w:asciiTheme="majorBidi" w:hAnsiTheme="majorBidi"/>
          <w:sz w:val="24"/>
          <w:szCs w:val="24"/>
        </w:rPr>
        <w:t xml:space="preserve">. </w:t>
      </w:r>
    </w:p>
    <w:p w:rsidR="001E4782" w:rsidRDefault="003E631A" w:rsidP="0070115B">
      <w:pPr>
        <w:spacing w:line="480" w:lineRule="auto"/>
        <w:ind w:right="90" w:firstLine="360"/>
        <w:jc w:val="both"/>
        <w:rPr>
          <w:rFonts w:ascii="Times New Roman" w:eastAsia="Times New Roman" w:hAnsi="Times New Roman" w:cs="Times New Roman"/>
          <w:sz w:val="24"/>
          <w:szCs w:val="24"/>
          <w:lang w:eastAsia="he-IL"/>
        </w:rPr>
      </w:pPr>
      <w:r w:rsidRPr="009A302E">
        <w:rPr>
          <w:rFonts w:ascii="Times New Roman" w:eastAsia="Times New Roman" w:hAnsi="Times New Roman" w:cs="Times New Roman"/>
          <w:sz w:val="24"/>
          <w:szCs w:val="24"/>
          <w:lang w:eastAsia="he-IL"/>
        </w:rPr>
        <w:t xml:space="preserve">While making a </w:t>
      </w:r>
      <w:r w:rsidRPr="009A302E">
        <w:rPr>
          <w:rFonts w:ascii="Times New Roman" w:eastAsia="Times New Roman" w:hAnsi="Times New Roman" w:cs="Times New Roman"/>
          <w:i/>
          <w:iCs/>
          <w:sz w:val="24"/>
          <w:szCs w:val="24"/>
          <w:lang w:eastAsia="he-IL"/>
        </w:rPr>
        <w:t xml:space="preserve">reductio ad unum, </w:t>
      </w:r>
      <w:r w:rsidR="00FC1F5B" w:rsidRPr="009A302E">
        <w:rPr>
          <w:rFonts w:ascii="Times New Roman" w:eastAsia="Times New Roman" w:hAnsi="Times New Roman" w:cs="Times New Roman"/>
          <w:sz w:val="24"/>
          <w:szCs w:val="24"/>
          <w:lang w:eastAsia="he-IL"/>
        </w:rPr>
        <w:t>Capetian propaganda</w:t>
      </w:r>
      <w:r w:rsidR="00D97226" w:rsidRPr="009A302E">
        <w:rPr>
          <w:rFonts w:ascii="Times New Roman" w:eastAsia="Times New Roman" w:hAnsi="Times New Roman" w:cs="Times New Roman"/>
          <w:sz w:val="24"/>
          <w:szCs w:val="24"/>
          <w:lang w:eastAsia="he-IL"/>
        </w:rPr>
        <w:t xml:space="preserve"> aimed</w:t>
      </w:r>
      <w:r w:rsidR="004D20EC">
        <w:rPr>
          <w:rFonts w:ascii="Times New Roman" w:eastAsia="Times New Roman" w:hAnsi="Times New Roman" w:cs="Times New Roman"/>
          <w:sz w:val="24"/>
          <w:szCs w:val="24"/>
          <w:lang w:eastAsia="he-IL"/>
        </w:rPr>
        <w:t xml:space="preserve"> at this critical stage to</w:t>
      </w:r>
      <w:r w:rsidR="00D97226" w:rsidRPr="009A302E">
        <w:rPr>
          <w:rFonts w:ascii="Times New Roman" w:eastAsia="Times New Roman" w:hAnsi="Times New Roman" w:cs="Times New Roman"/>
          <w:sz w:val="24"/>
          <w:szCs w:val="24"/>
          <w:lang w:eastAsia="he-IL"/>
        </w:rPr>
        <w:t xml:space="preserve"> </w:t>
      </w:r>
      <w:r w:rsidR="00FC1F5B" w:rsidRPr="009A302E">
        <w:rPr>
          <w:rFonts w:ascii="Times New Roman" w:eastAsia="Times New Roman" w:hAnsi="Times New Roman" w:cs="Times New Roman"/>
          <w:sz w:val="24"/>
          <w:szCs w:val="24"/>
          <w:lang w:eastAsia="he-IL"/>
        </w:rPr>
        <w:t xml:space="preserve">turn </w:t>
      </w:r>
      <w:r w:rsidRPr="009A302E">
        <w:rPr>
          <w:rFonts w:ascii="Times New Roman" w:eastAsia="Times New Roman" w:hAnsi="Times New Roman" w:cs="Times New Roman"/>
          <w:sz w:val="24"/>
          <w:szCs w:val="24"/>
          <w:lang w:eastAsia="he-IL"/>
        </w:rPr>
        <w:t xml:space="preserve">the Templars </w:t>
      </w:r>
      <w:r w:rsidR="00FC1F5B" w:rsidRPr="009A302E">
        <w:rPr>
          <w:rFonts w:ascii="Times New Roman" w:eastAsia="Times New Roman" w:hAnsi="Times New Roman" w:cs="Times New Roman"/>
          <w:sz w:val="24"/>
          <w:szCs w:val="24"/>
          <w:lang w:eastAsia="he-IL"/>
        </w:rPr>
        <w:t>into</w:t>
      </w:r>
      <w:r w:rsidRPr="009A302E">
        <w:rPr>
          <w:rFonts w:ascii="Times New Roman" w:eastAsia="Times New Roman" w:hAnsi="Times New Roman" w:cs="Times New Roman"/>
          <w:sz w:val="24"/>
          <w:szCs w:val="24"/>
          <w:lang w:eastAsia="he-IL"/>
        </w:rPr>
        <w:t xml:space="preserve"> the main and </w:t>
      </w:r>
      <w:r w:rsidR="00FC1F5B" w:rsidRPr="009A302E">
        <w:rPr>
          <w:rFonts w:ascii="Times New Roman" w:eastAsia="Times New Roman" w:hAnsi="Times New Roman" w:cs="Times New Roman"/>
          <w:sz w:val="24"/>
          <w:szCs w:val="24"/>
          <w:lang w:eastAsia="he-IL"/>
        </w:rPr>
        <w:t>perhaps</w:t>
      </w:r>
      <w:r w:rsidRPr="009A302E">
        <w:rPr>
          <w:rFonts w:ascii="Times New Roman" w:eastAsia="Times New Roman" w:hAnsi="Times New Roman" w:cs="Times New Roman"/>
          <w:sz w:val="24"/>
          <w:szCs w:val="24"/>
          <w:lang w:eastAsia="he-IL"/>
        </w:rPr>
        <w:t xml:space="preserve"> the only cause of </w:t>
      </w:r>
      <w:r w:rsidR="00FC1F5B" w:rsidRPr="009A302E">
        <w:rPr>
          <w:rFonts w:ascii="Times New Roman" w:eastAsia="Times New Roman" w:hAnsi="Times New Roman" w:cs="Times New Roman"/>
          <w:sz w:val="24"/>
          <w:szCs w:val="24"/>
          <w:lang w:eastAsia="he-IL"/>
        </w:rPr>
        <w:t xml:space="preserve">the </w:t>
      </w:r>
      <w:r w:rsidR="007E70FA">
        <w:rPr>
          <w:rFonts w:ascii="Times New Roman" w:eastAsia="Times New Roman" w:hAnsi="Times New Roman" w:cs="Times New Roman"/>
          <w:sz w:val="24"/>
          <w:szCs w:val="24"/>
          <w:lang w:eastAsia="he-IL"/>
        </w:rPr>
        <w:t xml:space="preserve">downfall of the </w:t>
      </w:r>
      <w:r w:rsidR="00FC1F5B" w:rsidRPr="009A302E">
        <w:rPr>
          <w:rFonts w:ascii="Times New Roman" w:eastAsia="Times New Roman" w:hAnsi="Times New Roman" w:cs="Times New Roman"/>
          <w:sz w:val="24"/>
          <w:szCs w:val="24"/>
          <w:lang w:eastAsia="he-IL"/>
        </w:rPr>
        <w:t xml:space="preserve">Crusader Kingdom </w:t>
      </w:r>
      <w:r w:rsidR="00726BE1">
        <w:rPr>
          <w:rFonts w:ascii="Times New Roman" w:eastAsia="Times New Roman" w:hAnsi="Times New Roman" w:cs="Times New Roman"/>
          <w:sz w:val="24"/>
          <w:szCs w:val="24"/>
          <w:lang w:eastAsia="he-IL"/>
        </w:rPr>
        <w:t>sixteen</w:t>
      </w:r>
      <w:r w:rsidR="007E70FA">
        <w:rPr>
          <w:rFonts w:ascii="Times New Roman" w:eastAsia="Times New Roman" w:hAnsi="Times New Roman" w:cs="Times New Roman"/>
          <w:sz w:val="24"/>
          <w:szCs w:val="24"/>
          <w:lang w:eastAsia="he-IL"/>
        </w:rPr>
        <w:t xml:space="preserve"> years earlier</w:t>
      </w:r>
      <w:r w:rsidRPr="009A302E">
        <w:rPr>
          <w:rFonts w:ascii="Times New Roman" w:eastAsia="Times New Roman" w:hAnsi="Times New Roman" w:cs="Times New Roman"/>
          <w:sz w:val="24"/>
          <w:szCs w:val="24"/>
          <w:lang w:eastAsia="he-IL"/>
        </w:rPr>
        <w:t>.</w:t>
      </w:r>
      <w:r w:rsidR="001E4782">
        <w:rPr>
          <w:rFonts w:ascii="Times New Roman" w:eastAsia="Times New Roman" w:hAnsi="Times New Roman" w:cs="Times New Roman"/>
          <w:sz w:val="24"/>
          <w:szCs w:val="24"/>
          <w:lang w:eastAsia="he-IL"/>
        </w:rPr>
        <w:t xml:space="preserve"> Once again, Philip the Fair returned to his</w:t>
      </w:r>
      <w:r w:rsidR="00CE2630">
        <w:rPr>
          <w:rFonts w:ascii="Times New Roman" w:eastAsia="Times New Roman" w:hAnsi="Times New Roman" w:cs="Times New Roman"/>
          <w:sz w:val="24"/>
          <w:szCs w:val="24"/>
          <w:lang w:eastAsia="he-IL"/>
        </w:rPr>
        <w:t xml:space="preserve"> former</w:t>
      </w:r>
      <w:r w:rsidR="0070115B">
        <w:rPr>
          <w:rFonts w:ascii="Times New Roman" w:eastAsia="Times New Roman" w:hAnsi="Times New Roman" w:cs="Times New Roman"/>
          <w:sz w:val="24"/>
          <w:szCs w:val="24"/>
          <w:lang w:eastAsia="he-IL"/>
        </w:rPr>
        <w:t>, most cherished</w:t>
      </w:r>
      <w:r w:rsidR="00CE2630">
        <w:rPr>
          <w:rFonts w:ascii="Times New Roman" w:eastAsia="Times New Roman" w:hAnsi="Times New Roman" w:cs="Times New Roman"/>
          <w:sz w:val="24"/>
          <w:szCs w:val="24"/>
          <w:lang w:eastAsia="he-IL"/>
        </w:rPr>
        <w:t xml:space="preserve"> role of </w:t>
      </w:r>
      <w:r w:rsidR="00CE2630">
        <w:rPr>
          <w:rFonts w:ascii="Times New Roman" w:eastAsia="Times New Roman" w:hAnsi="Times New Roman" w:cs="Times New Roman"/>
          <w:i/>
          <w:iCs/>
          <w:sz w:val="24"/>
          <w:szCs w:val="24"/>
          <w:lang w:eastAsia="he-IL"/>
        </w:rPr>
        <w:t>advocatus ecclesiae</w:t>
      </w:r>
      <w:r w:rsidR="00CE2630">
        <w:rPr>
          <w:rFonts w:ascii="Times New Roman" w:eastAsia="Times New Roman" w:hAnsi="Times New Roman" w:cs="Times New Roman"/>
          <w:sz w:val="24"/>
          <w:szCs w:val="24"/>
          <w:lang w:eastAsia="he-IL"/>
        </w:rPr>
        <w:t xml:space="preserve">, this time </w:t>
      </w:r>
      <w:r w:rsidR="00726BE1">
        <w:rPr>
          <w:rFonts w:ascii="Times New Roman" w:eastAsia="Times New Roman" w:hAnsi="Times New Roman" w:cs="Times New Roman"/>
          <w:sz w:val="24"/>
          <w:szCs w:val="24"/>
          <w:lang w:eastAsia="he-IL"/>
        </w:rPr>
        <w:t>vis-</w:t>
      </w:r>
      <w:r w:rsidR="0070115B">
        <w:rPr>
          <w:rFonts w:ascii="Times New Roman" w:eastAsia="Times New Roman" w:hAnsi="Times New Roman" w:cs="Times New Roman"/>
          <w:sz w:val="24"/>
          <w:szCs w:val="24"/>
          <w:lang w:eastAsia="he-IL"/>
        </w:rPr>
        <w:t>à</w:t>
      </w:r>
      <w:r w:rsidR="00726BE1">
        <w:rPr>
          <w:rFonts w:ascii="Times New Roman" w:eastAsia="Times New Roman" w:hAnsi="Times New Roman" w:cs="Times New Roman"/>
          <w:sz w:val="24"/>
          <w:szCs w:val="24"/>
          <w:lang w:eastAsia="he-IL"/>
        </w:rPr>
        <w:t>-vis</w:t>
      </w:r>
      <w:r w:rsidR="00CE2630">
        <w:rPr>
          <w:rFonts w:ascii="Times New Roman" w:eastAsia="Times New Roman" w:hAnsi="Times New Roman" w:cs="Times New Roman"/>
          <w:sz w:val="24"/>
          <w:szCs w:val="24"/>
          <w:lang w:eastAsia="he-IL"/>
        </w:rPr>
        <w:t xml:space="preserve"> a weak pope</w:t>
      </w:r>
      <w:r w:rsidR="00726BE1">
        <w:rPr>
          <w:rFonts w:ascii="Times New Roman" w:eastAsia="Times New Roman" w:hAnsi="Times New Roman" w:cs="Times New Roman"/>
          <w:sz w:val="24"/>
          <w:szCs w:val="24"/>
          <w:lang w:eastAsia="he-IL"/>
        </w:rPr>
        <w:t>,</w:t>
      </w:r>
      <w:r w:rsidR="00CE2630">
        <w:rPr>
          <w:rFonts w:ascii="Times New Roman" w:eastAsia="Times New Roman" w:hAnsi="Times New Roman" w:cs="Times New Roman"/>
          <w:sz w:val="24"/>
          <w:szCs w:val="24"/>
          <w:lang w:eastAsia="he-IL"/>
        </w:rPr>
        <w:t xml:space="preserve"> who chose to expatriate the apostolic curia to Languedoc.</w:t>
      </w:r>
      <w:r w:rsidR="00CE2630">
        <w:rPr>
          <w:rStyle w:val="FootnoteReference"/>
          <w:rFonts w:ascii="Times New Roman" w:eastAsia="Times New Roman" w:hAnsi="Times New Roman" w:cs="Times New Roman"/>
          <w:sz w:val="24"/>
          <w:szCs w:val="24"/>
          <w:lang w:eastAsia="he-IL"/>
        </w:rPr>
        <w:footnoteReference w:id="51"/>
      </w:r>
      <w:r w:rsidR="001E4782">
        <w:rPr>
          <w:rFonts w:ascii="Times New Roman" w:eastAsia="Times New Roman" w:hAnsi="Times New Roman" w:cs="Times New Roman"/>
          <w:sz w:val="24"/>
          <w:szCs w:val="24"/>
          <w:lang w:eastAsia="he-IL"/>
        </w:rPr>
        <w:t xml:space="preserve"> </w:t>
      </w:r>
    </w:p>
    <w:p w:rsidR="00D749F0" w:rsidRPr="009A302E" w:rsidRDefault="003E631A" w:rsidP="0070115B">
      <w:pPr>
        <w:spacing w:line="480" w:lineRule="auto"/>
        <w:ind w:right="90" w:firstLine="360"/>
        <w:jc w:val="both"/>
        <w:rPr>
          <w:rFonts w:ascii="Times New Roman" w:eastAsia="Times New Roman" w:hAnsi="Times New Roman" w:cs="Times New Roman"/>
          <w:sz w:val="24"/>
          <w:szCs w:val="24"/>
          <w:lang w:eastAsia="he-IL"/>
        </w:rPr>
      </w:pPr>
      <w:r w:rsidRPr="009A302E">
        <w:rPr>
          <w:rFonts w:ascii="Times New Roman" w:eastAsia="Times New Roman" w:hAnsi="Times New Roman" w:cs="Times New Roman"/>
          <w:sz w:val="24"/>
          <w:szCs w:val="24"/>
          <w:lang w:eastAsia="he-IL"/>
        </w:rPr>
        <w:t xml:space="preserve"> </w:t>
      </w:r>
      <w:r w:rsidR="005F744F" w:rsidRPr="009A302E">
        <w:rPr>
          <w:rFonts w:ascii="Times New Roman" w:eastAsia="Times New Roman" w:hAnsi="Times New Roman" w:cs="Times New Roman"/>
          <w:sz w:val="24"/>
          <w:szCs w:val="24"/>
          <w:lang w:eastAsia="he-IL"/>
        </w:rPr>
        <w:t xml:space="preserve">Gervais du Bus, a Norman clerk in the French court, </w:t>
      </w:r>
      <w:r w:rsidR="007E70FA">
        <w:rPr>
          <w:rFonts w:ascii="Times New Roman" w:eastAsia="Times New Roman" w:hAnsi="Times New Roman" w:cs="Times New Roman"/>
          <w:sz w:val="24"/>
          <w:szCs w:val="24"/>
          <w:lang w:eastAsia="he-IL"/>
        </w:rPr>
        <w:t xml:space="preserve">allegedly </w:t>
      </w:r>
      <w:r w:rsidR="005F744F" w:rsidRPr="009A302E">
        <w:rPr>
          <w:rFonts w:ascii="Times New Roman" w:eastAsia="Times New Roman" w:hAnsi="Times New Roman" w:cs="Times New Roman"/>
          <w:sz w:val="24"/>
          <w:szCs w:val="24"/>
          <w:lang w:eastAsia="he-IL"/>
        </w:rPr>
        <w:t>express</w:t>
      </w:r>
      <w:r w:rsidR="00FC1F5B" w:rsidRPr="009A302E">
        <w:rPr>
          <w:rFonts w:ascii="Times New Roman" w:eastAsia="Times New Roman" w:hAnsi="Times New Roman" w:cs="Times New Roman"/>
          <w:sz w:val="24"/>
          <w:szCs w:val="24"/>
          <w:lang w:eastAsia="he-IL"/>
        </w:rPr>
        <w:t>ed</w:t>
      </w:r>
      <w:r w:rsidR="005F744F" w:rsidRPr="009A302E">
        <w:rPr>
          <w:rFonts w:ascii="Times New Roman" w:eastAsia="Times New Roman" w:hAnsi="Times New Roman" w:cs="Times New Roman"/>
          <w:sz w:val="24"/>
          <w:szCs w:val="24"/>
          <w:lang w:eastAsia="he-IL"/>
        </w:rPr>
        <w:t xml:space="preserve"> the Church’s disappointment </w:t>
      </w:r>
      <w:r w:rsidR="00726BE1">
        <w:rPr>
          <w:rFonts w:ascii="Times New Roman" w:eastAsia="Times New Roman" w:hAnsi="Times New Roman" w:cs="Times New Roman"/>
          <w:sz w:val="24"/>
          <w:szCs w:val="24"/>
          <w:lang w:eastAsia="he-IL"/>
        </w:rPr>
        <w:t xml:space="preserve">of the knights </w:t>
      </w:r>
      <w:r w:rsidR="005F744F" w:rsidRPr="009A302E">
        <w:rPr>
          <w:rFonts w:ascii="Times New Roman" w:eastAsia="Times New Roman" w:hAnsi="Times New Roman" w:cs="Times New Roman"/>
          <w:sz w:val="24"/>
          <w:szCs w:val="24"/>
          <w:lang w:eastAsia="he-IL"/>
        </w:rPr>
        <w:t xml:space="preserve">in light of the treason of his spoiled sons. </w:t>
      </w:r>
      <w:r w:rsidR="007E70FA">
        <w:rPr>
          <w:rFonts w:ascii="Times New Roman" w:eastAsia="Times New Roman" w:hAnsi="Times New Roman" w:cs="Times New Roman"/>
          <w:sz w:val="24"/>
          <w:szCs w:val="24"/>
          <w:lang w:eastAsia="he-IL"/>
        </w:rPr>
        <w:t xml:space="preserve">In the atmosphere of fears created by royal pressure </w:t>
      </w:r>
      <w:r w:rsidR="0070115B">
        <w:rPr>
          <w:rFonts w:ascii="Times New Roman" w:eastAsia="Times New Roman" w:hAnsi="Times New Roman" w:cs="Times New Roman"/>
          <w:sz w:val="24"/>
          <w:szCs w:val="24"/>
          <w:lang w:eastAsia="he-IL"/>
        </w:rPr>
        <w:t>coupled with</w:t>
      </w:r>
      <w:r w:rsidR="007E70FA">
        <w:rPr>
          <w:rFonts w:ascii="Times New Roman" w:eastAsia="Times New Roman" w:hAnsi="Times New Roman" w:cs="Times New Roman"/>
          <w:sz w:val="24"/>
          <w:szCs w:val="24"/>
          <w:lang w:eastAsia="he-IL"/>
        </w:rPr>
        <w:t xml:space="preserve"> ecclesiastical torture, he thus argued</w:t>
      </w:r>
      <w:r w:rsidR="005F744F" w:rsidRPr="009A302E">
        <w:rPr>
          <w:rFonts w:ascii="Times New Roman" w:eastAsia="Times New Roman" w:hAnsi="Times New Roman" w:cs="Times New Roman"/>
          <w:sz w:val="24"/>
          <w:szCs w:val="24"/>
          <w:lang w:eastAsia="he-IL"/>
        </w:rPr>
        <w:t xml:space="preserve"> </w:t>
      </w:r>
    </w:p>
    <w:p w:rsidR="00D749F0" w:rsidRPr="009A302E" w:rsidRDefault="00FF746A" w:rsidP="00D97226">
      <w:pPr>
        <w:spacing w:line="240" w:lineRule="auto"/>
        <w:ind w:left="360" w:right="86"/>
        <w:jc w:val="both"/>
        <w:rPr>
          <w:rFonts w:ascii="Times New Roman" w:eastAsia="Times New Roman" w:hAnsi="Times New Roman" w:cs="Times New Roman"/>
          <w:i/>
          <w:iCs/>
          <w:sz w:val="24"/>
          <w:szCs w:val="24"/>
          <w:lang w:eastAsia="he-IL"/>
        </w:rPr>
      </w:pPr>
      <w:r w:rsidRPr="009A302E">
        <w:rPr>
          <w:rFonts w:ascii="Times New Roman" w:eastAsia="Times New Roman" w:hAnsi="Times New Roman" w:cs="Times New Roman"/>
          <w:i/>
          <w:iCs/>
          <w:sz w:val="24"/>
          <w:szCs w:val="24"/>
          <w:lang w:eastAsia="he-IL"/>
        </w:rPr>
        <w:t xml:space="preserve">The Templars, whom I </w:t>
      </w:r>
      <w:r w:rsidRPr="009A302E">
        <w:rPr>
          <w:rFonts w:ascii="Times New Roman" w:eastAsia="Times New Roman" w:hAnsi="Times New Roman" w:cs="Times New Roman"/>
          <w:sz w:val="24"/>
          <w:szCs w:val="24"/>
          <w:lang w:eastAsia="he-IL"/>
        </w:rPr>
        <w:t>(the Church)</w:t>
      </w:r>
      <w:r w:rsidRPr="009A302E">
        <w:rPr>
          <w:rFonts w:ascii="Times New Roman" w:eastAsia="Times New Roman" w:hAnsi="Times New Roman" w:cs="Times New Roman"/>
          <w:i/>
          <w:iCs/>
          <w:sz w:val="24"/>
          <w:szCs w:val="24"/>
          <w:lang w:eastAsia="he-IL"/>
        </w:rPr>
        <w:t xml:space="preserve"> love so much</w:t>
      </w:r>
      <w:r w:rsidR="00C76D91" w:rsidRPr="009A302E">
        <w:rPr>
          <w:rFonts w:ascii="Times New Roman" w:eastAsia="Times New Roman" w:hAnsi="Times New Roman" w:cs="Times New Roman"/>
          <w:i/>
          <w:iCs/>
          <w:sz w:val="24"/>
          <w:szCs w:val="24"/>
          <w:lang w:eastAsia="he-IL"/>
        </w:rPr>
        <w:t xml:space="preserve"> </w:t>
      </w:r>
    </w:p>
    <w:p w:rsidR="00D749F0" w:rsidRPr="009A302E" w:rsidRDefault="00C76D91" w:rsidP="00D97226">
      <w:pPr>
        <w:spacing w:line="240" w:lineRule="auto"/>
        <w:ind w:left="360" w:right="86"/>
        <w:jc w:val="both"/>
        <w:rPr>
          <w:rFonts w:ascii="Times New Roman" w:eastAsia="Times New Roman" w:hAnsi="Times New Roman" w:cs="Times New Roman"/>
          <w:i/>
          <w:iCs/>
          <w:sz w:val="24"/>
          <w:szCs w:val="24"/>
          <w:lang w:eastAsia="he-IL"/>
        </w:rPr>
      </w:pPr>
      <w:r w:rsidRPr="009A302E">
        <w:rPr>
          <w:rFonts w:ascii="Times New Roman" w:eastAsia="Times New Roman" w:hAnsi="Times New Roman" w:cs="Times New Roman"/>
          <w:i/>
          <w:iCs/>
          <w:sz w:val="24"/>
          <w:szCs w:val="24"/>
          <w:lang w:eastAsia="he-IL"/>
        </w:rPr>
        <w:t xml:space="preserve"> </w:t>
      </w:r>
      <w:r w:rsidR="00FF746A" w:rsidRPr="009A302E">
        <w:rPr>
          <w:rFonts w:ascii="Times New Roman" w:eastAsia="Times New Roman" w:hAnsi="Times New Roman" w:cs="Times New Roman"/>
          <w:i/>
          <w:iCs/>
          <w:sz w:val="24"/>
          <w:szCs w:val="24"/>
          <w:lang w:eastAsia="he-IL"/>
        </w:rPr>
        <w:t>And had so much privileged</w:t>
      </w:r>
      <w:r w:rsidRPr="009A302E">
        <w:rPr>
          <w:rFonts w:ascii="Times New Roman" w:eastAsia="Times New Roman" w:hAnsi="Times New Roman" w:cs="Times New Roman"/>
          <w:i/>
          <w:iCs/>
          <w:sz w:val="24"/>
          <w:szCs w:val="24"/>
          <w:lang w:eastAsia="he-IL"/>
        </w:rPr>
        <w:t xml:space="preserve"> </w:t>
      </w:r>
    </w:p>
    <w:p w:rsidR="00D749F0" w:rsidRPr="009A302E" w:rsidRDefault="004A44C2" w:rsidP="00D97226">
      <w:pPr>
        <w:spacing w:line="240" w:lineRule="auto"/>
        <w:ind w:left="360" w:right="86"/>
        <w:jc w:val="both"/>
        <w:rPr>
          <w:rFonts w:ascii="Times New Roman" w:eastAsia="Times New Roman" w:hAnsi="Times New Roman" w:cs="Times New Roman"/>
          <w:sz w:val="24"/>
          <w:szCs w:val="24"/>
          <w:lang w:eastAsia="he-IL"/>
        </w:rPr>
      </w:pPr>
      <w:r w:rsidRPr="009A302E">
        <w:rPr>
          <w:rFonts w:ascii="Times New Roman" w:eastAsia="Times New Roman" w:hAnsi="Times New Roman" w:cs="Times New Roman"/>
          <w:i/>
          <w:iCs/>
          <w:sz w:val="24"/>
          <w:szCs w:val="24"/>
          <w:lang w:eastAsia="he-IL"/>
        </w:rPr>
        <w:t>Had despised and committed felony against me</w:t>
      </w:r>
      <w:r w:rsidRPr="009A302E">
        <w:rPr>
          <w:rFonts w:ascii="Times New Roman" w:eastAsia="Times New Roman" w:hAnsi="Times New Roman" w:cs="Times New Roman"/>
          <w:sz w:val="24"/>
          <w:szCs w:val="24"/>
          <w:lang w:eastAsia="he-IL"/>
        </w:rPr>
        <w:t>.</w:t>
      </w:r>
      <w:r w:rsidR="005F744F" w:rsidRPr="009A302E">
        <w:rPr>
          <w:rStyle w:val="FootnoteReference"/>
          <w:rFonts w:ascii="Times New Roman" w:eastAsia="Times New Roman" w:hAnsi="Times New Roman" w:cs="Times New Roman"/>
          <w:sz w:val="24"/>
          <w:szCs w:val="24"/>
          <w:lang w:eastAsia="he-IL"/>
        </w:rPr>
        <w:footnoteReference w:id="52"/>
      </w:r>
      <w:r w:rsidR="00FC1F5B" w:rsidRPr="009A302E">
        <w:rPr>
          <w:rFonts w:ascii="Times New Roman" w:eastAsia="Times New Roman" w:hAnsi="Times New Roman" w:cs="Times New Roman"/>
          <w:sz w:val="24"/>
          <w:szCs w:val="24"/>
          <w:lang w:eastAsia="he-IL"/>
        </w:rPr>
        <w:t xml:space="preserve"> </w:t>
      </w:r>
    </w:p>
    <w:p w:rsidR="00D97226" w:rsidRPr="009A302E" w:rsidRDefault="00D97226" w:rsidP="00D97226">
      <w:pPr>
        <w:spacing w:line="240" w:lineRule="auto"/>
        <w:ind w:right="86"/>
        <w:jc w:val="both"/>
        <w:rPr>
          <w:rFonts w:ascii="Times New Roman" w:eastAsia="Times New Roman" w:hAnsi="Times New Roman" w:cs="Times New Roman"/>
          <w:sz w:val="24"/>
          <w:szCs w:val="24"/>
          <w:lang w:eastAsia="he-IL"/>
        </w:rPr>
      </w:pPr>
    </w:p>
    <w:p w:rsidR="004843E9" w:rsidRPr="009A302E" w:rsidRDefault="004A44C2" w:rsidP="00726BE1">
      <w:pPr>
        <w:spacing w:line="480" w:lineRule="auto"/>
        <w:ind w:right="90"/>
        <w:jc w:val="both"/>
        <w:rPr>
          <w:rFonts w:asciiTheme="majorBidi" w:hAnsiTheme="majorBidi"/>
          <w:sz w:val="24"/>
          <w:szCs w:val="24"/>
        </w:rPr>
      </w:pPr>
      <w:r w:rsidRPr="009A302E">
        <w:rPr>
          <w:rFonts w:ascii="Times New Roman" w:eastAsia="Times New Roman" w:hAnsi="Times New Roman" w:cs="Times New Roman"/>
          <w:sz w:val="24"/>
          <w:szCs w:val="24"/>
          <w:lang w:eastAsia="he-IL"/>
        </w:rPr>
        <w:t>T</w:t>
      </w:r>
      <w:r w:rsidR="004843E9" w:rsidRPr="009A302E">
        <w:rPr>
          <w:rFonts w:asciiTheme="majorBidi" w:hAnsiTheme="majorBidi"/>
          <w:sz w:val="24"/>
          <w:szCs w:val="24"/>
        </w:rPr>
        <w:t xml:space="preserve">he martyrological fervor attributed to the Templars </w:t>
      </w:r>
      <w:r w:rsidR="004D20EC">
        <w:rPr>
          <w:rFonts w:asciiTheme="majorBidi" w:hAnsiTheme="majorBidi"/>
          <w:sz w:val="24"/>
          <w:szCs w:val="24"/>
        </w:rPr>
        <w:t xml:space="preserve">throughout generations </w:t>
      </w:r>
      <w:r w:rsidR="004843E9" w:rsidRPr="009A302E">
        <w:rPr>
          <w:rFonts w:asciiTheme="majorBidi" w:hAnsiTheme="majorBidi"/>
          <w:sz w:val="24"/>
          <w:szCs w:val="24"/>
        </w:rPr>
        <w:t xml:space="preserve">was </w:t>
      </w:r>
      <w:r w:rsidR="007F4F42" w:rsidRPr="009A302E">
        <w:rPr>
          <w:rFonts w:asciiTheme="majorBidi" w:hAnsiTheme="majorBidi"/>
          <w:sz w:val="24"/>
          <w:szCs w:val="24"/>
        </w:rPr>
        <w:t xml:space="preserve">therefore </w:t>
      </w:r>
      <w:r w:rsidR="004843E9" w:rsidRPr="009A302E">
        <w:rPr>
          <w:rFonts w:asciiTheme="majorBidi" w:hAnsiTheme="majorBidi"/>
          <w:sz w:val="24"/>
          <w:szCs w:val="24"/>
        </w:rPr>
        <w:t xml:space="preserve">replaced </w:t>
      </w:r>
      <w:r w:rsidR="0070115B">
        <w:rPr>
          <w:rFonts w:asciiTheme="majorBidi" w:hAnsiTheme="majorBidi"/>
          <w:sz w:val="24"/>
          <w:szCs w:val="24"/>
        </w:rPr>
        <w:t xml:space="preserve">at once </w:t>
      </w:r>
      <w:r w:rsidR="004843E9" w:rsidRPr="009A302E">
        <w:rPr>
          <w:rFonts w:asciiTheme="majorBidi" w:hAnsiTheme="majorBidi"/>
          <w:sz w:val="24"/>
          <w:szCs w:val="24"/>
        </w:rPr>
        <w:t xml:space="preserve">by </w:t>
      </w:r>
      <w:r w:rsidRPr="009A302E">
        <w:rPr>
          <w:rFonts w:asciiTheme="majorBidi" w:hAnsiTheme="majorBidi"/>
          <w:sz w:val="24"/>
          <w:szCs w:val="24"/>
        </w:rPr>
        <w:t>denunciations</w:t>
      </w:r>
      <w:r w:rsidR="007F4F42" w:rsidRPr="009A302E">
        <w:rPr>
          <w:rFonts w:asciiTheme="majorBidi" w:hAnsiTheme="majorBidi"/>
          <w:sz w:val="24"/>
          <w:szCs w:val="24"/>
        </w:rPr>
        <w:t xml:space="preserve"> </w:t>
      </w:r>
      <w:r w:rsidR="004843E9" w:rsidRPr="009A302E">
        <w:rPr>
          <w:rFonts w:asciiTheme="majorBidi" w:hAnsiTheme="majorBidi"/>
          <w:sz w:val="24"/>
          <w:szCs w:val="24"/>
        </w:rPr>
        <w:t xml:space="preserve">of treachery and cowardice. </w:t>
      </w:r>
      <w:r w:rsidR="009A302E" w:rsidRPr="009A302E">
        <w:rPr>
          <w:rFonts w:asciiTheme="majorBidi" w:hAnsiTheme="majorBidi"/>
          <w:sz w:val="24"/>
          <w:szCs w:val="24"/>
        </w:rPr>
        <w:t xml:space="preserve">In the meeting with Pope Clement V at Poitiers (May 1308), </w:t>
      </w:r>
      <w:r w:rsidR="00726BE1">
        <w:rPr>
          <w:rFonts w:asciiTheme="majorBidi" w:hAnsiTheme="majorBidi"/>
          <w:sz w:val="24"/>
          <w:szCs w:val="24"/>
        </w:rPr>
        <w:t xml:space="preserve">the senior adviser of Philip the Fair, </w:t>
      </w:r>
      <w:r w:rsidR="009A302E" w:rsidRPr="009A302E">
        <w:rPr>
          <w:rFonts w:asciiTheme="majorBidi" w:hAnsiTheme="majorBidi"/>
          <w:sz w:val="24"/>
          <w:szCs w:val="24"/>
        </w:rPr>
        <w:t>William of Plaisians</w:t>
      </w:r>
      <w:r w:rsidR="00726BE1">
        <w:rPr>
          <w:rFonts w:asciiTheme="majorBidi" w:hAnsiTheme="majorBidi"/>
          <w:sz w:val="24"/>
          <w:szCs w:val="24"/>
        </w:rPr>
        <w:t>,</w:t>
      </w:r>
      <w:r w:rsidR="009A302E" w:rsidRPr="009A302E">
        <w:rPr>
          <w:rFonts w:asciiTheme="majorBidi" w:hAnsiTheme="majorBidi"/>
          <w:sz w:val="24"/>
          <w:szCs w:val="24"/>
        </w:rPr>
        <w:t xml:space="preserve"> </w:t>
      </w:r>
      <w:r w:rsidR="004D20EC">
        <w:rPr>
          <w:rFonts w:asciiTheme="majorBidi" w:hAnsiTheme="majorBidi"/>
          <w:sz w:val="24"/>
          <w:szCs w:val="24"/>
        </w:rPr>
        <w:t xml:space="preserve">further </w:t>
      </w:r>
      <w:r w:rsidR="007E70FA" w:rsidRPr="009A302E">
        <w:rPr>
          <w:rFonts w:asciiTheme="majorBidi" w:hAnsiTheme="majorBidi"/>
          <w:sz w:val="24"/>
          <w:szCs w:val="24"/>
        </w:rPr>
        <w:t>contend</w:t>
      </w:r>
      <w:r w:rsidR="007E70FA">
        <w:rPr>
          <w:rFonts w:asciiTheme="majorBidi" w:hAnsiTheme="majorBidi"/>
          <w:sz w:val="24"/>
          <w:szCs w:val="24"/>
        </w:rPr>
        <w:t>e</w:t>
      </w:r>
      <w:r w:rsidR="004D20EC" w:rsidRPr="009A302E">
        <w:rPr>
          <w:rFonts w:asciiTheme="majorBidi" w:hAnsiTheme="majorBidi"/>
          <w:sz w:val="24"/>
          <w:szCs w:val="24"/>
        </w:rPr>
        <w:t>d,</w:t>
      </w:r>
      <w:r w:rsidR="009A302E" w:rsidRPr="009A302E">
        <w:rPr>
          <w:rFonts w:asciiTheme="majorBidi" w:hAnsiTheme="majorBidi"/>
          <w:sz w:val="24"/>
          <w:szCs w:val="24"/>
        </w:rPr>
        <w:t xml:space="preserve"> “</w:t>
      </w:r>
      <w:r w:rsidR="009A302E" w:rsidRPr="009A302E">
        <w:rPr>
          <w:rFonts w:asciiTheme="majorBidi" w:hAnsiTheme="majorBidi"/>
          <w:i/>
          <w:iCs/>
          <w:sz w:val="24"/>
          <w:szCs w:val="24"/>
        </w:rPr>
        <w:t>because of their many vices we lost the Holy Land since, as is well known, they made secret agreements with the Moslems</w:t>
      </w:r>
      <w:r w:rsidR="009A302E" w:rsidRPr="009A302E">
        <w:rPr>
          <w:rFonts w:asciiTheme="majorBidi" w:hAnsiTheme="majorBidi"/>
          <w:sz w:val="24"/>
          <w:szCs w:val="24"/>
        </w:rPr>
        <w:t>.”</w:t>
      </w:r>
      <w:r w:rsidR="009A302E" w:rsidRPr="009A302E">
        <w:rPr>
          <w:rStyle w:val="FootnoteReference"/>
          <w:rFonts w:asciiTheme="majorBidi" w:hAnsiTheme="majorBidi"/>
          <w:sz w:val="24"/>
          <w:szCs w:val="24"/>
        </w:rPr>
        <w:footnoteReference w:id="53"/>
      </w:r>
      <w:r w:rsidR="009A302E" w:rsidRPr="009A302E">
        <w:rPr>
          <w:rFonts w:asciiTheme="majorBidi" w:hAnsiTheme="majorBidi"/>
          <w:sz w:val="24"/>
          <w:szCs w:val="24"/>
        </w:rPr>
        <w:t xml:space="preserve">  </w:t>
      </w:r>
      <w:r w:rsidR="004843E9" w:rsidRPr="009A302E">
        <w:rPr>
          <w:rFonts w:asciiTheme="majorBidi" w:hAnsiTheme="majorBidi"/>
          <w:sz w:val="24"/>
          <w:szCs w:val="24"/>
        </w:rPr>
        <w:t xml:space="preserve"> </w:t>
      </w:r>
      <w:r w:rsidR="00D8044F" w:rsidRPr="009A302E">
        <w:rPr>
          <w:rFonts w:asciiTheme="majorBidi" w:hAnsiTheme="majorBidi"/>
          <w:sz w:val="24"/>
          <w:szCs w:val="24"/>
        </w:rPr>
        <w:t>T</w:t>
      </w:r>
      <w:r w:rsidR="004843E9" w:rsidRPr="009A302E">
        <w:rPr>
          <w:rFonts w:asciiTheme="majorBidi" w:hAnsiTheme="majorBidi"/>
          <w:sz w:val="24"/>
          <w:szCs w:val="24"/>
        </w:rPr>
        <w:t xml:space="preserve">he Templars' supposed </w:t>
      </w:r>
      <w:r w:rsidR="004843E9" w:rsidRPr="009A302E">
        <w:rPr>
          <w:rFonts w:asciiTheme="majorBidi" w:hAnsiTheme="majorBidi"/>
          <w:sz w:val="24"/>
          <w:szCs w:val="24"/>
        </w:rPr>
        <w:lastRenderedPageBreak/>
        <w:t xml:space="preserve">lack of Christian zeal acquired the weight of fact </w:t>
      </w:r>
      <w:r w:rsidR="00D8044F" w:rsidRPr="009A302E">
        <w:rPr>
          <w:rFonts w:asciiTheme="majorBidi" w:hAnsiTheme="majorBidi"/>
          <w:sz w:val="24"/>
          <w:szCs w:val="24"/>
        </w:rPr>
        <w:t>during the</w:t>
      </w:r>
      <w:r w:rsidR="00726BE1">
        <w:rPr>
          <w:rFonts w:asciiTheme="majorBidi" w:hAnsiTheme="majorBidi"/>
          <w:sz w:val="24"/>
          <w:szCs w:val="24"/>
        </w:rPr>
        <w:t>ir</w:t>
      </w:r>
      <w:r w:rsidR="004D20EC">
        <w:rPr>
          <w:rFonts w:asciiTheme="majorBidi" w:hAnsiTheme="majorBidi"/>
          <w:sz w:val="24"/>
          <w:szCs w:val="24"/>
        </w:rPr>
        <w:t xml:space="preserve"> prolonged</w:t>
      </w:r>
      <w:r w:rsidR="00D8044F" w:rsidRPr="009A302E">
        <w:rPr>
          <w:rFonts w:asciiTheme="majorBidi" w:hAnsiTheme="majorBidi"/>
          <w:sz w:val="24"/>
          <w:szCs w:val="24"/>
        </w:rPr>
        <w:t xml:space="preserve"> trial, </w:t>
      </w:r>
      <w:r w:rsidR="004843E9" w:rsidRPr="009A302E">
        <w:rPr>
          <w:rFonts w:asciiTheme="majorBidi" w:hAnsiTheme="majorBidi"/>
          <w:sz w:val="24"/>
          <w:szCs w:val="24"/>
        </w:rPr>
        <w:t xml:space="preserve">when </w:t>
      </w:r>
      <w:r w:rsidR="004D20EC">
        <w:rPr>
          <w:rFonts w:asciiTheme="majorBidi" w:hAnsiTheme="majorBidi"/>
          <w:sz w:val="24"/>
          <w:szCs w:val="24"/>
        </w:rPr>
        <w:t>Philip the Fair</w:t>
      </w:r>
      <w:r w:rsidR="00726BE1">
        <w:rPr>
          <w:rFonts w:asciiTheme="majorBidi" w:hAnsiTheme="majorBidi"/>
          <w:sz w:val="24"/>
          <w:szCs w:val="24"/>
        </w:rPr>
        <w:t>’s</w:t>
      </w:r>
      <w:r w:rsidR="004D20EC" w:rsidRPr="009A302E">
        <w:rPr>
          <w:rFonts w:asciiTheme="majorBidi" w:hAnsiTheme="majorBidi"/>
          <w:sz w:val="24"/>
          <w:szCs w:val="24"/>
        </w:rPr>
        <w:t xml:space="preserve"> </w:t>
      </w:r>
      <w:r w:rsidR="007E70FA">
        <w:rPr>
          <w:rFonts w:asciiTheme="majorBidi" w:hAnsiTheme="majorBidi"/>
          <w:sz w:val="24"/>
          <w:szCs w:val="24"/>
        </w:rPr>
        <w:t>representatives</w:t>
      </w:r>
      <w:r w:rsidR="004D20EC">
        <w:rPr>
          <w:rFonts w:asciiTheme="majorBidi" w:hAnsiTheme="majorBidi"/>
          <w:sz w:val="24"/>
          <w:szCs w:val="24"/>
        </w:rPr>
        <w:t xml:space="preserve"> </w:t>
      </w:r>
      <w:r w:rsidR="004843E9" w:rsidRPr="009A302E">
        <w:rPr>
          <w:rFonts w:asciiTheme="majorBidi" w:hAnsiTheme="majorBidi"/>
          <w:sz w:val="24"/>
          <w:szCs w:val="24"/>
        </w:rPr>
        <w:t>looked for any scrap of evidence that might corroborate the accusation of heresy</w:t>
      </w:r>
      <w:r w:rsidR="00D97226" w:rsidRPr="009A302E">
        <w:rPr>
          <w:rFonts w:asciiTheme="majorBidi" w:hAnsiTheme="majorBidi"/>
          <w:sz w:val="24"/>
          <w:szCs w:val="24"/>
        </w:rPr>
        <w:t>, an accusation that was never expressed before</w:t>
      </w:r>
      <w:r w:rsidR="004D20EC">
        <w:rPr>
          <w:rFonts w:asciiTheme="majorBidi" w:hAnsiTheme="majorBidi"/>
          <w:sz w:val="24"/>
          <w:szCs w:val="24"/>
        </w:rPr>
        <w:t xml:space="preserve"> </w:t>
      </w:r>
      <w:r w:rsidR="00726BE1">
        <w:rPr>
          <w:rFonts w:asciiTheme="majorBidi" w:hAnsiTheme="majorBidi"/>
          <w:sz w:val="24"/>
          <w:szCs w:val="24"/>
        </w:rPr>
        <w:t>the Templars’ arrest</w:t>
      </w:r>
      <w:r w:rsidR="004843E9" w:rsidRPr="009A302E">
        <w:rPr>
          <w:rFonts w:asciiTheme="majorBidi" w:hAnsiTheme="majorBidi"/>
          <w:sz w:val="24"/>
          <w:szCs w:val="24"/>
        </w:rPr>
        <w:t xml:space="preserve">.  </w:t>
      </w:r>
    </w:p>
    <w:p w:rsidR="00D749F0" w:rsidRPr="009A302E" w:rsidRDefault="00EC40EC" w:rsidP="00DB1D64">
      <w:pPr>
        <w:spacing w:line="480" w:lineRule="auto"/>
        <w:ind w:right="90"/>
        <w:jc w:val="both"/>
        <w:rPr>
          <w:rFonts w:ascii="Times New Roman" w:eastAsia="Times New Roman" w:hAnsi="Times New Roman" w:cs="Times New Roman"/>
          <w:sz w:val="24"/>
          <w:szCs w:val="24"/>
          <w:lang w:eastAsia="he-IL"/>
        </w:rPr>
      </w:pPr>
      <w:r w:rsidRPr="009A302E">
        <w:rPr>
          <w:rFonts w:ascii="Times New Roman" w:eastAsia="Times New Roman" w:hAnsi="Times New Roman" w:cs="Times New Roman"/>
          <w:sz w:val="24"/>
          <w:szCs w:val="24"/>
          <w:lang w:eastAsia="he-IL"/>
        </w:rPr>
        <w:tab/>
      </w:r>
      <w:r w:rsidR="004D20EC">
        <w:rPr>
          <w:rFonts w:ascii="Times New Roman" w:eastAsia="Times New Roman" w:hAnsi="Times New Roman" w:cs="Times New Roman"/>
          <w:sz w:val="24"/>
          <w:szCs w:val="24"/>
          <w:lang w:eastAsia="he-IL"/>
        </w:rPr>
        <w:t>T</w:t>
      </w:r>
      <w:r w:rsidR="004D20EC" w:rsidRPr="009A302E">
        <w:rPr>
          <w:rFonts w:ascii="Times New Roman" w:eastAsia="Times New Roman" w:hAnsi="Times New Roman" w:cs="Times New Roman"/>
          <w:sz w:val="24"/>
          <w:szCs w:val="24"/>
          <w:lang w:eastAsia="he-IL"/>
        </w:rPr>
        <w:t xml:space="preserve">he pact between the </w:t>
      </w:r>
      <w:r w:rsidR="004D20EC" w:rsidRPr="009A302E">
        <w:rPr>
          <w:rFonts w:ascii="Times New Roman" w:eastAsia="Times New Roman" w:hAnsi="Times New Roman" w:cs="Times New Roman"/>
          <w:i/>
          <w:iCs/>
          <w:sz w:val="24"/>
          <w:szCs w:val="24"/>
          <w:lang w:eastAsia="he-IL"/>
        </w:rPr>
        <w:t>Rex Christianissimus</w:t>
      </w:r>
      <w:r w:rsidR="004D20EC" w:rsidRPr="009A302E">
        <w:rPr>
          <w:rFonts w:ascii="Times New Roman" w:eastAsia="Times New Roman" w:hAnsi="Times New Roman" w:cs="Times New Roman"/>
          <w:sz w:val="24"/>
          <w:szCs w:val="24"/>
          <w:lang w:eastAsia="he-IL"/>
        </w:rPr>
        <w:t xml:space="preserve"> and the </w:t>
      </w:r>
      <w:r w:rsidR="004D20EC" w:rsidRPr="009A302E">
        <w:rPr>
          <w:rFonts w:ascii="Times New Roman" w:eastAsia="Times New Roman" w:hAnsi="Times New Roman" w:cs="Times New Roman"/>
          <w:i/>
          <w:iCs/>
          <w:sz w:val="24"/>
          <w:szCs w:val="24"/>
          <w:lang w:eastAsia="he-IL"/>
        </w:rPr>
        <w:t>Summus Pontifex</w:t>
      </w:r>
      <w:r w:rsidR="004D20EC">
        <w:rPr>
          <w:rFonts w:ascii="Times New Roman" w:eastAsia="Times New Roman" w:hAnsi="Times New Roman" w:cs="Times New Roman"/>
          <w:i/>
          <w:iCs/>
          <w:sz w:val="24"/>
          <w:szCs w:val="24"/>
          <w:lang w:eastAsia="he-IL"/>
        </w:rPr>
        <w:t xml:space="preserve">, </w:t>
      </w:r>
      <w:r w:rsidR="004D20EC">
        <w:rPr>
          <w:rFonts w:ascii="Times New Roman" w:eastAsia="Times New Roman" w:hAnsi="Times New Roman" w:cs="Times New Roman"/>
          <w:sz w:val="24"/>
          <w:szCs w:val="24"/>
          <w:lang w:eastAsia="he-IL"/>
        </w:rPr>
        <w:t>however,</w:t>
      </w:r>
      <w:r w:rsidR="004D20EC" w:rsidRPr="009A302E">
        <w:rPr>
          <w:rFonts w:ascii="Times New Roman" w:eastAsia="Times New Roman" w:hAnsi="Times New Roman" w:cs="Times New Roman"/>
          <w:sz w:val="24"/>
          <w:szCs w:val="24"/>
          <w:lang w:eastAsia="he-IL"/>
        </w:rPr>
        <w:t xml:space="preserve"> </w:t>
      </w:r>
      <w:r w:rsidR="00C40403" w:rsidRPr="009A302E">
        <w:rPr>
          <w:rFonts w:ascii="Times New Roman" w:eastAsia="Times New Roman" w:hAnsi="Times New Roman" w:cs="Times New Roman"/>
          <w:sz w:val="24"/>
          <w:szCs w:val="24"/>
          <w:lang w:eastAsia="he-IL"/>
        </w:rPr>
        <w:t xml:space="preserve">did not enjoy </w:t>
      </w:r>
      <w:r w:rsidR="004D20EC">
        <w:rPr>
          <w:rFonts w:ascii="Times New Roman" w:eastAsia="Times New Roman" w:hAnsi="Times New Roman" w:cs="Times New Roman"/>
          <w:sz w:val="24"/>
          <w:szCs w:val="24"/>
          <w:lang w:eastAsia="he-IL"/>
        </w:rPr>
        <w:t>universal support</w:t>
      </w:r>
      <w:r w:rsidR="009A302E" w:rsidRPr="009A302E">
        <w:rPr>
          <w:rFonts w:ascii="Times New Roman" w:eastAsia="Times New Roman" w:hAnsi="Times New Roman" w:cs="Times New Roman"/>
          <w:sz w:val="24"/>
          <w:szCs w:val="24"/>
          <w:lang w:eastAsia="he-IL"/>
        </w:rPr>
        <w:t xml:space="preserve"> out of France</w:t>
      </w:r>
      <w:r w:rsidR="004D20EC">
        <w:rPr>
          <w:rFonts w:ascii="Times New Roman" w:eastAsia="Times New Roman" w:hAnsi="Times New Roman" w:cs="Times New Roman"/>
          <w:sz w:val="24"/>
          <w:szCs w:val="24"/>
          <w:lang w:eastAsia="he-IL"/>
        </w:rPr>
        <w:t>, notwithstanding the former criticism of the knights’ many vices and the political pressure exerted by Philip the Fair and his envoys.</w:t>
      </w:r>
      <w:r w:rsidR="006E07B3" w:rsidRPr="009A302E">
        <w:rPr>
          <w:rFonts w:ascii="Times New Roman" w:eastAsia="Times New Roman" w:hAnsi="Times New Roman" w:cs="Times New Roman"/>
          <w:sz w:val="24"/>
          <w:szCs w:val="24"/>
          <w:lang w:eastAsia="he-IL"/>
        </w:rPr>
        <w:t xml:space="preserve"> </w:t>
      </w:r>
      <w:r w:rsidR="00D95479">
        <w:rPr>
          <w:rFonts w:ascii="Times New Roman" w:eastAsia="Times New Roman" w:hAnsi="Times New Roman" w:cs="Times New Roman"/>
          <w:sz w:val="24"/>
          <w:szCs w:val="24"/>
          <w:lang w:eastAsia="he-IL"/>
        </w:rPr>
        <w:t>Even in the ecclesiastical order, some</w:t>
      </w:r>
      <w:r w:rsidR="009A302E" w:rsidRPr="009A302E">
        <w:rPr>
          <w:rFonts w:ascii="Times New Roman" w:eastAsia="Times New Roman" w:hAnsi="Times New Roman" w:cs="Times New Roman"/>
          <w:sz w:val="24"/>
          <w:szCs w:val="24"/>
          <w:lang w:eastAsia="he-IL"/>
        </w:rPr>
        <w:t xml:space="preserve"> members</w:t>
      </w:r>
      <w:r w:rsidR="006E07B3" w:rsidRPr="009A302E">
        <w:rPr>
          <w:rFonts w:ascii="Times New Roman" w:eastAsia="Times New Roman" w:hAnsi="Times New Roman" w:cs="Times New Roman"/>
          <w:sz w:val="24"/>
          <w:szCs w:val="24"/>
          <w:lang w:eastAsia="he-IL"/>
        </w:rPr>
        <w:t xml:space="preserve"> reacted with suspicion, if not open antagonism,</w:t>
      </w:r>
      <w:r w:rsidR="00C40403" w:rsidRPr="009A302E">
        <w:rPr>
          <w:rFonts w:ascii="Times New Roman" w:eastAsia="Times New Roman" w:hAnsi="Times New Roman" w:cs="Times New Roman"/>
          <w:sz w:val="24"/>
          <w:szCs w:val="24"/>
          <w:lang w:eastAsia="he-IL"/>
        </w:rPr>
        <w:t xml:space="preserve"> to the charges of heresy</w:t>
      </w:r>
      <w:r w:rsidR="00FC1F5B" w:rsidRPr="009A302E">
        <w:rPr>
          <w:rFonts w:ascii="Times New Roman" w:eastAsia="Times New Roman" w:hAnsi="Times New Roman" w:cs="Times New Roman"/>
          <w:sz w:val="24"/>
          <w:szCs w:val="24"/>
          <w:lang w:eastAsia="he-IL"/>
        </w:rPr>
        <w:t xml:space="preserve">, as </w:t>
      </w:r>
      <w:r w:rsidR="00D95479">
        <w:rPr>
          <w:rFonts w:ascii="Times New Roman" w:eastAsia="Times New Roman" w:hAnsi="Times New Roman" w:cs="Times New Roman"/>
          <w:sz w:val="24"/>
          <w:szCs w:val="24"/>
          <w:lang w:eastAsia="he-IL"/>
        </w:rPr>
        <w:t xml:space="preserve">specified and </w:t>
      </w:r>
      <w:r w:rsidR="00FC1F5B" w:rsidRPr="009A302E">
        <w:rPr>
          <w:rFonts w:ascii="Times New Roman" w:eastAsia="Times New Roman" w:hAnsi="Times New Roman" w:cs="Times New Roman"/>
          <w:sz w:val="24"/>
          <w:szCs w:val="24"/>
          <w:lang w:eastAsia="he-IL"/>
        </w:rPr>
        <w:t>voiced during the Council of Vienne</w:t>
      </w:r>
      <w:r w:rsidR="00C40403" w:rsidRPr="009A302E">
        <w:rPr>
          <w:rFonts w:ascii="Times New Roman" w:eastAsia="Times New Roman" w:hAnsi="Times New Roman" w:cs="Times New Roman"/>
          <w:sz w:val="24"/>
          <w:szCs w:val="24"/>
          <w:lang w:eastAsia="he-IL"/>
        </w:rPr>
        <w:t>.</w:t>
      </w:r>
      <w:r w:rsidR="00C40403" w:rsidRPr="009A302E">
        <w:rPr>
          <w:rStyle w:val="FootnoteReference"/>
          <w:rFonts w:ascii="Times New Roman" w:eastAsia="Times New Roman" w:hAnsi="Times New Roman" w:cs="Times New Roman"/>
          <w:sz w:val="24"/>
          <w:szCs w:val="24"/>
          <w:lang w:eastAsia="he-IL"/>
        </w:rPr>
        <w:footnoteReference w:id="54"/>
      </w:r>
      <w:r w:rsidR="00C40403" w:rsidRPr="009A302E">
        <w:rPr>
          <w:rFonts w:ascii="Times New Roman" w:eastAsia="Times New Roman" w:hAnsi="Times New Roman" w:cs="Times New Roman"/>
          <w:sz w:val="24"/>
          <w:szCs w:val="24"/>
          <w:lang w:eastAsia="he-IL"/>
        </w:rPr>
        <w:t xml:space="preserve"> </w:t>
      </w:r>
      <w:r w:rsidR="00D95479">
        <w:rPr>
          <w:rFonts w:ascii="Times New Roman" w:eastAsia="Times New Roman" w:hAnsi="Times New Roman" w:cs="Times New Roman"/>
          <w:sz w:val="24"/>
          <w:szCs w:val="24"/>
          <w:lang w:eastAsia="he-IL"/>
        </w:rPr>
        <w:t>Langland</w:t>
      </w:r>
      <w:r w:rsidR="00D95479" w:rsidRPr="009A302E">
        <w:rPr>
          <w:rFonts w:ascii="Times New Roman" w:eastAsia="Times New Roman" w:hAnsi="Times New Roman" w:cs="Times New Roman"/>
          <w:sz w:val="24"/>
          <w:szCs w:val="24"/>
          <w:lang w:eastAsia="he-IL"/>
        </w:rPr>
        <w:t xml:space="preserve"> convincingly solved the paradox between the clergy’s former criticism</w:t>
      </w:r>
      <w:r w:rsidR="007E70FA">
        <w:rPr>
          <w:rFonts w:ascii="Times New Roman" w:eastAsia="Times New Roman" w:hAnsi="Times New Roman" w:cs="Times New Roman"/>
          <w:sz w:val="24"/>
          <w:szCs w:val="24"/>
          <w:lang w:eastAsia="he-IL"/>
        </w:rPr>
        <w:t xml:space="preserve"> vis-</w:t>
      </w:r>
      <w:r w:rsidR="00DB1D64">
        <w:rPr>
          <w:rFonts w:ascii="Times New Roman" w:eastAsia="Times New Roman" w:hAnsi="Times New Roman" w:cs="Times New Roman"/>
          <w:sz w:val="24"/>
          <w:szCs w:val="24"/>
          <w:lang w:eastAsia="he-IL"/>
        </w:rPr>
        <w:t>à</w:t>
      </w:r>
      <w:r w:rsidR="007E70FA">
        <w:rPr>
          <w:rFonts w:ascii="Times New Roman" w:eastAsia="Times New Roman" w:hAnsi="Times New Roman" w:cs="Times New Roman"/>
          <w:sz w:val="24"/>
          <w:szCs w:val="24"/>
          <w:lang w:eastAsia="he-IL"/>
        </w:rPr>
        <w:t>-vis</w:t>
      </w:r>
      <w:r w:rsidR="00D95479" w:rsidRPr="009A302E">
        <w:rPr>
          <w:rFonts w:ascii="Times New Roman" w:eastAsia="Times New Roman" w:hAnsi="Times New Roman" w:cs="Times New Roman"/>
          <w:sz w:val="24"/>
          <w:szCs w:val="24"/>
          <w:lang w:eastAsia="he-IL"/>
        </w:rPr>
        <w:t xml:space="preserve"> its hesitant</w:t>
      </w:r>
      <w:r w:rsidR="00D95479" w:rsidRPr="00D95479">
        <w:rPr>
          <w:rFonts w:ascii="Times New Roman" w:eastAsia="Times New Roman" w:hAnsi="Times New Roman" w:cs="Times New Roman"/>
          <w:sz w:val="24"/>
          <w:szCs w:val="24"/>
          <w:lang w:eastAsia="he-IL"/>
        </w:rPr>
        <w:t xml:space="preserve"> </w:t>
      </w:r>
      <w:r w:rsidR="00D95479" w:rsidRPr="009A302E">
        <w:rPr>
          <w:rFonts w:ascii="Times New Roman" w:eastAsia="Times New Roman" w:hAnsi="Times New Roman" w:cs="Times New Roman"/>
          <w:sz w:val="24"/>
          <w:szCs w:val="24"/>
          <w:lang w:eastAsia="he-IL"/>
        </w:rPr>
        <w:t>if not antagonistic reaction</w:t>
      </w:r>
      <w:r w:rsidR="007E70FA">
        <w:rPr>
          <w:rFonts w:ascii="Times New Roman" w:eastAsia="Times New Roman" w:hAnsi="Times New Roman" w:cs="Times New Roman"/>
          <w:sz w:val="24"/>
          <w:szCs w:val="24"/>
          <w:lang w:eastAsia="he-IL"/>
        </w:rPr>
        <w:t xml:space="preserve"> to </w:t>
      </w:r>
      <w:r w:rsidR="00726BE1">
        <w:rPr>
          <w:rFonts w:ascii="Times New Roman" w:eastAsia="Times New Roman" w:hAnsi="Times New Roman" w:cs="Times New Roman"/>
          <w:sz w:val="24"/>
          <w:szCs w:val="24"/>
          <w:lang w:eastAsia="he-IL"/>
        </w:rPr>
        <w:t xml:space="preserve">the </w:t>
      </w:r>
      <w:r w:rsidR="007E70FA">
        <w:rPr>
          <w:rFonts w:ascii="Times New Roman" w:eastAsia="Times New Roman" w:hAnsi="Times New Roman" w:cs="Times New Roman"/>
          <w:sz w:val="24"/>
          <w:szCs w:val="24"/>
          <w:lang w:eastAsia="he-IL"/>
        </w:rPr>
        <w:t>papal-royal pressure</w:t>
      </w:r>
      <w:r w:rsidR="00D95479" w:rsidRPr="009A302E">
        <w:rPr>
          <w:rFonts w:ascii="Times New Roman" w:eastAsia="Times New Roman" w:hAnsi="Times New Roman" w:cs="Times New Roman"/>
          <w:sz w:val="24"/>
          <w:szCs w:val="24"/>
          <w:lang w:eastAsia="he-IL"/>
        </w:rPr>
        <w:t xml:space="preserve">, </w:t>
      </w:r>
      <w:r w:rsidR="0077359C" w:rsidRPr="009A302E">
        <w:rPr>
          <w:rFonts w:ascii="Times New Roman" w:eastAsia="Times New Roman" w:hAnsi="Times New Roman" w:cs="Times New Roman"/>
          <w:sz w:val="24"/>
          <w:szCs w:val="24"/>
          <w:lang w:eastAsia="he-IL"/>
        </w:rPr>
        <w:t xml:space="preserve">since </w:t>
      </w:r>
    </w:p>
    <w:p w:rsidR="00D749F0" w:rsidRPr="009A302E" w:rsidRDefault="0077359C" w:rsidP="009A302E">
      <w:pPr>
        <w:spacing w:line="240" w:lineRule="auto"/>
        <w:ind w:left="360" w:right="86"/>
        <w:jc w:val="both"/>
        <w:rPr>
          <w:rFonts w:ascii="Times New Roman" w:eastAsia="Times New Roman" w:hAnsi="Times New Roman" w:cs="Times New Roman"/>
          <w:i/>
          <w:iCs/>
          <w:sz w:val="24"/>
          <w:szCs w:val="24"/>
          <w:lang w:eastAsia="he-IL"/>
        </w:rPr>
      </w:pPr>
      <w:r w:rsidRPr="009A302E">
        <w:rPr>
          <w:rFonts w:ascii="Times New Roman" w:eastAsia="Times New Roman" w:hAnsi="Times New Roman" w:cs="Times New Roman"/>
          <w:i/>
          <w:iCs/>
          <w:sz w:val="24"/>
          <w:szCs w:val="24"/>
          <w:lang w:eastAsia="he-IL"/>
        </w:rPr>
        <w:t xml:space="preserve">Bothe riche and religious, ƥat Rode ƥei honoure, </w:t>
      </w:r>
    </w:p>
    <w:p w:rsidR="00D749F0" w:rsidRPr="009A302E" w:rsidRDefault="0077359C" w:rsidP="009A302E">
      <w:pPr>
        <w:spacing w:line="240" w:lineRule="auto"/>
        <w:ind w:left="360" w:right="86"/>
        <w:jc w:val="both"/>
        <w:rPr>
          <w:rFonts w:ascii="Times New Roman" w:eastAsia="Times New Roman" w:hAnsi="Times New Roman" w:cs="Times New Roman"/>
          <w:i/>
          <w:iCs/>
          <w:sz w:val="24"/>
          <w:szCs w:val="24"/>
          <w:lang w:eastAsia="he-IL"/>
        </w:rPr>
      </w:pPr>
      <w:r w:rsidRPr="009A302E">
        <w:rPr>
          <w:rFonts w:ascii="Times New Roman" w:eastAsia="Times New Roman" w:hAnsi="Times New Roman" w:cs="Times New Roman"/>
          <w:i/>
          <w:iCs/>
          <w:sz w:val="24"/>
          <w:szCs w:val="24"/>
          <w:lang w:eastAsia="he-IL"/>
        </w:rPr>
        <w:t xml:space="preserve">Hat in grotes is ygraue and in golde nobles, </w:t>
      </w:r>
    </w:p>
    <w:p w:rsidR="00D749F0" w:rsidRPr="009A302E" w:rsidRDefault="0077359C" w:rsidP="009A302E">
      <w:pPr>
        <w:spacing w:line="240" w:lineRule="auto"/>
        <w:ind w:left="360" w:right="86"/>
        <w:jc w:val="both"/>
        <w:rPr>
          <w:rFonts w:ascii="Times New Roman" w:eastAsia="Times New Roman" w:hAnsi="Times New Roman" w:cs="Times New Roman"/>
          <w:i/>
          <w:iCs/>
          <w:sz w:val="24"/>
          <w:szCs w:val="24"/>
          <w:lang w:eastAsia="he-IL"/>
        </w:rPr>
      </w:pPr>
      <w:r w:rsidRPr="009A302E">
        <w:rPr>
          <w:rFonts w:ascii="Times New Roman" w:eastAsia="Times New Roman" w:hAnsi="Times New Roman" w:cs="Times New Roman"/>
          <w:i/>
          <w:iCs/>
          <w:sz w:val="24"/>
          <w:szCs w:val="24"/>
          <w:lang w:eastAsia="he-IL"/>
        </w:rPr>
        <w:t xml:space="preserve">For coneityse of ƥat crosse, men of holykirke </w:t>
      </w:r>
    </w:p>
    <w:p w:rsidR="00D749F0" w:rsidRPr="009A302E" w:rsidRDefault="0077359C" w:rsidP="009A302E">
      <w:pPr>
        <w:spacing w:line="240" w:lineRule="auto"/>
        <w:ind w:left="360" w:right="86"/>
        <w:jc w:val="both"/>
        <w:rPr>
          <w:rFonts w:ascii="Times New Roman" w:eastAsia="Times New Roman" w:hAnsi="Times New Roman" w:cs="Times New Roman"/>
          <w:sz w:val="24"/>
          <w:szCs w:val="24"/>
          <w:lang w:eastAsia="he-IL"/>
        </w:rPr>
      </w:pPr>
      <w:r w:rsidRPr="009A302E">
        <w:rPr>
          <w:rFonts w:ascii="Times New Roman" w:eastAsia="Times New Roman" w:hAnsi="Times New Roman" w:cs="Times New Roman"/>
          <w:i/>
          <w:iCs/>
          <w:sz w:val="24"/>
          <w:szCs w:val="24"/>
          <w:lang w:eastAsia="he-IL"/>
        </w:rPr>
        <w:t>Shul tourney as templeres did, ƥe tyme approcheth faste</w:t>
      </w:r>
      <w:r w:rsidRPr="009A302E">
        <w:rPr>
          <w:rFonts w:ascii="Times New Roman" w:eastAsia="Times New Roman" w:hAnsi="Times New Roman" w:cs="Times New Roman"/>
          <w:sz w:val="24"/>
          <w:szCs w:val="24"/>
          <w:lang w:eastAsia="he-IL"/>
        </w:rPr>
        <w:t>.</w:t>
      </w:r>
      <w:r w:rsidRPr="009A302E">
        <w:rPr>
          <w:rStyle w:val="FootnoteReference"/>
          <w:rFonts w:ascii="Times New Roman" w:eastAsia="Times New Roman" w:hAnsi="Times New Roman" w:cs="Times New Roman"/>
          <w:sz w:val="24"/>
          <w:szCs w:val="24"/>
          <w:lang w:eastAsia="he-IL"/>
        </w:rPr>
        <w:footnoteReference w:id="55"/>
      </w:r>
      <w:r w:rsidRPr="009A302E">
        <w:rPr>
          <w:rFonts w:ascii="Times New Roman" w:eastAsia="Times New Roman" w:hAnsi="Times New Roman" w:cs="Times New Roman"/>
          <w:sz w:val="24"/>
          <w:szCs w:val="24"/>
          <w:lang w:eastAsia="he-IL"/>
        </w:rPr>
        <w:t xml:space="preserve"> </w:t>
      </w:r>
    </w:p>
    <w:p w:rsidR="00D95479" w:rsidRDefault="0077359C" w:rsidP="00DB1D64">
      <w:pPr>
        <w:spacing w:line="480" w:lineRule="auto"/>
        <w:ind w:right="90"/>
        <w:jc w:val="both"/>
        <w:rPr>
          <w:rFonts w:ascii="Times New Roman" w:eastAsia="Times New Roman" w:hAnsi="Times New Roman" w:cs="Times New Roman"/>
          <w:sz w:val="24"/>
          <w:szCs w:val="24"/>
          <w:lang w:eastAsia="he-IL"/>
        </w:rPr>
      </w:pPr>
      <w:r w:rsidRPr="009A302E">
        <w:rPr>
          <w:rFonts w:ascii="Times New Roman" w:eastAsia="Times New Roman" w:hAnsi="Times New Roman" w:cs="Times New Roman"/>
          <w:sz w:val="24"/>
          <w:szCs w:val="24"/>
          <w:lang w:eastAsia="he-IL"/>
        </w:rPr>
        <w:t xml:space="preserve">In other words, </w:t>
      </w:r>
      <w:r w:rsidR="009A302E" w:rsidRPr="009A302E">
        <w:rPr>
          <w:rFonts w:ascii="Times New Roman" w:eastAsia="Times New Roman" w:hAnsi="Times New Roman" w:cs="Times New Roman"/>
          <w:sz w:val="24"/>
          <w:szCs w:val="24"/>
          <w:lang w:eastAsia="he-IL"/>
        </w:rPr>
        <w:t>n</w:t>
      </w:r>
      <w:r w:rsidR="0002779F" w:rsidRPr="009A302E">
        <w:rPr>
          <w:rFonts w:ascii="Times New Roman" w:eastAsia="Times New Roman" w:hAnsi="Times New Roman" w:cs="Times New Roman"/>
          <w:sz w:val="24"/>
          <w:szCs w:val="24"/>
          <w:lang w:eastAsia="he-IL"/>
        </w:rPr>
        <w:t>o</w:t>
      </w:r>
      <w:r w:rsidR="007E70FA">
        <w:rPr>
          <w:rFonts w:ascii="Times New Roman" w:eastAsia="Times New Roman" w:hAnsi="Times New Roman" w:cs="Times New Roman"/>
          <w:sz w:val="24"/>
          <w:szCs w:val="24"/>
          <w:lang w:eastAsia="he-IL"/>
        </w:rPr>
        <w:t>t</w:t>
      </w:r>
      <w:r w:rsidR="0002779F" w:rsidRPr="009A302E">
        <w:rPr>
          <w:rFonts w:ascii="Times New Roman" w:eastAsia="Times New Roman" w:hAnsi="Times New Roman" w:cs="Times New Roman"/>
          <w:sz w:val="24"/>
          <w:szCs w:val="24"/>
          <w:lang w:eastAsia="he-IL"/>
        </w:rPr>
        <w:t xml:space="preserve"> belief on </w:t>
      </w:r>
      <w:r w:rsidR="00D95479">
        <w:rPr>
          <w:rFonts w:ascii="Times New Roman" w:eastAsia="Times New Roman" w:hAnsi="Times New Roman" w:cs="Times New Roman"/>
          <w:sz w:val="24"/>
          <w:szCs w:val="24"/>
          <w:lang w:eastAsia="he-IL"/>
        </w:rPr>
        <w:t>the Templars’</w:t>
      </w:r>
      <w:r w:rsidR="0002779F" w:rsidRPr="009A302E">
        <w:rPr>
          <w:rFonts w:ascii="Times New Roman" w:eastAsia="Times New Roman" w:hAnsi="Times New Roman" w:cs="Times New Roman"/>
          <w:sz w:val="24"/>
          <w:szCs w:val="24"/>
          <w:lang w:eastAsia="he-IL"/>
        </w:rPr>
        <w:t xml:space="preserve"> innocence but fears </w:t>
      </w:r>
      <w:r w:rsidR="00726BE1">
        <w:rPr>
          <w:rFonts w:ascii="Times New Roman" w:eastAsia="Times New Roman" w:hAnsi="Times New Roman" w:cs="Times New Roman"/>
          <w:sz w:val="24"/>
          <w:szCs w:val="24"/>
          <w:lang w:eastAsia="he-IL"/>
        </w:rPr>
        <w:t>of</w:t>
      </w:r>
      <w:r w:rsidR="0002779F" w:rsidRPr="009A302E">
        <w:rPr>
          <w:rFonts w:ascii="Times New Roman" w:eastAsia="Times New Roman" w:hAnsi="Times New Roman" w:cs="Times New Roman"/>
          <w:sz w:val="24"/>
          <w:szCs w:val="24"/>
          <w:lang w:eastAsia="he-IL"/>
        </w:rPr>
        <w:t xml:space="preserve"> the unprecedented royal move against </w:t>
      </w:r>
      <w:r w:rsidR="00DB1D64">
        <w:rPr>
          <w:rFonts w:ascii="Times New Roman" w:eastAsia="Times New Roman" w:hAnsi="Times New Roman" w:cs="Times New Roman"/>
          <w:sz w:val="24"/>
          <w:szCs w:val="24"/>
          <w:lang w:eastAsia="he-IL"/>
        </w:rPr>
        <w:t>traditional</w:t>
      </w:r>
      <w:r w:rsidR="0002779F" w:rsidRPr="009A302E">
        <w:rPr>
          <w:rFonts w:ascii="Times New Roman" w:eastAsia="Times New Roman" w:hAnsi="Times New Roman" w:cs="Times New Roman"/>
          <w:sz w:val="24"/>
          <w:szCs w:val="24"/>
          <w:lang w:eastAsia="he-IL"/>
        </w:rPr>
        <w:t xml:space="preserve"> ecclesiastical privileges created a fruitful arena for support</w:t>
      </w:r>
      <w:r w:rsidR="007E70FA">
        <w:rPr>
          <w:rFonts w:ascii="Times New Roman" w:eastAsia="Times New Roman" w:hAnsi="Times New Roman" w:cs="Times New Roman"/>
          <w:sz w:val="24"/>
          <w:szCs w:val="24"/>
          <w:lang w:eastAsia="he-IL"/>
        </w:rPr>
        <w:t>ing</w:t>
      </w:r>
      <w:r w:rsidR="0002779F" w:rsidRPr="009A302E">
        <w:rPr>
          <w:rFonts w:ascii="Times New Roman" w:eastAsia="Times New Roman" w:hAnsi="Times New Roman" w:cs="Times New Roman"/>
          <w:sz w:val="24"/>
          <w:szCs w:val="24"/>
          <w:lang w:eastAsia="he-IL"/>
        </w:rPr>
        <w:t xml:space="preserve"> </w:t>
      </w:r>
      <w:r w:rsidR="007E70FA">
        <w:rPr>
          <w:rFonts w:ascii="Times New Roman" w:eastAsia="Times New Roman" w:hAnsi="Times New Roman" w:cs="Times New Roman"/>
          <w:sz w:val="24"/>
          <w:szCs w:val="24"/>
          <w:lang w:eastAsia="he-IL"/>
        </w:rPr>
        <w:t>an</w:t>
      </w:r>
      <w:r w:rsidR="0002779F" w:rsidRPr="009A302E">
        <w:rPr>
          <w:rFonts w:ascii="Times New Roman" w:eastAsia="Times New Roman" w:hAnsi="Times New Roman" w:cs="Times New Roman"/>
          <w:sz w:val="24"/>
          <w:szCs w:val="24"/>
          <w:lang w:eastAsia="he-IL"/>
        </w:rPr>
        <w:t xml:space="preserve"> </w:t>
      </w:r>
      <w:r w:rsidR="009A302E" w:rsidRPr="009A302E">
        <w:rPr>
          <w:rFonts w:ascii="Times New Roman" w:eastAsia="Times New Roman" w:hAnsi="Times New Roman" w:cs="Times New Roman"/>
          <w:sz w:val="24"/>
          <w:szCs w:val="24"/>
          <w:lang w:eastAsia="he-IL"/>
        </w:rPr>
        <w:t xml:space="preserve">otherwise </w:t>
      </w:r>
      <w:r w:rsidR="0002779F" w:rsidRPr="009A302E">
        <w:rPr>
          <w:rFonts w:ascii="Times New Roman" w:eastAsia="Times New Roman" w:hAnsi="Times New Roman" w:cs="Times New Roman"/>
          <w:sz w:val="24"/>
          <w:szCs w:val="24"/>
          <w:lang w:eastAsia="he-IL"/>
        </w:rPr>
        <w:t>hatred Order.</w:t>
      </w:r>
      <w:r w:rsidR="00D95479">
        <w:rPr>
          <w:rFonts w:ascii="Times New Roman" w:eastAsia="Times New Roman" w:hAnsi="Times New Roman" w:cs="Times New Roman"/>
          <w:sz w:val="24"/>
          <w:szCs w:val="24"/>
          <w:lang w:eastAsia="he-IL"/>
        </w:rPr>
        <w:t xml:space="preserve">  </w:t>
      </w:r>
      <w:r w:rsidR="002A69E4">
        <w:rPr>
          <w:rFonts w:ascii="Times New Roman" w:eastAsia="Times New Roman" w:hAnsi="Times New Roman" w:cs="Times New Roman"/>
          <w:sz w:val="24"/>
          <w:szCs w:val="24"/>
          <w:lang w:eastAsia="he-IL"/>
        </w:rPr>
        <w:t xml:space="preserve">Indeed, different concerns if not interests </w:t>
      </w:r>
      <w:r w:rsidR="003020C2">
        <w:rPr>
          <w:rFonts w:ascii="Times New Roman" w:eastAsia="Times New Roman" w:hAnsi="Times New Roman" w:cs="Times New Roman"/>
          <w:sz w:val="24"/>
          <w:szCs w:val="24"/>
          <w:lang w:eastAsia="he-IL"/>
        </w:rPr>
        <w:t>shaped the way of the otherwise surprising reactions to</w:t>
      </w:r>
      <w:r w:rsidR="007E70FA">
        <w:rPr>
          <w:rFonts w:ascii="Times New Roman" w:eastAsia="Times New Roman" w:hAnsi="Times New Roman" w:cs="Times New Roman"/>
          <w:sz w:val="24"/>
          <w:szCs w:val="24"/>
          <w:lang w:eastAsia="he-IL"/>
        </w:rPr>
        <w:t>wards</w:t>
      </w:r>
      <w:r w:rsidR="003020C2">
        <w:rPr>
          <w:rFonts w:ascii="Times New Roman" w:eastAsia="Times New Roman" w:hAnsi="Times New Roman" w:cs="Times New Roman"/>
          <w:sz w:val="24"/>
          <w:szCs w:val="24"/>
          <w:lang w:eastAsia="he-IL"/>
        </w:rPr>
        <w:t xml:space="preserve"> the abolition of the Templar Order. The hesitant </w:t>
      </w:r>
      <w:r w:rsidR="003020C2">
        <w:rPr>
          <w:rFonts w:ascii="Times New Roman" w:eastAsia="Times New Roman" w:hAnsi="Times New Roman" w:cs="Times New Roman"/>
          <w:sz w:val="24"/>
          <w:szCs w:val="24"/>
          <w:lang w:eastAsia="he-IL"/>
        </w:rPr>
        <w:lastRenderedPageBreak/>
        <w:t>policy of Edward II and his clear suspicions against the motivations of his father in law</w:t>
      </w:r>
      <w:r w:rsidR="007E70FA">
        <w:rPr>
          <w:rFonts w:ascii="Times New Roman" w:eastAsia="Times New Roman" w:hAnsi="Times New Roman" w:cs="Times New Roman"/>
          <w:sz w:val="24"/>
          <w:szCs w:val="24"/>
          <w:lang w:eastAsia="he-IL"/>
        </w:rPr>
        <w:t>,</w:t>
      </w:r>
      <w:r w:rsidR="00C33518">
        <w:rPr>
          <w:rStyle w:val="FootnoteReference"/>
          <w:rFonts w:ascii="Times New Roman" w:eastAsia="Times New Roman" w:hAnsi="Times New Roman" w:cs="Times New Roman"/>
          <w:sz w:val="24"/>
          <w:szCs w:val="24"/>
          <w:lang w:eastAsia="he-IL"/>
        </w:rPr>
        <w:footnoteReference w:id="56"/>
      </w:r>
      <w:r w:rsidR="007E70FA">
        <w:rPr>
          <w:rFonts w:ascii="Times New Roman" w:eastAsia="Times New Roman" w:hAnsi="Times New Roman" w:cs="Times New Roman"/>
          <w:sz w:val="24"/>
          <w:szCs w:val="24"/>
          <w:lang w:eastAsia="he-IL"/>
        </w:rPr>
        <w:t xml:space="preserve"> </w:t>
      </w:r>
      <w:r w:rsidR="003020C2">
        <w:rPr>
          <w:rFonts w:ascii="Times New Roman" w:eastAsia="Times New Roman" w:hAnsi="Times New Roman" w:cs="Times New Roman"/>
          <w:sz w:val="24"/>
          <w:szCs w:val="24"/>
          <w:lang w:eastAsia="he-IL"/>
        </w:rPr>
        <w:t xml:space="preserve">allowed </w:t>
      </w:r>
      <w:r w:rsidR="00726BE1">
        <w:rPr>
          <w:rFonts w:ascii="Times New Roman" w:eastAsia="Times New Roman" w:hAnsi="Times New Roman" w:cs="Times New Roman"/>
          <w:sz w:val="24"/>
          <w:szCs w:val="24"/>
          <w:lang w:eastAsia="he-IL"/>
        </w:rPr>
        <w:t xml:space="preserve">the rather comfortable conditions of the Templars in England and </w:t>
      </w:r>
      <w:r w:rsidR="003020C2">
        <w:rPr>
          <w:rFonts w:ascii="Times New Roman" w:eastAsia="Times New Roman" w:hAnsi="Times New Roman" w:cs="Times New Roman"/>
          <w:sz w:val="24"/>
          <w:szCs w:val="24"/>
          <w:lang w:eastAsia="he-IL"/>
        </w:rPr>
        <w:t xml:space="preserve">the liberal policy of the </w:t>
      </w:r>
      <w:r w:rsidR="00D95479">
        <w:rPr>
          <w:rFonts w:ascii="Times New Roman" w:eastAsia="Times New Roman" w:hAnsi="Times New Roman" w:cs="Times New Roman"/>
          <w:sz w:val="24"/>
          <w:szCs w:val="24"/>
          <w:lang w:eastAsia="he-IL"/>
        </w:rPr>
        <w:t>Council of York</w:t>
      </w:r>
      <w:r w:rsidR="00C33518">
        <w:rPr>
          <w:rFonts w:ascii="Times New Roman" w:eastAsia="Times New Roman" w:hAnsi="Times New Roman" w:cs="Times New Roman"/>
          <w:sz w:val="24"/>
          <w:szCs w:val="24"/>
          <w:lang w:eastAsia="he-IL"/>
        </w:rPr>
        <w:t xml:space="preserve"> (1311)</w:t>
      </w:r>
      <w:r w:rsidR="00D95479">
        <w:rPr>
          <w:rFonts w:ascii="Times New Roman" w:eastAsia="Times New Roman" w:hAnsi="Times New Roman" w:cs="Times New Roman"/>
          <w:sz w:val="24"/>
          <w:szCs w:val="24"/>
          <w:lang w:eastAsia="he-IL"/>
        </w:rPr>
        <w:t xml:space="preserve">, which </w:t>
      </w:r>
      <w:r w:rsidR="009E7226">
        <w:rPr>
          <w:rFonts w:ascii="Times New Roman" w:eastAsia="Times New Roman" w:hAnsi="Times New Roman" w:cs="Times New Roman"/>
          <w:sz w:val="24"/>
          <w:szCs w:val="24"/>
          <w:lang w:eastAsia="he-IL"/>
        </w:rPr>
        <w:t xml:space="preserve">was </w:t>
      </w:r>
      <w:r w:rsidR="003020C2">
        <w:rPr>
          <w:rFonts w:ascii="Times New Roman" w:eastAsia="Times New Roman" w:hAnsi="Times New Roman" w:cs="Times New Roman"/>
          <w:sz w:val="24"/>
          <w:szCs w:val="24"/>
          <w:lang w:eastAsia="he-IL"/>
        </w:rPr>
        <w:t>ultimately</w:t>
      </w:r>
      <w:r w:rsidR="002A69E4">
        <w:rPr>
          <w:rFonts w:ascii="Times New Roman" w:eastAsia="Times New Roman" w:hAnsi="Times New Roman" w:cs="Times New Roman"/>
          <w:sz w:val="24"/>
          <w:szCs w:val="24"/>
          <w:lang w:eastAsia="he-IL"/>
        </w:rPr>
        <w:t xml:space="preserve"> </w:t>
      </w:r>
      <w:r w:rsidR="009E7226">
        <w:rPr>
          <w:rFonts w:ascii="Times New Roman" w:eastAsia="Times New Roman" w:hAnsi="Times New Roman" w:cs="Times New Roman"/>
          <w:sz w:val="24"/>
          <w:szCs w:val="24"/>
          <w:lang w:eastAsia="he-IL"/>
        </w:rPr>
        <w:t xml:space="preserve">satisfied </w:t>
      </w:r>
      <w:r w:rsidR="002A69E4">
        <w:rPr>
          <w:rFonts w:ascii="Times New Roman" w:eastAsia="Times New Roman" w:hAnsi="Times New Roman" w:cs="Times New Roman"/>
          <w:sz w:val="24"/>
          <w:szCs w:val="24"/>
          <w:lang w:eastAsia="he-IL"/>
        </w:rPr>
        <w:t xml:space="preserve">with the </w:t>
      </w:r>
      <w:r w:rsidR="009E7226">
        <w:rPr>
          <w:rFonts w:ascii="Times New Roman" w:eastAsia="Times New Roman" w:hAnsi="Times New Roman" w:cs="Times New Roman"/>
          <w:sz w:val="24"/>
          <w:szCs w:val="24"/>
          <w:lang w:eastAsia="he-IL"/>
        </w:rPr>
        <w:t>Templars’</w:t>
      </w:r>
      <w:r w:rsidR="002A69E4">
        <w:rPr>
          <w:rFonts w:ascii="Times New Roman" w:eastAsia="Times New Roman" w:hAnsi="Times New Roman" w:cs="Times New Roman"/>
          <w:sz w:val="24"/>
          <w:szCs w:val="24"/>
          <w:lang w:eastAsia="he-IL"/>
        </w:rPr>
        <w:t xml:space="preserve"> </w:t>
      </w:r>
      <w:r w:rsidR="009E7226">
        <w:rPr>
          <w:rFonts w:ascii="Times New Roman" w:eastAsia="Times New Roman" w:hAnsi="Times New Roman" w:cs="Times New Roman"/>
          <w:sz w:val="24"/>
          <w:szCs w:val="24"/>
          <w:lang w:eastAsia="he-IL"/>
        </w:rPr>
        <w:t>oath</w:t>
      </w:r>
      <w:r w:rsidR="00D95479">
        <w:rPr>
          <w:rFonts w:ascii="Times New Roman" w:eastAsia="Times New Roman" w:hAnsi="Times New Roman" w:cs="Times New Roman"/>
          <w:sz w:val="24"/>
          <w:szCs w:val="24"/>
          <w:lang w:eastAsia="he-IL"/>
        </w:rPr>
        <w:t xml:space="preserve"> of innocence</w:t>
      </w:r>
      <w:r w:rsidR="002A69E4">
        <w:rPr>
          <w:rFonts w:ascii="Times New Roman" w:eastAsia="Times New Roman" w:hAnsi="Times New Roman" w:cs="Times New Roman"/>
          <w:sz w:val="24"/>
          <w:szCs w:val="24"/>
          <w:lang w:eastAsia="he-IL"/>
        </w:rPr>
        <w:t>.</w:t>
      </w:r>
      <w:r w:rsidR="00C33518">
        <w:rPr>
          <w:rStyle w:val="FootnoteReference"/>
          <w:rFonts w:ascii="Times New Roman" w:eastAsia="Times New Roman" w:hAnsi="Times New Roman" w:cs="Times New Roman"/>
          <w:sz w:val="24"/>
          <w:szCs w:val="24"/>
          <w:lang w:eastAsia="he-IL"/>
        </w:rPr>
        <w:footnoteReference w:id="57"/>
      </w:r>
      <w:r w:rsidR="0002779F" w:rsidRPr="009A302E">
        <w:rPr>
          <w:rFonts w:ascii="Times New Roman" w:eastAsia="Times New Roman" w:hAnsi="Times New Roman" w:cs="Times New Roman"/>
          <w:sz w:val="24"/>
          <w:szCs w:val="24"/>
          <w:lang w:eastAsia="he-IL"/>
        </w:rPr>
        <w:t xml:space="preserve"> </w:t>
      </w:r>
      <w:r w:rsidR="00EC40EC" w:rsidRPr="009A302E">
        <w:rPr>
          <w:rFonts w:ascii="Times New Roman" w:eastAsia="Times New Roman" w:hAnsi="Times New Roman" w:cs="Times New Roman"/>
          <w:sz w:val="24"/>
          <w:szCs w:val="24"/>
          <w:lang w:eastAsia="he-IL"/>
        </w:rPr>
        <w:t xml:space="preserve"> </w:t>
      </w:r>
    </w:p>
    <w:p w:rsidR="000941A4" w:rsidRPr="009A302E" w:rsidRDefault="00DB1D64" w:rsidP="00DB1D64">
      <w:pPr>
        <w:spacing w:line="480" w:lineRule="auto"/>
        <w:ind w:right="90" w:firstLine="720"/>
        <w:jc w:val="both"/>
        <w:rPr>
          <w:rFonts w:ascii="Times New Roman" w:eastAsia="Times New Roman" w:hAnsi="Times New Roman" w:cs="Times New Roman"/>
          <w:sz w:val="24"/>
          <w:szCs w:val="24"/>
          <w:lang w:eastAsia="he-IL"/>
        </w:rPr>
      </w:pPr>
      <w:r>
        <w:rPr>
          <w:rFonts w:ascii="Times New Roman" w:eastAsia="Times New Roman" w:hAnsi="Times New Roman" w:cs="Times New Roman"/>
          <w:sz w:val="24"/>
          <w:szCs w:val="24"/>
          <w:lang w:eastAsia="he-IL"/>
        </w:rPr>
        <w:t>Faraway</w:t>
      </w:r>
      <w:r w:rsidR="00726BE1">
        <w:rPr>
          <w:rFonts w:ascii="Times New Roman" w:eastAsia="Times New Roman" w:hAnsi="Times New Roman" w:cs="Times New Roman"/>
          <w:sz w:val="24"/>
          <w:szCs w:val="24"/>
          <w:lang w:eastAsia="he-IL"/>
        </w:rPr>
        <w:t xml:space="preserve"> of the Capetian sphere of influence, c</w:t>
      </w:r>
      <w:r w:rsidR="004139E2" w:rsidRPr="009A302E">
        <w:rPr>
          <w:rFonts w:ascii="Times New Roman" w:eastAsia="Times New Roman" w:hAnsi="Times New Roman" w:cs="Times New Roman"/>
          <w:sz w:val="24"/>
          <w:szCs w:val="24"/>
          <w:lang w:eastAsia="he-IL"/>
        </w:rPr>
        <w:t xml:space="preserve">hroniclers from the Holy Roman Empire and the Italian Peninsula were in the forefront of the opposition to the suppression of the </w:t>
      </w:r>
      <w:r>
        <w:rPr>
          <w:rFonts w:ascii="Times New Roman" w:eastAsia="Times New Roman" w:hAnsi="Times New Roman" w:cs="Times New Roman"/>
          <w:sz w:val="24"/>
          <w:szCs w:val="24"/>
          <w:lang w:eastAsia="he-IL"/>
        </w:rPr>
        <w:t>Temple</w:t>
      </w:r>
      <w:r w:rsidR="00726BE1">
        <w:rPr>
          <w:rFonts w:ascii="Times New Roman" w:eastAsia="Times New Roman" w:hAnsi="Times New Roman" w:cs="Times New Roman"/>
          <w:sz w:val="24"/>
          <w:szCs w:val="24"/>
          <w:lang w:eastAsia="he-IL"/>
        </w:rPr>
        <w:t>.</w:t>
      </w:r>
      <w:r w:rsidR="004139E2" w:rsidRPr="009A302E">
        <w:rPr>
          <w:rFonts w:ascii="Times New Roman" w:eastAsia="Times New Roman" w:hAnsi="Times New Roman" w:cs="Times New Roman"/>
          <w:sz w:val="24"/>
          <w:szCs w:val="24"/>
          <w:lang w:eastAsia="he-IL"/>
        </w:rPr>
        <w:t xml:space="preserve"> </w:t>
      </w:r>
      <w:r w:rsidR="00726BE1">
        <w:rPr>
          <w:rFonts w:ascii="Times New Roman" w:eastAsia="Times New Roman" w:hAnsi="Times New Roman" w:cs="Times New Roman"/>
          <w:sz w:val="24"/>
          <w:szCs w:val="24"/>
          <w:lang w:eastAsia="he-IL"/>
        </w:rPr>
        <w:t>Most authors, indeed,</w:t>
      </w:r>
      <w:r w:rsidR="00D8044F" w:rsidRPr="009A302E">
        <w:rPr>
          <w:rFonts w:ascii="Times New Roman" w:eastAsia="Times New Roman" w:hAnsi="Times New Roman" w:cs="Times New Roman"/>
          <w:sz w:val="24"/>
          <w:szCs w:val="24"/>
          <w:lang w:eastAsia="he-IL"/>
        </w:rPr>
        <w:t xml:space="preserve"> </w:t>
      </w:r>
      <w:r w:rsidR="004139E2" w:rsidRPr="009A302E">
        <w:rPr>
          <w:rFonts w:ascii="Times New Roman" w:eastAsia="Times New Roman" w:hAnsi="Times New Roman" w:cs="Times New Roman"/>
          <w:sz w:val="24"/>
          <w:szCs w:val="24"/>
          <w:lang w:eastAsia="he-IL"/>
        </w:rPr>
        <w:t xml:space="preserve">regarded </w:t>
      </w:r>
      <w:r w:rsidR="00726BE1">
        <w:rPr>
          <w:rFonts w:ascii="Times New Roman" w:eastAsia="Times New Roman" w:hAnsi="Times New Roman" w:cs="Times New Roman"/>
          <w:sz w:val="24"/>
          <w:szCs w:val="24"/>
          <w:lang w:eastAsia="he-IL"/>
        </w:rPr>
        <w:t xml:space="preserve">the agreement between Clement V and Philip the Fair </w:t>
      </w:r>
      <w:r w:rsidR="004139E2" w:rsidRPr="009A302E">
        <w:rPr>
          <w:rFonts w:ascii="Times New Roman" w:eastAsia="Times New Roman" w:hAnsi="Times New Roman" w:cs="Times New Roman"/>
          <w:sz w:val="24"/>
          <w:szCs w:val="24"/>
          <w:lang w:eastAsia="he-IL"/>
        </w:rPr>
        <w:t xml:space="preserve">as a blow to justice for satisfying the </w:t>
      </w:r>
      <w:r w:rsidR="0002779F" w:rsidRPr="009A302E">
        <w:rPr>
          <w:rFonts w:ascii="Times New Roman" w:eastAsia="Times New Roman" w:hAnsi="Times New Roman" w:cs="Times New Roman"/>
          <w:sz w:val="24"/>
          <w:szCs w:val="24"/>
          <w:lang w:eastAsia="he-IL"/>
        </w:rPr>
        <w:t xml:space="preserve">endless ambitions of </w:t>
      </w:r>
      <w:r w:rsidR="009A302E" w:rsidRPr="009A302E">
        <w:rPr>
          <w:rFonts w:ascii="Times New Roman" w:eastAsia="Times New Roman" w:hAnsi="Times New Roman" w:cs="Times New Roman"/>
          <w:sz w:val="24"/>
          <w:szCs w:val="24"/>
          <w:lang w:eastAsia="he-IL"/>
        </w:rPr>
        <w:t xml:space="preserve">the </w:t>
      </w:r>
      <w:r w:rsidR="004139E2" w:rsidRPr="009A302E">
        <w:rPr>
          <w:rFonts w:ascii="Times New Roman" w:eastAsia="Times New Roman" w:hAnsi="Times New Roman" w:cs="Times New Roman"/>
          <w:sz w:val="24"/>
          <w:szCs w:val="24"/>
          <w:lang w:eastAsia="he-IL"/>
        </w:rPr>
        <w:t>King of France.</w:t>
      </w:r>
      <w:r w:rsidR="004139E2" w:rsidRPr="009A302E">
        <w:rPr>
          <w:rStyle w:val="FootnoteReference"/>
          <w:rFonts w:ascii="Times New Roman" w:eastAsia="Times New Roman" w:hAnsi="Times New Roman" w:cs="Times New Roman"/>
          <w:sz w:val="24"/>
          <w:szCs w:val="24"/>
          <w:lang w:eastAsia="he-IL"/>
        </w:rPr>
        <w:footnoteReference w:id="58"/>
      </w:r>
      <w:r w:rsidR="002849F9" w:rsidRPr="009A302E">
        <w:rPr>
          <w:rFonts w:ascii="Times New Roman" w:eastAsia="Times New Roman" w:hAnsi="Times New Roman" w:cs="Times New Roman"/>
          <w:sz w:val="24"/>
          <w:szCs w:val="24"/>
          <w:lang w:eastAsia="he-IL"/>
        </w:rPr>
        <w:t xml:space="preserve"> Bernard of Clairvaux’s </w:t>
      </w:r>
      <w:r w:rsidR="002849F9" w:rsidRPr="009A302E">
        <w:rPr>
          <w:rFonts w:ascii="Times New Roman" w:eastAsia="Times New Roman" w:hAnsi="Times New Roman" w:cs="Times New Roman"/>
          <w:i/>
          <w:iCs/>
          <w:sz w:val="24"/>
          <w:szCs w:val="24"/>
          <w:lang w:eastAsia="he-IL"/>
        </w:rPr>
        <w:t xml:space="preserve">De laude novae militiae </w:t>
      </w:r>
      <w:r w:rsidR="002849F9" w:rsidRPr="009A302E">
        <w:rPr>
          <w:rFonts w:ascii="Times New Roman" w:eastAsia="Times New Roman" w:hAnsi="Times New Roman" w:cs="Times New Roman"/>
          <w:sz w:val="24"/>
          <w:szCs w:val="24"/>
          <w:lang w:eastAsia="he-IL"/>
        </w:rPr>
        <w:t>inspired</w:t>
      </w:r>
      <w:r w:rsidR="009A302E" w:rsidRPr="009A302E">
        <w:rPr>
          <w:rFonts w:ascii="Times New Roman" w:eastAsia="Times New Roman" w:hAnsi="Times New Roman" w:cs="Times New Roman"/>
          <w:sz w:val="24"/>
          <w:szCs w:val="24"/>
          <w:lang w:eastAsia="he-IL"/>
        </w:rPr>
        <w:t xml:space="preserve"> Johann von Vitring</w:t>
      </w:r>
      <w:r w:rsidR="002849F9" w:rsidRPr="009A302E">
        <w:rPr>
          <w:rFonts w:ascii="Times New Roman" w:eastAsia="Times New Roman" w:hAnsi="Times New Roman" w:cs="Times New Roman"/>
          <w:sz w:val="24"/>
          <w:szCs w:val="24"/>
          <w:lang w:eastAsia="he-IL"/>
        </w:rPr>
        <w:t xml:space="preserve"> </w:t>
      </w:r>
      <w:r w:rsidR="00CE3C7D" w:rsidRPr="009A302E">
        <w:rPr>
          <w:rFonts w:ascii="Times New Roman" w:eastAsia="Times New Roman" w:hAnsi="Times New Roman" w:cs="Times New Roman"/>
          <w:sz w:val="24"/>
          <w:szCs w:val="24"/>
          <w:lang w:eastAsia="he-IL"/>
        </w:rPr>
        <w:t xml:space="preserve">to echo </w:t>
      </w:r>
      <w:r w:rsidR="002849F9" w:rsidRPr="009A302E">
        <w:rPr>
          <w:rFonts w:ascii="Times New Roman" w:eastAsia="Times New Roman" w:hAnsi="Times New Roman" w:cs="Times New Roman"/>
          <w:sz w:val="24"/>
          <w:szCs w:val="24"/>
          <w:lang w:eastAsia="he-IL"/>
        </w:rPr>
        <w:t>Abraham</w:t>
      </w:r>
      <w:r w:rsidR="00D749F0" w:rsidRPr="009A302E">
        <w:rPr>
          <w:rFonts w:ascii="Times New Roman" w:eastAsia="Times New Roman" w:hAnsi="Times New Roman" w:cs="Times New Roman"/>
          <w:sz w:val="24"/>
          <w:szCs w:val="24"/>
          <w:lang w:eastAsia="he-IL"/>
        </w:rPr>
        <w:t>’s complain before the Almighty</w:t>
      </w:r>
      <w:r w:rsidR="002849F9" w:rsidRPr="009A302E">
        <w:rPr>
          <w:rFonts w:ascii="Times New Roman" w:eastAsia="Times New Roman" w:hAnsi="Times New Roman" w:cs="Times New Roman"/>
          <w:sz w:val="24"/>
          <w:szCs w:val="24"/>
          <w:lang w:eastAsia="he-IL"/>
        </w:rPr>
        <w:t xml:space="preserve"> </w:t>
      </w:r>
      <w:r w:rsidR="00CE3C7D" w:rsidRPr="009A302E">
        <w:rPr>
          <w:rFonts w:ascii="Times New Roman" w:eastAsia="Times New Roman" w:hAnsi="Times New Roman" w:cs="Times New Roman"/>
          <w:sz w:val="24"/>
          <w:szCs w:val="24"/>
          <w:lang w:eastAsia="he-IL"/>
        </w:rPr>
        <w:t xml:space="preserve">and reproach </w:t>
      </w:r>
      <w:r w:rsidR="00D749F0" w:rsidRPr="009A302E">
        <w:rPr>
          <w:rFonts w:ascii="Times New Roman" w:eastAsia="Times New Roman" w:hAnsi="Times New Roman" w:cs="Times New Roman"/>
          <w:sz w:val="24"/>
          <w:szCs w:val="24"/>
          <w:lang w:eastAsia="he-IL"/>
        </w:rPr>
        <w:t>His vicar</w:t>
      </w:r>
      <w:r w:rsidR="002849F9" w:rsidRPr="009A302E">
        <w:rPr>
          <w:rFonts w:ascii="Times New Roman" w:eastAsia="Times New Roman" w:hAnsi="Times New Roman" w:cs="Times New Roman"/>
          <w:sz w:val="24"/>
          <w:szCs w:val="24"/>
          <w:lang w:eastAsia="he-IL"/>
        </w:rPr>
        <w:t>, “</w:t>
      </w:r>
      <w:r w:rsidR="00CE3C7D" w:rsidRPr="009A302E">
        <w:rPr>
          <w:rFonts w:ascii="Times New Roman" w:eastAsia="Times New Roman" w:hAnsi="Times New Roman" w:cs="Times New Roman"/>
          <w:sz w:val="24"/>
          <w:szCs w:val="24"/>
          <w:lang w:eastAsia="he-IL"/>
        </w:rPr>
        <w:t>Wilt thou also destroy the righteous with the wicked??” (</w:t>
      </w:r>
      <w:r w:rsidR="00CE3C7D" w:rsidRPr="009A302E">
        <w:rPr>
          <w:rFonts w:ascii="Times New Roman" w:eastAsia="Times New Roman" w:hAnsi="Times New Roman" w:cs="Times New Roman"/>
          <w:b/>
          <w:bCs/>
          <w:sz w:val="24"/>
          <w:szCs w:val="24"/>
          <w:lang w:eastAsia="he-IL"/>
        </w:rPr>
        <w:t xml:space="preserve">Gen. </w:t>
      </w:r>
      <w:r w:rsidR="00CE3C7D" w:rsidRPr="009A302E">
        <w:rPr>
          <w:rFonts w:ascii="Times New Roman" w:eastAsia="Times New Roman" w:hAnsi="Times New Roman" w:cs="Times New Roman"/>
          <w:sz w:val="24"/>
          <w:szCs w:val="24"/>
          <w:lang w:eastAsia="he-IL"/>
        </w:rPr>
        <w:t>xviii: 23).</w:t>
      </w:r>
      <w:r w:rsidR="00CE3C7D" w:rsidRPr="009A302E">
        <w:rPr>
          <w:rStyle w:val="FootnoteReference"/>
          <w:rFonts w:ascii="Times New Roman" w:eastAsia="Times New Roman" w:hAnsi="Times New Roman" w:cs="Times New Roman"/>
          <w:sz w:val="24"/>
          <w:szCs w:val="24"/>
          <w:lang w:eastAsia="he-IL"/>
        </w:rPr>
        <w:footnoteReference w:id="59"/>
      </w:r>
      <w:r w:rsidR="00CE3C7D" w:rsidRPr="009A302E">
        <w:rPr>
          <w:rFonts w:ascii="Times New Roman" w:eastAsia="Times New Roman" w:hAnsi="Times New Roman" w:cs="Times New Roman"/>
          <w:sz w:val="24"/>
          <w:szCs w:val="24"/>
          <w:lang w:eastAsia="he-IL"/>
        </w:rPr>
        <w:t xml:space="preserve"> </w:t>
      </w:r>
      <w:r w:rsidR="004139E2" w:rsidRPr="009A302E">
        <w:rPr>
          <w:rFonts w:ascii="Times New Roman" w:eastAsia="Times New Roman" w:hAnsi="Times New Roman" w:cs="Times New Roman"/>
          <w:sz w:val="24"/>
          <w:szCs w:val="24"/>
          <w:lang w:eastAsia="he-IL"/>
        </w:rPr>
        <w:t xml:space="preserve"> According to Dante Alighieri, the dissolution of the Order was </w:t>
      </w:r>
      <w:r w:rsidR="009A302E" w:rsidRPr="009A302E">
        <w:rPr>
          <w:rFonts w:ascii="Times New Roman" w:eastAsia="Times New Roman" w:hAnsi="Times New Roman" w:cs="Times New Roman"/>
          <w:sz w:val="24"/>
          <w:szCs w:val="24"/>
          <w:lang w:eastAsia="he-IL"/>
        </w:rPr>
        <w:t>perpetrated</w:t>
      </w:r>
      <w:r w:rsidR="004139E2" w:rsidRPr="009A302E">
        <w:rPr>
          <w:rFonts w:ascii="Times New Roman" w:eastAsia="Times New Roman" w:hAnsi="Times New Roman" w:cs="Times New Roman"/>
          <w:sz w:val="24"/>
          <w:szCs w:val="24"/>
          <w:lang w:eastAsia="he-IL"/>
        </w:rPr>
        <w:t xml:space="preserve"> by </w:t>
      </w:r>
      <w:r w:rsidR="00D95479">
        <w:rPr>
          <w:rFonts w:ascii="Times New Roman" w:eastAsia="Times New Roman" w:hAnsi="Times New Roman" w:cs="Times New Roman"/>
          <w:sz w:val="24"/>
          <w:szCs w:val="24"/>
          <w:lang w:eastAsia="he-IL"/>
        </w:rPr>
        <w:t>a</w:t>
      </w:r>
      <w:r w:rsidR="004139E2" w:rsidRPr="009A302E">
        <w:rPr>
          <w:rFonts w:ascii="Times New Roman" w:eastAsia="Times New Roman" w:hAnsi="Times New Roman" w:cs="Times New Roman"/>
          <w:sz w:val="24"/>
          <w:szCs w:val="24"/>
          <w:lang w:eastAsia="he-IL"/>
        </w:rPr>
        <w:t xml:space="preserve"> new Pilate</w:t>
      </w:r>
      <w:r w:rsidR="00726BE1">
        <w:rPr>
          <w:rFonts w:ascii="Times New Roman" w:eastAsia="Times New Roman" w:hAnsi="Times New Roman" w:cs="Times New Roman"/>
          <w:sz w:val="24"/>
          <w:szCs w:val="24"/>
          <w:lang w:eastAsia="he-IL"/>
        </w:rPr>
        <w:t xml:space="preserve"> – Philip IV --</w:t>
      </w:r>
      <w:r w:rsidR="004139E2" w:rsidRPr="009A302E">
        <w:rPr>
          <w:rFonts w:ascii="Times New Roman" w:eastAsia="Times New Roman" w:hAnsi="Times New Roman" w:cs="Times New Roman"/>
          <w:sz w:val="24"/>
          <w:szCs w:val="24"/>
          <w:lang w:eastAsia="he-IL"/>
        </w:rPr>
        <w:t xml:space="preserve"> and would </w:t>
      </w:r>
      <w:r w:rsidR="00D749F0" w:rsidRPr="009A302E">
        <w:rPr>
          <w:rFonts w:ascii="Times New Roman" w:eastAsia="Times New Roman" w:hAnsi="Times New Roman" w:cs="Times New Roman"/>
          <w:sz w:val="24"/>
          <w:szCs w:val="24"/>
          <w:lang w:eastAsia="he-IL"/>
        </w:rPr>
        <w:lastRenderedPageBreak/>
        <w:t xml:space="preserve">eventually </w:t>
      </w:r>
      <w:r w:rsidR="004139E2" w:rsidRPr="009A302E">
        <w:rPr>
          <w:rFonts w:ascii="Times New Roman" w:eastAsia="Times New Roman" w:hAnsi="Times New Roman" w:cs="Times New Roman"/>
          <w:sz w:val="24"/>
          <w:szCs w:val="24"/>
          <w:lang w:eastAsia="he-IL"/>
        </w:rPr>
        <w:t>bring about the destruction of Christendom.</w:t>
      </w:r>
      <w:r w:rsidR="004139E2" w:rsidRPr="009A302E">
        <w:rPr>
          <w:rStyle w:val="FootnoteReference"/>
          <w:rFonts w:ascii="Times New Roman" w:eastAsia="Times New Roman" w:hAnsi="Times New Roman" w:cs="Times New Roman"/>
          <w:sz w:val="24"/>
          <w:szCs w:val="24"/>
          <w:lang w:eastAsia="he-IL"/>
        </w:rPr>
        <w:footnoteReference w:id="60"/>
      </w:r>
      <w:r w:rsidR="00CE3C7D" w:rsidRPr="009A302E">
        <w:rPr>
          <w:rFonts w:ascii="Times New Roman" w:eastAsia="Times New Roman" w:hAnsi="Times New Roman" w:cs="Times New Roman"/>
          <w:sz w:val="24"/>
          <w:szCs w:val="24"/>
          <w:lang w:eastAsia="he-IL"/>
        </w:rPr>
        <w:t xml:space="preserve"> The burning of the Templar leaders in Paris </w:t>
      </w:r>
      <w:r w:rsidR="00D95479" w:rsidRPr="009A302E">
        <w:rPr>
          <w:rFonts w:ascii="Times New Roman" w:eastAsia="Times New Roman" w:hAnsi="Times New Roman" w:cs="Times New Roman"/>
          <w:sz w:val="24"/>
          <w:szCs w:val="24"/>
          <w:lang w:eastAsia="he-IL"/>
        </w:rPr>
        <w:t xml:space="preserve">ultimately </w:t>
      </w:r>
      <w:r w:rsidR="007E70FA">
        <w:rPr>
          <w:rFonts w:ascii="Times New Roman" w:eastAsia="Times New Roman" w:hAnsi="Times New Roman" w:cs="Times New Roman"/>
          <w:sz w:val="24"/>
          <w:szCs w:val="24"/>
          <w:lang w:eastAsia="he-IL"/>
        </w:rPr>
        <w:t xml:space="preserve">brought about </w:t>
      </w:r>
      <w:r w:rsidR="00726BE1">
        <w:rPr>
          <w:rFonts w:ascii="Times New Roman" w:eastAsia="Times New Roman" w:hAnsi="Times New Roman" w:cs="Times New Roman"/>
          <w:sz w:val="24"/>
          <w:szCs w:val="24"/>
          <w:lang w:eastAsia="he-IL"/>
        </w:rPr>
        <w:t>the</w:t>
      </w:r>
      <w:r w:rsidR="00CE3C7D" w:rsidRPr="009A302E">
        <w:rPr>
          <w:rFonts w:ascii="Times New Roman" w:eastAsia="Times New Roman" w:hAnsi="Times New Roman" w:cs="Times New Roman"/>
          <w:sz w:val="24"/>
          <w:szCs w:val="24"/>
          <w:lang w:eastAsia="he-IL"/>
        </w:rPr>
        <w:t xml:space="preserve"> popular worship of their remains as </w:t>
      </w:r>
      <w:r w:rsidR="00D749F0" w:rsidRPr="009A302E">
        <w:rPr>
          <w:rFonts w:ascii="Times New Roman" w:eastAsia="Times New Roman" w:hAnsi="Times New Roman" w:cs="Times New Roman"/>
          <w:sz w:val="24"/>
          <w:szCs w:val="24"/>
          <w:lang w:eastAsia="he-IL"/>
        </w:rPr>
        <w:t>holy</w:t>
      </w:r>
      <w:r w:rsidR="00CE3C7D" w:rsidRPr="009A302E">
        <w:rPr>
          <w:rFonts w:ascii="Times New Roman" w:eastAsia="Times New Roman" w:hAnsi="Times New Roman" w:cs="Times New Roman"/>
          <w:sz w:val="24"/>
          <w:szCs w:val="24"/>
          <w:lang w:eastAsia="he-IL"/>
        </w:rPr>
        <w:t xml:space="preserve"> relics.</w:t>
      </w:r>
      <w:r w:rsidR="00CE3C7D" w:rsidRPr="009A302E">
        <w:rPr>
          <w:rStyle w:val="FootnoteReference"/>
          <w:rFonts w:ascii="Times New Roman" w:eastAsia="Times New Roman" w:hAnsi="Times New Roman" w:cs="Times New Roman"/>
          <w:sz w:val="24"/>
          <w:szCs w:val="24"/>
          <w:lang w:eastAsia="he-IL"/>
        </w:rPr>
        <w:footnoteReference w:id="61"/>
      </w:r>
      <w:r w:rsidR="004247EE" w:rsidRPr="009A302E">
        <w:rPr>
          <w:rFonts w:ascii="Times New Roman" w:eastAsia="Times New Roman" w:hAnsi="Times New Roman" w:cs="Times New Roman"/>
          <w:sz w:val="24"/>
          <w:szCs w:val="24"/>
          <w:lang w:eastAsia="he-IL"/>
        </w:rPr>
        <w:t xml:space="preserve"> </w:t>
      </w:r>
      <w:r w:rsidR="00D749F0" w:rsidRPr="009A302E">
        <w:rPr>
          <w:rFonts w:ascii="Times New Roman" w:eastAsia="Times New Roman" w:hAnsi="Times New Roman" w:cs="Times New Roman"/>
          <w:sz w:val="24"/>
          <w:szCs w:val="24"/>
          <w:lang w:eastAsia="he-IL"/>
        </w:rPr>
        <w:t>I</w:t>
      </w:r>
      <w:r w:rsidR="000941A4" w:rsidRPr="009A302E">
        <w:rPr>
          <w:rFonts w:ascii="Times New Roman" w:eastAsia="Times New Roman" w:hAnsi="Times New Roman" w:cs="Times New Roman"/>
          <w:sz w:val="24"/>
          <w:szCs w:val="24"/>
          <w:lang w:eastAsia="he-IL"/>
        </w:rPr>
        <w:t xml:space="preserve">n the course of time, </w:t>
      </w:r>
      <w:r>
        <w:rPr>
          <w:rFonts w:ascii="Times New Roman" w:eastAsia="Times New Roman" w:hAnsi="Times New Roman" w:cs="Times New Roman"/>
          <w:sz w:val="24"/>
          <w:szCs w:val="24"/>
          <w:lang w:eastAsia="he-IL"/>
        </w:rPr>
        <w:t xml:space="preserve">furthermore, </w:t>
      </w:r>
      <w:r w:rsidR="000941A4" w:rsidRPr="009A302E">
        <w:rPr>
          <w:rFonts w:ascii="Times New Roman" w:eastAsia="Times New Roman" w:hAnsi="Times New Roman" w:cs="Times New Roman"/>
          <w:sz w:val="24"/>
          <w:szCs w:val="24"/>
          <w:lang w:eastAsia="he-IL"/>
        </w:rPr>
        <w:t>the suppression of the Templar Order was regarded as one of the main causes of the Black Death.</w:t>
      </w:r>
      <w:r w:rsidR="000941A4" w:rsidRPr="009A302E">
        <w:rPr>
          <w:rStyle w:val="FootnoteReference"/>
          <w:rFonts w:ascii="Times New Roman" w:eastAsia="Times New Roman" w:hAnsi="Times New Roman" w:cs="Times New Roman"/>
          <w:sz w:val="24"/>
          <w:szCs w:val="24"/>
          <w:lang w:eastAsia="he-IL"/>
        </w:rPr>
        <w:footnoteReference w:id="62"/>
      </w:r>
      <w:r w:rsidR="000941A4" w:rsidRPr="009A302E">
        <w:rPr>
          <w:rFonts w:ascii="Times New Roman" w:eastAsia="Times New Roman" w:hAnsi="Times New Roman" w:cs="Times New Roman"/>
          <w:sz w:val="24"/>
          <w:szCs w:val="24"/>
          <w:lang w:eastAsia="he-IL"/>
        </w:rPr>
        <w:t xml:space="preserve"> </w:t>
      </w:r>
      <w:r w:rsidR="00D95479">
        <w:rPr>
          <w:rFonts w:ascii="Times New Roman" w:eastAsia="Times New Roman" w:hAnsi="Times New Roman" w:cs="Times New Roman"/>
          <w:sz w:val="24"/>
          <w:szCs w:val="24"/>
          <w:lang w:eastAsia="he-IL"/>
        </w:rPr>
        <w:t>T</w:t>
      </w:r>
      <w:r w:rsidR="00D812A6" w:rsidRPr="009A302E">
        <w:rPr>
          <w:rFonts w:ascii="Times New Roman" w:eastAsia="Times New Roman" w:hAnsi="Times New Roman" w:cs="Times New Roman"/>
          <w:sz w:val="24"/>
          <w:szCs w:val="24"/>
          <w:lang w:eastAsia="he-IL"/>
        </w:rPr>
        <w:t xml:space="preserve">he paradox between conflicting images and expectations </w:t>
      </w:r>
      <w:r w:rsidR="007E70FA">
        <w:rPr>
          <w:rFonts w:ascii="Times New Roman" w:eastAsia="Times New Roman" w:hAnsi="Times New Roman" w:cs="Times New Roman"/>
          <w:sz w:val="24"/>
          <w:szCs w:val="24"/>
          <w:lang w:eastAsia="he-IL"/>
        </w:rPr>
        <w:t xml:space="preserve">ultimately </w:t>
      </w:r>
      <w:r w:rsidR="00D812A6" w:rsidRPr="009A302E">
        <w:rPr>
          <w:rFonts w:ascii="Times New Roman" w:eastAsia="Times New Roman" w:hAnsi="Times New Roman" w:cs="Times New Roman"/>
          <w:sz w:val="24"/>
          <w:szCs w:val="24"/>
          <w:lang w:eastAsia="he-IL"/>
        </w:rPr>
        <w:t>gave</w:t>
      </w:r>
      <w:r w:rsidR="00D95479">
        <w:rPr>
          <w:rFonts w:ascii="Times New Roman" w:eastAsia="Times New Roman" w:hAnsi="Times New Roman" w:cs="Times New Roman"/>
          <w:sz w:val="24"/>
          <w:szCs w:val="24"/>
          <w:lang w:eastAsia="he-IL"/>
        </w:rPr>
        <w:t xml:space="preserve"> </w:t>
      </w:r>
      <w:r w:rsidR="00D812A6" w:rsidRPr="009A302E">
        <w:rPr>
          <w:rFonts w:ascii="Times New Roman" w:eastAsia="Times New Roman" w:hAnsi="Times New Roman" w:cs="Times New Roman"/>
          <w:sz w:val="24"/>
          <w:szCs w:val="24"/>
          <w:lang w:eastAsia="he-IL"/>
        </w:rPr>
        <w:t>rise to new myth</w:t>
      </w:r>
      <w:r w:rsidR="00033FC0" w:rsidRPr="009A302E">
        <w:rPr>
          <w:rFonts w:ascii="Times New Roman" w:eastAsia="Times New Roman" w:hAnsi="Times New Roman" w:cs="Times New Roman"/>
          <w:sz w:val="24"/>
          <w:szCs w:val="24"/>
          <w:lang w:eastAsia="he-IL"/>
        </w:rPr>
        <w:t>s</w:t>
      </w:r>
      <w:r w:rsidR="00D812A6" w:rsidRPr="009A302E">
        <w:rPr>
          <w:rFonts w:ascii="Times New Roman" w:eastAsia="Times New Roman" w:hAnsi="Times New Roman" w:cs="Times New Roman"/>
          <w:sz w:val="24"/>
          <w:szCs w:val="24"/>
          <w:lang w:eastAsia="he-IL"/>
        </w:rPr>
        <w:t>,</w:t>
      </w:r>
      <w:r w:rsidR="00D812A6" w:rsidRPr="009A302E">
        <w:rPr>
          <w:rStyle w:val="FootnoteReference"/>
          <w:rFonts w:ascii="Times New Roman" w:eastAsia="Times New Roman" w:hAnsi="Times New Roman" w:cs="Times New Roman"/>
          <w:sz w:val="24"/>
          <w:szCs w:val="24"/>
          <w:lang w:eastAsia="he-IL"/>
        </w:rPr>
        <w:footnoteReference w:id="63"/>
      </w:r>
      <w:r w:rsidR="00D812A6" w:rsidRPr="009A302E">
        <w:rPr>
          <w:rFonts w:ascii="Times New Roman" w:eastAsia="Times New Roman" w:hAnsi="Times New Roman" w:cs="Times New Roman"/>
          <w:sz w:val="24"/>
          <w:szCs w:val="24"/>
          <w:lang w:eastAsia="he-IL"/>
        </w:rPr>
        <w:t xml:space="preserve"> and the </w:t>
      </w:r>
      <w:r w:rsidR="00D95479">
        <w:rPr>
          <w:rFonts w:ascii="Times New Roman" w:eastAsia="Times New Roman" w:hAnsi="Times New Roman" w:cs="Times New Roman"/>
          <w:sz w:val="24"/>
          <w:szCs w:val="24"/>
          <w:lang w:eastAsia="he-IL"/>
        </w:rPr>
        <w:t>k</w:t>
      </w:r>
      <w:r w:rsidR="00D812A6" w:rsidRPr="009A302E">
        <w:rPr>
          <w:rFonts w:ascii="Times New Roman" w:eastAsia="Times New Roman" w:hAnsi="Times New Roman" w:cs="Times New Roman"/>
          <w:sz w:val="24"/>
          <w:szCs w:val="24"/>
          <w:lang w:eastAsia="he-IL"/>
        </w:rPr>
        <w:t>nights apparently continue</w:t>
      </w:r>
      <w:r w:rsidR="00D749F0" w:rsidRPr="009A302E">
        <w:rPr>
          <w:rFonts w:ascii="Times New Roman" w:eastAsia="Times New Roman" w:hAnsi="Times New Roman" w:cs="Times New Roman"/>
          <w:sz w:val="24"/>
          <w:szCs w:val="24"/>
          <w:lang w:eastAsia="he-IL"/>
        </w:rPr>
        <w:t>d</w:t>
      </w:r>
      <w:r w:rsidR="00D812A6" w:rsidRPr="009A302E">
        <w:rPr>
          <w:rFonts w:ascii="Times New Roman" w:eastAsia="Times New Roman" w:hAnsi="Times New Roman" w:cs="Times New Roman"/>
          <w:sz w:val="24"/>
          <w:szCs w:val="24"/>
          <w:lang w:eastAsia="he-IL"/>
        </w:rPr>
        <w:t xml:space="preserve"> </w:t>
      </w:r>
      <w:r w:rsidR="00756074">
        <w:rPr>
          <w:rFonts w:ascii="Times New Roman" w:eastAsia="Times New Roman" w:hAnsi="Times New Roman" w:cs="Times New Roman"/>
          <w:sz w:val="24"/>
          <w:szCs w:val="24"/>
          <w:lang w:eastAsia="he-IL"/>
        </w:rPr>
        <w:t>active</w:t>
      </w:r>
      <w:r w:rsidR="00D812A6" w:rsidRPr="009A302E">
        <w:rPr>
          <w:rFonts w:ascii="Times New Roman" w:eastAsia="Times New Roman" w:hAnsi="Times New Roman" w:cs="Times New Roman"/>
          <w:sz w:val="24"/>
          <w:szCs w:val="24"/>
          <w:lang w:eastAsia="he-IL"/>
        </w:rPr>
        <w:t xml:space="preserve"> </w:t>
      </w:r>
      <w:r w:rsidR="00D95479">
        <w:rPr>
          <w:rFonts w:ascii="Times New Roman" w:eastAsia="Times New Roman" w:hAnsi="Times New Roman" w:cs="Times New Roman"/>
          <w:sz w:val="24"/>
          <w:szCs w:val="24"/>
          <w:lang w:eastAsia="he-IL"/>
        </w:rPr>
        <w:t xml:space="preserve">while encouraging research </w:t>
      </w:r>
      <w:r w:rsidR="00756074">
        <w:rPr>
          <w:rFonts w:ascii="Times New Roman" w:eastAsia="Times New Roman" w:hAnsi="Times New Roman" w:cs="Times New Roman"/>
          <w:sz w:val="24"/>
          <w:szCs w:val="24"/>
          <w:lang w:eastAsia="he-IL"/>
        </w:rPr>
        <w:t xml:space="preserve">of their deeds </w:t>
      </w:r>
      <w:r w:rsidR="00D812A6" w:rsidRPr="009A302E">
        <w:rPr>
          <w:rFonts w:ascii="Times New Roman" w:eastAsia="Times New Roman" w:hAnsi="Times New Roman" w:cs="Times New Roman"/>
          <w:sz w:val="24"/>
          <w:szCs w:val="24"/>
          <w:lang w:eastAsia="he-IL"/>
        </w:rPr>
        <w:t>up to this very day.</w:t>
      </w:r>
    </w:p>
    <w:sectPr w:rsidR="000941A4" w:rsidRPr="009A302E" w:rsidSect="00077AF1">
      <w:footerReference w:type="default" r:id="rId8"/>
      <w:pgSz w:w="12240" w:h="15840"/>
      <w:pgMar w:top="1440" w:right="171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F75" w:rsidRDefault="00A04F75" w:rsidP="00096DB6">
      <w:pPr>
        <w:spacing w:after="0" w:line="240" w:lineRule="auto"/>
      </w:pPr>
      <w:r>
        <w:separator/>
      </w:r>
    </w:p>
  </w:endnote>
  <w:endnote w:type="continuationSeparator" w:id="0">
    <w:p w:rsidR="00A04F75" w:rsidRDefault="00A04F75" w:rsidP="00096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592445"/>
      <w:docPartObj>
        <w:docPartGallery w:val="Page Numbers (Bottom of Page)"/>
        <w:docPartUnique/>
      </w:docPartObj>
    </w:sdtPr>
    <w:sdtEndPr>
      <w:rPr>
        <w:color w:val="7F7F7F" w:themeColor="background1" w:themeShade="7F"/>
        <w:spacing w:val="60"/>
      </w:rPr>
    </w:sdtEndPr>
    <w:sdtContent>
      <w:p w:rsidR="001E3154" w:rsidRDefault="001E3154">
        <w:pPr>
          <w:pStyle w:val="Footer"/>
          <w:pBdr>
            <w:top w:val="single" w:sz="4" w:space="1" w:color="D9D9D9" w:themeColor="background1" w:themeShade="D9"/>
          </w:pBdr>
          <w:jc w:val="right"/>
        </w:pPr>
        <w:r>
          <w:fldChar w:fldCharType="begin"/>
        </w:r>
        <w:r>
          <w:instrText xml:space="preserve"> PAGE   \* MERGEFORMAT </w:instrText>
        </w:r>
        <w:r>
          <w:fldChar w:fldCharType="separate"/>
        </w:r>
        <w:r w:rsidR="00C93F50">
          <w:rPr>
            <w:noProof/>
          </w:rPr>
          <w:t>1</w:t>
        </w:r>
        <w:r>
          <w:rPr>
            <w:noProof/>
          </w:rPr>
          <w:fldChar w:fldCharType="end"/>
        </w:r>
        <w:r>
          <w:t xml:space="preserve"> | </w:t>
        </w:r>
        <w:r>
          <w:rPr>
            <w:color w:val="7F7F7F" w:themeColor="background1" w:themeShade="7F"/>
            <w:spacing w:val="60"/>
          </w:rPr>
          <w:t>Page</w:t>
        </w:r>
      </w:p>
    </w:sdtContent>
  </w:sdt>
  <w:p w:rsidR="001E3154" w:rsidRDefault="001E3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F75" w:rsidRDefault="00A04F75" w:rsidP="00096DB6">
      <w:pPr>
        <w:spacing w:after="0" w:line="240" w:lineRule="auto"/>
      </w:pPr>
      <w:r>
        <w:separator/>
      </w:r>
    </w:p>
  </w:footnote>
  <w:footnote w:type="continuationSeparator" w:id="0">
    <w:p w:rsidR="00A04F75" w:rsidRDefault="00A04F75" w:rsidP="00096DB6">
      <w:pPr>
        <w:spacing w:after="0" w:line="240" w:lineRule="auto"/>
      </w:pPr>
      <w:r>
        <w:continuationSeparator/>
      </w:r>
    </w:p>
  </w:footnote>
  <w:footnote w:id="1">
    <w:p w:rsidR="00911903" w:rsidRPr="009A302E" w:rsidRDefault="00911903" w:rsidP="00306892">
      <w:pPr>
        <w:pStyle w:val="FootnoteText"/>
        <w:spacing w:line="480" w:lineRule="auto"/>
        <w:rPr>
          <w:rFonts w:asciiTheme="minorHAnsi" w:hAnsiTheme="minorHAnsi" w:cstheme="minorHAnsi"/>
        </w:rPr>
      </w:pPr>
      <w:r w:rsidRPr="009A302E">
        <w:rPr>
          <w:rStyle w:val="FootnoteReference"/>
          <w:rFonts w:asciiTheme="minorHAnsi" w:hAnsiTheme="minorHAnsi" w:cstheme="minorHAnsi"/>
        </w:rPr>
        <w:footnoteRef/>
      </w:r>
      <w:r w:rsidRPr="009A302E">
        <w:rPr>
          <w:rFonts w:asciiTheme="minorHAnsi" w:hAnsiTheme="minorHAnsi" w:cstheme="minorHAnsi"/>
        </w:rPr>
        <w:t xml:space="preserve"> Jonathan Riley Smith, </w:t>
      </w:r>
      <w:r w:rsidRPr="009A302E">
        <w:rPr>
          <w:rFonts w:asciiTheme="minorHAnsi" w:hAnsiTheme="minorHAnsi" w:cstheme="minorHAnsi"/>
          <w:i/>
          <w:iCs/>
        </w:rPr>
        <w:t>The Knights of St. John in Jerusalem and Cyprus, 1050-1310</w:t>
      </w:r>
      <w:r w:rsidRPr="009A302E">
        <w:rPr>
          <w:rFonts w:asciiTheme="minorHAnsi" w:hAnsiTheme="minorHAnsi" w:cstheme="minorHAnsi"/>
        </w:rPr>
        <w:t xml:space="preserve"> (London</w:t>
      </w:r>
      <w:r w:rsidR="0057403D" w:rsidRPr="009A302E">
        <w:rPr>
          <w:rFonts w:asciiTheme="minorHAnsi" w:hAnsiTheme="minorHAnsi" w:cstheme="minorHAnsi"/>
        </w:rPr>
        <w:t>, 1967), pp. 201-202, 385-</w:t>
      </w:r>
      <w:r w:rsidRPr="009A302E">
        <w:rPr>
          <w:rFonts w:asciiTheme="minorHAnsi" w:hAnsiTheme="minorHAnsi" w:cstheme="minorHAnsi"/>
        </w:rPr>
        <w:t>89.</w:t>
      </w:r>
      <w:r w:rsidR="00183C6F" w:rsidRPr="009A302E">
        <w:rPr>
          <w:rFonts w:asciiTheme="minorHAnsi" w:hAnsiTheme="minorHAnsi" w:cstheme="minorHAnsi"/>
        </w:rPr>
        <w:t xml:space="preserve"> [Cite thereafter as Riley Smith (1967)]</w:t>
      </w:r>
    </w:p>
  </w:footnote>
  <w:footnote w:id="2">
    <w:p w:rsidR="00911903" w:rsidRPr="009A302E" w:rsidRDefault="00911903" w:rsidP="00306892">
      <w:pPr>
        <w:pStyle w:val="FootnoteText"/>
        <w:spacing w:line="480" w:lineRule="auto"/>
        <w:rPr>
          <w:rFonts w:asciiTheme="minorHAnsi" w:hAnsiTheme="minorHAnsi" w:cstheme="minorHAnsi"/>
        </w:rPr>
      </w:pPr>
      <w:r w:rsidRPr="009A302E">
        <w:rPr>
          <w:rStyle w:val="FootnoteReference"/>
          <w:rFonts w:asciiTheme="minorHAnsi" w:hAnsiTheme="minorHAnsi" w:cstheme="minorHAnsi"/>
        </w:rPr>
        <w:footnoteRef/>
      </w:r>
      <w:r w:rsidRPr="009A302E">
        <w:rPr>
          <w:rFonts w:asciiTheme="minorHAnsi" w:hAnsiTheme="minorHAnsi" w:cstheme="minorHAnsi"/>
        </w:rPr>
        <w:t xml:space="preserve"> </w:t>
      </w:r>
      <w:r w:rsidRPr="009A302E">
        <w:rPr>
          <w:rFonts w:asciiTheme="minorHAnsi" w:hAnsiTheme="minorHAnsi" w:cstheme="minorHAnsi"/>
          <w:position w:val="6"/>
        </w:rPr>
        <w:t xml:space="preserve">  </w:t>
      </w:r>
      <w:r w:rsidRPr="009A302E">
        <w:rPr>
          <w:rFonts w:asciiTheme="minorHAnsi" w:hAnsiTheme="minorHAnsi" w:cstheme="minorHAnsi"/>
        </w:rPr>
        <w:t xml:space="preserve">Joshua Prawer, </w:t>
      </w:r>
      <w:r w:rsidR="0057403D" w:rsidRPr="009A302E">
        <w:rPr>
          <w:rFonts w:asciiTheme="minorHAnsi" w:hAnsiTheme="minorHAnsi" w:cstheme="minorHAnsi"/>
        </w:rPr>
        <w:t>‘</w:t>
      </w:r>
      <w:r w:rsidRPr="009A302E">
        <w:rPr>
          <w:rFonts w:asciiTheme="minorHAnsi" w:hAnsiTheme="minorHAnsi" w:cstheme="minorHAnsi"/>
        </w:rPr>
        <w:t>Military Orders and Crusader Politics in the Second Half of the Thirteenth Century</w:t>
      </w:r>
      <w:r w:rsidR="0057403D" w:rsidRPr="009A302E">
        <w:rPr>
          <w:rFonts w:asciiTheme="minorHAnsi" w:hAnsiTheme="minorHAnsi" w:cstheme="minorHAnsi"/>
        </w:rPr>
        <w:t>’</w:t>
      </w:r>
      <w:r w:rsidRPr="009A302E">
        <w:rPr>
          <w:rFonts w:asciiTheme="minorHAnsi" w:hAnsiTheme="minorHAnsi" w:cstheme="minorHAnsi"/>
        </w:rPr>
        <w:t xml:space="preserve">, </w:t>
      </w:r>
      <w:r w:rsidRPr="009A302E">
        <w:rPr>
          <w:rFonts w:asciiTheme="minorHAnsi" w:hAnsiTheme="minorHAnsi" w:cstheme="minorHAnsi"/>
          <w:i/>
          <w:iCs/>
        </w:rPr>
        <w:t>Die geistlichen Ritterorden Europas</w:t>
      </w:r>
      <w:r w:rsidRPr="009A302E">
        <w:rPr>
          <w:rFonts w:asciiTheme="minorHAnsi" w:hAnsiTheme="minorHAnsi" w:cstheme="minorHAnsi"/>
        </w:rPr>
        <w:t>, eds. Josef Fleckenstein und Manfred Hellman (Sigmaringen, 1980), 227-28</w:t>
      </w:r>
      <w:r w:rsidR="00306892">
        <w:rPr>
          <w:rFonts w:asciiTheme="minorHAnsi" w:hAnsiTheme="minorHAnsi" w:cstheme="minorHAnsi"/>
        </w:rPr>
        <w:t>.</w:t>
      </w:r>
    </w:p>
  </w:footnote>
  <w:footnote w:id="3">
    <w:p w:rsidR="00911903" w:rsidRPr="009A302E" w:rsidRDefault="00911903" w:rsidP="00306892">
      <w:pPr>
        <w:pStyle w:val="FootnoteText"/>
        <w:spacing w:line="480" w:lineRule="auto"/>
        <w:jc w:val="both"/>
        <w:rPr>
          <w:rFonts w:asciiTheme="minorHAnsi" w:hAnsiTheme="minorHAnsi" w:cstheme="minorHAnsi"/>
        </w:rPr>
      </w:pPr>
      <w:r w:rsidRPr="009A302E">
        <w:rPr>
          <w:rStyle w:val="FootnoteReference"/>
          <w:rFonts w:asciiTheme="minorHAnsi" w:hAnsiTheme="minorHAnsi" w:cstheme="minorHAnsi"/>
        </w:rPr>
        <w:footnoteRef/>
      </w:r>
      <w:r w:rsidR="0057403D" w:rsidRPr="009A302E">
        <w:rPr>
          <w:rFonts w:asciiTheme="minorHAnsi" w:hAnsiTheme="minorHAnsi" w:cstheme="minorHAnsi"/>
        </w:rPr>
        <w:t xml:space="preserve"> A. J. Forey, ‘T</w:t>
      </w:r>
      <w:r w:rsidRPr="009A302E">
        <w:rPr>
          <w:rFonts w:asciiTheme="minorHAnsi" w:hAnsiTheme="minorHAnsi" w:cstheme="minorHAnsi"/>
        </w:rPr>
        <w:t>he Emergence of the Military Order in the Twelfth Century</w:t>
      </w:r>
      <w:r w:rsidR="0057403D" w:rsidRPr="009A302E">
        <w:rPr>
          <w:rFonts w:asciiTheme="minorHAnsi" w:hAnsiTheme="minorHAnsi" w:cstheme="minorHAnsi"/>
        </w:rPr>
        <w:t>’</w:t>
      </w:r>
      <w:r w:rsidRPr="009A302E">
        <w:rPr>
          <w:rFonts w:asciiTheme="minorHAnsi" w:hAnsiTheme="minorHAnsi" w:cstheme="minorHAnsi"/>
        </w:rPr>
        <w:t xml:space="preserve">, </w:t>
      </w:r>
      <w:r w:rsidRPr="009A302E">
        <w:rPr>
          <w:rFonts w:asciiTheme="minorHAnsi" w:hAnsiTheme="minorHAnsi" w:cstheme="minorHAnsi"/>
          <w:i/>
          <w:iCs/>
        </w:rPr>
        <w:t>Journal of Ecclesiastical History</w:t>
      </w:r>
      <w:r w:rsidRPr="009A302E">
        <w:rPr>
          <w:rFonts w:asciiTheme="minorHAnsi" w:hAnsiTheme="minorHAnsi" w:cstheme="minorHAnsi"/>
        </w:rPr>
        <w:t xml:space="preserve"> 36-2 (1985), </w:t>
      </w:r>
      <w:r w:rsidR="0057403D" w:rsidRPr="009A302E">
        <w:rPr>
          <w:rFonts w:asciiTheme="minorHAnsi" w:hAnsiTheme="minorHAnsi" w:cstheme="minorHAnsi"/>
        </w:rPr>
        <w:t xml:space="preserve">pp. </w:t>
      </w:r>
      <w:r w:rsidRPr="009A302E">
        <w:rPr>
          <w:rFonts w:asciiTheme="minorHAnsi" w:hAnsiTheme="minorHAnsi" w:cstheme="minorHAnsi"/>
        </w:rPr>
        <w:t>191-94.</w:t>
      </w:r>
    </w:p>
  </w:footnote>
  <w:footnote w:id="4">
    <w:p w:rsidR="00911903" w:rsidRPr="009A302E" w:rsidRDefault="00911903" w:rsidP="00306892">
      <w:pPr>
        <w:pStyle w:val="FootnoteText"/>
        <w:spacing w:line="480" w:lineRule="auto"/>
        <w:rPr>
          <w:rFonts w:asciiTheme="minorHAnsi" w:hAnsiTheme="minorHAnsi" w:cstheme="minorHAnsi"/>
        </w:rPr>
      </w:pPr>
      <w:r w:rsidRPr="009A302E">
        <w:rPr>
          <w:rStyle w:val="FootnoteReference"/>
          <w:rFonts w:asciiTheme="minorHAnsi" w:hAnsiTheme="minorHAnsi" w:cstheme="minorHAnsi"/>
        </w:rPr>
        <w:footnoteRef/>
      </w:r>
      <w:r w:rsidRPr="009A302E">
        <w:rPr>
          <w:rFonts w:asciiTheme="minorHAnsi" w:hAnsiTheme="minorHAnsi" w:cstheme="minorHAnsi"/>
        </w:rPr>
        <w:t xml:space="preserve"> Sylvia Schein, </w:t>
      </w:r>
      <w:r w:rsidRPr="009A302E">
        <w:rPr>
          <w:rFonts w:asciiTheme="minorHAnsi" w:hAnsiTheme="minorHAnsi" w:cstheme="minorHAnsi"/>
          <w:i/>
          <w:iCs/>
        </w:rPr>
        <w:t xml:space="preserve">Fidelis Crucis: The Papacy, the West, and the Recovery of the Holy Land 1274-1314 </w:t>
      </w:r>
      <w:r w:rsidRPr="009A302E">
        <w:rPr>
          <w:rFonts w:asciiTheme="minorHAnsi" w:hAnsiTheme="minorHAnsi" w:cstheme="minorHAnsi"/>
        </w:rPr>
        <w:t>(Oxford, 1991), pp. 97, 130-31, 153, 220-221, 243, 259.</w:t>
      </w:r>
    </w:p>
  </w:footnote>
  <w:footnote w:id="5">
    <w:p w:rsidR="00911903" w:rsidRPr="009A302E" w:rsidRDefault="00911903" w:rsidP="009A302E">
      <w:pPr>
        <w:pStyle w:val="FootnoteText"/>
        <w:spacing w:line="480" w:lineRule="auto"/>
        <w:jc w:val="both"/>
        <w:rPr>
          <w:rFonts w:asciiTheme="minorHAnsi" w:hAnsiTheme="minorHAnsi" w:cstheme="minorHAnsi"/>
        </w:rPr>
      </w:pPr>
      <w:r w:rsidRPr="009A302E">
        <w:rPr>
          <w:rStyle w:val="FootnoteReference"/>
          <w:rFonts w:asciiTheme="minorHAnsi" w:hAnsiTheme="minorHAnsi" w:cstheme="minorHAnsi"/>
        </w:rPr>
        <w:footnoteRef/>
      </w:r>
      <w:r w:rsidR="0057403D" w:rsidRPr="009A302E">
        <w:rPr>
          <w:rFonts w:asciiTheme="minorHAnsi" w:hAnsiTheme="minorHAnsi" w:cstheme="minorHAnsi"/>
        </w:rPr>
        <w:t xml:space="preserve"> Malcolm Barber, ‘</w:t>
      </w:r>
      <w:r w:rsidRPr="009A302E">
        <w:rPr>
          <w:rFonts w:asciiTheme="minorHAnsi" w:hAnsiTheme="minorHAnsi" w:cstheme="minorHAnsi"/>
        </w:rPr>
        <w:t>The Social Context of the Templars</w:t>
      </w:r>
      <w:r w:rsidR="0057403D" w:rsidRPr="009A302E">
        <w:rPr>
          <w:rFonts w:asciiTheme="minorHAnsi" w:hAnsiTheme="minorHAnsi" w:cstheme="minorHAnsi"/>
        </w:rPr>
        <w:t>’</w:t>
      </w:r>
      <w:r w:rsidRPr="009A302E">
        <w:rPr>
          <w:rFonts w:asciiTheme="minorHAnsi" w:hAnsiTheme="minorHAnsi" w:cstheme="minorHAnsi"/>
        </w:rPr>
        <w:t>,</w:t>
      </w:r>
      <w:r w:rsidR="0057403D" w:rsidRPr="009A302E">
        <w:rPr>
          <w:rFonts w:asciiTheme="minorHAnsi" w:hAnsiTheme="minorHAnsi" w:cstheme="minorHAnsi"/>
        </w:rPr>
        <w:t xml:space="preserve"> in</w:t>
      </w:r>
      <w:r w:rsidRPr="009A302E">
        <w:rPr>
          <w:rFonts w:asciiTheme="minorHAnsi" w:hAnsiTheme="minorHAnsi" w:cstheme="minorHAnsi"/>
        </w:rPr>
        <w:t xml:space="preserve"> </w:t>
      </w:r>
      <w:r w:rsidRPr="009A302E">
        <w:rPr>
          <w:rFonts w:asciiTheme="minorHAnsi" w:hAnsiTheme="minorHAnsi" w:cstheme="minorHAnsi"/>
          <w:i/>
          <w:iCs/>
        </w:rPr>
        <w:t xml:space="preserve">Transactions of the Royal Historical Society, </w:t>
      </w:r>
      <w:r w:rsidRPr="009A302E">
        <w:rPr>
          <w:rFonts w:asciiTheme="minorHAnsi" w:hAnsiTheme="minorHAnsi" w:cstheme="minorHAnsi"/>
        </w:rPr>
        <w:t>5th series, 34 (1984)</w:t>
      </w:r>
      <w:r w:rsidR="0057403D" w:rsidRPr="009A302E">
        <w:rPr>
          <w:rFonts w:asciiTheme="minorHAnsi" w:hAnsiTheme="minorHAnsi" w:cstheme="minorHAnsi"/>
        </w:rPr>
        <w:t>,</w:t>
      </w:r>
      <w:r w:rsidRPr="009A302E">
        <w:rPr>
          <w:rFonts w:asciiTheme="minorHAnsi" w:hAnsiTheme="minorHAnsi" w:cstheme="minorHAnsi"/>
        </w:rPr>
        <w:t xml:space="preserve"> </w:t>
      </w:r>
      <w:r w:rsidR="0057403D" w:rsidRPr="009A302E">
        <w:rPr>
          <w:rFonts w:asciiTheme="minorHAnsi" w:hAnsiTheme="minorHAnsi" w:cstheme="minorHAnsi"/>
        </w:rPr>
        <w:t xml:space="preserve">p. </w:t>
      </w:r>
      <w:r w:rsidRPr="009A302E">
        <w:rPr>
          <w:rFonts w:asciiTheme="minorHAnsi" w:hAnsiTheme="minorHAnsi" w:cstheme="minorHAnsi"/>
        </w:rPr>
        <w:t>31, 37, 39.</w:t>
      </w:r>
      <w:r w:rsidR="0057403D" w:rsidRPr="009A302E">
        <w:rPr>
          <w:rFonts w:asciiTheme="minorHAnsi" w:hAnsiTheme="minorHAnsi" w:cstheme="minorHAnsi"/>
        </w:rPr>
        <w:t xml:space="preserve"> Compare with Alan Forey, ‘</w:t>
      </w:r>
      <w:r w:rsidRPr="009A302E">
        <w:rPr>
          <w:rFonts w:asciiTheme="minorHAnsi" w:hAnsiTheme="minorHAnsi" w:cstheme="minorHAnsi"/>
        </w:rPr>
        <w:t>How the Aragonese Templars viewed themselves in the Late Thirteenth and Early Fourteenth Centuries</w:t>
      </w:r>
      <w:r w:rsidR="0057403D" w:rsidRPr="009A302E">
        <w:rPr>
          <w:rFonts w:asciiTheme="minorHAnsi" w:hAnsiTheme="minorHAnsi" w:cstheme="minorHAnsi"/>
        </w:rPr>
        <w:t>’</w:t>
      </w:r>
      <w:r w:rsidRPr="009A302E">
        <w:rPr>
          <w:rFonts w:asciiTheme="minorHAnsi" w:hAnsiTheme="minorHAnsi" w:cstheme="minorHAnsi"/>
        </w:rPr>
        <w:t xml:space="preserve">, </w:t>
      </w:r>
      <w:r w:rsidRPr="009A302E">
        <w:rPr>
          <w:rFonts w:asciiTheme="minorHAnsi" w:hAnsiTheme="minorHAnsi" w:cstheme="minorHAnsi"/>
          <w:i/>
          <w:iCs/>
        </w:rPr>
        <w:t xml:space="preserve">Ordines Militares: Colloquia Torunensia Historica </w:t>
      </w:r>
      <w:r w:rsidRPr="009A302E">
        <w:rPr>
          <w:rFonts w:asciiTheme="minorHAnsi" w:hAnsiTheme="minorHAnsi" w:cstheme="minorHAnsi"/>
        </w:rPr>
        <w:t>13 (2005)</w:t>
      </w:r>
      <w:r w:rsidR="0057403D" w:rsidRPr="009A302E">
        <w:rPr>
          <w:rFonts w:asciiTheme="minorHAnsi" w:hAnsiTheme="minorHAnsi" w:cstheme="minorHAnsi"/>
        </w:rPr>
        <w:t>, pp.</w:t>
      </w:r>
      <w:r w:rsidRPr="009A302E">
        <w:rPr>
          <w:rFonts w:asciiTheme="minorHAnsi" w:hAnsiTheme="minorHAnsi" w:cstheme="minorHAnsi"/>
        </w:rPr>
        <w:t xml:space="preserve"> 59-68.</w:t>
      </w:r>
    </w:p>
    <w:p w:rsidR="00911903" w:rsidRPr="009A302E" w:rsidRDefault="00911903" w:rsidP="009A302E">
      <w:pPr>
        <w:pStyle w:val="FootnoteText"/>
        <w:spacing w:line="480" w:lineRule="auto"/>
        <w:jc w:val="both"/>
        <w:rPr>
          <w:rFonts w:asciiTheme="minorHAnsi" w:hAnsiTheme="minorHAnsi" w:cstheme="minorHAnsi"/>
        </w:rPr>
      </w:pPr>
    </w:p>
  </w:footnote>
  <w:footnote w:id="6">
    <w:p w:rsidR="00821892" w:rsidRPr="009A302E" w:rsidRDefault="00821892" w:rsidP="009A302E">
      <w:pPr>
        <w:tabs>
          <w:tab w:val="right" w:pos="9639"/>
        </w:tabs>
        <w:spacing w:line="480" w:lineRule="auto"/>
        <w:ind w:left="-90"/>
        <w:jc w:val="both"/>
        <w:rPr>
          <w:rFonts w:asciiTheme="minorHAnsi" w:hAnsiTheme="minorHAnsi" w:cstheme="minorHAnsi"/>
          <w:sz w:val="20"/>
          <w:szCs w:val="20"/>
        </w:rPr>
      </w:pPr>
      <w:r w:rsidRPr="009A302E">
        <w:rPr>
          <w:rStyle w:val="FootnoteReference"/>
          <w:rFonts w:asciiTheme="minorHAnsi" w:hAnsiTheme="minorHAnsi" w:cstheme="minorHAnsi"/>
          <w:sz w:val="20"/>
          <w:szCs w:val="20"/>
        </w:rPr>
        <w:footnoteRef/>
      </w:r>
      <w:r w:rsidRPr="009A302E">
        <w:rPr>
          <w:rFonts w:asciiTheme="minorHAnsi" w:hAnsiTheme="minorHAnsi" w:cstheme="minorHAnsi"/>
          <w:sz w:val="20"/>
          <w:szCs w:val="20"/>
        </w:rPr>
        <w:t xml:space="preserve">  The French nobility sup</w:t>
      </w:r>
      <w:r w:rsidR="0057403D" w:rsidRPr="009A302E">
        <w:rPr>
          <w:rFonts w:asciiTheme="minorHAnsi" w:hAnsiTheme="minorHAnsi" w:cstheme="minorHAnsi"/>
          <w:sz w:val="20"/>
          <w:szCs w:val="20"/>
        </w:rPr>
        <w:t>port of the Templars was notable</w:t>
      </w:r>
      <w:r w:rsidRPr="009A302E">
        <w:rPr>
          <w:rFonts w:asciiTheme="minorHAnsi" w:hAnsiTheme="minorHAnsi" w:cstheme="minorHAnsi"/>
          <w:sz w:val="20"/>
          <w:szCs w:val="20"/>
        </w:rPr>
        <w:t xml:space="preserve"> during their trial, notwithstanding royal pressure. See, Sophia Menache, </w:t>
      </w:r>
      <w:r w:rsidR="0057403D" w:rsidRPr="009A302E">
        <w:rPr>
          <w:rFonts w:asciiTheme="minorHAnsi" w:eastAsia="Times New Roman" w:hAnsiTheme="minorHAnsi" w:cstheme="minorHAnsi"/>
          <w:sz w:val="20"/>
          <w:szCs w:val="20"/>
          <w:lang w:eastAsia="he-IL"/>
        </w:rPr>
        <w:t>‘</w:t>
      </w:r>
      <w:r w:rsidRPr="009A302E">
        <w:rPr>
          <w:rFonts w:asciiTheme="minorHAnsi" w:eastAsia="Times New Roman" w:hAnsiTheme="minorHAnsi" w:cstheme="minorHAnsi"/>
          <w:sz w:val="20"/>
          <w:szCs w:val="20"/>
          <w:lang w:eastAsia="he-IL"/>
        </w:rPr>
        <w:t>Contemporary Attitudes Concerning the Templars' Affair: Propaganda Fiasco?</w:t>
      </w:r>
      <w:r w:rsidR="0057403D" w:rsidRPr="009A302E">
        <w:rPr>
          <w:rFonts w:asciiTheme="minorHAnsi" w:eastAsia="Times New Roman" w:hAnsiTheme="minorHAnsi" w:cstheme="minorHAnsi"/>
          <w:sz w:val="20"/>
          <w:szCs w:val="20"/>
          <w:lang w:eastAsia="he-IL"/>
        </w:rPr>
        <w:t>’,</w:t>
      </w:r>
      <w:r w:rsidRPr="009A302E">
        <w:rPr>
          <w:rFonts w:asciiTheme="minorHAnsi" w:eastAsia="Times New Roman" w:hAnsiTheme="minorHAnsi" w:cstheme="minorHAnsi"/>
          <w:sz w:val="20"/>
          <w:szCs w:val="20"/>
          <w:lang w:eastAsia="he-IL"/>
        </w:rPr>
        <w:t xml:space="preserve"> </w:t>
      </w:r>
      <w:r w:rsidRPr="009A302E">
        <w:rPr>
          <w:rFonts w:asciiTheme="minorHAnsi" w:eastAsia="Times New Roman" w:hAnsiTheme="minorHAnsi" w:cstheme="minorHAnsi"/>
          <w:i/>
          <w:iCs/>
          <w:sz w:val="20"/>
          <w:szCs w:val="20"/>
          <w:lang w:eastAsia="he-IL"/>
        </w:rPr>
        <w:t>Journal of Medieval History</w:t>
      </w:r>
      <w:r w:rsidRPr="009A302E">
        <w:rPr>
          <w:rFonts w:asciiTheme="minorHAnsi" w:eastAsia="Times New Roman" w:hAnsiTheme="minorHAnsi" w:cstheme="minorHAnsi"/>
          <w:sz w:val="20"/>
          <w:szCs w:val="20"/>
          <w:lang w:eastAsia="he-IL"/>
        </w:rPr>
        <w:t xml:space="preserve"> 8 (1982)</w:t>
      </w:r>
      <w:r w:rsidR="0057403D" w:rsidRPr="009A302E">
        <w:rPr>
          <w:rFonts w:asciiTheme="minorHAnsi" w:eastAsia="Times New Roman" w:hAnsiTheme="minorHAnsi" w:cstheme="minorHAnsi"/>
          <w:sz w:val="20"/>
          <w:szCs w:val="20"/>
          <w:lang w:eastAsia="he-IL"/>
        </w:rPr>
        <w:t>, p.</w:t>
      </w:r>
      <w:r w:rsidRPr="009A302E">
        <w:rPr>
          <w:rFonts w:asciiTheme="minorHAnsi" w:eastAsia="Times New Roman" w:hAnsiTheme="minorHAnsi" w:cstheme="minorHAnsi"/>
          <w:sz w:val="20"/>
          <w:szCs w:val="20"/>
          <w:lang w:eastAsia="he-IL"/>
        </w:rPr>
        <w:t xml:space="preserve"> 142. </w:t>
      </w:r>
    </w:p>
  </w:footnote>
  <w:footnote w:id="7">
    <w:p w:rsidR="009A53CC" w:rsidRPr="009A302E" w:rsidRDefault="009A53CC" w:rsidP="00F97462">
      <w:pPr>
        <w:pStyle w:val="FootnoteText"/>
        <w:spacing w:line="480" w:lineRule="auto"/>
        <w:jc w:val="both"/>
        <w:rPr>
          <w:rFonts w:asciiTheme="minorHAnsi" w:hAnsiTheme="minorHAnsi" w:cstheme="minorHAnsi"/>
        </w:rPr>
      </w:pPr>
      <w:r w:rsidRPr="009A302E">
        <w:rPr>
          <w:rStyle w:val="FootnoteReference"/>
          <w:rFonts w:asciiTheme="minorHAnsi" w:hAnsiTheme="minorHAnsi" w:cstheme="minorHAnsi"/>
        </w:rPr>
        <w:footnoteRef/>
      </w:r>
      <w:r w:rsidRPr="009A302E">
        <w:rPr>
          <w:rFonts w:asciiTheme="minorHAnsi" w:hAnsiTheme="minorHAnsi" w:cstheme="minorHAnsi"/>
        </w:rPr>
        <w:t xml:space="preserve"> Helen Nicholson </w:t>
      </w:r>
      <w:r w:rsidR="00821892" w:rsidRPr="009A302E">
        <w:rPr>
          <w:rFonts w:asciiTheme="minorHAnsi" w:hAnsiTheme="minorHAnsi" w:cstheme="minorHAnsi"/>
        </w:rPr>
        <w:t xml:space="preserve">rightly </w:t>
      </w:r>
      <w:r w:rsidR="0057403D" w:rsidRPr="009A302E">
        <w:rPr>
          <w:rFonts w:asciiTheme="minorHAnsi" w:hAnsiTheme="minorHAnsi" w:cstheme="minorHAnsi"/>
        </w:rPr>
        <w:t>specified,</w:t>
      </w:r>
      <w:r w:rsidRPr="009A302E">
        <w:rPr>
          <w:rFonts w:asciiTheme="minorHAnsi" w:hAnsiTheme="minorHAnsi" w:cstheme="minorHAnsi"/>
        </w:rPr>
        <w:t xml:space="preserve"> “</w:t>
      </w:r>
      <w:r w:rsidR="00F97462" w:rsidRPr="009A302E">
        <w:rPr>
          <w:rFonts w:asciiTheme="minorHAnsi" w:hAnsiTheme="minorHAnsi" w:cstheme="minorHAnsi"/>
        </w:rPr>
        <w:t>The</w:t>
      </w:r>
      <w:r w:rsidRPr="009A302E">
        <w:rPr>
          <w:rFonts w:asciiTheme="minorHAnsi" w:hAnsiTheme="minorHAnsi" w:cstheme="minorHAnsi"/>
        </w:rPr>
        <w:t xml:space="preserve"> most savage criticism of the Military Orders cam</w:t>
      </w:r>
      <w:r w:rsidR="00821892" w:rsidRPr="009A302E">
        <w:rPr>
          <w:rFonts w:asciiTheme="minorHAnsi" w:hAnsiTheme="minorHAnsi" w:cstheme="minorHAnsi"/>
        </w:rPr>
        <w:t>e</w:t>
      </w:r>
      <w:r w:rsidRPr="009A302E">
        <w:rPr>
          <w:rFonts w:asciiTheme="minorHAnsi" w:hAnsiTheme="minorHAnsi" w:cstheme="minorHAnsi"/>
        </w:rPr>
        <w:t xml:space="preserve"> from the regular rather than from the secular clergy.” Helen Nicholson, </w:t>
      </w:r>
      <w:r w:rsidRPr="009A302E">
        <w:rPr>
          <w:rFonts w:asciiTheme="minorHAnsi" w:hAnsiTheme="minorHAnsi" w:cstheme="minorHAnsi"/>
          <w:i/>
          <w:iCs/>
        </w:rPr>
        <w:t xml:space="preserve">Images of the Military Orders, 1128-1291: Spiritual, Secular, Romantic </w:t>
      </w:r>
      <w:r w:rsidRPr="009A302E">
        <w:rPr>
          <w:rFonts w:asciiTheme="minorHAnsi" w:hAnsiTheme="minorHAnsi" w:cstheme="minorHAnsi"/>
        </w:rPr>
        <w:t xml:space="preserve">(Ph. Dissertation, Leicester, 1989), </w:t>
      </w:r>
      <w:r w:rsidR="00112655" w:rsidRPr="009A302E">
        <w:rPr>
          <w:rFonts w:asciiTheme="minorHAnsi" w:hAnsiTheme="minorHAnsi" w:cstheme="minorHAnsi"/>
        </w:rPr>
        <w:t>p. 125</w:t>
      </w:r>
      <w:r w:rsidR="00F97462">
        <w:rPr>
          <w:rFonts w:asciiTheme="minorHAnsi" w:hAnsiTheme="minorHAnsi" w:cstheme="minorHAnsi"/>
        </w:rPr>
        <w:t xml:space="preserve"> [Cite thereafter as Nicholson (1989a)] </w:t>
      </w:r>
      <w:r w:rsidR="00112655" w:rsidRPr="009A302E">
        <w:rPr>
          <w:rFonts w:asciiTheme="minorHAnsi" w:hAnsiTheme="minorHAnsi" w:cstheme="minorHAnsi"/>
        </w:rPr>
        <w:t>.</w:t>
      </w:r>
    </w:p>
  </w:footnote>
  <w:footnote w:id="8">
    <w:p w:rsidR="00E14477" w:rsidRPr="009A302E" w:rsidRDefault="003145BC" w:rsidP="00F97462">
      <w:pPr>
        <w:spacing w:line="480" w:lineRule="auto"/>
        <w:jc w:val="both"/>
        <w:rPr>
          <w:rFonts w:asciiTheme="minorHAnsi" w:hAnsiTheme="minorHAnsi" w:cstheme="minorHAnsi"/>
          <w:sz w:val="20"/>
          <w:szCs w:val="20"/>
        </w:rPr>
      </w:pPr>
      <w:r w:rsidRPr="009A302E">
        <w:rPr>
          <w:rStyle w:val="FootnoteReference"/>
          <w:rFonts w:asciiTheme="minorHAnsi" w:hAnsiTheme="minorHAnsi" w:cstheme="minorHAnsi"/>
          <w:sz w:val="20"/>
          <w:szCs w:val="20"/>
        </w:rPr>
        <w:footnoteRef/>
      </w:r>
      <w:r w:rsidRPr="009A302E">
        <w:rPr>
          <w:rFonts w:asciiTheme="minorHAnsi" w:hAnsiTheme="minorHAnsi" w:cstheme="minorHAnsi"/>
          <w:sz w:val="20"/>
          <w:szCs w:val="20"/>
        </w:rPr>
        <w:t xml:space="preserve"> Jean de St. Victor, </w:t>
      </w:r>
      <w:r w:rsidR="00E14477" w:rsidRPr="009A302E">
        <w:rPr>
          <w:rFonts w:asciiTheme="minorHAnsi" w:hAnsiTheme="minorHAnsi" w:cstheme="minorHAnsi"/>
          <w:i/>
          <w:iCs/>
          <w:sz w:val="20"/>
          <w:szCs w:val="20"/>
        </w:rPr>
        <w:t xml:space="preserve">Prima Vita, </w:t>
      </w:r>
      <w:r w:rsidR="001777D1" w:rsidRPr="009A302E">
        <w:rPr>
          <w:rFonts w:asciiTheme="minorHAnsi" w:hAnsiTheme="minorHAnsi" w:cstheme="minorHAnsi"/>
          <w:sz w:val="20"/>
          <w:szCs w:val="20"/>
        </w:rPr>
        <w:t xml:space="preserve">in </w:t>
      </w:r>
      <w:r w:rsidR="0050272E" w:rsidRPr="009A302E">
        <w:rPr>
          <w:rFonts w:asciiTheme="minorHAnsi" w:eastAsia="Times New Roman" w:hAnsiTheme="minorHAnsi" w:cstheme="minorHAnsi"/>
          <w:i/>
          <w:iCs/>
          <w:sz w:val="20"/>
          <w:szCs w:val="20"/>
          <w:lang w:eastAsia="he-IL"/>
        </w:rPr>
        <w:t xml:space="preserve">Vitae Paparum Avenionensium hoc est historia pontificum romanorum...ab anno Christi 1305 usque ad annum 1394, </w:t>
      </w:r>
      <w:r w:rsidR="0050272E" w:rsidRPr="009A302E">
        <w:rPr>
          <w:rFonts w:asciiTheme="minorHAnsi" w:eastAsia="Times New Roman" w:hAnsiTheme="minorHAnsi" w:cstheme="minorHAnsi"/>
          <w:sz w:val="20"/>
          <w:szCs w:val="20"/>
          <w:lang w:eastAsia="he-IL"/>
        </w:rPr>
        <w:t xml:space="preserve">ed. Etienne Baluze, new ed., Guillaume Mollat, 4 vols. (Paris 1916-28), vol. 1 (Paris, 1916), </w:t>
      </w:r>
      <w:r w:rsidR="00E14477" w:rsidRPr="009A302E">
        <w:rPr>
          <w:rFonts w:asciiTheme="minorHAnsi" w:hAnsiTheme="minorHAnsi" w:cstheme="minorHAnsi"/>
          <w:sz w:val="20"/>
          <w:szCs w:val="20"/>
        </w:rPr>
        <w:t>pp. 8-9</w:t>
      </w:r>
      <w:r w:rsidR="00F97462">
        <w:rPr>
          <w:rFonts w:asciiTheme="minorHAnsi" w:hAnsiTheme="minorHAnsi" w:cstheme="minorHAnsi"/>
          <w:sz w:val="20"/>
          <w:szCs w:val="20"/>
        </w:rPr>
        <w:t xml:space="preserve"> [Cite thereafter as </w:t>
      </w:r>
      <w:r w:rsidR="00F97462">
        <w:rPr>
          <w:rFonts w:asciiTheme="minorHAnsi" w:hAnsiTheme="minorHAnsi" w:cstheme="minorHAnsi"/>
          <w:i/>
          <w:iCs/>
          <w:sz w:val="20"/>
          <w:szCs w:val="20"/>
        </w:rPr>
        <w:t xml:space="preserve">Vitae </w:t>
      </w:r>
      <w:r w:rsidR="00F97462">
        <w:rPr>
          <w:rFonts w:asciiTheme="minorHAnsi" w:hAnsiTheme="minorHAnsi" w:cstheme="minorHAnsi"/>
          <w:sz w:val="20"/>
          <w:szCs w:val="20"/>
        </w:rPr>
        <w:t>(1916a)]</w:t>
      </w:r>
      <w:r w:rsidR="00E14477" w:rsidRPr="009A302E">
        <w:rPr>
          <w:rFonts w:asciiTheme="minorHAnsi" w:hAnsiTheme="minorHAnsi" w:cstheme="minorHAnsi"/>
          <w:sz w:val="20"/>
          <w:szCs w:val="20"/>
        </w:rPr>
        <w:t xml:space="preserve">; E. Baluze, </w:t>
      </w:r>
      <w:r w:rsidR="00E14477" w:rsidRPr="009A302E">
        <w:rPr>
          <w:rFonts w:asciiTheme="minorHAnsi" w:hAnsiTheme="minorHAnsi" w:cstheme="minorHAnsi"/>
          <w:i/>
          <w:iCs/>
          <w:sz w:val="20"/>
          <w:szCs w:val="20"/>
        </w:rPr>
        <w:t>Notae ad vitas</w:t>
      </w:r>
      <w:r w:rsidR="000244FA" w:rsidRPr="009A302E">
        <w:rPr>
          <w:rFonts w:asciiTheme="minorHAnsi" w:eastAsia="Times New Roman" w:hAnsiTheme="minorHAnsi" w:cstheme="minorHAnsi"/>
          <w:i/>
          <w:iCs/>
          <w:sz w:val="20"/>
          <w:szCs w:val="20"/>
          <w:lang w:eastAsia="he-IL"/>
        </w:rPr>
        <w:t xml:space="preserve"> Notae ad vitas paparum Avenionensium, </w:t>
      </w:r>
      <w:r w:rsidR="000244FA" w:rsidRPr="009A302E">
        <w:rPr>
          <w:rFonts w:asciiTheme="minorHAnsi" w:eastAsia="Times New Roman" w:hAnsiTheme="minorHAnsi" w:cstheme="minorHAnsi"/>
          <w:sz w:val="20"/>
          <w:szCs w:val="20"/>
          <w:lang w:eastAsia="he-IL"/>
        </w:rPr>
        <w:t>ed. E. Baluze, (Paris, 1927),</w:t>
      </w:r>
      <w:r w:rsidR="000244FA" w:rsidRPr="009A302E">
        <w:rPr>
          <w:rFonts w:asciiTheme="minorHAnsi" w:eastAsia="Times New Roman" w:hAnsiTheme="minorHAnsi" w:cstheme="minorHAnsi"/>
          <w:i/>
          <w:iCs/>
          <w:sz w:val="20"/>
          <w:szCs w:val="20"/>
          <w:lang w:eastAsia="he-IL"/>
        </w:rPr>
        <w:t xml:space="preserve"> </w:t>
      </w:r>
      <w:r w:rsidR="000244FA" w:rsidRPr="009A302E">
        <w:rPr>
          <w:rFonts w:asciiTheme="minorHAnsi" w:eastAsia="Times New Roman" w:hAnsiTheme="minorHAnsi" w:cstheme="minorHAnsi"/>
          <w:sz w:val="20"/>
          <w:szCs w:val="20"/>
          <w:lang w:eastAsia="he-IL"/>
        </w:rPr>
        <w:t xml:space="preserve">in </w:t>
      </w:r>
      <w:r w:rsidR="000244FA" w:rsidRPr="009A302E">
        <w:rPr>
          <w:rFonts w:asciiTheme="minorHAnsi" w:eastAsia="Times New Roman" w:hAnsiTheme="minorHAnsi" w:cstheme="minorHAnsi"/>
          <w:i/>
          <w:iCs/>
          <w:sz w:val="20"/>
          <w:szCs w:val="20"/>
          <w:lang w:eastAsia="he-IL"/>
        </w:rPr>
        <w:t xml:space="preserve">Vitae, </w:t>
      </w:r>
      <w:r w:rsidR="000244FA" w:rsidRPr="009A302E">
        <w:rPr>
          <w:rFonts w:asciiTheme="minorHAnsi" w:eastAsia="Times New Roman" w:hAnsiTheme="minorHAnsi" w:cstheme="minorHAnsi"/>
          <w:sz w:val="20"/>
          <w:szCs w:val="20"/>
          <w:lang w:eastAsia="he-IL"/>
        </w:rPr>
        <w:t xml:space="preserve">vol. 2, </w:t>
      </w:r>
      <w:r w:rsidR="00E14477" w:rsidRPr="009A302E">
        <w:rPr>
          <w:rFonts w:asciiTheme="minorHAnsi" w:hAnsiTheme="minorHAnsi" w:cstheme="minorHAnsi"/>
          <w:sz w:val="20"/>
          <w:szCs w:val="20"/>
        </w:rPr>
        <w:t>pp. 52-55</w:t>
      </w:r>
      <w:r w:rsidR="00F97462">
        <w:rPr>
          <w:rFonts w:asciiTheme="minorHAnsi" w:hAnsiTheme="minorHAnsi" w:cstheme="minorHAnsi"/>
          <w:sz w:val="20"/>
          <w:szCs w:val="20"/>
        </w:rPr>
        <w:t xml:space="preserve"> [Cite thereafter as </w:t>
      </w:r>
      <w:r w:rsidR="00F97462">
        <w:rPr>
          <w:rFonts w:asciiTheme="minorHAnsi" w:hAnsiTheme="minorHAnsi" w:cstheme="minorHAnsi"/>
          <w:i/>
          <w:iCs/>
          <w:sz w:val="20"/>
          <w:szCs w:val="20"/>
        </w:rPr>
        <w:t xml:space="preserve">Vitae </w:t>
      </w:r>
      <w:r w:rsidR="00F97462">
        <w:rPr>
          <w:rFonts w:asciiTheme="minorHAnsi" w:hAnsiTheme="minorHAnsi" w:cstheme="minorHAnsi"/>
          <w:sz w:val="20"/>
          <w:szCs w:val="20"/>
        </w:rPr>
        <w:t xml:space="preserve">(1927b)] </w:t>
      </w:r>
      <w:r w:rsidR="00E14477" w:rsidRPr="009A302E">
        <w:rPr>
          <w:rFonts w:asciiTheme="minorHAnsi" w:hAnsiTheme="minorHAnsi" w:cstheme="minorHAnsi"/>
          <w:sz w:val="20"/>
          <w:szCs w:val="20"/>
        </w:rPr>
        <w:t>.</w:t>
      </w:r>
    </w:p>
    <w:p w:rsidR="003145BC" w:rsidRPr="009A302E" w:rsidRDefault="003145BC" w:rsidP="009A302E">
      <w:pPr>
        <w:pStyle w:val="FootnoteText"/>
        <w:spacing w:line="480" w:lineRule="auto"/>
        <w:rPr>
          <w:rFonts w:asciiTheme="minorHAnsi" w:hAnsiTheme="minorHAnsi" w:cstheme="minorHAnsi"/>
        </w:rPr>
      </w:pPr>
    </w:p>
  </w:footnote>
  <w:footnote w:id="9">
    <w:p w:rsidR="00C70623" w:rsidRPr="009A302E" w:rsidRDefault="00C70623" w:rsidP="00F97462">
      <w:pPr>
        <w:pStyle w:val="FootnoteText"/>
        <w:spacing w:line="480" w:lineRule="auto"/>
        <w:jc w:val="both"/>
        <w:rPr>
          <w:rFonts w:asciiTheme="minorHAnsi" w:hAnsiTheme="minorHAnsi" w:cstheme="minorHAnsi"/>
        </w:rPr>
      </w:pPr>
      <w:r w:rsidRPr="009A302E">
        <w:rPr>
          <w:rStyle w:val="FootnoteReference"/>
          <w:rFonts w:asciiTheme="minorHAnsi" w:hAnsiTheme="minorHAnsi" w:cstheme="minorHAnsi"/>
        </w:rPr>
        <w:footnoteRef/>
      </w:r>
      <w:r w:rsidRPr="009A302E">
        <w:rPr>
          <w:rFonts w:asciiTheme="minorHAnsi" w:hAnsiTheme="minorHAnsi" w:cstheme="minorHAnsi"/>
        </w:rPr>
        <w:t xml:space="preserve"> </w:t>
      </w:r>
      <w:r w:rsidRPr="009A302E">
        <w:rPr>
          <w:rFonts w:asciiTheme="minorHAnsi" w:hAnsiTheme="minorHAnsi" w:cstheme="minorHAnsi"/>
          <w:i/>
          <w:iCs/>
        </w:rPr>
        <w:t xml:space="preserve">Liber ad milites Templi de laude novae militiae, </w:t>
      </w:r>
      <w:r w:rsidRPr="009A302E">
        <w:rPr>
          <w:rFonts w:asciiTheme="minorHAnsi" w:hAnsiTheme="minorHAnsi" w:cstheme="minorHAnsi"/>
        </w:rPr>
        <w:t xml:space="preserve">in </w:t>
      </w:r>
      <w:r w:rsidRPr="009A302E">
        <w:rPr>
          <w:rFonts w:asciiTheme="minorHAnsi" w:hAnsiTheme="minorHAnsi" w:cstheme="minorHAnsi"/>
          <w:i/>
          <w:iCs/>
        </w:rPr>
        <w:t>S. Bernardi Opera</w:t>
      </w:r>
      <w:r w:rsidRPr="009A302E">
        <w:rPr>
          <w:rFonts w:asciiTheme="minorHAnsi" w:hAnsiTheme="minorHAnsi" w:cstheme="minorHAnsi"/>
        </w:rPr>
        <w:t>, vol. 3, ed. J. Leclercq and H. M. Rochais (Rome</w:t>
      </w:r>
      <w:r w:rsidR="00486183" w:rsidRPr="009A302E">
        <w:rPr>
          <w:rFonts w:asciiTheme="minorHAnsi" w:hAnsiTheme="minorHAnsi" w:cstheme="minorHAnsi"/>
        </w:rPr>
        <w:t>, 1963), pp. 205-</w:t>
      </w:r>
      <w:r w:rsidRPr="009A302E">
        <w:rPr>
          <w:rFonts w:asciiTheme="minorHAnsi" w:hAnsiTheme="minorHAnsi" w:cstheme="minorHAnsi"/>
        </w:rPr>
        <w:t xml:space="preserve">8. Trans. Malcolm Barber and Keith Bates, </w:t>
      </w:r>
      <w:r w:rsidRPr="009A302E">
        <w:rPr>
          <w:rFonts w:asciiTheme="minorHAnsi" w:hAnsiTheme="minorHAnsi" w:cstheme="minorHAnsi"/>
          <w:i/>
          <w:iCs/>
        </w:rPr>
        <w:t xml:space="preserve">The Templars: Selected sources translated and annotated </w:t>
      </w:r>
      <w:r w:rsidRPr="009A302E">
        <w:rPr>
          <w:rFonts w:asciiTheme="minorHAnsi" w:hAnsiTheme="minorHAnsi" w:cstheme="minorHAnsi"/>
        </w:rPr>
        <w:t>(Manchester</w:t>
      </w:r>
      <w:r w:rsidR="00486183" w:rsidRPr="009A302E">
        <w:rPr>
          <w:rFonts w:asciiTheme="minorHAnsi" w:hAnsiTheme="minorHAnsi" w:cstheme="minorHAnsi"/>
        </w:rPr>
        <w:t>, 2002), pp. 216-</w:t>
      </w:r>
      <w:r w:rsidRPr="009A302E">
        <w:rPr>
          <w:rFonts w:asciiTheme="minorHAnsi" w:hAnsiTheme="minorHAnsi" w:cstheme="minorHAnsi"/>
        </w:rPr>
        <w:t>19.</w:t>
      </w:r>
      <w:r w:rsidR="00486183" w:rsidRPr="009A302E">
        <w:rPr>
          <w:rFonts w:asciiTheme="minorHAnsi" w:hAnsiTheme="minorHAnsi" w:cstheme="minorHAnsi"/>
        </w:rPr>
        <w:t xml:space="preserve"> [Cite thereafter as Barber and Bates (2002</w:t>
      </w:r>
      <w:r w:rsidR="00F97462">
        <w:rPr>
          <w:rFonts w:asciiTheme="minorHAnsi" w:hAnsiTheme="minorHAnsi" w:cstheme="minorHAnsi"/>
        </w:rPr>
        <w:t>a</w:t>
      </w:r>
      <w:r w:rsidR="00486183" w:rsidRPr="009A302E">
        <w:rPr>
          <w:rFonts w:asciiTheme="minorHAnsi" w:hAnsiTheme="minorHAnsi" w:cstheme="minorHAnsi"/>
        </w:rPr>
        <w:t>)]</w:t>
      </w:r>
    </w:p>
    <w:p w:rsidR="00C70623" w:rsidRPr="009A302E" w:rsidRDefault="00C70623" w:rsidP="009A302E">
      <w:pPr>
        <w:pStyle w:val="FootnoteText"/>
        <w:spacing w:line="480" w:lineRule="auto"/>
        <w:jc w:val="both"/>
        <w:rPr>
          <w:rFonts w:asciiTheme="minorHAnsi" w:hAnsiTheme="minorHAnsi" w:cstheme="minorHAnsi"/>
        </w:rPr>
      </w:pPr>
    </w:p>
  </w:footnote>
  <w:footnote w:id="10">
    <w:p w:rsidR="00D638CE" w:rsidRPr="009A302E" w:rsidRDefault="00217D09" w:rsidP="00306892">
      <w:pPr>
        <w:pStyle w:val="FootnoteText"/>
        <w:spacing w:line="480" w:lineRule="auto"/>
        <w:jc w:val="both"/>
        <w:rPr>
          <w:rFonts w:asciiTheme="minorHAnsi" w:hAnsiTheme="minorHAnsi" w:cstheme="minorHAnsi"/>
        </w:rPr>
      </w:pPr>
      <w:r w:rsidRPr="009A302E">
        <w:rPr>
          <w:rStyle w:val="FootnoteReference"/>
          <w:rFonts w:asciiTheme="minorHAnsi" w:hAnsiTheme="minorHAnsi" w:cstheme="minorHAnsi"/>
        </w:rPr>
        <w:footnoteRef/>
      </w:r>
      <w:r w:rsidRPr="009A302E">
        <w:rPr>
          <w:rFonts w:asciiTheme="minorHAnsi" w:hAnsiTheme="minorHAnsi" w:cstheme="minorHAnsi"/>
        </w:rPr>
        <w:t xml:space="preserve"> </w:t>
      </w:r>
      <w:r w:rsidRPr="009A302E">
        <w:rPr>
          <w:rFonts w:asciiTheme="minorHAnsi" w:hAnsiTheme="minorHAnsi" w:cstheme="minorHAnsi"/>
          <w:i/>
          <w:iCs/>
        </w:rPr>
        <w:t xml:space="preserve">Lettres des premiers Chartreux, </w:t>
      </w:r>
      <w:r w:rsidRPr="009A302E">
        <w:rPr>
          <w:rFonts w:asciiTheme="minorHAnsi" w:hAnsiTheme="minorHAnsi" w:cstheme="minorHAnsi"/>
        </w:rPr>
        <w:t xml:space="preserve">vol. 1, </w:t>
      </w:r>
      <w:r w:rsidRPr="009A302E">
        <w:rPr>
          <w:rFonts w:asciiTheme="minorHAnsi" w:hAnsiTheme="minorHAnsi" w:cstheme="minorHAnsi"/>
          <w:i/>
          <w:iCs/>
        </w:rPr>
        <w:t xml:space="preserve">Bruno, Guiges, S. Anthelme, </w:t>
      </w:r>
      <w:r w:rsidRPr="009A302E">
        <w:rPr>
          <w:rFonts w:asciiTheme="minorHAnsi" w:hAnsiTheme="minorHAnsi" w:cstheme="minorHAnsi"/>
        </w:rPr>
        <w:t xml:space="preserve">Sources Chretiennes 118 (Paris, 1966), p. 154. Trans. Malcolm Barber and Keith Bates, </w:t>
      </w:r>
      <w:r w:rsidR="00486183" w:rsidRPr="009A302E">
        <w:rPr>
          <w:rFonts w:asciiTheme="minorHAnsi" w:hAnsiTheme="minorHAnsi" w:cstheme="minorHAnsi"/>
        </w:rPr>
        <w:t>(2002a)</w:t>
      </w:r>
      <w:r w:rsidRPr="009A302E">
        <w:rPr>
          <w:rFonts w:asciiTheme="minorHAnsi" w:hAnsiTheme="minorHAnsi" w:cstheme="minorHAnsi"/>
        </w:rPr>
        <w:t>,</w:t>
      </w:r>
      <w:r w:rsidRPr="009A302E">
        <w:rPr>
          <w:rFonts w:asciiTheme="minorHAnsi" w:hAnsiTheme="minorHAnsi" w:cstheme="minorHAnsi"/>
          <w:i/>
          <w:iCs/>
        </w:rPr>
        <w:t xml:space="preserve"> </w:t>
      </w:r>
      <w:r w:rsidRPr="009A302E">
        <w:rPr>
          <w:rFonts w:asciiTheme="minorHAnsi" w:hAnsiTheme="minorHAnsi" w:cstheme="minorHAnsi"/>
        </w:rPr>
        <w:t>p</w:t>
      </w:r>
      <w:r w:rsidR="007D18E3" w:rsidRPr="009A302E">
        <w:rPr>
          <w:rFonts w:asciiTheme="minorHAnsi" w:hAnsiTheme="minorHAnsi" w:cstheme="minorHAnsi"/>
        </w:rPr>
        <w:t>p</w:t>
      </w:r>
      <w:r w:rsidRPr="009A302E">
        <w:rPr>
          <w:rFonts w:asciiTheme="minorHAnsi" w:hAnsiTheme="minorHAnsi" w:cstheme="minorHAnsi"/>
        </w:rPr>
        <w:t>. 213</w:t>
      </w:r>
      <w:r w:rsidR="007D18E3" w:rsidRPr="009A302E">
        <w:rPr>
          <w:rFonts w:asciiTheme="minorHAnsi" w:hAnsiTheme="minorHAnsi" w:cstheme="minorHAnsi"/>
        </w:rPr>
        <w:t>-15</w:t>
      </w:r>
      <w:r w:rsidRPr="009A302E">
        <w:rPr>
          <w:rFonts w:asciiTheme="minorHAnsi" w:hAnsiTheme="minorHAnsi" w:cstheme="minorHAnsi"/>
        </w:rPr>
        <w:t>.</w:t>
      </w:r>
    </w:p>
  </w:footnote>
  <w:footnote w:id="11">
    <w:p w:rsidR="002E450E" w:rsidRPr="009A302E" w:rsidRDefault="002E450E" w:rsidP="009A302E">
      <w:pPr>
        <w:pStyle w:val="FootnoteText"/>
        <w:spacing w:line="480" w:lineRule="auto"/>
        <w:jc w:val="both"/>
        <w:rPr>
          <w:rFonts w:asciiTheme="minorHAnsi" w:hAnsiTheme="minorHAnsi" w:cstheme="minorHAnsi"/>
        </w:rPr>
      </w:pPr>
      <w:r w:rsidRPr="009A302E">
        <w:rPr>
          <w:rStyle w:val="FootnoteReference"/>
          <w:rFonts w:asciiTheme="minorHAnsi" w:hAnsiTheme="minorHAnsi" w:cstheme="minorHAnsi"/>
        </w:rPr>
        <w:footnoteRef/>
      </w:r>
      <w:r w:rsidRPr="009A302E">
        <w:rPr>
          <w:rFonts w:asciiTheme="minorHAnsi" w:hAnsiTheme="minorHAnsi" w:cstheme="minorHAnsi"/>
        </w:rPr>
        <w:t xml:space="preserve"> </w:t>
      </w:r>
      <w:r w:rsidRPr="009A302E">
        <w:rPr>
          <w:rFonts w:asciiTheme="minorHAnsi" w:hAnsiTheme="minorHAnsi" w:cstheme="minorHAnsi"/>
          <w:i/>
          <w:iCs/>
        </w:rPr>
        <w:t xml:space="preserve">Regular pauperum commilitonum Christi Templique Salomonici., </w:t>
      </w:r>
      <w:r w:rsidRPr="009A302E">
        <w:rPr>
          <w:rFonts w:asciiTheme="minorHAnsi" w:hAnsiTheme="minorHAnsi" w:cstheme="minorHAnsi"/>
        </w:rPr>
        <w:t>ed. S. Cerrini, Corpus Christianorum. Continuatio Medievalis. Trans. Barber and Bates (2002a), pp. 34, 43-44.</w:t>
      </w:r>
      <w:r w:rsidR="00EF1644" w:rsidRPr="009A302E">
        <w:rPr>
          <w:rFonts w:asciiTheme="minorHAnsi" w:hAnsiTheme="minorHAnsi" w:cstheme="minorHAnsi"/>
        </w:rPr>
        <w:t xml:space="preserve"> Simonetta </w:t>
      </w:r>
      <w:r w:rsidR="00EF1644" w:rsidRPr="009A302E">
        <w:rPr>
          <w:rFonts w:asciiTheme="minorHAnsi" w:hAnsiTheme="minorHAnsi" w:cstheme="minorHAnsi"/>
          <w:color w:val="222222"/>
          <w:shd w:val="clear" w:color="auto" w:fill="FFFFFF"/>
        </w:rPr>
        <w:t xml:space="preserve">Cerrini, ‘A new Edition of the Latin and French Rule of the Temple’. </w:t>
      </w:r>
      <w:r w:rsidR="00EF1644" w:rsidRPr="009A302E">
        <w:rPr>
          <w:rFonts w:asciiTheme="minorHAnsi" w:hAnsiTheme="minorHAnsi" w:cstheme="minorHAnsi"/>
          <w:i/>
          <w:iCs/>
          <w:color w:val="222222"/>
          <w:shd w:val="clear" w:color="auto" w:fill="FFFFFF"/>
        </w:rPr>
        <w:t>The Military Orders</w:t>
      </w:r>
      <w:r w:rsidR="00EF1644" w:rsidRPr="009A302E">
        <w:rPr>
          <w:rFonts w:asciiTheme="minorHAnsi" w:hAnsiTheme="minorHAnsi" w:cstheme="minorHAnsi"/>
          <w:color w:val="222222"/>
          <w:shd w:val="clear" w:color="auto" w:fill="FFFFFF"/>
        </w:rPr>
        <w:t xml:space="preserve"> (Routledge, 2017), pp. 207-15.</w:t>
      </w:r>
    </w:p>
    <w:p w:rsidR="002E450E" w:rsidRPr="009A302E" w:rsidRDefault="002E450E" w:rsidP="009A302E">
      <w:pPr>
        <w:pStyle w:val="FootnoteText"/>
        <w:spacing w:line="480" w:lineRule="auto"/>
        <w:jc w:val="both"/>
        <w:rPr>
          <w:rFonts w:asciiTheme="minorHAnsi" w:hAnsiTheme="minorHAnsi" w:cstheme="minorHAnsi"/>
        </w:rPr>
      </w:pPr>
    </w:p>
  </w:footnote>
  <w:footnote w:id="12">
    <w:p w:rsidR="00621B5C" w:rsidRPr="009A302E" w:rsidRDefault="00621B5C" w:rsidP="009A302E">
      <w:pPr>
        <w:pStyle w:val="FootnoteText"/>
        <w:spacing w:line="480" w:lineRule="auto"/>
        <w:jc w:val="both"/>
        <w:rPr>
          <w:rFonts w:asciiTheme="minorHAnsi" w:hAnsiTheme="minorHAnsi" w:cstheme="minorHAnsi"/>
        </w:rPr>
      </w:pPr>
      <w:r w:rsidRPr="009A302E">
        <w:rPr>
          <w:rStyle w:val="FootnoteReference"/>
          <w:rFonts w:asciiTheme="minorHAnsi" w:hAnsiTheme="minorHAnsi" w:cstheme="minorHAnsi"/>
        </w:rPr>
        <w:footnoteRef/>
      </w:r>
      <w:r w:rsidRPr="009A302E">
        <w:rPr>
          <w:rFonts w:asciiTheme="minorHAnsi" w:hAnsiTheme="minorHAnsi" w:cstheme="minorHAnsi"/>
        </w:rPr>
        <w:t xml:space="preserve"> </w:t>
      </w:r>
      <w:r w:rsidRPr="009A302E">
        <w:rPr>
          <w:rFonts w:asciiTheme="minorHAnsi" w:hAnsiTheme="minorHAnsi" w:cstheme="minorHAnsi"/>
          <w:i/>
          <w:iCs/>
        </w:rPr>
        <w:t>La R</w:t>
      </w:r>
      <w:r w:rsidR="00AE1A9E" w:rsidRPr="009A302E">
        <w:rPr>
          <w:rFonts w:asciiTheme="minorHAnsi" w:hAnsiTheme="minorHAnsi" w:cstheme="minorHAnsi"/>
          <w:i/>
          <w:iCs/>
        </w:rPr>
        <w:t>è</w:t>
      </w:r>
      <w:r w:rsidRPr="009A302E">
        <w:rPr>
          <w:rFonts w:asciiTheme="minorHAnsi" w:hAnsiTheme="minorHAnsi" w:cstheme="minorHAnsi"/>
          <w:i/>
          <w:iCs/>
        </w:rPr>
        <w:t>gle du Temple</w:t>
      </w:r>
      <w:r w:rsidR="005A4769" w:rsidRPr="009A302E">
        <w:rPr>
          <w:rFonts w:asciiTheme="minorHAnsi" w:hAnsiTheme="minorHAnsi" w:cstheme="minorHAnsi"/>
          <w:i/>
          <w:iCs/>
        </w:rPr>
        <w:t xml:space="preserve">, </w:t>
      </w:r>
      <w:r w:rsidR="00486183" w:rsidRPr="009A302E">
        <w:rPr>
          <w:rFonts w:asciiTheme="minorHAnsi" w:hAnsiTheme="minorHAnsi" w:cstheme="minorHAnsi"/>
        </w:rPr>
        <w:t xml:space="preserve">ed. </w:t>
      </w:r>
      <w:r w:rsidR="00486183" w:rsidRPr="009A302E">
        <w:rPr>
          <w:rFonts w:asciiTheme="minorHAnsi" w:hAnsiTheme="minorHAnsi" w:cstheme="minorHAnsi"/>
          <w:lang w:val="es-AR"/>
        </w:rPr>
        <w:t xml:space="preserve">H. de Curson, Société de l’histoire de France (Paris, 1886), </w:t>
      </w:r>
      <w:r w:rsidRPr="009A302E">
        <w:rPr>
          <w:rFonts w:asciiTheme="minorHAnsi" w:hAnsiTheme="minorHAnsi" w:cstheme="minorHAnsi"/>
          <w:lang w:val="es-AR"/>
        </w:rPr>
        <w:t xml:space="preserve">pp. 195-96. </w:t>
      </w:r>
      <w:r w:rsidR="00486183" w:rsidRPr="009A302E">
        <w:rPr>
          <w:rFonts w:asciiTheme="minorHAnsi" w:hAnsiTheme="minorHAnsi" w:cstheme="minorHAnsi"/>
        </w:rPr>
        <w:t>Trans. Barber and Bates (2002a), p. 117</w:t>
      </w:r>
      <w:r w:rsidRPr="009A302E">
        <w:rPr>
          <w:rFonts w:asciiTheme="minorHAnsi" w:hAnsiTheme="minorHAnsi" w:cstheme="minorHAnsi"/>
        </w:rPr>
        <w:t>.</w:t>
      </w:r>
    </w:p>
    <w:p w:rsidR="005A4769" w:rsidRPr="009A302E" w:rsidRDefault="005A4769" w:rsidP="009A302E">
      <w:pPr>
        <w:pStyle w:val="FootnoteText"/>
        <w:spacing w:line="480" w:lineRule="auto"/>
        <w:jc w:val="both"/>
        <w:rPr>
          <w:rFonts w:asciiTheme="minorHAnsi" w:hAnsiTheme="minorHAnsi" w:cstheme="minorHAnsi"/>
        </w:rPr>
      </w:pPr>
    </w:p>
  </w:footnote>
  <w:footnote w:id="13">
    <w:p w:rsidR="000A61CC" w:rsidRPr="009A302E" w:rsidRDefault="0040575E" w:rsidP="00306892">
      <w:pPr>
        <w:pStyle w:val="FootnoteText"/>
        <w:spacing w:line="480" w:lineRule="auto"/>
        <w:jc w:val="both"/>
        <w:rPr>
          <w:rFonts w:asciiTheme="minorHAnsi" w:hAnsiTheme="minorHAnsi" w:cstheme="minorHAnsi"/>
        </w:rPr>
      </w:pPr>
      <w:r w:rsidRPr="009A302E">
        <w:rPr>
          <w:rStyle w:val="FootnoteReference"/>
          <w:rFonts w:asciiTheme="minorHAnsi" w:hAnsiTheme="minorHAnsi" w:cstheme="minorHAnsi"/>
        </w:rPr>
        <w:footnoteRef/>
      </w:r>
      <w:r w:rsidRPr="009A302E">
        <w:rPr>
          <w:rFonts w:asciiTheme="minorHAnsi" w:hAnsiTheme="minorHAnsi" w:cstheme="minorHAnsi"/>
        </w:rPr>
        <w:t xml:space="preserve">. </w:t>
      </w:r>
      <w:r w:rsidR="00486183" w:rsidRPr="009A302E">
        <w:rPr>
          <w:rFonts w:asciiTheme="minorHAnsi" w:hAnsiTheme="minorHAnsi" w:cstheme="minorHAnsi"/>
        </w:rPr>
        <w:t>WT</w:t>
      </w:r>
      <w:r w:rsidR="005A4769" w:rsidRPr="009A302E">
        <w:rPr>
          <w:rFonts w:asciiTheme="minorHAnsi" w:hAnsiTheme="minorHAnsi" w:cstheme="minorHAnsi"/>
        </w:rPr>
        <w:t xml:space="preserve"> 12. 7, pp. 553-555. Trans. Barber and Bate, </w:t>
      </w:r>
      <w:r w:rsidR="00547122" w:rsidRPr="009A302E">
        <w:rPr>
          <w:rFonts w:asciiTheme="minorHAnsi" w:hAnsiTheme="minorHAnsi" w:cstheme="minorHAnsi"/>
        </w:rPr>
        <w:t>(2002)a</w:t>
      </w:r>
      <w:r w:rsidR="005A4769" w:rsidRPr="009A302E">
        <w:rPr>
          <w:rFonts w:asciiTheme="minorHAnsi" w:hAnsiTheme="minorHAnsi" w:cstheme="minorHAnsi"/>
          <w:i/>
          <w:iCs/>
        </w:rPr>
        <w:t xml:space="preserve">, </w:t>
      </w:r>
      <w:r w:rsidR="005A4769" w:rsidRPr="009A302E">
        <w:rPr>
          <w:rFonts w:asciiTheme="minorHAnsi" w:hAnsiTheme="minorHAnsi" w:cstheme="minorHAnsi"/>
        </w:rPr>
        <w:t xml:space="preserve">pp. 25-26. Friedrich Lundgreen, </w:t>
      </w:r>
      <w:r w:rsidR="005A4769" w:rsidRPr="009A302E">
        <w:rPr>
          <w:rFonts w:asciiTheme="minorHAnsi" w:hAnsiTheme="minorHAnsi" w:cstheme="minorHAnsi"/>
          <w:i/>
          <w:iCs/>
        </w:rPr>
        <w:t xml:space="preserve">Wilhelm von Tyrus und der Templerorden </w:t>
      </w:r>
      <w:r w:rsidR="005A4769" w:rsidRPr="009A302E">
        <w:rPr>
          <w:rFonts w:asciiTheme="minorHAnsi" w:hAnsiTheme="minorHAnsi" w:cstheme="minorHAnsi"/>
        </w:rPr>
        <w:t xml:space="preserve">(Berlin, 1911), </w:t>
      </w:r>
      <w:r w:rsidR="005A4769" w:rsidRPr="009A302E">
        <w:rPr>
          <w:rFonts w:asciiTheme="minorHAnsi" w:hAnsiTheme="minorHAnsi" w:cstheme="minorHAnsi"/>
          <w:i/>
          <w:iCs/>
        </w:rPr>
        <w:t>ad a</w:t>
      </w:r>
      <w:r w:rsidR="005A4769" w:rsidRPr="009A302E">
        <w:rPr>
          <w:rFonts w:asciiTheme="minorHAnsi" w:hAnsiTheme="minorHAnsi" w:cstheme="minorHAnsi"/>
        </w:rPr>
        <w:t xml:space="preserve">. 1179 and passim; see, also, P. Edbury and J. G. Rowe, </w:t>
      </w:r>
      <w:r w:rsidR="005A4769" w:rsidRPr="009A302E">
        <w:rPr>
          <w:rFonts w:asciiTheme="minorHAnsi" w:hAnsiTheme="minorHAnsi" w:cstheme="minorHAnsi"/>
          <w:i/>
          <w:iCs/>
        </w:rPr>
        <w:t xml:space="preserve">William of Tyre, Historian of the Latin East </w:t>
      </w:r>
      <w:r w:rsidR="005A4769" w:rsidRPr="009A302E">
        <w:rPr>
          <w:rFonts w:asciiTheme="minorHAnsi" w:hAnsiTheme="minorHAnsi" w:cstheme="minorHAnsi"/>
        </w:rPr>
        <w:t>(Cambridge, 1988), pp. 123-26.</w:t>
      </w:r>
    </w:p>
  </w:footnote>
  <w:footnote w:id="14">
    <w:p w:rsidR="00473C4F" w:rsidRPr="009A302E" w:rsidRDefault="00473C4F" w:rsidP="00F97462">
      <w:pPr>
        <w:pStyle w:val="FootnoteText"/>
        <w:spacing w:line="480" w:lineRule="auto"/>
        <w:jc w:val="both"/>
        <w:rPr>
          <w:rFonts w:asciiTheme="minorHAnsi" w:hAnsiTheme="minorHAnsi" w:cstheme="minorHAnsi"/>
        </w:rPr>
      </w:pPr>
      <w:r w:rsidRPr="009A302E">
        <w:rPr>
          <w:rStyle w:val="FootnoteReference"/>
          <w:rFonts w:asciiTheme="minorHAnsi" w:hAnsiTheme="minorHAnsi" w:cstheme="minorHAnsi"/>
        </w:rPr>
        <w:footnoteRef/>
      </w:r>
      <w:r w:rsidRPr="009A302E">
        <w:rPr>
          <w:rFonts w:asciiTheme="minorHAnsi" w:hAnsiTheme="minorHAnsi" w:cstheme="minorHAnsi"/>
          <w:lang w:val="es-AR"/>
        </w:rPr>
        <w:t xml:space="preserve"> </w:t>
      </w:r>
      <w:r w:rsidRPr="009A302E">
        <w:rPr>
          <w:rFonts w:asciiTheme="minorHAnsi" w:hAnsiTheme="minorHAnsi" w:cstheme="minorHAnsi"/>
          <w:i/>
          <w:iCs/>
          <w:lang w:val="es-AR"/>
        </w:rPr>
        <w:t xml:space="preserve">Chronique de Michel Le Syrien. </w:t>
      </w:r>
      <w:r w:rsidRPr="009A302E">
        <w:rPr>
          <w:rFonts w:asciiTheme="minorHAnsi" w:hAnsiTheme="minorHAnsi" w:cstheme="minorHAnsi"/>
          <w:i/>
          <w:iCs/>
        </w:rPr>
        <w:t xml:space="preserve">Patriarche Jacobite d’Antioche (1160-99), </w:t>
      </w:r>
      <w:r w:rsidRPr="009A302E">
        <w:rPr>
          <w:rFonts w:asciiTheme="minorHAnsi" w:hAnsiTheme="minorHAnsi" w:cstheme="minorHAnsi"/>
        </w:rPr>
        <w:t xml:space="preserve">ed. and trans. J. B. Chabot, vol. 3 (Paris, 1905), 15.11, pp. 201-2. Trans. Barber and Bate, </w:t>
      </w:r>
      <w:r w:rsidR="00547122" w:rsidRPr="009A302E">
        <w:rPr>
          <w:rFonts w:asciiTheme="minorHAnsi" w:hAnsiTheme="minorHAnsi" w:cstheme="minorHAnsi"/>
        </w:rPr>
        <w:t>(2002</w:t>
      </w:r>
      <w:r w:rsidR="00F97462">
        <w:rPr>
          <w:rFonts w:asciiTheme="minorHAnsi" w:hAnsiTheme="minorHAnsi" w:cstheme="minorHAnsi"/>
        </w:rPr>
        <w:t>a</w:t>
      </w:r>
      <w:r w:rsidR="00547122" w:rsidRPr="009A302E">
        <w:rPr>
          <w:rFonts w:asciiTheme="minorHAnsi" w:hAnsiTheme="minorHAnsi" w:cstheme="minorHAnsi"/>
        </w:rPr>
        <w:t>)</w:t>
      </w:r>
      <w:r w:rsidRPr="009A302E">
        <w:rPr>
          <w:rFonts w:asciiTheme="minorHAnsi" w:hAnsiTheme="minorHAnsi" w:cstheme="minorHAnsi"/>
          <w:i/>
          <w:iCs/>
        </w:rPr>
        <w:t xml:space="preserve">, </w:t>
      </w:r>
      <w:r w:rsidRPr="009A302E">
        <w:rPr>
          <w:rFonts w:asciiTheme="minorHAnsi" w:hAnsiTheme="minorHAnsi" w:cstheme="minorHAnsi"/>
        </w:rPr>
        <w:t>p. 27.</w:t>
      </w:r>
    </w:p>
  </w:footnote>
  <w:footnote w:id="15">
    <w:p w:rsidR="001158D3" w:rsidRPr="009A302E" w:rsidRDefault="001158D3" w:rsidP="00F97462">
      <w:pPr>
        <w:pStyle w:val="FootnoteText"/>
        <w:spacing w:line="480" w:lineRule="auto"/>
        <w:jc w:val="both"/>
        <w:rPr>
          <w:rFonts w:asciiTheme="minorHAnsi" w:hAnsiTheme="minorHAnsi" w:cstheme="minorHAnsi"/>
          <w:b/>
          <w:bCs/>
        </w:rPr>
      </w:pPr>
      <w:r w:rsidRPr="009A302E">
        <w:rPr>
          <w:rStyle w:val="FootnoteReference"/>
          <w:rFonts w:asciiTheme="minorHAnsi" w:hAnsiTheme="minorHAnsi" w:cstheme="minorHAnsi"/>
        </w:rPr>
        <w:footnoteRef/>
      </w:r>
      <w:r w:rsidRPr="009A302E">
        <w:rPr>
          <w:rFonts w:asciiTheme="minorHAnsi" w:hAnsiTheme="minorHAnsi" w:cstheme="minorHAnsi"/>
        </w:rPr>
        <w:t xml:space="preserve"> </w:t>
      </w:r>
      <w:r w:rsidR="007A0C72" w:rsidRPr="009A302E">
        <w:rPr>
          <w:rFonts w:asciiTheme="minorHAnsi" w:hAnsiTheme="minorHAnsi" w:cstheme="minorHAnsi"/>
        </w:rPr>
        <w:t>Barber and Bate (2002</w:t>
      </w:r>
      <w:r w:rsidR="00F97462">
        <w:rPr>
          <w:rFonts w:asciiTheme="minorHAnsi" w:hAnsiTheme="minorHAnsi" w:cstheme="minorHAnsi"/>
        </w:rPr>
        <w:t>a</w:t>
      </w:r>
      <w:r w:rsidR="007A0C72" w:rsidRPr="009A302E">
        <w:rPr>
          <w:rFonts w:asciiTheme="minorHAnsi" w:hAnsiTheme="minorHAnsi" w:cstheme="minorHAnsi"/>
        </w:rPr>
        <w:t>), pp. 55-59.</w:t>
      </w:r>
    </w:p>
  </w:footnote>
  <w:footnote w:id="16">
    <w:p w:rsidR="00547122" w:rsidRPr="009A302E" w:rsidRDefault="00AF618E" w:rsidP="00306892">
      <w:pPr>
        <w:pStyle w:val="FootnoteText"/>
        <w:spacing w:line="480" w:lineRule="auto"/>
        <w:rPr>
          <w:rFonts w:asciiTheme="minorHAnsi" w:hAnsiTheme="minorHAnsi" w:cstheme="minorHAnsi"/>
        </w:rPr>
      </w:pPr>
      <w:r w:rsidRPr="009A302E">
        <w:rPr>
          <w:rStyle w:val="FootnoteReference"/>
          <w:rFonts w:asciiTheme="minorHAnsi" w:hAnsiTheme="minorHAnsi" w:cstheme="minorHAnsi"/>
        </w:rPr>
        <w:footnoteRef/>
      </w:r>
      <w:r w:rsidRPr="009A302E">
        <w:rPr>
          <w:rFonts w:asciiTheme="minorHAnsi" w:hAnsiTheme="minorHAnsi" w:cstheme="minorHAnsi"/>
        </w:rPr>
        <w:t xml:space="preserve">  Helen Nicholson, </w:t>
      </w:r>
      <w:r w:rsidRPr="009A302E">
        <w:rPr>
          <w:rFonts w:asciiTheme="minorHAnsi" w:hAnsiTheme="minorHAnsi" w:cstheme="minorHAnsi"/>
          <w:i/>
          <w:iCs/>
        </w:rPr>
        <w:t xml:space="preserve">The Knights Templar </w:t>
      </w:r>
      <w:r w:rsidRPr="009A302E">
        <w:rPr>
          <w:rFonts w:asciiTheme="minorHAnsi" w:hAnsiTheme="minorHAnsi" w:cstheme="minorHAnsi"/>
        </w:rPr>
        <w:t xml:space="preserve">(Leeds, 2021), pp. </w:t>
      </w:r>
      <w:r w:rsidR="00B842F9" w:rsidRPr="009A302E">
        <w:rPr>
          <w:rFonts w:asciiTheme="minorHAnsi" w:hAnsiTheme="minorHAnsi" w:cstheme="minorHAnsi"/>
        </w:rPr>
        <w:t>21-26</w:t>
      </w:r>
      <w:r w:rsidRPr="009A302E">
        <w:rPr>
          <w:rFonts w:asciiTheme="minorHAnsi" w:hAnsiTheme="minorHAnsi" w:cstheme="minorHAnsi"/>
        </w:rPr>
        <w:t>.</w:t>
      </w:r>
    </w:p>
  </w:footnote>
  <w:footnote w:id="17">
    <w:p w:rsidR="002B2362" w:rsidRPr="009A302E" w:rsidRDefault="002B2362" w:rsidP="00954F12">
      <w:pPr>
        <w:pStyle w:val="FootnoteText"/>
        <w:spacing w:line="480" w:lineRule="auto"/>
        <w:jc w:val="both"/>
        <w:rPr>
          <w:rFonts w:asciiTheme="minorHAnsi" w:hAnsiTheme="minorHAnsi" w:cstheme="minorHAnsi"/>
        </w:rPr>
      </w:pPr>
      <w:r w:rsidRPr="009A302E">
        <w:rPr>
          <w:rStyle w:val="FootnoteReference"/>
          <w:rFonts w:asciiTheme="minorHAnsi" w:hAnsiTheme="minorHAnsi" w:cstheme="minorHAnsi"/>
        </w:rPr>
        <w:footnoteRef/>
      </w:r>
      <w:r w:rsidRPr="009A302E">
        <w:rPr>
          <w:rFonts w:asciiTheme="minorHAnsi" w:hAnsiTheme="minorHAnsi" w:cstheme="minorHAnsi"/>
        </w:rPr>
        <w:t xml:space="preserve"> Matthew Bennet, </w:t>
      </w:r>
      <w:r w:rsidR="00547122" w:rsidRPr="009A302E">
        <w:rPr>
          <w:rFonts w:asciiTheme="minorHAnsi" w:hAnsiTheme="minorHAnsi" w:cstheme="minorHAnsi"/>
        </w:rPr>
        <w:t>‘</w:t>
      </w:r>
      <w:r w:rsidRPr="009A302E">
        <w:rPr>
          <w:rFonts w:asciiTheme="minorHAnsi" w:hAnsiTheme="minorHAnsi" w:cstheme="minorHAnsi"/>
        </w:rPr>
        <w:t>La R</w:t>
      </w:r>
      <w:r w:rsidR="00547122" w:rsidRPr="009A302E">
        <w:rPr>
          <w:rFonts w:asciiTheme="minorHAnsi" w:hAnsiTheme="minorHAnsi" w:cstheme="minorHAnsi"/>
        </w:rPr>
        <w:t>è</w:t>
      </w:r>
      <w:r w:rsidRPr="009A302E">
        <w:rPr>
          <w:rFonts w:asciiTheme="minorHAnsi" w:hAnsiTheme="minorHAnsi" w:cstheme="minorHAnsi"/>
        </w:rPr>
        <w:t>gle du Temple as a Military Manual or How to Deliver a Cavalry Charge</w:t>
      </w:r>
      <w:r w:rsidR="00547122" w:rsidRPr="009A302E">
        <w:rPr>
          <w:rFonts w:asciiTheme="minorHAnsi" w:hAnsiTheme="minorHAnsi" w:cstheme="minorHAnsi"/>
        </w:rPr>
        <w:t>’</w:t>
      </w:r>
      <w:r w:rsidRPr="009A302E">
        <w:rPr>
          <w:rFonts w:asciiTheme="minorHAnsi" w:hAnsiTheme="minorHAnsi" w:cstheme="minorHAnsi"/>
        </w:rPr>
        <w:t xml:space="preserve">, in </w:t>
      </w:r>
      <w:r w:rsidRPr="009A302E">
        <w:rPr>
          <w:rFonts w:asciiTheme="minorHAnsi" w:hAnsiTheme="minorHAnsi" w:cstheme="minorHAnsi"/>
          <w:i/>
          <w:iCs/>
        </w:rPr>
        <w:t>The Rule of the Templars: The French Text of the Rule of the Order of the Knights Templar</w:t>
      </w:r>
      <w:r w:rsidRPr="009A302E">
        <w:rPr>
          <w:rFonts w:asciiTheme="minorHAnsi" w:hAnsiTheme="minorHAnsi" w:cstheme="minorHAnsi"/>
        </w:rPr>
        <w:t xml:space="preserve"> (Woodbridge, 1992).</w:t>
      </w:r>
      <w:r w:rsidR="00547122" w:rsidRPr="009A302E">
        <w:rPr>
          <w:rFonts w:asciiTheme="minorHAnsi" w:hAnsiTheme="minorHAnsi" w:cstheme="minorHAnsi"/>
        </w:rPr>
        <w:t xml:space="preserve"> </w:t>
      </w:r>
      <w:r w:rsidRPr="009A302E">
        <w:rPr>
          <w:rFonts w:asciiTheme="minorHAnsi" w:hAnsiTheme="minorHAnsi" w:cstheme="minorHAnsi"/>
        </w:rPr>
        <w:t>p. 182, 187.</w:t>
      </w:r>
    </w:p>
  </w:footnote>
  <w:footnote w:id="18">
    <w:p w:rsidR="002B2362" w:rsidRPr="009A302E" w:rsidRDefault="002B2362" w:rsidP="00306892">
      <w:pPr>
        <w:pStyle w:val="FootnoteText"/>
        <w:spacing w:line="480" w:lineRule="auto"/>
        <w:jc w:val="both"/>
        <w:rPr>
          <w:rFonts w:asciiTheme="minorHAnsi" w:hAnsiTheme="minorHAnsi" w:cstheme="minorHAnsi"/>
        </w:rPr>
      </w:pPr>
      <w:r w:rsidRPr="009A302E">
        <w:rPr>
          <w:rStyle w:val="FootnoteReference"/>
          <w:rFonts w:asciiTheme="minorHAnsi" w:hAnsiTheme="minorHAnsi" w:cstheme="minorHAnsi"/>
        </w:rPr>
        <w:footnoteRef/>
      </w:r>
      <w:r w:rsidRPr="009A302E">
        <w:rPr>
          <w:rFonts w:asciiTheme="minorHAnsi" w:hAnsiTheme="minorHAnsi" w:cstheme="minorHAnsi"/>
        </w:rPr>
        <w:t xml:space="preserve">  </w:t>
      </w:r>
      <w:r w:rsidR="00547122" w:rsidRPr="009A302E">
        <w:rPr>
          <w:rFonts w:asciiTheme="minorHAnsi" w:eastAsia="Times New Roman" w:hAnsiTheme="minorHAnsi" w:cstheme="minorHAnsi"/>
          <w:i/>
          <w:iCs/>
          <w:lang w:eastAsia="he-IL"/>
        </w:rPr>
        <w:t>RHC Occ</w:t>
      </w:r>
      <w:r w:rsidRPr="009A302E">
        <w:rPr>
          <w:rFonts w:asciiTheme="minorHAnsi" w:eastAsia="Times New Roman" w:hAnsiTheme="minorHAnsi" w:cstheme="minorHAnsi"/>
          <w:lang w:eastAsia="he-IL"/>
        </w:rPr>
        <w:t xml:space="preserve">, vol. 4, pp. 246-47; Joshua Prawer, </w:t>
      </w:r>
      <w:r w:rsidRPr="009A302E">
        <w:rPr>
          <w:rFonts w:asciiTheme="minorHAnsi" w:eastAsia="Times New Roman" w:hAnsiTheme="minorHAnsi" w:cstheme="minorHAnsi"/>
          <w:i/>
          <w:iCs/>
          <w:lang w:eastAsia="he-IL"/>
        </w:rPr>
        <w:t xml:space="preserve">A History of the Latin Kingdom of Jerusalem, </w:t>
      </w:r>
      <w:r w:rsidRPr="009A302E">
        <w:rPr>
          <w:rFonts w:asciiTheme="minorHAnsi" w:eastAsia="Times New Roman" w:hAnsiTheme="minorHAnsi" w:cstheme="minorHAnsi"/>
          <w:lang w:eastAsia="he-IL"/>
        </w:rPr>
        <w:t>2 vols. (Jerusalem, 1963) [Hebrew], vol. 1, p</w:t>
      </w:r>
      <w:r w:rsidR="00547122" w:rsidRPr="009A302E">
        <w:rPr>
          <w:rFonts w:asciiTheme="minorHAnsi" w:eastAsia="Times New Roman" w:hAnsiTheme="minorHAnsi" w:cstheme="minorHAnsi"/>
          <w:lang w:eastAsia="he-IL"/>
        </w:rPr>
        <w:t>p</w:t>
      </w:r>
      <w:r w:rsidRPr="009A302E">
        <w:rPr>
          <w:rFonts w:asciiTheme="minorHAnsi" w:eastAsia="Times New Roman" w:hAnsiTheme="minorHAnsi" w:cstheme="minorHAnsi"/>
          <w:lang w:eastAsia="he-IL"/>
        </w:rPr>
        <w:t>. 509, 529-530. Imad ad-Din al-Isfahani (1125-1201), secretary of Saladin, accompanied his master's victories over the Crusaders with rethorical observations, such as "What evils he cures in harming a Templar!"</w:t>
      </w:r>
      <w:r w:rsidR="00547122" w:rsidRPr="009A302E">
        <w:rPr>
          <w:rFonts w:asciiTheme="minorHAnsi" w:eastAsia="Times New Roman" w:hAnsiTheme="minorHAnsi" w:cstheme="minorHAnsi"/>
          <w:lang w:eastAsia="he-IL"/>
        </w:rPr>
        <w:t>.</w:t>
      </w:r>
      <w:r w:rsidRPr="009A302E">
        <w:rPr>
          <w:rFonts w:asciiTheme="minorHAnsi" w:eastAsia="Times New Roman" w:hAnsiTheme="minorHAnsi" w:cstheme="minorHAnsi"/>
          <w:lang w:eastAsia="he-IL"/>
        </w:rPr>
        <w:t xml:space="preserve">  </w:t>
      </w:r>
      <w:r w:rsidRPr="009A302E">
        <w:rPr>
          <w:rFonts w:asciiTheme="minorHAnsi" w:eastAsia="Times New Roman" w:hAnsiTheme="minorHAnsi" w:cstheme="minorHAnsi"/>
          <w:lang w:val="es-AR" w:eastAsia="he-IL"/>
        </w:rPr>
        <w:t xml:space="preserve">See Imad ad-Din al-Isfahani, </w:t>
      </w:r>
      <w:r w:rsidRPr="009A302E">
        <w:rPr>
          <w:rFonts w:asciiTheme="minorHAnsi" w:eastAsia="Times New Roman" w:hAnsiTheme="minorHAnsi" w:cstheme="minorHAnsi"/>
          <w:i/>
          <w:iCs/>
          <w:lang w:val="es-AR" w:eastAsia="he-IL"/>
        </w:rPr>
        <w:t>Conquete de la Syrie et de la Palestine par Saladin</w:t>
      </w:r>
      <w:r w:rsidRPr="009A302E">
        <w:rPr>
          <w:rFonts w:asciiTheme="minorHAnsi" w:eastAsia="Times New Roman" w:hAnsiTheme="minorHAnsi" w:cstheme="minorHAnsi"/>
          <w:lang w:val="es-AR" w:eastAsia="he-IL"/>
        </w:rPr>
        <w:t xml:space="preserve">, trans. </w:t>
      </w:r>
      <w:r w:rsidRPr="009A302E">
        <w:rPr>
          <w:rFonts w:asciiTheme="minorHAnsi" w:eastAsia="Times New Roman" w:hAnsiTheme="minorHAnsi" w:cstheme="minorHAnsi"/>
          <w:lang w:eastAsia="he-IL"/>
        </w:rPr>
        <w:t>H. Masse (Paris, 1972), pp. 31 et passim.</w:t>
      </w:r>
    </w:p>
  </w:footnote>
  <w:footnote w:id="19">
    <w:p w:rsidR="0069317E" w:rsidRPr="009A302E" w:rsidRDefault="0069317E" w:rsidP="00306892">
      <w:pPr>
        <w:tabs>
          <w:tab w:val="right" w:pos="9639"/>
        </w:tabs>
        <w:spacing w:line="480" w:lineRule="auto"/>
        <w:jc w:val="both"/>
        <w:rPr>
          <w:rFonts w:asciiTheme="minorHAnsi" w:hAnsiTheme="minorHAnsi" w:cstheme="minorHAnsi"/>
          <w:sz w:val="20"/>
          <w:szCs w:val="20"/>
        </w:rPr>
      </w:pPr>
      <w:r w:rsidRPr="009A302E">
        <w:rPr>
          <w:rStyle w:val="FootnoteReference"/>
          <w:rFonts w:asciiTheme="minorHAnsi" w:hAnsiTheme="minorHAnsi" w:cstheme="minorHAnsi"/>
          <w:sz w:val="20"/>
          <w:szCs w:val="20"/>
        </w:rPr>
        <w:footnoteRef/>
      </w:r>
      <w:r w:rsidRPr="009A302E">
        <w:rPr>
          <w:rFonts w:asciiTheme="minorHAnsi" w:hAnsiTheme="minorHAnsi" w:cstheme="minorHAnsi"/>
          <w:sz w:val="20"/>
          <w:szCs w:val="20"/>
        </w:rPr>
        <w:t xml:space="preserve"> </w:t>
      </w:r>
      <w:r w:rsidR="00547122" w:rsidRPr="009A302E">
        <w:rPr>
          <w:rFonts w:asciiTheme="minorHAnsi" w:hAnsiTheme="minorHAnsi" w:cstheme="minorHAnsi"/>
          <w:sz w:val="20"/>
          <w:szCs w:val="20"/>
        </w:rPr>
        <w:t>“</w:t>
      </w:r>
      <w:r w:rsidRPr="009A302E">
        <w:rPr>
          <w:rFonts w:asciiTheme="minorHAnsi" w:hAnsiTheme="minorHAnsi" w:cstheme="minorHAnsi"/>
          <w:i/>
          <w:iCs/>
          <w:sz w:val="20"/>
          <w:szCs w:val="20"/>
        </w:rPr>
        <w:t>Omne datum optimum</w:t>
      </w:r>
      <w:r w:rsidR="00547122" w:rsidRPr="009A302E">
        <w:rPr>
          <w:rFonts w:asciiTheme="minorHAnsi" w:hAnsiTheme="minorHAnsi" w:cstheme="minorHAnsi"/>
          <w:sz w:val="20"/>
          <w:szCs w:val="20"/>
        </w:rPr>
        <w:t>”</w:t>
      </w:r>
      <w:r w:rsidRPr="009A302E">
        <w:rPr>
          <w:rFonts w:asciiTheme="minorHAnsi" w:hAnsiTheme="minorHAnsi" w:cstheme="minorHAnsi"/>
          <w:i/>
          <w:iCs/>
          <w:sz w:val="20"/>
          <w:szCs w:val="20"/>
        </w:rPr>
        <w:t xml:space="preserve">, </w:t>
      </w:r>
      <w:r w:rsidR="00547122" w:rsidRPr="009A302E">
        <w:rPr>
          <w:rFonts w:asciiTheme="minorHAnsi" w:hAnsiTheme="minorHAnsi" w:cstheme="minorHAnsi"/>
          <w:i/>
          <w:iCs/>
          <w:sz w:val="20"/>
          <w:szCs w:val="20"/>
        </w:rPr>
        <w:t xml:space="preserve">CT, </w:t>
      </w:r>
      <w:r w:rsidRPr="009A302E">
        <w:rPr>
          <w:rFonts w:asciiTheme="minorHAnsi" w:hAnsiTheme="minorHAnsi" w:cstheme="minorHAnsi"/>
          <w:sz w:val="20"/>
          <w:szCs w:val="20"/>
        </w:rPr>
        <w:t>no. 5, pp. 375-79.</w:t>
      </w:r>
    </w:p>
  </w:footnote>
  <w:footnote w:id="20">
    <w:p w:rsidR="0069317E" w:rsidRPr="009A302E" w:rsidRDefault="0069317E" w:rsidP="009A302E">
      <w:pPr>
        <w:pStyle w:val="FootnoteText"/>
        <w:spacing w:line="480" w:lineRule="auto"/>
        <w:jc w:val="both"/>
        <w:rPr>
          <w:rFonts w:asciiTheme="minorHAnsi" w:hAnsiTheme="minorHAnsi" w:cstheme="minorHAnsi"/>
        </w:rPr>
      </w:pPr>
      <w:r w:rsidRPr="009A302E">
        <w:rPr>
          <w:rStyle w:val="FootnoteReference"/>
          <w:rFonts w:asciiTheme="minorHAnsi" w:hAnsiTheme="minorHAnsi" w:cstheme="minorHAnsi"/>
        </w:rPr>
        <w:footnoteRef/>
      </w:r>
      <w:r w:rsidRPr="009A302E">
        <w:rPr>
          <w:rFonts w:asciiTheme="minorHAnsi" w:hAnsiTheme="minorHAnsi" w:cstheme="minorHAnsi"/>
        </w:rPr>
        <w:t xml:space="preserve"> Riley Smith,</w:t>
      </w:r>
      <w:r w:rsidR="00183C6F" w:rsidRPr="009A302E">
        <w:rPr>
          <w:rFonts w:asciiTheme="minorHAnsi" w:hAnsiTheme="minorHAnsi" w:cstheme="minorHAnsi"/>
        </w:rPr>
        <w:t xml:space="preserve"> </w:t>
      </w:r>
      <w:r w:rsidR="00E45FAF" w:rsidRPr="009A302E">
        <w:rPr>
          <w:rFonts w:asciiTheme="minorHAnsi" w:hAnsiTheme="minorHAnsi" w:cstheme="minorHAnsi"/>
        </w:rPr>
        <w:t>(</w:t>
      </w:r>
      <w:r w:rsidR="00183C6F" w:rsidRPr="009A302E">
        <w:rPr>
          <w:rFonts w:asciiTheme="minorHAnsi" w:hAnsiTheme="minorHAnsi" w:cstheme="minorHAnsi"/>
        </w:rPr>
        <w:t>1967)</w:t>
      </w:r>
      <w:r w:rsidR="00E45FAF" w:rsidRPr="009A302E">
        <w:rPr>
          <w:rFonts w:asciiTheme="minorHAnsi" w:hAnsiTheme="minorHAnsi" w:cstheme="minorHAnsi"/>
        </w:rPr>
        <w:t>,</w:t>
      </w:r>
      <w:r w:rsidRPr="009A302E">
        <w:rPr>
          <w:rFonts w:asciiTheme="minorHAnsi" w:hAnsiTheme="minorHAnsi" w:cstheme="minorHAnsi"/>
        </w:rPr>
        <w:t xml:space="preserve"> pp. 201-2, 385-89.</w:t>
      </w:r>
    </w:p>
    <w:p w:rsidR="0069317E" w:rsidRPr="009A302E" w:rsidRDefault="0069317E" w:rsidP="009A302E">
      <w:pPr>
        <w:pStyle w:val="FootnoteText"/>
        <w:spacing w:line="480" w:lineRule="auto"/>
        <w:jc w:val="both"/>
        <w:rPr>
          <w:rFonts w:asciiTheme="minorHAnsi" w:hAnsiTheme="minorHAnsi" w:cstheme="minorHAnsi"/>
        </w:rPr>
      </w:pPr>
    </w:p>
  </w:footnote>
  <w:footnote w:id="21">
    <w:p w:rsidR="00E3116A" w:rsidRPr="00306892" w:rsidRDefault="00E3116A" w:rsidP="00C225C2">
      <w:pPr>
        <w:pStyle w:val="FootnoteText"/>
        <w:numPr>
          <w:ilvl w:val="0"/>
          <w:numId w:val="1"/>
        </w:numPr>
        <w:spacing w:line="480" w:lineRule="auto"/>
        <w:ind w:left="0" w:firstLine="0"/>
        <w:jc w:val="both"/>
        <w:rPr>
          <w:rFonts w:asciiTheme="minorHAnsi" w:hAnsiTheme="minorHAnsi" w:cstheme="minorHAnsi"/>
        </w:rPr>
      </w:pPr>
      <w:r w:rsidRPr="00306892">
        <w:rPr>
          <w:rFonts w:asciiTheme="minorHAnsi" w:hAnsiTheme="minorHAnsi" w:cstheme="minorHAnsi"/>
        </w:rPr>
        <w:t xml:space="preserve">Ralph of Diceto, </w:t>
      </w:r>
      <w:r w:rsidRPr="00306892">
        <w:rPr>
          <w:rFonts w:asciiTheme="minorHAnsi" w:hAnsiTheme="minorHAnsi" w:cstheme="minorHAnsi"/>
          <w:i/>
          <w:iCs/>
        </w:rPr>
        <w:t>Opera Historica</w:t>
      </w:r>
      <w:r w:rsidRPr="00306892">
        <w:rPr>
          <w:rFonts w:asciiTheme="minorHAnsi" w:hAnsiTheme="minorHAnsi" w:cstheme="minorHAnsi"/>
        </w:rPr>
        <w:t xml:space="preserve">, in </w:t>
      </w:r>
      <w:r w:rsidRPr="00306892">
        <w:rPr>
          <w:rFonts w:asciiTheme="minorHAnsi" w:hAnsiTheme="minorHAnsi" w:cstheme="minorHAnsi"/>
          <w:i/>
          <w:iCs/>
        </w:rPr>
        <w:t xml:space="preserve">Chronicles and Memorials of the Reign of Richard I, </w:t>
      </w:r>
      <w:r w:rsidRPr="00306892">
        <w:rPr>
          <w:rFonts w:asciiTheme="minorHAnsi" w:hAnsiTheme="minorHAnsi" w:cstheme="minorHAnsi"/>
        </w:rPr>
        <w:t>R.S</w:t>
      </w:r>
      <w:r w:rsidRPr="00306892">
        <w:rPr>
          <w:rFonts w:asciiTheme="minorHAnsi" w:hAnsiTheme="minorHAnsi" w:cstheme="minorHAnsi"/>
          <w:i/>
          <w:iCs/>
        </w:rPr>
        <w:t>.,</w:t>
      </w:r>
      <w:r w:rsidRPr="00306892">
        <w:rPr>
          <w:rFonts w:asciiTheme="minorHAnsi" w:hAnsiTheme="minorHAnsi" w:cstheme="minorHAnsi"/>
        </w:rPr>
        <w:t xml:space="preserve"> ed. William Stubbs, 2 vols. (London, 1865), vol. 2, pp. 60-62.  Trans. Peter W. Edbury, </w:t>
      </w:r>
      <w:r w:rsidRPr="00306892">
        <w:rPr>
          <w:rFonts w:asciiTheme="minorHAnsi" w:hAnsiTheme="minorHAnsi" w:cstheme="minorHAnsi"/>
          <w:i/>
          <w:iCs/>
        </w:rPr>
        <w:t>The Conquest of Jerusalem and the Third Crusade:  Sources in Translation</w:t>
      </w:r>
      <w:r w:rsidRPr="00306892">
        <w:rPr>
          <w:rFonts w:asciiTheme="minorHAnsi" w:hAnsiTheme="minorHAnsi" w:cstheme="minorHAnsi"/>
        </w:rPr>
        <w:t xml:space="preserve"> (Aldershot, 1998), pp. 168-69.</w:t>
      </w:r>
    </w:p>
  </w:footnote>
  <w:footnote w:id="22">
    <w:p w:rsidR="00096DB6" w:rsidRPr="009A302E" w:rsidRDefault="00096DB6" w:rsidP="00F97462">
      <w:pPr>
        <w:pStyle w:val="FootnoteText"/>
        <w:spacing w:line="480" w:lineRule="auto"/>
        <w:jc w:val="both"/>
        <w:rPr>
          <w:rFonts w:asciiTheme="minorHAnsi" w:hAnsiTheme="minorHAnsi" w:cstheme="minorHAnsi"/>
        </w:rPr>
      </w:pPr>
      <w:r w:rsidRPr="009A302E">
        <w:rPr>
          <w:rStyle w:val="FootnoteReference"/>
          <w:rFonts w:asciiTheme="minorHAnsi" w:hAnsiTheme="minorHAnsi" w:cstheme="minorHAnsi"/>
          <w:vertAlign w:val="baseline"/>
        </w:rPr>
        <w:footnoteRef/>
      </w:r>
      <w:r w:rsidRPr="009A302E">
        <w:rPr>
          <w:rFonts w:asciiTheme="minorHAnsi" w:hAnsiTheme="minorHAnsi" w:cstheme="minorHAnsi"/>
        </w:rPr>
        <w:t xml:space="preserve">  </w:t>
      </w:r>
      <w:r w:rsidRPr="009A302E">
        <w:rPr>
          <w:rFonts w:asciiTheme="minorHAnsi" w:hAnsiTheme="minorHAnsi" w:cstheme="minorHAnsi"/>
          <w:i/>
          <w:iCs/>
        </w:rPr>
        <w:t xml:space="preserve">Menkonis Chronicon, </w:t>
      </w:r>
      <w:r w:rsidRPr="009A302E">
        <w:rPr>
          <w:rFonts w:asciiTheme="minorHAnsi" w:hAnsiTheme="minorHAnsi" w:cstheme="minorHAnsi"/>
        </w:rPr>
        <w:t xml:space="preserve">ed. L. Weiland, </w:t>
      </w:r>
      <w:r w:rsidRPr="009A302E">
        <w:rPr>
          <w:rFonts w:asciiTheme="minorHAnsi" w:hAnsiTheme="minorHAnsi" w:cstheme="minorHAnsi"/>
          <w:i/>
          <w:iCs/>
        </w:rPr>
        <w:t>MGH SS,</w:t>
      </w:r>
      <w:r w:rsidRPr="009A302E">
        <w:rPr>
          <w:rFonts w:asciiTheme="minorHAnsi" w:hAnsiTheme="minorHAnsi" w:cstheme="minorHAnsi"/>
        </w:rPr>
        <w:t xml:space="preserve"> vol. 23 (Hanover, 1874), p. 547. Trans. </w:t>
      </w:r>
      <w:r w:rsidR="00E44DE9" w:rsidRPr="009A302E">
        <w:rPr>
          <w:rFonts w:asciiTheme="minorHAnsi" w:hAnsiTheme="minorHAnsi" w:cstheme="minorHAnsi"/>
        </w:rPr>
        <w:t xml:space="preserve">Malcolm </w:t>
      </w:r>
      <w:r w:rsidRPr="009A302E">
        <w:rPr>
          <w:rFonts w:asciiTheme="minorHAnsi" w:hAnsiTheme="minorHAnsi" w:cstheme="minorHAnsi"/>
        </w:rPr>
        <w:t xml:space="preserve">Barber and </w:t>
      </w:r>
      <w:r w:rsidR="00E44DE9" w:rsidRPr="009A302E">
        <w:rPr>
          <w:rFonts w:asciiTheme="minorHAnsi" w:hAnsiTheme="minorHAnsi" w:cstheme="minorHAnsi"/>
        </w:rPr>
        <w:t xml:space="preserve">Keith </w:t>
      </w:r>
      <w:r w:rsidRPr="009A302E">
        <w:rPr>
          <w:rFonts w:asciiTheme="minorHAnsi" w:hAnsiTheme="minorHAnsi" w:cstheme="minorHAnsi"/>
        </w:rPr>
        <w:t xml:space="preserve">Bate, </w:t>
      </w:r>
      <w:r w:rsidRPr="009A302E">
        <w:rPr>
          <w:rFonts w:asciiTheme="minorHAnsi" w:hAnsiTheme="minorHAnsi" w:cstheme="minorHAnsi"/>
          <w:i/>
          <w:iCs/>
        </w:rPr>
        <w:t>Letters from the East</w:t>
      </w:r>
      <w:r w:rsidR="00E44DE9" w:rsidRPr="009A302E">
        <w:rPr>
          <w:rFonts w:asciiTheme="minorHAnsi" w:hAnsiTheme="minorHAnsi" w:cstheme="minorHAnsi"/>
          <w:i/>
          <w:iCs/>
        </w:rPr>
        <w:t>: Crusaders, Pilgrims and Settlers in the 12</w:t>
      </w:r>
      <w:r w:rsidR="00E44DE9" w:rsidRPr="009A302E">
        <w:rPr>
          <w:rFonts w:asciiTheme="minorHAnsi" w:hAnsiTheme="minorHAnsi" w:cstheme="minorHAnsi"/>
          <w:i/>
          <w:iCs/>
          <w:vertAlign w:val="superscript"/>
        </w:rPr>
        <w:t>th</w:t>
      </w:r>
      <w:r w:rsidR="00E44DE9" w:rsidRPr="009A302E">
        <w:rPr>
          <w:rFonts w:asciiTheme="minorHAnsi" w:hAnsiTheme="minorHAnsi" w:cstheme="minorHAnsi"/>
          <w:i/>
          <w:iCs/>
        </w:rPr>
        <w:t xml:space="preserve"> -13</w:t>
      </w:r>
      <w:r w:rsidR="00E44DE9" w:rsidRPr="009A302E">
        <w:rPr>
          <w:rFonts w:asciiTheme="minorHAnsi" w:hAnsiTheme="minorHAnsi" w:cstheme="minorHAnsi"/>
          <w:i/>
          <w:iCs/>
          <w:vertAlign w:val="superscript"/>
        </w:rPr>
        <w:t>th</w:t>
      </w:r>
      <w:r w:rsidR="00E44DE9" w:rsidRPr="009A302E">
        <w:rPr>
          <w:rFonts w:asciiTheme="minorHAnsi" w:hAnsiTheme="minorHAnsi" w:cstheme="minorHAnsi"/>
          <w:i/>
          <w:iCs/>
        </w:rPr>
        <w:t xml:space="preserve"> centuries </w:t>
      </w:r>
      <w:r w:rsidR="00E44DE9" w:rsidRPr="009A302E">
        <w:rPr>
          <w:rFonts w:asciiTheme="minorHAnsi" w:hAnsiTheme="minorHAnsi" w:cstheme="minorHAnsi"/>
        </w:rPr>
        <w:t>(London, 2013</w:t>
      </w:r>
      <w:r w:rsidR="00F97462" w:rsidRPr="009A302E">
        <w:rPr>
          <w:rFonts w:asciiTheme="minorHAnsi" w:hAnsiTheme="minorHAnsi" w:cstheme="minorHAnsi"/>
        </w:rPr>
        <w:t>),</w:t>
      </w:r>
      <w:r w:rsidR="00F97462">
        <w:rPr>
          <w:rFonts w:asciiTheme="minorHAnsi" w:hAnsiTheme="minorHAnsi" w:cstheme="minorHAnsi"/>
        </w:rPr>
        <w:t xml:space="preserve"> </w:t>
      </w:r>
      <w:r w:rsidR="00E44DE9" w:rsidRPr="009A302E">
        <w:rPr>
          <w:rFonts w:asciiTheme="minorHAnsi" w:hAnsiTheme="minorHAnsi" w:cstheme="minorHAnsi"/>
        </w:rPr>
        <w:t>pp. 153-</w:t>
      </w:r>
      <w:r w:rsidRPr="009A302E">
        <w:rPr>
          <w:rFonts w:asciiTheme="minorHAnsi" w:hAnsiTheme="minorHAnsi" w:cstheme="minorHAnsi"/>
        </w:rPr>
        <w:t>54</w:t>
      </w:r>
      <w:r w:rsidR="00F97462" w:rsidRPr="009A302E">
        <w:rPr>
          <w:rFonts w:asciiTheme="minorHAnsi" w:hAnsiTheme="minorHAnsi" w:cstheme="minorHAnsi"/>
        </w:rPr>
        <w:t>[Cite thereafter as Barber and Bate (2013</w:t>
      </w:r>
      <w:r w:rsidR="00F97462">
        <w:rPr>
          <w:rFonts w:asciiTheme="minorHAnsi" w:hAnsiTheme="minorHAnsi" w:cstheme="minorHAnsi"/>
        </w:rPr>
        <w:t>b</w:t>
      </w:r>
      <w:r w:rsidR="00F97462" w:rsidRPr="009A302E">
        <w:rPr>
          <w:rFonts w:asciiTheme="minorHAnsi" w:hAnsiTheme="minorHAnsi" w:cstheme="minorHAnsi"/>
        </w:rPr>
        <w:t>)</w:t>
      </w:r>
      <w:r w:rsidR="00F97462">
        <w:rPr>
          <w:rFonts w:asciiTheme="minorHAnsi" w:hAnsiTheme="minorHAnsi" w:cstheme="minorHAnsi"/>
        </w:rPr>
        <w:t>]</w:t>
      </w:r>
      <w:r w:rsidRPr="009A302E">
        <w:rPr>
          <w:rFonts w:asciiTheme="minorHAnsi" w:hAnsiTheme="minorHAnsi" w:cstheme="minorHAnsi"/>
        </w:rPr>
        <w:t>.</w:t>
      </w:r>
    </w:p>
    <w:p w:rsidR="00096DB6" w:rsidRPr="009A302E" w:rsidRDefault="00096DB6" w:rsidP="009A302E">
      <w:pPr>
        <w:pStyle w:val="FootnoteText"/>
        <w:spacing w:line="480" w:lineRule="auto"/>
        <w:jc w:val="both"/>
        <w:rPr>
          <w:rFonts w:asciiTheme="minorHAnsi" w:hAnsiTheme="minorHAnsi" w:cstheme="minorHAnsi"/>
        </w:rPr>
      </w:pPr>
    </w:p>
  </w:footnote>
  <w:footnote w:id="23">
    <w:p w:rsidR="00C4569C" w:rsidRPr="009A302E" w:rsidRDefault="00C4569C" w:rsidP="009A302E">
      <w:pPr>
        <w:spacing w:line="480" w:lineRule="auto"/>
        <w:jc w:val="both"/>
        <w:rPr>
          <w:rFonts w:asciiTheme="minorHAnsi" w:hAnsiTheme="minorHAnsi" w:cstheme="minorHAnsi"/>
          <w:sz w:val="20"/>
          <w:szCs w:val="20"/>
        </w:rPr>
      </w:pPr>
      <w:r w:rsidRPr="009A302E">
        <w:rPr>
          <w:rStyle w:val="FootnoteReference"/>
          <w:rFonts w:asciiTheme="minorHAnsi" w:hAnsiTheme="minorHAnsi" w:cstheme="minorHAnsi"/>
          <w:sz w:val="20"/>
          <w:szCs w:val="20"/>
        </w:rPr>
        <w:footnoteRef/>
      </w:r>
      <w:r w:rsidRPr="009A302E">
        <w:rPr>
          <w:rFonts w:asciiTheme="minorHAnsi" w:hAnsiTheme="minorHAnsi" w:cstheme="minorHAnsi"/>
          <w:sz w:val="20"/>
          <w:szCs w:val="20"/>
        </w:rPr>
        <w:t xml:space="preserve">  </w:t>
      </w:r>
      <w:r w:rsidR="00E44DE9" w:rsidRPr="009A302E">
        <w:rPr>
          <w:rFonts w:asciiTheme="minorHAnsi" w:hAnsiTheme="minorHAnsi" w:cstheme="minorHAnsi"/>
          <w:sz w:val="20"/>
          <w:szCs w:val="20"/>
        </w:rPr>
        <w:t>WT</w:t>
      </w:r>
      <w:r w:rsidR="00E75F13" w:rsidRPr="009A302E">
        <w:rPr>
          <w:rFonts w:asciiTheme="minorHAnsi" w:hAnsiTheme="minorHAnsi" w:cstheme="minorHAnsi"/>
          <w:i/>
          <w:iCs/>
          <w:sz w:val="20"/>
          <w:szCs w:val="20"/>
        </w:rPr>
        <w:t xml:space="preserve">, </w:t>
      </w:r>
      <w:r w:rsidR="00E75F13" w:rsidRPr="009A302E">
        <w:rPr>
          <w:rFonts w:asciiTheme="minorHAnsi" w:hAnsiTheme="minorHAnsi" w:cstheme="minorHAnsi"/>
          <w:sz w:val="20"/>
          <w:szCs w:val="20"/>
        </w:rPr>
        <w:t xml:space="preserve">12. 7, pp. </w:t>
      </w:r>
      <w:r w:rsidR="00E44DE9" w:rsidRPr="009A302E">
        <w:rPr>
          <w:rFonts w:asciiTheme="minorHAnsi" w:hAnsiTheme="minorHAnsi" w:cstheme="minorHAnsi"/>
          <w:sz w:val="20"/>
          <w:szCs w:val="20"/>
        </w:rPr>
        <w:t>553-</w:t>
      </w:r>
      <w:r w:rsidR="00E75F13" w:rsidRPr="009A302E">
        <w:rPr>
          <w:rFonts w:asciiTheme="minorHAnsi" w:hAnsiTheme="minorHAnsi" w:cstheme="minorHAnsi"/>
          <w:sz w:val="20"/>
          <w:szCs w:val="20"/>
        </w:rPr>
        <w:t>55.</w:t>
      </w:r>
      <w:r w:rsidR="001D2C1A" w:rsidRPr="009A302E">
        <w:rPr>
          <w:rFonts w:asciiTheme="minorHAnsi" w:hAnsiTheme="minorHAnsi" w:cstheme="minorHAnsi"/>
          <w:sz w:val="20"/>
          <w:szCs w:val="20"/>
        </w:rPr>
        <w:t xml:space="preserve"> P. Edbury and J.</w:t>
      </w:r>
      <w:r w:rsidRPr="009A302E">
        <w:rPr>
          <w:rFonts w:asciiTheme="minorHAnsi" w:hAnsiTheme="minorHAnsi" w:cstheme="minorHAnsi"/>
          <w:sz w:val="20"/>
          <w:szCs w:val="20"/>
        </w:rPr>
        <w:t xml:space="preserve"> G. Rowe, </w:t>
      </w:r>
      <w:r w:rsidRPr="009A302E">
        <w:rPr>
          <w:rFonts w:asciiTheme="minorHAnsi" w:hAnsiTheme="minorHAnsi" w:cstheme="minorHAnsi"/>
          <w:i/>
          <w:iCs/>
          <w:sz w:val="20"/>
          <w:szCs w:val="20"/>
        </w:rPr>
        <w:t xml:space="preserve">William of Tyre, Historian of the Latin East </w:t>
      </w:r>
      <w:r w:rsidRPr="009A302E">
        <w:rPr>
          <w:rFonts w:asciiTheme="minorHAnsi" w:hAnsiTheme="minorHAnsi" w:cstheme="minorHAnsi"/>
          <w:sz w:val="20"/>
          <w:szCs w:val="20"/>
        </w:rPr>
        <w:t>(Cambridge, 1988), pp. 123-26.</w:t>
      </w:r>
    </w:p>
  </w:footnote>
  <w:footnote w:id="24">
    <w:p w:rsidR="002974FA" w:rsidRPr="009A302E" w:rsidRDefault="002974FA" w:rsidP="00636434">
      <w:pPr>
        <w:pStyle w:val="FootnoteText"/>
        <w:spacing w:line="480" w:lineRule="auto"/>
        <w:jc w:val="both"/>
        <w:rPr>
          <w:rFonts w:asciiTheme="minorHAnsi" w:hAnsiTheme="minorHAnsi" w:cstheme="minorHAnsi"/>
        </w:rPr>
      </w:pPr>
      <w:r w:rsidRPr="009A302E">
        <w:rPr>
          <w:rStyle w:val="FootnoteReference"/>
          <w:rFonts w:asciiTheme="minorHAnsi" w:hAnsiTheme="minorHAnsi" w:cstheme="minorHAnsi"/>
        </w:rPr>
        <w:footnoteRef/>
      </w:r>
      <w:r w:rsidRPr="009A302E">
        <w:rPr>
          <w:rFonts w:asciiTheme="minorHAnsi" w:hAnsiTheme="minorHAnsi" w:cstheme="minorHAnsi"/>
        </w:rPr>
        <w:t xml:space="preserve"> </w:t>
      </w:r>
      <w:r w:rsidRPr="009A302E">
        <w:rPr>
          <w:rFonts w:asciiTheme="minorHAnsi" w:eastAsia="Times New Roman" w:hAnsiTheme="minorHAnsi" w:cstheme="minorHAnsi"/>
          <w:lang w:eastAsia="he-IL"/>
        </w:rPr>
        <w:t xml:space="preserve">Richard Vaughan, </w:t>
      </w:r>
      <w:r w:rsidRPr="009A302E">
        <w:rPr>
          <w:rFonts w:asciiTheme="minorHAnsi" w:eastAsia="Times New Roman" w:hAnsiTheme="minorHAnsi" w:cstheme="minorHAnsi"/>
          <w:i/>
          <w:iCs/>
          <w:lang w:eastAsia="he-IL"/>
        </w:rPr>
        <w:t>The Illustrated Chronicles of Matthew Paris: Observations of Thirteenth-Century Life</w:t>
      </w:r>
      <w:r w:rsidRPr="009A302E">
        <w:rPr>
          <w:rFonts w:asciiTheme="minorHAnsi" w:eastAsia="Times New Roman" w:hAnsiTheme="minorHAnsi" w:cstheme="minorHAnsi"/>
          <w:lang w:eastAsia="he-IL"/>
        </w:rPr>
        <w:t xml:space="preserve"> (Cambridge, 1993), p. x ; B. Smalley, </w:t>
      </w:r>
      <w:r w:rsidRPr="009A302E">
        <w:rPr>
          <w:rFonts w:asciiTheme="minorHAnsi" w:eastAsia="Times New Roman" w:hAnsiTheme="minorHAnsi" w:cstheme="minorHAnsi"/>
          <w:i/>
          <w:iCs/>
          <w:lang w:eastAsia="he-IL"/>
        </w:rPr>
        <w:t xml:space="preserve">Historians in the Middle Ages </w:t>
      </w:r>
      <w:r w:rsidRPr="009A302E">
        <w:rPr>
          <w:rFonts w:asciiTheme="minorHAnsi" w:eastAsia="Times New Roman" w:hAnsiTheme="minorHAnsi" w:cstheme="minorHAnsi"/>
          <w:lang w:eastAsia="he-IL"/>
        </w:rPr>
        <w:t xml:space="preserve">(New York, 1974), p. 161; Arthur L. Smith, </w:t>
      </w:r>
      <w:r w:rsidRPr="009A302E">
        <w:rPr>
          <w:rFonts w:asciiTheme="minorHAnsi" w:eastAsia="Times New Roman" w:hAnsiTheme="minorHAnsi" w:cstheme="minorHAnsi"/>
          <w:i/>
          <w:iCs/>
          <w:lang w:eastAsia="he-IL"/>
        </w:rPr>
        <w:t xml:space="preserve">Church and State in the Middle Ages </w:t>
      </w:r>
      <w:r w:rsidRPr="009A302E">
        <w:rPr>
          <w:rFonts w:asciiTheme="minorHAnsi" w:eastAsia="Times New Roman" w:hAnsiTheme="minorHAnsi" w:cstheme="minorHAnsi"/>
          <w:lang w:eastAsia="he-IL"/>
        </w:rPr>
        <w:t>(Oxford, 1913), p. 168.</w:t>
      </w:r>
    </w:p>
  </w:footnote>
  <w:footnote w:id="25">
    <w:p w:rsidR="00C4569C" w:rsidRPr="009A302E" w:rsidRDefault="00C4569C" w:rsidP="009A302E">
      <w:pPr>
        <w:spacing w:line="480" w:lineRule="auto"/>
        <w:jc w:val="both"/>
        <w:rPr>
          <w:rFonts w:asciiTheme="minorHAnsi" w:hAnsiTheme="minorHAnsi" w:cstheme="minorHAnsi"/>
          <w:sz w:val="20"/>
          <w:szCs w:val="20"/>
        </w:rPr>
      </w:pPr>
      <w:r w:rsidRPr="009A302E">
        <w:rPr>
          <w:rStyle w:val="FootnoteReference"/>
          <w:rFonts w:asciiTheme="minorHAnsi" w:hAnsiTheme="minorHAnsi" w:cstheme="minorHAnsi"/>
          <w:sz w:val="20"/>
          <w:szCs w:val="20"/>
        </w:rPr>
        <w:footnoteRef/>
      </w:r>
      <w:r w:rsidRPr="009A302E">
        <w:rPr>
          <w:rFonts w:asciiTheme="minorHAnsi" w:hAnsiTheme="minorHAnsi" w:cstheme="minorHAnsi"/>
          <w:sz w:val="20"/>
          <w:szCs w:val="20"/>
        </w:rPr>
        <w:t xml:space="preserve">  </w:t>
      </w:r>
      <w:r w:rsidR="004A7D17" w:rsidRPr="009A302E">
        <w:rPr>
          <w:rFonts w:asciiTheme="minorHAnsi" w:hAnsiTheme="minorHAnsi" w:cstheme="minorHAnsi"/>
          <w:i/>
          <w:iCs/>
          <w:sz w:val="20"/>
          <w:szCs w:val="20"/>
        </w:rPr>
        <w:t>Chronica Majora</w:t>
      </w:r>
      <w:r w:rsidR="004A7D17" w:rsidRPr="009A302E">
        <w:rPr>
          <w:rFonts w:asciiTheme="minorHAnsi" w:hAnsiTheme="minorHAnsi" w:cstheme="minorHAnsi"/>
          <w:sz w:val="20"/>
          <w:szCs w:val="20"/>
        </w:rPr>
        <w:t>, ed. H. Luard, RS, 7</w:t>
      </w:r>
      <w:r w:rsidR="009635BD" w:rsidRPr="009A302E">
        <w:rPr>
          <w:rFonts w:asciiTheme="minorHAnsi" w:hAnsiTheme="minorHAnsi" w:cstheme="minorHAnsi"/>
          <w:sz w:val="20"/>
          <w:szCs w:val="20"/>
        </w:rPr>
        <w:t xml:space="preserve"> vols.</w:t>
      </w:r>
      <w:r w:rsidR="004A7D17" w:rsidRPr="009A302E">
        <w:rPr>
          <w:rFonts w:asciiTheme="minorHAnsi" w:hAnsiTheme="minorHAnsi" w:cstheme="minorHAnsi"/>
          <w:sz w:val="20"/>
          <w:szCs w:val="20"/>
        </w:rPr>
        <w:t xml:space="preserve"> (London, 1872-1883) [</w:t>
      </w:r>
      <w:r w:rsidR="009635BD" w:rsidRPr="009A302E">
        <w:rPr>
          <w:rFonts w:asciiTheme="minorHAnsi" w:hAnsiTheme="minorHAnsi" w:cstheme="minorHAnsi"/>
          <w:sz w:val="20"/>
          <w:szCs w:val="20"/>
        </w:rPr>
        <w:t>cite thereafter as</w:t>
      </w:r>
      <w:r w:rsidR="004A7D17" w:rsidRPr="009A302E">
        <w:rPr>
          <w:rFonts w:asciiTheme="minorHAnsi" w:hAnsiTheme="minorHAnsi" w:cstheme="minorHAnsi"/>
          <w:sz w:val="20"/>
          <w:szCs w:val="20"/>
        </w:rPr>
        <w:t xml:space="preserve"> </w:t>
      </w:r>
      <w:r w:rsidR="004A7D17" w:rsidRPr="009A302E">
        <w:rPr>
          <w:rFonts w:asciiTheme="minorHAnsi" w:hAnsiTheme="minorHAnsi" w:cstheme="minorHAnsi"/>
          <w:i/>
          <w:iCs/>
          <w:sz w:val="20"/>
          <w:szCs w:val="20"/>
        </w:rPr>
        <w:t>C.M.],</w:t>
      </w:r>
      <w:r w:rsidR="004A7D17" w:rsidRPr="009A302E">
        <w:rPr>
          <w:rFonts w:asciiTheme="minorHAnsi" w:hAnsiTheme="minorHAnsi" w:cstheme="minorHAnsi"/>
          <w:sz w:val="20"/>
          <w:szCs w:val="20"/>
        </w:rPr>
        <w:t>.vol. 2</w:t>
      </w:r>
      <w:r w:rsidRPr="009A302E">
        <w:rPr>
          <w:rFonts w:asciiTheme="minorHAnsi" w:eastAsia="Times New Roman" w:hAnsiTheme="minorHAnsi" w:cstheme="minorHAnsi"/>
          <w:sz w:val="20"/>
          <w:szCs w:val="20"/>
          <w:lang w:eastAsia="he-IL"/>
        </w:rPr>
        <w:t>,</w:t>
      </w:r>
      <w:r w:rsidR="004A7D17" w:rsidRPr="009A302E">
        <w:rPr>
          <w:rFonts w:asciiTheme="minorHAnsi" w:eastAsia="Times New Roman" w:hAnsiTheme="minorHAnsi" w:cstheme="minorHAnsi"/>
          <w:sz w:val="20"/>
          <w:szCs w:val="20"/>
          <w:lang w:eastAsia="he-IL"/>
        </w:rPr>
        <w:t xml:space="preserve"> pp.</w:t>
      </w:r>
      <w:r w:rsidRPr="009A302E">
        <w:rPr>
          <w:rFonts w:asciiTheme="minorHAnsi" w:eastAsia="Times New Roman" w:hAnsiTheme="minorHAnsi" w:cstheme="minorHAnsi"/>
          <w:sz w:val="20"/>
          <w:szCs w:val="20"/>
          <w:lang w:eastAsia="he-IL"/>
        </w:rPr>
        <w:t xml:space="preserve"> 144-45. </w:t>
      </w:r>
      <w:r w:rsidR="004A7D17" w:rsidRPr="009A302E">
        <w:rPr>
          <w:rFonts w:asciiTheme="minorHAnsi" w:hAnsiTheme="minorHAnsi" w:cstheme="minorHAnsi"/>
          <w:sz w:val="20"/>
          <w:szCs w:val="20"/>
        </w:rPr>
        <w:t>All</w:t>
      </w:r>
      <w:r w:rsidRPr="009A302E">
        <w:rPr>
          <w:rFonts w:asciiTheme="minorHAnsi" w:hAnsiTheme="minorHAnsi" w:cstheme="minorHAnsi"/>
          <w:sz w:val="20"/>
          <w:szCs w:val="20"/>
        </w:rPr>
        <w:t xml:space="preserve"> translations of the </w:t>
      </w:r>
      <w:r w:rsidRPr="009A302E">
        <w:rPr>
          <w:rFonts w:asciiTheme="minorHAnsi" w:hAnsiTheme="minorHAnsi" w:cstheme="minorHAnsi"/>
          <w:i/>
          <w:iCs/>
          <w:sz w:val="20"/>
          <w:szCs w:val="20"/>
        </w:rPr>
        <w:t>Chronica Majora</w:t>
      </w:r>
      <w:r w:rsidRPr="009A302E">
        <w:rPr>
          <w:rFonts w:asciiTheme="minorHAnsi" w:hAnsiTheme="minorHAnsi" w:cstheme="minorHAnsi"/>
          <w:sz w:val="20"/>
          <w:szCs w:val="20"/>
        </w:rPr>
        <w:t xml:space="preserve"> excerpted here are from </w:t>
      </w:r>
      <w:r w:rsidRPr="009A302E">
        <w:rPr>
          <w:rFonts w:asciiTheme="minorHAnsi" w:hAnsiTheme="minorHAnsi" w:cstheme="minorHAnsi"/>
          <w:i/>
          <w:iCs/>
          <w:sz w:val="20"/>
          <w:szCs w:val="20"/>
        </w:rPr>
        <w:t xml:space="preserve">Matthew Paris's English History, </w:t>
      </w:r>
      <w:r w:rsidRPr="009A302E">
        <w:rPr>
          <w:rFonts w:asciiTheme="minorHAnsi" w:hAnsiTheme="minorHAnsi" w:cstheme="minorHAnsi"/>
          <w:sz w:val="20"/>
          <w:szCs w:val="20"/>
        </w:rPr>
        <w:t>trans. J. A. Giles, 3 vols. (1852, reprint New York, 1968).</w:t>
      </w:r>
      <w:r w:rsidR="004A7D17" w:rsidRPr="009A302E">
        <w:rPr>
          <w:rFonts w:asciiTheme="minorHAnsi" w:hAnsiTheme="minorHAnsi" w:cstheme="minorHAnsi"/>
          <w:sz w:val="20"/>
          <w:szCs w:val="20"/>
        </w:rPr>
        <w:t xml:space="preserve"> </w:t>
      </w:r>
    </w:p>
  </w:footnote>
  <w:footnote w:id="26">
    <w:p w:rsidR="00C4569C" w:rsidRPr="009A302E" w:rsidRDefault="00C4569C" w:rsidP="00F97462">
      <w:pPr>
        <w:spacing w:line="480" w:lineRule="auto"/>
        <w:jc w:val="both"/>
        <w:rPr>
          <w:rFonts w:asciiTheme="minorHAnsi" w:hAnsiTheme="minorHAnsi" w:cstheme="minorHAnsi"/>
          <w:sz w:val="20"/>
          <w:szCs w:val="20"/>
        </w:rPr>
      </w:pPr>
      <w:r w:rsidRPr="009A302E">
        <w:rPr>
          <w:rStyle w:val="FootnoteReference"/>
          <w:rFonts w:asciiTheme="minorHAnsi" w:hAnsiTheme="minorHAnsi" w:cstheme="minorHAnsi"/>
          <w:sz w:val="20"/>
          <w:szCs w:val="20"/>
        </w:rPr>
        <w:footnoteRef/>
      </w:r>
      <w:r w:rsidR="00F97462">
        <w:rPr>
          <w:rFonts w:asciiTheme="minorHAnsi" w:hAnsiTheme="minorHAnsi" w:cstheme="minorHAnsi"/>
          <w:sz w:val="20"/>
          <w:szCs w:val="20"/>
        </w:rPr>
        <w:t xml:space="preserve">  ‘</w:t>
      </w:r>
      <w:r w:rsidRPr="009A302E">
        <w:rPr>
          <w:rFonts w:asciiTheme="minorHAnsi" w:hAnsiTheme="minorHAnsi" w:cstheme="minorHAnsi"/>
          <w:sz w:val="20"/>
          <w:szCs w:val="20"/>
        </w:rPr>
        <w:t>Description of the Holy Land by John of Wurzburg</w:t>
      </w:r>
      <w:r w:rsidR="00F97462">
        <w:rPr>
          <w:rFonts w:asciiTheme="minorHAnsi" w:hAnsiTheme="minorHAnsi" w:cstheme="minorHAnsi"/>
          <w:sz w:val="20"/>
          <w:szCs w:val="20"/>
        </w:rPr>
        <w:t>’</w:t>
      </w:r>
      <w:r w:rsidRPr="009A302E">
        <w:rPr>
          <w:rFonts w:asciiTheme="minorHAnsi" w:hAnsiTheme="minorHAnsi" w:cstheme="minorHAnsi"/>
          <w:sz w:val="20"/>
          <w:szCs w:val="20"/>
        </w:rPr>
        <w:t>, PPTS,</w:t>
      </w:r>
      <w:r w:rsidRPr="009A302E">
        <w:rPr>
          <w:rFonts w:asciiTheme="minorHAnsi" w:hAnsiTheme="minorHAnsi" w:cstheme="minorHAnsi"/>
          <w:i/>
          <w:iCs/>
          <w:sz w:val="20"/>
          <w:szCs w:val="20"/>
        </w:rPr>
        <w:t xml:space="preserve"> </w:t>
      </w:r>
      <w:r w:rsidRPr="009A302E">
        <w:rPr>
          <w:rFonts w:asciiTheme="minorHAnsi" w:hAnsiTheme="minorHAnsi" w:cstheme="minorHAnsi"/>
          <w:sz w:val="20"/>
          <w:szCs w:val="20"/>
        </w:rPr>
        <w:t>ed. E. Tobler, vol. 5 (New York, 1974), p. 21</w:t>
      </w:r>
      <w:r w:rsidR="00EE0BD7" w:rsidRPr="009A302E">
        <w:rPr>
          <w:rFonts w:asciiTheme="minorHAnsi" w:hAnsiTheme="minorHAnsi" w:cstheme="minorHAnsi"/>
          <w:sz w:val="20"/>
          <w:szCs w:val="20"/>
        </w:rPr>
        <w:t xml:space="preserve">; </w:t>
      </w:r>
      <w:r w:rsidR="00EE0BD7" w:rsidRPr="009A302E">
        <w:rPr>
          <w:rFonts w:asciiTheme="minorHAnsi" w:hAnsiTheme="minorHAnsi" w:cstheme="minorHAnsi"/>
          <w:i/>
          <w:iCs/>
          <w:sz w:val="20"/>
          <w:szCs w:val="20"/>
        </w:rPr>
        <w:t xml:space="preserve">Annales Herbipolenses, </w:t>
      </w:r>
      <w:r w:rsidR="009635BD" w:rsidRPr="009A302E">
        <w:rPr>
          <w:rFonts w:asciiTheme="minorHAnsi" w:hAnsiTheme="minorHAnsi" w:cstheme="minorHAnsi"/>
          <w:sz w:val="20"/>
          <w:szCs w:val="20"/>
        </w:rPr>
        <w:t xml:space="preserve">ed. G. Pertz, </w:t>
      </w:r>
      <w:r w:rsidR="009635BD" w:rsidRPr="009A302E">
        <w:rPr>
          <w:rFonts w:asciiTheme="minorHAnsi" w:hAnsiTheme="minorHAnsi" w:cstheme="minorHAnsi"/>
          <w:i/>
          <w:iCs/>
          <w:sz w:val="20"/>
          <w:szCs w:val="20"/>
        </w:rPr>
        <w:t>MGH SS</w:t>
      </w:r>
      <w:r w:rsidR="009635BD" w:rsidRPr="009A302E">
        <w:rPr>
          <w:rFonts w:asciiTheme="minorHAnsi" w:hAnsiTheme="minorHAnsi" w:cstheme="minorHAnsi"/>
          <w:sz w:val="20"/>
          <w:szCs w:val="20"/>
        </w:rPr>
        <w:t xml:space="preserve">, vol. xxvi, </w:t>
      </w:r>
      <w:r w:rsidR="00EE0BD7" w:rsidRPr="009A302E">
        <w:rPr>
          <w:rFonts w:asciiTheme="minorHAnsi" w:hAnsiTheme="minorHAnsi" w:cstheme="minorHAnsi"/>
          <w:sz w:val="20"/>
          <w:szCs w:val="20"/>
        </w:rPr>
        <w:t>p. 7</w:t>
      </w:r>
      <w:r w:rsidRPr="009A302E">
        <w:rPr>
          <w:rFonts w:asciiTheme="minorHAnsi" w:hAnsiTheme="minorHAnsi" w:cstheme="minorHAnsi"/>
          <w:sz w:val="20"/>
          <w:szCs w:val="20"/>
        </w:rPr>
        <w:t>.</w:t>
      </w:r>
    </w:p>
  </w:footnote>
  <w:footnote w:id="27">
    <w:p w:rsidR="004F0AAA" w:rsidRPr="009A302E" w:rsidRDefault="004F0AAA" w:rsidP="009A302E">
      <w:pPr>
        <w:spacing w:line="480" w:lineRule="auto"/>
        <w:jc w:val="both"/>
        <w:rPr>
          <w:rFonts w:asciiTheme="minorHAnsi" w:hAnsiTheme="minorHAnsi" w:cstheme="minorHAnsi"/>
          <w:sz w:val="20"/>
          <w:szCs w:val="20"/>
        </w:rPr>
      </w:pPr>
      <w:r w:rsidRPr="009A302E">
        <w:rPr>
          <w:rStyle w:val="FootnoteReference"/>
          <w:rFonts w:asciiTheme="minorHAnsi" w:hAnsiTheme="minorHAnsi" w:cstheme="minorHAnsi"/>
          <w:sz w:val="20"/>
          <w:szCs w:val="20"/>
        </w:rPr>
        <w:footnoteRef/>
      </w:r>
      <w:r w:rsidRPr="009A302E">
        <w:rPr>
          <w:rFonts w:asciiTheme="minorHAnsi" w:hAnsiTheme="minorHAnsi" w:cstheme="minorHAnsi"/>
          <w:sz w:val="20"/>
          <w:szCs w:val="20"/>
        </w:rPr>
        <w:t xml:space="preserve">  John of Salisbury, </w:t>
      </w:r>
      <w:r w:rsidRPr="009A302E">
        <w:rPr>
          <w:rFonts w:asciiTheme="minorHAnsi" w:hAnsiTheme="minorHAnsi" w:cstheme="minorHAnsi"/>
          <w:i/>
          <w:iCs/>
          <w:sz w:val="20"/>
          <w:szCs w:val="20"/>
        </w:rPr>
        <w:t xml:space="preserve">Policraticus, </w:t>
      </w:r>
      <w:r w:rsidRPr="009A302E">
        <w:rPr>
          <w:rFonts w:asciiTheme="minorHAnsi" w:hAnsiTheme="minorHAnsi" w:cstheme="minorHAnsi"/>
          <w:sz w:val="20"/>
          <w:szCs w:val="20"/>
        </w:rPr>
        <w:t>7. 21, ed. Clement Webb, 2 vols. (Oxford, 1909), vol. 2, pp. 19</w:t>
      </w:r>
      <w:r w:rsidR="00EE0BD7" w:rsidRPr="009A302E">
        <w:rPr>
          <w:rFonts w:asciiTheme="minorHAnsi" w:hAnsiTheme="minorHAnsi" w:cstheme="minorHAnsi"/>
          <w:sz w:val="20"/>
          <w:szCs w:val="20"/>
        </w:rPr>
        <w:t>8</w:t>
      </w:r>
      <w:r w:rsidRPr="009A302E">
        <w:rPr>
          <w:rFonts w:asciiTheme="minorHAnsi" w:hAnsiTheme="minorHAnsi" w:cstheme="minorHAnsi"/>
          <w:sz w:val="20"/>
          <w:szCs w:val="20"/>
        </w:rPr>
        <w:t>-201.</w:t>
      </w:r>
    </w:p>
  </w:footnote>
  <w:footnote w:id="28">
    <w:p w:rsidR="004F0AAA" w:rsidRPr="009A302E" w:rsidRDefault="004F0AAA" w:rsidP="009A302E">
      <w:pPr>
        <w:spacing w:line="480" w:lineRule="auto"/>
        <w:jc w:val="both"/>
        <w:rPr>
          <w:rFonts w:asciiTheme="minorHAnsi" w:hAnsiTheme="minorHAnsi" w:cstheme="minorHAnsi"/>
          <w:sz w:val="20"/>
          <w:szCs w:val="20"/>
        </w:rPr>
      </w:pPr>
      <w:r w:rsidRPr="009A302E">
        <w:rPr>
          <w:rStyle w:val="FootnoteReference"/>
          <w:rFonts w:asciiTheme="minorHAnsi" w:hAnsiTheme="minorHAnsi" w:cstheme="minorHAnsi"/>
          <w:sz w:val="20"/>
          <w:szCs w:val="20"/>
        </w:rPr>
        <w:footnoteRef/>
      </w:r>
      <w:r w:rsidRPr="009A302E">
        <w:rPr>
          <w:rFonts w:asciiTheme="minorHAnsi" w:hAnsiTheme="minorHAnsi" w:cstheme="minorHAnsi"/>
          <w:sz w:val="20"/>
          <w:szCs w:val="20"/>
        </w:rPr>
        <w:t xml:space="preserve">  Walter Map, </w:t>
      </w:r>
      <w:r w:rsidRPr="009A302E">
        <w:rPr>
          <w:rFonts w:asciiTheme="minorHAnsi" w:hAnsiTheme="minorHAnsi" w:cstheme="minorHAnsi"/>
          <w:i/>
          <w:iCs/>
          <w:sz w:val="20"/>
          <w:szCs w:val="20"/>
        </w:rPr>
        <w:t xml:space="preserve">De nugis curialium, </w:t>
      </w:r>
      <w:r w:rsidRPr="009A302E">
        <w:rPr>
          <w:rFonts w:asciiTheme="minorHAnsi" w:hAnsiTheme="minorHAnsi" w:cstheme="minorHAnsi"/>
          <w:sz w:val="20"/>
          <w:szCs w:val="20"/>
        </w:rPr>
        <w:t xml:space="preserve">19, 20, 23, ed. Montague R. James (Oxford, 1914), pp. 29-31, 34-35.  </w:t>
      </w:r>
      <w:r w:rsidR="00E44DE9" w:rsidRPr="009A302E">
        <w:rPr>
          <w:rFonts w:asciiTheme="minorHAnsi" w:hAnsiTheme="minorHAnsi" w:cstheme="minorHAnsi"/>
          <w:sz w:val="20"/>
          <w:szCs w:val="20"/>
        </w:rPr>
        <w:t>Seibt suggests that Map's heightening criticism of the Templars</w:t>
      </w:r>
      <w:r w:rsidR="009635BD" w:rsidRPr="009A302E">
        <w:rPr>
          <w:rFonts w:asciiTheme="minorHAnsi" w:hAnsiTheme="minorHAnsi" w:cstheme="minorHAnsi"/>
          <w:sz w:val="20"/>
          <w:szCs w:val="20"/>
        </w:rPr>
        <w:t xml:space="preserve"> </w:t>
      </w:r>
      <w:r w:rsidR="00E44DE9" w:rsidRPr="009A302E">
        <w:rPr>
          <w:rFonts w:asciiTheme="minorHAnsi" w:hAnsiTheme="minorHAnsi" w:cstheme="minorHAnsi"/>
          <w:sz w:val="20"/>
          <w:szCs w:val="20"/>
        </w:rPr>
        <w:t xml:space="preserve">results from the military crises in the crusader kingdom; see F. Seibt, </w:t>
      </w:r>
      <w:r w:rsidR="00E44DE9" w:rsidRPr="009A302E">
        <w:rPr>
          <w:rFonts w:asciiTheme="minorHAnsi" w:hAnsiTheme="minorHAnsi" w:cstheme="minorHAnsi"/>
          <w:i/>
          <w:iCs/>
          <w:sz w:val="20"/>
          <w:szCs w:val="20"/>
        </w:rPr>
        <w:t xml:space="preserve">Die Schrift De nugis curialium: Studien zum Welbild und zur geistigen Personlichkeit Walter Maps </w:t>
      </w:r>
      <w:r w:rsidR="00E44DE9" w:rsidRPr="009A302E">
        <w:rPr>
          <w:rFonts w:asciiTheme="minorHAnsi" w:hAnsiTheme="minorHAnsi" w:cstheme="minorHAnsi"/>
          <w:sz w:val="20"/>
          <w:szCs w:val="20"/>
        </w:rPr>
        <w:t>(Ph. D. diss., Munich Universitat, 1952), pp. 36-37.</w:t>
      </w:r>
    </w:p>
  </w:footnote>
  <w:footnote w:id="29">
    <w:p w:rsidR="004F0AAA" w:rsidRPr="009A302E" w:rsidRDefault="004F0AAA" w:rsidP="009A302E">
      <w:pPr>
        <w:spacing w:line="480" w:lineRule="auto"/>
        <w:jc w:val="both"/>
        <w:rPr>
          <w:rFonts w:asciiTheme="minorHAnsi" w:hAnsiTheme="minorHAnsi" w:cstheme="minorHAnsi"/>
          <w:sz w:val="20"/>
          <w:szCs w:val="20"/>
          <w:lang w:val="es-AR"/>
        </w:rPr>
      </w:pPr>
      <w:r w:rsidRPr="009A302E">
        <w:rPr>
          <w:rStyle w:val="FootnoteReference"/>
          <w:rFonts w:asciiTheme="minorHAnsi" w:hAnsiTheme="minorHAnsi" w:cstheme="minorHAnsi"/>
          <w:sz w:val="20"/>
          <w:szCs w:val="20"/>
        </w:rPr>
        <w:footnoteRef/>
      </w:r>
      <w:r w:rsidRPr="009A302E">
        <w:rPr>
          <w:rFonts w:asciiTheme="minorHAnsi" w:hAnsiTheme="minorHAnsi" w:cstheme="minorHAnsi"/>
          <w:sz w:val="20"/>
          <w:szCs w:val="20"/>
          <w:lang w:val="es-AR"/>
        </w:rPr>
        <w:t xml:space="preserve">  Jacques de Vitry, </w:t>
      </w:r>
      <w:r w:rsidRPr="009A302E">
        <w:rPr>
          <w:rFonts w:asciiTheme="minorHAnsi" w:hAnsiTheme="minorHAnsi" w:cstheme="minorHAnsi"/>
          <w:i/>
          <w:iCs/>
          <w:sz w:val="20"/>
          <w:szCs w:val="20"/>
          <w:lang w:val="es-AR"/>
        </w:rPr>
        <w:t xml:space="preserve">Sermo 37, "ad fratres ordinis militaris," </w:t>
      </w:r>
      <w:r w:rsidRPr="009A302E">
        <w:rPr>
          <w:rFonts w:asciiTheme="minorHAnsi" w:hAnsiTheme="minorHAnsi" w:cstheme="minorHAnsi"/>
          <w:sz w:val="20"/>
          <w:szCs w:val="20"/>
          <w:lang w:val="es-AR"/>
        </w:rPr>
        <w:t xml:space="preserve">in </w:t>
      </w:r>
      <w:r w:rsidRPr="009A302E">
        <w:rPr>
          <w:rFonts w:asciiTheme="minorHAnsi" w:hAnsiTheme="minorHAnsi" w:cstheme="minorHAnsi"/>
          <w:i/>
          <w:iCs/>
          <w:sz w:val="20"/>
          <w:szCs w:val="20"/>
          <w:lang w:val="es-AR"/>
        </w:rPr>
        <w:t xml:space="preserve">Sermones Vulgares, Analecta novissima: Spicilegii Solesmensis altera continuatio, </w:t>
      </w:r>
      <w:r w:rsidRPr="009A302E">
        <w:rPr>
          <w:rFonts w:asciiTheme="minorHAnsi" w:hAnsiTheme="minorHAnsi" w:cstheme="minorHAnsi"/>
          <w:sz w:val="20"/>
          <w:szCs w:val="20"/>
          <w:lang w:val="es-AR"/>
        </w:rPr>
        <w:t>ed. Jean B. Pitra, 2 vols. (Paris, 1888), vol. 2, pp. 409-11</w:t>
      </w:r>
      <w:r w:rsidR="00EE0BD7" w:rsidRPr="009A302E">
        <w:rPr>
          <w:rFonts w:asciiTheme="minorHAnsi" w:hAnsiTheme="minorHAnsi" w:cstheme="minorHAnsi"/>
          <w:sz w:val="20"/>
          <w:szCs w:val="20"/>
          <w:lang w:val="es-AR"/>
        </w:rPr>
        <w:t>, 419</w:t>
      </w:r>
      <w:r w:rsidRPr="009A302E">
        <w:rPr>
          <w:rFonts w:asciiTheme="minorHAnsi" w:hAnsiTheme="minorHAnsi" w:cstheme="minorHAnsi"/>
          <w:sz w:val="20"/>
          <w:szCs w:val="20"/>
          <w:lang w:val="es-AR"/>
        </w:rPr>
        <w:t>.</w:t>
      </w:r>
    </w:p>
  </w:footnote>
  <w:footnote w:id="30">
    <w:p w:rsidR="004F0AAA" w:rsidRPr="009A302E" w:rsidRDefault="004F0AAA" w:rsidP="00306892">
      <w:pPr>
        <w:pStyle w:val="FootnoteText"/>
        <w:spacing w:line="480" w:lineRule="auto"/>
        <w:jc w:val="both"/>
        <w:rPr>
          <w:rFonts w:asciiTheme="minorHAnsi" w:hAnsiTheme="minorHAnsi" w:cstheme="minorHAnsi"/>
          <w:lang w:val="es-AR"/>
        </w:rPr>
      </w:pPr>
      <w:r w:rsidRPr="009A302E">
        <w:rPr>
          <w:rStyle w:val="FootnoteReference"/>
          <w:rFonts w:asciiTheme="minorHAnsi" w:hAnsiTheme="minorHAnsi" w:cstheme="minorHAnsi"/>
        </w:rPr>
        <w:footnoteRef/>
      </w:r>
      <w:r w:rsidRPr="009A302E">
        <w:rPr>
          <w:rFonts w:asciiTheme="minorHAnsi" w:hAnsiTheme="minorHAnsi" w:cstheme="minorHAnsi"/>
        </w:rPr>
        <w:t xml:space="preserve">  See, for instance, </w:t>
      </w:r>
      <w:r w:rsidRPr="009A302E">
        <w:rPr>
          <w:rFonts w:asciiTheme="minorHAnsi" w:hAnsiTheme="minorHAnsi" w:cstheme="minorHAnsi"/>
          <w:i/>
          <w:iCs/>
        </w:rPr>
        <w:t>Continuatio Weichardi de Polhaim</w:t>
      </w:r>
      <w:r w:rsidRPr="009A302E">
        <w:rPr>
          <w:rFonts w:asciiTheme="minorHAnsi" w:hAnsiTheme="minorHAnsi" w:cstheme="minorHAnsi"/>
        </w:rPr>
        <w:t xml:space="preserve">, </w:t>
      </w:r>
      <w:r w:rsidRPr="009A302E">
        <w:rPr>
          <w:rFonts w:asciiTheme="minorHAnsi" w:hAnsiTheme="minorHAnsi" w:cstheme="minorHAnsi"/>
          <w:i/>
          <w:iCs/>
        </w:rPr>
        <w:t>MGH SS</w:t>
      </w:r>
      <w:r w:rsidRPr="009A302E">
        <w:rPr>
          <w:rFonts w:asciiTheme="minorHAnsi" w:hAnsiTheme="minorHAnsi" w:cstheme="minorHAnsi"/>
        </w:rPr>
        <w:t xml:space="preserve">, vol. 11, p. 813; Eberhar of Regensburg, </w:t>
      </w:r>
      <w:r w:rsidRPr="009A302E">
        <w:rPr>
          <w:rFonts w:asciiTheme="minorHAnsi" w:hAnsiTheme="minorHAnsi" w:cstheme="minorHAnsi"/>
          <w:i/>
          <w:iCs/>
        </w:rPr>
        <w:t>Annales,</w:t>
      </w:r>
      <w:r w:rsidRPr="009A302E">
        <w:rPr>
          <w:rFonts w:asciiTheme="minorHAnsi" w:hAnsiTheme="minorHAnsi" w:cstheme="minorHAnsi"/>
        </w:rPr>
        <w:t xml:space="preserve"> </w:t>
      </w:r>
      <w:r w:rsidRPr="009A302E">
        <w:rPr>
          <w:rFonts w:asciiTheme="minorHAnsi" w:hAnsiTheme="minorHAnsi" w:cstheme="minorHAnsi"/>
          <w:i/>
          <w:iCs/>
        </w:rPr>
        <w:t xml:space="preserve">MGH SS, </w:t>
      </w:r>
      <w:r w:rsidRPr="009A302E">
        <w:rPr>
          <w:rFonts w:asciiTheme="minorHAnsi" w:hAnsiTheme="minorHAnsi" w:cstheme="minorHAnsi"/>
        </w:rPr>
        <w:t xml:space="preserve">vol. 17, p. 594; Ptolemy of Lucca, </w:t>
      </w:r>
      <w:r w:rsidRPr="009A302E">
        <w:rPr>
          <w:rFonts w:asciiTheme="minorHAnsi" w:hAnsiTheme="minorHAnsi" w:cstheme="minorHAnsi"/>
          <w:i/>
          <w:iCs/>
        </w:rPr>
        <w:t>Die Annalen</w:t>
      </w:r>
      <w:r w:rsidRPr="009A302E">
        <w:rPr>
          <w:rFonts w:asciiTheme="minorHAnsi" w:hAnsiTheme="minorHAnsi" w:cstheme="minorHAnsi"/>
        </w:rPr>
        <w:t xml:space="preserve">, ed. </w:t>
      </w:r>
      <w:r w:rsidRPr="009A302E">
        <w:rPr>
          <w:rFonts w:asciiTheme="minorHAnsi" w:hAnsiTheme="minorHAnsi" w:cstheme="minorHAnsi"/>
          <w:lang w:val="es-AR"/>
        </w:rPr>
        <w:t xml:space="preserve">B. Schmeidler, </w:t>
      </w:r>
      <w:r w:rsidRPr="009A302E">
        <w:rPr>
          <w:rFonts w:asciiTheme="minorHAnsi" w:hAnsiTheme="minorHAnsi" w:cstheme="minorHAnsi"/>
          <w:i/>
          <w:iCs/>
          <w:lang w:val="es-AR"/>
        </w:rPr>
        <w:t xml:space="preserve">MGH SRG, </w:t>
      </w:r>
      <w:r w:rsidRPr="009A302E">
        <w:rPr>
          <w:rFonts w:asciiTheme="minorHAnsi" w:hAnsiTheme="minorHAnsi" w:cstheme="minorHAnsi"/>
          <w:lang w:val="es-AR"/>
        </w:rPr>
        <w:t xml:space="preserve">vol. 8 (Berlin, 1955); John Elemosina, </w:t>
      </w:r>
      <w:r w:rsidRPr="009A302E">
        <w:rPr>
          <w:rFonts w:asciiTheme="minorHAnsi" w:hAnsiTheme="minorHAnsi" w:cstheme="minorHAnsi"/>
          <w:i/>
          <w:iCs/>
          <w:lang w:val="es-AR"/>
        </w:rPr>
        <w:t>Liber historiarum</w:t>
      </w:r>
      <w:r w:rsidRPr="009A302E">
        <w:rPr>
          <w:rFonts w:asciiTheme="minorHAnsi" w:hAnsiTheme="minorHAnsi" w:cstheme="minorHAnsi"/>
          <w:lang w:val="es-AR"/>
        </w:rPr>
        <w:t xml:space="preserve">, in </w:t>
      </w:r>
      <w:r w:rsidRPr="009A302E">
        <w:rPr>
          <w:rFonts w:asciiTheme="minorHAnsi" w:hAnsiTheme="minorHAnsi" w:cstheme="minorHAnsi"/>
          <w:i/>
          <w:iCs/>
          <w:lang w:val="es-AR"/>
        </w:rPr>
        <w:t xml:space="preserve">Bibliotheca bio-bibliografica della Terra Santa e dell'Oriente francescano, </w:t>
      </w:r>
      <w:r w:rsidRPr="009A302E">
        <w:rPr>
          <w:rFonts w:asciiTheme="minorHAnsi" w:hAnsiTheme="minorHAnsi" w:cstheme="minorHAnsi"/>
          <w:lang w:val="es-AR"/>
        </w:rPr>
        <w:t xml:space="preserve">ed. </w:t>
      </w:r>
      <w:r w:rsidRPr="009A302E">
        <w:rPr>
          <w:rFonts w:asciiTheme="minorHAnsi" w:hAnsiTheme="minorHAnsi" w:cstheme="minorHAnsi"/>
        </w:rPr>
        <w:t xml:space="preserve">G. Golubovich (Quaracchi, 1906-27), vol. 2, p. 109; Bartholomew of Neocastro, </w:t>
      </w:r>
      <w:r w:rsidRPr="009A302E">
        <w:rPr>
          <w:rFonts w:asciiTheme="minorHAnsi" w:hAnsiTheme="minorHAnsi" w:cstheme="minorHAnsi"/>
          <w:i/>
          <w:iCs/>
        </w:rPr>
        <w:t>Historia Sicula</w:t>
      </w:r>
      <w:r w:rsidRPr="009A302E">
        <w:rPr>
          <w:rFonts w:asciiTheme="minorHAnsi" w:hAnsiTheme="minorHAnsi" w:cstheme="minorHAnsi"/>
        </w:rPr>
        <w:t xml:space="preserve">, </w:t>
      </w:r>
      <w:r w:rsidR="009635BD" w:rsidRPr="009A302E">
        <w:rPr>
          <w:rFonts w:asciiTheme="minorHAnsi" w:hAnsiTheme="minorHAnsi" w:cstheme="minorHAnsi"/>
          <w:i/>
          <w:iCs/>
        </w:rPr>
        <w:t>RIS</w:t>
      </w:r>
      <w:r w:rsidRPr="009A302E">
        <w:rPr>
          <w:rFonts w:asciiTheme="minorHAnsi" w:hAnsiTheme="minorHAnsi" w:cstheme="minorHAnsi"/>
        </w:rPr>
        <w:t xml:space="preserve">, n.s., ed. </w:t>
      </w:r>
      <w:r w:rsidRPr="009A302E">
        <w:rPr>
          <w:rFonts w:asciiTheme="minorHAnsi" w:hAnsiTheme="minorHAnsi" w:cstheme="minorHAnsi"/>
          <w:lang w:val="es-AR"/>
        </w:rPr>
        <w:t>G. Carducci et al., vol. 13, p. 131.</w:t>
      </w:r>
    </w:p>
  </w:footnote>
  <w:footnote w:id="31">
    <w:p w:rsidR="00C12ADD" w:rsidRPr="009A302E" w:rsidRDefault="00C12ADD" w:rsidP="00306892">
      <w:pPr>
        <w:pStyle w:val="FootnoteText"/>
        <w:spacing w:line="480" w:lineRule="auto"/>
        <w:jc w:val="both"/>
        <w:rPr>
          <w:rFonts w:asciiTheme="minorHAnsi" w:hAnsiTheme="minorHAnsi" w:cstheme="minorHAnsi"/>
          <w:i/>
          <w:iCs/>
        </w:rPr>
      </w:pPr>
      <w:r w:rsidRPr="009A302E">
        <w:rPr>
          <w:rStyle w:val="FootnoteReference"/>
          <w:rFonts w:asciiTheme="minorHAnsi" w:hAnsiTheme="minorHAnsi" w:cstheme="minorHAnsi"/>
        </w:rPr>
        <w:footnoteRef/>
      </w:r>
      <w:r w:rsidRPr="009A302E">
        <w:rPr>
          <w:rFonts w:asciiTheme="minorHAnsi" w:hAnsiTheme="minorHAnsi" w:cstheme="minorHAnsi"/>
          <w:lang w:val="es-AR"/>
        </w:rPr>
        <w:t xml:space="preserve"> </w:t>
      </w:r>
      <w:r w:rsidRPr="009A302E">
        <w:rPr>
          <w:rFonts w:asciiTheme="minorHAnsi" w:hAnsiTheme="minorHAnsi" w:cstheme="minorHAnsi"/>
          <w:i/>
          <w:iCs/>
          <w:lang w:val="es-AR"/>
        </w:rPr>
        <w:t xml:space="preserve">Gontiers de Soignies: il canzoniere, </w:t>
      </w:r>
      <w:r w:rsidRPr="009A302E">
        <w:rPr>
          <w:rFonts w:asciiTheme="minorHAnsi" w:hAnsiTheme="minorHAnsi" w:cstheme="minorHAnsi"/>
          <w:lang w:val="es-AR"/>
        </w:rPr>
        <w:t xml:space="preserve">ed. </w:t>
      </w:r>
      <w:r w:rsidRPr="009A302E">
        <w:rPr>
          <w:rFonts w:asciiTheme="minorHAnsi" w:hAnsiTheme="minorHAnsi" w:cstheme="minorHAnsi"/>
        </w:rPr>
        <w:t xml:space="preserve">L. Fornisano (Milan and Naples, 1980), lines 63-64; </w:t>
      </w:r>
      <w:r w:rsidRPr="009A302E">
        <w:rPr>
          <w:rFonts w:asciiTheme="minorHAnsi" w:hAnsiTheme="minorHAnsi" w:cstheme="minorHAnsi"/>
          <w:i/>
          <w:iCs/>
        </w:rPr>
        <w:t xml:space="preserve">Li romans de Claris et Laris, </w:t>
      </w:r>
      <w:r w:rsidRPr="009A302E">
        <w:rPr>
          <w:rFonts w:asciiTheme="minorHAnsi" w:hAnsiTheme="minorHAnsi" w:cstheme="minorHAnsi"/>
        </w:rPr>
        <w:t xml:space="preserve">ed. J. Alton (Tübingen, 1884), lines 9863-9871; </w:t>
      </w:r>
      <w:r w:rsidR="0079459B" w:rsidRPr="009A302E">
        <w:rPr>
          <w:rFonts w:asciiTheme="minorHAnsi" w:hAnsiTheme="minorHAnsi" w:cstheme="minorHAnsi"/>
        </w:rPr>
        <w:t xml:space="preserve">Antoine </w:t>
      </w:r>
      <w:r w:rsidRPr="009A302E">
        <w:rPr>
          <w:rFonts w:asciiTheme="minorHAnsi" w:hAnsiTheme="minorHAnsi" w:cstheme="minorHAnsi"/>
        </w:rPr>
        <w:t xml:space="preserve">Le Roux de Lincy, </w:t>
      </w:r>
      <w:r w:rsidRPr="009A302E">
        <w:rPr>
          <w:rFonts w:asciiTheme="minorHAnsi" w:hAnsiTheme="minorHAnsi" w:cstheme="minorHAnsi"/>
          <w:i/>
          <w:iCs/>
        </w:rPr>
        <w:t>Le livre des proverbs français</w:t>
      </w:r>
      <w:r w:rsidR="0079459B" w:rsidRPr="009A302E">
        <w:rPr>
          <w:rFonts w:asciiTheme="minorHAnsi" w:hAnsiTheme="minorHAnsi" w:cstheme="minorHAnsi"/>
          <w:i/>
          <w:iCs/>
        </w:rPr>
        <w:t xml:space="preserve"> </w:t>
      </w:r>
      <w:r w:rsidR="0079459B" w:rsidRPr="009A302E">
        <w:rPr>
          <w:rFonts w:asciiTheme="minorHAnsi" w:hAnsiTheme="minorHAnsi" w:cstheme="minorHAnsi"/>
        </w:rPr>
        <w:t>(Paris, 18</w:t>
      </w:r>
      <w:r w:rsidR="006A262E" w:rsidRPr="009A302E">
        <w:rPr>
          <w:rFonts w:asciiTheme="minorHAnsi" w:hAnsiTheme="minorHAnsi" w:cstheme="minorHAnsi"/>
        </w:rPr>
        <w:t>59</w:t>
      </w:r>
      <w:r w:rsidR="0079459B" w:rsidRPr="009A302E">
        <w:rPr>
          <w:rFonts w:asciiTheme="minorHAnsi" w:hAnsiTheme="minorHAnsi" w:cstheme="minorHAnsi"/>
        </w:rPr>
        <w:t>)</w:t>
      </w:r>
      <w:r w:rsidRPr="009A302E">
        <w:rPr>
          <w:rFonts w:asciiTheme="minorHAnsi" w:hAnsiTheme="minorHAnsi" w:cstheme="minorHAnsi"/>
          <w:i/>
          <w:iCs/>
        </w:rPr>
        <w:t xml:space="preserve">, </w:t>
      </w:r>
      <w:r w:rsidR="006A262E" w:rsidRPr="009A302E">
        <w:rPr>
          <w:rFonts w:asciiTheme="minorHAnsi" w:hAnsiTheme="minorHAnsi" w:cstheme="minorHAnsi"/>
        </w:rPr>
        <w:t>2</w:t>
      </w:r>
      <w:r w:rsidR="00EF5555" w:rsidRPr="009A302E">
        <w:rPr>
          <w:rFonts w:asciiTheme="minorHAnsi" w:hAnsiTheme="minorHAnsi" w:cstheme="minorHAnsi"/>
        </w:rPr>
        <w:t xml:space="preserve"> vols., </w:t>
      </w:r>
      <w:r w:rsidRPr="009A302E">
        <w:rPr>
          <w:rFonts w:asciiTheme="minorHAnsi" w:hAnsiTheme="minorHAnsi" w:cstheme="minorHAnsi"/>
        </w:rPr>
        <w:t>vol. 1, pp. 54-55.</w:t>
      </w:r>
      <w:r w:rsidR="006A262E" w:rsidRPr="009A302E">
        <w:rPr>
          <w:rFonts w:asciiTheme="minorHAnsi" w:hAnsiTheme="minorHAnsi" w:cstheme="minorHAnsi"/>
        </w:rPr>
        <w:t xml:space="preserve"> [cite thereafter Le Roux de Lincy (1859)]</w:t>
      </w:r>
    </w:p>
  </w:footnote>
  <w:footnote w:id="32">
    <w:p w:rsidR="00D53F99" w:rsidRPr="009A302E" w:rsidRDefault="00D53F99" w:rsidP="00306892">
      <w:pPr>
        <w:pStyle w:val="FootnoteText"/>
        <w:spacing w:line="480" w:lineRule="auto"/>
        <w:rPr>
          <w:rFonts w:asciiTheme="minorHAnsi" w:hAnsiTheme="minorHAnsi" w:cstheme="minorHAnsi"/>
        </w:rPr>
      </w:pPr>
      <w:r w:rsidRPr="009A302E">
        <w:rPr>
          <w:rStyle w:val="FootnoteReference"/>
          <w:rFonts w:asciiTheme="minorHAnsi" w:hAnsiTheme="minorHAnsi" w:cstheme="minorHAnsi"/>
        </w:rPr>
        <w:footnoteRef/>
      </w:r>
      <w:r w:rsidRPr="009A302E">
        <w:rPr>
          <w:rFonts w:asciiTheme="minorHAnsi" w:hAnsiTheme="minorHAnsi" w:cstheme="minorHAnsi"/>
        </w:rPr>
        <w:t xml:space="preserve"> </w:t>
      </w:r>
      <w:r w:rsidRPr="009A302E">
        <w:rPr>
          <w:rFonts w:asciiTheme="minorHAnsi" w:hAnsiTheme="minorHAnsi" w:cstheme="minorHAnsi"/>
          <w:i/>
          <w:iCs/>
        </w:rPr>
        <w:t xml:space="preserve">Chronica Majora, </w:t>
      </w:r>
      <w:r w:rsidRPr="009A302E">
        <w:rPr>
          <w:rFonts w:asciiTheme="minorHAnsi" w:hAnsiTheme="minorHAnsi" w:cstheme="minorHAnsi"/>
        </w:rPr>
        <w:t>IV, p. 291.</w:t>
      </w:r>
    </w:p>
  </w:footnote>
  <w:footnote w:id="33">
    <w:p w:rsidR="008E6F59" w:rsidRPr="009A302E" w:rsidRDefault="008E6F59" w:rsidP="0035404F">
      <w:pPr>
        <w:pStyle w:val="FootnoteText"/>
        <w:spacing w:line="480" w:lineRule="auto"/>
        <w:jc w:val="both"/>
        <w:rPr>
          <w:rFonts w:asciiTheme="minorHAnsi" w:hAnsiTheme="minorHAnsi" w:cstheme="minorHAnsi"/>
        </w:rPr>
      </w:pPr>
      <w:r w:rsidRPr="009A302E">
        <w:rPr>
          <w:rStyle w:val="FootnoteReference"/>
          <w:rFonts w:asciiTheme="minorHAnsi" w:hAnsiTheme="minorHAnsi" w:cstheme="minorHAnsi"/>
        </w:rPr>
        <w:footnoteRef/>
      </w:r>
      <w:r w:rsidRPr="009A302E">
        <w:rPr>
          <w:rFonts w:asciiTheme="minorHAnsi" w:hAnsiTheme="minorHAnsi" w:cstheme="minorHAnsi"/>
        </w:rPr>
        <w:t xml:space="preserve"> </w:t>
      </w:r>
      <w:r w:rsidR="00EF5555" w:rsidRPr="009A302E">
        <w:rPr>
          <w:rFonts w:asciiTheme="minorHAnsi" w:hAnsiTheme="minorHAnsi" w:cstheme="minorHAnsi"/>
        </w:rPr>
        <w:t>Roger of How</w:t>
      </w:r>
      <w:r w:rsidRPr="009A302E">
        <w:rPr>
          <w:rFonts w:asciiTheme="minorHAnsi" w:hAnsiTheme="minorHAnsi" w:cstheme="minorHAnsi"/>
        </w:rPr>
        <w:t xml:space="preserve">den, </w:t>
      </w:r>
      <w:r w:rsidRPr="009A302E">
        <w:rPr>
          <w:rFonts w:asciiTheme="minorHAnsi" w:hAnsiTheme="minorHAnsi" w:cstheme="minorHAnsi"/>
          <w:i/>
          <w:iCs/>
        </w:rPr>
        <w:t xml:space="preserve">Chronica, </w:t>
      </w:r>
      <w:r w:rsidRPr="009A302E">
        <w:rPr>
          <w:rFonts w:asciiTheme="minorHAnsi" w:hAnsiTheme="minorHAnsi" w:cstheme="minorHAnsi"/>
        </w:rPr>
        <w:t xml:space="preserve">ed. William Stubbs, 4 </w:t>
      </w:r>
      <w:r w:rsidR="00EF5555" w:rsidRPr="009A302E">
        <w:rPr>
          <w:rFonts w:asciiTheme="minorHAnsi" w:hAnsiTheme="minorHAnsi" w:cstheme="minorHAnsi"/>
        </w:rPr>
        <w:t>vols.</w:t>
      </w:r>
      <w:r w:rsidRPr="009A302E">
        <w:rPr>
          <w:rFonts w:asciiTheme="minorHAnsi" w:hAnsiTheme="minorHAnsi" w:cstheme="minorHAnsi"/>
        </w:rPr>
        <w:t xml:space="preserve"> R.S.</w:t>
      </w:r>
      <w:r w:rsidRPr="009A302E">
        <w:rPr>
          <w:rFonts w:asciiTheme="minorHAnsi" w:hAnsiTheme="minorHAnsi" w:cstheme="minorHAnsi"/>
          <w:i/>
          <w:iCs/>
        </w:rPr>
        <w:t xml:space="preserve"> </w:t>
      </w:r>
      <w:r w:rsidRPr="009A302E">
        <w:rPr>
          <w:rFonts w:asciiTheme="minorHAnsi" w:hAnsiTheme="minorHAnsi" w:cstheme="minorHAnsi"/>
        </w:rPr>
        <w:t xml:space="preserve">57 (London, 1871), vol. IV, pp. 76-77; </w:t>
      </w:r>
      <w:r w:rsidRPr="009A302E">
        <w:rPr>
          <w:rFonts w:asciiTheme="minorHAnsi" w:hAnsiTheme="minorHAnsi" w:cstheme="minorHAnsi"/>
          <w:i/>
          <w:iCs/>
        </w:rPr>
        <w:t xml:space="preserve">Chronica Majora, </w:t>
      </w:r>
      <w:r w:rsidRPr="009A302E">
        <w:rPr>
          <w:rFonts w:asciiTheme="minorHAnsi" w:hAnsiTheme="minorHAnsi" w:cstheme="minorHAnsi"/>
        </w:rPr>
        <w:t>V, p. 339.</w:t>
      </w:r>
    </w:p>
  </w:footnote>
  <w:footnote w:id="34">
    <w:p w:rsidR="000A161A" w:rsidRPr="009A302E" w:rsidRDefault="000A161A" w:rsidP="00F97462">
      <w:pPr>
        <w:pStyle w:val="FootnoteText"/>
        <w:spacing w:line="480" w:lineRule="auto"/>
        <w:jc w:val="both"/>
        <w:rPr>
          <w:rFonts w:asciiTheme="minorHAnsi" w:hAnsiTheme="minorHAnsi" w:cstheme="minorHAnsi"/>
        </w:rPr>
      </w:pPr>
      <w:r w:rsidRPr="009A302E">
        <w:rPr>
          <w:rStyle w:val="FootnoteReference"/>
          <w:rFonts w:asciiTheme="minorHAnsi" w:hAnsiTheme="minorHAnsi" w:cstheme="minorHAnsi"/>
        </w:rPr>
        <w:footnoteRef/>
      </w:r>
      <w:r w:rsidRPr="009A302E">
        <w:rPr>
          <w:rFonts w:asciiTheme="minorHAnsi" w:hAnsiTheme="minorHAnsi" w:cstheme="minorHAnsi"/>
        </w:rPr>
        <w:t xml:space="preserve"> Nicholson,</w:t>
      </w:r>
      <w:r w:rsidR="0055515E" w:rsidRPr="009A302E">
        <w:rPr>
          <w:rFonts w:asciiTheme="minorHAnsi" w:hAnsiTheme="minorHAnsi" w:cstheme="minorHAnsi"/>
        </w:rPr>
        <w:t xml:space="preserve"> </w:t>
      </w:r>
      <w:r w:rsidR="00F97462">
        <w:rPr>
          <w:rFonts w:asciiTheme="minorHAnsi" w:hAnsiTheme="minorHAnsi" w:cstheme="minorHAnsi"/>
          <w:i/>
          <w:iCs/>
        </w:rPr>
        <w:t>(</w:t>
      </w:r>
      <w:r w:rsidR="0055515E" w:rsidRPr="009A302E">
        <w:rPr>
          <w:rFonts w:asciiTheme="minorHAnsi" w:hAnsiTheme="minorHAnsi" w:cstheme="minorHAnsi"/>
        </w:rPr>
        <w:t>1989</w:t>
      </w:r>
      <w:r w:rsidR="00F97462">
        <w:rPr>
          <w:rFonts w:asciiTheme="minorHAnsi" w:hAnsiTheme="minorHAnsi" w:cstheme="minorHAnsi"/>
        </w:rPr>
        <w:t>a</w:t>
      </w:r>
      <w:r w:rsidR="0055515E" w:rsidRPr="009A302E">
        <w:rPr>
          <w:rFonts w:asciiTheme="minorHAnsi" w:hAnsiTheme="minorHAnsi" w:cstheme="minorHAnsi"/>
        </w:rPr>
        <w:t>), p</w:t>
      </w:r>
      <w:r w:rsidR="009A53CC" w:rsidRPr="009A302E">
        <w:rPr>
          <w:rFonts w:asciiTheme="minorHAnsi" w:hAnsiTheme="minorHAnsi" w:cstheme="minorHAnsi"/>
        </w:rPr>
        <w:t>p</w:t>
      </w:r>
      <w:r w:rsidR="0055515E" w:rsidRPr="009A302E">
        <w:rPr>
          <w:rFonts w:asciiTheme="minorHAnsi" w:hAnsiTheme="minorHAnsi" w:cstheme="minorHAnsi"/>
        </w:rPr>
        <w:t xml:space="preserve">. </w:t>
      </w:r>
      <w:r w:rsidR="00EF5555" w:rsidRPr="009A302E">
        <w:rPr>
          <w:rFonts w:asciiTheme="minorHAnsi" w:hAnsiTheme="minorHAnsi" w:cstheme="minorHAnsi"/>
        </w:rPr>
        <w:t>187, 281-</w:t>
      </w:r>
      <w:r w:rsidR="009A53CC" w:rsidRPr="009A302E">
        <w:rPr>
          <w:rFonts w:asciiTheme="minorHAnsi" w:hAnsiTheme="minorHAnsi" w:cstheme="minorHAnsi"/>
        </w:rPr>
        <w:t>84</w:t>
      </w:r>
      <w:r w:rsidR="00F97462">
        <w:rPr>
          <w:rFonts w:asciiTheme="minorHAnsi" w:hAnsiTheme="minorHAnsi" w:cstheme="minorHAnsi"/>
        </w:rPr>
        <w:t>.</w:t>
      </w:r>
    </w:p>
  </w:footnote>
  <w:footnote w:id="35">
    <w:p w:rsidR="00A52DE1" w:rsidRPr="009A302E" w:rsidRDefault="006E0AD1" w:rsidP="00F97462">
      <w:pPr>
        <w:pStyle w:val="FootnoteText"/>
        <w:spacing w:line="480" w:lineRule="auto"/>
        <w:jc w:val="both"/>
        <w:rPr>
          <w:rFonts w:asciiTheme="minorHAnsi" w:hAnsiTheme="minorHAnsi" w:cstheme="minorHAnsi"/>
        </w:rPr>
      </w:pPr>
      <w:r w:rsidRPr="009A302E">
        <w:rPr>
          <w:rStyle w:val="FootnoteReference"/>
          <w:rFonts w:asciiTheme="minorHAnsi" w:hAnsiTheme="minorHAnsi" w:cstheme="minorHAnsi"/>
        </w:rPr>
        <w:footnoteRef/>
      </w:r>
      <w:r w:rsidRPr="009A302E">
        <w:rPr>
          <w:rFonts w:asciiTheme="minorHAnsi" w:hAnsiTheme="minorHAnsi" w:cstheme="minorHAnsi"/>
        </w:rPr>
        <w:t xml:space="preserve"> </w:t>
      </w:r>
      <w:r w:rsidR="00EF5555" w:rsidRPr="009A302E">
        <w:rPr>
          <w:rFonts w:asciiTheme="minorHAnsi" w:hAnsiTheme="minorHAnsi" w:cstheme="minorHAnsi"/>
          <w:i/>
          <w:iCs/>
        </w:rPr>
        <w:t>CH</w:t>
      </w:r>
      <w:r w:rsidRPr="009A302E">
        <w:rPr>
          <w:rFonts w:asciiTheme="minorHAnsi" w:hAnsiTheme="minorHAnsi" w:cstheme="minorHAnsi"/>
        </w:rPr>
        <w:t xml:space="preserve">, vol. 2, p. 253. Trans. Barber and Bates, </w:t>
      </w:r>
      <w:r w:rsidR="00EF5555" w:rsidRPr="009A302E">
        <w:rPr>
          <w:rFonts w:asciiTheme="minorHAnsi" w:hAnsiTheme="minorHAnsi" w:cstheme="minorHAnsi"/>
        </w:rPr>
        <w:t>(2002</w:t>
      </w:r>
      <w:r w:rsidR="00F97462">
        <w:rPr>
          <w:rFonts w:asciiTheme="minorHAnsi" w:hAnsiTheme="minorHAnsi" w:cstheme="minorHAnsi"/>
        </w:rPr>
        <w:t>a)</w:t>
      </w:r>
      <w:r w:rsidRPr="009A302E">
        <w:rPr>
          <w:rFonts w:asciiTheme="minorHAnsi" w:hAnsiTheme="minorHAnsi" w:cstheme="minorHAnsi"/>
        </w:rPr>
        <w:t>, p. 231.</w:t>
      </w:r>
    </w:p>
  </w:footnote>
  <w:footnote w:id="36">
    <w:p w:rsidR="00475B13" w:rsidRPr="009A302E" w:rsidRDefault="00A52DE1" w:rsidP="00306892">
      <w:pPr>
        <w:pStyle w:val="FootnoteText"/>
        <w:spacing w:line="480" w:lineRule="auto"/>
        <w:jc w:val="both"/>
        <w:rPr>
          <w:rFonts w:asciiTheme="minorHAnsi" w:hAnsiTheme="minorHAnsi" w:cstheme="minorHAnsi"/>
        </w:rPr>
      </w:pPr>
      <w:r w:rsidRPr="009A302E">
        <w:rPr>
          <w:rStyle w:val="FootnoteReference"/>
          <w:rFonts w:asciiTheme="minorHAnsi" w:hAnsiTheme="minorHAnsi" w:cstheme="minorHAnsi"/>
        </w:rPr>
        <w:footnoteRef/>
      </w:r>
      <w:r w:rsidRPr="009A302E">
        <w:rPr>
          <w:rFonts w:asciiTheme="minorHAnsi" w:hAnsiTheme="minorHAnsi" w:cstheme="minorHAnsi"/>
        </w:rPr>
        <w:t xml:space="preserve"> </w:t>
      </w:r>
      <w:r w:rsidRPr="009A302E">
        <w:rPr>
          <w:rFonts w:asciiTheme="minorHAnsi" w:hAnsiTheme="minorHAnsi" w:cstheme="minorHAnsi"/>
          <w:i/>
          <w:iCs/>
        </w:rPr>
        <w:t xml:space="preserve">Malteser Urkunden und Regesten zur Geschichte der Templeherren und der Johanniter, </w:t>
      </w:r>
      <w:r w:rsidRPr="009A302E">
        <w:rPr>
          <w:rFonts w:asciiTheme="minorHAnsi" w:hAnsiTheme="minorHAnsi" w:cstheme="minorHAnsi"/>
        </w:rPr>
        <w:t>ed. Hans Prutz (Munich, 1883), no. 4, p. 38. Prutz recorded twenty-one renewals of the papal document.</w:t>
      </w:r>
    </w:p>
  </w:footnote>
  <w:footnote w:id="37">
    <w:p w:rsidR="00B1454B" w:rsidRPr="009A302E" w:rsidRDefault="00B1454B" w:rsidP="00F97462">
      <w:pPr>
        <w:pStyle w:val="FootnoteText"/>
        <w:spacing w:line="480" w:lineRule="auto"/>
        <w:jc w:val="both"/>
        <w:rPr>
          <w:rFonts w:asciiTheme="minorHAnsi" w:hAnsiTheme="minorHAnsi" w:cstheme="minorHAnsi"/>
          <w:lang w:val="es-AR"/>
        </w:rPr>
      </w:pPr>
      <w:r w:rsidRPr="009A302E">
        <w:rPr>
          <w:rStyle w:val="FootnoteReference"/>
          <w:rFonts w:asciiTheme="minorHAnsi" w:hAnsiTheme="minorHAnsi" w:cstheme="minorHAnsi"/>
        </w:rPr>
        <w:footnoteRef/>
      </w:r>
      <w:r w:rsidRPr="009A302E">
        <w:rPr>
          <w:rFonts w:asciiTheme="minorHAnsi" w:hAnsiTheme="minorHAnsi" w:cstheme="minorHAnsi"/>
        </w:rPr>
        <w:t xml:space="preserve"> </w:t>
      </w:r>
      <w:r w:rsidRPr="009A302E">
        <w:rPr>
          <w:rFonts w:asciiTheme="minorHAnsi" w:eastAsia="Times New Roman" w:hAnsiTheme="minorHAnsi" w:cstheme="minorHAnsi"/>
          <w:i/>
          <w:iCs/>
          <w:lang w:eastAsia="he-IL"/>
        </w:rPr>
        <w:t>C</w:t>
      </w:r>
      <w:r w:rsidR="00EF5555" w:rsidRPr="009A302E">
        <w:rPr>
          <w:rFonts w:asciiTheme="minorHAnsi" w:eastAsia="Times New Roman" w:hAnsiTheme="minorHAnsi" w:cstheme="minorHAnsi"/>
          <w:i/>
          <w:iCs/>
          <w:lang w:eastAsia="he-IL"/>
        </w:rPr>
        <w:t xml:space="preserve">hronica </w:t>
      </w:r>
      <w:r w:rsidRPr="009A302E">
        <w:rPr>
          <w:rFonts w:asciiTheme="minorHAnsi" w:eastAsia="Times New Roman" w:hAnsiTheme="minorHAnsi" w:cstheme="minorHAnsi"/>
          <w:i/>
          <w:iCs/>
          <w:lang w:eastAsia="he-IL"/>
        </w:rPr>
        <w:t>M</w:t>
      </w:r>
      <w:r w:rsidR="00EF5555" w:rsidRPr="009A302E">
        <w:rPr>
          <w:rFonts w:asciiTheme="minorHAnsi" w:eastAsia="Times New Roman" w:hAnsiTheme="minorHAnsi" w:cstheme="minorHAnsi"/>
          <w:i/>
          <w:iCs/>
          <w:lang w:eastAsia="he-IL"/>
        </w:rPr>
        <w:t>ajora,</w:t>
      </w:r>
      <w:r w:rsidRPr="009A302E">
        <w:rPr>
          <w:rFonts w:asciiTheme="minorHAnsi" w:eastAsia="Times New Roman" w:hAnsiTheme="minorHAnsi" w:cstheme="minorHAnsi"/>
          <w:i/>
          <w:iCs/>
          <w:lang w:eastAsia="he-IL"/>
        </w:rPr>
        <w:t xml:space="preserve"> </w:t>
      </w:r>
      <w:r w:rsidRPr="009A302E">
        <w:rPr>
          <w:rFonts w:asciiTheme="minorHAnsi" w:eastAsia="Times New Roman" w:hAnsiTheme="minorHAnsi" w:cstheme="minorHAnsi"/>
          <w:lang w:eastAsia="he-IL"/>
        </w:rPr>
        <w:t xml:space="preserve">vol. </w:t>
      </w:r>
      <w:r w:rsidR="00EF5555" w:rsidRPr="009A302E">
        <w:rPr>
          <w:rFonts w:asciiTheme="minorHAnsi" w:eastAsia="Times New Roman" w:hAnsiTheme="minorHAnsi" w:cstheme="minorHAnsi"/>
          <w:lang w:eastAsia="he-IL"/>
        </w:rPr>
        <w:t>II</w:t>
      </w:r>
      <w:r w:rsidRPr="009A302E">
        <w:rPr>
          <w:rFonts w:asciiTheme="minorHAnsi" w:eastAsia="Times New Roman" w:hAnsiTheme="minorHAnsi" w:cstheme="minorHAnsi"/>
          <w:lang w:eastAsia="he-IL"/>
        </w:rPr>
        <w:t>, pp. 327</w:t>
      </w:r>
      <w:r w:rsidR="00EF5555" w:rsidRPr="009A302E">
        <w:rPr>
          <w:rFonts w:asciiTheme="minorHAnsi" w:eastAsia="Times New Roman" w:hAnsiTheme="minorHAnsi" w:cstheme="minorHAnsi"/>
          <w:lang w:eastAsia="he-IL"/>
        </w:rPr>
        <w:t>,</w:t>
      </w:r>
      <w:r w:rsidRPr="009A302E">
        <w:rPr>
          <w:rFonts w:asciiTheme="minorHAnsi" w:eastAsia="Times New Roman" w:hAnsiTheme="minorHAnsi" w:cstheme="minorHAnsi"/>
          <w:lang w:eastAsia="he-IL"/>
        </w:rPr>
        <w:t xml:space="preserve"> 529-30; vol. </w:t>
      </w:r>
      <w:r w:rsidR="00EF5555" w:rsidRPr="009A302E">
        <w:rPr>
          <w:rFonts w:asciiTheme="minorHAnsi" w:eastAsia="Times New Roman" w:hAnsiTheme="minorHAnsi" w:cstheme="minorHAnsi"/>
          <w:lang w:val="es-AR" w:eastAsia="he-IL"/>
        </w:rPr>
        <w:t>III</w:t>
      </w:r>
      <w:r w:rsidRPr="009A302E">
        <w:rPr>
          <w:rFonts w:asciiTheme="minorHAnsi" w:eastAsia="Times New Roman" w:hAnsiTheme="minorHAnsi" w:cstheme="minorHAnsi"/>
          <w:lang w:val="es-AR" w:eastAsia="he-IL"/>
        </w:rPr>
        <w:t xml:space="preserve">, p. 14, 44, 49; vol. </w:t>
      </w:r>
      <w:r w:rsidR="00EF5555" w:rsidRPr="009A302E">
        <w:rPr>
          <w:rFonts w:asciiTheme="minorHAnsi" w:eastAsia="Times New Roman" w:hAnsiTheme="minorHAnsi" w:cstheme="minorHAnsi"/>
          <w:lang w:val="es-AR" w:eastAsia="he-IL"/>
        </w:rPr>
        <w:t>IV, pp. 197, 304-5, 310-</w:t>
      </w:r>
      <w:r w:rsidRPr="009A302E">
        <w:rPr>
          <w:rFonts w:asciiTheme="minorHAnsi" w:eastAsia="Times New Roman" w:hAnsiTheme="minorHAnsi" w:cstheme="minorHAnsi"/>
          <w:lang w:val="es-AR" w:eastAsia="he-IL"/>
        </w:rPr>
        <w:t xml:space="preserve">11; vol. </w:t>
      </w:r>
      <w:r w:rsidR="00EF5555" w:rsidRPr="009A302E">
        <w:rPr>
          <w:rFonts w:asciiTheme="minorHAnsi" w:eastAsia="Times New Roman" w:hAnsiTheme="minorHAnsi" w:cstheme="minorHAnsi"/>
          <w:lang w:val="es-AR" w:eastAsia="he-IL"/>
        </w:rPr>
        <w:t>V</w:t>
      </w:r>
      <w:r w:rsidRPr="009A302E">
        <w:rPr>
          <w:rFonts w:asciiTheme="minorHAnsi" w:eastAsia="Times New Roman" w:hAnsiTheme="minorHAnsi" w:cstheme="minorHAnsi"/>
          <w:lang w:val="es-AR" w:eastAsia="he-IL"/>
        </w:rPr>
        <w:t>, p. 108</w:t>
      </w:r>
      <w:r w:rsidRPr="009A302E">
        <w:rPr>
          <w:rFonts w:asciiTheme="minorHAnsi" w:eastAsia="Times New Roman" w:hAnsiTheme="minorHAnsi" w:cstheme="minorHAnsi"/>
          <w:i/>
          <w:iCs/>
          <w:lang w:val="es-AR" w:eastAsia="he-IL"/>
        </w:rPr>
        <w:t>.</w:t>
      </w:r>
    </w:p>
  </w:footnote>
  <w:footnote w:id="38">
    <w:p w:rsidR="00B1454B" w:rsidRPr="009A302E" w:rsidRDefault="00B1454B" w:rsidP="00306892">
      <w:pPr>
        <w:pStyle w:val="FootnoteText"/>
        <w:spacing w:line="480" w:lineRule="auto"/>
        <w:jc w:val="both"/>
        <w:rPr>
          <w:rFonts w:asciiTheme="minorHAnsi" w:hAnsiTheme="minorHAnsi" w:cstheme="minorHAnsi"/>
        </w:rPr>
      </w:pPr>
      <w:r w:rsidRPr="009A302E">
        <w:rPr>
          <w:rStyle w:val="FootnoteReference"/>
          <w:rFonts w:asciiTheme="minorHAnsi" w:hAnsiTheme="minorHAnsi" w:cstheme="minorHAnsi"/>
        </w:rPr>
        <w:footnoteRef/>
      </w:r>
      <w:r w:rsidRPr="009A302E">
        <w:rPr>
          <w:rFonts w:asciiTheme="minorHAnsi" w:hAnsiTheme="minorHAnsi" w:cstheme="minorHAnsi"/>
          <w:lang w:val="es-AR"/>
        </w:rPr>
        <w:t xml:space="preserve">  </w:t>
      </w:r>
      <w:r w:rsidRPr="009A302E">
        <w:rPr>
          <w:rFonts w:asciiTheme="minorHAnsi" w:hAnsiTheme="minorHAnsi" w:cstheme="minorHAnsi"/>
          <w:i/>
          <w:iCs/>
          <w:lang w:val="es-AR"/>
        </w:rPr>
        <w:t xml:space="preserve">La "Bible" au seigneur de Berze, </w:t>
      </w:r>
      <w:r w:rsidRPr="009A302E">
        <w:rPr>
          <w:rFonts w:asciiTheme="minorHAnsi" w:hAnsiTheme="minorHAnsi" w:cstheme="minorHAnsi"/>
          <w:lang w:val="es-AR"/>
        </w:rPr>
        <w:t xml:space="preserve">ed. </w:t>
      </w:r>
      <w:r w:rsidRPr="009A302E">
        <w:rPr>
          <w:rFonts w:asciiTheme="minorHAnsi" w:hAnsiTheme="minorHAnsi" w:cstheme="minorHAnsi"/>
        </w:rPr>
        <w:t xml:space="preserve">F. Lecoy (Paris, 1938), lines 261-93. </w:t>
      </w:r>
    </w:p>
  </w:footnote>
  <w:footnote w:id="39">
    <w:p w:rsidR="00B1454B" w:rsidRPr="009A302E" w:rsidRDefault="00B1454B" w:rsidP="009A302E">
      <w:pPr>
        <w:spacing w:line="480" w:lineRule="auto"/>
        <w:jc w:val="both"/>
        <w:rPr>
          <w:rFonts w:asciiTheme="minorHAnsi" w:hAnsiTheme="minorHAnsi" w:cstheme="minorHAnsi"/>
          <w:sz w:val="20"/>
          <w:szCs w:val="20"/>
        </w:rPr>
      </w:pPr>
      <w:r w:rsidRPr="009A302E">
        <w:rPr>
          <w:rStyle w:val="FootnoteReference"/>
          <w:rFonts w:asciiTheme="minorHAnsi" w:hAnsiTheme="minorHAnsi" w:cstheme="minorHAnsi"/>
          <w:sz w:val="20"/>
          <w:szCs w:val="20"/>
        </w:rPr>
        <w:footnoteRef/>
      </w:r>
      <w:r w:rsidRPr="009A302E">
        <w:rPr>
          <w:rFonts w:asciiTheme="minorHAnsi" w:hAnsiTheme="minorHAnsi" w:cstheme="minorHAnsi"/>
          <w:sz w:val="20"/>
          <w:szCs w:val="20"/>
        </w:rPr>
        <w:t xml:space="preserve">  </w:t>
      </w:r>
      <w:r w:rsidRPr="009A302E">
        <w:rPr>
          <w:rFonts w:asciiTheme="minorHAnsi" w:hAnsiTheme="minorHAnsi" w:cstheme="minorHAnsi"/>
          <w:i/>
          <w:iCs/>
          <w:sz w:val="20"/>
          <w:szCs w:val="20"/>
        </w:rPr>
        <w:t>"Et sicut Samson plures stravit moriens quam vivens, sic et isti martires Christi plures secum in aquae voraginem traxerunt, quam gladiis perdere potuerunt"</w:t>
      </w:r>
      <w:r w:rsidR="00EF5555" w:rsidRPr="009A302E">
        <w:rPr>
          <w:rFonts w:asciiTheme="minorHAnsi" w:hAnsiTheme="minorHAnsi" w:cstheme="minorHAnsi"/>
          <w:i/>
          <w:iCs/>
          <w:sz w:val="20"/>
          <w:szCs w:val="20"/>
        </w:rPr>
        <w:t>.</w:t>
      </w:r>
      <w:r w:rsidRPr="009A302E">
        <w:rPr>
          <w:rFonts w:asciiTheme="minorHAnsi" w:hAnsiTheme="minorHAnsi" w:cstheme="minorHAnsi"/>
          <w:sz w:val="20"/>
          <w:szCs w:val="20"/>
        </w:rPr>
        <w:t xml:space="preserve"> </w:t>
      </w:r>
      <w:r w:rsidRPr="009A302E">
        <w:rPr>
          <w:rFonts w:asciiTheme="minorHAnsi" w:hAnsiTheme="minorHAnsi" w:cstheme="minorHAnsi"/>
          <w:i/>
          <w:iCs/>
          <w:sz w:val="20"/>
          <w:szCs w:val="20"/>
        </w:rPr>
        <w:t>C</w:t>
      </w:r>
      <w:r w:rsidR="00EF5555" w:rsidRPr="009A302E">
        <w:rPr>
          <w:rFonts w:asciiTheme="minorHAnsi" w:hAnsiTheme="minorHAnsi" w:cstheme="minorHAnsi"/>
          <w:i/>
          <w:iCs/>
          <w:sz w:val="20"/>
          <w:szCs w:val="20"/>
        </w:rPr>
        <w:t xml:space="preserve">ronica </w:t>
      </w:r>
      <w:r w:rsidRPr="009A302E">
        <w:rPr>
          <w:rFonts w:asciiTheme="minorHAnsi" w:hAnsiTheme="minorHAnsi" w:cstheme="minorHAnsi"/>
          <w:i/>
          <w:iCs/>
          <w:sz w:val="20"/>
          <w:szCs w:val="20"/>
        </w:rPr>
        <w:t>M</w:t>
      </w:r>
      <w:r w:rsidR="00EF5555" w:rsidRPr="009A302E">
        <w:rPr>
          <w:rFonts w:asciiTheme="minorHAnsi" w:hAnsiTheme="minorHAnsi" w:cstheme="minorHAnsi"/>
          <w:i/>
          <w:iCs/>
          <w:sz w:val="20"/>
          <w:szCs w:val="20"/>
        </w:rPr>
        <w:t>ajora</w:t>
      </w:r>
      <w:r w:rsidRPr="009A302E">
        <w:rPr>
          <w:rFonts w:asciiTheme="minorHAnsi" w:hAnsiTheme="minorHAnsi" w:cstheme="minorHAnsi"/>
          <w:i/>
          <w:iCs/>
          <w:sz w:val="20"/>
          <w:szCs w:val="20"/>
        </w:rPr>
        <w:t xml:space="preserve">, </w:t>
      </w:r>
      <w:r w:rsidRPr="009A302E">
        <w:rPr>
          <w:rFonts w:asciiTheme="minorHAnsi" w:hAnsiTheme="minorHAnsi" w:cstheme="minorHAnsi"/>
          <w:sz w:val="20"/>
          <w:szCs w:val="20"/>
        </w:rPr>
        <w:t xml:space="preserve">vol. </w:t>
      </w:r>
      <w:r w:rsidR="00EF5555" w:rsidRPr="009A302E">
        <w:rPr>
          <w:rFonts w:asciiTheme="minorHAnsi" w:hAnsiTheme="minorHAnsi" w:cstheme="minorHAnsi"/>
          <w:sz w:val="20"/>
          <w:szCs w:val="20"/>
        </w:rPr>
        <w:t>III</w:t>
      </w:r>
      <w:r w:rsidRPr="009A302E">
        <w:rPr>
          <w:rFonts w:asciiTheme="minorHAnsi" w:hAnsiTheme="minorHAnsi" w:cstheme="minorHAnsi"/>
          <w:sz w:val="20"/>
          <w:szCs w:val="20"/>
        </w:rPr>
        <w:t>, p. 44, 49.</w:t>
      </w:r>
    </w:p>
  </w:footnote>
  <w:footnote w:id="40">
    <w:p w:rsidR="007A7DED" w:rsidRPr="009A302E" w:rsidRDefault="007A7DED" w:rsidP="007A7DED">
      <w:pPr>
        <w:pStyle w:val="FootnoteText"/>
        <w:spacing w:line="480" w:lineRule="auto"/>
        <w:jc w:val="both"/>
        <w:rPr>
          <w:rFonts w:asciiTheme="minorHAnsi" w:hAnsiTheme="minorHAnsi" w:cstheme="minorHAnsi"/>
        </w:rPr>
      </w:pPr>
      <w:r w:rsidRPr="009A302E">
        <w:rPr>
          <w:rStyle w:val="FootnoteReference"/>
          <w:rFonts w:asciiTheme="minorHAnsi" w:hAnsiTheme="minorHAnsi" w:cstheme="minorHAnsi"/>
        </w:rPr>
        <w:footnoteRef/>
      </w:r>
      <w:r w:rsidRPr="009A302E">
        <w:rPr>
          <w:rFonts w:asciiTheme="minorHAnsi" w:hAnsiTheme="minorHAnsi" w:cstheme="minorHAnsi"/>
        </w:rPr>
        <w:t xml:space="preserve"> Nicholson, (1989</w:t>
      </w:r>
      <w:r>
        <w:rPr>
          <w:rFonts w:asciiTheme="minorHAnsi" w:hAnsiTheme="minorHAnsi" w:cstheme="minorHAnsi"/>
        </w:rPr>
        <w:t>a</w:t>
      </w:r>
      <w:r w:rsidRPr="009A302E">
        <w:rPr>
          <w:rFonts w:asciiTheme="minorHAnsi" w:hAnsiTheme="minorHAnsi" w:cstheme="minorHAnsi"/>
        </w:rPr>
        <w:t>), pp. 189 ff.</w:t>
      </w:r>
    </w:p>
  </w:footnote>
  <w:footnote w:id="41">
    <w:p w:rsidR="00B1454B" w:rsidRPr="009A302E" w:rsidRDefault="00B1454B" w:rsidP="00306892">
      <w:pPr>
        <w:pStyle w:val="FootnoteText"/>
        <w:spacing w:line="480" w:lineRule="auto"/>
        <w:jc w:val="both"/>
        <w:rPr>
          <w:rFonts w:asciiTheme="minorHAnsi" w:hAnsiTheme="minorHAnsi" w:cstheme="minorHAnsi"/>
        </w:rPr>
      </w:pPr>
      <w:r w:rsidRPr="009A302E">
        <w:rPr>
          <w:rStyle w:val="FootnoteReference"/>
          <w:rFonts w:asciiTheme="minorHAnsi" w:hAnsiTheme="minorHAnsi" w:cstheme="minorHAnsi"/>
        </w:rPr>
        <w:footnoteRef/>
      </w:r>
      <w:r w:rsidRPr="009A302E">
        <w:rPr>
          <w:rFonts w:asciiTheme="minorHAnsi" w:hAnsiTheme="minorHAnsi" w:cstheme="minorHAnsi"/>
        </w:rPr>
        <w:t xml:space="preserve"> </w:t>
      </w:r>
      <w:r w:rsidRPr="009A302E">
        <w:rPr>
          <w:rFonts w:asciiTheme="minorHAnsi" w:hAnsiTheme="minorHAnsi" w:cstheme="minorHAnsi"/>
          <w:i/>
          <w:iCs/>
        </w:rPr>
        <w:t>The Quest of the Holy Grail</w:t>
      </w:r>
      <w:r w:rsidR="006A262E" w:rsidRPr="009A302E">
        <w:rPr>
          <w:rFonts w:asciiTheme="minorHAnsi" w:hAnsiTheme="minorHAnsi" w:cstheme="minorHAnsi"/>
          <w:i/>
          <w:iCs/>
        </w:rPr>
        <w:t xml:space="preserve">, </w:t>
      </w:r>
      <w:r w:rsidR="006A262E" w:rsidRPr="009A302E">
        <w:rPr>
          <w:rFonts w:asciiTheme="minorHAnsi" w:hAnsiTheme="minorHAnsi" w:cstheme="minorHAnsi"/>
        </w:rPr>
        <w:t>Trans.</w:t>
      </w:r>
      <w:r w:rsidRPr="009A302E">
        <w:rPr>
          <w:rFonts w:asciiTheme="minorHAnsi" w:hAnsiTheme="minorHAnsi" w:cstheme="minorHAnsi"/>
          <w:i/>
          <w:iCs/>
        </w:rPr>
        <w:t xml:space="preserve"> </w:t>
      </w:r>
      <w:r w:rsidR="006A262E" w:rsidRPr="009A302E">
        <w:rPr>
          <w:rFonts w:asciiTheme="minorHAnsi" w:hAnsiTheme="minorHAnsi" w:cstheme="minorHAnsi"/>
        </w:rPr>
        <w:t xml:space="preserve">Pauline M. Matarasso </w:t>
      </w:r>
      <w:r w:rsidRPr="009A302E">
        <w:rPr>
          <w:rFonts w:asciiTheme="minorHAnsi" w:hAnsiTheme="minorHAnsi" w:cstheme="minorHAnsi"/>
        </w:rPr>
        <w:t>(Baltimore, 1969), p. 20.</w:t>
      </w:r>
    </w:p>
  </w:footnote>
  <w:footnote w:id="42">
    <w:p w:rsidR="00B1454B" w:rsidRPr="009A302E" w:rsidRDefault="00B1454B" w:rsidP="00306892">
      <w:pPr>
        <w:pStyle w:val="FootnoteText"/>
        <w:spacing w:line="480" w:lineRule="auto"/>
        <w:jc w:val="both"/>
        <w:rPr>
          <w:rFonts w:asciiTheme="minorHAnsi" w:hAnsiTheme="minorHAnsi" w:cstheme="minorHAnsi"/>
        </w:rPr>
      </w:pPr>
      <w:r w:rsidRPr="009A302E">
        <w:rPr>
          <w:rStyle w:val="FootnoteReference"/>
          <w:rFonts w:asciiTheme="minorHAnsi" w:hAnsiTheme="minorHAnsi" w:cstheme="minorHAnsi"/>
        </w:rPr>
        <w:footnoteRef/>
      </w:r>
      <w:r w:rsidRPr="009A302E">
        <w:rPr>
          <w:rFonts w:asciiTheme="minorHAnsi" w:hAnsiTheme="minorHAnsi" w:cstheme="minorHAnsi"/>
        </w:rPr>
        <w:t xml:space="preserve"> Helen Adolf, </w:t>
      </w:r>
      <w:r w:rsidRPr="009A302E">
        <w:rPr>
          <w:rFonts w:asciiTheme="minorHAnsi" w:hAnsiTheme="minorHAnsi" w:cstheme="minorHAnsi"/>
          <w:i/>
          <w:iCs/>
        </w:rPr>
        <w:t xml:space="preserve">Visio pacis: Holy City and Grail </w:t>
      </w:r>
      <w:r w:rsidRPr="009A302E">
        <w:rPr>
          <w:rFonts w:asciiTheme="minorHAnsi" w:hAnsiTheme="minorHAnsi" w:cstheme="minorHAnsi"/>
        </w:rPr>
        <w:t>(Philadelphia, 1960), p. 72</w:t>
      </w:r>
      <w:r w:rsidR="00306892">
        <w:rPr>
          <w:rFonts w:asciiTheme="minorHAnsi" w:hAnsiTheme="minorHAnsi" w:cstheme="minorHAnsi"/>
        </w:rPr>
        <w:t>.</w:t>
      </w:r>
    </w:p>
  </w:footnote>
  <w:footnote w:id="43">
    <w:p w:rsidR="00B1454B" w:rsidRPr="009A302E" w:rsidRDefault="00B1454B" w:rsidP="00306892">
      <w:pPr>
        <w:pStyle w:val="FootnoteText"/>
        <w:spacing w:line="480" w:lineRule="auto"/>
        <w:jc w:val="both"/>
        <w:rPr>
          <w:rFonts w:asciiTheme="minorHAnsi" w:hAnsiTheme="minorHAnsi" w:cstheme="minorHAnsi"/>
        </w:rPr>
      </w:pPr>
      <w:r w:rsidRPr="009A302E">
        <w:rPr>
          <w:rStyle w:val="FootnoteReference"/>
          <w:rFonts w:asciiTheme="minorHAnsi" w:hAnsiTheme="minorHAnsi" w:cstheme="minorHAnsi"/>
        </w:rPr>
        <w:footnoteRef/>
      </w:r>
      <w:r w:rsidRPr="009A302E">
        <w:rPr>
          <w:rFonts w:asciiTheme="minorHAnsi" w:hAnsiTheme="minorHAnsi" w:cstheme="minorHAnsi"/>
          <w:lang w:val="es-AR"/>
        </w:rPr>
        <w:t xml:space="preserve"> </w:t>
      </w:r>
      <w:r w:rsidRPr="009A302E">
        <w:rPr>
          <w:rFonts w:asciiTheme="minorHAnsi" w:hAnsiTheme="minorHAnsi" w:cstheme="minorHAnsi"/>
          <w:i/>
          <w:iCs/>
          <w:lang w:val="es-AR"/>
        </w:rPr>
        <w:t xml:space="preserve">Onze poèmes de Riteubef concernant la croisade, </w:t>
      </w:r>
      <w:r w:rsidRPr="009A302E">
        <w:rPr>
          <w:rFonts w:asciiTheme="minorHAnsi" w:hAnsiTheme="minorHAnsi" w:cstheme="minorHAnsi"/>
          <w:lang w:val="es-AR"/>
        </w:rPr>
        <w:t xml:space="preserve">eds. </w:t>
      </w:r>
      <w:r w:rsidRPr="009A302E">
        <w:rPr>
          <w:rFonts w:asciiTheme="minorHAnsi" w:hAnsiTheme="minorHAnsi" w:cstheme="minorHAnsi"/>
        </w:rPr>
        <w:t>Julia Bastin and Edmond Faral (Paris, 1946), p. 129.</w:t>
      </w:r>
    </w:p>
  </w:footnote>
  <w:footnote w:id="44">
    <w:p w:rsidR="00D97226" w:rsidRPr="009A302E" w:rsidRDefault="00D97226" w:rsidP="00306892">
      <w:pPr>
        <w:pStyle w:val="FootnoteText"/>
        <w:spacing w:line="480" w:lineRule="auto"/>
        <w:jc w:val="both"/>
        <w:rPr>
          <w:rFonts w:asciiTheme="minorHAnsi" w:hAnsiTheme="minorHAnsi" w:cstheme="minorHAnsi"/>
          <w:lang w:val="es-AR"/>
        </w:rPr>
      </w:pPr>
      <w:r w:rsidRPr="009A302E">
        <w:rPr>
          <w:rStyle w:val="FootnoteReference"/>
          <w:rFonts w:asciiTheme="minorHAnsi" w:hAnsiTheme="minorHAnsi" w:cstheme="minorHAnsi"/>
        </w:rPr>
        <w:footnoteRef/>
      </w:r>
      <w:r w:rsidRPr="009A302E">
        <w:rPr>
          <w:rFonts w:asciiTheme="minorHAnsi" w:hAnsiTheme="minorHAnsi" w:cstheme="minorHAnsi"/>
          <w:lang w:val="es-AR"/>
        </w:rPr>
        <w:t xml:space="preserve"> Le Roux de Lincy (1859), vol. 1, pp. 54-55.</w:t>
      </w:r>
    </w:p>
  </w:footnote>
  <w:footnote w:id="45">
    <w:p w:rsidR="007A0C72" w:rsidRPr="009A302E" w:rsidRDefault="007A0C72" w:rsidP="00B351D1">
      <w:pPr>
        <w:pStyle w:val="FootnoteText"/>
        <w:spacing w:line="480" w:lineRule="auto"/>
        <w:rPr>
          <w:rFonts w:asciiTheme="minorHAnsi" w:hAnsiTheme="minorHAnsi" w:cstheme="minorHAnsi"/>
        </w:rPr>
      </w:pPr>
      <w:r w:rsidRPr="009A302E">
        <w:rPr>
          <w:rStyle w:val="FootnoteReference"/>
          <w:rFonts w:asciiTheme="minorHAnsi" w:hAnsiTheme="minorHAnsi" w:cstheme="minorHAnsi"/>
        </w:rPr>
        <w:footnoteRef/>
      </w:r>
      <w:r w:rsidRPr="009A302E">
        <w:rPr>
          <w:rFonts w:asciiTheme="minorHAnsi" w:hAnsiTheme="minorHAnsi" w:cstheme="minorHAnsi"/>
        </w:rPr>
        <w:t xml:space="preserve"> Helen Nicholson, </w:t>
      </w:r>
      <w:r w:rsidRPr="009A302E">
        <w:rPr>
          <w:rFonts w:asciiTheme="minorHAnsi" w:hAnsiTheme="minorHAnsi" w:cstheme="minorHAnsi"/>
          <w:i/>
          <w:iCs/>
        </w:rPr>
        <w:t xml:space="preserve">Templars, Hospitallers and Teutonic Knights: Images of the Military Orders, 1128-1291 </w:t>
      </w:r>
      <w:r w:rsidRPr="009A302E">
        <w:rPr>
          <w:rFonts w:asciiTheme="minorHAnsi" w:hAnsiTheme="minorHAnsi" w:cstheme="minorHAnsi"/>
        </w:rPr>
        <w:t>(Leicester, 1993), pp. 25-34, 41-48.</w:t>
      </w:r>
    </w:p>
  </w:footnote>
  <w:footnote w:id="46">
    <w:p w:rsidR="00B351D1" w:rsidRPr="00B351D1" w:rsidRDefault="00B351D1">
      <w:pPr>
        <w:pStyle w:val="FootnoteText"/>
      </w:pPr>
      <w:r>
        <w:rPr>
          <w:rStyle w:val="FootnoteReference"/>
        </w:rPr>
        <w:footnoteRef/>
      </w:r>
      <w:r>
        <w:t xml:space="preserve"> Sophia Menache, </w:t>
      </w:r>
      <w:r>
        <w:rPr>
          <w:i/>
          <w:iCs/>
        </w:rPr>
        <w:t xml:space="preserve">The Relationship between the Templar Order and the Holy See, </w:t>
      </w:r>
      <w:r>
        <w:t>M.A. thesis (Haifa, 1973), passim.</w:t>
      </w:r>
    </w:p>
  </w:footnote>
  <w:footnote w:id="47">
    <w:p w:rsidR="00481221" w:rsidRPr="009A302E" w:rsidRDefault="00E847DE" w:rsidP="00306892">
      <w:pPr>
        <w:pStyle w:val="FootnoteText"/>
        <w:spacing w:line="480" w:lineRule="auto"/>
        <w:rPr>
          <w:rFonts w:asciiTheme="minorHAnsi" w:hAnsiTheme="minorHAnsi" w:cstheme="minorHAnsi"/>
        </w:rPr>
      </w:pPr>
      <w:r w:rsidRPr="009A302E">
        <w:rPr>
          <w:rStyle w:val="FootnoteReference"/>
          <w:rFonts w:asciiTheme="minorHAnsi" w:hAnsiTheme="minorHAnsi" w:cstheme="minorHAnsi"/>
        </w:rPr>
        <w:footnoteRef/>
      </w:r>
      <w:r w:rsidRPr="009A302E">
        <w:rPr>
          <w:rFonts w:asciiTheme="minorHAnsi" w:hAnsiTheme="minorHAnsi" w:cstheme="minorHAnsi"/>
        </w:rPr>
        <w:t xml:space="preserve"> Jean de St. Victor, </w:t>
      </w:r>
      <w:r w:rsidRPr="009A302E">
        <w:rPr>
          <w:rFonts w:asciiTheme="minorHAnsi" w:hAnsiTheme="minorHAnsi" w:cstheme="minorHAnsi"/>
          <w:i/>
          <w:iCs/>
        </w:rPr>
        <w:t>Prima Vita</w:t>
      </w:r>
      <w:r w:rsidR="00F97462">
        <w:rPr>
          <w:rFonts w:asciiTheme="minorHAnsi" w:hAnsiTheme="minorHAnsi" w:cstheme="minorHAnsi"/>
          <w:i/>
          <w:iCs/>
        </w:rPr>
        <w:t xml:space="preserve">, Vitae </w:t>
      </w:r>
      <w:r w:rsidR="00F97462" w:rsidRPr="00F97462">
        <w:rPr>
          <w:rFonts w:asciiTheme="minorHAnsi" w:hAnsiTheme="minorHAnsi" w:cstheme="minorHAnsi"/>
        </w:rPr>
        <w:t>(1916a)</w:t>
      </w:r>
      <w:r w:rsidRPr="009A302E">
        <w:rPr>
          <w:rFonts w:asciiTheme="minorHAnsi" w:hAnsiTheme="minorHAnsi" w:cstheme="minorHAnsi"/>
          <w:i/>
          <w:iCs/>
        </w:rPr>
        <w:t xml:space="preserve">, </w:t>
      </w:r>
      <w:r w:rsidRPr="009A302E">
        <w:rPr>
          <w:rFonts w:asciiTheme="minorHAnsi" w:hAnsiTheme="minorHAnsi" w:cstheme="minorHAnsi"/>
        </w:rPr>
        <w:t>pp. 8-9.</w:t>
      </w:r>
    </w:p>
  </w:footnote>
  <w:footnote w:id="48">
    <w:p w:rsidR="00B14832" w:rsidRPr="009A302E" w:rsidRDefault="00481221" w:rsidP="00F97462">
      <w:pPr>
        <w:pStyle w:val="FootnoteText"/>
        <w:spacing w:line="480" w:lineRule="auto"/>
        <w:jc w:val="both"/>
        <w:rPr>
          <w:rFonts w:asciiTheme="minorHAnsi" w:hAnsiTheme="minorHAnsi" w:cstheme="minorHAnsi"/>
        </w:rPr>
      </w:pPr>
      <w:r w:rsidRPr="009A302E">
        <w:rPr>
          <w:rStyle w:val="FootnoteReference"/>
          <w:rFonts w:asciiTheme="minorHAnsi" w:hAnsiTheme="minorHAnsi" w:cstheme="minorHAnsi"/>
        </w:rPr>
        <w:footnoteRef/>
      </w:r>
      <w:r w:rsidRPr="009A302E">
        <w:rPr>
          <w:rFonts w:asciiTheme="minorHAnsi" w:hAnsiTheme="minorHAnsi" w:cstheme="minorHAnsi"/>
        </w:rPr>
        <w:t xml:space="preserve">  The trial of the Templars and the political balance between King Philip the Fair and Pope Clement V had attracted the attention of historians throughout generations. See the </w:t>
      </w:r>
      <w:r w:rsidR="00B14832" w:rsidRPr="009A302E">
        <w:rPr>
          <w:rFonts w:asciiTheme="minorHAnsi" w:hAnsiTheme="minorHAnsi" w:cstheme="minorHAnsi"/>
        </w:rPr>
        <w:t>pioneer</w:t>
      </w:r>
      <w:r w:rsidRPr="009A302E">
        <w:rPr>
          <w:rFonts w:asciiTheme="minorHAnsi" w:hAnsiTheme="minorHAnsi" w:cstheme="minorHAnsi"/>
        </w:rPr>
        <w:t xml:space="preserve"> research of Malcolm Barber, </w:t>
      </w:r>
      <w:r w:rsidR="00B14832" w:rsidRPr="009A302E">
        <w:rPr>
          <w:rFonts w:asciiTheme="minorHAnsi" w:hAnsiTheme="minorHAnsi" w:cstheme="minorHAnsi"/>
          <w:i/>
          <w:iCs/>
        </w:rPr>
        <w:t xml:space="preserve">The Trial of the Templars </w:t>
      </w:r>
      <w:r w:rsidR="00B14832" w:rsidRPr="009A302E">
        <w:rPr>
          <w:rFonts w:asciiTheme="minorHAnsi" w:hAnsiTheme="minorHAnsi" w:cstheme="minorHAnsi"/>
        </w:rPr>
        <w:t xml:space="preserve">(Cambridge, 1978), and Sophia Menache, </w:t>
      </w:r>
      <w:r w:rsidR="00B14832" w:rsidRPr="009A302E">
        <w:rPr>
          <w:rFonts w:asciiTheme="minorHAnsi" w:hAnsiTheme="minorHAnsi" w:cstheme="minorHAnsi"/>
          <w:i/>
          <w:iCs/>
        </w:rPr>
        <w:t>Clement V</w:t>
      </w:r>
      <w:r w:rsidR="006A262E" w:rsidRPr="009A302E">
        <w:rPr>
          <w:rFonts w:asciiTheme="minorHAnsi" w:hAnsiTheme="minorHAnsi" w:cstheme="minorHAnsi"/>
          <w:i/>
          <w:iCs/>
        </w:rPr>
        <w:t xml:space="preserve"> </w:t>
      </w:r>
      <w:r w:rsidR="006A262E" w:rsidRPr="009A302E">
        <w:rPr>
          <w:rFonts w:asciiTheme="minorHAnsi" w:hAnsiTheme="minorHAnsi" w:cstheme="minorHAnsi"/>
        </w:rPr>
        <w:t>(Cambridge, 1998)</w:t>
      </w:r>
      <w:r w:rsidR="00B14832" w:rsidRPr="009A302E">
        <w:rPr>
          <w:rFonts w:asciiTheme="minorHAnsi" w:hAnsiTheme="minorHAnsi" w:cstheme="minorHAnsi"/>
          <w:i/>
          <w:iCs/>
        </w:rPr>
        <w:t xml:space="preserve">, </w:t>
      </w:r>
      <w:r w:rsidR="006A262E" w:rsidRPr="009A302E">
        <w:rPr>
          <w:rFonts w:asciiTheme="minorHAnsi" w:hAnsiTheme="minorHAnsi" w:cstheme="minorHAnsi"/>
        </w:rPr>
        <w:t>pp. 205-</w:t>
      </w:r>
      <w:r w:rsidR="00B14832" w:rsidRPr="009A302E">
        <w:rPr>
          <w:rFonts w:asciiTheme="minorHAnsi" w:hAnsiTheme="minorHAnsi" w:cstheme="minorHAnsi"/>
        </w:rPr>
        <w:t>46.</w:t>
      </w:r>
    </w:p>
  </w:footnote>
  <w:footnote w:id="49">
    <w:p w:rsidR="00AA3D70" w:rsidRPr="009A302E" w:rsidRDefault="00AA3D70" w:rsidP="00AA3D70">
      <w:pPr>
        <w:pStyle w:val="FootnoteText"/>
        <w:spacing w:line="480" w:lineRule="auto"/>
        <w:jc w:val="both"/>
        <w:rPr>
          <w:rFonts w:asciiTheme="minorHAnsi" w:hAnsiTheme="minorHAnsi" w:cstheme="minorHAnsi"/>
        </w:rPr>
      </w:pPr>
      <w:r w:rsidRPr="009A302E">
        <w:rPr>
          <w:rStyle w:val="FootnoteReference"/>
          <w:rFonts w:asciiTheme="minorHAnsi" w:hAnsiTheme="minorHAnsi" w:cstheme="minorHAnsi"/>
        </w:rPr>
        <w:footnoteRef/>
      </w:r>
      <w:r w:rsidRPr="009A302E">
        <w:rPr>
          <w:rFonts w:asciiTheme="minorHAnsi" w:hAnsiTheme="minorHAnsi" w:cstheme="minorHAnsi"/>
        </w:rPr>
        <w:t xml:space="preserve"> According to Julien Théry, “the suppression of the Templars’ heresy was an important moment for the rise of French royal absolutism, which initially took the form of a royal theocracy”.  It was a crucial step “in the transformation of the kingdom into a united and autonomous entity in the form of an indissoluble political and religious community, cemented by a Christian faith whose guarantor was the king”. See, Julien Théry, “A Heresy of State: Philip the Fair, the trial of the “perfidious Templars”, and the Pontificalization of the French Monarchy’, </w:t>
      </w:r>
      <w:r w:rsidRPr="009A302E">
        <w:rPr>
          <w:rFonts w:asciiTheme="minorHAnsi" w:hAnsiTheme="minorHAnsi" w:cstheme="minorHAnsi"/>
          <w:i/>
          <w:iCs/>
        </w:rPr>
        <w:t xml:space="preserve">Journal of Religious Cultures, </w:t>
      </w:r>
      <w:r w:rsidRPr="009A302E">
        <w:rPr>
          <w:rFonts w:asciiTheme="minorHAnsi" w:hAnsiTheme="minorHAnsi" w:cstheme="minorHAnsi"/>
        </w:rPr>
        <w:t xml:space="preserve">39-2 (2013), pp. 135-37. </w:t>
      </w:r>
    </w:p>
  </w:footnote>
  <w:footnote w:id="50">
    <w:p w:rsidR="001E4782" w:rsidRPr="00FD7EAC" w:rsidRDefault="001E4782" w:rsidP="00FD7EAC">
      <w:pPr>
        <w:pStyle w:val="FootnoteText"/>
        <w:spacing w:line="480" w:lineRule="auto"/>
        <w:jc w:val="both"/>
      </w:pPr>
      <w:r>
        <w:rPr>
          <w:rStyle w:val="FootnoteReference"/>
        </w:rPr>
        <w:footnoteRef/>
      </w:r>
      <w:r>
        <w:t xml:space="preserve"> </w:t>
      </w:r>
      <w:r w:rsidR="00FD7EAC" w:rsidRPr="009A302E">
        <w:rPr>
          <w:rFonts w:asciiTheme="minorHAnsi" w:hAnsiTheme="minorHAnsi" w:cstheme="minorHAnsi"/>
        </w:rPr>
        <w:t>Julien Théry,</w:t>
      </w:r>
      <w:r w:rsidR="00FD7EAC">
        <w:rPr>
          <w:rFonts w:asciiTheme="minorHAnsi" w:hAnsiTheme="minorHAnsi" w:cstheme="minorHAnsi"/>
        </w:rPr>
        <w:t xml:space="preserve"> ‘Pourquoi le roi de France Philippe le Bel a-t-il attaqué l’ordre du Temple? Une Nouvelle Aliance’, in </w:t>
      </w:r>
      <w:r w:rsidR="00FD7EAC">
        <w:rPr>
          <w:rFonts w:asciiTheme="minorHAnsi" w:hAnsiTheme="minorHAnsi" w:cstheme="minorHAnsi"/>
          <w:i/>
          <w:iCs/>
        </w:rPr>
        <w:t xml:space="preserve">Gli Ordine di Terra Santa, </w:t>
      </w:r>
      <w:r w:rsidR="00FD7EAC">
        <w:rPr>
          <w:rFonts w:asciiTheme="minorHAnsi" w:hAnsiTheme="minorHAnsi" w:cstheme="minorHAnsi"/>
        </w:rPr>
        <w:t xml:space="preserve">eds. Arnaud Baudin, Spmoa Merli, Mirko Santanicchia (Perugia, 2021), pp. 333-47; Elizabeth A. B. Brown, “The Excommunication of Guillaume de Nogaret, </w:t>
      </w:r>
      <w:r w:rsidR="00FD7EAC">
        <w:rPr>
          <w:rFonts w:asciiTheme="minorHAnsi" w:hAnsiTheme="minorHAnsi" w:cstheme="minorHAnsi"/>
          <w:i/>
          <w:iCs/>
        </w:rPr>
        <w:t xml:space="preserve">Letamur in te, </w:t>
      </w:r>
      <w:r w:rsidR="00FD7EAC">
        <w:rPr>
          <w:rFonts w:asciiTheme="minorHAnsi" w:hAnsiTheme="minorHAnsi" w:cstheme="minorHAnsi"/>
        </w:rPr>
        <w:t xml:space="preserve">and the Destruction of the Templars’, in </w:t>
      </w:r>
      <w:r w:rsidR="00FD7EAC">
        <w:rPr>
          <w:rFonts w:asciiTheme="minorHAnsi" w:hAnsiTheme="minorHAnsi" w:cstheme="minorHAnsi"/>
          <w:i/>
          <w:iCs/>
        </w:rPr>
        <w:t xml:space="preserve">Gli Ordine di Terra Santa </w:t>
      </w:r>
      <w:r w:rsidR="00FD7EAC" w:rsidRPr="00FD7EAC">
        <w:rPr>
          <w:rFonts w:asciiTheme="minorHAnsi" w:hAnsiTheme="minorHAnsi" w:cstheme="minorHAnsi"/>
        </w:rPr>
        <w:t>(2021</w:t>
      </w:r>
      <w:r w:rsidR="00FD7EAC">
        <w:rPr>
          <w:rFonts w:asciiTheme="minorHAnsi" w:hAnsiTheme="minorHAnsi" w:cstheme="minorHAnsi"/>
        </w:rPr>
        <w:t>), pp. 349-417.</w:t>
      </w:r>
    </w:p>
  </w:footnote>
  <w:footnote w:id="51">
    <w:p w:rsidR="00CE2630" w:rsidRDefault="00CE2630">
      <w:pPr>
        <w:pStyle w:val="FootnoteText"/>
      </w:pPr>
      <w:r>
        <w:rPr>
          <w:rStyle w:val="FootnoteReference"/>
        </w:rPr>
        <w:footnoteRef/>
      </w:r>
      <w:r>
        <w:t xml:space="preserve"> </w:t>
      </w:r>
      <w:r w:rsidRPr="00C33518">
        <w:rPr>
          <w:rFonts w:asciiTheme="minorHAnsi" w:hAnsiTheme="minorHAnsi" w:cstheme="minorHAnsi"/>
          <w:color w:val="FF0000"/>
        </w:rPr>
        <w:t>Menache (1998), pp.</w:t>
      </w:r>
    </w:p>
    <w:p w:rsidR="00CE2630" w:rsidRDefault="00CE2630">
      <w:pPr>
        <w:pStyle w:val="FootnoteText"/>
      </w:pPr>
      <w:r>
        <w:t xml:space="preserve"> </w:t>
      </w:r>
    </w:p>
  </w:footnote>
  <w:footnote w:id="52">
    <w:p w:rsidR="005F744F" w:rsidRPr="009A302E" w:rsidRDefault="005F744F" w:rsidP="00306892">
      <w:pPr>
        <w:pStyle w:val="FootnoteText"/>
        <w:spacing w:line="480" w:lineRule="auto"/>
        <w:rPr>
          <w:rFonts w:asciiTheme="minorHAnsi" w:hAnsiTheme="minorHAnsi" w:cstheme="minorHAnsi"/>
        </w:rPr>
      </w:pPr>
      <w:r w:rsidRPr="009A302E">
        <w:rPr>
          <w:rStyle w:val="FootnoteReference"/>
          <w:rFonts w:asciiTheme="minorHAnsi" w:hAnsiTheme="minorHAnsi" w:cstheme="minorHAnsi"/>
        </w:rPr>
        <w:footnoteRef/>
      </w:r>
      <w:r w:rsidRPr="009A302E">
        <w:rPr>
          <w:rFonts w:asciiTheme="minorHAnsi" w:hAnsiTheme="minorHAnsi" w:cstheme="minorHAnsi"/>
        </w:rPr>
        <w:t xml:space="preserve"> Gervais du Bus, </w:t>
      </w:r>
      <w:r w:rsidRPr="009A302E">
        <w:rPr>
          <w:rFonts w:asciiTheme="minorHAnsi" w:hAnsiTheme="minorHAnsi" w:cstheme="minorHAnsi"/>
          <w:i/>
          <w:iCs/>
        </w:rPr>
        <w:t xml:space="preserve">Le Roman de Fauvel, </w:t>
      </w:r>
      <w:r w:rsidRPr="009A302E">
        <w:rPr>
          <w:rFonts w:asciiTheme="minorHAnsi" w:hAnsiTheme="minorHAnsi" w:cstheme="minorHAnsi"/>
        </w:rPr>
        <w:t>ed. A. Langfors (Paris, 1914), p. 38.</w:t>
      </w:r>
    </w:p>
  </w:footnote>
  <w:footnote w:id="53">
    <w:p w:rsidR="009A302E" w:rsidRPr="009A302E" w:rsidRDefault="009A302E" w:rsidP="009A302E">
      <w:pPr>
        <w:spacing w:line="480" w:lineRule="auto"/>
        <w:jc w:val="both"/>
        <w:rPr>
          <w:rFonts w:asciiTheme="minorHAnsi" w:hAnsiTheme="minorHAnsi" w:cstheme="minorHAnsi"/>
          <w:sz w:val="20"/>
          <w:szCs w:val="20"/>
        </w:rPr>
      </w:pPr>
      <w:r w:rsidRPr="009A302E">
        <w:rPr>
          <w:rStyle w:val="FootnoteReference"/>
          <w:rFonts w:asciiTheme="minorHAnsi" w:hAnsiTheme="minorHAnsi" w:cstheme="minorHAnsi"/>
          <w:sz w:val="20"/>
          <w:szCs w:val="20"/>
        </w:rPr>
        <w:footnoteRef/>
      </w:r>
      <w:r w:rsidRPr="009A302E">
        <w:rPr>
          <w:rFonts w:asciiTheme="minorHAnsi" w:hAnsiTheme="minorHAnsi" w:cstheme="minorHAnsi"/>
          <w:sz w:val="20"/>
          <w:szCs w:val="20"/>
        </w:rPr>
        <w:t xml:space="preserve">  </w:t>
      </w:r>
      <w:r w:rsidRPr="009A302E">
        <w:rPr>
          <w:rFonts w:asciiTheme="minorHAnsi" w:hAnsiTheme="minorHAnsi" w:cstheme="minorHAnsi"/>
          <w:i/>
          <w:iCs/>
          <w:sz w:val="20"/>
          <w:szCs w:val="20"/>
        </w:rPr>
        <w:t xml:space="preserve">Papsttum und Untergang des Templerordens, </w:t>
      </w:r>
      <w:r w:rsidRPr="009A302E">
        <w:rPr>
          <w:rFonts w:asciiTheme="minorHAnsi" w:hAnsiTheme="minorHAnsi" w:cstheme="minorHAnsi"/>
          <w:sz w:val="20"/>
          <w:szCs w:val="20"/>
        </w:rPr>
        <w:t>ed. H. Finke, 2 vols. (Münster, 1907), vol. 2, pp. 139-45.</w:t>
      </w:r>
    </w:p>
  </w:footnote>
  <w:footnote w:id="54">
    <w:p w:rsidR="00C40403" w:rsidRPr="009A302E" w:rsidRDefault="00C40403" w:rsidP="009A302E">
      <w:pPr>
        <w:tabs>
          <w:tab w:val="right" w:pos="9639"/>
        </w:tabs>
        <w:spacing w:line="480" w:lineRule="auto"/>
        <w:ind w:left="-90"/>
        <w:jc w:val="both"/>
        <w:rPr>
          <w:rFonts w:asciiTheme="minorHAnsi" w:hAnsiTheme="minorHAnsi" w:cstheme="minorHAnsi"/>
          <w:sz w:val="20"/>
          <w:szCs w:val="20"/>
        </w:rPr>
      </w:pPr>
      <w:r w:rsidRPr="009A302E">
        <w:rPr>
          <w:rStyle w:val="FootnoteReference"/>
          <w:rFonts w:asciiTheme="minorHAnsi" w:hAnsiTheme="minorHAnsi" w:cstheme="minorHAnsi"/>
          <w:sz w:val="20"/>
          <w:szCs w:val="20"/>
        </w:rPr>
        <w:footnoteRef/>
      </w:r>
      <w:r w:rsidRPr="009A302E">
        <w:rPr>
          <w:rFonts w:asciiTheme="minorHAnsi" w:hAnsiTheme="minorHAnsi" w:cstheme="minorHAnsi"/>
          <w:sz w:val="20"/>
          <w:szCs w:val="20"/>
        </w:rPr>
        <w:t xml:space="preserve"> Sophia Menache, </w:t>
      </w:r>
      <w:r w:rsidR="006E07B3" w:rsidRPr="009A302E">
        <w:rPr>
          <w:rFonts w:asciiTheme="minorHAnsi" w:eastAsia="Times New Roman" w:hAnsiTheme="minorHAnsi" w:cstheme="minorHAnsi"/>
          <w:sz w:val="20"/>
          <w:szCs w:val="20"/>
          <w:lang w:eastAsia="he-IL"/>
        </w:rPr>
        <w:t xml:space="preserve">“Contemporary Attitudes Concerning the Templars' Affair: Propaganda Fiasco?” </w:t>
      </w:r>
      <w:r w:rsidR="006E07B3" w:rsidRPr="009A302E">
        <w:rPr>
          <w:rFonts w:asciiTheme="minorHAnsi" w:eastAsia="Times New Roman" w:hAnsiTheme="minorHAnsi" w:cstheme="minorHAnsi"/>
          <w:i/>
          <w:iCs/>
          <w:sz w:val="20"/>
          <w:szCs w:val="20"/>
          <w:lang w:eastAsia="he-IL"/>
        </w:rPr>
        <w:t>Journal of Medieval History</w:t>
      </w:r>
      <w:r w:rsidR="006E07B3" w:rsidRPr="009A302E">
        <w:rPr>
          <w:rFonts w:asciiTheme="minorHAnsi" w:eastAsia="Times New Roman" w:hAnsiTheme="minorHAnsi" w:cstheme="minorHAnsi"/>
          <w:sz w:val="20"/>
          <w:szCs w:val="20"/>
          <w:lang w:eastAsia="he-IL"/>
        </w:rPr>
        <w:t xml:space="preserve"> 8 (1982):</w:t>
      </w:r>
      <w:r w:rsidR="00306892">
        <w:rPr>
          <w:rFonts w:asciiTheme="minorHAnsi" w:eastAsia="Times New Roman" w:hAnsiTheme="minorHAnsi" w:cstheme="minorHAnsi"/>
          <w:sz w:val="20"/>
          <w:szCs w:val="20"/>
          <w:lang w:eastAsia="he-IL"/>
        </w:rPr>
        <w:t xml:space="preserve"> 135-</w:t>
      </w:r>
      <w:r w:rsidR="006E07B3" w:rsidRPr="009A302E">
        <w:rPr>
          <w:rFonts w:asciiTheme="minorHAnsi" w:eastAsia="Times New Roman" w:hAnsiTheme="minorHAnsi" w:cstheme="minorHAnsi"/>
          <w:sz w:val="20"/>
          <w:szCs w:val="20"/>
          <w:lang w:eastAsia="he-IL"/>
        </w:rPr>
        <w:t xml:space="preserve">47. </w:t>
      </w:r>
    </w:p>
  </w:footnote>
  <w:footnote w:id="55">
    <w:p w:rsidR="00D749F0" w:rsidRPr="009A302E" w:rsidRDefault="0077359C" w:rsidP="00306892">
      <w:pPr>
        <w:pStyle w:val="FootnoteText"/>
        <w:spacing w:line="480" w:lineRule="auto"/>
        <w:rPr>
          <w:rFonts w:asciiTheme="minorHAnsi" w:hAnsiTheme="minorHAnsi" w:cstheme="minorHAnsi"/>
        </w:rPr>
      </w:pPr>
      <w:r w:rsidRPr="009A302E">
        <w:rPr>
          <w:rStyle w:val="FootnoteReference"/>
          <w:rFonts w:asciiTheme="minorHAnsi" w:hAnsiTheme="minorHAnsi" w:cstheme="minorHAnsi"/>
        </w:rPr>
        <w:footnoteRef/>
      </w:r>
      <w:r w:rsidRPr="009A302E">
        <w:rPr>
          <w:rFonts w:asciiTheme="minorHAnsi" w:hAnsiTheme="minorHAnsi" w:cstheme="minorHAnsi"/>
        </w:rPr>
        <w:t xml:space="preserve"> </w:t>
      </w:r>
      <w:r w:rsidR="006A262E" w:rsidRPr="009A302E">
        <w:rPr>
          <w:rFonts w:asciiTheme="minorHAnsi" w:hAnsiTheme="minorHAnsi" w:cstheme="minorHAnsi"/>
        </w:rPr>
        <w:t xml:space="preserve"> </w:t>
      </w:r>
      <w:r w:rsidRPr="009A302E">
        <w:rPr>
          <w:rFonts w:asciiTheme="minorHAnsi" w:hAnsiTheme="minorHAnsi" w:cstheme="minorHAnsi"/>
        </w:rPr>
        <w:t xml:space="preserve">Langland, </w:t>
      </w:r>
      <w:r w:rsidRPr="009A302E">
        <w:rPr>
          <w:rFonts w:asciiTheme="minorHAnsi" w:hAnsiTheme="minorHAnsi" w:cstheme="minorHAnsi"/>
          <w:i/>
          <w:iCs/>
        </w:rPr>
        <w:t xml:space="preserve">The Vision of William concerning Piers Plowman, text B, </w:t>
      </w:r>
      <w:r w:rsidRPr="009A302E">
        <w:rPr>
          <w:rFonts w:asciiTheme="minorHAnsi" w:hAnsiTheme="minorHAnsi" w:cstheme="minorHAnsi"/>
        </w:rPr>
        <w:t>edited by W. Skeat</w:t>
      </w:r>
      <w:r w:rsidR="006A262E" w:rsidRPr="009A302E">
        <w:rPr>
          <w:rFonts w:asciiTheme="minorHAnsi" w:hAnsiTheme="minorHAnsi" w:cstheme="minorHAnsi"/>
        </w:rPr>
        <w:t>, Early English Text Society</w:t>
      </w:r>
      <w:r w:rsidRPr="009A302E">
        <w:rPr>
          <w:rFonts w:asciiTheme="minorHAnsi" w:hAnsiTheme="minorHAnsi" w:cstheme="minorHAnsi"/>
        </w:rPr>
        <w:t xml:space="preserve"> (Oxford, 1869).</w:t>
      </w:r>
      <w:r w:rsidR="006A262E" w:rsidRPr="009A302E">
        <w:rPr>
          <w:rFonts w:asciiTheme="minorHAnsi" w:hAnsiTheme="minorHAnsi" w:cstheme="minorHAnsi"/>
        </w:rPr>
        <w:t xml:space="preserve"> </w:t>
      </w:r>
      <w:r w:rsidRPr="009A302E">
        <w:rPr>
          <w:rFonts w:asciiTheme="minorHAnsi" w:hAnsiTheme="minorHAnsi" w:cstheme="minorHAnsi"/>
        </w:rPr>
        <w:t>p. 282.</w:t>
      </w:r>
    </w:p>
  </w:footnote>
  <w:footnote w:id="56">
    <w:p w:rsidR="00C33518" w:rsidRPr="00C33518" w:rsidRDefault="00C33518" w:rsidP="00AE1353">
      <w:pPr>
        <w:pStyle w:val="FootnoteText"/>
        <w:spacing w:line="480" w:lineRule="auto"/>
        <w:jc w:val="both"/>
      </w:pPr>
      <w:r>
        <w:rPr>
          <w:rStyle w:val="FootnoteReference"/>
        </w:rPr>
        <w:footnoteRef/>
      </w:r>
      <w:r>
        <w:t xml:space="preserve"> </w:t>
      </w:r>
      <w:r w:rsidR="00AE1353">
        <w:rPr>
          <w:i/>
          <w:iCs/>
        </w:rPr>
        <w:t xml:space="preserve">Foedera, Conventiones, Litterae  et cujuscunque generis acta publica…, </w:t>
      </w:r>
      <w:r w:rsidR="00AE1353">
        <w:t xml:space="preserve">ed. T. </w:t>
      </w:r>
      <w:r>
        <w:t>Rymer</w:t>
      </w:r>
      <w:r w:rsidR="00AE1353">
        <w:t xml:space="preserve"> (London, 1739, vol. 2</w:t>
      </w:r>
      <w:r>
        <w:t xml:space="preserve">, pp. 94-95, 100; </w:t>
      </w:r>
      <w:r>
        <w:rPr>
          <w:i/>
          <w:iCs/>
        </w:rPr>
        <w:t>Gesta Edwardi de Carnavan,</w:t>
      </w:r>
      <w:r w:rsidR="00AE1353">
        <w:t xml:space="preserve"> in </w:t>
      </w:r>
      <w:r w:rsidR="00AE1353">
        <w:rPr>
          <w:i/>
          <w:iCs/>
        </w:rPr>
        <w:t xml:space="preserve">Chronicles of the Reigns of Edward I and Edward II, </w:t>
      </w:r>
      <w:r w:rsidR="00AE1353">
        <w:t>ed. Willaim Stubbs, R.S., 2 vols. (London, 1882), vol.. 2,</w:t>
      </w:r>
      <w:r>
        <w:rPr>
          <w:i/>
          <w:iCs/>
        </w:rPr>
        <w:t xml:space="preserve"> </w:t>
      </w:r>
      <w:r>
        <w:t>p. 32.</w:t>
      </w:r>
    </w:p>
  </w:footnote>
  <w:footnote w:id="57">
    <w:p w:rsidR="00C33518" w:rsidRDefault="00C33518" w:rsidP="00AE1353">
      <w:pPr>
        <w:pStyle w:val="FootnoteText"/>
        <w:spacing w:line="480" w:lineRule="auto"/>
        <w:jc w:val="both"/>
      </w:pPr>
      <w:r>
        <w:rPr>
          <w:rStyle w:val="FootnoteReference"/>
        </w:rPr>
        <w:footnoteRef/>
      </w:r>
      <w:r>
        <w:t xml:space="preserve"> </w:t>
      </w:r>
      <w:r>
        <w:rPr>
          <w:i/>
          <w:iCs/>
        </w:rPr>
        <w:t xml:space="preserve">Councils and other Documents relating to the English Church, </w:t>
      </w:r>
      <w:r>
        <w:t>eds. E. Powicke and C. Cheney, 2 vols. (Oxford, 1964), vol. 2, p</w:t>
      </w:r>
      <w:r w:rsidR="00AE1353">
        <w:t>p</w:t>
      </w:r>
      <w:r>
        <w:t>. 1</w:t>
      </w:r>
      <w:r w:rsidR="00AE1353">
        <w:t>277-88</w:t>
      </w:r>
      <w:r>
        <w:t xml:space="preserve">; </w:t>
      </w:r>
      <w:r w:rsidR="00AE1353">
        <w:t xml:space="preserve">Walter of Hemingburgh, </w:t>
      </w:r>
      <w:r w:rsidR="00AE1353">
        <w:rPr>
          <w:i/>
          <w:iCs/>
        </w:rPr>
        <w:t xml:space="preserve">Chronicon, </w:t>
      </w:r>
      <w:r w:rsidR="00AE1353">
        <w:t xml:space="preserve">ed. H. </w:t>
      </w:r>
      <w:r>
        <w:t xml:space="preserve">Hamilton, </w:t>
      </w:r>
      <w:r w:rsidR="00AE1353">
        <w:t xml:space="preserve">English Historical Society, 2 vols. (London, 1848), vol. 1, </w:t>
      </w:r>
      <w:r>
        <w:t>p. 395.</w:t>
      </w:r>
    </w:p>
  </w:footnote>
  <w:footnote w:id="58">
    <w:p w:rsidR="004139E2" w:rsidRPr="009A302E" w:rsidRDefault="004139E2" w:rsidP="00306892">
      <w:pPr>
        <w:pStyle w:val="FootnoteText"/>
        <w:spacing w:line="480" w:lineRule="auto"/>
        <w:jc w:val="both"/>
        <w:rPr>
          <w:rFonts w:asciiTheme="minorHAnsi" w:hAnsiTheme="minorHAnsi" w:cstheme="minorHAnsi"/>
          <w:lang w:val="es-AR"/>
        </w:rPr>
      </w:pPr>
      <w:r w:rsidRPr="009A302E">
        <w:rPr>
          <w:rStyle w:val="FootnoteReference"/>
          <w:rFonts w:asciiTheme="minorHAnsi" w:hAnsiTheme="minorHAnsi" w:cstheme="minorHAnsi"/>
        </w:rPr>
        <w:footnoteRef/>
      </w:r>
      <w:r w:rsidRPr="009A302E">
        <w:rPr>
          <w:rFonts w:asciiTheme="minorHAnsi" w:hAnsiTheme="minorHAnsi" w:cstheme="minorHAnsi"/>
          <w:lang w:val="es-AR"/>
        </w:rPr>
        <w:t xml:space="preserve"> </w:t>
      </w:r>
      <w:r w:rsidRPr="009A302E">
        <w:rPr>
          <w:rFonts w:asciiTheme="minorHAnsi" w:hAnsiTheme="minorHAnsi" w:cstheme="minorHAnsi"/>
          <w:i/>
          <w:iCs/>
          <w:lang w:val="es-AR"/>
        </w:rPr>
        <w:t xml:space="preserve">Papsttum und Untergang des Templerordens, </w:t>
      </w:r>
      <w:r w:rsidRPr="009A302E">
        <w:rPr>
          <w:rFonts w:asciiTheme="minorHAnsi" w:hAnsiTheme="minorHAnsi" w:cstheme="minorHAnsi"/>
          <w:lang w:val="es-AR"/>
        </w:rPr>
        <w:t xml:space="preserve">p. 245; </w:t>
      </w:r>
      <w:r w:rsidRPr="009A302E">
        <w:rPr>
          <w:rFonts w:asciiTheme="minorHAnsi" w:hAnsiTheme="minorHAnsi" w:cstheme="minorHAnsi"/>
          <w:i/>
          <w:iCs/>
          <w:lang w:val="es-AR"/>
        </w:rPr>
        <w:t>Vitae</w:t>
      </w:r>
      <w:r w:rsidRPr="009A302E">
        <w:rPr>
          <w:rFonts w:asciiTheme="minorHAnsi" w:hAnsiTheme="minorHAnsi" w:cstheme="minorHAnsi"/>
          <w:lang w:val="es-AR"/>
        </w:rPr>
        <w:t xml:space="preserve">, </w:t>
      </w:r>
      <w:r w:rsidR="006A262E" w:rsidRPr="009A302E">
        <w:rPr>
          <w:rFonts w:asciiTheme="minorHAnsi" w:hAnsiTheme="minorHAnsi" w:cstheme="minorHAnsi"/>
          <w:lang w:val="es-AR"/>
        </w:rPr>
        <w:t>(</w:t>
      </w:r>
      <w:r w:rsidRPr="009A302E">
        <w:rPr>
          <w:rFonts w:asciiTheme="minorHAnsi" w:hAnsiTheme="minorHAnsi" w:cstheme="minorHAnsi"/>
          <w:lang w:val="es-AR"/>
        </w:rPr>
        <w:t>1693), vol. 2</w:t>
      </w:r>
      <w:r w:rsidR="0053171E" w:rsidRPr="009A302E">
        <w:rPr>
          <w:rFonts w:asciiTheme="minorHAnsi" w:hAnsiTheme="minorHAnsi" w:cstheme="minorHAnsi"/>
          <w:lang w:val="es-AR"/>
        </w:rPr>
        <w:t>, p</w:t>
      </w:r>
      <w:r w:rsidRPr="009A302E">
        <w:rPr>
          <w:rFonts w:asciiTheme="minorHAnsi" w:hAnsiTheme="minorHAnsi" w:cstheme="minorHAnsi"/>
          <w:lang w:val="es-AR"/>
        </w:rPr>
        <w:t xml:space="preserve">. 590; </w:t>
      </w:r>
      <w:r w:rsidR="0053171E" w:rsidRPr="009A302E">
        <w:rPr>
          <w:rFonts w:asciiTheme="minorHAnsi" w:hAnsiTheme="minorHAnsi" w:cstheme="minorHAnsi"/>
          <w:i/>
          <w:iCs/>
          <w:lang w:val="es-AR"/>
        </w:rPr>
        <w:t xml:space="preserve">Cronaca Senese aggribuita ad Agnolo di Tura del Grasso detta la Cronaca Maggiora, </w:t>
      </w:r>
      <w:r w:rsidR="0053171E" w:rsidRPr="009A302E">
        <w:rPr>
          <w:rFonts w:asciiTheme="minorHAnsi" w:hAnsiTheme="minorHAnsi" w:cstheme="minorHAnsi"/>
          <w:lang w:val="es-AR"/>
        </w:rPr>
        <w:t xml:space="preserve">in </w:t>
      </w:r>
      <w:r w:rsidR="006A262E" w:rsidRPr="009A302E">
        <w:rPr>
          <w:rFonts w:asciiTheme="minorHAnsi" w:hAnsiTheme="minorHAnsi" w:cstheme="minorHAnsi"/>
          <w:i/>
          <w:iCs/>
          <w:lang w:val="es-AR"/>
        </w:rPr>
        <w:t>RIS</w:t>
      </w:r>
      <w:r w:rsidR="0053171E" w:rsidRPr="009A302E">
        <w:rPr>
          <w:rFonts w:asciiTheme="minorHAnsi" w:hAnsiTheme="minorHAnsi" w:cstheme="minorHAnsi"/>
          <w:i/>
          <w:iCs/>
          <w:lang w:val="es-AR"/>
        </w:rPr>
        <w:t xml:space="preserve">, </w:t>
      </w:r>
      <w:r w:rsidR="0053171E" w:rsidRPr="009A302E">
        <w:rPr>
          <w:rFonts w:asciiTheme="minorHAnsi" w:hAnsiTheme="minorHAnsi" w:cstheme="minorHAnsi"/>
          <w:lang w:val="es-AR"/>
        </w:rPr>
        <w:t>vol. 11-6 (Bologna,</w:t>
      </w:r>
      <w:r w:rsidRPr="009A302E">
        <w:rPr>
          <w:rFonts w:asciiTheme="minorHAnsi" w:hAnsiTheme="minorHAnsi" w:cstheme="minorHAnsi"/>
          <w:lang w:val="es-AR"/>
        </w:rPr>
        <w:t>1939</w:t>
      </w:r>
      <w:r w:rsidR="0053171E" w:rsidRPr="009A302E">
        <w:rPr>
          <w:rFonts w:asciiTheme="minorHAnsi" w:hAnsiTheme="minorHAnsi" w:cstheme="minorHAnsi"/>
          <w:lang w:val="es-AR"/>
        </w:rPr>
        <w:t>)</w:t>
      </w:r>
      <w:r w:rsidRPr="009A302E">
        <w:rPr>
          <w:rFonts w:asciiTheme="minorHAnsi" w:hAnsiTheme="minorHAnsi" w:cstheme="minorHAnsi"/>
          <w:lang w:val="es-AR"/>
        </w:rPr>
        <w:t>, p. 299.</w:t>
      </w:r>
    </w:p>
  </w:footnote>
  <w:footnote w:id="59">
    <w:p w:rsidR="00CE3C7D" w:rsidRPr="009A302E" w:rsidRDefault="00CE3C7D" w:rsidP="00F97462">
      <w:pPr>
        <w:pStyle w:val="FootnoteText"/>
        <w:spacing w:line="480" w:lineRule="auto"/>
        <w:rPr>
          <w:rFonts w:asciiTheme="minorHAnsi" w:hAnsiTheme="minorHAnsi" w:cstheme="minorHAnsi"/>
        </w:rPr>
      </w:pPr>
      <w:r w:rsidRPr="009A302E">
        <w:rPr>
          <w:rStyle w:val="FootnoteReference"/>
          <w:rFonts w:asciiTheme="minorHAnsi" w:hAnsiTheme="minorHAnsi" w:cstheme="minorHAnsi"/>
        </w:rPr>
        <w:footnoteRef/>
      </w:r>
      <w:r w:rsidRPr="009A302E">
        <w:rPr>
          <w:rFonts w:asciiTheme="minorHAnsi" w:hAnsiTheme="minorHAnsi" w:cstheme="minorHAnsi"/>
        </w:rPr>
        <w:t xml:space="preserve"> Iohannes Victoriensis, in </w:t>
      </w:r>
      <w:r w:rsidRPr="009A302E">
        <w:rPr>
          <w:rFonts w:asciiTheme="minorHAnsi" w:hAnsiTheme="minorHAnsi" w:cstheme="minorHAnsi"/>
          <w:i/>
          <w:iCs/>
        </w:rPr>
        <w:t xml:space="preserve">Fontes Rerum Germanicarum, </w:t>
      </w:r>
      <w:r w:rsidRPr="009A302E">
        <w:rPr>
          <w:rFonts w:asciiTheme="minorHAnsi" w:hAnsiTheme="minorHAnsi" w:cstheme="minorHAnsi"/>
        </w:rPr>
        <w:t>ed. J. Böhmer</w:t>
      </w:r>
      <w:r w:rsidR="00F97462">
        <w:rPr>
          <w:rFonts w:asciiTheme="minorHAnsi" w:hAnsiTheme="minorHAnsi" w:cstheme="minorHAnsi"/>
        </w:rPr>
        <w:t>, 4 vols.</w:t>
      </w:r>
      <w:r w:rsidRPr="009A302E">
        <w:rPr>
          <w:rFonts w:asciiTheme="minorHAnsi" w:hAnsiTheme="minorHAnsi" w:cstheme="minorHAnsi"/>
        </w:rPr>
        <w:t xml:space="preserve"> (Stüttgart, 1843), </w:t>
      </w:r>
      <w:r w:rsidR="0035404F">
        <w:rPr>
          <w:rFonts w:asciiTheme="minorHAnsi" w:hAnsiTheme="minorHAnsi" w:cstheme="minorHAnsi"/>
        </w:rPr>
        <w:t>vol. 1, pp. 369-</w:t>
      </w:r>
      <w:r w:rsidRPr="009A302E">
        <w:rPr>
          <w:rFonts w:asciiTheme="minorHAnsi" w:hAnsiTheme="minorHAnsi" w:cstheme="minorHAnsi"/>
        </w:rPr>
        <w:t>70.</w:t>
      </w:r>
    </w:p>
  </w:footnote>
  <w:footnote w:id="60">
    <w:p w:rsidR="008D4DD6" w:rsidRPr="009A302E" w:rsidRDefault="004139E2" w:rsidP="00306892">
      <w:pPr>
        <w:pStyle w:val="FootnoteText"/>
        <w:spacing w:line="480" w:lineRule="auto"/>
        <w:rPr>
          <w:rFonts w:asciiTheme="minorHAnsi" w:hAnsiTheme="minorHAnsi" w:cstheme="minorHAnsi"/>
        </w:rPr>
      </w:pPr>
      <w:r w:rsidRPr="009A302E">
        <w:rPr>
          <w:rStyle w:val="FootnoteReference"/>
          <w:rFonts w:asciiTheme="minorHAnsi" w:hAnsiTheme="minorHAnsi" w:cstheme="minorHAnsi"/>
        </w:rPr>
        <w:footnoteRef/>
      </w:r>
      <w:r w:rsidRPr="009A302E">
        <w:rPr>
          <w:rFonts w:asciiTheme="minorHAnsi" w:hAnsiTheme="minorHAnsi" w:cstheme="minorHAnsi"/>
          <w:lang w:val="es-AR"/>
        </w:rPr>
        <w:t xml:space="preserve"> </w:t>
      </w:r>
      <w:r w:rsidR="0053171E" w:rsidRPr="009A302E">
        <w:rPr>
          <w:rFonts w:asciiTheme="minorHAnsi" w:hAnsiTheme="minorHAnsi" w:cstheme="minorHAnsi"/>
          <w:lang w:val="es-AR"/>
        </w:rPr>
        <w:t xml:space="preserve">Dante Alighieri, </w:t>
      </w:r>
      <w:r w:rsidR="0053171E" w:rsidRPr="009A302E">
        <w:rPr>
          <w:rFonts w:asciiTheme="minorHAnsi" w:hAnsiTheme="minorHAnsi" w:cstheme="minorHAnsi"/>
          <w:i/>
          <w:iCs/>
          <w:lang w:val="es-AR"/>
        </w:rPr>
        <w:t xml:space="preserve">Divina Comedia, </w:t>
      </w:r>
      <w:r w:rsidRPr="009A302E">
        <w:rPr>
          <w:rFonts w:asciiTheme="minorHAnsi" w:hAnsiTheme="minorHAnsi" w:cstheme="minorHAnsi"/>
          <w:lang w:val="es-AR"/>
        </w:rPr>
        <w:t>Purgatorio, 25,</w:t>
      </w:r>
      <w:r w:rsidR="0053171E" w:rsidRPr="009A302E">
        <w:rPr>
          <w:rFonts w:asciiTheme="minorHAnsi" w:hAnsiTheme="minorHAnsi" w:cstheme="minorHAnsi"/>
          <w:lang w:val="es-AR"/>
        </w:rPr>
        <w:t xml:space="preserve"> ed. </w:t>
      </w:r>
      <w:r w:rsidR="0053171E" w:rsidRPr="009A302E">
        <w:rPr>
          <w:rFonts w:asciiTheme="minorHAnsi" w:hAnsiTheme="minorHAnsi" w:cstheme="minorHAnsi"/>
        </w:rPr>
        <w:t>L. Magugliani (Milan, 1949</w:t>
      </w:r>
      <w:r w:rsidR="008D4DD6" w:rsidRPr="009A302E">
        <w:rPr>
          <w:rFonts w:asciiTheme="minorHAnsi" w:hAnsiTheme="minorHAnsi" w:cstheme="minorHAnsi"/>
        </w:rPr>
        <w:t>), pp.</w:t>
      </w:r>
      <w:r w:rsidRPr="009A302E">
        <w:rPr>
          <w:rFonts w:asciiTheme="minorHAnsi" w:hAnsiTheme="minorHAnsi" w:cstheme="minorHAnsi"/>
        </w:rPr>
        <w:t xml:space="preserve"> 91-93.</w:t>
      </w:r>
    </w:p>
  </w:footnote>
  <w:footnote w:id="61">
    <w:p w:rsidR="00CE3C7D" w:rsidRPr="009A302E" w:rsidRDefault="00CE3C7D" w:rsidP="0035404F">
      <w:pPr>
        <w:pStyle w:val="FootnoteText"/>
        <w:spacing w:line="480" w:lineRule="auto"/>
        <w:jc w:val="both"/>
        <w:rPr>
          <w:rFonts w:asciiTheme="minorHAnsi" w:hAnsiTheme="minorHAnsi" w:cstheme="minorHAnsi"/>
        </w:rPr>
      </w:pPr>
      <w:r w:rsidRPr="009A302E">
        <w:rPr>
          <w:rStyle w:val="FootnoteReference"/>
          <w:rFonts w:asciiTheme="minorHAnsi" w:hAnsiTheme="minorHAnsi" w:cstheme="minorHAnsi"/>
        </w:rPr>
        <w:footnoteRef/>
      </w:r>
      <w:r w:rsidRPr="009A302E">
        <w:rPr>
          <w:rFonts w:asciiTheme="minorHAnsi" w:hAnsiTheme="minorHAnsi" w:cstheme="minorHAnsi"/>
        </w:rPr>
        <w:t xml:space="preserve"> Agnolo di Tura, p. 300; </w:t>
      </w:r>
      <w:r w:rsidR="005B4E76" w:rsidRPr="009A302E">
        <w:rPr>
          <w:rFonts w:asciiTheme="minorHAnsi" w:hAnsiTheme="minorHAnsi" w:cstheme="minorHAnsi"/>
          <w:i/>
          <w:iCs/>
        </w:rPr>
        <w:t xml:space="preserve">Annales Hibernie, </w:t>
      </w:r>
      <w:r w:rsidR="005B4E76" w:rsidRPr="009A302E">
        <w:rPr>
          <w:rFonts w:asciiTheme="minorHAnsi" w:hAnsiTheme="minorHAnsi" w:cstheme="minorHAnsi"/>
        </w:rPr>
        <w:t xml:space="preserve">in </w:t>
      </w:r>
      <w:r w:rsidR="005B4E76" w:rsidRPr="009A302E">
        <w:rPr>
          <w:rFonts w:asciiTheme="minorHAnsi" w:hAnsiTheme="minorHAnsi" w:cstheme="minorHAnsi"/>
          <w:i/>
          <w:iCs/>
        </w:rPr>
        <w:t>Cartulaires of St. Mary’s Abbey</w:t>
      </w:r>
      <w:r w:rsidR="005B4E76" w:rsidRPr="009A302E">
        <w:rPr>
          <w:rFonts w:asciiTheme="minorHAnsi" w:hAnsiTheme="minorHAnsi" w:cstheme="minorHAnsi"/>
        </w:rPr>
        <w:t>, ed. J.</w:t>
      </w:r>
      <w:r w:rsidR="005B4E76" w:rsidRPr="009A302E">
        <w:rPr>
          <w:rFonts w:asciiTheme="minorHAnsi" w:hAnsiTheme="minorHAnsi" w:cstheme="minorHAnsi"/>
          <w:i/>
          <w:iCs/>
        </w:rPr>
        <w:t xml:space="preserve"> </w:t>
      </w:r>
      <w:r w:rsidR="005B4E76" w:rsidRPr="009A302E">
        <w:rPr>
          <w:rFonts w:asciiTheme="minorHAnsi" w:hAnsiTheme="minorHAnsi" w:cstheme="minorHAnsi"/>
        </w:rPr>
        <w:t xml:space="preserve">Gilbert, </w:t>
      </w:r>
      <w:r w:rsidR="00306892" w:rsidRPr="009A302E">
        <w:rPr>
          <w:rFonts w:asciiTheme="minorHAnsi" w:hAnsiTheme="minorHAnsi" w:cstheme="minorHAnsi"/>
        </w:rPr>
        <w:t>RS</w:t>
      </w:r>
      <w:r w:rsidR="0035404F">
        <w:rPr>
          <w:rFonts w:asciiTheme="minorHAnsi" w:hAnsiTheme="minorHAnsi" w:cstheme="minorHAnsi"/>
        </w:rPr>
        <w:t>, 2 vols.</w:t>
      </w:r>
      <w:r w:rsidR="00306892" w:rsidRPr="009A302E">
        <w:rPr>
          <w:rFonts w:asciiTheme="minorHAnsi" w:hAnsiTheme="minorHAnsi" w:cstheme="minorHAnsi"/>
          <w:i/>
          <w:iCs/>
        </w:rPr>
        <w:t xml:space="preserve"> </w:t>
      </w:r>
      <w:r w:rsidR="00306892" w:rsidRPr="009A302E">
        <w:rPr>
          <w:rFonts w:asciiTheme="minorHAnsi" w:hAnsiTheme="minorHAnsi" w:cstheme="minorHAnsi"/>
        </w:rPr>
        <w:t>(</w:t>
      </w:r>
      <w:r w:rsidR="005B4E76" w:rsidRPr="009A302E">
        <w:rPr>
          <w:rFonts w:asciiTheme="minorHAnsi" w:hAnsiTheme="minorHAnsi" w:cstheme="minorHAnsi"/>
        </w:rPr>
        <w:t>London, 1885), vol. 2, p. 341.</w:t>
      </w:r>
    </w:p>
    <w:p w:rsidR="005B4E76" w:rsidRPr="009A302E" w:rsidRDefault="005B4E76" w:rsidP="009A302E">
      <w:pPr>
        <w:pStyle w:val="FootnoteText"/>
        <w:spacing w:line="480" w:lineRule="auto"/>
        <w:jc w:val="both"/>
        <w:rPr>
          <w:rFonts w:asciiTheme="minorHAnsi" w:hAnsiTheme="minorHAnsi" w:cstheme="minorHAnsi"/>
        </w:rPr>
      </w:pPr>
    </w:p>
  </w:footnote>
  <w:footnote w:id="62">
    <w:p w:rsidR="000941A4" w:rsidRPr="009A302E" w:rsidRDefault="000941A4" w:rsidP="0035404F">
      <w:pPr>
        <w:pStyle w:val="FootnoteText"/>
        <w:spacing w:line="480" w:lineRule="auto"/>
        <w:jc w:val="both"/>
        <w:rPr>
          <w:rFonts w:asciiTheme="minorHAnsi" w:hAnsiTheme="minorHAnsi" w:cstheme="minorHAnsi"/>
        </w:rPr>
      </w:pPr>
      <w:r w:rsidRPr="009A302E">
        <w:rPr>
          <w:rStyle w:val="FootnoteReference"/>
          <w:rFonts w:asciiTheme="minorHAnsi" w:hAnsiTheme="minorHAnsi" w:cstheme="minorHAnsi"/>
        </w:rPr>
        <w:footnoteRef/>
      </w:r>
      <w:r w:rsidRPr="009A302E">
        <w:rPr>
          <w:rFonts w:asciiTheme="minorHAnsi" w:hAnsiTheme="minorHAnsi" w:cstheme="minorHAnsi"/>
        </w:rPr>
        <w:t xml:space="preserve"> </w:t>
      </w:r>
      <w:r w:rsidRPr="009A302E">
        <w:rPr>
          <w:rFonts w:asciiTheme="minorHAnsi" w:hAnsiTheme="minorHAnsi" w:cstheme="minorHAnsi"/>
          <w:i/>
          <w:iCs/>
        </w:rPr>
        <w:t xml:space="preserve">Storie Pistoresi (1300-1348), </w:t>
      </w:r>
      <w:r w:rsidRPr="009A302E">
        <w:rPr>
          <w:rFonts w:asciiTheme="minorHAnsi" w:hAnsiTheme="minorHAnsi" w:cstheme="minorHAnsi"/>
        </w:rPr>
        <w:t xml:space="preserve">ed. Adrasto Barbi, in </w:t>
      </w:r>
      <w:r w:rsidR="006A262E" w:rsidRPr="009A302E">
        <w:rPr>
          <w:rFonts w:asciiTheme="minorHAnsi" w:hAnsiTheme="minorHAnsi" w:cstheme="minorHAnsi"/>
          <w:i/>
          <w:iCs/>
        </w:rPr>
        <w:t>RIS</w:t>
      </w:r>
      <w:r w:rsidRPr="009A302E">
        <w:rPr>
          <w:rFonts w:asciiTheme="minorHAnsi" w:hAnsiTheme="minorHAnsi" w:cstheme="minorHAnsi"/>
          <w:i/>
          <w:iCs/>
        </w:rPr>
        <w:t xml:space="preserve">, </w:t>
      </w:r>
      <w:r w:rsidRPr="009A302E">
        <w:rPr>
          <w:rFonts w:asciiTheme="minorHAnsi" w:hAnsiTheme="minorHAnsi" w:cstheme="minorHAnsi"/>
        </w:rPr>
        <w:t>vol. 11-1 (Citt</w:t>
      </w:r>
      <w:r w:rsidR="00197120" w:rsidRPr="009A302E">
        <w:rPr>
          <w:rFonts w:asciiTheme="minorHAnsi" w:hAnsiTheme="minorHAnsi" w:cstheme="minorHAnsi"/>
        </w:rPr>
        <w:t>à</w:t>
      </w:r>
      <w:r w:rsidRPr="009A302E">
        <w:rPr>
          <w:rFonts w:asciiTheme="minorHAnsi" w:hAnsiTheme="minorHAnsi" w:cstheme="minorHAnsi"/>
        </w:rPr>
        <w:t xml:space="preserve">  di Castello,1927), ad a. 1346, p. 224.</w:t>
      </w:r>
    </w:p>
  </w:footnote>
  <w:footnote w:id="63">
    <w:p w:rsidR="00D812A6" w:rsidRPr="009A302E" w:rsidRDefault="00D812A6" w:rsidP="0035404F">
      <w:pPr>
        <w:pStyle w:val="FootnoteText"/>
        <w:spacing w:line="480" w:lineRule="auto"/>
        <w:rPr>
          <w:rFonts w:asciiTheme="minorHAnsi" w:hAnsiTheme="minorHAnsi" w:cstheme="minorHAnsi"/>
        </w:rPr>
      </w:pPr>
      <w:r w:rsidRPr="009A302E">
        <w:rPr>
          <w:rStyle w:val="FootnoteReference"/>
          <w:rFonts w:asciiTheme="minorHAnsi" w:hAnsiTheme="minorHAnsi" w:cstheme="minorHAnsi"/>
        </w:rPr>
        <w:footnoteRef/>
      </w:r>
      <w:r w:rsidRPr="009A302E">
        <w:rPr>
          <w:rFonts w:asciiTheme="minorHAnsi" w:hAnsiTheme="minorHAnsi" w:cstheme="minorHAnsi"/>
        </w:rPr>
        <w:t xml:space="preserve"> </w:t>
      </w:r>
      <w:r w:rsidR="00162F99" w:rsidRPr="009A302E">
        <w:rPr>
          <w:rFonts w:asciiTheme="minorHAnsi" w:hAnsiTheme="minorHAnsi" w:cstheme="minorHAnsi"/>
        </w:rPr>
        <w:t xml:space="preserve">Nicholson </w:t>
      </w:r>
      <w:r w:rsidR="0035404F" w:rsidRPr="0035404F">
        <w:rPr>
          <w:rFonts w:asciiTheme="minorHAnsi" w:hAnsiTheme="minorHAnsi" w:cstheme="minorHAnsi"/>
        </w:rPr>
        <w:t>(2021)</w:t>
      </w:r>
      <w:r w:rsidR="00162F99" w:rsidRPr="0035404F">
        <w:rPr>
          <w:rFonts w:asciiTheme="minorHAnsi" w:hAnsiTheme="minorHAnsi" w:cstheme="minorHAnsi"/>
        </w:rPr>
        <w:t>,</w:t>
      </w:r>
      <w:r w:rsidR="00162F99" w:rsidRPr="009A302E">
        <w:rPr>
          <w:rFonts w:asciiTheme="minorHAnsi" w:hAnsiTheme="minorHAnsi" w:cstheme="minorHAnsi"/>
        </w:rPr>
        <w:t xml:space="preserve"> pp. 84-90.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4462"/>
    <w:multiLevelType w:val="hybridMultilevel"/>
    <w:tmpl w:val="D78E1B14"/>
    <w:lvl w:ilvl="0" w:tplc="4E160596">
      <w:start w:val="15"/>
      <w:numFmt w:val="decimal"/>
      <w:lvlText w:val="%1."/>
      <w:lvlJc w:val="left"/>
      <w:pPr>
        <w:ind w:left="279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F7"/>
    <w:rsid w:val="00000FE7"/>
    <w:rsid w:val="000105F3"/>
    <w:rsid w:val="000146F2"/>
    <w:rsid w:val="000148CC"/>
    <w:rsid w:val="00017BCA"/>
    <w:rsid w:val="000244FA"/>
    <w:rsid w:val="0002779F"/>
    <w:rsid w:val="00033FC0"/>
    <w:rsid w:val="00062A91"/>
    <w:rsid w:val="00077AF1"/>
    <w:rsid w:val="00080712"/>
    <w:rsid w:val="000941A4"/>
    <w:rsid w:val="00096DB6"/>
    <w:rsid w:val="000A161A"/>
    <w:rsid w:val="000A61CC"/>
    <w:rsid w:val="000A76A1"/>
    <w:rsid w:val="000C786B"/>
    <w:rsid w:val="000D1423"/>
    <w:rsid w:val="000E276B"/>
    <w:rsid w:val="00102368"/>
    <w:rsid w:val="00112655"/>
    <w:rsid w:val="001158D3"/>
    <w:rsid w:val="00123A99"/>
    <w:rsid w:val="00142735"/>
    <w:rsid w:val="0015387C"/>
    <w:rsid w:val="00162F99"/>
    <w:rsid w:val="00165BB9"/>
    <w:rsid w:val="001724BE"/>
    <w:rsid w:val="001777D1"/>
    <w:rsid w:val="00183C6F"/>
    <w:rsid w:val="00197120"/>
    <w:rsid w:val="001A7C6E"/>
    <w:rsid w:val="001D1511"/>
    <w:rsid w:val="001D2C1A"/>
    <w:rsid w:val="001E3154"/>
    <w:rsid w:val="001E4782"/>
    <w:rsid w:val="002007C5"/>
    <w:rsid w:val="002064DF"/>
    <w:rsid w:val="00217D09"/>
    <w:rsid w:val="00251403"/>
    <w:rsid w:val="00263D19"/>
    <w:rsid w:val="00264B6B"/>
    <w:rsid w:val="002849F9"/>
    <w:rsid w:val="002974FA"/>
    <w:rsid w:val="002A69E4"/>
    <w:rsid w:val="002B2362"/>
    <w:rsid w:val="002B2A7D"/>
    <w:rsid w:val="002B7BA3"/>
    <w:rsid w:val="002C7175"/>
    <w:rsid w:val="002D319C"/>
    <w:rsid w:val="002D5B3D"/>
    <w:rsid w:val="002E450E"/>
    <w:rsid w:val="003020C2"/>
    <w:rsid w:val="00306892"/>
    <w:rsid w:val="003145BC"/>
    <w:rsid w:val="00352823"/>
    <w:rsid w:val="00352826"/>
    <w:rsid w:val="0035404F"/>
    <w:rsid w:val="00361A0C"/>
    <w:rsid w:val="00365295"/>
    <w:rsid w:val="003A6A89"/>
    <w:rsid w:val="003A6EE9"/>
    <w:rsid w:val="003D12ED"/>
    <w:rsid w:val="003D1592"/>
    <w:rsid w:val="003E1BE7"/>
    <w:rsid w:val="003E2FA1"/>
    <w:rsid w:val="003E631A"/>
    <w:rsid w:val="003F2074"/>
    <w:rsid w:val="0040575E"/>
    <w:rsid w:val="004078AF"/>
    <w:rsid w:val="004139E2"/>
    <w:rsid w:val="004247EE"/>
    <w:rsid w:val="0046252F"/>
    <w:rsid w:val="00473C4F"/>
    <w:rsid w:val="00474AA2"/>
    <w:rsid w:val="00475B13"/>
    <w:rsid w:val="00481221"/>
    <w:rsid w:val="004843E9"/>
    <w:rsid w:val="00484B49"/>
    <w:rsid w:val="004858F0"/>
    <w:rsid w:val="0048616C"/>
    <w:rsid w:val="00486183"/>
    <w:rsid w:val="004911EB"/>
    <w:rsid w:val="004A44C2"/>
    <w:rsid w:val="004A6C5D"/>
    <w:rsid w:val="004A7D17"/>
    <w:rsid w:val="004B4805"/>
    <w:rsid w:val="004D20EC"/>
    <w:rsid w:val="004E088B"/>
    <w:rsid w:val="004E75F3"/>
    <w:rsid w:val="004F0AAA"/>
    <w:rsid w:val="004F5B19"/>
    <w:rsid w:val="0050272E"/>
    <w:rsid w:val="00504C83"/>
    <w:rsid w:val="005112B4"/>
    <w:rsid w:val="005135F9"/>
    <w:rsid w:val="0051371A"/>
    <w:rsid w:val="005176F7"/>
    <w:rsid w:val="00520268"/>
    <w:rsid w:val="0053171E"/>
    <w:rsid w:val="00534593"/>
    <w:rsid w:val="0054300D"/>
    <w:rsid w:val="00547122"/>
    <w:rsid w:val="00551923"/>
    <w:rsid w:val="0055515E"/>
    <w:rsid w:val="00562268"/>
    <w:rsid w:val="0057403D"/>
    <w:rsid w:val="005A4769"/>
    <w:rsid w:val="005B4E76"/>
    <w:rsid w:val="005C0AF6"/>
    <w:rsid w:val="005E7245"/>
    <w:rsid w:val="005F744F"/>
    <w:rsid w:val="00621B5C"/>
    <w:rsid w:val="00636434"/>
    <w:rsid w:val="00690ED5"/>
    <w:rsid w:val="0069317E"/>
    <w:rsid w:val="006A262E"/>
    <w:rsid w:val="006A2777"/>
    <w:rsid w:val="006B0FCF"/>
    <w:rsid w:val="006C27BB"/>
    <w:rsid w:val="006E07B3"/>
    <w:rsid w:val="006E0AD1"/>
    <w:rsid w:val="0070115B"/>
    <w:rsid w:val="00703FA1"/>
    <w:rsid w:val="00705F7D"/>
    <w:rsid w:val="007073E3"/>
    <w:rsid w:val="007120E5"/>
    <w:rsid w:val="00714391"/>
    <w:rsid w:val="007226DB"/>
    <w:rsid w:val="00726BE1"/>
    <w:rsid w:val="007373E5"/>
    <w:rsid w:val="00746125"/>
    <w:rsid w:val="0075483A"/>
    <w:rsid w:val="00756074"/>
    <w:rsid w:val="0077359C"/>
    <w:rsid w:val="00774005"/>
    <w:rsid w:val="0079459B"/>
    <w:rsid w:val="007A0C72"/>
    <w:rsid w:val="007A7DED"/>
    <w:rsid w:val="007C71E7"/>
    <w:rsid w:val="007D0009"/>
    <w:rsid w:val="007D18E3"/>
    <w:rsid w:val="007D1FFD"/>
    <w:rsid w:val="007D3B4E"/>
    <w:rsid w:val="007D6C0D"/>
    <w:rsid w:val="007E6044"/>
    <w:rsid w:val="007E70FA"/>
    <w:rsid w:val="007F1F62"/>
    <w:rsid w:val="007F2105"/>
    <w:rsid w:val="007F4F42"/>
    <w:rsid w:val="00821892"/>
    <w:rsid w:val="0084281B"/>
    <w:rsid w:val="00851438"/>
    <w:rsid w:val="00854891"/>
    <w:rsid w:val="00856ECE"/>
    <w:rsid w:val="0086237D"/>
    <w:rsid w:val="0087138F"/>
    <w:rsid w:val="00875E45"/>
    <w:rsid w:val="008839A2"/>
    <w:rsid w:val="008903BA"/>
    <w:rsid w:val="008A49E9"/>
    <w:rsid w:val="008D4DD6"/>
    <w:rsid w:val="008E6F59"/>
    <w:rsid w:val="009114E2"/>
    <w:rsid w:val="00911903"/>
    <w:rsid w:val="0091517A"/>
    <w:rsid w:val="009219DF"/>
    <w:rsid w:val="0093129F"/>
    <w:rsid w:val="00954F12"/>
    <w:rsid w:val="00955CC0"/>
    <w:rsid w:val="009635BD"/>
    <w:rsid w:val="00966135"/>
    <w:rsid w:val="00975597"/>
    <w:rsid w:val="00986C10"/>
    <w:rsid w:val="009902FD"/>
    <w:rsid w:val="009A302E"/>
    <w:rsid w:val="009A53CC"/>
    <w:rsid w:val="009B02E6"/>
    <w:rsid w:val="009B2327"/>
    <w:rsid w:val="009D5B1C"/>
    <w:rsid w:val="009E7226"/>
    <w:rsid w:val="00A04F75"/>
    <w:rsid w:val="00A114EE"/>
    <w:rsid w:val="00A30BFA"/>
    <w:rsid w:val="00A42D76"/>
    <w:rsid w:val="00A52DE1"/>
    <w:rsid w:val="00A725A1"/>
    <w:rsid w:val="00AA3D70"/>
    <w:rsid w:val="00AE1353"/>
    <w:rsid w:val="00AE1A9E"/>
    <w:rsid w:val="00AE2166"/>
    <w:rsid w:val="00AE7E6D"/>
    <w:rsid w:val="00AF618E"/>
    <w:rsid w:val="00B1454B"/>
    <w:rsid w:val="00B14832"/>
    <w:rsid w:val="00B2154E"/>
    <w:rsid w:val="00B22F12"/>
    <w:rsid w:val="00B27E4C"/>
    <w:rsid w:val="00B351D1"/>
    <w:rsid w:val="00B40B0E"/>
    <w:rsid w:val="00B72420"/>
    <w:rsid w:val="00B842F9"/>
    <w:rsid w:val="00B84E1A"/>
    <w:rsid w:val="00B9484B"/>
    <w:rsid w:val="00BA5908"/>
    <w:rsid w:val="00BA7D4E"/>
    <w:rsid w:val="00BB01DF"/>
    <w:rsid w:val="00BD224D"/>
    <w:rsid w:val="00BE793C"/>
    <w:rsid w:val="00BF2D54"/>
    <w:rsid w:val="00C0172F"/>
    <w:rsid w:val="00C0752A"/>
    <w:rsid w:val="00C10CA3"/>
    <w:rsid w:val="00C12ADD"/>
    <w:rsid w:val="00C16B20"/>
    <w:rsid w:val="00C33518"/>
    <w:rsid w:val="00C40403"/>
    <w:rsid w:val="00C404F6"/>
    <w:rsid w:val="00C43B8B"/>
    <w:rsid w:val="00C4569C"/>
    <w:rsid w:val="00C511DE"/>
    <w:rsid w:val="00C55876"/>
    <w:rsid w:val="00C64DA2"/>
    <w:rsid w:val="00C70623"/>
    <w:rsid w:val="00C7439A"/>
    <w:rsid w:val="00C76D91"/>
    <w:rsid w:val="00C779C9"/>
    <w:rsid w:val="00C93F50"/>
    <w:rsid w:val="00CA2FF7"/>
    <w:rsid w:val="00CC06B5"/>
    <w:rsid w:val="00CC0CC6"/>
    <w:rsid w:val="00CC238D"/>
    <w:rsid w:val="00CD4DEC"/>
    <w:rsid w:val="00CE2630"/>
    <w:rsid w:val="00CE3C7D"/>
    <w:rsid w:val="00D03DB7"/>
    <w:rsid w:val="00D05F23"/>
    <w:rsid w:val="00D12DEA"/>
    <w:rsid w:val="00D30DED"/>
    <w:rsid w:val="00D53528"/>
    <w:rsid w:val="00D53660"/>
    <w:rsid w:val="00D53F99"/>
    <w:rsid w:val="00D56BF7"/>
    <w:rsid w:val="00D638CE"/>
    <w:rsid w:val="00D749F0"/>
    <w:rsid w:val="00D8044F"/>
    <w:rsid w:val="00D812A6"/>
    <w:rsid w:val="00D95479"/>
    <w:rsid w:val="00D95B49"/>
    <w:rsid w:val="00D97226"/>
    <w:rsid w:val="00DA1957"/>
    <w:rsid w:val="00DA50F5"/>
    <w:rsid w:val="00DA6C52"/>
    <w:rsid w:val="00DB0D96"/>
    <w:rsid w:val="00DB1D64"/>
    <w:rsid w:val="00DB4A84"/>
    <w:rsid w:val="00DC3A6A"/>
    <w:rsid w:val="00DF642E"/>
    <w:rsid w:val="00DF7538"/>
    <w:rsid w:val="00E06F6D"/>
    <w:rsid w:val="00E14477"/>
    <w:rsid w:val="00E2083E"/>
    <w:rsid w:val="00E226DC"/>
    <w:rsid w:val="00E3116A"/>
    <w:rsid w:val="00E366E0"/>
    <w:rsid w:val="00E37662"/>
    <w:rsid w:val="00E44DE9"/>
    <w:rsid w:val="00E45FAF"/>
    <w:rsid w:val="00E521E9"/>
    <w:rsid w:val="00E62C04"/>
    <w:rsid w:val="00E652C9"/>
    <w:rsid w:val="00E73688"/>
    <w:rsid w:val="00E75F13"/>
    <w:rsid w:val="00E847DE"/>
    <w:rsid w:val="00E8661B"/>
    <w:rsid w:val="00E87075"/>
    <w:rsid w:val="00E94F49"/>
    <w:rsid w:val="00E96DAA"/>
    <w:rsid w:val="00EA40FA"/>
    <w:rsid w:val="00EB07F2"/>
    <w:rsid w:val="00EC40EC"/>
    <w:rsid w:val="00EE0BD7"/>
    <w:rsid w:val="00EE2FE9"/>
    <w:rsid w:val="00EF1644"/>
    <w:rsid w:val="00EF5555"/>
    <w:rsid w:val="00EF714A"/>
    <w:rsid w:val="00F52A7C"/>
    <w:rsid w:val="00F6503F"/>
    <w:rsid w:val="00F84E8F"/>
    <w:rsid w:val="00F87966"/>
    <w:rsid w:val="00F97462"/>
    <w:rsid w:val="00FA0403"/>
    <w:rsid w:val="00FC1F5B"/>
    <w:rsid w:val="00FC6465"/>
    <w:rsid w:val="00FD7EAC"/>
    <w:rsid w:val="00FF0D05"/>
    <w:rsid w:val="00FF14FD"/>
    <w:rsid w:val="00FF2837"/>
    <w:rsid w:val="00FF74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7FEE9-113F-46B9-B6E3-1F0C513E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2"/>
        <w:lang w:val="en-US" w:eastAsia="en-US" w:bidi="he-IL"/>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7BB"/>
  </w:style>
  <w:style w:type="paragraph" w:styleId="Heading1">
    <w:name w:val="heading 1"/>
    <w:basedOn w:val="Normal"/>
    <w:next w:val="Normal"/>
    <w:link w:val="Heading1Char"/>
    <w:uiPriority w:val="9"/>
    <w:qFormat/>
    <w:rsid w:val="006C27BB"/>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semiHidden/>
    <w:unhideWhenUsed/>
    <w:qFormat/>
    <w:rsid w:val="006C27BB"/>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semiHidden/>
    <w:unhideWhenUsed/>
    <w:qFormat/>
    <w:rsid w:val="006C27BB"/>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semiHidden/>
    <w:unhideWhenUsed/>
    <w:qFormat/>
    <w:rsid w:val="006C27BB"/>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6C27BB"/>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6C27BB"/>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6C27BB"/>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6C27BB"/>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6C27BB"/>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7BB"/>
    <w:rPr>
      <w:caps/>
      <w:color w:val="833C0B" w:themeColor="accent2" w:themeShade="80"/>
      <w:spacing w:val="20"/>
      <w:sz w:val="28"/>
      <w:szCs w:val="28"/>
    </w:rPr>
  </w:style>
  <w:style w:type="character" w:customStyle="1" w:styleId="Heading2Char">
    <w:name w:val="Heading 2 Char"/>
    <w:basedOn w:val="DefaultParagraphFont"/>
    <w:link w:val="Heading2"/>
    <w:uiPriority w:val="9"/>
    <w:semiHidden/>
    <w:rsid w:val="006C27BB"/>
    <w:rPr>
      <w:caps/>
      <w:color w:val="833C0B" w:themeColor="accent2" w:themeShade="80"/>
      <w:spacing w:val="15"/>
      <w:sz w:val="24"/>
      <w:szCs w:val="24"/>
    </w:rPr>
  </w:style>
  <w:style w:type="character" w:customStyle="1" w:styleId="Heading3Char">
    <w:name w:val="Heading 3 Char"/>
    <w:basedOn w:val="DefaultParagraphFont"/>
    <w:link w:val="Heading3"/>
    <w:uiPriority w:val="9"/>
    <w:semiHidden/>
    <w:rsid w:val="006C27BB"/>
    <w:rPr>
      <w:caps/>
      <w:color w:val="823B0B" w:themeColor="accent2" w:themeShade="7F"/>
      <w:sz w:val="24"/>
      <w:szCs w:val="24"/>
    </w:rPr>
  </w:style>
  <w:style w:type="character" w:customStyle="1" w:styleId="Heading4Char">
    <w:name w:val="Heading 4 Char"/>
    <w:basedOn w:val="DefaultParagraphFont"/>
    <w:link w:val="Heading4"/>
    <w:uiPriority w:val="9"/>
    <w:semiHidden/>
    <w:rsid w:val="006C27BB"/>
    <w:rPr>
      <w:caps/>
      <w:color w:val="823B0B" w:themeColor="accent2" w:themeShade="7F"/>
      <w:spacing w:val="10"/>
    </w:rPr>
  </w:style>
  <w:style w:type="character" w:customStyle="1" w:styleId="Heading5Char">
    <w:name w:val="Heading 5 Char"/>
    <w:basedOn w:val="DefaultParagraphFont"/>
    <w:link w:val="Heading5"/>
    <w:uiPriority w:val="9"/>
    <w:semiHidden/>
    <w:rsid w:val="006C27BB"/>
    <w:rPr>
      <w:caps/>
      <w:color w:val="823B0B" w:themeColor="accent2" w:themeShade="7F"/>
      <w:spacing w:val="10"/>
    </w:rPr>
  </w:style>
  <w:style w:type="character" w:customStyle="1" w:styleId="Heading6Char">
    <w:name w:val="Heading 6 Char"/>
    <w:basedOn w:val="DefaultParagraphFont"/>
    <w:link w:val="Heading6"/>
    <w:uiPriority w:val="9"/>
    <w:semiHidden/>
    <w:rsid w:val="006C27BB"/>
    <w:rPr>
      <w:caps/>
      <w:color w:val="C45911" w:themeColor="accent2" w:themeShade="BF"/>
      <w:spacing w:val="10"/>
    </w:rPr>
  </w:style>
  <w:style w:type="character" w:customStyle="1" w:styleId="Heading7Char">
    <w:name w:val="Heading 7 Char"/>
    <w:basedOn w:val="DefaultParagraphFont"/>
    <w:link w:val="Heading7"/>
    <w:uiPriority w:val="9"/>
    <w:semiHidden/>
    <w:rsid w:val="006C27BB"/>
    <w:rPr>
      <w:i/>
      <w:iCs/>
      <w:caps/>
      <w:color w:val="C45911" w:themeColor="accent2" w:themeShade="BF"/>
      <w:spacing w:val="10"/>
    </w:rPr>
  </w:style>
  <w:style w:type="character" w:customStyle="1" w:styleId="Heading8Char">
    <w:name w:val="Heading 8 Char"/>
    <w:basedOn w:val="DefaultParagraphFont"/>
    <w:link w:val="Heading8"/>
    <w:uiPriority w:val="9"/>
    <w:semiHidden/>
    <w:rsid w:val="006C27BB"/>
    <w:rPr>
      <w:caps/>
      <w:spacing w:val="10"/>
      <w:sz w:val="20"/>
      <w:szCs w:val="20"/>
    </w:rPr>
  </w:style>
  <w:style w:type="character" w:customStyle="1" w:styleId="Heading9Char">
    <w:name w:val="Heading 9 Char"/>
    <w:basedOn w:val="DefaultParagraphFont"/>
    <w:link w:val="Heading9"/>
    <w:uiPriority w:val="9"/>
    <w:semiHidden/>
    <w:rsid w:val="006C27BB"/>
    <w:rPr>
      <w:i/>
      <w:iCs/>
      <w:caps/>
      <w:spacing w:val="10"/>
      <w:sz w:val="20"/>
      <w:szCs w:val="20"/>
    </w:rPr>
  </w:style>
  <w:style w:type="paragraph" w:styleId="Caption">
    <w:name w:val="caption"/>
    <w:basedOn w:val="Normal"/>
    <w:next w:val="Normal"/>
    <w:uiPriority w:val="35"/>
    <w:semiHidden/>
    <w:unhideWhenUsed/>
    <w:qFormat/>
    <w:rsid w:val="006C27BB"/>
    <w:rPr>
      <w:caps/>
      <w:spacing w:val="10"/>
      <w:sz w:val="18"/>
      <w:szCs w:val="18"/>
    </w:rPr>
  </w:style>
  <w:style w:type="paragraph" w:styleId="Title">
    <w:name w:val="Title"/>
    <w:basedOn w:val="Normal"/>
    <w:next w:val="Normal"/>
    <w:link w:val="TitleChar"/>
    <w:uiPriority w:val="10"/>
    <w:qFormat/>
    <w:rsid w:val="006C27BB"/>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6C27BB"/>
    <w:rPr>
      <w:caps/>
      <w:color w:val="833C0B" w:themeColor="accent2" w:themeShade="80"/>
      <w:spacing w:val="50"/>
      <w:sz w:val="44"/>
      <w:szCs w:val="44"/>
    </w:rPr>
  </w:style>
  <w:style w:type="paragraph" w:styleId="Subtitle">
    <w:name w:val="Subtitle"/>
    <w:basedOn w:val="Normal"/>
    <w:next w:val="Normal"/>
    <w:link w:val="SubtitleChar"/>
    <w:uiPriority w:val="11"/>
    <w:qFormat/>
    <w:rsid w:val="006C27BB"/>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6C27BB"/>
    <w:rPr>
      <w:caps/>
      <w:spacing w:val="20"/>
      <w:sz w:val="18"/>
      <w:szCs w:val="18"/>
    </w:rPr>
  </w:style>
  <w:style w:type="character" w:styleId="Strong">
    <w:name w:val="Strong"/>
    <w:uiPriority w:val="22"/>
    <w:qFormat/>
    <w:rsid w:val="006C27BB"/>
    <w:rPr>
      <w:b/>
      <w:bCs/>
      <w:color w:val="C45911" w:themeColor="accent2" w:themeShade="BF"/>
      <w:spacing w:val="5"/>
    </w:rPr>
  </w:style>
  <w:style w:type="character" w:styleId="Emphasis">
    <w:name w:val="Emphasis"/>
    <w:uiPriority w:val="20"/>
    <w:qFormat/>
    <w:rsid w:val="006C27BB"/>
    <w:rPr>
      <w:caps/>
      <w:spacing w:val="5"/>
      <w:sz w:val="20"/>
      <w:szCs w:val="20"/>
    </w:rPr>
  </w:style>
  <w:style w:type="paragraph" w:styleId="NoSpacing">
    <w:name w:val="No Spacing"/>
    <w:basedOn w:val="Normal"/>
    <w:link w:val="NoSpacingChar"/>
    <w:uiPriority w:val="1"/>
    <w:qFormat/>
    <w:rsid w:val="006C27BB"/>
    <w:pPr>
      <w:spacing w:after="0" w:line="240" w:lineRule="auto"/>
    </w:pPr>
  </w:style>
  <w:style w:type="character" w:customStyle="1" w:styleId="NoSpacingChar">
    <w:name w:val="No Spacing Char"/>
    <w:basedOn w:val="DefaultParagraphFont"/>
    <w:link w:val="NoSpacing"/>
    <w:uiPriority w:val="1"/>
    <w:rsid w:val="006C27BB"/>
  </w:style>
  <w:style w:type="paragraph" w:styleId="ListParagraph">
    <w:name w:val="List Paragraph"/>
    <w:basedOn w:val="Normal"/>
    <w:uiPriority w:val="34"/>
    <w:qFormat/>
    <w:rsid w:val="006C27BB"/>
    <w:pPr>
      <w:ind w:left="720"/>
      <w:contextualSpacing/>
    </w:pPr>
  </w:style>
  <w:style w:type="paragraph" w:styleId="Quote">
    <w:name w:val="Quote"/>
    <w:basedOn w:val="Normal"/>
    <w:next w:val="Normal"/>
    <w:link w:val="QuoteChar"/>
    <w:uiPriority w:val="29"/>
    <w:qFormat/>
    <w:rsid w:val="006C27BB"/>
    <w:rPr>
      <w:i/>
      <w:iCs/>
    </w:rPr>
  </w:style>
  <w:style w:type="character" w:customStyle="1" w:styleId="QuoteChar">
    <w:name w:val="Quote Char"/>
    <w:basedOn w:val="DefaultParagraphFont"/>
    <w:link w:val="Quote"/>
    <w:uiPriority w:val="29"/>
    <w:rsid w:val="006C27BB"/>
    <w:rPr>
      <w:i/>
      <w:iCs/>
    </w:rPr>
  </w:style>
  <w:style w:type="paragraph" w:styleId="IntenseQuote">
    <w:name w:val="Intense Quote"/>
    <w:basedOn w:val="Normal"/>
    <w:next w:val="Normal"/>
    <w:link w:val="IntenseQuoteChar"/>
    <w:uiPriority w:val="30"/>
    <w:qFormat/>
    <w:rsid w:val="006C27BB"/>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6C27BB"/>
    <w:rPr>
      <w:caps/>
      <w:color w:val="823B0B" w:themeColor="accent2" w:themeShade="7F"/>
      <w:spacing w:val="5"/>
      <w:sz w:val="20"/>
      <w:szCs w:val="20"/>
    </w:rPr>
  </w:style>
  <w:style w:type="character" w:styleId="SubtleEmphasis">
    <w:name w:val="Subtle Emphasis"/>
    <w:uiPriority w:val="19"/>
    <w:qFormat/>
    <w:rsid w:val="006C27BB"/>
    <w:rPr>
      <w:i/>
      <w:iCs/>
    </w:rPr>
  </w:style>
  <w:style w:type="character" w:styleId="IntenseEmphasis">
    <w:name w:val="Intense Emphasis"/>
    <w:uiPriority w:val="21"/>
    <w:qFormat/>
    <w:rsid w:val="006C27BB"/>
    <w:rPr>
      <w:i/>
      <w:iCs/>
      <w:caps/>
      <w:spacing w:val="10"/>
      <w:sz w:val="20"/>
      <w:szCs w:val="20"/>
    </w:rPr>
  </w:style>
  <w:style w:type="character" w:styleId="SubtleReference">
    <w:name w:val="Subtle Reference"/>
    <w:basedOn w:val="DefaultParagraphFont"/>
    <w:uiPriority w:val="31"/>
    <w:qFormat/>
    <w:rsid w:val="006C27BB"/>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6C27BB"/>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6C27BB"/>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6C27BB"/>
    <w:pPr>
      <w:outlineLvl w:val="9"/>
    </w:pPr>
    <w:rPr>
      <w:lang w:bidi="en-US"/>
    </w:rPr>
  </w:style>
  <w:style w:type="paragraph" w:styleId="FootnoteText">
    <w:name w:val="footnote text"/>
    <w:basedOn w:val="Normal"/>
    <w:link w:val="FootnoteTextChar"/>
    <w:unhideWhenUsed/>
    <w:rsid w:val="00096DB6"/>
    <w:pPr>
      <w:spacing w:after="0" w:line="240" w:lineRule="auto"/>
    </w:pPr>
    <w:rPr>
      <w:sz w:val="20"/>
      <w:szCs w:val="20"/>
    </w:rPr>
  </w:style>
  <w:style w:type="character" w:customStyle="1" w:styleId="FootnoteTextChar">
    <w:name w:val="Footnote Text Char"/>
    <w:basedOn w:val="DefaultParagraphFont"/>
    <w:link w:val="FootnoteText"/>
    <w:rsid w:val="00096DB6"/>
    <w:rPr>
      <w:sz w:val="20"/>
      <w:szCs w:val="20"/>
    </w:rPr>
  </w:style>
  <w:style w:type="character" w:styleId="FootnoteReference">
    <w:name w:val="footnote reference"/>
    <w:basedOn w:val="DefaultParagraphFont"/>
    <w:semiHidden/>
    <w:unhideWhenUsed/>
    <w:rsid w:val="00096DB6"/>
    <w:rPr>
      <w:vertAlign w:val="superscript"/>
    </w:rPr>
  </w:style>
  <w:style w:type="paragraph" w:styleId="Header">
    <w:name w:val="header"/>
    <w:basedOn w:val="Normal"/>
    <w:link w:val="HeaderChar"/>
    <w:uiPriority w:val="99"/>
    <w:unhideWhenUsed/>
    <w:rsid w:val="001E315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E3154"/>
  </w:style>
  <w:style w:type="paragraph" w:styleId="Footer">
    <w:name w:val="footer"/>
    <w:basedOn w:val="Normal"/>
    <w:link w:val="FooterChar"/>
    <w:uiPriority w:val="99"/>
    <w:unhideWhenUsed/>
    <w:rsid w:val="001E315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E3154"/>
  </w:style>
  <w:style w:type="paragraph" w:styleId="EndnoteText">
    <w:name w:val="endnote text"/>
    <w:basedOn w:val="Normal"/>
    <w:link w:val="EndnoteTextChar"/>
    <w:semiHidden/>
    <w:unhideWhenUsed/>
    <w:rsid w:val="002B7BA3"/>
    <w:pPr>
      <w:spacing w:after="0" w:line="240" w:lineRule="auto"/>
    </w:pPr>
    <w:rPr>
      <w:sz w:val="20"/>
      <w:szCs w:val="20"/>
    </w:rPr>
  </w:style>
  <w:style w:type="character" w:customStyle="1" w:styleId="EndnoteTextChar">
    <w:name w:val="Endnote Text Char"/>
    <w:basedOn w:val="DefaultParagraphFont"/>
    <w:link w:val="EndnoteText"/>
    <w:semiHidden/>
    <w:rsid w:val="002B7BA3"/>
    <w:rPr>
      <w:sz w:val="20"/>
      <w:szCs w:val="20"/>
    </w:rPr>
  </w:style>
  <w:style w:type="character" w:styleId="EndnoteReference">
    <w:name w:val="endnote reference"/>
    <w:basedOn w:val="DefaultParagraphFont"/>
    <w:uiPriority w:val="99"/>
    <w:semiHidden/>
    <w:unhideWhenUsed/>
    <w:rsid w:val="002B7BA3"/>
    <w:rPr>
      <w:vertAlign w:val="superscript"/>
    </w:rPr>
  </w:style>
  <w:style w:type="character" w:styleId="Hyperlink">
    <w:name w:val="Hyperlink"/>
    <w:basedOn w:val="DefaultParagraphFont"/>
    <w:uiPriority w:val="99"/>
    <w:unhideWhenUsed/>
    <w:rsid w:val="009A30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570062">
      <w:bodyDiv w:val="1"/>
      <w:marLeft w:val="0"/>
      <w:marRight w:val="0"/>
      <w:marTop w:val="0"/>
      <w:marBottom w:val="0"/>
      <w:divBdr>
        <w:top w:val="none" w:sz="0" w:space="0" w:color="auto"/>
        <w:left w:val="none" w:sz="0" w:space="0" w:color="auto"/>
        <w:bottom w:val="none" w:sz="0" w:space="0" w:color="auto"/>
        <w:right w:val="none" w:sz="0" w:space="0" w:color="auto"/>
      </w:divBdr>
    </w:div>
    <w:div w:id="84162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DE94B69-2B8C-49AF-9B51-587B9F1D2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2933</Words>
  <Characters>16720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סופיה מנשה</dc:creator>
  <cp:keywords/>
  <dc:description/>
  <cp:lastModifiedBy>Sophia Menache</cp:lastModifiedBy>
  <cp:revision>2</cp:revision>
  <dcterms:created xsi:type="dcterms:W3CDTF">2022-10-28T07:59:00Z</dcterms:created>
  <dcterms:modified xsi:type="dcterms:W3CDTF">2022-10-28T07:59:00Z</dcterms:modified>
</cp:coreProperties>
</file>