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B900" w14:textId="77777777" w:rsidR="003D6001" w:rsidRPr="007914F8" w:rsidRDefault="003D6001" w:rsidP="003D6001">
      <w:pPr>
        <w:shd w:val="clear" w:color="auto" w:fill="FFFFFF"/>
        <w:rPr>
          <w:rFonts w:ascii="Heebo-Regular" w:hAnsi="Heebo-Regular" w:cs="Arial"/>
          <w:snapToGrid/>
          <w:color w:val="222222"/>
          <w:sz w:val="24"/>
          <w:szCs w:val="24"/>
          <w:rtl/>
          <w:lang w:eastAsia="en-IL"/>
        </w:rPr>
      </w:pPr>
      <w:r w:rsidRPr="007914F8">
        <w:rPr>
          <w:rFonts w:ascii="Heebo-Regular" w:hAnsi="Heebo-Regular" w:cs="Arial" w:hint="cs"/>
          <w:snapToGrid/>
          <w:color w:val="222222"/>
          <w:sz w:val="24"/>
          <w:szCs w:val="24"/>
          <w:rtl/>
          <w:lang w:eastAsia="en-IL"/>
        </w:rPr>
        <w:t>דויד לייזר</w:t>
      </w:r>
    </w:p>
    <w:p w14:paraId="7C4DE3D5" w14:textId="77777777" w:rsidR="003D6001" w:rsidRPr="007914F8" w:rsidRDefault="003D6001" w:rsidP="003D6001">
      <w:pPr>
        <w:shd w:val="clear" w:color="auto" w:fill="FFFFFF"/>
        <w:rPr>
          <w:rFonts w:ascii="Heebo-Regular" w:hAnsi="Heebo-Regular" w:cs="Arial"/>
          <w:snapToGrid/>
          <w:color w:val="222222"/>
          <w:sz w:val="24"/>
          <w:szCs w:val="24"/>
          <w:rtl/>
          <w:lang w:eastAsia="en-IL"/>
        </w:rPr>
      </w:pPr>
      <w:r w:rsidRPr="007914F8">
        <w:rPr>
          <w:rFonts w:ascii="Heebo-Regular" w:hAnsi="Heebo-Regular" w:cs="Arial" w:hint="cs"/>
          <w:snapToGrid/>
          <w:color w:val="222222"/>
          <w:sz w:val="24"/>
          <w:szCs w:val="24"/>
          <w:rtl/>
          <w:lang w:eastAsia="en-IL"/>
        </w:rPr>
        <w:t>פ</w:t>
      </w:r>
      <w:r w:rsidRPr="007914F8">
        <w:rPr>
          <w:rFonts w:ascii="Heebo-Regular" w:hAnsi="Heebo-Regular" w:cs="Arial"/>
          <w:snapToGrid/>
          <w:color w:val="222222"/>
          <w:sz w:val="24"/>
          <w:szCs w:val="24"/>
          <w:rtl/>
          <w:lang w:eastAsia="en-IL"/>
        </w:rPr>
        <w:t>רופ׳ דויד לייזר</w:t>
      </w:r>
      <w:r w:rsidRPr="007914F8">
        <w:rPr>
          <w:rFonts w:ascii="Heebo-Regular" w:hAnsi="Heebo-Regular" w:cs="Arial" w:hint="cs"/>
          <w:snapToGrid/>
          <w:color w:val="222222"/>
          <w:sz w:val="24"/>
          <w:szCs w:val="24"/>
          <w:rtl/>
          <w:lang w:eastAsia="en-IL"/>
        </w:rPr>
        <w:t>,</w:t>
      </w:r>
      <w:r w:rsidRPr="007914F8">
        <w:rPr>
          <w:rFonts w:ascii="Heebo-Regular" w:hAnsi="Heebo-Regular" w:cs="Arial"/>
          <w:snapToGrid/>
          <w:color w:val="222222"/>
          <w:sz w:val="24"/>
          <w:szCs w:val="24"/>
          <w:rtl/>
          <w:lang w:eastAsia="en-IL"/>
        </w:rPr>
        <w:t xml:space="preserve"> דיקן בבית הספר למדעי ההתנהגות במכלל</w:t>
      </w:r>
      <w:r w:rsidRPr="007914F8">
        <w:rPr>
          <w:rFonts w:ascii="Heebo-Regular" w:hAnsi="Heebo-Regular" w:cs="Arial" w:hint="cs"/>
          <w:snapToGrid/>
          <w:color w:val="222222"/>
          <w:sz w:val="24"/>
          <w:szCs w:val="24"/>
          <w:rtl/>
          <w:lang w:eastAsia="en-IL"/>
        </w:rPr>
        <w:t xml:space="preserve">ה האקדמית </w:t>
      </w:r>
      <w:r w:rsidRPr="007914F8">
        <w:rPr>
          <w:rFonts w:ascii="Heebo-Regular" w:hAnsi="Heebo-Regular" w:cs="Arial"/>
          <w:snapToGrid/>
          <w:color w:val="222222"/>
          <w:sz w:val="24"/>
          <w:szCs w:val="24"/>
          <w:rtl/>
          <w:lang w:eastAsia="en-IL"/>
        </w:rPr>
        <w:t>נתניה.</w:t>
      </w:r>
    </w:p>
    <w:p w14:paraId="7D160E98" w14:textId="77777777" w:rsidR="003D6001" w:rsidRPr="007914F8" w:rsidRDefault="003D6001" w:rsidP="003D6001">
      <w:pPr>
        <w:shd w:val="clear" w:color="auto" w:fill="FFFFFF"/>
        <w:rPr>
          <w:rFonts w:ascii="Heebo-Regular" w:hAnsi="Heebo-Regular" w:cs="Arial"/>
          <w:snapToGrid/>
          <w:color w:val="222222"/>
          <w:sz w:val="24"/>
          <w:szCs w:val="24"/>
          <w:rtl/>
          <w:lang w:eastAsia="en-IL"/>
        </w:rPr>
      </w:pPr>
      <w:r w:rsidRPr="007914F8">
        <w:rPr>
          <w:rFonts w:ascii="Heebo-Regular" w:hAnsi="Heebo-Regular" w:cs="Arial" w:hint="cs"/>
          <w:snapToGrid/>
          <w:color w:val="222222"/>
          <w:sz w:val="24"/>
          <w:szCs w:val="24"/>
          <w:rtl/>
          <w:lang w:eastAsia="en-IL"/>
        </w:rPr>
        <w:t xml:space="preserve">בעבר </w:t>
      </w:r>
      <w:r w:rsidRPr="007914F8">
        <w:rPr>
          <w:rFonts w:ascii="Heebo-Regular" w:hAnsi="Heebo-Regular" w:cs="Arial"/>
          <w:snapToGrid/>
          <w:color w:val="222222"/>
          <w:sz w:val="24"/>
          <w:szCs w:val="24"/>
          <w:rtl/>
          <w:lang w:eastAsia="en-IL"/>
        </w:rPr>
        <w:t xml:space="preserve">פרופ׳ במחלקה לפסיכולוגיה </w:t>
      </w:r>
      <w:r w:rsidRPr="007914F8">
        <w:rPr>
          <w:rFonts w:ascii="Heebo-Regular" w:hAnsi="Heebo-Regular" w:cs="Arial" w:hint="cs"/>
          <w:snapToGrid/>
          <w:color w:val="222222"/>
          <w:sz w:val="24"/>
          <w:szCs w:val="24"/>
          <w:rtl/>
          <w:lang w:eastAsia="en-IL"/>
        </w:rPr>
        <w:t>ב</w:t>
      </w:r>
      <w:r w:rsidRPr="007914F8">
        <w:rPr>
          <w:rFonts w:ascii="Heebo-Regular" w:hAnsi="Heebo-Regular" w:cs="Arial"/>
          <w:snapToGrid/>
          <w:color w:val="222222"/>
          <w:sz w:val="24"/>
          <w:szCs w:val="24"/>
          <w:rtl/>
          <w:lang w:eastAsia="en-IL"/>
        </w:rPr>
        <w:t>אוניברסיטת בן גוריון</w:t>
      </w:r>
    </w:p>
    <w:p w14:paraId="01FB1AF7" w14:textId="77777777" w:rsidR="003D6001" w:rsidRPr="007914F8" w:rsidRDefault="003D6001" w:rsidP="003D6001">
      <w:pPr>
        <w:shd w:val="clear" w:color="auto" w:fill="FFFFFF"/>
        <w:rPr>
          <w:rFonts w:ascii="Heebo-Regular" w:hAnsi="Heebo-Regular" w:cs="Arial"/>
          <w:snapToGrid/>
          <w:color w:val="222222"/>
          <w:sz w:val="24"/>
          <w:szCs w:val="24"/>
          <w:rtl/>
          <w:lang w:eastAsia="en-IL"/>
        </w:rPr>
      </w:pPr>
      <w:r w:rsidRPr="007914F8">
        <w:rPr>
          <w:rFonts w:ascii="Heebo-Regular" w:hAnsi="Heebo-Regular" w:cs="Arial"/>
          <w:snapToGrid/>
          <w:color w:val="222222"/>
          <w:sz w:val="24"/>
          <w:szCs w:val="24"/>
          <w:rtl/>
          <w:lang w:eastAsia="en-IL"/>
        </w:rPr>
        <w:t>מילא שלל תפקידים מקומיים ולאומיים במערכת להשכלה גבוהה.</w:t>
      </w:r>
    </w:p>
    <w:p w14:paraId="405892BF" w14:textId="77777777" w:rsidR="003D6001" w:rsidRPr="007914F8" w:rsidRDefault="003D6001" w:rsidP="003D6001">
      <w:pPr>
        <w:shd w:val="clear" w:color="auto" w:fill="FFFFFF"/>
        <w:rPr>
          <w:rFonts w:ascii="Heebo-Regular" w:hAnsi="Heebo-Regular" w:cs="Arial"/>
          <w:snapToGrid/>
          <w:color w:val="222222"/>
          <w:sz w:val="24"/>
          <w:szCs w:val="24"/>
          <w:rtl/>
          <w:lang w:eastAsia="en-IL"/>
        </w:rPr>
      </w:pPr>
      <w:r w:rsidRPr="007914F8">
        <w:rPr>
          <w:rFonts w:ascii="Heebo-Regular" w:hAnsi="Heebo-Regular" w:cs="Arial"/>
          <w:snapToGrid/>
          <w:color w:val="222222"/>
          <w:sz w:val="24"/>
          <w:szCs w:val="24"/>
          <w:rtl/>
          <w:lang w:eastAsia="en-IL"/>
        </w:rPr>
        <w:t>בעל תארים במתימטיקה, חינוך מבוגרים ופסיכולוגיה.</w:t>
      </w:r>
    </w:p>
    <w:p w14:paraId="7E9CA0DC" w14:textId="182FC83F" w:rsidR="003D6001" w:rsidRPr="007914F8" w:rsidRDefault="003D6001" w:rsidP="003D6001">
      <w:pPr>
        <w:shd w:val="clear" w:color="auto" w:fill="FFFFFF"/>
        <w:rPr>
          <w:rFonts w:ascii="Arial" w:hAnsi="Arial" w:cs="Arial"/>
          <w:snapToGrid/>
          <w:color w:val="222222"/>
          <w:sz w:val="24"/>
          <w:szCs w:val="24"/>
          <w:lang w:eastAsia="en-IL"/>
        </w:rPr>
      </w:pPr>
      <w:r w:rsidRPr="007914F8">
        <w:rPr>
          <w:rFonts w:ascii="Heebo-Regular" w:hAnsi="Heebo-Regular" w:cs="Arial"/>
          <w:snapToGrid/>
          <w:color w:val="222222"/>
          <w:sz w:val="24"/>
          <w:szCs w:val="24"/>
          <w:rtl/>
          <w:lang w:eastAsia="en-IL"/>
        </w:rPr>
        <w:t>תחום מחקר</w:t>
      </w:r>
      <w:r w:rsidRPr="007914F8">
        <w:rPr>
          <w:rFonts w:ascii="Heebo-Regular" w:hAnsi="Heebo-Regular" w:cs="Arial" w:hint="cs"/>
          <w:snapToGrid/>
          <w:color w:val="222222"/>
          <w:sz w:val="24"/>
          <w:szCs w:val="24"/>
          <w:rtl/>
          <w:lang w:eastAsia="en-IL"/>
        </w:rPr>
        <w:t xml:space="preserve"> - </w:t>
      </w:r>
      <w:proofErr w:type="spellStart"/>
      <w:r w:rsidRPr="007914F8">
        <w:rPr>
          <w:rFonts w:ascii="Heebo-Regular" w:hAnsi="Heebo-Regular" w:cs="Arial"/>
          <w:snapToGrid/>
          <w:color w:val="222222"/>
          <w:sz w:val="24"/>
          <w:szCs w:val="24"/>
          <w:rtl/>
          <w:lang w:eastAsia="en-IL"/>
        </w:rPr>
        <w:t>פסכיכולוגיה</w:t>
      </w:r>
      <w:proofErr w:type="spellEnd"/>
      <w:r w:rsidRPr="007914F8">
        <w:rPr>
          <w:rFonts w:ascii="Heebo-Regular" w:hAnsi="Heebo-Regular" w:cs="Arial"/>
          <w:snapToGrid/>
          <w:color w:val="222222"/>
          <w:sz w:val="24"/>
          <w:szCs w:val="24"/>
          <w:rtl/>
          <w:lang w:eastAsia="en-IL"/>
        </w:rPr>
        <w:t xml:space="preserve"> כלכלית וחברתית</w:t>
      </w:r>
      <w:r w:rsidRPr="007914F8">
        <w:rPr>
          <w:rFonts w:ascii="Heebo-Regular" w:hAnsi="Heebo-Regular" w:cs="Arial" w:hint="cs"/>
          <w:snapToGrid/>
          <w:color w:val="222222"/>
          <w:sz w:val="24"/>
          <w:szCs w:val="24"/>
          <w:rtl/>
          <w:lang w:eastAsia="en-IL"/>
        </w:rPr>
        <w:t>, יועץ</w:t>
      </w:r>
      <w:r w:rsidRPr="007914F8">
        <w:rPr>
          <w:rFonts w:ascii="Heebo-Regular" w:hAnsi="Heebo-Regular" w:cs="Arial"/>
          <w:snapToGrid/>
          <w:color w:val="222222"/>
          <w:sz w:val="24"/>
          <w:szCs w:val="24"/>
          <w:rtl/>
          <w:lang w:eastAsia="en-IL"/>
        </w:rPr>
        <w:t xml:space="preserve"> למעצבי מדיניות ציבורית ולגופים מסחריים</w:t>
      </w:r>
      <w:r w:rsidRPr="007914F8">
        <w:rPr>
          <w:rFonts w:ascii="Arial" w:hAnsi="Arial" w:cs="Arial" w:hint="cs"/>
          <w:snapToGrid/>
          <w:color w:val="222222"/>
          <w:sz w:val="24"/>
          <w:szCs w:val="24"/>
          <w:rtl/>
          <w:lang w:eastAsia="en-IL"/>
        </w:rPr>
        <w:t>.</w:t>
      </w:r>
    </w:p>
    <w:p w14:paraId="398D3DAE" w14:textId="77777777" w:rsidR="007223BB" w:rsidRDefault="007223BB" w:rsidP="007223BB">
      <w:pPr>
        <w:pStyle w:val="Heading1"/>
        <w:tabs>
          <w:tab w:val="left" w:pos="2352"/>
        </w:tabs>
        <w:jc w:val="center"/>
        <w:rPr>
          <w:b/>
          <w:bCs/>
          <w:i/>
          <w:iCs/>
          <w:color w:val="000000" w:themeColor="text1"/>
          <w:sz w:val="30"/>
          <w:szCs w:val="40"/>
          <w:rtl/>
        </w:rPr>
      </w:pPr>
      <w:r w:rsidRPr="000358B2">
        <w:rPr>
          <w:b/>
          <w:bCs/>
          <w:i/>
          <w:iCs/>
          <w:color w:val="000000" w:themeColor="text1"/>
          <w:sz w:val="30"/>
          <w:szCs w:val="40"/>
          <w:rtl/>
        </w:rPr>
        <w:t>על כפיית ההר ועל הגיגית</w:t>
      </w:r>
      <w:r>
        <w:rPr>
          <w:rFonts w:hint="cs"/>
          <w:b/>
          <w:bCs/>
          <w:i/>
          <w:iCs/>
          <w:color w:val="000000" w:themeColor="text1"/>
          <w:sz w:val="30"/>
          <w:szCs w:val="40"/>
          <w:rtl/>
        </w:rPr>
        <w:t xml:space="preserve"> </w:t>
      </w:r>
      <w:r>
        <w:rPr>
          <w:b/>
          <w:bCs/>
          <w:i/>
          <w:iCs/>
          <w:color w:val="000000" w:themeColor="text1"/>
          <w:sz w:val="30"/>
          <w:szCs w:val="40"/>
          <w:rtl/>
        </w:rPr>
        <w:t>–</w:t>
      </w:r>
      <w:r>
        <w:rPr>
          <w:rFonts w:hint="cs"/>
          <w:b/>
          <w:bCs/>
          <w:i/>
          <w:iCs/>
          <w:color w:val="000000" w:themeColor="text1"/>
          <w:sz w:val="30"/>
          <w:szCs w:val="40"/>
          <w:rtl/>
        </w:rPr>
        <w:t xml:space="preserve"> פסיכולוגיית שתי הקבלות</w:t>
      </w:r>
    </w:p>
    <w:p w14:paraId="30B1A9EB" w14:textId="5542682B" w:rsidR="005A2A4A" w:rsidRPr="007914F8" w:rsidRDefault="005A2A4A" w:rsidP="005A2A4A">
      <w:pPr>
        <w:rPr>
          <w:rFonts w:ascii="Tnua-Libre" w:hAnsi="Tnua-Libre" w:cs="Tnua-Libre"/>
          <w:sz w:val="24"/>
          <w:szCs w:val="24"/>
          <w:rtl/>
        </w:rPr>
      </w:pPr>
      <w:r w:rsidRPr="007914F8">
        <w:rPr>
          <w:rFonts w:ascii="Tnua-Libre" w:hAnsi="Tnua-Libre" w:cs="Tnua-Libre" w:hint="cs"/>
          <w:sz w:val="24"/>
          <w:szCs w:val="24"/>
          <w:rtl/>
        </w:rPr>
        <w:t>לרגל הגעתו של פרופ</w:t>
      </w:r>
      <w:r w:rsidRPr="007914F8">
        <w:rPr>
          <w:rFonts w:cs="Times New Roman" w:hint="cs"/>
          <w:sz w:val="24"/>
          <w:szCs w:val="24"/>
          <w:rtl/>
        </w:rPr>
        <w:t>׳</w:t>
      </w:r>
      <w:r w:rsidRPr="007914F8">
        <w:rPr>
          <w:rFonts w:ascii="Tnua-Libre" w:hAnsi="Tnua-Libre" w:cs="Tnua-Libre" w:hint="cs"/>
          <w:sz w:val="24"/>
          <w:szCs w:val="24"/>
          <w:rtl/>
        </w:rPr>
        <w:t xml:space="preserve"> ברני </w:t>
      </w:r>
      <w:proofErr w:type="spellStart"/>
      <w:r w:rsidRPr="007914F8">
        <w:rPr>
          <w:rFonts w:ascii="Tnua-Libre" w:hAnsi="Tnua-Libre" w:cs="Tnua-Libre" w:hint="cs"/>
          <w:sz w:val="24"/>
          <w:szCs w:val="24"/>
          <w:rtl/>
        </w:rPr>
        <w:t>פינצ</w:t>
      </w:r>
      <w:r w:rsidRPr="007914F8">
        <w:rPr>
          <w:rFonts w:cs="Times New Roman" w:hint="cs"/>
          <w:sz w:val="24"/>
          <w:szCs w:val="24"/>
          <w:rtl/>
        </w:rPr>
        <w:t>׳</w:t>
      </w:r>
      <w:r w:rsidRPr="007914F8">
        <w:rPr>
          <w:rFonts w:ascii="Tnua-Libre" w:hAnsi="Tnua-Libre" w:cs="Tnua-Libre" w:hint="cs"/>
          <w:sz w:val="24"/>
          <w:szCs w:val="24"/>
          <w:rtl/>
        </w:rPr>
        <w:t>וק</w:t>
      </w:r>
      <w:proofErr w:type="spellEnd"/>
      <w:r w:rsidRPr="007914F8">
        <w:rPr>
          <w:rFonts w:ascii="Tnua-Libre" w:hAnsi="Tnua-Libre" w:cs="Tnua-Libre" w:hint="cs"/>
          <w:sz w:val="24"/>
          <w:szCs w:val="24"/>
          <w:rtl/>
        </w:rPr>
        <w:t xml:space="preserve"> לגבורות</w:t>
      </w:r>
      <w:r w:rsidR="000702BB">
        <w:rPr>
          <w:rFonts w:ascii="Tnua-Libre" w:hAnsi="Tnua-Libre" w:cs="Tnua-Libre" w:hint="cs"/>
          <w:sz w:val="24"/>
          <w:szCs w:val="24"/>
          <w:rtl/>
        </w:rPr>
        <w:t>.</w:t>
      </w:r>
    </w:p>
    <w:p w14:paraId="44B4BE63" w14:textId="239979F1" w:rsidR="00136393" w:rsidRPr="007914F8" w:rsidRDefault="00136393" w:rsidP="00136393">
      <w:pPr>
        <w:pStyle w:val="Heading1"/>
        <w:tabs>
          <w:tab w:val="left" w:pos="2352"/>
        </w:tabs>
        <w:jc w:val="both"/>
        <w:rPr>
          <w:color w:val="000000" w:themeColor="text1"/>
          <w:sz w:val="24"/>
          <w:szCs w:val="24"/>
          <w:rtl/>
        </w:rPr>
      </w:pPr>
      <w:r w:rsidRPr="007914F8">
        <w:rPr>
          <w:color w:val="000000" w:themeColor="text1"/>
          <w:sz w:val="24"/>
          <w:szCs w:val="24"/>
          <w:rtl/>
        </w:rPr>
        <w:t>בזמן שאנו חוגגים את שמחת התורה, ראוי להתבונן באופן שבו ניתנה התורה בימים ההם, ובאופן בו אנו מקבלים אותה, בזמן הזה. אחת הדרשות הידועות ביותר בסוגיה זאת</w:t>
      </w:r>
      <w:r w:rsidR="003D6001" w:rsidRPr="007914F8">
        <w:rPr>
          <w:rFonts w:hint="cs"/>
          <w:color w:val="000000" w:themeColor="text1"/>
          <w:sz w:val="24"/>
          <w:szCs w:val="24"/>
          <w:rtl/>
        </w:rPr>
        <w:t xml:space="preserve"> </w:t>
      </w:r>
      <w:r w:rsidRPr="007914F8">
        <w:rPr>
          <w:color w:val="000000" w:themeColor="text1"/>
          <w:sz w:val="24"/>
          <w:szCs w:val="24"/>
          <w:rtl/>
        </w:rPr>
        <w:t>מציגה את הדימוי של ההר כגיגית:</w:t>
      </w:r>
    </w:p>
    <w:p w14:paraId="35F5DF67" w14:textId="2AD7379E" w:rsidR="00136393" w:rsidRPr="007914F8" w:rsidRDefault="00136393" w:rsidP="00136393">
      <w:pPr>
        <w:pStyle w:val="Heading1"/>
        <w:tabs>
          <w:tab w:val="left" w:pos="2352"/>
        </w:tabs>
        <w:jc w:val="both"/>
        <w:rPr>
          <w:color w:val="000000" w:themeColor="text1"/>
          <w:sz w:val="24"/>
          <w:szCs w:val="24"/>
          <w:rtl/>
        </w:rPr>
      </w:pPr>
      <w:proofErr w:type="spellStart"/>
      <w:r w:rsidRPr="007914F8">
        <w:rPr>
          <w:color w:val="000000" w:themeColor="text1"/>
          <w:sz w:val="24"/>
          <w:szCs w:val="24"/>
          <w:rtl/>
        </w:rPr>
        <w:t>ויתיצבו</w:t>
      </w:r>
      <w:proofErr w:type="spellEnd"/>
      <w:r w:rsidRPr="007914F8">
        <w:rPr>
          <w:color w:val="000000" w:themeColor="text1"/>
          <w:sz w:val="24"/>
          <w:szCs w:val="24"/>
          <w:rtl/>
        </w:rPr>
        <w:t xml:space="preserve"> בתחתית ההר (שמות </w:t>
      </w:r>
      <w:proofErr w:type="spellStart"/>
      <w:r w:rsidRPr="007914F8">
        <w:rPr>
          <w:color w:val="000000" w:themeColor="text1"/>
          <w:sz w:val="24"/>
          <w:szCs w:val="24"/>
          <w:rtl/>
        </w:rPr>
        <w:t>יט</w:t>
      </w:r>
      <w:proofErr w:type="spellEnd"/>
      <w:r w:rsidR="003D6001" w:rsidRPr="007914F8">
        <w:rPr>
          <w:rFonts w:hint="cs"/>
          <w:color w:val="000000" w:themeColor="text1"/>
          <w:sz w:val="24"/>
          <w:szCs w:val="24"/>
          <w:rtl/>
        </w:rPr>
        <w:t xml:space="preserve">, </w:t>
      </w:r>
      <w:proofErr w:type="spellStart"/>
      <w:r w:rsidR="003D6001" w:rsidRPr="007914F8">
        <w:rPr>
          <w:rFonts w:hint="cs"/>
          <w:color w:val="000000" w:themeColor="text1"/>
          <w:sz w:val="24"/>
          <w:szCs w:val="24"/>
          <w:rtl/>
        </w:rPr>
        <w:t>יז</w:t>
      </w:r>
      <w:proofErr w:type="spellEnd"/>
      <w:r w:rsidRPr="007914F8">
        <w:rPr>
          <w:color w:val="000000" w:themeColor="text1"/>
          <w:sz w:val="24"/>
          <w:szCs w:val="24"/>
          <w:rtl/>
        </w:rPr>
        <w:t xml:space="preserve">) אמר רב </w:t>
      </w:r>
      <w:proofErr w:type="spellStart"/>
      <w:r w:rsidRPr="007914F8">
        <w:rPr>
          <w:color w:val="000000" w:themeColor="text1"/>
          <w:sz w:val="24"/>
          <w:szCs w:val="24"/>
          <w:rtl/>
        </w:rPr>
        <w:t>אבדימי</w:t>
      </w:r>
      <w:proofErr w:type="spellEnd"/>
      <w:r w:rsidRPr="007914F8">
        <w:rPr>
          <w:color w:val="000000" w:themeColor="text1"/>
          <w:sz w:val="24"/>
          <w:szCs w:val="24"/>
          <w:rtl/>
        </w:rPr>
        <w:t xml:space="preserve"> בר </w:t>
      </w:r>
      <w:proofErr w:type="spellStart"/>
      <w:r w:rsidRPr="007914F8">
        <w:rPr>
          <w:color w:val="000000" w:themeColor="text1"/>
          <w:sz w:val="24"/>
          <w:szCs w:val="24"/>
          <w:rtl/>
        </w:rPr>
        <w:t>חמא</w:t>
      </w:r>
      <w:proofErr w:type="spellEnd"/>
      <w:r w:rsidRPr="007914F8">
        <w:rPr>
          <w:color w:val="000000" w:themeColor="text1"/>
          <w:sz w:val="24"/>
          <w:szCs w:val="24"/>
          <w:rtl/>
        </w:rPr>
        <w:t xml:space="preserve"> בר </w:t>
      </w:r>
      <w:proofErr w:type="spellStart"/>
      <w:r w:rsidRPr="007914F8">
        <w:rPr>
          <w:color w:val="000000" w:themeColor="text1"/>
          <w:sz w:val="24"/>
          <w:szCs w:val="24"/>
          <w:rtl/>
        </w:rPr>
        <w:t>חסא</w:t>
      </w:r>
      <w:proofErr w:type="spellEnd"/>
      <w:r w:rsidRPr="007914F8">
        <w:rPr>
          <w:color w:val="000000" w:themeColor="text1"/>
          <w:sz w:val="24"/>
          <w:szCs w:val="24"/>
          <w:rtl/>
        </w:rPr>
        <w:t xml:space="preserve">: מלמד שכפה הקדוש ברוך הוא עליהם את ההר כגיגית, ואמר להם: אם אתם מקבלים התורה - מוטב, ואם לאו - שם תהא קבורתכם. אמר רב אחא בר יעקב: מכאן </w:t>
      </w:r>
      <w:proofErr w:type="spellStart"/>
      <w:r w:rsidRPr="007914F8">
        <w:rPr>
          <w:color w:val="000000" w:themeColor="text1"/>
          <w:sz w:val="24"/>
          <w:szCs w:val="24"/>
          <w:rtl/>
        </w:rPr>
        <w:t>מודעא</w:t>
      </w:r>
      <w:proofErr w:type="spellEnd"/>
      <w:r w:rsidRPr="007914F8">
        <w:rPr>
          <w:color w:val="000000" w:themeColor="text1"/>
          <w:sz w:val="24"/>
          <w:szCs w:val="24"/>
          <w:rtl/>
        </w:rPr>
        <w:t xml:space="preserve"> רבה </w:t>
      </w:r>
      <w:proofErr w:type="spellStart"/>
      <w:r w:rsidRPr="007914F8">
        <w:rPr>
          <w:color w:val="000000" w:themeColor="text1"/>
          <w:sz w:val="24"/>
          <w:szCs w:val="24"/>
          <w:rtl/>
        </w:rPr>
        <w:t>לאורייתא</w:t>
      </w:r>
      <w:proofErr w:type="spellEnd"/>
      <w:r w:rsidRPr="007914F8">
        <w:rPr>
          <w:color w:val="000000" w:themeColor="text1"/>
          <w:sz w:val="24"/>
          <w:szCs w:val="24"/>
          <w:rtl/>
        </w:rPr>
        <w:t xml:space="preserve">. אמר רבא: אף על פי כן, הדור קבלוה בימי </w:t>
      </w:r>
      <w:proofErr w:type="spellStart"/>
      <w:r w:rsidRPr="007914F8">
        <w:rPr>
          <w:color w:val="000000" w:themeColor="text1"/>
          <w:sz w:val="24"/>
          <w:szCs w:val="24"/>
          <w:rtl/>
        </w:rPr>
        <w:t>אחשורוש</w:t>
      </w:r>
      <w:proofErr w:type="spellEnd"/>
      <w:r w:rsidRPr="007914F8">
        <w:rPr>
          <w:color w:val="000000" w:themeColor="text1"/>
          <w:sz w:val="24"/>
          <w:szCs w:val="24"/>
          <w:rtl/>
        </w:rPr>
        <w:t xml:space="preserve">, </w:t>
      </w:r>
      <w:proofErr w:type="spellStart"/>
      <w:r w:rsidRPr="007914F8">
        <w:rPr>
          <w:color w:val="000000" w:themeColor="text1"/>
          <w:sz w:val="24"/>
          <w:szCs w:val="24"/>
          <w:rtl/>
        </w:rPr>
        <w:t>דכתיב</w:t>
      </w:r>
      <w:proofErr w:type="spellEnd"/>
      <w:r w:rsidRPr="007914F8">
        <w:rPr>
          <w:color w:val="000000" w:themeColor="text1"/>
          <w:sz w:val="24"/>
          <w:szCs w:val="24"/>
          <w:rtl/>
        </w:rPr>
        <w:t xml:space="preserve"> '</w:t>
      </w:r>
      <w:proofErr w:type="spellStart"/>
      <w:r w:rsidRPr="007914F8">
        <w:rPr>
          <w:color w:val="000000" w:themeColor="text1"/>
          <w:sz w:val="24"/>
          <w:szCs w:val="24"/>
          <w:rtl/>
        </w:rPr>
        <w:t>קימו</w:t>
      </w:r>
      <w:proofErr w:type="spellEnd"/>
      <w:r w:rsidRPr="007914F8">
        <w:rPr>
          <w:color w:val="000000" w:themeColor="text1"/>
          <w:sz w:val="24"/>
          <w:szCs w:val="24"/>
          <w:rtl/>
        </w:rPr>
        <w:t xml:space="preserve"> וקבלו היהודים' - קיימו מה שקיבלו כבר</w:t>
      </w:r>
      <w:r w:rsidR="003D6001" w:rsidRPr="007914F8">
        <w:rPr>
          <w:rFonts w:hint="cs"/>
          <w:color w:val="000000" w:themeColor="text1"/>
          <w:sz w:val="24"/>
          <w:szCs w:val="24"/>
          <w:rtl/>
        </w:rPr>
        <w:t>. (שבת פח ע"א)</w:t>
      </w:r>
    </w:p>
    <w:p w14:paraId="34884A4F" w14:textId="77777777" w:rsidR="00136393" w:rsidRPr="007914F8" w:rsidRDefault="00136393" w:rsidP="00136393">
      <w:pPr>
        <w:pStyle w:val="Heading1"/>
        <w:tabs>
          <w:tab w:val="left" w:pos="2352"/>
        </w:tabs>
        <w:jc w:val="both"/>
        <w:rPr>
          <w:color w:val="000000" w:themeColor="text1"/>
          <w:sz w:val="24"/>
          <w:szCs w:val="24"/>
          <w:rtl/>
        </w:rPr>
      </w:pPr>
    </w:p>
    <w:p w14:paraId="6B979502" w14:textId="77777777" w:rsidR="00136393" w:rsidRPr="007914F8" w:rsidRDefault="00136393" w:rsidP="00136393">
      <w:pPr>
        <w:pStyle w:val="BodyText2"/>
        <w:rPr>
          <w:rFonts w:ascii="David" w:hAnsi="David"/>
          <w:color w:val="000000" w:themeColor="text1"/>
          <w:rtl/>
        </w:rPr>
      </w:pPr>
      <w:r w:rsidRPr="007914F8">
        <w:rPr>
          <w:rFonts w:ascii="David" w:hAnsi="David"/>
          <w:color w:val="000000" w:themeColor="text1"/>
          <w:rtl/>
        </w:rPr>
        <w:t>הדימוי הזה נראה מופרך: אם הכוונה היא שה' כביכול איים לרסק את עם ישראל בהר, הרי שהדימוי רק מקשה על הבנת העניין: אין לך כלי פחות מתאים לרסק בו מאשר גיגית, על החלל שבה. בנוסף, הדימוי של ההר המורם כסלע ציורי ודרמטי דיו, ואין ההשוואה לחפץ טריוויאלי כגיגית מוסיף דבר, אלא רק גורע.</w:t>
      </w:r>
    </w:p>
    <w:p w14:paraId="313C658A" w14:textId="77777777" w:rsidR="00136393" w:rsidRPr="007914F8" w:rsidRDefault="00136393" w:rsidP="00136393">
      <w:pPr>
        <w:tabs>
          <w:tab w:val="left" w:pos="2352"/>
        </w:tabs>
        <w:jc w:val="both"/>
        <w:rPr>
          <w:rFonts w:ascii="David" w:hAnsi="David" w:cs="David"/>
          <w:color w:val="000000" w:themeColor="text1"/>
          <w:sz w:val="24"/>
          <w:szCs w:val="24"/>
          <w:rtl/>
        </w:rPr>
      </w:pPr>
    </w:p>
    <w:p w14:paraId="751023B0" w14:textId="7D38D4E2" w:rsidR="00136393" w:rsidRPr="007914F8" w:rsidRDefault="00136393" w:rsidP="00136393">
      <w:pPr>
        <w:pStyle w:val="Heading1"/>
        <w:tabs>
          <w:tab w:val="left" w:pos="2352"/>
        </w:tabs>
        <w:jc w:val="both"/>
        <w:rPr>
          <w:color w:val="000000" w:themeColor="text1"/>
          <w:sz w:val="24"/>
          <w:szCs w:val="24"/>
          <w:rtl/>
        </w:rPr>
      </w:pPr>
      <w:r w:rsidRPr="007914F8">
        <w:rPr>
          <w:color w:val="000000" w:themeColor="text1"/>
          <w:sz w:val="24"/>
          <w:szCs w:val="24"/>
          <w:rtl/>
        </w:rPr>
        <w:t>יש, אם כן, לחפש מובן אחר לכפייה כגיגית</w:t>
      </w:r>
      <w:r w:rsidR="007914F8">
        <w:rPr>
          <w:rFonts w:hint="cs"/>
          <w:color w:val="000000" w:themeColor="text1"/>
          <w:sz w:val="24"/>
          <w:szCs w:val="24"/>
          <w:rtl/>
        </w:rPr>
        <w:t xml:space="preserve"> דווקא</w:t>
      </w:r>
      <w:r w:rsidRPr="007914F8">
        <w:rPr>
          <w:color w:val="000000" w:themeColor="text1"/>
          <w:sz w:val="24"/>
          <w:szCs w:val="24"/>
          <w:rtl/>
        </w:rPr>
        <w:t>. מסתבר שאין הביטוי הזה יחידאי. ויש הקשר אחד נוסף בו מופיע ביטוי זה בתלמוד</w:t>
      </w:r>
      <w:r w:rsidR="00E92475">
        <w:rPr>
          <w:rFonts w:hint="cs"/>
          <w:color w:val="000000" w:themeColor="text1"/>
          <w:sz w:val="24"/>
          <w:szCs w:val="24"/>
          <w:rtl/>
        </w:rPr>
        <w:t>.</w:t>
      </w:r>
      <w:r w:rsidRPr="007914F8">
        <w:rPr>
          <w:color w:val="000000" w:themeColor="text1"/>
          <w:sz w:val="24"/>
          <w:szCs w:val="24"/>
          <w:rtl/>
        </w:rPr>
        <w:t xml:space="preserve"> </w:t>
      </w:r>
      <w:r w:rsidR="00E92475">
        <w:rPr>
          <w:rFonts w:hint="cs"/>
          <w:color w:val="000000" w:themeColor="text1"/>
          <w:sz w:val="24"/>
          <w:szCs w:val="24"/>
          <w:rtl/>
        </w:rPr>
        <w:t>'</w:t>
      </w:r>
      <w:r w:rsidRPr="007914F8">
        <w:rPr>
          <w:color w:val="000000" w:themeColor="text1"/>
          <w:sz w:val="24"/>
          <w:szCs w:val="24"/>
          <w:rtl/>
        </w:rPr>
        <w:t>כפה עליו גיגית ופרע עליו מעזיבה</w:t>
      </w:r>
      <w:r w:rsidR="00E92475">
        <w:rPr>
          <w:rFonts w:hint="cs"/>
          <w:color w:val="000000" w:themeColor="text1"/>
          <w:sz w:val="24"/>
          <w:szCs w:val="24"/>
          <w:rtl/>
        </w:rPr>
        <w:t>'</w:t>
      </w:r>
      <w:r w:rsidRPr="007914F8">
        <w:rPr>
          <w:color w:val="000000" w:themeColor="text1"/>
          <w:sz w:val="24"/>
          <w:szCs w:val="24"/>
          <w:rtl/>
        </w:rPr>
        <w:t xml:space="preserve"> </w:t>
      </w:r>
      <w:r w:rsidRPr="00E92475">
        <w:rPr>
          <w:color w:val="000000" w:themeColor="text1"/>
          <w:sz w:val="24"/>
          <w:szCs w:val="24"/>
          <w:rtl/>
        </w:rPr>
        <w:t>(סנהדרין עז</w:t>
      </w:r>
      <w:r w:rsidR="00E92475">
        <w:rPr>
          <w:rFonts w:hint="cs"/>
          <w:color w:val="000000" w:themeColor="text1"/>
          <w:sz w:val="24"/>
          <w:szCs w:val="24"/>
          <w:rtl/>
        </w:rPr>
        <w:t xml:space="preserve"> ע"א</w:t>
      </w:r>
      <w:r w:rsidRPr="00E92475">
        <w:rPr>
          <w:color w:val="000000" w:themeColor="text1"/>
          <w:sz w:val="24"/>
          <w:szCs w:val="24"/>
          <w:rtl/>
        </w:rPr>
        <w:t>)</w:t>
      </w:r>
      <w:r w:rsidRPr="007914F8">
        <w:rPr>
          <w:color w:val="000000" w:themeColor="text1"/>
          <w:sz w:val="24"/>
          <w:szCs w:val="24"/>
          <w:rtl/>
        </w:rPr>
        <w:t xml:space="preserve"> שם דן התלמוד באופנים שונים בהם אדם יכול להביא למותו של אחר בעקיפין ורש"י מפרש  </w:t>
      </w:r>
      <w:r w:rsidR="00E92475">
        <w:rPr>
          <w:rFonts w:hint="cs"/>
          <w:color w:val="000000" w:themeColor="text1"/>
          <w:sz w:val="24"/>
          <w:szCs w:val="24"/>
          <w:rtl/>
        </w:rPr>
        <w:t>'</w:t>
      </w:r>
      <w:r w:rsidRPr="007914F8">
        <w:rPr>
          <w:color w:val="000000" w:themeColor="text1"/>
          <w:sz w:val="24"/>
          <w:szCs w:val="24"/>
          <w:rtl/>
        </w:rPr>
        <w:t xml:space="preserve">כפה עליו גיגית - ומת </w:t>
      </w:r>
      <w:proofErr w:type="spellStart"/>
      <w:r w:rsidRPr="007914F8">
        <w:rPr>
          <w:color w:val="000000" w:themeColor="text1"/>
          <w:sz w:val="24"/>
          <w:szCs w:val="24"/>
          <w:rtl/>
        </w:rPr>
        <w:t>בהבלא</w:t>
      </w:r>
      <w:proofErr w:type="spellEnd"/>
      <w:r w:rsidR="00E92475">
        <w:rPr>
          <w:rFonts w:hint="cs"/>
          <w:color w:val="000000" w:themeColor="text1"/>
          <w:sz w:val="24"/>
          <w:szCs w:val="24"/>
          <w:rtl/>
        </w:rPr>
        <w:t>.</w:t>
      </w:r>
      <w:r w:rsidRPr="007914F8">
        <w:rPr>
          <w:color w:val="000000" w:themeColor="text1"/>
          <w:sz w:val="24"/>
          <w:szCs w:val="24"/>
          <w:rtl/>
        </w:rPr>
        <w:t xml:space="preserve">' מדובר ברוצח שהכניס חברו לחלל אטום, כך שאין אויר יכול להיכנס בו. </w:t>
      </w:r>
      <w:proofErr w:type="spellStart"/>
      <w:r w:rsidRPr="007914F8">
        <w:rPr>
          <w:color w:val="000000" w:themeColor="text1"/>
          <w:sz w:val="24"/>
          <w:szCs w:val="24"/>
          <w:rtl/>
        </w:rPr>
        <w:t>הקרבן</w:t>
      </w:r>
      <w:proofErr w:type="spellEnd"/>
      <w:r w:rsidRPr="007914F8">
        <w:rPr>
          <w:color w:val="000000" w:themeColor="text1"/>
          <w:sz w:val="24"/>
          <w:szCs w:val="24"/>
          <w:rtl/>
        </w:rPr>
        <w:t xml:space="preserve"> ימות בסופו של דבר מחנק, למרות שהרוצח לא שאב את האוויר החוצה. במובן מסוים, </w:t>
      </w:r>
      <w:proofErr w:type="spellStart"/>
      <w:r w:rsidRPr="007914F8">
        <w:rPr>
          <w:color w:val="000000" w:themeColor="text1"/>
          <w:sz w:val="24"/>
          <w:szCs w:val="24"/>
          <w:rtl/>
        </w:rPr>
        <w:t>הקרבן</w:t>
      </w:r>
      <w:proofErr w:type="spellEnd"/>
      <w:r w:rsidRPr="007914F8">
        <w:rPr>
          <w:color w:val="000000" w:themeColor="text1"/>
          <w:sz w:val="24"/>
          <w:szCs w:val="24"/>
          <w:rtl/>
        </w:rPr>
        <w:t xml:space="preserve"> מת מאליו.</w:t>
      </w:r>
    </w:p>
    <w:p w14:paraId="07361EDC" w14:textId="77777777" w:rsidR="00136393" w:rsidRPr="007914F8" w:rsidRDefault="00136393" w:rsidP="00136393">
      <w:pPr>
        <w:tabs>
          <w:tab w:val="left" w:pos="2352"/>
        </w:tabs>
        <w:jc w:val="both"/>
        <w:rPr>
          <w:rFonts w:ascii="David" w:hAnsi="David" w:cs="David"/>
          <w:color w:val="000000" w:themeColor="text1"/>
          <w:sz w:val="24"/>
          <w:szCs w:val="24"/>
          <w:rtl/>
        </w:rPr>
      </w:pPr>
    </w:p>
    <w:p w14:paraId="424AA494" w14:textId="77777777" w:rsidR="00136393" w:rsidRPr="007914F8" w:rsidRDefault="00136393" w:rsidP="00136393">
      <w:pPr>
        <w:tabs>
          <w:tab w:val="left" w:pos="2352"/>
        </w:tabs>
        <w:jc w:val="both"/>
        <w:rPr>
          <w:rFonts w:ascii="David" w:hAnsi="David" w:cs="David"/>
          <w:color w:val="000000" w:themeColor="text1"/>
          <w:sz w:val="24"/>
          <w:szCs w:val="24"/>
          <w:rtl/>
        </w:rPr>
      </w:pPr>
      <w:r w:rsidRPr="007914F8">
        <w:rPr>
          <w:rFonts w:ascii="David" w:hAnsi="David" w:cs="David"/>
          <w:color w:val="000000" w:themeColor="text1"/>
          <w:sz w:val="24"/>
          <w:szCs w:val="24"/>
          <w:rtl/>
        </w:rPr>
        <w:t xml:space="preserve">זהו כנראה פירוש האיום שמשמיע הקב"ה. הברירה היא בין להישאר בחלל בתחתית ההר, לבין לעלות על ההר. מי שנשאר בחלל, נשאר בעולם שטוח, מוגבל, ומחניק. בחלל כזה בסופו של דבר אי אפשר לחיות. האלטרנטיבה להישארות בתחתית ההר היא להתעלות, לשאוף לחיות בעולם בעל ממד נוסף, עולם של משמעות </w:t>
      </w:r>
      <w:proofErr w:type="spellStart"/>
      <w:r w:rsidRPr="007914F8">
        <w:rPr>
          <w:rFonts w:ascii="David" w:hAnsi="David" w:cs="David"/>
          <w:color w:val="000000" w:themeColor="text1"/>
          <w:sz w:val="24"/>
          <w:szCs w:val="24"/>
          <w:rtl/>
        </w:rPr>
        <w:t>וטרנסנדנטאליות</w:t>
      </w:r>
      <w:proofErr w:type="spellEnd"/>
      <w:r w:rsidRPr="007914F8">
        <w:rPr>
          <w:rFonts w:ascii="David" w:hAnsi="David" w:cs="David"/>
          <w:color w:val="000000" w:themeColor="text1"/>
          <w:sz w:val="24"/>
          <w:szCs w:val="24"/>
          <w:rtl/>
        </w:rPr>
        <w:t xml:space="preserve"> </w:t>
      </w:r>
      <w:r w:rsidRPr="007914F8">
        <w:rPr>
          <w:rFonts w:ascii="David" w:hAnsi="David" w:cs="David"/>
          <w:color w:val="000000" w:themeColor="text1"/>
          <w:sz w:val="24"/>
          <w:szCs w:val="24"/>
        </w:rPr>
        <w:t>–</w:t>
      </w:r>
      <w:r w:rsidRPr="007914F8">
        <w:rPr>
          <w:rFonts w:ascii="David" w:hAnsi="David" w:cs="David"/>
          <w:color w:val="000000" w:themeColor="text1"/>
          <w:sz w:val="24"/>
          <w:szCs w:val="24"/>
          <w:rtl/>
        </w:rPr>
        <w:t xml:space="preserve"> כדי לחיות, יש לעלות על ההר.</w:t>
      </w:r>
    </w:p>
    <w:p w14:paraId="4498A69F" w14:textId="77777777" w:rsidR="00136393" w:rsidRPr="007914F8" w:rsidRDefault="00136393" w:rsidP="00136393">
      <w:pPr>
        <w:tabs>
          <w:tab w:val="left" w:pos="2352"/>
        </w:tabs>
        <w:jc w:val="both"/>
        <w:rPr>
          <w:rFonts w:ascii="David" w:hAnsi="David" w:cs="David"/>
          <w:color w:val="000000" w:themeColor="text1"/>
          <w:sz w:val="24"/>
          <w:szCs w:val="24"/>
          <w:rtl/>
        </w:rPr>
      </w:pPr>
    </w:p>
    <w:p w14:paraId="2F3CE7F9" w14:textId="2BC333B5" w:rsidR="00136393" w:rsidRPr="00E92475" w:rsidRDefault="00136393" w:rsidP="00136393">
      <w:pPr>
        <w:jc w:val="both"/>
        <w:rPr>
          <w:rFonts w:ascii="David" w:hAnsi="David" w:cs="David"/>
          <w:color w:val="000000" w:themeColor="text1"/>
          <w:sz w:val="24"/>
          <w:szCs w:val="24"/>
          <w:rtl/>
        </w:rPr>
      </w:pPr>
      <w:r w:rsidRPr="007914F8">
        <w:rPr>
          <w:rFonts w:ascii="David" w:hAnsi="David" w:cs="David"/>
          <w:color w:val="000000" w:themeColor="text1"/>
          <w:sz w:val="24"/>
          <w:szCs w:val="24"/>
          <w:rtl/>
        </w:rPr>
        <w:t>עלייה זו מזוהה עם קבלת התורה</w:t>
      </w:r>
      <w:r w:rsidR="00E92475">
        <w:rPr>
          <w:rFonts w:ascii="David" w:hAnsi="David" w:cs="David" w:hint="cs"/>
          <w:color w:val="000000" w:themeColor="text1"/>
          <w:sz w:val="24"/>
          <w:szCs w:val="24"/>
          <w:rtl/>
        </w:rPr>
        <w:t>:</w:t>
      </w:r>
      <w:r w:rsidRPr="007914F8">
        <w:rPr>
          <w:rFonts w:ascii="David" w:hAnsi="David" w:cs="David"/>
          <w:color w:val="000000" w:themeColor="text1"/>
          <w:sz w:val="24"/>
          <w:szCs w:val="24"/>
          <w:rtl/>
        </w:rPr>
        <w:t xml:space="preserve"> </w:t>
      </w:r>
      <w:r w:rsidR="00E92475">
        <w:rPr>
          <w:rFonts w:ascii="David" w:hAnsi="David" w:cs="David" w:hint="cs"/>
          <w:color w:val="000000" w:themeColor="text1"/>
          <w:sz w:val="24"/>
          <w:szCs w:val="24"/>
          <w:rtl/>
        </w:rPr>
        <w:t>'</w:t>
      </w:r>
      <w:r w:rsidRPr="007914F8">
        <w:rPr>
          <w:rFonts w:ascii="David" w:hAnsi="David" w:cs="David"/>
          <w:color w:val="000000" w:themeColor="text1"/>
          <w:sz w:val="24"/>
          <w:szCs w:val="24"/>
          <w:rtl/>
        </w:rPr>
        <w:t>במשה הוא אומר</w:t>
      </w:r>
      <w:r w:rsidR="00E92475">
        <w:rPr>
          <w:rFonts w:ascii="David" w:hAnsi="David" w:cs="David" w:hint="cs"/>
          <w:color w:val="000000" w:themeColor="text1"/>
          <w:sz w:val="24"/>
          <w:szCs w:val="24"/>
          <w:rtl/>
        </w:rPr>
        <w:t>:</w:t>
      </w:r>
      <w:r w:rsidRPr="007914F8">
        <w:rPr>
          <w:rFonts w:ascii="David" w:hAnsi="David" w:cs="David"/>
          <w:color w:val="000000" w:themeColor="text1"/>
          <w:sz w:val="24"/>
          <w:szCs w:val="24"/>
          <w:rtl/>
        </w:rPr>
        <w:t xml:space="preserve"> ומשה עלה אל </w:t>
      </w:r>
      <w:proofErr w:type="spellStart"/>
      <w:r w:rsidRPr="007914F8">
        <w:rPr>
          <w:rFonts w:ascii="David" w:hAnsi="David" w:cs="David"/>
          <w:color w:val="000000" w:themeColor="text1"/>
          <w:sz w:val="24"/>
          <w:szCs w:val="24"/>
          <w:rtl/>
        </w:rPr>
        <w:t>האלקים</w:t>
      </w:r>
      <w:proofErr w:type="spellEnd"/>
      <w:r w:rsidR="00E92475">
        <w:rPr>
          <w:rFonts w:ascii="David" w:hAnsi="David" w:cs="David" w:hint="cs"/>
          <w:color w:val="000000" w:themeColor="text1"/>
          <w:sz w:val="24"/>
          <w:szCs w:val="24"/>
          <w:rtl/>
        </w:rPr>
        <w:t>,</w:t>
      </w:r>
      <w:r w:rsidRPr="007914F8">
        <w:rPr>
          <w:rFonts w:ascii="David" w:hAnsi="David" w:cs="David"/>
          <w:color w:val="000000" w:themeColor="text1"/>
          <w:sz w:val="24"/>
          <w:szCs w:val="24"/>
          <w:rtl/>
        </w:rPr>
        <w:t xml:space="preserve"> בעזרא הוא אומר</w:t>
      </w:r>
      <w:r w:rsidR="00E92475">
        <w:rPr>
          <w:rFonts w:ascii="David" w:hAnsi="David" w:cs="David" w:hint="cs"/>
          <w:color w:val="000000" w:themeColor="text1"/>
          <w:sz w:val="24"/>
          <w:szCs w:val="24"/>
          <w:rtl/>
        </w:rPr>
        <w:t>:</w:t>
      </w:r>
      <w:r w:rsidRPr="007914F8">
        <w:rPr>
          <w:rFonts w:ascii="David" w:hAnsi="David" w:cs="David"/>
          <w:color w:val="000000" w:themeColor="text1"/>
          <w:sz w:val="24"/>
          <w:szCs w:val="24"/>
          <w:rtl/>
        </w:rPr>
        <w:t xml:space="preserve"> הוא עזרא עלה מבבל, מה עלייה האמור כא</w:t>
      </w:r>
      <w:r w:rsidRPr="00E92475">
        <w:rPr>
          <w:rFonts w:ascii="David" w:hAnsi="David" w:cs="David"/>
          <w:color w:val="000000" w:themeColor="text1"/>
          <w:sz w:val="24"/>
          <w:szCs w:val="24"/>
          <w:rtl/>
        </w:rPr>
        <w:t>ן תורה</w:t>
      </w:r>
      <w:r w:rsidR="00E92475">
        <w:rPr>
          <w:rFonts w:ascii="David" w:hAnsi="David" w:cs="David" w:hint="cs"/>
          <w:color w:val="000000" w:themeColor="text1"/>
          <w:sz w:val="24"/>
          <w:szCs w:val="24"/>
          <w:rtl/>
        </w:rPr>
        <w:t>,</w:t>
      </w:r>
      <w:r w:rsidRPr="00E92475">
        <w:rPr>
          <w:rFonts w:ascii="David" w:hAnsi="David" w:cs="David"/>
          <w:color w:val="000000" w:themeColor="text1"/>
          <w:sz w:val="24"/>
          <w:szCs w:val="24"/>
          <w:rtl/>
        </w:rPr>
        <w:t xml:space="preserve"> אף עלייה האמור להלן תורה</w:t>
      </w:r>
      <w:r w:rsidR="00E92475">
        <w:rPr>
          <w:rFonts w:ascii="David" w:hAnsi="David" w:cs="David" w:hint="cs"/>
          <w:color w:val="000000" w:themeColor="text1"/>
          <w:sz w:val="24"/>
          <w:szCs w:val="24"/>
          <w:rtl/>
        </w:rPr>
        <w:t>'</w:t>
      </w:r>
      <w:r w:rsidRPr="00E92475">
        <w:rPr>
          <w:rFonts w:ascii="David" w:hAnsi="David" w:cs="David"/>
          <w:color w:val="000000" w:themeColor="text1"/>
          <w:sz w:val="24"/>
          <w:szCs w:val="24"/>
          <w:rtl/>
        </w:rPr>
        <w:t xml:space="preserve"> </w:t>
      </w:r>
      <w:r w:rsidR="00E92475">
        <w:rPr>
          <w:rFonts w:ascii="David" w:hAnsi="David" w:cs="David" w:hint="cs"/>
          <w:color w:val="000000" w:themeColor="text1"/>
          <w:sz w:val="24"/>
          <w:szCs w:val="24"/>
          <w:rtl/>
        </w:rPr>
        <w:t>(</w:t>
      </w:r>
      <w:r w:rsidRPr="00E92475">
        <w:rPr>
          <w:rFonts w:ascii="David" w:hAnsi="David" w:cs="David"/>
          <w:color w:val="000000" w:themeColor="text1"/>
          <w:sz w:val="24"/>
          <w:szCs w:val="24"/>
          <w:rtl/>
        </w:rPr>
        <w:t xml:space="preserve">סנהדרין </w:t>
      </w:r>
      <w:proofErr w:type="spellStart"/>
      <w:r w:rsidRPr="00E92475">
        <w:rPr>
          <w:rFonts w:ascii="David" w:hAnsi="David" w:cs="David"/>
          <w:color w:val="000000" w:themeColor="text1"/>
          <w:sz w:val="24"/>
          <w:szCs w:val="24"/>
          <w:rtl/>
        </w:rPr>
        <w:t>כא</w:t>
      </w:r>
      <w:proofErr w:type="spellEnd"/>
      <w:r w:rsidR="00E92475" w:rsidRPr="00E92475">
        <w:rPr>
          <w:rFonts w:ascii="David" w:hAnsi="David" w:cs="David" w:hint="cs"/>
          <w:color w:val="000000" w:themeColor="text1"/>
          <w:sz w:val="24"/>
          <w:szCs w:val="24"/>
          <w:rtl/>
        </w:rPr>
        <w:t xml:space="preserve"> ע"ב</w:t>
      </w:r>
      <w:r w:rsidR="00E92475">
        <w:rPr>
          <w:rFonts w:ascii="David" w:hAnsi="David" w:cs="David" w:hint="cs"/>
          <w:color w:val="000000" w:themeColor="text1"/>
          <w:sz w:val="24"/>
          <w:szCs w:val="24"/>
          <w:rtl/>
        </w:rPr>
        <w:t>)</w:t>
      </w:r>
    </w:p>
    <w:p w14:paraId="4E9BF680" w14:textId="77777777" w:rsidR="00136393" w:rsidRPr="00E92475" w:rsidRDefault="00136393" w:rsidP="00E92475">
      <w:pPr>
        <w:jc w:val="both"/>
        <w:rPr>
          <w:rFonts w:ascii="David" w:hAnsi="David" w:cs="David"/>
          <w:color w:val="000000" w:themeColor="text1"/>
          <w:sz w:val="24"/>
          <w:szCs w:val="24"/>
          <w:rtl/>
        </w:rPr>
      </w:pPr>
    </w:p>
    <w:p w14:paraId="504C6B6F" w14:textId="1A74B309" w:rsidR="00136393" w:rsidRPr="007914F8" w:rsidRDefault="00136393" w:rsidP="00136393">
      <w:pPr>
        <w:tabs>
          <w:tab w:val="left" w:pos="2352"/>
        </w:tabs>
        <w:jc w:val="both"/>
        <w:rPr>
          <w:rFonts w:ascii="David" w:hAnsi="David" w:cs="David"/>
          <w:color w:val="000000" w:themeColor="text1"/>
          <w:szCs w:val="24"/>
          <w:rtl/>
        </w:rPr>
      </w:pPr>
      <w:r w:rsidRPr="007914F8">
        <w:rPr>
          <w:rFonts w:ascii="David" w:hAnsi="David" w:cs="David"/>
          <w:color w:val="000000" w:themeColor="text1"/>
          <w:szCs w:val="24"/>
          <w:rtl/>
        </w:rPr>
        <w:t xml:space="preserve">לשון המדרש במסכת שבת מדויקת: </w:t>
      </w:r>
      <w:r w:rsidR="00E92475">
        <w:rPr>
          <w:rFonts w:ascii="David" w:hAnsi="David" w:cs="David" w:hint="cs"/>
          <w:color w:val="000000" w:themeColor="text1"/>
          <w:szCs w:val="24"/>
          <w:rtl/>
        </w:rPr>
        <w:t>'</w:t>
      </w:r>
      <w:r w:rsidRPr="007914F8">
        <w:rPr>
          <w:rFonts w:ascii="David" w:hAnsi="David" w:cs="David"/>
          <w:color w:val="000000" w:themeColor="text1"/>
          <w:szCs w:val="24"/>
          <w:rtl/>
        </w:rPr>
        <w:t>שם תהא קבורתכם</w:t>
      </w:r>
      <w:r w:rsidR="00E92475">
        <w:rPr>
          <w:rFonts w:ascii="David" w:hAnsi="David" w:cs="David" w:hint="cs"/>
          <w:color w:val="000000" w:themeColor="text1"/>
          <w:szCs w:val="24"/>
          <w:rtl/>
        </w:rPr>
        <w:t>,'</w:t>
      </w:r>
      <w:r w:rsidRPr="007914F8">
        <w:rPr>
          <w:rFonts w:ascii="David" w:hAnsi="David" w:cs="David"/>
          <w:color w:val="000000" w:themeColor="text1"/>
          <w:szCs w:val="24"/>
          <w:rtl/>
        </w:rPr>
        <w:t xml:space="preserve"> </w:t>
      </w:r>
      <w:r w:rsidR="00E92475">
        <w:rPr>
          <w:rFonts w:ascii="David" w:hAnsi="David" w:cs="David" w:hint="cs"/>
          <w:color w:val="000000" w:themeColor="text1"/>
          <w:szCs w:val="24"/>
          <w:rtl/>
        </w:rPr>
        <w:t xml:space="preserve"> כלומר, </w:t>
      </w:r>
      <w:r w:rsidRPr="007914F8">
        <w:rPr>
          <w:rFonts w:ascii="David" w:hAnsi="David" w:cs="David"/>
          <w:color w:val="000000" w:themeColor="text1"/>
          <w:szCs w:val="24"/>
          <w:rtl/>
        </w:rPr>
        <w:t>לא שהקב"ה יהרוג את העם, חלילה, אך הוא מודיע להם ששם תהא קבורתם, מאליה, כמו אותם שמתים '</w:t>
      </w:r>
      <w:proofErr w:type="spellStart"/>
      <w:r w:rsidRPr="007914F8">
        <w:rPr>
          <w:rFonts w:ascii="David" w:hAnsi="David" w:cs="David"/>
          <w:color w:val="000000" w:themeColor="text1"/>
          <w:szCs w:val="24"/>
          <w:rtl/>
        </w:rPr>
        <w:t>בהבלא</w:t>
      </w:r>
      <w:proofErr w:type="spellEnd"/>
      <w:r w:rsidRPr="007914F8">
        <w:rPr>
          <w:rFonts w:ascii="David" w:hAnsi="David" w:cs="David"/>
          <w:color w:val="000000" w:themeColor="text1"/>
          <w:szCs w:val="24"/>
          <w:rtl/>
        </w:rPr>
        <w:t>' במקרים המתוארים בסנהדרין.</w:t>
      </w:r>
    </w:p>
    <w:p w14:paraId="1EC2607C" w14:textId="77777777" w:rsidR="00136393" w:rsidRPr="007914F8" w:rsidRDefault="00136393" w:rsidP="00136393">
      <w:pPr>
        <w:tabs>
          <w:tab w:val="left" w:pos="2352"/>
        </w:tabs>
        <w:jc w:val="both"/>
        <w:rPr>
          <w:rFonts w:ascii="David" w:hAnsi="David" w:cs="David"/>
          <w:color w:val="000000" w:themeColor="text1"/>
          <w:szCs w:val="24"/>
          <w:rtl/>
        </w:rPr>
      </w:pPr>
    </w:p>
    <w:p w14:paraId="44FAE997" w14:textId="28A0099F" w:rsidR="00E92475" w:rsidRDefault="00136393" w:rsidP="00136393">
      <w:pPr>
        <w:tabs>
          <w:tab w:val="left" w:pos="2352"/>
        </w:tabs>
        <w:jc w:val="both"/>
        <w:rPr>
          <w:rFonts w:ascii="David" w:hAnsi="David" w:cs="David"/>
          <w:color w:val="000000" w:themeColor="text1"/>
          <w:sz w:val="24"/>
          <w:szCs w:val="24"/>
          <w:rtl/>
        </w:rPr>
      </w:pPr>
      <w:r w:rsidRPr="007914F8">
        <w:rPr>
          <w:rFonts w:ascii="David" w:hAnsi="David" w:cs="David"/>
          <w:color w:val="000000" w:themeColor="text1"/>
          <w:sz w:val="24"/>
          <w:szCs w:val="24"/>
          <w:rtl/>
        </w:rPr>
        <w:t xml:space="preserve">רבי נחמן </w:t>
      </w:r>
      <w:r w:rsidR="00E92475">
        <w:rPr>
          <w:rFonts w:ascii="David" w:hAnsi="David" w:cs="David" w:hint="cs"/>
          <w:color w:val="000000" w:themeColor="text1"/>
          <w:sz w:val="24"/>
          <w:szCs w:val="24"/>
          <w:rtl/>
        </w:rPr>
        <w:t xml:space="preserve">מברסלב </w:t>
      </w:r>
      <w:r w:rsidR="00E92475" w:rsidRPr="00E92475">
        <w:rPr>
          <w:rFonts w:ascii="David" w:hAnsi="David" w:cs="David"/>
          <w:color w:val="000000" w:themeColor="text1"/>
          <w:sz w:val="24"/>
          <w:szCs w:val="24"/>
          <w:rtl/>
        </w:rPr>
        <w:t xml:space="preserve"> (ליקוטי </w:t>
      </w:r>
      <w:proofErr w:type="spellStart"/>
      <w:r w:rsidR="00E92475" w:rsidRPr="00E92475">
        <w:rPr>
          <w:rFonts w:ascii="David" w:hAnsi="David" w:cs="David"/>
          <w:color w:val="000000" w:themeColor="text1"/>
          <w:sz w:val="24"/>
          <w:szCs w:val="24"/>
          <w:rtl/>
        </w:rPr>
        <w:t>מוהר"ן</w:t>
      </w:r>
      <w:proofErr w:type="spellEnd"/>
      <w:r w:rsidR="00E92475" w:rsidRPr="00E92475">
        <w:rPr>
          <w:rFonts w:ascii="David" w:hAnsi="David" w:cs="David"/>
          <w:color w:val="000000" w:themeColor="text1"/>
          <w:sz w:val="24"/>
          <w:szCs w:val="24"/>
          <w:rtl/>
        </w:rPr>
        <w:t xml:space="preserve">, </w:t>
      </w:r>
      <w:proofErr w:type="spellStart"/>
      <w:r w:rsidR="00E92475" w:rsidRPr="00E92475">
        <w:rPr>
          <w:rFonts w:ascii="David" w:hAnsi="David" w:cs="David"/>
          <w:color w:val="000000" w:themeColor="text1"/>
          <w:sz w:val="24"/>
          <w:szCs w:val="24"/>
          <w:rtl/>
        </w:rPr>
        <w:t>מהדורא</w:t>
      </w:r>
      <w:proofErr w:type="spellEnd"/>
      <w:r w:rsidR="00E92475" w:rsidRPr="00E92475">
        <w:rPr>
          <w:rFonts w:ascii="David" w:hAnsi="David" w:cs="David"/>
          <w:color w:val="000000" w:themeColor="text1"/>
          <w:sz w:val="24"/>
          <w:szCs w:val="24"/>
          <w:rtl/>
        </w:rPr>
        <w:t xml:space="preserve"> קמא, סימן </w:t>
      </w:r>
      <w:proofErr w:type="spellStart"/>
      <w:r w:rsidR="00E92475" w:rsidRPr="00E92475">
        <w:rPr>
          <w:rFonts w:ascii="David" w:hAnsi="David" w:cs="David"/>
          <w:color w:val="000000" w:themeColor="text1"/>
          <w:sz w:val="24"/>
          <w:szCs w:val="24"/>
          <w:rtl/>
        </w:rPr>
        <w:t>קצ</w:t>
      </w:r>
      <w:proofErr w:type="spellEnd"/>
      <w:r w:rsidR="00E92475" w:rsidRPr="00E92475">
        <w:rPr>
          <w:rFonts w:ascii="David" w:hAnsi="David" w:cs="David"/>
          <w:color w:val="000000" w:themeColor="text1"/>
          <w:sz w:val="24"/>
          <w:szCs w:val="24"/>
          <w:rtl/>
        </w:rPr>
        <w:t>)</w:t>
      </w:r>
      <w:r w:rsidR="00E92475">
        <w:rPr>
          <w:rFonts w:ascii="David" w:hAnsi="David" w:cs="David" w:hint="cs"/>
          <w:color w:val="000000" w:themeColor="text1"/>
          <w:sz w:val="24"/>
          <w:szCs w:val="24"/>
          <w:rtl/>
        </w:rPr>
        <w:t xml:space="preserve"> </w:t>
      </w:r>
      <w:r w:rsidRPr="007914F8">
        <w:rPr>
          <w:rFonts w:ascii="David" w:hAnsi="David" w:cs="David"/>
          <w:color w:val="000000" w:themeColor="text1"/>
          <w:sz w:val="24"/>
          <w:szCs w:val="24"/>
          <w:rtl/>
        </w:rPr>
        <w:t>מסביר את הכפייה שבמתן תורה באופן משלים, תוך היפוך מאלֵף של פירוש הביטוי נעשה ונשמע</w:t>
      </w:r>
      <w:r w:rsidR="00E92475">
        <w:rPr>
          <w:rFonts w:ascii="David" w:hAnsi="David" w:cs="David" w:hint="cs"/>
          <w:color w:val="000000" w:themeColor="text1"/>
          <w:sz w:val="24"/>
          <w:szCs w:val="24"/>
          <w:rtl/>
        </w:rPr>
        <w:t>:</w:t>
      </w:r>
    </w:p>
    <w:p w14:paraId="21FC42C0" w14:textId="0ADA8154" w:rsidR="00136393" w:rsidRPr="00E92475" w:rsidRDefault="00136393" w:rsidP="00E92475">
      <w:pPr>
        <w:tabs>
          <w:tab w:val="left" w:pos="2352"/>
        </w:tabs>
        <w:ind w:left="720"/>
        <w:jc w:val="both"/>
        <w:rPr>
          <w:rFonts w:ascii="David" w:hAnsi="David" w:cs="David"/>
          <w:color w:val="000000" w:themeColor="text1"/>
          <w:sz w:val="24"/>
          <w:szCs w:val="24"/>
          <w:rtl/>
        </w:rPr>
      </w:pPr>
      <w:r w:rsidRPr="00E92475">
        <w:rPr>
          <w:rFonts w:ascii="David" w:hAnsi="David" w:cs="David"/>
          <w:color w:val="000000" w:themeColor="text1"/>
          <w:sz w:val="24"/>
          <w:szCs w:val="24"/>
          <w:rtl/>
        </w:rPr>
        <w:t xml:space="preserve">אך דע, כי ישראל טענו ואמרו על מה שאמר להם משה לקבל את התורה. ענו הם "כל אשר דבר ה' נעשה" כלומר כל אשר ידבר ה' אנו מוכרחים לעשות, כי מאחר שיצא הדבור מפי ה' לעשות זאת המצווה, הרי אין שום בחירה, והרי אנו מוכרחים במעשינו, וזה "כל אשר דבר ה' נעשה" </w:t>
      </w:r>
      <w:proofErr w:type="spellStart"/>
      <w:r w:rsidRPr="00E92475">
        <w:rPr>
          <w:rFonts w:ascii="David" w:hAnsi="David" w:cs="David"/>
          <w:color w:val="000000" w:themeColor="text1"/>
          <w:sz w:val="24"/>
          <w:szCs w:val="24"/>
          <w:rtl/>
        </w:rPr>
        <w:t>בודאי</w:t>
      </w:r>
      <w:proofErr w:type="spellEnd"/>
      <w:r w:rsidRPr="00E92475">
        <w:rPr>
          <w:rFonts w:ascii="David" w:hAnsi="David" w:cs="David"/>
          <w:color w:val="000000" w:themeColor="text1"/>
          <w:sz w:val="24"/>
          <w:szCs w:val="24"/>
          <w:rtl/>
        </w:rPr>
        <w:t xml:space="preserve"> כי אין שום בחירה שלא לעשות, מאחר שיצא מפי ה'</w:t>
      </w:r>
    </w:p>
    <w:p w14:paraId="65998116" w14:textId="77777777" w:rsidR="00136393" w:rsidRPr="00E92475" w:rsidRDefault="00136393" w:rsidP="00136393">
      <w:pPr>
        <w:tabs>
          <w:tab w:val="left" w:pos="2352"/>
        </w:tabs>
        <w:jc w:val="both"/>
        <w:rPr>
          <w:rFonts w:ascii="David" w:hAnsi="David" w:cs="David"/>
          <w:color w:val="000000" w:themeColor="text1"/>
          <w:sz w:val="24"/>
          <w:szCs w:val="24"/>
          <w:rtl/>
        </w:rPr>
      </w:pPr>
    </w:p>
    <w:p w14:paraId="4CFA11D1" w14:textId="77777777" w:rsidR="00136393" w:rsidRPr="007914F8" w:rsidRDefault="00136393" w:rsidP="00136393">
      <w:pPr>
        <w:tabs>
          <w:tab w:val="left" w:pos="2352"/>
        </w:tabs>
        <w:jc w:val="both"/>
        <w:rPr>
          <w:rFonts w:ascii="David" w:hAnsi="David" w:cs="David"/>
          <w:color w:val="000000" w:themeColor="text1"/>
          <w:sz w:val="24"/>
          <w:szCs w:val="24"/>
          <w:rtl/>
        </w:rPr>
      </w:pPr>
      <w:r w:rsidRPr="007914F8">
        <w:rPr>
          <w:rFonts w:ascii="David" w:hAnsi="David" w:cs="David"/>
          <w:color w:val="000000" w:themeColor="text1"/>
          <w:sz w:val="24"/>
          <w:szCs w:val="24"/>
          <w:rtl/>
        </w:rPr>
        <w:t>כאשר האריה שואג ברב עוצמתו, מי לא יירא? ולכן מסביר גם רבי נחמן שהיה צורך במתווך, במשה, שישמע את דבר ה' כך שלעם תישאר הבחירה.</w:t>
      </w:r>
    </w:p>
    <w:p w14:paraId="308A5D30" w14:textId="77777777" w:rsidR="00136393" w:rsidRPr="007914F8" w:rsidRDefault="00136393" w:rsidP="00136393">
      <w:pPr>
        <w:tabs>
          <w:tab w:val="left" w:pos="2352"/>
        </w:tabs>
        <w:jc w:val="both"/>
        <w:rPr>
          <w:rFonts w:ascii="David" w:hAnsi="David" w:cs="David"/>
          <w:color w:val="000000" w:themeColor="text1"/>
          <w:sz w:val="24"/>
          <w:szCs w:val="24"/>
          <w:rtl/>
        </w:rPr>
      </w:pPr>
    </w:p>
    <w:p w14:paraId="7A5C9363" w14:textId="34D3B9C9" w:rsidR="00136393" w:rsidRPr="00E92475" w:rsidRDefault="00136393" w:rsidP="00E92475">
      <w:pPr>
        <w:tabs>
          <w:tab w:val="left" w:pos="2352"/>
        </w:tabs>
        <w:jc w:val="both"/>
        <w:rPr>
          <w:rFonts w:ascii="David" w:hAnsi="David" w:cs="David"/>
          <w:color w:val="000000" w:themeColor="text1"/>
          <w:sz w:val="24"/>
          <w:szCs w:val="24"/>
          <w:rtl/>
        </w:rPr>
      </w:pPr>
      <w:r w:rsidRPr="007914F8">
        <w:rPr>
          <w:rFonts w:ascii="David" w:hAnsi="David" w:cs="David"/>
          <w:color w:val="000000" w:themeColor="text1"/>
          <w:sz w:val="24"/>
          <w:szCs w:val="24"/>
          <w:rtl/>
        </w:rPr>
        <w:lastRenderedPageBreak/>
        <w:t xml:space="preserve">ובזה באמת הגענו למתח המרכזי. על מנת שנקבל את התורה מתוך בחירה, כבני אדם ולא כמלאכי השרת, אסור שתהיה כפייה. הברירה חייבת להיות בין שתי אופציות כששתיהן אופציות אמיתיות. המדרש על כפיית הר כגיגית </w:t>
      </w:r>
      <w:r w:rsidR="00E92475">
        <w:rPr>
          <w:rFonts w:ascii="David" w:hAnsi="David" w:cs="David" w:hint="cs"/>
          <w:color w:val="000000" w:themeColor="text1"/>
          <w:sz w:val="24"/>
          <w:szCs w:val="24"/>
          <w:rtl/>
        </w:rPr>
        <w:t>מכיר ב</w:t>
      </w:r>
      <w:r w:rsidRPr="007914F8">
        <w:rPr>
          <w:rFonts w:ascii="David" w:hAnsi="David" w:cs="David"/>
          <w:color w:val="000000" w:themeColor="text1"/>
          <w:sz w:val="24"/>
          <w:szCs w:val="24"/>
          <w:rtl/>
        </w:rPr>
        <w:t>בעייתיות שבקבלה הזאת, ו</w:t>
      </w:r>
      <w:r w:rsidR="00E92475">
        <w:rPr>
          <w:rFonts w:ascii="David" w:hAnsi="David" w:cs="David" w:hint="cs"/>
          <w:color w:val="000000" w:themeColor="text1"/>
          <w:sz w:val="24"/>
          <w:szCs w:val="24"/>
          <w:rtl/>
        </w:rPr>
        <w:t xml:space="preserve">מכאן </w:t>
      </w:r>
      <w:r w:rsidRPr="007914F8">
        <w:rPr>
          <w:rFonts w:ascii="David" w:hAnsi="David" w:cs="David"/>
          <w:color w:val="000000" w:themeColor="text1"/>
          <w:sz w:val="24"/>
          <w:szCs w:val="24"/>
          <w:rtl/>
        </w:rPr>
        <w:t>הצורך בקבלה אחרת, מאוחר יותר</w:t>
      </w:r>
      <w:r w:rsidR="00E92475">
        <w:rPr>
          <w:rFonts w:ascii="David" w:hAnsi="David" w:cs="David" w:hint="cs"/>
          <w:color w:val="000000" w:themeColor="text1"/>
          <w:sz w:val="24"/>
          <w:szCs w:val="24"/>
          <w:rtl/>
        </w:rPr>
        <w:t xml:space="preserve">: </w:t>
      </w:r>
      <w:r w:rsidR="00E92475" w:rsidRPr="00E92475">
        <w:rPr>
          <w:rFonts w:ascii="David" w:hAnsi="David" w:cs="David" w:hint="cs"/>
          <w:color w:val="000000" w:themeColor="text1"/>
          <w:sz w:val="24"/>
          <w:szCs w:val="24"/>
          <w:rtl/>
        </w:rPr>
        <w:t>'</w:t>
      </w:r>
      <w:r w:rsidRPr="00E92475">
        <w:rPr>
          <w:rFonts w:ascii="David" w:hAnsi="David" w:cs="David"/>
          <w:color w:val="000000" w:themeColor="text1"/>
          <w:sz w:val="24"/>
          <w:szCs w:val="24"/>
          <w:rtl/>
        </w:rPr>
        <w:t xml:space="preserve">אמר רב אחא בר יעקב: מכאן </w:t>
      </w:r>
      <w:proofErr w:type="spellStart"/>
      <w:r w:rsidRPr="00E92475">
        <w:rPr>
          <w:rFonts w:ascii="David" w:hAnsi="David" w:cs="David"/>
          <w:color w:val="000000" w:themeColor="text1"/>
          <w:sz w:val="24"/>
          <w:szCs w:val="24"/>
          <w:rtl/>
        </w:rPr>
        <w:t>מודעא</w:t>
      </w:r>
      <w:proofErr w:type="spellEnd"/>
      <w:r w:rsidRPr="00E92475">
        <w:rPr>
          <w:rFonts w:ascii="David" w:hAnsi="David" w:cs="David"/>
          <w:color w:val="000000" w:themeColor="text1"/>
          <w:sz w:val="24"/>
          <w:szCs w:val="24"/>
          <w:rtl/>
        </w:rPr>
        <w:t xml:space="preserve"> רבה </w:t>
      </w:r>
      <w:proofErr w:type="spellStart"/>
      <w:r w:rsidRPr="00E92475">
        <w:rPr>
          <w:rFonts w:ascii="David" w:hAnsi="David" w:cs="David"/>
          <w:color w:val="000000" w:themeColor="text1"/>
          <w:sz w:val="24"/>
          <w:szCs w:val="24"/>
          <w:rtl/>
        </w:rPr>
        <w:t>לאורייתא</w:t>
      </w:r>
      <w:proofErr w:type="spellEnd"/>
      <w:r w:rsidRPr="00E92475">
        <w:rPr>
          <w:rFonts w:ascii="David" w:hAnsi="David" w:cs="David"/>
          <w:color w:val="000000" w:themeColor="text1"/>
          <w:sz w:val="24"/>
          <w:szCs w:val="24"/>
          <w:rtl/>
        </w:rPr>
        <w:t xml:space="preserve">. אמר רבא: אף על פי כן, הדור קבלוה בימי </w:t>
      </w:r>
      <w:proofErr w:type="spellStart"/>
      <w:r w:rsidRPr="00E92475">
        <w:rPr>
          <w:rFonts w:ascii="David" w:hAnsi="David" w:cs="David"/>
          <w:color w:val="000000" w:themeColor="text1"/>
          <w:sz w:val="24"/>
          <w:szCs w:val="24"/>
          <w:rtl/>
        </w:rPr>
        <w:t>אחשורוש</w:t>
      </w:r>
      <w:proofErr w:type="spellEnd"/>
      <w:r w:rsidRPr="00E92475">
        <w:rPr>
          <w:rFonts w:ascii="David" w:hAnsi="David" w:cs="David"/>
          <w:color w:val="000000" w:themeColor="text1"/>
          <w:sz w:val="24"/>
          <w:szCs w:val="24"/>
          <w:rtl/>
        </w:rPr>
        <w:t xml:space="preserve">, </w:t>
      </w:r>
      <w:proofErr w:type="spellStart"/>
      <w:r w:rsidRPr="00E92475">
        <w:rPr>
          <w:rFonts w:ascii="David" w:hAnsi="David" w:cs="David"/>
          <w:color w:val="000000" w:themeColor="text1"/>
          <w:sz w:val="24"/>
          <w:szCs w:val="24"/>
          <w:rtl/>
        </w:rPr>
        <w:t>דכתיב</w:t>
      </w:r>
      <w:proofErr w:type="spellEnd"/>
      <w:r w:rsidRPr="00E92475">
        <w:rPr>
          <w:rFonts w:ascii="David" w:hAnsi="David" w:cs="David"/>
          <w:color w:val="000000" w:themeColor="text1"/>
          <w:sz w:val="24"/>
          <w:szCs w:val="24"/>
          <w:rtl/>
        </w:rPr>
        <w:t xml:space="preserve"> </w:t>
      </w:r>
      <w:proofErr w:type="spellStart"/>
      <w:r w:rsidRPr="00E92475">
        <w:rPr>
          <w:rFonts w:ascii="David" w:hAnsi="David" w:cs="David"/>
          <w:color w:val="000000" w:themeColor="text1"/>
          <w:sz w:val="24"/>
          <w:szCs w:val="24"/>
          <w:rtl/>
        </w:rPr>
        <w:t>קימו</w:t>
      </w:r>
      <w:proofErr w:type="spellEnd"/>
      <w:r w:rsidRPr="00E92475">
        <w:rPr>
          <w:rFonts w:ascii="David" w:hAnsi="David" w:cs="David"/>
          <w:color w:val="000000" w:themeColor="text1"/>
          <w:sz w:val="24"/>
          <w:szCs w:val="24"/>
          <w:rtl/>
        </w:rPr>
        <w:t xml:space="preserve"> וקבלו היהודים, קיימו מה שקיבלו כבר.</w:t>
      </w:r>
      <w:r w:rsidR="00E92475">
        <w:rPr>
          <w:rFonts w:ascii="David" w:hAnsi="David" w:cs="David" w:hint="cs"/>
          <w:color w:val="000000" w:themeColor="text1"/>
          <w:sz w:val="24"/>
          <w:szCs w:val="24"/>
          <w:rtl/>
        </w:rPr>
        <w:t>'</w:t>
      </w:r>
    </w:p>
    <w:p w14:paraId="4C8F457C" w14:textId="77777777" w:rsidR="00136393" w:rsidRPr="007914F8" w:rsidRDefault="00136393" w:rsidP="00136393">
      <w:pPr>
        <w:tabs>
          <w:tab w:val="left" w:pos="2352"/>
        </w:tabs>
        <w:jc w:val="both"/>
        <w:rPr>
          <w:rFonts w:ascii="David" w:hAnsi="David" w:cs="David"/>
          <w:color w:val="000000" w:themeColor="text1"/>
          <w:sz w:val="24"/>
          <w:szCs w:val="24"/>
          <w:rtl/>
        </w:rPr>
      </w:pPr>
    </w:p>
    <w:p w14:paraId="2F697E17" w14:textId="398B2744" w:rsidR="00136393" w:rsidRPr="007914F8" w:rsidRDefault="00136393" w:rsidP="00136393">
      <w:pPr>
        <w:tabs>
          <w:tab w:val="left" w:pos="2352"/>
        </w:tabs>
        <w:jc w:val="both"/>
        <w:rPr>
          <w:rFonts w:ascii="David" w:hAnsi="David" w:cs="David"/>
          <w:color w:val="000000" w:themeColor="text1"/>
          <w:sz w:val="24"/>
          <w:szCs w:val="24"/>
          <w:rtl/>
        </w:rPr>
      </w:pPr>
      <w:r w:rsidRPr="007914F8">
        <w:rPr>
          <w:rFonts w:ascii="David" w:hAnsi="David" w:cs="David"/>
          <w:color w:val="000000" w:themeColor="text1"/>
          <w:sz w:val="24"/>
          <w:szCs w:val="24"/>
          <w:rtl/>
        </w:rPr>
        <w:t xml:space="preserve">מאידך, נראה שבלי כפייה, לא היה העם מקבל את התורה. למרות השוני שבנסיבות, אולי אפשר ללמוד משתי הקבלות האלה גם לגבי הפרט: יש קבלה אחת שבכפייה, והיא הכרחית, ויש קבלה נוספת, מאוחרת יותר, המתקנת את הפגם שבראשונה. עלינו גם להבין, בעקבות טענתו של </w:t>
      </w:r>
      <w:proofErr w:type="spellStart"/>
      <w:r w:rsidRPr="007914F8">
        <w:rPr>
          <w:rFonts w:ascii="David" w:hAnsi="David" w:cs="David"/>
          <w:color w:val="000000" w:themeColor="text1"/>
          <w:sz w:val="24"/>
          <w:szCs w:val="24"/>
          <w:rtl/>
        </w:rPr>
        <w:t>לוינאס</w:t>
      </w:r>
      <w:proofErr w:type="spellEnd"/>
      <w:r w:rsidRPr="007914F8">
        <w:rPr>
          <w:rFonts w:ascii="David" w:hAnsi="David" w:cs="David"/>
          <w:color w:val="000000" w:themeColor="text1"/>
          <w:sz w:val="24"/>
          <w:szCs w:val="24"/>
          <w:rtl/>
        </w:rPr>
        <w:t>, כיצד יכולה להיות כפייה (תרתי משמע) אך ללא אלימות.</w:t>
      </w:r>
    </w:p>
    <w:p w14:paraId="7D16FC3D" w14:textId="77777777" w:rsidR="00136393" w:rsidRPr="007914F8" w:rsidRDefault="00136393" w:rsidP="00136393">
      <w:pPr>
        <w:tabs>
          <w:tab w:val="left" w:pos="2352"/>
        </w:tabs>
        <w:jc w:val="both"/>
        <w:rPr>
          <w:rFonts w:ascii="David" w:hAnsi="David" w:cs="David"/>
          <w:color w:val="000000" w:themeColor="text1"/>
          <w:sz w:val="24"/>
          <w:szCs w:val="24"/>
          <w:u w:val="single"/>
          <w:rtl/>
        </w:rPr>
      </w:pPr>
    </w:p>
    <w:p w14:paraId="75D79FBA" w14:textId="77777777" w:rsidR="00136393" w:rsidRPr="007914F8" w:rsidRDefault="00136393" w:rsidP="00136393">
      <w:pPr>
        <w:tabs>
          <w:tab w:val="left" w:pos="2352"/>
        </w:tabs>
        <w:jc w:val="both"/>
        <w:rPr>
          <w:rFonts w:ascii="David" w:hAnsi="David" w:cs="David"/>
          <w:color w:val="000000" w:themeColor="text1"/>
          <w:sz w:val="24"/>
          <w:szCs w:val="24"/>
          <w:rtl/>
        </w:rPr>
      </w:pPr>
      <w:r w:rsidRPr="007914F8">
        <w:rPr>
          <w:rFonts w:ascii="David" w:hAnsi="David" w:cs="David"/>
          <w:color w:val="000000" w:themeColor="text1"/>
          <w:sz w:val="24"/>
          <w:szCs w:val="24"/>
          <w:rtl/>
        </w:rPr>
        <w:t xml:space="preserve">בפסיכולוגיה מכירים שני תהליכים המביאים לצורך בשתי קבלות. </w:t>
      </w:r>
    </w:p>
    <w:p w14:paraId="6C178E3D" w14:textId="77777777" w:rsidR="00136393" w:rsidRPr="007914F8" w:rsidRDefault="00136393" w:rsidP="00136393">
      <w:pPr>
        <w:tabs>
          <w:tab w:val="left" w:pos="2352"/>
        </w:tabs>
        <w:jc w:val="both"/>
        <w:rPr>
          <w:rFonts w:ascii="David" w:hAnsi="David" w:cs="David"/>
          <w:color w:val="000000" w:themeColor="text1"/>
          <w:sz w:val="24"/>
          <w:szCs w:val="24"/>
          <w:rtl/>
        </w:rPr>
      </w:pPr>
    </w:p>
    <w:p w14:paraId="6706280E" w14:textId="371302E4" w:rsidR="00E92475" w:rsidRDefault="00136393" w:rsidP="00E92475">
      <w:pPr>
        <w:tabs>
          <w:tab w:val="left" w:pos="2352"/>
        </w:tabs>
        <w:jc w:val="both"/>
        <w:rPr>
          <w:rFonts w:ascii="David" w:hAnsi="David" w:cs="David"/>
          <w:color w:val="000000" w:themeColor="text1"/>
          <w:sz w:val="24"/>
          <w:szCs w:val="24"/>
          <w:rtl/>
        </w:rPr>
      </w:pPr>
      <w:r w:rsidRPr="007914F8">
        <w:rPr>
          <w:rFonts w:ascii="David" w:hAnsi="David" w:cs="David"/>
          <w:color w:val="000000" w:themeColor="text1"/>
          <w:sz w:val="24"/>
          <w:szCs w:val="24"/>
          <w:rtl/>
        </w:rPr>
        <w:t xml:space="preserve">הראשון מערב אמונות. מסתבר שלפעמים עלינו להתמודד עם אמונות, אפילו לקבל אותם, אך מבלי שנבין אותם. האנתרופולוג הנודע דן </w:t>
      </w:r>
      <w:proofErr w:type="spellStart"/>
      <w:r w:rsidRPr="007914F8">
        <w:rPr>
          <w:rFonts w:ascii="David" w:hAnsi="David" w:cs="David"/>
          <w:color w:val="000000" w:themeColor="text1"/>
          <w:sz w:val="24"/>
          <w:szCs w:val="24"/>
          <w:rtl/>
        </w:rPr>
        <w:t>ספרבר</w:t>
      </w:r>
      <w:proofErr w:type="spellEnd"/>
      <w:r w:rsidRPr="007914F8">
        <w:rPr>
          <w:rFonts w:ascii="David" w:hAnsi="David" w:cs="David"/>
          <w:color w:val="000000" w:themeColor="text1"/>
          <w:sz w:val="24"/>
          <w:szCs w:val="24"/>
          <w:rtl/>
        </w:rPr>
        <w:t xml:space="preserve"> נותן לכך דוגמא: אם המורה אומרת שישנם צמחים מסוג זכר ומסוג נקבה, ילד יוכל לקבל זאת למרות שכלל אינו מבין אלו מהתכונות המוכרות לו בזכרים ובנקבות שייכות לצמחים. אם המורה אמרה,  זה </w:t>
      </w:r>
      <w:proofErr w:type="spellStart"/>
      <w:r w:rsidRPr="007914F8">
        <w:rPr>
          <w:rFonts w:ascii="David" w:hAnsi="David" w:cs="David"/>
          <w:color w:val="000000" w:themeColor="text1"/>
          <w:sz w:val="24"/>
          <w:szCs w:val="24"/>
          <w:rtl/>
        </w:rPr>
        <w:t>בודאי</w:t>
      </w:r>
      <w:proofErr w:type="spellEnd"/>
      <w:r w:rsidRPr="007914F8">
        <w:rPr>
          <w:rFonts w:ascii="David" w:hAnsi="David" w:cs="David"/>
          <w:color w:val="000000" w:themeColor="text1"/>
          <w:sz w:val="24"/>
          <w:szCs w:val="24"/>
          <w:rtl/>
        </w:rPr>
        <w:t xml:space="preserve"> נכון, והעניין יתברר איכשהו בעתיד </w:t>
      </w:r>
      <w:r w:rsidRPr="007914F8">
        <w:rPr>
          <w:rFonts w:ascii="David" w:hAnsi="David" w:cs="David"/>
          <w:color w:val="000000" w:themeColor="text1"/>
          <w:sz w:val="24"/>
          <w:szCs w:val="24"/>
        </w:rPr>
        <w:t>–</w:t>
      </w:r>
      <w:r w:rsidRPr="007914F8">
        <w:rPr>
          <w:rFonts w:ascii="David" w:hAnsi="David" w:cs="David"/>
          <w:color w:val="000000" w:themeColor="text1"/>
          <w:sz w:val="24"/>
          <w:szCs w:val="24"/>
          <w:rtl/>
        </w:rPr>
        <w:t xml:space="preserve"> או שלא.</w:t>
      </w:r>
      <w:r w:rsidR="00E92475">
        <w:rPr>
          <w:rFonts w:ascii="David" w:hAnsi="David" w:cs="David" w:hint="cs"/>
          <w:color w:val="000000" w:themeColor="text1"/>
          <w:sz w:val="24"/>
          <w:szCs w:val="24"/>
          <w:rtl/>
        </w:rPr>
        <w:t xml:space="preserve"> </w:t>
      </w:r>
      <w:r w:rsidRPr="007914F8">
        <w:rPr>
          <w:rFonts w:ascii="David" w:hAnsi="David" w:cs="David"/>
          <w:color w:val="000000" w:themeColor="text1"/>
          <w:sz w:val="24"/>
          <w:szCs w:val="24"/>
          <w:rtl/>
        </w:rPr>
        <w:t>גישה ז</w:t>
      </w:r>
      <w:r w:rsidR="00E92475">
        <w:rPr>
          <w:rFonts w:ascii="David" w:hAnsi="David" w:cs="David" w:hint="cs"/>
          <w:color w:val="000000" w:themeColor="text1"/>
          <w:sz w:val="24"/>
          <w:szCs w:val="24"/>
          <w:rtl/>
        </w:rPr>
        <w:t>ו</w:t>
      </w:r>
      <w:r w:rsidRPr="007914F8">
        <w:rPr>
          <w:rFonts w:ascii="David" w:hAnsi="David" w:cs="David"/>
          <w:color w:val="000000" w:themeColor="text1"/>
          <w:sz w:val="24"/>
          <w:szCs w:val="24"/>
          <w:rtl/>
        </w:rPr>
        <w:t xml:space="preserve"> מובאת ב</w:t>
      </w:r>
      <w:r w:rsidR="00563DCF">
        <w:rPr>
          <w:rFonts w:ascii="David" w:hAnsi="David" w:cs="David" w:hint="cs"/>
          <w:color w:val="000000" w:themeColor="text1"/>
          <w:sz w:val="24"/>
          <w:szCs w:val="24"/>
          <w:rtl/>
        </w:rPr>
        <w:t>מסכת שבת (פח ע"א-ע"ב):</w:t>
      </w:r>
    </w:p>
    <w:p w14:paraId="6630A1EA" w14:textId="6F62C3C2" w:rsidR="00E92475" w:rsidRDefault="00E92475" w:rsidP="00563DCF">
      <w:pPr>
        <w:tabs>
          <w:tab w:val="left" w:pos="2352"/>
        </w:tabs>
        <w:ind w:left="720"/>
        <w:jc w:val="both"/>
        <w:rPr>
          <w:rFonts w:ascii="David" w:hAnsi="David" w:cs="David"/>
          <w:color w:val="000000" w:themeColor="text1"/>
          <w:sz w:val="24"/>
          <w:szCs w:val="24"/>
          <w:rtl/>
        </w:rPr>
      </w:pPr>
      <w:r>
        <w:rPr>
          <w:rFonts w:ascii="David" w:hAnsi="David" w:cs="David" w:hint="cs"/>
          <w:color w:val="000000" w:themeColor="text1"/>
          <w:sz w:val="24"/>
          <w:szCs w:val="24"/>
          <w:rtl/>
        </w:rPr>
        <w:t>'</w:t>
      </w:r>
      <w:r w:rsidR="00136393" w:rsidRPr="007914F8">
        <w:rPr>
          <w:rFonts w:ascii="David" w:hAnsi="David" w:cs="David"/>
          <w:color w:val="000000" w:themeColor="text1"/>
          <w:sz w:val="24"/>
          <w:szCs w:val="24"/>
          <w:rtl/>
        </w:rPr>
        <w:t xml:space="preserve">ההוא </w:t>
      </w:r>
      <w:proofErr w:type="spellStart"/>
      <w:r w:rsidR="00136393" w:rsidRPr="007914F8">
        <w:rPr>
          <w:rFonts w:ascii="David" w:hAnsi="David" w:cs="David"/>
          <w:color w:val="000000" w:themeColor="text1"/>
          <w:sz w:val="24"/>
          <w:szCs w:val="24"/>
          <w:rtl/>
        </w:rPr>
        <w:t>מינא</w:t>
      </w:r>
      <w:proofErr w:type="spellEnd"/>
      <w:r w:rsidR="00136393" w:rsidRPr="007914F8">
        <w:rPr>
          <w:rFonts w:ascii="David" w:hAnsi="David" w:cs="David"/>
          <w:color w:val="000000" w:themeColor="text1"/>
          <w:sz w:val="24"/>
          <w:szCs w:val="24"/>
          <w:rtl/>
        </w:rPr>
        <w:t xml:space="preserve"> </w:t>
      </w:r>
      <w:proofErr w:type="spellStart"/>
      <w:r w:rsidR="00136393" w:rsidRPr="007914F8">
        <w:rPr>
          <w:rFonts w:ascii="David" w:hAnsi="David" w:cs="David"/>
          <w:color w:val="000000" w:themeColor="text1"/>
          <w:sz w:val="24"/>
          <w:szCs w:val="24"/>
          <w:rtl/>
        </w:rPr>
        <w:t>דחזייה</w:t>
      </w:r>
      <w:proofErr w:type="spellEnd"/>
      <w:r w:rsidR="00136393" w:rsidRPr="007914F8">
        <w:rPr>
          <w:rFonts w:ascii="David" w:hAnsi="David" w:cs="David"/>
          <w:color w:val="000000" w:themeColor="text1"/>
          <w:sz w:val="24"/>
          <w:szCs w:val="24"/>
          <w:rtl/>
        </w:rPr>
        <w:t xml:space="preserve"> </w:t>
      </w:r>
      <w:proofErr w:type="spellStart"/>
      <w:r w:rsidR="00136393" w:rsidRPr="007914F8">
        <w:rPr>
          <w:rFonts w:ascii="David" w:hAnsi="David" w:cs="David"/>
          <w:color w:val="000000" w:themeColor="text1"/>
          <w:sz w:val="24"/>
          <w:szCs w:val="24"/>
          <w:rtl/>
        </w:rPr>
        <w:t>לרבא</w:t>
      </w:r>
      <w:proofErr w:type="spellEnd"/>
      <w:r w:rsidR="00136393" w:rsidRPr="007914F8">
        <w:rPr>
          <w:rFonts w:ascii="David" w:hAnsi="David" w:cs="David"/>
          <w:color w:val="000000" w:themeColor="text1"/>
          <w:sz w:val="24"/>
          <w:szCs w:val="24"/>
          <w:rtl/>
        </w:rPr>
        <w:t xml:space="preserve"> </w:t>
      </w:r>
      <w:r w:rsidR="00136393" w:rsidRPr="007914F8">
        <w:rPr>
          <w:rFonts w:ascii="David" w:hAnsi="David" w:cs="David"/>
          <w:color w:val="000000" w:themeColor="text1"/>
          <w:sz w:val="24"/>
          <w:szCs w:val="24"/>
          <w:lang w:val="en-US"/>
        </w:rPr>
        <w:t>…</w:t>
      </w:r>
      <w:r w:rsidR="00136393" w:rsidRPr="007914F8">
        <w:rPr>
          <w:rFonts w:ascii="David" w:hAnsi="David" w:cs="David"/>
          <w:color w:val="000000" w:themeColor="text1"/>
          <w:sz w:val="24"/>
          <w:szCs w:val="24"/>
          <w:rtl/>
        </w:rPr>
        <w:t xml:space="preserve"> אמר ליה: עמא </w:t>
      </w:r>
      <w:proofErr w:type="spellStart"/>
      <w:r w:rsidR="00136393" w:rsidRPr="007914F8">
        <w:rPr>
          <w:rFonts w:ascii="David" w:hAnsi="David" w:cs="David"/>
          <w:color w:val="000000" w:themeColor="text1"/>
          <w:sz w:val="24"/>
          <w:szCs w:val="24"/>
          <w:rtl/>
        </w:rPr>
        <w:t>פזיזא</w:t>
      </w:r>
      <w:proofErr w:type="spellEnd"/>
      <w:r w:rsidR="00136393" w:rsidRPr="007914F8">
        <w:rPr>
          <w:rFonts w:ascii="David" w:hAnsi="David" w:cs="David"/>
          <w:color w:val="000000" w:themeColor="text1"/>
          <w:sz w:val="24"/>
          <w:szCs w:val="24"/>
          <w:rtl/>
        </w:rPr>
        <w:t xml:space="preserve"> </w:t>
      </w:r>
      <w:r w:rsidR="00136393" w:rsidRPr="007914F8">
        <w:rPr>
          <w:rFonts w:ascii="David" w:hAnsi="David" w:cs="David"/>
          <w:color w:val="000000" w:themeColor="text1"/>
          <w:sz w:val="24"/>
          <w:szCs w:val="24"/>
          <w:lang w:val="en-US"/>
        </w:rPr>
        <w:t>…</w:t>
      </w:r>
      <w:r w:rsidR="00136393" w:rsidRPr="007914F8">
        <w:rPr>
          <w:rFonts w:ascii="David" w:hAnsi="David" w:cs="David"/>
          <w:color w:val="000000" w:themeColor="text1"/>
          <w:sz w:val="24"/>
          <w:szCs w:val="24"/>
          <w:rtl/>
        </w:rPr>
        <w:t xml:space="preserve"> ברישא </w:t>
      </w:r>
      <w:proofErr w:type="spellStart"/>
      <w:r w:rsidR="00136393" w:rsidRPr="007914F8">
        <w:rPr>
          <w:rFonts w:ascii="David" w:hAnsi="David" w:cs="David"/>
          <w:color w:val="000000" w:themeColor="text1"/>
          <w:sz w:val="24"/>
          <w:szCs w:val="24"/>
          <w:rtl/>
        </w:rPr>
        <w:t>איבעיא</w:t>
      </w:r>
      <w:proofErr w:type="spellEnd"/>
      <w:r w:rsidR="00136393" w:rsidRPr="007914F8">
        <w:rPr>
          <w:rFonts w:ascii="David" w:hAnsi="David" w:cs="David"/>
          <w:color w:val="000000" w:themeColor="text1"/>
          <w:sz w:val="24"/>
          <w:szCs w:val="24"/>
          <w:rtl/>
        </w:rPr>
        <w:t xml:space="preserve"> לכו למשמע, אי מציתו - </w:t>
      </w:r>
      <w:proofErr w:type="spellStart"/>
      <w:r w:rsidR="00136393" w:rsidRPr="007914F8">
        <w:rPr>
          <w:rFonts w:ascii="David" w:hAnsi="David" w:cs="David"/>
          <w:color w:val="000000" w:themeColor="text1"/>
          <w:sz w:val="24"/>
          <w:szCs w:val="24"/>
          <w:rtl/>
        </w:rPr>
        <w:t>קבליתו</w:t>
      </w:r>
      <w:proofErr w:type="spellEnd"/>
      <w:r w:rsidR="00136393" w:rsidRPr="007914F8">
        <w:rPr>
          <w:rFonts w:ascii="David" w:hAnsi="David" w:cs="David"/>
          <w:color w:val="000000" w:themeColor="text1"/>
          <w:sz w:val="24"/>
          <w:szCs w:val="24"/>
          <w:rtl/>
        </w:rPr>
        <w:t xml:space="preserve">, ואי לא - לא </w:t>
      </w:r>
      <w:proofErr w:type="spellStart"/>
      <w:r w:rsidR="00136393" w:rsidRPr="007914F8">
        <w:rPr>
          <w:rFonts w:ascii="David" w:hAnsi="David" w:cs="David"/>
          <w:color w:val="000000" w:themeColor="text1"/>
          <w:sz w:val="24"/>
          <w:szCs w:val="24"/>
          <w:rtl/>
        </w:rPr>
        <w:t>קבליתו</w:t>
      </w:r>
      <w:proofErr w:type="spellEnd"/>
      <w:r w:rsidR="00136393" w:rsidRPr="007914F8">
        <w:rPr>
          <w:rFonts w:ascii="David" w:hAnsi="David" w:cs="David"/>
          <w:color w:val="000000" w:themeColor="text1"/>
          <w:sz w:val="24"/>
          <w:szCs w:val="24"/>
          <w:rtl/>
        </w:rPr>
        <w:t xml:space="preserve">. - אמר ליה: אנן </w:t>
      </w:r>
      <w:proofErr w:type="spellStart"/>
      <w:r w:rsidR="00136393" w:rsidRPr="007914F8">
        <w:rPr>
          <w:rFonts w:ascii="David" w:hAnsi="David" w:cs="David"/>
          <w:color w:val="000000" w:themeColor="text1"/>
          <w:sz w:val="24"/>
          <w:szCs w:val="24"/>
          <w:rtl/>
        </w:rPr>
        <w:t>דסגינן</w:t>
      </w:r>
      <w:proofErr w:type="spellEnd"/>
      <w:r w:rsidR="00136393" w:rsidRPr="007914F8">
        <w:rPr>
          <w:rFonts w:ascii="David" w:hAnsi="David" w:cs="David"/>
          <w:color w:val="000000" w:themeColor="text1"/>
          <w:sz w:val="24"/>
          <w:szCs w:val="24"/>
          <w:rtl/>
        </w:rPr>
        <w:t xml:space="preserve"> </w:t>
      </w:r>
      <w:proofErr w:type="spellStart"/>
      <w:r w:rsidR="00136393" w:rsidRPr="007914F8">
        <w:rPr>
          <w:rFonts w:ascii="David" w:hAnsi="David" w:cs="David"/>
          <w:color w:val="000000" w:themeColor="text1"/>
          <w:sz w:val="24"/>
          <w:szCs w:val="24"/>
          <w:rtl/>
        </w:rPr>
        <w:t>בשלימותא</w:t>
      </w:r>
      <w:proofErr w:type="spellEnd"/>
      <w:r w:rsidR="00563DCF">
        <w:rPr>
          <w:rFonts w:ascii="David" w:hAnsi="David" w:cs="David" w:hint="cs"/>
          <w:color w:val="000000" w:themeColor="text1"/>
          <w:sz w:val="24"/>
          <w:szCs w:val="24"/>
          <w:rtl/>
        </w:rPr>
        <w:t xml:space="preserve"> </w:t>
      </w:r>
      <w:r w:rsidRPr="00E92475">
        <w:rPr>
          <w:rFonts w:ascii="David" w:hAnsi="David" w:cs="David"/>
          <w:color w:val="000000" w:themeColor="text1"/>
          <w:sz w:val="24"/>
          <w:szCs w:val="24"/>
          <w:rtl/>
        </w:rPr>
        <w:t xml:space="preserve">כתיב בן </w:t>
      </w:r>
      <w:proofErr w:type="spellStart"/>
      <w:r w:rsidRPr="00E92475">
        <w:rPr>
          <w:rFonts w:ascii="David" w:hAnsi="David" w:cs="David"/>
          <w:color w:val="000000" w:themeColor="text1"/>
          <w:sz w:val="24"/>
          <w:szCs w:val="24"/>
          <w:rtl/>
        </w:rPr>
        <w:t>תמת</w:t>
      </w:r>
      <w:proofErr w:type="spellEnd"/>
      <w:r w:rsidRPr="00E92475">
        <w:rPr>
          <w:rFonts w:ascii="David" w:hAnsi="David" w:cs="David"/>
          <w:color w:val="000000" w:themeColor="text1"/>
          <w:sz w:val="24"/>
          <w:szCs w:val="24"/>
          <w:rtl/>
        </w:rPr>
        <w:t xml:space="preserve"> ישרים תנחם</w:t>
      </w:r>
      <w:r w:rsidR="00563DCF">
        <w:rPr>
          <w:rFonts w:ascii="David" w:hAnsi="David" w:cs="David" w:hint="cs"/>
          <w:color w:val="000000" w:themeColor="text1"/>
          <w:sz w:val="24"/>
          <w:szCs w:val="24"/>
          <w:rtl/>
        </w:rPr>
        <w:t>.</w:t>
      </w:r>
    </w:p>
    <w:p w14:paraId="6FEF123C" w14:textId="70D53CA2" w:rsidR="00136393" w:rsidRDefault="00136393" w:rsidP="00E92475">
      <w:pPr>
        <w:tabs>
          <w:tab w:val="left" w:pos="2352"/>
        </w:tabs>
        <w:ind w:left="720"/>
        <w:jc w:val="both"/>
        <w:rPr>
          <w:rFonts w:ascii="David" w:hAnsi="David" w:cs="David"/>
          <w:color w:val="000000" w:themeColor="text1"/>
          <w:sz w:val="24"/>
          <w:szCs w:val="24"/>
          <w:rtl/>
        </w:rPr>
      </w:pPr>
      <w:r w:rsidRPr="007914F8">
        <w:rPr>
          <w:rFonts w:ascii="David" w:hAnsi="David" w:cs="David"/>
          <w:color w:val="000000" w:themeColor="text1"/>
          <w:sz w:val="24"/>
          <w:szCs w:val="24"/>
          <w:rtl/>
        </w:rPr>
        <w:t>[</w:t>
      </w:r>
      <w:r w:rsidR="00563DCF">
        <w:rPr>
          <w:rFonts w:ascii="David" w:hAnsi="David" w:cs="David" w:hint="cs"/>
          <w:color w:val="000000" w:themeColor="text1"/>
          <w:sz w:val="24"/>
          <w:szCs w:val="24"/>
          <w:rtl/>
        </w:rPr>
        <w:t>תרגום: כופר</w:t>
      </w:r>
      <w:r w:rsidRPr="007914F8">
        <w:rPr>
          <w:rFonts w:ascii="David" w:hAnsi="David" w:cs="David"/>
          <w:color w:val="000000" w:themeColor="text1"/>
          <w:sz w:val="24"/>
          <w:szCs w:val="24"/>
          <w:rtl/>
        </w:rPr>
        <w:t xml:space="preserve"> אחד אמר </w:t>
      </w:r>
      <w:proofErr w:type="spellStart"/>
      <w:r w:rsidRPr="007914F8">
        <w:rPr>
          <w:rFonts w:ascii="David" w:hAnsi="David" w:cs="David"/>
          <w:color w:val="000000" w:themeColor="text1"/>
          <w:sz w:val="24"/>
          <w:szCs w:val="24"/>
          <w:rtl/>
        </w:rPr>
        <w:t>לרבא</w:t>
      </w:r>
      <w:proofErr w:type="spellEnd"/>
      <w:r w:rsidRPr="007914F8">
        <w:rPr>
          <w:rFonts w:ascii="David" w:hAnsi="David" w:cs="David"/>
          <w:color w:val="000000" w:themeColor="text1"/>
          <w:sz w:val="24"/>
          <w:szCs w:val="24"/>
          <w:rtl/>
        </w:rPr>
        <w:t xml:space="preserve">  </w:t>
      </w:r>
      <w:r w:rsidR="00563DCF">
        <w:rPr>
          <w:rFonts w:ascii="David" w:hAnsi="David" w:cs="David" w:hint="cs"/>
          <w:color w:val="000000" w:themeColor="text1"/>
          <w:sz w:val="24"/>
          <w:szCs w:val="24"/>
          <w:rtl/>
        </w:rPr>
        <w:t xml:space="preserve">אתם </w:t>
      </w:r>
      <w:r w:rsidRPr="007914F8">
        <w:rPr>
          <w:rFonts w:ascii="David" w:hAnsi="David" w:cs="David"/>
          <w:color w:val="000000" w:themeColor="text1"/>
          <w:sz w:val="24"/>
          <w:szCs w:val="24"/>
          <w:rtl/>
        </w:rPr>
        <w:t>עם פזיז</w:t>
      </w:r>
      <w:r w:rsidR="00563DCF">
        <w:rPr>
          <w:rFonts w:ascii="David" w:hAnsi="David" w:cs="David" w:hint="cs"/>
          <w:color w:val="000000" w:themeColor="text1"/>
          <w:sz w:val="24"/>
          <w:szCs w:val="24"/>
          <w:rtl/>
        </w:rPr>
        <w:t>.</w:t>
      </w:r>
      <w:r w:rsidRPr="007914F8">
        <w:rPr>
          <w:rFonts w:ascii="David" w:hAnsi="David" w:cs="David"/>
          <w:color w:val="000000" w:themeColor="text1"/>
          <w:sz w:val="24"/>
          <w:szCs w:val="24"/>
          <w:rtl/>
        </w:rPr>
        <w:t xml:space="preserve"> היה עליכם קודם לשמוע ואז להחליט אם לקבל או לא</w:t>
      </w:r>
      <w:r w:rsidR="00563DCF">
        <w:rPr>
          <w:rFonts w:ascii="David" w:hAnsi="David" w:cs="David" w:hint="cs"/>
          <w:color w:val="000000" w:themeColor="text1"/>
          <w:sz w:val="24"/>
          <w:szCs w:val="24"/>
          <w:rtl/>
        </w:rPr>
        <w:t xml:space="preserve">. אמר לו: </w:t>
      </w:r>
      <w:r w:rsidRPr="007914F8">
        <w:rPr>
          <w:rFonts w:ascii="David" w:hAnsi="David" w:cs="David"/>
          <w:color w:val="000000" w:themeColor="text1"/>
          <w:sz w:val="24"/>
          <w:szCs w:val="24"/>
          <w:rtl/>
        </w:rPr>
        <w:t>התהלכנו עמו בתום לב, כדרך העושים מאהבה וסמכנו עליו שלא יטעננו בדבר שלא נוכל לעמוד בו</w:t>
      </w:r>
      <w:r w:rsidR="00563DCF">
        <w:rPr>
          <w:rFonts w:ascii="David" w:hAnsi="David" w:cs="David" w:hint="cs"/>
          <w:color w:val="000000" w:themeColor="text1"/>
          <w:sz w:val="24"/>
          <w:szCs w:val="24"/>
          <w:rtl/>
        </w:rPr>
        <w:t>].</w:t>
      </w:r>
    </w:p>
    <w:p w14:paraId="3F83F455" w14:textId="77777777" w:rsidR="00563DCF" w:rsidRPr="007914F8" w:rsidRDefault="00563DCF" w:rsidP="00E92475">
      <w:pPr>
        <w:tabs>
          <w:tab w:val="left" w:pos="2352"/>
        </w:tabs>
        <w:ind w:left="720"/>
        <w:jc w:val="both"/>
        <w:rPr>
          <w:rFonts w:ascii="David" w:hAnsi="David" w:cs="David"/>
          <w:color w:val="000000" w:themeColor="text1"/>
          <w:sz w:val="24"/>
          <w:szCs w:val="24"/>
          <w:rtl/>
        </w:rPr>
      </w:pPr>
    </w:p>
    <w:p w14:paraId="074A1357" w14:textId="015D5D65" w:rsidR="00136393" w:rsidRPr="007914F8" w:rsidRDefault="00136393" w:rsidP="00563DCF">
      <w:pPr>
        <w:tabs>
          <w:tab w:val="left" w:pos="2352"/>
        </w:tabs>
        <w:jc w:val="both"/>
        <w:rPr>
          <w:rFonts w:ascii="David" w:hAnsi="David" w:cs="David"/>
          <w:color w:val="000000" w:themeColor="text1"/>
          <w:sz w:val="24"/>
          <w:szCs w:val="24"/>
          <w:rtl/>
        </w:rPr>
      </w:pPr>
      <w:r w:rsidRPr="007914F8">
        <w:rPr>
          <w:rFonts w:ascii="David" w:hAnsi="David" w:cs="David"/>
          <w:color w:val="000000" w:themeColor="text1"/>
          <w:sz w:val="24"/>
          <w:szCs w:val="24"/>
          <w:rtl/>
        </w:rPr>
        <w:t>אם נתבונן בתודעה היהודית שלנו, נבחין בכך שהאמונה נובעת ממקורות שונים עד מאוד</w:t>
      </w:r>
      <w:r w:rsidR="00563DCF">
        <w:rPr>
          <w:rFonts w:ascii="David" w:hAnsi="David" w:cs="David" w:hint="cs"/>
          <w:color w:val="000000" w:themeColor="text1"/>
          <w:sz w:val="24"/>
          <w:szCs w:val="24"/>
          <w:rtl/>
        </w:rPr>
        <w:t>:</w:t>
      </w:r>
    </w:p>
    <w:p w14:paraId="3FD49984" w14:textId="261E5CEA" w:rsidR="00136393" w:rsidRPr="00563DCF" w:rsidRDefault="00136393" w:rsidP="00136393">
      <w:pPr>
        <w:tabs>
          <w:tab w:val="left" w:pos="2352"/>
        </w:tabs>
        <w:jc w:val="both"/>
        <w:rPr>
          <w:rFonts w:ascii="David" w:hAnsi="David" w:cs="David"/>
          <w:color w:val="000000" w:themeColor="text1"/>
          <w:sz w:val="24"/>
          <w:szCs w:val="24"/>
          <w:rtl/>
        </w:rPr>
      </w:pPr>
      <w:r w:rsidRPr="007914F8">
        <w:rPr>
          <w:rFonts w:ascii="David" w:hAnsi="David" w:cs="David"/>
          <w:color w:val="000000" w:themeColor="text1"/>
          <w:sz w:val="24"/>
          <w:szCs w:val="24"/>
          <w:rtl/>
        </w:rPr>
        <w:t>ברמה הדיסקורסיבית, שגורות בפינו אינספור אמרות שאנו לא מבינים עד תום, אך מקבלים אותן. כמעט כל קביעה בקשר לנשמה, לקדושה ולריבונו של עולם אפופה במסתורין – מה שגם אומר שאין אנו מבינים אותם באופן שאנו רגילים לה בתחומים אחרים</w:t>
      </w:r>
      <w:r w:rsidR="00563DCF">
        <w:rPr>
          <w:rFonts w:ascii="David" w:hAnsi="David" w:cs="David" w:hint="cs"/>
          <w:color w:val="000000" w:themeColor="text1"/>
          <w:sz w:val="24"/>
          <w:szCs w:val="24"/>
          <w:rtl/>
        </w:rPr>
        <w:t>:</w:t>
      </w:r>
      <w:r w:rsidRPr="007914F8">
        <w:rPr>
          <w:rFonts w:ascii="David" w:hAnsi="David" w:cs="David"/>
          <w:color w:val="000000" w:themeColor="text1"/>
          <w:sz w:val="24"/>
          <w:szCs w:val="24"/>
          <w:rtl/>
        </w:rPr>
        <w:t xml:space="preserve"> </w:t>
      </w:r>
      <w:r w:rsidR="00563DCF">
        <w:rPr>
          <w:rFonts w:ascii="David" w:hAnsi="David" w:cs="David" w:hint="cs"/>
          <w:color w:val="000000" w:themeColor="text1"/>
          <w:sz w:val="24"/>
          <w:szCs w:val="24"/>
          <w:rtl/>
        </w:rPr>
        <w:t>'</w:t>
      </w:r>
      <w:r w:rsidRPr="007914F8">
        <w:rPr>
          <w:rFonts w:ascii="David" w:hAnsi="David" w:cs="David"/>
          <w:color w:val="000000" w:themeColor="text1"/>
          <w:sz w:val="24"/>
          <w:szCs w:val="24"/>
          <w:rtl/>
        </w:rPr>
        <w:t>הוא מקומו של עולם ואין העולם מקומו</w:t>
      </w:r>
      <w:r w:rsidR="00563DCF">
        <w:rPr>
          <w:rFonts w:ascii="David" w:hAnsi="David" w:cs="David" w:hint="cs"/>
          <w:color w:val="000000" w:themeColor="text1"/>
          <w:sz w:val="24"/>
          <w:szCs w:val="24"/>
          <w:rtl/>
        </w:rPr>
        <w:t>,'</w:t>
      </w:r>
      <w:r w:rsidRPr="007914F8">
        <w:rPr>
          <w:rFonts w:ascii="David" w:hAnsi="David" w:cs="David"/>
          <w:color w:val="000000" w:themeColor="text1"/>
          <w:sz w:val="24"/>
          <w:szCs w:val="24"/>
          <w:rtl/>
        </w:rPr>
        <w:t xml:space="preserve"> </w:t>
      </w:r>
      <w:r w:rsidR="00563DCF">
        <w:rPr>
          <w:rFonts w:ascii="David" w:hAnsi="David" w:cs="David" w:hint="cs"/>
          <w:color w:val="000000" w:themeColor="text1"/>
          <w:sz w:val="24"/>
          <w:szCs w:val="24"/>
          <w:rtl/>
        </w:rPr>
        <w:t>'</w:t>
      </w:r>
      <w:proofErr w:type="spellStart"/>
      <w:r w:rsidRPr="007914F8">
        <w:rPr>
          <w:rFonts w:ascii="David" w:hAnsi="David" w:cs="David"/>
          <w:color w:val="000000" w:themeColor="text1"/>
          <w:sz w:val="24"/>
          <w:szCs w:val="24"/>
          <w:rtl/>
        </w:rPr>
        <w:t>הכל</w:t>
      </w:r>
      <w:proofErr w:type="spellEnd"/>
      <w:r w:rsidRPr="007914F8">
        <w:rPr>
          <w:rFonts w:ascii="David" w:hAnsi="David" w:cs="David"/>
          <w:color w:val="000000" w:themeColor="text1"/>
          <w:sz w:val="24"/>
          <w:szCs w:val="24"/>
          <w:rtl/>
        </w:rPr>
        <w:t xml:space="preserve"> בידי שמיים חוץ מיראת שמיים</w:t>
      </w:r>
      <w:r w:rsidR="00563DCF">
        <w:rPr>
          <w:rFonts w:ascii="David" w:hAnsi="David" w:cs="David" w:hint="cs"/>
          <w:color w:val="000000" w:themeColor="text1"/>
          <w:sz w:val="24"/>
          <w:szCs w:val="24"/>
          <w:rtl/>
        </w:rPr>
        <w:t>,'</w:t>
      </w:r>
      <w:r w:rsidRPr="007914F8">
        <w:rPr>
          <w:rFonts w:ascii="David" w:hAnsi="David" w:cs="David"/>
          <w:color w:val="000000" w:themeColor="text1"/>
          <w:sz w:val="24"/>
          <w:szCs w:val="24"/>
          <w:rtl/>
        </w:rPr>
        <w:t xml:space="preserve"> </w:t>
      </w:r>
      <w:r w:rsidR="00563DCF">
        <w:rPr>
          <w:rFonts w:ascii="David" w:hAnsi="David" w:cs="David" w:hint="cs"/>
          <w:color w:val="000000" w:themeColor="text1"/>
          <w:sz w:val="24"/>
          <w:szCs w:val="24"/>
          <w:rtl/>
        </w:rPr>
        <w:t>'</w:t>
      </w:r>
      <w:r w:rsidR="00304801">
        <w:rPr>
          <w:rFonts w:ascii="David" w:hAnsi="David" w:cs="David" w:hint="cs"/>
          <w:color w:val="000000" w:themeColor="text1"/>
          <w:sz w:val="24"/>
          <w:szCs w:val="24"/>
          <w:rtl/>
        </w:rPr>
        <w:t>הבוטח בה׳ חסד יסובבנו</w:t>
      </w:r>
      <w:r w:rsidR="00563DCF">
        <w:rPr>
          <w:rFonts w:ascii="David" w:hAnsi="David" w:cs="David" w:hint="cs"/>
          <w:color w:val="000000" w:themeColor="text1"/>
          <w:sz w:val="24"/>
          <w:szCs w:val="24"/>
          <w:rtl/>
        </w:rPr>
        <w:t>.'</w:t>
      </w:r>
      <w:r w:rsidRPr="007914F8">
        <w:rPr>
          <w:rFonts w:ascii="David" w:hAnsi="David" w:cs="David"/>
          <w:color w:val="000000" w:themeColor="text1"/>
          <w:sz w:val="24"/>
          <w:szCs w:val="24"/>
          <w:rtl/>
        </w:rPr>
        <w:t xml:space="preserve"> אמ</w:t>
      </w:r>
      <w:r w:rsidR="00563DCF">
        <w:rPr>
          <w:rFonts w:ascii="David" w:hAnsi="David" w:cs="David" w:hint="cs"/>
          <w:color w:val="000000" w:themeColor="text1"/>
          <w:sz w:val="24"/>
          <w:szCs w:val="24"/>
          <w:rtl/>
        </w:rPr>
        <w:t>י</w:t>
      </w:r>
      <w:r w:rsidRPr="007914F8">
        <w:rPr>
          <w:rFonts w:ascii="David" w:hAnsi="David" w:cs="David"/>
          <w:color w:val="000000" w:themeColor="text1"/>
          <w:sz w:val="24"/>
          <w:szCs w:val="24"/>
          <w:rtl/>
        </w:rPr>
        <w:t xml:space="preserve">רות </w:t>
      </w:r>
      <w:r w:rsidRPr="00563DCF">
        <w:rPr>
          <w:rFonts w:ascii="David" w:hAnsi="David" w:cs="David"/>
          <w:color w:val="000000" w:themeColor="text1"/>
          <w:sz w:val="24"/>
          <w:szCs w:val="24"/>
          <w:rtl/>
          <w:lang w:val="en-US"/>
        </w:rPr>
        <w:t>אלה</w:t>
      </w:r>
      <w:r w:rsidRPr="00563DCF">
        <w:rPr>
          <w:rFonts w:ascii="David" w:hAnsi="David" w:cs="David"/>
          <w:color w:val="000000" w:themeColor="text1"/>
          <w:sz w:val="24"/>
          <w:szCs w:val="24"/>
          <w:rtl/>
        </w:rPr>
        <w:t xml:space="preserve"> יוצרות מערכת שרק בהדרגה ניתן לקלוט ולהתבונן בה.</w:t>
      </w:r>
    </w:p>
    <w:p w14:paraId="5A123D89" w14:textId="77777777" w:rsidR="00136393" w:rsidRPr="007914F8" w:rsidRDefault="00136393" w:rsidP="00136393">
      <w:pPr>
        <w:tabs>
          <w:tab w:val="left" w:pos="2352"/>
        </w:tabs>
        <w:jc w:val="both"/>
        <w:rPr>
          <w:rFonts w:ascii="David" w:hAnsi="David" w:cs="David"/>
          <w:color w:val="000000" w:themeColor="text1"/>
          <w:sz w:val="24"/>
          <w:szCs w:val="24"/>
          <w:rtl/>
        </w:rPr>
      </w:pPr>
    </w:p>
    <w:p w14:paraId="227E0610" w14:textId="6222B36A" w:rsidR="007223BB" w:rsidRDefault="00136393" w:rsidP="00136393">
      <w:pPr>
        <w:tabs>
          <w:tab w:val="left" w:pos="2352"/>
        </w:tabs>
        <w:jc w:val="both"/>
        <w:rPr>
          <w:rFonts w:ascii="David" w:hAnsi="David" w:cs="David"/>
          <w:color w:val="000000" w:themeColor="text1"/>
          <w:sz w:val="24"/>
          <w:szCs w:val="24"/>
          <w:rtl/>
        </w:rPr>
      </w:pPr>
      <w:r w:rsidRPr="007914F8">
        <w:rPr>
          <w:rFonts w:ascii="David" w:hAnsi="David" w:cs="David"/>
          <w:color w:val="000000" w:themeColor="text1"/>
          <w:sz w:val="24"/>
          <w:szCs w:val="24"/>
          <w:rtl/>
        </w:rPr>
        <w:t xml:space="preserve">מקרה אחר הוא כשאדם חשוף למערכת של אמונות לא מפורשות העומדות ביסוד דפוס התנהגויות </w:t>
      </w:r>
      <w:r w:rsidRPr="007914F8">
        <w:rPr>
          <w:rFonts w:ascii="David" w:hAnsi="David" w:cs="David"/>
          <w:color w:val="000000" w:themeColor="text1"/>
          <w:sz w:val="24"/>
          <w:szCs w:val="24"/>
          <w:rtl/>
          <w:lang w:val="en-US"/>
        </w:rPr>
        <w:t>כמו למשל התנהלות של כיבוד אב</w:t>
      </w:r>
      <w:r w:rsidR="00563DCF">
        <w:rPr>
          <w:rFonts w:ascii="David" w:hAnsi="David" w:cs="David" w:hint="cs"/>
          <w:color w:val="000000" w:themeColor="text1"/>
          <w:sz w:val="24"/>
          <w:szCs w:val="24"/>
          <w:rtl/>
          <w:lang w:val="en-US"/>
        </w:rPr>
        <w:t xml:space="preserve"> (</w:t>
      </w:r>
      <w:r w:rsidR="007223BB">
        <w:rPr>
          <w:rFonts w:ascii="David" w:hAnsi="David" w:cs="David" w:hint="cs"/>
          <w:color w:val="000000" w:themeColor="text1"/>
          <w:sz w:val="24"/>
          <w:szCs w:val="24"/>
          <w:rtl/>
          <w:lang w:val="en-US"/>
        </w:rPr>
        <w:t xml:space="preserve">כמו </w:t>
      </w:r>
      <w:proofErr w:type="spellStart"/>
      <w:r w:rsidR="007223BB">
        <w:rPr>
          <w:rFonts w:ascii="David" w:hAnsi="David" w:cs="David" w:hint="cs"/>
          <w:color w:val="000000" w:themeColor="text1"/>
          <w:sz w:val="24"/>
          <w:szCs w:val="24"/>
          <w:rtl/>
          <w:lang w:val="en-US"/>
        </w:rPr>
        <w:t>ההמנעות</w:t>
      </w:r>
      <w:proofErr w:type="spellEnd"/>
      <w:r w:rsidR="007223BB">
        <w:rPr>
          <w:rFonts w:ascii="David" w:hAnsi="David" w:cs="David" w:hint="cs"/>
          <w:color w:val="000000" w:themeColor="text1"/>
          <w:sz w:val="24"/>
          <w:szCs w:val="24"/>
          <w:rtl/>
          <w:lang w:val="en-US"/>
        </w:rPr>
        <w:t xml:space="preserve"> מלשבת </w:t>
      </w:r>
      <w:r w:rsidR="00563DCF">
        <w:rPr>
          <w:rFonts w:ascii="David" w:hAnsi="David" w:cs="David" w:hint="cs"/>
          <w:color w:val="000000" w:themeColor="text1"/>
          <w:sz w:val="24"/>
          <w:szCs w:val="24"/>
          <w:rtl/>
          <w:lang w:val="en-US"/>
        </w:rPr>
        <w:t>במקומו</w:t>
      </w:r>
      <w:r w:rsidR="007223BB">
        <w:rPr>
          <w:rFonts w:ascii="David" w:hAnsi="David" w:cs="David" w:hint="cs"/>
          <w:color w:val="000000" w:themeColor="text1"/>
          <w:sz w:val="24"/>
          <w:szCs w:val="24"/>
          <w:rtl/>
          <w:lang w:val="en-US"/>
        </w:rPr>
        <w:t xml:space="preserve"> הקבוע</w:t>
      </w:r>
      <w:r w:rsidR="00563DCF">
        <w:rPr>
          <w:rFonts w:ascii="David" w:hAnsi="David" w:cs="David" w:hint="cs"/>
          <w:color w:val="000000" w:themeColor="text1"/>
          <w:sz w:val="24"/>
          <w:szCs w:val="24"/>
          <w:rtl/>
          <w:lang w:val="en-US"/>
        </w:rPr>
        <w:t>)</w:t>
      </w:r>
      <w:r w:rsidRPr="007914F8">
        <w:rPr>
          <w:rFonts w:ascii="David" w:hAnsi="David" w:cs="David"/>
          <w:color w:val="000000" w:themeColor="text1"/>
          <w:sz w:val="24"/>
          <w:szCs w:val="24"/>
          <w:rtl/>
          <w:lang w:val="en-US"/>
        </w:rPr>
        <w:t>, או מתן כבוד לתורה (</w:t>
      </w:r>
      <w:r w:rsidR="00563DCF">
        <w:rPr>
          <w:rFonts w:ascii="David" w:hAnsi="David" w:cs="David" w:hint="cs"/>
          <w:color w:val="000000" w:themeColor="text1"/>
          <w:sz w:val="24"/>
          <w:szCs w:val="24"/>
          <w:rtl/>
          <w:lang w:val="en-US"/>
        </w:rPr>
        <w:t xml:space="preserve">קמים בפני </w:t>
      </w:r>
      <w:r w:rsidRPr="007914F8">
        <w:rPr>
          <w:rFonts w:ascii="David" w:hAnsi="David" w:cs="David"/>
          <w:color w:val="000000" w:themeColor="text1"/>
          <w:sz w:val="24"/>
          <w:szCs w:val="24"/>
          <w:rtl/>
          <w:lang w:val="en-US"/>
        </w:rPr>
        <w:t>ספר תו</w:t>
      </w:r>
      <w:r w:rsidR="00563DCF">
        <w:rPr>
          <w:rFonts w:ascii="David" w:hAnsi="David" w:cs="David" w:hint="cs"/>
          <w:color w:val="000000" w:themeColor="text1"/>
          <w:sz w:val="24"/>
          <w:szCs w:val="24"/>
          <w:rtl/>
          <w:lang w:val="en-US"/>
        </w:rPr>
        <w:t>ר</w:t>
      </w:r>
      <w:r w:rsidRPr="007914F8">
        <w:rPr>
          <w:rFonts w:ascii="David" w:hAnsi="David" w:cs="David"/>
          <w:color w:val="000000" w:themeColor="text1"/>
          <w:sz w:val="24"/>
          <w:szCs w:val="24"/>
          <w:rtl/>
          <w:lang w:val="en-US"/>
        </w:rPr>
        <w:t>ה), ואין ספור מנהגים כיוצא באלה.</w:t>
      </w:r>
      <w:r w:rsidRPr="007914F8">
        <w:rPr>
          <w:rFonts w:ascii="David" w:hAnsi="David" w:cs="David"/>
          <w:color w:val="000000" w:themeColor="text1"/>
          <w:sz w:val="24"/>
          <w:szCs w:val="24"/>
          <w:rtl/>
        </w:rPr>
        <w:t xml:space="preserve"> ע</w:t>
      </w:r>
      <w:r w:rsidR="00563DCF">
        <w:rPr>
          <w:rFonts w:ascii="David" w:hAnsi="David" w:cs="David" w:hint="cs"/>
          <w:color w:val="000000" w:themeColor="text1"/>
          <w:sz w:val="24"/>
          <w:szCs w:val="24"/>
          <w:rtl/>
        </w:rPr>
        <w:t xml:space="preserve">ל </w:t>
      </w:r>
      <w:r w:rsidRPr="007914F8">
        <w:rPr>
          <w:rFonts w:ascii="David" w:hAnsi="David" w:cs="David"/>
          <w:color w:val="000000" w:themeColor="text1"/>
          <w:sz w:val="24"/>
          <w:szCs w:val="24"/>
          <w:rtl/>
        </w:rPr>
        <w:t>י</w:t>
      </w:r>
      <w:r w:rsidR="00563DCF">
        <w:rPr>
          <w:rFonts w:ascii="David" w:hAnsi="David" w:cs="David" w:hint="cs"/>
          <w:color w:val="000000" w:themeColor="text1"/>
          <w:sz w:val="24"/>
          <w:szCs w:val="24"/>
          <w:rtl/>
        </w:rPr>
        <w:t>די</w:t>
      </w:r>
      <w:r w:rsidRPr="007914F8">
        <w:rPr>
          <w:rFonts w:ascii="David" w:hAnsi="David" w:cs="David"/>
          <w:color w:val="000000" w:themeColor="text1"/>
          <w:sz w:val="24"/>
          <w:szCs w:val="24"/>
          <w:rtl/>
        </w:rPr>
        <w:t xml:space="preserve"> לימוד דפוס ההתנהגות, השתתפות בטקסים ובחוויות אחרות, מפנים האדם אותה מערכת, גם אם היא לא מפורשת או מנוסחת.  זוהי הדרך בה מתפתח מבחינה </w:t>
      </w:r>
      <w:proofErr w:type="spellStart"/>
      <w:r w:rsidRPr="007914F8">
        <w:rPr>
          <w:rFonts w:ascii="David" w:hAnsi="David" w:cs="David"/>
          <w:color w:val="000000" w:themeColor="text1"/>
          <w:sz w:val="24"/>
          <w:szCs w:val="24"/>
          <w:rtl/>
        </w:rPr>
        <w:t>אמונית</w:t>
      </w:r>
      <w:proofErr w:type="spellEnd"/>
      <w:r w:rsidRPr="007914F8">
        <w:rPr>
          <w:rFonts w:ascii="David" w:hAnsi="David" w:cs="David"/>
          <w:color w:val="000000" w:themeColor="text1"/>
          <w:sz w:val="24"/>
          <w:szCs w:val="24"/>
          <w:rtl/>
        </w:rPr>
        <w:t xml:space="preserve"> מי שגדל בבית שבו יש אמונה, או להבדיל, שנאה לזרים, או הערכה לאומנות. האדם חשוף למערכת כוללת, לאיזו שהיא שלמות</w:t>
      </w:r>
      <w:r w:rsidR="007223BB">
        <w:rPr>
          <w:rFonts w:ascii="David" w:hAnsi="David" w:cs="David" w:hint="cs"/>
          <w:color w:val="000000" w:themeColor="text1"/>
          <w:sz w:val="24"/>
          <w:szCs w:val="24"/>
          <w:rtl/>
        </w:rPr>
        <w:t xml:space="preserve"> ש</w:t>
      </w:r>
      <w:r w:rsidRPr="007914F8">
        <w:rPr>
          <w:rFonts w:ascii="David" w:hAnsi="David" w:cs="David"/>
          <w:color w:val="000000" w:themeColor="text1"/>
          <w:sz w:val="24"/>
          <w:szCs w:val="24"/>
          <w:rtl/>
        </w:rPr>
        <w:t>רק בהדרגה נהיית מודעת.</w:t>
      </w:r>
    </w:p>
    <w:p w14:paraId="5909DE99" w14:textId="77777777" w:rsidR="007223BB" w:rsidRDefault="007223BB" w:rsidP="00136393">
      <w:pPr>
        <w:tabs>
          <w:tab w:val="left" w:pos="2352"/>
        </w:tabs>
        <w:jc w:val="both"/>
        <w:rPr>
          <w:rFonts w:ascii="David" w:hAnsi="David" w:cs="David"/>
          <w:color w:val="000000" w:themeColor="text1"/>
          <w:sz w:val="24"/>
          <w:szCs w:val="24"/>
          <w:rtl/>
        </w:rPr>
      </w:pPr>
    </w:p>
    <w:p w14:paraId="08CF8FC8" w14:textId="1778CD7D" w:rsidR="00136393" w:rsidRPr="007914F8" w:rsidRDefault="00136393" w:rsidP="00136393">
      <w:pPr>
        <w:tabs>
          <w:tab w:val="left" w:pos="2352"/>
        </w:tabs>
        <w:jc w:val="both"/>
        <w:rPr>
          <w:rFonts w:ascii="David" w:hAnsi="David" w:cs="David"/>
          <w:color w:val="000000" w:themeColor="text1"/>
          <w:sz w:val="24"/>
          <w:szCs w:val="24"/>
          <w:rtl/>
          <w:lang w:val="en-US"/>
        </w:rPr>
      </w:pPr>
      <w:r w:rsidRPr="00212D0E">
        <w:rPr>
          <w:rFonts w:ascii="David" w:hAnsi="David" w:cs="David"/>
          <w:sz w:val="24"/>
          <w:szCs w:val="24"/>
          <w:rtl/>
        </w:rPr>
        <w:t xml:space="preserve">הפסיכולוג הנודע ז׳אן פיאז׳ה תיאר מעברים כאלה מהתנהלות מובנית לרמה </w:t>
      </w:r>
      <w:r w:rsidR="00304801" w:rsidRPr="00212D0E">
        <w:rPr>
          <w:rFonts w:ascii="David" w:hAnsi="David" w:cs="David" w:hint="cs"/>
          <w:sz w:val="24"/>
          <w:szCs w:val="24"/>
          <w:rtl/>
        </w:rPr>
        <w:t>דיסקורסיבית</w:t>
      </w:r>
      <w:r w:rsidR="00563DCF" w:rsidRPr="00212D0E">
        <w:rPr>
          <w:rFonts w:ascii="David" w:hAnsi="David" w:cs="David" w:hint="cs"/>
          <w:sz w:val="24"/>
          <w:szCs w:val="24"/>
          <w:rtl/>
        </w:rPr>
        <w:t xml:space="preserve"> </w:t>
      </w:r>
      <w:r w:rsidR="007223BB" w:rsidRPr="00212D0E">
        <w:rPr>
          <w:rFonts w:ascii="David" w:hAnsi="David" w:cs="David"/>
          <w:sz w:val="24"/>
          <w:szCs w:val="24"/>
          <w:lang w:val="en-US"/>
        </w:rPr>
        <w:t xml:space="preserve">abstraction </w:t>
      </w:r>
      <w:r w:rsidR="00212D0E">
        <w:rPr>
          <w:rFonts w:ascii="David" w:hAnsi="David" w:cs="David"/>
          <w:sz w:val="24"/>
          <w:szCs w:val="24"/>
          <w:lang w:val="en-US"/>
        </w:rPr>
        <w:t>,</w:t>
      </w:r>
      <w:proofErr w:type="spellStart"/>
      <w:r w:rsidR="00563DCF" w:rsidRPr="00212D0E">
        <w:rPr>
          <w:rFonts w:ascii="David" w:hAnsi="David" w:cs="David"/>
          <w:sz w:val="24"/>
          <w:szCs w:val="24"/>
          <w:lang w:val="en-US"/>
        </w:rPr>
        <w:t>réfléchissante</w:t>
      </w:r>
      <w:proofErr w:type="spellEnd"/>
      <w:r w:rsidR="007223BB" w:rsidRPr="00212D0E">
        <w:rPr>
          <w:rFonts w:ascii="David" w:hAnsi="David" w:cs="David"/>
          <w:sz w:val="24"/>
          <w:szCs w:val="24"/>
          <w:lang w:val="en-US"/>
        </w:rPr>
        <w:t>)</w:t>
      </w:r>
      <w:r w:rsidR="00563DCF" w:rsidRPr="00212D0E">
        <w:rPr>
          <w:rFonts w:ascii="David" w:hAnsi="David" w:cs="David" w:hint="cs"/>
          <w:sz w:val="24"/>
          <w:szCs w:val="24"/>
          <w:rtl/>
        </w:rPr>
        <w:t>)</w:t>
      </w:r>
      <w:r w:rsidR="007223BB" w:rsidRPr="00212D0E">
        <w:rPr>
          <w:rFonts w:ascii="David" w:hAnsi="David" w:cs="David" w:hint="cs"/>
          <w:sz w:val="24"/>
          <w:szCs w:val="24"/>
          <w:rtl/>
          <w:lang w:val="en-US"/>
        </w:rPr>
        <w:t xml:space="preserve">. </w:t>
      </w:r>
      <w:r w:rsidRPr="00212D0E">
        <w:rPr>
          <w:rFonts w:ascii="David" w:hAnsi="David" w:cs="David"/>
          <w:sz w:val="24"/>
          <w:szCs w:val="24"/>
          <w:rtl/>
          <w:lang w:val="en-US"/>
        </w:rPr>
        <w:t xml:space="preserve">למעשה ישנן שתי משמעויות לביטוי רפלקסיה והן קשורות.  האחת, </w:t>
      </w:r>
      <w:r w:rsidRPr="007914F8">
        <w:rPr>
          <w:rFonts w:ascii="David" w:hAnsi="David" w:cs="David"/>
          <w:color w:val="000000" w:themeColor="text1"/>
          <w:sz w:val="24"/>
          <w:szCs w:val="24"/>
          <w:rtl/>
          <w:lang w:val="en-US"/>
        </w:rPr>
        <w:t>השתקפות</w:t>
      </w:r>
      <w:r w:rsidR="00074C3E">
        <w:rPr>
          <w:rFonts w:ascii="David" w:hAnsi="David" w:cs="David" w:hint="cs"/>
          <w:color w:val="000000" w:themeColor="text1"/>
          <w:sz w:val="24"/>
          <w:szCs w:val="24"/>
          <w:rtl/>
          <w:lang w:val="en-US"/>
        </w:rPr>
        <w:t>, בבואה</w:t>
      </w:r>
      <w:r w:rsidRPr="007914F8">
        <w:rPr>
          <w:rFonts w:ascii="David" w:hAnsi="David" w:cs="David"/>
          <w:color w:val="000000" w:themeColor="text1"/>
          <w:sz w:val="24"/>
          <w:szCs w:val="24"/>
          <w:rtl/>
          <w:lang w:val="en-US"/>
        </w:rPr>
        <w:t xml:space="preserve">, כמו במראה: התוכן שהיה קיים ומוטמע ברמת המעשה עוברת להיות מיוצגת במערכת הלשונית. המשמעות השנייה היא ההתבוננות (באנגלית כמו בצרפתית המקורית). משעברו הדברים למערכת הלשונית, מתאפשרת חשיבה מודעת, פיתוח, עמידה על סתירות, </w:t>
      </w:r>
      <w:r w:rsidR="007223BB">
        <w:rPr>
          <w:rFonts w:ascii="David" w:hAnsi="David" w:cs="David" w:hint="cs"/>
          <w:color w:val="000000" w:themeColor="text1"/>
          <w:sz w:val="24"/>
          <w:szCs w:val="24"/>
          <w:rtl/>
          <w:lang w:val="en-US"/>
        </w:rPr>
        <w:t>וכן נקיטת עמדה</w:t>
      </w:r>
      <w:r w:rsidR="00074C3E">
        <w:rPr>
          <w:rFonts w:ascii="David" w:hAnsi="David" w:cs="David" w:hint="cs"/>
          <w:color w:val="000000" w:themeColor="text1"/>
          <w:sz w:val="24"/>
          <w:szCs w:val="24"/>
          <w:rtl/>
          <w:lang w:val="en-US"/>
        </w:rPr>
        <w:t xml:space="preserve"> מודעת, קבלה או דחייה. דבר דומה קורה גם בטיפול פסיכולוגיה, ובפרט בטיפול זוגי. בני הזוג משיגים מודעות לאופן התפקוד שלהם (במקרה של טיפול, מדובר בדפוסים בעייתיים, אבל גם לחיבה שרוכשים זה לזו) ואז יכולים לקחת בעלות על ההתנהלות מכאן ולהבא.</w:t>
      </w:r>
    </w:p>
    <w:p w14:paraId="1DCBAB6C" w14:textId="42D02E3C" w:rsidR="00136393" w:rsidRPr="007914F8" w:rsidRDefault="00136393" w:rsidP="00136393">
      <w:pPr>
        <w:tabs>
          <w:tab w:val="left" w:pos="2352"/>
        </w:tabs>
        <w:jc w:val="both"/>
        <w:rPr>
          <w:rFonts w:ascii="David" w:hAnsi="David" w:cs="David"/>
          <w:color w:val="000000" w:themeColor="text1"/>
          <w:sz w:val="24"/>
          <w:szCs w:val="24"/>
          <w:rtl/>
        </w:rPr>
      </w:pPr>
      <w:r w:rsidRPr="007914F8">
        <w:rPr>
          <w:rFonts w:ascii="David" w:hAnsi="David" w:cs="David"/>
          <w:color w:val="000000" w:themeColor="text1"/>
          <w:sz w:val="24"/>
          <w:szCs w:val="24"/>
          <w:rtl/>
        </w:rPr>
        <w:t>מש</w:t>
      </w:r>
      <w:r w:rsidR="00074C3E">
        <w:rPr>
          <w:rFonts w:ascii="David" w:hAnsi="David" w:cs="David" w:hint="cs"/>
          <w:color w:val="000000" w:themeColor="text1"/>
          <w:sz w:val="24"/>
          <w:szCs w:val="24"/>
          <w:rtl/>
        </w:rPr>
        <w:t xml:space="preserve">נכנסת </w:t>
      </w:r>
      <w:r w:rsidRPr="007914F8">
        <w:rPr>
          <w:rFonts w:ascii="David" w:hAnsi="David" w:cs="David"/>
          <w:color w:val="000000" w:themeColor="text1"/>
          <w:sz w:val="24"/>
          <w:szCs w:val="24"/>
          <w:rtl/>
        </w:rPr>
        <w:t xml:space="preserve">המערכת בתודעתנו, יכולים אנו להחליט אם לקבל אותה </w:t>
      </w:r>
      <w:r w:rsidR="00074C3E">
        <w:rPr>
          <w:rFonts w:ascii="David" w:hAnsi="David" w:cs="David" w:hint="cs"/>
          <w:color w:val="000000" w:themeColor="text1"/>
          <w:sz w:val="24"/>
          <w:szCs w:val="24"/>
          <w:rtl/>
        </w:rPr>
        <w:t>אם</w:t>
      </w:r>
      <w:r w:rsidRPr="007914F8">
        <w:rPr>
          <w:rFonts w:ascii="David" w:hAnsi="David" w:cs="David"/>
          <w:color w:val="000000" w:themeColor="text1"/>
          <w:sz w:val="24"/>
          <w:szCs w:val="24"/>
          <w:rtl/>
        </w:rPr>
        <w:t xml:space="preserve"> לא</w:t>
      </w:r>
      <w:r w:rsidR="00074C3E">
        <w:rPr>
          <w:rFonts w:ascii="David" w:hAnsi="David" w:cs="David" w:hint="cs"/>
          <w:color w:val="000000" w:themeColor="text1"/>
          <w:sz w:val="24"/>
          <w:szCs w:val="24"/>
          <w:rtl/>
        </w:rPr>
        <w:t>ו</w:t>
      </w:r>
      <w:r w:rsidRPr="007914F8">
        <w:rPr>
          <w:rFonts w:ascii="David" w:hAnsi="David" w:cs="David"/>
          <w:color w:val="000000" w:themeColor="text1"/>
          <w:sz w:val="24"/>
          <w:szCs w:val="24"/>
          <w:rtl/>
        </w:rPr>
        <w:t>. אך השלב הראשון, בו המערכת נבנית, דרך משפטים שלא תמיד מבינים ודרך התנהגות, אינו שלב שבו ניתן לשפוט אם ועד כמה לקבלה. זה יקרה בשלב שני , כשעומד אדם על דעתו (אם באמת מגיע לכך) הוא יכול לנסות ולהכריע אם הוא רוצה בהן.</w:t>
      </w:r>
    </w:p>
    <w:p w14:paraId="18AA6EA4" w14:textId="34D8AE22" w:rsidR="00136393" w:rsidRPr="007914F8" w:rsidRDefault="00136393" w:rsidP="00136393">
      <w:pPr>
        <w:pStyle w:val="Heading1"/>
        <w:tabs>
          <w:tab w:val="left" w:pos="2352"/>
        </w:tabs>
        <w:jc w:val="both"/>
        <w:rPr>
          <w:color w:val="000000" w:themeColor="text1"/>
          <w:sz w:val="24"/>
          <w:szCs w:val="24"/>
          <w:rtl/>
        </w:rPr>
      </w:pPr>
      <w:r w:rsidRPr="007914F8">
        <w:rPr>
          <w:color w:val="000000" w:themeColor="text1"/>
          <w:sz w:val="24"/>
          <w:szCs w:val="24"/>
          <w:rtl/>
        </w:rPr>
        <w:t>ז</w:t>
      </w:r>
      <w:r w:rsidR="000F29C9">
        <w:rPr>
          <w:rFonts w:hint="cs"/>
          <w:color w:val="000000" w:themeColor="text1"/>
          <w:sz w:val="24"/>
          <w:szCs w:val="24"/>
          <w:rtl/>
        </w:rPr>
        <w:t>ו</w:t>
      </w:r>
      <w:r w:rsidRPr="007914F8">
        <w:rPr>
          <w:color w:val="000000" w:themeColor="text1"/>
          <w:sz w:val="24"/>
          <w:szCs w:val="24"/>
          <w:rtl/>
        </w:rPr>
        <w:t>ה</w:t>
      </w:r>
      <w:r w:rsidR="000F29C9">
        <w:rPr>
          <w:rFonts w:hint="cs"/>
          <w:color w:val="000000" w:themeColor="text1"/>
          <w:sz w:val="24"/>
          <w:szCs w:val="24"/>
          <w:rtl/>
        </w:rPr>
        <w:t>י</w:t>
      </w:r>
      <w:r w:rsidRPr="007914F8">
        <w:rPr>
          <w:color w:val="000000" w:themeColor="text1"/>
          <w:sz w:val="24"/>
          <w:szCs w:val="24"/>
          <w:rtl/>
        </w:rPr>
        <w:t xml:space="preserve"> עניין הקבלה השנייה בימי </w:t>
      </w:r>
      <w:proofErr w:type="spellStart"/>
      <w:r w:rsidRPr="007914F8">
        <w:rPr>
          <w:color w:val="000000" w:themeColor="text1"/>
          <w:sz w:val="24"/>
          <w:szCs w:val="24"/>
          <w:rtl/>
        </w:rPr>
        <w:t>אחשורוש</w:t>
      </w:r>
      <w:proofErr w:type="spellEnd"/>
      <w:r w:rsidRPr="007914F8">
        <w:rPr>
          <w:color w:val="000000" w:themeColor="text1"/>
          <w:sz w:val="24"/>
          <w:szCs w:val="24"/>
          <w:rtl/>
        </w:rPr>
        <w:t xml:space="preserve">: לאחר שהעם כבר קיים תקופה מסוימת וחי על מורשת אבותיו, נדרש הוא להכריע </w:t>
      </w:r>
      <w:r w:rsidR="000F29C9">
        <w:rPr>
          <w:rFonts w:hint="cs"/>
          <w:color w:val="000000" w:themeColor="text1"/>
          <w:sz w:val="24"/>
          <w:szCs w:val="24"/>
          <w:rtl/>
        </w:rPr>
        <w:t>ה</w:t>
      </w:r>
      <w:r w:rsidRPr="007914F8">
        <w:rPr>
          <w:color w:val="000000" w:themeColor="text1"/>
          <w:sz w:val="24"/>
          <w:szCs w:val="24"/>
          <w:rtl/>
        </w:rPr>
        <w:t>אם התוצאה שווה את המאמץ. בדומה, גם כל פרט בעם יכול להחליט עד כמה הוא מעוניין להיות שותף לה. ובצורה נוקבת יותר, אדם מבוגר יכול לשפוט מה יצרה היהדות: איזה סוגי בני אדם, איזה סוג של חברה, טיב התרבות שהתפתחה, וכיצד הוא רואה את ההתפתחות כל אלה בעתיד – ואז יכול הוא להחליט אם להמשיך לקבלה</w:t>
      </w:r>
      <w:r w:rsidR="00074C3E">
        <w:rPr>
          <w:rFonts w:hint="cs"/>
          <w:color w:val="000000" w:themeColor="text1"/>
          <w:sz w:val="24"/>
          <w:szCs w:val="24"/>
          <w:rtl/>
        </w:rPr>
        <w:t>, ומה טעון תיקון</w:t>
      </w:r>
      <w:r w:rsidRPr="007914F8">
        <w:rPr>
          <w:color w:val="000000" w:themeColor="text1"/>
          <w:sz w:val="24"/>
          <w:szCs w:val="24"/>
          <w:rtl/>
        </w:rPr>
        <w:t xml:space="preserve">. </w:t>
      </w:r>
    </w:p>
    <w:p w14:paraId="5D634884" w14:textId="77777777" w:rsidR="00136393" w:rsidRPr="007914F8" w:rsidRDefault="00136393" w:rsidP="00136393">
      <w:pPr>
        <w:tabs>
          <w:tab w:val="left" w:pos="2352"/>
        </w:tabs>
        <w:jc w:val="both"/>
        <w:rPr>
          <w:rFonts w:ascii="David" w:hAnsi="David" w:cs="David"/>
          <w:color w:val="000000" w:themeColor="text1"/>
          <w:sz w:val="24"/>
          <w:szCs w:val="24"/>
          <w:rtl/>
        </w:rPr>
      </w:pPr>
    </w:p>
    <w:p w14:paraId="44E1DFF9" w14:textId="61AB3575" w:rsidR="00136393" w:rsidRPr="007914F8" w:rsidRDefault="00136393" w:rsidP="00136393">
      <w:pPr>
        <w:tabs>
          <w:tab w:val="left" w:pos="2352"/>
        </w:tabs>
        <w:jc w:val="both"/>
        <w:rPr>
          <w:rFonts w:ascii="David" w:hAnsi="David" w:cs="David"/>
          <w:color w:val="000000" w:themeColor="text1"/>
          <w:rtl/>
        </w:rPr>
      </w:pPr>
      <w:r w:rsidRPr="007914F8">
        <w:rPr>
          <w:rFonts w:ascii="David" w:hAnsi="David" w:cs="David"/>
          <w:color w:val="000000" w:themeColor="text1"/>
          <w:sz w:val="24"/>
          <w:szCs w:val="24"/>
          <w:rtl/>
        </w:rPr>
        <w:lastRenderedPageBreak/>
        <w:t xml:space="preserve">בשמחת תורה רוקדים עם התורה, אך בהיות הספר סגור </w:t>
      </w:r>
      <w:r w:rsidR="00074C3E">
        <w:rPr>
          <w:rFonts w:ascii="David" w:hAnsi="David" w:cs="David"/>
          <w:color w:val="000000" w:themeColor="text1"/>
          <w:sz w:val="24"/>
          <w:szCs w:val="24"/>
          <w:rtl/>
        </w:rPr>
        <w:t>–</w:t>
      </w:r>
      <w:r w:rsidRPr="007914F8">
        <w:rPr>
          <w:rFonts w:ascii="David" w:hAnsi="David" w:cs="David"/>
          <w:color w:val="000000" w:themeColor="text1"/>
          <w:sz w:val="24"/>
          <w:szCs w:val="24"/>
          <w:rtl/>
        </w:rPr>
        <w:t xml:space="preserve"> </w:t>
      </w:r>
      <w:r w:rsidR="00074C3E">
        <w:rPr>
          <w:rFonts w:ascii="David" w:hAnsi="David" w:cs="David" w:hint="cs"/>
          <w:color w:val="000000" w:themeColor="text1"/>
          <w:sz w:val="24"/>
          <w:szCs w:val="24"/>
          <w:rtl/>
        </w:rPr>
        <w:t>משום ש</w:t>
      </w:r>
      <w:r w:rsidRPr="000F29C9">
        <w:rPr>
          <w:rFonts w:ascii="David" w:hAnsi="David" w:cs="David"/>
          <w:color w:val="000000" w:themeColor="text1"/>
          <w:sz w:val="24"/>
          <w:szCs w:val="24"/>
          <w:rtl/>
        </w:rPr>
        <w:t xml:space="preserve">רוקדים עם המכלול. </w:t>
      </w:r>
      <w:r w:rsidRPr="007914F8">
        <w:rPr>
          <w:rFonts w:ascii="David" w:hAnsi="David" w:cs="David"/>
          <w:color w:val="000000" w:themeColor="text1"/>
          <w:sz w:val="24"/>
          <w:szCs w:val="24"/>
          <w:rtl/>
        </w:rPr>
        <w:t>הריקוד הזה אינו בשבועות, עם קבלת התורה לראשונה, אלא בחג שבו סיימנו מחזור קריאה ופותחים במחזור חדש</w:t>
      </w:r>
      <w:r w:rsidR="000F29C9">
        <w:rPr>
          <w:rFonts w:ascii="David" w:hAnsi="David" w:cs="David" w:hint="cs"/>
          <w:color w:val="000000" w:themeColor="text1"/>
          <w:sz w:val="24"/>
          <w:szCs w:val="24"/>
          <w:rtl/>
        </w:rPr>
        <w:t>.</w:t>
      </w:r>
      <w:r w:rsidRPr="007914F8">
        <w:rPr>
          <w:rFonts w:ascii="David" w:hAnsi="David" w:cs="David"/>
          <w:color w:val="000000" w:themeColor="text1"/>
          <w:sz w:val="24"/>
          <w:szCs w:val="24"/>
          <w:rtl/>
        </w:rPr>
        <w:t xml:space="preserve"> חמור מאוד הוא להישאר בהבנת התורה והעולם הרוחני מבלי להשתנות מאז ימי גן הילדים. חייבים אנו להתפתח ב</w:t>
      </w:r>
      <w:r w:rsidR="00212D0E">
        <w:rPr>
          <w:rFonts w:ascii="David" w:hAnsi="David" w:cs="David" w:hint="cs"/>
          <w:color w:val="000000" w:themeColor="text1"/>
          <w:sz w:val="24"/>
          <w:szCs w:val="24"/>
          <w:rtl/>
        </w:rPr>
        <w:t>-</w:t>
      </w:r>
      <w:r w:rsidR="00074C3E">
        <w:rPr>
          <w:rFonts w:ascii="David" w:hAnsi="David" w:cs="David" w:hint="cs"/>
          <w:color w:val="000000" w:themeColor="text1"/>
          <w:sz w:val="24"/>
          <w:szCs w:val="24"/>
          <w:rtl/>
        </w:rPr>
        <w:t>״</w:t>
      </w:r>
      <w:r w:rsidRPr="007914F8">
        <w:rPr>
          <w:rFonts w:ascii="David" w:hAnsi="David" w:cs="David"/>
          <w:color w:val="000000" w:themeColor="text1"/>
          <w:sz w:val="24"/>
          <w:szCs w:val="24"/>
          <w:rtl/>
        </w:rPr>
        <w:t>דת למבוגרים</w:t>
      </w:r>
      <w:r w:rsidR="00074C3E">
        <w:rPr>
          <w:rFonts w:ascii="David" w:hAnsi="David" w:cs="David" w:hint="cs"/>
          <w:color w:val="000000" w:themeColor="text1"/>
          <w:sz w:val="24"/>
          <w:szCs w:val="24"/>
          <w:rtl/>
        </w:rPr>
        <w:t>״</w:t>
      </w:r>
      <w:r w:rsidRPr="007914F8">
        <w:rPr>
          <w:rFonts w:ascii="David" w:hAnsi="David" w:cs="David"/>
          <w:color w:val="000000" w:themeColor="text1"/>
          <w:sz w:val="24"/>
          <w:szCs w:val="24"/>
          <w:rtl/>
        </w:rPr>
        <w:t xml:space="preserve">, כביטויו היפה של </w:t>
      </w:r>
      <w:proofErr w:type="spellStart"/>
      <w:r w:rsidRPr="007914F8">
        <w:rPr>
          <w:rFonts w:ascii="David" w:hAnsi="David" w:cs="David"/>
          <w:color w:val="000000" w:themeColor="text1"/>
          <w:sz w:val="24"/>
          <w:szCs w:val="24"/>
          <w:rtl/>
        </w:rPr>
        <w:t>ל</w:t>
      </w:r>
      <w:r w:rsidR="000F29C9">
        <w:rPr>
          <w:rFonts w:ascii="David" w:hAnsi="David" w:cs="David" w:hint="cs"/>
          <w:color w:val="000000" w:themeColor="text1"/>
          <w:sz w:val="24"/>
          <w:szCs w:val="24"/>
          <w:rtl/>
        </w:rPr>
        <w:t>ו</w:t>
      </w:r>
      <w:r w:rsidRPr="007914F8">
        <w:rPr>
          <w:rFonts w:ascii="David" w:hAnsi="David" w:cs="David"/>
          <w:color w:val="000000" w:themeColor="text1"/>
          <w:sz w:val="24"/>
          <w:szCs w:val="24"/>
          <w:rtl/>
        </w:rPr>
        <w:t>ינאס</w:t>
      </w:r>
      <w:proofErr w:type="spellEnd"/>
      <w:r w:rsidRPr="007914F8">
        <w:rPr>
          <w:rFonts w:ascii="David" w:hAnsi="David" w:cs="David"/>
          <w:color w:val="000000" w:themeColor="text1"/>
          <w:sz w:val="24"/>
          <w:szCs w:val="24"/>
          <w:rtl/>
        </w:rPr>
        <w:t>. בשמחת תורה מתכוננים לקרוא את הכ</w:t>
      </w:r>
      <w:r w:rsidR="00212D0E">
        <w:rPr>
          <w:rFonts w:ascii="David" w:hAnsi="David" w:cs="David" w:hint="cs"/>
          <w:color w:val="000000" w:themeColor="text1"/>
          <w:sz w:val="24"/>
          <w:szCs w:val="24"/>
          <w:rtl/>
        </w:rPr>
        <w:t>ו</w:t>
      </w:r>
      <w:r w:rsidRPr="007914F8">
        <w:rPr>
          <w:rFonts w:ascii="David" w:hAnsi="David" w:cs="David"/>
          <w:color w:val="000000" w:themeColor="text1"/>
          <w:sz w:val="24"/>
          <w:szCs w:val="24"/>
          <w:rtl/>
        </w:rPr>
        <w:t xml:space="preserve">ל מחדש, והפעם זה יהיה קצת אחרת. </w:t>
      </w:r>
      <w:r w:rsidR="000F29C9">
        <w:rPr>
          <w:rFonts w:ascii="David" w:hAnsi="David" w:cs="David" w:hint="cs"/>
          <w:color w:val="000000" w:themeColor="text1"/>
          <w:sz w:val="24"/>
          <w:szCs w:val="24"/>
          <w:rtl/>
        </w:rPr>
        <w:t>'</w:t>
      </w:r>
      <w:r w:rsidR="000F29C9" w:rsidRPr="000F29C9">
        <w:rPr>
          <w:rFonts w:ascii="David" w:hAnsi="David" w:cs="David"/>
          <w:color w:val="000000" w:themeColor="text1"/>
          <w:sz w:val="24"/>
          <w:szCs w:val="24"/>
          <w:rtl/>
        </w:rPr>
        <w:t>ואינו דומה שונה פרקו מאה פעמים לשונה פרקו מאה ואחד</w:t>
      </w:r>
      <w:r w:rsidR="000F29C9">
        <w:rPr>
          <w:rFonts w:ascii="David" w:hAnsi="David" w:cs="David" w:hint="cs"/>
          <w:color w:val="000000" w:themeColor="text1"/>
          <w:sz w:val="24"/>
          <w:szCs w:val="24"/>
          <w:rtl/>
        </w:rPr>
        <w:t>' (חגיגה ט ע"ב).</w:t>
      </w:r>
      <w:r w:rsidR="000F29C9" w:rsidRPr="000F29C9">
        <w:rPr>
          <w:rFonts w:ascii="David" w:hAnsi="David" w:cs="David"/>
          <w:color w:val="000000" w:themeColor="text1"/>
          <w:sz w:val="24"/>
          <w:szCs w:val="24"/>
          <w:rtl/>
        </w:rPr>
        <w:t xml:space="preserve"> </w:t>
      </w:r>
      <w:r w:rsidRPr="007914F8">
        <w:rPr>
          <w:rFonts w:ascii="David" w:hAnsi="David" w:cs="David"/>
          <w:color w:val="000000" w:themeColor="text1"/>
          <w:sz w:val="24"/>
          <w:szCs w:val="24"/>
          <w:rtl/>
        </w:rPr>
        <w:t>בטרם עושים זאת, מכריזים על קבלת המכלול, אך מתוך כוונה למחזור קריאה מחודשת.</w:t>
      </w:r>
    </w:p>
    <w:p w14:paraId="285A1C24" w14:textId="77777777" w:rsidR="00136393" w:rsidRPr="007914F8" w:rsidRDefault="00136393" w:rsidP="00136393">
      <w:pPr>
        <w:tabs>
          <w:tab w:val="left" w:pos="2352"/>
        </w:tabs>
        <w:jc w:val="both"/>
        <w:rPr>
          <w:rFonts w:ascii="David" w:hAnsi="David" w:cs="David"/>
          <w:color w:val="000000" w:themeColor="text1"/>
          <w:sz w:val="24"/>
          <w:szCs w:val="24"/>
          <w:rtl/>
          <w:lang w:val="en-US"/>
        </w:rPr>
      </w:pPr>
    </w:p>
    <w:p w14:paraId="23F64BE6" w14:textId="77777777" w:rsidR="00136393" w:rsidRPr="007914F8" w:rsidRDefault="00136393" w:rsidP="00136393">
      <w:pPr>
        <w:tabs>
          <w:tab w:val="left" w:pos="2352"/>
        </w:tabs>
        <w:jc w:val="both"/>
        <w:rPr>
          <w:rFonts w:ascii="David" w:hAnsi="David" w:cs="David"/>
          <w:color w:val="000000" w:themeColor="text1"/>
          <w:sz w:val="24"/>
          <w:szCs w:val="24"/>
          <w:rtl/>
          <w:lang w:val="en-US"/>
        </w:rPr>
      </w:pPr>
      <w:r w:rsidRPr="007914F8">
        <w:rPr>
          <w:rFonts w:ascii="David" w:hAnsi="David" w:cs="David"/>
          <w:color w:val="000000" w:themeColor="text1"/>
          <w:sz w:val="24"/>
          <w:szCs w:val="24"/>
          <w:rtl/>
          <w:lang w:val="en-US"/>
        </w:rPr>
        <w:t>ההר נמצא מעלינו, מאיים כגיגית: אם רוצים אנו לחיות חיים של משמעות, עלינו להתעלות. אך על מנת שעלייה זאת תצלח, חייבים אנו לקבל את התורה לסירוגין, פעם מתוך התבוננות מושכלת בפרטיה ובפרותיה, ופעם בכללות בתמימות לב.</w:t>
      </w:r>
    </w:p>
    <w:sectPr w:rsidR="00136393" w:rsidRPr="007914F8">
      <w:pgSz w:w="11906" w:h="16838"/>
      <w:pgMar w:top="1440" w:right="1800" w:bottom="1440" w:left="1800"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Tam Light">
    <w:altName w:val="Arial"/>
    <w:charset w:val="B1"/>
    <w:family w:val="auto"/>
    <w:pitch w:val="variable"/>
    <w:sig w:usb0="E0003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ebo-Regular">
    <w:charset w:val="00"/>
    <w:family w:val="roman"/>
    <w:pitch w:val="default"/>
  </w:font>
  <w:font w:name="Tnua-Libre">
    <w:altName w:val="Arial"/>
    <w:charset w:val="B1"/>
    <w:family w:val="auto"/>
    <w:pitch w:val="variable"/>
    <w:sig w:usb0="00000801"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93"/>
    <w:rsid w:val="000702BB"/>
    <w:rsid w:val="00074C3E"/>
    <w:rsid w:val="00087585"/>
    <w:rsid w:val="000E4249"/>
    <w:rsid w:val="000F29C9"/>
    <w:rsid w:val="000F3AEF"/>
    <w:rsid w:val="000F76A9"/>
    <w:rsid w:val="00120D2E"/>
    <w:rsid w:val="00123C99"/>
    <w:rsid w:val="00132BCC"/>
    <w:rsid w:val="00136393"/>
    <w:rsid w:val="00212D0E"/>
    <w:rsid w:val="002D791D"/>
    <w:rsid w:val="002F350E"/>
    <w:rsid w:val="00304801"/>
    <w:rsid w:val="00372C5E"/>
    <w:rsid w:val="00387945"/>
    <w:rsid w:val="003931CD"/>
    <w:rsid w:val="003D6001"/>
    <w:rsid w:val="003E04E7"/>
    <w:rsid w:val="00462350"/>
    <w:rsid w:val="00467E82"/>
    <w:rsid w:val="004852A4"/>
    <w:rsid w:val="00494673"/>
    <w:rsid w:val="004F230C"/>
    <w:rsid w:val="004F47FE"/>
    <w:rsid w:val="00502E37"/>
    <w:rsid w:val="005314AB"/>
    <w:rsid w:val="00563DCF"/>
    <w:rsid w:val="00567D86"/>
    <w:rsid w:val="005A1F8C"/>
    <w:rsid w:val="005A2A4A"/>
    <w:rsid w:val="005A3B23"/>
    <w:rsid w:val="00610313"/>
    <w:rsid w:val="00610928"/>
    <w:rsid w:val="00683481"/>
    <w:rsid w:val="006A5709"/>
    <w:rsid w:val="006B693B"/>
    <w:rsid w:val="006C7A54"/>
    <w:rsid w:val="00712405"/>
    <w:rsid w:val="007223BB"/>
    <w:rsid w:val="00733E6B"/>
    <w:rsid w:val="007842E2"/>
    <w:rsid w:val="007914F8"/>
    <w:rsid w:val="0079161F"/>
    <w:rsid w:val="007A40DE"/>
    <w:rsid w:val="007B5E02"/>
    <w:rsid w:val="007F0B68"/>
    <w:rsid w:val="00801BDF"/>
    <w:rsid w:val="00872AC8"/>
    <w:rsid w:val="00877F04"/>
    <w:rsid w:val="008A2F61"/>
    <w:rsid w:val="008D0D27"/>
    <w:rsid w:val="008D1D27"/>
    <w:rsid w:val="008F61CD"/>
    <w:rsid w:val="008F6A53"/>
    <w:rsid w:val="009344CF"/>
    <w:rsid w:val="009422D9"/>
    <w:rsid w:val="00955DC6"/>
    <w:rsid w:val="00A06117"/>
    <w:rsid w:val="00A85C6C"/>
    <w:rsid w:val="00AB13D9"/>
    <w:rsid w:val="00AD77CF"/>
    <w:rsid w:val="00AF653E"/>
    <w:rsid w:val="00B03BE8"/>
    <w:rsid w:val="00B173FF"/>
    <w:rsid w:val="00BB1ECD"/>
    <w:rsid w:val="00BB523D"/>
    <w:rsid w:val="00BE5673"/>
    <w:rsid w:val="00C034E5"/>
    <w:rsid w:val="00C13334"/>
    <w:rsid w:val="00C57C86"/>
    <w:rsid w:val="00CA064A"/>
    <w:rsid w:val="00CC036F"/>
    <w:rsid w:val="00D105EB"/>
    <w:rsid w:val="00D22E6B"/>
    <w:rsid w:val="00D24508"/>
    <w:rsid w:val="00D664C8"/>
    <w:rsid w:val="00E92475"/>
    <w:rsid w:val="00EF3B70"/>
    <w:rsid w:val="00F032C5"/>
    <w:rsid w:val="00F17D0A"/>
    <w:rsid w:val="00F41843"/>
    <w:rsid w:val="00FA4DF3"/>
    <w:rsid w:val="00FD5F1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0BC7"/>
  <w15:chartTrackingRefBased/>
  <w15:docId w15:val="{FC04AEB5-BC8C-E144-A65F-3D93E0F6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93"/>
    <w:pPr>
      <w:bidi/>
    </w:pPr>
    <w:rPr>
      <w:rFonts w:ascii="Times New Roman" w:eastAsia="Times New Roman" w:hAnsi="Times New Roman" w:cs="NarkisTam Light"/>
      <w:snapToGrid w:val="0"/>
      <w:sz w:val="20"/>
      <w:szCs w:val="20"/>
    </w:rPr>
  </w:style>
  <w:style w:type="paragraph" w:styleId="Heading1">
    <w:name w:val="heading 1"/>
    <w:basedOn w:val="Normal"/>
    <w:next w:val="Normal"/>
    <w:link w:val="Heading1Char"/>
    <w:qFormat/>
    <w:rsid w:val="00D105EB"/>
    <w:pPr>
      <w:keepNext/>
      <w:keepLines/>
      <w:spacing w:before="240"/>
      <w:outlineLvl w:val="0"/>
    </w:pPr>
    <w:rPr>
      <w:rFonts w:ascii="David" w:eastAsiaTheme="majorEastAsia" w:hAnsi="David" w:cs="David"/>
      <w:snapToGrid/>
      <w:color w:val="2F5496" w:themeColor="accent1" w:themeShade="BF"/>
      <w:sz w:val="32"/>
      <w:szCs w:val="32"/>
    </w:rPr>
  </w:style>
  <w:style w:type="paragraph" w:styleId="Heading2">
    <w:name w:val="heading 2"/>
    <w:basedOn w:val="Normal"/>
    <w:next w:val="Normal"/>
    <w:link w:val="Heading2Char"/>
    <w:uiPriority w:val="9"/>
    <w:unhideWhenUsed/>
    <w:qFormat/>
    <w:rsid w:val="00D105EB"/>
    <w:pPr>
      <w:keepNext/>
      <w:keepLines/>
      <w:spacing w:before="40" w:line="259" w:lineRule="auto"/>
      <w:outlineLvl w:val="1"/>
    </w:pPr>
    <w:rPr>
      <w:rFonts w:asciiTheme="majorHAnsi" w:eastAsiaTheme="majorEastAsia" w:hAnsiTheme="majorHAnsi" w:cs="David"/>
      <w:snapToGrid/>
      <w:color w:val="2F5496" w:themeColor="accent1" w:themeShade="BF"/>
      <w:sz w:val="26"/>
      <w:szCs w:val="26"/>
    </w:rPr>
  </w:style>
  <w:style w:type="paragraph" w:styleId="Heading3">
    <w:name w:val="heading 3"/>
    <w:basedOn w:val="Normal"/>
    <w:next w:val="Normal"/>
    <w:link w:val="Heading3Char"/>
    <w:uiPriority w:val="9"/>
    <w:unhideWhenUsed/>
    <w:qFormat/>
    <w:rsid w:val="00D105EB"/>
    <w:pPr>
      <w:keepNext/>
      <w:keepLines/>
      <w:spacing w:before="40"/>
      <w:outlineLvl w:val="2"/>
    </w:pPr>
    <w:rPr>
      <w:rFonts w:asciiTheme="majorHAnsi" w:eastAsiaTheme="majorEastAsia" w:hAnsiTheme="majorHAnsi" w:cs="David"/>
      <w:snapToGrid/>
      <w:color w:val="1F3763" w:themeColor="accent1" w:themeShade="7F"/>
      <w:sz w:val="24"/>
      <w:szCs w:val="24"/>
    </w:rPr>
  </w:style>
  <w:style w:type="paragraph" w:styleId="Heading4">
    <w:name w:val="heading 4"/>
    <w:basedOn w:val="Normal"/>
    <w:next w:val="Normal"/>
    <w:link w:val="Heading4Char"/>
    <w:qFormat/>
    <w:rsid w:val="00136393"/>
    <w:pPr>
      <w:keepNext/>
      <w:jc w:val="right"/>
      <w:outlineLvl w:val="3"/>
    </w:pPr>
    <w:rPr>
      <w:rFonts w:ascii="Verdana" w:cs="David"/>
      <w:color w:val="808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05EB"/>
    <w:rPr>
      <w:rFonts w:asciiTheme="majorHAnsi" w:eastAsiaTheme="majorEastAsia" w:hAnsiTheme="majorHAnsi" w:cs="David"/>
      <w:color w:val="2F5496" w:themeColor="accent1" w:themeShade="BF"/>
      <w:sz w:val="26"/>
      <w:szCs w:val="26"/>
    </w:rPr>
  </w:style>
  <w:style w:type="character" w:customStyle="1" w:styleId="Heading1Char">
    <w:name w:val="Heading 1 Char"/>
    <w:basedOn w:val="DefaultParagraphFont"/>
    <w:link w:val="Heading1"/>
    <w:rsid w:val="00D105EB"/>
    <w:rPr>
      <w:rFonts w:ascii="David" w:eastAsiaTheme="majorEastAsia" w:hAnsi="David" w:cs="David"/>
      <w:color w:val="2F5496" w:themeColor="accent1" w:themeShade="BF"/>
      <w:sz w:val="32"/>
      <w:szCs w:val="32"/>
    </w:rPr>
  </w:style>
  <w:style w:type="character" w:customStyle="1" w:styleId="Heading3Char">
    <w:name w:val="Heading 3 Char"/>
    <w:basedOn w:val="DefaultParagraphFont"/>
    <w:link w:val="Heading3"/>
    <w:uiPriority w:val="9"/>
    <w:rsid w:val="00D105EB"/>
    <w:rPr>
      <w:rFonts w:asciiTheme="majorHAnsi" w:eastAsiaTheme="majorEastAsia" w:hAnsiTheme="majorHAnsi" w:cs="David"/>
      <w:color w:val="1F3763" w:themeColor="accent1" w:themeShade="7F"/>
    </w:rPr>
  </w:style>
  <w:style w:type="character" w:customStyle="1" w:styleId="Heading4Char">
    <w:name w:val="Heading 4 Char"/>
    <w:basedOn w:val="DefaultParagraphFont"/>
    <w:link w:val="Heading4"/>
    <w:rsid w:val="00136393"/>
    <w:rPr>
      <w:rFonts w:ascii="Verdana" w:eastAsia="Times New Roman" w:hAnsi="Times New Roman" w:cs="David"/>
      <w:snapToGrid w:val="0"/>
      <w:color w:val="808000"/>
      <w:lang w:val="en-US"/>
    </w:rPr>
  </w:style>
  <w:style w:type="paragraph" w:styleId="BodyText2">
    <w:name w:val="Body Text 2"/>
    <w:basedOn w:val="Normal"/>
    <w:link w:val="BodyText2Char"/>
    <w:semiHidden/>
    <w:rsid w:val="00136393"/>
    <w:pPr>
      <w:tabs>
        <w:tab w:val="left" w:pos="2352"/>
      </w:tabs>
      <w:jc w:val="both"/>
    </w:pPr>
    <w:rPr>
      <w:rFonts w:ascii="Verdana" w:cs="David"/>
      <w:color w:val="808000"/>
      <w:sz w:val="24"/>
      <w:szCs w:val="24"/>
    </w:rPr>
  </w:style>
  <w:style w:type="character" w:customStyle="1" w:styleId="BodyText2Char">
    <w:name w:val="Body Text 2 Char"/>
    <w:basedOn w:val="DefaultParagraphFont"/>
    <w:link w:val="BodyText2"/>
    <w:semiHidden/>
    <w:rsid w:val="00136393"/>
    <w:rPr>
      <w:rFonts w:ascii="Verdana" w:eastAsia="Times New Roman" w:hAnsi="Times New Roman" w:cs="David"/>
      <w:snapToGrid w:val="0"/>
      <w:color w:val="808000"/>
    </w:rPr>
  </w:style>
  <w:style w:type="paragraph" w:styleId="Revision">
    <w:name w:val="Revision"/>
    <w:hidden/>
    <w:uiPriority w:val="99"/>
    <w:semiHidden/>
    <w:rsid w:val="007223BB"/>
    <w:rPr>
      <w:rFonts w:ascii="Times New Roman" w:eastAsia="Times New Roman" w:hAnsi="Times New Roman" w:cs="NarkisTam Light"/>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221048">
      <w:bodyDiv w:val="1"/>
      <w:marLeft w:val="0"/>
      <w:marRight w:val="0"/>
      <w:marTop w:val="0"/>
      <w:marBottom w:val="0"/>
      <w:divBdr>
        <w:top w:val="none" w:sz="0" w:space="0" w:color="auto"/>
        <w:left w:val="none" w:sz="0" w:space="0" w:color="auto"/>
        <w:bottom w:val="none" w:sz="0" w:space="0" w:color="auto"/>
        <w:right w:val="none" w:sz="0" w:space="0" w:color="auto"/>
      </w:divBdr>
      <w:divsChild>
        <w:div w:id="400522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A3E02-C7D1-454A-B934-8380DCAC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Leiser</dc:creator>
  <cp:keywords/>
  <dc:description/>
  <cp:lastModifiedBy>Moshe Pinchuk</cp:lastModifiedBy>
  <cp:revision>5</cp:revision>
  <dcterms:created xsi:type="dcterms:W3CDTF">2022-10-27T15:14:00Z</dcterms:created>
  <dcterms:modified xsi:type="dcterms:W3CDTF">2022-10-29T19:31:00Z</dcterms:modified>
</cp:coreProperties>
</file>