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66552" w14:textId="4CD0788F" w:rsidR="00EE5C81" w:rsidRDefault="00EE5C81" w:rsidP="00633523">
      <w:pPr>
        <w:bidi w:val="0"/>
        <w:spacing w:line="360" w:lineRule="auto"/>
        <w:jc w:val="both"/>
        <w:rPr>
          <w:rFonts w:asciiTheme="majorBidi" w:hAnsiTheme="majorBidi" w:cstheme="majorBidi"/>
          <w:b/>
          <w:bCs/>
          <w:sz w:val="28"/>
          <w:szCs w:val="28"/>
        </w:rPr>
      </w:pPr>
      <w:r w:rsidRPr="00EE5C81">
        <w:rPr>
          <w:rFonts w:asciiTheme="majorBidi" w:hAnsiTheme="majorBidi" w:cstheme="majorBidi"/>
          <w:b/>
          <w:bCs/>
          <w:sz w:val="28"/>
          <w:szCs w:val="28"/>
        </w:rPr>
        <w:t>Brief Communication</w:t>
      </w:r>
    </w:p>
    <w:p w14:paraId="4E869622" w14:textId="74ADE69B" w:rsidR="0009420C" w:rsidRDefault="0010049D" w:rsidP="00EE5C81">
      <w:pPr>
        <w:bidi w:val="0"/>
        <w:spacing w:line="360" w:lineRule="auto"/>
        <w:jc w:val="both"/>
        <w:rPr>
          <w:rFonts w:asciiTheme="majorBidi" w:hAnsiTheme="majorBidi" w:cstheme="majorBidi"/>
          <w:b/>
          <w:bCs/>
          <w:sz w:val="28"/>
          <w:szCs w:val="28"/>
        </w:rPr>
      </w:pPr>
      <w:r>
        <w:rPr>
          <w:rFonts w:asciiTheme="majorBidi" w:hAnsiTheme="majorBidi" w:cstheme="majorBidi"/>
          <w:b/>
          <w:bCs/>
          <w:sz w:val="28"/>
          <w:szCs w:val="28"/>
        </w:rPr>
        <w:t>The h</w:t>
      </w:r>
      <w:r w:rsidR="0009420C" w:rsidRPr="00633523">
        <w:rPr>
          <w:rFonts w:asciiTheme="majorBidi" w:hAnsiTheme="majorBidi" w:cstheme="majorBidi"/>
          <w:b/>
          <w:bCs/>
          <w:sz w:val="28"/>
          <w:szCs w:val="28"/>
        </w:rPr>
        <w:t>umor</w:t>
      </w:r>
      <w:r w:rsidR="00C2596C">
        <w:rPr>
          <w:rFonts w:asciiTheme="majorBidi" w:hAnsiTheme="majorBidi" w:cstheme="majorBidi"/>
          <w:b/>
          <w:bCs/>
          <w:sz w:val="28"/>
          <w:szCs w:val="28"/>
        </w:rPr>
        <w:t>al</w:t>
      </w:r>
      <w:r w:rsidR="0009420C" w:rsidRPr="00633523">
        <w:rPr>
          <w:rFonts w:asciiTheme="majorBidi" w:hAnsiTheme="majorBidi" w:cstheme="majorBidi"/>
          <w:b/>
          <w:bCs/>
          <w:sz w:val="28"/>
          <w:szCs w:val="28"/>
        </w:rPr>
        <w:t xml:space="preserve"> response</w:t>
      </w:r>
      <w:r w:rsidR="0009420C" w:rsidRPr="0009420C">
        <w:rPr>
          <w:rFonts w:asciiTheme="majorBidi" w:hAnsiTheme="majorBidi" w:cstheme="majorBidi"/>
          <w:b/>
          <w:bCs/>
          <w:sz w:val="28"/>
          <w:szCs w:val="28"/>
        </w:rPr>
        <w:t xml:space="preserve"> </w:t>
      </w:r>
      <w:r>
        <w:rPr>
          <w:rFonts w:asciiTheme="majorBidi" w:hAnsiTheme="majorBidi" w:cstheme="majorBidi"/>
          <w:b/>
          <w:bCs/>
          <w:sz w:val="28"/>
          <w:szCs w:val="28"/>
        </w:rPr>
        <w:t xml:space="preserve">to </w:t>
      </w:r>
      <w:r w:rsidRPr="0010049D">
        <w:rPr>
          <w:rFonts w:asciiTheme="majorBidi" w:hAnsiTheme="majorBidi" w:cstheme="majorBidi"/>
          <w:b/>
          <w:bCs/>
          <w:sz w:val="28"/>
          <w:szCs w:val="28"/>
        </w:rPr>
        <w:t xml:space="preserve">breakthrough infection </w:t>
      </w:r>
      <w:r>
        <w:rPr>
          <w:rFonts w:asciiTheme="majorBidi" w:hAnsiTheme="majorBidi" w:cstheme="majorBidi"/>
          <w:b/>
          <w:bCs/>
          <w:sz w:val="28"/>
          <w:szCs w:val="28"/>
        </w:rPr>
        <w:t xml:space="preserve">or </w:t>
      </w:r>
      <w:r w:rsidR="0009420C" w:rsidRPr="00633523">
        <w:rPr>
          <w:rFonts w:asciiTheme="majorBidi" w:hAnsiTheme="majorBidi" w:cstheme="majorBidi"/>
          <w:b/>
          <w:bCs/>
          <w:sz w:val="28"/>
          <w:szCs w:val="28"/>
        </w:rPr>
        <w:t>fourth BNT162b2</w:t>
      </w:r>
      <w:r w:rsidR="0009420C">
        <w:rPr>
          <w:rFonts w:asciiTheme="majorBidi" w:hAnsiTheme="majorBidi" w:cstheme="majorBidi"/>
          <w:b/>
          <w:bCs/>
          <w:sz w:val="28"/>
          <w:szCs w:val="28"/>
        </w:rPr>
        <w:t xml:space="preserve"> vaccine </w:t>
      </w:r>
      <w:r w:rsidR="0009420C" w:rsidRPr="00633523">
        <w:rPr>
          <w:rFonts w:asciiTheme="majorBidi" w:hAnsiTheme="majorBidi" w:cstheme="majorBidi"/>
          <w:b/>
          <w:bCs/>
          <w:sz w:val="28"/>
          <w:szCs w:val="28"/>
        </w:rPr>
        <w:t xml:space="preserve">dose </w:t>
      </w:r>
      <w:bookmarkStart w:id="0" w:name="_Hlk103869793"/>
      <w:r>
        <w:rPr>
          <w:rFonts w:asciiTheme="majorBidi" w:hAnsiTheme="majorBidi" w:cstheme="majorBidi"/>
          <w:b/>
          <w:bCs/>
          <w:sz w:val="28"/>
          <w:szCs w:val="28"/>
        </w:rPr>
        <w:t>in patients with cancer</w:t>
      </w:r>
    </w:p>
    <w:bookmarkEnd w:id="0"/>
    <w:p w14:paraId="70A37148" w14:textId="76615E2E" w:rsidR="00633523" w:rsidRDefault="00633523" w:rsidP="000F0CDF">
      <w:pPr>
        <w:bidi w:val="0"/>
        <w:spacing w:line="360" w:lineRule="auto"/>
        <w:jc w:val="both"/>
        <w:rPr>
          <w:rFonts w:asciiTheme="majorBidi" w:hAnsiTheme="majorBidi" w:cstheme="majorBidi"/>
          <w:sz w:val="24"/>
          <w:szCs w:val="24"/>
        </w:rPr>
      </w:pPr>
      <w:r w:rsidRPr="00633523">
        <w:rPr>
          <w:rFonts w:asciiTheme="majorBidi" w:hAnsiTheme="majorBidi" w:cstheme="majorBidi"/>
          <w:sz w:val="24"/>
          <w:szCs w:val="24"/>
        </w:rPr>
        <w:t>Cohen Idan</w:t>
      </w:r>
      <w:r w:rsidRPr="00633523">
        <w:rPr>
          <w:rFonts w:asciiTheme="majorBidi" w:hAnsiTheme="majorBidi" w:cstheme="majorBidi"/>
          <w:sz w:val="24"/>
          <w:szCs w:val="24"/>
          <w:vertAlign w:val="superscript"/>
        </w:rPr>
        <w:t>1*</w:t>
      </w:r>
      <w:r w:rsidRPr="00633523">
        <w:rPr>
          <w:rFonts w:asciiTheme="majorBidi" w:hAnsiTheme="majorBidi" w:cstheme="majorBidi"/>
          <w:sz w:val="24"/>
          <w:szCs w:val="24"/>
        </w:rPr>
        <w:t>, Campisi-Pfinto Salvatore</w:t>
      </w:r>
      <w:r w:rsidR="00BE1253">
        <w:rPr>
          <w:rFonts w:asciiTheme="majorBidi" w:hAnsiTheme="majorBidi" w:cstheme="majorBidi"/>
          <w:sz w:val="24"/>
          <w:szCs w:val="24"/>
          <w:vertAlign w:val="superscript"/>
        </w:rPr>
        <w:t>3</w:t>
      </w:r>
      <w:r w:rsidRPr="00633523">
        <w:rPr>
          <w:rFonts w:asciiTheme="majorBidi" w:hAnsiTheme="majorBidi" w:cstheme="majorBidi"/>
          <w:sz w:val="24"/>
          <w:szCs w:val="24"/>
        </w:rPr>
        <w:t>, Rozenberg Orit</w:t>
      </w:r>
      <w:r w:rsidR="00BE1253">
        <w:rPr>
          <w:rFonts w:asciiTheme="majorBidi" w:hAnsiTheme="majorBidi" w:cstheme="majorBidi"/>
          <w:sz w:val="24"/>
          <w:szCs w:val="24"/>
          <w:vertAlign w:val="superscript"/>
        </w:rPr>
        <w:t>4</w:t>
      </w:r>
      <w:r w:rsidRPr="00633523">
        <w:rPr>
          <w:rFonts w:asciiTheme="majorBidi" w:hAnsiTheme="majorBidi" w:cstheme="majorBidi"/>
          <w:sz w:val="24"/>
          <w:szCs w:val="24"/>
        </w:rPr>
        <w:t>, Colodner Raul</w:t>
      </w:r>
      <w:r w:rsidR="00BE1253">
        <w:rPr>
          <w:rFonts w:asciiTheme="majorBidi" w:hAnsiTheme="majorBidi" w:cstheme="majorBidi"/>
          <w:sz w:val="24"/>
          <w:szCs w:val="24"/>
          <w:vertAlign w:val="superscript"/>
        </w:rPr>
        <w:t>4</w:t>
      </w:r>
      <w:r>
        <w:rPr>
          <w:rFonts w:asciiTheme="majorBidi" w:hAnsiTheme="majorBidi" w:cstheme="majorBidi"/>
          <w:sz w:val="24"/>
          <w:szCs w:val="24"/>
        </w:rPr>
        <w:t xml:space="preserve"> </w:t>
      </w:r>
      <w:r w:rsidRPr="00633523">
        <w:rPr>
          <w:rFonts w:asciiTheme="majorBidi" w:hAnsiTheme="majorBidi" w:cstheme="majorBidi"/>
          <w:sz w:val="24"/>
          <w:szCs w:val="24"/>
        </w:rPr>
        <w:t>and Bar-Sela Gil</w:t>
      </w:r>
      <w:r w:rsidRPr="00633523">
        <w:rPr>
          <w:rFonts w:asciiTheme="majorBidi" w:hAnsiTheme="majorBidi" w:cstheme="majorBidi"/>
          <w:sz w:val="24"/>
          <w:szCs w:val="24"/>
          <w:vertAlign w:val="superscript"/>
        </w:rPr>
        <w:t>1,</w:t>
      </w:r>
      <w:r w:rsidR="00BE1253">
        <w:rPr>
          <w:rFonts w:asciiTheme="majorBidi" w:hAnsiTheme="majorBidi" w:cstheme="majorBidi"/>
          <w:sz w:val="24"/>
          <w:szCs w:val="24"/>
          <w:vertAlign w:val="superscript"/>
        </w:rPr>
        <w:t>2</w:t>
      </w:r>
      <w:r w:rsidRPr="00633523">
        <w:rPr>
          <w:rFonts w:asciiTheme="majorBidi" w:hAnsiTheme="majorBidi" w:cstheme="majorBidi"/>
          <w:sz w:val="24"/>
          <w:szCs w:val="24"/>
          <w:vertAlign w:val="superscript"/>
        </w:rPr>
        <w:t>*</w:t>
      </w:r>
    </w:p>
    <w:p w14:paraId="1A3B1CF6" w14:textId="17804ACA" w:rsidR="00633523" w:rsidRPr="00633523" w:rsidRDefault="00633523" w:rsidP="00633523">
      <w:pPr>
        <w:bidi w:val="0"/>
        <w:spacing w:after="0" w:line="360" w:lineRule="auto"/>
        <w:jc w:val="both"/>
        <w:rPr>
          <w:rFonts w:asciiTheme="majorBidi" w:hAnsiTheme="majorBidi" w:cstheme="majorBidi"/>
          <w:sz w:val="24"/>
          <w:szCs w:val="24"/>
        </w:rPr>
      </w:pPr>
      <w:r w:rsidRPr="00633523">
        <w:rPr>
          <w:rFonts w:asciiTheme="majorBidi" w:hAnsiTheme="majorBidi" w:cstheme="majorBidi"/>
          <w:b/>
          <w:bCs/>
          <w:sz w:val="24"/>
          <w:szCs w:val="24"/>
        </w:rPr>
        <w:t>1</w:t>
      </w:r>
      <w:r w:rsidRPr="00633523">
        <w:rPr>
          <w:rFonts w:asciiTheme="majorBidi" w:hAnsiTheme="majorBidi" w:cs="Times New Roman"/>
          <w:sz w:val="24"/>
          <w:szCs w:val="24"/>
          <w:rtl/>
        </w:rPr>
        <w:t>.</w:t>
      </w:r>
      <w:r>
        <w:rPr>
          <w:rFonts w:asciiTheme="majorBidi" w:hAnsiTheme="majorBidi" w:cstheme="majorBidi"/>
          <w:sz w:val="24"/>
          <w:szCs w:val="24"/>
        </w:rPr>
        <w:t xml:space="preserve"> </w:t>
      </w:r>
      <w:r w:rsidRPr="00633523">
        <w:rPr>
          <w:rFonts w:asciiTheme="majorBidi" w:hAnsiTheme="majorBidi" w:cstheme="majorBidi"/>
          <w:sz w:val="24"/>
          <w:szCs w:val="24"/>
        </w:rPr>
        <w:t>Cancer Center, Emek Medical Center, 21 Yitzhak Rabin Blvd, 1834111 Afula, Israel</w:t>
      </w:r>
      <w:r w:rsidRPr="00633523">
        <w:rPr>
          <w:rFonts w:asciiTheme="majorBidi" w:hAnsiTheme="majorBidi" w:cs="Times New Roman"/>
          <w:sz w:val="24"/>
          <w:szCs w:val="24"/>
          <w:rtl/>
        </w:rPr>
        <w:t xml:space="preserve"> </w:t>
      </w:r>
    </w:p>
    <w:p w14:paraId="44CE43B2" w14:textId="77777777" w:rsidR="00633523" w:rsidRDefault="00633523" w:rsidP="00633523">
      <w:pPr>
        <w:bidi w:val="0"/>
        <w:spacing w:after="0" w:line="360" w:lineRule="auto"/>
        <w:jc w:val="both"/>
        <w:rPr>
          <w:rFonts w:asciiTheme="majorBidi" w:hAnsiTheme="majorBidi" w:cstheme="majorBidi"/>
          <w:sz w:val="24"/>
          <w:szCs w:val="24"/>
        </w:rPr>
      </w:pPr>
      <w:r w:rsidRPr="00633523">
        <w:rPr>
          <w:rFonts w:asciiTheme="majorBidi" w:hAnsiTheme="majorBidi" w:cstheme="majorBidi"/>
          <w:b/>
          <w:bCs/>
          <w:sz w:val="24"/>
          <w:szCs w:val="24"/>
        </w:rPr>
        <w:t>2</w:t>
      </w:r>
      <w:r w:rsidRPr="00633523">
        <w:rPr>
          <w:rFonts w:asciiTheme="majorBidi" w:hAnsiTheme="majorBidi" w:cs="Times New Roman"/>
          <w:sz w:val="24"/>
          <w:szCs w:val="24"/>
          <w:rtl/>
        </w:rPr>
        <w:t>.</w:t>
      </w:r>
      <w:r>
        <w:rPr>
          <w:rFonts w:asciiTheme="majorBidi" w:hAnsiTheme="majorBidi" w:cstheme="majorBidi"/>
          <w:sz w:val="24"/>
          <w:szCs w:val="24"/>
        </w:rPr>
        <w:t xml:space="preserve"> </w:t>
      </w:r>
      <w:r w:rsidRPr="00633523">
        <w:rPr>
          <w:rFonts w:asciiTheme="majorBidi" w:hAnsiTheme="majorBidi" w:cstheme="majorBidi"/>
          <w:sz w:val="24"/>
          <w:szCs w:val="24"/>
        </w:rPr>
        <w:t xml:space="preserve">Bruce Rappaport Faculty of Medicine, Technion-Israel Institute of Technology, </w:t>
      </w:r>
      <w:r>
        <w:rPr>
          <w:rFonts w:asciiTheme="majorBidi" w:hAnsiTheme="majorBidi" w:cstheme="majorBidi"/>
          <w:sz w:val="24"/>
          <w:szCs w:val="24"/>
        </w:rPr>
        <w:t xml:space="preserve"> </w:t>
      </w:r>
    </w:p>
    <w:p w14:paraId="68D2BB58" w14:textId="62CD4211" w:rsidR="00633523" w:rsidRPr="00633523" w:rsidRDefault="00633523" w:rsidP="00633523">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633523">
        <w:rPr>
          <w:rFonts w:asciiTheme="majorBidi" w:hAnsiTheme="majorBidi" w:cstheme="majorBidi"/>
          <w:sz w:val="24"/>
          <w:szCs w:val="24"/>
        </w:rPr>
        <w:t>Haifa 320002, Israel</w:t>
      </w:r>
    </w:p>
    <w:p w14:paraId="7769FEB9" w14:textId="7A98C6F6" w:rsidR="00633523" w:rsidRPr="00633523" w:rsidRDefault="00633523" w:rsidP="00633523">
      <w:pPr>
        <w:bidi w:val="0"/>
        <w:spacing w:after="0" w:line="360" w:lineRule="auto"/>
        <w:jc w:val="both"/>
        <w:rPr>
          <w:rFonts w:asciiTheme="majorBidi" w:hAnsiTheme="majorBidi" w:cstheme="majorBidi"/>
          <w:sz w:val="24"/>
          <w:szCs w:val="24"/>
        </w:rPr>
      </w:pPr>
      <w:r w:rsidRPr="00633523">
        <w:rPr>
          <w:rFonts w:asciiTheme="majorBidi" w:hAnsiTheme="majorBidi" w:cstheme="majorBidi"/>
          <w:b/>
          <w:bCs/>
          <w:sz w:val="24"/>
          <w:szCs w:val="24"/>
        </w:rPr>
        <w:t>3</w:t>
      </w:r>
      <w:r>
        <w:rPr>
          <w:rFonts w:asciiTheme="majorBidi" w:hAnsiTheme="majorBidi" w:cs="Times New Roman"/>
          <w:sz w:val="24"/>
          <w:szCs w:val="24"/>
        </w:rPr>
        <w:t xml:space="preserve">. </w:t>
      </w:r>
      <w:r w:rsidRPr="00633523">
        <w:rPr>
          <w:rFonts w:asciiTheme="majorBidi" w:hAnsiTheme="majorBidi" w:cstheme="majorBidi"/>
          <w:sz w:val="24"/>
          <w:szCs w:val="24"/>
        </w:rPr>
        <w:t xml:space="preserve">Emek Medical Center, </w:t>
      </w:r>
      <w:r w:rsidR="00BE1253" w:rsidRPr="00633523">
        <w:rPr>
          <w:rFonts w:asciiTheme="majorBidi" w:hAnsiTheme="majorBidi" w:cstheme="majorBidi"/>
          <w:sz w:val="24"/>
          <w:szCs w:val="24"/>
        </w:rPr>
        <w:t xml:space="preserve">Research Authority </w:t>
      </w:r>
    </w:p>
    <w:p w14:paraId="43037DB8" w14:textId="23506F15" w:rsidR="00633523" w:rsidRDefault="00633523" w:rsidP="00633523">
      <w:pPr>
        <w:bidi w:val="0"/>
        <w:spacing w:after="0" w:line="360" w:lineRule="auto"/>
        <w:jc w:val="both"/>
        <w:rPr>
          <w:rFonts w:asciiTheme="majorBidi" w:hAnsiTheme="majorBidi" w:cstheme="majorBidi"/>
          <w:sz w:val="24"/>
          <w:szCs w:val="24"/>
        </w:rPr>
      </w:pPr>
      <w:r w:rsidRPr="00633523">
        <w:rPr>
          <w:rFonts w:asciiTheme="majorBidi" w:hAnsiTheme="majorBidi" w:cstheme="majorBidi"/>
          <w:b/>
          <w:bCs/>
          <w:sz w:val="24"/>
          <w:szCs w:val="24"/>
        </w:rPr>
        <w:t>4</w:t>
      </w:r>
      <w:r w:rsidRPr="00633523">
        <w:rPr>
          <w:rFonts w:asciiTheme="majorBidi" w:hAnsiTheme="majorBidi" w:cstheme="majorBidi"/>
          <w:sz w:val="24"/>
          <w:szCs w:val="24"/>
        </w:rPr>
        <w:t>. Emek Medical Center,</w:t>
      </w:r>
      <w:r w:rsidR="00BE1253">
        <w:rPr>
          <w:rFonts w:asciiTheme="majorBidi" w:hAnsiTheme="majorBidi" w:cstheme="majorBidi"/>
          <w:sz w:val="24"/>
          <w:szCs w:val="24"/>
        </w:rPr>
        <w:t xml:space="preserve"> </w:t>
      </w:r>
      <w:r w:rsidR="00BE1253" w:rsidRPr="00633523">
        <w:rPr>
          <w:rFonts w:asciiTheme="majorBidi" w:hAnsiTheme="majorBidi" w:cstheme="majorBidi"/>
          <w:sz w:val="24"/>
          <w:szCs w:val="24"/>
        </w:rPr>
        <w:t>Clinical laboratories, Clalit, Afula, Israel</w:t>
      </w:r>
    </w:p>
    <w:p w14:paraId="5FC250F8" w14:textId="3CA919DA" w:rsidR="00F73F96" w:rsidRDefault="00F73F96" w:rsidP="00F73F96">
      <w:pPr>
        <w:bidi w:val="0"/>
        <w:spacing w:after="0" w:line="360" w:lineRule="auto"/>
        <w:jc w:val="both"/>
        <w:rPr>
          <w:rFonts w:asciiTheme="majorBidi" w:hAnsiTheme="majorBidi" w:cstheme="majorBidi"/>
          <w:sz w:val="24"/>
          <w:szCs w:val="24"/>
        </w:rPr>
      </w:pPr>
    </w:p>
    <w:p w14:paraId="0F6186E8" w14:textId="77777777" w:rsidR="00F73F96" w:rsidRDefault="00F73F96" w:rsidP="00F73F96">
      <w:pPr>
        <w:bidi w:val="0"/>
        <w:spacing w:after="0" w:line="360" w:lineRule="auto"/>
        <w:jc w:val="both"/>
        <w:rPr>
          <w:rFonts w:asciiTheme="majorBidi" w:hAnsiTheme="majorBidi" w:cstheme="majorBidi"/>
          <w:b/>
          <w:bCs/>
          <w:sz w:val="24"/>
          <w:szCs w:val="24"/>
        </w:rPr>
      </w:pPr>
    </w:p>
    <w:p w14:paraId="1316E639" w14:textId="77777777" w:rsidR="00F73F96" w:rsidRDefault="00F73F96" w:rsidP="00F73F96">
      <w:pPr>
        <w:bidi w:val="0"/>
        <w:spacing w:after="0" w:line="360" w:lineRule="auto"/>
        <w:jc w:val="both"/>
        <w:rPr>
          <w:rFonts w:asciiTheme="majorBidi" w:hAnsiTheme="majorBidi" w:cstheme="majorBidi"/>
          <w:b/>
          <w:bCs/>
          <w:sz w:val="24"/>
          <w:szCs w:val="24"/>
        </w:rPr>
      </w:pPr>
    </w:p>
    <w:p w14:paraId="18BF2DA0" w14:textId="77777777" w:rsidR="00F73F96" w:rsidRDefault="00F73F96" w:rsidP="00F73F96">
      <w:pPr>
        <w:bidi w:val="0"/>
        <w:spacing w:after="0" w:line="360" w:lineRule="auto"/>
        <w:jc w:val="both"/>
        <w:rPr>
          <w:rFonts w:asciiTheme="majorBidi" w:hAnsiTheme="majorBidi" w:cstheme="majorBidi"/>
          <w:b/>
          <w:bCs/>
          <w:sz w:val="24"/>
          <w:szCs w:val="24"/>
        </w:rPr>
      </w:pPr>
    </w:p>
    <w:p w14:paraId="12C7E1F6" w14:textId="77777777" w:rsidR="00F73F96" w:rsidRDefault="00F73F96" w:rsidP="00F73F96">
      <w:pPr>
        <w:bidi w:val="0"/>
        <w:spacing w:after="0" w:line="360" w:lineRule="auto"/>
        <w:jc w:val="both"/>
        <w:rPr>
          <w:rFonts w:asciiTheme="majorBidi" w:hAnsiTheme="majorBidi" w:cstheme="majorBidi"/>
          <w:b/>
          <w:bCs/>
          <w:sz w:val="24"/>
          <w:szCs w:val="24"/>
        </w:rPr>
      </w:pPr>
    </w:p>
    <w:p w14:paraId="051FBA37" w14:textId="77777777" w:rsidR="00F73F96" w:rsidRDefault="00F73F96" w:rsidP="00F73F96">
      <w:pPr>
        <w:bidi w:val="0"/>
        <w:spacing w:after="0" w:line="360" w:lineRule="auto"/>
        <w:jc w:val="both"/>
        <w:rPr>
          <w:rFonts w:asciiTheme="majorBidi" w:hAnsiTheme="majorBidi" w:cstheme="majorBidi"/>
          <w:b/>
          <w:bCs/>
          <w:sz w:val="24"/>
          <w:szCs w:val="24"/>
        </w:rPr>
      </w:pPr>
    </w:p>
    <w:p w14:paraId="46B2260E" w14:textId="77777777" w:rsidR="00F73F96" w:rsidRDefault="00F73F96" w:rsidP="00F73F96">
      <w:pPr>
        <w:bidi w:val="0"/>
        <w:spacing w:after="0" w:line="360" w:lineRule="auto"/>
        <w:jc w:val="both"/>
        <w:rPr>
          <w:rFonts w:asciiTheme="majorBidi" w:hAnsiTheme="majorBidi" w:cstheme="majorBidi"/>
          <w:b/>
          <w:bCs/>
          <w:sz w:val="24"/>
          <w:szCs w:val="24"/>
        </w:rPr>
      </w:pPr>
    </w:p>
    <w:p w14:paraId="08082654" w14:textId="77777777" w:rsidR="00F73F96" w:rsidRDefault="00F73F96" w:rsidP="00F73F96">
      <w:pPr>
        <w:bidi w:val="0"/>
        <w:spacing w:after="0" w:line="360" w:lineRule="auto"/>
        <w:jc w:val="both"/>
        <w:rPr>
          <w:rFonts w:asciiTheme="majorBidi" w:hAnsiTheme="majorBidi" w:cstheme="majorBidi"/>
          <w:b/>
          <w:bCs/>
          <w:sz w:val="24"/>
          <w:szCs w:val="24"/>
        </w:rPr>
      </w:pPr>
    </w:p>
    <w:p w14:paraId="766446AA" w14:textId="38160FF8" w:rsidR="00F73F96" w:rsidRPr="00F73F96" w:rsidRDefault="00F73F96" w:rsidP="00F73F96">
      <w:pPr>
        <w:bidi w:val="0"/>
        <w:spacing w:after="0" w:line="360" w:lineRule="auto"/>
        <w:jc w:val="both"/>
        <w:rPr>
          <w:rFonts w:asciiTheme="majorBidi" w:hAnsiTheme="majorBidi" w:cstheme="majorBidi"/>
          <w:sz w:val="24"/>
          <w:szCs w:val="24"/>
        </w:rPr>
      </w:pPr>
      <w:r w:rsidRPr="00F73F96">
        <w:rPr>
          <w:rFonts w:asciiTheme="majorBidi" w:hAnsiTheme="majorBidi" w:cstheme="majorBidi"/>
          <w:b/>
          <w:bCs/>
          <w:sz w:val="24"/>
          <w:szCs w:val="24"/>
        </w:rPr>
        <w:t>Keywords</w:t>
      </w:r>
      <w:r w:rsidRPr="00F73F96">
        <w:rPr>
          <w:rFonts w:asciiTheme="majorBidi" w:hAnsiTheme="majorBidi" w:cstheme="majorBidi"/>
          <w:sz w:val="24"/>
          <w:szCs w:val="24"/>
        </w:rPr>
        <w:t xml:space="preserve">: SARS-CoV-2, COVID-19, </w:t>
      </w:r>
      <w:r>
        <w:rPr>
          <w:rFonts w:asciiTheme="majorBidi" w:hAnsiTheme="majorBidi" w:cstheme="majorBidi"/>
          <w:sz w:val="24"/>
          <w:szCs w:val="24"/>
        </w:rPr>
        <w:t>4</w:t>
      </w:r>
      <w:r w:rsidRPr="00F73F96">
        <w:rPr>
          <w:rFonts w:asciiTheme="majorBidi" w:hAnsiTheme="majorBidi" w:cstheme="majorBidi"/>
          <w:sz w:val="24"/>
          <w:szCs w:val="24"/>
          <w:vertAlign w:val="superscript"/>
        </w:rPr>
        <w:t>th</w:t>
      </w:r>
      <w:r>
        <w:rPr>
          <w:rFonts w:asciiTheme="majorBidi" w:hAnsiTheme="majorBidi" w:cstheme="majorBidi"/>
          <w:sz w:val="24"/>
          <w:szCs w:val="24"/>
        </w:rPr>
        <w:t xml:space="preserve"> </w:t>
      </w:r>
      <w:r w:rsidR="00485267">
        <w:rPr>
          <w:rFonts w:asciiTheme="majorBidi" w:hAnsiTheme="majorBidi" w:cstheme="majorBidi"/>
          <w:sz w:val="24"/>
          <w:szCs w:val="24"/>
        </w:rPr>
        <w:t xml:space="preserve">vaccine </w:t>
      </w:r>
      <w:r w:rsidRPr="00F73F96">
        <w:rPr>
          <w:rFonts w:asciiTheme="majorBidi" w:hAnsiTheme="majorBidi" w:cstheme="majorBidi"/>
          <w:sz w:val="24"/>
          <w:szCs w:val="24"/>
        </w:rPr>
        <w:t>dose,</w:t>
      </w:r>
      <w:r w:rsidR="00485267" w:rsidRPr="00485267">
        <w:t xml:space="preserve"> </w:t>
      </w:r>
      <w:r w:rsidR="00485267" w:rsidRPr="00485267">
        <w:rPr>
          <w:rFonts w:asciiTheme="majorBidi" w:hAnsiTheme="majorBidi" w:cstheme="majorBidi"/>
          <w:sz w:val="24"/>
          <w:szCs w:val="24"/>
        </w:rPr>
        <w:t>Second Booster</w:t>
      </w:r>
      <w:r w:rsidR="00485267">
        <w:rPr>
          <w:rFonts w:asciiTheme="majorBidi" w:hAnsiTheme="majorBidi" w:cstheme="majorBidi"/>
          <w:sz w:val="24"/>
          <w:szCs w:val="24"/>
        </w:rPr>
        <w:t xml:space="preserve"> </w:t>
      </w:r>
      <w:r w:rsidR="00485267" w:rsidRPr="00485267">
        <w:rPr>
          <w:rFonts w:asciiTheme="majorBidi" w:hAnsiTheme="majorBidi" w:cstheme="majorBidi"/>
          <w:sz w:val="24"/>
          <w:szCs w:val="24"/>
        </w:rPr>
        <w:t>BNT162b2</w:t>
      </w:r>
      <w:r w:rsidR="00485267">
        <w:rPr>
          <w:rFonts w:asciiTheme="majorBidi" w:hAnsiTheme="majorBidi" w:cstheme="majorBidi"/>
          <w:sz w:val="24"/>
          <w:szCs w:val="24"/>
        </w:rPr>
        <w:t>,</w:t>
      </w:r>
      <w:r w:rsidR="00485267" w:rsidRPr="00485267">
        <w:rPr>
          <w:rFonts w:asciiTheme="majorBidi" w:hAnsiTheme="majorBidi" w:cstheme="majorBidi"/>
          <w:sz w:val="24"/>
          <w:szCs w:val="24"/>
        </w:rPr>
        <w:t xml:space="preserve"> </w:t>
      </w:r>
      <w:r w:rsidRPr="00F73F96">
        <w:rPr>
          <w:rFonts w:asciiTheme="majorBidi" w:hAnsiTheme="majorBidi" w:cstheme="majorBidi"/>
          <w:sz w:val="24"/>
          <w:szCs w:val="24"/>
        </w:rPr>
        <w:t xml:space="preserve"> Cancer, Immunoglobulin-G (IgG)</w:t>
      </w:r>
    </w:p>
    <w:p w14:paraId="7FF7D2AD" w14:textId="77777777" w:rsidR="00F73F96" w:rsidRPr="00F73F96" w:rsidRDefault="00F73F96" w:rsidP="00F73F96">
      <w:pPr>
        <w:bidi w:val="0"/>
        <w:spacing w:after="0" w:line="360" w:lineRule="auto"/>
        <w:jc w:val="both"/>
        <w:rPr>
          <w:rFonts w:asciiTheme="majorBidi" w:hAnsiTheme="majorBidi" w:cstheme="majorBidi"/>
          <w:sz w:val="24"/>
          <w:szCs w:val="24"/>
        </w:rPr>
      </w:pPr>
    </w:p>
    <w:p w14:paraId="615A3ED7" w14:textId="77777777" w:rsidR="00F73F96" w:rsidRPr="00F73F96" w:rsidRDefault="00F73F96" w:rsidP="00F73F96">
      <w:pPr>
        <w:bidi w:val="0"/>
        <w:spacing w:after="0" w:line="360" w:lineRule="auto"/>
        <w:jc w:val="both"/>
        <w:rPr>
          <w:rFonts w:asciiTheme="majorBidi" w:hAnsiTheme="majorBidi" w:cstheme="majorBidi"/>
          <w:sz w:val="24"/>
          <w:szCs w:val="24"/>
        </w:rPr>
      </w:pPr>
    </w:p>
    <w:p w14:paraId="5E29B205" w14:textId="77777777" w:rsidR="00F73F96" w:rsidRPr="00F73F96" w:rsidRDefault="00F73F96" w:rsidP="00F73F96">
      <w:pPr>
        <w:bidi w:val="0"/>
        <w:spacing w:after="0" w:line="360" w:lineRule="auto"/>
        <w:jc w:val="both"/>
        <w:rPr>
          <w:rFonts w:asciiTheme="majorBidi" w:hAnsiTheme="majorBidi" w:cstheme="majorBidi"/>
          <w:sz w:val="24"/>
          <w:szCs w:val="24"/>
        </w:rPr>
      </w:pPr>
    </w:p>
    <w:p w14:paraId="009F4396" w14:textId="6087E7A2" w:rsidR="00F73F96" w:rsidRPr="00F73F96" w:rsidRDefault="00F73F96" w:rsidP="00F73F96">
      <w:pPr>
        <w:bidi w:val="0"/>
        <w:spacing w:after="0" w:line="360" w:lineRule="auto"/>
        <w:jc w:val="both"/>
        <w:rPr>
          <w:rFonts w:asciiTheme="majorBidi" w:hAnsiTheme="majorBidi" w:cstheme="majorBidi"/>
          <w:sz w:val="24"/>
          <w:szCs w:val="24"/>
        </w:rPr>
      </w:pPr>
      <w:r w:rsidRPr="00F73F96">
        <w:rPr>
          <w:rFonts w:asciiTheme="majorBidi" w:hAnsiTheme="majorBidi" w:cstheme="majorBidi"/>
          <w:sz w:val="24"/>
          <w:szCs w:val="24"/>
        </w:rPr>
        <w:t xml:space="preserve">Corresponding: Prof Gil bar Sela </w:t>
      </w:r>
      <w:hyperlink r:id="rId5" w:history="1">
        <w:r w:rsidRPr="00F73F96">
          <w:rPr>
            <w:rStyle w:val="Hyperlink"/>
            <w:rFonts w:asciiTheme="majorBidi" w:hAnsiTheme="majorBidi" w:cstheme="majorBidi"/>
            <w:sz w:val="24"/>
            <w:szCs w:val="24"/>
          </w:rPr>
          <w:t>gil_ba@clalit.org.i</w:t>
        </w:r>
      </w:hyperlink>
      <w:r w:rsidRPr="00BA1696">
        <w:rPr>
          <w:rStyle w:val="Hyperlink"/>
        </w:rPr>
        <w:t>l</w:t>
      </w:r>
      <w:r w:rsidRPr="00F73F96">
        <w:rPr>
          <w:rFonts w:asciiTheme="majorBidi" w:hAnsiTheme="majorBidi" w:cstheme="majorBidi"/>
          <w:sz w:val="24"/>
          <w:szCs w:val="24"/>
        </w:rPr>
        <w:t xml:space="preserve"> </w:t>
      </w:r>
    </w:p>
    <w:p w14:paraId="78F075D4" w14:textId="2FB749CE" w:rsidR="00F73F96" w:rsidRPr="00F73F96" w:rsidRDefault="00F73F96" w:rsidP="00F73F96">
      <w:pPr>
        <w:bidi w:val="0"/>
        <w:spacing w:after="0" w:line="360" w:lineRule="auto"/>
        <w:jc w:val="both"/>
        <w:rPr>
          <w:rFonts w:asciiTheme="majorBidi" w:hAnsiTheme="majorBidi" w:cstheme="majorBidi"/>
          <w:sz w:val="24"/>
          <w:szCs w:val="24"/>
        </w:rPr>
      </w:pPr>
      <w:r w:rsidRPr="00F73F96">
        <w:rPr>
          <w:rFonts w:asciiTheme="majorBidi" w:hAnsiTheme="majorBidi" w:cstheme="majorBidi"/>
          <w:sz w:val="24"/>
          <w:szCs w:val="24"/>
        </w:rPr>
        <w:t xml:space="preserve">                         </w:t>
      </w:r>
      <w:r w:rsidR="00BA1696">
        <w:rPr>
          <w:rFonts w:asciiTheme="majorBidi" w:hAnsiTheme="majorBidi" w:cstheme="majorBidi"/>
          <w:sz w:val="24"/>
          <w:szCs w:val="24"/>
        </w:rPr>
        <w:t xml:space="preserve"> </w:t>
      </w:r>
      <w:r w:rsidRPr="00F73F96">
        <w:rPr>
          <w:rFonts w:asciiTheme="majorBidi" w:hAnsiTheme="majorBidi" w:cstheme="majorBidi"/>
          <w:sz w:val="24"/>
          <w:szCs w:val="24"/>
        </w:rPr>
        <w:t xml:space="preserve">Dr. Cohen Idan </w:t>
      </w:r>
      <w:hyperlink r:id="rId6" w:history="1">
        <w:r w:rsidRPr="00F73F96">
          <w:rPr>
            <w:rStyle w:val="Hyperlink"/>
            <w:rFonts w:asciiTheme="majorBidi" w:hAnsiTheme="majorBidi" w:cstheme="majorBidi"/>
            <w:sz w:val="24"/>
            <w:szCs w:val="24"/>
          </w:rPr>
          <w:t>idan5161@gmail.com</w:t>
        </w:r>
      </w:hyperlink>
      <w:r w:rsidRPr="00F73F96">
        <w:rPr>
          <w:rFonts w:asciiTheme="majorBidi" w:hAnsiTheme="majorBidi" w:cstheme="majorBidi"/>
          <w:sz w:val="24"/>
          <w:szCs w:val="24"/>
        </w:rPr>
        <w:t xml:space="preserve"> </w:t>
      </w:r>
    </w:p>
    <w:p w14:paraId="3BE549E4" w14:textId="77777777" w:rsidR="00F73F96" w:rsidRPr="00F73F96" w:rsidRDefault="00F73F96" w:rsidP="00F73F96">
      <w:pPr>
        <w:bidi w:val="0"/>
        <w:spacing w:after="0" w:line="360" w:lineRule="auto"/>
        <w:jc w:val="both"/>
        <w:rPr>
          <w:rFonts w:asciiTheme="majorBidi" w:hAnsiTheme="majorBidi" w:cstheme="majorBidi"/>
          <w:sz w:val="24"/>
          <w:szCs w:val="24"/>
        </w:rPr>
      </w:pPr>
    </w:p>
    <w:p w14:paraId="66508937" w14:textId="77777777" w:rsidR="00F73F96" w:rsidRPr="00F73F96" w:rsidRDefault="00F73F96" w:rsidP="00F73F96">
      <w:pPr>
        <w:bidi w:val="0"/>
        <w:spacing w:after="0" w:line="360" w:lineRule="auto"/>
        <w:jc w:val="both"/>
        <w:rPr>
          <w:rFonts w:asciiTheme="majorBidi" w:hAnsiTheme="majorBidi" w:cstheme="majorBidi"/>
          <w:sz w:val="24"/>
          <w:szCs w:val="24"/>
        </w:rPr>
      </w:pPr>
      <w:r w:rsidRPr="00F73F96">
        <w:rPr>
          <w:rFonts w:asciiTheme="majorBidi" w:hAnsiTheme="majorBidi" w:cstheme="majorBidi"/>
          <w:b/>
          <w:bCs/>
          <w:sz w:val="24"/>
          <w:szCs w:val="24"/>
        </w:rPr>
        <w:t xml:space="preserve">ORCID: </w:t>
      </w:r>
      <w:r w:rsidRPr="00F73F96">
        <w:rPr>
          <w:rFonts w:asciiTheme="majorBidi" w:hAnsiTheme="majorBidi" w:cstheme="majorBidi"/>
          <w:sz w:val="24"/>
          <w:szCs w:val="24"/>
        </w:rPr>
        <w:t>0000-0001-6933-9385</w:t>
      </w:r>
      <w:r w:rsidRPr="00F73F96">
        <w:rPr>
          <w:rFonts w:asciiTheme="majorBidi" w:hAnsiTheme="majorBidi" w:cstheme="majorBidi"/>
          <w:b/>
          <w:bCs/>
          <w:sz w:val="24"/>
          <w:szCs w:val="24"/>
        </w:rPr>
        <w:t xml:space="preserve">                       ORCID:</w:t>
      </w:r>
      <w:r w:rsidRPr="00F73F96">
        <w:rPr>
          <w:rFonts w:asciiTheme="majorBidi" w:hAnsiTheme="majorBidi" w:cstheme="majorBidi"/>
          <w:sz w:val="24"/>
          <w:szCs w:val="24"/>
        </w:rPr>
        <w:t xml:space="preserve"> 0000-0001-6579-1841</w:t>
      </w:r>
    </w:p>
    <w:p w14:paraId="3AACF792" w14:textId="77777777" w:rsidR="00F73F96" w:rsidRPr="00F73F96" w:rsidRDefault="00F73F96" w:rsidP="00F73F96">
      <w:pPr>
        <w:bidi w:val="0"/>
        <w:spacing w:after="0" w:line="360" w:lineRule="auto"/>
        <w:jc w:val="both"/>
        <w:rPr>
          <w:rFonts w:asciiTheme="majorBidi" w:hAnsiTheme="majorBidi" w:cstheme="majorBidi"/>
          <w:sz w:val="24"/>
          <w:szCs w:val="24"/>
        </w:rPr>
      </w:pPr>
    </w:p>
    <w:p w14:paraId="18A267CB" w14:textId="77777777" w:rsidR="00F73F96" w:rsidRPr="00F73F96" w:rsidRDefault="00F73F96" w:rsidP="00F73F96">
      <w:pPr>
        <w:bidi w:val="0"/>
        <w:spacing w:after="0" w:line="360" w:lineRule="auto"/>
        <w:jc w:val="both"/>
        <w:rPr>
          <w:rFonts w:asciiTheme="majorBidi" w:hAnsiTheme="majorBidi" w:cstheme="majorBidi"/>
          <w:sz w:val="24"/>
          <w:szCs w:val="24"/>
        </w:rPr>
      </w:pPr>
      <w:r w:rsidRPr="00F73F96">
        <w:rPr>
          <w:rFonts w:asciiTheme="majorBidi" w:hAnsiTheme="majorBidi" w:cstheme="majorBidi"/>
          <w:sz w:val="24"/>
          <w:szCs w:val="24"/>
        </w:rPr>
        <w:t>Oncology &amp; Hematology Division, Emek medical center, Yitshak Rabin Boulevard 21, Afula, 1834111</w:t>
      </w:r>
    </w:p>
    <w:p w14:paraId="2974A2BA" w14:textId="77777777" w:rsidR="00F73F96" w:rsidRPr="00F73F96" w:rsidRDefault="00F73F96" w:rsidP="00F73F96">
      <w:pPr>
        <w:bidi w:val="0"/>
        <w:spacing w:after="0" w:line="360" w:lineRule="auto"/>
        <w:jc w:val="both"/>
        <w:rPr>
          <w:rFonts w:asciiTheme="majorBidi" w:hAnsiTheme="majorBidi" w:cstheme="majorBidi"/>
          <w:sz w:val="24"/>
          <w:szCs w:val="24"/>
        </w:rPr>
      </w:pPr>
      <w:r w:rsidRPr="00F73F96">
        <w:rPr>
          <w:rFonts w:asciiTheme="majorBidi" w:hAnsiTheme="majorBidi" w:cstheme="majorBidi"/>
          <w:b/>
          <w:bCs/>
          <w:sz w:val="24"/>
          <w:szCs w:val="24"/>
        </w:rPr>
        <w:t>Phone</w:t>
      </w:r>
      <w:r w:rsidRPr="00F73F96">
        <w:rPr>
          <w:rFonts w:asciiTheme="majorBidi" w:hAnsiTheme="majorBidi" w:cstheme="majorBidi"/>
          <w:sz w:val="24"/>
          <w:szCs w:val="24"/>
        </w:rPr>
        <w:t>: 04-6495725</w:t>
      </w:r>
    </w:p>
    <w:p w14:paraId="3F9CD443" w14:textId="6F054114" w:rsidR="00AD14BF" w:rsidRPr="00EE5C81" w:rsidRDefault="00F73F96" w:rsidP="00EE5C81">
      <w:pPr>
        <w:bidi w:val="0"/>
        <w:spacing w:after="0" w:line="360" w:lineRule="auto"/>
        <w:jc w:val="both"/>
        <w:rPr>
          <w:rFonts w:asciiTheme="majorBidi" w:hAnsiTheme="majorBidi" w:cstheme="majorBidi"/>
          <w:sz w:val="24"/>
          <w:szCs w:val="24"/>
        </w:rPr>
      </w:pPr>
      <w:r w:rsidRPr="00F73F96">
        <w:rPr>
          <w:rFonts w:asciiTheme="majorBidi" w:hAnsiTheme="majorBidi" w:cstheme="majorBidi"/>
          <w:b/>
          <w:bCs/>
          <w:sz w:val="24"/>
          <w:szCs w:val="24"/>
        </w:rPr>
        <w:t xml:space="preserve">Fax: </w:t>
      </w:r>
      <w:r w:rsidRPr="00F73F96">
        <w:rPr>
          <w:rFonts w:asciiTheme="majorBidi" w:hAnsiTheme="majorBidi" w:cstheme="majorBidi"/>
          <w:sz w:val="24"/>
          <w:szCs w:val="24"/>
        </w:rPr>
        <w:t>04-6163992</w:t>
      </w:r>
    </w:p>
    <w:p w14:paraId="436910D9" w14:textId="629230FC" w:rsidR="00F50FD8" w:rsidRPr="000F51AC" w:rsidRDefault="00F50FD8" w:rsidP="00AD14BF">
      <w:pPr>
        <w:bidi w:val="0"/>
        <w:spacing w:after="0" w:line="360" w:lineRule="auto"/>
        <w:jc w:val="both"/>
        <w:rPr>
          <w:rFonts w:asciiTheme="majorBidi" w:hAnsiTheme="majorBidi" w:cstheme="majorBidi"/>
          <w:b/>
          <w:bCs/>
          <w:sz w:val="28"/>
          <w:szCs w:val="28"/>
        </w:rPr>
      </w:pPr>
      <w:r w:rsidRPr="000F51AC">
        <w:rPr>
          <w:rFonts w:asciiTheme="majorBidi" w:hAnsiTheme="majorBidi" w:cstheme="majorBidi"/>
          <w:b/>
          <w:bCs/>
          <w:sz w:val="28"/>
          <w:szCs w:val="28"/>
        </w:rPr>
        <w:lastRenderedPageBreak/>
        <w:t>Abstract</w:t>
      </w:r>
    </w:p>
    <w:p w14:paraId="586B7D72" w14:textId="65B1EE8B" w:rsidR="00261BC5" w:rsidRDefault="00E4223A" w:rsidP="00590325">
      <w:pPr>
        <w:bidi w:val="0"/>
        <w:spacing w:line="360" w:lineRule="auto"/>
        <w:ind w:firstLine="720"/>
        <w:jc w:val="both"/>
        <w:rPr>
          <w:rFonts w:asciiTheme="majorBidi" w:hAnsiTheme="majorBidi" w:cstheme="majorBidi"/>
          <w:sz w:val="24"/>
          <w:szCs w:val="24"/>
        </w:rPr>
      </w:pPr>
      <w:r>
        <w:rPr>
          <w:rFonts w:asciiTheme="majorBidi" w:hAnsiTheme="majorBidi" w:cstheme="majorBidi"/>
          <w:sz w:val="24"/>
          <w:szCs w:val="24"/>
        </w:rPr>
        <w:t>Since</w:t>
      </w:r>
      <w:r w:rsidR="00F50FD8" w:rsidRPr="00F50FD8">
        <w:rPr>
          <w:rFonts w:asciiTheme="majorBidi" w:hAnsiTheme="majorBidi" w:cstheme="majorBidi"/>
          <w:sz w:val="24"/>
          <w:szCs w:val="24"/>
        </w:rPr>
        <w:t xml:space="preserve"> January 2022</w:t>
      </w:r>
      <w:r w:rsidR="00B5703E" w:rsidRPr="00B5703E">
        <w:rPr>
          <w:rFonts w:asciiTheme="majorBidi" w:hAnsiTheme="majorBidi" w:cstheme="majorBidi"/>
          <w:sz w:val="24"/>
          <w:szCs w:val="24"/>
        </w:rPr>
        <w:t xml:space="preserve"> </w:t>
      </w:r>
      <w:r w:rsidR="00B5703E">
        <w:rPr>
          <w:rFonts w:asciiTheme="majorBidi" w:hAnsiTheme="majorBidi" w:cstheme="majorBidi"/>
          <w:sz w:val="24"/>
          <w:szCs w:val="24"/>
        </w:rPr>
        <w:t>in Israel</w:t>
      </w:r>
      <w:r w:rsidR="00F50FD8" w:rsidRPr="00F50FD8">
        <w:rPr>
          <w:rFonts w:asciiTheme="majorBidi" w:hAnsiTheme="majorBidi" w:cstheme="majorBidi"/>
          <w:sz w:val="24"/>
          <w:szCs w:val="24"/>
        </w:rPr>
        <w:t>, high-risk</w:t>
      </w:r>
      <w:r w:rsidR="00F50FD8">
        <w:rPr>
          <w:rFonts w:asciiTheme="majorBidi" w:hAnsiTheme="majorBidi" w:cstheme="majorBidi"/>
          <w:sz w:val="24"/>
          <w:szCs w:val="24"/>
        </w:rPr>
        <w:t xml:space="preserve"> populations </w:t>
      </w:r>
      <w:r w:rsidR="00F50FD8" w:rsidRPr="00F50FD8">
        <w:rPr>
          <w:rFonts w:asciiTheme="majorBidi" w:hAnsiTheme="majorBidi" w:cstheme="majorBidi"/>
          <w:sz w:val="24"/>
          <w:szCs w:val="24"/>
        </w:rPr>
        <w:t>with underlying health conditions</w:t>
      </w:r>
      <w:r w:rsidR="00EC3396">
        <w:rPr>
          <w:rFonts w:asciiTheme="majorBidi" w:hAnsiTheme="majorBidi" w:cstheme="majorBidi"/>
          <w:sz w:val="24"/>
          <w:szCs w:val="24"/>
        </w:rPr>
        <w:t>,</w:t>
      </w:r>
      <w:r w:rsidR="00F50FD8">
        <w:rPr>
          <w:rFonts w:asciiTheme="majorBidi" w:hAnsiTheme="majorBidi" w:cstheme="majorBidi"/>
          <w:sz w:val="24"/>
          <w:szCs w:val="24"/>
        </w:rPr>
        <w:t xml:space="preserve"> such as </w:t>
      </w:r>
      <w:r w:rsidR="00F50FD8" w:rsidRPr="00F50FD8">
        <w:rPr>
          <w:rFonts w:asciiTheme="majorBidi" w:hAnsiTheme="majorBidi" w:cstheme="majorBidi"/>
          <w:sz w:val="24"/>
          <w:szCs w:val="24"/>
        </w:rPr>
        <w:t>oncology patients</w:t>
      </w:r>
      <w:r w:rsidR="00EC3396">
        <w:rPr>
          <w:rFonts w:asciiTheme="majorBidi" w:hAnsiTheme="majorBidi" w:cstheme="majorBidi"/>
          <w:sz w:val="24"/>
          <w:szCs w:val="24"/>
        </w:rPr>
        <w:t>,</w:t>
      </w:r>
      <w:r w:rsidR="00F50FD8">
        <w:rPr>
          <w:rFonts w:asciiTheme="majorBidi" w:hAnsiTheme="majorBidi" w:cstheme="majorBidi"/>
          <w:sz w:val="24"/>
          <w:szCs w:val="24"/>
        </w:rPr>
        <w:t xml:space="preserve"> are </w:t>
      </w:r>
      <w:r w:rsidR="00EC3396">
        <w:rPr>
          <w:rFonts w:asciiTheme="majorBidi" w:hAnsiTheme="majorBidi" w:cstheme="majorBidi"/>
          <w:sz w:val="24"/>
          <w:szCs w:val="24"/>
        </w:rPr>
        <w:t xml:space="preserve">advised to be </w:t>
      </w:r>
      <w:r w:rsidR="00F50FD8">
        <w:rPr>
          <w:rFonts w:asciiTheme="majorBidi" w:hAnsiTheme="majorBidi" w:cstheme="majorBidi"/>
          <w:sz w:val="24"/>
          <w:szCs w:val="24"/>
        </w:rPr>
        <w:t xml:space="preserve">vaccinated with the </w:t>
      </w:r>
      <w:r w:rsidR="00F50FD8" w:rsidRPr="00F50FD8">
        <w:rPr>
          <w:rFonts w:asciiTheme="majorBidi" w:hAnsiTheme="majorBidi" w:cstheme="majorBidi"/>
          <w:sz w:val="24"/>
          <w:szCs w:val="24"/>
        </w:rPr>
        <w:t>4</w:t>
      </w:r>
      <w:r w:rsidR="00F50FD8" w:rsidRPr="001F5240">
        <w:rPr>
          <w:rFonts w:asciiTheme="majorBidi" w:hAnsiTheme="majorBidi" w:cstheme="majorBidi"/>
          <w:sz w:val="24"/>
          <w:szCs w:val="24"/>
          <w:vertAlign w:val="superscript"/>
        </w:rPr>
        <w:t>th</w:t>
      </w:r>
      <w:r w:rsidR="001F5240">
        <w:rPr>
          <w:rFonts w:asciiTheme="majorBidi" w:hAnsiTheme="majorBidi" w:cstheme="majorBidi"/>
          <w:sz w:val="24"/>
          <w:szCs w:val="24"/>
        </w:rPr>
        <w:t>-</w:t>
      </w:r>
      <w:r w:rsidR="00F50FD8" w:rsidRPr="00F50FD8">
        <w:rPr>
          <w:rFonts w:asciiTheme="majorBidi" w:hAnsiTheme="majorBidi" w:cstheme="majorBidi"/>
          <w:sz w:val="24"/>
          <w:szCs w:val="24"/>
        </w:rPr>
        <w:t>BNT162b2</w:t>
      </w:r>
      <w:r w:rsidR="001F5240">
        <w:rPr>
          <w:rFonts w:asciiTheme="majorBidi" w:hAnsiTheme="majorBidi" w:cstheme="majorBidi"/>
          <w:sz w:val="24"/>
          <w:szCs w:val="24"/>
        </w:rPr>
        <w:t>-</w:t>
      </w:r>
      <w:r w:rsidR="00F50FD8">
        <w:rPr>
          <w:rFonts w:asciiTheme="majorBidi" w:hAnsiTheme="majorBidi" w:cstheme="majorBidi"/>
          <w:sz w:val="24"/>
          <w:szCs w:val="24"/>
        </w:rPr>
        <w:t>dose. Nevertheless, no d</w:t>
      </w:r>
      <w:r w:rsidR="00F50FD8" w:rsidRPr="00F50FD8">
        <w:rPr>
          <w:rFonts w:asciiTheme="majorBidi" w:hAnsiTheme="majorBidi" w:cstheme="majorBidi"/>
          <w:sz w:val="24"/>
          <w:szCs w:val="24"/>
        </w:rPr>
        <w:t xml:space="preserve">ata </w:t>
      </w:r>
      <w:r w:rsidR="00F50FD8">
        <w:rPr>
          <w:rFonts w:asciiTheme="majorBidi" w:hAnsiTheme="majorBidi" w:cstheme="majorBidi"/>
          <w:sz w:val="24"/>
          <w:szCs w:val="24"/>
        </w:rPr>
        <w:t>concerning</w:t>
      </w:r>
      <w:r w:rsidR="00F50FD8" w:rsidRPr="00F50FD8">
        <w:rPr>
          <w:rFonts w:asciiTheme="majorBidi" w:hAnsiTheme="majorBidi" w:cstheme="majorBidi"/>
          <w:sz w:val="24"/>
          <w:szCs w:val="24"/>
        </w:rPr>
        <w:t xml:space="preserve"> </w:t>
      </w:r>
      <w:r w:rsidR="00F50FD8">
        <w:rPr>
          <w:rFonts w:asciiTheme="majorBidi" w:hAnsiTheme="majorBidi" w:cstheme="majorBidi"/>
          <w:sz w:val="24"/>
          <w:szCs w:val="24"/>
        </w:rPr>
        <w:t>its</w:t>
      </w:r>
      <w:r w:rsidR="00F50FD8" w:rsidRPr="00F50FD8">
        <w:rPr>
          <w:rFonts w:asciiTheme="majorBidi" w:hAnsiTheme="majorBidi" w:cstheme="majorBidi"/>
          <w:sz w:val="24"/>
          <w:szCs w:val="24"/>
        </w:rPr>
        <w:t xml:space="preserve"> efficiency and necessity in oncology patients </w:t>
      </w:r>
      <w:r w:rsidR="00F50FD8">
        <w:rPr>
          <w:rFonts w:asciiTheme="majorBidi" w:hAnsiTheme="majorBidi" w:cstheme="majorBidi"/>
          <w:sz w:val="24"/>
          <w:szCs w:val="24"/>
        </w:rPr>
        <w:t xml:space="preserve">is yet available. </w:t>
      </w:r>
      <w:r w:rsidR="00EF6919" w:rsidRPr="00EF6919">
        <w:rPr>
          <w:rFonts w:asciiTheme="majorBidi" w:hAnsiTheme="majorBidi" w:cstheme="majorBidi"/>
          <w:sz w:val="24"/>
          <w:szCs w:val="24"/>
        </w:rPr>
        <w:t xml:space="preserve">We </w:t>
      </w:r>
      <w:r w:rsidR="00590325">
        <w:rPr>
          <w:rFonts w:asciiTheme="majorBidi" w:hAnsiTheme="majorBidi" w:cstheme="majorBidi"/>
          <w:sz w:val="24"/>
          <w:szCs w:val="24"/>
        </w:rPr>
        <w:t>monitored</w:t>
      </w:r>
      <w:r w:rsidR="00590325" w:rsidRPr="00EF6919">
        <w:rPr>
          <w:rFonts w:asciiTheme="majorBidi" w:hAnsiTheme="majorBidi" w:cstheme="majorBidi"/>
          <w:sz w:val="24"/>
          <w:szCs w:val="24"/>
        </w:rPr>
        <w:t xml:space="preserve"> </w:t>
      </w:r>
      <w:r w:rsidR="00590325">
        <w:rPr>
          <w:rFonts w:asciiTheme="majorBidi" w:hAnsiTheme="majorBidi" w:cstheme="majorBidi"/>
          <w:sz w:val="24"/>
          <w:szCs w:val="24"/>
        </w:rPr>
        <w:t xml:space="preserve">vaccine-induced immunity of </w:t>
      </w:r>
      <w:r w:rsidR="00EF6919" w:rsidRPr="00EF6919">
        <w:rPr>
          <w:rFonts w:asciiTheme="majorBidi" w:hAnsiTheme="majorBidi" w:cstheme="majorBidi"/>
          <w:sz w:val="24"/>
          <w:szCs w:val="24"/>
        </w:rPr>
        <w:t xml:space="preserve">oncology patients under systemic anti-cancer therapy, </w:t>
      </w:r>
      <w:r w:rsidR="00590325">
        <w:rPr>
          <w:rFonts w:asciiTheme="majorBidi" w:hAnsiTheme="majorBidi" w:cstheme="majorBidi"/>
          <w:sz w:val="24"/>
          <w:szCs w:val="24"/>
        </w:rPr>
        <w:t xml:space="preserve">vaccinated with </w:t>
      </w:r>
      <w:r w:rsidR="00590325" w:rsidRPr="00F50FD8">
        <w:rPr>
          <w:rFonts w:asciiTheme="majorBidi" w:hAnsiTheme="majorBidi" w:cstheme="majorBidi"/>
          <w:sz w:val="24"/>
          <w:szCs w:val="24"/>
        </w:rPr>
        <w:t>4</w:t>
      </w:r>
      <w:r w:rsidR="00590325" w:rsidRPr="00BB39D0">
        <w:rPr>
          <w:rFonts w:asciiTheme="majorBidi" w:hAnsiTheme="majorBidi" w:cstheme="majorBidi"/>
          <w:sz w:val="24"/>
          <w:szCs w:val="24"/>
          <w:vertAlign w:val="superscript"/>
        </w:rPr>
        <w:t>th</w:t>
      </w:r>
      <w:r w:rsidR="00590325">
        <w:rPr>
          <w:rFonts w:asciiTheme="majorBidi" w:hAnsiTheme="majorBidi" w:cstheme="majorBidi"/>
          <w:sz w:val="24"/>
          <w:szCs w:val="24"/>
        </w:rPr>
        <w:t>-</w:t>
      </w:r>
      <w:r w:rsidR="00590325" w:rsidRPr="00F50FD8">
        <w:rPr>
          <w:rFonts w:asciiTheme="majorBidi" w:hAnsiTheme="majorBidi" w:cstheme="majorBidi"/>
          <w:sz w:val="24"/>
          <w:szCs w:val="24"/>
        </w:rPr>
        <w:t>BNT162b2</w:t>
      </w:r>
      <w:r w:rsidR="00590325">
        <w:rPr>
          <w:rFonts w:asciiTheme="majorBidi" w:hAnsiTheme="majorBidi" w:cstheme="majorBidi"/>
          <w:sz w:val="24"/>
          <w:szCs w:val="24"/>
        </w:rPr>
        <w:t xml:space="preserve">-dose </w:t>
      </w:r>
      <w:r w:rsidR="00EF6919">
        <w:rPr>
          <w:rFonts w:asciiTheme="majorBidi" w:hAnsiTheme="majorBidi" w:cstheme="majorBidi"/>
          <w:sz w:val="24"/>
          <w:szCs w:val="24"/>
        </w:rPr>
        <w:t xml:space="preserve">and </w:t>
      </w:r>
      <w:r w:rsidR="000867FC">
        <w:rPr>
          <w:rFonts w:asciiTheme="majorBidi" w:hAnsiTheme="majorBidi" w:cstheme="majorBidi"/>
          <w:sz w:val="24"/>
          <w:szCs w:val="24"/>
        </w:rPr>
        <w:t>compared</w:t>
      </w:r>
      <w:r w:rsidR="00EC3396">
        <w:rPr>
          <w:rFonts w:asciiTheme="majorBidi" w:hAnsiTheme="majorBidi" w:cstheme="majorBidi"/>
          <w:sz w:val="24"/>
          <w:szCs w:val="24"/>
        </w:rPr>
        <w:t xml:space="preserve"> anti-Covid-19</w:t>
      </w:r>
      <w:r w:rsidR="00EF6919">
        <w:rPr>
          <w:rFonts w:asciiTheme="majorBidi" w:hAnsiTheme="majorBidi" w:cstheme="majorBidi"/>
          <w:sz w:val="24"/>
          <w:szCs w:val="24"/>
        </w:rPr>
        <w:t xml:space="preserve"> </w:t>
      </w:r>
      <w:r w:rsidR="00EF6919" w:rsidRPr="00DD3C54">
        <w:rPr>
          <w:rFonts w:asciiTheme="majorBidi" w:hAnsiTheme="majorBidi" w:cstheme="majorBidi"/>
          <w:sz w:val="24"/>
          <w:szCs w:val="24"/>
        </w:rPr>
        <w:t xml:space="preserve">IgG levels </w:t>
      </w:r>
      <w:r w:rsidR="00EF6919">
        <w:rPr>
          <w:rFonts w:asciiTheme="majorBidi" w:hAnsiTheme="majorBidi" w:cstheme="majorBidi"/>
          <w:sz w:val="24"/>
          <w:szCs w:val="24"/>
        </w:rPr>
        <w:t xml:space="preserve">before and after </w:t>
      </w:r>
      <w:r w:rsidR="00EF6919" w:rsidRPr="00F50FD8">
        <w:rPr>
          <w:rFonts w:asciiTheme="majorBidi" w:hAnsiTheme="majorBidi" w:cstheme="majorBidi"/>
          <w:sz w:val="24"/>
          <w:szCs w:val="24"/>
        </w:rPr>
        <w:t>4</w:t>
      </w:r>
      <w:r w:rsidR="00EF6919" w:rsidRPr="00BB39D0">
        <w:rPr>
          <w:rFonts w:asciiTheme="majorBidi" w:hAnsiTheme="majorBidi" w:cstheme="majorBidi"/>
          <w:sz w:val="24"/>
          <w:szCs w:val="24"/>
          <w:vertAlign w:val="superscript"/>
        </w:rPr>
        <w:t>th</w:t>
      </w:r>
      <w:r w:rsidR="00BB39D0">
        <w:rPr>
          <w:rFonts w:asciiTheme="majorBidi" w:hAnsiTheme="majorBidi" w:cstheme="majorBidi"/>
          <w:sz w:val="24"/>
          <w:szCs w:val="24"/>
        </w:rPr>
        <w:t>-</w:t>
      </w:r>
      <w:r w:rsidR="00EF6919" w:rsidRPr="00F50FD8">
        <w:rPr>
          <w:rFonts w:asciiTheme="majorBidi" w:hAnsiTheme="majorBidi" w:cstheme="majorBidi"/>
          <w:sz w:val="24"/>
          <w:szCs w:val="24"/>
        </w:rPr>
        <w:t>BNT162b2</w:t>
      </w:r>
      <w:r w:rsidR="00BB39D0">
        <w:rPr>
          <w:rFonts w:asciiTheme="majorBidi" w:hAnsiTheme="majorBidi" w:cstheme="majorBidi"/>
          <w:sz w:val="24"/>
          <w:szCs w:val="24"/>
        </w:rPr>
        <w:t>-</w:t>
      </w:r>
      <w:r w:rsidR="00EF6919">
        <w:rPr>
          <w:rFonts w:asciiTheme="majorBidi" w:hAnsiTheme="majorBidi" w:cstheme="majorBidi"/>
          <w:sz w:val="24"/>
          <w:szCs w:val="24"/>
        </w:rPr>
        <w:t>dose to</w:t>
      </w:r>
      <w:r w:rsidR="00EC3396">
        <w:rPr>
          <w:rFonts w:asciiTheme="majorBidi" w:hAnsiTheme="majorBidi" w:cstheme="majorBidi"/>
          <w:sz w:val="24"/>
          <w:szCs w:val="24"/>
        </w:rPr>
        <w:t xml:space="preserve"> </w:t>
      </w:r>
      <w:r w:rsidR="003F5223">
        <w:rPr>
          <w:rFonts w:asciiTheme="majorBidi" w:hAnsiTheme="majorBidi" w:cstheme="majorBidi"/>
          <w:sz w:val="24"/>
          <w:szCs w:val="24"/>
        </w:rPr>
        <w:t>patients</w:t>
      </w:r>
      <w:r w:rsidR="00EF6919">
        <w:rPr>
          <w:rFonts w:asciiTheme="majorBidi" w:hAnsiTheme="majorBidi" w:cstheme="majorBidi"/>
          <w:sz w:val="24"/>
          <w:szCs w:val="24"/>
        </w:rPr>
        <w:t xml:space="preserve"> experiencing breakthrough</w:t>
      </w:r>
      <w:r w:rsidR="00BB39D0">
        <w:rPr>
          <w:rFonts w:asciiTheme="majorBidi" w:hAnsiTheme="majorBidi" w:cstheme="majorBidi"/>
          <w:sz w:val="24"/>
          <w:szCs w:val="24"/>
        </w:rPr>
        <w:t>-</w:t>
      </w:r>
      <w:r w:rsidR="00EF6919">
        <w:rPr>
          <w:rFonts w:asciiTheme="majorBidi" w:hAnsiTheme="majorBidi" w:cstheme="majorBidi"/>
          <w:sz w:val="24"/>
          <w:szCs w:val="24"/>
        </w:rPr>
        <w:t>infection</w:t>
      </w:r>
      <w:r w:rsidR="00AF6577" w:rsidRPr="00AF6577">
        <w:rPr>
          <w:rFonts w:asciiTheme="majorBidi" w:hAnsiTheme="majorBidi" w:cstheme="majorBidi"/>
          <w:sz w:val="24"/>
          <w:szCs w:val="24"/>
        </w:rPr>
        <w:t xml:space="preserve"> </w:t>
      </w:r>
      <w:r w:rsidR="00590325">
        <w:rPr>
          <w:rFonts w:asciiTheme="majorBidi" w:hAnsiTheme="majorBidi" w:cstheme="majorBidi"/>
          <w:sz w:val="24"/>
          <w:szCs w:val="24"/>
        </w:rPr>
        <w:t>and</w:t>
      </w:r>
      <w:r w:rsidR="00416BF7">
        <w:rPr>
          <w:rFonts w:asciiTheme="majorBidi" w:hAnsiTheme="majorBidi" w:cstheme="majorBidi"/>
          <w:sz w:val="24"/>
          <w:szCs w:val="24"/>
        </w:rPr>
        <w:t xml:space="preserve"> to </w:t>
      </w:r>
      <w:r w:rsidR="00AF6577">
        <w:rPr>
          <w:rFonts w:asciiTheme="majorBidi" w:hAnsiTheme="majorBidi" w:cstheme="majorBidi"/>
          <w:sz w:val="24"/>
          <w:szCs w:val="24"/>
        </w:rPr>
        <w:t xml:space="preserve">control group </w:t>
      </w:r>
      <w:r w:rsidR="00590325">
        <w:rPr>
          <w:rFonts w:asciiTheme="majorBidi" w:hAnsiTheme="majorBidi" w:cstheme="majorBidi"/>
          <w:sz w:val="24"/>
          <w:szCs w:val="24"/>
        </w:rPr>
        <w:t xml:space="preserve">of patients </w:t>
      </w:r>
      <w:r w:rsidR="00416BF7">
        <w:rPr>
          <w:rFonts w:asciiTheme="majorBidi" w:hAnsiTheme="majorBidi" w:cstheme="majorBidi"/>
          <w:sz w:val="24"/>
          <w:szCs w:val="24"/>
        </w:rPr>
        <w:t>choosing to avoid it</w:t>
      </w:r>
      <w:r w:rsidR="000F0C93">
        <w:rPr>
          <w:rFonts w:asciiTheme="majorBidi" w:hAnsiTheme="majorBidi" w:cstheme="majorBidi"/>
          <w:sz w:val="24"/>
          <w:szCs w:val="24"/>
        </w:rPr>
        <w:t xml:space="preserve">. </w:t>
      </w:r>
      <w:r w:rsidR="003F5223">
        <w:rPr>
          <w:rFonts w:asciiTheme="majorBidi" w:hAnsiTheme="majorBidi" w:cstheme="majorBidi"/>
          <w:sz w:val="24"/>
          <w:szCs w:val="24"/>
        </w:rPr>
        <w:t>C</w:t>
      </w:r>
      <w:r w:rsidR="003F5223" w:rsidRPr="003F5223">
        <w:rPr>
          <w:rFonts w:asciiTheme="majorBidi" w:hAnsiTheme="majorBidi" w:cstheme="majorBidi"/>
          <w:sz w:val="24"/>
          <w:szCs w:val="24"/>
        </w:rPr>
        <w:t>oncurrently</w:t>
      </w:r>
      <w:r w:rsidR="00EF6919">
        <w:rPr>
          <w:rFonts w:asciiTheme="majorBidi" w:hAnsiTheme="majorBidi" w:cstheme="majorBidi"/>
          <w:sz w:val="24"/>
          <w:szCs w:val="24"/>
        </w:rPr>
        <w:t xml:space="preserve"> </w:t>
      </w:r>
      <w:r w:rsidR="0071335B">
        <w:rPr>
          <w:rFonts w:asciiTheme="majorBidi" w:hAnsiTheme="majorBidi" w:cstheme="majorBidi"/>
          <w:sz w:val="24"/>
          <w:szCs w:val="24"/>
        </w:rPr>
        <w:t xml:space="preserve">to a significant </w:t>
      </w:r>
      <w:r w:rsidR="0071335B" w:rsidRPr="005F7E15">
        <w:rPr>
          <w:rFonts w:asciiTheme="majorBidi" w:hAnsiTheme="majorBidi" w:cstheme="majorBidi"/>
          <w:sz w:val="24"/>
          <w:szCs w:val="24"/>
        </w:rPr>
        <w:t>wa</w:t>
      </w:r>
      <w:r w:rsidR="0071335B">
        <w:rPr>
          <w:rFonts w:asciiTheme="majorBidi" w:hAnsiTheme="majorBidi" w:cstheme="majorBidi"/>
          <w:sz w:val="24"/>
          <w:szCs w:val="24"/>
        </w:rPr>
        <w:t>ning of</w:t>
      </w:r>
      <w:r w:rsidR="0071335B" w:rsidRPr="0071335B">
        <w:rPr>
          <w:rFonts w:asciiTheme="majorBidi" w:hAnsiTheme="majorBidi" w:cstheme="majorBidi"/>
          <w:sz w:val="24"/>
          <w:szCs w:val="24"/>
        </w:rPr>
        <w:t xml:space="preserve"> </w:t>
      </w:r>
      <w:r w:rsidR="0071335B" w:rsidRPr="00DD3C54">
        <w:rPr>
          <w:rFonts w:asciiTheme="majorBidi" w:hAnsiTheme="majorBidi" w:cstheme="majorBidi"/>
          <w:sz w:val="24"/>
          <w:szCs w:val="24"/>
        </w:rPr>
        <w:t>IgG levels</w:t>
      </w:r>
      <w:r w:rsidR="0071335B">
        <w:rPr>
          <w:rFonts w:asciiTheme="majorBidi" w:hAnsiTheme="majorBidi" w:cstheme="majorBidi"/>
          <w:sz w:val="24"/>
          <w:szCs w:val="24"/>
        </w:rPr>
        <w:t xml:space="preserve"> in the control group, </w:t>
      </w:r>
      <w:r w:rsidR="00914AD8">
        <w:rPr>
          <w:rFonts w:asciiTheme="majorBidi" w:hAnsiTheme="majorBidi" w:cstheme="majorBidi"/>
          <w:sz w:val="24"/>
          <w:szCs w:val="24"/>
        </w:rPr>
        <w:t>a</w:t>
      </w:r>
      <w:r w:rsidR="00234FE7">
        <w:rPr>
          <w:rFonts w:asciiTheme="majorBidi" w:hAnsiTheme="majorBidi" w:cstheme="majorBidi"/>
          <w:sz w:val="24"/>
          <w:szCs w:val="24"/>
        </w:rPr>
        <w:t xml:space="preserve"> </w:t>
      </w:r>
      <w:r w:rsidR="00E72762">
        <w:rPr>
          <w:rFonts w:asciiTheme="majorBidi" w:hAnsiTheme="majorBidi" w:cstheme="majorBidi"/>
          <w:sz w:val="24"/>
          <w:szCs w:val="24"/>
        </w:rPr>
        <w:t>considerable</w:t>
      </w:r>
      <w:r w:rsidR="00234FE7">
        <w:rPr>
          <w:rFonts w:asciiTheme="majorBidi" w:hAnsiTheme="majorBidi" w:cstheme="majorBidi"/>
          <w:sz w:val="24"/>
          <w:szCs w:val="24"/>
        </w:rPr>
        <w:t xml:space="preserve"> </w:t>
      </w:r>
      <w:r w:rsidR="00853488" w:rsidRPr="00234FE7">
        <w:rPr>
          <w:rFonts w:asciiTheme="majorBidi" w:hAnsiTheme="majorBidi" w:cstheme="majorBidi"/>
          <w:sz w:val="24"/>
          <w:szCs w:val="24"/>
        </w:rPr>
        <w:t xml:space="preserve">elevation </w:t>
      </w:r>
      <w:r w:rsidR="003F5223">
        <w:rPr>
          <w:rFonts w:asciiTheme="majorBidi" w:hAnsiTheme="majorBidi" w:cstheme="majorBidi"/>
          <w:sz w:val="24"/>
          <w:szCs w:val="24"/>
        </w:rPr>
        <w:t>in</w:t>
      </w:r>
      <w:r w:rsidR="00853488" w:rsidRPr="00234FE7">
        <w:rPr>
          <w:rFonts w:asciiTheme="majorBidi" w:hAnsiTheme="majorBidi" w:cstheme="majorBidi"/>
          <w:sz w:val="24"/>
          <w:szCs w:val="24"/>
        </w:rPr>
        <w:t xml:space="preserve"> IgG titer</w:t>
      </w:r>
      <w:r w:rsidR="00853488">
        <w:rPr>
          <w:rFonts w:asciiTheme="majorBidi" w:hAnsiTheme="majorBidi" w:cstheme="majorBidi"/>
          <w:sz w:val="24"/>
          <w:szCs w:val="24"/>
        </w:rPr>
        <w:t xml:space="preserve"> </w:t>
      </w:r>
      <w:r w:rsidR="003F5223">
        <w:rPr>
          <w:rFonts w:asciiTheme="majorBidi" w:hAnsiTheme="majorBidi" w:cstheme="majorBidi"/>
          <w:sz w:val="24"/>
          <w:szCs w:val="24"/>
        </w:rPr>
        <w:t>was observed</w:t>
      </w:r>
      <w:r w:rsidR="003F5223" w:rsidRPr="003F5223">
        <w:rPr>
          <w:rFonts w:asciiTheme="majorBidi" w:hAnsiTheme="majorBidi" w:cstheme="majorBidi"/>
          <w:sz w:val="24"/>
          <w:szCs w:val="24"/>
        </w:rPr>
        <w:t xml:space="preserve"> </w:t>
      </w:r>
      <w:r w:rsidR="003F5223">
        <w:rPr>
          <w:rFonts w:asciiTheme="majorBidi" w:hAnsiTheme="majorBidi" w:cstheme="majorBidi"/>
          <w:sz w:val="24"/>
          <w:szCs w:val="24"/>
        </w:rPr>
        <w:t xml:space="preserve">in </w:t>
      </w:r>
      <w:r w:rsidR="0071335B" w:rsidRPr="00234FE7">
        <w:rPr>
          <w:rFonts w:asciiTheme="majorBidi" w:hAnsiTheme="majorBidi" w:cstheme="majorBidi"/>
          <w:sz w:val="24"/>
          <w:szCs w:val="24"/>
        </w:rPr>
        <w:t xml:space="preserve">vaccinated </w:t>
      </w:r>
      <w:r w:rsidR="003F5223">
        <w:rPr>
          <w:rFonts w:asciiTheme="majorBidi" w:hAnsiTheme="majorBidi" w:cstheme="majorBidi"/>
          <w:sz w:val="24"/>
          <w:szCs w:val="24"/>
        </w:rPr>
        <w:t xml:space="preserve">patients </w:t>
      </w:r>
      <w:r w:rsidR="00853488">
        <w:rPr>
          <w:rFonts w:asciiTheme="majorBidi" w:hAnsiTheme="majorBidi" w:cstheme="majorBidi"/>
          <w:sz w:val="24"/>
          <w:szCs w:val="24"/>
        </w:rPr>
        <w:t xml:space="preserve">as </w:t>
      </w:r>
      <w:r w:rsidR="00416BF7">
        <w:rPr>
          <w:rFonts w:asciiTheme="majorBidi" w:hAnsiTheme="majorBidi" w:cstheme="majorBidi"/>
          <w:sz w:val="24"/>
          <w:szCs w:val="24"/>
        </w:rPr>
        <w:t xml:space="preserve">an </w:t>
      </w:r>
      <w:r w:rsidR="00853488" w:rsidRPr="00853488">
        <w:rPr>
          <w:rFonts w:asciiTheme="majorBidi" w:hAnsiTheme="majorBidi" w:cstheme="majorBidi"/>
          <w:sz w:val="24"/>
          <w:szCs w:val="24"/>
        </w:rPr>
        <w:t>indicati</w:t>
      </w:r>
      <w:r w:rsidR="00853488">
        <w:rPr>
          <w:rFonts w:asciiTheme="majorBidi" w:hAnsiTheme="majorBidi" w:cstheme="majorBidi"/>
          <w:sz w:val="24"/>
          <w:szCs w:val="24"/>
        </w:rPr>
        <w:t xml:space="preserve">on </w:t>
      </w:r>
      <w:r w:rsidR="00914AD8">
        <w:rPr>
          <w:rFonts w:asciiTheme="majorBidi" w:hAnsiTheme="majorBidi" w:cstheme="majorBidi"/>
          <w:sz w:val="24"/>
          <w:szCs w:val="24"/>
        </w:rPr>
        <w:t xml:space="preserve">of </w:t>
      </w:r>
      <w:r w:rsidR="0071335B" w:rsidRPr="00261BC5">
        <w:rPr>
          <w:rFonts w:asciiTheme="majorBidi" w:hAnsiTheme="majorBidi" w:cstheme="majorBidi"/>
          <w:sz w:val="24"/>
          <w:szCs w:val="24"/>
        </w:rPr>
        <w:t>4</w:t>
      </w:r>
      <w:r w:rsidR="0071335B" w:rsidRPr="001F5240">
        <w:rPr>
          <w:rFonts w:asciiTheme="majorBidi" w:hAnsiTheme="majorBidi" w:cstheme="majorBidi"/>
          <w:sz w:val="24"/>
          <w:szCs w:val="24"/>
          <w:vertAlign w:val="superscript"/>
        </w:rPr>
        <w:t>th</w:t>
      </w:r>
      <w:r w:rsidR="0071335B">
        <w:rPr>
          <w:rFonts w:asciiTheme="majorBidi" w:hAnsiTheme="majorBidi" w:cstheme="majorBidi"/>
          <w:sz w:val="24"/>
          <w:szCs w:val="24"/>
        </w:rPr>
        <w:t>-</w:t>
      </w:r>
      <w:r w:rsidR="0071335B" w:rsidRPr="00261BC5">
        <w:rPr>
          <w:rFonts w:asciiTheme="majorBidi" w:hAnsiTheme="majorBidi" w:cstheme="majorBidi"/>
          <w:sz w:val="24"/>
          <w:szCs w:val="24"/>
        </w:rPr>
        <w:t>BNT162b2</w:t>
      </w:r>
      <w:r w:rsidR="0071335B">
        <w:rPr>
          <w:rFonts w:asciiTheme="majorBidi" w:hAnsiTheme="majorBidi" w:cstheme="majorBidi"/>
          <w:sz w:val="24"/>
          <w:szCs w:val="24"/>
        </w:rPr>
        <w:t>-</w:t>
      </w:r>
      <w:r w:rsidR="0071335B" w:rsidRPr="00261BC5">
        <w:rPr>
          <w:rFonts w:asciiTheme="majorBidi" w:hAnsiTheme="majorBidi" w:cstheme="majorBidi"/>
          <w:sz w:val="24"/>
          <w:szCs w:val="24"/>
        </w:rPr>
        <w:t>dose</w:t>
      </w:r>
      <w:r w:rsidR="0071335B">
        <w:rPr>
          <w:rFonts w:asciiTheme="majorBidi" w:hAnsiTheme="majorBidi" w:cstheme="majorBidi"/>
          <w:sz w:val="24"/>
          <w:szCs w:val="24"/>
        </w:rPr>
        <w:t xml:space="preserve"> </w:t>
      </w:r>
      <w:r w:rsidR="00914AD8">
        <w:rPr>
          <w:rFonts w:asciiTheme="majorBidi" w:hAnsiTheme="majorBidi" w:cstheme="majorBidi"/>
          <w:sz w:val="24"/>
          <w:szCs w:val="24"/>
        </w:rPr>
        <w:t>capacity to</w:t>
      </w:r>
      <w:r w:rsidR="00853488" w:rsidRPr="00853488">
        <w:rPr>
          <w:rFonts w:asciiTheme="majorBidi" w:hAnsiTheme="majorBidi" w:cstheme="majorBidi"/>
          <w:sz w:val="24"/>
          <w:szCs w:val="24"/>
        </w:rPr>
        <w:t xml:space="preserve"> boost anti-Covid-19</w:t>
      </w:r>
      <w:r w:rsidR="0071335B">
        <w:rPr>
          <w:rFonts w:asciiTheme="majorBidi" w:hAnsiTheme="majorBidi" w:cstheme="majorBidi"/>
          <w:sz w:val="24"/>
          <w:szCs w:val="24"/>
        </w:rPr>
        <w:t xml:space="preserve"> IgG</w:t>
      </w:r>
      <w:r w:rsidR="00853488" w:rsidRPr="00853488">
        <w:rPr>
          <w:rFonts w:asciiTheme="majorBidi" w:hAnsiTheme="majorBidi" w:cstheme="majorBidi"/>
          <w:sz w:val="24"/>
          <w:szCs w:val="24"/>
        </w:rPr>
        <w:t xml:space="preserve"> </w:t>
      </w:r>
      <w:r w:rsidR="003F5223">
        <w:rPr>
          <w:rFonts w:asciiTheme="majorBidi" w:hAnsiTheme="majorBidi" w:cstheme="majorBidi"/>
          <w:sz w:val="24"/>
          <w:szCs w:val="24"/>
        </w:rPr>
        <w:t>response</w:t>
      </w:r>
      <w:r w:rsidR="00853488" w:rsidRPr="00853488">
        <w:rPr>
          <w:rFonts w:asciiTheme="majorBidi" w:hAnsiTheme="majorBidi" w:cstheme="majorBidi"/>
          <w:sz w:val="24"/>
          <w:szCs w:val="24"/>
        </w:rPr>
        <w:t xml:space="preserve"> among </w:t>
      </w:r>
      <w:r w:rsidR="00416BF7" w:rsidRPr="00853488">
        <w:rPr>
          <w:rFonts w:asciiTheme="majorBidi" w:hAnsiTheme="majorBidi" w:cstheme="majorBidi"/>
          <w:sz w:val="24"/>
          <w:szCs w:val="24"/>
        </w:rPr>
        <w:t xml:space="preserve">cancer </w:t>
      </w:r>
      <w:r w:rsidR="00853488" w:rsidRPr="00853488">
        <w:rPr>
          <w:rFonts w:asciiTheme="majorBidi" w:hAnsiTheme="majorBidi" w:cstheme="majorBidi"/>
          <w:sz w:val="24"/>
          <w:szCs w:val="24"/>
        </w:rPr>
        <w:t>patients</w:t>
      </w:r>
      <w:r w:rsidR="00416BF7">
        <w:rPr>
          <w:rFonts w:asciiTheme="majorBidi" w:hAnsiTheme="majorBidi" w:cstheme="majorBidi"/>
          <w:sz w:val="24"/>
          <w:szCs w:val="24"/>
        </w:rPr>
        <w:t>.</w:t>
      </w:r>
      <w:r w:rsidR="00BB39D0">
        <w:rPr>
          <w:rFonts w:asciiTheme="majorBidi" w:hAnsiTheme="majorBidi" w:cstheme="majorBidi"/>
          <w:sz w:val="24"/>
          <w:szCs w:val="24"/>
        </w:rPr>
        <w:t xml:space="preserve"> </w:t>
      </w:r>
      <w:r w:rsidR="00853488" w:rsidRPr="00234FE7">
        <w:rPr>
          <w:rFonts w:asciiTheme="majorBidi" w:hAnsiTheme="majorBidi" w:cstheme="majorBidi"/>
          <w:sz w:val="24"/>
          <w:szCs w:val="24"/>
        </w:rPr>
        <w:t xml:space="preserve">Surprisingly, </w:t>
      </w:r>
      <w:r w:rsidR="00853488">
        <w:rPr>
          <w:rFonts w:asciiTheme="majorBidi" w:hAnsiTheme="majorBidi" w:cstheme="majorBidi"/>
          <w:sz w:val="24"/>
          <w:szCs w:val="24"/>
        </w:rPr>
        <w:t>IgG levels of patients</w:t>
      </w:r>
      <w:r w:rsidR="00853488" w:rsidRPr="00853488">
        <w:rPr>
          <w:rFonts w:asciiTheme="majorBidi" w:hAnsiTheme="majorBidi" w:cstheme="majorBidi"/>
          <w:sz w:val="24"/>
          <w:szCs w:val="24"/>
        </w:rPr>
        <w:t xml:space="preserve"> </w:t>
      </w:r>
      <w:r w:rsidR="0071335B">
        <w:rPr>
          <w:rFonts w:asciiTheme="majorBidi" w:hAnsiTheme="majorBidi" w:cstheme="majorBidi"/>
          <w:sz w:val="24"/>
          <w:szCs w:val="24"/>
        </w:rPr>
        <w:t>experiencing</w:t>
      </w:r>
      <w:r w:rsidR="00853488" w:rsidRPr="00234FE7">
        <w:rPr>
          <w:rFonts w:asciiTheme="majorBidi" w:hAnsiTheme="majorBidi" w:cstheme="majorBidi"/>
          <w:sz w:val="24"/>
          <w:szCs w:val="24"/>
        </w:rPr>
        <w:t xml:space="preserve"> </w:t>
      </w:r>
      <w:r w:rsidR="00024028" w:rsidRPr="00234FE7">
        <w:rPr>
          <w:rFonts w:asciiTheme="majorBidi" w:hAnsiTheme="majorBidi" w:cstheme="majorBidi"/>
          <w:sz w:val="24"/>
          <w:szCs w:val="24"/>
        </w:rPr>
        <w:t>breakthrough</w:t>
      </w:r>
      <w:r w:rsidR="00024028">
        <w:rPr>
          <w:rFonts w:asciiTheme="majorBidi" w:hAnsiTheme="majorBidi" w:cstheme="majorBidi"/>
          <w:sz w:val="24"/>
          <w:szCs w:val="24"/>
        </w:rPr>
        <w:t>-</w:t>
      </w:r>
      <w:r w:rsidR="00853488" w:rsidRPr="00234FE7">
        <w:rPr>
          <w:rFonts w:asciiTheme="majorBidi" w:hAnsiTheme="majorBidi" w:cstheme="majorBidi"/>
          <w:sz w:val="24"/>
          <w:szCs w:val="24"/>
        </w:rPr>
        <w:t>infection</w:t>
      </w:r>
      <w:r w:rsidR="0071335B">
        <w:rPr>
          <w:rFonts w:asciiTheme="majorBidi" w:hAnsiTheme="majorBidi" w:cstheme="majorBidi"/>
          <w:sz w:val="24"/>
          <w:szCs w:val="24"/>
        </w:rPr>
        <w:t>s</w:t>
      </w:r>
      <w:r w:rsidR="00853488" w:rsidRPr="00853488">
        <w:rPr>
          <w:rFonts w:asciiTheme="majorBidi" w:hAnsiTheme="majorBidi" w:cstheme="majorBidi"/>
          <w:sz w:val="24"/>
          <w:szCs w:val="24"/>
        </w:rPr>
        <w:t xml:space="preserve"> </w:t>
      </w:r>
      <w:r w:rsidR="0071335B">
        <w:rPr>
          <w:rFonts w:asciiTheme="majorBidi" w:hAnsiTheme="majorBidi" w:cstheme="majorBidi"/>
          <w:sz w:val="24"/>
          <w:szCs w:val="24"/>
        </w:rPr>
        <w:t>were</w:t>
      </w:r>
      <w:r w:rsidR="00853488">
        <w:rPr>
          <w:rFonts w:asciiTheme="majorBidi" w:hAnsiTheme="majorBidi" w:cstheme="majorBidi"/>
          <w:sz w:val="24"/>
          <w:szCs w:val="24"/>
        </w:rPr>
        <w:t xml:space="preserve"> substantially higher than those </w:t>
      </w:r>
      <w:r w:rsidR="00853488" w:rsidRPr="00234FE7">
        <w:rPr>
          <w:rFonts w:asciiTheme="majorBidi" w:hAnsiTheme="majorBidi" w:cstheme="majorBidi"/>
          <w:sz w:val="24"/>
          <w:szCs w:val="24"/>
        </w:rPr>
        <w:t>vaccinated</w:t>
      </w:r>
      <w:r w:rsidR="00853488">
        <w:rPr>
          <w:rFonts w:asciiTheme="majorBidi" w:hAnsiTheme="majorBidi" w:cstheme="majorBidi"/>
          <w:sz w:val="24"/>
          <w:szCs w:val="24"/>
        </w:rPr>
        <w:t xml:space="preserve"> with </w:t>
      </w:r>
      <w:r w:rsidR="001F5240" w:rsidRPr="001F5240">
        <w:rPr>
          <w:rFonts w:asciiTheme="majorBidi" w:hAnsiTheme="majorBidi" w:cstheme="majorBidi"/>
          <w:sz w:val="24"/>
          <w:szCs w:val="24"/>
        </w:rPr>
        <w:t>4</w:t>
      </w:r>
      <w:r w:rsidR="001F5240" w:rsidRPr="001F5240">
        <w:rPr>
          <w:rFonts w:asciiTheme="majorBidi" w:hAnsiTheme="majorBidi" w:cstheme="majorBidi"/>
          <w:sz w:val="24"/>
          <w:szCs w:val="24"/>
          <w:vertAlign w:val="superscript"/>
        </w:rPr>
        <w:t>th</w:t>
      </w:r>
      <w:r w:rsidR="00BB39D0">
        <w:rPr>
          <w:rFonts w:asciiTheme="majorBidi" w:hAnsiTheme="majorBidi" w:cstheme="majorBidi"/>
          <w:sz w:val="24"/>
          <w:szCs w:val="24"/>
        </w:rPr>
        <w:t>-</w:t>
      </w:r>
      <w:r w:rsidR="001F5240">
        <w:rPr>
          <w:rFonts w:asciiTheme="majorBidi" w:hAnsiTheme="majorBidi" w:cstheme="majorBidi"/>
          <w:sz w:val="24"/>
          <w:szCs w:val="24"/>
        </w:rPr>
        <w:t>BNT162b2</w:t>
      </w:r>
      <w:r w:rsidR="00BB39D0">
        <w:rPr>
          <w:rFonts w:asciiTheme="majorBidi" w:hAnsiTheme="majorBidi" w:cstheme="majorBidi"/>
          <w:sz w:val="24"/>
          <w:szCs w:val="24"/>
        </w:rPr>
        <w:t>-</w:t>
      </w:r>
      <w:r w:rsidR="001F5240" w:rsidRPr="001F5240">
        <w:rPr>
          <w:rFonts w:asciiTheme="majorBidi" w:hAnsiTheme="majorBidi" w:cstheme="majorBidi"/>
          <w:sz w:val="24"/>
          <w:szCs w:val="24"/>
        </w:rPr>
        <w:t>dose</w:t>
      </w:r>
      <w:r w:rsidR="00853488">
        <w:rPr>
          <w:rFonts w:asciiTheme="majorBidi" w:hAnsiTheme="majorBidi" w:cstheme="majorBidi"/>
          <w:sz w:val="24"/>
          <w:szCs w:val="24"/>
        </w:rPr>
        <w:t>.</w:t>
      </w:r>
      <w:r w:rsidR="001F5240">
        <w:rPr>
          <w:rFonts w:asciiTheme="majorBidi" w:hAnsiTheme="majorBidi" w:cstheme="majorBidi"/>
          <w:sz w:val="24"/>
          <w:szCs w:val="24"/>
        </w:rPr>
        <w:t xml:space="preserve"> </w:t>
      </w:r>
      <w:r w:rsidR="00261BC5" w:rsidRPr="00261BC5">
        <w:rPr>
          <w:rFonts w:asciiTheme="majorBidi" w:hAnsiTheme="majorBidi" w:cstheme="majorBidi"/>
          <w:sz w:val="24"/>
          <w:szCs w:val="24"/>
        </w:rPr>
        <w:t xml:space="preserve">Our findings </w:t>
      </w:r>
      <w:r w:rsidR="00261BC5">
        <w:rPr>
          <w:rFonts w:asciiTheme="majorBidi" w:hAnsiTheme="majorBidi" w:cstheme="majorBidi"/>
          <w:sz w:val="24"/>
          <w:szCs w:val="24"/>
        </w:rPr>
        <w:t>indicate</w:t>
      </w:r>
      <w:r w:rsidR="00261BC5" w:rsidRPr="00261BC5">
        <w:rPr>
          <w:rFonts w:asciiTheme="majorBidi" w:hAnsiTheme="majorBidi" w:cstheme="majorBidi"/>
          <w:sz w:val="24"/>
          <w:szCs w:val="24"/>
        </w:rPr>
        <w:t xml:space="preserve"> </w:t>
      </w:r>
      <w:r w:rsidR="00261BC5">
        <w:rPr>
          <w:rFonts w:asciiTheme="majorBidi" w:hAnsiTheme="majorBidi" w:cstheme="majorBidi"/>
          <w:sz w:val="24"/>
          <w:szCs w:val="24"/>
        </w:rPr>
        <w:t xml:space="preserve">that </w:t>
      </w:r>
      <w:r w:rsidR="00261BC5" w:rsidRPr="00261BC5">
        <w:rPr>
          <w:rFonts w:asciiTheme="majorBidi" w:hAnsiTheme="majorBidi" w:cstheme="majorBidi"/>
          <w:sz w:val="24"/>
          <w:szCs w:val="24"/>
        </w:rPr>
        <w:t xml:space="preserve">humoral response </w:t>
      </w:r>
      <w:r w:rsidR="001F5240">
        <w:rPr>
          <w:rFonts w:asciiTheme="majorBidi" w:hAnsiTheme="majorBidi" w:cstheme="majorBidi"/>
          <w:sz w:val="24"/>
          <w:szCs w:val="24"/>
        </w:rPr>
        <w:t xml:space="preserve">by </w:t>
      </w:r>
      <w:r w:rsidR="001F5240" w:rsidRPr="00261BC5">
        <w:rPr>
          <w:rFonts w:asciiTheme="majorBidi" w:hAnsiTheme="majorBidi" w:cstheme="majorBidi"/>
          <w:sz w:val="24"/>
          <w:szCs w:val="24"/>
        </w:rPr>
        <w:t>oncology patients</w:t>
      </w:r>
      <w:r w:rsidR="001F5240">
        <w:rPr>
          <w:rFonts w:asciiTheme="majorBidi" w:hAnsiTheme="majorBidi" w:cstheme="majorBidi"/>
          <w:sz w:val="24"/>
          <w:szCs w:val="24"/>
        </w:rPr>
        <w:t>,</w:t>
      </w:r>
      <w:r w:rsidR="001F5240" w:rsidRPr="00261BC5">
        <w:rPr>
          <w:rFonts w:asciiTheme="majorBidi" w:hAnsiTheme="majorBidi" w:cstheme="majorBidi"/>
          <w:sz w:val="24"/>
          <w:szCs w:val="24"/>
        </w:rPr>
        <w:t xml:space="preserve"> generally considered immunocompromised</w:t>
      </w:r>
      <w:r w:rsidR="001F5240">
        <w:rPr>
          <w:rFonts w:asciiTheme="majorBidi" w:hAnsiTheme="majorBidi" w:cstheme="majorBidi"/>
          <w:sz w:val="24"/>
          <w:szCs w:val="24"/>
        </w:rPr>
        <w:t>, is significantly</w:t>
      </w:r>
      <w:r w:rsidR="001F5240" w:rsidRPr="00261BC5">
        <w:rPr>
          <w:rFonts w:asciiTheme="majorBidi" w:hAnsiTheme="majorBidi" w:cstheme="majorBidi"/>
          <w:sz w:val="24"/>
          <w:szCs w:val="24"/>
        </w:rPr>
        <w:t xml:space="preserve"> </w:t>
      </w:r>
      <w:r w:rsidR="009C7D4A">
        <w:rPr>
          <w:rFonts w:asciiTheme="majorBidi" w:hAnsiTheme="majorBidi" w:cstheme="majorBidi"/>
          <w:sz w:val="24"/>
          <w:szCs w:val="24"/>
        </w:rPr>
        <w:t xml:space="preserve">more </w:t>
      </w:r>
      <w:r w:rsidR="001F5240" w:rsidRPr="00261BC5">
        <w:rPr>
          <w:rFonts w:asciiTheme="majorBidi" w:hAnsiTheme="majorBidi" w:cstheme="majorBidi"/>
          <w:sz w:val="24"/>
          <w:szCs w:val="24"/>
        </w:rPr>
        <w:t>potent after recovery from Covid-19</w:t>
      </w:r>
      <w:r w:rsidR="009C7D4A">
        <w:rPr>
          <w:rFonts w:asciiTheme="majorBidi" w:hAnsiTheme="majorBidi" w:cstheme="majorBidi"/>
          <w:sz w:val="24"/>
          <w:szCs w:val="24"/>
        </w:rPr>
        <w:t xml:space="preserve"> infection</w:t>
      </w:r>
      <w:r w:rsidR="001F5240">
        <w:rPr>
          <w:rFonts w:asciiTheme="majorBidi" w:hAnsiTheme="majorBidi" w:cstheme="majorBidi"/>
          <w:sz w:val="24"/>
          <w:szCs w:val="24"/>
        </w:rPr>
        <w:t xml:space="preserve"> </w:t>
      </w:r>
      <w:r w:rsidR="0030151D">
        <w:rPr>
          <w:rFonts w:asciiTheme="majorBidi" w:hAnsiTheme="majorBidi" w:cstheme="majorBidi"/>
          <w:sz w:val="24"/>
          <w:szCs w:val="24"/>
        </w:rPr>
        <w:t>than</w:t>
      </w:r>
      <w:r w:rsidR="001F5240">
        <w:rPr>
          <w:rFonts w:asciiTheme="majorBidi" w:hAnsiTheme="majorBidi" w:cstheme="majorBidi"/>
          <w:sz w:val="24"/>
          <w:szCs w:val="24"/>
        </w:rPr>
        <w:t xml:space="preserve"> the </w:t>
      </w:r>
      <w:r w:rsidR="001F5240" w:rsidRPr="00261BC5">
        <w:rPr>
          <w:rFonts w:asciiTheme="majorBidi" w:hAnsiTheme="majorBidi" w:cstheme="majorBidi"/>
          <w:sz w:val="24"/>
          <w:szCs w:val="24"/>
        </w:rPr>
        <w:t>4</w:t>
      </w:r>
      <w:r w:rsidR="001F5240" w:rsidRPr="001F5240">
        <w:rPr>
          <w:rFonts w:asciiTheme="majorBidi" w:hAnsiTheme="majorBidi" w:cstheme="majorBidi"/>
          <w:sz w:val="24"/>
          <w:szCs w:val="24"/>
          <w:vertAlign w:val="superscript"/>
        </w:rPr>
        <w:t>th</w:t>
      </w:r>
      <w:r w:rsidR="001F5240">
        <w:rPr>
          <w:rFonts w:asciiTheme="majorBidi" w:hAnsiTheme="majorBidi" w:cstheme="majorBidi"/>
          <w:sz w:val="24"/>
          <w:szCs w:val="24"/>
        </w:rPr>
        <w:t>-</w:t>
      </w:r>
      <w:r w:rsidR="001F5240" w:rsidRPr="00261BC5">
        <w:rPr>
          <w:rFonts w:asciiTheme="majorBidi" w:hAnsiTheme="majorBidi" w:cstheme="majorBidi"/>
          <w:sz w:val="24"/>
          <w:szCs w:val="24"/>
        </w:rPr>
        <w:t>BNT162b2</w:t>
      </w:r>
      <w:r w:rsidR="001F5240">
        <w:rPr>
          <w:rFonts w:asciiTheme="majorBidi" w:hAnsiTheme="majorBidi" w:cstheme="majorBidi"/>
          <w:sz w:val="24"/>
          <w:szCs w:val="24"/>
        </w:rPr>
        <w:t>-</w:t>
      </w:r>
      <w:r w:rsidR="001F5240" w:rsidRPr="00261BC5">
        <w:rPr>
          <w:rFonts w:asciiTheme="majorBidi" w:hAnsiTheme="majorBidi" w:cstheme="majorBidi"/>
          <w:sz w:val="24"/>
          <w:szCs w:val="24"/>
        </w:rPr>
        <w:t>dose</w:t>
      </w:r>
      <w:r w:rsidR="001F5240">
        <w:rPr>
          <w:rFonts w:asciiTheme="majorBidi" w:hAnsiTheme="majorBidi" w:cstheme="majorBidi"/>
          <w:sz w:val="24"/>
          <w:szCs w:val="24"/>
        </w:rPr>
        <w:t xml:space="preserve">. </w:t>
      </w:r>
    </w:p>
    <w:p w14:paraId="4D144DFA" w14:textId="09C28157" w:rsidR="00234FE7" w:rsidRDefault="00234FE7" w:rsidP="00234FE7">
      <w:pPr>
        <w:bidi w:val="0"/>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r w:rsidRPr="00234FE7">
        <w:rPr>
          <w:rFonts w:asciiTheme="majorBidi" w:hAnsiTheme="majorBidi" w:cstheme="majorBidi"/>
          <w:sz w:val="24"/>
          <w:szCs w:val="24"/>
        </w:rPr>
        <w:t xml:space="preserve"> </w:t>
      </w:r>
    </w:p>
    <w:p w14:paraId="7DDFCBF6" w14:textId="1F004491" w:rsidR="00234FE7" w:rsidRDefault="00234FE7" w:rsidP="00EF6919">
      <w:pPr>
        <w:bidi w:val="0"/>
        <w:spacing w:line="360" w:lineRule="auto"/>
        <w:ind w:firstLine="720"/>
        <w:jc w:val="both"/>
        <w:rPr>
          <w:rFonts w:asciiTheme="majorBidi" w:hAnsiTheme="majorBidi" w:cstheme="majorBidi"/>
          <w:sz w:val="24"/>
          <w:szCs w:val="24"/>
        </w:rPr>
      </w:pPr>
    </w:p>
    <w:p w14:paraId="321D96C0" w14:textId="77777777" w:rsidR="00234FE7" w:rsidRDefault="00234FE7" w:rsidP="00234FE7">
      <w:pPr>
        <w:bidi w:val="0"/>
        <w:spacing w:line="360" w:lineRule="auto"/>
        <w:ind w:firstLine="720"/>
        <w:jc w:val="both"/>
        <w:rPr>
          <w:rFonts w:asciiTheme="majorBidi" w:hAnsiTheme="majorBidi" w:cstheme="majorBidi"/>
          <w:sz w:val="24"/>
          <w:szCs w:val="24"/>
        </w:rPr>
      </w:pPr>
    </w:p>
    <w:p w14:paraId="5061AA01" w14:textId="77777777" w:rsidR="00234FE7" w:rsidRDefault="00234FE7" w:rsidP="00234FE7">
      <w:pPr>
        <w:bidi w:val="0"/>
        <w:spacing w:line="360" w:lineRule="auto"/>
        <w:ind w:firstLine="720"/>
        <w:jc w:val="both"/>
        <w:rPr>
          <w:rFonts w:asciiTheme="majorBidi" w:hAnsiTheme="majorBidi" w:cstheme="majorBidi"/>
          <w:sz w:val="24"/>
          <w:szCs w:val="24"/>
        </w:rPr>
      </w:pPr>
    </w:p>
    <w:p w14:paraId="675ECD9E" w14:textId="77777777" w:rsidR="00234FE7" w:rsidRDefault="00234FE7" w:rsidP="00234FE7">
      <w:pPr>
        <w:bidi w:val="0"/>
        <w:spacing w:line="360" w:lineRule="auto"/>
        <w:jc w:val="both"/>
        <w:rPr>
          <w:rFonts w:asciiTheme="majorBidi" w:hAnsiTheme="majorBidi" w:cstheme="majorBidi"/>
          <w:sz w:val="24"/>
          <w:szCs w:val="24"/>
        </w:rPr>
      </w:pPr>
    </w:p>
    <w:p w14:paraId="2FCE4721" w14:textId="77777777" w:rsidR="00F50FD8" w:rsidRDefault="00F50FD8" w:rsidP="00F50FD8">
      <w:pPr>
        <w:bidi w:val="0"/>
        <w:spacing w:line="360" w:lineRule="auto"/>
        <w:jc w:val="both"/>
        <w:rPr>
          <w:rFonts w:asciiTheme="majorBidi" w:hAnsiTheme="majorBidi" w:cstheme="majorBidi"/>
          <w:sz w:val="24"/>
          <w:szCs w:val="24"/>
        </w:rPr>
      </w:pPr>
    </w:p>
    <w:p w14:paraId="5CAE0828" w14:textId="77777777" w:rsidR="00F50FD8" w:rsidRDefault="00F50FD8" w:rsidP="00F50FD8">
      <w:pPr>
        <w:bidi w:val="0"/>
        <w:spacing w:line="360" w:lineRule="auto"/>
        <w:jc w:val="both"/>
        <w:rPr>
          <w:rFonts w:asciiTheme="majorBidi" w:hAnsiTheme="majorBidi" w:cstheme="majorBidi"/>
          <w:sz w:val="24"/>
          <w:szCs w:val="24"/>
        </w:rPr>
      </w:pPr>
    </w:p>
    <w:p w14:paraId="3126AE26" w14:textId="77777777" w:rsidR="00853488" w:rsidRDefault="00853488" w:rsidP="00BD1F43">
      <w:pPr>
        <w:bidi w:val="0"/>
        <w:spacing w:line="360" w:lineRule="auto"/>
        <w:jc w:val="both"/>
        <w:rPr>
          <w:rFonts w:asciiTheme="majorBidi" w:hAnsiTheme="majorBidi" w:cstheme="majorBidi"/>
          <w:b/>
          <w:bCs/>
          <w:sz w:val="24"/>
          <w:szCs w:val="24"/>
        </w:rPr>
      </w:pPr>
    </w:p>
    <w:p w14:paraId="7CF43A92" w14:textId="77777777" w:rsidR="00505376" w:rsidRDefault="00505376" w:rsidP="00853488">
      <w:pPr>
        <w:bidi w:val="0"/>
        <w:spacing w:line="360" w:lineRule="auto"/>
        <w:jc w:val="both"/>
        <w:rPr>
          <w:rFonts w:asciiTheme="majorBidi" w:hAnsiTheme="majorBidi" w:cstheme="majorBidi"/>
          <w:b/>
          <w:bCs/>
          <w:sz w:val="24"/>
          <w:szCs w:val="24"/>
        </w:rPr>
      </w:pPr>
    </w:p>
    <w:p w14:paraId="5259FEB0" w14:textId="77777777" w:rsidR="00505376" w:rsidRDefault="00505376" w:rsidP="00505376">
      <w:pPr>
        <w:bidi w:val="0"/>
        <w:spacing w:line="360" w:lineRule="auto"/>
        <w:jc w:val="both"/>
        <w:rPr>
          <w:rFonts w:asciiTheme="majorBidi" w:hAnsiTheme="majorBidi" w:cstheme="majorBidi"/>
          <w:b/>
          <w:bCs/>
          <w:sz w:val="24"/>
          <w:szCs w:val="24"/>
        </w:rPr>
      </w:pPr>
    </w:p>
    <w:p w14:paraId="65BB6AB7" w14:textId="77777777" w:rsidR="00505376" w:rsidRDefault="00505376" w:rsidP="00505376">
      <w:pPr>
        <w:bidi w:val="0"/>
        <w:spacing w:line="360" w:lineRule="auto"/>
        <w:jc w:val="both"/>
        <w:rPr>
          <w:rFonts w:asciiTheme="majorBidi" w:hAnsiTheme="majorBidi" w:cstheme="majorBidi"/>
          <w:b/>
          <w:bCs/>
          <w:sz w:val="24"/>
          <w:szCs w:val="24"/>
        </w:rPr>
      </w:pPr>
    </w:p>
    <w:p w14:paraId="471F1C9B" w14:textId="77777777" w:rsidR="00505376" w:rsidRDefault="00505376" w:rsidP="00505376">
      <w:pPr>
        <w:bidi w:val="0"/>
        <w:spacing w:line="360" w:lineRule="auto"/>
        <w:jc w:val="both"/>
        <w:rPr>
          <w:rFonts w:asciiTheme="majorBidi" w:hAnsiTheme="majorBidi" w:cstheme="majorBidi"/>
          <w:b/>
          <w:bCs/>
          <w:sz w:val="24"/>
          <w:szCs w:val="24"/>
        </w:rPr>
      </w:pPr>
    </w:p>
    <w:p w14:paraId="4D6863C7" w14:textId="77777777" w:rsidR="00505376" w:rsidRPr="000F51AC" w:rsidRDefault="00505376" w:rsidP="00505376">
      <w:pPr>
        <w:bidi w:val="0"/>
        <w:spacing w:after="0" w:line="360" w:lineRule="auto"/>
        <w:jc w:val="both"/>
        <w:rPr>
          <w:rFonts w:asciiTheme="majorBidi" w:hAnsiTheme="majorBidi" w:cstheme="majorBidi"/>
          <w:sz w:val="28"/>
          <w:szCs w:val="28"/>
        </w:rPr>
      </w:pPr>
      <w:r w:rsidRPr="000F51AC">
        <w:rPr>
          <w:rFonts w:asciiTheme="majorBidi" w:hAnsiTheme="majorBidi" w:cstheme="majorBidi"/>
          <w:b/>
          <w:bCs/>
          <w:sz w:val="28"/>
          <w:szCs w:val="28"/>
        </w:rPr>
        <w:lastRenderedPageBreak/>
        <w:t>Introduction</w:t>
      </w:r>
    </w:p>
    <w:p w14:paraId="71437E74" w14:textId="42ED6EF7" w:rsidR="00E55C99" w:rsidRPr="00DD3C54" w:rsidRDefault="00E55C99" w:rsidP="00505376">
      <w:pPr>
        <w:bidi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Since </w:t>
      </w:r>
      <w:r w:rsidRPr="00E55C99">
        <w:rPr>
          <w:rFonts w:asciiTheme="majorBidi" w:hAnsiTheme="majorBidi" w:cstheme="majorBidi"/>
          <w:sz w:val="24"/>
          <w:szCs w:val="24"/>
        </w:rPr>
        <w:t>January 2</w:t>
      </w:r>
      <w:r w:rsidR="00A01766">
        <w:rPr>
          <w:rFonts w:asciiTheme="majorBidi" w:hAnsiTheme="majorBidi" w:cstheme="majorBidi"/>
          <w:sz w:val="24"/>
          <w:szCs w:val="24"/>
        </w:rPr>
        <w:t>,</w:t>
      </w:r>
      <w:r w:rsidRPr="00E55C99">
        <w:rPr>
          <w:rFonts w:asciiTheme="majorBidi" w:hAnsiTheme="majorBidi" w:cstheme="majorBidi"/>
          <w:sz w:val="24"/>
          <w:szCs w:val="24"/>
        </w:rPr>
        <w:t xml:space="preserve"> 2022</w:t>
      </w:r>
      <w:r>
        <w:rPr>
          <w:rFonts w:asciiTheme="majorBidi" w:hAnsiTheme="majorBidi" w:cstheme="majorBidi"/>
          <w:sz w:val="24"/>
          <w:szCs w:val="24"/>
        </w:rPr>
        <w:t>,</w:t>
      </w:r>
      <w:r w:rsidRPr="00E55C99">
        <w:rPr>
          <w:rFonts w:asciiTheme="majorBidi" w:hAnsiTheme="majorBidi" w:cstheme="majorBidi"/>
          <w:sz w:val="24"/>
          <w:szCs w:val="24"/>
        </w:rPr>
        <w:t xml:space="preserve"> </w:t>
      </w:r>
      <w:r w:rsidR="00A01766">
        <w:rPr>
          <w:rFonts w:asciiTheme="majorBidi" w:hAnsiTheme="majorBidi" w:cstheme="majorBidi"/>
          <w:sz w:val="24"/>
          <w:szCs w:val="24"/>
        </w:rPr>
        <w:t>the</w:t>
      </w:r>
      <w:r w:rsidR="00A01766" w:rsidRPr="00E55C99">
        <w:rPr>
          <w:rFonts w:asciiTheme="majorBidi" w:hAnsiTheme="majorBidi" w:cstheme="majorBidi"/>
          <w:sz w:val="24"/>
          <w:szCs w:val="24"/>
        </w:rPr>
        <w:t xml:space="preserve"> </w:t>
      </w:r>
      <w:r w:rsidR="00A01766" w:rsidRPr="00DD3C54">
        <w:rPr>
          <w:rFonts w:asciiTheme="majorBidi" w:hAnsiTheme="majorBidi" w:cstheme="majorBidi"/>
          <w:sz w:val="24"/>
          <w:szCs w:val="24"/>
        </w:rPr>
        <w:t>Israeli</w:t>
      </w:r>
      <w:r w:rsidR="00B61779">
        <w:rPr>
          <w:rFonts w:asciiTheme="majorBidi" w:hAnsiTheme="majorBidi" w:cstheme="majorBidi"/>
          <w:sz w:val="24"/>
          <w:szCs w:val="24"/>
        </w:rPr>
        <w:t xml:space="preserve"> </w:t>
      </w:r>
      <w:r w:rsidR="00A01766" w:rsidRPr="00DD3C54">
        <w:rPr>
          <w:rFonts w:asciiTheme="majorBidi" w:hAnsiTheme="majorBidi" w:cstheme="majorBidi"/>
          <w:sz w:val="24"/>
          <w:szCs w:val="24"/>
        </w:rPr>
        <w:t xml:space="preserve">Ministry of </w:t>
      </w:r>
      <w:r w:rsidR="00A01766" w:rsidRPr="005F7E15">
        <w:rPr>
          <w:rFonts w:asciiTheme="majorBidi" w:hAnsiTheme="majorBidi" w:cstheme="majorBidi"/>
          <w:sz w:val="24"/>
          <w:szCs w:val="24"/>
        </w:rPr>
        <w:t xml:space="preserve">Health </w:t>
      </w:r>
      <w:r w:rsidR="009C2434">
        <w:rPr>
          <w:rFonts w:asciiTheme="majorBidi" w:hAnsiTheme="majorBidi" w:cstheme="majorBidi"/>
          <w:sz w:val="24"/>
          <w:szCs w:val="24"/>
        </w:rPr>
        <w:t xml:space="preserve">has </w:t>
      </w:r>
      <w:r w:rsidR="00A01766">
        <w:rPr>
          <w:rFonts w:asciiTheme="majorBidi" w:hAnsiTheme="majorBidi" w:cstheme="majorBidi"/>
          <w:sz w:val="24"/>
          <w:szCs w:val="24"/>
        </w:rPr>
        <w:t>advised</w:t>
      </w:r>
      <w:r w:rsidR="00A01766" w:rsidRPr="00E55C99">
        <w:rPr>
          <w:rFonts w:asciiTheme="majorBidi" w:hAnsiTheme="majorBidi" w:cstheme="majorBidi"/>
          <w:sz w:val="24"/>
          <w:szCs w:val="24"/>
        </w:rPr>
        <w:t xml:space="preserve"> </w:t>
      </w:r>
      <w:r w:rsidRPr="00E55C99">
        <w:rPr>
          <w:rFonts w:asciiTheme="majorBidi" w:hAnsiTheme="majorBidi" w:cstheme="majorBidi"/>
          <w:sz w:val="24"/>
          <w:szCs w:val="24"/>
        </w:rPr>
        <w:t>high-risk individuals</w:t>
      </w:r>
      <w:r w:rsidR="009C2434">
        <w:rPr>
          <w:rFonts w:asciiTheme="majorBidi" w:hAnsiTheme="majorBidi" w:cstheme="majorBidi"/>
          <w:sz w:val="24"/>
          <w:szCs w:val="24"/>
        </w:rPr>
        <w:t>,</w:t>
      </w:r>
      <w:r>
        <w:rPr>
          <w:rFonts w:asciiTheme="majorBidi" w:hAnsiTheme="majorBidi" w:cstheme="majorBidi"/>
          <w:sz w:val="24"/>
          <w:szCs w:val="24"/>
        </w:rPr>
        <w:t xml:space="preserve"> such as </w:t>
      </w:r>
      <w:r w:rsidR="001B3D1E">
        <w:rPr>
          <w:rFonts w:asciiTheme="majorBidi" w:hAnsiTheme="majorBidi" w:cstheme="majorBidi"/>
          <w:sz w:val="24"/>
          <w:szCs w:val="24"/>
        </w:rPr>
        <w:t>o</w:t>
      </w:r>
      <w:r>
        <w:rPr>
          <w:rFonts w:asciiTheme="majorBidi" w:hAnsiTheme="majorBidi" w:cstheme="majorBidi"/>
          <w:sz w:val="24"/>
          <w:szCs w:val="24"/>
        </w:rPr>
        <w:t>ncology patients</w:t>
      </w:r>
      <w:r w:rsidR="009C2434">
        <w:rPr>
          <w:rFonts w:asciiTheme="majorBidi" w:hAnsiTheme="majorBidi" w:cstheme="majorBidi"/>
          <w:sz w:val="24"/>
          <w:szCs w:val="24"/>
        </w:rPr>
        <w:t>,</w:t>
      </w:r>
      <w:r w:rsidRPr="00E55C99">
        <w:rPr>
          <w:rFonts w:asciiTheme="majorBidi" w:hAnsiTheme="majorBidi" w:cstheme="majorBidi"/>
          <w:sz w:val="24"/>
          <w:szCs w:val="24"/>
        </w:rPr>
        <w:t xml:space="preserve"> </w:t>
      </w:r>
      <w:r w:rsidRPr="005F7E15">
        <w:rPr>
          <w:rFonts w:asciiTheme="majorBidi" w:hAnsiTheme="majorBidi" w:cstheme="majorBidi"/>
          <w:sz w:val="24"/>
          <w:szCs w:val="24"/>
        </w:rPr>
        <w:t>to</w:t>
      </w:r>
      <w:r w:rsidR="00A01766">
        <w:rPr>
          <w:rFonts w:asciiTheme="majorBidi" w:hAnsiTheme="majorBidi" w:cstheme="majorBidi"/>
          <w:sz w:val="24"/>
          <w:szCs w:val="24"/>
        </w:rPr>
        <w:t xml:space="preserve"> be vaccinated </w:t>
      </w:r>
      <w:r w:rsidRPr="005F7E15">
        <w:rPr>
          <w:rFonts w:asciiTheme="majorBidi" w:hAnsiTheme="majorBidi" w:cstheme="majorBidi"/>
          <w:sz w:val="24"/>
          <w:szCs w:val="24"/>
        </w:rPr>
        <w:t xml:space="preserve">with a second BNT162b2 </w:t>
      </w:r>
      <w:r w:rsidR="001B3D1E" w:rsidRPr="005F7E15">
        <w:rPr>
          <w:rFonts w:asciiTheme="majorBidi" w:hAnsiTheme="majorBidi" w:cstheme="majorBidi"/>
          <w:sz w:val="24"/>
          <w:szCs w:val="24"/>
        </w:rPr>
        <w:t xml:space="preserve">vaccine </w:t>
      </w:r>
      <w:r w:rsidRPr="005F7E15">
        <w:rPr>
          <w:rFonts w:asciiTheme="majorBidi" w:hAnsiTheme="majorBidi" w:cstheme="majorBidi"/>
          <w:sz w:val="24"/>
          <w:szCs w:val="24"/>
        </w:rPr>
        <w:t xml:space="preserve">booster </w:t>
      </w:r>
      <w:r w:rsidR="00A01766">
        <w:rPr>
          <w:rFonts w:asciiTheme="majorBidi" w:hAnsiTheme="majorBidi" w:cstheme="majorBidi"/>
          <w:sz w:val="24"/>
          <w:szCs w:val="24"/>
        </w:rPr>
        <w:t xml:space="preserve">of the </w:t>
      </w:r>
      <w:r w:rsidR="00405DF3" w:rsidRPr="00405DF3">
        <w:rPr>
          <w:rFonts w:asciiTheme="majorBidi" w:hAnsiTheme="majorBidi" w:cstheme="majorBidi"/>
          <w:sz w:val="24"/>
          <w:szCs w:val="24"/>
        </w:rPr>
        <w:t>4th-BNT162b2-dose</w:t>
      </w:r>
      <w:r w:rsidR="00A01766">
        <w:rPr>
          <w:rFonts w:asciiTheme="majorBidi" w:hAnsiTheme="majorBidi" w:cstheme="majorBidi"/>
          <w:sz w:val="24"/>
          <w:szCs w:val="24"/>
        </w:rPr>
        <w:t xml:space="preserve">. However, </w:t>
      </w:r>
      <w:r w:rsidR="005516DA">
        <w:rPr>
          <w:rFonts w:asciiTheme="majorBidi" w:hAnsiTheme="majorBidi" w:cstheme="majorBidi"/>
          <w:sz w:val="24"/>
          <w:szCs w:val="24"/>
        </w:rPr>
        <w:t xml:space="preserve">no </w:t>
      </w:r>
      <w:r w:rsidRPr="005F7E15">
        <w:rPr>
          <w:rFonts w:asciiTheme="majorBidi" w:hAnsiTheme="majorBidi" w:cstheme="majorBidi"/>
          <w:sz w:val="24"/>
          <w:szCs w:val="24"/>
        </w:rPr>
        <w:t xml:space="preserve">data assessing </w:t>
      </w:r>
      <w:r w:rsidRPr="00FC0E8B">
        <w:rPr>
          <w:rFonts w:asciiTheme="majorBidi" w:hAnsiTheme="majorBidi" w:cstheme="majorBidi"/>
          <w:sz w:val="24"/>
          <w:szCs w:val="24"/>
        </w:rPr>
        <w:t xml:space="preserve">the efficiency and necessity </w:t>
      </w:r>
      <w:r w:rsidR="00A01766" w:rsidRPr="00FC0E8B">
        <w:rPr>
          <w:rFonts w:asciiTheme="majorBidi" w:hAnsiTheme="majorBidi" w:cstheme="majorBidi"/>
          <w:sz w:val="24"/>
          <w:szCs w:val="24"/>
        </w:rPr>
        <w:t xml:space="preserve">for this </w:t>
      </w:r>
      <w:r w:rsidR="00405DF3" w:rsidRPr="00405DF3">
        <w:rPr>
          <w:rFonts w:asciiTheme="majorBidi" w:hAnsiTheme="majorBidi" w:cstheme="majorBidi"/>
          <w:sz w:val="24"/>
          <w:szCs w:val="24"/>
        </w:rPr>
        <w:t xml:space="preserve">4th-BNT162b2-dose </w:t>
      </w:r>
      <w:r w:rsidR="005516DA" w:rsidRPr="00FC0E8B">
        <w:rPr>
          <w:rFonts w:asciiTheme="majorBidi" w:hAnsiTheme="majorBidi" w:cstheme="majorBidi"/>
          <w:sz w:val="24"/>
          <w:szCs w:val="24"/>
        </w:rPr>
        <w:t>in</w:t>
      </w:r>
      <w:r w:rsidRPr="00FC0E8B">
        <w:rPr>
          <w:rFonts w:asciiTheme="majorBidi" w:hAnsiTheme="majorBidi" w:cstheme="majorBidi"/>
          <w:sz w:val="24"/>
          <w:szCs w:val="24"/>
        </w:rPr>
        <w:t xml:space="preserve"> </w:t>
      </w:r>
      <w:r w:rsidR="00F20F16" w:rsidRPr="00FC0E8B">
        <w:rPr>
          <w:rFonts w:asciiTheme="majorBidi" w:hAnsiTheme="majorBidi" w:cstheme="majorBidi"/>
          <w:sz w:val="24"/>
          <w:szCs w:val="24"/>
        </w:rPr>
        <w:t>o</w:t>
      </w:r>
      <w:r w:rsidRPr="00FC0E8B">
        <w:rPr>
          <w:rFonts w:asciiTheme="majorBidi" w:hAnsiTheme="majorBidi" w:cstheme="majorBidi"/>
          <w:sz w:val="24"/>
          <w:szCs w:val="24"/>
        </w:rPr>
        <w:t xml:space="preserve">ncology patients </w:t>
      </w:r>
      <w:r w:rsidR="005516DA" w:rsidRPr="00FC0E8B">
        <w:rPr>
          <w:rFonts w:asciiTheme="majorBidi" w:hAnsiTheme="majorBidi" w:cstheme="majorBidi"/>
          <w:sz w:val="24"/>
          <w:szCs w:val="24"/>
        </w:rPr>
        <w:t xml:space="preserve">is </w:t>
      </w:r>
      <w:r w:rsidR="00FC0E8B" w:rsidRPr="00FC0E8B">
        <w:rPr>
          <w:rFonts w:asciiTheme="majorBidi" w:hAnsiTheme="majorBidi" w:cstheme="majorBidi"/>
          <w:sz w:val="24"/>
          <w:szCs w:val="24"/>
        </w:rPr>
        <w:t>still</w:t>
      </w:r>
      <w:r w:rsidR="005516DA" w:rsidRPr="00FC0E8B">
        <w:rPr>
          <w:rFonts w:asciiTheme="majorBidi" w:hAnsiTheme="majorBidi" w:cstheme="majorBidi"/>
          <w:sz w:val="24"/>
          <w:szCs w:val="24"/>
        </w:rPr>
        <w:t xml:space="preserve"> </w:t>
      </w:r>
      <w:r w:rsidR="00FC0E8B" w:rsidRPr="00FC0E8B">
        <w:rPr>
          <w:rFonts w:asciiTheme="majorBidi" w:hAnsiTheme="majorBidi" w:cstheme="majorBidi"/>
          <w:sz w:val="24"/>
          <w:szCs w:val="24"/>
        </w:rPr>
        <w:t xml:space="preserve">not </w:t>
      </w:r>
      <w:r w:rsidR="005516DA" w:rsidRPr="00FC0E8B">
        <w:rPr>
          <w:rFonts w:asciiTheme="majorBidi" w:hAnsiTheme="majorBidi" w:cstheme="majorBidi"/>
          <w:sz w:val="24"/>
          <w:szCs w:val="24"/>
        </w:rPr>
        <w:t>available</w:t>
      </w:r>
      <w:r w:rsidR="00EE5762">
        <w:rPr>
          <w:rFonts w:asciiTheme="majorBidi" w:hAnsiTheme="majorBidi" w:cstheme="majorBidi"/>
          <w:sz w:val="24"/>
          <w:szCs w:val="24"/>
        </w:rPr>
        <w:fldChar w:fldCharType="begin" w:fldLock="1"/>
      </w:r>
      <w:r w:rsidR="00EE5762">
        <w:rPr>
          <w:rFonts w:asciiTheme="majorBidi" w:hAnsiTheme="majorBidi" w:cstheme="majorBidi"/>
          <w:sz w:val="24"/>
          <w:szCs w:val="24"/>
        </w:rPr>
        <w:instrText>ADDIN CSL_CITATION {"citationItems":[{"id":"ITEM-1","itemData":{"DOI":"10.1200/JCO.21.02419","ISSN":"1527-7755","PMID":"35286152","abstract":"PURPOSE To provide real-world evidence on risks and outcomes of breakthrough COVID-19 infections in vaccinated patients with cancer using the largest national cohort of COVID-19 cases and controls. METHODS We used the National COVID Cohort Collaborative (N3C) to identify breakthrough infections between December 1, 2020, and May 31, 2021. We included patients partially or fully vaccinated with mRNA COVID-19 vaccines with no prior SARS-CoV-2 infection record. Risks for breakthrough infection and severe outcomes were analyzed using logistic regression. RESULTS A total of 6,860 breakthrough cases were identified within the N3C-vaccinated population, among whom 1,460 (21.3%) were patients with cancer. Solid tumors and hematologic malignancies had significantly higher risks for breakthrough infection (odds ratios [ORs] = 1.12, 95% CI, 1.01 to 1.23 and 4.64, 95% CI, 3.98 to 5.38) and severe outcomes (ORs = 1.33, 95% CI, 1.09 to 1.62 and 1.45, 95% CI, 1.08 to 1.95) compared with noncancer patients, adjusting for age, sex, race/ethnicity, smoking status, vaccine type, and vaccination date. Compared with solid tumors, hematologic malignancies were at increased risk for breakthrough infections (adjusted OR ranged from 2.07 for lymphoma to 7.25 for lymphoid leukemia). Breakthrough risk was reduced after the second vaccine dose for all cancers (OR = 0.04; 95% CI, 0.04 to 0.05), and for Moderna's mRNA-1273 compared with Pfizer's BNT162b2 vaccine (OR = 0.66; 95% CI, 0.62 to 0.70), particularly in patients with multiple myeloma (OR = 0.35; 95% CI, 0.15 to 0.72). Medications with major immunosuppressive effects and bone marrow transplantation were strongly associated with breakthrough risk among the vaccinated population. CONCLUSION Real-world evidence shows that patients with cancer, especially hematologic malignancies, are at higher risk for developing breakthrough infections and severe outcomes. Patients with vaccination were at markedly decreased risk for breakthrough infections. Further work is needed to assess boosters and new SARS-CoV-2 variants.","author":[{"dropping-particle":"","family":"Song","given":"Qianqian","non-dropping-particle":"","parse-names":false,"suffix":""},{"dropping-particle":"","family":"Bates","given":"Benjamin","non-dropping-particle":"","parse-names":false,"suffix":""},{"dropping-particle":"","family":"Shao","given":"Yu Raymond","non-dropping-particle":"","parse-names":false,"suffix":""},{"dropping-particle":"","family":"Hsu","given":"Fang-Chi","non-dropping-particle":"","parse-names":false,"suffix":""},{"dropping-particle":"","family":"Liu","given":"Feifan","non-dropping-particle":"","parse-names":false,"suffix":""},{"dropping-particle":"","family":"Madhira","given":"Vithal","non-dropping-particle":"","parse-names":false,"suffix":""},{"dropping-particle":"","family":"Mitra","given":"Amit Kumar","non-dropping-particle":"","parse-names":false,"suffix":""},{"dropping-particle":"","family":"Bergquist","given":"Timothy","non-dropping-particle":"","parse-names":false,"suffix":""},{"dropping-particle":"","family":"Kavuluru","given":"Ramakanth","non-dropping-particle":"","parse-names":false,"suffix":""},{"dropping-particle":"","family":"Li","given":"Xiaochun","non-dropping-particle":"","parse-names":false,"suffix":""},{"dropping-particle":"","family":"Sharafeldin","given":"Noha","non-dropping-particle":"","parse-names":false,"suffix":""},{"dropping-particle":"","family":"Su","given":"Jing","non-dropping-particle":"","parse-names":false,"suffix":""},{"dropping-particle":"","family":"Topaloglu","given":"Umit","non-dropping-particle":"","parse-names":false,"suffix":""}],"container-title":"Journal of clinical oncology : official journal of the American Society of Clinical Oncology","id":"ITEM-1","issue":"13","issued":{"date-parts":[["2022","5","1"]]},"page":"1414-1427","publisher":"Wolters Kluwer Health","title":"Risk and Outcome of Breakthrough COVID-19 Infections in Vaccinated Patients With Cancer: Real-World Evidence From the National COVID Cohort Collaborative.","type":"article-journal","volume":"40"},"uris":["http://www.mendeley.com/documents/?uuid=d6fb66f3-e9c9-30f6-bd27-d64580486db9"]}],"mendeley":{"formattedCitation":"&lt;sup&gt;1&lt;/sup&gt;","plainTextFormattedCitation":"1","previouslyFormattedCitation":"&lt;sup&gt;1&lt;/sup&gt;"},"properties":{"noteIndex":0},"schema":"https://github.com/citation-style-language/schema/raw/master/csl-citation.json"}</w:instrText>
      </w:r>
      <w:r w:rsidR="00EE5762">
        <w:rPr>
          <w:rFonts w:asciiTheme="majorBidi" w:hAnsiTheme="majorBidi" w:cstheme="majorBidi"/>
          <w:sz w:val="24"/>
          <w:szCs w:val="24"/>
        </w:rPr>
        <w:fldChar w:fldCharType="separate"/>
      </w:r>
      <w:r w:rsidR="00EE5762" w:rsidRPr="00EE5762">
        <w:rPr>
          <w:rFonts w:asciiTheme="majorBidi" w:hAnsiTheme="majorBidi" w:cstheme="majorBidi"/>
          <w:noProof/>
          <w:sz w:val="24"/>
          <w:szCs w:val="24"/>
          <w:vertAlign w:val="superscript"/>
        </w:rPr>
        <w:t>1</w:t>
      </w:r>
      <w:r w:rsidR="00EE5762">
        <w:rPr>
          <w:rFonts w:asciiTheme="majorBidi" w:hAnsiTheme="majorBidi" w:cstheme="majorBidi"/>
          <w:sz w:val="24"/>
          <w:szCs w:val="24"/>
        </w:rPr>
        <w:fldChar w:fldCharType="end"/>
      </w:r>
      <w:r w:rsidR="00FC0E8B" w:rsidRPr="00FC0E8B">
        <w:rPr>
          <w:rFonts w:asciiTheme="majorBidi" w:hAnsiTheme="majorBidi" w:cstheme="majorBidi"/>
          <w:sz w:val="24"/>
          <w:szCs w:val="24"/>
        </w:rPr>
        <w:t>.</w:t>
      </w:r>
      <w:r w:rsidRPr="00FC0E8B">
        <w:rPr>
          <w:rFonts w:asciiTheme="majorBidi" w:hAnsiTheme="majorBidi" w:cstheme="majorBidi"/>
          <w:sz w:val="24"/>
          <w:szCs w:val="24"/>
        </w:rPr>
        <w:t xml:space="preserve"> </w:t>
      </w:r>
      <w:r w:rsidR="00A01766" w:rsidRPr="00FC0E8B">
        <w:rPr>
          <w:rFonts w:asciiTheme="majorBidi" w:hAnsiTheme="majorBidi" w:cstheme="majorBidi"/>
          <w:sz w:val="24"/>
          <w:szCs w:val="24"/>
        </w:rPr>
        <w:t>W</w:t>
      </w:r>
      <w:r w:rsidRPr="00FC0E8B">
        <w:rPr>
          <w:rFonts w:asciiTheme="majorBidi" w:hAnsiTheme="majorBidi" w:cstheme="majorBidi"/>
          <w:sz w:val="24"/>
          <w:szCs w:val="24"/>
        </w:rPr>
        <w:t xml:space="preserve">e examined the impact of Covid-19 </w:t>
      </w:r>
      <w:r w:rsidR="005856E5" w:rsidRPr="00FC0E8B">
        <w:rPr>
          <w:rFonts w:asciiTheme="majorBidi" w:hAnsiTheme="majorBidi" w:cstheme="majorBidi"/>
          <w:sz w:val="24"/>
          <w:szCs w:val="24"/>
        </w:rPr>
        <w:t>vaccine breakthrough infection</w:t>
      </w:r>
      <w:r w:rsidR="00042722" w:rsidRPr="00FC0E8B">
        <w:rPr>
          <w:rFonts w:asciiTheme="majorBidi" w:hAnsiTheme="majorBidi" w:cstheme="majorBidi"/>
          <w:sz w:val="24"/>
          <w:szCs w:val="24"/>
        </w:rPr>
        <w:t xml:space="preserve"> </w:t>
      </w:r>
      <w:r w:rsidRPr="00FC0E8B">
        <w:rPr>
          <w:rFonts w:asciiTheme="majorBidi" w:hAnsiTheme="majorBidi" w:cstheme="majorBidi"/>
          <w:sz w:val="24"/>
          <w:szCs w:val="24"/>
        </w:rPr>
        <w:t>compared to</w:t>
      </w:r>
      <w:r w:rsidR="0016154D" w:rsidRPr="00FC0E8B">
        <w:rPr>
          <w:rFonts w:asciiTheme="majorBidi" w:hAnsiTheme="majorBidi" w:cstheme="majorBidi"/>
          <w:sz w:val="24"/>
          <w:szCs w:val="24"/>
        </w:rPr>
        <w:t xml:space="preserve"> </w:t>
      </w:r>
      <w:r w:rsidR="001E5B27" w:rsidRPr="00FC0E8B">
        <w:rPr>
          <w:rFonts w:asciiTheme="majorBidi" w:hAnsiTheme="majorBidi" w:cstheme="majorBidi"/>
          <w:sz w:val="24"/>
          <w:szCs w:val="24"/>
        </w:rPr>
        <w:t>vaccine</w:t>
      </w:r>
      <w:r w:rsidR="0027399E" w:rsidRPr="00FC0E8B">
        <w:rPr>
          <w:rFonts w:asciiTheme="majorBidi" w:hAnsiTheme="majorBidi" w:cstheme="majorBidi"/>
          <w:sz w:val="24"/>
          <w:szCs w:val="24"/>
        </w:rPr>
        <w:t xml:space="preserve"> booster</w:t>
      </w:r>
      <w:r w:rsidR="001E5B27" w:rsidRPr="00FC0E8B">
        <w:rPr>
          <w:rFonts w:asciiTheme="majorBidi" w:hAnsiTheme="majorBidi" w:cstheme="majorBidi"/>
          <w:sz w:val="24"/>
          <w:szCs w:val="24"/>
        </w:rPr>
        <w:t>-induced immunity</w:t>
      </w:r>
      <w:r w:rsidR="00405DF3">
        <w:rPr>
          <w:rFonts w:asciiTheme="majorBidi" w:hAnsiTheme="majorBidi" w:cstheme="majorBidi"/>
          <w:sz w:val="24"/>
          <w:szCs w:val="24"/>
        </w:rPr>
        <w:t xml:space="preserve"> </w:t>
      </w:r>
      <w:r w:rsidR="00A01766" w:rsidRPr="00FC0E8B">
        <w:rPr>
          <w:rFonts w:asciiTheme="majorBidi" w:hAnsiTheme="majorBidi" w:cstheme="majorBidi"/>
          <w:sz w:val="24"/>
          <w:szCs w:val="24"/>
        </w:rPr>
        <w:t xml:space="preserve">and </w:t>
      </w:r>
      <w:r w:rsidR="0027399E" w:rsidRPr="00FC0E8B">
        <w:rPr>
          <w:rFonts w:asciiTheme="majorBidi" w:hAnsiTheme="majorBidi" w:cstheme="majorBidi"/>
          <w:sz w:val="24"/>
          <w:szCs w:val="24"/>
        </w:rPr>
        <w:t xml:space="preserve">compared </w:t>
      </w:r>
      <w:r w:rsidR="00FC0E8B">
        <w:rPr>
          <w:rFonts w:asciiTheme="majorBidi" w:hAnsiTheme="majorBidi" w:cstheme="majorBidi"/>
          <w:sz w:val="24"/>
          <w:szCs w:val="24"/>
        </w:rPr>
        <w:t>it to the anti-</w:t>
      </w:r>
      <w:r w:rsidR="00FC0E8B" w:rsidRPr="00FC0E8B">
        <w:rPr>
          <w:rFonts w:asciiTheme="majorBidi" w:hAnsiTheme="majorBidi" w:cstheme="majorBidi"/>
          <w:sz w:val="24"/>
          <w:szCs w:val="24"/>
        </w:rPr>
        <w:t>Covid-19</w:t>
      </w:r>
      <w:r w:rsidR="00FC0E8B">
        <w:rPr>
          <w:rFonts w:asciiTheme="majorBidi" w:hAnsiTheme="majorBidi" w:cstheme="majorBidi"/>
          <w:sz w:val="24"/>
          <w:szCs w:val="24"/>
        </w:rPr>
        <w:t xml:space="preserve"> </w:t>
      </w:r>
      <w:r w:rsidR="00FC0E8B" w:rsidRPr="00FC0E8B">
        <w:rPr>
          <w:rFonts w:asciiTheme="majorBidi" w:hAnsiTheme="majorBidi" w:cstheme="majorBidi"/>
          <w:sz w:val="24"/>
          <w:szCs w:val="24"/>
        </w:rPr>
        <w:t>immunoglobulin-G (IgG)</w:t>
      </w:r>
      <w:r w:rsidR="00FC0E8B">
        <w:rPr>
          <w:rFonts w:asciiTheme="majorBidi" w:hAnsiTheme="majorBidi" w:cstheme="majorBidi"/>
          <w:sz w:val="24"/>
          <w:szCs w:val="24"/>
        </w:rPr>
        <w:t xml:space="preserve"> levels of </w:t>
      </w:r>
      <w:r w:rsidR="001E5B27" w:rsidRPr="00DD3C54">
        <w:rPr>
          <w:rFonts w:asciiTheme="majorBidi" w:hAnsiTheme="majorBidi" w:cstheme="majorBidi"/>
          <w:sz w:val="24"/>
          <w:szCs w:val="24"/>
        </w:rPr>
        <w:t xml:space="preserve">oncology patients vaccinated </w:t>
      </w:r>
      <w:r w:rsidR="0027399E">
        <w:rPr>
          <w:rFonts w:asciiTheme="majorBidi" w:hAnsiTheme="majorBidi" w:cstheme="majorBidi"/>
          <w:sz w:val="24"/>
          <w:szCs w:val="24"/>
        </w:rPr>
        <w:t xml:space="preserve">only </w:t>
      </w:r>
      <w:r w:rsidR="00056193" w:rsidRPr="00DD3C54">
        <w:rPr>
          <w:rFonts w:asciiTheme="majorBidi" w:hAnsiTheme="majorBidi" w:cstheme="majorBidi"/>
          <w:sz w:val="24"/>
          <w:szCs w:val="24"/>
        </w:rPr>
        <w:t xml:space="preserve">with </w:t>
      </w:r>
      <w:r w:rsidR="00A01766">
        <w:rPr>
          <w:rFonts w:asciiTheme="majorBidi" w:hAnsiTheme="majorBidi" w:cstheme="majorBidi"/>
          <w:sz w:val="24"/>
          <w:szCs w:val="24"/>
        </w:rPr>
        <w:t xml:space="preserve">the </w:t>
      </w:r>
      <w:r w:rsidR="001E5B27" w:rsidRPr="00DD3C54">
        <w:rPr>
          <w:rFonts w:asciiTheme="majorBidi" w:hAnsiTheme="majorBidi" w:cstheme="majorBidi"/>
          <w:sz w:val="24"/>
          <w:szCs w:val="24"/>
        </w:rPr>
        <w:t>3</w:t>
      </w:r>
      <w:r w:rsidR="001E5B27" w:rsidRPr="00405DF3">
        <w:rPr>
          <w:rFonts w:asciiTheme="majorBidi" w:hAnsiTheme="majorBidi" w:cstheme="majorBidi"/>
          <w:sz w:val="24"/>
          <w:szCs w:val="24"/>
          <w:vertAlign w:val="superscript"/>
        </w:rPr>
        <w:t>rd</w:t>
      </w:r>
      <w:r w:rsidR="00405DF3">
        <w:rPr>
          <w:rFonts w:asciiTheme="majorBidi" w:hAnsiTheme="majorBidi" w:cstheme="majorBidi"/>
          <w:sz w:val="24"/>
          <w:szCs w:val="24"/>
        </w:rPr>
        <w:t>-</w:t>
      </w:r>
      <w:r w:rsidR="001E5B27" w:rsidRPr="00DD3C54">
        <w:rPr>
          <w:rFonts w:asciiTheme="majorBidi" w:hAnsiTheme="majorBidi" w:cstheme="majorBidi"/>
          <w:sz w:val="24"/>
          <w:szCs w:val="24"/>
        </w:rPr>
        <w:t xml:space="preserve"> BNT162b2</w:t>
      </w:r>
      <w:r w:rsidR="00405DF3">
        <w:rPr>
          <w:rFonts w:asciiTheme="majorBidi" w:hAnsiTheme="majorBidi" w:cstheme="majorBidi"/>
          <w:sz w:val="24"/>
          <w:szCs w:val="24"/>
        </w:rPr>
        <w:t>-</w:t>
      </w:r>
      <w:r w:rsidR="001E5B27" w:rsidRPr="00DD3C54">
        <w:rPr>
          <w:rFonts w:asciiTheme="majorBidi" w:hAnsiTheme="majorBidi" w:cstheme="majorBidi"/>
          <w:sz w:val="24"/>
          <w:szCs w:val="24"/>
        </w:rPr>
        <w:t>dose</w:t>
      </w:r>
      <w:r w:rsidR="00AF6577">
        <w:rPr>
          <w:rFonts w:asciiTheme="majorBidi" w:hAnsiTheme="majorBidi" w:cstheme="majorBidi"/>
          <w:sz w:val="24"/>
          <w:szCs w:val="24"/>
        </w:rPr>
        <w:t xml:space="preserve"> as a control group</w:t>
      </w:r>
      <w:r w:rsidR="0027399E">
        <w:rPr>
          <w:rFonts w:asciiTheme="majorBidi" w:hAnsiTheme="majorBidi" w:cstheme="majorBidi"/>
          <w:sz w:val="24"/>
          <w:szCs w:val="24"/>
        </w:rPr>
        <w:t>.</w:t>
      </w:r>
    </w:p>
    <w:p w14:paraId="173B1D03" w14:textId="77777777" w:rsidR="0036476D" w:rsidRDefault="0036476D">
      <w:pPr>
        <w:bidi w:val="0"/>
        <w:rPr>
          <w:rFonts w:asciiTheme="majorBidi" w:hAnsiTheme="majorBidi" w:cstheme="majorBidi"/>
          <w:b/>
          <w:bCs/>
          <w:sz w:val="24"/>
          <w:szCs w:val="24"/>
        </w:rPr>
      </w:pPr>
      <w:r>
        <w:rPr>
          <w:rFonts w:asciiTheme="majorBidi" w:hAnsiTheme="majorBidi" w:cstheme="majorBidi"/>
          <w:b/>
          <w:bCs/>
          <w:sz w:val="24"/>
          <w:szCs w:val="24"/>
        </w:rPr>
        <w:br w:type="page"/>
      </w:r>
    </w:p>
    <w:p w14:paraId="3CFAAFC0" w14:textId="77777777" w:rsidR="00E91307" w:rsidRDefault="00E91307" w:rsidP="0036476D">
      <w:pPr>
        <w:bidi w:val="0"/>
        <w:spacing w:after="0" w:line="360" w:lineRule="auto"/>
        <w:jc w:val="both"/>
        <w:rPr>
          <w:rFonts w:asciiTheme="majorBidi" w:hAnsiTheme="majorBidi" w:cstheme="majorBidi"/>
          <w:b/>
          <w:bCs/>
          <w:sz w:val="28"/>
          <w:szCs w:val="28"/>
        </w:rPr>
      </w:pPr>
      <w:r w:rsidRPr="00E91307">
        <w:rPr>
          <w:rFonts w:asciiTheme="majorBidi" w:hAnsiTheme="majorBidi" w:cstheme="majorBidi"/>
          <w:b/>
          <w:bCs/>
          <w:sz w:val="28"/>
          <w:szCs w:val="28"/>
        </w:rPr>
        <w:lastRenderedPageBreak/>
        <w:t xml:space="preserve">Materials and Methods </w:t>
      </w:r>
    </w:p>
    <w:p w14:paraId="6044A722" w14:textId="77777777" w:rsidR="00704FC6" w:rsidRDefault="00704FC6" w:rsidP="00AC354F">
      <w:pPr>
        <w:bidi w:val="0"/>
        <w:spacing w:before="240"/>
        <w:rPr>
          <w:rFonts w:asciiTheme="majorBidi" w:hAnsiTheme="majorBidi" w:cstheme="majorBidi"/>
          <w:b/>
          <w:bCs/>
          <w:sz w:val="24"/>
          <w:szCs w:val="24"/>
        </w:rPr>
      </w:pPr>
      <w:r w:rsidRPr="00704FC6">
        <w:rPr>
          <w:rFonts w:asciiTheme="majorBidi" w:hAnsiTheme="majorBidi" w:cstheme="majorBidi"/>
          <w:b/>
          <w:bCs/>
          <w:sz w:val="24"/>
          <w:szCs w:val="24"/>
        </w:rPr>
        <w:t>Participants and Design</w:t>
      </w:r>
    </w:p>
    <w:p w14:paraId="6C92B4A6" w14:textId="15D03B3F" w:rsidR="00C10421" w:rsidRDefault="00704FC6" w:rsidP="0060396F">
      <w:pPr>
        <w:bidi w:val="0"/>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Study participants included oncology </w:t>
      </w:r>
      <w:r w:rsidRPr="00704FC6">
        <w:rPr>
          <w:rFonts w:asciiTheme="majorBidi" w:hAnsiTheme="majorBidi" w:cstheme="majorBidi"/>
          <w:sz w:val="24"/>
          <w:szCs w:val="24"/>
        </w:rPr>
        <w:t>patients with solid tumors</w:t>
      </w:r>
      <w:r>
        <w:rPr>
          <w:rFonts w:asciiTheme="majorBidi" w:hAnsiTheme="majorBidi" w:cstheme="majorBidi"/>
          <w:sz w:val="24"/>
          <w:szCs w:val="24"/>
        </w:rPr>
        <w:t xml:space="preserve"> </w:t>
      </w:r>
      <w:r w:rsidRPr="00704FC6">
        <w:rPr>
          <w:rFonts w:asciiTheme="majorBidi" w:hAnsiTheme="majorBidi" w:cstheme="majorBidi"/>
          <w:sz w:val="24"/>
          <w:szCs w:val="24"/>
        </w:rPr>
        <w:t xml:space="preserve">on active anti-cancer </w:t>
      </w:r>
      <w:r>
        <w:rPr>
          <w:rFonts w:asciiTheme="majorBidi" w:hAnsiTheme="majorBidi" w:cstheme="majorBidi"/>
          <w:sz w:val="24"/>
          <w:szCs w:val="24"/>
        </w:rPr>
        <w:t xml:space="preserve">therapy, </w:t>
      </w:r>
      <w:r w:rsidRPr="00704FC6">
        <w:rPr>
          <w:rFonts w:asciiTheme="majorBidi" w:hAnsiTheme="majorBidi" w:cstheme="majorBidi"/>
          <w:sz w:val="24"/>
          <w:szCs w:val="24"/>
        </w:rPr>
        <w:t xml:space="preserve">receiving intravenous treatment administered at the </w:t>
      </w:r>
      <w:r w:rsidR="00EE5762" w:rsidRPr="00704FC6">
        <w:rPr>
          <w:rFonts w:asciiTheme="majorBidi" w:hAnsiTheme="majorBidi" w:cstheme="majorBidi"/>
          <w:sz w:val="24"/>
          <w:szCs w:val="24"/>
        </w:rPr>
        <w:t xml:space="preserve">oncology </w:t>
      </w:r>
      <w:r w:rsidRPr="00704FC6">
        <w:rPr>
          <w:rFonts w:asciiTheme="majorBidi" w:hAnsiTheme="majorBidi" w:cstheme="majorBidi"/>
          <w:sz w:val="24"/>
          <w:szCs w:val="24"/>
        </w:rPr>
        <w:t>infusional ambulatory unit, Emek Medical Center</w:t>
      </w:r>
      <w:r>
        <w:rPr>
          <w:rFonts w:asciiTheme="majorBidi" w:hAnsiTheme="majorBidi" w:cstheme="majorBidi"/>
          <w:sz w:val="24"/>
          <w:szCs w:val="24"/>
        </w:rPr>
        <w:t xml:space="preserve">. All donors </w:t>
      </w:r>
      <w:r w:rsidRPr="00704FC6">
        <w:rPr>
          <w:rFonts w:asciiTheme="majorBidi" w:hAnsiTheme="majorBidi" w:cstheme="majorBidi"/>
          <w:sz w:val="24"/>
          <w:szCs w:val="24"/>
        </w:rPr>
        <w:t xml:space="preserve">enrolled </w:t>
      </w:r>
      <w:r>
        <w:rPr>
          <w:rFonts w:asciiTheme="majorBidi" w:hAnsiTheme="majorBidi" w:cstheme="majorBidi"/>
          <w:sz w:val="24"/>
          <w:szCs w:val="24"/>
        </w:rPr>
        <w:t>in</w:t>
      </w:r>
      <w:r w:rsidRPr="00704FC6">
        <w:rPr>
          <w:rFonts w:asciiTheme="majorBidi" w:hAnsiTheme="majorBidi" w:cstheme="majorBidi"/>
          <w:sz w:val="24"/>
          <w:szCs w:val="24"/>
        </w:rPr>
        <w:t xml:space="preserve"> the study </w:t>
      </w:r>
      <w:r>
        <w:rPr>
          <w:rFonts w:asciiTheme="majorBidi" w:hAnsiTheme="majorBidi" w:cstheme="majorBidi"/>
          <w:sz w:val="24"/>
          <w:szCs w:val="24"/>
        </w:rPr>
        <w:t xml:space="preserve">were </w:t>
      </w:r>
      <w:r w:rsidRPr="00704FC6">
        <w:rPr>
          <w:rFonts w:asciiTheme="majorBidi" w:hAnsiTheme="majorBidi" w:cstheme="majorBidi"/>
          <w:sz w:val="24"/>
          <w:szCs w:val="24"/>
        </w:rPr>
        <w:t>18 years or older</w:t>
      </w:r>
      <w:r>
        <w:rPr>
          <w:rFonts w:asciiTheme="majorBidi" w:hAnsiTheme="majorBidi" w:cstheme="majorBidi"/>
          <w:sz w:val="24"/>
          <w:szCs w:val="24"/>
        </w:rPr>
        <w:t xml:space="preserve">, </w:t>
      </w:r>
      <w:r w:rsidRPr="00704FC6">
        <w:rPr>
          <w:rFonts w:asciiTheme="majorBidi" w:hAnsiTheme="majorBidi" w:cstheme="majorBidi"/>
          <w:sz w:val="24"/>
          <w:szCs w:val="24"/>
        </w:rPr>
        <w:t xml:space="preserve">vaccinated with the </w:t>
      </w:r>
      <w:r>
        <w:rPr>
          <w:rFonts w:asciiTheme="majorBidi" w:hAnsiTheme="majorBidi" w:cstheme="majorBidi"/>
          <w:sz w:val="24"/>
          <w:szCs w:val="24"/>
        </w:rPr>
        <w:t>3rd-</w:t>
      </w:r>
      <w:r w:rsidRPr="00704FC6">
        <w:rPr>
          <w:rFonts w:asciiTheme="majorBidi" w:hAnsiTheme="majorBidi" w:cstheme="majorBidi"/>
          <w:sz w:val="24"/>
          <w:szCs w:val="24"/>
        </w:rPr>
        <w:t>BNT162b2</w:t>
      </w:r>
      <w:r>
        <w:rPr>
          <w:rFonts w:asciiTheme="majorBidi" w:hAnsiTheme="majorBidi" w:cstheme="majorBidi"/>
          <w:sz w:val="24"/>
          <w:szCs w:val="24"/>
        </w:rPr>
        <w:t>-</w:t>
      </w:r>
      <w:r w:rsidRPr="00704FC6">
        <w:rPr>
          <w:rFonts w:asciiTheme="majorBidi" w:hAnsiTheme="majorBidi" w:cstheme="majorBidi"/>
          <w:sz w:val="24"/>
          <w:szCs w:val="24"/>
        </w:rPr>
        <w:t>dose</w:t>
      </w:r>
      <w:r>
        <w:rPr>
          <w:rFonts w:asciiTheme="majorBidi" w:hAnsiTheme="majorBidi" w:cstheme="majorBidi"/>
          <w:sz w:val="24"/>
          <w:szCs w:val="24"/>
        </w:rPr>
        <w:t xml:space="preserve"> </w:t>
      </w:r>
      <w:r w:rsidRPr="00704FC6">
        <w:rPr>
          <w:rFonts w:asciiTheme="majorBidi" w:hAnsiTheme="majorBidi" w:cstheme="majorBidi"/>
          <w:sz w:val="24"/>
          <w:szCs w:val="24"/>
        </w:rPr>
        <w:t>(BioNTech Pfizer, Manhattan, New York, United States)</w:t>
      </w:r>
      <w:r>
        <w:rPr>
          <w:rFonts w:asciiTheme="majorBidi" w:hAnsiTheme="majorBidi" w:cstheme="majorBidi"/>
          <w:sz w:val="24"/>
          <w:szCs w:val="24"/>
        </w:rPr>
        <w:t xml:space="preserve">, and </w:t>
      </w:r>
      <w:r w:rsidRPr="00704FC6">
        <w:rPr>
          <w:rFonts w:asciiTheme="majorBidi" w:hAnsiTheme="majorBidi" w:cstheme="majorBidi"/>
          <w:sz w:val="24"/>
          <w:szCs w:val="24"/>
        </w:rPr>
        <w:t xml:space="preserve">eligible </w:t>
      </w:r>
      <w:r>
        <w:rPr>
          <w:rFonts w:asciiTheme="majorBidi" w:hAnsiTheme="majorBidi" w:cstheme="majorBidi"/>
          <w:sz w:val="24"/>
          <w:szCs w:val="24"/>
        </w:rPr>
        <w:t>for</w:t>
      </w:r>
      <w:r w:rsidRPr="00704FC6">
        <w:rPr>
          <w:rFonts w:asciiTheme="majorBidi" w:hAnsiTheme="majorBidi" w:cstheme="majorBidi"/>
          <w:sz w:val="24"/>
          <w:szCs w:val="24"/>
        </w:rPr>
        <w:t xml:space="preserve"> the </w:t>
      </w:r>
      <w:r>
        <w:rPr>
          <w:rFonts w:asciiTheme="majorBidi" w:hAnsiTheme="majorBidi" w:cstheme="majorBidi"/>
          <w:sz w:val="24"/>
          <w:szCs w:val="24"/>
        </w:rPr>
        <w:t>4</w:t>
      </w:r>
      <w:r w:rsidRPr="00704FC6">
        <w:rPr>
          <w:rFonts w:asciiTheme="majorBidi" w:hAnsiTheme="majorBidi" w:cstheme="majorBidi"/>
          <w:sz w:val="24"/>
          <w:szCs w:val="24"/>
        </w:rPr>
        <w:t>rd-BNT162b2-dose</w:t>
      </w:r>
      <w:r>
        <w:rPr>
          <w:rFonts w:asciiTheme="majorBidi" w:hAnsiTheme="majorBidi" w:cstheme="majorBidi"/>
          <w:sz w:val="24"/>
          <w:szCs w:val="24"/>
        </w:rPr>
        <w:t xml:space="preserve">. </w:t>
      </w:r>
      <w:r w:rsidR="00FE0BFE">
        <w:rPr>
          <w:rFonts w:asciiTheme="majorBidi" w:hAnsiTheme="majorBidi" w:cstheme="majorBidi"/>
          <w:sz w:val="24"/>
          <w:szCs w:val="24"/>
        </w:rPr>
        <w:t>Patients with previous confirmed records of COVID-19 infections or active autoimmune disease were excluded</w:t>
      </w:r>
      <w:r w:rsidR="00C10421" w:rsidRPr="00704FC6">
        <w:rPr>
          <w:rFonts w:asciiTheme="majorBidi" w:hAnsiTheme="majorBidi" w:cstheme="majorBidi"/>
          <w:sz w:val="24"/>
          <w:szCs w:val="24"/>
        </w:rPr>
        <w:t>.</w:t>
      </w:r>
      <w:r w:rsidR="00C10421">
        <w:rPr>
          <w:rFonts w:asciiTheme="majorBidi" w:hAnsiTheme="majorBidi" w:cstheme="majorBidi"/>
          <w:sz w:val="24"/>
          <w:szCs w:val="24"/>
        </w:rPr>
        <w:t xml:space="preserve"> </w:t>
      </w:r>
      <w:r>
        <w:rPr>
          <w:rFonts w:asciiTheme="majorBidi" w:hAnsiTheme="majorBidi" w:cstheme="majorBidi"/>
          <w:sz w:val="24"/>
          <w:szCs w:val="24"/>
        </w:rPr>
        <w:t>After</w:t>
      </w:r>
      <w:r w:rsidRPr="00704FC6">
        <w:rPr>
          <w:rFonts w:asciiTheme="majorBidi" w:hAnsiTheme="majorBidi" w:cstheme="majorBidi"/>
          <w:sz w:val="24"/>
          <w:szCs w:val="24"/>
        </w:rPr>
        <w:t xml:space="preserve"> signing a written informed consent</w:t>
      </w:r>
      <w:r>
        <w:rPr>
          <w:rFonts w:asciiTheme="majorBidi" w:hAnsiTheme="majorBidi" w:cstheme="majorBidi"/>
          <w:sz w:val="24"/>
          <w:szCs w:val="24"/>
        </w:rPr>
        <w:t>, blood samples were first taken (up to 3</w:t>
      </w:r>
      <w:r w:rsidRPr="00704FC6">
        <w:rPr>
          <w:rFonts w:asciiTheme="majorBidi" w:hAnsiTheme="majorBidi" w:cstheme="majorBidi"/>
          <w:sz w:val="24"/>
          <w:szCs w:val="24"/>
        </w:rPr>
        <w:t>0</w:t>
      </w:r>
      <w:r>
        <w:rPr>
          <w:rFonts w:asciiTheme="majorBidi" w:hAnsiTheme="majorBidi" w:cstheme="majorBidi"/>
          <w:sz w:val="24"/>
          <w:szCs w:val="24"/>
        </w:rPr>
        <w:t xml:space="preserve"> days) before the</w:t>
      </w:r>
      <w:r w:rsidR="0060396F">
        <w:rPr>
          <w:rFonts w:asciiTheme="majorBidi" w:hAnsiTheme="majorBidi" w:cstheme="majorBidi"/>
          <w:sz w:val="24"/>
          <w:szCs w:val="24"/>
        </w:rPr>
        <w:t xml:space="preserve"> scheduled </w:t>
      </w:r>
      <w:r>
        <w:rPr>
          <w:rFonts w:asciiTheme="majorBidi" w:hAnsiTheme="majorBidi" w:cstheme="majorBidi"/>
          <w:sz w:val="24"/>
          <w:szCs w:val="24"/>
        </w:rPr>
        <w:t>4</w:t>
      </w:r>
      <w:r w:rsidRPr="00704FC6">
        <w:rPr>
          <w:rFonts w:asciiTheme="majorBidi" w:hAnsiTheme="majorBidi" w:cstheme="majorBidi"/>
          <w:sz w:val="24"/>
          <w:szCs w:val="24"/>
        </w:rPr>
        <w:t>rd-BNT162b2-dose</w:t>
      </w:r>
      <w:r w:rsidR="00C10421">
        <w:rPr>
          <w:rFonts w:asciiTheme="majorBidi" w:hAnsiTheme="majorBidi" w:cstheme="majorBidi"/>
          <w:sz w:val="24"/>
          <w:szCs w:val="24"/>
        </w:rPr>
        <w:t xml:space="preserve">. </w:t>
      </w:r>
      <w:r w:rsidR="0060396F">
        <w:rPr>
          <w:rFonts w:asciiTheme="majorBidi" w:hAnsiTheme="majorBidi" w:cstheme="majorBidi"/>
          <w:sz w:val="24"/>
          <w:szCs w:val="24"/>
        </w:rPr>
        <w:t>S</w:t>
      </w:r>
      <w:r w:rsidR="00C10421">
        <w:rPr>
          <w:rFonts w:asciiTheme="majorBidi" w:hAnsiTheme="majorBidi" w:cstheme="majorBidi"/>
          <w:sz w:val="24"/>
          <w:szCs w:val="24"/>
        </w:rPr>
        <w:t>econd blood test</w:t>
      </w:r>
      <w:r w:rsidR="0060396F">
        <w:rPr>
          <w:rFonts w:asciiTheme="majorBidi" w:hAnsiTheme="majorBidi" w:cstheme="majorBidi"/>
          <w:sz w:val="24"/>
          <w:szCs w:val="24"/>
        </w:rPr>
        <w:t>s</w:t>
      </w:r>
      <w:r w:rsidR="00C10421">
        <w:rPr>
          <w:rFonts w:asciiTheme="majorBidi" w:hAnsiTheme="majorBidi" w:cstheme="majorBidi"/>
          <w:sz w:val="24"/>
          <w:szCs w:val="24"/>
        </w:rPr>
        <w:t xml:space="preserve"> </w:t>
      </w:r>
      <w:r w:rsidR="0060396F" w:rsidRPr="0060396F">
        <w:rPr>
          <w:rFonts w:asciiTheme="majorBidi" w:hAnsiTheme="majorBidi" w:cstheme="majorBidi"/>
          <w:sz w:val="24"/>
          <w:szCs w:val="24"/>
        </w:rPr>
        <w:t xml:space="preserve"> (IgG blood test-2)</w:t>
      </w:r>
      <w:r w:rsidR="0060396F">
        <w:rPr>
          <w:rFonts w:asciiTheme="majorBidi" w:hAnsiTheme="majorBidi" w:cstheme="majorBidi"/>
          <w:sz w:val="24"/>
          <w:szCs w:val="24"/>
        </w:rPr>
        <w:t xml:space="preserve"> were taken from donors 30-90 days </w:t>
      </w:r>
      <w:r w:rsidR="0060396F" w:rsidRPr="0060396F">
        <w:rPr>
          <w:rFonts w:asciiTheme="majorBidi" w:hAnsiTheme="majorBidi" w:cstheme="majorBidi"/>
          <w:sz w:val="24"/>
          <w:szCs w:val="24"/>
        </w:rPr>
        <w:t xml:space="preserve">after a specific breakthrough infection </w:t>
      </w:r>
      <w:r w:rsidR="0060396F">
        <w:rPr>
          <w:rFonts w:asciiTheme="majorBidi" w:hAnsiTheme="majorBidi" w:cstheme="majorBidi"/>
          <w:sz w:val="24"/>
          <w:szCs w:val="24"/>
        </w:rPr>
        <w:t>(</w:t>
      </w:r>
      <w:r w:rsidR="0060396F" w:rsidRPr="0060396F">
        <w:rPr>
          <w:rFonts w:asciiTheme="majorBidi" w:hAnsiTheme="majorBidi" w:cstheme="majorBidi"/>
          <w:sz w:val="24"/>
          <w:szCs w:val="24"/>
        </w:rPr>
        <w:t xml:space="preserve">166.00 </w:t>
      </w:r>
      <w:r w:rsidR="0060396F">
        <w:rPr>
          <w:rFonts w:asciiTheme="majorBidi" w:hAnsiTheme="majorBidi" w:cstheme="majorBidi"/>
          <w:sz w:val="24"/>
          <w:szCs w:val="24"/>
        </w:rPr>
        <w:t>d</w:t>
      </w:r>
      <w:r w:rsidR="0060396F" w:rsidRPr="0060396F">
        <w:rPr>
          <w:rFonts w:asciiTheme="majorBidi" w:hAnsiTheme="majorBidi" w:cstheme="majorBidi"/>
          <w:sz w:val="24"/>
          <w:szCs w:val="24"/>
        </w:rPr>
        <w:t>ays from dose-3</w:t>
      </w:r>
      <w:r w:rsidR="0060396F">
        <w:rPr>
          <w:rFonts w:asciiTheme="majorBidi" w:hAnsiTheme="majorBidi" w:cstheme="majorBidi"/>
          <w:sz w:val="24"/>
          <w:szCs w:val="24"/>
        </w:rPr>
        <w:t xml:space="preserve"> (IQR</w:t>
      </w:r>
      <w:r w:rsidR="0060396F" w:rsidRPr="0060396F">
        <w:rPr>
          <w:rFonts w:asciiTheme="majorBidi" w:hAnsiTheme="majorBidi" w:cstheme="majorBidi"/>
          <w:sz w:val="24"/>
          <w:szCs w:val="24"/>
        </w:rPr>
        <w:t>[139.00, 173.00]</w:t>
      </w:r>
      <w:r w:rsidR="0060396F">
        <w:rPr>
          <w:rFonts w:asciiTheme="majorBidi" w:hAnsiTheme="majorBidi" w:cstheme="majorBidi"/>
          <w:sz w:val="24"/>
          <w:szCs w:val="24"/>
        </w:rPr>
        <w:t>)</w:t>
      </w:r>
      <w:r w:rsidR="0060396F" w:rsidRPr="0060396F">
        <w:rPr>
          <w:rFonts w:asciiTheme="majorBidi" w:hAnsiTheme="majorBidi" w:cstheme="majorBidi"/>
          <w:sz w:val="24"/>
          <w:szCs w:val="24"/>
        </w:rPr>
        <w:t xml:space="preserve"> or the 4th-BNT162b2-dose administration</w:t>
      </w:r>
      <w:r w:rsidR="0060396F">
        <w:rPr>
          <w:rFonts w:asciiTheme="majorBidi" w:hAnsiTheme="majorBidi" w:cstheme="majorBidi"/>
          <w:sz w:val="24"/>
          <w:szCs w:val="24"/>
        </w:rPr>
        <w:t xml:space="preserve"> (</w:t>
      </w:r>
      <w:r w:rsidR="0060396F" w:rsidRPr="0060396F">
        <w:rPr>
          <w:rFonts w:asciiTheme="majorBidi" w:hAnsiTheme="majorBidi" w:cstheme="majorBidi"/>
          <w:sz w:val="24"/>
          <w:szCs w:val="24"/>
        </w:rPr>
        <w:t xml:space="preserve">166.00 </w:t>
      </w:r>
      <w:r w:rsidR="0060396F">
        <w:rPr>
          <w:rFonts w:asciiTheme="majorBidi" w:hAnsiTheme="majorBidi" w:cstheme="majorBidi"/>
          <w:sz w:val="24"/>
          <w:szCs w:val="24"/>
        </w:rPr>
        <w:t>d</w:t>
      </w:r>
      <w:r w:rsidR="0060396F" w:rsidRPr="0060396F">
        <w:rPr>
          <w:rFonts w:asciiTheme="majorBidi" w:hAnsiTheme="majorBidi" w:cstheme="majorBidi"/>
          <w:sz w:val="24"/>
          <w:szCs w:val="24"/>
        </w:rPr>
        <w:t xml:space="preserve">ays from dose-3 </w:t>
      </w:r>
      <w:r w:rsidR="0060396F">
        <w:rPr>
          <w:rFonts w:asciiTheme="majorBidi" w:hAnsiTheme="majorBidi" w:cstheme="majorBidi"/>
          <w:sz w:val="24"/>
          <w:szCs w:val="24"/>
        </w:rPr>
        <w:t>(IQR</w:t>
      </w:r>
      <w:r w:rsidR="0060396F" w:rsidRPr="0060396F">
        <w:rPr>
          <w:rFonts w:asciiTheme="majorBidi" w:hAnsiTheme="majorBidi" w:cstheme="majorBidi"/>
          <w:sz w:val="24"/>
          <w:szCs w:val="24"/>
        </w:rPr>
        <w:t>[161.00, 177.50]</w:t>
      </w:r>
      <w:r w:rsidR="0060396F">
        <w:rPr>
          <w:rFonts w:asciiTheme="majorBidi" w:hAnsiTheme="majorBidi" w:cstheme="majorBidi"/>
          <w:sz w:val="24"/>
          <w:szCs w:val="24"/>
        </w:rPr>
        <w:t>))</w:t>
      </w:r>
      <w:r w:rsidR="0060396F" w:rsidRPr="0060396F">
        <w:rPr>
          <w:rFonts w:asciiTheme="majorBidi" w:hAnsiTheme="majorBidi" w:cstheme="majorBidi"/>
          <w:sz w:val="24"/>
          <w:szCs w:val="24"/>
        </w:rPr>
        <w:t xml:space="preserve">. </w:t>
      </w:r>
      <w:r w:rsidR="0060396F">
        <w:rPr>
          <w:rFonts w:asciiTheme="majorBidi" w:hAnsiTheme="majorBidi" w:cstheme="majorBidi"/>
          <w:sz w:val="24"/>
          <w:szCs w:val="24"/>
        </w:rPr>
        <w:t>T</w:t>
      </w:r>
      <w:r w:rsidR="0060396F" w:rsidRPr="0060396F">
        <w:rPr>
          <w:rFonts w:asciiTheme="majorBidi" w:hAnsiTheme="majorBidi" w:cstheme="majorBidi"/>
          <w:sz w:val="24"/>
          <w:szCs w:val="24"/>
        </w:rPr>
        <w:t xml:space="preserve">o adjust </w:t>
      </w:r>
      <w:r w:rsidR="0060396F">
        <w:rPr>
          <w:rFonts w:asciiTheme="majorBidi" w:hAnsiTheme="majorBidi" w:cstheme="majorBidi"/>
          <w:sz w:val="24"/>
          <w:szCs w:val="24"/>
        </w:rPr>
        <w:t>and match the IgG blood test-2</w:t>
      </w:r>
      <w:r w:rsidR="0060396F" w:rsidRPr="0060396F">
        <w:rPr>
          <w:rFonts w:asciiTheme="majorBidi" w:hAnsiTheme="majorBidi" w:cstheme="majorBidi"/>
          <w:sz w:val="24"/>
          <w:szCs w:val="24"/>
        </w:rPr>
        <w:t xml:space="preserve"> sampling times </w:t>
      </w:r>
      <w:r w:rsidR="0060396F">
        <w:rPr>
          <w:rFonts w:asciiTheme="majorBidi" w:hAnsiTheme="majorBidi" w:cstheme="majorBidi"/>
          <w:sz w:val="24"/>
          <w:szCs w:val="24"/>
        </w:rPr>
        <w:t xml:space="preserve">of the control group </w:t>
      </w:r>
      <w:r w:rsidR="0060396F" w:rsidRPr="0060396F">
        <w:rPr>
          <w:rFonts w:asciiTheme="majorBidi" w:hAnsiTheme="majorBidi" w:cstheme="majorBidi"/>
          <w:sz w:val="24"/>
          <w:szCs w:val="24"/>
        </w:rPr>
        <w:t>to the</w:t>
      </w:r>
      <w:r w:rsidR="0060396F">
        <w:rPr>
          <w:rFonts w:asciiTheme="majorBidi" w:hAnsiTheme="majorBidi" w:cstheme="majorBidi"/>
          <w:sz w:val="24"/>
          <w:szCs w:val="24"/>
        </w:rPr>
        <w:t xml:space="preserve"> other</w:t>
      </w:r>
      <w:r w:rsidR="0060396F" w:rsidRPr="0060396F">
        <w:rPr>
          <w:rFonts w:asciiTheme="majorBidi" w:hAnsiTheme="majorBidi" w:cstheme="majorBidi"/>
          <w:sz w:val="24"/>
          <w:szCs w:val="24"/>
        </w:rPr>
        <w:t xml:space="preserve"> two study groups</w:t>
      </w:r>
      <w:r w:rsidR="0060396F">
        <w:rPr>
          <w:rFonts w:asciiTheme="majorBidi" w:hAnsiTheme="majorBidi" w:cstheme="majorBidi"/>
          <w:sz w:val="24"/>
          <w:szCs w:val="24"/>
        </w:rPr>
        <w:t xml:space="preserve">, we scheduled IgG blood tests-2 </w:t>
      </w:r>
      <w:r w:rsidR="0060396F" w:rsidRPr="0060396F">
        <w:rPr>
          <w:rFonts w:asciiTheme="majorBidi" w:hAnsiTheme="majorBidi" w:cstheme="majorBidi"/>
          <w:sz w:val="24"/>
          <w:szCs w:val="24"/>
        </w:rPr>
        <w:t xml:space="preserve"> </w:t>
      </w:r>
      <w:r w:rsidR="0060396F">
        <w:rPr>
          <w:rFonts w:asciiTheme="majorBidi" w:hAnsiTheme="majorBidi" w:cstheme="majorBidi"/>
          <w:sz w:val="24"/>
          <w:szCs w:val="24"/>
        </w:rPr>
        <w:t xml:space="preserve">of all control group donors to </w:t>
      </w:r>
      <w:r w:rsidR="0060396F" w:rsidRPr="0060396F">
        <w:rPr>
          <w:rFonts w:asciiTheme="majorBidi" w:hAnsiTheme="majorBidi" w:cstheme="majorBidi"/>
          <w:sz w:val="24"/>
          <w:szCs w:val="24"/>
        </w:rPr>
        <w:t xml:space="preserve">160.00 </w:t>
      </w:r>
      <w:r w:rsidR="0060396F">
        <w:rPr>
          <w:rFonts w:asciiTheme="majorBidi" w:hAnsiTheme="majorBidi" w:cstheme="majorBidi"/>
          <w:sz w:val="24"/>
          <w:szCs w:val="24"/>
        </w:rPr>
        <w:t>d</w:t>
      </w:r>
      <w:r w:rsidR="0060396F" w:rsidRPr="0060396F">
        <w:rPr>
          <w:rFonts w:asciiTheme="majorBidi" w:hAnsiTheme="majorBidi" w:cstheme="majorBidi"/>
          <w:sz w:val="24"/>
          <w:szCs w:val="24"/>
        </w:rPr>
        <w:t>ays from dose-3</w:t>
      </w:r>
      <w:r w:rsidR="0060396F">
        <w:rPr>
          <w:rFonts w:asciiTheme="majorBidi" w:hAnsiTheme="majorBidi" w:cstheme="majorBidi"/>
          <w:sz w:val="24"/>
          <w:szCs w:val="24"/>
        </w:rPr>
        <w:t xml:space="preserve"> (IQR</w:t>
      </w:r>
      <w:r w:rsidR="0060396F" w:rsidRPr="0060396F">
        <w:rPr>
          <w:rFonts w:asciiTheme="majorBidi" w:hAnsiTheme="majorBidi" w:cstheme="majorBidi"/>
          <w:sz w:val="24"/>
          <w:szCs w:val="24"/>
        </w:rPr>
        <w:t>[148.25, 170.50]</w:t>
      </w:r>
      <w:r w:rsidR="0060396F">
        <w:rPr>
          <w:rFonts w:asciiTheme="majorBidi" w:hAnsiTheme="majorBidi" w:cstheme="majorBidi"/>
          <w:sz w:val="24"/>
          <w:szCs w:val="24"/>
        </w:rPr>
        <w:t>)</w:t>
      </w:r>
      <w:r w:rsidR="0060396F" w:rsidRPr="0060396F">
        <w:rPr>
          <w:rFonts w:asciiTheme="majorBidi" w:hAnsiTheme="majorBidi" w:cstheme="majorBidi"/>
          <w:sz w:val="24"/>
          <w:szCs w:val="24"/>
        </w:rPr>
        <w:t xml:space="preserve"> </w:t>
      </w:r>
      <w:r w:rsidR="0060396F">
        <w:rPr>
          <w:rFonts w:asciiTheme="majorBidi" w:hAnsiTheme="majorBidi" w:cstheme="majorBidi"/>
          <w:sz w:val="24"/>
          <w:szCs w:val="24"/>
        </w:rPr>
        <w:t>(</w:t>
      </w:r>
      <w:r w:rsidR="0060396F" w:rsidRPr="0060396F">
        <w:rPr>
          <w:rFonts w:asciiTheme="majorBidi" w:hAnsiTheme="majorBidi" w:cstheme="majorBidi"/>
          <w:b/>
          <w:bCs/>
          <w:sz w:val="24"/>
          <w:szCs w:val="24"/>
        </w:rPr>
        <w:t>Table-1</w:t>
      </w:r>
      <w:r w:rsidR="0060396F">
        <w:rPr>
          <w:rFonts w:asciiTheme="majorBidi" w:hAnsiTheme="majorBidi" w:cstheme="majorBidi"/>
          <w:sz w:val="24"/>
          <w:szCs w:val="24"/>
        </w:rPr>
        <w:t>). Data was collected and</w:t>
      </w:r>
      <w:r w:rsidR="00636830" w:rsidRPr="00636830">
        <w:rPr>
          <w:rFonts w:asciiTheme="majorBidi" w:hAnsiTheme="majorBidi" w:cstheme="majorBidi"/>
          <w:sz w:val="24"/>
          <w:szCs w:val="24"/>
        </w:rPr>
        <w:t xml:space="preserve"> </w:t>
      </w:r>
      <w:r w:rsidR="0060396F">
        <w:rPr>
          <w:rFonts w:asciiTheme="majorBidi" w:hAnsiTheme="majorBidi" w:cstheme="majorBidi"/>
          <w:sz w:val="24"/>
          <w:szCs w:val="24"/>
        </w:rPr>
        <w:t>distributed</w:t>
      </w:r>
      <w:r w:rsidR="00636830">
        <w:rPr>
          <w:rFonts w:asciiTheme="majorBidi" w:hAnsiTheme="majorBidi" w:cstheme="majorBidi"/>
          <w:sz w:val="24"/>
          <w:szCs w:val="24"/>
        </w:rPr>
        <w:t xml:space="preserve"> </w:t>
      </w:r>
      <w:r w:rsidR="0060396F">
        <w:rPr>
          <w:rFonts w:asciiTheme="majorBidi" w:hAnsiTheme="majorBidi" w:cstheme="majorBidi"/>
          <w:sz w:val="24"/>
          <w:szCs w:val="24"/>
        </w:rPr>
        <w:t>according to</w:t>
      </w:r>
      <w:r w:rsidR="00636830">
        <w:rPr>
          <w:rFonts w:asciiTheme="majorBidi" w:hAnsiTheme="majorBidi" w:cstheme="majorBidi"/>
          <w:sz w:val="24"/>
          <w:szCs w:val="24"/>
        </w:rPr>
        <w:t xml:space="preserve"> three categories:</w:t>
      </w:r>
      <w:r w:rsidR="002D6D6B">
        <w:rPr>
          <w:rFonts w:asciiTheme="majorBidi" w:hAnsiTheme="majorBidi" w:cstheme="majorBidi"/>
          <w:sz w:val="24"/>
          <w:szCs w:val="24"/>
        </w:rPr>
        <w:t xml:space="preserve"> </w:t>
      </w:r>
      <w:r w:rsidR="00636830">
        <w:rPr>
          <w:rFonts w:asciiTheme="majorBidi" w:hAnsiTheme="majorBidi" w:cstheme="majorBidi"/>
          <w:sz w:val="24"/>
          <w:szCs w:val="24"/>
        </w:rPr>
        <w:t xml:space="preserve">(1) </w:t>
      </w:r>
      <w:r w:rsidR="002D6D6B">
        <w:rPr>
          <w:rFonts w:asciiTheme="majorBidi" w:hAnsiTheme="majorBidi" w:cstheme="majorBidi"/>
          <w:sz w:val="24"/>
          <w:szCs w:val="24"/>
        </w:rPr>
        <w:t xml:space="preserve">patients </w:t>
      </w:r>
      <w:r w:rsidR="00FE0BFE">
        <w:rPr>
          <w:rFonts w:asciiTheme="majorBidi" w:hAnsiTheme="majorBidi" w:cstheme="majorBidi"/>
          <w:sz w:val="24"/>
          <w:szCs w:val="24"/>
        </w:rPr>
        <w:t>reporting</w:t>
      </w:r>
      <w:r w:rsidR="002D6D6B">
        <w:rPr>
          <w:rFonts w:asciiTheme="majorBidi" w:hAnsiTheme="majorBidi" w:cstheme="majorBidi"/>
          <w:sz w:val="24"/>
          <w:szCs w:val="24"/>
        </w:rPr>
        <w:t xml:space="preserve"> </w:t>
      </w:r>
      <w:r w:rsidR="0060396F">
        <w:rPr>
          <w:rFonts w:asciiTheme="majorBidi" w:hAnsiTheme="majorBidi" w:cstheme="majorBidi"/>
          <w:sz w:val="24"/>
          <w:szCs w:val="24"/>
        </w:rPr>
        <w:t>C</w:t>
      </w:r>
      <w:r w:rsidR="002D6D6B">
        <w:rPr>
          <w:rFonts w:asciiTheme="majorBidi" w:hAnsiTheme="majorBidi" w:cstheme="majorBidi"/>
          <w:sz w:val="24"/>
          <w:szCs w:val="24"/>
        </w:rPr>
        <w:t>ovid-19 infection (</w:t>
      </w:r>
      <w:bookmarkStart w:id="1" w:name="_Hlk115345359"/>
      <w:r w:rsidR="002D6D6B">
        <w:rPr>
          <w:rFonts w:asciiTheme="majorBidi" w:hAnsiTheme="majorBidi" w:cstheme="majorBidi"/>
          <w:sz w:val="24"/>
          <w:szCs w:val="24"/>
        </w:rPr>
        <w:t>Covid-19 infection</w:t>
      </w:r>
      <w:bookmarkEnd w:id="1"/>
      <w:r w:rsidR="002D6D6B">
        <w:rPr>
          <w:rFonts w:asciiTheme="majorBidi" w:hAnsiTheme="majorBidi" w:cstheme="majorBidi"/>
          <w:sz w:val="24"/>
          <w:szCs w:val="24"/>
        </w:rPr>
        <w:t>)</w:t>
      </w:r>
      <w:r w:rsidR="00EE5762">
        <w:rPr>
          <w:rFonts w:asciiTheme="majorBidi" w:hAnsiTheme="majorBidi" w:cstheme="majorBidi"/>
          <w:sz w:val="24"/>
          <w:szCs w:val="24"/>
        </w:rPr>
        <w:t xml:space="preserve"> and </w:t>
      </w:r>
      <w:r w:rsidR="00636830">
        <w:rPr>
          <w:rFonts w:asciiTheme="majorBidi" w:hAnsiTheme="majorBidi" w:cstheme="majorBidi"/>
          <w:sz w:val="24"/>
          <w:szCs w:val="24"/>
        </w:rPr>
        <w:t xml:space="preserve">(2) </w:t>
      </w:r>
      <w:r w:rsidR="002D6D6B">
        <w:rPr>
          <w:rFonts w:asciiTheme="majorBidi" w:hAnsiTheme="majorBidi" w:cstheme="majorBidi"/>
          <w:sz w:val="24"/>
          <w:szCs w:val="24"/>
        </w:rPr>
        <w:t xml:space="preserve">patients vaccinated with the </w:t>
      </w:r>
      <w:r w:rsidR="002D6D6B" w:rsidRPr="00AF6577">
        <w:rPr>
          <w:rFonts w:asciiTheme="majorBidi" w:hAnsiTheme="majorBidi" w:cstheme="majorBidi"/>
          <w:sz w:val="24"/>
          <w:szCs w:val="24"/>
        </w:rPr>
        <w:t>4th-BNT162b2-dose</w:t>
      </w:r>
      <w:r w:rsidR="002D6D6B">
        <w:rPr>
          <w:rFonts w:asciiTheme="majorBidi" w:hAnsiTheme="majorBidi" w:cstheme="majorBidi"/>
          <w:sz w:val="24"/>
          <w:szCs w:val="24"/>
        </w:rPr>
        <w:t xml:space="preserve"> (</w:t>
      </w:r>
      <w:r w:rsidR="002D6D6B" w:rsidRPr="002D6D6B">
        <w:rPr>
          <w:rFonts w:asciiTheme="majorBidi" w:hAnsiTheme="majorBidi" w:cstheme="majorBidi"/>
          <w:sz w:val="24"/>
          <w:szCs w:val="24"/>
        </w:rPr>
        <w:t>4th-BNT162b2-dose</w:t>
      </w:r>
      <w:r w:rsidR="002D6D6B">
        <w:rPr>
          <w:rFonts w:asciiTheme="majorBidi" w:hAnsiTheme="majorBidi" w:cstheme="majorBidi"/>
          <w:sz w:val="24"/>
          <w:szCs w:val="24"/>
        </w:rPr>
        <w:t xml:space="preserve">) </w:t>
      </w:r>
      <w:r w:rsidR="002D6D6B" w:rsidRPr="002D6D6B">
        <w:rPr>
          <w:rFonts w:asciiTheme="majorBidi" w:hAnsiTheme="majorBidi" w:cstheme="majorBidi"/>
          <w:sz w:val="24"/>
          <w:szCs w:val="24"/>
        </w:rPr>
        <w:t>between blood sampling</w:t>
      </w:r>
      <w:r w:rsidR="002D6D6B">
        <w:rPr>
          <w:rFonts w:asciiTheme="majorBidi" w:hAnsiTheme="majorBidi" w:cstheme="majorBidi"/>
          <w:sz w:val="24"/>
          <w:szCs w:val="24"/>
        </w:rPr>
        <w:t xml:space="preserve">. </w:t>
      </w:r>
      <w:r w:rsidR="00EE5762">
        <w:rPr>
          <w:rFonts w:asciiTheme="majorBidi" w:hAnsiTheme="majorBidi" w:cstheme="majorBidi"/>
          <w:sz w:val="24"/>
          <w:szCs w:val="24"/>
        </w:rPr>
        <w:t>Patients</w:t>
      </w:r>
      <w:r w:rsidR="00EE5762" w:rsidRPr="00EE5762">
        <w:rPr>
          <w:rFonts w:asciiTheme="majorBidi" w:hAnsiTheme="majorBidi" w:cstheme="majorBidi"/>
          <w:sz w:val="24"/>
          <w:szCs w:val="24"/>
        </w:rPr>
        <w:t xml:space="preserve"> </w:t>
      </w:r>
      <w:r w:rsidR="00EE5762">
        <w:rPr>
          <w:rFonts w:asciiTheme="majorBidi" w:hAnsiTheme="majorBidi" w:cstheme="majorBidi"/>
          <w:sz w:val="24"/>
          <w:szCs w:val="24"/>
        </w:rPr>
        <w:t xml:space="preserve">choosing to avoid </w:t>
      </w:r>
      <w:r w:rsidR="00EE5762" w:rsidRPr="002D6D6B">
        <w:rPr>
          <w:rFonts w:asciiTheme="majorBidi" w:hAnsiTheme="majorBidi" w:cstheme="majorBidi"/>
          <w:sz w:val="24"/>
          <w:szCs w:val="24"/>
        </w:rPr>
        <w:t>4th-BNT162b2-dose</w:t>
      </w:r>
      <w:r w:rsidR="00EE5762">
        <w:rPr>
          <w:rFonts w:asciiTheme="majorBidi" w:hAnsiTheme="majorBidi" w:cstheme="majorBidi"/>
          <w:sz w:val="24"/>
          <w:szCs w:val="24"/>
        </w:rPr>
        <w:t xml:space="preserve"> and did not experience Covid-19 infection served as (3) </w:t>
      </w:r>
      <w:r w:rsidR="002D6D6B">
        <w:rPr>
          <w:rFonts w:asciiTheme="majorBidi" w:hAnsiTheme="majorBidi" w:cstheme="majorBidi"/>
          <w:sz w:val="24"/>
          <w:szCs w:val="24"/>
        </w:rPr>
        <w:t>reference group (Control).</w:t>
      </w:r>
    </w:p>
    <w:p w14:paraId="61347EAC" w14:textId="77777777" w:rsidR="00CC0C7A" w:rsidRPr="00CC0C7A" w:rsidRDefault="00CC0C7A" w:rsidP="00CC0C7A">
      <w:pPr>
        <w:bidi w:val="0"/>
        <w:spacing w:after="0" w:line="360" w:lineRule="auto"/>
        <w:jc w:val="both"/>
        <w:rPr>
          <w:rFonts w:asciiTheme="majorBidi" w:hAnsiTheme="majorBidi" w:cstheme="majorBidi"/>
          <w:b/>
          <w:bCs/>
          <w:sz w:val="24"/>
          <w:szCs w:val="24"/>
        </w:rPr>
      </w:pPr>
      <w:r w:rsidRPr="00CC0C7A">
        <w:rPr>
          <w:rFonts w:asciiTheme="majorBidi" w:hAnsiTheme="majorBidi" w:cstheme="majorBidi"/>
          <w:b/>
          <w:bCs/>
          <w:sz w:val="24"/>
          <w:szCs w:val="24"/>
        </w:rPr>
        <w:t>Immunoassay</w:t>
      </w:r>
    </w:p>
    <w:p w14:paraId="2A924BA9" w14:textId="0D490726" w:rsidR="00E91307" w:rsidRPr="0082479A" w:rsidRDefault="00CC0C7A" w:rsidP="007B6631">
      <w:pPr>
        <w:bidi w:val="0"/>
        <w:spacing w:after="0" w:line="360" w:lineRule="auto"/>
        <w:ind w:firstLine="720"/>
        <w:jc w:val="both"/>
        <w:rPr>
          <w:rFonts w:asciiTheme="majorBidi" w:hAnsiTheme="majorBidi" w:cstheme="majorBidi"/>
          <w:sz w:val="24"/>
          <w:szCs w:val="24"/>
        </w:rPr>
      </w:pPr>
      <w:r w:rsidRPr="00CC0C7A">
        <w:rPr>
          <w:rFonts w:asciiTheme="majorBidi" w:hAnsiTheme="majorBidi" w:cstheme="majorBidi"/>
          <w:sz w:val="24"/>
          <w:szCs w:val="24"/>
        </w:rPr>
        <w:t xml:space="preserve">Anti-Covid-19 IgG titers were quantified by </w:t>
      </w:r>
      <w:r w:rsidR="00EE5762">
        <w:rPr>
          <w:rFonts w:asciiTheme="majorBidi" w:hAnsiTheme="majorBidi" w:cstheme="majorBidi"/>
          <w:sz w:val="24"/>
          <w:szCs w:val="24"/>
        </w:rPr>
        <w:t xml:space="preserve">the </w:t>
      </w:r>
      <w:r w:rsidR="007B6631" w:rsidRPr="007B6631">
        <w:rPr>
          <w:rFonts w:asciiTheme="majorBidi" w:hAnsiTheme="majorBidi" w:cstheme="majorBidi"/>
          <w:sz w:val="24"/>
          <w:szCs w:val="24"/>
        </w:rPr>
        <w:t>SARS-CoV-2 IgG serological immunoassay (Alinity, Abbott Core Laboratory, Abbott Park, Illinois, United States)</w:t>
      </w:r>
      <w:r w:rsidR="00EE5762">
        <w:rPr>
          <w:rFonts w:asciiTheme="majorBidi" w:hAnsiTheme="majorBidi" w:cstheme="majorBidi"/>
          <w:sz w:val="24"/>
          <w:szCs w:val="24"/>
        </w:rPr>
        <w:fldChar w:fldCharType="begin" w:fldLock="1"/>
      </w:r>
      <w:r w:rsidR="00EE5762">
        <w:rPr>
          <w:rFonts w:asciiTheme="majorBidi" w:hAnsiTheme="majorBidi" w:cstheme="majorBidi"/>
          <w:sz w:val="24"/>
          <w:szCs w:val="24"/>
        </w:rPr>
        <w:instrText>ADDIN CSL_CITATION {"citationItems":[{"id":"ITEM-1","itemData":{"DOI":"10.1002/CAC2.12353","ISSN":"2523-3548","PMID":"35994572","author":[{"dropping-particle":"","family":"Idan","given":"Cohen","non-dropping-particle":"","parse-names":false,"suffix":""},{"dropping-particle":"","family":"Salvatore","given":"Campisi Pinto","non-dropping-particle":"","parse-names":false,"suffix":""},{"dropping-particle":"","family":"Orit","given":"Rozenberg","non-dropping-particle":"","parse-names":false,"suffix":""},{"dropping-particle":"","family":"Ariel","given":"Abaev","non-dropping-particle":"","parse-names":false,"suffix":""},{"dropping-particle":"","family":"Marah","given":"Khoury","non-dropping-particle":"","parse-names":false,"suffix":""},{"dropping-particle":"","family":"Dana","given":"Agbaria","non-dropping-particle":"","parse-names":false,"suffix":""},{"dropping-particle":"","family":"Harel","given":"Eitam","non-dropping-particle":"","parse-names":false,"suffix":""},{"dropping-particle":"","family":"Raul","given":"Colodner","non-dropping-particle":"","parse-names":false,"suffix":""},{"dropping-particle":"","family":"Mona","given":"Khoury","non-dropping-particle":"","parse-names":false,"suffix":""},{"dropping-particle":"","family":"Hassan","given":"Shalabna","non-dropping-particle":"","parse-names":false,"suffix":""},{"dropping-particle":"","family":"Yousef","given":"Samih","non-dropping-particle":"","parse-names":false,"suffix":""},{"dropping-particle":"","family":"Camel","given":"Mahamid","non-dropping-particle":"","parse-names":false,"suffix":""},{"dropping-particle":"","family":"Mahmoud","given":"Abu Amna","non-dropping-particle":"","parse-names":false,"suffix":""},{"dropping-particle":"","family":"Gil","given":"Bar Sela","non-dropping-particle":"","parse-names":false,"suffix":""}],"container-title":"Cancer communications (London, England)","id":"ITEM-1","issued":{"date-parts":[["2022"]]},"publisher":"Cancer Commun (Lond)","title":"Evaluation of immune response to anti-COVID-19 booster in cancer patients and chronic medical cannabis users and its association with circulating Eosinophils levels","type":"article-journal"},"uris":["http://www.mendeley.com/documents/?uuid=10388cb1-4ebc-3418-ba36-202ee7ee485c"]}],"mendeley":{"formattedCitation":"&lt;sup&gt;2&lt;/sup&gt;","plainTextFormattedCitation":"2","previouslyFormattedCitation":"&lt;sup&gt;2&lt;/sup&gt;"},"properties":{"noteIndex":0},"schema":"https://github.com/citation-style-language/schema/raw/master/csl-citation.json"}</w:instrText>
      </w:r>
      <w:r w:rsidR="00EE5762">
        <w:rPr>
          <w:rFonts w:asciiTheme="majorBidi" w:hAnsiTheme="majorBidi" w:cstheme="majorBidi"/>
          <w:sz w:val="24"/>
          <w:szCs w:val="24"/>
        </w:rPr>
        <w:fldChar w:fldCharType="separate"/>
      </w:r>
      <w:r w:rsidR="00EE5762" w:rsidRPr="00EE5762">
        <w:rPr>
          <w:rFonts w:asciiTheme="majorBidi" w:hAnsiTheme="majorBidi" w:cstheme="majorBidi"/>
          <w:noProof/>
          <w:sz w:val="24"/>
          <w:szCs w:val="24"/>
          <w:vertAlign w:val="superscript"/>
        </w:rPr>
        <w:t>2</w:t>
      </w:r>
      <w:r w:rsidR="00EE5762">
        <w:rPr>
          <w:rFonts w:asciiTheme="majorBidi" w:hAnsiTheme="majorBidi" w:cstheme="majorBidi"/>
          <w:sz w:val="24"/>
          <w:szCs w:val="24"/>
        </w:rPr>
        <w:fldChar w:fldCharType="end"/>
      </w:r>
      <w:r w:rsidR="007B6631">
        <w:rPr>
          <w:rFonts w:asciiTheme="majorBidi" w:hAnsiTheme="majorBidi" w:cstheme="majorBidi"/>
          <w:sz w:val="24"/>
          <w:szCs w:val="24"/>
        </w:rPr>
        <w:t>.</w:t>
      </w:r>
      <w:r w:rsidR="0082479A" w:rsidRPr="0082479A">
        <w:t xml:space="preserve"> </w:t>
      </w:r>
      <w:r w:rsidR="0082479A" w:rsidRPr="0082479A">
        <w:rPr>
          <w:rFonts w:asciiTheme="majorBidi" w:hAnsiTheme="majorBidi" w:cstheme="majorBidi"/>
          <w:sz w:val="24"/>
          <w:szCs w:val="24"/>
        </w:rPr>
        <w:t>According to the manufacturer</w:t>
      </w:r>
      <w:r w:rsidR="0082479A">
        <w:rPr>
          <w:rFonts w:asciiTheme="majorBidi" w:hAnsiTheme="majorBidi" w:cstheme="majorBidi"/>
          <w:sz w:val="24"/>
          <w:szCs w:val="24"/>
        </w:rPr>
        <w:t>'</w:t>
      </w:r>
      <w:r w:rsidR="0082479A" w:rsidRPr="0082479A">
        <w:rPr>
          <w:rFonts w:asciiTheme="majorBidi" w:hAnsiTheme="majorBidi" w:cstheme="majorBidi"/>
          <w:sz w:val="24"/>
          <w:szCs w:val="24"/>
        </w:rPr>
        <w:t>s protocol limitation of the procedure, minimum values for seropositive detection were set at 50 arbitrary units per milliliter (AU/ml), and maximum detection values were set at 40,000 AU/ml</w:t>
      </w:r>
      <w:r w:rsidR="00EE5762">
        <w:rPr>
          <w:rFonts w:asciiTheme="majorBidi" w:hAnsiTheme="majorBidi" w:cstheme="majorBidi"/>
          <w:sz w:val="24"/>
          <w:szCs w:val="24"/>
        </w:rPr>
        <w:fldChar w:fldCharType="begin" w:fldLock="1"/>
      </w:r>
      <w:r w:rsidR="00EE5762">
        <w:rPr>
          <w:rFonts w:asciiTheme="majorBidi" w:hAnsiTheme="majorBidi" w:cstheme="majorBidi"/>
          <w:sz w:val="24"/>
          <w:szCs w:val="24"/>
        </w:rPr>
        <w:instrText>ADDIN CSL_CITATION {"citationItems":[{"id":"ITEM-1","itemData":{"DOI":"10.1002/CAC2.12353","ISSN":"2523-3548","PMID":"35994572","author":[{"dropping-particle":"","family":"Idan","given":"Cohen","non-dropping-particle":"","parse-names":false,"suffix":""},{"dropping-particle":"","family":"Salvatore","given":"Campisi Pinto","non-dropping-particle":"","parse-names":false,"suffix":""},{"dropping-particle":"","family":"Orit","given":"Rozenberg","non-dropping-particle":"","parse-names":false,"suffix":""},{"dropping-particle":"","family":"Ariel","given":"Abaev","non-dropping-particle":"","parse-names":false,"suffix":""},{"dropping-particle":"","family":"Marah","given":"Khoury","non-dropping-particle":"","parse-names":false,"suffix":""},{"dropping-particle":"","family":"Dana","given":"Agbaria","non-dropping-particle":"","parse-names":false,"suffix":""},{"dropping-particle":"","family":"Harel","given":"Eitam","non-dropping-particle":"","parse-names":false,"suffix":""},{"dropping-particle":"","family":"Raul","given":"Colodner","non-dropping-particle":"","parse-names":false,"suffix":""},{"dropping-particle":"","family":"Mona","given":"Khoury","non-dropping-particle":"","parse-names":false,"suffix":""},{"dropping-particle":"","family":"Hassan","given":"Shalabna","non-dropping-particle":"","parse-names":false,"suffix":""},{"dropping-particle":"","family":"Yousef","given":"Samih","non-dropping-particle":"","parse-names":false,"suffix":""},{"dropping-particle":"","family":"Camel","given":"Mahamid","non-dropping-particle":"","parse-names":false,"suffix":""},{"dropping-particle":"","family":"Mahmoud","given":"Abu Amna","non-dropping-particle":"","parse-names":false,"suffix":""},{"dropping-particle":"","family":"Gil","given":"Bar Sela","non-dropping-particle":"","parse-names":false,"suffix":""}],"container-title":"Cancer communications (London, England)","id":"ITEM-1","issued":{"date-parts":[["2022"]]},"publisher":"Cancer Commun (Lond)","title":"Evaluation of immune response to anti-COVID-19 booster in cancer patients and chronic medical cannabis users and its association with circulating Eosinophils levels","type":"article-journal"},"uris":["http://www.mendeley.com/documents/?uuid=10388cb1-4ebc-3418-ba36-202ee7ee485c"]}],"mendeley":{"formattedCitation":"&lt;sup&gt;2&lt;/sup&gt;","plainTextFormattedCitation":"2","previouslyFormattedCitation":"&lt;sup&gt;2&lt;/sup&gt;"},"properties":{"noteIndex":0},"schema":"https://github.com/citation-style-language/schema/raw/master/csl-citation.json"}</w:instrText>
      </w:r>
      <w:r w:rsidR="00EE5762">
        <w:rPr>
          <w:rFonts w:asciiTheme="majorBidi" w:hAnsiTheme="majorBidi" w:cstheme="majorBidi"/>
          <w:sz w:val="24"/>
          <w:szCs w:val="24"/>
        </w:rPr>
        <w:fldChar w:fldCharType="separate"/>
      </w:r>
      <w:r w:rsidR="00EE5762" w:rsidRPr="00EE5762">
        <w:rPr>
          <w:rFonts w:asciiTheme="majorBidi" w:hAnsiTheme="majorBidi" w:cstheme="majorBidi"/>
          <w:noProof/>
          <w:sz w:val="24"/>
          <w:szCs w:val="24"/>
          <w:vertAlign w:val="superscript"/>
        </w:rPr>
        <w:t>2</w:t>
      </w:r>
      <w:r w:rsidR="00EE5762">
        <w:rPr>
          <w:rFonts w:asciiTheme="majorBidi" w:hAnsiTheme="majorBidi" w:cstheme="majorBidi"/>
          <w:sz w:val="24"/>
          <w:szCs w:val="24"/>
        </w:rPr>
        <w:fldChar w:fldCharType="end"/>
      </w:r>
      <w:r w:rsidR="0082479A" w:rsidRPr="0082479A">
        <w:rPr>
          <w:rFonts w:asciiTheme="majorBidi" w:hAnsiTheme="majorBidi" w:cstheme="majorBidi"/>
          <w:sz w:val="24"/>
          <w:szCs w:val="24"/>
        </w:rPr>
        <w:t>.</w:t>
      </w:r>
    </w:p>
    <w:p w14:paraId="4ED00FFA" w14:textId="4738150A" w:rsidR="007B6631" w:rsidRDefault="007B6631" w:rsidP="000A2221">
      <w:pPr>
        <w:bidi w:val="0"/>
        <w:spacing w:after="0" w:line="360" w:lineRule="auto"/>
        <w:jc w:val="both"/>
        <w:rPr>
          <w:rFonts w:asciiTheme="majorBidi" w:hAnsiTheme="majorBidi" w:cstheme="majorBidi"/>
          <w:sz w:val="24"/>
          <w:szCs w:val="24"/>
        </w:rPr>
      </w:pPr>
    </w:p>
    <w:p w14:paraId="4428E641" w14:textId="77777777" w:rsidR="00AC354F" w:rsidRDefault="000A2221" w:rsidP="00AC354F">
      <w:pPr>
        <w:bidi w:val="0"/>
        <w:spacing w:after="0" w:line="360" w:lineRule="auto"/>
        <w:jc w:val="both"/>
        <w:rPr>
          <w:rFonts w:asciiTheme="majorBidi" w:hAnsiTheme="majorBidi" w:cstheme="majorBidi"/>
          <w:b/>
          <w:bCs/>
          <w:sz w:val="24"/>
          <w:szCs w:val="24"/>
        </w:rPr>
      </w:pPr>
      <w:r w:rsidRPr="000A2221">
        <w:rPr>
          <w:rFonts w:asciiTheme="majorBidi" w:hAnsiTheme="majorBidi" w:cstheme="majorBidi"/>
          <w:b/>
          <w:bCs/>
          <w:sz w:val="24"/>
          <w:szCs w:val="24"/>
        </w:rPr>
        <w:t>Statistical Analysis</w:t>
      </w:r>
    </w:p>
    <w:p w14:paraId="5B630402" w14:textId="2AA63B87" w:rsidR="00D67E54" w:rsidRPr="00D67E54" w:rsidRDefault="00D67E54" w:rsidP="0060396F">
      <w:pPr>
        <w:bidi w:val="0"/>
        <w:spacing w:after="0" w:line="360" w:lineRule="auto"/>
        <w:ind w:firstLine="720"/>
        <w:jc w:val="both"/>
        <w:rPr>
          <w:rFonts w:asciiTheme="majorBidi" w:hAnsiTheme="majorBidi" w:cstheme="majorBidi"/>
          <w:sz w:val="24"/>
          <w:szCs w:val="24"/>
        </w:rPr>
      </w:pPr>
      <w:r w:rsidRPr="00D67E54">
        <w:rPr>
          <w:rFonts w:asciiTheme="majorBidi" w:hAnsiTheme="majorBidi" w:cstheme="majorBidi"/>
          <w:sz w:val="24"/>
          <w:szCs w:val="24"/>
        </w:rPr>
        <w:t>To test groups' differences, we used the Wilcoxon Rank U test (this is equivalent to the Mann-Whitney U test when there are only two groups). For the post-hoc test (</w:t>
      </w:r>
      <w:r w:rsidRPr="006541F6">
        <w:rPr>
          <w:rFonts w:asciiTheme="majorBidi" w:hAnsiTheme="majorBidi" w:cstheme="majorBidi"/>
          <w:b/>
          <w:bCs/>
          <w:sz w:val="24"/>
          <w:szCs w:val="24"/>
        </w:rPr>
        <w:t>Figure-1b</w:t>
      </w:r>
      <w:r w:rsidRPr="00D67E54">
        <w:rPr>
          <w:rFonts w:asciiTheme="majorBidi" w:hAnsiTheme="majorBidi" w:cstheme="majorBidi"/>
          <w:sz w:val="24"/>
          <w:szCs w:val="24"/>
        </w:rPr>
        <w:t>), we used a one-sample t-test to determine whether the I</w:t>
      </w:r>
      <w:r w:rsidR="0060396F">
        <w:rPr>
          <w:rFonts w:asciiTheme="majorBidi" w:hAnsiTheme="majorBidi" w:cstheme="majorBidi"/>
          <w:sz w:val="24"/>
          <w:szCs w:val="24"/>
        </w:rPr>
        <w:t>gG</w:t>
      </w:r>
      <w:r w:rsidRPr="00D67E54">
        <w:rPr>
          <w:rFonts w:asciiTheme="majorBidi" w:hAnsiTheme="majorBidi" w:cstheme="majorBidi"/>
          <w:sz w:val="24"/>
          <w:szCs w:val="24"/>
        </w:rPr>
        <w:t xml:space="preserve"> titers (2</w:t>
      </w:r>
      <w:r w:rsidRPr="00D67E54">
        <w:rPr>
          <w:rFonts w:asciiTheme="majorBidi" w:hAnsiTheme="majorBidi" w:cstheme="majorBidi"/>
          <w:sz w:val="24"/>
          <w:szCs w:val="24"/>
          <w:vertAlign w:val="superscript"/>
        </w:rPr>
        <w:t>nd</w:t>
      </w:r>
      <w:r w:rsidRPr="00D67E54">
        <w:rPr>
          <w:rFonts w:asciiTheme="majorBidi" w:hAnsiTheme="majorBidi" w:cstheme="majorBidi"/>
          <w:sz w:val="24"/>
          <w:szCs w:val="24"/>
        </w:rPr>
        <w:t xml:space="preserve"> blood test) of the control and the vaccinated group were different from the constant value (of </w:t>
      </w:r>
      <w:r w:rsidRPr="00D67E54">
        <w:rPr>
          <w:rFonts w:asciiTheme="majorBidi" w:hAnsiTheme="majorBidi" w:cstheme="majorBidi"/>
          <w:sz w:val="24"/>
          <w:szCs w:val="24"/>
        </w:rPr>
        <w:lastRenderedPageBreak/>
        <w:t>40,000 Au/ml) associated with the I</w:t>
      </w:r>
      <w:r w:rsidR="0060396F">
        <w:rPr>
          <w:rFonts w:asciiTheme="majorBidi" w:hAnsiTheme="majorBidi" w:cstheme="majorBidi"/>
          <w:sz w:val="24"/>
          <w:szCs w:val="24"/>
        </w:rPr>
        <w:t>gG</w:t>
      </w:r>
      <w:r w:rsidRPr="00D67E54">
        <w:rPr>
          <w:rFonts w:asciiTheme="majorBidi" w:hAnsiTheme="majorBidi" w:cstheme="majorBidi"/>
          <w:sz w:val="24"/>
          <w:szCs w:val="24"/>
        </w:rPr>
        <w:t xml:space="preserve"> titers of the Covid-19 infection group. Statistical significance was set at a 0.05 threshold value. </w:t>
      </w:r>
      <w:r w:rsidR="0060396F" w:rsidRPr="0060396F">
        <w:rPr>
          <w:rFonts w:asciiTheme="majorBidi" w:hAnsiTheme="majorBidi" w:cstheme="majorBidi"/>
          <w:sz w:val="24"/>
          <w:szCs w:val="24"/>
        </w:rPr>
        <w:t>Because of the limited sample size, we may incur Type II errors (false negative) when testing differences between groups. Therefore, inferences and generalizations based on the results of this study should be made with caution.</w:t>
      </w:r>
    </w:p>
    <w:p w14:paraId="7FC4D95C" w14:textId="5A565605" w:rsidR="00505376" w:rsidRPr="000F51AC" w:rsidRDefault="000F0C93" w:rsidP="0060396F">
      <w:pPr>
        <w:bidi w:val="0"/>
        <w:rPr>
          <w:rFonts w:asciiTheme="majorBidi" w:hAnsiTheme="majorBidi" w:cstheme="majorBidi"/>
          <w:b/>
          <w:bCs/>
          <w:sz w:val="28"/>
          <w:szCs w:val="28"/>
        </w:rPr>
      </w:pPr>
      <w:r>
        <w:rPr>
          <w:rFonts w:asciiTheme="majorBidi" w:hAnsiTheme="majorBidi" w:cstheme="majorBidi"/>
          <w:b/>
          <w:bCs/>
          <w:sz w:val="28"/>
          <w:szCs w:val="28"/>
        </w:rPr>
        <w:br w:type="page"/>
      </w:r>
      <w:r w:rsidR="00505376" w:rsidRPr="000F51AC">
        <w:rPr>
          <w:rFonts w:asciiTheme="majorBidi" w:hAnsiTheme="majorBidi" w:cstheme="majorBidi"/>
          <w:b/>
          <w:bCs/>
          <w:sz w:val="28"/>
          <w:szCs w:val="28"/>
        </w:rPr>
        <w:lastRenderedPageBreak/>
        <w:t>Results</w:t>
      </w:r>
    </w:p>
    <w:p w14:paraId="6212258D" w14:textId="6ED0629D" w:rsidR="00AC354F" w:rsidRPr="009C2434" w:rsidRDefault="00AF6577" w:rsidP="009C2434">
      <w:pPr>
        <w:bidi w:val="0"/>
        <w:spacing w:before="24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To assess the </w:t>
      </w:r>
      <w:r w:rsidRPr="00AF6577">
        <w:rPr>
          <w:rFonts w:asciiTheme="majorBidi" w:hAnsiTheme="majorBidi" w:cstheme="majorBidi"/>
          <w:sz w:val="24"/>
          <w:szCs w:val="24"/>
        </w:rPr>
        <w:t xml:space="preserve">humoral immunity </w:t>
      </w:r>
      <w:r>
        <w:rPr>
          <w:rFonts w:asciiTheme="majorBidi" w:hAnsiTheme="majorBidi" w:cstheme="majorBidi"/>
          <w:sz w:val="24"/>
          <w:szCs w:val="24"/>
        </w:rPr>
        <w:t xml:space="preserve">of </w:t>
      </w:r>
      <w:r w:rsidRPr="00DD3C54">
        <w:rPr>
          <w:rFonts w:asciiTheme="majorBidi" w:hAnsiTheme="majorBidi" w:cstheme="majorBidi"/>
          <w:sz w:val="24"/>
          <w:szCs w:val="24"/>
        </w:rPr>
        <w:t xml:space="preserve">oncology patients </w:t>
      </w:r>
      <w:r w:rsidRPr="007B6355">
        <w:rPr>
          <w:rFonts w:asciiTheme="majorBidi" w:hAnsiTheme="majorBidi" w:cstheme="majorBidi"/>
          <w:sz w:val="24"/>
          <w:szCs w:val="24"/>
        </w:rPr>
        <w:t xml:space="preserve">under </w:t>
      </w:r>
      <w:r>
        <w:rPr>
          <w:rFonts w:asciiTheme="majorBidi" w:hAnsiTheme="majorBidi" w:cstheme="majorBidi"/>
          <w:sz w:val="24"/>
          <w:szCs w:val="24"/>
        </w:rPr>
        <w:t xml:space="preserve">active </w:t>
      </w:r>
      <w:r w:rsidRPr="00742F7C">
        <w:rPr>
          <w:rFonts w:asciiTheme="majorBidi" w:hAnsiTheme="majorBidi" w:cstheme="majorBidi"/>
          <w:sz w:val="24"/>
          <w:szCs w:val="24"/>
        </w:rPr>
        <w:t>systemic anti-cancer therapy</w:t>
      </w:r>
      <w:r>
        <w:rPr>
          <w:rFonts w:asciiTheme="majorBidi" w:hAnsiTheme="majorBidi" w:cstheme="majorBidi"/>
          <w:sz w:val="24"/>
          <w:szCs w:val="24"/>
        </w:rPr>
        <w:t xml:space="preserve"> to the </w:t>
      </w:r>
      <w:r w:rsidRPr="00AF6577">
        <w:rPr>
          <w:rFonts w:asciiTheme="majorBidi" w:hAnsiTheme="majorBidi" w:cstheme="majorBidi"/>
          <w:sz w:val="24"/>
          <w:szCs w:val="24"/>
        </w:rPr>
        <w:t>4th-BNT162b2-dose</w:t>
      </w:r>
      <w:r>
        <w:rPr>
          <w:rFonts w:asciiTheme="majorBidi" w:hAnsiTheme="majorBidi" w:cstheme="majorBidi"/>
          <w:sz w:val="24"/>
          <w:szCs w:val="24"/>
        </w:rPr>
        <w:t>, w</w:t>
      </w:r>
      <w:r w:rsidR="00E1455B" w:rsidRPr="00DD3C54">
        <w:rPr>
          <w:rFonts w:asciiTheme="majorBidi" w:hAnsiTheme="majorBidi" w:cstheme="majorBidi"/>
          <w:sz w:val="24"/>
          <w:szCs w:val="24"/>
        </w:rPr>
        <w:t>e followed</w:t>
      </w:r>
      <w:r w:rsidRPr="00AF6577">
        <w:rPr>
          <w:rFonts w:asciiTheme="majorBidi" w:hAnsiTheme="majorBidi" w:cstheme="majorBidi"/>
          <w:sz w:val="24"/>
          <w:szCs w:val="24"/>
        </w:rPr>
        <w:t xml:space="preserve"> </w:t>
      </w:r>
      <w:r>
        <w:rPr>
          <w:rFonts w:asciiTheme="majorBidi" w:hAnsiTheme="majorBidi" w:cstheme="majorBidi"/>
          <w:sz w:val="24"/>
          <w:szCs w:val="24"/>
        </w:rPr>
        <w:t>donors</w:t>
      </w:r>
      <w:r w:rsidR="00742F7C">
        <w:rPr>
          <w:rFonts w:asciiTheme="majorBidi" w:hAnsiTheme="majorBidi" w:cstheme="majorBidi"/>
          <w:sz w:val="24"/>
          <w:szCs w:val="24"/>
        </w:rPr>
        <w:t xml:space="preserve">, </w:t>
      </w:r>
      <w:r w:rsidR="00742F7C" w:rsidRPr="00DD3C54">
        <w:rPr>
          <w:rFonts w:asciiTheme="majorBidi" w:hAnsiTheme="majorBidi" w:cstheme="majorBidi"/>
          <w:sz w:val="24"/>
          <w:szCs w:val="24"/>
        </w:rPr>
        <w:t xml:space="preserve">fully </w:t>
      </w:r>
      <w:r w:rsidR="00742F7C" w:rsidRPr="00E046AF">
        <w:rPr>
          <w:rFonts w:asciiTheme="majorBidi" w:hAnsiTheme="majorBidi" w:cstheme="majorBidi"/>
          <w:sz w:val="24"/>
          <w:szCs w:val="24"/>
        </w:rPr>
        <w:t>vaccinated with the 3</w:t>
      </w:r>
      <w:r w:rsidR="00742F7C" w:rsidRPr="00061776">
        <w:rPr>
          <w:rFonts w:asciiTheme="majorBidi" w:hAnsiTheme="majorBidi" w:cstheme="majorBidi"/>
          <w:sz w:val="24"/>
          <w:szCs w:val="24"/>
          <w:vertAlign w:val="superscript"/>
        </w:rPr>
        <w:t>rd</w:t>
      </w:r>
      <w:r w:rsidR="00061776">
        <w:rPr>
          <w:rFonts w:asciiTheme="majorBidi" w:hAnsiTheme="majorBidi" w:cstheme="majorBidi"/>
          <w:sz w:val="24"/>
          <w:szCs w:val="24"/>
        </w:rPr>
        <w:t>-</w:t>
      </w:r>
      <w:r w:rsidR="00742F7C" w:rsidRPr="00E046AF">
        <w:rPr>
          <w:rFonts w:asciiTheme="majorBidi" w:hAnsiTheme="majorBidi" w:cstheme="majorBidi"/>
          <w:sz w:val="24"/>
          <w:szCs w:val="24"/>
        </w:rPr>
        <w:t>BNT162b2</w:t>
      </w:r>
      <w:r w:rsidR="00061776">
        <w:rPr>
          <w:rFonts w:asciiTheme="majorBidi" w:hAnsiTheme="majorBidi" w:cstheme="majorBidi"/>
          <w:sz w:val="24"/>
          <w:szCs w:val="24"/>
        </w:rPr>
        <w:t>-</w:t>
      </w:r>
      <w:r w:rsidR="00742F7C" w:rsidRPr="00E046AF">
        <w:rPr>
          <w:rFonts w:asciiTheme="majorBidi" w:hAnsiTheme="majorBidi" w:cstheme="majorBidi"/>
          <w:sz w:val="24"/>
          <w:szCs w:val="24"/>
        </w:rPr>
        <w:t>dose</w:t>
      </w:r>
      <w:r>
        <w:rPr>
          <w:rFonts w:asciiTheme="majorBidi" w:hAnsiTheme="majorBidi" w:cstheme="majorBidi"/>
          <w:sz w:val="24"/>
          <w:szCs w:val="24"/>
        </w:rPr>
        <w:t xml:space="preserve">, participating in our recent study, </w:t>
      </w:r>
      <w:r w:rsidRPr="00AF6577">
        <w:rPr>
          <w:rFonts w:asciiTheme="majorBidi" w:hAnsiTheme="majorBidi" w:cstheme="majorBidi"/>
          <w:sz w:val="24"/>
          <w:szCs w:val="24"/>
        </w:rPr>
        <w:t>monitor</w:t>
      </w:r>
      <w:r>
        <w:rPr>
          <w:rFonts w:asciiTheme="majorBidi" w:hAnsiTheme="majorBidi" w:cstheme="majorBidi"/>
          <w:sz w:val="24"/>
          <w:szCs w:val="24"/>
        </w:rPr>
        <w:t>ing</w:t>
      </w:r>
      <w:r w:rsidRPr="00AF6577">
        <w:rPr>
          <w:rFonts w:asciiTheme="majorBidi" w:hAnsiTheme="majorBidi" w:cstheme="majorBidi"/>
          <w:sz w:val="24"/>
          <w:szCs w:val="24"/>
        </w:rPr>
        <w:t xml:space="preserve"> </w:t>
      </w:r>
      <w:r>
        <w:rPr>
          <w:rFonts w:asciiTheme="majorBidi" w:hAnsiTheme="majorBidi" w:cstheme="majorBidi"/>
          <w:sz w:val="24"/>
          <w:szCs w:val="24"/>
        </w:rPr>
        <w:t>vaccine-derived</w:t>
      </w:r>
      <w:r w:rsidRPr="00AF6577">
        <w:rPr>
          <w:rFonts w:asciiTheme="majorBidi" w:hAnsiTheme="majorBidi" w:cstheme="majorBidi"/>
          <w:sz w:val="24"/>
          <w:szCs w:val="24"/>
        </w:rPr>
        <w:t xml:space="preserve"> </w:t>
      </w:r>
      <w:r>
        <w:rPr>
          <w:rFonts w:asciiTheme="majorBidi" w:hAnsiTheme="majorBidi" w:cstheme="majorBidi"/>
          <w:sz w:val="24"/>
          <w:szCs w:val="24"/>
        </w:rPr>
        <w:t xml:space="preserve">immunity </w:t>
      </w:r>
      <w:r w:rsidRPr="00AF6577">
        <w:rPr>
          <w:rFonts w:asciiTheme="majorBidi" w:hAnsiTheme="majorBidi" w:cstheme="majorBidi"/>
          <w:sz w:val="24"/>
          <w:szCs w:val="24"/>
        </w:rPr>
        <w:t xml:space="preserve">after the </w:t>
      </w:r>
      <w:bookmarkStart w:id="2" w:name="_Hlk115957833"/>
      <w:r w:rsidRPr="00AF6577">
        <w:rPr>
          <w:rFonts w:asciiTheme="majorBidi" w:hAnsiTheme="majorBidi" w:cstheme="majorBidi"/>
          <w:sz w:val="24"/>
          <w:szCs w:val="24"/>
        </w:rPr>
        <w:t>3</w:t>
      </w:r>
      <w:r w:rsidRPr="0060396F">
        <w:rPr>
          <w:rFonts w:asciiTheme="majorBidi" w:hAnsiTheme="majorBidi" w:cstheme="majorBidi"/>
          <w:sz w:val="24"/>
          <w:szCs w:val="24"/>
          <w:vertAlign w:val="superscript"/>
        </w:rPr>
        <w:t>rd</w:t>
      </w:r>
      <w:r w:rsidRPr="00AF6577">
        <w:rPr>
          <w:rFonts w:asciiTheme="majorBidi" w:hAnsiTheme="majorBidi" w:cstheme="majorBidi"/>
          <w:sz w:val="24"/>
          <w:szCs w:val="24"/>
        </w:rPr>
        <w:t>-BNT162b2-booster-dose</w:t>
      </w:r>
      <w:r w:rsidR="00EE5762">
        <w:rPr>
          <w:rFonts w:asciiTheme="majorBidi" w:hAnsiTheme="majorBidi" w:cstheme="majorBidi"/>
          <w:sz w:val="24"/>
          <w:szCs w:val="24"/>
        </w:rPr>
        <w:fldChar w:fldCharType="begin" w:fldLock="1"/>
      </w:r>
      <w:r w:rsidR="00EE5762">
        <w:rPr>
          <w:rFonts w:asciiTheme="majorBidi" w:hAnsiTheme="majorBidi" w:cstheme="majorBidi"/>
          <w:sz w:val="24"/>
          <w:szCs w:val="24"/>
        </w:rPr>
        <w:instrText>ADDIN CSL_CITATION {"citationItems":[{"id":"ITEM-1","itemData":{"DOI":"10.1002/CAC2.12353","ISSN":"2523-3548","PMID":"35994572","author":[{"dropping-particle":"","family":"Idan","given":"Cohen","non-dropping-particle":"","parse-names":false,"suffix":""},{"dropping-particle":"","family":"Salvatore","given":"Campisi Pinto","non-dropping-particle":"","parse-names":false,"suffix":""},{"dropping-particle":"","family":"Orit","given":"Rozenberg","non-dropping-particle":"","parse-names":false,"suffix":""},{"dropping-particle":"","family":"Ariel","given":"Abaev","non-dropping-particle":"","parse-names":false,"suffix":""},{"dropping-particle":"","family":"Marah","given":"Khoury","non-dropping-particle":"","parse-names":false,"suffix":""},{"dropping-particle":"","family":"Dana","given":"Agbaria","non-dropping-particle":"","parse-names":false,"suffix":""},{"dropping-particle":"","family":"Harel","given":"Eitam","non-dropping-particle":"","parse-names":false,"suffix":""},{"dropping-particle":"","family":"Raul","given":"Colodner","non-dropping-particle":"","parse-names":false,"suffix":""},{"dropping-particle":"","family":"Mona","given":"Khoury","non-dropping-particle":"","parse-names":false,"suffix":""},{"dropping-particle":"","family":"Hassan","given":"Shalabna","non-dropping-particle":"","parse-names":false,"suffix":""},{"dropping-particle":"","family":"Yousef","given":"Samih","non-dropping-particle":"","parse-names":false,"suffix":""},{"dropping-particle":"","family":"Camel","given":"Mahamid","non-dropping-particle":"","parse-names":false,"suffix":""},{"dropping-particle":"","family":"Mahmoud","given":"Abu Amna","non-dropping-particle":"","parse-names":false,"suffix":""},{"dropping-particle":"","family":"Gil","given":"Bar Sela","non-dropping-particle":"","parse-names":false,"suffix":""}],"container-title":"Cancer communications (London, England)","id":"ITEM-1","issued":{"date-parts":[["2022"]]},"publisher":"Cancer Commun (Lond)","title":"Evaluation of immune response to anti-COVID-19 booster in cancer patients and chronic medical cannabis users and its association with circulating Eosinophils levels","type":"article-journal"},"uris":["http://www.mendeley.com/documents/?uuid=10388cb1-4ebc-3418-ba36-202ee7ee485c"]}],"mendeley":{"formattedCitation":"&lt;sup&gt;2&lt;/sup&gt;","plainTextFormattedCitation":"2","previouslyFormattedCitation":"&lt;sup&gt;2&lt;/sup&gt;"},"properties":{"noteIndex":0},"schema":"https://github.com/citation-style-language/schema/raw/master/csl-citation.json"}</w:instrText>
      </w:r>
      <w:r w:rsidR="00EE5762">
        <w:rPr>
          <w:rFonts w:asciiTheme="majorBidi" w:hAnsiTheme="majorBidi" w:cstheme="majorBidi"/>
          <w:sz w:val="24"/>
          <w:szCs w:val="24"/>
        </w:rPr>
        <w:fldChar w:fldCharType="separate"/>
      </w:r>
      <w:r w:rsidR="00EE5762" w:rsidRPr="00EE5762">
        <w:rPr>
          <w:rFonts w:asciiTheme="majorBidi" w:hAnsiTheme="majorBidi" w:cstheme="majorBidi"/>
          <w:noProof/>
          <w:sz w:val="24"/>
          <w:szCs w:val="24"/>
          <w:vertAlign w:val="superscript"/>
        </w:rPr>
        <w:t>2</w:t>
      </w:r>
      <w:r w:rsidR="00EE5762">
        <w:rPr>
          <w:rFonts w:asciiTheme="majorBidi" w:hAnsiTheme="majorBidi" w:cstheme="majorBidi"/>
          <w:sz w:val="24"/>
          <w:szCs w:val="24"/>
        </w:rPr>
        <w:fldChar w:fldCharType="end"/>
      </w:r>
      <w:bookmarkEnd w:id="2"/>
      <w:r>
        <w:rPr>
          <w:rFonts w:asciiTheme="majorBidi" w:hAnsiTheme="majorBidi" w:cstheme="majorBidi"/>
          <w:sz w:val="24"/>
          <w:szCs w:val="24"/>
        </w:rPr>
        <w:t xml:space="preserve">. </w:t>
      </w:r>
      <w:r w:rsidR="00C10421">
        <w:rPr>
          <w:rFonts w:asciiTheme="majorBidi" w:hAnsiTheme="majorBidi" w:cstheme="majorBidi"/>
          <w:sz w:val="24"/>
          <w:szCs w:val="24"/>
        </w:rPr>
        <w:t>Upon study initiation, a</w:t>
      </w:r>
      <w:r>
        <w:rPr>
          <w:rFonts w:asciiTheme="majorBidi" w:hAnsiTheme="majorBidi" w:cstheme="majorBidi"/>
          <w:sz w:val="24"/>
          <w:szCs w:val="24"/>
        </w:rPr>
        <w:t xml:space="preserve">pproximately 60% of the previous 154 participants </w:t>
      </w:r>
      <w:r w:rsidR="00C10421">
        <w:rPr>
          <w:rFonts w:asciiTheme="majorBidi" w:hAnsiTheme="majorBidi" w:cstheme="majorBidi"/>
          <w:sz w:val="24"/>
          <w:szCs w:val="24"/>
        </w:rPr>
        <w:t xml:space="preserve">were excluded mainly </w:t>
      </w:r>
      <w:r w:rsidR="00FE0BFE">
        <w:rPr>
          <w:rFonts w:asciiTheme="majorBidi" w:hAnsiTheme="majorBidi" w:cstheme="majorBidi"/>
          <w:sz w:val="24"/>
          <w:szCs w:val="24"/>
        </w:rPr>
        <w:t>from</w:t>
      </w:r>
      <w:r w:rsidR="00C10421">
        <w:rPr>
          <w:rFonts w:asciiTheme="majorBidi" w:hAnsiTheme="majorBidi" w:cstheme="majorBidi"/>
          <w:sz w:val="24"/>
          <w:szCs w:val="24"/>
        </w:rPr>
        <w:t xml:space="preserve"> Covid-19 infections or </w:t>
      </w:r>
      <w:r>
        <w:rPr>
          <w:rFonts w:asciiTheme="majorBidi" w:hAnsiTheme="majorBidi" w:cstheme="majorBidi"/>
          <w:sz w:val="24"/>
          <w:szCs w:val="24"/>
        </w:rPr>
        <w:t xml:space="preserve">chose not to be immunized with the </w:t>
      </w:r>
      <w:r w:rsidRPr="00AF6577">
        <w:rPr>
          <w:rFonts w:asciiTheme="majorBidi" w:hAnsiTheme="majorBidi" w:cstheme="majorBidi"/>
          <w:sz w:val="24"/>
          <w:szCs w:val="24"/>
        </w:rPr>
        <w:t>4th-BNT162b2-dose</w:t>
      </w:r>
      <w:r>
        <w:rPr>
          <w:rFonts w:asciiTheme="majorBidi" w:hAnsiTheme="majorBidi" w:cstheme="majorBidi"/>
          <w:sz w:val="24"/>
          <w:szCs w:val="24"/>
        </w:rPr>
        <w:t>. All remaining donors (n=6</w:t>
      </w:r>
      <w:r w:rsidR="00C10421">
        <w:rPr>
          <w:rFonts w:asciiTheme="majorBidi" w:hAnsiTheme="majorBidi" w:cstheme="majorBidi"/>
          <w:sz w:val="24"/>
          <w:szCs w:val="24"/>
        </w:rPr>
        <w:t>3</w:t>
      </w:r>
      <w:r>
        <w:rPr>
          <w:rFonts w:asciiTheme="majorBidi" w:hAnsiTheme="majorBidi" w:cstheme="majorBidi"/>
          <w:sz w:val="24"/>
          <w:szCs w:val="24"/>
        </w:rPr>
        <w:t xml:space="preserve">) were approached when </w:t>
      </w:r>
      <w:r w:rsidR="00C10421">
        <w:rPr>
          <w:rFonts w:asciiTheme="majorBidi" w:hAnsiTheme="majorBidi" w:cstheme="majorBidi"/>
          <w:sz w:val="24"/>
          <w:szCs w:val="24"/>
        </w:rPr>
        <w:t>almost 7</w:t>
      </w:r>
      <w:r>
        <w:rPr>
          <w:rFonts w:asciiTheme="majorBidi" w:hAnsiTheme="majorBidi" w:cstheme="majorBidi"/>
          <w:sz w:val="24"/>
          <w:szCs w:val="24"/>
        </w:rPr>
        <w:t xml:space="preserve">0% were willing to participate </w:t>
      </w:r>
      <w:r w:rsidR="00FE0BFE">
        <w:rPr>
          <w:rFonts w:asciiTheme="majorBidi" w:hAnsiTheme="majorBidi" w:cstheme="majorBidi"/>
          <w:sz w:val="24"/>
          <w:szCs w:val="24"/>
        </w:rPr>
        <w:t xml:space="preserve">in further </w:t>
      </w:r>
      <w:r>
        <w:rPr>
          <w:rFonts w:asciiTheme="majorBidi" w:hAnsiTheme="majorBidi" w:cstheme="majorBidi"/>
          <w:sz w:val="24"/>
          <w:szCs w:val="24"/>
        </w:rPr>
        <w:t>serological test</w:t>
      </w:r>
      <w:r w:rsidR="00C10421">
        <w:rPr>
          <w:rFonts w:asciiTheme="majorBidi" w:hAnsiTheme="majorBidi" w:cstheme="majorBidi"/>
          <w:sz w:val="24"/>
          <w:szCs w:val="24"/>
        </w:rPr>
        <w:t>s</w:t>
      </w:r>
      <w:r>
        <w:rPr>
          <w:rFonts w:asciiTheme="majorBidi" w:hAnsiTheme="majorBidi" w:cstheme="majorBidi"/>
          <w:sz w:val="24"/>
          <w:szCs w:val="24"/>
        </w:rPr>
        <w:t xml:space="preserve"> (n=42). </w:t>
      </w:r>
      <w:r w:rsidR="00AD613F">
        <w:rPr>
          <w:rFonts w:asciiTheme="majorBidi" w:hAnsiTheme="majorBidi" w:cstheme="majorBidi"/>
          <w:sz w:val="24"/>
          <w:szCs w:val="24"/>
        </w:rPr>
        <w:t>The s</w:t>
      </w:r>
      <w:r w:rsidR="008857E6" w:rsidRPr="00E046AF">
        <w:rPr>
          <w:rFonts w:asciiTheme="majorBidi" w:hAnsiTheme="majorBidi" w:cstheme="majorBidi"/>
          <w:sz w:val="24"/>
          <w:szCs w:val="24"/>
        </w:rPr>
        <w:t xml:space="preserve">tudy included </w:t>
      </w:r>
      <w:r w:rsidR="00606FFE" w:rsidRPr="00E046AF">
        <w:rPr>
          <w:rFonts w:asciiTheme="majorBidi" w:hAnsiTheme="majorBidi" w:cstheme="majorBidi"/>
          <w:sz w:val="24"/>
          <w:szCs w:val="24"/>
        </w:rPr>
        <w:t>21</w:t>
      </w:r>
      <w:r w:rsidR="00321D7E" w:rsidRPr="00E046AF">
        <w:rPr>
          <w:rFonts w:asciiTheme="majorBidi" w:hAnsiTheme="majorBidi" w:cstheme="majorBidi"/>
          <w:sz w:val="24"/>
          <w:szCs w:val="24"/>
        </w:rPr>
        <w:t xml:space="preserve"> (</w:t>
      </w:r>
      <w:r w:rsidR="00606FFE" w:rsidRPr="00E046AF">
        <w:rPr>
          <w:rFonts w:asciiTheme="majorBidi" w:hAnsiTheme="majorBidi" w:cstheme="majorBidi"/>
          <w:sz w:val="24"/>
          <w:szCs w:val="24"/>
        </w:rPr>
        <w:t>50%</w:t>
      </w:r>
      <w:r w:rsidR="00321D7E" w:rsidRPr="00E046AF">
        <w:rPr>
          <w:rFonts w:asciiTheme="majorBidi" w:hAnsiTheme="majorBidi" w:cstheme="majorBidi"/>
          <w:sz w:val="24"/>
          <w:szCs w:val="24"/>
        </w:rPr>
        <w:t>) male</w:t>
      </w:r>
      <w:r w:rsidR="00606FFE" w:rsidRPr="00E046AF">
        <w:rPr>
          <w:rFonts w:asciiTheme="majorBidi" w:hAnsiTheme="majorBidi" w:cstheme="majorBidi"/>
          <w:sz w:val="24"/>
          <w:szCs w:val="24"/>
        </w:rPr>
        <w:t>s</w:t>
      </w:r>
      <w:r w:rsidR="006B2166" w:rsidRPr="006B2166">
        <w:t xml:space="preserve"> </w:t>
      </w:r>
      <w:r w:rsidR="006B2166" w:rsidRPr="006B2166">
        <w:rPr>
          <w:rFonts w:asciiTheme="majorBidi" w:hAnsiTheme="majorBidi" w:cstheme="majorBidi"/>
          <w:sz w:val="24"/>
          <w:szCs w:val="24"/>
        </w:rPr>
        <w:t>when participants age</w:t>
      </w:r>
      <w:r w:rsidR="006B2166">
        <w:rPr>
          <w:rFonts w:asciiTheme="majorBidi" w:hAnsiTheme="majorBidi" w:cstheme="majorBidi"/>
          <w:sz w:val="24"/>
          <w:szCs w:val="24"/>
        </w:rPr>
        <w:t>s</w:t>
      </w:r>
      <w:r w:rsidR="006B2166" w:rsidRPr="006B2166">
        <w:rPr>
          <w:rFonts w:asciiTheme="majorBidi" w:hAnsiTheme="majorBidi" w:cstheme="majorBidi"/>
          <w:sz w:val="24"/>
          <w:szCs w:val="24"/>
        </w:rPr>
        <w:t xml:space="preserve"> range</w:t>
      </w:r>
      <w:r w:rsidR="006B2166">
        <w:rPr>
          <w:rFonts w:asciiTheme="majorBidi" w:hAnsiTheme="majorBidi" w:cstheme="majorBidi"/>
          <w:sz w:val="24"/>
          <w:szCs w:val="24"/>
        </w:rPr>
        <w:t>d</w:t>
      </w:r>
      <w:r w:rsidR="006B2166" w:rsidRPr="006B2166">
        <w:rPr>
          <w:rFonts w:asciiTheme="majorBidi" w:hAnsiTheme="majorBidi" w:cstheme="majorBidi"/>
          <w:sz w:val="24"/>
          <w:szCs w:val="24"/>
        </w:rPr>
        <w:t xml:space="preserve"> from 63 to 68</w:t>
      </w:r>
      <w:r w:rsidR="006B2166">
        <w:rPr>
          <w:rFonts w:asciiTheme="majorBidi" w:hAnsiTheme="majorBidi" w:cstheme="majorBidi"/>
          <w:sz w:val="24"/>
          <w:szCs w:val="24"/>
        </w:rPr>
        <w:t xml:space="preserve"> (</w:t>
      </w:r>
      <w:r w:rsidR="006B2166" w:rsidRPr="006B2166">
        <w:rPr>
          <w:rFonts w:asciiTheme="majorBidi" w:hAnsiTheme="majorBidi" w:cstheme="majorBidi"/>
          <w:b/>
          <w:bCs/>
          <w:sz w:val="24"/>
          <w:szCs w:val="24"/>
        </w:rPr>
        <w:t>Table-1</w:t>
      </w:r>
      <w:r w:rsidR="006B2166">
        <w:rPr>
          <w:rFonts w:asciiTheme="majorBidi" w:hAnsiTheme="majorBidi" w:cstheme="majorBidi"/>
          <w:sz w:val="24"/>
          <w:szCs w:val="24"/>
        </w:rPr>
        <w:t>)</w:t>
      </w:r>
      <w:r w:rsidR="00A01766" w:rsidRPr="00E046AF">
        <w:rPr>
          <w:rFonts w:asciiTheme="majorBidi" w:hAnsiTheme="majorBidi" w:cstheme="majorBidi"/>
          <w:sz w:val="24"/>
          <w:szCs w:val="24"/>
        </w:rPr>
        <w:t xml:space="preserve">. </w:t>
      </w:r>
      <w:r w:rsidR="00AD613F">
        <w:rPr>
          <w:rFonts w:asciiTheme="majorBidi" w:hAnsiTheme="majorBidi" w:cstheme="majorBidi"/>
          <w:sz w:val="24"/>
          <w:szCs w:val="24"/>
        </w:rPr>
        <w:t>A</w:t>
      </w:r>
      <w:r w:rsidR="00A01766" w:rsidRPr="00E046AF">
        <w:rPr>
          <w:rFonts w:asciiTheme="majorBidi" w:hAnsiTheme="majorBidi" w:cstheme="majorBidi"/>
          <w:sz w:val="24"/>
          <w:szCs w:val="24"/>
        </w:rPr>
        <w:t>ll</w:t>
      </w:r>
      <w:r w:rsidR="00E1455B" w:rsidRPr="00E046AF">
        <w:rPr>
          <w:rFonts w:asciiTheme="majorBidi" w:hAnsiTheme="majorBidi" w:cstheme="majorBidi"/>
          <w:sz w:val="24"/>
          <w:szCs w:val="24"/>
        </w:rPr>
        <w:t xml:space="preserve"> </w:t>
      </w:r>
      <w:r w:rsidR="007B6355" w:rsidRPr="00E046AF">
        <w:rPr>
          <w:rFonts w:asciiTheme="majorBidi" w:hAnsiTheme="majorBidi" w:cstheme="majorBidi"/>
          <w:sz w:val="24"/>
          <w:szCs w:val="24"/>
        </w:rPr>
        <w:t xml:space="preserve">subjects were </w:t>
      </w:r>
      <w:r w:rsidR="00E1455B" w:rsidRPr="00E046AF">
        <w:rPr>
          <w:rFonts w:asciiTheme="majorBidi" w:hAnsiTheme="majorBidi" w:cstheme="majorBidi"/>
          <w:sz w:val="24"/>
          <w:szCs w:val="24"/>
        </w:rPr>
        <w:t>seropositive</w:t>
      </w:r>
      <w:r w:rsidR="00321D7E" w:rsidRPr="00E046AF">
        <w:rPr>
          <w:rFonts w:asciiTheme="majorBidi" w:hAnsiTheme="majorBidi" w:cstheme="majorBidi"/>
          <w:sz w:val="24"/>
          <w:szCs w:val="24"/>
        </w:rPr>
        <w:t xml:space="preserve"> </w:t>
      </w:r>
      <w:r w:rsidR="00E1455B" w:rsidRPr="00E046AF">
        <w:rPr>
          <w:rFonts w:asciiTheme="majorBidi" w:hAnsiTheme="majorBidi" w:cstheme="majorBidi"/>
          <w:sz w:val="24"/>
          <w:szCs w:val="24"/>
        </w:rPr>
        <w:t xml:space="preserve">to </w:t>
      </w:r>
      <w:r w:rsidR="00606FFE" w:rsidRPr="00E046AF">
        <w:rPr>
          <w:rFonts w:asciiTheme="majorBidi" w:hAnsiTheme="majorBidi" w:cstheme="majorBidi"/>
          <w:sz w:val="24"/>
          <w:szCs w:val="24"/>
        </w:rPr>
        <w:t>a</w:t>
      </w:r>
      <w:r w:rsidR="00E1455B" w:rsidRPr="00E046AF">
        <w:rPr>
          <w:rFonts w:asciiTheme="majorBidi" w:hAnsiTheme="majorBidi" w:cstheme="majorBidi"/>
          <w:sz w:val="24"/>
          <w:szCs w:val="24"/>
        </w:rPr>
        <w:t xml:space="preserve">nti–SARS-CoV-2 </w:t>
      </w:r>
      <w:r w:rsidR="00927BBB" w:rsidRPr="00E046AF">
        <w:rPr>
          <w:rFonts w:asciiTheme="majorBidi" w:hAnsiTheme="majorBidi" w:cstheme="majorBidi"/>
          <w:sz w:val="24"/>
          <w:szCs w:val="24"/>
        </w:rPr>
        <w:t xml:space="preserve">shortly </w:t>
      </w:r>
      <w:r w:rsidR="00AE035B" w:rsidRPr="00E046AF">
        <w:rPr>
          <w:rFonts w:asciiTheme="majorBidi" w:hAnsiTheme="majorBidi" w:cstheme="majorBidi"/>
          <w:sz w:val="24"/>
          <w:szCs w:val="24"/>
        </w:rPr>
        <w:t>after</w:t>
      </w:r>
      <w:r w:rsidR="00E1455B" w:rsidRPr="00E046AF">
        <w:rPr>
          <w:rFonts w:asciiTheme="majorBidi" w:hAnsiTheme="majorBidi" w:cstheme="majorBidi"/>
          <w:sz w:val="24"/>
          <w:szCs w:val="24"/>
        </w:rPr>
        <w:t xml:space="preserve"> </w:t>
      </w:r>
      <w:r w:rsidR="00927BBB" w:rsidRPr="00E046AF">
        <w:rPr>
          <w:rFonts w:asciiTheme="majorBidi" w:hAnsiTheme="majorBidi" w:cstheme="majorBidi"/>
          <w:sz w:val="24"/>
          <w:szCs w:val="24"/>
        </w:rPr>
        <w:t>the 3</w:t>
      </w:r>
      <w:r w:rsidR="00927BBB" w:rsidRPr="00061776">
        <w:rPr>
          <w:rFonts w:asciiTheme="majorBidi" w:hAnsiTheme="majorBidi" w:cstheme="majorBidi"/>
          <w:sz w:val="24"/>
          <w:szCs w:val="24"/>
          <w:vertAlign w:val="superscript"/>
        </w:rPr>
        <w:t>rd</w:t>
      </w:r>
      <w:r w:rsidR="00061776">
        <w:rPr>
          <w:rFonts w:asciiTheme="majorBidi" w:hAnsiTheme="majorBidi" w:cstheme="majorBidi"/>
          <w:sz w:val="24"/>
          <w:szCs w:val="24"/>
        </w:rPr>
        <w:t>-</w:t>
      </w:r>
      <w:r w:rsidR="00927BBB" w:rsidRPr="00E046AF">
        <w:rPr>
          <w:rFonts w:asciiTheme="majorBidi" w:hAnsiTheme="majorBidi" w:cstheme="majorBidi"/>
          <w:sz w:val="24"/>
          <w:szCs w:val="24"/>
        </w:rPr>
        <w:t>BNT162b2</w:t>
      </w:r>
      <w:r w:rsidR="00061776">
        <w:rPr>
          <w:rFonts w:asciiTheme="majorBidi" w:hAnsiTheme="majorBidi" w:cstheme="majorBidi"/>
          <w:sz w:val="24"/>
          <w:szCs w:val="24"/>
        </w:rPr>
        <w:t>-</w:t>
      </w:r>
      <w:r w:rsidR="00A01766" w:rsidRPr="00E046AF">
        <w:rPr>
          <w:rFonts w:asciiTheme="majorBidi" w:hAnsiTheme="majorBidi" w:cstheme="majorBidi"/>
          <w:sz w:val="24"/>
          <w:szCs w:val="24"/>
        </w:rPr>
        <w:t>boost</w:t>
      </w:r>
      <w:r w:rsidR="00AE035B" w:rsidRPr="00E046AF">
        <w:rPr>
          <w:rFonts w:asciiTheme="majorBidi" w:hAnsiTheme="majorBidi" w:cstheme="majorBidi"/>
          <w:sz w:val="24"/>
          <w:szCs w:val="24"/>
        </w:rPr>
        <w:t xml:space="preserve">, showing a </w:t>
      </w:r>
      <w:r w:rsidR="00EE5762" w:rsidRPr="00EE5762">
        <w:rPr>
          <w:rFonts w:asciiTheme="majorBidi" w:hAnsiTheme="majorBidi" w:cstheme="majorBidi"/>
          <w:sz w:val="24"/>
          <w:szCs w:val="24"/>
        </w:rPr>
        <w:t>mean</w:t>
      </w:r>
      <w:r w:rsidR="00321D7E" w:rsidRPr="00E046AF">
        <w:rPr>
          <w:rFonts w:asciiTheme="majorBidi" w:hAnsiTheme="majorBidi" w:cstheme="majorBidi"/>
          <w:sz w:val="24"/>
          <w:szCs w:val="24"/>
        </w:rPr>
        <w:t xml:space="preserve"> </w:t>
      </w:r>
      <w:r w:rsidR="002B23AE" w:rsidRPr="00DD3C54">
        <w:rPr>
          <w:rFonts w:asciiTheme="majorBidi" w:hAnsiTheme="majorBidi" w:cstheme="majorBidi"/>
          <w:sz w:val="24"/>
          <w:szCs w:val="24"/>
        </w:rPr>
        <w:t xml:space="preserve">IgG </w:t>
      </w:r>
      <w:r w:rsidR="00E1455B" w:rsidRPr="00761185">
        <w:rPr>
          <w:rFonts w:asciiTheme="majorBidi" w:hAnsiTheme="majorBidi" w:cstheme="majorBidi"/>
          <w:sz w:val="24"/>
          <w:szCs w:val="24"/>
        </w:rPr>
        <w:t xml:space="preserve">titer </w:t>
      </w:r>
      <w:r w:rsidR="00AE035B" w:rsidRPr="00761185">
        <w:rPr>
          <w:rFonts w:asciiTheme="majorBidi" w:hAnsiTheme="majorBidi" w:cstheme="majorBidi"/>
          <w:sz w:val="24"/>
          <w:szCs w:val="24"/>
        </w:rPr>
        <w:t>of</w:t>
      </w:r>
      <w:r w:rsidR="00E1455B" w:rsidRPr="00761185">
        <w:rPr>
          <w:rFonts w:asciiTheme="majorBidi" w:hAnsiTheme="majorBidi" w:cstheme="majorBidi"/>
          <w:sz w:val="24"/>
          <w:szCs w:val="24"/>
        </w:rPr>
        <w:t xml:space="preserve"> </w:t>
      </w:r>
      <w:r w:rsidR="008A43BD" w:rsidRPr="00761185">
        <w:rPr>
          <w:rFonts w:asciiTheme="majorBidi" w:hAnsiTheme="majorBidi" w:cstheme="majorBidi"/>
          <w:sz w:val="24"/>
          <w:szCs w:val="24"/>
        </w:rPr>
        <w:t>14,813</w:t>
      </w:r>
      <w:r w:rsidR="00B62D78" w:rsidRPr="00761185">
        <w:rPr>
          <w:rFonts w:asciiTheme="majorBidi" w:hAnsiTheme="majorBidi" w:cstheme="majorBidi"/>
          <w:sz w:val="24"/>
          <w:szCs w:val="24"/>
        </w:rPr>
        <w:t xml:space="preserve"> </w:t>
      </w:r>
      <w:r w:rsidR="008A43BD" w:rsidRPr="00761185">
        <w:rPr>
          <w:rFonts w:asciiTheme="majorBidi" w:hAnsiTheme="majorBidi" w:cstheme="majorBidi"/>
          <w:sz w:val="24"/>
          <w:szCs w:val="24"/>
        </w:rPr>
        <w:t>AU</w:t>
      </w:r>
      <w:r w:rsidR="00E0145E" w:rsidRPr="00761185">
        <w:rPr>
          <w:rFonts w:asciiTheme="majorBidi" w:hAnsiTheme="majorBidi" w:cstheme="majorBidi"/>
          <w:sz w:val="24"/>
          <w:szCs w:val="24"/>
        </w:rPr>
        <w:t>/ml</w:t>
      </w:r>
      <w:r w:rsidR="006B2166">
        <w:rPr>
          <w:rFonts w:asciiTheme="majorBidi" w:hAnsiTheme="majorBidi" w:cstheme="majorBidi"/>
          <w:sz w:val="24"/>
          <w:szCs w:val="24"/>
        </w:rPr>
        <w:fldChar w:fldCharType="begin" w:fldLock="1"/>
      </w:r>
      <w:r w:rsidR="006B2166">
        <w:rPr>
          <w:rFonts w:asciiTheme="majorBidi" w:hAnsiTheme="majorBidi" w:cstheme="majorBidi"/>
          <w:sz w:val="24"/>
          <w:szCs w:val="24"/>
        </w:rPr>
        <w:instrText>ADDIN CSL_CITATION {"citationItems":[{"id":"ITEM-1","itemData":{"DOI":"10.1002/CAC2.12353","ISSN":"2523-3548","PMID":"35994572","author":[{"dropping-particle":"","family":"Idan","given":"Cohen","non-dropping-particle":"","parse-names":false,"suffix":""},{"dropping-particle":"","family":"Salvatore","given":"Campisi Pinto","non-dropping-particle":"","parse-names":false,"suffix":""},{"dropping-particle":"","family":"Orit","given":"Rozenberg","non-dropping-particle":"","parse-names":false,"suffix":""},{"dropping-particle":"","family":"Ariel","given":"Abaev","non-dropping-particle":"","parse-names":false,"suffix":""},{"dropping-particle":"","family":"Marah","given":"Khoury","non-dropping-particle":"","parse-names":false,"suffix":""},{"dropping-particle":"","family":"Dana","given":"Agbaria","non-dropping-particle":"","parse-names":false,"suffix":""},{"dropping-particle":"","family":"Harel","given":"Eitam","non-dropping-particle":"","parse-names":false,"suffix":""},{"dropping-particle":"","family":"Raul","given":"Colodner","non-dropping-particle":"","parse-names":false,"suffix":""},{"dropping-particle":"","family":"Mona","given":"Khoury","non-dropping-particle":"","parse-names":false,"suffix":""},{"dropping-particle":"","family":"Hassan","given":"Shalabna","non-dropping-particle":"","parse-names":false,"suffix":""},{"dropping-particle":"","family":"Yousef","given":"Samih","non-dropping-particle":"","parse-names":false,"suffix":""},{"dropping-particle":"","family":"Camel","given":"Mahamid","non-dropping-particle":"","parse-names":false,"suffix":""},{"dropping-particle":"","family":"Mahmoud","given":"Abu Amna","non-dropping-particle":"","parse-names":false,"suffix":""},{"dropping-particle":"","family":"Gil","given":"Bar Sela","non-dropping-particle":"","parse-names":false,"suffix":""}],"container-title":"Cancer communications (London, England)","id":"ITEM-1","issued":{"date-parts":[["2022"]]},"publisher":"Cancer Commun (Lond)","title":"Evaluation of immune response to anti-COVID-19 booster in cancer patients and chronic medical cannabis users and its association with circulating Eosinophils levels","type":"article-journal"},"uris":["http://www.mendeley.com/documents/?uuid=10388cb1-4ebc-3418-ba36-202ee7ee485c"]}],"mendeley":{"formattedCitation":"&lt;sup&gt;2&lt;/sup&gt;","plainTextFormattedCitation":"2"},"properties":{"noteIndex":0},"schema":"https://github.com/citation-style-language/schema/raw/master/csl-citation.json"}</w:instrText>
      </w:r>
      <w:r w:rsidR="006B2166">
        <w:rPr>
          <w:rFonts w:asciiTheme="majorBidi" w:hAnsiTheme="majorBidi" w:cstheme="majorBidi"/>
          <w:sz w:val="24"/>
          <w:szCs w:val="24"/>
        </w:rPr>
        <w:fldChar w:fldCharType="separate"/>
      </w:r>
      <w:r w:rsidR="006B2166" w:rsidRPr="006B2166">
        <w:rPr>
          <w:rFonts w:asciiTheme="majorBidi" w:hAnsiTheme="majorBidi" w:cstheme="majorBidi"/>
          <w:noProof/>
          <w:sz w:val="24"/>
          <w:szCs w:val="24"/>
          <w:vertAlign w:val="superscript"/>
        </w:rPr>
        <w:t>2</w:t>
      </w:r>
      <w:r w:rsidR="006B2166">
        <w:rPr>
          <w:rFonts w:asciiTheme="majorBidi" w:hAnsiTheme="majorBidi" w:cstheme="majorBidi"/>
          <w:sz w:val="24"/>
          <w:szCs w:val="24"/>
        </w:rPr>
        <w:fldChar w:fldCharType="end"/>
      </w:r>
      <w:r w:rsidR="00E1455B" w:rsidRPr="00761185">
        <w:rPr>
          <w:rFonts w:asciiTheme="majorBidi" w:hAnsiTheme="majorBidi" w:cstheme="majorBidi"/>
          <w:sz w:val="24"/>
          <w:szCs w:val="24"/>
        </w:rPr>
        <w:t>.</w:t>
      </w:r>
      <w:r w:rsidR="00E1455B" w:rsidRPr="00DD3C54">
        <w:rPr>
          <w:rFonts w:asciiTheme="majorBidi" w:hAnsiTheme="majorBidi" w:cstheme="majorBidi"/>
          <w:sz w:val="24"/>
          <w:szCs w:val="24"/>
        </w:rPr>
        <w:t xml:space="preserve"> </w:t>
      </w:r>
      <w:r w:rsidR="002B23AE" w:rsidRPr="00DD3C54">
        <w:rPr>
          <w:rFonts w:asciiTheme="majorBidi" w:hAnsiTheme="majorBidi" w:cstheme="majorBidi"/>
          <w:sz w:val="24"/>
          <w:szCs w:val="24"/>
        </w:rPr>
        <w:t xml:space="preserve">A subset of patients (n=9, 21.4%) experienced Covid-19 </w:t>
      </w:r>
      <w:r w:rsidR="001B4FFC" w:rsidRPr="00DD3C54">
        <w:rPr>
          <w:rFonts w:asciiTheme="majorBidi" w:hAnsiTheme="majorBidi" w:cstheme="majorBidi"/>
          <w:sz w:val="24"/>
          <w:szCs w:val="24"/>
        </w:rPr>
        <w:t xml:space="preserve">breakthrough infection </w:t>
      </w:r>
      <w:r w:rsidR="002B23AE" w:rsidRPr="00DD3C54">
        <w:rPr>
          <w:rFonts w:asciiTheme="majorBidi" w:hAnsiTheme="majorBidi" w:cstheme="majorBidi"/>
          <w:sz w:val="24"/>
          <w:szCs w:val="24"/>
        </w:rPr>
        <w:t>after the 3rd dose (days after 3rd dose to infection=136.6 days).</w:t>
      </w:r>
      <w:r w:rsidR="002B23AE" w:rsidRPr="00DD3C54">
        <w:rPr>
          <w:rFonts w:asciiTheme="majorBidi" w:hAnsiTheme="majorBidi" w:cstheme="majorBidi"/>
          <w:b/>
          <w:bCs/>
          <w:sz w:val="24"/>
          <w:szCs w:val="24"/>
        </w:rPr>
        <w:t xml:space="preserve"> </w:t>
      </w:r>
      <w:r w:rsidR="002B23AE" w:rsidRPr="00DD3C54">
        <w:rPr>
          <w:rFonts w:asciiTheme="majorBidi" w:hAnsiTheme="majorBidi" w:cstheme="majorBidi"/>
          <w:sz w:val="24"/>
          <w:szCs w:val="24"/>
        </w:rPr>
        <w:t xml:space="preserve">Another group of patients (n=11, 26.19%) chose to be administered the </w:t>
      </w:r>
      <w:r w:rsidR="00F008CD" w:rsidRPr="00F936BB">
        <w:rPr>
          <w:rFonts w:asciiTheme="majorBidi" w:hAnsiTheme="majorBidi" w:cstheme="majorBidi"/>
          <w:sz w:val="24"/>
          <w:szCs w:val="24"/>
        </w:rPr>
        <w:t>4</w:t>
      </w:r>
      <w:r w:rsidR="00F008CD" w:rsidRPr="00405DF3">
        <w:rPr>
          <w:rFonts w:asciiTheme="majorBidi" w:hAnsiTheme="majorBidi" w:cstheme="majorBidi"/>
          <w:sz w:val="24"/>
          <w:szCs w:val="24"/>
          <w:vertAlign w:val="superscript"/>
        </w:rPr>
        <w:t>th</w:t>
      </w:r>
      <w:r w:rsidR="00F008CD">
        <w:rPr>
          <w:rFonts w:asciiTheme="majorBidi" w:hAnsiTheme="majorBidi" w:cstheme="majorBidi"/>
          <w:sz w:val="24"/>
          <w:szCs w:val="24"/>
        </w:rPr>
        <w:t>-</w:t>
      </w:r>
      <w:r w:rsidR="00F008CD" w:rsidRPr="00F936BB">
        <w:rPr>
          <w:rFonts w:asciiTheme="majorBidi" w:hAnsiTheme="majorBidi" w:cstheme="majorBidi"/>
          <w:sz w:val="24"/>
          <w:szCs w:val="24"/>
        </w:rPr>
        <w:t>BNT162b2</w:t>
      </w:r>
      <w:r w:rsidR="00F008CD">
        <w:rPr>
          <w:rFonts w:asciiTheme="majorBidi" w:hAnsiTheme="majorBidi" w:cstheme="majorBidi"/>
          <w:sz w:val="24"/>
          <w:szCs w:val="24"/>
        </w:rPr>
        <w:t>-</w:t>
      </w:r>
      <w:r w:rsidR="00F008CD" w:rsidRPr="00F936BB">
        <w:rPr>
          <w:rFonts w:asciiTheme="majorBidi" w:hAnsiTheme="majorBidi" w:cstheme="majorBidi"/>
          <w:sz w:val="24"/>
          <w:szCs w:val="24"/>
        </w:rPr>
        <w:t>dose</w:t>
      </w:r>
      <w:r w:rsidR="002B23AE" w:rsidRPr="00DD3C54">
        <w:rPr>
          <w:rFonts w:asciiTheme="majorBidi" w:hAnsiTheme="majorBidi" w:cstheme="majorBidi"/>
          <w:sz w:val="24"/>
          <w:szCs w:val="24"/>
        </w:rPr>
        <w:t xml:space="preserve"> and did not experience Covid-19 </w:t>
      </w:r>
      <w:r w:rsidR="005856E5" w:rsidRPr="00DD3C54">
        <w:rPr>
          <w:rFonts w:asciiTheme="majorBidi" w:hAnsiTheme="majorBidi" w:cstheme="majorBidi"/>
          <w:sz w:val="24"/>
          <w:szCs w:val="24"/>
        </w:rPr>
        <w:t xml:space="preserve">infection </w:t>
      </w:r>
      <w:r w:rsidR="002B23AE" w:rsidRPr="00DD3C54">
        <w:rPr>
          <w:rFonts w:asciiTheme="majorBidi" w:hAnsiTheme="majorBidi" w:cstheme="majorBidi"/>
          <w:sz w:val="24"/>
          <w:szCs w:val="24"/>
        </w:rPr>
        <w:t xml:space="preserve">(days </w:t>
      </w:r>
      <w:r w:rsidR="008F1DDC">
        <w:rPr>
          <w:rFonts w:asciiTheme="majorBidi" w:hAnsiTheme="majorBidi" w:cstheme="majorBidi"/>
          <w:sz w:val="24"/>
          <w:szCs w:val="24"/>
        </w:rPr>
        <w:t>to</w:t>
      </w:r>
      <w:r w:rsidR="002B23AE" w:rsidRPr="00DD3C54">
        <w:rPr>
          <w:rFonts w:asciiTheme="majorBidi" w:hAnsiTheme="majorBidi" w:cstheme="majorBidi"/>
          <w:sz w:val="24"/>
          <w:szCs w:val="24"/>
        </w:rPr>
        <w:t xml:space="preserve"> </w:t>
      </w:r>
      <w:r w:rsidR="00F008CD" w:rsidRPr="00F936BB">
        <w:rPr>
          <w:rFonts w:asciiTheme="majorBidi" w:hAnsiTheme="majorBidi" w:cstheme="majorBidi"/>
          <w:sz w:val="24"/>
          <w:szCs w:val="24"/>
        </w:rPr>
        <w:t>4</w:t>
      </w:r>
      <w:r w:rsidR="00F008CD" w:rsidRPr="00405DF3">
        <w:rPr>
          <w:rFonts w:asciiTheme="majorBidi" w:hAnsiTheme="majorBidi" w:cstheme="majorBidi"/>
          <w:sz w:val="24"/>
          <w:szCs w:val="24"/>
          <w:vertAlign w:val="superscript"/>
        </w:rPr>
        <w:t>th</w:t>
      </w:r>
      <w:r w:rsidR="00F008CD">
        <w:rPr>
          <w:rFonts w:asciiTheme="majorBidi" w:hAnsiTheme="majorBidi" w:cstheme="majorBidi"/>
          <w:sz w:val="24"/>
          <w:szCs w:val="24"/>
        </w:rPr>
        <w:t>-</w:t>
      </w:r>
      <w:r w:rsidR="00F008CD" w:rsidRPr="00F936BB">
        <w:rPr>
          <w:rFonts w:asciiTheme="majorBidi" w:hAnsiTheme="majorBidi" w:cstheme="majorBidi"/>
          <w:sz w:val="24"/>
          <w:szCs w:val="24"/>
        </w:rPr>
        <w:t>BNT162b2</w:t>
      </w:r>
      <w:r w:rsidR="00F008CD">
        <w:rPr>
          <w:rFonts w:asciiTheme="majorBidi" w:hAnsiTheme="majorBidi" w:cstheme="majorBidi"/>
          <w:sz w:val="24"/>
          <w:szCs w:val="24"/>
        </w:rPr>
        <w:t>-</w:t>
      </w:r>
      <w:r w:rsidR="00F008CD" w:rsidRPr="00F936BB">
        <w:rPr>
          <w:rFonts w:asciiTheme="majorBidi" w:hAnsiTheme="majorBidi" w:cstheme="majorBidi"/>
          <w:sz w:val="24"/>
          <w:szCs w:val="24"/>
        </w:rPr>
        <w:t>dose</w:t>
      </w:r>
      <w:r w:rsidR="00F008CD" w:rsidRPr="00DD3C54">
        <w:rPr>
          <w:rFonts w:asciiTheme="majorBidi" w:hAnsiTheme="majorBidi" w:cstheme="majorBidi"/>
          <w:sz w:val="24"/>
          <w:szCs w:val="24"/>
        </w:rPr>
        <w:t xml:space="preserve"> </w:t>
      </w:r>
      <w:r w:rsidR="002B23AE" w:rsidRPr="00DD3C54">
        <w:rPr>
          <w:rFonts w:asciiTheme="majorBidi" w:hAnsiTheme="majorBidi" w:cstheme="majorBidi"/>
          <w:sz w:val="24"/>
          <w:szCs w:val="24"/>
        </w:rPr>
        <w:t>=131 days). As a control, we included a group of patients (n=22</w:t>
      </w:r>
      <w:r w:rsidR="002B23AE" w:rsidRPr="00183BDD">
        <w:rPr>
          <w:rFonts w:asciiTheme="majorBidi" w:hAnsiTheme="majorBidi" w:cstheme="majorBidi"/>
          <w:sz w:val="24"/>
          <w:szCs w:val="24"/>
        </w:rPr>
        <w:t xml:space="preserve">, </w:t>
      </w:r>
      <w:r w:rsidR="002B23AE" w:rsidRPr="00543EAE">
        <w:rPr>
          <w:rFonts w:asciiTheme="majorBidi" w:hAnsiTheme="majorBidi" w:cstheme="majorBidi"/>
          <w:sz w:val="24"/>
          <w:szCs w:val="24"/>
        </w:rPr>
        <w:t xml:space="preserve">52.38%) with no </w:t>
      </w:r>
      <w:r w:rsidR="00326F34" w:rsidRPr="00543EAE">
        <w:rPr>
          <w:rFonts w:asciiTheme="majorBidi" w:hAnsiTheme="majorBidi" w:cstheme="majorBidi"/>
          <w:sz w:val="24"/>
          <w:szCs w:val="24"/>
        </w:rPr>
        <w:t>record or known ailments</w:t>
      </w:r>
      <w:r w:rsidR="00917149" w:rsidRPr="00543EAE">
        <w:rPr>
          <w:rFonts w:asciiTheme="majorBidi" w:hAnsiTheme="majorBidi" w:cstheme="majorBidi"/>
          <w:sz w:val="24"/>
          <w:szCs w:val="24"/>
        </w:rPr>
        <w:t xml:space="preserve"> </w:t>
      </w:r>
      <w:r w:rsidR="002B23AE" w:rsidRPr="00543EAE">
        <w:rPr>
          <w:rFonts w:asciiTheme="majorBidi" w:hAnsiTheme="majorBidi" w:cstheme="majorBidi"/>
          <w:sz w:val="24"/>
          <w:szCs w:val="24"/>
        </w:rPr>
        <w:t>who did not receive the</w:t>
      </w:r>
      <w:r w:rsidR="002B23AE" w:rsidRPr="00543EAE">
        <w:rPr>
          <w:rFonts w:asciiTheme="majorBidi" w:hAnsiTheme="majorBidi" w:cstheme="majorBidi"/>
          <w:b/>
          <w:bCs/>
          <w:sz w:val="24"/>
          <w:szCs w:val="24"/>
        </w:rPr>
        <w:t xml:space="preserve"> </w:t>
      </w:r>
      <w:r w:rsidR="00F008CD" w:rsidRPr="00543EAE">
        <w:rPr>
          <w:rFonts w:asciiTheme="majorBidi" w:hAnsiTheme="majorBidi" w:cstheme="majorBidi"/>
          <w:sz w:val="24"/>
          <w:szCs w:val="24"/>
        </w:rPr>
        <w:t>4</w:t>
      </w:r>
      <w:r w:rsidR="00F008CD" w:rsidRPr="00543EAE">
        <w:rPr>
          <w:rFonts w:asciiTheme="majorBidi" w:hAnsiTheme="majorBidi" w:cstheme="majorBidi"/>
          <w:sz w:val="24"/>
          <w:szCs w:val="24"/>
          <w:vertAlign w:val="superscript"/>
        </w:rPr>
        <w:t>th</w:t>
      </w:r>
      <w:r w:rsidR="00F008CD" w:rsidRPr="00543EAE">
        <w:rPr>
          <w:rFonts w:asciiTheme="majorBidi" w:hAnsiTheme="majorBidi" w:cstheme="majorBidi"/>
          <w:sz w:val="24"/>
          <w:szCs w:val="24"/>
        </w:rPr>
        <w:t>-BNT162b2-dose</w:t>
      </w:r>
      <w:r w:rsidR="002B23AE" w:rsidRPr="00543EAE">
        <w:rPr>
          <w:rFonts w:asciiTheme="majorBidi" w:hAnsiTheme="majorBidi" w:cstheme="majorBidi"/>
          <w:sz w:val="24"/>
          <w:szCs w:val="24"/>
        </w:rPr>
        <w:t>.</w:t>
      </w:r>
      <w:r w:rsidR="00522AD6" w:rsidRPr="00543EAE">
        <w:rPr>
          <w:rFonts w:asciiTheme="majorBidi" w:hAnsiTheme="majorBidi" w:cstheme="majorBidi"/>
          <w:b/>
          <w:bCs/>
          <w:sz w:val="24"/>
          <w:szCs w:val="24"/>
        </w:rPr>
        <w:t xml:space="preserve"> </w:t>
      </w:r>
      <w:r w:rsidR="00543EAE" w:rsidRPr="00543EAE">
        <w:rPr>
          <w:rFonts w:asciiTheme="majorBidi" w:hAnsiTheme="majorBidi" w:cstheme="majorBidi" w:hint="cs"/>
          <w:sz w:val="24"/>
          <w:szCs w:val="24"/>
        </w:rPr>
        <w:t>A</w:t>
      </w:r>
      <w:r w:rsidR="00543EAE" w:rsidRPr="00543EAE">
        <w:rPr>
          <w:rFonts w:asciiTheme="majorBidi" w:hAnsiTheme="majorBidi" w:cstheme="majorBidi"/>
          <w:sz w:val="24"/>
          <w:szCs w:val="24"/>
        </w:rPr>
        <w:t xml:space="preserve">bout </w:t>
      </w:r>
      <w:r w:rsidR="00F936BB" w:rsidRPr="00543EAE">
        <w:rPr>
          <w:rFonts w:asciiTheme="majorBidi" w:hAnsiTheme="majorBidi" w:cstheme="majorBidi"/>
          <w:sz w:val="24"/>
          <w:szCs w:val="24"/>
        </w:rPr>
        <w:t xml:space="preserve">63-68 days </w:t>
      </w:r>
      <w:r w:rsidR="00C5783B" w:rsidRPr="00543EAE">
        <w:rPr>
          <w:rFonts w:asciiTheme="majorBidi" w:hAnsiTheme="majorBidi" w:cstheme="majorBidi"/>
          <w:sz w:val="24"/>
          <w:szCs w:val="24"/>
        </w:rPr>
        <w:t>after</w:t>
      </w:r>
      <w:r w:rsidR="00522AD6" w:rsidRPr="00543EAE">
        <w:rPr>
          <w:rFonts w:asciiTheme="majorBidi" w:hAnsiTheme="majorBidi" w:cstheme="majorBidi"/>
          <w:sz w:val="24"/>
          <w:szCs w:val="24"/>
        </w:rPr>
        <w:t xml:space="preserve"> the 3</w:t>
      </w:r>
      <w:r w:rsidR="00522AD6" w:rsidRPr="00543EAE">
        <w:rPr>
          <w:rFonts w:asciiTheme="majorBidi" w:hAnsiTheme="majorBidi" w:cstheme="majorBidi"/>
          <w:sz w:val="24"/>
          <w:szCs w:val="24"/>
          <w:vertAlign w:val="superscript"/>
        </w:rPr>
        <w:t>rd</w:t>
      </w:r>
      <w:r w:rsidR="00F008CD" w:rsidRPr="00543EAE">
        <w:rPr>
          <w:rFonts w:asciiTheme="majorBidi" w:hAnsiTheme="majorBidi" w:cstheme="majorBidi"/>
          <w:sz w:val="24"/>
          <w:szCs w:val="24"/>
        </w:rPr>
        <w:t>-</w:t>
      </w:r>
      <w:r w:rsidR="00522AD6" w:rsidRPr="00543EAE">
        <w:rPr>
          <w:rFonts w:asciiTheme="majorBidi" w:hAnsiTheme="majorBidi" w:cstheme="majorBidi"/>
          <w:sz w:val="24"/>
          <w:szCs w:val="24"/>
        </w:rPr>
        <w:t>BNT162b2</w:t>
      </w:r>
      <w:r w:rsidR="00F008CD" w:rsidRPr="00543EAE">
        <w:rPr>
          <w:rFonts w:asciiTheme="majorBidi" w:hAnsiTheme="majorBidi" w:cstheme="majorBidi"/>
          <w:sz w:val="24"/>
          <w:szCs w:val="24"/>
        </w:rPr>
        <w:t>-</w:t>
      </w:r>
      <w:r w:rsidR="00522AD6" w:rsidRPr="00543EAE">
        <w:rPr>
          <w:rFonts w:asciiTheme="majorBidi" w:hAnsiTheme="majorBidi" w:cstheme="majorBidi"/>
          <w:sz w:val="24"/>
          <w:szCs w:val="24"/>
        </w:rPr>
        <w:t>dose</w:t>
      </w:r>
      <w:r w:rsidR="00450EA3" w:rsidRPr="00543EAE">
        <w:rPr>
          <w:rFonts w:asciiTheme="majorBidi" w:hAnsiTheme="majorBidi" w:cstheme="majorBidi"/>
          <w:sz w:val="24"/>
          <w:szCs w:val="24"/>
        </w:rPr>
        <w:t xml:space="preserve"> (</w:t>
      </w:r>
      <w:r w:rsidR="00543EAE">
        <w:rPr>
          <w:rFonts w:asciiTheme="majorBidi" w:hAnsiTheme="majorBidi" w:cstheme="majorBidi"/>
          <w:sz w:val="24"/>
          <w:szCs w:val="24"/>
        </w:rPr>
        <w:t>d</w:t>
      </w:r>
      <w:r w:rsidR="00543EAE" w:rsidRPr="00543EAE">
        <w:rPr>
          <w:rFonts w:asciiTheme="majorBidi" w:hAnsiTheme="majorBidi" w:cstheme="majorBidi"/>
          <w:sz w:val="24"/>
          <w:szCs w:val="24"/>
        </w:rPr>
        <w:t xml:space="preserve">ays </w:t>
      </w:r>
      <w:r w:rsidR="00450EA3" w:rsidRPr="00543EAE">
        <w:rPr>
          <w:rFonts w:asciiTheme="majorBidi" w:hAnsiTheme="majorBidi" w:cstheme="majorBidi"/>
          <w:sz w:val="24"/>
          <w:szCs w:val="24"/>
        </w:rPr>
        <w:t>from</w:t>
      </w:r>
      <w:r w:rsidR="0022069F" w:rsidRPr="00543EAE">
        <w:rPr>
          <w:rFonts w:asciiTheme="majorBidi" w:hAnsiTheme="majorBidi" w:cstheme="majorBidi"/>
          <w:sz w:val="24"/>
          <w:szCs w:val="24"/>
        </w:rPr>
        <w:t xml:space="preserve"> </w:t>
      </w:r>
      <w:r w:rsidR="00450EA3" w:rsidRPr="00543EAE">
        <w:rPr>
          <w:rFonts w:asciiTheme="majorBidi" w:hAnsiTheme="majorBidi" w:cstheme="majorBidi"/>
          <w:sz w:val="24"/>
          <w:szCs w:val="24"/>
        </w:rPr>
        <w:t>dose-3</w:t>
      </w:r>
      <w:r w:rsidR="0022069F" w:rsidRPr="00543EAE">
        <w:rPr>
          <w:rFonts w:asciiTheme="majorBidi" w:hAnsiTheme="majorBidi" w:cstheme="majorBidi"/>
          <w:sz w:val="24"/>
          <w:szCs w:val="24"/>
        </w:rPr>
        <w:t xml:space="preserve"> </w:t>
      </w:r>
      <w:r w:rsidR="00450EA3" w:rsidRPr="00543EAE">
        <w:rPr>
          <w:rFonts w:asciiTheme="majorBidi" w:hAnsiTheme="majorBidi" w:cstheme="majorBidi"/>
          <w:sz w:val="24"/>
          <w:szCs w:val="24"/>
        </w:rPr>
        <w:t>to</w:t>
      </w:r>
      <w:r w:rsidR="0022069F" w:rsidRPr="00543EAE">
        <w:rPr>
          <w:rFonts w:asciiTheme="majorBidi" w:hAnsiTheme="majorBidi" w:cstheme="majorBidi"/>
          <w:sz w:val="24"/>
          <w:szCs w:val="24"/>
        </w:rPr>
        <w:t xml:space="preserve"> </w:t>
      </w:r>
      <w:r w:rsidR="00450EA3" w:rsidRPr="00543EAE">
        <w:rPr>
          <w:rFonts w:asciiTheme="majorBidi" w:hAnsiTheme="majorBidi" w:cstheme="majorBidi"/>
          <w:sz w:val="24"/>
          <w:szCs w:val="24"/>
        </w:rPr>
        <w:t>blood-test-1</w:t>
      </w:r>
      <w:r w:rsidR="00543EAE">
        <w:rPr>
          <w:rFonts w:asciiTheme="majorBidi" w:hAnsiTheme="majorBidi" w:cstheme="majorBidi"/>
          <w:sz w:val="24"/>
          <w:szCs w:val="24"/>
        </w:rPr>
        <w:t xml:space="preserve">, </w:t>
      </w:r>
      <w:r w:rsidR="00543EAE" w:rsidRPr="00543EAE">
        <w:rPr>
          <w:rFonts w:asciiTheme="majorBidi" w:hAnsiTheme="majorBidi" w:cstheme="majorBidi"/>
          <w:i/>
          <w:iCs/>
          <w:sz w:val="24"/>
          <w:szCs w:val="24"/>
        </w:rPr>
        <w:t>P</w:t>
      </w:r>
      <w:r w:rsidR="00543EAE">
        <w:rPr>
          <w:rFonts w:asciiTheme="majorBidi" w:hAnsiTheme="majorBidi" w:cstheme="majorBidi"/>
          <w:sz w:val="24"/>
          <w:szCs w:val="24"/>
        </w:rPr>
        <w:t xml:space="preserve"> = </w:t>
      </w:r>
      <w:r w:rsidR="00543EAE" w:rsidRPr="00543EAE">
        <w:rPr>
          <w:rFonts w:asciiTheme="majorBidi" w:hAnsiTheme="majorBidi" w:cstheme="majorBidi"/>
          <w:sz w:val="24"/>
          <w:szCs w:val="24"/>
        </w:rPr>
        <w:t>0.171</w:t>
      </w:r>
      <w:r w:rsidR="00450EA3" w:rsidRPr="00543EAE">
        <w:rPr>
          <w:rFonts w:asciiTheme="majorBidi" w:hAnsiTheme="majorBidi" w:cstheme="majorBidi"/>
          <w:sz w:val="24"/>
          <w:szCs w:val="24"/>
        </w:rPr>
        <w:t>)</w:t>
      </w:r>
      <w:r w:rsidR="00F936BB" w:rsidRPr="00543EAE">
        <w:rPr>
          <w:rFonts w:asciiTheme="majorBidi" w:hAnsiTheme="majorBidi" w:cstheme="majorBidi"/>
          <w:sz w:val="24"/>
          <w:szCs w:val="24"/>
        </w:rPr>
        <w:t xml:space="preserve"> (</w:t>
      </w:r>
      <w:r w:rsidR="00F936BB" w:rsidRPr="00183BDD">
        <w:rPr>
          <w:rFonts w:asciiTheme="majorBidi" w:hAnsiTheme="majorBidi" w:cstheme="majorBidi"/>
          <w:b/>
          <w:bCs/>
          <w:sz w:val="24"/>
          <w:szCs w:val="24"/>
        </w:rPr>
        <w:t>Table-1</w:t>
      </w:r>
      <w:r w:rsidR="00450EA3" w:rsidRPr="00183BDD">
        <w:rPr>
          <w:rFonts w:asciiTheme="majorBidi" w:hAnsiTheme="majorBidi" w:cstheme="majorBidi"/>
          <w:sz w:val="24"/>
          <w:szCs w:val="24"/>
        </w:rPr>
        <w:t>)</w:t>
      </w:r>
      <w:r w:rsidR="00522AD6" w:rsidRPr="00183BDD">
        <w:rPr>
          <w:rFonts w:asciiTheme="majorBidi" w:hAnsiTheme="majorBidi" w:cstheme="majorBidi"/>
          <w:sz w:val="24"/>
          <w:szCs w:val="24"/>
        </w:rPr>
        <w:t>, we</w:t>
      </w:r>
      <w:r w:rsidR="00F936BB" w:rsidRPr="00183BDD">
        <w:rPr>
          <w:rFonts w:asciiTheme="majorBidi" w:hAnsiTheme="majorBidi" w:cstheme="majorBidi"/>
          <w:sz w:val="24"/>
          <w:szCs w:val="24"/>
        </w:rPr>
        <w:t xml:space="preserve"> </w:t>
      </w:r>
      <w:r w:rsidR="00450EA3" w:rsidRPr="00183BDD">
        <w:rPr>
          <w:rFonts w:asciiTheme="majorBidi" w:hAnsiTheme="majorBidi" w:cstheme="majorBidi"/>
          <w:sz w:val="24"/>
          <w:szCs w:val="24"/>
        </w:rPr>
        <w:t>quantif</w:t>
      </w:r>
      <w:r w:rsidR="0022069F" w:rsidRPr="00183BDD">
        <w:rPr>
          <w:rFonts w:asciiTheme="majorBidi" w:hAnsiTheme="majorBidi" w:cstheme="majorBidi"/>
          <w:sz w:val="24"/>
          <w:szCs w:val="24"/>
        </w:rPr>
        <w:t>ied</w:t>
      </w:r>
      <w:r w:rsidR="00F936BB" w:rsidRPr="00183BDD">
        <w:rPr>
          <w:rFonts w:asciiTheme="majorBidi" w:hAnsiTheme="majorBidi" w:cstheme="majorBidi"/>
          <w:sz w:val="24"/>
          <w:szCs w:val="24"/>
        </w:rPr>
        <w:t xml:space="preserve"> </w:t>
      </w:r>
      <w:r w:rsidR="00450EA3" w:rsidRPr="00183BDD">
        <w:rPr>
          <w:rFonts w:asciiTheme="majorBidi" w:hAnsiTheme="majorBidi" w:cstheme="majorBidi"/>
          <w:sz w:val="24"/>
          <w:szCs w:val="24"/>
        </w:rPr>
        <w:t>the IgG levels against the spike receptor-binding domain</w:t>
      </w:r>
      <w:r w:rsidR="00450EA3" w:rsidRPr="00DD3C54">
        <w:rPr>
          <w:rFonts w:asciiTheme="majorBidi" w:hAnsiTheme="majorBidi" w:cstheme="majorBidi"/>
          <w:sz w:val="24"/>
          <w:szCs w:val="24"/>
        </w:rPr>
        <w:t xml:space="preserve"> (RBD) of SARS-CoV-2 </w:t>
      </w:r>
      <w:r w:rsidR="00450EA3" w:rsidRPr="00450EA3">
        <w:rPr>
          <w:rFonts w:asciiTheme="majorBidi" w:hAnsiTheme="majorBidi" w:cstheme="majorBidi"/>
          <w:sz w:val="24"/>
          <w:szCs w:val="24"/>
        </w:rPr>
        <w:t>by serological immunoassay for</w:t>
      </w:r>
      <w:r w:rsidR="00522AD6" w:rsidRPr="00450EA3">
        <w:rPr>
          <w:rFonts w:asciiTheme="majorBidi" w:hAnsiTheme="majorBidi" w:cstheme="majorBidi"/>
          <w:sz w:val="24"/>
          <w:szCs w:val="24"/>
        </w:rPr>
        <w:t xml:space="preserve"> all study donors (</w:t>
      </w:r>
      <w:r w:rsidR="00450EA3" w:rsidRPr="00450EA3">
        <w:rPr>
          <w:rFonts w:asciiTheme="majorBidi" w:hAnsiTheme="majorBidi" w:cstheme="majorBidi"/>
          <w:sz w:val="24"/>
          <w:szCs w:val="24"/>
        </w:rPr>
        <w:t>IgG blood-test-1</w:t>
      </w:r>
      <w:r w:rsidR="00522AD6" w:rsidRPr="00450EA3">
        <w:rPr>
          <w:rFonts w:asciiTheme="majorBidi" w:hAnsiTheme="majorBidi" w:cstheme="majorBidi"/>
          <w:sz w:val="24"/>
          <w:szCs w:val="24"/>
        </w:rPr>
        <w:t>) (</w:t>
      </w:r>
      <w:r w:rsidR="00522AD6" w:rsidRPr="00450EA3">
        <w:rPr>
          <w:rFonts w:asciiTheme="majorBidi" w:hAnsiTheme="majorBidi" w:cstheme="majorBidi"/>
          <w:b/>
          <w:bCs/>
          <w:sz w:val="24"/>
          <w:szCs w:val="24"/>
        </w:rPr>
        <w:t>Table-1</w:t>
      </w:r>
      <w:r w:rsidR="00522AD6" w:rsidRPr="00450EA3">
        <w:rPr>
          <w:rFonts w:asciiTheme="majorBidi" w:hAnsiTheme="majorBidi" w:cstheme="majorBidi"/>
          <w:sz w:val="24"/>
          <w:szCs w:val="24"/>
        </w:rPr>
        <w:t>)</w:t>
      </w:r>
      <w:bookmarkStart w:id="3" w:name="_Hlk104718606"/>
      <w:r w:rsidR="00522AD6" w:rsidRPr="00450EA3">
        <w:rPr>
          <w:rFonts w:asciiTheme="majorBidi" w:hAnsiTheme="majorBidi" w:cstheme="majorBidi"/>
          <w:sz w:val="24"/>
          <w:szCs w:val="24"/>
        </w:rPr>
        <w:t>.</w:t>
      </w:r>
      <w:bookmarkEnd w:id="3"/>
      <w:r w:rsidR="00522AD6" w:rsidRPr="00450EA3">
        <w:rPr>
          <w:rFonts w:asciiTheme="majorBidi" w:hAnsiTheme="majorBidi" w:cstheme="majorBidi"/>
          <w:sz w:val="24"/>
          <w:szCs w:val="24"/>
        </w:rPr>
        <w:t xml:space="preserve"> </w:t>
      </w:r>
      <w:r w:rsidR="00543EAE">
        <w:rPr>
          <w:rFonts w:asciiTheme="majorBidi" w:hAnsiTheme="majorBidi" w:cstheme="majorBidi"/>
          <w:sz w:val="24"/>
          <w:szCs w:val="24"/>
        </w:rPr>
        <w:t xml:space="preserve">All second blood tests assessing </w:t>
      </w:r>
      <w:r w:rsidR="00543EAE" w:rsidRPr="00450EA3">
        <w:rPr>
          <w:rFonts w:asciiTheme="majorBidi" w:hAnsiTheme="majorBidi" w:cstheme="majorBidi"/>
          <w:sz w:val="24"/>
          <w:szCs w:val="24"/>
        </w:rPr>
        <w:t>anti-</w:t>
      </w:r>
      <w:bookmarkStart w:id="4" w:name="_Hlk115952676"/>
      <w:r w:rsidR="00543EAE" w:rsidRPr="00450EA3">
        <w:rPr>
          <w:rFonts w:asciiTheme="majorBidi" w:hAnsiTheme="majorBidi" w:cstheme="majorBidi"/>
          <w:sz w:val="24"/>
          <w:szCs w:val="24"/>
        </w:rPr>
        <w:t xml:space="preserve">Covid-19 </w:t>
      </w:r>
      <w:bookmarkEnd w:id="4"/>
      <w:r w:rsidR="00543EAE" w:rsidRPr="00450EA3">
        <w:rPr>
          <w:rFonts w:asciiTheme="majorBidi" w:hAnsiTheme="majorBidi" w:cstheme="majorBidi"/>
          <w:sz w:val="24"/>
          <w:szCs w:val="24"/>
        </w:rPr>
        <w:t xml:space="preserve">IgG </w:t>
      </w:r>
      <w:r w:rsidR="00543EAE">
        <w:rPr>
          <w:rFonts w:asciiTheme="majorBidi" w:hAnsiTheme="majorBidi" w:cstheme="majorBidi"/>
          <w:sz w:val="24"/>
          <w:szCs w:val="24"/>
        </w:rPr>
        <w:t>(</w:t>
      </w:r>
      <w:r w:rsidR="00543EAE" w:rsidRPr="00543EAE">
        <w:rPr>
          <w:rFonts w:asciiTheme="majorBidi" w:hAnsiTheme="majorBidi" w:cstheme="majorBidi"/>
          <w:sz w:val="24"/>
          <w:szCs w:val="24"/>
        </w:rPr>
        <w:t>IgG blood test-2</w:t>
      </w:r>
      <w:r w:rsidR="00543EAE" w:rsidRPr="00450EA3">
        <w:rPr>
          <w:rFonts w:asciiTheme="majorBidi" w:hAnsiTheme="majorBidi" w:cstheme="majorBidi"/>
          <w:sz w:val="24"/>
          <w:szCs w:val="24"/>
        </w:rPr>
        <w:t>)</w:t>
      </w:r>
      <w:r w:rsidR="00543EAE">
        <w:rPr>
          <w:rFonts w:asciiTheme="majorBidi" w:hAnsiTheme="majorBidi" w:cstheme="majorBidi"/>
          <w:sz w:val="24"/>
          <w:szCs w:val="24"/>
        </w:rPr>
        <w:t xml:space="preserve"> after a specific event were taken up to </w:t>
      </w:r>
      <w:r w:rsidR="00543EAE" w:rsidRPr="00543EAE">
        <w:rPr>
          <w:rFonts w:asciiTheme="majorBidi" w:hAnsiTheme="majorBidi" w:cstheme="majorBidi"/>
          <w:sz w:val="24"/>
          <w:szCs w:val="24"/>
        </w:rPr>
        <w:t>30 to 90 day</w:t>
      </w:r>
      <w:r w:rsidR="00543EAE">
        <w:rPr>
          <w:rFonts w:asciiTheme="majorBidi" w:hAnsiTheme="majorBidi" w:cstheme="majorBidi"/>
          <w:sz w:val="24"/>
          <w:szCs w:val="24"/>
        </w:rPr>
        <w:t xml:space="preserve">s </w:t>
      </w:r>
      <w:r w:rsidR="00543EAE" w:rsidRPr="00450EA3">
        <w:rPr>
          <w:rFonts w:asciiTheme="majorBidi" w:hAnsiTheme="majorBidi" w:cstheme="majorBidi"/>
          <w:sz w:val="24"/>
          <w:szCs w:val="24"/>
        </w:rPr>
        <w:t xml:space="preserve">post-breakthrough infection or the </w:t>
      </w:r>
      <w:r w:rsidR="00543EAE" w:rsidRPr="00F936BB">
        <w:rPr>
          <w:rFonts w:asciiTheme="majorBidi" w:hAnsiTheme="majorBidi" w:cstheme="majorBidi"/>
          <w:sz w:val="24"/>
          <w:szCs w:val="24"/>
        </w:rPr>
        <w:t>4</w:t>
      </w:r>
      <w:r w:rsidR="00543EAE" w:rsidRPr="00405DF3">
        <w:rPr>
          <w:rFonts w:asciiTheme="majorBidi" w:hAnsiTheme="majorBidi" w:cstheme="majorBidi"/>
          <w:sz w:val="24"/>
          <w:szCs w:val="24"/>
          <w:vertAlign w:val="superscript"/>
        </w:rPr>
        <w:t>th</w:t>
      </w:r>
      <w:r w:rsidR="00543EAE">
        <w:rPr>
          <w:rFonts w:asciiTheme="majorBidi" w:hAnsiTheme="majorBidi" w:cstheme="majorBidi"/>
          <w:sz w:val="24"/>
          <w:szCs w:val="24"/>
        </w:rPr>
        <w:t>-</w:t>
      </w:r>
      <w:r w:rsidR="00543EAE" w:rsidRPr="00F936BB">
        <w:rPr>
          <w:rFonts w:asciiTheme="majorBidi" w:hAnsiTheme="majorBidi" w:cstheme="majorBidi"/>
          <w:sz w:val="24"/>
          <w:szCs w:val="24"/>
        </w:rPr>
        <w:t>BNT162b2</w:t>
      </w:r>
      <w:r w:rsidR="00543EAE">
        <w:rPr>
          <w:rFonts w:asciiTheme="majorBidi" w:hAnsiTheme="majorBidi" w:cstheme="majorBidi"/>
          <w:sz w:val="24"/>
          <w:szCs w:val="24"/>
        </w:rPr>
        <w:t>-</w:t>
      </w:r>
      <w:r w:rsidR="00543EAE" w:rsidRPr="00F936BB">
        <w:rPr>
          <w:rFonts w:asciiTheme="majorBidi" w:hAnsiTheme="majorBidi" w:cstheme="majorBidi"/>
          <w:sz w:val="24"/>
          <w:szCs w:val="24"/>
        </w:rPr>
        <w:t>dose</w:t>
      </w:r>
      <w:r w:rsidR="00543EAE" w:rsidRPr="00450EA3">
        <w:rPr>
          <w:rFonts w:asciiTheme="majorBidi" w:hAnsiTheme="majorBidi" w:cstheme="majorBidi"/>
          <w:sz w:val="24"/>
          <w:szCs w:val="24"/>
        </w:rPr>
        <w:t xml:space="preserve"> administration</w:t>
      </w:r>
      <w:r w:rsidR="00543EAE">
        <w:rPr>
          <w:rFonts w:asciiTheme="majorBidi" w:hAnsiTheme="majorBidi" w:cstheme="majorBidi"/>
          <w:sz w:val="24"/>
          <w:szCs w:val="24"/>
        </w:rPr>
        <w:t>.</w:t>
      </w:r>
      <w:r w:rsidR="00543EAE" w:rsidRPr="00450EA3">
        <w:rPr>
          <w:rFonts w:asciiTheme="majorBidi" w:hAnsiTheme="majorBidi" w:cstheme="majorBidi"/>
          <w:sz w:val="24"/>
          <w:szCs w:val="24"/>
        </w:rPr>
        <w:t xml:space="preserve"> </w:t>
      </w:r>
      <w:r w:rsidR="00543EAE">
        <w:rPr>
          <w:rFonts w:asciiTheme="majorBidi" w:hAnsiTheme="majorBidi" w:cstheme="majorBidi"/>
          <w:sz w:val="24"/>
          <w:szCs w:val="24"/>
        </w:rPr>
        <w:t>S</w:t>
      </w:r>
      <w:r w:rsidR="00543EAE" w:rsidRPr="00543EAE">
        <w:rPr>
          <w:rFonts w:asciiTheme="majorBidi" w:hAnsiTheme="majorBidi" w:cstheme="majorBidi"/>
          <w:sz w:val="24"/>
          <w:szCs w:val="24"/>
        </w:rPr>
        <w:t>imultaneously</w:t>
      </w:r>
      <w:r w:rsidR="00543EAE">
        <w:rPr>
          <w:rFonts w:asciiTheme="majorBidi" w:hAnsiTheme="majorBidi" w:cstheme="majorBidi"/>
          <w:sz w:val="24"/>
          <w:szCs w:val="24"/>
        </w:rPr>
        <w:t xml:space="preserve"> with the other two study groups (</w:t>
      </w:r>
      <w:bookmarkStart w:id="5" w:name="_Hlk115957786"/>
      <w:r w:rsidR="00543EAE" w:rsidRPr="00543EAE">
        <w:rPr>
          <w:rFonts w:asciiTheme="majorBidi" w:hAnsiTheme="majorBidi" w:cstheme="majorBidi"/>
          <w:sz w:val="24"/>
          <w:szCs w:val="24"/>
        </w:rPr>
        <w:t xml:space="preserve">160- 166 days from dose-3 </w:t>
      </w:r>
      <w:r w:rsidR="00543EAE">
        <w:rPr>
          <w:rFonts w:asciiTheme="majorBidi" w:hAnsiTheme="majorBidi" w:cstheme="majorBidi"/>
          <w:sz w:val="24"/>
          <w:szCs w:val="24"/>
        </w:rPr>
        <w:t>for study donors</w:t>
      </w:r>
      <w:bookmarkEnd w:id="5"/>
      <w:r w:rsidR="00543EAE">
        <w:rPr>
          <w:rFonts w:asciiTheme="majorBidi" w:hAnsiTheme="majorBidi" w:cstheme="majorBidi"/>
          <w:sz w:val="24"/>
          <w:szCs w:val="24"/>
        </w:rPr>
        <w:t xml:space="preserve">), </w:t>
      </w:r>
      <w:r w:rsidR="00543EAE" w:rsidRPr="00450EA3">
        <w:rPr>
          <w:rFonts w:asciiTheme="majorBidi" w:hAnsiTheme="majorBidi" w:cstheme="majorBidi"/>
          <w:sz w:val="24"/>
          <w:szCs w:val="24"/>
        </w:rPr>
        <w:t>anti-Covid-19 IgG titers were</w:t>
      </w:r>
      <w:r w:rsidR="00543EAE">
        <w:rPr>
          <w:rFonts w:asciiTheme="majorBidi" w:hAnsiTheme="majorBidi" w:cstheme="majorBidi"/>
          <w:sz w:val="24"/>
          <w:szCs w:val="24"/>
        </w:rPr>
        <w:t xml:space="preserve"> also </w:t>
      </w:r>
      <w:r w:rsidR="0060396F">
        <w:rPr>
          <w:rFonts w:asciiTheme="majorBidi" w:hAnsiTheme="majorBidi" w:cstheme="majorBidi"/>
          <w:sz w:val="24"/>
          <w:szCs w:val="24"/>
        </w:rPr>
        <w:t>assessed</w:t>
      </w:r>
      <w:r w:rsidR="00543EAE">
        <w:rPr>
          <w:rFonts w:asciiTheme="majorBidi" w:hAnsiTheme="majorBidi" w:cstheme="majorBidi"/>
          <w:sz w:val="24"/>
          <w:szCs w:val="24"/>
        </w:rPr>
        <w:t xml:space="preserve"> in a control group</w:t>
      </w:r>
      <w:r w:rsidR="00543EAE" w:rsidRPr="00450EA3">
        <w:rPr>
          <w:rFonts w:asciiTheme="majorBidi" w:hAnsiTheme="majorBidi" w:cstheme="majorBidi"/>
          <w:sz w:val="24"/>
          <w:szCs w:val="24"/>
        </w:rPr>
        <w:t xml:space="preserve"> </w:t>
      </w:r>
      <w:r w:rsidR="00543EAE">
        <w:rPr>
          <w:rFonts w:asciiTheme="majorBidi" w:hAnsiTheme="majorBidi" w:cstheme="majorBidi"/>
          <w:sz w:val="24"/>
          <w:szCs w:val="24"/>
        </w:rPr>
        <w:t>(d</w:t>
      </w:r>
      <w:r w:rsidR="00543EAE" w:rsidRPr="00543EAE">
        <w:rPr>
          <w:rFonts w:asciiTheme="majorBidi" w:hAnsiTheme="majorBidi" w:cstheme="majorBidi"/>
          <w:sz w:val="24"/>
          <w:szCs w:val="24"/>
        </w:rPr>
        <w:t>ays from dose-3 to blood-test-2</w:t>
      </w:r>
      <w:r w:rsidR="00543EAE">
        <w:rPr>
          <w:rFonts w:asciiTheme="majorBidi" w:hAnsiTheme="majorBidi" w:cstheme="majorBidi"/>
          <w:sz w:val="24"/>
          <w:szCs w:val="24"/>
        </w:rPr>
        <w:t xml:space="preserve">, </w:t>
      </w:r>
      <w:r w:rsidR="00543EAE" w:rsidRPr="00543EAE">
        <w:rPr>
          <w:rFonts w:asciiTheme="majorBidi" w:hAnsiTheme="majorBidi" w:cstheme="majorBidi"/>
          <w:sz w:val="24"/>
          <w:szCs w:val="24"/>
        </w:rPr>
        <w:t xml:space="preserve"> </w:t>
      </w:r>
      <w:r w:rsidR="00543EAE" w:rsidRPr="004D28D5">
        <w:rPr>
          <w:rFonts w:asciiTheme="majorBidi" w:hAnsiTheme="majorBidi" w:cstheme="majorBidi"/>
          <w:i/>
          <w:iCs/>
          <w:sz w:val="24"/>
          <w:szCs w:val="24"/>
        </w:rPr>
        <w:t>P</w:t>
      </w:r>
      <w:r w:rsidR="00543EAE">
        <w:rPr>
          <w:rFonts w:asciiTheme="majorBidi" w:hAnsiTheme="majorBidi" w:cstheme="majorBidi"/>
          <w:sz w:val="24"/>
          <w:szCs w:val="24"/>
        </w:rPr>
        <w:t xml:space="preserve"> = </w:t>
      </w:r>
      <w:r w:rsidR="00543EAE" w:rsidRPr="00543EAE">
        <w:rPr>
          <w:rFonts w:asciiTheme="majorBidi" w:hAnsiTheme="majorBidi" w:cstheme="majorBidi"/>
          <w:sz w:val="24"/>
          <w:szCs w:val="24"/>
        </w:rPr>
        <w:t>0.169</w:t>
      </w:r>
      <w:r w:rsidR="00543EAE">
        <w:rPr>
          <w:rFonts w:asciiTheme="majorBidi" w:hAnsiTheme="majorBidi" w:cstheme="majorBidi"/>
          <w:sz w:val="24"/>
          <w:szCs w:val="24"/>
        </w:rPr>
        <w:t xml:space="preserve">). </w:t>
      </w:r>
      <w:r w:rsidR="00522AD6" w:rsidRPr="00183BDD">
        <w:rPr>
          <w:rFonts w:asciiTheme="majorBidi" w:hAnsiTheme="majorBidi" w:cstheme="majorBidi"/>
          <w:sz w:val="24"/>
          <w:szCs w:val="24"/>
        </w:rPr>
        <w:t xml:space="preserve">No significant difference </w:t>
      </w:r>
      <w:r w:rsidR="00183BDD" w:rsidRPr="00183BDD">
        <w:rPr>
          <w:rFonts w:asciiTheme="majorBidi" w:hAnsiTheme="majorBidi" w:cstheme="majorBidi"/>
          <w:sz w:val="24"/>
          <w:szCs w:val="24"/>
        </w:rPr>
        <w:t xml:space="preserve">between </w:t>
      </w:r>
      <w:r w:rsidR="003A06AD" w:rsidRPr="00183BDD">
        <w:rPr>
          <w:rFonts w:asciiTheme="majorBidi" w:hAnsiTheme="majorBidi" w:cstheme="majorBidi"/>
          <w:sz w:val="24"/>
          <w:szCs w:val="24"/>
        </w:rPr>
        <w:t>level</w:t>
      </w:r>
      <w:r w:rsidR="00C5640D" w:rsidRPr="00183BDD">
        <w:rPr>
          <w:rFonts w:asciiTheme="majorBidi" w:hAnsiTheme="majorBidi" w:cstheme="majorBidi"/>
          <w:sz w:val="24"/>
          <w:szCs w:val="24"/>
        </w:rPr>
        <w:t>s</w:t>
      </w:r>
      <w:r w:rsidR="003A06AD" w:rsidRPr="00183BDD">
        <w:rPr>
          <w:rFonts w:asciiTheme="majorBidi" w:hAnsiTheme="majorBidi" w:cstheme="majorBidi"/>
          <w:sz w:val="24"/>
          <w:szCs w:val="24"/>
        </w:rPr>
        <w:t xml:space="preserve"> of the </w:t>
      </w:r>
      <w:r w:rsidR="00522AD6" w:rsidRPr="00183BDD">
        <w:rPr>
          <w:rFonts w:asciiTheme="majorBidi" w:hAnsiTheme="majorBidi" w:cstheme="majorBidi"/>
          <w:sz w:val="24"/>
          <w:szCs w:val="24"/>
        </w:rPr>
        <w:t xml:space="preserve">antibody titers at baseline levels </w:t>
      </w:r>
      <w:r w:rsidR="00450EA3" w:rsidRPr="00183BDD">
        <w:rPr>
          <w:rFonts w:asciiTheme="majorBidi" w:hAnsiTheme="majorBidi" w:cstheme="majorBidi"/>
          <w:sz w:val="24"/>
          <w:szCs w:val="24"/>
        </w:rPr>
        <w:t xml:space="preserve">at </w:t>
      </w:r>
      <w:r w:rsidR="007F5E30" w:rsidRPr="00183BDD">
        <w:rPr>
          <w:rFonts w:asciiTheme="majorBidi" w:hAnsiTheme="majorBidi" w:cstheme="majorBidi"/>
          <w:sz w:val="24"/>
          <w:szCs w:val="24"/>
        </w:rPr>
        <w:t>blood-test-1 (</w:t>
      </w:r>
      <w:r w:rsidR="00D605B6" w:rsidRPr="00183BDD">
        <w:rPr>
          <w:rFonts w:asciiTheme="majorBidi" w:hAnsiTheme="majorBidi" w:cstheme="majorBidi"/>
          <w:i/>
          <w:iCs/>
          <w:sz w:val="24"/>
          <w:szCs w:val="24"/>
        </w:rPr>
        <w:t>P</w:t>
      </w:r>
      <w:r w:rsidR="00543EAE">
        <w:rPr>
          <w:rFonts w:asciiTheme="majorBidi" w:hAnsiTheme="majorBidi" w:cstheme="majorBidi"/>
          <w:i/>
          <w:iCs/>
          <w:sz w:val="24"/>
          <w:szCs w:val="24"/>
        </w:rPr>
        <w:t xml:space="preserve"> </w:t>
      </w:r>
      <w:r w:rsidR="00522AD6" w:rsidRPr="00183BDD">
        <w:rPr>
          <w:rFonts w:asciiTheme="majorBidi" w:hAnsiTheme="majorBidi" w:cstheme="majorBidi"/>
          <w:i/>
          <w:iCs/>
          <w:sz w:val="24"/>
          <w:szCs w:val="24"/>
        </w:rPr>
        <w:t>=</w:t>
      </w:r>
      <w:r w:rsidR="00543EAE">
        <w:rPr>
          <w:rFonts w:asciiTheme="majorBidi" w:hAnsiTheme="majorBidi" w:cstheme="majorBidi"/>
          <w:i/>
          <w:iCs/>
          <w:sz w:val="24"/>
          <w:szCs w:val="24"/>
        </w:rPr>
        <w:t xml:space="preserve"> </w:t>
      </w:r>
      <w:r w:rsidR="00522AD6" w:rsidRPr="00183BDD">
        <w:rPr>
          <w:rFonts w:asciiTheme="majorBidi" w:hAnsiTheme="majorBidi" w:cstheme="majorBidi"/>
          <w:i/>
          <w:iCs/>
          <w:sz w:val="24"/>
          <w:szCs w:val="24"/>
        </w:rPr>
        <w:t>0.647</w:t>
      </w:r>
      <w:r w:rsidR="00522AD6" w:rsidRPr="00183BDD">
        <w:rPr>
          <w:rFonts w:asciiTheme="majorBidi" w:hAnsiTheme="majorBidi" w:cstheme="majorBidi"/>
          <w:sz w:val="24"/>
          <w:szCs w:val="24"/>
        </w:rPr>
        <w:t>)</w:t>
      </w:r>
      <w:r w:rsidR="007F5E30" w:rsidRPr="00183BDD">
        <w:rPr>
          <w:rFonts w:asciiTheme="majorBidi" w:hAnsiTheme="majorBidi" w:cstheme="majorBidi"/>
          <w:sz w:val="24"/>
          <w:szCs w:val="24"/>
        </w:rPr>
        <w:t xml:space="preserve"> (</w:t>
      </w:r>
      <w:r w:rsidR="007F5E30" w:rsidRPr="00183BDD">
        <w:rPr>
          <w:rFonts w:asciiTheme="majorBidi" w:hAnsiTheme="majorBidi" w:cstheme="majorBidi"/>
          <w:b/>
          <w:bCs/>
          <w:sz w:val="24"/>
          <w:szCs w:val="24"/>
        </w:rPr>
        <w:t>Figure-</w:t>
      </w:r>
      <w:r w:rsidR="00D605B6" w:rsidRPr="00183BDD">
        <w:rPr>
          <w:rFonts w:asciiTheme="majorBidi" w:hAnsiTheme="majorBidi" w:cstheme="majorBidi"/>
          <w:b/>
          <w:bCs/>
          <w:sz w:val="24"/>
          <w:szCs w:val="24"/>
        </w:rPr>
        <w:t>1a</w:t>
      </w:r>
      <w:r w:rsidR="00D605B6" w:rsidRPr="00183BDD">
        <w:rPr>
          <w:rFonts w:asciiTheme="majorBidi" w:hAnsiTheme="majorBidi" w:cstheme="majorBidi"/>
          <w:sz w:val="24"/>
          <w:szCs w:val="24"/>
        </w:rPr>
        <w:t xml:space="preserve"> </w:t>
      </w:r>
      <w:r w:rsidR="006E4C23" w:rsidRPr="00183BDD">
        <w:rPr>
          <w:rFonts w:asciiTheme="majorBidi" w:hAnsiTheme="majorBidi" w:cstheme="majorBidi"/>
          <w:sz w:val="24"/>
          <w:szCs w:val="24"/>
        </w:rPr>
        <w:t xml:space="preserve">and </w:t>
      </w:r>
      <w:r w:rsidR="00F21FA7" w:rsidRPr="00183BDD">
        <w:rPr>
          <w:rFonts w:asciiTheme="majorBidi" w:hAnsiTheme="majorBidi" w:cstheme="majorBidi"/>
          <w:b/>
          <w:bCs/>
          <w:sz w:val="24"/>
          <w:szCs w:val="24"/>
        </w:rPr>
        <w:t>Table-1</w:t>
      </w:r>
      <w:r w:rsidR="00F21FA7" w:rsidRPr="00183BDD">
        <w:rPr>
          <w:rFonts w:asciiTheme="majorBidi" w:hAnsiTheme="majorBidi" w:cstheme="majorBidi"/>
          <w:sz w:val="24"/>
          <w:szCs w:val="24"/>
        </w:rPr>
        <w:t>)</w:t>
      </w:r>
      <w:r w:rsidR="00522AD6" w:rsidRPr="00183BDD">
        <w:rPr>
          <w:rFonts w:asciiTheme="majorBidi" w:hAnsiTheme="majorBidi" w:cstheme="majorBidi"/>
          <w:sz w:val="24"/>
          <w:szCs w:val="24"/>
        </w:rPr>
        <w:t>.</w:t>
      </w:r>
      <w:r w:rsidR="00CC30AA" w:rsidRPr="00183BDD">
        <w:rPr>
          <w:rFonts w:asciiTheme="majorBidi" w:hAnsiTheme="majorBidi" w:cstheme="majorBidi"/>
          <w:sz w:val="24"/>
          <w:szCs w:val="24"/>
        </w:rPr>
        <w:t xml:space="preserve"> </w:t>
      </w:r>
      <w:r w:rsidR="00FB5AE4" w:rsidRPr="00183BDD">
        <w:rPr>
          <w:rFonts w:asciiTheme="majorBidi" w:hAnsiTheme="majorBidi" w:cstheme="majorBidi"/>
          <w:sz w:val="24"/>
          <w:szCs w:val="24"/>
        </w:rPr>
        <w:t xml:space="preserve">Control group </w:t>
      </w:r>
      <w:r w:rsidR="00123144" w:rsidRPr="00183BDD">
        <w:rPr>
          <w:rFonts w:asciiTheme="majorBidi" w:hAnsiTheme="majorBidi" w:cstheme="majorBidi"/>
          <w:sz w:val="24"/>
          <w:szCs w:val="24"/>
        </w:rPr>
        <w:t>a</w:t>
      </w:r>
      <w:r w:rsidR="00FB5AE4" w:rsidRPr="00183BDD">
        <w:rPr>
          <w:rFonts w:asciiTheme="majorBidi" w:hAnsiTheme="majorBidi" w:cstheme="majorBidi"/>
          <w:sz w:val="24"/>
          <w:szCs w:val="24"/>
        </w:rPr>
        <w:t>nti-Covid-19 IgG levels sharply</w:t>
      </w:r>
      <w:r w:rsidR="00FB5AE4" w:rsidRPr="005F7E15">
        <w:rPr>
          <w:rFonts w:asciiTheme="majorBidi" w:hAnsiTheme="majorBidi" w:cstheme="majorBidi"/>
          <w:sz w:val="24"/>
          <w:szCs w:val="24"/>
        </w:rPr>
        <w:t xml:space="preserve"> drop </w:t>
      </w:r>
      <w:r w:rsidR="00450EA3">
        <w:rPr>
          <w:rFonts w:asciiTheme="majorBidi" w:hAnsiTheme="majorBidi" w:cstheme="majorBidi"/>
          <w:sz w:val="24"/>
          <w:szCs w:val="24"/>
        </w:rPr>
        <w:t>from</w:t>
      </w:r>
      <w:r w:rsidR="00543EAE">
        <w:rPr>
          <w:rFonts w:asciiTheme="majorBidi" w:hAnsiTheme="majorBidi" w:cstheme="majorBidi"/>
          <w:sz w:val="24"/>
          <w:szCs w:val="24"/>
        </w:rPr>
        <w:t xml:space="preserve">  to </w:t>
      </w:r>
      <w:r w:rsidR="00543EAE" w:rsidRPr="00543EAE">
        <w:rPr>
          <w:rFonts w:asciiTheme="majorBidi" w:hAnsiTheme="majorBidi" w:cstheme="majorBidi"/>
          <w:sz w:val="24"/>
          <w:szCs w:val="24"/>
        </w:rPr>
        <w:t>5379.95</w:t>
      </w:r>
      <w:r w:rsidR="00543EAE">
        <w:rPr>
          <w:rFonts w:asciiTheme="majorBidi" w:hAnsiTheme="majorBidi" w:cstheme="majorBidi"/>
          <w:sz w:val="24"/>
          <w:szCs w:val="24"/>
        </w:rPr>
        <w:t xml:space="preserve"> </w:t>
      </w:r>
      <w:r w:rsidR="00543EAE" w:rsidRPr="00811233">
        <w:rPr>
          <w:rFonts w:asciiTheme="majorBidi" w:hAnsiTheme="majorBidi" w:cstheme="majorBidi"/>
          <w:sz w:val="24"/>
          <w:szCs w:val="24"/>
        </w:rPr>
        <w:t>Au/ml</w:t>
      </w:r>
      <w:r w:rsidR="00543EAE" w:rsidRPr="00543EAE">
        <w:rPr>
          <w:rFonts w:asciiTheme="majorBidi" w:hAnsiTheme="majorBidi" w:cstheme="majorBidi"/>
          <w:sz w:val="24"/>
          <w:szCs w:val="24"/>
        </w:rPr>
        <w:t xml:space="preserve"> </w:t>
      </w:r>
      <w:r w:rsidR="00543EAE">
        <w:rPr>
          <w:rFonts w:asciiTheme="majorBidi" w:hAnsiTheme="majorBidi" w:cstheme="majorBidi"/>
          <w:sz w:val="24"/>
          <w:szCs w:val="24"/>
        </w:rPr>
        <w:t>(i</w:t>
      </w:r>
      <w:r w:rsidR="00543EAE" w:rsidRPr="00543EAE">
        <w:rPr>
          <w:rFonts w:asciiTheme="majorBidi" w:hAnsiTheme="majorBidi" w:cstheme="majorBidi"/>
          <w:sz w:val="24"/>
          <w:szCs w:val="24"/>
        </w:rPr>
        <w:t xml:space="preserve">nterquartile range </w:t>
      </w:r>
      <w:r w:rsidR="00543EAE">
        <w:rPr>
          <w:rFonts w:asciiTheme="majorBidi" w:hAnsiTheme="majorBidi" w:cstheme="majorBidi"/>
          <w:sz w:val="24"/>
          <w:szCs w:val="24"/>
        </w:rPr>
        <w:t>(</w:t>
      </w:r>
      <w:r w:rsidR="00543EAE" w:rsidRPr="00543EAE">
        <w:rPr>
          <w:rFonts w:asciiTheme="majorBidi" w:hAnsiTheme="majorBidi" w:cstheme="majorBidi"/>
          <w:sz w:val="24"/>
          <w:szCs w:val="24"/>
        </w:rPr>
        <w:t>IQR</w:t>
      </w:r>
      <w:r w:rsidR="00543EAE">
        <w:rPr>
          <w:rFonts w:asciiTheme="majorBidi" w:hAnsiTheme="majorBidi" w:cstheme="majorBidi"/>
          <w:sz w:val="24"/>
          <w:szCs w:val="24"/>
        </w:rPr>
        <w:t>)</w:t>
      </w:r>
      <w:r w:rsidR="00543EAE" w:rsidRPr="00543EAE">
        <w:rPr>
          <w:rFonts w:asciiTheme="majorBidi" w:hAnsiTheme="majorBidi" w:cstheme="majorBidi"/>
          <w:sz w:val="24"/>
          <w:szCs w:val="24"/>
        </w:rPr>
        <w:t xml:space="preserve"> [2030.95, 25999.52]</w:t>
      </w:r>
      <w:r w:rsidR="00543EAE">
        <w:rPr>
          <w:rFonts w:asciiTheme="majorBidi" w:hAnsiTheme="majorBidi" w:cstheme="majorBidi"/>
          <w:sz w:val="24"/>
          <w:szCs w:val="24"/>
        </w:rPr>
        <w:t xml:space="preserve">) </w:t>
      </w:r>
      <w:r w:rsidR="00450EA3">
        <w:rPr>
          <w:rFonts w:asciiTheme="majorBidi" w:hAnsiTheme="majorBidi" w:cstheme="majorBidi"/>
          <w:sz w:val="24"/>
          <w:szCs w:val="24"/>
        </w:rPr>
        <w:t xml:space="preserve">to </w:t>
      </w:r>
      <w:r w:rsidR="00543EAE" w:rsidRPr="00543EAE">
        <w:rPr>
          <w:rFonts w:asciiTheme="majorBidi" w:hAnsiTheme="majorBidi" w:cstheme="majorBidi"/>
          <w:sz w:val="24"/>
          <w:szCs w:val="24"/>
        </w:rPr>
        <w:t>2314.00</w:t>
      </w:r>
      <w:r w:rsidR="00543EAE">
        <w:rPr>
          <w:rFonts w:asciiTheme="majorBidi" w:hAnsiTheme="majorBidi" w:cstheme="majorBidi"/>
          <w:sz w:val="24"/>
          <w:szCs w:val="24"/>
        </w:rPr>
        <w:t xml:space="preserve"> </w:t>
      </w:r>
      <w:r w:rsidR="00543EAE" w:rsidRPr="00811233">
        <w:rPr>
          <w:rFonts w:asciiTheme="majorBidi" w:hAnsiTheme="majorBidi" w:cstheme="majorBidi"/>
          <w:sz w:val="24"/>
          <w:szCs w:val="24"/>
        </w:rPr>
        <w:t xml:space="preserve">Au/ml </w:t>
      </w:r>
      <w:r w:rsidR="00543EAE">
        <w:rPr>
          <w:rFonts w:asciiTheme="majorBidi" w:hAnsiTheme="majorBidi" w:cstheme="majorBidi"/>
          <w:sz w:val="24"/>
          <w:szCs w:val="24"/>
        </w:rPr>
        <w:t>(</w:t>
      </w:r>
      <w:r w:rsidR="00543EAE" w:rsidRPr="00811233">
        <w:rPr>
          <w:rFonts w:asciiTheme="majorBidi" w:hAnsiTheme="majorBidi" w:cstheme="majorBidi"/>
          <w:sz w:val="24"/>
          <w:szCs w:val="24"/>
        </w:rPr>
        <w:t>IQR</w:t>
      </w:r>
      <w:r w:rsidR="00543EAE" w:rsidRPr="00543EAE">
        <w:rPr>
          <w:rFonts w:asciiTheme="majorBidi" w:hAnsiTheme="majorBidi" w:cstheme="majorBidi"/>
          <w:sz w:val="24"/>
          <w:szCs w:val="24"/>
        </w:rPr>
        <w:t xml:space="preserve"> [459.00, 5540.05]</w:t>
      </w:r>
      <w:r w:rsidR="00543EAE">
        <w:rPr>
          <w:rFonts w:asciiTheme="majorBidi" w:hAnsiTheme="majorBidi" w:cstheme="majorBidi"/>
          <w:sz w:val="24"/>
          <w:szCs w:val="24"/>
        </w:rPr>
        <w:t>)</w:t>
      </w:r>
      <w:r w:rsidR="00FB5AE4" w:rsidRPr="005F7E15">
        <w:rPr>
          <w:rFonts w:asciiTheme="majorBidi" w:hAnsiTheme="majorBidi" w:cstheme="majorBidi"/>
          <w:sz w:val="24"/>
          <w:szCs w:val="24"/>
        </w:rPr>
        <w:t xml:space="preserve"> at </w:t>
      </w:r>
      <w:r w:rsidR="007F5E30" w:rsidRPr="005F7E15">
        <w:rPr>
          <w:rFonts w:asciiTheme="majorBidi" w:hAnsiTheme="majorBidi" w:cstheme="majorBidi"/>
          <w:sz w:val="24"/>
          <w:szCs w:val="24"/>
        </w:rPr>
        <w:t xml:space="preserve">blood-test-2 </w:t>
      </w:r>
      <w:r w:rsidR="00D605B6">
        <w:rPr>
          <w:rFonts w:asciiTheme="majorBidi" w:hAnsiTheme="majorBidi" w:cstheme="majorBidi"/>
          <w:sz w:val="24"/>
          <w:szCs w:val="24"/>
        </w:rPr>
        <w:t>(</w:t>
      </w:r>
      <w:r w:rsidR="00D605B6" w:rsidRPr="00EE5762">
        <w:rPr>
          <w:rFonts w:asciiTheme="majorBidi" w:hAnsiTheme="majorBidi" w:cstheme="majorBidi"/>
          <w:i/>
          <w:iCs/>
          <w:sz w:val="24"/>
          <w:szCs w:val="24"/>
        </w:rPr>
        <w:t>P&lt;0.001</w:t>
      </w:r>
      <w:r w:rsidR="00D605B6" w:rsidRPr="00C36F81">
        <w:rPr>
          <w:rFonts w:asciiTheme="majorBidi" w:hAnsiTheme="majorBidi" w:cstheme="majorBidi"/>
          <w:sz w:val="24"/>
          <w:szCs w:val="24"/>
        </w:rPr>
        <w:t>)</w:t>
      </w:r>
      <w:r w:rsidR="00B22A9C">
        <w:rPr>
          <w:rFonts w:asciiTheme="majorBidi" w:hAnsiTheme="majorBidi" w:cstheme="majorBidi"/>
          <w:sz w:val="24"/>
          <w:szCs w:val="24"/>
        </w:rPr>
        <w:t xml:space="preserve"> </w:t>
      </w:r>
      <w:r w:rsidR="00D605B6" w:rsidRPr="00DD3C54">
        <w:rPr>
          <w:rFonts w:asciiTheme="majorBidi" w:hAnsiTheme="majorBidi" w:cstheme="majorBidi"/>
          <w:sz w:val="24"/>
          <w:szCs w:val="24"/>
        </w:rPr>
        <w:t>(</w:t>
      </w:r>
      <w:r w:rsidR="00D605B6" w:rsidRPr="00DD3C54">
        <w:rPr>
          <w:rFonts w:asciiTheme="majorBidi" w:hAnsiTheme="majorBidi" w:cstheme="majorBidi"/>
          <w:b/>
          <w:bCs/>
          <w:sz w:val="24"/>
          <w:szCs w:val="24"/>
        </w:rPr>
        <w:t>Figure-1</w:t>
      </w:r>
      <w:r w:rsidR="00D605B6">
        <w:rPr>
          <w:rFonts w:asciiTheme="majorBidi" w:hAnsiTheme="majorBidi" w:cstheme="majorBidi"/>
          <w:b/>
          <w:bCs/>
          <w:sz w:val="24"/>
          <w:szCs w:val="24"/>
        </w:rPr>
        <w:t>a</w:t>
      </w:r>
      <w:r w:rsidR="00D605B6" w:rsidRPr="00DD3C54">
        <w:rPr>
          <w:rFonts w:asciiTheme="majorBidi" w:hAnsiTheme="majorBidi" w:cstheme="majorBidi"/>
          <w:sz w:val="24"/>
          <w:szCs w:val="24"/>
        </w:rPr>
        <w:t>)</w:t>
      </w:r>
      <w:r w:rsidR="00FB5AE4" w:rsidRPr="005F7E15">
        <w:rPr>
          <w:rFonts w:asciiTheme="majorBidi" w:hAnsiTheme="majorBidi" w:cstheme="majorBidi"/>
          <w:sz w:val="24"/>
          <w:szCs w:val="24"/>
        </w:rPr>
        <w:t xml:space="preserve">, </w:t>
      </w:r>
      <w:r w:rsidR="004D5276" w:rsidRPr="005F7E15">
        <w:rPr>
          <w:rFonts w:asciiTheme="majorBidi" w:hAnsiTheme="majorBidi" w:cstheme="majorBidi"/>
          <w:sz w:val="24"/>
          <w:szCs w:val="24"/>
        </w:rPr>
        <w:t xml:space="preserve">as an </w:t>
      </w:r>
      <w:r w:rsidR="00063B2D" w:rsidRPr="005F7E15">
        <w:rPr>
          <w:rFonts w:asciiTheme="majorBidi" w:hAnsiTheme="majorBidi" w:cstheme="majorBidi"/>
          <w:sz w:val="24"/>
          <w:szCs w:val="24"/>
        </w:rPr>
        <w:t>indicati</w:t>
      </w:r>
      <w:r w:rsidR="004D5276" w:rsidRPr="005F7E15">
        <w:rPr>
          <w:rFonts w:asciiTheme="majorBidi" w:hAnsiTheme="majorBidi" w:cstheme="majorBidi"/>
          <w:sz w:val="24"/>
          <w:szCs w:val="24"/>
        </w:rPr>
        <w:t xml:space="preserve">on of </w:t>
      </w:r>
      <w:r w:rsidR="00FB5AE4" w:rsidRPr="005F7E15">
        <w:rPr>
          <w:rFonts w:asciiTheme="majorBidi" w:hAnsiTheme="majorBidi" w:cstheme="majorBidi"/>
          <w:sz w:val="24"/>
          <w:szCs w:val="24"/>
        </w:rPr>
        <w:t>the waning short-lived covid-19 immunity</w:t>
      </w:r>
      <w:r w:rsidR="00EE5762">
        <w:rPr>
          <w:rFonts w:asciiTheme="majorBidi" w:hAnsiTheme="majorBidi" w:cstheme="majorBidi"/>
          <w:sz w:val="24"/>
          <w:szCs w:val="24"/>
        </w:rPr>
        <w:fldChar w:fldCharType="begin" w:fldLock="1"/>
      </w:r>
      <w:r w:rsidR="00EE5762">
        <w:rPr>
          <w:rFonts w:asciiTheme="majorBidi" w:hAnsiTheme="majorBidi" w:cstheme="majorBidi"/>
          <w:sz w:val="24"/>
          <w:szCs w:val="24"/>
        </w:rPr>
        <w:instrText>ADDIN CSL_CITATION {"citationItems":[{"id":"ITEM-1","itemData":{"DOI":"10.1056/NEJMOA2114228/SUPPL_FILE/NEJMOA2114228_DISCLOSURES.PDF","ISSN":"0028-4793","PMID":"34706170","abstract":"BACKGROUND In December 2020, Israel began a mass vaccination campaign against coronavirus disease 2019 (Covid-19) by administering the BNT162b2 vaccine, which led to a sharp curtailing of the outbreak. After a period with almost no cases of severe acute respiratory syndrome coronavirus 2 (SARS-CoV-2) infection, a resurgent Covid-19 outbreak began in mid-June 2021. Possible reasons for the resurgence were reduced vaccine effectiveness against the delta (B.1.617.2) variant and waning immunity. The extent of waning immunity of the vaccine against the delta variant in Israel is unclear. METHODS We used data on confirmed infection and severe disease collected from an Israeli national database for the period of July 11 to 31, 2021, for all Israeli residents who had been fully vaccinated before June 2021. We used a Poisson regression model to compare rates of confirmed SARS-CoV-2 infection and severe Covid-19 among persons vaccinated during different time periods, with stratification according to age group and with adjustment for possible confounding factors. RESULTS Among persons 60 years of age or older, the rate of infection in the July 11-31 period was higher among persons who became fully vaccinated in January 2021 (when they were first eligible) than among those fully vaccinated 2 months later, in March (rate ratio, 1.6; 95% confidence interval [CI], 1.3 to 2.0). Among persons 40 to 59 years of age, the rate ratio for infection among those fully vaccinated in February (when they were first eligible), as compared with 2 months later, in April, was 1.7 (95% CI, 1.4 to 2.1). Among persons 16 to 39 years of age, the rate ratio for infection among those fully vaccinated in March (when they were first eligible), as compared with 2 months later, in May, was 1.6 (95% CI, 1.3 to 2.0). The rate ratio for severe disease among persons fully vaccinated in the month when they were first eligible, as compared with those fully vaccinated in March, was 1.8 (95% CI, 1.1 to 2.9) among persons 60 years of age or older and 2.2 (95% CI, 0.6 to 7.7) among those 40 to 59 years of age; owing to small numbers, the rate ratio could not be calculated among persons 16 to 39 years of age. CONCLUSIONS These findings indicate that immunity against the delta variant of SARS-CoV-2 waned in all age groups a few months after receipt of the second dose of vaccine.","author":[{"dropping-particle":"","family":"Goldberg","given":"Yair","non-dropping-particle":"","parse-names":false,"suffix":""},{"dropping-particle":"","family":"Mandel","given":"Micha","non-dropping-particle":"","parse-names":false,"suffix":""},{"dropping-particle":"","family":"Bar-On","given":"Yinon M.","non-dropping-particle":"","parse-names":false,"suffix":""},{"dropping-particle":"","family":"Bodenheimer","given":"Omri","non-dropping-particle":"","parse-names":false,"suffix":""},{"dropping-particle":"","family":"Freedman","given":"Laurence","non-dropping-particle":"","parse-names":false,"suffix":""},{"dropping-particle":"","family":"Haas","given":"Eric J.","non-dropping-particle":"","parse-names":false,"suffix":""},{"dropping-particle":"","family":"Milo","given":"Ron","non-dropping-particle":"","parse-names":false,"suffix":""},{"dropping-particle":"","family":"Alroy-Preis","given":"Sharon","non-dropping-particle":"","parse-names":false,"suffix":""},{"dropping-particle":"","family":"Ash","given":"Nachman","non-dropping-particle":"","parse-names":false,"suffix":""},{"dropping-particle":"","family":"Huppert","given":"Amit","non-dropping-particle":"","parse-names":false,"suffix":""}],"container-title":"New England Journal of Medicine","id":"ITEM-1","issue":"24","issued":{"date-parts":[["2021","12","9"]]},"page":"e85","publisher":"Massachusetts Medical Society","title":"Waning Immunity after the BNT162b2 Vaccine in Israel","type":"article-journal","volume":"385"},"uris":["http://www.mendeley.com/documents/?uuid=c769cf53-28ce-3d3f-8c3d-2c577adde475"]}],"mendeley":{"formattedCitation":"&lt;sup&gt;3&lt;/sup&gt;","plainTextFormattedCitation":"3","previouslyFormattedCitation":"&lt;sup&gt;3&lt;/sup&gt;"},"properties":{"noteIndex":0},"schema":"https://github.com/citation-style-language/schema/raw/master/csl-citation.json"}</w:instrText>
      </w:r>
      <w:r w:rsidR="00EE5762">
        <w:rPr>
          <w:rFonts w:asciiTheme="majorBidi" w:hAnsiTheme="majorBidi" w:cstheme="majorBidi"/>
          <w:sz w:val="24"/>
          <w:szCs w:val="24"/>
        </w:rPr>
        <w:fldChar w:fldCharType="separate"/>
      </w:r>
      <w:r w:rsidR="00EE5762" w:rsidRPr="00EE5762">
        <w:rPr>
          <w:rFonts w:asciiTheme="majorBidi" w:hAnsiTheme="majorBidi" w:cstheme="majorBidi"/>
          <w:noProof/>
          <w:sz w:val="24"/>
          <w:szCs w:val="24"/>
          <w:vertAlign w:val="superscript"/>
        </w:rPr>
        <w:t>3</w:t>
      </w:r>
      <w:r w:rsidR="00EE5762">
        <w:rPr>
          <w:rFonts w:asciiTheme="majorBidi" w:hAnsiTheme="majorBidi" w:cstheme="majorBidi"/>
          <w:sz w:val="24"/>
          <w:szCs w:val="24"/>
        </w:rPr>
        <w:fldChar w:fldCharType="end"/>
      </w:r>
      <w:r w:rsidR="00063B2D" w:rsidRPr="005F7E15">
        <w:rPr>
          <w:rFonts w:asciiTheme="majorBidi" w:hAnsiTheme="majorBidi" w:cstheme="majorBidi"/>
          <w:sz w:val="24"/>
          <w:szCs w:val="24"/>
        </w:rPr>
        <w:t xml:space="preserve">. </w:t>
      </w:r>
      <w:bookmarkStart w:id="6" w:name="_Hlk105578098"/>
      <w:r w:rsidR="00063B2D" w:rsidRPr="005F7E15">
        <w:rPr>
          <w:rFonts w:asciiTheme="majorBidi" w:hAnsiTheme="majorBidi" w:cstheme="majorBidi"/>
          <w:sz w:val="24"/>
          <w:szCs w:val="24"/>
        </w:rPr>
        <w:t xml:space="preserve">Patients who experienced </w:t>
      </w:r>
      <w:r w:rsidR="00543EAE">
        <w:rPr>
          <w:rFonts w:asciiTheme="majorBidi" w:hAnsiTheme="majorBidi" w:cstheme="majorBidi"/>
          <w:sz w:val="24"/>
          <w:szCs w:val="24"/>
        </w:rPr>
        <w:t>C</w:t>
      </w:r>
      <w:r w:rsidR="00543EAE" w:rsidRPr="00DD3C54">
        <w:rPr>
          <w:rFonts w:asciiTheme="majorBidi" w:hAnsiTheme="majorBidi" w:cstheme="majorBidi"/>
          <w:sz w:val="24"/>
          <w:szCs w:val="24"/>
        </w:rPr>
        <w:t>ovid</w:t>
      </w:r>
      <w:r w:rsidR="00063B2D" w:rsidRPr="00DD3C54">
        <w:rPr>
          <w:rFonts w:asciiTheme="majorBidi" w:hAnsiTheme="majorBidi" w:cstheme="majorBidi"/>
          <w:sz w:val="24"/>
          <w:szCs w:val="24"/>
        </w:rPr>
        <w:t xml:space="preserve">-19 </w:t>
      </w:r>
      <w:r w:rsidR="005856E5" w:rsidRPr="00DD3C54">
        <w:rPr>
          <w:rFonts w:asciiTheme="majorBidi" w:hAnsiTheme="majorBidi" w:cstheme="majorBidi"/>
          <w:sz w:val="24"/>
          <w:szCs w:val="24"/>
        </w:rPr>
        <w:t>vaccine breakthrough infection</w:t>
      </w:r>
      <w:r w:rsidR="00063B2D" w:rsidRPr="00DD3C54">
        <w:rPr>
          <w:rFonts w:asciiTheme="majorBidi" w:hAnsiTheme="majorBidi" w:cstheme="majorBidi"/>
          <w:sz w:val="24"/>
          <w:szCs w:val="24"/>
        </w:rPr>
        <w:t xml:space="preserve"> showed a</w:t>
      </w:r>
      <w:r w:rsidR="00FB5AE4" w:rsidRPr="00DD3C54">
        <w:rPr>
          <w:rFonts w:asciiTheme="majorBidi" w:hAnsiTheme="majorBidi" w:cstheme="majorBidi"/>
          <w:sz w:val="24"/>
          <w:szCs w:val="24"/>
        </w:rPr>
        <w:t xml:space="preserve"> </w:t>
      </w:r>
      <w:r w:rsidR="00450EA3" w:rsidRPr="00DD3C54">
        <w:rPr>
          <w:rFonts w:asciiTheme="majorBidi" w:hAnsiTheme="majorBidi" w:cstheme="majorBidi"/>
          <w:sz w:val="24"/>
          <w:szCs w:val="24"/>
        </w:rPr>
        <w:t xml:space="preserve">dramatic and </w:t>
      </w:r>
      <w:r w:rsidR="00FB5AE4" w:rsidRPr="00DD3C54">
        <w:rPr>
          <w:rFonts w:asciiTheme="majorBidi" w:hAnsiTheme="majorBidi" w:cstheme="majorBidi"/>
          <w:sz w:val="24"/>
          <w:szCs w:val="24"/>
        </w:rPr>
        <w:t xml:space="preserve">significant elevation of </w:t>
      </w:r>
      <w:r w:rsidR="00123144">
        <w:rPr>
          <w:rFonts w:asciiTheme="majorBidi" w:hAnsiTheme="majorBidi" w:cstheme="majorBidi"/>
          <w:sz w:val="24"/>
          <w:szCs w:val="24"/>
        </w:rPr>
        <w:t>a</w:t>
      </w:r>
      <w:r w:rsidR="00063B2D" w:rsidRPr="00DD3C54">
        <w:rPr>
          <w:rFonts w:asciiTheme="majorBidi" w:hAnsiTheme="majorBidi" w:cstheme="majorBidi"/>
          <w:sz w:val="24"/>
          <w:szCs w:val="24"/>
        </w:rPr>
        <w:t>nti-Covid-19 IgG</w:t>
      </w:r>
      <w:r w:rsidR="00FB5AE4" w:rsidRPr="00DD3C54">
        <w:rPr>
          <w:rFonts w:asciiTheme="majorBidi" w:hAnsiTheme="majorBidi" w:cstheme="majorBidi"/>
          <w:sz w:val="24"/>
          <w:szCs w:val="24"/>
        </w:rPr>
        <w:t xml:space="preserve"> </w:t>
      </w:r>
      <w:r w:rsidR="00FB5AE4" w:rsidRPr="00811233">
        <w:rPr>
          <w:rFonts w:asciiTheme="majorBidi" w:hAnsiTheme="majorBidi" w:cstheme="majorBidi"/>
          <w:sz w:val="24"/>
          <w:szCs w:val="24"/>
        </w:rPr>
        <w:t>titer</w:t>
      </w:r>
      <w:r w:rsidR="00811233" w:rsidRPr="00811233">
        <w:rPr>
          <w:rFonts w:asciiTheme="majorBidi" w:hAnsiTheme="majorBidi" w:cstheme="majorBidi"/>
          <w:sz w:val="24"/>
          <w:szCs w:val="24"/>
        </w:rPr>
        <w:t xml:space="preserve"> from </w:t>
      </w:r>
      <w:r w:rsidR="009C2434" w:rsidRPr="009C2434">
        <w:rPr>
          <w:rFonts w:asciiTheme="majorBidi" w:eastAsia="Times New Roman" w:hAnsiTheme="majorBidi" w:cstheme="majorBidi"/>
          <w:sz w:val="24"/>
          <w:szCs w:val="24"/>
        </w:rPr>
        <w:t>7050.50</w:t>
      </w:r>
      <w:r w:rsidR="009C2434">
        <w:rPr>
          <w:rFonts w:asciiTheme="majorBidi" w:eastAsia="Times New Roman" w:hAnsiTheme="majorBidi" w:cstheme="majorBidi"/>
          <w:sz w:val="24"/>
          <w:szCs w:val="24"/>
        </w:rPr>
        <w:t xml:space="preserve"> </w:t>
      </w:r>
      <w:r w:rsidR="009C2434" w:rsidRPr="00811233">
        <w:rPr>
          <w:rFonts w:asciiTheme="majorBidi" w:hAnsiTheme="majorBidi" w:cstheme="majorBidi"/>
          <w:sz w:val="24"/>
          <w:szCs w:val="24"/>
        </w:rPr>
        <w:t>Au/ml</w:t>
      </w:r>
      <w:r w:rsidR="009C2434" w:rsidRPr="00811233">
        <w:rPr>
          <w:rFonts w:asciiTheme="majorBidi" w:eastAsia="Times New Roman" w:hAnsiTheme="majorBidi" w:cstheme="majorBidi"/>
          <w:sz w:val="24"/>
          <w:szCs w:val="24"/>
        </w:rPr>
        <w:t xml:space="preserve"> </w:t>
      </w:r>
      <w:r w:rsidR="009C2434">
        <w:rPr>
          <w:rFonts w:asciiTheme="majorBidi" w:eastAsia="Times New Roman" w:hAnsiTheme="majorBidi" w:cstheme="majorBidi"/>
          <w:sz w:val="24"/>
          <w:szCs w:val="24"/>
        </w:rPr>
        <w:t>(IQR</w:t>
      </w:r>
      <w:r w:rsidR="009C2434" w:rsidRPr="009C2434">
        <w:rPr>
          <w:rFonts w:asciiTheme="majorBidi" w:eastAsia="Times New Roman" w:hAnsiTheme="majorBidi" w:cstheme="majorBidi"/>
          <w:sz w:val="24"/>
          <w:szCs w:val="24"/>
        </w:rPr>
        <w:t>[3329.50, 11514.50]</w:t>
      </w:r>
      <w:r w:rsidR="009C2434">
        <w:rPr>
          <w:rFonts w:asciiTheme="majorBidi" w:eastAsia="Times New Roman" w:hAnsiTheme="majorBidi" w:cstheme="majorBidi"/>
          <w:sz w:val="24"/>
          <w:szCs w:val="24"/>
        </w:rPr>
        <w:t xml:space="preserve">) </w:t>
      </w:r>
      <w:r w:rsidR="00811233" w:rsidRPr="00811233">
        <w:rPr>
          <w:rFonts w:asciiTheme="majorBidi" w:eastAsia="Times New Roman" w:hAnsiTheme="majorBidi" w:cstheme="majorBidi"/>
          <w:sz w:val="24"/>
          <w:szCs w:val="24"/>
        </w:rPr>
        <w:t>to</w:t>
      </w:r>
      <w:r w:rsidR="00811233">
        <w:rPr>
          <w:rFonts w:asciiTheme="majorBidi" w:hAnsiTheme="majorBidi" w:cstheme="majorBidi"/>
          <w:sz w:val="24"/>
          <w:szCs w:val="24"/>
        </w:rPr>
        <w:t xml:space="preserve"> </w:t>
      </w:r>
      <w:r w:rsidR="009C2434" w:rsidRPr="009C2434">
        <w:rPr>
          <w:rFonts w:asciiTheme="majorBidi" w:hAnsiTheme="majorBidi" w:cstheme="majorBidi"/>
          <w:sz w:val="24"/>
          <w:szCs w:val="24"/>
        </w:rPr>
        <w:t xml:space="preserve">40000.00 </w:t>
      </w:r>
      <w:r w:rsidR="009C2434" w:rsidRPr="00811233">
        <w:rPr>
          <w:rFonts w:asciiTheme="majorBidi" w:hAnsiTheme="majorBidi" w:cstheme="majorBidi"/>
          <w:sz w:val="24"/>
          <w:szCs w:val="24"/>
        </w:rPr>
        <w:t>Au/ml</w:t>
      </w:r>
      <w:r w:rsidR="009C2434">
        <w:rPr>
          <w:rFonts w:asciiTheme="majorBidi" w:hAnsiTheme="majorBidi" w:cstheme="majorBidi"/>
          <w:sz w:val="24"/>
          <w:szCs w:val="24"/>
        </w:rPr>
        <w:t xml:space="preserve"> </w:t>
      </w:r>
      <w:r w:rsidR="009C2434" w:rsidRPr="00811233">
        <w:rPr>
          <w:rFonts w:asciiTheme="majorBidi" w:hAnsiTheme="majorBidi" w:cstheme="majorBidi"/>
          <w:sz w:val="24"/>
          <w:szCs w:val="24"/>
        </w:rPr>
        <w:t>(IQR</w:t>
      </w:r>
      <w:r w:rsidR="009C2434" w:rsidRPr="009C2434">
        <w:rPr>
          <w:rFonts w:asciiTheme="majorBidi" w:hAnsiTheme="majorBidi" w:cstheme="majorBidi"/>
          <w:sz w:val="24"/>
          <w:szCs w:val="24"/>
        </w:rPr>
        <w:t xml:space="preserve"> [39873.00, 40000.00]</w:t>
      </w:r>
      <w:r w:rsidR="009C2434">
        <w:rPr>
          <w:rFonts w:asciiTheme="majorBidi" w:hAnsiTheme="majorBidi" w:cstheme="majorBidi"/>
          <w:sz w:val="24"/>
          <w:szCs w:val="24"/>
        </w:rPr>
        <w:t>)</w:t>
      </w:r>
      <w:r w:rsidR="00D605B6">
        <w:rPr>
          <w:rFonts w:asciiTheme="majorBidi" w:hAnsiTheme="majorBidi" w:cstheme="majorBidi"/>
          <w:sz w:val="24"/>
          <w:szCs w:val="24"/>
        </w:rPr>
        <w:t>(</w:t>
      </w:r>
      <w:r w:rsidR="00D605B6" w:rsidRPr="00EE5762">
        <w:rPr>
          <w:rFonts w:asciiTheme="majorBidi" w:hAnsiTheme="majorBidi" w:cstheme="majorBidi"/>
          <w:i/>
          <w:iCs/>
          <w:sz w:val="24"/>
          <w:szCs w:val="24"/>
        </w:rPr>
        <w:t>P&lt;0.001</w:t>
      </w:r>
      <w:r w:rsidR="00D605B6" w:rsidRPr="00C36F81">
        <w:rPr>
          <w:rFonts w:asciiTheme="majorBidi" w:hAnsiTheme="majorBidi" w:cstheme="majorBidi"/>
          <w:sz w:val="24"/>
          <w:szCs w:val="24"/>
        </w:rPr>
        <w:t>)</w:t>
      </w:r>
      <w:r w:rsidR="009C2434">
        <w:rPr>
          <w:rFonts w:asciiTheme="majorBidi" w:hAnsiTheme="majorBidi" w:cstheme="majorBidi"/>
          <w:sz w:val="24"/>
          <w:szCs w:val="24"/>
        </w:rPr>
        <w:t xml:space="preserve"> </w:t>
      </w:r>
      <w:r w:rsidR="00D605B6" w:rsidRPr="00DD3C54">
        <w:rPr>
          <w:rFonts w:asciiTheme="majorBidi" w:hAnsiTheme="majorBidi" w:cstheme="majorBidi"/>
          <w:sz w:val="24"/>
          <w:szCs w:val="24"/>
        </w:rPr>
        <w:t>(</w:t>
      </w:r>
      <w:r w:rsidR="00D605B6" w:rsidRPr="00DD3C54">
        <w:rPr>
          <w:rFonts w:asciiTheme="majorBidi" w:hAnsiTheme="majorBidi" w:cstheme="majorBidi"/>
          <w:b/>
          <w:bCs/>
          <w:sz w:val="24"/>
          <w:szCs w:val="24"/>
        </w:rPr>
        <w:t>Figure-1</w:t>
      </w:r>
      <w:r w:rsidR="00D605B6">
        <w:rPr>
          <w:rFonts w:asciiTheme="majorBidi" w:hAnsiTheme="majorBidi" w:cstheme="majorBidi"/>
          <w:b/>
          <w:bCs/>
          <w:sz w:val="24"/>
          <w:szCs w:val="24"/>
        </w:rPr>
        <w:t>a</w:t>
      </w:r>
      <w:r w:rsidR="00D605B6" w:rsidRPr="00DD3C54">
        <w:rPr>
          <w:rFonts w:asciiTheme="majorBidi" w:hAnsiTheme="majorBidi" w:cstheme="majorBidi"/>
          <w:sz w:val="24"/>
          <w:szCs w:val="24"/>
        </w:rPr>
        <w:t>)</w:t>
      </w:r>
      <w:r w:rsidR="009C2434">
        <w:rPr>
          <w:rFonts w:asciiTheme="majorBidi" w:hAnsiTheme="majorBidi" w:cstheme="majorBidi"/>
          <w:sz w:val="24"/>
          <w:szCs w:val="24"/>
        </w:rPr>
        <w:t xml:space="preserve"> and </w:t>
      </w:r>
      <w:r w:rsidR="009C2434" w:rsidRPr="00811233">
        <w:rPr>
          <w:rFonts w:asciiTheme="majorBidi" w:hAnsiTheme="majorBidi" w:cstheme="majorBidi"/>
          <w:sz w:val="24"/>
          <w:szCs w:val="24"/>
        </w:rPr>
        <w:t>com</w:t>
      </w:r>
      <w:r w:rsidR="009C2434">
        <w:rPr>
          <w:rFonts w:asciiTheme="majorBidi" w:hAnsiTheme="majorBidi" w:cstheme="majorBidi"/>
          <w:sz w:val="24"/>
          <w:szCs w:val="24"/>
        </w:rPr>
        <w:t>pared to control group</w:t>
      </w:r>
      <w:r w:rsidR="009C2434">
        <w:t xml:space="preserve"> </w:t>
      </w:r>
      <w:r w:rsidR="009C2434" w:rsidRPr="00DD3C54">
        <w:rPr>
          <w:rFonts w:asciiTheme="majorBidi" w:hAnsiTheme="majorBidi" w:cstheme="majorBidi"/>
          <w:sz w:val="24"/>
          <w:szCs w:val="24"/>
        </w:rPr>
        <w:t xml:space="preserve">at blood-test-2 </w:t>
      </w:r>
      <w:r w:rsidR="009C2434">
        <w:rPr>
          <w:rFonts w:asciiTheme="majorBidi" w:hAnsiTheme="majorBidi" w:cstheme="majorBidi"/>
          <w:sz w:val="24"/>
          <w:szCs w:val="24"/>
        </w:rPr>
        <w:lastRenderedPageBreak/>
        <w:t>(</w:t>
      </w:r>
      <w:r w:rsidR="009C2434" w:rsidRPr="00EE5762">
        <w:rPr>
          <w:rFonts w:asciiTheme="majorBidi" w:hAnsiTheme="majorBidi" w:cstheme="majorBidi"/>
          <w:i/>
          <w:iCs/>
          <w:sz w:val="24"/>
          <w:szCs w:val="24"/>
        </w:rPr>
        <w:t>P&lt;0.001</w:t>
      </w:r>
      <w:r w:rsidR="009C2434" w:rsidRPr="00DD3C54">
        <w:rPr>
          <w:rFonts w:asciiTheme="majorBidi" w:hAnsiTheme="majorBidi" w:cstheme="majorBidi"/>
          <w:sz w:val="24"/>
          <w:szCs w:val="24"/>
        </w:rPr>
        <w:t>)</w:t>
      </w:r>
      <w:r w:rsidR="009C2434" w:rsidRPr="009C2434">
        <w:rPr>
          <w:rFonts w:asciiTheme="majorBidi" w:hAnsiTheme="majorBidi" w:cstheme="majorBidi"/>
          <w:sz w:val="24"/>
          <w:szCs w:val="24"/>
        </w:rPr>
        <w:t xml:space="preserve"> </w:t>
      </w:r>
      <w:r w:rsidR="009C2434" w:rsidRPr="00DD3C54">
        <w:rPr>
          <w:rFonts w:asciiTheme="majorBidi" w:hAnsiTheme="majorBidi" w:cstheme="majorBidi"/>
          <w:sz w:val="24"/>
          <w:szCs w:val="24"/>
        </w:rPr>
        <w:t>(</w:t>
      </w:r>
      <w:r w:rsidR="009C2434" w:rsidRPr="00DD3C54">
        <w:rPr>
          <w:rFonts w:asciiTheme="majorBidi" w:hAnsiTheme="majorBidi" w:cstheme="majorBidi"/>
          <w:b/>
          <w:bCs/>
          <w:sz w:val="24"/>
          <w:szCs w:val="24"/>
        </w:rPr>
        <w:t>Figure-1</w:t>
      </w:r>
      <w:r w:rsidR="009C2434">
        <w:rPr>
          <w:rFonts w:asciiTheme="majorBidi" w:hAnsiTheme="majorBidi" w:cstheme="majorBidi"/>
          <w:b/>
          <w:bCs/>
          <w:sz w:val="24"/>
          <w:szCs w:val="24"/>
        </w:rPr>
        <w:t>b</w:t>
      </w:r>
      <w:r w:rsidR="009C2434" w:rsidRPr="00DD3C54">
        <w:rPr>
          <w:rFonts w:asciiTheme="majorBidi" w:hAnsiTheme="majorBidi" w:cstheme="majorBidi"/>
          <w:sz w:val="24"/>
          <w:szCs w:val="24"/>
        </w:rPr>
        <w:t>)</w:t>
      </w:r>
      <w:bookmarkEnd w:id="6"/>
      <w:r w:rsidR="007F5E30" w:rsidRPr="00DD3C54">
        <w:rPr>
          <w:rFonts w:asciiTheme="majorBidi" w:hAnsiTheme="majorBidi" w:cstheme="majorBidi"/>
          <w:sz w:val="24"/>
          <w:szCs w:val="24"/>
        </w:rPr>
        <w:t>.</w:t>
      </w:r>
      <w:r w:rsidR="00D605B6">
        <w:rPr>
          <w:rFonts w:asciiTheme="majorBidi" w:hAnsiTheme="majorBidi" w:cstheme="majorBidi"/>
          <w:sz w:val="24"/>
          <w:szCs w:val="24"/>
        </w:rPr>
        <w:t xml:space="preserve"> </w:t>
      </w:r>
      <w:r w:rsidR="007F5E30" w:rsidRPr="00DD3C54">
        <w:rPr>
          <w:rFonts w:asciiTheme="majorBidi" w:hAnsiTheme="majorBidi" w:cstheme="majorBidi"/>
          <w:sz w:val="24"/>
          <w:szCs w:val="24"/>
        </w:rPr>
        <w:t>A</w:t>
      </w:r>
      <w:r w:rsidR="00063B2D" w:rsidRPr="00DD3C54">
        <w:rPr>
          <w:rFonts w:asciiTheme="majorBidi" w:hAnsiTheme="majorBidi" w:cstheme="majorBidi"/>
          <w:sz w:val="24"/>
          <w:szCs w:val="24"/>
        </w:rPr>
        <w:t xml:space="preserve">t the same time, </w:t>
      </w:r>
      <w:r w:rsidR="00FB5AE4" w:rsidRPr="00DD3C54">
        <w:rPr>
          <w:rFonts w:asciiTheme="majorBidi" w:hAnsiTheme="majorBidi" w:cstheme="majorBidi"/>
          <w:sz w:val="24"/>
          <w:szCs w:val="24"/>
        </w:rPr>
        <w:t xml:space="preserve">among </w:t>
      </w:r>
      <w:bookmarkStart w:id="7" w:name="_Hlk105578344"/>
      <w:r w:rsidR="00063B2D" w:rsidRPr="00DD3C54">
        <w:rPr>
          <w:rFonts w:asciiTheme="majorBidi" w:hAnsiTheme="majorBidi" w:cstheme="majorBidi"/>
          <w:sz w:val="24"/>
          <w:szCs w:val="24"/>
        </w:rPr>
        <w:t xml:space="preserve">patients vaccinated with the </w:t>
      </w:r>
      <w:r w:rsidR="00046EED" w:rsidRPr="00F936BB">
        <w:rPr>
          <w:rFonts w:asciiTheme="majorBidi" w:hAnsiTheme="majorBidi" w:cstheme="majorBidi"/>
          <w:sz w:val="24"/>
          <w:szCs w:val="24"/>
        </w:rPr>
        <w:t>4</w:t>
      </w:r>
      <w:r w:rsidR="00046EED" w:rsidRPr="00405DF3">
        <w:rPr>
          <w:rFonts w:asciiTheme="majorBidi" w:hAnsiTheme="majorBidi" w:cstheme="majorBidi"/>
          <w:sz w:val="24"/>
          <w:szCs w:val="24"/>
          <w:vertAlign w:val="superscript"/>
        </w:rPr>
        <w:t>th</w:t>
      </w:r>
      <w:r w:rsidR="00046EED">
        <w:rPr>
          <w:rFonts w:asciiTheme="majorBidi" w:hAnsiTheme="majorBidi" w:cstheme="majorBidi"/>
          <w:sz w:val="24"/>
          <w:szCs w:val="24"/>
        </w:rPr>
        <w:t>-</w:t>
      </w:r>
      <w:r w:rsidR="00046EED" w:rsidRPr="00F936BB">
        <w:rPr>
          <w:rFonts w:asciiTheme="majorBidi" w:hAnsiTheme="majorBidi" w:cstheme="majorBidi"/>
          <w:sz w:val="24"/>
          <w:szCs w:val="24"/>
        </w:rPr>
        <w:t>BNT162b2</w:t>
      </w:r>
      <w:r w:rsidR="00046EED">
        <w:rPr>
          <w:rFonts w:asciiTheme="majorBidi" w:hAnsiTheme="majorBidi" w:cstheme="majorBidi"/>
          <w:sz w:val="24"/>
          <w:szCs w:val="24"/>
        </w:rPr>
        <w:t>-</w:t>
      </w:r>
      <w:r w:rsidR="00046EED" w:rsidRPr="00F936BB">
        <w:rPr>
          <w:rFonts w:asciiTheme="majorBidi" w:hAnsiTheme="majorBidi" w:cstheme="majorBidi"/>
          <w:sz w:val="24"/>
          <w:szCs w:val="24"/>
        </w:rPr>
        <w:t>dose</w:t>
      </w:r>
      <w:r w:rsidR="00063B2D" w:rsidRPr="00DD3C54">
        <w:rPr>
          <w:rFonts w:asciiTheme="majorBidi" w:hAnsiTheme="majorBidi" w:cstheme="majorBidi"/>
          <w:sz w:val="24"/>
          <w:szCs w:val="24"/>
        </w:rPr>
        <w:t>,</w:t>
      </w:r>
      <w:r w:rsidR="007F5E30" w:rsidRPr="00DD3C54">
        <w:rPr>
          <w:rFonts w:asciiTheme="majorBidi" w:hAnsiTheme="majorBidi" w:cstheme="majorBidi"/>
          <w:sz w:val="24"/>
          <w:szCs w:val="24"/>
        </w:rPr>
        <w:t xml:space="preserve"> </w:t>
      </w:r>
      <w:r w:rsidR="00063B2D" w:rsidRPr="00DD3C54">
        <w:rPr>
          <w:rFonts w:asciiTheme="majorBidi" w:hAnsiTheme="majorBidi" w:cstheme="majorBidi"/>
          <w:sz w:val="24"/>
          <w:szCs w:val="24"/>
        </w:rPr>
        <w:t xml:space="preserve">we observed a </w:t>
      </w:r>
      <w:r w:rsidR="007F5E30" w:rsidRPr="00DD3C54">
        <w:rPr>
          <w:rFonts w:asciiTheme="majorBidi" w:hAnsiTheme="majorBidi" w:cstheme="majorBidi"/>
          <w:sz w:val="24"/>
          <w:szCs w:val="24"/>
        </w:rPr>
        <w:t>significant but modest</w:t>
      </w:r>
      <w:r w:rsidR="00063B2D" w:rsidRPr="00DD3C54">
        <w:rPr>
          <w:rFonts w:asciiTheme="majorBidi" w:hAnsiTheme="majorBidi" w:cstheme="majorBidi"/>
          <w:sz w:val="24"/>
          <w:szCs w:val="24"/>
        </w:rPr>
        <w:t xml:space="preserve"> </w:t>
      </w:r>
      <w:r w:rsidR="00450EA3">
        <w:rPr>
          <w:rFonts w:asciiTheme="majorBidi" w:hAnsiTheme="majorBidi" w:cstheme="majorBidi"/>
          <w:sz w:val="24"/>
          <w:szCs w:val="24"/>
        </w:rPr>
        <w:t>increase</w:t>
      </w:r>
      <w:r w:rsidR="00450EA3" w:rsidRPr="00DD3C54">
        <w:rPr>
          <w:rFonts w:asciiTheme="majorBidi" w:hAnsiTheme="majorBidi" w:cstheme="majorBidi"/>
          <w:sz w:val="24"/>
          <w:szCs w:val="24"/>
        </w:rPr>
        <w:t xml:space="preserve"> </w:t>
      </w:r>
      <w:r w:rsidR="00175584" w:rsidRPr="00DD3C54">
        <w:rPr>
          <w:rFonts w:asciiTheme="majorBidi" w:hAnsiTheme="majorBidi" w:cstheme="majorBidi"/>
          <w:sz w:val="24"/>
          <w:szCs w:val="24"/>
        </w:rPr>
        <w:t xml:space="preserve">of </w:t>
      </w:r>
      <w:r w:rsidR="00242081">
        <w:rPr>
          <w:rFonts w:asciiTheme="majorBidi" w:hAnsiTheme="majorBidi" w:cstheme="majorBidi"/>
          <w:sz w:val="24"/>
          <w:szCs w:val="24"/>
        </w:rPr>
        <w:t>anti-</w:t>
      </w:r>
      <w:r w:rsidR="00450EA3">
        <w:rPr>
          <w:rFonts w:asciiTheme="majorBidi" w:hAnsiTheme="majorBidi" w:cstheme="majorBidi"/>
          <w:sz w:val="24"/>
          <w:szCs w:val="24"/>
        </w:rPr>
        <w:t xml:space="preserve">Covid-19 specific IgG from </w:t>
      </w:r>
      <w:r w:rsidR="009C2434" w:rsidRPr="009C2434">
        <w:rPr>
          <w:rFonts w:asciiTheme="majorBidi" w:hAnsiTheme="majorBidi" w:cstheme="majorBidi"/>
          <w:sz w:val="24"/>
          <w:szCs w:val="24"/>
        </w:rPr>
        <w:t>5379.95</w:t>
      </w:r>
      <w:r w:rsidR="009C2434">
        <w:rPr>
          <w:rFonts w:asciiTheme="majorBidi" w:hAnsiTheme="majorBidi" w:cstheme="majorBidi"/>
          <w:sz w:val="24"/>
          <w:szCs w:val="24"/>
        </w:rPr>
        <w:t xml:space="preserve"> </w:t>
      </w:r>
      <w:r w:rsidR="009C2434" w:rsidRPr="00DD3C54">
        <w:rPr>
          <w:rFonts w:asciiTheme="majorBidi" w:hAnsiTheme="majorBidi" w:cstheme="majorBidi"/>
          <w:sz w:val="24"/>
          <w:szCs w:val="24"/>
        </w:rPr>
        <w:t>Au/ml</w:t>
      </w:r>
      <w:r w:rsidR="009C2434">
        <w:rPr>
          <w:rFonts w:asciiTheme="majorBidi" w:hAnsiTheme="majorBidi" w:cstheme="majorBidi"/>
          <w:sz w:val="24"/>
          <w:szCs w:val="24"/>
        </w:rPr>
        <w:t xml:space="preserve"> (IQR</w:t>
      </w:r>
      <w:r w:rsidR="009C2434" w:rsidRPr="009C2434">
        <w:rPr>
          <w:rFonts w:asciiTheme="majorBidi" w:hAnsiTheme="majorBidi" w:cstheme="majorBidi"/>
          <w:sz w:val="24"/>
          <w:szCs w:val="24"/>
        </w:rPr>
        <w:t>[2030.95, 25999.52]</w:t>
      </w:r>
      <w:r w:rsidR="009C2434">
        <w:rPr>
          <w:rFonts w:asciiTheme="majorBidi" w:hAnsiTheme="majorBidi" w:cstheme="majorBidi"/>
          <w:sz w:val="24"/>
          <w:szCs w:val="24"/>
        </w:rPr>
        <w:t xml:space="preserve">) to </w:t>
      </w:r>
      <w:r w:rsidR="009C2434" w:rsidRPr="009C2434">
        <w:rPr>
          <w:rFonts w:asciiTheme="majorBidi" w:hAnsiTheme="majorBidi" w:cstheme="majorBidi"/>
          <w:sz w:val="24"/>
          <w:szCs w:val="24"/>
        </w:rPr>
        <w:t xml:space="preserve">22914.00 </w:t>
      </w:r>
      <w:r w:rsidR="009C2434" w:rsidRPr="00DD3C54">
        <w:rPr>
          <w:rFonts w:asciiTheme="majorBidi" w:hAnsiTheme="majorBidi" w:cstheme="majorBidi"/>
          <w:sz w:val="24"/>
          <w:szCs w:val="24"/>
        </w:rPr>
        <w:t>Au/ml</w:t>
      </w:r>
      <w:r w:rsidR="009C2434">
        <w:rPr>
          <w:rFonts w:asciiTheme="majorBidi" w:hAnsiTheme="majorBidi" w:cstheme="majorBidi"/>
          <w:sz w:val="24"/>
          <w:szCs w:val="24"/>
        </w:rPr>
        <w:t xml:space="preserve"> </w:t>
      </w:r>
      <w:r w:rsidR="009C2434" w:rsidRPr="00DD3C54">
        <w:rPr>
          <w:rFonts w:asciiTheme="majorBidi" w:hAnsiTheme="majorBidi" w:cstheme="majorBidi"/>
          <w:sz w:val="24"/>
          <w:szCs w:val="24"/>
        </w:rPr>
        <w:t>(IQR</w:t>
      </w:r>
      <w:r w:rsidR="009C2434" w:rsidRPr="009C2434">
        <w:rPr>
          <w:rFonts w:asciiTheme="majorBidi" w:hAnsiTheme="majorBidi" w:cstheme="majorBidi"/>
          <w:sz w:val="24"/>
          <w:szCs w:val="24"/>
        </w:rPr>
        <w:t xml:space="preserve"> [16562.00, 40000.00] </w:t>
      </w:r>
      <w:r w:rsidR="009C2434" w:rsidRPr="00273FF5">
        <w:rPr>
          <w:rFonts w:asciiTheme="majorBidi" w:hAnsiTheme="majorBidi" w:cstheme="majorBidi"/>
          <w:sz w:val="24"/>
          <w:szCs w:val="24"/>
        </w:rPr>
        <w:t>(</w:t>
      </w:r>
      <w:r w:rsidR="009C2434" w:rsidRPr="00EE5762">
        <w:rPr>
          <w:rFonts w:asciiTheme="majorBidi" w:hAnsiTheme="majorBidi" w:cstheme="majorBidi"/>
          <w:i/>
          <w:iCs/>
          <w:sz w:val="24"/>
          <w:szCs w:val="24"/>
        </w:rPr>
        <w:t>P</w:t>
      </w:r>
      <w:r w:rsidR="009C2434">
        <w:rPr>
          <w:rFonts w:asciiTheme="majorBidi" w:hAnsiTheme="majorBidi" w:cstheme="majorBidi"/>
          <w:i/>
          <w:iCs/>
          <w:sz w:val="24"/>
          <w:szCs w:val="24"/>
        </w:rPr>
        <w:t xml:space="preserve"> </w:t>
      </w:r>
      <w:r w:rsidR="009C2434" w:rsidRPr="00EE5762">
        <w:rPr>
          <w:rFonts w:asciiTheme="majorBidi" w:hAnsiTheme="majorBidi" w:cstheme="majorBidi"/>
          <w:i/>
          <w:iCs/>
          <w:sz w:val="24"/>
          <w:szCs w:val="24"/>
        </w:rPr>
        <w:t>=</w:t>
      </w:r>
      <w:r w:rsidR="009C2434">
        <w:rPr>
          <w:rFonts w:asciiTheme="majorBidi" w:hAnsiTheme="majorBidi" w:cstheme="majorBidi"/>
          <w:i/>
          <w:iCs/>
          <w:sz w:val="24"/>
          <w:szCs w:val="24"/>
        </w:rPr>
        <w:t xml:space="preserve"> </w:t>
      </w:r>
      <w:r w:rsidR="009C2434" w:rsidRPr="00EE5762">
        <w:rPr>
          <w:rFonts w:asciiTheme="majorBidi" w:hAnsiTheme="majorBidi" w:cstheme="majorBidi"/>
          <w:i/>
          <w:iCs/>
          <w:sz w:val="24"/>
          <w:szCs w:val="24"/>
        </w:rPr>
        <w:t>0.033</w:t>
      </w:r>
      <w:r w:rsidR="009C2434" w:rsidRPr="00273FF5">
        <w:rPr>
          <w:rFonts w:asciiTheme="majorBidi" w:hAnsiTheme="majorBidi" w:cstheme="majorBidi"/>
          <w:sz w:val="24"/>
          <w:szCs w:val="24"/>
        </w:rPr>
        <w:t>)</w:t>
      </w:r>
      <w:r w:rsidR="009C2434">
        <w:rPr>
          <w:rFonts w:asciiTheme="majorBidi" w:hAnsiTheme="majorBidi" w:cstheme="majorBidi"/>
          <w:sz w:val="24"/>
          <w:szCs w:val="24"/>
        </w:rPr>
        <w:t xml:space="preserve"> </w:t>
      </w:r>
      <w:r w:rsidR="00D605B6" w:rsidRPr="00DD3C54">
        <w:rPr>
          <w:rFonts w:asciiTheme="majorBidi" w:hAnsiTheme="majorBidi" w:cstheme="majorBidi"/>
          <w:sz w:val="24"/>
          <w:szCs w:val="24"/>
        </w:rPr>
        <w:t>(</w:t>
      </w:r>
      <w:r w:rsidR="00D605B6" w:rsidRPr="00DD3C54">
        <w:rPr>
          <w:rFonts w:asciiTheme="majorBidi" w:hAnsiTheme="majorBidi" w:cstheme="majorBidi"/>
          <w:b/>
          <w:bCs/>
          <w:sz w:val="24"/>
          <w:szCs w:val="24"/>
        </w:rPr>
        <w:t>Figure-1</w:t>
      </w:r>
      <w:r w:rsidR="00D605B6">
        <w:rPr>
          <w:rFonts w:asciiTheme="majorBidi" w:hAnsiTheme="majorBidi" w:cstheme="majorBidi"/>
          <w:b/>
          <w:bCs/>
          <w:sz w:val="24"/>
          <w:szCs w:val="24"/>
        </w:rPr>
        <w:t>a</w:t>
      </w:r>
      <w:r w:rsidR="00D605B6" w:rsidRPr="00DD3C54">
        <w:rPr>
          <w:rFonts w:asciiTheme="majorBidi" w:hAnsiTheme="majorBidi" w:cstheme="majorBidi"/>
          <w:sz w:val="24"/>
          <w:szCs w:val="24"/>
        </w:rPr>
        <w:t>)</w:t>
      </w:r>
      <w:r w:rsidR="00D605B6">
        <w:rPr>
          <w:rFonts w:asciiTheme="majorBidi" w:hAnsiTheme="majorBidi" w:cstheme="majorBidi"/>
          <w:sz w:val="24"/>
          <w:szCs w:val="24"/>
        </w:rPr>
        <w:t xml:space="preserve"> </w:t>
      </w:r>
      <w:r w:rsidR="00450EA3">
        <w:rPr>
          <w:rFonts w:asciiTheme="majorBidi" w:hAnsiTheme="majorBidi" w:cstheme="majorBidi"/>
          <w:sz w:val="24"/>
          <w:szCs w:val="24"/>
        </w:rPr>
        <w:t>compared to control</w:t>
      </w:r>
      <w:bookmarkEnd w:id="7"/>
      <w:r w:rsidR="00063B2D" w:rsidRPr="00C36F81">
        <w:rPr>
          <w:rFonts w:asciiTheme="majorBidi" w:hAnsiTheme="majorBidi" w:cstheme="majorBidi"/>
          <w:sz w:val="24"/>
          <w:szCs w:val="24"/>
        </w:rPr>
        <w:t xml:space="preserve"> </w:t>
      </w:r>
      <w:r w:rsidR="007F5E30" w:rsidRPr="00C36F81">
        <w:rPr>
          <w:rFonts w:asciiTheme="majorBidi" w:hAnsiTheme="majorBidi" w:cstheme="majorBidi"/>
          <w:sz w:val="24"/>
          <w:szCs w:val="24"/>
        </w:rPr>
        <w:t>at blood-test-2</w:t>
      </w:r>
      <w:r w:rsidR="00811233">
        <w:rPr>
          <w:rFonts w:asciiTheme="majorBidi" w:hAnsiTheme="majorBidi" w:cstheme="majorBidi"/>
          <w:sz w:val="24"/>
          <w:szCs w:val="24"/>
        </w:rPr>
        <w:t xml:space="preserve"> </w:t>
      </w:r>
      <w:r w:rsidR="00273FF5">
        <w:rPr>
          <w:rFonts w:asciiTheme="majorBidi" w:hAnsiTheme="majorBidi" w:cstheme="majorBidi"/>
          <w:sz w:val="24"/>
          <w:szCs w:val="24"/>
        </w:rPr>
        <w:t>(</w:t>
      </w:r>
      <w:r w:rsidR="00D605B6" w:rsidRPr="00EE5762">
        <w:rPr>
          <w:rFonts w:asciiTheme="majorBidi" w:hAnsiTheme="majorBidi" w:cstheme="majorBidi"/>
          <w:i/>
          <w:iCs/>
          <w:sz w:val="24"/>
          <w:szCs w:val="24"/>
        </w:rPr>
        <w:t>P</w:t>
      </w:r>
      <w:r w:rsidR="00273FF5" w:rsidRPr="00EE5762">
        <w:rPr>
          <w:rFonts w:asciiTheme="majorBidi" w:hAnsiTheme="majorBidi" w:cstheme="majorBidi"/>
          <w:i/>
          <w:iCs/>
          <w:sz w:val="24"/>
          <w:szCs w:val="24"/>
        </w:rPr>
        <w:t>&lt;0.001</w:t>
      </w:r>
      <w:r w:rsidR="00273FF5" w:rsidRPr="00C36F81">
        <w:rPr>
          <w:rFonts w:asciiTheme="majorBidi" w:hAnsiTheme="majorBidi" w:cstheme="majorBidi"/>
          <w:sz w:val="24"/>
          <w:szCs w:val="24"/>
        </w:rPr>
        <w:t>)</w:t>
      </w:r>
      <w:r w:rsidR="00273FF5">
        <w:rPr>
          <w:rFonts w:asciiTheme="majorBidi" w:hAnsiTheme="majorBidi" w:cstheme="majorBidi"/>
          <w:sz w:val="24"/>
          <w:szCs w:val="24"/>
        </w:rPr>
        <w:t xml:space="preserve"> </w:t>
      </w:r>
      <w:r w:rsidR="00811233">
        <w:rPr>
          <w:rFonts w:asciiTheme="majorBidi" w:hAnsiTheme="majorBidi" w:cstheme="majorBidi"/>
          <w:sz w:val="24"/>
          <w:szCs w:val="24"/>
        </w:rPr>
        <w:t>(</w:t>
      </w:r>
      <w:r w:rsidR="00811233" w:rsidRPr="00242081">
        <w:rPr>
          <w:rFonts w:asciiTheme="majorBidi" w:hAnsiTheme="majorBidi" w:cstheme="majorBidi"/>
          <w:b/>
          <w:bCs/>
          <w:sz w:val="24"/>
          <w:szCs w:val="24"/>
        </w:rPr>
        <w:t>Figure-1b</w:t>
      </w:r>
      <w:r w:rsidR="00811233">
        <w:rPr>
          <w:rFonts w:asciiTheme="majorBidi" w:hAnsiTheme="majorBidi" w:cstheme="majorBidi"/>
          <w:sz w:val="24"/>
          <w:szCs w:val="24"/>
        </w:rPr>
        <w:t>)</w:t>
      </w:r>
      <w:r w:rsidR="007F5E30" w:rsidRPr="00C36F81">
        <w:rPr>
          <w:rFonts w:asciiTheme="majorBidi" w:hAnsiTheme="majorBidi" w:cstheme="majorBidi"/>
          <w:sz w:val="24"/>
          <w:szCs w:val="24"/>
        </w:rPr>
        <w:t xml:space="preserve">, </w:t>
      </w:r>
      <w:bookmarkStart w:id="8" w:name="_Hlk105578422"/>
      <w:r w:rsidR="007F5E30" w:rsidRPr="00D604A4">
        <w:rPr>
          <w:rFonts w:asciiTheme="majorBidi" w:hAnsiTheme="majorBidi" w:cstheme="majorBidi"/>
          <w:sz w:val="24"/>
          <w:szCs w:val="24"/>
        </w:rPr>
        <w:t>indicating</w:t>
      </w:r>
      <w:r w:rsidR="00063B2D" w:rsidRPr="00D604A4">
        <w:rPr>
          <w:rFonts w:asciiTheme="majorBidi" w:hAnsiTheme="majorBidi" w:cstheme="majorBidi"/>
          <w:sz w:val="24"/>
          <w:szCs w:val="24"/>
        </w:rPr>
        <w:t xml:space="preserve"> </w:t>
      </w:r>
      <w:r w:rsidR="007F5E30" w:rsidRPr="00D604A4">
        <w:rPr>
          <w:rFonts w:asciiTheme="majorBidi" w:hAnsiTheme="majorBidi" w:cstheme="majorBidi"/>
          <w:sz w:val="24"/>
          <w:szCs w:val="24"/>
        </w:rPr>
        <w:t xml:space="preserve">the effectiveness of </w:t>
      </w:r>
      <w:r w:rsidR="00046EED" w:rsidRPr="00F936BB">
        <w:rPr>
          <w:rFonts w:asciiTheme="majorBidi" w:hAnsiTheme="majorBidi" w:cstheme="majorBidi"/>
          <w:sz w:val="24"/>
          <w:szCs w:val="24"/>
        </w:rPr>
        <w:t>4</w:t>
      </w:r>
      <w:r w:rsidR="00046EED" w:rsidRPr="00405DF3">
        <w:rPr>
          <w:rFonts w:asciiTheme="majorBidi" w:hAnsiTheme="majorBidi" w:cstheme="majorBidi"/>
          <w:sz w:val="24"/>
          <w:szCs w:val="24"/>
          <w:vertAlign w:val="superscript"/>
        </w:rPr>
        <w:t>th</w:t>
      </w:r>
      <w:r w:rsidR="00046EED">
        <w:rPr>
          <w:rFonts w:asciiTheme="majorBidi" w:hAnsiTheme="majorBidi" w:cstheme="majorBidi"/>
          <w:sz w:val="24"/>
          <w:szCs w:val="24"/>
        </w:rPr>
        <w:t>-</w:t>
      </w:r>
      <w:r w:rsidR="00046EED" w:rsidRPr="00F936BB">
        <w:rPr>
          <w:rFonts w:asciiTheme="majorBidi" w:hAnsiTheme="majorBidi" w:cstheme="majorBidi"/>
          <w:sz w:val="24"/>
          <w:szCs w:val="24"/>
        </w:rPr>
        <w:t>BNT162b2</w:t>
      </w:r>
      <w:r w:rsidR="00046EED">
        <w:rPr>
          <w:rFonts w:asciiTheme="majorBidi" w:hAnsiTheme="majorBidi" w:cstheme="majorBidi"/>
          <w:sz w:val="24"/>
          <w:szCs w:val="24"/>
        </w:rPr>
        <w:t>-</w:t>
      </w:r>
      <w:r w:rsidR="00046EED" w:rsidRPr="00F936BB">
        <w:rPr>
          <w:rFonts w:asciiTheme="majorBidi" w:hAnsiTheme="majorBidi" w:cstheme="majorBidi"/>
          <w:sz w:val="24"/>
          <w:szCs w:val="24"/>
        </w:rPr>
        <w:t>dose</w:t>
      </w:r>
      <w:r w:rsidR="00EE5762">
        <w:rPr>
          <w:rFonts w:asciiTheme="majorBidi" w:hAnsiTheme="majorBidi" w:cstheme="majorBidi"/>
          <w:sz w:val="24"/>
          <w:szCs w:val="24"/>
        </w:rPr>
        <w:fldChar w:fldCharType="begin" w:fldLock="1"/>
      </w:r>
      <w:r w:rsidR="00EE5762">
        <w:rPr>
          <w:rFonts w:asciiTheme="majorBidi" w:hAnsiTheme="majorBidi" w:cstheme="majorBidi"/>
          <w:sz w:val="24"/>
          <w:szCs w:val="24"/>
        </w:rPr>
        <w:instrText>ADDIN CSL_CITATION {"citationItems":[{"id":"ITEM-1","itemData":{"DOI":"10.1056/NEJMOA2201688/SUPPL_FILE/NEJMOA2201688_DISCLOSURES.PDF","ISSN":"1533-4406","PMID":"35417631","abstract":"BACKGROUND With large waves of infection driven by the B.1.1.529 (omicron) variant of severe acute respiratory syndrome coronavirus 2 (SARS-CoV-2), alongside evidence of waning immunity after the booster dose of coronavirus disease 2019 (Covid-19) vaccine, several countries have begun giving at-risk persons a fourth vaccine dose. METHODS To evaluate the early effectiveness of a fourth dose of the BNT162b2 vaccine for the prevention of Covid-19-related outcomes, we analyzed data recorded by the largest health care organization in Israel from January 3 to February 18, 2022. We evaluated the relative effectiveness of a fourth vaccine dose as compared with that of a third dose given at least 4 months earlier among persons 60 years of age or older. We compared outcomes in persons who had received a fourth dose with those in persons who had not, individually matching persons from these two groups with respect to multiple sociodemographic and clinical variables. A sensitivity analysis was performed with the use of parametric Poisson regression. RESULTS The primary analysis included 182,122 matched pairs. Relative vaccine effectiveness in days 7 to 30 after the fourth dose was estimated to be 45% (95% confidence interval [CI], 44 to 47) against polymerase-chain-reaction-confirmed SARS-CoV-2 infection, 55% (95% CI, 53 to 58) against symptomatic Covid-19, 68% (95% CI, 59 to 74) against Covid-19-related hospitalization, 62% (95% CI, 50 to 74) against severe Covid-19, and 74% (95% CI, 50 to 90) against Covid-19-related death. The corresponding estimates in days 14 to 30 after the fourth dose were 52% (95% CI, 49 to 54), 61% (95% CI, 58 to 64), 72% (95% CI, 63 to 79), 64% (95% CI, 48 to 77), and 76% (95% CI, 48 to 91). In days 7 to 30 after a fourth vaccine dose, the difference in the absolute risk (three doses vs. four doses) was 180.1 cases per 100,000 persons (95% CI, 142.8 to 211.9) for Covid-19-related hospitalization and 68.8 cases per 100,000 persons (95% CI, 48.5 to 91.9) for severe Covid-19. In sensitivity analyses, estimates of relative effectiveness against documented infection were similar to those in the primary analysis. CONCLUSIONS A fourth dose of the BNT162b2 vaccine was effective in reducing the short-term risk of Covid-19-related outcomes among persons who had received a third dose at least 4 months earlier. (Funded by the Ivan and Francesca Berkowitz Family Living Laboratory Collaboration at Harvard Medical School and Clalit Research Institute.).","author":[{"dropping-particle":"","family":"Magen","given":"Ori","non-dropping-particle":"","parse-names":false,"suffix":""},{"dropping-particle":"","family":"Waxman","given":"Jacob G","non-dropping-particle":"","parse-names":false,"suffix":""},{"dropping-particle":"","family":"Makov-Assif","given":"Maya","non-dropping-particle":"","parse-names":false,"suffix":""},{"dropping-particle":"","family":"Vered","given":"Roni","non-dropping-particle":"","parse-names":false,"suffix":""},{"dropping-particle":"","family":"Dicker","given":"Dror","non-dropping-particle":"","parse-names":false,"suffix":""},{"dropping-particle":"","family":"Hernán","given":"Miguel A","non-dropping-particle":"","parse-names":false,"suffix":""},{"dropping-particle":"","family":"Lipsitch","given":"Marc","non-dropping-particle":"","parse-names":false,"suffix":""},{"dropping-particle":"","family":"Reis","given":"Ben Y","non-dropping-particle":"","parse-names":false,"suffix":""},{"dropping-particle":"","family":"Balicer","given":"Ran D","non-dropping-particle":"","parse-names":false,"suffix":""},{"dropping-particle":"","family":"Dagan","given":"Noa","non-dropping-particle":"","parse-names":false,"suffix":""}],"container-title":"The New England journal of medicine","id":"ITEM-1","issued":{"date-parts":[["2022","4","13"]]},"publisher":"Massachusetts Medical Society","title":"Fourth Dose of BNT162b2 mRNA Covid-19 Vaccine in a Nationwide Setting.","type":"article-journal"},"uris":["http://www.mendeley.com/documents/?uuid=482bceab-61f1-38dd-88cc-da8756f0a1b7"]}],"mendeley":{"formattedCitation":"&lt;sup&gt;4&lt;/sup&gt;","plainTextFormattedCitation":"4","previouslyFormattedCitation":"&lt;sup&gt;4&lt;/sup&gt;"},"properties":{"noteIndex":0},"schema":"https://github.com/citation-style-language/schema/raw/master/csl-citation.json"}</w:instrText>
      </w:r>
      <w:r w:rsidR="00EE5762">
        <w:rPr>
          <w:rFonts w:asciiTheme="majorBidi" w:hAnsiTheme="majorBidi" w:cstheme="majorBidi"/>
          <w:sz w:val="24"/>
          <w:szCs w:val="24"/>
        </w:rPr>
        <w:fldChar w:fldCharType="separate"/>
      </w:r>
      <w:r w:rsidR="00EE5762" w:rsidRPr="00EE5762">
        <w:rPr>
          <w:rFonts w:asciiTheme="majorBidi" w:hAnsiTheme="majorBidi" w:cstheme="majorBidi"/>
          <w:noProof/>
          <w:sz w:val="24"/>
          <w:szCs w:val="24"/>
          <w:vertAlign w:val="superscript"/>
        </w:rPr>
        <w:t>4</w:t>
      </w:r>
      <w:r w:rsidR="00EE5762">
        <w:rPr>
          <w:rFonts w:asciiTheme="majorBidi" w:hAnsiTheme="majorBidi" w:cstheme="majorBidi"/>
          <w:sz w:val="24"/>
          <w:szCs w:val="24"/>
        </w:rPr>
        <w:fldChar w:fldCharType="end"/>
      </w:r>
      <w:r w:rsidR="00EE5762">
        <w:rPr>
          <w:rFonts w:asciiTheme="majorBidi" w:hAnsiTheme="majorBidi" w:cstheme="majorBidi"/>
          <w:sz w:val="24"/>
          <w:szCs w:val="24"/>
        </w:rPr>
        <w:t xml:space="preserve"> </w:t>
      </w:r>
      <w:r w:rsidR="00063B2D" w:rsidRPr="00D604A4">
        <w:rPr>
          <w:rFonts w:asciiTheme="majorBidi" w:hAnsiTheme="majorBidi" w:cstheme="majorBidi"/>
          <w:sz w:val="24"/>
          <w:szCs w:val="24"/>
        </w:rPr>
        <w:t xml:space="preserve">and </w:t>
      </w:r>
      <w:r w:rsidR="007F5E30" w:rsidRPr="00D604A4">
        <w:rPr>
          <w:rFonts w:asciiTheme="majorBidi" w:hAnsiTheme="majorBidi" w:cstheme="majorBidi"/>
          <w:sz w:val="24"/>
          <w:szCs w:val="24"/>
        </w:rPr>
        <w:t xml:space="preserve">it's </w:t>
      </w:r>
      <w:r w:rsidR="00063B2D" w:rsidRPr="00D604A4">
        <w:rPr>
          <w:rFonts w:asciiTheme="majorBidi" w:hAnsiTheme="majorBidi" w:cstheme="majorBidi"/>
          <w:sz w:val="24"/>
          <w:szCs w:val="24"/>
        </w:rPr>
        <w:t xml:space="preserve">capacity to boost </w:t>
      </w:r>
      <w:r w:rsidR="002A5172">
        <w:rPr>
          <w:rFonts w:asciiTheme="majorBidi" w:hAnsiTheme="majorBidi" w:cstheme="majorBidi"/>
          <w:sz w:val="24"/>
          <w:szCs w:val="24"/>
        </w:rPr>
        <w:t>a</w:t>
      </w:r>
      <w:r w:rsidR="00063B2D" w:rsidRPr="00D604A4">
        <w:rPr>
          <w:rFonts w:asciiTheme="majorBidi" w:hAnsiTheme="majorBidi" w:cstheme="majorBidi"/>
          <w:sz w:val="24"/>
          <w:szCs w:val="24"/>
        </w:rPr>
        <w:t xml:space="preserve">nti-Covid-19 </w:t>
      </w:r>
      <w:r w:rsidR="00185A91" w:rsidRPr="00D604A4">
        <w:rPr>
          <w:rFonts w:asciiTheme="majorBidi" w:hAnsiTheme="majorBidi" w:cstheme="majorBidi"/>
          <w:sz w:val="24"/>
          <w:szCs w:val="24"/>
        </w:rPr>
        <w:t>IgG levels</w:t>
      </w:r>
      <w:bookmarkEnd w:id="8"/>
      <w:r w:rsidR="00EE5762">
        <w:rPr>
          <w:rFonts w:asciiTheme="majorBidi" w:hAnsiTheme="majorBidi" w:cstheme="majorBidi"/>
          <w:sz w:val="24"/>
          <w:szCs w:val="24"/>
        </w:rPr>
        <w:fldChar w:fldCharType="begin" w:fldLock="1"/>
      </w:r>
      <w:r w:rsidR="00EE5762">
        <w:rPr>
          <w:rFonts w:asciiTheme="majorBidi" w:hAnsiTheme="majorBidi" w:cstheme="majorBidi"/>
          <w:sz w:val="24"/>
          <w:szCs w:val="24"/>
        </w:rPr>
        <w:instrText>ADDIN CSL_CITATION {"citationItems":[{"id":"ITEM-1","itemData":{"DOI":"10.1001/JAMA.2022.0727","ISSN":"1538-3598","PMID":"35133429","author":[{"dropping-particle":"","family":"Abbasi","given":"Jennifer","non-dropping-particle":"","parse-names":false,"suffix":""}],"container-title":"JAMA","id":"ITEM-1","issue":"6","issued":{"date-parts":[["2022","2","8"]]},"page":"517","publisher":"JAMA","title":"Fourth COVID-19 Vaccine Dose Increases Low Antibodies","type":"article-journal","volume":"327"},"uris":["http://www.mendeley.com/documents/?uuid=d62f1c15-0158-34bb-b482-74add232d610"]}],"mendeley":{"formattedCitation":"&lt;sup&gt;5&lt;/sup&gt;","plainTextFormattedCitation":"5","previouslyFormattedCitation":"&lt;sup&gt;5&lt;/sup&gt;"},"properties":{"noteIndex":0},"schema":"https://github.com/citation-style-language/schema/raw/master/csl-citation.json"}</w:instrText>
      </w:r>
      <w:r w:rsidR="00EE5762">
        <w:rPr>
          <w:rFonts w:asciiTheme="majorBidi" w:hAnsiTheme="majorBidi" w:cstheme="majorBidi"/>
          <w:sz w:val="24"/>
          <w:szCs w:val="24"/>
        </w:rPr>
        <w:fldChar w:fldCharType="separate"/>
      </w:r>
      <w:r w:rsidR="00EE5762" w:rsidRPr="00EE5762">
        <w:rPr>
          <w:rFonts w:asciiTheme="majorBidi" w:hAnsiTheme="majorBidi" w:cstheme="majorBidi"/>
          <w:noProof/>
          <w:sz w:val="24"/>
          <w:szCs w:val="24"/>
          <w:vertAlign w:val="superscript"/>
        </w:rPr>
        <w:t>5</w:t>
      </w:r>
      <w:r w:rsidR="00EE5762">
        <w:rPr>
          <w:rFonts w:asciiTheme="majorBidi" w:hAnsiTheme="majorBidi" w:cstheme="majorBidi"/>
          <w:sz w:val="24"/>
          <w:szCs w:val="24"/>
        </w:rPr>
        <w:fldChar w:fldCharType="end"/>
      </w:r>
      <w:r w:rsidR="00063B2D" w:rsidRPr="00D604A4">
        <w:rPr>
          <w:rFonts w:asciiTheme="majorBidi" w:hAnsiTheme="majorBidi" w:cstheme="majorBidi"/>
          <w:sz w:val="24"/>
          <w:szCs w:val="24"/>
        </w:rPr>
        <w:t xml:space="preserve"> among pat</w:t>
      </w:r>
      <w:r w:rsidR="008C791E" w:rsidRPr="00D604A4">
        <w:rPr>
          <w:rFonts w:asciiTheme="majorBidi" w:hAnsiTheme="majorBidi" w:cstheme="majorBidi"/>
          <w:sz w:val="24"/>
          <w:szCs w:val="24"/>
        </w:rPr>
        <w:t>ie</w:t>
      </w:r>
      <w:r w:rsidR="00063B2D" w:rsidRPr="00D604A4">
        <w:rPr>
          <w:rFonts w:asciiTheme="majorBidi" w:hAnsiTheme="majorBidi" w:cstheme="majorBidi"/>
          <w:sz w:val="24"/>
          <w:szCs w:val="24"/>
        </w:rPr>
        <w:t>nts with cancer.</w:t>
      </w:r>
      <w:r w:rsidR="0010049D" w:rsidRPr="00D604A4">
        <w:rPr>
          <w:rFonts w:asciiTheme="majorBidi" w:hAnsiTheme="majorBidi" w:cstheme="majorBidi"/>
          <w:sz w:val="24"/>
          <w:szCs w:val="24"/>
        </w:rPr>
        <w:t xml:space="preserve"> </w:t>
      </w:r>
      <w:bookmarkStart w:id="9" w:name="_Hlk105578474"/>
      <w:r w:rsidR="0010049D" w:rsidRPr="00D604A4">
        <w:rPr>
          <w:rFonts w:asciiTheme="majorBidi" w:hAnsiTheme="majorBidi" w:cstheme="majorBidi"/>
          <w:sz w:val="24"/>
          <w:szCs w:val="24"/>
        </w:rPr>
        <w:t>Surprisingly,</w:t>
      </w:r>
      <w:r w:rsidR="00B80FC1">
        <w:rPr>
          <w:rFonts w:asciiTheme="majorBidi" w:hAnsiTheme="majorBidi" w:cstheme="majorBidi"/>
          <w:sz w:val="24"/>
          <w:szCs w:val="24"/>
        </w:rPr>
        <w:t xml:space="preserve"> </w:t>
      </w:r>
      <w:r w:rsidR="0010049D" w:rsidRPr="00D604A4">
        <w:rPr>
          <w:rFonts w:asciiTheme="majorBidi" w:hAnsiTheme="majorBidi" w:cstheme="majorBidi"/>
          <w:sz w:val="24"/>
          <w:szCs w:val="24"/>
        </w:rPr>
        <w:t xml:space="preserve">when comparing </w:t>
      </w:r>
      <w:r w:rsidR="0010049D" w:rsidRPr="00DD3C54">
        <w:rPr>
          <w:rFonts w:asciiTheme="majorBidi" w:hAnsiTheme="majorBidi" w:cstheme="majorBidi"/>
          <w:sz w:val="24"/>
          <w:szCs w:val="24"/>
        </w:rPr>
        <w:t xml:space="preserve">patients </w:t>
      </w:r>
      <w:r w:rsidR="0010049D" w:rsidRPr="00B80FC1">
        <w:rPr>
          <w:rFonts w:asciiTheme="majorBidi" w:hAnsiTheme="majorBidi" w:cstheme="majorBidi"/>
          <w:sz w:val="24"/>
          <w:szCs w:val="24"/>
        </w:rPr>
        <w:t xml:space="preserve">vaccinated with the </w:t>
      </w:r>
      <w:r w:rsidR="00046EED" w:rsidRPr="00F936BB">
        <w:rPr>
          <w:rFonts w:asciiTheme="majorBidi" w:hAnsiTheme="majorBidi" w:cstheme="majorBidi"/>
          <w:sz w:val="24"/>
          <w:szCs w:val="24"/>
        </w:rPr>
        <w:t>4</w:t>
      </w:r>
      <w:r w:rsidR="00046EED" w:rsidRPr="00405DF3">
        <w:rPr>
          <w:rFonts w:asciiTheme="majorBidi" w:hAnsiTheme="majorBidi" w:cstheme="majorBidi"/>
          <w:sz w:val="24"/>
          <w:szCs w:val="24"/>
          <w:vertAlign w:val="superscript"/>
        </w:rPr>
        <w:t>th</w:t>
      </w:r>
      <w:r w:rsidR="00046EED">
        <w:rPr>
          <w:rFonts w:asciiTheme="majorBidi" w:hAnsiTheme="majorBidi" w:cstheme="majorBidi"/>
          <w:sz w:val="24"/>
          <w:szCs w:val="24"/>
        </w:rPr>
        <w:t>-</w:t>
      </w:r>
      <w:r w:rsidR="00046EED" w:rsidRPr="00F936BB">
        <w:rPr>
          <w:rFonts w:asciiTheme="majorBidi" w:hAnsiTheme="majorBidi" w:cstheme="majorBidi"/>
          <w:sz w:val="24"/>
          <w:szCs w:val="24"/>
        </w:rPr>
        <w:t>BNT162b2</w:t>
      </w:r>
      <w:r w:rsidR="00046EED">
        <w:rPr>
          <w:rFonts w:asciiTheme="majorBidi" w:hAnsiTheme="majorBidi" w:cstheme="majorBidi"/>
          <w:sz w:val="24"/>
          <w:szCs w:val="24"/>
        </w:rPr>
        <w:t>-</w:t>
      </w:r>
      <w:r w:rsidR="00046EED" w:rsidRPr="00F936BB">
        <w:rPr>
          <w:rFonts w:asciiTheme="majorBidi" w:hAnsiTheme="majorBidi" w:cstheme="majorBidi"/>
          <w:sz w:val="24"/>
          <w:szCs w:val="24"/>
        </w:rPr>
        <w:t>dose</w:t>
      </w:r>
      <w:r w:rsidR="00046EED" w:rsidRPr="00B80FC1">
        <w:rPr>
          <w:rFonts w:asciiTheme="majorBidi" w:hAnsiTheme="majorBidi" w:cstheme="majorBidi"/>
          <w:sz w:val="24"/>
          <w:szCs w:val="24"/>
        </w:rPr>
        <w:t xml:space="preserve"> </w:t>
      </w:r>
      <w:r w:rsidR="00B80FC1" w:rsidRPr="00B80FC1">
        <w:rPr>
          <w:rFonts w:asciiTheme="majorBidi" w:hAnsiTheme="majorBidi" w:cstheme="majorBidi"/>
          <w:sz w:val="24"/>
          <w:szCs w:val="24"/>
        </w:rPr>
        <w:t>versus</w:t>
      </w:r>
      <w:r w:rsidR="0010049D" w:rsidRPr="00B80FC1">
        <w:rPr>
          <w:rFonts w:asciiTheme="majorBidi" w:hAnsiTheme="majorBidi" w:cstheme="majorBidi"/>
          <w:sz w:val="24"/>
          <w:szCs w:val="24"/>
        </w:rPr>
        <w:t xml:space="preserve"> those who experienced</w:t>
      </w:r>
      <w:r w:rsidR="0010049D" w:rsidRPr="00B80FC1">
        <w:t xml:space="preserve"> </w:t>
      </w:r>
      <w:r w:rsidR="0010049D" w:rsidRPr="00B80FC1">
        <w:rPr>
          <w:rFonts w:asciiTheme="majorBidi" w:hAnsiTheme="majorBidi" w:cstheme="majorBidi"/>
          <w:sz w:val="24"/>
          <w:szCs w:val="24"/>
        </w:rPr>
        <w:t xml:space="preserve">Covid-19 vaccine breakthrough infection, </w:t>
      </w:r>
      <w:r w:rsidR="00B80FC1" w:rsidRPr="00B80FC1">
        <w:rPr>
          <w:rFonts w:asciiTheme="majorBidi" w:hAnsiTheme="majorBidi" w:cstheme="majorBidi"/>
          <w:sz w:val="24"/>
          <w:szCs w:val="24"/>
        </w:rPr>
        <w:t>the mean of anti-Covid-19 IgG levels of the infected group</w:t>
      </w:r>
      <w:r w:rsidR="00B80FC1">
        <w:rPr>
          <w:rFonts w:asciiTheme="majorBidi" w:hAnsiTheme="majorBidi" w:cstheme="majorBidi"/>
          <w:sz w:val="24"/>
          <w:szCs w:val="24"/>
        </w:rPr>
        <w:t xml:space="preserve"> </w:t>
      </w:r>
      <w:r w:rsidR="00B80FC1" w:rsidRPr="00B80FC1">
        <w:rPr>
          <w:rFonts w:asciiTheme="majorBidi" w:hAnsiTheme="majorBidi" w:cstheme="majorBidi"/>
          <w:sz w:val="24"/>
          <w:szCs w:val="24"/>
        </w:rPr>
        <w:t xml:space="preserve">was </w:t>
      </w:r>
      <w:r w:rsidR="00BD1F43">
        <w:rPr>
          <w:rFonts w:asciiTheme="majorBidi" w:hAnsiTheme="majorBidi" w:cstheme="majorBidi"/>
          <w:sz w:val="24"/>
          <w:szCs w:val="24"/>
        </w:rPr>
        <w:t>considerably</w:t>
      </w:r>
      <w:r w:rsidR="00B80FC1" w:rsidRPr="00B80FC1">
        <w:rPr>
          <w:rFonts w:asciiTheme="majorBidi" w:hAnsiTheme="majorBidi" w:cstheme="majorBidi"/>
          <w:sz w:val="24"/>
          <w:szCs w:val="24"/>
        </w:rPr>
        <w:t xml:space="preserve"> and significant</w:t>
      </w:r>
      <w:r w:rsidR="00BD1F43">
        <w:rPr>
          <w:rFonts w:asciiTheme="majorBidi" w:hAnsiTheme="majorBidi" w:cstheme="majorBidi"/>
          <w:sz w:val="24"/>
          <w:szCs w:val="24"/>
        </w:rPr>
        <w:t>ly</w:t>
      </w:r>
      <w:r w:rsidR="00B80FC1" w:rsidRPr="00B80FC1">
        <w:rPr>
          <w:rFonts w:asciiTheme="majorBidi" w:hAnsiTheme="majorBidi" w:cstheme="majorBidi"/>
          <w:sz w:val="24"/>
          <w:szCs w:val="24"/>
        </w:rPr>
        <w:t xml:space="preserve"> (</w:t>
      </w:r>
      <w:r w:rsidR="00B80FC1" w:rsidRPr="00183BDD">
        <w:rPr>
          <w:rFonts w:asciiTheme="majorBidi" w:hAnsiTheme="majorBidi" w:cstheme="majorBidi"/>
          <w:i/>
          <w:iCs/>
          <w:sz w:val="24"/>
          <w:szCs w:val="24"/>
        </w:rPr>
        <w:t>P</w:t>
      </w:r>
      <w:r w:rsidR="009C2434">
        <w:rPr>
          <w:rFonts w:asciiTheme="majorBidi" w:hAnsiTheme="majorBidi" w:cstheme="majorBidi"/>
          <w:i/>
          <w:iCs/>
          <w:sz w:val="24"/>
          <w:szCs w:val="24"/>
        </w:rPr>
        <w:t xml:space="preserve"> </w:t>
      </w:r>
      <w:r w:rsidR="00B80FC1" w:rsidRPr="00183BDD">
        <w:rPr>
          <w:rFonts w:asciiTheme="majorBidi" w:hAnsiTheme="majorBidi" w:cstheme="majorBidi"/>
          <w:sz w:val="24"/>
          <w:szCs w:val="24"/>
        </w:rPr>
        <w:t>=</w:t>
      </w:r>
      <w:r w:rsidR="009C2434">
        <w:rPr>
          <w:rFonts w:asciiTheme="majorBidi" w:hAnsiTheme="majorBidi" w:cstheme="majorBidi"/>
          <w:sz w:val="24"/>
          <w:szCs w:val="24"/>
        </w:rPr>
        <w:t xml:space="preserve"> </w:t>
      </w:r>
      <w:r w:rsidR="00B80FC1" w:rsidRPr="00183BDD">
        <w:rPr>
          <w:rFonts w:asciiTheme="majorBidi" w:hAnsiTheme="majorBidi" w:cstheme="majorBidi"/>
          <w:sz w:val="24"/>
          <w:szCs w:val="24"/>
        </w:rPr>
        <w:t>0.005</w:t>
      </w:r>
      <w:r w:rsidR="001472BD">
        <w:rPr>
          <w:rFonts w:asciiTheme="majorBidi" w:hAnsiTheme="majorBidi" w:cstheme="majorBidi"/>
          <w:sz w:val="24"/>
          <w:szCs w:val="24"/>
        </w:rPr>
        <w:t>0</w:t>
      </w:r>
      <w:r w:rsidR="00B80FC1" w:rsidRPr="00B80FC1">
        <w:rPr>
          <w:rFonts w:asciiTheme="majorBidi" w:hAnsiTheme="majorBidi" w:cstheme="majorBidi"/>
          <w:sz w:val="24"/>
          <w:szCs w:val="24"/>
        </w:rPr>
        <w:t xml:space="preserve">) higher than the vaccinated group </w:t>
      </w:r>
      <w:r w:rsidR="0010049D" w:rsidRPr="00B80FC1">
        <w:rPr>
          <w:rFonts w:asciiTheme="majorBidi" w:hAnsiTheme="majorBidi" w:cstheme="majorBidi"/>
          <w:sz w:val="24"/>
          <w:szCs w:val="24"/>
        </w:rPr>
        <w:t>(</w:t>
      </w:r>
      <w:r w:rsidR="0010049D" w:rsidRPr="00B80FC1">
        <w:rPr>
          <w:rFonts w:asciiTheme="majorBidi" w:hAnsiTheme="majorBidi" w:cstheme="majorBidi"/>
          <w:b/>
          <w:bCs/>
          <w:sz w:val="24"/>
          <w:szCs w:val="24"/>
        </w:rPr>
        <w:t>Figure-</w:t>
      </w:r>
      <w:r w:rsidR="00242081" w:rsidRPr="00B80FC1">
        <w:rPr>
          <w:rFonts w:asciiTheme="majorBidi" w:hAnsiTheme="majorBidi" w:cstheme="majorBidi"/>
          <w:b/>
          <w:bCs/>
          <w:sz w:val="24"/>
          <w:szCs w:val="24"/>
        </w:rPr>
        <w:t>1b</w:t>
      </w:r>
      <w:r w:rsidR="0010049D" w:rsidRPr="00B80FC1">
        <w:rPr>
          <w:rFonts w:asciiTheme="majorBidi" w:hAnsiTheme="majorBidi" w:cstheme="majorBidi"/>
          <w:sz w:val="24"/>
          <w:szCs w:val="24"/>
        </w:rPr>
        <w:t>).</w:t>
      </w:r>
      <w:r w:rsidR="0010049D" w:rsidRPr="00DD3C54">
        <w:rPr>
          <w:rFonts w:asciiTheme="majorBidi" w:hAnsiTheme="majorBidi" w:cstheme="majorBidi"/>
          <w:sz w:val="24"/>
          <w:szCs w:val="24"/>
        </w:rPr>
        <w:t xml:space="preserve">  </w:t>
      </w:r>
      <w:bookmarkStart w:id="10" w:name="_Hlk105578561"/>
      <w:bookmarkEnd w:id="9"/>
    </w:p>
    <w:p w14:paraId="0459E0A2" w14:textId="7789C34D" w:rsidR="00505376" w:rsidRPr="008E2768" w:rsidRDefault="008E2768" w:rsidP="008E2768">
      <w:pPr>
        <w:bidi w:val="0"/>
        <w:rPr>
          <w:rFonts w:asciiTheme="majorBidi" w:hAnsiTheme="majorBidi" w:cstheme="majorBidi"/>
          <w:b/>
          <w:bCs/>
          <w:sz w:val="28"/>
          <w:szCs w:val="28"/>
        </w:rPr>
      </w:pPr>
      <w:r>
        <w:rPr>
          <w:rFonts w:asciiTheme="majorBidi" w:hAnsiTheme="majorBidi" w:cstheme="majorBidi"/>
          <w:b/>
          <w:bCs/>
          <w:sz w:val="28"/>
          <w:szCs w:val="28"/>
        </w:rPr>
        <w:br w:type="page"/>
      </w:r>
      <w:r w:rsidR="00505376" w:rsidRPr="000F51AC">
        <w:rPr>
          <w:rFonts w:asciiTheme="majorBidi" w:hAnsiTheme="majorBidi" w:cstheme="majorBidi"/>
          <w:b/>
          <w:bCs/>
          <w:sz w:val="28"/>
          <w:szCs w:val="28"/>
        </w:rPr>
        <w:lastRenderedPageBreak/>
        <w:t>Discussion</w:t>
      </w:r>
    </w:p>
    <w:p w14:paraId="54A8CBA4" w14:textId="7C31C217" w:rsidR="00507ED9" w:rsidRDefault="00F20F16" w:rsidP="007B1983">
      <w:pPr>
        <w:bidi w:val="0"/>
        <w:spacing w:after="0" w:line="360" w:lineRule="auto"/>
        <w:ind w:firstLine="720"/>
        <w:jc w:val="both"/>
        <w:rPr>
          <w:rFonts w:asciiTheme="majorBidi" w:hAnsiTheme="majorBidi" w:cstheme="majorBidi"/>
          <w:sz w:val="24"/>
          <w:szCs w:val="24"/>
        </w:rPr>
      </w:pPr>
      <w:r w:rsidRPr="00DD3C54">
        <w:rPr>
          <w:rFonts w:asciiTheme="majorBidi" w:hAnsiTheme="majorBidi" w:cstheme="majorBidi"/>
          <w:sz w:val="24"/>
          <w:szCs w:val="24"/>
        </w:rPr>
        <w:t>Although limited by the small sample size, o</w:t>
      </w:r>
      <w:r w:rsidR="00002E9C" w:rsidRPr="00DD3C54">
        <w:rPr>
          <w:rFonts w:asciiTheme="majorBidi" w:hAnsiTheme="majorBidi" w:cstheme="majorBidi"/>
          <w:sz w:val="24"/>
          <w:szCs w:val="24"/>
        </w:rPr>
        <w:t>ur data indicate that oncology patients</w:t>
      </w:r>
      <w:r w:rsidR="00FB5AE4" w:rsidRPr="00DD3C54">
        <w:rPr>
          <w:rFonts w:asciiTheme="majorBidi" w:hAnsiTheme="majorBidi" w:cstheme="majorBidi"/>
          <w:sz w:val="24"/>
          <w:szCs w:val="24"/>
        </w:rPr>
        <w:t>;</w:t>
      </w:r>
      <w:r w:rsidR="00507ED9" w:rsidRPr="00507ED9">
        <w:rPr>
          <w:rFonts w:asciiTheme="majorBidi" w:hAnsiTheme="majorBidi" w:cstheme="majorBidi"/>
          <w:sz w:val="24"/>
          <w:szCs w:val="24"/>
        </w:rPr>
        <w:t xml:space="preserve"> </w:t>
      </w:r>
      <w:r w:rsidR="00507ED9">
        <w:rPr>
          <w:rFonts w:asciiTheme="majorBidi" w:hAnsiTheme="majorBidi" w:cstheme="majorBidi"/>
          <w:sz w:val="24"/>
          <w:szCs w:val="24"/>
        </w:rPr>
        <w:t xml:space="preserve">who are generally </w:t>
      </w:r>
      <w:r w:rsidR="00507ED9" w:rsidRPr="00242081">
        <w:rPr>
          <w:rFonts w:asciiTheme="majorBidi" w:hAnsiTheme="majorBidi" w:cstheme="majorBidi"/>
          <w:sz w:val="24"/>
          <w:szCs w:val="24"/>
        </w:rPr>
        <w:t>considered immunocompromised</w:t>
      </w:r>
      <w:r w:rsidR="00507ED9">
        <w:rPr>
          <w:rFonts w:asciiTheme="majorBidi" w:hAnsiTheme="majorBidi" w:cstheme="majorBidi"/>
          <w:sz w:val="24"/>
          <w:szCs w:val="24"/>
        </w:rPr>
        <w:t xml:space="preserve"> and are </w:t>
      </w:r>
      <w:r w:rsidR="00507ED9" w:rsidRPr="00242081">
        <w:rPr>
          <w:rFonts w:asciiTheme="majorBidi" w:hAnsiTheme="majorBidi" w:cstheme="majorBidi"/>
          <w:sz w:val="24"/>
          <w:szCs w:val="24"/>
        </w:rPr>
        <w:t xml:space="preserve">at </w:t>
      </w:r>
      <w:r w:rsidR="00507ED9">
        <w:rPr>
          <w:rFonts w:asciiTheme="majorBidi" w:hAnsiTheme="majorBidi" w:cstheme="majorBidi"/>
          <w:sz w:val="24"/>
          <w:szCs w:val="24"/>
        </w:rPr>
        <w:t xml:space="preserve">a </w:t>
      </w:r>
      <w:r w:rsidR="00507ED9" w:rsidRPr="00242081">
        <w:rPr>
          <w:rFonts w:asciiTheme="majorBidi" w:hAnsiTheme="majorBidi" w:cstheme="majorBidi"/>
          <w:sz w:val="24"/>
          <w:szCs w:val="24"/>
        </w:rPr>
        <w:t xml:space="preserve">higher risk </w:t>
      </w:r>
      <w:r w:rsidR="00507ED9">
        <w:rPr>
          <w:rFonts w:asciiTheme="majorBidi" w:hAnsiTheme="majorBidi" w:cstheme="majorBidi"/>
          <w:sz w:val="24"/>
          <w:szCs w:val="24"/>
        </w:rPr>
        <w:t>of</w:t>
      </w:r>
      <w:r w:rsidR="00507ED9" w:rsidRPr="00242081">
        <w:rPr>
          <w:rFonts w:asciiTheme="majorBidi" w:hAnsiTheme="majorBidi" w:cstheme="majorBidi"/>
          <w:sz w:val="24"/>
          <w:szCs w:val="24"/>
        </w:rPr>
        <w:t xml:space="preserve"> infection </w:t>
      </w:r>
      <w:r w:rsidR="00507ED9">
        <w:rPr>
          <w:rFonts w:asciiTheme="majorBidi" w:hAnsiTheme="majorBidi" w:cstheme="majorBidi"/>
          <w:sz w:val="24"/>
          <w:szCs w:val="24"/>
        </w:rPr>
        <w:t>with</w:t>
      </w:r>
      <w:r w:rsidR="00507ED9" w:rsidRPr="00242081">
        <w:rPr>
          <w:rFonts w:asciiTheme="majorBidi" w:hAnsiTheme="majorBidi" w:cstheme="majorBidi"/>
          <w:sz w:val="24"/>
          <w:szCs w:val="24"/>
        </w:rPr>
        <w:t xml:space="preserve"> severe outcomes</w:t>
      </w:r>
      <w:r w:rsidR="00EE5762">
        <w:rPr>
          <w:rFonts w:asciiTheme="majorBidi" w:hAnsiTheme="majorBidi" w:cstheme="majorBidi"/>
          <w:sz w:val="24"/>
          <w:szCs w:val="24"/>
        </w:rPr>
        <w:fldChar w:fldCharType="begin" w:fldLock="1"/>
      </w:r>
      <w:r w:rsidR="00EE5762">
        <w:rPr>
          <w:rFonts w:asciiTheme="majorBidi" w:hAnsiTheme="majorBidi" w:cstheme="majorBidi"/>
          <w:sz w:val="24"/>
          <w:szCs w:val="24"/>
        </w:rPr>
        <w:instrText>ADDIN CSL_CITATION {"citationItems":[{"id":"ITEM-1","itemData":{"DOI":"10.1200/JCO.21.02419","ISSN":"1527-7755","PMID":"35286152","abstract":"PURPOSE To provide real-world evidence on risks and outcomes of breakthrough COVID-19 infections in vaccinated patients with cancer using the largest national cohort of COVID-19 cases and controls. METHODS We used the National COVID Cohort Collaborative (N3C) to identify breakthrough infections between December 1, 2020, and May 31, 2021. We included patients partially or fully vaccinated with mRNA COVID-19 vaccines with no prior SARS-CoV-2 infection record. Risks for breakthrough infection and severe outcomes were analyzed using logistic regression. RESULTS A total of 6,860 breakthrough cases were identified within the N3C-vaccinated population, among whom 1,460 (21.3%) were patients with cancer. Solid tumors and hematologic malignancies had significantly higher risks for breakthrough infection (odds ratios [ORs] = 1.12, 95% CI, 1.01 to 1.23 and 4.64, 95% CI, 3.98 to 5.38) and severe outcomes (ORs = 1.33, 95% CI, 1.09 to 1.62 and 1.45, 95% CI, 1.08 to 1.95) compared with noncancer patients, adjusting for age, sex, race/ethnicity, smoking status, vaccine type, and vaccination date. Compared with solid tumors, hematologic malignancies were at increased risk for breakthrough infections (adjusted OR ranged from 2.07 for lymphoma to 7.25 for lymphoid leukemia). Breakthrough risk was reduced after the second vaccine dose for all cancers (OR = 0.04; 95% CI, 0.04 to 0.05), and for Moderna's mRNA-1273 compared with Pfizer's BNT162b2 vaccine (OR = 0.66; 95% CI, 0.62 to 0.70), particularly in patients with multiple myeloma (OR = 0.35; 95% CI, 0.15 to 0.72). Medications with major immunosuppressive effects and bone marrow transplantation were strongly associated with breakthrough risk among the vaccinated population. CONCLUSION Real-world evidence shows that patients with cancer, especially hematologic malignancies, are at higher risk for developing breakthrough infections and severe outcomes. Patients with vaccination were at markedly decreased risk for breakthrough infections. Further work is needed to assess boosters and new SARS-CoV-2 variants.","author":[{"dropping-particle":"","family":"Song","given":"Qianqian","non-dropping-particle":"","parse-names":false,"suffix":""},{"dropping-particle":"","family":"Bates","given":"Benjamin","non-dropping-particle":"","parse-names":false,"suffix":""},{"dropping-particle":"","family":"Shao","given":"Yu Raymond","non-dropping-particle":"","parse-names":false,"suffix":""},{"dropping-particle":"","family":"Hsu","given":"Fang-Chi","non-dropping-particle":"","parse-names":false,"suffix":""},{"dropping-particle":"","family":"Liu","given":"Feifan","non-dropping-particle":"","parse-names":false,"suffix":""},{"dropping-particle":"","family":"Madhira","given":"Vithal","non-dropping-particle":"","parse-names":false,"suffix":""},{"dropping-particle":"","family":"Mitra","given":"Amit Kumar","non-dropping-particle":"","parse-names":false,"suffix":""},{"dropping-particle":"","family":"Bergquist","given":"Timothy","non-dropping-particle":"","parse-names":false,"suffix":""},{"dropping-particle":"","family":"Kavuluru","given":"Ramakanth","non-dropping-particle":"","parse-names":false,"suffix":""},{"dropping-particle":"","family":"Li","given":"Xiaochun","non-dropping-particle":"","parse-names":false,"suffix":""},{"dropping-particle":"","family":"Sharafeldin","given":"Noha","non-dropping-particle":"","parse-names":false,"suffix":""},{"dropping-particle":"","family":"Su","given":"Jing","non-dropping-particle":"","parse-names":false,"suffix":""},{"dropping-particle":"","family":"Topaloglu","given":"Umit","non-dropping-particle":"","parse-names":false,"suffix":""}],"container-title":"Journal of clinical oncology : official journal of the American Society of Clinical Oncology","id":"ITEM-1","issue":"13","issued":{"date-parts":[["2022","5","1"]]},"page":"1414-1427","publisher":"Wolters Kluwer Health","title":"Risk and Outcome of Breakthrough COVID-19 Infections in Vaccinated Patients With Cancer: Real-World Evidence From the National COVID Cohort Collaborative.","type":"article-journal","volume":"40"},"uris":["http://www.mendeley.com/documents/?uuid=d6fb66f3-e9c9-30f6-bd27-d64580486db9"]}],"mendeley":{"formattedCitation":"&lt;sup&gt;1&lt;/sup&gt;","plainTextFormattedCitation":"1","previouslyFormattedCitation":"&lt;sup&gt;1&lt;/sup&gt;"},"properties":{"noteIndex":0},"schema":"https://github.com/citation-style-language/schema/raw/master/csl-citation.json"}</w:instrText>
      </w:r>
      <w:r w:rsidR="00EE5762">
        <w:rPr>
          <w:rFonts w:asciiTheme="majorBidi" w:hAnsiTheme="majorBidi" w:cstheme="majorBidi"/>
          <w:sz w:val="24"/>
          <w:szCs w:val="24"/>
        </w:rPr>
        <w:fldChar w:fldCharType="separate"/>
      </w:r>
      <w:r w:rsidR="00EE5762" w:rsidRPr="00EE5762">
        <w:rPr>
          <w:rFonts w:asciiTheme="majorBidi" w:hAnsiTheme="majorBidi" w:cstheme="majorBidi"/>
          <w:noProof/>
          <w:sz w:val="24"/>
          <w:szCs w:val="24"/>
          <w:vertAlign w:val="superscript"/>
        </w:rPr>
        <w:t>1</w:t>
      </w:r>
      <w:r w:rsidR="00EE5762">
        <w:rPr>
          <w:rFonts w:asciiTheme="majorBidi" w:hAnsiTheme="majorBidi" w:cstheme="majorBidi"/>
          <w:sz w:val="24"/>
          <w:szCs w:val="24"/>
        </w:rPr>
        <w:fldChar w:fldCharType="end"/>
      </w:r>
      <w:r w:rsidR="00EE5762">
        <w:rPr>
          <w:rFonts w:asciiTheme="majorBidi" w:hAnsiTheme="majorBidi" w:cstheme="majorBidi"/>
          <w:sz w:val="24"/>
          <w:szCs w:val="24"/>
        </w:rPr>
        <w:t>;</w:t>
      </w:r>
      <w:r w:rsidR="00507ED9">
        <w:rPr>
          <w:rFonts w:asciiTheme="majorBidi" w:hAnsiTheme="majorBidi" w:cstheme="majorBidi"/>
          <w:sz w:val="24"/>
          <w:szCs w:val="24"/>
        </w:rPr>
        <w:t xml:space="preserve"> when </w:t>
      </w:r>
      <w:r w:rsidR="00002E9C" w:rsidRPr="00DD3C54">
        <w:rPr>
          <w:rFonts w:asciiTheme="majorBidi" w:hAnsiTheme="majorBidi" w:cstheme="majorBidi"/>
          <w:sz w:val="24"/>
          <w:szCs w:val="24"/>
        </w:rPr>
        <w:t>fully vaccinated with the 3</w:t>
      </w:r>
      <w:r w:rsidR="00002E9C" w:rsidRPr="00B955BE">
        <w:rPr>
          <w:rFonts w:asciiTheme="majorBidi" w:hAnsiTheme="majorBidi" w:cstheme="majorBidi"/>
          <w:sz w:val="24"/>
          <w:szCs w:val="24"/>
          <w:vertAlign w:val="superscript"/>
        </w:rPr>
        <w:t>rd</w:t>
      </w:r>
      <w:r w:rsidR="00B955BE">
        <w:rPr>
          <w:rFonts w:asciiTheme="majorBidi" w:hAnsiTheme="majorBidi" w:cstheme="majorBidi"/>
          <w:sz w:val="24"/>
          <w:szCs w:val="24"/>
        </w:rPr>
        <w:t>-</w:t>
      </w:r>
      <w:r w:rsidR="00002E9C" w:rsidRPr="00DD3C54">
        <w:rPr>
          <w:rFonts w:asciiTheme="majorBidi" w:hAnsiTheme="majorBidi" w:cstheme="majorBidi"/>
          <w:sz w:val="24"/>
          <w:szCs w:val="24"/>
        </w:rPr>
        <w:t>BNT162b2</w:t>
      </w:r>
      <w:r w:rsidR="00B955BE">
        <w:rPr>
          <w:rFonts w:asciiTheme="majorBidi" w:hAnsiTheme="majorBidi" w:cstheme="majorBidi"/>
          <w:sz w:val="24"/>
          <w:szCs w:val="24"/>
        </w:rPr>
        <w:t>-</w:t>
      </w:r>
      <w:r w:rsidR="00002E9C" w:rsidRPr="00DD3C54">
        <w:rPr>
          <w:rFonts w:asciiTheme="majorBidi" w:hAnsiTheme="majorBidi" w:cstheme="majorBidi"/>
          <w:sz w:val="24"/>
          <w:szCs w:val="24"/>
        </w:rPr>
        <w:t>dose elicited a vigorous and superior humoral immune response after exposure to SARS-CoV-2 infection</w:t>
      </w:r>
      <w:r w:rsidR="00FB5AE4" w:rsidRPr="00DD3C54">
        <w:rPr>
          <w:rFonts w:asciiTheme="majorBidi" w:hAnsiTheme="majorBidi" w:cstheme="majorBidi"/>
          <w:sz w:val="24"/>
          <w:szCs w:val="24"/>
        </w:rPr>
        <w:t>,</w:t>
      </w:r>
      <w:r w:rsidR="00002E9C" w:rsidRPr="00DD3C54">
        <w:rPr>
          <w:rFonts w:asciiTheme="majorBidi" w:hAnsiTheme="majorBidi" w:cstheme="majorBidi"/>
          <w:sz w:val="24"/>
          <w:szCs w:val="24"/>
        </w:rPr>
        <w:t xml:space="preserve"> then achieved by the </w:t>
      </w:r>
      <w:bookmarkEnd w:id="10"/>
      <w:r w:rsidR="00B955BE" w:rsidRPr="00F936BB">
        <w:rPr>
          <w:rFonts w:asciiTheme="majorBidi" w:hAnsiTheme="majorBidi" w:cstheme="majorBidi"/>
          <w:sz w:val="24"/>
          <w:szCs w:val="24"/>
        </w:rPr>
        <w:t>4</w:t>
      </w:r>
      <w:r w:rsidR="00B955BE" w:rsidRPr="00405DF3">
        <w:rPr>
          <w:rFonts w:asciiTheme="majorBidi" w:hAnsiTheme="majorBidi" w:cstheme="majorBidi"/>
          <w:sz w:val="24"/>
          <w:szCs w:val="24"/>
          <w:vertAlign w:val="superscript"/>
        </w:rPr>
        <w:t>th</w:t>
      </w:r>
      <w:r w:rsidR="00B955BE">
        <w:rPr>
          <w:rFonts w:asciiTheme="majorBidi" w:hAnsiTheme="majorBidi" w:cstheme="majorBidi"/>
          <w:sz w:val="24"/>
          <w:szCs w:val="24"/>
        </w:rPr>
        <w:t>-</w:t>
      </w:r>
      <w:r w:rsidR="00B955BE" w:rsidRPr="00F936BB">
        <w:rPr>
          <w:rFonts w:asciiTheme="majorBidi" w:hAnsiTheme="majorBidi" w:cstheme="majorBidi"/>
          <w:sz w:val="24"/>
          <w:szCs w:val="24"/>
        </w:rPr>
        <w:t>BNT162b2</w:t>
      </w:r>
      <w:r w:rsidR="00B955BE">
        <w:rPr>
          <w:rFonts w:asciiTheme="majorBidi" w:hAnsiTheme="majorBidi" w:cstheme="majorBidi"/>
          <w:sz w:val="24"/>
          <w:szCs w:val="24"/>
        </w:rPr>
        <w:t>-</w:t>
      </w:r>
      <w:r w:rsidR="00B955BE" w:rsidRPr="00F936BB">
        <w:rPr>
          <w:rFonts w:asciiTheme="majorBidi" w:hAnsiTheme="majorBidi" w:cstheme="majorBidi"/>
          <w:sz w:val="24"/>
          <w:szCs w:val="24"/>
        </w:rPr>
        <w:t>dose</w:t>
      </w:r>
      <w:r w:rsidR="00507ED9" w:rsidRPr="00507ED9">
        <w:rPr>
          <w:rFonts w:asciiTheme="majorBidi" w:hAnsiTheme="majorBidi" w:cstheme="majorBidi"/>
          <w:sz w:val="24"/>
          <w:szCs w:val="24"/>
          <w:shd w:val="clear" w:color="auto" w:fill="FFFFFF"/>
        </w:rPr>
        <w:t xml:space="preserve"> </w:t>
      </w:r>
      <w:r w:rsidR="00507ED9">
        <w:rPr>
          <w:rFonts w:asciiTheme="majorBidi" w:hAnsiTheme="majorBidi" w:cstheme="majorBidi"/>
          <w:sz w:val="24"/>
          <w:szCs w:val="24"/>
          <w:shd w:val="clear" w:color="auto" w:fill="FFFFFF"/>
        </w:rPr>
        <w:t>consistent with the</w:t>
      </w:r>
      <w:r w:rsidR="00507ED9" w:rsidRPr="00242081">
        <w:rPr>
          <w:rFonts w:asciiTheme="majorBidi" w:hAnsiTheme="majorBidi" w:cstheme="majorBidi"/>
          <w:sz w:val="24"/>
          <w:szCs w:val="24"/>
          <w:shd w:val="clear" w:color="auto" w:fill="FFFFFF"/>
        </w:rPr>
        <w:t xml:space="preserve"> </w:t>
      </w:r>
      <w:r w:rsidR="00507ED9">
        <w:rPr>
          <w:rFonts w:asciiTheme="majorBidi" w:hAnsiTheme="majorBidi" w:cstheme="majorBidi"/>
          <w:sz w:val="24"/>
          <w:szCs w:val="24"/>
          <w:shd w:val="clear" w:color="auto" w:fill="FFFFFF"/>
        </w:rPr>
        <w:t>observations</w:t>
      </w:r>
      <w:r w:rsidR="00507ED9" w:rsidRPr="00242081">
        <w:rPr>
          <w:rFonts w:asciiTheme="majorBidi" w:hAnsiTheme="majorBidi" w:cstheme="majorBidi"/>
          <w:sz w:val="24"/>
          <w:szCs w:val="24"/>
          <w:shd w:val="clear" w:color="auto" w:fill="FFFFFF"/>
        </w:rPr>
        <w:t xml:space="preserve"> </w:t>
      </w:r>
      <w:r w:rsidR="00507ED9">
        <w:rPr>
          <w:rFonts w:asciiTheme="majorBidi" w:hAnsiTheme="majorBidi" w:cstheme="majorBidi"/>
          <w:sz w:val="24"/>
          <w:szCs w:val="24"/>
          <w:shd w:val="clear" w:color="auto" w:fill="FFFFFF"/>
        </w:rPr>
        <w:t>in</w:t>
      </w:r>
      <w:r w:rsidR="00507ED9" w:rsidRPr="00242081">
        <w:rPr>
          <w:rFonts w:asciiTheme="majorBidi" w:hAnsiTheme="majorBidi" w:cstheme="majorBidi"/>
          <w:sz w:val="24"/>
          <w:szCs w:val="24"/>
          <w:shd w:val="clear" w:color="auto" w:fill="FFFFFF"/>
        </w:rPr>
        <w:t xml:space="preserve"> healthy individuals experiencing repeated</w:t>
      </w:r>
      <w:r w:rsidR="00507ED9" w:rsidRPr="00242081">
        <w:rPr>
          <w:rFonts w:asciiTheme="majorBidi" w:hAnsiTheme="majorBidi" w:cstheme="majorBidi"/>
          <w:color w:val="2E2E2E"/>
          <w:sz w:val="24"/>
          <w:szCs w:val="24"/>
        </w:rPr>
        <w:t xml:space="preserve"> SARS-CoV-2</w:t>
      </w:r>
      <w:r w:rsidR="00507ED9">
        <w:rPr>
          <w:rFonts w:asciiTheme="majorBidi" w:hAnsiTheme="majorBidi" w:cstheme="majorBidi"/>
          <w:color w:val="2E2E2E"/>
          <w:sz w:val="24"/>
          <w:szCs w:val="24"/>
        </w:rPr>
        <w:t>-</w:t>
      </w:r>
      <w:r w:rsidR="00507ED9" w:rsidRPr="00242081">
        <w:rPr>
          <w:rFonts w:asciiTheme="majorBidi" w:hAnsiTheme="majorBidi" w:cstheme="majorBidi"/>
          <w:color w:val="2E2E2E"/>
          <w:sz w:val="24"/>
          <w:szCs w:val="24"/>
        </w:rPr>
        <w:t>S</w:t>
      </w:r>
      <w:r w:rsidR="00507ED9" w:rsidRPr="00242081">
        <w:rPr>
          <w:rFonts w:asciiTheme="majorBidi" w:hAnsiTheme="majorBidi" w:cstheme="majorBidi"/>
          <w:sz w:val="24"/>
          <w:szCs w:val="24"/>
          <w:shd w:val="clear" w:color="auto" w:fill="FFFFFF"/>
        </w:rPr>
        <w:t xml:space="preserve"> hybrid exposure</w:t>
      </w:r>
      <w:r w:rsidR="00EE5762">
        <w:rPr>
          <w:rFonts w:asciiTheme="majorBidi" w:hAnsiTheme="majorBidi" w:cstheme="majorBidi"/>
          <w:sz w:val="24"/>
          <w:szCs w:val="24"/>
          <w:shd w:val="clear" w:color="auto" w:fill="FFFFFF"/>
        </w:rPr>
        <w:fldChar w:fldCharType="begin" w:fldLock="1"/>
      </w:r>
      <w:r w:rsidR="00EE5762">
        <w:rPr>
          <w:rFonts w:asciiTheme="majorBidi" w:hAnsiTheme="majorBidi" w:cstheme="majorBidi"/>
          <w:sz w:val="24"/>
          <w:szCs w:val="24"/>
          <w:shd w:val="clear" w:color="auto" w:fill="FFFFFF"/>
        </w:rPr>
        <w:instrText>ADDIN CSL_CITATION {"citationItems":[{"id":"ITEM-1","itemData":{"DOI":"10.1126/SCIIMMUNOL.ABN8014","ISSN":"2470-9468","PMID":"35076258","abstract":"Current coronavirus disease 2019 (COVID-19) vaccines effectively reduce overall morbidity and mortality and are vitally important to controlling the pandemic. Individuals who previously recovered from COVID-19 have enhanced immune responses after vaccination (hybrid immunity) compared with their naïve-vaccinated peers; however, the effects of post-vaccination breakthrough infections on humoral immune response remain to be determined. Here, we measure neutralizing antibody responses from 104 vaccinated individuals, including those with breakthrough infections, hybrid immunity, and no infection history. We find that human immune sera after breakthrough infection and vaccination after natural infection broadly neutralize SARS-CoV-2 (severe acute respiratory coronavirus 2) variants to a similar degree. Although age negatively correlates with antibody response after vaccination alone, no correlation with age was found in breakthrough or hybrid immune groups. Together, our data suggest that the additional antigen exposure from natural infection substantially boosts the quantity, quality, and breadth of humoral immune response regardless of whether it occurs before or after vaccination.","author":[{"dropping-particle":"","family":"Bates","given":"Timothy A.","non-dropping-particle":"","parse-names":false,"suffix":""},{"dropping-particle":"","family":"McBride","given":"Savannah K.","non-dropping-particle":"","parse-names":false,"suffix":""},{"dropping-particle":"","family":"Leier","given":"Hans C.","non-dropping-particle":"","parse-names":false,"suffix":""},{"dropping-particle":"","family":"Guzman","given":"Gaelen","non-dropping-particle":"","parse-names":false,"suffix":""},{"dropping-particle":"","family":"Lyski","given":"Zoe L.","non-dropping-particle":"","parse-names":false,"suffix":""},{"dropping-particle":"","family":"Schoen","given":"Devin","non-dropping-particle":"","parse-names":false,"suffix":""},{"dropping-particle":"","family":"Winders","given":"Bradie","non-dropping-particle":"","parse-names":false,"suffix":""},{"dropping-particle":"","family":"Lee","given":"Joon Yong","non-dropping-particle":"","parse-names":false,"suffix":""},{"dropping-particle":"","family":"Lee","given":"David Xthona","non-dropping-particle":"","parse-names":false,"suffix":""},{"dropping-particle":"","family":"Messer","given":"William B.","non-dropping-particle":"","parse-names":false,"suffix":""},{"dropping-particle":"","family":"Curlin","given":"Marcel E.","non-dropping-particle":"","parse-names":false,"suffix":""},{"dropping-particle":"","family":"Tafesse","given":"Fikadu G.","non-dropping-particle":"","parse-names":false,"suffix":""}],"container-title":"Science immunology","id":"ITEM-1","issue":"68","issued":{"date-parts":[["2022","2","18"]]},"publisher":"Sci Immunol","title":"Vaccination before or after SARS-CoV-2 infection leads to robust humoral response and antibodies that effectively neutralize variants","type":"article-journal","volume":"7"},"uris":["http://www.mendeley.com/documents/?uuid=858618c2-ebbd-300b-b82e-334e598adcb6"]}],"mendeley":{"formattedCitation":"&lt;sup&gt;6&lt;/sup&gt;","plainTextFormattedCitation":"6","previouslyFormattedCitation":"&lt;sup&gt;6&lt;/sup&gt;"},"properties":{"noteIndex":0},"schema":"https://github.com/citation-style-language/schema/raw/master/csl-citation.json"}</w:instrText>
      </w:r>
      <w:r w:rsidR="00EE5762">
        <w:rPr>
          <w:rFonts w:asciiTheme="majorBidi" w:hAnsiTheme="majorBidi" w:cstheme="majorBidi"/>
          <w:sz w:val="24"/>
          <w:szCs w:val="24"/>
          <w:shd w:val="clear" w:color="auto" w:fill="FFFFFF"/>
        </w:rPr>
        <w:fldChar w:fldCharType="separate"/>
      </w:r>
      <w:r w:rsidR="00EE5762" w:rsidRPr="00EE5762">
        <w:rPr>
          <w:rFonts w:asciiTheme="majorBidi" w:hAnsiTheme="majorBidi" w:cstheme="majorBidi"/>
          <w:noProof/>
          <w:sz w:val="24"/>
          <w:szCs w:val="24"/>
          <w:shd w:val="clear" w:color="auto" w:fill="FFFFFF"/>
          <w:vertAlign w:val="superscript"/>
        </w:rPr>
        <w:t>6</w:t>
      </w:r>
      <w:r w:rsidR="00EE5762">
        <w:rPr>
          <w:rFonts w:asciiTheme="majorBidi" w:hAnsiTheme="majorBidi" w:cstheme="majorBidi"/>
          <w:sz w:val="24"/>
          <w:szCs w:val="24"/>
          <w:shd w:val="clear" w:color="auto" w:fill="FFFFFF"/>
        </w:rPr>
        <w:fldChar w:fldCharType="end"/>
      </w:r>
      <w:r w:rsidR="00002E9C" w:rsidRPr="00DD3C54">
        <w:rPr>
          <w:rFonts w:asciiTheme="majorBidi" w:hAnsiTheme="majorBidi" w:cstheme="majorBidi"/>
          <w:sz w:val="24"/>
          <w:szCs w:val="24"/>
        </w:rPr>
        <w:t xml:space="preserve">. At the point of comparative measurement, anti-Covid-19 IgG levels were significantly lower in oncology </w:t>
      </w:r>
      <w:r w:rsidR="007C3446" w:rsidRPr="00DD3C54">
        <w:rPr>
          <w:rFonts w:asciiTheme="majorBidi" w:hAnsiTheme="majorBidi" w:cstheme="majorBidi"/>
          <w:sz w:val="24"/>
          <w:szCs w:val="24"/>
        </w:rPr>
        <w:t>patients</w:t>
      </w:r>
      <w:r w:rsidR="00002E9C" w:rsidRPr="00DD3C54">
        <w:rPr>
          <w:rFonts w:asciiTheme="majorBidi" w:hAnsiTheme="majorBidi" w:cstheme="majorBidi"/>
          <w:sz w:val="24"/>
          <w:szCs w:val="24"/>
        </w:rPr>
        <w:t xml:space="preserve"> vaccinated only by the 3rd</w:t>
      </w:r>
      <w:r w:rsidR="00B955BE">
        <w:rPr>
          <w:rFonts w:asciiTheme="majorBidi" w:hAnsiTheme="majorBidi" w:cstheme="majorBidi"/>
          <w:sz w:val="24"/>
          <w:szCs w:val="24"/>
        </w:rPr>
        <w:t>-</w:t>
      </w:r>
      <w:r w:rsidR="00002E9C" w:rsidRPr="00DD3C54">
        <w:rPr>
          <w:rFonts w:asciiTheme="majorBidi" w:hAnsiTheme="majorBidi" w:cstheme="majorBidi"/>
          <w:sz w:val="24"/>
          <w:szCs w:val="24"/>
        </w:rPr>
        <w:t>BNT162b2</w:t>
      </w:r>
      <w:r w:rsidR="00B955BE">
        <w:rPr>
          <w:rFonts w:asciiTheme="majorBidi" w:hAnsiTheme="majorBidi" w:cstheme="majorBidi"/>
          <w:sz w:val="24"/>
          <w:szCs w:val="24"/>
        </w:rPr>
        <w:t>-</w:t>
      </w:r>
      <w:r w:rsidR="00002E9C" w:rsidRPr="00DD3C54">
        <w:rPr>
          <w:rFonts w:asciiTheme="majorBidi" w:hAnsiTheme="majorBidi" w:cstheme="majorBidi"/>
          <w:sz w:val="24"/>
          <w:szCs w:val="24"/>
        </w:rPr>
        <w:t xml:space="preserve">dose compared to </w:t>
      </w:r>
      <w:r w:rsidR="007C3446" w:rsidRPr="00DD3C54">
        <w:rPr>
          <w:rFonts w:asciiTheme="majorBidi" w:hAnsiTheme="majorBidi" w:cstheme="majorBidi"/>
          <w:sz w:val="24"/>
          <w:szCs w:val="24"/>
        </w:rPr>
        <w:t>patients</w:t>
      </w:r>
      <w:r w:rsidR="00002E9C" w:rsidRPr="00DD3C54">
        <w:rPr>
          <w:rFonts w:asciiTheme="majorBidi" w:hAnsiTheme="majorBidi" w:cstheme="majorBidi"/>
          <w:sz w:val="24"/>
          <w:szCs w:val="24"/>
        </w:rPr>
        <w:t xml:space="preserve"> vaccinated with the </w:t>
      </w:r>
      <w:r w:rsidR="00B955BE" w:rsidRPr="00F936BB">
        <w:rPr>
          <w:rFonts w:asciiTheme="majorBidi" w:hAnsiTheme="majorBidi" w:cstheme="majorBidi"/>
          <w:sz w:val="24"/>
          <w:szCs w:val="24"/>
        </w:rPr>
        <w:t>4</w:t>
      </w:r>
      <w:r w:rsidR="00B955BE" w:rsidRPr="00405DF3">
        <w:rPr>
          <w:rFonts w:asciiTheme="majorBidi" w:hAnsiTheme="majorBidi" w:cstheme="majorBidi"/>
          <w:sz w:val="24"/>
          <w:szCs w:val="24"/>
          <w:vertAlign w:val="superscript"/>
        </w:rPr>
        <w:t>th</w:t>
      </w:r>
      <w:r w:rsidR="00B955BE">
        <w:rPr>
          <w:rFonts w:asciiTheme="majorBidi" w:hAnsiTheme="majorBidi" w:cstheme="majorBidi"/>
          <w:sz w:val="24"/>
          <w:szCs w:val="24"/>
        </w:rPr>
        <w:t>-</w:t>
      </w:r>
      <w:r w:rsidR="00B955BE" w:rsidRPr="00F936BB">
        <w:rPr>
          <w:rFonts w:asciiTheme="majorBidi" w:hAnsiTheme="majorBidi" w:cstheme="majorBidi"/>
          <w:sz w:val="24"/>
          <w:szCs w:val="24"/>
        </w:rPr>
        <w:t>BNT162b2</w:t>
      </w:r>
      <w:r w:rsidR="00B955BE">
        <w:rPr>
          <w:rFonts w:asciiTheme="majorBidi" w:hAnsiTheme="majorBidi" w:cstheme="majorBidi"/>
          <w:sz w:val="24"/>
          <w:szCs w:val="24"/>
        </w:rPr>
        <w:t>-</w:t>
      </w:r>
      <w:r w:rsidR="00B955BE" w:rsidRPr="00F936BB">
        <w:rPr>
          <w:rFonts w:asciiTheme="majorBidi" w:hAnsiTheme="majorBidi" w:cstheme="majorBidi"/>
          <w:sz w:val="24"/>
          <w:szCs w:val="24"/>
        </w:rPr>
        <w:t>dose</w:t>
      </w:r>
      <w:r w:rsidR="00B955BE" w:rsidRPr="00DD3C54">
        <w:rPr>
          <w:rFonts w:asciiTheme="majorBidi" w:hAnsiTheme="majorBidi" w:cstheme="majorBidi"/>
          <w:sz w:val="24"/>
          <w:szCs w:val="24"/>
        </w:rPr>
        <w:t xml:space="preserve"> </w:t>
      </w:r>
      <w:r w:rsidR="00002E9C" w:rsidRPr="00DD3C54">
        <w:rPr>
          <w:rFonts w:asciiTheme="majorBidi" w:hAnsiTheme="majorBidi" w:cstheme="majorBidi"/>
          <w:sz w:val="24"/>
          <w:szCs w:val="24"/>
        </w:rPr>
        <w:t xml:space="preserve">or exposed to </w:t>
      </w:r>
      <w:r w:rsidR="00240A68" w:rsidRPr="00DD3C54">
        <w:rPr>
          <w:rFonts w:asciiTheme="majorBidi" w:hAnsiTheme="majorBidi" w:cstheme="majorBidi"/>
          <w:sz w:val="24"/>
          <w:szCs w:val="24"/>
        </w:rPr>
        <w:t>naturally acquired immunity</w:t>
      </w:r>
      <w:r w:rsidR="00507ED9">
        <w:rPr>
          <w:rFonts w:asciiTheme="majorBidi" w:hAnsiTheme="majorBidi" w:cstheme="majorBidi"/>
          <w:sz w:val="24"/>
          <w:szCs w:val="24"/>
        </w:rPr>
        <w:t xml:space="preserve"> (e.g., Covid-19 infection)</w:t>
      </w:r>
      <w:r w:rsidR="00002E9C" w:rsidRPr="00DD3C54">
        <w:rPr>
          <w:rFonts w:asciiTheme="majorBidi" w:hAnsiTheme="majorBidi" w:cstheme="majorBidi"/>
          <w:sz w:val="24"/>
          <w:szCs w:val="24"/>
        </w:rPr>
        <w:t>.</w:t>
      </w:r>
      <w:r w:rsidR="00240A68" w:rsidRPr="00DD3C54">
        <w:rPr>
          <w:rFonts w:asciiTheme="majorBidi" w:hAnsiTheme="majorBidi" w:cstheme="majorBidi"/>
          <w:sz w:val="24"/>
          <w:szCs w:val="24"/>
        </w:rPr>
        <w:t xml:space="preserve"> It</w:t>
      </w:r>
      <w:r w:rsidR="00002E9C" w:rsidRPr="00DD3C54">
        <w:rPr>
          <w:rFonts w:asciiTheme="majorBidi" w:hAnsiTheme="majorBidi" w:cstheme="majorBidi"/>
          <w:sz w:val="24"/>
          <w:szCs w:val="24"/>
        </w:rPr>
        <w:t xml:space="preserve"> </w:t>
      </w:r>
      <w:r w:rsidR="00240A68" w:rsidRPr="00DD3C54">
        <w:rPr>
          <w:rFonts w:asciiTheme="majorBidi" w:hAnsiTheme="majorBidi" w:cstheme="majorBidi"/>
          <w:sz w:val="24"/>
          <w:szCs w:val="24"/>
        </w:rPr>
        <w:t>appears that</w:t>
      </w:r>
      <w:r w:rsidR="00240A68" w:rsidRPr="00DD3C54">
        <w:t xml:space="preserve"> </w:t>
      </w:r>
      <w:r w:rsidR="00240A68" w:rsidRPr="00DD3C54">
        <w:rPr>
          <w:rFonts w:asciiTheme="majorBidi" w:hAnsiTheme="majorBidi" w:cstheme="majorBidi"/>
          <w:sz w:val="24"/>
          <w:szCs w:val="24"/>
        </w:rPr>
        <w:t xml:space="preserve">immunity </w:t>
      </w:r>
      <w:r w:rsidR="00973F66">
        <w:rPr>
          <w:rFonts w:asciiTheme="majorBidi" w:hAnsiTheme="majorBidi" w:cstheme="majorBidi"/>
          <w:sz w:val="24"/>
          <w:szCs w:val="24"/>
        </w:rPr>
        <w:t>against</w:t>
      </w:r>
      <w:r w:rsidR="00240A68" w:rsidRPr="00DD3C54">
        <w:rPr>
          <w:rFonts w:asciiTheme="majorBidi" w:hAnsiTheme="majorBidi" w:cstheme="majorBidi"/>
          <w:sz w:val="24"/>
          <w:szCs w:val="24"/>
        </w:rPr>
        <w:t xml:space="preserve"> Covid-19 rapidly wanes in patients that do not experience any exposure to SARS-CoV-2 spike protein</w:t>
      </w:r>
      <w:r w:rsidR="00507ED9">
        <w:rPr>
          <w:rFonts w:asciiTheme="majorBidi" w:hAnsiTheme="majorBidi" w:cstheme="majorBidi"/>
          <w:sz w:val="24"/>
          <w:szCs w:val="24"/>
        </w:rPr>
        <w:t xml:space="preserve"> (either by infection or by additional booster)</w:t>
      </w:r>
      <w:r w:rsidR="00240A68" w:rsidRPr="00DD3C54">
        <w:rPr>
          <w:rFonts w:asciiTheme="majorBidi" w:hAnsiTheme="majorBidi" w:cstheme="majorBidi"/>
          <w:sz w:val="24"/>
          <w:szCs w:val="24"/>
        </w:rPr>
        <w:t>.</w:t>
      </w:r>
      <w:r w:rsidR="00042722" w:rsidRPr="00DD3C54">
        <w:rPr>
          <w:rFonts w:asciiTheme="majorBidi" w:hAnsiTheme="majorBidi" w:cstheme="majorBidi"/>
          <w:sz w:val="24"/>
          <w:szCs w:val="24"/>
        </w:rPr>
        <w:t xml:space="preserve"> </w:t>
      </w:r>
    </w:p>
    <w:p w14:paraId="1E4FC055" w14:textId="516FA754" w:rsidR="00507ED9" w:rsidRDefault="00973F66" w:rsidP="005D1382">
      <w:pPr>
        <w:bidi w:val="0"/>
        <w:spacing w:before="240" w:line="360" w:lineRule="auto"/>
        <w:ind w:firstLine="720"/>
        <w:jc w:val="both"/>
        <w:rPr>
          <w:rFonts w:asciiTheme="majorBidi" w:hAnsiTheme="majorBidi" w:cstheme="majorBidi"/>
          <w:sz w:val="24"/>
          <w:szCs w:val="24"/>
        </w:rPr>
      </w:pPr>
      <w:r>
        <w:rPr>
          <w:rFonts w:asciiTheme="majorBidi" w:hAnsiTheme="majorBidi" w:cstheme="majorBidi"/>
          <w:sz w:val="24"/>
          <w:szCs w:val="24"/>
        </w:rPr>
        <w:t>Indeed, r</w:t>
      </w:r>
      <w:bookmarkStart w:id="11" w:name="_Hlk105578730"/>
      <w:r w:rsidR="00F3583E" w:rsidRPr="005F7E15">
        <w:rPr>
          <w:rFonts w:asciiTheme="majorBidi" w:hAnsiTheme="majorBidi" w:cstheme="majorBidi"/>
          <w:sz w:val="24"/>
          <w:szCs w:val="24"/>
        </w:rPr>
        <w:t>ecent findings indicate that</w:t>
      </w:r>
      <w:r w:rsidR="007C3446" w:rsidRPr="005F7E15">
        <w:rPr>
          <w:rFonts w:asciiTheme="majorBidi" w:hAnsiTheme="majorBidi" w:cstheme="majorBidi"/>
          <w:sz w:val="24"/>
          <w:szCs w:val="24"/>
        </w:rPr>
        <w:t xml:space="preserve"> exposure to</w:t>
      </w:r>
      <w:r w:rsidR="00240A68" w:rsidRPr="005F7E15">
        <w:rPr>
          <w:rFonts w:asciiTheme="majorBidi" w:hAnsiTheme="majorBidi" w:cstheme="majorBidi"/>
          <w:sz w:val="24"/>
          <w:szCs w:val="24"/>
        </w:rPr>
        <w:t xml:space="preserve"> covid-19 </w:t>
      </w:r>
      <w:r w:rsidR="007C3446" w:rsidRPr="005F7E15">
        <w:rPr>
          <w:rFonts w:asciiTheme="majorBidi" w:hAnsiTheme="majorBidi" w:cstheme="majorBidi"/>
          <w:sz w:val="24"/>
          <w:szCs w:val="24"/>
        </w:rPr>
        <w:t xml:space="preserve">by </w:t>
      </w:r>
      <w:r w:rsidR="00F3583E" w:rsidRPr="005F7E15">
        <w:rPr>
          <w:rFonts w:asciiTheme="majorBidi" w:hAnsiTheme="majorBidi" w:cstheme="majorBidi"/>
          <w:sz w:val="24"/>
          <w:szCs w:val="24"/>
        </w:rPr>
        <w:t xml:space="preserve">breakthrough </w:t>
      </w:r>
      <w:r w:rsidR="00240A68" w:rsidRPr="005F7E15">
        <w:rPr>
          <w:rFonts w:asciiTheme="majorBidi" w:hAnsiTheme="majorBidi" w:cstheme="majorBidi"/>
          <w:sz w:val="24"/>
          <w:szCs w:val="24"/>
        </w:rPr>
        <w:t>infection</w:t>
      </w:r>
      <w:r w:rsidR="00F3583E" w:rsidRPr="005F7E15">
        <w:rPr>
          <w:rFonts w:asciiTheme="majorBidi" w:hAnsiTheme="majorBidi" w:cstheme="majorBidi"/>
          <w:sz w:val="24"/>
          <w:szCs w:val="24"/>
        </w:rPr>
        <w:t xml:space="preserve"> </w:t>
      </w:r>
      <w:r>
        <w:rPr>
          <w:rFonts w:asciiTheme="majorBidi" w:hAnsiTheme="majorBidi" w:cstheme="majorBidi"/>
          <w:sz w:val="24"/>
          <w:szCs w:val="24"/>
        </w:rPr>
        <w:t xml:space="preserve">may </w:t>
      </w:r>
      <w:r w:rsidR="00240A68" w:rsidRPr="005F7E15">
        <w:rPr>
          <w:rFonts w:asciiTheme="majorBidi" w:hAnsiTheme="majorBidi" w:cstheme="majorBidi"/>
          <w:sz w:val="24"/>
          <w:szCs w:val="24"/>
        </w:rPr>
        <w:t>better protect against</w:t>
      </w:r>
      <w:bookmarkEnd w:id="11"/>
      <w:r w:rsidR="00240A68" w:rsidRPr="005F7E15">
        <w:rPr>
          <w:rFonts w:asciiTheme="majorBidi" w:hAnsiTheme="majorBidi" w:cstheme="majorBidi"/>
          <w:sz w:val="24"/>
          <w:szCs w:val="24"/>
        </w:rPr>
        <w:t xml:space="preserve"> </w:t>
      </w:r>
      <w:bookmarkStart w:id="12" w:name="_Hlk105578798"/>
      <w:r w:rsidR="00240A68" w:rsidRPr="005F7E15">
        <w:rPr>
          <w:rFonts w:asciiTheme="majorBidi" w:hAnsiTheme="majorBidi" w:cstheme="majorBidi"/>
          <w:sz w:val="24"/>
          <w:szCs w:val="24"/>
        </w:rPr>
        <w:t>hospitalization</w:t>
      </w:r>
      <w:r w:rsidR="00FB5AE4" w:rsidRPr="005F7E15">
        <w:rPr>
          <w:rFonts w:asciiTheme="majorBidi" w:hAnsiTheme="majorBidi" w:cstheme="majorBidi"/>
          <w:sz w:val="24"/>
          <w:szCs w:val="24"/>
        </w:rPr>
        <w:t>,</w:t>
      </w:r>
      <w:r w:rsidR="00240A68" w:rsidRPr="005F7E15">
        <w:rPr>
          <w:rFonts w:asciiTheme="majorBidi" w:hAnsiTheme="majorBidi" w:cstheme="majorBidi"/>
          <w:sz w:val="24"/>
          <w:szCs w:val="24"/>
        </w:rPr>
        <w:t xml:space="preserve"> </w:t>
      </w:r>
      <w:r w:rsidR="00FB5AE4" w:rsidRPr="005F7E15">
        <w:rPr>
          <w:rFonts w:asciiTheme="majorBidi" w:hAnsiTheme="majorBidi" w:cstheme="majorBidi"/>
          <w:sz w:val="24"/>
          <w:szCs w:val="24"/>
        </w:rPr>
        <w:t xml:space="preserve">effectively prevents </w:t>
      </w:r>
      <w:r w:rsidR="00240A68" w:rsidRPr="005F7E15">
        <w:rPr>
          <w:rFonts w:asciiTheme="majorBidi" w:hAnsiTheme="majorBidi" w:cstheme="majorBidi"/>
          <w:sz w:val="24"/>
          <w:szCs w:val="24"/>
        </w:rPr>
        <w:t>reinfection</w:t>
      </w:r>
      <w:r w:rsidR="00EE5762">
        <w:rPr>
          <w:rFonts w:asciiTheme="majorBidi" w:hAnsiTheme="majorBidi" w:cstheme="majorBidi"/>
          <w:sz w:val="24"/>
          <w:szCs w:val="24"/>
        </w:rPr>
        <w:fldChar w:fldCharType="begin" w:fldLock="1"/>
      </w:r>
      <w:r w:rsidR="00EE5762">
        <w:rPr>
          <w:rFonts w:asciiTheme="majorBidi" w:hAnsiTheme="majorBidi" w:cstheme="majorBidi"/>
          <w:sz w:val="24"/>
          <w:szCs w:val="24"/>
        </w:rPr>
        <w:instrText>ADDIN CSL_CITATION {"citationItems":[{"id":"ITEM-1","itemData":{"DOI":"10.1056/NEJMC2200133/SUPPL_FILE/NEJMC2200133_DISCLOSURES.PDF","ISSN":"0028-4793","PMID":"35139269","abstract":"Protection against Omicron by Previous SARS-CoV-2 Infection Using a national Covid-19 database in Qatar, investigators found that previous SARS-CoV-2 infection provided protection against subsequen...","author":[{"dropping-particle":"","family":"Altarawneh","given":"Heba N.","non-dropping-particle":"","parse-names":false,"suffix":""},{"dropping-particle":"","family":"Chemaitelly","given":"Hiam","non-dropping-particle":"","parse-names":false,"suffix":""},{"dropping-particle":"","family":"Hasan","given":"Mohammad R.","non-dropping-particle":"","parse-names":false,"suffix":""},{"dropping-particle":"","family":"Ayoub","given":"Houssein H.","non-dropping-particle":"","parse-names":false,"suffix":""},{"dropping-particle":"","family":"Qassim","given":"Suelen","non-dropping-particle":"","parse-names":false,"suffix":""},{"dropping-particle":"","family":"AlMukdad","given":"Sawsan","non-dropping-particle":"","parse-names":false,"suffix":""},{"dropping-particle":"","family":"Coyle","given":"Peter","non-dropping-particle":"","parse-names":false,"suffix":""},{"dropping-particle":"","family":"Yassine","given":"Hadi M.","non-dropping-particle":"","parse-names":false,"suffix":""},{"dropping-particle":"","family":"Al-Khatib","given":"Hebah A.","non-dropping-particle":"","parse-names":false,"suffix":""},{"dropping-particle":"","family":"Benslimane","given":"Fatiha M.","non-dropping-particle":"","parse-names":false,"suffix":""},{"dropping-particle":"","family":"Al-Kanaani","given":"Zaina","non-dropping-particle":"","parse-names":false,"suffix":""},{"dropping-particle":"","family":"Al-Kuwari","given":"Einas","non-dropping-particle":"","parse-names":false,"suffix":""},{"dropping-particle":"","family":"Jeremijenko","given":"Andrew","non-dropping-particle":"","parse-names":false,"suffix":""},{"dropping-particle":"","family":"Kaleeckal","given":"Anvar H.","non-dropping-particle":"","parse-names":false,"suffix":""},{"dropping-particle":"","family":"Latif","given":"Ali N.","non-dropping-particle":"","parse-names":false,"suffix":""},{"dropping-particle":"","family":"Shaik","given":"Riyazuddin M.","non-dropping-particle":"","parse-names":false,"suffix":""},{"dropping-particle":"","family":"Abdul-Rahim","given":"Hanan F.","non-dropping-particle":"","parse-names":false,"suffix":""},{"dropping-particle":"","family":"Nasrallah","given":"Gheyath K.","non-dropping-particle":"","parse-names":false,"suffix":""},{"dropping-particle":"","family":"Al-Kuwari","given":"Mohamed G.","non-dropping-particle":"","parse-names":false,"suffix":""},{"dropping-particle":"","family":"Butt","given":"Adeel A.","non-dropping-particle":"","parse-names":false,"suffix":""},{"dropping-particle":"","family":"Al-Romaihi","given":"Hamad E.","non-dropping-particle":"","parse-names":false,"suffix":""},{"dropping-particle":"","family":"Al-Thani","given":"Mohamed H.","non-dropping-particle":"","parse-names":false,"suffix":""},{"dropping-particle":"","family":"Al-Khal","given":"Abdullatif","non-dropping-particle":"","parse-names":false,"suffix":""},{"dropping-particle":"","family":"Bertollini","given":"Roberto","non-dropping-particle":"","parse-names":false,"suffix":""},{"dropping-particle":"","family":"Tang","given":"Patrick","non-dropping-particle":"","parse-names":false,"suffix":""},{"dropping-particle":"","family":"Abu-Raddad","given":"Laith J.","non-dropping-particle":"","parse-names":false,"suffix":""}],"container-title":"New England Journal of Medicine","id":"ITEM-1","issue":"13","issued":{"date-parts":[["2022","3","31"]]},"page":"1288-1290","publisher":"Massachusetts Medical Society","title":"Protection against the Omicron Variant from Previous SARS-CoV-2 Infection","type":"article-journal","volume":"386"},"uris":["http://www.mendeley.com/documents/?uuid=d9d16b86-e7ef-318c-9ac6-22f79d3f3420"]}],"mendeley":{"formattedCitation":"&lt;sup&gt;7&lt;/sup&gt;","plainTextFormattedCitation":"7","previouslyFormattedCitation":"&lt;sup&gt;7&lt;/sup&gt;"},"properties":{"noteIndex":0},"schema":"https://github.com/citation-style-language/schema/raw/master/csl-citation.json"}</w:instrText>
      </w:r>
      <w:r w:rsidR="00EE5762">
        <w:rPr>
          <w:rFonts w:asciiTheme="majorBidi" w:hAnsiTheme="majorBidi" w:cstheme="majorBidi"/>
          <w:sz w:val="24"/>
          <w:szCs w:val="24"/>
        </w:rPr>
        <w:fldChar w:fldCharType="separate"/>
      </w:r>
      <w:r w:rsidR="00EE5762" w:rsidRPr="00EE5762">
        <w:rPr>
          <w:rFonts w:asciiTheme="majorBidi" w:hAnsiTheme="majorBidi" w:cstheme="majorBidi"/>
          <w:noProof/>
          <w:sz w:val="24"/>
          <w:szCs w:val="24"/>
          <w:vertAlign w:val="superscript"/>
        </w:rPr>
        <w:t>7</w:t>
      </w:r>
      <w:r w:rsidR="00EE5762">
        <w:rPr>
          <w:rFonts w:asciiTheme="majorBidi" w:hAnsiTheme="majorBidi" w:cstheme="majorBidi"/>
          <w:sz w:val="24"/>
          <w:szCs w:val="24"/>
        </w:rPr>
        <w:fldChar w:fldCharType="end"/>
      </w:r>
      <w:r w:rsidR="007C3446" w:rsidRPr="005F7E15">
        <w:rPr>
          <w:rFonts w:asciiTheme="majorBidi" w:hAnsiTheme="majorBidi" w:cstheme="majorBidi"/>
          <w:sz w:val="24"/>
          <w:szCs w:val="24"/>
        </w:rPr>
        <w:t xml:space="preserve">, </w:t>
      </w:r>
      <w:r w:rsidR="00240A68" w:rsidRPr="005F7E15">
        <w:rPr>
          <w:rFonts w:asciiTheme="majorBidi" w:hAnsiTheme="majorBidi" w:cstheme="majorBidi"/>
          <w:sz w:val="24"/>
          <w:szCs w:val="24"/>
        </w:rPr>
        <w:t>improves survival regardless of covid-19 variant</w:t>
      </w:r>
      <w:r w:rsidR="007C3446" w:rsidRPr="005F7E15">
        <w:rPr>
          <w:rFonts w:asciiTheme="majorBidi" w:hAnsiTheme="majorBidi" w:cstheme="majorBidi"/>
          <w:sz w:val="24"/>
          <w:szCs w:val="24"/>
        </w:rPr>
        <w:t>s</w:t>
      </w:r>
      <w:r w:rsidR="00EE5762">
        <w:rPr>
          <w:rFonts w:asciiTheme="majorBidi" w:hAnsiTheme="majorBidi" w:cstheme="majorBidi"/>
          <w:sz w:val="24"/>
          <w:szCs w:val="24"/>
        </w:rPr>
        <w:fldChar w:fldCharType="begin" w:fldLock="1"/>
      </w:r>
      <w:r w:rsidR="00EE5762">
        <w:rPr>
          <w:rFonts w:asciiTheme="majorBidi" w:hAnsiTheme="majorBidi" w:cstheme="majorBidi"/>
          <w:sz w:val="24"/>
          <w:szCs w:val="24"/>
        </w:rPr>
        <w:instrText>ADDIN CSL_CITATION {"citationItems":[{"id":"ITEM-1","itemData":{"DOI":"10.1056/NEJMC2200133/SUPPL_FILE/NEJMC2200133_DISCLOSURES.PDF","ISSN":"0028-4793","PMID":"35139269","abstract":"Protection against Omicron by Previous SARS-CoV-2 Infection Using a national Covid-19 database in Qatar, investigators found that previous SARS-CoV-2 infection provided protection against subsequen...","author":[{"dropping-particle":"","family":"Altarawneh","given":"Heba N.","non-dropping-particle":"","parse-names":false,"suffix":""},{"dropping-particle":"","family":"Chemaitelly","given":"Hiam","non-dropping-particle":"","parse-names":false,"suffix":""},{"dropping-particle":"","family":"Hasan","given":"Mohammad R.","non-dropping-particle":"","parse-names":false,"suffix":""},{"dropping-particle":"","family":"Ayoub","given":"Houssein H.","non-dropping-particle":"","parse-names":false,"suffix":""},{"dropping-particle":"","family":"Qassim","given":"Suelen","non-dropping-particle":"","parse-names":false,"suffix":""},{"dropping-particle":"","family":"AlMukdad","given":"Sawsan","non-dropping-particle":"","parse-names":false,"suffix":""},{"dropping-particle":"","family":"Coyle","given":"Peter","non-dropping-particle":"","parse-names":false,"suffix":""},{"dropping-particle":"","family":"Yassine","given":"Hadi M.","non-dropping-particle":"","parse-names":false,"suffix":""},{"dropping-particle":"","family":"Al-Khatib","given":"Hebah A.","non-dropping-particle":"","parse-names":false,"suffix":""},{"dropping-particle":"","family":"Benslimane","given":"Fatiha M.","non-dropping-particle":"","parse-names":false,"suffix":""},{"dropping-particle":"","family":"Al-Kanaani","given":"Zaina","non-dropping-particle":"","parse-names":false,"suffix":""},{"dropping-particle":"","family":"Al-Kuwari","given":"Einas","non-dropping-particle":"","parse-names":false,"suffix":""},{"dropping-particle":"","family":"Jeremijenko","given":"Andrew","non-dropping-particle":"","parse-names":false,"suffix":""},{"dropping-particle":"","family":"Kaleeckal","given":"Anvar H.","non-dropping-particle":"","parse-names":false,"suffix":""},{"dropping-particle":"","family":"Latif","given":"Ali N.","non-dropping-particle":"","parse-names":false,"suffix":""},{"dropping-particle":"","family":"Shaik","given":"Riyazuddin M.","non-dropping-particle":"","parse-names":false,"suffix":""},{"dropping-particle":"","family":"Abdul-Rahim","given":"Hanan F.","non-dropping-particle":"","parse-names":false,"suffix":""},{"dropping-particle":"","family":"Nasrallah","given":"Gheyath K.","non-dropping-particle":"","parse-names":false,"suffix":""},{"dropping-particle":"","family":"Al-Kuwari","given":"Mohamed G.","non-dropping-particle":"","parse-names":false,"suffix":""},{"dropping-particle":"","family":"Butt","given":"Adeel A.","non-dropping-particle":"","parse-names":false,"suffix":""},{"dropping-particle":"","family":"Al-Romaihi","given":"Hamad E.","non-dropping-particle":"","parse-names":false,"suffix":""},{"dropping-particle":"","family":"Al-Thani","given":"Mohamed H.","non-dropping-particle":"","parse-names":false,"suffix":""},{"dropping-particle":"","family":"Al-Khal","given":"Abdullatif","non-dropping-particle":"","parse-names":false,"suffix":""},{"dropping-particle":"","family":"Bertollini","given":"Roberto","non-dropping-particle":"","parse-names":false,"suffix":""},{"dropping-particle":"","family":"Tang","given":"Patrick","non-dropping-particle":"","parse-names":false,"suffix":""},{"dropping-particle":"","family":"Abu-Raddad","given":"Laith J.","non-dropping-particle":"","parse-names":false,"suffix":""}],"container-title":"New England Journal of Medicine","id":"ITEM-1","issue":"13","issued":{"date-parts":[["2022","3","31"]]},"page":"1288-1290","publisher":"Massachusetts Medical Society","title":"Protection against the Omicron Variant from Previous SARS-CoV-2 Infection","type":"article-journal","volume":"386"},"uris":["http://www.mendeley.com/documents/?uuid=d9d16b86-e7ef-318c-9ac6-22f79d3f3420"]}],"mendeley":{"formattedCitation":"&lt;sup&gt;7&lt;/sup&gt;","plainTextFormattedCitation":"7","previouslyFormattedCitation":"&lt;sup&gt;7&lt;/sup&gt;"},"properties":{"noteIndex":0},"schema":"https://github.com/citation-style-language/schema/raw/master/csl-citation.json"}</w:instrText>
      </w:r>
      <w:r w:rsidR="00EE5762">
        <w:rPr>
          <w:rFonts w:asciiTheme="majorBidi" w:hAnsiTheme="majorBidi" w:cstheme="majorBidi"/>
          <w:sz w:val="24"/>
          <w:szCs w:val="24"/>
        </w:rPr>
        <w:fldChar w:fldCharType="separate"/>
      </w:r>
      <w:r w:rsidR="00EE5762" w:rsidRPr="00EE5762">
        <w:rPr>
          <w:rFonts w:asciiTheme="majorBidi" w:hAnsiTheme="majorBidi" w:cstheme="majorBidi"/>
          <w:noProof/>
          <w:sz w:val="24"/>
          <w:szCs w:val="24"/>
          <w:vertAlign w:val="superscript"/>
        </w:rPr>
        <w:t>7</w:t>
      </w:r>
      <w:r w:rsidR="00EE5762">
        <w:rPr>
          <w:rFonts w:asciiTheme="majorBidi" w:hAnsiTheme="majorBidi" w:cstheme="majorBidi"/>
          <w:sz w:val="24"/>
          <w:szCs w:val="24"/>
        </w:rPr>
        <w:fldChar w:fldCharType="end"/>
      </w:r>
      <w:r w:rsidR="00AB140D" w:rsidRPr="005F7E15">
        <w:rPr>
          <w:rFonts w:asciiTheme="majorBidi" w:hAnsiTheme="majorBidi" w:cstheme="majorBidi"/>
          <w:sz w:val="24"/>
          <w:szCs w:val="24"/>
        </w:rPr>
        <w:t>,</w:t>
      </w:r>
      <w:r w:rsidR="00240A68" w:rsidRPr="005F7E15">
        <w:rPr>
          <w:rFonts w:asciiTheme="majorBidi" w:hAnsiTheme="majorBidi" w:cstheme="majorBidi"/>
          <w:sz w:val="24"/>
          <w:szCs w:val="24"/>
        </w:rPr>
        <w:t xml:space="preserve"> and </w:t>
      </w:r>
      <w:r w:rsidR="007C3446" w:rsidRPr="005F7E15">
        <w:rPr>
          <w:rFonts w:asciiTheme="majorBidi" w:hAnsiTheme="majorBidi" w:cstheme="majorBidi"/>
          <w:sz w:val="24"/>
          <w:szCs w:val="24"/>
        </w:rPr>
        <w:t>elicit</w:t>
      </w:r>
      <w:r w:rsidR="00A552F8" w:rsidRPr="005F7E15">
        <w:rPr>
          <w:rFonts w:asciiTheme="majorBidi" w:hAnsiTheme="majorBidi" w:cstheme="majorBidi"/>
          <w:sz w:val="24"/>
          <w:szCs w:val="24"/>
        </w:rPr>
        <w:t>s</w:t>
      </w:r>
      <w:r w:rsidR="007C3446" w:rsidRPr="005F7E15">
        <w:rPr>
          <w:rFonts w:asciiTheme="majorBidi" w:hAnsiTheme="majorBidi" w:cstheme="majorBidi"/>
          <w:sz w:val="24"/>
          <w:szCs w:val="24"/>
        </w:rPr>
        <w:t xml:space="preserve"> potent</w:t>
      </w:r>
      <w:r w:rsidR="00754379" w:rsidRPr="005F7E15">
        <w:rPr>
          <w:rFonts w:asciiTheme="majorBidi" w:hAnsiTheme="majorBidi" w:cstheme="majorBidi"/>
          <w:sz w:val="24"/>
          <w:szCs w:val="24"/>
        </w:rPr>
        <w:t xml:space="preserve">, </w:t>
      </w:r>
      <w:r w:rsidR="00F3583E" w:rsidRPr="005F7E15">
        <w:rPr>
          <w:rFonts w:asciiTheme="majorBidi" w:hAnsiTheme="majorBidi" w:cstheme="majorBidi"/>
          <w:sz w:val="24"/>
          <w:szCs w:val="24"/>
        </w:rPr>
        <w:t xml:space="preserve">more </w:t>
      </w:r>
      <w:r w:rsidR="00754379" w:rsidRPr="005F7E15">
        <w:rPr>
          <w:rFonts w:asciiTheme="majorBidi" w:hAnsiTheme="majorBidi" w:cstheme="majorBidi"/>
          <w:sz w:val="24"/>
          <w:szCs w:val="24"/>
        </w:rPr>
        <w:t>durable</w:t>
      </w:r>
      <w:r w:rsidR="00641D15">
        <w:rPr>
          <w:rFonts w:asciiTheme="majorBidi" w:hAnsiTheme="majorBidi" w:cstheme="majorBidi"/>
          <w:sz w:val="24"/>
          <w:szCs w:val="24"/>
        </w:rPr>
        <w:t xml:space="preserve">, </w:t>
      </w:r>
      <w:r w:rsidR="00754379" w:rsidRPr="005F7E15">
        <w:rPr>
          <w:rFonts w:asciiTheme="majorBidi" w:hAnsiTheme="majorBidi" w:cstheme="majorBidi"/>
          <w:sz w:val="24"/>
          <w:szCs w:val="24"/>
        </w:rPr>
        <w:t xml:space="preserve">and </w:t>
      </w:r>
      <w:r w:rsidR="007C3446" w:rsidRPr="005F7E15">
        <w:rPr>
          <w:rFonts w:asciiTheme="majorBidi" w:hAnsiTheme="majorBidi" w:cstheme="majorBidi"/>
          <w:sz w:val="24"/>
          <w:szCs w:val="24"/>
        </w:rPr>
        <w:t>broad neutralizing antibody responses</w:t>
      </w:r>
      <w:r w:rsidR="00EE5762">
        <w:rPr>
          <w:rFonts w:asciiTheme="majorBidi" w:hAnsiTheme="majorBidi" w:cstheme="majorBidi"/>
          <w:sz w:val="24"/>
          <w:szCs w:val="24"/>
        </w:rPr>
        <w:fldChar w:fldCharType="begin" w:fldLock="1"/>
      </w:r>
      <w:r w:rsidR="00EE5762">
        <w:rPr>
          <w:rFonts w:asciiTheme="majorBidi" w:hAnsiTheme="majorBidi" w:cstheme="majorBidi"/>
          <w:sz w:val="24"/>
          <w:szCs w:val="24"/>
        </w:rPr>
        <w:instrText>ADDIN CSL_CITATION {"citationItems":[{"id":"ITEM-1","itemData":{"DOI":"10.1126/SCIIMMUNOL.ABN8014","ISSN":"2470-9468","PMID":"35076258","abstract":"Current coronavirus disease 2019 (COVID-19) vaccines effectively reduce overall morbidity and mortality and are vitally important to controlling the pandemic. Individuals who previously recovered from COVID-19 have enhanced immune responses after vaccination (hybrid immunity) compared with their naïve-vaccinated peers; however, the effects of post-vaccination breakthrough infections on humoral immune response remain to be determined. Here, we measure neutralizing antibody responses from 104 vaccinated individuals, including those with breakthrough infections, hybrid immunity, and no infection history. We find that human immune sera after breakthrough infection and vaccination after natural infection broadly neutralize SARS-CoV-2 (severe acute respiratory coronavirus 2) variants to a similar degree. Although age negatively correlates with antibody response after vaccination alone, no correlation with age was found in breakthrough or hybrid immune groups. Together, our data suggest that the additional antigen exposure from natural infection substantially boosts the quantity, quality, and breadth of humoral immune response regardless of whether it occurs before or after vaccination.","author":[{"dropping-particle":"","family":"Bates","given":"Timothy A.","non-dropping-particle":"","parse-names":false,"suffix":""},{"dropping-particle":"","family":"McBride","given":"Savannah K.","non-dropping-particle":"","parse-names":false,"suffix":""},{"dropping-particle":"","family":"Leier","given":"Hans C.","non-dropping-particle":"","parse-names":false,"suffix":""},{"dropping-particle":"","family":"Guzman","given":"Gaelen","non-dropping-particle":"","parse-names":false,"suffix":""},{"dropping-particle":"","family":"Lyski","given":"Zoe L.","non-dropping-particle":"","parse-names":false,"suffix":""},{"dropping-particle":"","family":"Schoen","given":"Devin","non-dropping-particle":"","parse-names":false,"suffix":""},{"dropping-particle":"","family":"Winders","given":"Bradie","non-dropping-particle":"","parse-names":false,"suffix":""},{"dropping-particle":"","family":"Lee","given":"Joon Yong","non-dropping-particle":"","parse-names":false,"suffix":""},{"dropping-particle":"","family":"Lee","given":"David Xthona","non-dropping-particle":"","parse-names":false,"suffix":""},{"dropping-particle":"","family":"Messer","given":"William B.","non-dropping-particle":"","parse-names":false,"suffix":""},{"dropping-particle":"","family":"Curlin","given":"Marcel E.","non-dropping-particle":"","parse-names":false,"suffix":""},{"dropping-particle":"","family":"Tafesse","given":"Fikadu G.","non-dropping-particle":"","parse-names":false,"suffix":""}],"container-title":"Science immunology","id":"ITEM-1","issue":"68","issued":{"date-parts":[["2022","2","18"]]},"publisher":"Sci Immunol","title":"Vaccination before or after SARS-CoV-2 infection leads to robust humoral response and antibodies that effectively neutralize variants","type":"article-journal","volume":"7"},"uris":["http://www.mendeley.com/documents/?uuid=858618c2-ebbd-300b-b82e-334e598adcb6"]},{"id":"ITEM-2","itemData":{"DOI":"10.1016/J.CELL.2022.01.011/ATTACHMENT/C5A3536A-C872-4C73-A7F6-30A08715E973/MMC3.PDF","ISSN":"10974172","PMID":"35123650","abstract":"Although infections among vaccinated individuals lead to milder COVID-19 symptoms relative to those in unvaccinated subjects, the specificity and durability of antibody responses elicited by breakthrough cases remain unknown. Here, we demonstrate that breakthrough infections induce serum-binding and -neutralizing antibody responses that are markedly more potent, durable, and resilient to spike mutations observed in variants than those in subjects who received only 2 doses of vaccine. However, we show that breakthrough cases, subjects who were vaccinated after infection, and individuals vaccinated three times have serum-neutralizing activity of comparable magnitude and breadth, indicating that an increased number of exposures to SARS-CoV-2 antigen(s) enhance the quality of antibody responses. Neutralization of SARS-CoV was moderate, however, underscoring the importance of developing vaccines eliciting broad sarbecovirus immunity for pandemic preparedness.","author":[{"dropping-particle":"","family":"Walls","given":"Alexandra C.","non-dropping-particle":"","parse-names":false,"suffix":""},{"dropping-particle":"","family":"Sprouse","given":"Kaitlin R.","non-dropping-particle":"","parse-names":false,"suffix":""},{"dropping-particle":"","family":"Bowen","given":"John E.","non-dropping-particle":"","parse-names":false,"suffix":""},{"dropping-particle":"","family":"Joshi","given":"Anshu","non-dropping-particle":"","parse-names":false,"suffix":""},{"dropping-particle":"","family":"Franko","given":"Nicholas","non-dropping-particle":"","parse-names":false,"suffix":""},{"dropping-particle":"","family":"Navarro","given":"Mary Jane","non-dropping-particle":"","parse-names":false,"suffix":""},{"dropping-particle":"","family":"Stewart","given":"Cameron","non-dropping-particle":"","parse-names":false,"suffix":""},{"dropping-particle":"","family":"Cameroni","given":"Elisabetta","non-dropping-particle":"","parse-names":false,"suffix":""},{"dropping-particle":"","family":"McCallum","given":"Matthew","non-dropping-particle":"","parse-names":false,"suffix":""},{"dropping-particle":"","family":"Goecker","given":"Erin A.","non-dropping-particle":"","parse-names":false,"suffix":""},{"dropping-particle":"","family":"Degli-Angeli","given":"Emily J.","non-dropping-particle":"","parse-names":false,"suffix":""},{"dropping-particle":"","family":"Logue","given":"Jenni","non-dropping-particle":"","parse-names":false,"suffix":""},{"dropping-particle":"","family":"Greninger","given":"Alex","non-dropping-particle":"","parse-names":false,"suffix":""},{"dropping-particle":"","family":"Corti","given":"Davide","non-dropping-particle":"","parse-names":false,"suffix":""},{"dropping-particle":"","family":"Chu","given":"Helen Y.","non-dropping-particle":"","parse-names":false,"suffix":""},{"dropping-particle":"","family":"Veesler","given":"David","non-dropping-particle":"","parse-names":false,"suffix":""}],"container-title":"Cell","id":"ITEM-2","issue":"5","issued":{"date-parts":[["2022","3","3"]]},"page":"872-880.e3","publisher":"Elsevier B.V.","title":"SARS-CoV-2 breakthrough infections elicit potent, broad, and durable neutralizing antibody responses","type":"article-journal","volume":"185"},"uris":["http://www.mendeley.com/documents/?uuid=43be06ee-1276-3bb7-b2f2-66d3611a5e18"]}],"mendeley":{"formattedCitation":"&lt;sup&gt;6,8&lt;/sup&gt;","plainTextFormattedCitation":"6,8","previouslyFormattedCitation":"&lt;sup&gt;6,8&lt;/sup&gt;"},"properties":{"noteIndex":0},"schema":"https://github.com/citation-style-language/schema/raw/master/csl-citation.json"}</w:instrText>
      </w:r>
      <w:r w:rsidR="00EE5762">
        <w:rPr>
          <w:rFonts w:asciiTheme="majorBidi" w:hAnsiTheme="majorBidi" w:cstheme="majorBidi"/>
          <w:sz w:val="24"/>
          <w:szCs w:val="24"/>
        </w:rPr>
        <w:fldChar w:fldCharType="separate"/>
      </w:r>
      <w:r w:rsidR="00EE5762" w:rsidRPr="00EE5762">
        <w:rPr>
          <w:rFonts w:asciiTheme="majorBidi" w:hAnsiTheme="majorBidi" w:cstheme="majorBidi"/>
          <w:noProof/>
          <w:sz w:val="24"/>
          <w:szCs w:val="24"/>
          <w:vertAlign w:val="superscript"/>
        </w:rPr>
        <w:t>6,8</w:t>
      </w:r>
      <w:r w:rsidR="00EE5762">
        <w:rPr>
          <w:rFonts w:asciiTheme="majorBidi" w:hAnsiTheme="majorBidi" w:cstheme="majorBidi"/>
          <w:sz w:val="24"/>
          <w:szCs w:val="24"/>
        </w:rPr>
        <w:fldChar w:fldCharType="end"/>
      </w:r>
      <w:bookmarkEnd w:id="12"/>
      <w:r w:rsidR="00DD3C54" w:rsidRPr="005F7E15">
        <w:rPr>
          <w:rFonts w:asciiTheme="majorBidi" w:hAnsiTheme="majorBidi" w:cstheme="majorBidi"/>
          <w:sz w:val="24"/>
          <w:szCs w:val="24"/>
        </w:rPr>
        <w:t>,</w:t>
      </w:r>
      <w:r w:rsidR="00537BD4" w:rsidRPr="005F7E15">
        <w:rPr>
          <w:rFonts w:asciiTheme="majorBidi" w:hAnsiTheme="majorBidi" w:cstheme="majorBidi"/>
          <w:sz w:val="24"/>
          <w:szCs w:val="24"/>
        </w:rPr>
        <w:t xml:space="preserve"> </w:t>
      </w:r>
      <w:r w:rsidR="00D605B6">
        <w:rPr>
          <w:rFonts w:asciiTheme="majorBidi" w:hAnsiTheme="majorBidi" w:cstheme="majorBidi"/>
          <w:sz w:val="24"/>
          <w:szCs w:val="24"/>
        </w:rPr>
        <w:t>even against the</w:t>
      </w:r>
      <w:r w:rsidR="00F3583E" w:rsidRPr="005F7E15">
        <w:rPr>
          <w:rFonts w:asciiTheme="majorBidi" w:hAnsiTheme="majorBidi" w:cstheme="majorBidi"/>
          <w:sz w:val="24"/>
          <w:szCs w:val="24"/>
        </w:rPr>
        <w:t xml:space="preserve"> Omicron variant</w:t>
      </w:r>
      <w:r w:rsidR="00EE5762">
        <w:rPr>
          <w:rFonts w:asciiTheme="majorBidi" w:hAnsiTheme="majorBidi" w:cstheme="majorBidi"/>
          <w:sz w:val="24"/>
          <w:szCs w:val="24"/>
        </w:rPr>
        <w:fldChar w:fldCharType="begin" w:fldLock="1"/>
      </w:r>
      <w:r w:rsidR="00EE5762">
        <w:rPr>
          <w:rFonts w:asciiTheme="majorBidi" w:hAnsiTheme="majorBidi" w:cstheme="majorBidi"/>
          <w:sz w:val="24"/>
          <w:szCs w:val="24"/>
        </w:rPr>
        <w:instrText>ADDIN CSL_CITATION {"citationItems":[{"id":"ITEM-1","itemData":{"DOI":"10.1101/2022.04.11.22273694","PMID":"35441177","abstract":"The rapid spread of the vaccine-resistant Omicron variant of SARS-CoV-2 presents a renewed threat to both unvaccinated and fully vaccinated individuals, and accelerated booster vaccination campaigns are underway to mitigate the ongoing wave of Omicron cases. The degree of immunity provided by standard vaccine regimens, boosted regimens, and immune responses elicited by the combination of vaccination and natural infection remain incompletely understood. The relative magnitude, quality and durability of serological responses, and the likelihood of neutralizing protection against future SARS-CoV-2 variants following these modes of exposure are unknown but are critical to the future trajectory of the COVID-19 pandemic. In this study of 99 vaccinated adults, we find that compared with responses after two doses of an mRNA regimen, the immune responses three months after a third vaccine dose and one month after breakthrough infection due to prior variants show dramatic increases in magnitude, potency, and breadth, including increased antibody dependent cellular phagocytosis and robust neutralization of the recently circulating Omicron variant. These results suggest that as the number of Omicron cases rise and as global vaccination and booster campaigns continue, an increasing proportion of the worldâ€™s population will acquire potent immune responses that may be protective against future SARS-CoV-2 variants.","author":[{"dropping-particle":"","family":"Curlin","given":"Marcel E.","non-dropping-particle":"","parse-names":false,"suffix":""},{"dropping-particle":"","family":"Bates","given":"Timothy A.","non-dropping-particle":"","parse-names":false,"suffix":""},{"dropping-particle":"","family":"Guzman","given":"Gaelen","non-dropping-particle":"","parse-names":false,"suffix":""},{"dropping-particle":"","family":"Schoen","given":"Devin","non-dropping-particle":"","parse-names":false,"suffix":""},{"dropping-particle":"","family":"McBride","given":"Savannah K.","non-dropping-particle":"","parse-names":false,"suffix":""},{"dropping-particle":"","family":"Carpenter","given":"Samuel D.","non-dropping-particle":"","parse-names":false,"suffix":""},{"dropping-particle":"","family":"Tafesse","given":"Fikadu G.","non-dropping-particle":"","parse-names":false,"suffix":""}],"container-title":"medRxiv","id":"ITEM-1","issued":{"date-parts":[["2022","4","12"]]},"publisher":"Cold Spring Harbor Laboratory Preprints","title":"Omicron neutralizing antibody response following booster vaccination compared with breakthrough infection","type":"article-journal"},"uris":["http://www.mendeley.com/documents/?uuid=5024409b-823b-3bb7-b5e2-4eab4aa863f8"]}],"mendeley":{"formattedCitation":"&lt;sup&gt;9&lt;/sup&gt;","plainTextFormattedCitation":"9","previouslyFormattedCitation":"&lt;sup&gt;9&lt;/sup&gt;"},"properties":{"noteIndex":0},"schema":"https://github.com/citation-style-language/schema/raw/master/csl-citation.json"}</w:instrText>
      </w:r>
      <w:r w:rsidR="00EE5762">
        <w:rPr>
          <w:rFonts w:asciiTheme="majorBidi" w:hAnsiTheme="majorBidi" w:cstheme="majorBidi"/>
          <w:sz w:val="24"/>
          <w:szCs w:val="24"/>
        </w:rPr>
        <w:fldChar w:fldCharType="separate"/>
      </w:r>
      <w:r w:rsidR="00EE5762" w:rsidRPr="00EE5762">
        <w:rPr>
          <w:rFonts w:asciiTheme="majorBidi" w:hAnsiTheme="majorBidi" w:cstheme="majorBidi"/>
          <w:noProof/>
          <w:sz w:val="24"/>
          <w:szCs w:val="24"/>
          <w:vertAlign w:val="superscript"/>
        </w:rPr>
        <w:t>9</w:t>
      </w:r>
      <w:r w:rsidR="00EE5762">
        <w:rPr>
          <w:rFonts w:asciiTheme="majorBidi" w:hAnsiTheme="majorBidi" w:cstheme="majorBidi"/>
          <w:sz w:val="24"/>
          <w:szCs w:val="24"/>
        </w:rPr>
        <w:fldChar w:fldCharType="end"/>
      </w:r>
      <w:r w:rsidR="00537BD4" w:rsidRPr="005F7E15">
        <w:rPr>
          <w:rFonts w:asciiTheme="majorBidi" w:hAnsiTheme="majorBidi" w:cstheme="majorBidi"/>
          <w:sz w:val="24"/>
          <w:szCs w:val="24"/>
        </w:rPr>
        <w:t xml:space="preserve">. </w:t>
      </w:r>
      <w:r w:rsidR="00537BD4" w:rsidRPr="005F7E15">
        <w:rPr>
          <w:rFonts w:asciiTheme="majorBidi" w:hAnsiTheme="majorBidi" w:cstheme="majorBidi"/>
          <w:sz w:val="24"/>
          <w:szCs w:val="24"/>
          <w:shd w:val="clear" w:color="auto" w:fill="FFFFFF"/>
        </w:rPr>
        <w:t>As future SARS-CoV-2 variants may emerge and the population will keep acquiring enhanced variant and age-independent SARS-CoV-2 immunity</w:t>
      </w:r>
      <w:r w:rsidR="00EE5762">
        <w:rPr>
          <w:rFonts w:asciiTheme="majorBidi" w:hAnsiTheme="majorBidi" w:cstheme="majorBidi"/>
          <w:sz w:val="24"/>
          <w:szCs w:val="24"/>
          <w:shd w:val="clear" w:color="auto" w:fill="FFFFFF"/>
        </w:rPr>
        <w:fldChar w:fldCharType="begin" w:fldLock="1"/>
      </w:r>
      <w:r w:rsidR="00EE5762">
        <w:rPr>
          <w:rFonts w:asciiTheme="majorBidi" w:hAnsiTheme="majorBidi" w:cstheme="majorBidi"/>
          <w:sz w:val="24"/>
          <w:szCs w:val="24"/>
          <w:shd w:val="clear" w:color="auto" w:fill="FFFFFF"/>
        </w:rPr>
        <w:instrText>ADDIN CSL_CITATION {"citationItems":[{"id":"ITEM-1","itemData":{"DOI":"10.1101/2022.04.11.22273694","PMID":"35441177","abstract":"The rapid spread of the vaccine-resistant Omicron variant of SARS-CoV-2 presents a renewed threat to both unvaccinated and fully vaccinated individuals, and accelerated booster vaccination campaigns are underway to mitigate the ongoing wave of Omicron cases. The degree of immunity provided by standard vaccine regimens, boosted regimens, and immune responses elicited by the combination of vaccination and natural infection remain incompletely understood. The relative magnitude, quality and durability of serological responses, and the likelihood of neutralizing protection against future SARS-CoV-2 variants following these modes of exposure are unknown but are critical to the future trajectory of the COVID-19 pandemic. In this study of 99 vaccinated adults, we find that compared with responses after two doses of an mRNA regimen, the immune responses three months after a third vaccine dose and one month after breakthrough infection due to prior variants show dramatic increases in magnitude, potency, and breadth, including increased antibody dependent cellular phagocytosis and robust neutralization of the recently circulating Omicron variant. These results suggest that as the number of Omicron cases rise and as global vaccination and booster campaigns continue, an increasing proportion of the worldâ€™s population will acquire potent immune responses that may be protective against future SARS-CoV-2 variants.","author":[{"dropping-particle":"","family":"Curlin","given":"Marcel E.","non-dropping-particle":"","parse-names":false,"suffix":""},{"dropping-particle":"","family":"Bates","given":"Timothy A.","non-dropping-particle":"","parse-names":false,"suffix":""},{"dropping-particle":"","family":"Guzman","given":"Gaelen","non-dropping-particle":"","parse-names":false,"suffix":""},{"dropping-particle":"","family":"Schoen","given":"Devin","non-dropping-particle":"","parse-names":false,"suffix":""},{"dropping-particle":"","family":"McBride","given":"Savannah K.","non-dropping-particle":"","parse-names":false,"suffix":""},{"dropping-particle":"","family":"Carpenter","given":"Samuel D.","non-dropping-particle":"","parse-names":false,"suffix":""},{"dropping-particle":"","family":"Tafesse","given":"Fikadu G.","non-dropping-particle":"","parse-names":false,"suffix":""}],"container-title":"medRxiv","id":"ITEM-1","issued":{"date-parts":[["2022","4","12"]]},"publisher":"Cold Spring Harbor Laboratory Preprints","title":"Omicron neutralizing antibody response following booster vaccination compared with breakthrough infection","type":"article-journal"},"uris":["http://www.mendeley.com/documents/?uuid=5024409b-823b-3bb7-b5e2-4eab4aa863f8"]}],"mendeley":{"formattedCitation":"&lt;sup&gt;9&lt;/sup&gt;","plainTextFormattedCitation":"9","previouslyFormattedCitation":"&lt;sup&gt;9&lt;/sup&gt;"},"properties":{"noteIndex":0},"schema":"https://github.com/citation-style-language/schema/raw/master/csl-citation.json"}</w:instrText>
      </w:r>
      <w:r w:rsidR="00EE5762">
        <w:rPr>
          <w:rFonts w:asciiTheme="majorBidi" w:hAnsiTheme="majorBidi" w:cstheme="majorBidi"/>
          <w:sz w:val="24"/>
          <w:szCs w:val="24"/>
          <w:shd w:val="clear" w:color="auto" w:fill="FFFFFF"/>
        </w:rPr>
        <w:fldChar w:fldCharType="separate"/>
      </w:r>
      <w:r w:rsidR="00EE5762" w:rsidRPr="00EE5762">
        <w:rPr>
          <w:rFonts w:asciiTheme="majorBidi" w:hAnsiTheme="majorBidi" w:cstheme="majorBidi"/>
          <w:noProof/>
          <w:sz w:val="24"/>
          <w:szCs w:val="24"/>
          <w:shd w:val="clear" w:color="auto" w:fill="FFFFFF"/>
          <w:vertAlign w:val="superscript"/>
        </w:rPr>
        <w:t>9</w:t>
      </w:r>
      <w:r w:rsidR="00EE5762">
        <w:rPr>
          <w:rFonts w:asciiTheme="majorBidi" w:hAnsiTheme="majorBidi" w:cstheme="majorBidi"/>
          <w:sz w:val="24"/>
          <w:szCs w:val="24"/>
          <w:shd w:val="clear" w:color="auto" w:fill="FFFFFF"/>
        </w:rPr>
        <w:fldChar w:fldCharType="end"/>
      </w:r>
      <w:r w:rsidR="00537BD4" w:rsidRPr="005F7E15">
        <w:rPr>
          <w:rFonts w:asciiTheme="majorBidi" w:hAnsiTheme="majorBidi" w:cstheme="majorBidi"/>
          <w:sz w:val="24"/>
          <w:szCs w:val="24"/>
          <w:shd w:val="clear" w:color="auto" w:fill="FFFFFF"/>
        </w:rPr>
        <w:t xml:space="preserve">, </w:t>
      </w:r>
      <w:r w:rsidR="00D605B6">
        <w:rPr>
          <w:rFonts w:asciiTheme="majorBidi" w:hAnsiTheme="majorBidi" w:cstheme="majorBidi"/>
          <w:sz w:val="24"/>
          <w:szCs w:val="24"/>
        </w:rPr>
        <w:t xml:space="preserve">oncology </w:t>
      </w:r>
      <w:r>
        <w:rPr>
          <w:rFonts w:asciiTheme="majorBidi" w:hAnsiTheme="majorBidi" w:cstheme="majorBidi"/>
          <w:sz w:val="24"/>
          <w:szCs w:val="24"/>
        </w:rPr>
        <w:t>patient</w:t>
      </w:r>
      <w:r w:rsidR="00D605B6">
        <w:rPr>
          <w:rFonts w:asciiTheme="majorBidi" w:hAnsiTheme="majorBidi" w:cstheme="majorBidi"/>
          <w:sz w:val="24"/>
          <w:szCs w:val="24"/>
        </w:rPr>
        <w:t>s</w:t>
      </w:r>
      <w:r>
        <w:rPr>
          <w:rFonts w:asciiTheme="majorBidi" w:hAnsiTheme="majorBidi" w:cstheme="majorBidi"/>
          <w:sz w:val="24"/>
          <w:szCs w:val="24"/>
        </w:rPr>
        <w:t xml:space="preserve"> </w:t>
      </w:r>
      <w:r w:rsidRPr="00973F66">
        <w:rPr>
          <w:rFonts w:asciiTheme="majorBidi" w:hAnsiTheme="majorBidi" w:cstheme="majorBidi"/>
          <w:sz w:val="24"/>
          <w:szCs w:val="24"/>
        </w:rPr>
        <w:t xml:space="preserve">infection </w:t>
      </w:r>
      <w:r>
        <w:rPr>
          <w:rFonts w:asciiTheme="majorBidi" w:hAnsiTheme="majorBidi" w:cstheme="majorBidi"/>
          <w:sz w:val="24"/>
          <w:szCs w:val="24"/>
        </w:rPr>
        <w:t>records</w:t>
      </w:r>
      <w:r w:rsidRPr="00973F66">
        <w:rPr>
          <w:rFonts w:asciiTheme="majorBidi" w:hAnsiTheme="majorBidi" w:cstheme="majorBidi"/>
          <w:sz w:val="24"/>
          <w:szCs w:val="24"/>
        </w:rPr>
        <w:t xml:space="preserve"> </w:t>
      </w:r>
      <w:r>
        <w:rPr>
          <w:rFonts w:asciiTheme="majorBidi" w:hAnsiTheme="majorBidi" w:cstheme="majorBidi"/>
          <w:sz w:val="24"/>
          <w:szCs w:val="24"/>
        </w:rPr>
        <w:t>should</w:t>
      </w:r>
      <w:r w:rsidRPr="005F7E15">
        <w:rPr>
          <w:rFonts w:asciiTheme="majorBidi" w:hAnsiTheme="majorBidi" w:cstheme="majorBidi"/>
          <w:sz w:val="24"/>
          <w:szCs w:val="24"/>
        </w:rPr>
        <w:t xml:space="preserve"> </w:t>
      </w:r>
      <w:r>
        <w:rPr>
          <w:rFonts w:asciiTheme="majorBidi" w:hAnsiTheme="majorBidi" w:cstheme="majorBidi"/>
          <w:sz w:val="24"/>
          <w:szCs w:val="24"/>
        </w:rPr>
        <w:t xml:space="preserve">be </w:t>
      </w:r>
      <w:r w:rsidR="00996178">
        <w:rPr>
          <w:rFonts w:asciiTheme="majorBidi" w:hAnsiTheme="majorBidi" w:cstheme="majorBidi"/>
          <w:sz w:val="24"/>
          <w:szCs w:val="24"/>
        </w:rPr>
        <w:t xml:space="preserve">taken into account </w:t>
      </w:r>
      <w:r>
        <w:rPr>
          <w:rFonts w:asciiTheme="majorBidi" w:hAnsiTheme="majorBidi" w:cstheme="majorBidi"/>
          <w:sz w:val="24"/>
          <w:szCs w:val="24"/>
          <w:shd w:val="clear" w:color="auto" w:fill="FFFFFF"/>
        </w:rPr>
        <w:t xml:space="preserve">when </w:t>
      </w:r>
      <w:r w:rsidR="00240A68" w:rsidRPr="005F7E15">
        <w:rPr>
          <w:rFonts w:asciiTheme="majorBidi" w:hAnsiTheme="majorBidi" w:cstheme="majorBidi"/>
          <w:sz w:val="24"/>
          <w:szCs w:val="24"/>
        </w:rPr>
        <w:t>evalua</w:t>
      </w:r>
      <w:r>
        <w:rPr>
          <w:rFonts w:asciiTheme="majorBidi" w:hAnsiTheme="majorBidi" w:cstheme="majorBidi"/>
          <w:sz w:val="24"/>
          <w:szCs w:val="24"/>
        </w:rPr>
        <w:t xml:space="preserve">ting the </w:t>
      </w:r>
      <w:r w:rsidR="00240A68" w:rsidRPr="005F7E15">
        <w:rPr>
          <w:rFonts w:asciiTheme="majorBidi" w:hAnsiTheme="majorBidi" w:cstheme="majorBidi"/>
          <w:sz w:val="24"/>
          <w:szCs w:val="24"/>
        </w:rPr>
        <w:t>risks and outcomes</w:t>
      </w:r>
      <w:r>
        <w:rPr>
          <w:rFonts w:asciiTheme="majorBidi" w:hAnsiTheme="majorBidi" w:cstheme="majorBidi"/>
          <w:sz w:val="24"/>
          <w:szCs w:val="24"/>
        </w:rPr>
        <w:t xml:space="preserve"> of </w:t>
      </w:r>
      <w:r w:rsidR="00D605B6">
        <w:rPr>
          <w:rFonts w:asciiTheme="majorBidi" w:hAnsiTheme="majorBidi" w:cstheme="majorBidi"/>
          <w:sz w:val="24"/>
          <w:szCs w:val="24"/>
        </w:rPr>
        <w:t>new</w:t>
      </w:r>
      <w:r>
        <w:rPr>
          <w:rFonts w:asciiTheme="majorBidi" w:hAnsiTheme="majorBidi" w:cstheme="majorBidi"/>
          <w:sz w:val="24"/>
          <w:szCs w:val="24"/>
        </w:rPr>
        <w:t xml:space="preserve"> </w:t>
      </w:r>
      <w:r w:rsidRPr="005F7E15">
        <w:rPr>
          <w:rFonts w:asciiTheme="majorBidi" w:hAnsiTheme="majorBidi" w:cstheme="majorBidi"/>
          <w:sz w:val="24"/>
          <w:szCs w:val="24"/>
        </w:rPr>
        <w:t>BNT162b2 booster regimen</w:t>
      </w:r>
      <w:r>
        <w:rPr>
          <w:rFonts w:asciiTheme="majorBidi" w:hAnsiTheme="majorBidi" w:cstheme="majorBidi"/>
          <w:sz w:val="24"/>
          <w:szCs w:val="24"/>
        </w:rPr>
        <w:t>.</w:t>
      </w:r>
      <w:r w:rsidRPr="00973F66">
        <w:rPr>
          <w:rFonts w:asciiTheme="majorBidi" w:hAnsiTheme="majorBidi" w:cstheme="majorBidi"/>
          <w:sz w:val="24"/>
          <w:szCs w:val="24"/>
        </w:rPr>
        <w:t xml:space="preserve"> </w:t>
      </w:r>
    </w:p>
    <w:p w14:paraId="11F286D0" w14:textId="7665FFA3" w:rsidR="00240A68" w:rsidRPr="00507ED9" w:rsidRDefault="00D605B6" w:rsidP="005D1382">
      <w:pPr>
        <w:bidi w:val="0"/>
        <w:spacing w:before="24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Further BNT162b2 booster protective effectiveness and the durable immunity after the </w:t>
      </w:r>
      <w:r w:rsidR="00B955BE" w:rsidRPr="00F936BB">
        <w:rPr>
          <w:rFonts w:asciiTheme="majorBidi" w:hAnsiTheme="majorBidi" w:cstheme="majorBidi"/>
          <w:sz w:val="24"/>
          <w:szCs w:val="24"/>
        </w:rPr>
        <w:t>4</w:t>
      </w:r>
      <w:r w:rsidR="00B955BE" w:rsidRPr="00405DF3">
        <w:rPr>
          <w:rFonts w:asciiTheme="majorBidi" w:hAnsiTheme="majorBidi" w:cstheme="majorBidi"/>
          <w:sz w:val="24"/>
          <w:szCs w:val="24"/>
          <w:vertAlign w:val="superscript"/>
        </w:rPr>
        <w:t>th</w:t>
      </w:r>
      <w:r w:rsidR="00B955BE">
        <w:rPr>
          <w:rFonts w:asciiTheme="majorBidi" w:hAnsiTheme="majorBidi" w:cstheme="majorBidi"/>
          <w:sz w:val="24"/>
          <w:szCs w:val="24"/>
        </w:rPr>
        <w:t>-</w:t>
      </w:r>
      <w:r w:rsidR="00B955BE" w:rsidRPr="00F936BB">
        <w:rPr>
          <w:rFonts w:asciiTheme="majorBidi" w:hAnsiTheme="majorBidi" w:cstheme="majorBidi"/>
          <w:sz w:val="24"/>
          <w:szCs w:val="24"/>
        </w:rPr>
        <w:t>BNT162b2</w:t>
      </w:r>
      <w:r w:rsidR="00B955BE">
        <w:rPr>
          <w:rFonts w:asciiTheme="majorBidi" w:hAnsiTheme="majorBidi" w:cstheme="majorBidi"/>
          <w:sz w:val="24"/>
          <w:szCs w:val="24"/>
        </w:rPr>
        <w:t>-</w:t>
      </w:r>
      <w:r w:rsidR="00B955BE" w:rsidRPr="00F936BB">
        <w:rPr>
          <w:rFonts w:asciiTheme="majorBidi" w:hAnsiTheme="majorBidi" w:cstheme="majorBidi"/>
          <w:sz w:val="24"/>
          <w:szCs w:val="24"/>
        </w:rPr>
        <w:t>dose</w:t>
      </w:r>
      <w:r>
        <w:rPr>
          <w:rFonts w:asciiTheme="majorBidi" w:hAnsiTheme="majorBidi" w:cstheme="majorBidi"/>
          <w:sz w:val="24"/>
          <w:szCs w:val="24"/>
        </w:rPr>
        <w:t xml:space="preserve"> in cancer patients should</w:t>
      </w:r>
      <w:r w:rsidRPr="00242081">
        <w:rPr>
          <w:rFonts w:asciiTheme="majorBidi" w:hAnsiTheme="majorBidi" w:cstheme="majorBidi"/>
          <w:sz w:val="24"/>
          <w:szCs w:val="24"/>
        </w:rPr>
        <w:t xml:space="preserve"> </w:t>
      </w:r>
      <w:r>
        <w:rPr>
          <w:rFonts w:asciiTheme="majorBidi" w:hAnsiTheme="majorBidi" w:cstheme="majorBidi"/>
          <w:sz w:val="24"/>
          <w:szCs w:val="24"/>
        </w:rPr>
        <w:t xml:space="preserve">be compared to the general population to assess whether individuals </w:t>
      </w:r>
      <w:r w:rsidR="00242081">
        <w:rPr>
          <w:rFonts w:asciiTheme="majorBidi" w:hAnsiTheme="majorBidi" w:cstheme="majorBidi"/>
          <w:sz w:val="24"/>
          <w:szCs w:val="24"/>
        </w:rPr>
        <w:t xml:space="preserve">recovering from Covid-19 infection </w:t>
      </w:r>
      <w:r w:rsidR="00973F66" w:rsidRPr="00973F66">
        <w:rPr>
          <w:rFonts w:asciiTheme="majorBidi" w:hAnsiTheme="majorBidi" w:cstheme="majorBidi"/>
          <w:sz w:val="24"/>
          <w:szCs w:val="24"/>
        </w:rPr>
        <w:t xml:space="preserve">are </w:t>
      </w:r>
      <w:r>
        <w:rPr>
          <w:rFonts w:asciiTheme="majorBidi" w:hAnsiTheme="majorBidi" w:cstheme="majorBidi"/>
          <w:sz w:val="24"/>
          <w:szCs w:val="24"/>
        </w:rPr>
        <w:t xml:space="preserve">indeed </w:t>
      </w:r>
      <w:r w:rsidR="00507ED9">
        <w:rPr>
          <w:rFonts w:asciiTheme="majorBidi" w:hAnsiTheme="majorBidi" w:cstheme="majorBidi"/>
          <w:sz w:val="24"/>
          <w:szCs w:val="24"/>
        </w:rPr>
        <w:t xml:space="preserve">better </w:t>
      </w:r>
      <w:r w:rsidR="00973F66" w:rsidRPr="00973F66">
        <w:rPr>
          <w:rFonts w:asciiTheme="majorBidi" w:hAnsiTheme="majorBidi" w:cstheme="majorBidi"/>
          <w:sz w:val="24"/>
          <w:szCs w:val="24"/>
        </w:rPr>
        <w:t xml:space="preserve">protected </w:t>
      </w:r>
      <w:r w:rsidR="00242081">
        <w:rPr>
          <w:rFonts w:asciiTheme="majorBidi" w:hAnsiTheme="majorBidi" w:cstheme="majorBidi"/>
          <w:sz w:val="24"/>
          <w:szCs w:val="24"/>
        </w:rPr>
        <w:t>from reinfection</w:t>
      </w:r>
      <w:r w:rsidR="00EE5762">
        <w:rPr>
          <w:rFonts w:asciiTheme="majorBidi" w:hAnsiTheme="majorBidi" w:cstheme="majorBidi"/>
          <w:sz w:val="24"/>
          <w:szCs w:val="24"/>
        </w:rPr>
        <w:fldChar w:fldCharType="begin" w:fldLock="1"/>
      </w:r>
      <w:r w:rsidR="00EE5762">
        <w:rPr>
          <w:rFonts w:asciiTheme="majorBidi" w:hAnsiTheme="majorBidi" w:cstheme="majorBidi"/>
          <w:sz w:val="24"/>
          <w:szCs w:val="24"/>
        </w:rPr>
        <w:instrText>ADDIN CSL_CITATION {"citationItems":[{"id":"ITEM-1","itemData":{"DOI":"10.1016/J.ANNONC.2021.12.006/ATTACHMENT/15484A2F-EAAC-430D-900A-297098D0E554/MMC1.DOCX","ISSN":"15698041","PMID":"34958894","abstract":"Background: Vaccination is an important preventive health measure to protect against symptomatic and severe COVID-19. Impaired immunity secondary to an underlying malignancy or recent receipt of antineoplastic systemic therapies can result in less robust antibody titers following vaccination and possible risk of breakthrough infection. As clinical trials evaluating COVID-19 vaccines largely excluded patients with a history of cancer and those on active immunosuppression (including chemotherapy), limited evidence is available to inform the clinical efficacy of COVID-19 vaccination across the spectrum of patients with cancer. Patients and methods: We describe the clinical features of patients with cancer who developed symptomatic COVID-19 following vaccination and compare weighted outcomes with those of contemporary unvaccinated patients, after adjustment for confounders, using data from the multi-institutional COVID-19 and Cancer Consortium (CCC19). Results: Patients with cancer who develop COVID-19 following vaccination have substantial comorbidities and can present with severe and even lethal infection. Patients harboring hematologic malignancies are over-represented among vaccinated patients with cancer who develop symptomatic COVID-19. Conclusions: Vaccination against COVID-19 remains an essential strategy in protecting vulnerable populations, including patients with cancer. Patients with cancer who develop breakthrough infection despite full vaccination, however, remain at risk of severe outcomes. A multilayered public health mitigation approach that includes vaccination of close contacts, boosters, social distancing, and mask-wearing should be continued for the foreseeable future.","author":[{"dropping-particle":"","family":"Schmidt","given":"A. L.","non-dropping-particle":"","parse-names":false,"suffix":""},{"dropping-particle":"","family":"Labaki","given":"C.","non-dropping-particle":"","parse-names":false,"suffix":""},{"dropping-particle":"","family":"Hsu","given":"C. Y.","non-dropping-particle":"","parse-names":false,"suffix":""},{"dropping-particle":"","family":"Bakouny","given":"Z.","non-dropping-particle":"","parse-names":false,"suffix":""},{"dropping-particle":"","family":"Balanchivadze","given":"N.","non-dropping-particle":"","parse-names":false,"suffix":""},{"dropping-particle":"","family":"Berg","given":"S. A.","non-dropping-particle":"","parse-names":false,"suffix":""},{"dropping-particle":"","family":"Blau","given":"S.","non-dropping-particle":"","parse-names":false,"suffix":""},{"dropping-particle":"","family":"Daher","given":"A.","non-dropping-particle":"","parse-names":false,"suffix":""},{"dropping-particle":"","family":"Zarif","given":"T.","non-dropping-particle":"El","parse-names":false,"suffix":""},{"dropping-particle":"","family":"Friese","given":"C. R.","non-dropping-particle":"","parse-names":false,"suffix":""},{"dropping-particle":"","family":"Griffiths","given":"E. A.","non-dropping-particle":"","parse-names":false,"suffix":""},{"dropping-particle":"","family":"Hawley","given":"J. E.","non-dropping-particle":"","parse-names":false,"suffix":""},{"dropping-particle":"","family":"Hayes-Lattin","given":"B.","non-dropping-particle":"","parse-names":false,"suffix":""},{"dropping-particle":"","family":"Karivedu","given":"V.","non-dropping-particle":"","parse-names":false,"suffix":""},{"dropping-particle":"","family":"Latif","given":"T.","non-dropping-particle":"","parse-names":false,"suffix":""},{"dropping-particle":"","family":"Mavromatis","given":"B. H.","non-dropping-particle":"","parse-names":false,"suffix":""},{"dropping-particle":"","family":"McKay","given":"R. R.","non-dropping-particle":"","parse-names":false,"suffix":""},{"dropping-particle":"","family":"Nagaraj","given":"G.","non-dropping-particle":"","parse-names":false,"suffix":""},{"dropping-particle":"","family":"Nguyen","given":"R. H.","non-dropping-particle":"","parse-names":false,"suffix":""},{"dropping-particle":"","family":"Panagiotou","given":"O. A.","non-dropping-particle":"","parse-names":false,"suffix":""},{"dropping-particle":"","family":"Portuguese","given":"A. J.","non-dropping-particle":"","parse-names":false,"suffix":""},{"dropping-particle":"","family":"Puc","given":"M.","non-dropping-particle":"","parse-names":false,"suffix":""},{"dropping-particle":"","family":"Santos Dutra","given":"M.","non-dropping-particle":"","parse-names":false,"suffix":""},{"dropping-particle":"","family":"Schroeder","given":"B. A.","non-dropping-particle":"","parse-names":false,"suffix":""},{"dropping-particle":"","family":"Thakkar","given":"A.","non-dropping-particle":"","parse-names":false,"suffix":""},{"dropping-particle":"","family":"Wulff-Burchfield","given":"E. M.","non-dropping-particle":"","parse-names":false,"suffix":""},{"dropping-particle":"","family":"Mishra","given":"S.","non-dropping-particle":"","parse-names":false,"suffix":""},{"dropping-particle":"","family":"Farmakiotis","given":"D.","non-dropping-particle":"","parse-names":false,"suffix":""},{"dropping-particle":"","family":"Shyr","given":"Yu","non-dropping-particle":"","parse-names":false,"suffix":""},{"dropping-particle":"","family":"Warner","given":"J. L.","non-dropping-particle":"","parse-names":false,"suffix":""},{"dropping-particle":"","family":"Choueiri","given":"T. K.","non-dropping-particle":"","parse-names":false,"suffix":""},{"dropping-particle":"","family":"Duma","given":"N.","non-dropping-particle":"","parse-names":false,"suffix":""},{"dropping-particle":"","family":"Grivas","given":"P.","non-dropping-particle":"","parse-names":false,"suffix":""},{"dropping-particle":"","family":"Lima Lopes","given":"G.","non-dropping-particle":"de","parse-names":false,"suffix":""},{"dropping-particle":"","family":"Painter","given":"C. A.","non-dropping-particle":"","parse-names":false,"suffix":""},{"dropping-particle":"","family":"Peters","given":"S.","non-dropping-particle":"","parse-names":false,"suffix":""},{"dropping-particle":"","family":"Rini","given":"B. I.","non-dropping-particle":"","parse-names":false,"suffix":""},{"dropping-particle":"","family":"Shah","given":"D. P.","non-dropping-particle":"","parse-names":false,"suffix":""},{"dropping-particle":"","family":"Thompson","given":"M. A.","non-dropping-particle":"","parse-names":false,"suffix":""}],"container-title":"Annals of Oncology","id":"ITEM-1","issue":"3","issued":{"date-parts":[["2022","3","1"]]},"page":"340-346","publisher":"Elsevier Ltd","title":"COVID-19 vaccination and breakthrough infections in patients with cancer","type":"article-journal","volume":"33"},"uris":["http://www.mendeley.com/documents/?uuid=fd23a5b1-b802-383e-b9bd-a46e25a9b948"]}],"mendeley":{"formattedCitation":"&lt;sup&gt;10&lt;/sup&gt;","plainTextFormattedCitation":"10","previouslyFormattedCitation":"&lt;sup&gt;10&lt;/sup&gt;"},"properties":{"noteIndex":0},"schema":"https://github.com/citation-style-language/schema/raw/master/csl-citation.json"}</w:instrText>
      </w:r>
      <w:r w:rsidR="00EE5762">
        <w:rPr>
          <w:rFonts w:asciiTheme="majorBidi" w:hAnsiTheme="majorBidi" w:cstheme="majorBidi"/>
          <w:sz w:val="24"/>
          <w:szCs w:val="24"/>
        </w:rPr>
        <w:fldChar w:fldCharType="separate"/>
      </w:r>
      <w:r w:rsidR="00EE5762" w:rsidRPr="00EE5762">
        <w:rPr>
          <w:rFonts w:asciiTheme="majorBidi" w:hAnsiTheme="majorBidi" w:cstheme="majorBidi"/>
          <w:noProof/>
          <w:sz w:val="24"/>
          <w:szCs w:val="24"/>
          <w:vertAlign w:val="superscript"/>
        </w:rPr>
        <w:t>10</w:t>
      </w:r>
      <w:r w:rsidR="00EE5762">
        <w:rPr>
          <w:rFonts w:asciiTheme="majorBidi" w:hAnsiTheme="majorBidi" w:cstheme="majorBidi"/>
          <w:sz w:val="24"/>
          <w:szCs w:val="24"/>
        </w:rPr>
        <w:fldChar w:fldCharType="end"/>
      </w:r>
      <w:r>
        <w:rPr>
          <w:rFonts w:asciiTheme="majorBidi" w:hAnsiTheme="majorBidi" w:cstheme="majorBidi"/>
          <w:sz w:val="24"/>
          <w:szCs w:val="24"/>
        </w:rPr>
        <w:t>.</w:t>
      </w:r>
    </w:p>
    <w:p w14:paraId="431A904C" w14:textId="3DF02CA9" w:rsidR="00242081" w:rsidRPr="00242081" w:rsidRDefault="00242081" w:rsidP="00242081">
      <w:pPr>
        <w:bidi w:val="0"/>
        <w:spacing w:line="360" w:lineRule="auto"/>
        <w:ind w:firstLine="720"/>
        <w:jc w:val="both"/>
        <w:rPr>
          <w:rFonts w:asciiTheme="majorBidi" w:hAnsiTheme="majorBidi" w:cstheme="majorBidi"/>
          <w:sz w:val="24"/>
          <w:szCs w:val="24"/>
        </w:rPr>
      </w:pPr>
    </w:p>
    <w:p w14:paraId="3C2747A5" w14:textId="77777777" w:rsidR="007C3446" w:rsidRDefault="007C3446" w:rsidP="00903969">
      <w:pPr>
        <w:bidi w:val="0"/>
        <w:rPr>
          <w:rFonts w:asciiTheme="majorBidi" w:hAnsiTheme="majorBidi" w:cstheme="majorBidi"/>
          <w:b/>
          <w:bCs/>
          <w:sz w:val="28"/>
          <w:szCs w:val="28"/>
        </w:rPr>
      </w:pPr>
    </w:p>
    <w:p w14:paraId="4983C752" w14:textId="77777777" w:rsidR="001B1C6C" w:rsidRDefault="001B1C6C">
      <w:pPr>
        <w:bidi w:val="0"/>
        <w:rPr>
          <w:rFonts w:asciiTheme="majorBidi" w:hAnsiTheme="majorBidi" w:cstheme="majorBidi"/>
          <w:b/>
          <w:bCs/>
          <w:sz w:val="28"/>
          <w:szCs w:val="28"/>
        </w:rPr>
      </w:pPr>
    </w:p>
    <w:p w14:paraId="6FACAE86" w14:textId="4D9576DE" w:rsidR="001B1C6C" w:rsidRPr="00AC354F" w:rsidRDefault="001B1C6C" w:rsidP="00AC354F">
      <w:pPr>
        <w:bidi w:val="0"/>
        <w:rPr>
          <w:rFonts w:asciiTheme="majorBidi" w:hAnsiTheme="majorBidi" w:cstheme="majorBidi"/>
          <w:b/>
          <w:bCs/>
          <w:sz w:val="28"/>
          <w:szCs w:val="28"/>
        </w:rPr>
      </w:pPr>
      <w:r>
        <w:rPr>
          <w:rFonts w:asciiTheme="majorBidi" w:hAnsiTheme="majorBidi" w:cstheme="majorBidi"/>
          <w:b/>
          <w:bCs/>
          <w:sz w:val="28"/>
          <w:szCs w:val="28"/>
        </w:rPr>
        <w:br w:type="page"/>
      </w:r>
      <w:r>
        <w:rPr>
          <w:rFonts w:asciiTheme="majorBidi" w:hAnsiTheme="majorBidi" w:cstheme="majorBidi"/>
          <w:b/>
          <w:bCs/>
          <w:sz w:val="24"/>
          <w:szCs w:val="24"/>
        </w:rPr>
        <w:lastRenderedPageBreak/>
        <w:t>Acknowledgments</w:t>
      </w:r>
    </w:p>
    <w:p w14:paraId="4EB03D2B" w14:textId="77777777" w:rsidR="001B1C6C" w:rsidRPr="00A02BBA" w:rsidRDefault="001B1C6C" w:rsidP="001B1C6C">
      <w:pPr>
        <w:bidi w:val="0"/>
        <w:spacing w:after="0" w:line="360" w:lineRule="auto"/>
        <w:jc w:val="both"/>
        <w:rPr>
          <w:rFonts w:asciiTheme="majorBidi" w:hAnsiTheme="majorBidi" w:cstheme="majorBidi"/>
          <w:sz w:val="24"/>
          <w:szCs w:val="24"/>
        </w:rPr>
      </w:pPr>
      <w:r w:rsidRPr="0073531F">
        <w:rPr>
          <w:rFonts w:asciiTheme="majorBidi" w:hAnsiTheme="majorBidi" w:cstheme="majorBidi"/>
          <w:sz w:val="24"/>
          <w:szCs w:val="24"/>
        </w:rPr>
        <w:t xml:space="preserve">We thank Ms. Tami Appelbaum for her </w:t>
      </w:r>
      <w:r>
        <w:rPr>
          <w:rFonts w:asciiTheme="majorBidi" w:hAnsiTheme="majorBidi" w:cstheme="majorBidi"/>
          <w:sz w:val="24"/>
          <w:szCs w:val="24"/>
        </w:rPr>
        <w:t>significant</w:t>
      </w:r>
      <w:r w:rsidRPr="0073531F">
        <w:rPr>
          <w:rFonts w:asciiTheme="majorBidi" w:hAnsiTheme="majorBidi" w:cstheme="majorBidi"/>
          <w:sz w:val="24"/>
          <w:szCs w:val="24"/>
        </w:rPr>
        <w:t xml:space="preserve"> help with linguistic and manuscript editing.</w:t>
      </w:r>
    </w:p>
    <w:p w14:paraId="5A278970" w14:textId="77777777" w:rsidR="001B1C6C" w:rsidRDefault="001B1C6C" w:rsidP="001B1C6C">
      <w:pPr>
        <w:bidi w:val="0"/>
        <w:spacing w:before="240" w:after="0" w:line="360" w:lineRule="auto"/>
        <w:jc w:val="both"/>
        <w:rPr>
          <w:rFonts w:asciiTheme="majorBidi" w:hAnsiTheme="majorBidi" w:cstheme="majorBidi"/>
          <w:b/>
          <w:bCs/>
          <w:sz w:val="24"/>
          <w:szCs w:val="24"/>
        </w:rPr>
      </w:pPr>
      <w:r>
        <w:rPr>
          <w:rFonts w:asciiTheme="majorBidi" w:hAnsiTheme="majorBidi" w:cstheme="majorBidi"/>
          <w:b/>
          <w:bCs/>
          <w:sz w:val="24"/>
          <w:szCs w:val="24"/>
        </w:rPr>
        <w:t>Conflict of interest</w:t>
      </w:r>
    </w:p>
    <w:p w14:paraId="39D08054" w14:textId="77777777" w:rsidR="001B1C6C" w:rsidRPr="001B1C6C" w:rsidRDefault="001B1C6C" w:rsidP="001B1C6C">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All</w:t>
      </w:r>
      <w:r w:rsidRPr="002E5A41">
        <w:rPr>
          <w:rFonts w:asciiTheme="majorBidi" w:hAnsiTheme="majorBidi" w:cstheme="majorBidi"/>
          <w:sz w:val="24"/>
          <w:szCs w:val="24"/>
        </w:rPr>
        <w:t xml:space="preserve"> authors declare no conflict of interes</w:t>
      </w:r>
      <w:r>
        <w:rPr>
          <w:rFonts w:asciiTheme="majorBidi" w:hAnsiTheme="majorBidi" w:cstheme="majorBidi"/>
          <w:sz w:val="24"/>
          <w:szCs w:val="24"/>
        </w:rPr>
        <w:t>t</w:t>
      </w:r>
    </w:p>
    <w:p w14:paraId="0ED7ECE9" w14:textId="77777777" w:rsidR="001B1C6C" w:rsidRPr="00247B62" w:rsidRDefault="001B1C6C" w:rsidP="001B1C6C">
      <w:pPr>
        <w:bidi w:val="0"/>
        <w:spacing w:before="240" w:after="0" w:line="360" w:lineRule="auto"/>
        <w:jc w:val="both"/>
        <w:rPr>
          <w:rFonts w:asciiTheme="majorBidi" w:hAnsiTheme="majorBidi" w:cstheme="majorBidi"/>
          <w:b/>
          <w:bCs/>
          <w:sz w:val="24"/>
          <w:szCs w:val="24"/>
        </w:rPr>
      </w:pPr>
      <w:r w:rsidRPr="00247B62">
        <w:rPr>
          <w:rFonts w:asciiTheme="majorBidi" w:hAnsiTheme="majorBidi" w:cstheme="majorBidi"/>
          <w:b/>
          <w:bCs/>
          <w:sz w:val="24"/>
          <w:szCs w:val="24"/>
        </w:rPr>
        <w:t>Authors contribution</w:t>
      </w:r>
    </w:p>
    <w:p w14:paraId="0CA86AAF" w14:textId="77777777" w:rsidR="001B1C6C" w:rsidRPr="00247B62" w:rsidRDefault="001B1C6C" w:rsidP="001B1C6C">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BSG was </w:t>
      </w:r>
      <w:r w:rsidRPr="00A02BBA">
        <w:rPr>
          <w:rFonts w:asciiTheme="majorBidi" w:hAnsiTheme="majorBidi" w:cstheme="majorBidi"/>
          <w:sz w:val="24"/>
          <w:szCs w:val="24"/>
        </w:rPr>
        <w:t>responsible for donor recruitment</w:t>
      </w:r>
      <w:r>
        <w:rPr>
          <w:rFonts w:asciiTheme="majorBidi" w:hAnsiTheme="majorBidi" w:cstheme="majorBidi"/>
          <w:sz w:val="24"/>
          <w:szCs w:val="24"/>
        </w:rPr>
        <w:t xml:space="preserve"> and</w:t>
      </w:r>
      <w:r w:rsidRPr="00A02BBA">
        <w:rPr>
          <w:rFonts w:asciiTheme="majorBidi" w:hAnsiTheme="majorBidi" w:cstheme="majorBidi"/>
          <w:sz w:val="24"/>
          <w:szCs w:val="24"/>
        </w:rPr>
        <w:t xml:space="preserve"> patient monitoring</w:t>
      </w:r>
      <w:r>
        <w:rPr>
          <w:rFonts w:asciiTheme="majorBidi" w:hAnsiTheme="majorBidi" w:cstheme="majorBidi"/>
          <w:sz w:val="24"/>
          <w:szCs w:val="24"/>
        </w:rPr>
        <w:t xml:space="preserve">. </w:t>
      </w:r>
      <w:r w:rsidRPr="00A02BBA">
        <w:rPr>
          <w:rFonts w:asciiTheme="majorBidi" w:hAnsiTheme="majorBidi" w:cstheme="majorBidi"/>
          <w:sz w:val="24"/>
          <w:szCs w:val="24"/>
        </w:rPr>
        <w:t>RO</w:t>
      </w:r>
      <w:r>
        <w:rPr>
          <w:rFonts w:asciiTheme="majorBidi" w:hAnsiTheme="majorBidi" w:cstheme="majorBidi"/>
          <w:sz w:val="24"/>
          <w:szCs w:val="24"/>
        </w:rPr>
        <w:t xml:space="preserve"> and</w:t>
      </w:r>
      <w:r w:rsidRPr="00A02BBA">
        <w:rPr>
          <w:rFonts w:asciiTheme="majorBidi" w:hAnsiTheme="majorBidi" w:cstheme="majorBidi"/>
          <w:sz w:val="24"/>
          <w:szCs w:val="24"/>
        </w:rPr>
        <w:t xml:space="preserve"> CR</w:t>
      </w:r>
      <w:r>
        <w:rPr>
          <w:rFonts w:asciiTheme="majorBidi" w:hAnsiTheme="majorBidi" w:cstheme="majorBidi"/>
          <w:sz w:val="24"/>
          <w:szCs w:val="24"/>
        </w:rPr>
        <w:t xml:space="preserve"> supervised and managed clinical data collection and IgG immunoassays. </w:t>
      </w:r>
      <w:r w:rsidRPr="00247B62">
        <w:rPr>
          <w:rFonts w:asciiTheme="majorBidi" w:hAnsiTheme="majorBidi" w:cstheme="majorBidi"/>
          <w:sz w:val="24"/>
          <w:szCs w:val="24"/>
        </w:rPr>
        <w:t xml:space="preserve">SCP, CI, and BSG performed </w:t>
      </w:r>
      <w:r>
        <w:rPr>
          <w:rFonts w:asciiTheme="majorBidi" w:hAnsiTheme="majorBidi" w:cstheme="majorBidi"/>
          <w:sz w:val="24"/>
          <w:szCs w:val="24"/>
        </w:rPr>
        <w:t>the statistical</w:t>
      </w:r>
      <w:r w:rsidRPr="00247B62">
        <w:rPr>
          <w:rFonts w:asciiTheme="majorBidi" w:hAnsiTheme="majorBidi" w:cstheme="majorBidi"/>
          <w:sz w:val="24"/>
          <w:szCs w:val="24"/>
        </w:rPr>
        <w:t xml:space="preserve"> analysis </w:t>
      </w:r>
      <w:r>
        <w:rPr>
          <w:rFonts w:asciiTheme="majorBidi" w:hAnsiTheme="majorBidi" w:cstheme="majorBidi"/>
          <w:sz w:val="24"/>
          <w:szCs w:val="24"/>
        </w:rPr>
        <w:t xml:space="preserve">and </w:t>
      </w:r>
      <w:r w:rsidRPr="00247B62">
        <w:rPr>
          <w:rFonts w:asciiTheme="majorBidi" w:hAnsiTheme="majorBidi" w:cstheme="majorBidi"/>
          <w:sz w:val="24"/>
          <w:szCs w:val="24"/>
        </w:rPr>
        <w:t>documentation</w:t>
      </w:r>
      <w:r>
        <w:rPr>
          <w:rFonts w:asciiTheme="majorBidi" w:hAnsiTheme="majorBidi" w:cstheme="majorBidi"/>
          <w:sz w:val="24"/>
          <w:szCs w:val="24"/>
        </w:rPr>
        <w:t xml:space="preserve">, </w:t>
      </w:r>
      <w:r w:rsidRPr="00247B62">
        <w:rPr>
          <w:rFonts w:asciiTheme="majorBidi" w:hAnsiTheme="majorBidi" w:cstheme="majorBidi"/>
          <w:sz w:val="24"/>
          <w:szCs w:val="24"/>
        </w:rPr>
        <w:t xml:space="preserve">generated the </w:t>
      </w:r>
      <w:r>
        <w:rPr>
          <w:rFonts w:asciiTheme="majorBidi" w:hAnsiTheme="majorBidi" w:cstheme="majorBidi"/>
          <w:sz w:val="24"/>
          <w:szCs w:val="24"/>
        </w:rPr>
        <w:t xml:space="preserve">tables and </w:t>
      </w:r>
      <w:r w:rsidRPr="00247B62">
        <w:rPr>
          <w:rFonts w:asciiTheme="majorBidi" w:hAnsiTheme="majorBidi" w:cstheme="majorBidi"/>
          <w:sz w:val="24"/>
          <w:szCs w:val="24"/>
        </w:rPr>
        <w:t>figures</w:t>
      </w:r>
      <w:r>
        <w:rPr>
          <w:rFonts w:asciiTheme="majorBidi" w:hAnsiTheme="majorBidi" w:cstheme="majorBidi"/>
          <w:sz w:val="24"/>
          <w:szCs w:val="24"/>
        </w:rPr>
        <w:t>,</w:t>
      </w:r>
      <w:r w:rsidRPr="00247B62">
        <w:rPr>
          <w:rFonts w:asciiTheme="majorBidi" w:hAnsiTheme="majorBidi" w:cstheme="majorBidi"/>
          <w:sz w:val="24"/>
          <w:szCs w:val="24"/>
        </w:rPr>
        <w:t xml:space="preserve"> and wrote the manuscript. CI and BSG conceived, designed, supervised, and sponsored the study.  </w:t>
      </w:r>
    </w:p>
    <w:p w14:paraId="34116C5B" w14:textId="77777777" w:rsidR="001B1C6C" w:rsidRDefault="001B1C6C" w:rsidP="001B1C6C">
      <w:pPr>
        <w:bidi w:val="0"/>
        <w:spacing w:before="240" w:after="0" w:line="360" w:lineRule="auto"/>
        <w:jc w:val="both"/>
        <w:rPr>
          <w:rFonts w:asciiTheme="majorBidi" w:hAnsiTheme="majorBidi" w:cstheme="majorBidi"/>
          <w:b/>
          <w:bCs/>
          <w:sz w:val="24"/>
          <w:szCs w:val="24"/>
        </w:rPr>
      </w:pPr>
      <w:r w:rsidRPr="002E5A41">
        <w:rPr>
          <w:rFonts w:asciiTheme="majorBidi" w:hAnsiTheme="majorBidi" w:cstheme="majorBidi"/>
          <w:b/>
          <w:bCs/>
          <w:sz w:val="24"/>
          <w:szCs w:val="24"/>
        </w:rPr>
        <w:t>D</w:t>
      </w:r>
      <w:r>
        <w:rPr>
          <w:rFonts w:asciiTheme="majorBidi" w:hAnsiTheme="majorBidi" w:cstheme="majorBidi"/>
          <w:b/>
          <w:bCs/>
          <w:sz w:val="24"/>
          <w:szCs w:val="24"/>
        </w:rPr>
        <w:t>ata Availability</w:t>
      </w:r>
      <w:r w:rsidRPr="002E5A41">
        <w:rPr>
          <w:rFonts w:asciiTheme="majorBidi" w:hAnsiTheme="majorBidi" w:cstheme="majorBidi"/>
          <w:b/>
          <w:bCs/>
          <w:sz w:val="24"/>
          <w:szCs w:val="24"/>
        </w:rPr>
        <w:t xml:space="preserve"> </w:t>
      </w:r>
      <w:r>
        <w:rPr>
          <w:rFonts w:asciiTheme="majorBidi" w:hAnsiTheme="majorBidi" w:cstheme="majorBidi"/>
          <w:b/>
          <w:bCs/>
          <w:sz w:val="24"/>
          <w:szCs w:val="24"/>
        </w:rPr>
        <w:t>Statement</w:t>
      </w:r>
    </w:p>
    <w:p w14:paraId="1B769C0E" w14:textId="79079E76" w:rsidR="001B1C6C" w:rsidRPr="00A02BBA" w:rsidRDefault="001B1C6C" w:rsidP="001B1C6C">
      <w:pPr>
        <w:bidi w:val="0"/>
        <w:spacing w:after="0" w:line="360" w:lineRule="auto"/>
        <w:jc w:val="both"/>
        <w:rPr>
          <w:rFonts w:asciiTheme="majorBidi" w:hAnsiTheme="majorBidi" w:cstheme="majorBidi"/>
          <w:sz w:val="24"/>
          <w:szCs w:val="24"/>
        </w:rPr>
      </w:pPr>
      <w:r w:rsidRPr="0073531F">
        <w:rPr>
          <w:rFonts w:asciiTheme="majorBidi" w:hAnsiTheme="majorBidi" w:cstheme="majorBidi"/>
          <w:sz w:val="24"/>
          <w:szCs w:val="24"/>
        </w:rPr>
        <w:t xml:space="preserve">The data used and analyzed </w:t>
      </w:r>
      <w:r>
        <w:rPr>
          <w:rFonts w:asciiTheme="majorBidi" w:hAnsiTheme="majorBidi" w:cstheme="majorBidi"/>
          <w:sz w:val="24"/>
          <w:szCs w:val="24"/>
        </w:rPr>
        <w:t>in the</w:t>
      </w:r>
      <w:r w:rsidRPr="0073531F">
        <w:rPr>
          <w:rFonts w:asciiTheme="majorBidi" w:hAnsiTheme="majorBidi" w:cstheme="majorBidi"/>
          <w:sz w:val="24"/>
          <w:szCs w:val="24"/>
        </w:rPr>
        <w:t xml:space="preserve"> study </w:t>
      </w:r>
      <w:r>
        <w:rPr>
          <w:rFonts w:asciiTheme="majorBidi" w:hAnsiTheme="majorBidi" w:cstheme="majorBidi"/>
          <w:sz w:val="24"/>
          <w:szCs w:val="24"/>
        </w:rPr>
        <w:t>is</w:t>
      </w:r>
      <w:r w:rsidRPr="0073531F">
        <w:rPr>
          <w:rFonts w:asciiTheme="majorBidi" w:hAnsiTheme="majorBidi" w:cstheme="majorBidi"/>
          <w:sz w:val="24"/>
          <w:szCs w:val="24"/>
        </w:rPr>
        <w:t xml:space="preserve"> available from the corresponding author</w:t>
      </w:r>
      <w:r>
        <w:rPr>
          <w:rFonts w:asciiTheme="majorBidi" w:hAnsiTheme="majorBidi" w:cstheme="majorBidi"/>
          <w:sz w:val="24"/>
          <w:szCs w:val="24"/>
        </w:rPr>
        <w:t>s</w:t>
      </w:r>
      <w:r w:rsidRPr="0073531F">
        <w:rPr>
          <w:rFonts w:asciiTheme="majorBidi" w:hAnsiTheme="majorBidi" w:cstheme="majorBidi"/>
          <w:sz w:val="24"/>
          <w:szCs w:val="24"/>
        </w:rPr>
        <w:t xml:space="preserve"> </w:t>
      </w:r>
      <w:r w:rsidR="00CD046A">
        <w:rPr>
          <w:rFonts w:asciiTheme="majorBidi" w:hAnsiTheme="majorBidi" w:cstheme="majorBidi"/>
          <w:sz w:val="24"/>
          <w:szCs w:val="24"/>
        </w:rPr>
        <w:t>up</w:t>
      </w:r>
      <w:r w:rsidRPr="0073531F">
        <w:rPr>
          <w:rFonts w:asciiTheme="majorBidi" w:hAnsiTheme="majorBidi" w:cstheme="majorBidi"/>
          <w:sz w:val="24"/>
          <w:szCs w:val="24"/>
        </w:rPr>
        <w:t>on reasonable request.</w:t>
      </w:r>
    </w:p>
    <w:p w14:paraId="304D7305" w14:textId="77777777" w:rsidR="001B1C6C" w:rsidRDefault="001B1C6C" w:rsidP="001B1C6C">
      <w:pPr>
        <w:bidi w:val="0"/>
        <w:spacing w:after="0" w:line="360" w:lineRule="auto"/>
        <w:jc w:val="both"/>
        <w:rPr>
          <w:rFonts w:asciiTheme="majorBidi" w:hAnsiTheme="majorBidi" w:cstheme="majorBidi"/>
          <w:b/>
          <w:bCs/>
          <w:sz w:val="24"/>
          <w:szCs w:val="24"/>
        </w:rPr>
      </w:pPr>
    </w:p>
    <w:p w14:paraId="2642478E" w14:textId="77777777" w:rsidR="001B1C6C" w:rsidRPr="00A02BBA" w:rsidRDefault="001B1C6C" w:rsidP="001B1C6C">
      <w:pPr>
        <w:bidi w:val="0"/>
        <w:spacing w:after="0" w:line="360" w:lineRule="auto"/>
        <w:jc w:val="both"/>
        <w:rPr>
          <w:rFonts w:asciiTheme="majorBidi" w:hAnsiTheme="majorBidi" w:cstheme="majorBidi"/>
          <w:b/>
          <w:bCs/>
          <w:sz w:val="24"/>
          <w:szCs w:val="24"/>
        </w:rPr>
      </w:pPr>
      <w:r w:rsidRPr="00A02BBA">
        <w:rPr>
          <w:rFonts w:asciiTheme="majorBidi" w:hAnsiTheme="majorBidi" w:cstheme="majorBidi"/>
          <w:b/>
          <w:bCs/>
          <w:sz w:val="24"/>
          <w:szCs w:val="24"/>
        </w:rPr>
        <w:t>Abbreviations</w:t>
      </w:r>
    </w:p>
    <w:p w14:paraId="57BFEA07" w14:textId="77777777" w:rsidR="001B1C6C" w:rsidRPr="00A02BBA" w:rsidRDefault="001B1C6C" w:rsidP="001B1C6C">
      <w:pPr>
        <w:bidi w:val="0"/>
        <w:spacing w:after="0" w:line="360" w:lineRule="auto"/>
        <w:rPr>
          <w:rFonts w:asciiTheme="majorBidi" w:hAnsiTheme="majorBidi" w:cstheme="majorBidi"/>
          <w:sz w:val="24"/>
          <w:szCs w:val="24"/>
        </w:rPr>
      </w:pPr>
      <w:r w:rsidRPr="00A02BBA">
        <w:rPr>
          <w:rFonts w:asciiTheme="majorBidi" w:hAnsiTheme="majorBidi" w:cstheme="majorBidi"/>
          <w:sz w:val="24"/>
          <w:szCs w:val="24"/>
        </w:rPr>
        <w:t>Severe Acute Respiratory Syndrome Coronavirus-2 (SARS-CoV-2)</w:t>
      </w:r>
    </w:p>
    <w:p w14:paraId="7881E768" w14:textId="77777777" w:rsidR="001B1C6C" w:rsidRPr="00A02BBA" w:rsidRDefault="001B1C6C" w:rsidP="001B1C6C">
      <w:pPr>
        <w:bidi w:val="0"/>
        <w:spacing w:after="0" w:line="360" w:lineRule="auto"/>
        <w:rPr>
          <w:rFonts w:asciiTheme="majorBidi" w:hAnsiTheme="majorBidi" w:cstheme="majorBidi"/>
          <w:sz w:val="24"/>
          <w:szCs w:val="24"/>
        </w:rPr>
      </w:pPr>
      <w:r w:rsidRPr="00A02BBA">
        <w:rPr>
          <w:rFonts w:asciiTheme="majorBidi" w:hAnsiTheme="majorBidi" w:cstheme="majorBidi"/>
          <w:sz w:val="24"/>
          <w:szCs w:val="24"/>
        </w:rPr>
        <w:t>Coronavirus Disease 2019 (COVID-19)</w:t>
      </w:r>
    </w:p>
    <w:p w14:paraId="2A976AF5" w14:textId="77777777" w:rsidR="001B1C6C" w:rsidRPr="00A02BBA" w:rsidRDefault="001B1C6C" w:rsidP="001B1C6C">
      <w:pPr>
        <w:bidi w:val="0"/>
        <w:spacing w:after="0" w:line="360" w:lineRule="auto"/>
        <w:rPr>
          <w:rFonts w:asciiTheme="majorBidi" w:hAnsiTheme="majorBidi" w:cstheme="majorBidi"/>
          <w:sz w:val="24"/>
          <w:szCs w:val="24"/>
        </w:rPr>
      </w:pPr>
      <w:r w:rsidRPr="00A02BBA">
        <w:rPr>
          <w:rFonts w:asciiTheme="majorBidi" w:hAnsiTheme="majorBidi" w:cstheme="majorBidi"/>
          <w:sz w:val="24"/>
          <w:szCs w:val="24"/>
        </w:rPr>
        <w:t>Immunoglobulin-G (IgG)</w:t>
      </w:r>
    </w:p>
    <w:p w14:paraId="0DEEFB52" w14:textId="77777777" w:rsidR="001B1C6C" w:rsidRDefault="001B1C6C" w:rsidP="001B1C6C">
      <w:pPr>
        <w:bidi w:val="0"/>
        <w:spacing w:before="240" w:after="0" w:line="360" w:lineRule="auto"/>
        <w:jc w:val="both"/>
        <w:rPr>
          <w:rFonts w:asciiTheme="majorBidi" w:hAnsiTheme="majorBidi" w:cstheme="majorBidi"/>
          <w:b/>
          <w:bCs/>
          <w:sz w:val="24"/>
          <w:szCs w:val="24"/>
        </w:rPr>
      </w:pPr>
      <w:r>
        <w:rPr>
          <w:rFonts w:asciiTheme="majorBidi" w:hAnsiTheme="majorBidi" w:cstheme="majorBidi"/>
          <w:b/>
          <w:bCs/>
          <w:sz w:val="24"/>
          <w:szCs w:val="24"/>
        </w:rPr>
        <w:t>Funding</w:t>
      </w:r>
    </w:p>
    <w:p w14:paraId="242C22C0" w14:textId="77777777" w:rsidR="001B1C6C" w:rsidRPr="00A02BBA" w:rsidRDefault="001B1C6C" w:rsidP="001B1C6C">
      <w:pPr>
        <w:bidi w:val="0"/>
        <w:spacing w:after="0" w:line="360" w:lineRule="auto"/>
        <w:jc w:val="both"/>
        <w:rPr>
          <w:rFonts w:asciiTheme="majorBidi" w:hAnsiTheme="majorBidi" w:cstheme="majorBidi"/>
          <w:sz w:val="24"/>
          <w:szCs w:val="24"/>
        </w:rPr>
      </w:pPr>
      <w:r w:rsidRPr="0073531F">
        <w:rPr>
          <w:rFonts w:asciiTheme="majorBidi" w:hAnsiTheme="majorBidi" w:cstheme="majorBidi"/>
          <w:sz w:val="24"/>
          <w:szCs w:val="24"/>
        </w:rPr>
        <w:t>Research in our laboratory is funded by the Ministry of Health (Jerusalem, Israel) grant number: 3000015198 and the Israeli Cancer Association grant number 2020002</w:t>
      </w:r>
    </w:p>
    <w:p w14:paraId="4C3DEECD" w14:textId="77777777" w:rsidR="001B1C6C" w:rsidRDefault="001B1C6C" w:rsidP="001B1C6C">
      <w:pPr>
        <w:bidi w:val="0"/>
        <w:spacing w:before="240" w:after="0" w:line="360" w:lineRule="auto"/>
        <w:jc w:val="both"/>
        <w:rPr>
          <w:rFonts w:asciiTheme="majorBidi" w:hAnsiTheme="majorBidi" w:cstheme="majorBidi"/>
          <w:sz w:val="24"/>
          <w:szCs w:val="24"/>
        </w:rPr>
      </w:pPr>
      <w:r w:rsidRPr="002E5A41">
        <w:rPr>
          <w:rFonts w:asciiTheme="majorBidi" w:hAnsiTheme="majorBidi" w:cstheme="majorBidi"/>
          <w:b/>
          <w:bCs/>
          <w:sz w:val="24"/>
          <w:szCs w:val="24"/>
        </w:rPr>
        <w:t>Ethical Statement</w:t>
      </w:r>
    </w:p>
    <w:p w14:paraId="7EFEFA26" w14:textId="405E0714" w:rsidR="001B1C6C" w:rsidRDefault="001B1C6C" w:rsidP="001B1C6C">
      <w:pPr>
        <w:bidi w:val="0"/>
        <w:spacing w:after="0" w:line="360" w:lineRule="auto"/>
        <w:jc w:val="both"/>
        <w:rPr>
          <w:rFonts w:asciiTheme="majorBidi" w:hAnsiTheme="majorBidi" w:cstheme="majorBidi"/>
          <w:sz w:val="24"/>
          <w:szCs w:val="24"/>
        </w:rPr>
      </w:pPr>
      <w:r w:rsidRPr="002E5A41">
        <w:rPr>
          <w:rFonts w:asciiTheme="majorBidi" w:hAnsiTheme="majorBidi" w:cstheme="majorBidi"/>
          <w:sz w:val="24"/>
          <w:szCs w:val="24"/>
        </w:rPr>
        <w:t>All study donors signed an informed consent form included in the study protocol, which had been authorized and approved by the Institutional Ethics Committee (</w:t>
      </w:r>
      <w:r w:rsidRPr="002E5A41">
        <w:rPr>
          <w:rFonts w:asciiTheme="majorBidi" w:hAnsiTheme="majorBidi" w:cstheme="majorBidi"/>
          <w:b/>
          <w:bCs/>
          <w:sz w:val="24"/>
          <w:szCs w:val="24"/>
        </w:rPr>
        <w:t>0133-21-EMC</w:t>
      </w:r>
      <w:r w:rsidRPr="002E5A41">
        <w:rPr>
          <w:rFonts w:asciiTheme="majorBidi" w:hAnsiTheme="majorBidi" w:cstheme="majorBidi"/>
          <w:sz w:val="24"/>
          <w:szCs w:val="24"/>
        </w:rPr>
        <w:t xml:space="preserve">). The study was designed and conducted according to </w:t>
      </w:r>
      <w:r w:rsidR="0060396F">
        <w:rPr>
          <w:rFonts w:asciiTheme="majorBidi" w:hAnsiTheme="majorBidi" w:cstheme="majorBidi"/>
          <w:sz w:val="24"/>
          <w:szCs w:val="24"/>
        </w:rPr>
        <w:t xml:space="preserve">the </w:t>
      </w:r>
      <w:r w:rsidRPr="002E5A41">
        <w:rPr>
          <w:rFonts w:asciiTheme="majorBidi" w:hAnsiTheme="majorBidi" w:cstheme="majorBidi"/>
          <w:sz w:val="24"/>
          <w:szCs w:val="24"/>
        </w:rPr>
        <w:t>guidelines and rules</w:t>
      </w:r>
      <w:r>
        <w:rPr>
          <w:rFonts w:asciiTheme="majorBidi" w:hAnsiTheme="majorBidi" w:cstheme="majorBidi"/>
          <w:sz w:val="24"/>
          <w:szCs w:val="24"/>
        </w:rPr>
        <w:t xml:space="preserve"> of the </w:t>
      </w:r>
      <w:r w:rsidRPr="002E5A41">
        <w:rPr>
          <w:rFonts w:asciiTheme="majorBidi" w:hAnsiTheme="majorBidi" w:cstheme="majorBidi"/>
          <w:sz w:val="24"/>
          <w:szCs w:val="24"/>
        </w:rPr>
        <w:t xml:space="preserve">Helsinki </w:t>
      </w:r>
      <w:r>
        <w:rPr>
          <w:rFonts w:asciiTheme="majorBidi" w:hAnsiTheme="majorBidi" w:cstheme="majorBidi"/>
          <w:sz w:val="24"/>
          <w:szCs w:val="24"/>
        </w:rPr>
        <w:t>d</w:t>
      </w:r>
      <w:r w:rsidRPr="002E5A41">
        <w:rPr>
          <w:rFonts w:asciiTheme="majorBidi" w:hAnsiTheme="majorBidi" w:cstheme="majorBidi"/>
          <w:sz w:val="24"/>
          <w:szCs w:val="24"/>
        </w:rPr>
        <w:t xml:space="preserve">eclaration for human </w:t>
      </w:r>
      <w:r>
        <w:rPr>
          <w:rFonts w:asciiTheme="majorBidi" w:hAnsiTheme="majorBidi" w:cstheme="majorBidi"/>
          <w:sz w:val="24"/>
          <w:szCs w:val="24"/>
        </w:rPr>
        <w:t xml:space="preserve">medical </w:t>
      </w:r>
      <w:r w:rsidRPr="002E5A41">
        <w:rPr>
          <w:rFonts w:asciiTheme="majorBidi" w:hAnsiTheme="majorBidi" w:cstheme="majorBidi"/>
          <w:sz w:val="24"/>
          <w:szCs w:val="24"/>
        </w:rPr>
        <w:t>experiment</w:t>
      </w:r>
      <w:r>
        <w:rPr>
          <w:rFonts w:asciiTheme="majorBidi" w:hAnsiTheme="majorBidi" w:cstheme="majorBidi"/>
          <w:sz w:val="24"/>
          <w:szCs w:val="24"/>
        </w:rPr>
        <w:t>s ethical code.</w:t>
      </w:r>
    </w:p>
    <w:p w14:paraId="16CF6F2E" w14:textId="77777777" w:rsidR="001B1C6C" w:rsidRDefault="001B1C6C" w:rsidP="001B1C6C">
      <w:pPr>
        <w:bidi w:val="0"/>
        <w:spacing w:before="240" w:after="0" w:line="360" w:lineRule="auto"/>
        <w:jc w:val="both"/>
        <w:rPr>
          <w:rFonts w:asciiTheme="majorBidi" w:hAnsiTheme="majorBidi" w:cstheme="majorBidi"/>
          <w:b/>
          <w:bCs/>
          <w:sz w:val="24"/>
          <w:szCs w:val="24"/>
        </w:rPr>
      </w:pPr>
    </w:p>
    <w:p w14:paraId="2EE8F66D" w14:textId="77777777" w:rsidR="001B1C6C" w:rsidRDefault="001B1C6C" w:rsidP="001B1C6C">
      <w:pPr>
        <w:bidi w:val="0"/>
        <w:spacing w:before="240" w:after="0" w:line="360" w:lineRule="auto"/>
        <w:jc w:val="both"/>
        <w:rPr>
          <w:rFonts w:asciiTheme="majorBidi" w:hAnsiTheme="majorBidi" w:cstheme="majorBidi"/>
          <w:b/>
          <w:bCs/>
          <w:sz w:val="24"/>
          <w:szCs w:val="24"/>
        </w:rPr>
      </w:pPr>
    </w:p>
    <w:p w14:paraId="3B8AEC1A" w14:textId="2B3C8856" w:rsidR="00903969" w:rsidRPr="008C791E" w:rsidRDefault="00903969" w:rsidP="00973F66">
      <w:pPr>
        <w:bidi w:val="0"/>
        <w:rPr>
          <w:rFonts w:asciiTheme="majorBidi" w:hAnsiTheme="majorBidi" w:cstheme="majorBidi"/>
          <w:b/>
          <w:bCs/>
          <w:sz w:val="28"/>
          <w:szCs w:val="28"/>
        </w:rPr>
      </w:pPr>
      <w:r w:rsidRPr="008C791E">
        <w:rPr>
          <w:rFonts w:asciiTheme="majorBidi" w:hAnsiTheme="majorBidi" w:cstheme="majorBidi"/>
          <w:b/>
          <w:bCs/>
          <w:sz w:val="28"/>
          <w:szCs w:val="28"/>
        </w:rPr>
        <w:lastRenderedPageBreak/>
        <w:t>References</w:t>
      </w:r>
    </w:p>
    <w:p w14:paraId="284984AE" w14:textId="58067313" w:rsidR="006B2166" w:rsidRPr="006B2166" w:rsidRDefault="00EE5762" w:rsidP="009C2434">
      <w:pPr>
        <w:widowControl w:val="0"/>
        <w:autoSpaceDE w:val="0"/>
        <w:autoSpaceDN w:val="0"/>
        <w:bidi w:val="0"/>
        <w:adjustRightInd w:val="0"/>
        <w:spacing w:line="360" w:lineRule="auto"/>
        <w:ind w:left="640" w:hanging="640"/>
        <w:jc w:val="both"/>
        <w:rPr>
          <w:rFonts w:ascii="Times New Roman" w:hAnsi="Times New Roman" w:cs="Times New Roman"/>
          <w:noProof/>
          <w:sz w:val="24"/>
          <w:szCs w:val="24"/>
        </w:rPr>
      </w:pPr>
      <w:r>
        <w:rPr>
          <w:rFonts w:asciiTheme="majorBidi" w:hAnsiTheme="majorBidi" w:cstheme="majorBidi"/>
          <w:b/>
          <w:bCs/>
          <w:sz w:val="24"/>
          <w:szCs w:val="24"/>
        </w:rPr>
        <w:fldChar w:fldCharType="begin" w:fldLock="1"/>
      </w:r>
      <w:r>
        <w:rPr>
          <w:rFonts w:asciiTheme="majorBidi" w:hAnsiTheme="majorBidi" w:cstheme="majorBidi"/>
          <w:b/>
          <w:bCs/>
          <w:sz w:val="24"/>
          <w:szCs w:val="24"/>
        </w:rPr>
        <w:instrText xml:space="preserve">ADDIN Mendeley Bibliography CSL_BIBLIOGRAPHY </w:instrText>
      </w:r>
      <w:r>
        <w:rPr>
          <w:rFonts w:asciiTheme="majorBidi" w:hAnsiTheme="majorBidi" w:cstheme="majorBidi"/>
          <w:b/>
          <w:bCs/>
          <w:sz w:val="24"/>
          <w:szCs w:val="24"/>
        </w:rPr>
        <w:fldChar w:fldCharType="separate"/>
      </w:r>
      <w:r w:rsidR="006B2166" w:rsidRPr="006B2166">
        <w:rPr>
          <w:rFonts w:ascii="Times New Roman" w:hAnsi="Times New Roman" w:cs="Times New Roman"/>
          <w:noProof/>
          <w:sz w:val="24"/>
          <w:szCs w:val="24"/>
        </w:rPr>
        <w:t>1</w:t>
      </w:r>
      <w:r w:rsidR="006B2166" w:rsidRPr="006B2166">
        <w:rPr>
          <w:rFonts w:ascii="Times New Roman" w:hAnsi="Times New Roman" w:cs="Times New Roman"/>
          <w:noProof/>
          <w:sz w:val="24"/>
          <w:szCs w:val="24"/>
        </w:rPr>
        <w:tab/>
        <w:t>Song Q, Bates B, Shao YR</w:t>
      </w:r>
      <w:r w:rsidR="009C2434">
        <w:rPr>
          <w:rFonts w:ascii="Times New Roman" w:hAnsi="Times New Roman" w:cs="Times New Roman"/>
          <w:noProof/>
          <w:sz w:val="24"/>
          <w:szCs w:val="24"/>
        </w:rPr>
        <w:t>,</w:t>
      </w:r>
      <w:r w:rsidR="006B2166" w:rsidRPr="006B2166">
        <w:rPr>
          <w:rFonts w:ascii="Times New Roman" w:hAnsi="Times New Roman" w:cs="Times New Roman"/>
          <w:noProof/>
          <w:sz w:val="24"/>
          <w:szCs w:val="24"/>
        </w:rPr>
        <w:t xml:space="preserve"> et al. Risk and Outcome of Breakthrough COVID-19 Infections in Vaccinated Patients With Cancer: Real-World Evidence From the National COVID Cohort Collaborative. Journal of clinical oncology : official journal of the American Society of Clinical Oncology 2022;40:1414–1427.</w:t>
      </w:r>
    </w:p>
    <w:p w14:paraId="2773C5A1" w14:textId="4B48B23F" w:rsidR="006B2166" w:rsidRPr="006B2166" w:rsidRDefault="006B2166" w:rsidP="009C2434">
      <w:pPr>
        <w:widowControl w:val="0"/>
        <w:autoSpaceDE w:val="0"/>
        <w:autoSpaceDN w:val="0"/>
        <w:bidi w:val="0"/>
        <w:adjustRightInd w:val="0"/>
        <w:spacing w:line="360" w:lineRule="auto"/>
        <w:ind w:left="640" w:hanging="640"/>
        <w:jc w:val="both"/>
        <w:rPr>
          <w:rFonts w:ascii="Times New Roman" w:hAnsi="Times New Roman" w:cs="Times New Roman"/>
          <w:noProof/>
          <w:sz w:val="24"/>
          <w:szCs w:val="24"/>
        </w:rPr>
      </w:pPr>
      <w:r w:rsidRPr="006B2166">
        <w:rPr>
          <w:rFonts w:ascii="Times New Roman" w:hAnsi="Times New Roman" w:cs="Times New Roman"/>
          <w:noProof/>
          <w:sz w:val="24"/>
          <w:szCs w:val="24"/>
        </w:rPr>
        <w:t>2</w:t>
      </w:r>
      <w:r w:rsidRPr="006B2166">
        <w:rPr>
          <w:rFonts w:ascii="Times New Roman" w:hAnsi="Times New Roman" w:cs="Times New Roman"/>
          <w:noProof/>
          <w:sz w:val="24"/>
          <w:szCs w:val="24"/>
        </w:rPr>
        <w:tab/>
        <w:t>Idan C, Salvatore CP, Orit R</w:t>
      </w:r>
      <w:r w:rsidR="009C2434">
        <w:rPr>
          <w:rFonts w:ascii="Times New Roman" w:hAnsi="Times New Roman" w:cs="Times New Roman"/>
          <w:noProof/>
          <w:sz w:val="24"/>
          <w:szCs w:val="24"/>
        </w:rPr>
        <w:t>,</w:t>
      </w:r>
      <w:r w:rsidRPr="006B2166">
        <w:rPr>
          <w:rFonts w:ascii="Times New Roman" w:hAnsi="Times New Roman" w:cs="Times New Roman"/>
          <w:noProof/>
          <w:sz w:val="24"/>
          <w:szCs w:val="24"/>
        </w:rPr>
        <w:t xml:space="preserve"> et al. Evaluation of immune response to anti-COVID-19 booster in cancer patients and chronic medical cannabis users and its association with circulating Eosinophils levels. Cancer communications (London, England) 2022. doi:10.1002/CAC2.12353.</w:t>
      </w:r>
    </w:p>
    <w:p w14:paraId="1F7170BB" w14:textId="44C974C5" w:rsidR="006B2166" w:rsidRPr="006B2166" w:rsidRDefault="006B2166" w:rsidP="009C2434">
      <w:pPr>
        <w:widowControl w:val="0"/>
        <w:autoSpaceDE w:val="0"/>
        <w:autoSpaceDN w:val="0"/>
        <w:bidi w:val="0"/>
        <w:adjustRightInd w:val="0"/>
        <w:spacing w:line="360" w:lineRule="auto"/>
        <w:ind w:left="640" w:hanging="640"/>
        <w:jc w:val="both"/>
        <w:rPr>
          <w:rFonts w:ascii="Times New Roman" w:hAnsi="Times New Roman" w:cs="Times New Roman"/>
          <w:noProof/>
          <w:sz w:val="24"/>
          <w:szCs w:val="24"/>
        </w:rPr>
      </w:pPr>
      <w:r w:rsidRPr="006B2166">
        <w:rPr>
          <w:rFonts w:ascii="Times New Roman" w:hAnsi="Times New Roman" w:cs="Times New Roman"/>
          <w:noProof/>
          <w:sz w:val="24"/>
          <w:szCs w:val="24"/>
        </w:rPr>
        <w:t>3</w:t>
      </w:r>
      <w:r w:rsidRPr="006B2166">
        <w:rPr>
          <w:rFonts w:ascii="Times New Roman" w:hAnsi="Times New Roman" w:cs="Times New Roman"/>
          <w:noProof/>
          <w:sz w:val="24"/>
          <w:szCs w:val="24"/>
        </w:rPr>
        <w:tab/>
        <w:t>Goldberg Y, Mandel M, Bar-On YM</w:t>
      </w:r>
      <w:r w:rsidR="009C2434">
        <w:rPr>
          <w:rFonts w:ascii="Times New Roman" w:hAnsi="Times New Roman" w:cs="Times New Roman"/>
          <w:noProof/>
          <w:sz w:val="24"/>
          <w:szCs w:val="24"/>
        </w:rPr>
        <w:t>,</w:t>
      </w:r>
      <w:r w:rsidRPr="006B2166">
        <w:rPr>
          <w:rFonts w:ascii="Times New Roman" w:hAnsi="Times New Roman" w:cs="Times New Roman"/>
          <w:noProof/>
          <w:sz w:val="24"/>
          <w:szCs w:val="24"/>
        </w:rPr>
        <w:t xml:space="preserve"> et al. Waning Immunity after the BNT162b2 Vaccine in Israel. New England Journal of Medicine 2021;385:e85.</w:t>
      </w:r>
    </w:p>
    <w:p w14:paraId="5DFE7519" w14:textId="02A678F2" w:rsidR="006B2166" w:rsidRPr="006B2166" w:rsidRDefault="006B2166" w:rsidP="009C2434">
      <w:pPr>
        <w:widowControl w:val="0"/>
        <w:autoSpaceDE w:val="0"/>
        <w:autoSpaceDN w:val="0"/>
        <w:bidi w:val="0"/>
        <w:adjustRightInd w:val="0"/>
        <w:spacing w:line="360" w:lineRule="auto"/>
        <w:ind w:left="640" w:hanging="640"/>
        <w:jc w:val="both"/>
        <w:rPr>
          <w:rFonts w:ascii="Times New Roman" w:hAnsi="Times New Roman" w:cs="Times New Roman"/>
          <w:noProof/>
          <w:sz w:val="24"/>
          <w:szCs w:val="24"/>
        </w:rPr>
      </w:pPr>
      <w:r w:rsidRPr="006B2166">
        <w:rPr>
          <w:rFonts w:ascii="Times New Roman" w:hAnsi="Times New Roman" w:cs="Times New Roman"/>
          <w:noProof/>
          <w:sz w:val="24"/>
          <w:szCs w:val="24"/>
        </w:rPr>
        <w:t>4</w:t>
      </w:r>
      <w:r w:rsidRPr="006B2166">
        <w:rPr>
          <w:rFonts w:ascii="Times New Roman" w:hAnsi="Times New Roman" w:cs="Times New Roman"/>
          <w:noProof/>
          <w:sz w:val="24"/>
          <w:szCs w:val="24"/>
        </w:rPr>
        <w:tab/>
        <w:t>Magen O, Waxman JG, Makov-Assif M</w:t>
      </w:r>
      <w:r w:rsidR="009C2434">
        <w:rPr>
          <w:rFonts w:ascii="Times New Roman" w:hAnsi="Times New Roman" w:cs="Times New Roman"/>
          <w:noProof/>
          <w:sz w:val="24"/>
          <w:szCs w:val="24"/>
        </w:rPr>
        <w:t>,</w:t>
      </w:r>
      <w:r w:rsidRPr="006B2166">
        <w:rPr>
          <w:rFonts w:ascii="Times New Roman" w:hAnsi="Times New Roman" w:cs="Times New Roman"/>
          <w:noProof/>
          <w:sz w:val="24"/>
          <w:szCs w:val="24"/>
        </w:rPr>
        <w:t xml:space="preserve"> et al. Fourth Dose of BNT162b2 mRNA Covid-19 Vaccine in a Nationwide Setting. The New England journal of medicine 2022. doi:10.1056/NEJMOA2201688/SUPPL_FILE/NEJMOA2201688_DISCLOSURES.PDF.</w:t>
      </w:r>
    </w:p>
    <w:p w14:paraId="05DF1EA5" w14:textId="77777777" w:rsidR="006B2166" w:rsidRPr="006B2166" w:rsidRDefault="006B2166" w:rsidP="009C2434">
      <w:pPr>
        <w:widowControl w:val="0"/>
        <w:autoSpaceDE w:val="0"/>
        <w:autoSpaceDN w:val="0"/>
        <w:bidi w:val="0"/>
        <w:adjustRightInd w:val="0"/>
        <w:spacing w:line="360" w:lineRule="auto"/>
        <w:ind w:left="640" w:hanging="640"/>
        <w:jc w:val="both"/>
        <w:rPr>
          <w:rFonts w:ascii="Times New Roman" w:hAnsi="Times New Roman" w:cs="Times New Roman"/>
          <w:noProof/>
          <w:sz w:val="24"/>
          <w:szCs w:val="24"/>
        </w:rPr>
      </w:pPr>
      <w:r w:rsidRPr="006B2166">
        <w:rPr>
          <w:rFonts w:ascii="Times New Roman" w:hAnsi="Times New Roman" w:cs="Times New Roman"/>
          <w:noProof/>
          <w:sz w:val="24"/>
          <w:szCs w:val="24"/>
        </w:rPr>
        <w:t>5</w:t>
      </w:r>
      <w:r w:rsidRPr="006B2166">
        <w:rPr>
          <w:rFonts w:ascii="Times New Roman" w:hAnsi="Times New Roman" w:cs="Times New Roman"/>
          <w:noProof/>
          <w:sz w:val="24"/>
          <w:szCs w:val="24"/>
        </w:rPr>
        <w:tab/>
        <w:t>Abbasi J. Fourth COVID-19 Vaccine Dose Increases Low Antibodies. JAMA 2022;327:517.</w:t>
      </w:r>
    </w:p>
    <w:p w14:paraId="5BA75C42" w14:textId="094F29C3" w:rsidR="006B2166" w:rsidRPr="006B2166" w:rsidRDefault="006B2166" w:rsidP="009C2434">
      <w:pPr>
        <w:widowControl w:val="0"/>
        <w:autoSpaceDE w:val="0"/>
        <w:autoSpaceDN w:val="0"/>
        <w:bidi w:val="0"/>
        <w:adjustRightInd w:val="0"/>
        <w:spacing w:line="360" w:lineRule="auto"/>
        <w:ind w:left="640" w:hanging="640"/>
        <w:jc w:val="both"/>
        <w:rPr>
          <w:rFonts w:ascii="Times New Roman" w:hAnsi="Times New Roman" w:cs="Times New Roman"/>
          <w:noProof/>
          <w:sz w:val="24"/>
          <w:szCs w:val="24"/>
        </w:rPr>
      </w:pPr>
      <w:r w:rsidRPr="006B2166">
        <w:rPr>
          <w:rFonts w:ascii="Times New Roman" w:hAnsi="Times New Roman" w:cs="Times New Roman"/>
          <w:noProof/>
          <w:sz w:val="24"/>
          <w:szCs w:val="24"/>
        </w:rPr>
        <w:t>6</w:t>
      </w:r>
      <w:r w:rsidRPr="006B2166">
        <w:rPr>
          <w:rFonts w:ascii="Times New Roman" w:hAnsi="Times New Roman" w:cs="Times New Roman"/>
          <w:noProof/>
          <w:sz w:val="24"/>
          <w:szCs w:val="24"/>
        </w:rPr>
        <w:tab/>
        <w:t>Bates TA, McBride SK, Leier HC</w:t>
      </w:r>
      <w:r w:rsidR="009C2434">
        <w:rPr>
          <w:rFonts w:ascii="Times New Roman" w:hAnsi="Times New Roman" w:cs="Times New Roman"/>
          <w:noProof/>
          <w:sz w:val="24"/>
          <w:szCs w:val="24"/>
        </w:rPr>
        <w:t>,</w:t>
      </w:r>
      <w:r w:rsidRPr="006B2166">
        <w:rPr>
          <w:rFonts w:ascii="Times New Roman" w:hAnsi="Times New Roman" w:cs="Times New Roman"/>
          <w:noProof/>
          <w:sz w:val="24"/>
          <w:szCs w:val="24"/>
        </w:rPr>
        <w:t xml:space="preserve"> et al. Vaccination before or after SARS-CoV-2 infection leads to robust humoral response and antibodies that effectively neutralize variants. Science immunology 2022;7. doi:10.1126/SCIIMMUNOL.ABN8014.</w:t>
      </w:r>
    </w:p>
    <w:p w14:paraId="3E8B3248" w14:textId="173C4399" w:rsidR="006B2166" w:rsidRPr="006B2166" w:rsidRDefault="006B2166" w:rsidP="009C2434">
      <w:pPr>
        <w:widowControl w:val="0"/>
        <w:autoSpaceDE w:val="0"/>
        <w:autoSpaceDN w:val="0"/>
        <w:bidi w:val="0"/>
        <w:adjustRightInd w:val="0"/>
        <w:spacing w:line="360" w:lineRule="auto"/>
        <w:ind w:left="640" w:hanging="640"/>
        <w:jc w:val="both"/>
        <w:rPr>
          <w:rFonts w:ascii="Times New Roman" w:hAnsi="Times New Roman" w:cs="Times New Roman"/>
          <w:noProof/>
          <w:sz w:val="24"/>
          <w:szCs w:val="24"/>
        </w:rPr>
      </w:pPr>
      <w:r w:rsidRPr="006B2166">
        <w:rPr>
          <w:rFonts w:ascii="Times New Roman" w:hAnsi="Times New Roman" w:cs="Times New Roman"/>
          <w:noProof/>
          <w:sz w:val="24"/>
          <w:szCs w:val="24"/>
        </w:rPr>
        <w:t>7</w:t>
      </w:r>
      <w:r w:rsidRPr="006B2166">
        <w:rPr>
          <w:rFonts w:ascii="Times New Roman" w:hAnsi="Times New Roman" w:cs="Times New Roman"/>
          <w:noProof/>
          <w:sz w:val="24"/>
          <w:szCs w:val="24"/>
        </w:rPr>
        <w:tab/>
        <w:t>Altarawneh HN, Chemaitelly H, Hasan MR</w:t>
      </w:r>
      <w:r w:rsidR="009C2434">
        <w:rPr>
          <w:rFonts w:ascii="Times New Roman" w:hAnsi="Times New Roman" w:cs="Times New Roman"/>
          <w:noProof/>
          <w:sz w:val="24"/>
          <w:szCs w:val="24"/>
        </w:rPr>
        <w:t>,</w:t>
      </w:r>
      <w:r w:rsidRPr="006B2166">
        <w:rPr>
          <w:rFonts w:ascii="Times New Roman" w:hAnsi="Times New Roman" w:cs="Times New Roman"/>
          <w:noProof/>
          <w:sz w:val="24"/>
          <w:szCs w:val="24"/>
        </w:rPr>
        <w:t xml:space="preserve"> et al. Protection against the Omicron Variant from Previous SARS-CoV-2 Infection. New England Journal of Medicine 2022;386:1288–1290.</w:t>
      </w:r>
    </w:p>
    <w:p w14:paraId="7D14D9FB" w14:textId="277877B6" w:rsidR="006B2166" w:rsidRPr="006B2166" w:rsidRDefault="006B2166" w:rsidP="009C2434">
      <w:pPr>
        <w:widowControl w:val="0"/>
        <w:autoSpaceDE w:val="0"/>
        <w:autoSpaceDN w:val="0"/>
        <w:bidi w:val="0"/>
        <w:adjustRightInd w:val="0"/>
        <w:spacing w:line="360" w:lineRule="auto"/>
        <w:ind w:left="640" w:hanging="640"/>
        <w:jc w:val="both"/>
        <w:rPr>
          <w:rFonts w:ascii="Times New Roman" w:hAnsi="Times New Roman" w:cs="Times New Roman"/>
          <w:noProof/>
          <w:sz w:val="24"/>
          <w:szCs w:val="24"/>
        </w:rPr>
      </w:pPr>
      <w:r w:rsidRPr="006B2166">
        <w:rPr>
          <w:rFonts w:ascii="Times New Roman" w:hAnsi="Times New Roman" w:cs="Times New Roman"/>
          <w:noProof/>
          <w:sz w:val="24"/>
          <w:szCs w:val="24"/>
        </w:rPr>
        <w:t>8</w:t>
      </w:r>
      <w:r w:rsidRPr="006B2166">
        <w:rPr>
          <w:rFonts w:ascii="Times New Roman" w:hAnsi="Times New Roman" w:cs="Times New Roman"/>
          <w:noProof/>
          <w:sz w:val="24"/>
          <w:szCs w:val="24"/>
        </w:rPr>
        <w:tab/>
        <w:t>Walls AC, Sprouse KR, Bowen JE</w:t>
      </w:r>
      <w:r w:rsidR="009C2434">
        <w:rPr>
          <w:rFonts w:ascii="Times New Roman" w:hAnsi="Times New Roman" w:cs="Times New Roman"/>
          <w:noProof/>
          <w:sz w:val="24"/>
          <w:szCs w:val="24"/>
        </w:rPr>
        <w:t>,</w:t>
      </w:r>
      <w:r w:rsidRPr="006B2166">
        <w:rPr>
          <w:rFonts w:ascii="Times New Roman" w:hAnsi="Times New Roman" w:cs="Times New Roman"/>
          <w:noProof/>
          <w:sz w:val="24"/>
          <w:szCs w:val="24"/>
        </w:rPr>
        <w:t xml:space="preserve"> et al. SARS-CoV-2 breakthrough infections elicit potent, broad, and durable neutralizing antibody responses. Cell 2022;185:872-880.e3.</w:t>
      </w:r>
    </w:p>
    <w:p w14:paraId="23FB6C9E" w14:textId="04D0EB59" w:rsidR="006B2166" w:rsidRPr="006B2166" w:rsidRDefault="006B2166" w:rsidP="009C2434">
      <w:pPr>
        <w:widowControl w:val="0"/>
        <w:autoSpaceDE w:val="0"/>
        <w:autoSpaceDN w:val="0"/>
        <w:bidi w:val="0"/>
        <w:adjustRightInd w:val="0"/>
        <w:spacing w:line="360" w:lineRule="auto"/>
        <w:ind w:left="640" w:hanging="640"/>
        <w:jc w:val="both"/>
        <w:rPr>
          <w:rFonts w:ascii="Times New Roman" w:hAnsi="Times New Roman" w:cs="Times New Roman"/>
          <w:noProof/>
          <w:sz w:val="24"/>
          <w:szCs w:val="24"/>
        </w:rPr>
      </w:pPr>
      <w:r w:rsidRPr="006B2166">
        <w:rPr>
          <w:rFonts w:ascii="Times New Roman" w:hAnsi="Times New Roman" w:cs="Times New Roman"/>
          <w:noProof/>
          <w:sz w:val="24"/>
          <w:szCs w:val="24"/>
        </w:rPr>
        <w:t>9</w:t>
      </w:r>
      <w:r w:rsidRPr="006B2166">
        <w:rPr>
          <w:rFonts w:ascii="Times New Roman" w:hAnsi="Times New Roman" w:cs="Times New Roman"/>
          <w:noProof/>
          <w:sz w:val="24"/>
          <w:szCs w:val="24"/>
        </w:rPr>
        <w:tab/>
        <w:t>Curlin ME, Bates TA, Guzman G</w:t>
      </w:r>
      <w:r w:rsidR="009C2434">
        <w:rPr>
          <w:rFonts w:ascii="Times New Roman" w:hAnsi="Times New Roman" w:cs="Times New Roman"/>
          <w:noProof/>
          <w:sz w:val="24"/>
          <w:szCs w:val="24"/>
        </w:rPr>
        <w:t>,</w:t>
      </w:r>
      <w:r w:rsidRPr="006B2166">
        <w:rPr>
          <w:rFonts w:ascii="Times New Roman" w:hAnsi="Times New Roman" w:cs="Times New Roman"/>
          <w:noProof/>
          <w:sz w:val="24"/>
          <w:szCs w:val="24"/>
        </w:rPr>
        <w:t xml:space="preserve"> et al. Omicron neutralizing antibody response following booster vaccination compared with breakthrough infection. medRxiv </w:t>
      </w:r>
      <w:r w:rsidRPr="006B2166">
        <w:rPr>
          <w:rFonts w:ascii="Times New Roman" w:hAnsi="Times New Roman" w:cs="Times New Roman"/>
          <w:noProof/>
          <w:sz w:val="24"/>
          <w:szCs w:val="24"/>
        </w:rPr>
        <w:lastRenderedPageBreak/>
        <w:t>2022. doi:10.1101/2022.04.11.22273694.</w:t>
      </w:r>
    </w:p>
    <w:p w14:paraId="7F82BBBE" w14:textId="23602E70" w:rsidR="006B2166" w:rsidRPr="006B2166" w:rsidRDefault="006B2166" w:rsidP="009C2434">
      <w:pPr>
        <w:widowControl w:val="0"/>
        <w:autoSpaceDE w:val="0"/>
        <w:autoSpaceDN w:val="0"/>
        <w:bidi w:val="0"/>
        <w:adjustRightInd w:val="0"/>
        <w:spacing w:line="360" w:lineRule="auto"/>
        <w:ind w:left="640" w:hanging="640"/>
        <w:jc w:val="both"/>
        <w:rPr>
          <w:rFonts w:ascii="Times New Roman" w:hAnsi="Times New Roman" w:cs="Times New Roman"/>
          <w:noProof/>
          <w:sz w:val="24"/>
        </w:rPr>
      </w:pPr>
      <w:r w:rsidRPr="006B2166">
        <w:rPr>
          <w:rFonts w:ascii="Times New Roman" w:hAnsi="Times New Roman" w:cs="Times New Roman"/>
          <w:noProof/>
          <w:sz w:val="24"/>
          <w:szCs w:val="24"/>
        </w:rPr>
        <w:t>10</w:t>
      </w:r>
      <w:r w:rsidRPr="006B2166">
        <w:rPr>
          <w:rFonts w:ascii="Times New Roman" w:hAnsi="Times New Roman" w:cs="Times New Roman"/>
          <w:noProof/>
          <w:sz w:val="24"/>
          <w:szCs w:val="24"/>
        </w:rPr>
        <w:tab/>
        <w:t>Schmidt AL, Labaki C, Hsu CY</w:t>
      </w:r>
      <w:r w:rsidR="009C2434">
        <w:rPr>
          <w:rFonts w:ascii="Times New Roman" w:hAnsi="Times New Roman" w:cs="Times New Roman"/>
          <w:noProof/>
          <w:sz w:val="24"/>
          <w:szCs w:val="24"/>
        </w:rPr>
        <w:t>,</w:t>
      </w:r>
      <w:r w:rsidRPr="006B2166">
        <w:rPr>
          <w:rFonts w:ascii="Times New Roman" w:hAnsi="Times New Roman" w:cs="Times New Roman"/>
          <w:noProof/>
          <w:sz w:val="24"/>
          <w:szCs w:val="24"/>
        </w:rPr>
        <w:t xml:space="preserve"> et al. COVID-19 vaccination and breakthrough infections in patients with cancer. Annals of Oncology 2022;33:340–346.</w:t>
      </w:r>
    </w:p>
    <w:p w14:paraId="04D06F16" w14:textId="50D8C29F" w:rsidR="00042722" w:rsidRDefault="00EE5762" w:rsidP="009C2434">
      <w:pPr>
        <w:bidi w:val="0"/>
        <w:spacing w:line="240" w:lineRule="auto"/>
        <w:jc w:val="both"/>
        <w:rPr>
          <w:rFonts w:asciiTheme="majorBidi" w:hAnsiTheme="majorBidi" w:cstheme="majorBidi"/>
          <w:b/>
          <w:bCs/>
          <w:sz w:val="24"/>
          <w:szCs w:val="24"/>
        </w:rPr>
      </w:pPr>
      <w:r>
        <w:rPr>
          <w:rFonts w:asciiTheme="majorBidi" w:hAnsiTheme="majorBidi" w:cstheme="majorBidi"/>
          <w:b/>
          <w:bCs/>
          <w:sz w:val="24"/>
          <w:szCs w:val="24"/>
        </w:rPr>
        <w:fldChar w:fldCharType="end"/>
      </w:r>
    </w:p>
    <w:p w14:paraId="49BBDEC4" w14:textId="77777777" w:rsidR="00042722" w:rsidRDefault="00042722" w:rsidP="00042722">
      <w:pPr>
        <w:bidi w:val="0"/>
        <w:jc w:val="both"/>
        <w:rPr>
          <w:rFonts w:asciiTheme="majorBidi" w:hAnsiTheme="majorBidi" w:cstheme="majorBidi"/>
          <w:b/>
          <w:bCs/>
          <w:sz w:val="24"/>
          <w:szCs w:val="24"/>
        </w:rPr>
      </w:pPr>
    </w:p>
    <w:p w14:paraId="78846C2E" w14:textId="77777777" w:rsidR="00042722" w:rsidRDefault="00042722" w:rsidP="00042722">
      <w:pPr>
        <w:bidi w:val="0"/>
        <w:jc w:val="both"/>
        <w:rPr>
          <w:rFonts w:asciiTheme="majorBidi" w:hAnsiTheme="majorBidi" w:cstheme="majorBidi"/>
          <w:b/>
          <w:bCs/>
          <w:sz w:val="24"/>
          <w:szCs w:val="24"/>
        </w:rPr>
      </w:pPr>
    </w:p>
    <w:p w14:paraId="2AF976C1" w14:textId="77777777" w:rsidR="00F3583E" w:rsidRDefault="00F3583E" w:rsidP="003312C1">
      <w:pPr>
        <w:bidi w:val="0"/>
        <w:spacing w:after="0" w:line="360" w:lineRule="auto"/>
        <w:jc w:val="both"/>
        <w:rPr>
          <w:rFonts w:asciiTheme="majorBidi" w:hAnsiTheme="majorBidi" w:cstheme="majorBidi"/>
          <w:b/>
          <w:bCs/>
          <w:sz w:val="24"/>
          <w:szCs w:val="24"/>
        </w:rPr>
      </w:pPr>
    </w:p>
    <w:p w14:paraId="371544FF" w14:textId="77777777" w:rsidR="00F23C87" w:rsidRDefault="00F23C87">
      <w:pPr>
        <w:bidi w:val="0"/>
        <w:rPr>
          <w:rFonts w:asciiTheme="majorBidi" w:hAnsiTheme="majorBidi" w:cstheme="majorBidi"/>
          <w:b/>
          <w:bCs/>
          <w:sz w:val="24"/>
          <w:szCs w:val="24"/>
        </w:rPr>
      </w:pPr>
      <w:r>
        <w:rPr>
          <w:rFonts w:asciiTheme="majorBidi" w:hAnsiTheme="majorBidi" w:cstheme="majorBidi"/>
          <w:b/>
          <w:bCs/>
          <w:sz w:val="24"/>
          <w:szCs w:val="24"/>
        </w:rPr>
        <w:br w:type="page"/>
      </w:r>
    </w:p>
    <w:p w14:paraId="51736109" w14:textId="75714550" w:rsidR="00E87048" w:rsidRPr="002A5172" w:rsidRDefault="00E87048" w:rsidP="002A5172">
      <w:pPr>
        <w:bidi w:val="0"/>
        <w:spacing w:after="0" w:line="360" w:lineRule="auto"/>
        <w:jc w:val="both"/>
        <w:rPr>
          <w:rFonts w:asciiTheme="majorBidi" w:hAnsiTheme="majorBidi" w:cstheme="majorBidi"/>
          <w:b/>
          <w:bCs/>
          <w:sz w:val="28"/>
          <w:szCs w:val="28"/>
        </w:rPr>
      </w:pPr>
      <w:r w:rsidRPr="002A5172">
        <w:rPr>
          <w:rFonts w:asciiTheme="majorBidi" w:hAnsiTheme="majorBidi" w:cstheme="majorBidi"/>
          <w:b/>
          <w:bCs/>
          <w:sz w:val="28"/>
          <w:szCs w:val="28"/>
        </w:rPr>
        <w:lastRenderedPageBreak/>
        <w:t>Figure legends</w:t>
      </w:r>
    </w:p>
    <w:p w14:paraId="7E2163C1" w14:textId="63583553" w:rsidR="002A5172" w:rsidRDefault="00E87048" w:rsidP="002A5172">
      <w:pPr>
        <w:bidi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Figure-1:</w:t>
      </w:r>
      <w:r w:rsidRPr="00E87048">
        <w:rPr>
          <w:rFonts w:asciiTheme="majorBidi" w:hAnsiTheme="majorBidi" w:cstheme="majorBidi"/>
          <w:b/>
          <w:bCs/>
          <w:sz w:val="24"/>
          <w:szCs w:val="24"/>
        </w:rPr>
        <w:t xml:space="preserve"> </w:t>
      </w:r>
      <w:r w:rsidR="002A5172">
        <w:rPr>
          <w:rFonts w:asciiTheme="majorBidi" w:hAnsiTheme="majorBidi" w:cstheme="majorBidi"/>
          <w:b/>
          <w:bCs/>
          <w:sz w:val="24"/>
          <w:szCs w:val="24"/>
        </w:rPr>
        <w:t xml:space="preserve">Assessment of specific anti- </w:t>
      </w:r>
      <w:r w:rsidR="002A5172" w:rsidRPr="002A5172">
        <w:rPr>
          <w:rFonts w:asciiTheme="majorBidi" w:hAnsiTheme="majorBidi" w:cstheme="majorBidi"/>
          <w:b/>
          <w:bCs/>
          <w:sz w:val="24"/>
          <w:szCs w:val="24"/>
        </w:rPr>
        <w:t>SARS-CoV-2</w:t>
      </w:r>
      <w:r w:rsidR="002A5172">
        <w:rPr>
          <w:rFonts w:asciiTheme="majorBidi" w:hAnsiTheme="majorBidi" w:cstheme="majorBidi"/>
          <w:b/>
          <w:bCs/>
          <w:sz w:val="24"/>
          <w:szCs w:val="24"/>
        </w:rPr>
        <w:t xml:space="preserve"> IgG levels of</w:t>
      </w:r>
      <w:r w:rsidR="002A5172" w:rsidRPr="002A5172">
        <w:rPr>
          <w:rFonts w:asciiTheme="majorBidi" w:hAnsiTheme="majorBidi" w:cstheme="majorBidi"/>
          <w:b/>
          <w:bCs/>
          <w:sz w:val="24"/>
          <w:szCs w:val="24"/>
        </w:rPr>
        <w:t xml:space="preserve"> </w:t>
      </w:r>
      <w:r w:rsidR="002A5172">
        <w:rPr>
          <w:rFonts w:asciiTheme="majorBidi" w:hAnsiTheme="majorBidi" w:cstheme="majorBidi"/>
          <w:b/>
          <w:bCs/>
          <w:sz w:val="24"/>
          <w:szCs w:val="24"/>
        </w:rPr>
        <w:t>fully vaccinated (</w:t>
      </w:r>
      <w:r w:rsidR="002A5172" w:rsidRPr="002A5172">
        <w:rPr>
          <w:rFonts w:asciiTheme="majorBidi" w:hAnsiTheme="majorBidi" w:cstheme="majorBidi"/>
          <w:b/>
          <w:bCs/>
          <w:sz w:val="24"/>
          <w:szCs w:val="24"/>
        </w:rPr>
        <w:t>Third Dose)</w:t>
      </w:r>
      <w:r w:rsidR="002A5172">
        <w:rPr>
          <w:rFonts w:asciiTheme="majorBidi" w:hAnsiTheme="majorBidi" w:cstheme="majorBidi"/>
          <w:b/>
          <w:bCs/>
          <w:sz w:val="24"/>
          <w:szCs w:val="24"/>
        </w:rPr>
        <w:t xml:space="preserve"> </w:t>
      </w:r>
      <w:r w:rsidR="0099379E">
        <w:rPr>
          <w:rFonts w:asciiTheme="majorBidi" w:hAnsiTheme="majorBidi" w:cstheme="majorBidi"/>
          <w:b/>
          <w:bCs/>
          <w:sz w:val="24"/>
          <w:szCs w:val="24"/>
        </w:rPr>
        <w:t>o</w:t>
      </w:r>
      <w:r w:rsidR="002A5172">
        <w:rPr>
          <w:rFonts w:asciiTheme="majorBidi" w:hAnsiTheme="majorBidi" w:cstheme="majorBidi"/>
          <w:b/>
          <w:bCs/>
          <w:sz w:val="24"/>
          <w:szCs w:val="24"/>
        </w:rPr>
        <w:t>ncology patients compared to patients r</w:t>
      </w:r>
      <w:r w:rsidR="002A5172" w:rsidRPr="002A5172">
        <w:rPr>
          <w:rFonts w:asciiTheme="majorBidi" w:hAnsiTheme="majorBidi" w:cstheme="majorBidi"/>
          <w:b/>
          <w:bCs/>
          <w:sz w:val="24"/>
          <w:szCs w:val="24"/>
        </w:rPr>
        <w:t>eceiv</w:t>
      </w:r>
      <w:r w:rsidR="002A5172">
        <w:rPr>
          <w:rFonts w:asciiTheme="majorBidi" w:hAnsiTheme="majorBidi" w:cstheme="majorBidi"/>
          <w:b/>
          <w:bCs/>
          <w:sz w:val="24"/>
          <w:szCs w:val="24"/>
        </w:rPr>
        <w:t>ing</w:t>
      </w:r>
      <w:r w:rsidR="002A5172" w:rsidRPr="002A5172">
        <w:rPr>
          <w:rFonts w:asciiTheme="majorBidi" w:hAnsiTheme="majorBidi" w:cstheme="majorBidi"/>
          <w:b/>
          <w:bCs/>
          <w:sz w:val="24"/>
          <w:szCs w:val="24"/>
        </w:rPr>
        <w:t xml:space="preserve"> </w:t>
      </w:r>
      <w:r w:rsidR="002A5172" w:rsidRPr="0099379E">
        <w:rPr>
          <w:rFonts w:asciiTheme="majorBidi" w:hAnsiTheme="majorBidi" w:cstheme="majorBidi"/>
          <w:b/>
          <w:bCs/>
          <w:sz w:val="24"/>
          <w:szCs w:val="24"/>
        </w:rPr>
        <w:t xml:space="preserve">the </w:t>
      </w:r>
      <w:r w:rsidR="0099379E" w:rsidRPr="0099379E">
        <w:rPr>
          <w:rFonts w:asciiTheme="majorBidi" w:hAnsiTheme="majorBidi" w:cstheme="majorBidi"/>
          <w:b/>
          <w:bCs/>
          <w:sz w:val="24"/>
          <w:szCs w:val="24"/>
        </w:rPr>
        <w:t>4</w:t>
      </w:r>
      <w:r w:rsidR="0099379E" w:rsidRPr="0099379E">
        <w:rPr>
          <w:rFonts w:asciiTheme="majorBidi" w:hAnsiTheme="majorBidi" w:cstheme="majorBidi"/>
          <w:b/>
          <w:bCs/>
          <w:sz w:val="24"/>
          <w:szCs w:val="24"/>
          <w:vertAlign w:val="superscript"/>
        </w:rPr>
        <w:t>th</w:t>
      </w:r>
      <w:r w:rsidR="0099379E" w:rsidRPr="0099379E">
        <w:rPr>
          <w:rFonts w:asciiTheme="majorBidi" w:hAnsiTheme="majorBidi" w:cstheme="majorBidi"/>
          <w:b/>
          <w:bCs/>
          <w:sz w:val="24"/>
          <w:szCs w:val="24"/>
        </w:rPr>
        <w:t>-BNT162b2-dose</w:t>
      </w:r>
      <w:r w:rsidR="0099379E">
        <w:rPr>
          <w:rFonts w:asciiTheme="majorBidi" w:hAnsiTheme="majorBidi" w:cstheme="majorBidi"/>
          <w:b/>
          <w:bCs/>
          <w:sz w:val="24"/>
          <w:szCs w:val="24"/>
        </w:rPr>
        <w:t xml:space="preserve"> </w:t>
      </w:r>
      <w:r w:rsidR="002A5172">
        <w:rPr>
          <w:rFonts w:asciiTheme="majorBidi" w:hAnsiTheme="majorBidi" w:cstheme="majorBidi"/>
          <w:b/>
          <w:bCs/>
          <w:sz w:val="24"/>
          <w:szCs w:val="24"/>
        </w:rPr>
        <w:t>or experienc</w:t>
      </w:r>
      <w:r w:rsidR="00CD046A">
        <w:rPr>
          <w:rFonts w:asciiTheme="majorBidi" w:hAnsiTheme="majorBidi" w:cstheme="majorBidi"/>
          <w:b/>
          <w:bCs/>
          <w:sz w:val="24"/>
          <w:szCs w:val="24"/>
        </w:rPr>
        <w:t>ing</w:t>
      </w:r>
      <w:r w:rsidR="002A5172">
        <w:rPr>
          <w:rFonts w:asciiTheme="majorBidi" w:hAnsiTheme="majorBidi" w:cstheme="majorBidi"/>
          <w:b/>
          <w:bCs/>
          <w:sz w:val="24"/>
          <w:szCs w:val="24"/>
        </w:rPr>
        <w:t xml:space="preserve"> </w:t>
      </w:r>
      <w:r w:rsidR="00CD046A">
        <w:rPr>
          <w:rFonts w:asciiTheme="majorBidi" w:hAnsiTheme="majorBidi" w:cstheme="majorBidi"/>
          <w:b/>
          <w:bCs/>
          <w:sz w:val="24"/>
          <w:szCs w:val="24"/>
        </w:rPr>
        <w:t xml:space="preserve">a </w:t>
      </w:r>
      <w:r w:rsidR="002A5172" w:rsidRPr="002A5172">
        <w:rPr>
          <w:rFonts w:asciiTheme="majorBidi" w:hAnsiTheme="majorBidi" w:cstheme="majorBidi"/>
          <w:b/>
          <w:bCs/>
          <w:sz w:val="24"/>
          <w:szCs w:val="24"/>
        </w:rPr>
        <w:t>breakthrough infection</w:t>
      </w:r>
      <w:r w:rsidR="002A5172">
        <w:rPr>
          <w:rFonts w:asciiTheme="majorBidi" w:hAnsiTheme="majorBidi" w:cstheme="majorBidi"/>
          <w:b/>
          <w:bCs/>
          <w:sz w:val="24"/>
          <w:szCs w:val="24"/>
        </w:rPr>
        <w:t>. (A)</w:t>
      </w:r>
      <w:r w:rsidR="002A5172" w:rsidRPr="002A5172">
        <w:rPr>
          <w:rFonts w:asciiTheme="majorBidi" w:hAnsiTheme="majorBidi" w:cstheme="majorBidi"/>
          <w:b/>
          <w:bCs/>
          <w:sz w:val="24"/>
          <w:szCs w:val="24"/>
        </w:rPr>
        <w:t xml:space="preserve"> </w:t>
      </w:r>
      <w:r w:rsidR="002A5172" w:rsidRPr="002A5172">
        <w:rPr>
          <w:rFonts w:asciiTheme="majorBidi" w:hAnsiTheme="majorBidi" w:cstheme="majorBidi"/>
          <w:sz w:val="24"/>
          <w:szCs w:val="24"/>
        </w:rPr>
        <w:t>Quantification of IgG levels against the spike receptor-binding domain (RBD) of SARS-CoV-2 in control (vaccinated only with Third Dose) (n=22), oncology patients after the second BNT162b2 booster (</w:t>
      </w:r>
      <w:r w:rsidR="0099379E" w:rsidRPr="00F936BB">
        <w:rPr>
          <w:rFonts w:asciiTheme="majorBidi" w:hAnsiTheme="majorBidi" w:cstheme="majorBidi"/>
          <w:sz w:val="24"/>
          <w:szCs w:val="24"/>
        </w:rPr>
        <w:t>4</w:t>
      </w:r>
      <w:r w:rsidR="0099379E" w:rsidRPr="00405DF3">
        <w:rPr>
          <w:rFonts w:asciiTheme="majorBidi" w:hAnsiTheme="majorBidi" w:cstheme="majorBidi"/>
          <w:sz w:val="24"/>
          <w:szCs w:val="24"/>
          <w:vertAlign w:val="superscript"/>
        </w:rPr>
        <w:t>th</w:t>
      </w:r>
      <w:r w:rsidR="0099379E">
        <w:rPr>
          <w:rFonts w:asciiTheme="majorBidi" w:hAnsiTheme="majorBidi" w:cstheme="majorBidi"/>
          <w:sz w:val="24"/>
          <w:szCs w:val="24"/>
        </w:rPr>
        <w:t>-</w:t>
      </w:r>
      <w:r w:rsidR="0099379E" w:rsidRPr="00F936BB">
        <w:rPr>
          <w:rFonts w:asciiTheme="majorBidi" w:hAnsiTheme="majorBidi" w:cstheme="majorBidi"/>
          <w:sz w:val="24"/>
          <w:szCs w:val="24"/>
        </w:rPr>
        <w:t>BNT162b2</w:t>
      </w:r>
      <w:r w:rsidR="0099379E">
        <w:rPr>
          <w:rFonts w:asciiTheme="majorBidi" w:hAnsiTheme="majorBidi" w:cstheme="majorBidi"/>
          <w:sz w:val="24"/>
          <w:szCs w:val="24"/>
        </w:rPr>
        <w:t>-</w:t>
      </w:r>
      <w:r w:rsidR="0099379E" w:rsidRPr="00F936BB">
        <w:rPr>
          <w:rFonts w:asciiTheme="majorBidi" w:hAnsiTheme="majorBidi" w:cstheme="majorBidi"/>
          <w:sz w:val="24"/>
          <w:szCs w:val="24"/>
        </w:rPr>
        <w:t>dose</w:t>
      </w:r>
      <w:r w:rsidR="002A5172" w:rsidRPr="002A5172">
        <w:rPr>
          <w:rFonts w:asciiTheme="majorBidi" w:hAnsiTheme="majorBidi" w:cstheme="majorBidi"/>
          <w:sz w:val="24"/>
          <w:szCs w:val="24"/>
        </w:rPr>
        <w:t>)</w:t>
      </w:r>
      <w:r w:rsidR="002A5172">
        <w:rPr>
          <w:rFonts w:asciiTheme="majorBidi" w:hAnsiTheme="majorBidi" w:cstheme="majorBidi"/>
          <w:sz w:val="24"/>
          <w:szCs w:val="24"/>
        </w:rPr>
        <w:t xml:space="preserve"> (n=11)</w:t>
      </w:r>
      <w:r w:rsidR="002A5172" w:rsidRPr="002A5172">
        <w:rPr>
          <w:rFonts w:asciiTheme="majorBidi" w:hAnsiTheme="majorBidi" w:cstheme="majorBidi"/>
          <w:sz w:val="24"/>
          <w:szCs w:val="24"/>
        </w:rPr>
        <w:t xml:space="preserve"> or pat</w:t>
      </w:r>
      <w:r w:rsidR="002A5172">
        <w:rPr>
          <w:rFonts w:asciiTheme="majorBidi" w:hAnsiTheme="majorBidi" w:cstheme="majorBidi"/>
          <w:sz w:val="24"/>
          <w:szCs w:val="24"/>
        </w:rPr>
        <w:t>ie</w:t>
      </w:r>
      <w:r w:rsidR="002A5172" w:rsidRPr="002A5172">
        <w:rPr>
          <w:rFonts w:asciiTheme="majorBidi" w:hAnsiTheme="majorBidi" w:cstheme="majorBidi"/>
          <w:sz w:val="24"/>
          <w:szCs w:val="24"/>
        </w:rPr>
        <w:t xml:space="preserve">nts who experienced </w:t>
      </w:r>
      <w:r w:rsidR="002A5172">
        <w:rPr>
          <w:rFonts w:asciiTheme="majorBidi" w:hAnsiTheme="majorBidi" w:cstheme="majorBidi"/>
          <w:sz w:val="24"/>
          <w:szCs w:val="24"/>
        </w:rPr>
        <w:t>c</w:t>
      </w:r>
      <w:r w:rsidR="002A5172" w:rsidRPr="002A5172">
        <w:rPr>
          <w:rFonts w:asciiTheme="majorBidi" w:hAnsiTheme="majorBidi" w:cstheme="majorBidi"/>
          <w:sz w:val="24"/>
          <w:szCs w:val="24"/>
        </w:rPr>
        <w:t>ovid-19 breakthrough infection</w:t>
      </w:r>
      <w:r w:rsidR="002A5172">
        <w:rPr>
          <w:rFonts w:asciiTheme="majorBidi" w:hAnsiTheme="majorBidi" w:cstheme="majorBidi"/>
          <w:sz w:val="24"/>
          <w:szCs w:val="24"/>
        </w:rPr>
        <w:t xml:space="preserve"> (Covid-19 infection) (n=9). Blood test-1 and blood test-2</w:t>
      </w:r>
      <w:r w:rsidR="002A5172" w:rsidRPr="002A5172">
        <w:rPr>
          <w:rFonts w:asciiTheme="majorBidi" w:hAnsiTheme="majorBidi" w:cstheme="majorBidi"/>
          <w:sz w:val="24"/>
          <w:szCs w:val="24"/>
        </w:rPr>
        <w:t xml:space="preserve"> </w:t>
      </w:r>
      <w:r w:rsidR="002A5172">
        <w:rPr>
          <w:rFonts w:asciiTheme="majorBidi" w:hAnsiTheme="majorBidi" w:cstheme="majorBidi"/>
          <w:sz w:val="24"/>
          <w:szCs w:val="24"/>
        </w:rPr>
        <w:t xml:space="preserve">indicate IgG </w:t>
      </w:r>
      <w:r w:rsidR="002A5172" w:rsidRPr="002A5172">
        <w:rPr>
          <w:rFonts w:asciiTheme="majorBidi" w:hAnsiTheme="majorBidi" w:cstheme="majorBidi"/>
          <w:sz w:val="24"/>
          <w:szCs w:val="24"/>
        </w:rPr>
        <w:t xml:space="preserve">levels before and after </w:t>
      </w:r>
      <w:r w:rsidR="002A5172">
        <w:rPr>
          <w:rFonts w:asciiTheme="majorBidi" w:hAnsiTheme="majorBidi" w:cstheme="majorBidi"/>
          <w:sz w:val="24"/>
          <w:szCs w:val="24"/>
        </w:rPr>
        <w:t xml:space="preserve">events. </w:t>
      </w:r>
      <w:r w:rsidR="002A5172">
        <w:rPr>
          <w:rFonts w:asciiTheme="majorBidi" w:hAnsiTheme="majorBidi" w:cstheme="majorBidi"/>
          <w:b/>
          <w:bCs/>
          <w:sz w:val="24"/>
          <w:szCs w:val="24"/>
        </w:rPr>
        <w:t>(B)</w:t>
      </w:r>
      <w:r w:rsidR="002A5172" w:rsidRPr="002A5172">
        <w:rPr>
          <w:rFonts w:asciiTheme="majorBidi" w:hAnsiTheme="majorBidi" w:cstheme="majorBidi"/>
          <w:sz w:val="24"/>
          <w:szCs w:val="24"/>
        </w:rPr>
        <w:t xml:space="preserve"> </w:t>
      </w:r>
      <w:r w:rsidR="002A5172">
        <w:rPr>
          <w:rFonts w:asciiTheme="majorBidi" w:hAnsiTheme="majorBidi" w:cstheme="majorBidi"/>
          <w:sz w:val="24"/>
          <w:szCs w:val="24"/>
        </w:rPr>
        <w:t xml:space="preserve">Levels of </w:t>
      </w:r>
      <w:r w:rsidR="002A5172" w:rsidRPr="002A5172">
        <w:rPr>
          <w:rFonts w:asciiTheme="majorBidi" w:hAnsiTheme="majorBidi" w:cstheme="majorBidi"/>
          <w:sz w:val="24"/>
          <w:szCs w:val="24"/>
        </w:rPr>
        <w:t xml:space="preserve">IgG </w:t>
      </w:r>
      <w:r w:rsidR="002A5172">
        <w:rPr>
          <w:rFonts w:asciiTheme="majorBidi" w:hAnsiTheme="majorBidi" w:cstheme="majorBidi"/>
          <w:sz w:val="24"/>
          <w:szCs w:val="24"/>
        </w:rPr>
        <w:t>anti-</w:t>
      </w:r>
      <w:r w:rsidR="002A5172" w:rsidRPr="002A5172">
        <w:rPr>
          <w:rFonts w:asciiTheme="majorBidi" w:hAnsiTheme="majorBidi" w:cstheme="majorBidi"/>
          <w:sz w:val="24"/>
          <w:szCs w:val="24"/>
        </w:rPr>
        <w:t>SARS-CoV-2</w:t>
      </w:r>
      <w:r w:rsidR="002A5172">
        <w:rPr>
          <w:rFonts w:asciiTheme="majorBidi" w:hAnsiTheme="majorBidi" w:cstheme="majorBidi"/>
          <w:sz w:val="24"/>
          <w:szCs w:val="24"/>
        </w:rPr>
        <w:t xml:space="preserve"> antibodies measured in </w:t>
      </w:r>
      <w:r w:rsidR="002A5172" w:rsidRPr="002A5172">
        <w:rPr>
          <w:rFonts w:asciiTheme="majorBidi" w:hAnsiTheme="majorBidi" w:cstheme="majorBidi"/>
          <w:sz w:val="24"/>
          <w:szCs w:val="24"/>
        </w:rPr>
        <w:t>blood test-2</w:t>
      </w:r>
      <w:r w:rsidR="002A5172">
        <w:rPr>
          <w:rFonts w:asciiTheme="majorBidi" w:hAnsiTheme="majorBidi" w:cstheme="majorBidi"/>
          <w:sz w:val="24"/>
          <w:szCs w:val="24"/>
        </w:rPr>
        <w:t xml:space="preserve"> when the </w:t>
      </w:r>
      <w:r w:rsidR="00DF4D0A">
        <w:rPr>
          <w:rFonts w:asciiTheme="majorBidi" w:hAnsiTheme="majorBidi" w:cstheme="majorBidi"/>
          <w:sz w:val="24"/>
          <w:szCs w:val="24"/>
        </w:rPr>
        <w:t xml:space="preserve">median and </w:t>
      </w:r>
      <w:r w:rsidR="006541F6" w:rsidRPr="006541F6">
        <w:rPr>
          <w:rFonts w:asciiTheme="majorBidi" w:hAnsiTheme="majorBidi" w:cstheme="majorBidi"/>
          <w:sz w:val="24"/>
          <w:szCs w:val="24"/>
        </w:rPr>
        <w:t>interquartile range (IQR)</w:t>
      </w:r>
      <w:r w:rsidR="002A5172">
        <w:rPr>
          <w:rFonts w:asciiTheme="majorBidi" w:hAnsiTheme="majorBidi" w:cstheme="majorBidi"/>
          <w:sz w:val="24"/>
          <w:szCs w:val="24"/>
        </w:rPr>
        <w:t xml:space="preserve"> </w:t>
      </w:r>
      <w:r w:rsidR="00DF4D0A">
        <w:rPr>
          <w:rFonts w:asciiTheme="majorBidi" w:hAnsiTheme="majorBidi" w:cstheme="majorBidi"/>
          <w:sz w:val="24"/>
          <w:szCs w:val="24"/>
        </w:rPr>
        <w:t xml:space="preserve">are </w:t>
      </w:r>
      <w:r w:rsidR="002A5172" w:rsidRPr="002A5172">
        <w:rPr>
          <w:rFonts w:asciiTheme="majorBidi" w:hAnsiTheme="majorBidi" w:cstheme="majorBidi"/>
          <w:sz w:val="24"/>
          <w:szCs w:val="24"/>
        </w:rPr>
        <w:t>indicate</w:t>
      </w:r>
      <w:r w:rsidR="002A5172">
        <w:rPr>
          <w:rFonts w:asciiTheme="majorBidi" w:hAnsiTheme="majorBidi" w:cstheme="majorBidi"/>
          <w:sz w:val="24"/>
          <w:szCs w:val="24"/>
        </w:rPr>
        <w:t>d (</w:t>
      </w:r>
      <w:r w:rsidR="002A5172" w:rsidRPr="002A5172">
        <w:rPr>
          <w:rFonts w:asciiTheme="majorBidi" w:hAnsiTheme="majorBidi" w:cstheme="majorBidi"/>
          <w:b/>
          <w:bCs/>
          <w:sz w:val="24"/>
          <w:szCs w:val="24"/>
        </w:rPr>
        <w:t>See also Table-1</w:t>
      </w:r>
      <w:r w:rsidR="002A5172">
        <w:rPr>
          <w:rFonts w:asciiTheme="majorBidi" w:hAnsiTheme="majorBidi" w:cstheme="majorBidi"/>
          <w:sz w:val="24"/>
          <w:szCs w:val="24"/>
        </w:rPr>
        <w:t xml:space="preserve">). </w:t>
      </w:r>
      <w:r w:rsidR="002A5172" w:rsidRPr="002A5172">
        <w:rPr>
          <w:rFonts w:asciiTheme="majorBidi" w:hAnsiTheme="majorBidi" w:cstheme="majorBidi"/>
          <w:sz w:val="24"/>
          <w:szCs w:val="24"/>
        </w:rPr>
        <w:t>Significant differences (p &lt; 0.05) are indicated using horizontal solid line</w:t>
      </w:r>
      <w:r w:rsidR="002A5172">
        <w:rPr>
          <w:rFonts w:asciiTheme="majorBidi" w:hAnsiTheme="majorBidi" w:cstheme="majorBidi"/>
          <w:sz w:val="24"/>
          <w:szCs w:val="24"/>
        </w:rPr>
        <w:t>s.</w:t>
      </w:r>
    </w:p>
    <w:p w14:paraId="0B1525FD" w14:textId="2EDB1C6B" w:rsidR="002A5172" w:rsidRPr="002A5172" w:rsidRDefault="002A5172" w:rsidP="002A5172">
      <w:pPr>
        <w:bidi w:val="0"/>
        <w:spacing w:after="0" w:line="360" w:lineRule="auto"/>
        <w:jc w:val="both"/>
        <w:rPr>
          <w:rFonts w:asciiTheme="majorBidi" w:hAnsiTheme="majorBidi" w:cstheme="majorBidi"/>
          <w:sz w:val="24"/>
          <w:szCs w:val="24"/>
        </w:rPr>
      </w:pPr>
      <w:r w:rsidRPr="002A5172">
        <w:rPr>
          <w:rFonts w:asciiTheme="majorBidi" w:hAnsiTheme="majorBidi" w:cstheme="majorBidi"/>
          <w:sz w:val="24"/>
          <w:szCs w:val="24"/>
        </w:rPr>
        <w:t>.</w:t>
      </w:r>
    </w:p>
    <w:p w14:paraId="3A7C26D6" w14:textId="455F1774" w:rsidR="002A5172" w:rsidRPr="002A5172" w:rsidRDefault="002A5172" w:rsidP="002A5172">
      <w:pPr>
        <w:bidi w:val="0"/>
        <w:spacing w:after="0" w:line="360" w:lineRule="auto"/>
        <w:jc w:val="both"/>
        <w:rPr>
          <w:rFonts w:asciiTheme="majorBidi" w:hAnsiTheme="majorBidi" w:cstheme="majorBidi"/>
          <w:b/>
          <w:bCs/>
          <w:sz w:val="24"/>
          <w:szCs w:val="24"/>
        </w:rPr>
      </w:pPr>
    </w:p>
    <w:p w14:paraId="1209A460" w14:textId="77777777" w:rsidR="002A5172" w:rsidRDefault="002A5172" w:rsidP="002A5172">
      <w:pPr>
        <w:bidi w:val="0"/>
        <w:spacing w:after="0" w:line="360" w:lineRule="auto"/>
        <w:jc w:val="both"/>
        <w:rPr>
          <w:rFonts w:asciiTheme="majorBidi" w:hAnsiTheme="majorBidi" w:cstheme="majorBidi"/>
          <w:sz w:val="24"/>
          <w:szCs w:val="24"/>
        </w:rPr>
      </w:pPr>
    </w:p>
    <w:p w14:paraId="36AE5566" w14:textId="590EF7C1" w:rsidR="002A5172" w:rsidRDefault="002A5172" w:rsidP="002A5172">
      <w:pPr>
        <w:bidi w:val="0"/>
        <w:spacing w:after="0" w:line="360" w:lineRule="auto"/>
        <w:jc w:val="both"/>
        <w:rPr>
          <w:rFonts w:asciiTheme="majorBidi" w:hAnsiTheme="majorBidi" w:cstheme="majorBidi"/>
          <w:b/>
          <w:bCs/>
          <w:sz w:val="24"/>
          <w:szCs w:val="24"/>
        </w:rPr>
      </w:pPr>
    </w:p>
    <w:p w14:paraId="5C2193C4" w14:textId="0F2EBD0B" w:rsidR="002A5172" w:rsidRDefault="002A5172" w:rsidP="002A5172">
      <w:pPr>
        <w:bidi w:val="0"/>
        <w:spacing w:after="0" w:line="360" w:lineRule="auto"/>
        <w:jc w:val="both"/>
        <w:rPr>
          <w:rFonts w:asciiTheme="majorBidi" w:hAnsiTheme="majorBidi" w:cstheme="majorBidi"/>
          <w:b/>
          <w:bCs/>
          <w:sz w:val="24"/>
          <w:szCs w:val="24"/>
        </w:rPr>
      </w:pPr>
    </w:p>
    <w:p w14:paraId="0F17059F" w14:textId="6EAAB4E1" w:rsidR="002A5172" w:rsidRPr="002A5172" w:rsidRDefault="002A5172" w:rsidP="002A5172">
      <w:pPr>
        <w:bidi w:val="0"/>
        <w:spacing w:after="0" w:line="360" w:lineRule="auto"/>
        <w:jc w:val="both"/>
        <w:rPr>
          <w:rFonts w:asciiTheme="majorBidi" w:hAnsiTheme="majorBidi" w:cstheme="majorBidi"/>
          <w:sz w:val="24"/>
          <w:szCs w:val="24"/>
        </w:rPr>
      </w:pPr>
    </w:p>
    <w:sectPr w:rsidR="002A5172" w:rsidRPr="002A5172" w:rsidSect="006959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xNrcwANJGBpbmpko6SsGpxcWZ+XkgBUYmtQD195sNLQAAAA=="/>
  </w:docVars>
  <w:rsids>
    <w:rsidRoot w:val="00633523"/>
    <w:rsid w:val="00002E9C"/>
    <w:rsid w:val="000167D4"/>
    <w:rsid w:val="00024028"/>
    <w:rsid w:val="00042722"/>
    <w:rsid w:val="00046EED"/>
    <w:rsid w:val="00051ABD"/>
    <w:rsid w:val="00056193"/>
    <w:rsid w:val="00056603"/>
    <w:rsid w:val="00061776"/>
    <w:rsid w:val="00063B2D"/>
    <w:rsid w:val="000702FF"/>
    <w:rsid w:val="00071600"/>
    <w:rsid w:val="0008004E"/>
    <w:rsid w:val="000867FC"/>
    <w:rsid w:val="0009420C"/>
    <w:rsid w:val="000A2221"/>
    <w:rsid w:val="000B7428"/>
    <w:rsid w:val="000E7D5C"/>
    <w:rsid w:val="000F0C93"/>
    <w:rsid w:val="000F0CDF"/>
    <w:rsid w:val="000F242B"/>
    <w:rsid w:val="000F51AC"/>
    <w:rsid w:val="0010049D"/>
    <w:rsid w:val="00115056"/>
    <w:rsid w:val="00123144"/>
    <w:rsid w:val="001472BD"/>
    <w:rsid w:val="0016154D"/>
    <w:rsid w:val="00175584"/>
    <w:rsid w:val="00183BDD"/>
    <w:rsid w:val="00185A91"/>
    <w:rsid w:val="00195D9B"/>
    <w:rsid w:val="001A5B76"/>
    <w:rsid w:val="001B1C6C"/>
    <w:rsid w:val="001B38ED"/>
    <w:rsid w:val="001B3D1E"/>
    <w:rsid w:val="001B4893"/>
    <w:rsid w:val="001B4E98"/>
    <w:rsid w:val="001B4FFC"/>
    <w:rsid w:val="001E5B27"/>
    <w:rsid w:val="001F5240"/>
    <w:rsid w:val="002170A3"/>
    <w:rsid w:val="0022069F"/>
    <w:rsid w:val="00234FE7"/>
    <w:rsid w:val="00240A68"/>
    <w:rsid w:val="00242081"/>
    <w:rsid w:val="00247B62"/>
    <w:rsid w:val="00261BC5"/>
    <w:rsid w:val="0027399E"/>
    <w:rsid w:val="00273FF5"/>
    <w:rsid w:val="00283314"/>
    <w:rsid w:val="00284324"/>
    <w:rsid w:val="002A0167"/>
    <w:rsid w:val="002A5172"/>
    <w:rsid w:val="002B23AE"/>
    <w:rsid w:val="002D3BEA"/>
    <w:rsid w:val="002D6D6B"/>
    <w:rsid w:val="002E5A41"/>
    <w:rsid w:val="002F7DFC"/>
    <w:rsid w:val="0030151D"/>
    <w:rsid w:val="00321D7E"/>
    <w:rsid w:val="00326F34"/>
    <w:rsid w:val="003312C1"/>
    <w:rsid w:val="00353AE7"/>
    <w:rsid w:val="0036476D"/>
    <w:rsid w:val="00366F93"/>
    <w:rsid w:val="00383EFD"/>
    <w:rsid w:val="003A06AD"/>
    <w:rsid w:val="003A6795"/>
    <w:rsid w:val="003F5223"/>
    <w:rsid w:val="00400CAF"/>
    <w:rsid w:val="00405DF3"/>
    <w:rsid w:val="00416BF7"/>
    <w:rsid w:val="004225A0"/>
    <w:rsid w:val="00450EA3"/>
    <w:rsid w:val="00485267"/>
    <w:rsid w:val="004A326D"/>
    <w:rsid w:val="004D5276"/>
    <w:rsid w:val="004E3FB7"/>
    <w:rsid w:val="004F14A6"/>
    <w:rsid w:val="00505376"/>
    <w:rsid w:val="00507ED9"/>
    <w:rsid w:val="00522AD6"/>
    <w:rsid w:val="00526727"/>
    <w:rsid w:val="00537BD4"/>
    <w:rsid w:val="00543EAE"/>
    <w:rsid w:val="005516DA"/>
    <w:rsid w:val="005856E5"/>
    <w:rsid w:val="00590325"/>
    <w:rsid w:val="005A4E3F"/>
    <w:rsid w:val="005B5471"/>
    <w:rsid w:val="005D1382"/>
    <w:rsid w:val="005F7E15"/>
    <w:rsid w:val="00601877"/>
    <w:rsid w:val="0060396F"/>
    <w:rsid w:val="00606FFE"/>
    <w:rsid w:val="00613653"/>
    <w:rsid w:val="006245ED"/>
    <w:rsid w:val="00633318"/>
    <w:rsid w:val="00633523"/>
    <w:rsid w:val="00634B6B"/>
    <w:rsid w:val="00636830"/>
    <w:rsid w:val="00641D15"/>
    <w:rsid w:val="006541F6"/>
    <w:rsid w:val="00661085"/>
    <w:rsid w:val="00695989"/>
    <w:rsid w:val="006A1186"/>
    <w:rsid w:val="006A4557"/>
    <w:rsid w:val="006B2166"/>
    <w:rsid w:val="006C4C8B"/>
    <w:rsid w:val="006E4C23"/>
    <w:rsid w:val="006F36C2"/>
    <w:rsid w:val="00704FC6"/>
    <w:rsid w:val="0071335B"/>
    <w:rsid w:val="0073531F"/>
    <w:rsid w:val="00742F7C"/>
    <w:rsid w:val="00754379"/>
    <w:rsid w:val="00761185"/>
    <w:rsid w:val="007B1983"/>
    <w:rsid w:val="007B6355"/>
    <w:rsid w:val="007B6631"/>
    <w:rsid w:val="007C3446"/>
    <w:rsid w:val="007F14CC"/>
    <w:rsid w:val="007F5E30"/>
    <w:rsid w:val="00811233"/>
    <w:rsid w:val="00822D9D"/>
    <w:rsid w:val="0082479A"/>
    <w:rsid w:val="00853488"/>
    <w:rsid w:val="00884DAD"/>
    <w:rsid w:val="008857E6"/>
    <w:rsid w:val="008A43BD"/>
    <w:rsid w:val="008C791E"/>
    <w:rsid w:val="008E2768"/>
    <w:rsid w:val="008F1DDC"/>
    <w:rsid w:val="00903969"/>
    <w:rsid w:val="00903FD4"/>
    <w:rsid w:val="00914AD8"/>
    <w:rsid w:val="00917149"/>
    <w:rsid w:val="00921603"/>
    <w:rsid w:val="00927BBB"/>
    <w:rsid w:val="00942C30"/>
    <w:rsid w:val="00973F66"/>
    <w:rsid w:val="00984DA0"/>
    <w:rsid w:val="0099379E"/>
    <w:rsid w:val="00996178"/>
    <w:rsid w:val="00997050"/>
    <w:rsid w:val="0099765A"/>
    <w:rsid w:val="009C2434"/>
    <w:rsid w:val="009C3470"/>
    <w:rsid w:val="009C40AD"/>
    <w:rsid w:val="009C7D4A"/>
    <w:rsid w:val="009D4836"/>
    <w:rsid w:val="00A01766"/>
    <w:rsid w:val="00A02BBA"/>
    <w:rsid w:val="00A02CED"/>
    <w:rsid w:val="00A27D96"/>
    <w:rsid w:val="00A30826"/>
    <w:rsid w:val="00A33B04"/>
    <w:rsid w:val="00A503BB"/>
    <w:rsid w:val="00A552F8"/>
    <w:rsid w:val="00A74BFC"/>
    <w:rsid w:val="00A74E24"/>
    <w:rsid w:val="00A76CAD"/>
    <w:rsid w:val="00A8064B"/>
    <w:rsid w:val="00A95FA6"/>
    <w:rsid w:val="00AB140D"/>
    <w:rsid w:val="00AC24A6"/>
    <w:rsid w:val="00AC354F"/>
    <w:rsid w:val="00AD14BF"/>
    <w:rsid w:val="00AD613F"/>
    <w:rsid w:val="00AE035B"/>
    <w:rsid w:val="00AE4F17"/>
    <w:rsid w:val="00AF6577"/>
    <w:rsid w:val="00B14B42"/>
    <w:rsid w:val="00B22A9C"/>
    <w:rsid w:val="00B3507D"/>
    <w:rsid w:val="00B5703E"/>
    <w:rsid w:val="00B61779"/>
    <w:rsid w:val="00B62D78"/>
    <w:rsid w:val="00B80FC1"/>
    <w:rsid w:val="00B955BE"/>
    <w:rsid w:val="00BA1696"/>
    <w:rsid w:val="00BB318C"/>
    <w:rsid w:val="00BB39D0"/>
    <w:rsid w:val="00BB6FDB"/>
    <w:rsid w:val="00BD1F43"/>
    <w:rsid w:val="00BE1253"/>
    <w:rsid w:val="00C10421"/>
    <w:rsid w:val="00C13EF9"/>
    <w:rsid w:val="00C2596C"/>
    <w:rsid w:val="00C26FCD"/>
    <w:rsid w:val="00C36F81"/>
    <w:rsid w:val="00C5640D"/>
    <w:rsid w:val="00C5783B"/>
    <w:rsid w:val="00C606AE"/>
    <w:rsid w:val="00C65383"/>
    <w:rsid w:val="00C97F3A"/>
    <w:rsid w:val="00CB31A9"/>
    <w:rsid w:val="00CC0C7A"/>
    <w:rsid w:val="00CC30AA"/>
    <w:rsid w:val="00CD046A"/>
    <w:rsid w:val="00D01C2A"/>
    <w:rsid w:val="00D04056"/>
    <w:rsid w:val="00D045D9"/>
    <w:rsid w:val="00D604A4"/>
    <w:rsid w:val="00D605B6"/>
    <w:rsid w:val="00D67E54"/>
    <w:rsid w:val="00DD3C54"/>
    <w:rsid w:val="00DE26AC"/>
    <w:rsid w:val="00DF4D0A"/>
    <w:rsid w:val="00DF64CD"/>
    <w:rsid w:val="00E0145E"/>
    <w:rsid w:val="00E046AF"/>
    <w:rsid w:val="00E1455B"/>
    <w:rsid w:val="00E4223A"/>
    <w:rsid w:val="00E55C99"/>
    <w:rsid w:val="00E72762"/>
    <w:rsid w:val="00E77EC4"/>
    <w:rsid w:val="00E87048"/>
    <w:rsid w:val="00E91307"/>
    <w:rsid w:val="00EB0506"/>
    <w:rsid w:val="00EC3396"/>
    <w:rsid w:val="00EE3FB6"/>
    <w:rsid w:val="00EE5762"/>
    <w:rsid w:val="00EE5C81"/>
    <w:rsid w:val="00EF6919"/>
    <w:rsid w:val="00F008CD"/>
    <w:rsid w:val="00F20F16"/>
    <w:rsid w:val="00F21FA7"/>
    <w:rsid w:val="00F23C87"/>
    <w:rsid w:val="00F3583E"/>
    <w:rsid w:val="00F50FD8"/>
    <w:rsid w:val="00F557F4"/>
    <w:rsid w:val="00F73F96"/>
    <w:rsid w:val="00F77A7C"/>
    <w:rsid w:val="00F936BB"/>
    <w:rsid w:val="00FA032E"/>
    <w:rsid w:val="00FA5561"/>
    <w:rsid w:val="00FB5AE4"/>
    <w:rsid w:val="00FC0B34"/>
    <w:rsid w:val="00FC0E8B"/>
    <w:rsid w:val="00FE0B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BEE3"/>
  <w15:docId w15:val="{CCD2A9E2-E7F4-4D97-A7C5-3A91324D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0"/>
    <w:uiPriority w:val="9"/>
    <w:qFormat/>
    <w:rsid w:val="0024208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73F96"/>
    <w:rPr>
      <w:color w:val="0563C1" w:themeColor="hyperlink"/>
      <w:u w:val="single"/>
    </w:rPr>
  </w:style>
  <w:style w:type="character" w:customStyle="1" w:styleId="11">
    <w:name w:val="אזכור לא מזוהה1"/>
    <w:basedOn w:val="a0"/>
    <w:uiPriority w:val="99"/>
    <w:semiHidden/>
    <w:unhideWhenUsed/>
    <w:rsid w:val="00F73F96"/>
    <w:rPr>
      <w:color w:val="605E5C"/>
      <w:shd w:val="clear" w:color="auto" w:fill="E1DFDD"/>
    </w:rPr>
  </w:style>
  <w:style w:type="character" w:styleId="a3">
    <w:name w:val="annotation reference"/>
    <w:basedOn w:val="a0"/>
    <w:uiPriority w:val="99"/>
    <w:semiHidden/>
    <w:unhideWhenUsed/>
    <w:rsid w:val="000F0CDF"/>
    <w:rPr>
      <w:sz w:val="16"/>
      <w:szCs w:val="16"/>
    </w:rPr>
  </w:style>
  <w:style w:type="paragraph" w:styleId="a4">
    <w:name w:val="annotation text"/>
    <w:basedOn w:val="a"/>
    <w:link w:val="a5"/>
    <w:uiPriority w:val="99"/>
    <w:semiHidden/>
    <w:unhideWhenUsed/>
    <w:rsid w:val="000F0CDF"/>
    <w:pPr>
      <w:spacing w:line="240" w:lineRule="auto"/>
    </w:pPr>
    <w:rPr>
      <w:sz w:val="20"/>
      <w:szCs w:val="20"/>
    </w:rPr>
  </w:style>
  <w:style w:type="character" w:customStyle="1" w:styleId="a5">
    <w:name w:val="טקסט הערה תו"/>
    <w:basedOn w:val="a0"/>
    <w:link w:val="a4"/>
    <w:uiPriority w:val="99"/>
    <w:semiHidden/>
    <w:rsid w:val="000F0CDF"/>
    <w:rPr>
      <w:sz w:val="20"/>
      <w:szCs w:val="20"/>
    </w:rPr>
  </w:style>
  <w:style w:type="paragraph" w:styleId="a6">
    <w:name w:val="annotation subject"/>
    <w:basedOn w:val="a4"/>
    <w:next w:val="a4"/>
    <w:link w:val="a7"/>
    <w:uiPriority w:val="99"/>
    <w:semiHidden/>
    <w:unhideWhenUsed/>
    <w:rsid w:val="000F0CDF"/>
    <w:rPr>
      <w:b/>
      <w:bCs/>
    </w:rPr>
  </w:style>
  <w:style w:type="character" w:customStyle="1" w:styleId="a7">
    <w:name w:val="נושא הערה תו"/>
    <w:basedOn w:val="a5"/>
    <w:link w:val="a6"/>
    <w:uiPriority w:val="99"/>
    <w:semiHidden/>
    <w:rsid w:val="000F0CDF"/>
    <w:rPr>
      <w:b/>
      <w:bCs/>
      <w:sz w:val="20"/>
      <w:szCs w:val="20"/>
    </w:rPr>
  </w:style>
  <w:style w:type="paragraph" w:styleId="a8">
    <w:name w:val="Balloon Text"/>
    <w:basedOn w:val="a"/>
    <w:link w:val="a9"/>
    <w:uiPriority w:val="99"/>
    <w:semiHidden/>
    <w:unhideWhenUsed/>
    <w:rsid w:val="000F0CDF"/>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0F0CDF"/>
    <w:rPr>
      <w:rFonts w:ascii="Tahoma" w:hAnsi="Tahoma" w:cs="Tahoma"/>
      <w:sz w:val="18"/>
      <w:szCs w:val="18"/>
    </w:rPr>
  </w:style>
  <w:style w:type="paragraph" w:styleId="aa">
    <w:name w:val="Revision"/>
    <w:hidden/>
    <w:uiPriority w:val="99"/>
    <w:semiHidden/>
    <w:rsid w:val="003A6795"/>
    <w:pPr>
      <w:spacing w:after="0" w:line="240" w:lineRule="auto"/>
    </w:pPr>
  </w:style>
  <w:style w:type="character" w:customStyle="1" w:styleId="10">
    <w:name w:val="כותרת 1 תו"/>
    <w:basedOn w:val="a0"/>
    <w:link w:val="1"/>
    <w:uiPriority w:val="9"/>
    <w:rsid w:val="0024208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426">
      <w:bodyDiv w:val="1"/>
      <w:marLeft w:val="0"/>
      <w:marRight w:val="0"/>
      <w:marTop w:val="0"/>
      <w:marBottom w:val="0"/>
      <w:divBdr>
        <w:top w:val="none" w:sz="0" w:space="0" w:color="auto"/>
        <w:left w:val="none" w:sz="0" w:space="0" w:color="auto"/>
        <w:bottom w:val="none" w:sz="0" w:space="0" w:color="auto"/>
        <w:right w:val="none" w:sz="0" w:space="0" w:color="auto"/>
      </w:divBdr>
    </w:div>
    <w:div w:id="549920868">
      <w:bodyDiv w:val="1"/>
      <w:marLeft w:val="0"/>
      <w:marRight w:val="0"/>
      <w:marTop w:val="0"/>
      <w:marBottom w:val="0"/>
      <w:divBdr>
        <w:top w:val="none" w:sz="0" w:space="0" w:color="auto"/>
        <w:left w:val="none" w:sz="0" w:space="0" w:color="auto"/>
        <w:bottom w:val="none" w:sz="0" w:space="0" w:color="auto"/>
        <w:right w:val="none" w:sz="0" w:space="0" w:color="auto"/>
      </w:divBdr>
    </w:div>
    <w:div w:id="1372802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dan5161@gmail.com" TargetMode="External"/><Relationship Id="rId5" Type="http://schemas.openxmlformats.org/officeDocument/2006/relationships/hyperlink" Target="mailto:gil_ba@clalit.org.i"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1C95A-BB55-4069-AFBC-549EE496A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10439</Words>
  <Characters>65349</Characters>
  <Application>Microsoft Office Word</Application>
  <DocSecurity>0</DocSecurity>
  <Lines>1021</Lines>
  <Paragraphs>229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‪Idan Cohen‬‏</dc:creator>
  <cp:keywords/>
  <dc:description/>
  <cp:lastModifiedBy>‪Idan Cohen‬‏</cp:lastModifiedBy>
  <cp:revision>2</cp:revision>
  <dcterms:created xsi:type="dcterms:W3CDTF">2022-11-07T16:13:00Z</dcterms:created>
  <dcterms:modified xsi:type="dcterms:W3CDTF">2022-11-07T16:13:00Z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http://www.zotero.org/styles/the-oncologist</vt:lpwstr>
  </property>
  <property fmtid="{D5CDD505-2E9C-101B-9397-08002B2CF9AE}" pid="4" name="Mendeley Unique User Id_1">
    <vt:lpwstr>83e812da-bb37-3570-acf1-95bd7730980d</vt:lpwstr>
  </property>
  <property fmtid="{D5CDD505-2E9C-101B-9397-08002B2CF9AE}" pid="5" name="Mendeley Recent Style Id 0_1">
    <vt:lpwstr>http://www.zotero.org/styles/bmc-medicine</vt:lpwstr>
  </property>
  <property fmtid="{D5CDD505-2E9C-101B-9397-08002B2CF9AE}" pid="6" name="Mendeley Recent Style Name 0_1">
    <vt:lpwstr>BMC Medicine</vt:lpwstr>
  </property>
  <property fmtid="{D5CDD505-2E9C-101B-9397-08002B2CF9AE}" pid="7" name="Mendeley Recent Style Id 1_1">
    <vt:lpwstr>http://www.zotero.org/styles/cellular-and-molecular-immunology</vt:lpwstr>
  </property>
  <property fmtid="{D5CDD505-2E9C-101B-9397-08002B2CF9AE}" pid="8" name="Mendeley Recent Style Name 1_1">
    <vt:lpwstr>Cellular and Molecular Immunology</vt:lpwstr>
  </property>
  <property fmtid="{D5CDD505-2E9C-101B-9397-08002B2CF9AE}" pid="9" name="Mendeley Recent Style Id 2_1">
    <vt:lpwstr>http://www.zotero.org/styles/harvard-european-archaeology</vt:lpwstr>
  </property>
  <property fmtid="{D5CDD505-2E9C-101B-9397-08002B2CF9AE}" pid="10" name="Mendeley Recent Style Name 2_1">
    <vt:lpwstr>European Archaeology - Harvard</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(deprecated)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http://www.zotero.org/styles/international-journal-of-cancer</vt:lpwstr>
  </property>
  <property fmtid="{D5CDD505-2E9C-101B-9397-08002B2CF9AE}" pid="16" name="Mendeley Recent Style Name 5_1">
    <vt:lpwstr>International Journal of Cancer</vt:lpwstr>
  </property>
  <property fmtid="{D5CDD505-2E9C-101B-9397-08002B2CF9AE}" pid="17" name="Mendeley Recent Style Id 6_1">
    <vt:lpwstr>http://www.zotero.org/styles/sage-vancouver-brackets</vt:lpwstr>
  </property>
  <property fmtid="{D5CDD505-2E9C-101B-9397-08002B2CF9AE}" pid="18" name="Mendeley Recent Style Name 6_1">
    <vt:lpwstr>SAGE - Vancouver (brackets)</vt:lpwstr>
  </property>
  <property fmtid="{D5CDD505-2E9C-101B-9397-08002B2CF9AE}" pid="19" name="Mendeley Recent Style Id 7_1">
    <vt:lpwstr>http://www.zotero.org/styles/springer-vancouver-brackets</vt:lpwstr>
  </property>
  <property fmtid="{D5CDD505-2E9C-101B-9397-08002B2CF9AE}" pid="20" name="Mendeley Recent Style Name 7_1">
    <vt:lpwstr>Springer - Vancouver (brackets)</vt:lpwstr>
  </property>
  <property fmtid="{D5CDD505-2E9C-101B-9397-08002B2CF9AE}" pid="21" name="Mendeley Recent Style Id 8_1">
    <vt:lpwstr>http://www.zotero.org/styles/the-oncologist</vt:lpwstr>
  </property>
  <property fmtid="{D5CDD505-2E9C-101B-9397-08002B2CF9AE}" pid="22" name="Mendeley Recent Style Name 8_1">
    <vt:lpwstr>The Oncologist</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GrammarlyDocumentId">
    <vt:lpwstr>857980d0e260811c93f6bf0bbb34aecfbe5271b5df8c486eac87ff8f77234251</vt:lpwstr>
  </property>
</Properties>
</file>