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7044" w14:textId="2832D1CF" w:rsidR="0030767A" w:rsidRDefault="0030767A" w:rsidP="002C3567">
      <w:pPr>
        <w:spacing w:after="0" w:line="360" w:lineRule="auto"/>
        <w:ind w:firstLine="567"/>
        <w:jc w:val="center"/>
        <w:rPr>
          <w:rFonts w:cstheme="minorHAnsi"/>
          <w:b/>
          <w:bCs/>
          <w:sz w:val="24"/>
          <w:szCs w:val="24"/>
        </w:rPr>
      </w:pPr>
      <w:r w:rsidRPr="002C3567">
        <w:rPr>
          <w:rFonts w:cstheme="minorHAnsi"/>
          <w:b/>
          <w:bCs/>
          <w:sz w:val="24"/>
          <w:szCs w:val="24"/>
        </w:rPr>
        <w:t xml:space="preserve">Hebrew Readers' Perception of Olga </w:t>
      </w:r>
      <w:proofErr w:type="spellStart"/>
      <w:r w:rsidRPr="002C3567">
        <w:rPr>
          <w:rFonts w:cstheme="minorHAnsi"/>
          <w:b/>
          <w:bCs/>
          <w:sz w:val="24"/>
          <w:szCs w:val="24"/>
        </w:rPr>
        <w:t>Tokarczuk's</w:t>
      </w:r>
      <w:proofErr w:type="spellEnd"/>
      <w:r w:rsidRPr="002C3567">
        <w:rPr>
          <w:rFonts w:cstheme="minorHAnsi"/>
          <w:b/>
          <w:bCs/>
          <w:sz w:val="24"/>
          <w:szCs w:val="24"/>
        </w:rPr>
        <w:t xml:space="preserve"> </w:t>
      </w:r>
      <w:r w:rsidRPr="00F4682D">
        <w:rPr>
          <w:rFonts w:cstheme="minorHAnsi"/>
          <w:b/>
          <w:bCs/>
          <w:i/>
          <w:iCs/>
          <w:sz w:val="24"/>
          <w:szCs w:val="24"/>
        </w:rPr>
        <w:t>The Books of Jacob</w:t>
      </w:r>
    </w:p>
    <w:p w14:paraId="73A535F2" w14:textId="1AD3A409" w:rsidR="002C3567" w:rsidRPr="002C3567" w:rsidRDefault="002C3567" w:rsidP="002C3567">
      <w:pPr>
        <w:spacing w:after="0" w:line="360" w:lineRule="auto"/>
        <w:ind w:firstLine="567"/>
        <w:jc w:val="center"/>
        <w:rPr>
          <w:rFonts w:cstheme="minorHAnsi"/>
          <w:sz w:val="24"/>
          <w:szCs w:val="24"/>
        </w:rPr>
      </w:pPr>
      <w:r w:rsidRPr="002C3567">
        <w:rPr>
          <w:rFonts w:cstheme="minorHAnsi"/>
          <w:sz w:val="24"/>
          <w:szCs w:val="24"/>
        </w:rPr>
        <w:t xml:space="preserve">Dorota </w:t>
      </w:r>
      <w:proofErr w:type="spellStart"/>
      <w:r w:rsidRPr="002C3567">
        <w:rPr>
          <w:rFonts w:cstheme="minorHAnsi"/>
          <w:sz w:val="24"/>
          <w:szCs w:val="24"/>
        </w:rPr>
        <w:t>Burda</w:t>
      </w:r>
      <w:proofErr w:type="spellEnd"/>
      <w:r w:rsidRPr="002C3567">
        <w:rPr>
          <w:rFonts w:cstheme="minorHAnsi"/>
          <w:sz w:val="24"/>
          <w:szCs w:val="24"/>
        </w:rPr>
        <w:t xml:space="preserve"> Fischer</w:t>
      </w:r>
    </w:p>
    <w:p w14:paraId="0358A305" w14:textId="77777777" w:rsidR="0030767A" w:rsidRPr="004B6837" w:rsidRDefault="0030767A" w:rsidP="00AE7EEF">
      <w:pPr>
        <w:spacing w:after="0" w:line="360" w:lineRule="auto"/>
        <w:ind w:firstLine="567"/>
        <w:jc w:val="both"/>
        <w:rPr>
          <w:rFonts w:cstheme="minorHAnsi"/>
          <w:sz w:val="24"/>
          <w:szCs w:val="24"/>
        </w:rPr>
      </w:pPr>
    </w:p>
    <w:p w14:paraId="68BBEE72" w14:textId="5940EBE2" w:rsidR="00314371" w:rsidRDefault="00314371" w:rsidP="00AE7EEF">
      <w:pPr>
        <w:spacing w:after="0" w:line="360" w:lineRule="auto"/>
        <w:ind w:firstLine="567"/>
        <w:jc w:val="both"/>
        <w:rPr>
          <w:rFonts w:cstheme="minorHAnsi"/>
          <w:sz w:val="24"/>
          <w:szCs w:val="24"/>
        </w:rPr>
      </w:pPr>
      <w:r>
        <w:rPr>
          <w:rFonts w:cstheme="minorHAnsi"/>
          <w:sz w:val="24"/>
          <w:szCs w:val="24"/>
        </w:rPr>
        <w:t xml:space="preserve">While teaching </w:t>
      </w:r>
      <w:r w:rsidR="005968E1">
        <w:rPr>
          <w:rFonts w:cstheme="minorHAnsi"/>
          <w:sz w:val="24"/>
          <w:szCs w:val="24"/>
        </w:rPr>
        <w:t xml:space="preserve">at the University of Haifa in Israel </w:t>
      </w:r>
      <w:r>
        <w:rPr>
          <w:rFonts w:cstheme="minorHAnsi"/>
          <w:sz w:val="24"/>
          <w:szCs w:val="24"/>
        </w:rPr>
        <w:t xml:space="preserve">about Jewish topics in Polish literature I </w:t>
      </w:r>
      <w:r w:rsidR="000F4492">
        <w:rPr>
          <w:rFonts w:cstheme="minorHAnsi"/>
          <w:sz w:val="24"/>
          <w:szCs w:val="24"/>
        </w:rPr>
        <w:t xml:space="preserve">decided one day to discuss </w:t>
      </w:r>
      <w:r w:rsidR="000F4492" w:rsidRPr="000F4492">
        <w:rPr>
          <w:rFonts w:cstheme="minorHAnsi"/>
          <w:sz w:val="24"/>
          <w:szCs w:val="24"/>
        </w:rPr>
        <w:t xml:space="preserve">with the students the novel in letters by Julian </w:t>
      </w:r>
      <w:proofErr w:type="spellStart"/>
      <w:r w:rsidR="000F4492" w:rsidRPr="000F4492">
        <w:rPr>
          <w:rFonts w:cstheme="minorHAnsi"/>
          <w:sz w:val="24"/>
          <w:szCs w:val="24"/>
        </w:rPr>
        <w:t>Ursyn</w:t>
      </w:r>
      <w:proofErr w:type="spellEnd"/>
      <w:r w:rsidR="000F4492" w:rsidRPr="000F4492">
        <w:rPr>
          <w:rFonts w:cstheme="minorHAnsi"/>
          <w:sz w:val="24"/>
          <w:szCs w:val="24"/>
        </w:rPr>
        <w:t xml:space="preserve"> </w:t>
      </w:r>
      <w:proofErr w:type="spellStart"/>
      <w:r w:rsidR="000F4492" w:rsidRPr="000F4492">
        <w:rPr>
          <w:rFonts w:cstheme="minorHAnsi"/>
          <w:sz w:val="24"/>
          <w:szCs w:val="24"/>
        </w:rPr>
        <w:t>Niemcewicz</w:t>
      </w:r>
      <w:proofErr w:type="spellEnd"/>
      <w:r w:rsidR="000F4492" w:rsidRPr="000F4492">
        <w:rPr>
          <w:rFonts w:cstheme="minorHAnsi"/>
          <w:sz w:val="24"/>
          <w:szCs w:val="24"/>
        </w:rPr>
        <w:t xml:space="preserve">, </w:t>
      </w:r>
      <w:proofErr w:type="spellStart"/>
      <w:r w:rsidR="00674E29">
        <w:rPr>
          <w:rFonts w:cstheme="minorHAnsi"/>
          <w:i/>
          <w:iCs/>
          <w:sz w:val="24"/>
          <w:szCs w:val="24"/>
        </w:rPr>
        <w:t>Lejbe</w:t>
      </w:r>
      <w:proofErr w:type="spellEnd"/>
      <w:r w:rsidR="00674E29">
        <w:rPr>
          <w:rFonts w:cstheme="minorHAnsi"/>
          <w:i/>
          <w:iCs/>
          <w:sz w:val="24"/>
          <w:szCs w:val="24"/>
        </w:rPr>
        <w:t xml:space="preserve"> </w:t>
      </w:r>
      <w:proofErr w:type="spellStart"/>
      <w:r w:rsidR="00291900">
        <w:rPr>
          <w:rFonts w:cstheme="minorHAnsi"/>
          <w:i/>
          <w:iCs/>
          <w:sz w:val="24"/>
          <w:szCs w:val="24"/>
        </w:rPr>
        <w:t>i</w:t>
      </w:r>
      <w:proofErr w:type="spellEnd"/>
      <w:r w:rsidR="00674E29">
        <w:rPr>
          <w:rFonts w:cstheme="minorHAnsi"/>
          <w:i/>
          <w:iCs/>
          <w:sz w:val="24"/>
          <w:szCs w:val="24"/>
        </w:rPr>
        <w:t xml:space="preserve"> </w:t>
      </w:r>
      <w:proofErr w:type="spellStart"/>
      <w:r w:rsidR="00674E29">
        <w:rPr>
          <w:rFonts w:cstheme="minorHAnsi"/>
          <w:i/>
          <w:iCs/>
          <w:sz w:val="24"/>
          <w:szCs w:val="24"/>
        </w:rPr>
        <w:t>Siora</w:t>
      </w:r>
      <w:proofErr w:type="spellEnd"/>
      <w:r w:rsidR="00674E29">
        <w:rPr>
          <w:rFonts w:cstheme="minorHAnsi"/>
          <w:i/>
          <w:iCs/>
          <w:sz w:val="24"/>
          <w:szCs w:val="24"/>
        </w:rPr>
        <w:t xml:space="preserve"> </w:t>
      </w:r>
      <w:proofErr w:type="spellStart"/>
      <w:r w:rsidR="00674E29">
        <w:rPr>
          <w:rFonts w:cstheme="minorHAnsi"/>
          <w:i/>
          <w:iCs/>
          <w:sz w:val="24"/>
          <w:szCs w:val="24"/>
        </w:rPr>
        <w:t>cz</w:t>
      </w:r>
      <w:r w:rsidR="00291900">
        <w:rPr>
          <w:rFonts w:cstheme="minorHAnsi"/>
          <w:i/>
          <w:iCs/>
          <w:sz w:val="24"/>
          <w:szCs w:val="24"/>
        </w:rPr>
        <w:t>yli</w:t>
      </w:r>
      <w:proofErr w:type="spellEnd"/>
      <w:r w:rsidR="00291900">
        <w:rPr>
          <w:rFonts w:cstheme="minorHAnsi"/>
          <w:i/>
          <w:iCs/>
          <w:sz w:val="24"/>
          <w:szCs w:val="24"/>
        </w:rPr>
        <w:t xml:space="preserve"> </w:t>
      </w:r>
      <w:proofErr w:type="spellStart"/>
      <w:r w:rsidR="00291900">
        <w:rPr>
          <w:rFonts w:cstheme="minorHAnsi"/>
          <w:i/>
          <w:iCs/>
          <w:sz w:val="24"/>
          <w:szCs w:val="24"/>
        </w:rPr>
        <w:t>listy</w:t>
      </w:r>
      <w:proofErr w:type="spellEnd"/>
      <w:r w:rsidR="00291900">
        <w:rPr>
          <w:rFonts w:cstheme="minorHAnsi"/>
          <w:i/>
          <w:iCs/>
          <w:sz w:val="24"/>
          <w:szCs w:val="24"/>
        </w:rPr>
        <w:t xml:space="preserve"> dwóch </w:t>
      </w:r>
      <w:proofErr w:type="spellStart"/>
      <w:r w:rsidR="00291900">
        <w:rPr>
          <w:rFonts w:cstheme="minorHAnsi"/>
          <w:i/>
          <w:iCs/>
          <w:sz w:val="24"/>
          <w:szCs w:val="24"/>
        </w:rPr>
        <w:t>kochanków</w:t>
      </w:r>
      <w:proofErr w:type="spellEnd"/>
      <w:r w:rsidR="00291900">
        <w:rPr>
          <w:rFonts w:cstheme="minorHAnsi"/>
          <w:i/>
          <w:iCs/>
          <w:sz w:val="24"/>
          <w:szCs w:val="24"/>
        </w:rPr>
        <w:t xml:space="preserve"> </w:t>
      </w:r>
      <w:r w:rsidR="00291900">
        <w:rPr>
          <w:rFonts w:cstheme="minorHAnsi"/>
          <w:sz w:val="24"/>
          <w:szCs w:val="24"/>
        </w:rPr>
        <w:t>(</w:t>
      </w:r>
      <w:r w:rsidR="000F4492" w:rsidRPr="000F4492">
        <w:rPr>
          <w:rFonts w:cstheme="minorHAnsi"/>
          <w:i/>
          <w:iCs/>
          <w:sz w:val="24"/>
          <w:szCs w:val="24"/>
        </w:rPr>
        <w:t>Levi and Sara</w:t>
      </w:r>
      <w:r w:rsidR="00A73EC0">
        <w:rPr>
          <w:rFonts w:cstheme="minorHAnsi"/>
          <w:i/>
          <w:iCs/>
          <w:sz w:val="24"/>
          <w:szCs w:val="24"/>
        </w:rPr>
        <w:t xml:space="preserve"> or The Jewish Lovers</w:t>
      </w:r>
      <w:r w:rsidR="00291900">
        <w:rPr>
          <w:rFonts w:cstheme="minorHAnsi"/>
          <w:sz w:val="24"/>
          <w:szCs w:val="24"/>
        </w:rPr>
        <w:t>)</w:t>
      </w:r>
      <w:r w:rsidR="005968E1">
        <w:rPr>
          <w:rFonts w:cstheme="minorHAnsi"/>
          <w:sz w:val="24"/>
          <w:szCs w:val="24"/>
        </w:rPr>
        <w:t xml:space="preserve"> </w:t>
      </w:r>
      <w:r w:rsidR="005968E1" w:rsidRPr="00E725FF">
        <w:rPr>
          <w:rFonts w:cstheme="minorHAnsi"/>
          <w:sz w:val="24"/>
          <w:szCs w:val="24"/>
        </w:rPr>
        <w:t xml:space="preserve">published in </w:t>
      </w:r>
      <w:r w:rsidR="00C675B4">
        <w:rPr>
          <w:rFonts w:cstheme="minorHAnsi"/>
          <w:sz w:val="24"/>
          <w:szCs w:val="24"/>
        </w:rPr>
        <w:t xml:space="preserve">Polish </w:t>
      </w:r>
      <w:r w:rsidR="005968E1" w:rsidRPr="00E725FF">
        <w:rPr>
          <w:rFonts w:cstheme="minorHAnsi"/>
          <w:sz w:val="24"/>
          <w:szCs w:val="24"/>
        </w:rPr>
        <w:t>18</w:t>
      </w:r>
      <w:r w:rsidR="0092132C" w:rsidRPr="00E725FF">
        <w:rPr>
          <w:rFonts w:cstheme="minorHAnsi"/>
          <w:sz w:val="24"/>
          <w:szCs w:val="24"/>
        </w:rPr>
        <w:t>21</w:t>
      </w:r>
      <w:r w:rsidR="00C675B4">
        <w:rPr>
          <w:rFonts w:cstheme="minorHAnsi"/>
          <w:sz w:val="24"/>
          <w:szCs w:val="24"/>
        </w:rPr>
        <w:t xml:space="preserve"> (in English in 1830</w:t>
      </w:r>
      <w:r w:rsidR="001E38EF">
        <w:rPr>
          <w:rFonts w:cstheme="minorHAnsi"/>
          <w:sz w:val="24"/>
          <w:szCs w:val="24"/>
        </w:rPr>
        <w:t>)</w:t>
      </w:r>
      <w:r w:rsidR="000F4492" w:rsidRPr="000F4492">
        <w:rPr>
          <w:rFonts w:cstheme="minorHAnsi"/>
          <w:sz w:val="24"/>
          <w:szCs w:val="24"/>
        </w:rPr>
        <w:t>.</w:t>
      </w:r>
    </w:p>
    <w:p w14:paraId="30CE51BC" w14:textId="4D0185E1" w:rsidR="00D05122" w:rsidRPr="004B6837" w:rsidRDefault="0030767A" w:rsidP="002372D3">
      <w:pPr>
        <w:spacing w:after="0" w:line="360" w:lineRule="auto"/>
        <w:ind w:firstLine="567"/>
        <w:jc w:val="both"/>
        <w:rPr>
          <w:rFonts w:cstheme="minorHAnsi"/>
          <w:sz w:val="24"/>
          <w:szCs w:val="24"/>
        </w:rPr>
      </w:pPr>
      <w:r w:rsidRPr="004B6837">
        <w:rPr>
          <w:rFonts w:cstheme="minorHAnsi"/>
          <w:sz w:val="24"/>
          <w:szCs w:val="24"/>
        </w:rPr>
        <w:t xml:space="preserve">I admit that, under the influence of the </w:t>
      </w:r>
      <w:r w:rsidR="00DF4D6A" w:rsidRPr="00DF4D6A">
        <w:rPr>
          <w:rFonts w:cstheme="minorHAnsi"/>
          <w:sz w:val="24"/>
          <w:szCs w:val="24"/>
        </w:rPr>
        <w:t>P</w:t>
      </w:r>
      <w:r w:rsidR="00DF4D6A">
        <w:rPr>
          <w:rFonts w:cstheme="minorHAnsi"/>
          <w:sz w:val="24"/>
          <w:szCs w:val="24"/>
        </w:rPr>
        <w:t xml:space="preserve">olish </w:t>
      </w:r>
      <w:r w:rsidRPr="004B6837">
        <w:rPr>
          <w:rFonts w:cstheme="minorHAnsi"/>
          <w:sz w:val="24"/>
          <w:szCs w:val="24"/>
        </w:rPr>
        <w:t xml:space="preserve">generally accepted narrative depicting this work, I told my students about its uniqueness on a global scale: at the </w:t>
      </w:r>
      <w:r w:rsidR="0011290A">
        <w:rPr>
          <w:rFonts w:cstheme="minorHAnsi"/>
          <w:sz w:val="24"/>
          <w:szCs w:val="24"/>
        </w:rPr>
        <w:t xml:space="preserve">first </w:t>
      </w:r>
      <w:r w:rsidR="005A2D8D">
        <w:rPr>
          <w:rFonts w:cstheme="minorHAnsi"/>
          <w:sz w:val="24"/>
          <w:szCs w:val="24"/>
        </w:rPr>
        <w:t>half of</w:t>
      </w:r>
      <w:r w:rsidRPr="004B6837">
        <w:rPr>
          <w:rFonts w:cstheme="minorHAnsi"/>
          <w:sz w:val="24"/>
          <w:szCs w:val="24"/>
        </w:rPr>
        <w:t xml:space="preserve"> the 19th century, a well-known Polish writer </w:t>
      </w:r>
      <w:r w:rsidR="0011290A">
        <w:rPr>
          <w:rFonts w:cstheme="minorHAnsi"/>
          <w:sz w:val="24"/>
          <w:szCs w:val="24"/>
        </w:rPr>
        <w:t>wrote</w:t>
      </w:r>
      <w:r w:rsidRPr="004B6837">
        <w:rPr>
          <w:rFonts w:cstheme="minorHAnsi"/>
          <w:sz w:val="24"/>
          <w:szCs w:val="24"/>
        </w:rPr>
        <w:t xml:space="preserve"> a novel in which all the main characters are Jews, not some </w:t>
      </w:r>
      <w:r w:rsidR="008A1079">
        <w:rPr>
          <w:rFonts w:cstheme="minorHAnsi"/>
          <w:sz w:val="24"/>
          <w:szCs w:val="24"/>
        </w:rPr>
        <w:t>minor</w:t>
      </w:r>
      <w:r w:rsidRPr="004B6837">
        <w:rPr>
          <w:rFonts w:cstheme="minorHAnsi"/>
          <w:sz w:val="24"/>
          <w:szCs w:val="24"/>
        </w:rPr>
        <w:t xml:space="preserve"> characters, but a whole group of heroes, positive and negative presented in their </w:t>
      </w:r>
      <w:r w:rsidR="004C7F9B">
        <w:rPr>
          <w:rFonts w:cstheme="minorHAnsi"/>
          <w:sz w:val="24"/>
          <w:szCs w:val="24"/>
        </w:rPr>
        <w:t xml:space="preserve">own </w:t>
      </w:r>
      <w:r w:rsidRPr="004B6837">
        <w:rPr>
          <w:rFonts w:cstheme="minorHAnsi"/>
          <w:sz w:val="24"/>
          <w:szCs w:val="24"/>
        </w:rPr>
        <w:t xml:space="preserve">Jewish world. This novel was discussed in a similar way by a well-known Polish literary historian, the late prof. </w:t>
      </w:r>
      <w:proofErr w:type="spellStart"/>
      <w:r w:rsidRPr="004B6837">
        <w:rPr>
          <w:rFonts w:cstheme="minorHAnsi"/>
          <w:sz w:val="24"/>
          <w:szCs w:val="24"/>
        </w:rPr>
        <w:t>Władysław</w:t>
      </w:r>
      <w:proofErr w:type="spellEnd"/>
      <w:r w:rsidRPr="004B6837">
        <w:rPr>
          <w:rFonts w:cstheme="minorHAnsi"/>
          <w:sz w:val="24"/>
          <w:szCs w:val="24"/>
        </w:rPr>
        <w:t xml:space="preserve"> </w:t>
      </w:r>
      <w:proofErr w:type="spellStart"/>
      <w:r w:rsidRPr="004B6837">
        <w:rPr>
          <w:rFonts w:cstheme="minorHAnsi"/>
          <w:sz w:val="24"/>
          <w:szCs w:val="24"/>
        </w:rPr>
        <w:t>Panas</w:t>
      </w:r>
      <w:proofErr w:type="spellEnd"/>
      <w:r w:rsidR="00B12C15">
        <w:rPr>
          <w:rStyle w:val="FootnoteReference"/>
          <w:rFonts w:cstheme="minorHAnsi"/>
          <w:sz w:val="24"/>
          <w:szCs w:val="24"/>
        </w:rPr>
        <w:footnoteReference w:id="1"/>
      </w:r>
      <w:r w:rsidRPr="004B6837">
        <w:rPr>
          <w:rFonts w:cstheme="minorHAnsi"/>
          <w:sz w:val="24"/>
          <w:szCs w:val="24"/>
        </w:rPr>
        <w:t xml:space="preserve">. </w:t>
      </w:r>
      <w:r w:rsidR="00484B07">
        <w:rPr>
          <w:rFonts w:cstheme="minorHAnsi"/>
          <w:sz w:val="24"/>
          <w:szCs w:val="24"/>
        </w:rPr>
        <w:t xml:space="preserve">One of the </w:t>
      </w:r>
      <w:r w:rsidRPr="004B6837">
        <w:rPr>
          <w:rFonts w:cstheme="minorHAnsi"/>
          <w:sz w:val="24"/>
          <w:szCs w:val="24"/>
        </w:rPr>
        <w:t>student</w:t>
      </w:r>
      <w:r w:rsidR="00484B07">
        <w:rPr>
          <w:rFonts w:cstheme="minorHAnsi"/>
          <w:sz w:val="24"/>
          <w:szCs w:val="24"/>
        </w:rPr>
        <w:t>s</w:t>
      </w:r>
      <w:r w:rsidRPr="004B6837">
        <w:rPr>
          <w:rFonts w:cstheme="minorHAnsi"/>
          <w:sz w:val="24"/>
          <w:szCs w:val="24"/>
        </w:rPr>
        <w:t xml:space="preserve">, however, did not want to accept such a story, insisted that the author's attitude towards his heroes was anti-Semitic to the core, and that in the descriptions of a group of Hasidim, </w:t>
      </w:r>
      <w:r w:rsidR="00484B07">
        <w:rPr>
          <w:rFonts w:cstheme="minorHAnsi"/>
          <w:sz w:val="24"/>
          <w:szCs w:val="24"/>
        </w:rPr>
        <w:t>the student</w:t>
      </w:r>
      <w:r w:rsidRPr="004B6837">
        <w:rPr>
          <w:rFonts w:cstheme="minorHAnsi"/>
          <w:sz w:val="24"/>
          <w:szCs w:val="24"/>
        </w:rPr>
        <w:t xml:space="preserve"> could clearly sense pure hatred. After a stormy discussion, attempts to locate contemporary anti-Semitism in time and explain </w:t>
      </w:r>
      <w:proofErr w:type="spellStart"/>
      <w:r w:rsidRPr="004B6837">
        <w:rPr>
          <w:rFonts w:cstheme="minorHAnsi"/>
          <w:sz w:val="24"/>
          <w:szCs w:val="24"/>
        </w:rPr>
        <w:t>Niemcewicz's</w:t>
      </w:r>
      <w:proofErr w:type="spellEnd"/>
      <w:r w:rsidRPr="004B6837">
        <w:rPr>
          <w:rFonts w:cstheme="minorHAnsi"/>
          <w:sz w:val="24"/>
          <w:szCs w:val="24"/>
        </w:rPr>
        <w:t xml:space="preserve"> characteristic attitude towards his heroes, we went home.</w:t>
      </w:r>
      <w:r w:rsidR="00B922CB">
        <w:rPr>
          <w:rFonts w:cstheme="minorHAnsi"/>
          <w:sz w:val="24"/>
          <w:szCs w:val="24"/>
        </w:rPr>
        <w:t xml:space="preserve"> But </w:t>
      </w:r>
      <w:r w:rsidR="00D05122" w:rsidRPr="004B6837">
        <w:rPr>
          <w:rFonts w:cstheme="minorHAnsi"/>
          <w:sz w:val="24"/>
          <w:szCs w:val="24"/>
        </w:rPr>
        <w:t xml:space="preserve">I </w:t>
      </w:r>
      <w:r w:rsidR="002372D3">
        <w:rPr>
          <w:rFonts w:cstheme="minorHAnsi"/>
          <w:sz w:val="24"/>
          <w:szCs w:val="24"/>
        </w:rPr>
        <w:t>left</w:t>
      </w:r>
      <w:r w:rsidR="00597B12">
        <w:rPr>
          <w:rFonts w:cstheme="minorHAnsi"/>
          <w:sz w:val="24"/>
          <w:szCs w:val="24"/>
        </w:rPr>
        <w:t xml:space="preserve"> </w:t>
      </w:r>
      <w:r w:rsidR="00D05122" w:rsidRPr="004B6837">
        <w:rPr>
          <w:rFonts w:cstheme="minorHAnsi"/>
          <w:sz w:val="24"/>
          <w:szCs w:val="24"/>
        </w:rPr>
        <w:t xml:space="preserve">puzzled by another question, not </w:t>
      </w:r>
      <w:r w:rsidR="00AE33F5">
        <w:rPr>
          <w:rFonts w:cstheme="minorHAnsi"/>
          <w:sz w:val="24"/>
          <w:szCs w:val="24"/>
        </w:rPr>
        <w:t>if</w:t>
      </w:r>
      <w:r w:rsidR="00D05122" w:rsidRPr="004B6837">
        <w:rPr>
          <w:rFonts w:cstheme="minorHAnsi"/>
          <w:sz w:val="24"/>
          <w:szCs w:val="24"/>
        </w:rPr>
        <w:t xml:space="preserve"> </w:t>
      </w:r>
      <w:proofErr w:type="spellStart"/>
      <w:r w:rsidR="00D05122" w:rsidRPr="004B6837">
        <w:rPr>
          <w:rFonts w:cstheme="minorHAnsi"/>
          <w:sz w:val="24"/>
          <w:szCs w:val="24"/>
        </w:rPr>
        <w:t>Niemcewicz</w:t>
      </w:r>
      <w:proofErr w:type="spellEnd"/>
      <w:r w:rsidR="00D05122" w:rsidRPr="004B6837">
        <w:rPr>
          <w:rFonts w:cstheme="minorHAnsi"/>
          <w:sz w:val="24"/>
          <w:szCs w:val="24"/>
        </w:rPr>
        <w:t xml:space="preserve"> was or was not an anti-Semite, but why my student</w:t>
      </w:r>
      <w:r w:rsidR="00AE33F5">
        <w:rPr>
          <w:rFonts w:cstheme="minorHAnsi"/>
          <w:sz w:val="24"/>
          <w:szCs w:val="24"/>
        </w:rPr>
        <w:t>’s perception of the novel</w:t>
      </w:r>
      <w:r w:rsidR="00D05122" w:rsidRPr="004B6837">
        <w:rPr>
          <w:rFonts w:cstheme="minorHAnsi"/>
          <w:sz w:val="24"/>
          <w:szCs w:val="24"/>
        </w:rPr>
        <w:t xml:space="preserve"> was so completely different from prof</w:t>
      </w:r>
      <w:r w:rsidR="00395550">
        <w:rPr>
          <w:rFonts w:cstheme="minorHAnsi"/>
          <w:sz w:val="24"/>
          <w:szCs w:val="24"/>
        </w:rPr>
        <w:t>essor’s</w:t>
      </w:r>
      <w:r w:rsidR="00D05122" w:rsidRPr="004B6837">
        <w:rPr>
          <w:rFonts w:cstheme="minorHAnsi"/>
          <w:sz w:val="24"/>
          <w:szCs w:val="24"/>
        </w:rPr>
        <w:t xml:space="preserve"> </w:t>
      </w:r>
      <w:proofErr w:type="spellStart"/>
      <w:r w:rsidR="00D05122" w:rsidRPr="004B6837">
        <w:rPr>
          <w:rFonts w:cstheme="minorHAnsi"/>
          <w:sz w:val="24"/>
          <w:szCs w:val="24"/>
        </w:rPr>
        <w:t>Panas</w:t>
      </w:r>
      <w:proofErr w:type="spellEnd"/>
      <w:r w:rsidR="00D05122" w:rsidRPr="004B6837">
        <w:rPr>
          <w:rFonts w:cstheme="minorHAnsi"/>
          <w:sz w:val="24"/>
          <w:szCs w:val="24"/>
        </w:rPr>
        <w:t xml:space="preserve">. Of course, it happened because "the author </w:t>
      </w:r>
      <w:r w:rsidR="00FB33AA" w:rsidRPr="004B6837">
        <w:rPr>
          <w:rFonts w:cstheme="minorHAnsi"/>
          <w:sz w:val="24"/>
          <w:szCs w:val="24"/>
        </w:rPr>
        <w:t>died,</w:t>
      </w:r>
      <w:r w:rsidR="00D05122" w:rsidRPr="004B6837">
        <w:rPr>
          <w:rFonts w:cstheme="minorHAnsi"/>
          <w:sz w:val="24"/>
          <w:szCs w:val="24"/>
        </w:rPr>
        <w:t xml:space="preserve"> and the reader was born"</w:t>
      </w:r>
      <w:r w:rsidR="002372D3">
        <w:rPr>
          <w:rStyle w:val="FootnoteReference"/>
          <w:rFonts w:cstheme="minorHAnsi"/>
          <w:sz w:val="24"/>
          <w:szCs w:val="24"/>
        </w:rPr>
        <w:footnoteReference w:id="2"/>
      </w:r>
      <w:r w:rsidR="002372D3">
        <w:rPr>
          <w:rFonts w:cstheme="minorHAnsi"/>
          <w:sz w:val="24"/>
          <w:szCs w:val="24"/>
        </w:rPr>
        <w:t>.</w:t>
      </w:r>
      <w:r w:rsidR="00D05122" w:rsidRPr="004B6837">
        <w:rPr>
          <w:rFonts w:cstheme="minorHAnsi"/>
          <w:sz w:val="24"/>
          <w:szCs w:val="24"/>
        </w:rPr>
        <w:t xml:space="preserve"> </w:t>
      </w:r>
    </w:p>
    <w:p w14:paraId="76225CF4" w14:textId="04F31DFC" w:rsidR="00D05122" w:rsidRPr="004B6837" w:rsidRDefault="000C1752" w:rsidP="00AE7EEF">
      <w:pPr>
        <w:spacing w:after="0" w:line="360" w:lineRule="auto"/>
        <w:ind w:firstLine="567"/>
        <w:jc w:val="both"/>
        <w:rPr>
          <w:rFonts w:cstheme="minorHAnsi"/>
          <w:sz w:val="24"/>
          <w:szCs w:val="24"/>
        </w:rPr>
      </w:pPr>
      <w:r>
        <w:rPr>
          <w:rFonts w:cstheme="minorHAnsi"/>
          <w:sz w:val="24"/>
          <w:szCs w:val="24"/>
        </w:rPr>
        <w:t xml:space="preserve">The citation comes from Roland </w:t>
      </w:r>
      <w:r w:rsidR="00D05122" w:rsidRPr="004B6837">
        <w:rPr>
          <w:rFonts w:cstheme="minorHAnsi"/>
          <w:sz w:val="24"/>
          <w:szCs w:val="24"/>
        </w:rPr>
        <w:t xml:space="preserve">Barthes's theory </w:t>
      </w:r>
      <w:r w:rsidR="00F034D4">
        <w:rPr>
          <w:rFonts w:cstheme="minorHAnsi"/>
          <w:sz w:val="24"/>
          <w:szCs w:val="24"/>
        </w:rPr>
        <w:t xml:space="preserve">which </w:t>
      </w:r>
      <w:r w:rsidR="00D05122" w:rsidRPr="004B6837">
        <w:rPr>
          <w:rFonts w:cstheme="minorHAnsi"/>
          <w:sz w:val="24"/>
          <w:szCs w:val="24"/>
        </w:rPr>
        <w:t>has evolved since its inception</w:t>
      </w:r>
      <w:r w:rsidR="00607A14">
        <w:rPr>
          <w:rFonts w:cstheme="minorHAnsi"/>
          <w:sz w:val="24"/>
          <w:szCs w:val="24"/>
        </w:rPr>
        <w:t>. S</w:t>
      </w:r>
      <w:r w:rsidR="00DB7525">
        <w:rPr>
          <w:rFonts w:cstheme="minorHAnsi"/>
          <w:sz w:val="24"/>
          <w:szCs w:val="24"/>
        </w:rPr>
        <w:t xml:space="preserve">kipping the </w:t>
      </w:r>
      <w:r w:rsidR="00D05122" w:rsidRPr="004B6837">
        <w:rPr>
          <w:rFonts w:cstheme="minorHAnsi"/>
          <w:sz w:val="24"/>
          <w:szCs w:val="24"/>
        </w:rPr>
        <w:t>thorough and detailed analysis of the development of thoughts about the role of the reader in a literary work</w:t>
      </w:r>
      <w:r w:rsidR="00757E37">
        <w:rPr>
          <w:rFonts w:cstheme="minorHAnsi"/>
          <w:sz w:val="24"/>
          <w:szCs w:val="24"/>
        </w:rPr>
        <w:t>,</w:t>
      </w:r>
      <w:r w:rsidR="00AF6EA9">
        <w:rPr>
          <w:rFonts w:cstheme="minorHAnsi"/>
          <w:sz w:val="24"/>
          <w:szCs w:val="24"/>
        </w:rPr>
        <w:t xml:space="preserve"> </w:t>
      </w:r>
      <w:r w:rsidR="00D05122" w:rsidRPr="004B6837">
        <w:rPr>
          <w:rFonts w:cstheme="minorHAnsi"/>
          <w:sz w:val="24"/>
          <w:szCs w:val="24"/>
        </w:rPr>
        <w:t xml:space="preserve">I will only mention a </w:t>
      </w:r>
      <w:r w:rsidR="00D05122" w:rsidRPr="009A4CDF">
        <w:rPr>
          <w:rFonts w:cstheme="minorHAnsi"/>
          <w:sz w:val="24"/>
          <w:szCs w:val="24"/>
        </w:rPr>
        <w:t>derivative</w:t>
      </w:r>
      <w:r w:rsidR="00D05122" w:rsidRPr="004B6837">
        <w:rPr>
          <w:rFonts w:cstheme="minorHAnsi"/>
          <w:sz w:val="24"/>
          <w:szCs w:val="24"/>
        </w:rPr>
        <w:t xml:space="preserve"> of Barthes' thought - Julia Kristeva's </w:t>
      </w:r>
      <w:r w:rsidR="00D05122" w:rsidRPr="009A4CDF">
        <w:rPr>
          <w:rFonts w:cstheme="minorHAnsi"/>
          <w:i/>
          <w:iCs/>
          <w:sz w:val="24"/>
          <w:szCs w:val="24"/>
        </w:rPr>
        <w:t>intertextuality</w:t>
      </w:r>
      <w:r w:rsidR="00FC59F0">
        <w:rPr>
          <w:rFonts w:cstheme="minorHAnsi"/>
          <w:sz w:val="24"/>
          <w:szCs w:val="24"/>
        </w:rPr>
        <w:t xml:space="preserve">, described by </w:t>
      </w:r>
      <w:r w:rsidR="0067338A">
        <w:rPr>
          <w:rFonts w:cstheme="minorHAnsi"/>
          <w:sz w:val="24"/>
          <w:szCs w:val="24"/>
        </w:rPr>
        <w:t xml:space="preserve">Stanisław </w:t>
      </w:r>
      <w:proofErr w:type="spellStart"/>
      <w:r w:rsidR="00FC59F0">
        <w:rPr>
          <w:rFonts w:cstheme="minorHAnsi"/>
          <w:sz w:val="24"/>
          <w:szCs w:val="24"/>
        </w:rPr>
        <w:t>Fiszer</w:t>
      </w:r>
      <w:proofErr w:type="spellEnd"/>
      <w:r w:rsidR="00FC59F0">
        <w:rPr>
          <w:rFonts w:cstheme="minorHAnsi"/>
          <w:sz w:val="24"/>
          <w:szCs w:val="24"/>
        </w:rPr>
        <w:t>:</w:t>
      </w:r>
      <w:r w:rsidR="00D05122" w:rsidRPr="004B6837">
        <w:rPr>
          <w:rFonts w:cstheme="minorHAnsi"/>
          <w:sz w:val="24"/>
          <w:szCs w:val="24"/>
        </w:rPr>
        <w:t xml:space="preserve"> “According to Kristeva, each text is a</w:t>
      </w:r>
      <w:r w:rsidR="0075516F">
        <w:rPr>
          <w:rFonts w:cstheme="minorHAnsi"/>
          <w:sz w:val="24"/>
          <w:szCs w:val="24"/>
        </w:rPr>
        <w:t xml:space="preserve"> </w:t>
      </w:r>
      <w:r w:rsidR="00D05122" w:rsidRPr="004B6837">
        <w:rPr>
          <w:rFonts w:cstheme="minorHAnsi"/>
          <w:sz w:val="24"/>
          <w:szCs w:val="24"/>
        </w:rPr>
        <w:t>"mosaic"</w:t>
      </w:r>
      <w:r w:rsidR="0075516F">
        <w:rPr>
          <w:rFonts w:cstheme="minorHAnsi"/>
          <w:sz w:val="24"/>
          <w:szCs w:val="24"/>
        </w:rPr>
        <w:t xml:space="preserve"> </w:t>
      </w:r>
      <w:r w:rsidR="00D05122" w:rsidRPr="004B6837">
        <w:rPr>
          <w:rFonts w:cstheme="minorHAnsi"/>
          <w:sz w:val="24"/>
          <w:szCs w:val="24"/>
        </w:rPr>
        <w:t xml:space="preserve">made up of other texts; in other words, its intertextuality lies in the fact that it draws from the texts written before it. Thus, </w:t>
      </w:r>
      <w:r w:rsidR="00D05122" w:rsidRPr="004B6837">
        <w:rPr>
          <w:rFonts w:cstheme="minorHAnsi"/>
          <w:sz w:val="24"/>
          <w:szCs w:val="24"/>
        </w:rPr>
        <w:lastRenderedPageBreak/>
        <w:t>the analysis of a literary text cannot be limited to considering it in isolation from other works."</w:t>
      </w:r>
      <w:r w:rsidR="0067338A">
        <w:rPr>
          <w:rStyle w:val="FootnoteReference"/>
          <w:rFonts w:cstheme="minorHAnsi"/>
          <w:sz w:val="24"/>
          <w:szCs w:val="24"/>
        </w:rPr>
        <w:footnoteReference w:id="3"/>
      </w:r>
      <w:r w:rsidR="0067338A">
        <w:rPr>
          <w:rFonts w:cstheme="minorHAnsi"/>
          <w:sz w:val="24"/>
          <w:szCs w:val="24"/>
        </w:rPr>
        <w:t>.</w:t>
      </w:r>
      <w:r w:rsidR="00FE7CE3" w:rsidRPr="004B6837">
        <w:rPr>
          <w:rFonts w:cstheme="minorHAnsi"/>
          <w:sz w:val="24"/>
          <w:szCs w:val="24"/>
        </w:rPr>
        <w:t xml:space="preserve"> </w:t>
      </w:r>
      <w:proofErr w:type="spellStart"/>
      <w:r w:rsidR="00D05122" w:rsidRPr="004B6837">
        <w:rPr>
          <w:rFonts w:cstheme="minorHAnsi"/>
          <w:sz w:val="24"/>
          <w:szCs w:val="24"/>
        </w:rPr>
        <w:t>Fiszer</w:t>
      </w:r>
      <w:proofErr w:type="spellEnd"/>
      <w:r w:rsidR="00FE7CE3">
        <w:rPr>
          <w:rFonts w:cstheme="minorHAnsi"/>
          <w:sz w:val="24"/>
          <w:szCs w:val="24"/>
        </w:rPr>
        <w:t xml:space="preserve"> further </w:t>
      </w:r>
      <w:r w:rsidR="00927F8E">
        <w:rPr>
          <w:rFonts w:cstheme="minorHAnsi"/>
          <w:sz w:val="24"/>
          <w:szCs w:val="24"/>
        </w:rPr>
        <w:t>notes in his article</w:t>
      </w:r>
      <w:r w:rsidR="00FE7CE3">
        <w:rPr>
          <w:rFonts w:cstheme="minorHAnsi"/>
          <w:sz w:val="24"/>
          <w:szCs w:val="24"/>
        </w:rPr>
        <w:t xml:space="preserve"> that</w:t>
      </w:r>
      <w:r w:rsidR="00D05122" w:rsidRPr="004B6837">
        <w:rPr>
          <w:rFonts w:cstheme="minorHAnsi"/>
          <w:sz w:val="24"/>
          <w:szCs w:val="24"/>
        </w:rPr>
        <w:t xml:space="preserve"> French culture scholars call this phenomenon a "library</w:t>
      </w:r>
      <w:r w:rsidR="0075516F" w:rsidRPr="004B6837">
        <w:rPr>
          <w:rFonts w:cstheme="minorHAnsi"/>
          <w:sz w:val="24"/>
          <w:szCs w:val="24"/>
        </w:rPr>
        <w:t>” but</w:t>
      </w:r>
      <w:r w:rsidR="00D05122" w:rsidRPr="004B6837">
        <w:rPr>
          <w:rFonts w:cstheme="minorHAnsi"/>
          <w:sz w:val="24"/>
          <w:szCs w:val="24"/>
        </w:rPr>
        <w:t xml:space="preserve"> refer it to both the writer </w:t>
      </w:r>
      <w:r w:rsidR="00D05122" w:rsidRPr="00FB1B76">
        <w:rPr>
          <w:rFonts w:cstheme="minorHAnsi"/>
          <w:sz w:val="24"/>
          <w:szCs w:val="24"/>
        </w:rPr>
        <w:t>and the reader</w:t>
      </w:r>
      <w:r w:rsidR="00D05122" w:rsidRPr="004B6837">
        <w:rPr>
          <w:rFonts w:cstheme="minorHAnsi"/>
          <w:sz w:val="24"/>
          <w:szCs w:val="24"/>
        </w:rPr>
        <w:t xml:space="preserve">. For each book takes on meaning according to what we have already read; and vice versa: each book read </w:t>
      </w:r>
      <w:r w:rsidR="00923FB1" w:rsidRPr="004B6837">
        <w:rPr>
          <w:rFonts w:cstheme="minorHAnsi"/>
          <w:sz w:val="24"/>
          <w:szCs w:val="24"/>
        </w:rPr>
        <w:t>modifies</w:t>
      </w:r>
      <w:r w:rsidR="00D05122" w:rsidRPr="004B6837">
        <w:rPr>
          <w:rFonts w:cstheme="minorHAnsi"/>
          <w:sz w:val="24"/>
          <w:szCs w:val="24"/>
        </w:rPr>
        <w:t xml:space="preserve"> the </w:t>
      </w:r>
      <w:r w:rsidR="00FB1B76">
        <w:rPr>
          <w:rFonts w:cstheme="minorHAnsi"/>
          <w:sz w:val="24"/>
          <w:szCs w:val="24"/>
        </w:rPr>
        <w:t>value/</w:t>
      </w:r>
      <w:r w:rsidR="00584195">
        <w:rPr>
          <w:rFonts w:cstheme="minorHAnsi"/>
          <w:sz w:val="24"/>
          <w:szCs w:val="24"/>
        </w:rPr>
        <w:t>meaning</w:t>
      </w:r>
      <w:r w:rsidR="00D05122" w:rsidRPr="004B6837">
        <w:rPr>
          <w:rFonts w:cstheme="minorHAnsi"/>
          <w:sz w:val="24"/>
          <w:szCs w:val="24"/>
        </w:rPr>
        <w:t xml:space="preserve"> of our "library".</w:t>
      </w:r>
      <w:r w:rsidR="00FB1B76">
        <w:rPr>
          <w:rStyle w:val="FootnoteReference"/>
          <w:rFonts w:cstheme="minorHAnsi"/>
          <w:sz w:val="24"/>
          <w:szCs w:val="24"/>
        </w:rPr>
        <w:footnoteReference w:id="4"/>
      </w:r>
      <w:r w:rsidR="00D05122" w:rsidRPr="004B6837">
        <w:rPr>
          <w:rFonts w:cstheme="minorHAnsi"/>
          <w:sz w:val="24"/>
          <w:szCs w:val="24"/>
        </w:rPr>
        <w:t xml:space="preserve"> </w:t>
      </w:r>
    </w:p>
    <w:p w14:paraId="42E5AA01" w14:textId="485DF210" w:rsidR="00D05122" w:rsidRPr="00E030AF" w:rsidRDefault="00D05122" w:rsidP="00AE7EEF">
      <w:pPr>
        <w:spacing w:after="0" w:line="360" w:lineRule="auto"/>
        <w:ind w:firstLine="567"/>
        <w:jc w:val="both"/>
        <w:rPr>
          <w:rFonts w:cstheme="minorHAnsi"/>
          <w:sz w:val="24"/>
          <w:szCs w:val="24"/>
        </w:rPr>
      </w:pPr>
      <w:r w:rsidRPr="004B6837">
        <w:rPr>
          <w:rFonts w:cstheme="minorHAnsi"/>
          <w:sz w:val="24"/>
          <w:szCs w:val="24"/>
        </w:rPr>
        <w:t xml:space="preserve">On the other hand, the role of the reader </w:t>
      </w:r>
      <w:r w:rsidRPr="00E030AF">
        <w:rPr>
          <w:rFonts w:cstheme="minorHAnsi"/>
          <w:sz w:val="24"/>
          <w:szCs w:val="24"/>
        </w:rPr>
        <w:t xml:space="preserve">of translated literature is even more complex. Brian James Baer, ​​in his study of this subject, </w:t>
      </w:r>
      <w:r w:rsidR="00B6512A" w:rsidRPr="00E030AF">
        <w:rPr>
          <w:rFonts w:cstheme="minorHAnsi"/>
          <w:sz w:val="24"/>
          <w:szCs w:val="24"/>
        </w:rPr>
        <w:t xml:space="preserve">while </w:t>
      </w:r>
      <w:r w:rsidR="0003312C" w:rsidRPr="00E030AF">
        <w:rPr>
          <w:rFonts w:cstheme="minorHAnsi"/>
          <w:sz w:val="24"/>
          <w:szCs w:val="24"/>
        </w:rPr>
        <w:t>mention</w:t>
      </w:r>
      <w:r w:rsidR="00B6512A" w:rsidRPr="00E030AF">
        <w:rPr>
          <w:rFonts w:cstheme="minorHAnsi"/>
          <w:sz w:val="24"/>
          <w:szCs w:val="24"/>
        </w:rPr>
        <w:t>ing</w:t>
      </w:r>
      <w:r w:rsidR="0003312C" w:rsidRPr="00E030AF">
        <w:rPr>
          <w:rFonts w:cstheme="minorHAnsi"/>
          <w:sz w:val="24"/>
          <w:szCs w:val="24"/>
        </w:rPr>
        <w:t xml:space="preserve"> </w:t>
      </w:r>
      <w:r w:rsidR="00B6512A" w:rsidRPr="00E030AF">
        <w:rPr>
          <w:rFonts w:cstheme="minorHAnsi"/>
          <w:sz w:val="24"/>
          <w:szCs w:val="24"/>
        </w:rPr>
        <w:t>Stanley Fish</w:t>
      </w:r>
      <w:r w:rsidR="00E60984" w:rsidRPr="00E030AF">
        <w:rPr>
          <w:rStyle w:val="FootnoteReference"/>
          <w:rFonts w:cstheme="minorHAnsi"/>
          <w:sz w:val="24"/>
          <w:szCs w:val="24"/>
        </w:rPr>
        <w:footnoteReference w:id="5"/>
      </w:r>
      <w:r w:rsidR="00B6512A" w:rsidRPr="00E030AF">
        <w:rPr>
          <w:rFonts w:cstheme="minorHAnsi"/>
          <w:sz w:val="24"/>
          <w:szCs w:val="24"/>
        </w:rPr>
        <w:t xml:space="preserve">, </w:t>
      </w:r>
      <w:r w:rsidRPr="00E030AF">
        <w:rPr>
          <w:rFonts w:cstheme="minorHAnsi"/>
          <w:sz w:val="24"/>
          <w:szCs w:val="24"/>
        </w:rPr>
        <w:t xml:space="preserve">perfectly synthesized basis for </w:t>
      </w:r>
      <w:r w:rsidR="006C0B61" w:rsidRPr="00E030AF">
        <w:rPr>
          <w:rFonts w:cstheme="minorHAnsi"/>
          <w:sz w:val="24"/>
          <w:szCs w:val="24"/>
        </w:rPr>
        <w:t xml:space="preserve">the </w:t>
      </w:r>
      <w:r w:rsidRPr="00E030AF">
        <w:rPr>
          <w:rFonts w:cstheme="minorHAnsi"/>
          <w:sz w:val="24"/>
          <w:szCs w:val="24"/>
        </w:rPr>
        <w:t>further deliberations</w:t>
      </w:r>
      <w:r w:rsidR="00584195" w:rsidRPr="00E030AF">
        <w:rPr>
          <w:rFonts w:cstheme="minorHAnsi"/>
          <w:sz w:val="24"/>
          <w:szCs w:val="24"/>
        </w:rPr>
        <w:t>:</w:t>
      </w:r>
    </w:p>
    <w:p w14:paraId="3F98916A" w14:textId="45ADDE5D" w:rsidR="00BD6335" w:rsidRPr="004B6837" w:rsidRDefault="00BD6335" w:rsidP="002434FF">
      <w:pPr>
        <w:spacing w:after="0" w:line="360" w:lineRule="auto"/>
        <w:ind w:firstLine="567"/>
        <w:jc w:val="both"/>
        <w:rPr>
          <w:rFonts w:cstheme="minorHAnsi"/>
          <w:sz w:val="24"/>
          <w:szCs w:val="24"/>
        </w:rPr>
      </w:pPr>
      <w:r w:rsidRPr="0093299C">
        <w:rPr>
          <w:rFonts w:cstheme="minorHAnsi"/>
          <w:sz w:val="24"/>
          <w:szCs w:val="24"/>
          <w:highlight w:val="yellow"/>
        </w:rPr>
        <w:t>“</w:t>
      </w:r>
      <w:r w:rsidR="00C96D7C" w:rsidRPr="0093299C">
        <w:rPr>
          <w:rFonts w:cstheme="minorHAnsi"/>
          <w:sz w:val="24"/>
          <w:szCs w:val="24"/>
          <w:highlight w:val="yellow"/>
        </w:rPr>
        <w:t>…. meaning</w:t>
      </w:r>
      <w:r w:rsidRPr="0093299C">
        <w:rPr>
          <w:rFonts w:cstheme="minorHAnsi"/>
          <w:sz w:val="24"/>
          <w:szCs w:val="24"/>
          <w:highlight w:val="yellow"/>
        </w:rPr>
        <w:t xml:space="preserve"> is constructed within specific communities of readers. And although we commonly associate translated texts with travel across cultural boundaries - the word translate means </w:t>
      </w:r>
      <w:r w:rsidR="0085740C" w:rsidRPr="0093299C">
        <w:rPr>
          <w:rFonts w:cstheme="minorHAnsi"/>
          <w:sz w:val="24"/>
          <w:szCs w:val="24"/>
          <w:highlight w:val="yellow"/>
        </w:rPr>
        <w:t>‘</w:t>
      </w:r>
      <w:r w:rsidRPr="0093299C">
        <w:rPr>
          <w:rFonts w:cstheme="minorHAnsi"/>
          <w:sz w:val="24"/>
          <w:szCs w:val="24"/>
          <w:highlight w:val="yellow"/>
        </w:rPr>
        <w:t>to carry over</w:t>
      </w:r>
      <w:r w:rsidR="0085740C" w:rsidRPr="0093299C">
        <w:rPr>
          <w:rFonts w:cstheme="minorHAnsi"/>
          <w:sz w:val="24"/>
          <w:szCs w:val="24"/>
          <w:highlight w:val="yellow"/>
        </w:rPr>
        <w:t>’</w:t>
      </w:r>
      <w:r w:rsidRPr="0093299C">
        <w:rPr>
          <w:rFonts w:cstheme="minorHAnsi"/>
          <w:sz w:val="24"/>
          <w:szCs w:val="24"/>
          <w:highlight w:val="yellow"/>
        </w:rPr>
        <w:t xml:space="preserve"> - they are read within a target culture </w:t>
      </w:r>
      <w:r w:rsidR="00FF65C5" w:rsidRPr="0093299C">
        <w:rPr>
          <w:rFonts w:cstheme="minorHAnsi"/>
          <w:sz w:val="24"/>
          <w:szCs w:val="24"/>
          <w:highlight w:val="yellow"/>
        </w:rPr>
        <w:t>[</w:t>
      </w:r>
      <w:r w:rsidR="002434FF" w:rsidRPr="0093299C">
        <w:rPr>
          <w:rFonts w:cstheme="minorHAnsi"/>
          <w:sz w:val="24"/>
          <w:szCs w:val="24"/>
          <w:highlight w:val="yellow"/>
        </w:rPr>
        <w:t>…]</w:t>
      </w:r>
      <w:r w:rsidRPr="0093299C">
        <w:rPr>
          <w:rFonts w:cstheme="minorHAnsi"/>
          <w:sz w:val="24"/>
          <w:szCs w:val="24"/>
          <w:highlight w:val="yellow"/>
        </w:rPr>
        <w:t xml:space="preserve"> This is a necessary starting point for any study of the reading of translated literature</w:t>
      </w:r>
      <w:r w:rsidRPr="004B6837">
        <w:rPr>
          <w:rFonts w:cstheme="minorHAnsi"/>
          <w:sz w:val="24"/>
          <w:szCs w:val="24"/>
        </w:rPr>
        <w:t>.</w:t>
      </w:r>
      <w:r w:rsidR="002434FF">
        <w:rPr>
          <w:rFonts w:cstheme="minorHAnsi"/>
          <w:sz w:val="24"/>
          <w:szCs w:val="24"/>
        </w:rPr>
        <w:t>”</w:t>
      </w:r>
      <w:r w:rsidR="002434FF">
        <w:rPr>
          <w:rStyle w:val="FootnoteReference"/>
          <w:rFonts w:cstheme="minorHAnsi"/>
          <w:sz w:val="24"/>
          <w:szCs w:val="24"/>
        </w:rPr>
        <w:footnoteReference w:id="6"/>
      </w:r>
      <w:r w:rsidRPr="004B6837">
        <w:rPr>
          <w:rFonts w:cstheme="minorHAnsi"/>
          <w:sz w:val="24"/>
          <w:szCs w:val="24"/>
        </w:rPr>
        <w:t xml:space="preserve"> </w:t>
      </w:r>
    </w:p>
    <w:p w14:paraId="5B0F56C4" w14:textId="41627C34" w:rsidR="00BD6335" w:rsidRPr="004B6837" w:rsidRDefault="00BD6335" w:rsidP="00AE7EEF">
      <w:pPr>
        <w:spacing w:after="0" w:line="360" w:lineRule="auto"/>
        <w:ind w:firstLine="567"/>
        <w:jc w:val="both"/>
        <w:rPr>
          <w:rFonts w:cstheme="minorHAnsi"/>
          <w:sz w:val="24"/>
          <w:szCs w:val="24"/>
        </w:rPr>
      </w:pPr>
      <w:r w:rsidRPr="004B6837">
        <w:rPr>
          <w:rFonts w:cstheme="minorHAnsi"/>
          <w:sz w:val="24"/>
          <w:szCs w:val="24"/>
        </w:rPr>
        <w:t xml:space="preserve">I am going to present a few examples of possible interpretative shifts caused by such a </w:t>
      </w:r>
      <w:r w:rsidR="00097935">
        <w:rPr>
          <w:rFonts w:cstheme="minorHAnsi"/>
          <w:sz w:val="24"/>
          <w:szCs w:val="24"/>
        </w:rPr>
        <w:t>‘</w:t>
      </w:r>
      <w:r w:rsidRPr="004B6837">
        <w:rPr>
          <w:rFonts w:cstheme="minorHAnsi"/>
          <w:sz w:val="24"/>
          <w:szCs w:val="24"/>
        </w:rPr>
        <w:t>carry</w:t>
      </w:r>
      <w:r w:rsidR="00CF362F">
        <w:rPr>
          <w:rFonts w:cstheme="minorHAnsi"/>
          <w:sz w:val="24"/>
          <w:szCs w:val="24"/>
        </w:rPr>
        <w:t>ing</w:t>
      </w:r>
      <w:r w:rsidRPr="004B6837">
        <w:rPr>
          <w:rFonts w:cstheme="minorHAnsi"/>
          <w:sz w:val="24"/>
          <w:szCs w:val="24"/>
        </w:rPr>
        <w:t xml:space="preserve"> over</w:t>
      </w:r>
      <w:r w:rsidR="00097935">
        <w:rPr>
          <w:rFonts w:cstheme="minorHAnsi"/>
          <w:sz w:val="24"/>
          <w:szCs w:val="24"/>
        </w:rPr>
        <w:t>’</w:t>
      </w:r>
      <w:r w:rsidRPr="004B6837">
        <w:rPr>
          <w:rFonts w:cstheme="minorHAnsi"/>
          <w:sz w:val="24"/>
          <w:szCs w:val="24"/>
        </w:rPr>
        <w:t xml:space="preserve"> of the meaning of the </w:t>
      </w:r>
      <w:r w:rsidR="00CF362F">
        <w:rPr>
          <w:rFonts w:cstheme="minorHAnsi"/>
          <w:sz w:val="24"/>
          <w:szCs w:val="24"/>
        </w:rPr>
        <w:t xml:space="preserve">literary </w:t>
      </w:r>
      <w:r w:rsidRPr="004B6837">
        <w:rPr>
          <w:rFonts w:cstheme="minorHAnsi"/>
          <w:sz w:val="24"/>
          <w:szCs w:val="24"/>
        </w:rPr>
        <w:t xml:space="preserve">work to the target culture. I will show how the works of selected non-Jewish writers dealing with Jewish topics, and </w:t>
      </w:r>
      <w:proofErr w:type="gramStart"/>
      <w:r w:rsidRPr="004B6837">
        <w:rPr>
          <w:rFonts w:cstheme="minorHAnsi"/>
          <w:sz w:val="24"/>
          <w:szCs w:val="24"/>
        </w:rPr>
        <w:t>in particular with</w:t>
      </w:r>
      <w:proofErr w:type="gramEnd"/>
      <w:r w:rsidRPr="004B6837">
        <w:rPr>
          <w:rFonts w:cstheme="minorHAnsi"/>
          <w:sz w:val="24"/>
          <w:szCs w:val="24"/>
        </w:rPr>
        <w:t xml:space="preserve"> Jewish mysticism, can be understood differently by </w:t>
      </w:r>
      <w:r w:rsidR="00DC4AD0">
        <w:rPr>
          <w:rFonts w:cstheme="minorHAnsi"/>
          <w:sz w:val="24"/>
          <w:szCs w:val="24"/>
        </w:rPr>
        <w:t xml:space="preserve">a </w:t>
      </w:r>
      <w:r w:rsidRPr="004B6837">
        <w:rPr>
          <w:rFonts w:cstheme="minorHAnsi"/>
          <w:sz w:val="24"/>
          <w:szCs w:val="24"/>
        </w:rPr>
        <w:t xml:space="preserve">Hebrew-language reader. What do I understand by </w:t>
      </w:r>
      <w:r w:rsidR="00097935">
        <w:rPr>
          <w:rFonts w:cstheme="minorHAnsi"/>
          <w:sz w:val="24"/>
          <w:szCs w:val="24"/>
        </w:rPr>
        <w:t>‘</w:t>
      </w:r>
      <w:r w:rsidRPr="00DC4AD0">
        <w:rPr>
          <w:rFonts w:cstheme="minorHAnsi"/>
          <w:sz w:val="24"/>
          <w:szCs w:val="24"/>
        </w:rPr>
        <w:t>Hebrew-language reader</w:t>
      </w:r>
      <w:r w:rsidR="00097935">
        <w:rPr>
          <w:rFonts w:cstheme="minorHAnsi"/>
          <w:sz w:val="24"/>
          <w:szCs w:val="24"/>
        </w:rPr>
        <w:t>’</w:t>
      </w:r>
      <w:r w:rsidRPr="004B6837">
        <w:rPr>
          <w:rFonts w:cstheme="minorHAnsi"/>
          <w:sz w:val="24"/>
          <w:szCs w:val="24"/>
        </w:rPr>
        <w:t xml:space="preserve">? </w:t>
      </w:r>
      <w:r w:rsidR="005438AD">
        <w:rPr>
          <w:rFonts w:cstheme="minorHAnsi"/>
          <w:sz w:val="24"/>
          <w:szCs w:val="24"/>
        </w:rPr>
        <w:t>I refer to</w:t>
      </w:r>
      <w:r w:rsidRPr="004B6837">
        <w:rPr>
          <w:rFonts w:cstheme="minorHAnsi"/>
          <w:sz w:val="24"/>
          <w:szCs w:val="24"/>
        </w:rPr>
        <w:t xml:space="preserve"> a recipient representing Jewish culture who knows this culture</w:t>
      </w:r>
      <w:r w:rsidR="00FE3757">
        <w:rPr>
          <w:rFonts w:cstheme="minorHAnsi"/>
          <w:sz w:val="24"/>
          <w:szCs w:val="24"/>
        </w:rPr>
        <w:t xml:space="preserve"> and </w:t>
      </w:r>
      <w:r w:rsidRPr="004B6837">
        <w:rPr>
          <w:rFonts w:cstheme="minorHAnsi"/>
          <w:sz w:val="24"/>
          <w:szCs w:val="24"/>
        </w:rPr>
        <w:t>who</w:t>
      </w:r>
      <w:r w:rsidR="00FE3757">
        <w:rPr>
          <w:rFonts w:cstheme="minorHAnsi"/>
          <w:sz w:val="24"/>
          <w:szCs w:val="24"/>
        </w:rPr>
        <w:t xml:space="preserve"> </w:t>
      </w:r>
      <w:r w:rsidRPr="004B6837">
        <w:rPr>
          <w:rFonts w:cstheme="minorHAnsi"/>
          <w:sz w:val="24"/>
          <w:szCs w:val="24"/>
        </w:rPr>
        <w:t>is also familiar with the recent history of Jews</w:t>
      </w:r>
      <w:r w:rsidR="005438AD">
        <w:rPr>
          <w:rFonts w:cstheme="minorHAnsi"/>
          <w:sz w:val="24"/>
          <w:szCs w:val="24"/>
        </w:rPr>
        <w:t>, shortly speaking a Hebrew language reader with hu</w:t>
      </w:r>
      <w:r w:rsidR="0049369F">
        <w:rPr>
          <w:rFonts w:cstheme="minorHAnsi"/>
          <w:sz w:val="24"/>
          <w:szCs w:val="24"/>
        </w:rPr>
        <w:t>manistic education</w:t>
      </w:r>
      <w:r w:rsidRPr="004B6837">
        <w:rPr>
          <w:rFonts w:cstheme="minorHAnsi"/>
          <w:sz w:val="24"/>
          <w:szCs w:val="24"/>
        </w:rPr>
        <w:t>.</w:t>
      </w:r>
    </w:p>
    <w:p w14:paraId="467DEF2C" w14:textId="1C1695A5" w:rsidR="003A7CF2" w:rsidRPr="004B6837" w:rsidRDefault="00BD6335" w:rsidP="00AE7EEF">
      <w:pPr>
        <w:spacing w:after="0" w:line="360" w:lineRule="auto"/>
        <w:ind w:firstLine="567"/>
        <w:jc w:val="both"/>
        <w:rPr>
          <w:rFonts w:cstheme="minorHAnsi"/>
          <w:sz w:val="24"/>
          <w:szCs w:val="24"/>
        </w:rPr>
      </w:pPr>
      <w:r w:rsidRPr="004B6837">
        <w:rPr>
          <w:rFonts w:cstheme="minorHAnsi"/>
          <w:sz w:val="24"/>
          <w:szCs w:val="24"/>
        </w:rPr>
        <w:t xml:space="preserve">I will briefly discuss the works of Julian </w:t>
      </w:r>
      <w:proofErr w:type="spellStart"/>
      <w:r w:rsidR="00F93388">
        <w:rPr>
          <w:rFonts w:cstheme="minorHAnsi"/>
          <w:sz w:val="24"/>
          <w:szCs w:val="24"/>
        </w:rPr>
        <w:t>Ursyn</w:t>
      </w:r>
      <w:proofErr w:type="spellEnd"/>
      <w:r w:rsidR="00F93388">
        <w:rPr>
          <w:rFonts w:cstheme="minorHAnsi"/>
          <w:sz w:val="24"/>
          <w:szCs w:val="24"/>
        </w:rPr>
        <w:t xml:space="preserve"> </w:t>
      </w:r>
      <w:proofErr w:type="spellStart"/>
      <w:r w:rsidRPr="004B6837">
        <w:rPr>
          <w:rFonts w:cstheme="minorHAnsi"/>
          <w:sz w:val="24"/>
          <w:szCs w:val="24"/>
        </w:rPr>
        <w:t>Niemcewicz</w:t>
      </w:r>
      <w:proofErr w:type="spellEnd"/>
      <w:r w:rsidRPr="004B6837">
        <w:rPr>
          <w:rFonts w:cstheme="minorHAnsi"/>
          <w:sz w:val="24"/>
          <w:szCs w:val="24"/>
        </w:rPr>
        <w:t xml:space="preserve"> </w:t>
      </w:r>
      <w:r w:rsidR="00097935">
        <w:rPr>
          <w:rFonts w:cstheme="minorHAnsi"/>
          <w:sz w:val="24"/>
          <w:szCs w:val="24"/>
        </w:rPr>
        <w:t>‘</w:t>
      </w:r>
      <w:r w:rsidRPr="00FF65C5">
        <w:rPr>
          <w:rFonts w:cstheme="minorHAnsi"/>
          <w:i/>
          <w:iCs/>
          <w:sz w:val="24"/>
          <w:szCs w:val="24"/>
        </w:rPr>
        <w:t>Levi and Sarah</w:t>
      </w:r>
      <w:r w:rsidR="00097935">
        <w:rPr>
          <w:rFonts w:cstheme="minorHAnsi"/>
          <w:sz w:val="24"/>
          <w:szCs w:val="24"/>
        </w:rPr>
        <w:t>’</w:t>
      </w:r>
      <w:r w:rsidR="0002659A">
        <w:rPr>
          <w:rFonts w:cstheme="minorHAnsi"/>
          <w:sz w:val="24"/>
          <w:szCs w:val="24"/>
        </w:rPr>
        <w:t xml:space="preserve"> (18</w:t>
      </w:r>
      <w:r w:rsidR="008239E4">
        <w:rPr>
          <w:rFonts w:cstheme="minorHAnsi"/>
          <w:sz w:val="24"/>
          <w:szCs w:val="24"/>
        </w:rPr>
        <w:t>21</w:t>
      </w:r>
      <w:r w:rsidR="0002659A">
        <w:rPr>
          <w:rFonts w:cstheme="minorHAnsi"/>
          <w:sz w:val="24"/>
          <w:szCs w:val="24"/>
        </w:rPr>
        <w:t>)</w:t>
      </w:r>
      <w:r w:rsidR="00E9687F">
        <w:rPr>
          <w:rFonts w:cstheme="minorHAnsi"/>
          <w:sz w:val="24"/>
          <w:szCs w:val="24"/>
        </w:rPr>
        <w:t xml:space="preserve"> and </w:t>
      </w:r>
      <w:r w:rsidR="00EB5233">
        <w:rPr>
          <w:rFonts w:cstheme="minorHAnsi"/>
          <w:sz w:val="24"/>
          <w:szCs w:val="24"/>
        </w:rPr>
        <w:t xml:space="preserve">of </w:t>
      </w:r>
      <w:r w:rsidRPr="004B6837">
        <w:rPr>
          <w:rFonts w:cstheme="minorHAnsi"/>
          <w:sz w:val="24"/>
          <w:szCs w:val="24"/>
        </w:rPr>
        <w:t xml:space="preserve">Eliza </w:t>
      </w:r>
      <w:proofErr w:type="spellStart"/>
      <w:r w:rsidRPr="004B6837">
        <w:rPr>
          <w:rFonts w:cstheme="minorHAnsi"/>
          <w:sz w:val="24"/>
          <w:szCs w:val="24"/>
        </w:rPr>
        <w:t>Orzeszkowa</w:t>
      </w:r>
      <w:proofErr w:type="spellEnd"/>
      <w:r w:rsidRPr="004B6837">
        <w:rPr>
          <w:rFonts w:cstheme="minorHAnsi"/>
          <w:sz w:val="24"/>
          <w:szCs w:val="24"/>
        </w:rPr>
        <w:t xml:space="preserve"> </w:t>
      </w:r>
      <w:r w:rsidR="00097935">
        <w:rPr>
          <w:rFonts w:cstheme="minorHAnsi"/>
          <w:sz w:val="24"/>
          <w:szCs w:val="24"/>
        </w:rPr>
        <w:t>‘</w:t>
      </w:r>
      <w:r w:rsidRPr="00FF65C5">
        <w:rPr>
          <w:rFonts w:cstheme="minorHAnsi"/>
          <w:i/>
          <w:iCs/>
          <w:sz w:val="24"/>
          <w:szCs w:val="24"/>
        </w:rPr>
        <w:t xml:space="preserve">Meir </w:t>
      </w:r>
      <w:proofErr w:type="spellStart"/>
      <w:r w:rsidRPr="00FF65C5">
        <w:rPr>
          <w:rFonts w:cstheme="minorHAnsi"/>
          <w:i/>
          <w:iCs/>
          <w:sz w:val="24"/>
          <w:szCs w:val="24"/>
        </w:rPr>
        <w:t>Ezofowicz</w:t>
      </w:r>
      <w:proofErr w:type="spellEnd"/>
      <w:proofErr w:type="gramStart"/>
      <w:r w:rsidR="00097935">
        <w:rPr>
          <w:rFonts w:cstheme="minorHAnsi"/>
          <w:sz w:val="24"/>
          <w:szCs w:val="24"/>
        </w:rPr>
        <w:t>’</w:t>
      </w:r>
      <w:r w:rsidR="00F93388">
        <w:rPr>
          <w:rFonts w:cstheme="minorHAnsi"/>
          <w:sz w:val="24"/>
          <w:szCs w:val="24"/>
        </w:rPr>
        <w:t>(</w:t>
      </w:r>
      <w:proofErr w:type="gramEnd"/>
      <w:r w:rsidR="00F93388">
        <w:rPr>
          <w:rFonts w:cstheme="minorHAnsi"/>
          <w:sz w:val="24"/>
          <w:szCs w:val="24"/>
        </w:rPr>
        <w:t>1879)</w:t>
      </w:r>
      <w:r w:rsidRPr="004B6837">
        <w:rPr>
          <w:rFonts w:cstheme="minorHAnsi"/>
          <w:sz w:val="24"/>
          <w:szCs w:val="24"/>
        </w:rPr>
        <w:t xml:space="preserve">, then </w:t>
      </w:r>
      <w:r w:rsidR="00EB5233">
        <w:rPr>
          <w:rFonts w:cstheme="minorHAnsi"/>
          <w:sz w:val="24"/>
          <w:szCs w:val="24"/>
        </w:rPr>
        <w:t xml:space="preserve">of </w:t>
      </w:r>
      <w:r w:rsidRPr="004B6837">
        <w:rPr>
          <w:rFonts w:cstheme="minorHAnsi"/>
          <w:sz w:val="24"/>
          <w:szCs w:val="24"/>
        </w:rPr>
        <w:t xml:space="preserve">Stanisław Vincenz </w:t>
      </w:r>
      <w:r w:rsidR="00097935">
        <w:rPr>
          <w:rFonts w:cstheme="minorHAnsi"/>
          <w:sz w:val="24"/>
          <w:szCs w:val="24"/>
        </w:rPr>
        <w:t>‘</w:t>
      </w:r>
      <w:r w:rsidRPr="00FF65C5">
        <w:rPr>
          <w:rFonts w:cstheme="minorHAnsi"/>
          <w:i/>
          <w:iCs/>
          <w:sz w:val="24"/>
          <w:szCs w:val="24"/>
        </w:rPr>
        <w:t>On the High Uplands</w:t>
      </w:r>
      <w:r w:rsidR="00097935">
        <w:rPr>
          <w:rFonts w:cstheme="minorHAnsi"/>
          <w:sz w:val="24"/>
          <w:szCs w:val="24"/>
        </w:rPr>
        <w:t>’</w:t>
      </w:r>
      <w:r w:rsidR="009E7FCA">
        <w:rPr>
          <w:rFonts w:cstheme="minorHAnsi"/>
          <w:sz w:val="24"/>
          <w:szCs w:val="24"/>
        </w:rPr>
        <w:t xml:space="preserve"> (1936-1971)</w:t>
      </w:r>
      <w:r w:rsidRPr="004B6837">
        <w:rPr>
          <w:rFonts w:cstheme="minorHAnsi"/>
          <w:sz w:val="24"/>
          <w:szCs w:val="24"/>
        </w:rPr>
        <w:t xml:space="preserve">, Maciej </w:t>
      </w:r>
      <w:proofErr w:type="spellStart"/>
      <w:r w:rsidRPr="004B6837">
        <w:rPr>
          <w:rFonts w:cstheme="minorHAnsi"/>
          <w:sz w:val="24"/>
          <w:szCs w:val="24"/>
        </w:rPr>
        <w:t>Płaz</w:t>
      </w:r>
      <w:r w:rsidR="00E9687F">
        <w:rPr>
          <w:rFonts w:cstheme="minorHAnsi"/>
          <w:sz w:val="24"/>
          <w:szCs w:val="24"/>
        </w:rPr>
        <w:t>a</w:t>
      </w:r>
      <w:proofErr w:type="spellEnd"/>
      <w:r w:rsidRPr="004B6837">
        <w:rPr>
          <w:rFonts w:cstheme="minorHAnsi"/>
          <w:sz w:val="24"/>
          <w:szCs w:val="24"/>
        </w:rPr>
        <w:t xml:space="preserve"> </w:t>
      </w:r>
      <w:r w:rsidR="00097935">
        <w:rPr>
          <w:rFonts w:cstheme="minorHAnsi"/>
          <w:sz w:val="24"/>
          <w:szCs w:val="24"/>
        </w:rPr>
        <w:t>‘</w:t>
      </w:r>
      <w:r w:rsidRPr="00FF65C5">
        <w:rPr>
          <w:rFonts w:cstheme="minorHAnsi"/>
          <w:i/>
          <w:iCs/>
          <w:sz w:val="24"/>
          <w:szCs w:val="24"/>
        </w:rPr>
        <w:t>Golem</w:t>
      </w:r>
      <w:r w:rsidR="00097935">
        <w:rPr>
          <w:rFonts w:cstheme="minorHAnsi"/>
          <w:sz w:val="24"/>
          <w:szCs w:val="24"/>
        </w:rPr>
        <w:t>’</w:t>
      </w:r>
      <w:r w:rsidRPr="004B6837">
        <w:rPr>
          <w:rFonts w:cstheme="minorHAnsi"/>
          <w:sz w:val="24"/>
          <w:szCs w:val="24"/>
        </w:rPr>
        <w:t xml:space="preserve"> </w:t>
      </w:r>
      <w:r w:rsidR="00F93388">
        <w:rPr>
          <w:rFonts w:cstheme="minorHAnsi"/>
          <w:sz w:val="24"/>
          <w:szCs w:val="24"/>
        </w:rPr>
        <w:t>(2021)</w:t>
      </w:r>
      <w:r w:rsidR="004F1EBD">
        <w:rPr>
          <w:rFonts w:cstheme="minorHAnsi"/>
          <w:sz w:val="24"/>
          <w:szCs w:val="24"/>
        </w:rPr>
        <w:t xml:space="preserve"> </w:t>
      </w:r>
      <w:r w:rsidRPr="004B6837">
        <w:rPr>
          <w:rFonts w:cstheme="minorHAnsi"/>
          <w:sz w:val="24"/>
          <w:szCs w:val="24"/>
        </w:rPr>
        <w:t xml:space="preserve">and finally, in this broad context, I will go to Olga </w:t>
      </w:r>
      <w:proofErr w:type="spellStart"/>
      <w:r w:rsidRPr="004B6837">
        <w:rPr>
          <w:rFonts w:cstheme="minorHAnsi"/>
          <w:sz w:val="24"/>
          <w:szCs w:val="24"/>
        </w:rPr>
        <w:t>Tokarczuk</w:t>
      </w:r>
      <w:r w:rsidR="00EB5233">
        <w:rPr>
          <w:rFonts w:cstheme="minorHAnsi"/>
          <w:sz w:val="24"/>
          <w:szCs w:val="24"/>
        </w:rPr>
        <w:t>’s</w:t>
      </w:r>
      <w:proofErr w:type="spellEnd"/>
      <w:r w:rsidRPr="004B6837">
        <w:rPr>
          <w:rFonts w:cstheme="minorHAnsi"/>
          <w:sz w:val="24"/>
          <w:szCs w:val="24"/>
        </w:rPr>
        <w:t xml:space="preserve"> </w:t>
      </w:r>
      <w:r w:rsidR="00097935">
        <w:rPr>
          <w:rFonts w:cstheme="minorHAnsi"/>
          <w:sz w:val="24"/>
          <w:szCs w:val="24"/>
        </w:rPr>
        <w:t>‘</w:t>
      </w:r>
      <w:r w:rsidRPr="00FF65C5">
        <w:rPr>
          <w:rFonts w:cstheme="minorHAnsi"/>
          <w:i/>
          <w:iCs/>
          <w:sz w:val="24"/>
          <w:szCs w:val="24"/>
        </w:rPr>
        <w:t>The</w:t>
      </w:r>
      <w:r w:rsidR="00FF65C5" w:rsidRPr="00FF65C5">
        <w:rPr>
          <w:rFonts w:cstheme="minorHAnsi"/>
          <w:i/>
          <w:iCs/>
          <w:sz w:val="24"/>
          <w:szCs w:val="24"/>
        </w:rPr>
        <w:t xml:space="preserve"> </w:t>
      </w:r>
      <w:r w:rsidRPr="00FF65C5">
        <w:rPr>
          <w:rFonts w:cstheme="minorHAnsi"/>
          <w:i/>
          <w:iCs/>
          <w:sz w:val="24"/>
          <w:szCs w:val="24"/>
        </w:rPr>
        <w:t>Books</w:t>
      </w:r>
      <w:r w:rsidR="00F93388" w:rsidRPr="00FF65C5">
        <w:rPr>
          <w:rFonts w:cstheme="minorHAnsi"/>
          <w:i/>
          <w:iCs/>
          <w:sz w:val="24"/>
          <w:szCs w:val="24"/>
        </w:rPr>
        <w:t xml:space="preserve"> of Jacob</w:t>
      </w:r>
      <w:r w:rsidR="00097935">
        <w:rPr>
          <w:rFonts w:cstheme="minorHAnsi"/>
          <w:sz w:val="24"/>
          <w:szCs w:val="24"/>
        </w:rPr>
        <w:t>’</w:t>
      </w:r>
      <w:r w:rsidR="00F93388">
        <w:rPr>
          <w:rFonts w:cstheme="minorHAnsi"/>
          <w:sz w:val="24"/>
          <w:szCs w:val="24"/>
        </w:rPr>
        <w:t xml:space="preserve"> (201</w:t>
      </w:r>
      <w:r w:rsidR="004F1EBD">
        <w:rPr>
          <w:rFonts w:cstheme="minorHAnsi"/>
          <w:sz w:val="24"/>
          <w:szCs w:val="24"/>
        </w:rPr>
        <w:t>4</w:t>
      </w:r>
      <w:r w:rsidR="00F93388">
        <w:rPr>
          <w:rFonts w:cstheme="minorHAnsi"/>
          <w:sz w:val="24"/>
          <w:szCs w:val="24"/>
        </w:rPr>
        <w:t>)</w:t>
      </w:r>
      <w:r w:rsidRPr="004B6837">
        <w:rPr>
          <w:rFonts w:cstheme="minorHAnsi"/>
          <w:sz w:val="24"/>
          <w:szCs w:val="24"/>
        </w:rPr>
        <w:t xml:space="preserve">, </w:t>
      </w:r>
      <w:r w:rsidR="004F1EBD">
        <w:rPr>
          <w:rFonts w:cstheme="minorHAnsi"/>
          <w:sz w:val="24"/>
          <w:szCs w:val="24"/>
        </w:rPr>
        <w:t>w</w:t>
      </w:r>
      <w:r w:rsidRPr="004B6837">
        <w:rPr>
          <w:rFonts w:cstheme="minorHAnsi"/>
          <w:sz w:val="24"/>
          <w:szCs w:val="24"/>
        </w:rPr>
        <w:t xml:space="preserve">here I will try to show possible problems of perception of </w:t>
      </w:r>
      <w:r w:rsidR="00BA66F1">
        <w:rPr>
          <w:rFonts w:cstheme="minorHAnsi"/>
          <w:sz w:val="24"/>
          <w:szCs w:val="24"/>
        </w:rPr>
        <w:t>works</w:t>
      </w:r>
      <w:r w:rsidRPr="004B6837">
        <w:rPr>
          <w:rFonts w:cstheme="minorHAnsi"/>
          <w:sz w:val="24"/>
          <w:szCs w:val="24"/>
        </w:rPr>
        <w:t xml:space="preserve"> translated into Hebrew.</w:t>
      </w:r>
    </w:p>
    <w:p w14:paraId="3CCFEA1A" w14:textId="0CFF864D" w:rsidR="00BC5F17" w:rsidRPr="004B6837" w:rsidRDefault="00BC5F17" w:rsidP="00AE7EEF">
      <w:pPr>
        <w:spacing w:after="0" w:line="360" w:lineRule="auto"/>
        <w:ind w:firstLine="567"/>
        <w:jc w:val="both"/>
        <w:rPr>
          <w:rFonts w:cstheme="minorHAnsi"/>
          <w:sz w:val="24"/>
          <w:szCs w:val="24"/>
        </w:rPr>
      </w:pPr>
      <w:r w:rsidRPr="004B6837">
        <w:rPr>
          <w:rFonts w:cstheme="minorHAnsi"/>
          <w:sz w:val="24"/>
          <w:szCs w:val="24"/>
        </w:rPr>
        <w:lastRenderedPageBreak/>
        <w:t xml:space="preserve">The novels by </w:t>
      </w:r>
      <w:proofErr w:type="spellStart"/>
      <w:r w:rsidRPr="004B6837">
        <w:rPr>
          <w:rFonts w:cstheme="minorHAnsi"/>
          <w:sz w:val="24"/>
          <w:szCs w:val="24"/>
        </w:rPr>
        <w:t>Niemcewicz</w:t>
      </w:r>
      <w:proofErr w:type="spellEnd"/>
      <w:r w:rsidRPr="004B6837">
        <w:rPr>
          <w:rFonts w:cstheme="minorHAnsi"/>
          <w:sz w:val="24"/>
          <w:szCs w:val="24"/>
        </w:rPr>
        <w:t xml:space="preserve"> and </w:t>
      </w:r>
      <w:proofErr w:type="spellStart"/>
      <w:r w:rsidRPr="004B6837">
        <w:rPr>
          <w:rFonts w:cstheme="minorHAnsi"/>
          <w:sz w:val="24"/>
          <w:szCs w:val="24"/>
        </w:rPr>
        <w:t>Orzeszkowa</w:t>
      </w:r>
      <w:proofErr w:type="spellEnd"/>
      <w:r w:rsidRPr="004B6837">
        <w:rPr>
          <w:rFonts w:cstheme="minorHAnsi"/>
          <w:sz w:val="24"/>
          <w:szCs w:val="24"/>
        </w:rPr>
        <w:t xml:space="preserve"> from today's perspective of Polish literature are extremely didactic texts, written in the spirit of their epochs: the Enlightenment and </w:t>
      </w:r>
      <w:r w:rsidR="00D93C7C">
        <w:rPr>
          <w:rFonts w:cstheme="minorHAnsi"/>
          <w:sz w:val="24"/>
          <w:szCs w:val="24"/>
        </w:rPr>
        <w:t>P</w:t>
      </w:r>
      <w:r w:rsidRPr="004B6837">
        <w:rPr>
          <w:rFonts w:cstheme="minorHAnsi"/>
          <w:sz w:val="24"/>
          <w:szCs w:val="24"/>
        </w:rPr>
        <w:t xml:space="preserve">ositivism. Both authors, </w:t>
      </w:r>
      <w:proofErr w:type="spellStart"/>
      <w:r w:rsidRPr="004B6837">
        <w:rPr>
          <w:rFonts w:cstheme="minorHAnsi"/>
          <w:sz w:val="24"/>
          <w:szCs w:val="24"/>
        </w:rPr>
        <w:t>Niemcewicz</w:t>
      </w:r>
      <w:proofErr w:type="spellEnd"/>
      <w:r w:rsidRPr="004B6837">
        <w:rPr>
          <w:rFonts w:cstheme="minorHAnsi"/>
          <w:sz w:val="24"/>
          <w:szCs w:val="24"/>
        </w:rPr>
        <w:t xml:space="preserve"> and </w:t>
      </w:r>
      <w:proofErr w:type="spellStart"/>
      <w:r w:rsidRPr="004B6837">
        <w:rPr>
          <w:rFonts w:cstheme="minorHAnsi"/>
          <w:sz w:val="24"/>
          <w:szCs w:val="24"/>
        </w:rPr>
        <w:t>Orzeszk</w:t>
      </w:r>
      <w:r w:rsidR="008E0790">
        <w:rPr>
          <w:rFonts w:cstheme="minorHAnsi"/>
          <w:sz w:val="24"/>
          <w:szCs w:val="24"/>
        </w:rPr>
        <w:t>owa</w:t>
      </w:r>
      <w:proofErr w:type="spellEnd"/>
      <w:r w:rsidRPr="004B6837">
        <w:rPr>
          <w:rFonts w:cstheme="minorHAnsi"/>
          <w:sz w:val="24"/>
          <w:szCs w:val="24"/>
        </w:rPr>
        <w:t xml:space="preserve">, were figures deeply involved in the social and political problems of Poland, which, incidentally, did not exist on the map of Europe at that time. For both authors, the search for means to integrate society and possibly eliminate economic and cultural differences within this society, which, in their opinion, was one of the reasons for the collapse of the state, was an element of their creative mission. These authors in their other works dealt with various groups. In </w:t>
      </w:r>
      <w:r w:rsidR="002B2D93">
        <w:rPr>
          <w:rFonts w:cstheme="minorHAnsi"/>
          <w:sz w:val="24"/>
          <w:szCs w:val="24"/>
        </w:rPr>
        <w:t>‘</w:t>
      </w:r>
      <w:r w:rsidRPr="00E9687F">
        <w:rPr>
          <w:rFonts w:cstheme="minorHAnsi"/>
          <w:i/>
          <w:iCs/>
          <w:sz w:val="24"/>
          <w:szCs w:val="24"/>
        </w:rPr>
        <w:t>Levi and Sarah</w:t>
      </w:r>
      <w:r w:rsidR="002B2D93">
        <w:rPr>
          <w:rFonts w:cstheme="minorHAnsi"/>
          <w:sz w:val="24"/>
          <w:szCs w:val="24"/>
        </w:rPr>
        <w:t>’</w:t>
      </w:r>
      <w:r w:rsidRPr="004B6837">
        <w:rPr>
          <w:rFonts w:cstheme="minorHAnsi"/>
          <w:sz w:val="24"/>
          <w:szCs w:val="24"/>
        </w:rPr>
        <w:t xml:space="preserve">, and in </w:t>
      </w:r>
      <w:r w:rsidR="002B2D93">
        <w:rPr>
          <w:rFonts w:cstheme="minorHAnsi"/>
          <w:sz w:val="24"/>
          <w:szCs w:val="24"/>
        </w:rPr>
        <w:t>‘</w:t>
      </w:r>
      <w:r w:rsidRPr="00E9687F">
        <w:rPr>
          <w:rFonts w:cstheme="minorHAnsi"/>
          <w:i/>
          <w:iCs/>
          <w:sz w:val="24"/>
          <w:szCs w:val="24"/>
        </w:rPr>
        <w:t xml:space="preserve">Meir </w:t>
      </w:r>
      <w:proofErr w:type="spellStart"/>
      <w:r w:rsidRPr="00E9687F">
        <w:rPr>
          <w:rFonts w:cstheme="minorHAnsi"/>
          <w:i/>
          <w:iCs/>
          <w:sz w:val="24"/>
          <w:szCs w:val="24"/>
        </w:rPr>
        <w:t>Ezofowicz</w:t>
      </w:r>
      <w:proofErr w:type="spellEnd"/>
      <w:r w:rsidR="002B2D93">
        <w:rPr>
          <w:rFonts w:cstheme="minorHAnsi"/>
          <w:sz w:val="24"/>
          <w:szCs w:val="24"/>
        </w:rPr>
        <w:t>’</w:t>
      </w:r>
      <w:r w:rsidR="00CC1104">
        <w:rPr>
          <w:rFonts w:cstheme="minorHAnsi"/>
          <w:sz w:val="24"/>
          <w:szCs w:val="24"/>
        </w:rPr>
        <w:t xml:space="preserve"> they</w:t>
      </w:r>
      <w:r w:rsidRPr="004B6837">
        <w:rPr>
          <w:rFonts w:cstheme="minorHAnsi"/>
          <w:sz w:val="24"/>
          <w:szCs w:val="24"/>
        </w:rPr>
        <w:t xml:space="preserve"> </w:t>
      </w:r>
      <w:r w:rsidR="001F036C">
        <w:rPr>
          <w:rFonts w:cstheme="minorHAnsi"/>
          <w:sz w:val="24"/>
          <w:szCs w:val="24"/>
        </w:rPr>
        <w:t xml:space="preserve">took upon themselves </w:t>
      </w:r>
      <w:r w:rsidRPr="004B6837">
        <w:rPr>
          <w:rFonts w:cstheme="minorHAnsi"/>
          <w:sz w:val="24"/>
          <w:szCs w:val="24"/>
        </w:rPr>
        <w:t xml:space="preserve">to deal with the </w:t>
      </w:r>
      <w:r w:rsidR="008A3A69">
        <w:rPr>
          <w:rFonts w:cstheme="minorHAnsi"/>
          <w:sz w:val="24"/>
          <w:szCs w:val="24"/>
        </w:rPr>
        <w:t>‘</w:t>
      </w:r>
      <w:r w:rsidR="00C77F4E" w:rsidRPr="009F3108">
        <w:rPr>
          <w:rFonts w:cstheme="minorHAnsi"/>
          <w:sz w:val="24"/>
          <w:szCs w:val="24"/>
        </w:rPr>
        <w:t>Jewish</w:t>
      </w:r>
      <w:r w:rsidRPr="009F3108">
        <w:rPr>
          <w:rFonts w:cstheme="minorHAnsi"/>
          <w:sz w:val="24"/>
          <w:szCs w:val="24"/>
        </w:rPr>
        <w:t xml:space="preserve"> t</w:t>
      </w:r>
      <w:r w:rsidR="00CC1104" w:rsidRPr="009F3108">
        <w:rPr>
          <w:rFonts w:cstheme="minorHAnsi"/>
          <w:sz w:val="24"/>
          <w:szCs w:val="24"/>
        </w:rPr>
        <w:t>opic</w:t>
      </w:r>
      <w:r w:rsidRPr="004B6837">
        <w:rPr>
          <w:rFonts w:cstheme="minorHAnsi"/>
          <w:sz w:val="24"/>
          <w:szCs w:val="24"/>
        </w:rPr>
        <w:t>.</w:t>
      </w:r>
      <w:r w:rsidR="008A3A69">
        <w:rPr>
          <w:rFonts w:cstheme="minorHAnsi"/>
          <w:sz w:val="24"/>
          <w:szCs w:val="24"/>
        </w:rPr>
        <w:t>’</w:t>
      </w:r>
      <w:r w:rsidRPr="004B6837">
        <w:rPr>
          <w:rFonts w:cstheme="minorHAnsi"/>
          <w:sz w:val="24"/>
          <w:szCs w:val="24"/>
        </w:rPr>
        <w:t xml:space="preserve"> Although the two works </w:t>
      </w:r>
      <w:r w:rsidR="003E1B38">
        <w:rPr>
          <w:rFonts w:cstheme="minorHAnsi"/>
          <w:sz w:val="24"/>
          <w:szCs w:val="24"/>
        </w:rPr>
        <w:t xml:space="preserve">belong to different </w:t>
      </w:r>
      <w:r w:rsidR="00E9687F">
        <w:rPr>
          <w:rFonts w:cstheme="minorHAnsi"/>
          <w:sz w:val="24"/>
          <w:szCs w:val="24"/>
        </w:rPr>
        <w:t>epochs</w:t>
      </w:r>
      <w:r w:rsidRPr="004B6837">
        <w:rPr>
          <w:rFonts w:cstheme="minorHAnsi"/>
          <w:sz w:val="24"/>
          <w:szCs w:val="24"/>
        </w:rPr>
        <w:t xml:space="preserve">, they concern the same issue: an uneducated, non-progressive society cannot develop, </w:t>
      </w:r>
      <w:r w:rsidR="004B0541">
        <w:rPr>
          <w:rFonts w:cstheme="minorHAnsi"/>
          <w:sz w:val="24"/>
          <w:szCs w:val="24"/>
        </w:rPr>
        <w:t>according to the</w:t>
      </w:r>
      <w:r w:rsidRPr="004B6837">
        <w:rPr>
          <w:rFonts w:cstheme="minorHAnsi"/>
          <w:sz w:val="24"/>
          <w:szCs w:val="24"/>
        </w:rPr>
        <w:t xml:space="preserve"> author</w:t>
      </w:r>
      <w:r w:rsidR="004B0541">
        <w:rPr>
          <w:rFonts w:cstheme="minorHAnsi"/>
          <w:sz w:val="24"/>
          <w:szCs w:val="24"/>
        </w:rPr>
        <w:t>s</w:t>
      </w:r>
      <w:r w:rsidRPr="004B6837">
        <w:rPr>
          <w:rFonts w:cstheme="minorHAnsi"/>
          <w:sz w:val="24"/>
          <w:szCs w:val="24"/>
        </w:rPr>
        <w:t xml:space="preserve"> stagnation means going backwards. For </w:t>
      </w:r>
      <w:proofErr w:type="spellStart"/>
      <w:r w:rsidRPr="004B6837">
        <w:rPr>
          <w:rFonts w:cstheme="minorHAnsi"/>
          <w:sz w:val="24"/>
          <w:szCs w:val="24"/>
        </w:rPr>
        <w:t>Niemcewicz</w:t>
      </w:r>
      <w:proofErr w:type="spellEnd"/>
      <w:r w:rsidRPr="004B6837">
        <w:rPr>
          <w:rFonts w:cstheme="minorHAnsi"/>
          <w:sz w:val="24"/>
          <w:szCs w:val="24"/>
        </w:rPr>
        <w:t xml:space="preserve"> and </w:t>
      </w:r>
      <w:proofErr w:type="spellStart"/>
      <w:r w:rsidRPr="004B6837">
        <w:rPr>
          <w:rFonts w:cstheme="minorHAnsi"/>
          <w:sz w:val="24"/>
          <w:szCs w:val="24"/>
        </w:rPr>
        <w:t>Orzeszkowa</w:t>
      </w:r>
      <w:proofErr w:type="spellEnd"/>
      <w:r w:rsidRPr="004B6837">
        <w:rPr>
          <w:rFonts w:cstheme="minorHAnsi"/>
          <w:sz w:val="24"/>
          <w:szCs w:val="24"/>
        </w:rPr>
        <w:t xml:space="preserve">, it is clear that Jewish communities closed in their small </w:t>
      </w:r>
      <w:r w:rsidR="00B4047C">
        <w:rPr>
          <w:rFonts w:cstheme="minorHAnsi"/>
          <w:sz w:val="24"/>
          <w:szCs w:val="24"/>
        </w:rPr>
        <w:t>towns and villages</w:t>
      </w:r>
      <w:r w:rsidRPr="004B6837">
        <w:rPr>
          <w:rFonts w:cstheme="minorHAnsi"/>
          <w:sz w:val="24"/>
          <w:szCs w:val="24"/>
        </w:rPr>
        <w:t xml:space="preserve">, often without close contact with the </w:t>
      </w:r>
      <w:proofErr w:type="gramStart"/>
      <w:r w:rsidR="003A0B27">
        <w:rPr>
          <w:rFonts w:cstheme="minorHAnsi"/>
          <w:sz w:val="24"/>
          <w:szCs w:val="24"/>
        </w:rPr>
        <w:t xml:space="preserve">outside </w:t>
      </w:r>
      <w:r w:rsidRPr="004B6837">
        <w:rPr>
          <w:rFonts w:cstheme="minorHAnsi"/>
          <w:sz w:val="24"/>
          <w:szCs w:val="24"/>
        </w:rPr>
        <w:t xml:space="preserve"> environment</w:t>
      </w:r>
      <w:proofErr w:type="gramEnd"/>
      <w:r w:rsidR="005F6E6D">
        <w:rPr>
          <w:rFonts w:cstheme="minorHAnsi"/>
          <w:sz w:val="24"/>
          <w:szCs w:val="24"/>
        </w:rPr>
        <w:t xml:space="preserve"> </w:t>
      </w:r>
      <w:r w:rsidR="005F6E6D">
        <w:rPr>
          <w:rFonts w:cstheme="minorHAnsi"/>
          <w:sz w:val="24"/>
          <w:szCs w:val="24"/>
        </w:rPr>
        <w:t>(</w:t>
      </w:r>
      <w:r w:rsidR="005F6E6D">
        <w:rPr>
          <w:rFonts w:cstheme="minorHAnsi"/>
          <w:sz w:val="24"/>
          <w:szCs w:val="24"/>
        </w:rPr>
        <w:t xml:space="preserve">in </w:t>
      </w:r>
      <w:r w:rsidR="00C043B7">
        <w:rPr>
          <w:rFonts w:cstheme="minorHAnsi"/>
          <w:sz w:val="24"/>
          <w:szCs w:val="24"/>
        </w:rPr>
        <w:t xml:space="preserve"> </w:t>
      </w:r>
      <w:r w:rsidR="00361059">
        <w:rPr>
          <w:rFonts w:cstheme="minorHAnsi"/>
          <w:sz w:val="24"/>
          <w:szCs w:val="24"/>
        </w:rPr>
        <w:t>the</w:t>
      </w:r>
      <w:r w:rsidR="00C043B7">
        <w:rPr>
          <w:rFonts w:cstheme="minorHAnsi"/>
          <w:sz w:val="24"/>
          <w:szCs w:val="24"/>
        </w:rPr>
        <w:t xml:space="preserve"> authors’ perception – </w:t>
      </w:r>
      <w:r w:rsidR="005F6E6D" w:rsidRPr="004B6837">
        <w:rPr>
          <w:rFonts w:cstheme="minorHAnsi"/>
          <w:sz w:val="24"/>
          <w:szCs w:val="24"/>
        </w:rPr>
        <w:t>Polish</w:t>
      </w:r>
      <w:r w:rsidR="00C043B7">
        <w:rPr>
          <w:rFonts w:cstheme="minorHAnsi"/>
          <w:sz w:val="24"/>
          <w:szCs w:val="24"/>
        </w:rPr>
        <w:t xml:space="preserve"> environment) </w:t>
      </w:r>
      <w:r w:rsidRPr="004B6837">
        <w:rPr>
          <w:rFonts w:cstheme="minorHAnsi"/>
          <w:sz w:val="24"/>
          <w:szCs w:val="24"/>
        </w:rPr>
        <w:t xml:space="preserve">inhibit </w:t>
      </w:r>
      <w:r w:rsidR="00E9687F">
        <w:rPr>
          <w:rFonts w:cstheme="minorHAnsi"/>
          <w:sz w:val="24"/>
          <w:szCs w:val="24"/>
        </w:rPr>
        <w:t xml:space="preserve">both </w:t>
      </w:r>
      <w:r w:rsidRPr="004B6837">
        <w:rPr>
          <w:rFonts w:cstheme="minorHAnsi"/>
          <w:sz w:val="24"/>
          <w:szCs w:val="24"/>
        </w:rPr>
        <w:t xml:space="preserve">their own </w:t>
      </w:r>
      <w:r w:rsidR="007251A8">
        <w:rPr>
          <w:rFonts w:cstheme="minorHAnsi"/>
          <w:sz w:val="24"/>
          <w:szCs w:val="24"/>
        </w:rPr>
        <w:t xml:space="preserve">and </w:t>
      </w:r>
      <w:r w:rsidR="00E9687F">
        <w:rPr>
          <w:rFonts w:cstheme="minorHAnsi"/>
          <w:sz w:val="24"/>
          <w:szCs w:val="24"/>
        </w:rPr>
        <w:t>surrounding communitie</w:t>
      </w:r>
      <w:r w:rsidR="007251A8">
        <w:rPr>
          <w:rFonts w:cstheme="minorHAnsi"/>
          <w:sz w:val="24"/>
          <w:szCs w:val="24"/>
        </w:rPr>
        <w:t xml:space="preserve">s’ </w:t>
      </w:r>
      <w:r w:rsidRPr="004B6837">
        <w:rPr>
          <w:rFonts w:cstheme="minorHAnsi"/>
          <w:sz w:val="24"/>
          <w:szCs w:val="24"/>
        </w:rPr>
        <w:t>development, lead to poverty and backwardness, and completely prevent any dialogue with the neighboring culture (presumably, of course, Polish).</w:t>
      </w:r>
    </w:p>
    <w:p w14:paraId="1D2AD68B" w14:textId="1B7BD7A0" w:rsidR="009744C8" w:rsidRDefault="00BC5F17" w:rsidP="00AE7EEF">
      <w:pPr>
        <w:spacing w:after="0" w:line="360" w:lineRule="auto"/>
        <w:ind w:firstLine="567"/>
        <w:jc w:val="both"/>
        <w:rPr>
          <w:rFonts w:cstheme="minorHAnsi"/>
          <w:sz w:val="24"/>
          <w:szCs w:val="24"/>
        </w:rPr>
      </w:pPr>
      <w:r w:rsidRPr="00A90139">
        <w:rPr>
          <w:rFonts w:cstheme="minorHAnsi"/>
          <w:sz w:val="24"/>
          <w:szCs w:val="24"/>
        </w:rPr>
        <w:t xml:space="preserve">Both authors, </w:t>
      </w:r>
      <w:r w:rsidR="00905913" w:rsidRPr="00A90139">
        <w:rPr>
          <w:rFonts w:cstheme="minorHAnsi"/>
          <w:sz w:val="24"/>
          <w:szCs w:val="24"/>
        </w:rPr>
        <w:t xml:space="preserve">biasedly </w:t>
      </w:r>
      <w:r w:rsidRPr="00A90139">
        <w:rPr>
          <w:rFonts w:cstheme="minorHAnsi"/>
          <w:sz w:val="24"/>
          <w:szCs w:val="24"/>
        </w:rPr>
        <w:t xml:space="preserve">exaggerated the </w:t>
      </w:r>
      <w:r w:rsidR="004D37DC" w:rsidRPr="00A90139">
        <w:rPr>
          <w:rFonts w:cstheme="minorHAnsi"/>
          <w:sz w:val="24"/>
          <w:szCs w:val="24"/>
        </w:rPr>
        <w:t>flaws</w:t>
      </w:r>
      <w:r w:rsidRPr="00A90139">
        <w:rPr>
          <w:rFonts w:cstheme="minorHAnsi"/>
          <w:sz w:val="24"/>
          <w:szCs w:val="24"/>
        </w:rPr>
        <w:t xml:space="preserve"> of the group that had </w:t>
      </w:r>
      <w:r w:rsidR="00815BD1" w:rsidRPr="00A90139">
        <w:rPr>
          <w:rFonts w:cstheme="minorHAnsi"/>
          <w:sz w:val="24"/>
          <w:szCs w:val="24"/>
        </w:rPr>
        <w:t>(in</w:t>
      </w:r>
      <w:r w:rsidR="004D37DC" w:rsidRPr="00A90139">
        <w:rPr>
          <w:rFonts w:cstheme="minorHAnsi"/>
          <w:sz w:val="24"/>
          <w:szCs w:val="24"/>
        </w:rPr>
        <w:t xml:space="preserve"> their opinion</w:t>
      </w:r>
      <w:r w:rsidR="00815BD1" w:rsidRPr="00A90139">
        <w:rPr>
          <w:rFonts w:cstheme="minorHAnsi"/>
          <w:sz w:val="24"/>
          <w:szCs w:val="24"/>
        </w:rPr>
        <w:t>)</w:t>
      </w:r>
      <w:r w:rsidR="004D37DC" w:rsidRPr="00A90139">
        <w:rPr>
          <w:rFonts w:cstheme="minorHAnsi"/>
          <w:sz w:val="24"/>
          <w:szCs w:val="24"/>
        </w:rPr>
        <w:t xml:space="preserve">, </w:t>
      </w:r>
      <w:r w:rsidRPr="00A90139">
        <w:rPr>
          <w:rFonts w:cstheme="minorHAnsi"/>
          <w:sz w:val="24"/>
          <w:szCs w:val="24"/>
        </w:rPr>
        <w:t xml:space="preserve">a negative impact on the development of Polish Jews and the possibility of </w:t>
      </w:r>
      <w:r w:rsidR="004D37DC" w:rsidRPr="00A90139">
        <w:rPr>
          <w:rFonts w:cstheme="minorHAnsi"/>
          <w:sz w:val="24"/>
          <w:szCs w:val="24"/>
        </w:rPr>
        <w:t xml:space="preserve">them </w:t>
      </w:r>
      <w:r w:rsidRPr="00A90139">
        <w:rPr>
          <w:rFonts w:cstheme="minorHAnsi"/>
          <w:sz w:val="24"/>
          <w:szCs w:val="24"/>
        </w:rPr>
        <w:t>joining the mainstream of Polish culture in the 19th century.</w:t>
      </w:r>
      <w:r w:rsidR="002F783C" w:rsidRPr="00A90139">
        <w:rPr>
          <w:rFonts w:cstheme="minorHAnsi"/>
          <w:sz w:val="24"/>
          <w:szCs w:val="24"/>
        </w:rPr>
        <w:t xml:space="preserve"> </w:t>
      </w:r>
      <w:proofErr w:type="gramStart"/>
      <w:r w:rsidR="00A90139">
        <w:rPr>
          <w:rFonts w:cstheme="minorHAnsi"/>
          <w:sz w:val="24"/>
          <w:szCs w:val="24"/>
        </w:rPr>
        <w:t>In order to</w:t>
      </w:r>
      <w:proofErr w:type="gramEnd"/>
      <w:r w:rsidR="00A90139">
        <w:rPr>
          <w:rFonts w:cstheme="minorHAnsi"/>
          <w:sz w:val="24"/>
          <w:szCs w:val="24"/>
        </w:rPr>
        <w:t xml:space="preserve"> </w:t>
      </w:r>
      <w:r w:rsidR="00CA010E">
        <w:rPr>
          <w:rFonts w:cstheme="minorHAnsi"/>
          <w:sz w:val="24"/>
          <w:szCs w:val="24"/>
        </w:rPr>
        <w:t>learn the topi</w:t>
      </w:r>
      <w:r w:rsidR="00813E42">
        <w:rPr>
          <w:rFonts w:cstheme="minorHAnsi"/>
          <w:sz w:val="24"/>
          <w:szCs w:val="24"/>
        </w:rPr>
        <w:t>c</w:t>
      </w:r>
      <w:r w:rsidR="00CA010E">
        <w:rPr>
          <w:rFonts w:cstheme="minorHAnsi"/>
          <w:sz w:val="24"/>
          <w:szCs w:val="24"/>
        </w:rPr>
        <w:t xml:space="preserve"> deeper </w:t>
      </w:r>
      <w:proofErr w:type="spellStart"/>
      <w:r w:rsidR="002F783C" w:rsidRPr="00A90139">
        <w:rPr>
          <w:rFonts w:cstheme="minorHAnsi"/>
          <w:sz w:val="24"/>
          <w:szCs w:val="24"/>
        </w:rPr>
        <w:t>Orzeszkowa</w:t>
      </w:r>
      <w:proofErr w:type="spellEnd"/>
      <w:r w:rsidR="002F783C" w:rsidRPr="00A90139">
        <w:rPr>
          <w:rFonts w:cstheme="minorHAnsi"/>
          <w:sz w:val="24"/>
          <w:szCs w:val="24"/>
        </w:rPr>
        <w:t xml:space="preserve"> studied </w:t>
      </w:r>
      <w:r w:rsidR="003E4D41" w:rsidRPr="00A90139">
        <w:rPr>
          <w:rFonts w:cstheme="minorHAnsi"/>
          <w:sz w:val="24"/>
          <w:szCs w:val="24"/>
        </w:rPr>
        <w:t>work</w:t>
      </w:r>
      <w:r w:rsidR="002F783C" w:rsidRPr="00A90139">
        <w:rPr>
          <w:rFonts w:cstheme="minorHAnsi"/>
          <w:sz w:val="24"/>
          <w:szCs w:val="24"/>
        </w:rPr>
        <w:t>s on Jewish spirituality, and it was by all means exceptional and admirable</w:t>
      </w:r>
      <w:r w:rsidR="006B61BF" w:rsidRPr="00A90139">
        <w:rPr>
          <w:rFonts w:cstheme="minorHAnsi"/>
          <w:sz w:val="24"/>
          <w:szCs w:val="24"/>
        </w:rPr>
        <w:t>. She was brave enough</w:t>
      </w:r>
      <w:r w:rsidR="00EB53EA" w:rsidRPr="00A90139">
        <w:rPr>
          <w:rFonts w:cstheme="minorHAnsi"/>
          <w:sz w:val="24"/>
          <w:szCs w:val="24"/>
        </w:rPr>
        <w:t xml:space="preserve"> to carry on her </w:t>
      </w:r>
      <w:r w:rsidR="00BC370F" w:rsidRPr="00A90139">
        <w:rPr>
          <w:rFonts w:cstheme="minorHAnsi"/>
          <w:sz w:val="24"/>
          <w:szCs w:val="24"/>
        </w:rPr>
        <w:t xml:space="preserve">work as </w:t>
      </w:r>
      <w:r w:rsidR="002F783C" w:rsidRPr="00A90139">
        <w:rPr>
          <w:rFonts w:cstheme="minorHAnsi"/>
          <w:sz w:val="24"/>
          <w:szCs w:val="24"/>
        </w:rPr>
        <w:t>a writer in a male-dominated world</w:t>
      </w:r>
      <w:r w:rsidR="00BC370F" w:rsidRPr="00A90139">
        <w:rPr>
          <w:rFonts w:cstheme="minorHAnsi"/>
          <w:sz w:val="24"/>
          <w:szCs w:val="24"/>
        </w:rPr>
        <w:t>,</w:t>
      </w:r>
      <w:r w:rsidR="002F783C" w:rsidRPr="00A90139">
        <w:rPr>
          <w:rFonts w:cstheme="minorHAnsi"/>
          <w:sz w:val="24"/>
          <w:szCs w:val="24"/>
        </w:rPr>
        <w:t xml:space="preserve"> </w:t>
      </w:r>
      <w:r w:rsidR="00BC370F" w:rsidRPr="00A90139">
        <w:rPr>
          <w:rFonts w:cstheme="minorHAnsi"/>
          <w:sz w:val="24"/>
          <w:szCs w:val="24"/>
        </w:rPr>
        <w:t xml:space="preserve">her </w:t>
      </w:r>
      <w:r w:rsidR="002F783C" w:rsidRPr="00A90139">
        <w:rPr>
          <w:rFonts w:cstheme="minorHAnsi"/>
          <w:sz w:val="24"/>
          <w:szCs w:val="24"/>
        </w:rPr>
        <w:t>dealing with an unpopular topic</w:t>
      </w:r>
      <w:r w:rsidR="00BC370F" w:rsidRPr="00A90139">
        <w:rPr>
          <w:rFonts w:cstheme="minorHAnsi"/>
          <w:sz w:val="24"/>
          <w:szCs w:val="24"/>
        </w:rPr>
        <w:t xml:space="preserve"> is </w:t>
      </w:r>
      <w:r w:rsidR="00F8537B" w:rsidRPr="00A90139">
        <w:rPr>
          <w:rFonts w:cstheme="minorHAnsi"/>
          <w:sz w:val="24"/>
          <w:szCs w:val="24"/>
        </w:rPr>
        <w:t xml:space="preserve">even more </w:t>
      </w:r>
      <w:r w:rsidR="00BC370F" w:rsidRPr="00A90139">
        <w:rPr>
          <w:rFonts w:cstheme="minorHAnsi"/>
          <w:sz w:val="24"/>
          <w:szCs w:val="24"/>
        </w:rPr>
        <w:t>admirable</w:t>
      </w:r>
      <w:r w:rsidR="002F783C" w:rsidRPr="00A90139">
        <w:rPr>
          <w:rFonts w:cstheme="minorHAnsi"/>
          <w:sz w:val="24"/>
          <w:szCs w:val="24"/>
        </w:rPr>
        <w:t xml:space="preserve">. Indeed, </w:t>
      </w:r>
      <w:proofErr w:type="spellStart"/>
      <w:r w:rsidR="002F783C" w:rsidRPr="00A90139">
        <w:rPr>
          <w:rFonts w:cstheme="minorHAnsi"/>
          <w:sz w:val="24"/>
          <w:szCs w:val="24"/>
        </w:rPr>
        <w:t>Orzeszkowa's</w:t>
      </w:r>
      <w:proofErr w:type="spellEnd"/>
      <w:r w:rsidR="002F783C" w:rsidRPr="00A90139">
        <w:rPr>
          <w:rFonts w:cstheme="minorHAnsi"/>
          <w:sz w:val="24"/>
          <w:szCs w:val="24"/>
        </w:rPr>
        <w:t xml:space="preserve"> </w:t>
      </w:r>
      <w:r w:rsidR="007640F3" w:rsidRPr="00A90139">
        <w:rPr>
          <w:rFonts w:cstheme="minorHAnsi"/>
          <w:sz w:val="24"/>
          <w:szCs w:val="24"/>
        </w:rPr>
        <w:t xml:space="preserve">studies </w:t>
      </w:r>
      <w:r w:rsidR="007640F3">
        <w:rPr>
          <w:rFonts w:cstheme="minorHAnsi"/>
          <w:sz w:val="24"/>
          <w:szCs w:val="24"/>
        </w:rPr>
        <w:t xml:space="preserve">of </w:t>
      </w:r>
      <w:r w:rsidR="000D4109">
        <w:rPr>
          <w:rFonts w:cstheme="minorHAnsi"/>
          <w:sz w:val="24"/>
          <w:szCs w:val="24"/>
        </w:rPr>
        <w:t xml:space="preserve">the </w:t>
      </w:r>
      <w:r w:rsidR="002F783C" w:rsidRPr="00A90139">
        <w:rPr>
          <w:rFonts w:cstheme="minorHAnsi"/>
          <w:sz w:val="24"/>
          <w:szCs w:val="24"/>
        </w:rPr>
        <w:t xml:space="preserve">subject are clearly noticeable when reading her book </w:t>
      </w:r>
      <w:r w:rsidR="00F13C08">
        <w:rPr>
          <w:rFonts w:cstheme="minorHAnsi"/>
          <w:sz w:val="24"/>
          <w:szCs w:val="24"/>
        </w:rPr>
        <w:t>‘</w:t>
      </w:r>
      <w:r w:rsidR="002F783C" w:rsidRPr="001166F7">
        <w:rPr>
          <w:rFonts w:cstheme="minorHAnsi"/>
          <w:i/>
          <w:iCs/>
          <w:sz w:val="24"/>
          <w:szCs w:val="24"/>
        </w:rPr>
        <w:t xml:space="preserve">Meir </w:t>
      </w:r>
      <w:proofErr w:type="spellStart"/>
      <w:r w:rsidR="002F783C" w:rsidRPr="001166F7">
        <w:rPr>
          <w:rFonts w:cstheme="minorHAnsi"/>
          <w:i/>
          <w:iCs/>
          <w:sz w:val="24"/>
          <w:szCs w:val="24"/>
        </w:rPr>
        <w:t>Ezofowicz</w:t>
      </w:r>
      <w:proofErr w:type="spellEnd"/>
      <w:r w:rsidR="00F13C08">
        <w:rPr>
          <w:rFonts w:cstheme="minorHAnsi"/>
          <w:sz w:val="24"/>
          <w:szCs w:val="24"/>
        </w:rPr>
        <w:t>’</w:t>
      </w:r>
      <w:r w:rsidR="002F783C" w:rsidRPr="00A90139">
        <w:rPr>
          <w:rFonts w:cstheme="minorHAnsi"/>
          <w:sz w:val="24"/>
          <w:szCs w:val="24"/>
        </w:rPr>
        <w:t xml:space="preserve">, and </w:t>
      </w:r>
      <w:r w:rsidR="008F7D1B" w:rsidRPr="00A90139">
        <w:rPr>
          <w:rFonts w:cstheme="minorHAnsi"/>
          <w:sz w:val="24"/>
          <w:szCs w:val="24"/>
        </w:rPr>
        <w:t xml:space="preserve">although her </w:t>
      </w:r>
      <w:r w:rsidR="002F783C" w:rsidRPr="00A90139">
        <w:rPr>
          <w:rFonts w:cstheme="minorHAnsi"/>
          <w:sz w:val="24"/>
          <w:szCs w:val="24"/>
        </w:rPr>
        <w:t xml:space="preserve">attempts to understand the basics of Jewish mysticism are quite </w:t>
      </w:r>
      <w:r w:rsidR="000352C0" w:rsidRPr="00A90139">
        <w:rPr>
          <w:rFonts w:cstheme="minorHAnsi"/>
          <w:sz w:val="24"/>
          <w:szCs w:val="24"/>
        </w:rPr>
        <w:t>misguided and harmful</w:t>
      </w:r>
      <w:r w:rsidR="002F783C" w:rsidRPr="00A90139">
        <w:rPr>
          <w:rFonts w:cstheme="minorHAnsi"/>
          <w:sz w:val="24"/>
          <w:szCs w:val="24"/>
        </w:rPr>
        <w:t xml:space="preserve">, yet </w:t>
      </w:r>
      <w:r w:rsidR="008F7D1B" w:rsidRPr="00A90139">
        <w:rPr>
          <w:rFonts w:cstheme="minorHAnsi"/>
          <w:sz w:val="24"/>
          <w:szCs w:val="24"/>
        </w:rPr>
        <w:t xml:space="preserve">her work is </w:t>
      </w:r>
      <w:r w:rsidR="009E741F">
        <w:rPr>
          <w:rFonts w:cstheme="minorHAnsi"/>
          <w:sz w:val="24"/>
          <w:szCs w:val="24"/>
        </w:rPr>
        <w:t xml:space="preserve">still </w:t>
      </w:r>
      <w:r w:rsidR="002375A4" w:rsidRPr="00A90139">
        <w:rPr>
          <w:rFonts w:cstheme="minorHAnsi"/>
          <w:sz w:val="24"/>
          <w:szCs w:val="24"/>
        </w:rPr>
        <w:t>praiseworthy</w:t>
      </w:r>
      <w:r w:rsidR="002F783C" w:rsidRPr="00A90139">
        <w:rPr>
          <w:rFonts w:cstheme="minorHAnsi"/>
          <w:sz w:val="24"/>
          <w:szCs w:val="24"/>
        </w:rPr>
        <w:t>.</w:t>
      </w:r>
      <w:r w:rsidR="002F783C" w:rsidRPr="004B6837">
        <w:rPr>
          <w:rFonts w:cstheme="minorHAnsi"/>
          <w:sz w:val="24"/>
          <w:szCs w:val="24"/>
        </w:rPr>
        <w:t xml:space="preserve"> </w:t>
      </w:r>
    </w:p>
    <w:p w14:paraId="0D8B507B" w14:textId="6AA13200" w:rsidR="00BC5F17" w:rsidRPr="004B6837" w:rsidRDefault="002F783C" w:rsidP="00575479">
      <w:pPr>
        <w:spacing w:after="0" w:line="360" w:lineRule="auto"/>
        <w:ind w:firstLine="567"/>
        <w:jc w:val="both"/>
        <w:rPr>
          <w:rFonts w:cstheme="minorHAnsi"/>
          <w:sz w:val="24"/>
          <w:szCs w:val="24"/>
        </w:rPr>
      </w:pPr>
      <w:proofErr w:type="spellStart"/>
      <w:r w:rsidRPr="004B6837">
        <w:rPr>
          <w:rFonts w:cstheme="minorHAnsi"/>
          <w:sz w:val="24"/>
          <w:szCs w:val="24"/>
        </w:rPr>
        <w:t>Niemcewicz</w:t>
      </w:r>
      <w:proofErr w:type="spellEnd"/>
      <w:r w:rsidRPr="004B6837">
        <w:rPr>
          <w:rFonts w:cstheme="minorHAnsi"/>
          <w:sz w:val="24"/>
          <w:szCs w:val="24"/>
        </w:rPr>
        <w:t xml:space="preserve"> with his naive characters Levi and Sara </w:t>
      </w:r>
      <w:r w:rsidR="009744C8">
        <w:rPr>
          <w:rFonts w:cstheme="minorHAnsi"/>
          <w:sz w:val="24"/>
          <w:szCs w:val="24"/>
        </w:rPr>
        <w:t>also</w:t>
      </w:r>
      <w:r w:rsidRPr="004B6837">
        <w:rPr>
          <w:rFonts w:cstheme="minorHAnsi"/>
          <w:sz w:val="24"/>
          <w:szCs w:val="24"/>
        </w:rPr>
        <w:t xml:space="preserve"> deserves similar attention. When reading his novel, the dichotomous division of the Jewish world into </w:t>
      </w:r>
      <w:proofErr w:type="gramStart"/>
      <w:r w:rsidRPr="004B6837">
        <w:rPr>
          <w:rFonts w:cstheme="minorHAnsi"/>
          <w:sz w:val="24"/>
          <w:szCs w:val="24"/>
        </w:rPr>
        <w:t>definitely evil</w:t>
      </w:r>
      <w:proofErr w:type="gramEnd"/>
      <w:r w:rsidRPr="004B6837">
        <w:rPr>
          <w:rFonts w:cstheme="minorHAnsi"/>
          <w:sz w:val="24"/>
          <w:szCs w:val="24"/>
        </w:rPr>
        <w:t xml:space="preserve"> and utterly positive </w:t>
      </w:r>
      <w:r w:rsidR="000337A6">
        <w:rPr>
          <w:rFonts w:cstheme="minorHAnsi"/>
          <w:sz w:val="24"/>
          <w:szCs w:val="24"/>
        </w:rPr>
        <w:t>is too strong</w:t>
      </w:r>
      <w:r w:rsidRPr="004B6837">
        <w:rPr>
          <w:rFonts w:cstheme="minorHAnsi"/>
          <w:sz w:val="24"/>
          <w:szCs w:val="24"/>
        </w:rPr>
        <w:t xml:space="preserve">. </w:t>
      </w:r>
      <w:r w:rsidR="006847CF">
        <w:rPr>
          <w:rFonts w:cstheme="minorHAnsi"/>
          <w:sz w:val="24"/>
          <w:szCs w:val="24"/>
        </w:rPr>
        <w:t>A</w:t>
      </w:r>
      <w:r w:rsidRPr="004B6837">
        <w:rPr>
          <w:rFonts w:cstheme="minorHAnsi"/>
          <w:sz w:val="24"/>
          <w:szCs w:val="24"/>
        </w:rPr>
        <w:t xml:space="preserve"> Polish reader, or a literature</w:t>
      </w:r>
      <w:r w:rsidR="00BF67B1" w:rsidRPr="00BF67B1">
        <w:rPr>
          <w:rFonts w:cstheme="minorHAnsi"/>
          <w:sz w:val="24"/>
          <w:szCs w:val="24"/>
        </w:rPr>
        <w:t xml:space="preserve"> </w:t>
      </w:r>
      <w:r w:rsidR="00BF67B1" w:rsidRPr="004B6837">
        <w:rPr>
          <w:rFonts w:cstheme="minorHAnsi"/>
          <w:sz w:val="24"/>
          <w:szCs w:val="24"/>
        </w:rPr>
        <w:t>historian</w:t>
      </w:r>
      <w:r w:rsidRPr="004B6837">
        <w:rPr>
          <w:rFonts w:cstheme="minorHAnsi"/>
          <w:sz w:val="24"/>
          <w:szCs w:val="24"/>
        </w:rPr>
        <w:t xml:space="preserve">, may be delighted </w:t>
      </w:r>
      <w:r w:rsidR="00CD7B41">
        <w:rPr>
          <w:rFonts w:cstheme="minorHAnsi"/>
          <w:sz w:val="24"/>
          <w:szCs w:val="24"/>
        </w:rPr>
        <w:t xml:space="preserve">by the fact </w:t>
      </w:r>
      <w:r w:rsidRPr="004B6837">
        <w:rPr>
          <w:rFonts w:cstheme="minorHAnsi"/>
          <w:sz w:val="24"/>
          <w:szCs w:val="24"/>
        </w:rPr>
        <w:t xml:space="preserve">that </w:t>
      </w:r>
      <w:r w:rsidR="003532C5" w:rsidRPr="004B6837">
        <w:rPr>
          <w:rFonts w:cstheme="minorHAnsi"/>
          <w:sz w:val="24"/>
          <w:szCs w:val="24"/>
        </w:rPr>
        <w:t>a novel written by a "</w:t>
      </w:r>
      <w:r w:rsidR="003532C5">
        <w:rPr>
          <w:rFonts w:cstheme="minorHAnsi"/>
          <w:sz w:val="24"/>
          <w:szCs w:val="24"/>
        </w:rPr>
        <w:t xml:space="preserve">Polish </w:t>
      </w:r>
      <w:r w:rsidR="003532C5" w:rsidRPr="004B6837">
        <w:rPr>
          <w:rFonts w:cstheme="minorHAnsi"/>
          <w:sz w:val="24"/>
          <w:szCs w:val="24"/>
        </w:rPr>
        <w:t>goy"</w:t>
      </w:r>
      <w:r w:rsidR="003532C5">
        <w:rPr>
          <w:rFonts w:cstheme="minorHAnsi"/>
          <w:sz w:val="24"/>
          <w:szCs w:val="24"/>
        </w:rPr>
        <w:t xml:space="preserve">, </w:t>
      </w:r>
      <w:r w:rsidRPr="004B6837">
        <w:rPr>
          <w:rFonts w:cstheme="minorHAnsi"/>
          <w:sz w:val="24"/>
          <w:szCs w:val="24"/>
        </w:rPr>
        <w:t xml:space="preserve">giving </w:t>
      </w:r>
      <w:r w:rsidRPr="004B6837">
        <w:rPr>
          <w:rFonts w:cstheme="minorHAnsi"/>
          <w:sz w:val="24"/>
          <w:szCs w:val="24"/>
        </w:rPr>
        <w:lastRenderedPageBreak/>
        <w:t>Jewish heroes priority</w:t>
      </w:r>
      <w:r w:rsidR="003532C5">
        <w:rPr>
          <w:rFonts w:cstheme="minorHAnsi"/>
          <w:sz w:val="24"/>
          <w:szCs w:val="24"/>
        </w:rPr>
        <w:t>,</w:t>
      </w:r>
      <w:r w:rsidRPr="004B6837">
        <w:rPr>
          <w:rFonts w:cstheme="minorHAnsi"/>
          <w:sz w:val="24"/>
          <w:szCs w:val="24"/>
        </w:rPr>
        <w:t xml:space="preserve"> is unique on a global scale</w:t>
      </w:r>
      <w:r w:rsidR="00BF67B1">
        <w:rPr>
          <w:rFonts w:cstheme="minorHAnsi"/>
          <w:sz w:val="24"/>
          <w:szCs w:val="24"/>
        </w:rPr>
        <w:t>.</w:t>
      </w:r>
      <w:r w:rsidRPr="004B6837">
        <w:rPr>
          <w:rFonts w:cstheme="minorHAnsi"/>
          <w:sz w:val="24"/>
          <w:szCs w:val="24"/>
        </w:rPr>
        <w:t xml:space="preserve"> </w:t>
      </w:r>
      <w:r w:rsidRPr="00591447">
        <w:rPr>
          <w:rFonts w:cstheme="minorHAnsi"/>
          <w:sz w:val="24"/>
          <w:szCs w:val="24"/>
        </w:rPr>
        <w:t>However</w:t>
      </w:r>
      <w:r w:rsidRPr="004B6837">
        <w:rPr>
          <w:rFonts w:cstheme="minorHAnsi"/>
          <w:sz w:val="24"/>
          <w:szCs w:val="24"/>
        </w:rPr>
        <w:t xml:space="preserve">, it is difficult to expect a similar reception from a potential Hebrew-language reader. </w:t>
      </w:r>
      <w:r w:rsidRPr="00591447">
        <w:rPr>
          <w:rFonts w:cstheme="minorHAnsi"/>
          <w:sz w:val="24"/>
          <w:szCs w:val="24"/>
        </w:rPr>
        <w:t>A Hebrew</w:t>
      </w:r>
      <w:r w:rsidR="00667586" w:rsidRPr="00591447">
        <w:rPr>
          <w:rFonts w:cstheme="minorHAnsi"/>
          <w:sz w:val="24"/>
          <w:szCs w:val="24"/>
        </w:rPr>
        <w:t>-</w:t>
      </w:r>
      <w:r w:rsidRPr="00591447">
        <w:rPr>
          <w:rFonts w:cstheme="minorHAnsi"/>
          <w:sz w:val="24"/>
          <w:szCs w:val="24"/>
        </w:rPr>
        <w:t>reader who in his "library"</w:t>
      </w:r>
      <w:r w:rsidRPr="004B6837">
        <w:rPr>
          <w:rFonts w:cstheme="minorHAnsi"/>
          <w:b/>
          <w:bCs/>
          <w:sz w:val="24"/>
          <w:szCs w:val="24"/>
        </w:rPr>
        <w:t xml:space="preserve"> </w:t>
      </w:r>
      <w:r w:rsidRPr="00C80A76">
        <w:rPr>
          <w:rFonts w:cstheme="minorHAnsi"/>
          <w:sz w:val="24"/>
          <w:szCs w:val="24"/>
        </w:rPr>
        <w:t>probably has much more than any other reader, books about hostile attitudes towards Jews in European countries over the centuries, about discrimination against Jewish minorities and, finally, about the history of WWII</w:t>
      </w:r>
      <w:r w:rsidR="000B6DC7" w:rsidRPr="00C80A76">
        <w:rPr>
          <w:rFonts w:cstheme="minorHAnsi"/>
          <w:sz w:val="24"/>
          <w:szCs w:val="24"/>
        </w:rPr>
        <w:t xml:space="preserve"> and the Holocaust</w:t>
      </w:r>
      <w:r w:rsidRPr="00C80A76">
        <w:rPr>
          <w:rFonts w:cstheme="minorHAnsi"/>
          <w:sz w:val="24"/>
          <w:szCs w:val="24"/>
        </w:rPr>
        <w:t>, will catch</w:t>
      </w:r>
      <w:r w:rsidR="00667586" w:rsidRPr="00C80A76">
        <w:rPr>
          <w:rFonts w:cstheme="minorHAnsi"/>
          <w:sz w:val="24"/>
          <w:szCs w:val="24"/>
        </w:rPr>
        <w:t xml:space="preserve"> immediately </w:t>
      </w:r>
      <w:r w:rsidRPr="00C80A76">
        <w:rPr>
          <w:rFonts w:cstheme="minorHAnsi"/>
          <w:sz w:val="24"/>
          <w:szCs w:val="24"/>
        </w:rPr>
        <w:t xml:space="preserve">in </w:t>
      </w:r>
      <w:r w:rsidR="00DD7AF3" w:rsidRPr="00C80A76">
        <w:rPr>
          <w:rFonts w:cstheme="minorHAnsi"/>
          <w:sz w:val="24"/>
          <w:szCs w:val="24"/>
        </w:rPr>
        <w:t>“</w:t>
      </w:r>
      <w:r w:rsidRPr="00C80A76">
        <w:rPr>
          <w:rFonts w:cstheme="minorHAnsi"/>
          <w:i/>
          <w:iCs/>
          <w:sz w:val="24"/>
          <w:szCs w:val="24"/>
        </w:rPr>
        <w:t>Levi and Sarah</w:t>
      </w:r>
      <w:r w:rsidR="00DD7AF3" w:rsidRPr="00C80A76">
        <w:rPr>
          <w:rFonts w:cstheme="minorHAnsi"/>
          <w:i/>
          <w:iCs/>
          <w:sz w:val="24"/>
          <w:szCs w:val="24"/>
        </w:rPr>
        <w:t>”</w:t>
      </w:r>
      <w:r w:rsidRPr="00C80A76">
        <w:rPr>
          <w:rFonts w:cstheme="minorHAnsi"/>
          <w:sz w:val="24"/>
          <w:szCs w:val="24"/>
        </w:rPr>
        <w:t xml:space="preserve"> </w:t>
      </w:r>
      <w:r w:rsidR="00760A77" w:rsidRPr="00C80A76">
        <w:rPr>
          <w:rFonts w:cstheme="minorHAnsi"/>
          <w:sz w:val="24"/>
          <w:szCs w:val="24"/>
        </w:rPr>
        <w:t>references</w:t>
      </w:r>
      <w:r w:rsidR="00667586" w:rsidRPr="00C80A76">
        <w:rPr>
          <w:rFonts w:cstheme="minorHAnsi"/>
          <w:sz w:val="24"/>
          <w:szCs w:val="24"/>
        </w:rPr>
        <w:t xml:space="preserve"> of</w:t>
      </w:r>
      <w:r w:rsidRPr="00C80A76">
        <w:rPr>
          <w:rFonts w:cstheme="minorHAnsi"/>
          <w:sz w:val="24"/>
          <w:szCs w:val="24"/>
        </w:rPr>
        <w:t xml:space="preserve"> what developed in the second half of the 19th century, </w:t>
      </w:r>
      <w:r w:rsidR="00C80A76" w:rsidRPr="00C80A76">
        <w:rPr>
          <w:rFonts w:cstheme="minorHAnsi"/>
          <w:sz w:val="24"/>
          <w:szCs w:val="24"/>
        </w:rPr>
        <w:t>like</w:t>
      </w:r>
      <w:r w:rsidRPr="00C80A76">
        <w:rPr>
          <w:rFonts w:cstheme="minorHAnsi"/>
          <w:sz w:val="24"/>
          <w:szCs w:val="24"/>
        </w:rPr>
        <w:t xml:space="preserve"> </w:t>
      </w:r>
      <w:r w:rsidR="00661494" w:rsidRPr="00C80A76">
        <w:rPr>
          <w:rFonts w:cstheme="minorHAnsi"/>
          <w:sz w:val="24"/>
          <w:szCs w:val="24"/>
        </w:rPr>
        <w:t xml:space="preserve">widespread </w:t>
      </w:r>
      <w:r w:rsidRPr="00C80A76">
        <w:rPr>
          <w:rFonts w:cstheme="minorHAnsi"/>
          <w:sz w:val="24"/>
          <w:szCs w:val="24"/>
        </w:rPr>
        <w:t>openly anti-Jewish, racist narrative.</w:t>
      </w:r>
    </w:p>
    <w:p w14:paraId="59C4A214" w14:textId="4B20C0ED" w:rsidR="004D530E" w:rsidRPr="004B6837" w:rsidRDefault="004D530E" w:rsidP="00AE7EEF">
      <w:pPr>
        <w:spacing w:after="0" w:line="360" w:lineRule="auto"/>
        <w:ind w:firstLine="567"/>
        <w:jc w:val="both"/>
        <w:rPr>
          <w:rFonts w:cstheme="minorHAnsi"/>
          <w:sz w:val="24"/>
          <w:szCs w:val="24"/>
        </w:rPr>
      </w:pPr>
      <w:proofErr w:type="gramStart"/>
      <w:r w:rsidRPr="004B6837">
        <w:rPr>
          <w:rFonts w:cstheme="minorHAnsi"/>
          <w:sz w:val="24"/>
          <w:szCs w:val="24"/>
        </w:rPr>
        <w:t>So</w:t>
      </w:r>
      <w:proofErr w:type="gramEnd"/>
      <w:r w:rsidRPr="004B6837">
        <w:rPr>
          <w:rFonts w:cstheme="minorHAnsi"/>
          <w:sz w:val="24"/>
          <w:szCs w:val="24"/>
        </w:rPr>
        <w:t xml:space="preserve"> is it appropriate to explain to a concerned student that </w:t>
      </w:r>
      <w:proofErr w:type="spellStart"/>
      <w:r w:rsidRPr="004B6837">
        <w:rPr>
          <w:rFonts w:cstheme="minorHAnsi"/>
          <w:sz w:val="24"/>
          <w:szCs w:val="24"/>
        </w:rPr>
        <w:t>Niemcewicz's</w:t>
      </w:r>
      <w:proofErr w:type="spellEnd"/>
      <w:r w:rsidRPr="004B6837">
        <w:rPr>
          <w:rFonts w:cstheme="minorHAnsi"/>
          <w:sz w:val="24"/>
          <w:szCs w:val="24"/>
        </w:rPr>
        <w:t xml:space="preserve"> times were different and that his novel has nothing to do with twentieth-century anti-Semitism? Assuming the theory that "</w:t>
      </w:r>
      <w:r w:rsidR="00C80A76">
        <w:rPr>
          <w:rFonts w:cstheme="minorHAnsi"/>
          <w:sz w:val="24"/>
          <w:szCs w:val="24"/>
        </w:rPr>
        <w:t xml:space="preserve">the </w:t>
      </w:r>
      <w:r w:rsidRPr="004B6837">
        <w:rPr>
          <w:rFonts w:cstheme="minorHAnsi"/>
          <w:sz w:val="24"/>
          <w:szCs w:val="24"/>
        </w:rPr>
        <w:t>author is dead"</w:t>
      </w:r>
      <w:r w:rsidR="00F13C08">
        <w:rPr>
          <w:rFonts w:cstheme="minorHAnsi"/>
          <w:sz w:val="24"/>
          <w:szCs w:val="24"/>
        </w:rPr>
        <w:t>,</w:t>
      </w:r>
      <w:r w:rsidRPr="004B6837">
        <w:rPr>
          <w:rFonts w:cstheme="minorHAnsi"/>
          <w:sz w:val="24"/>
          <w:szCs w:val="24"/>
        </w:rPr>
        <w:t xml:space="preserve"> probably not.</w:t>
      </w:r>
    </w:p>
    <w:p w14:paraId="37C5982B" w14:textId="119CFE01" w:rsidR="004D530E" w:rsidRPr="004B6837" w:rsidRDefault="004D530E" w:rsidP="001C49C2">
      <w:pPr>
        <w:spacing w:after="0" w:line="360" w:lineRule="auto"/>
        <w:ind w:firstLine="567"/>
        <w:jc w:val="both"/>
        <w:rPr>
          <w:rFonts w:cstheme="minorHAnsi"/>
          <w:sz w:val="24"/>
          <w:szCs w:val="24"/>
        </w:rPr>
      </w:pPr>
      <w:r w:rsidRPr="004B6837">
        <w:rPr>
          <w:rFonts w:cstheme="minorHAnsi"/>
          <w:sz w:val="24"/>
          <w:szCs w:val="24"/>
        </w:rPr>
        <w:t xml:space="preserve">A much later, twentieth-century novel by another </w:t>
      </w:r>
      <w:r w:rsidR="00B66681">
        <w:rPr>
          <w:rFonts w:cstheme="minorHAnsi"/>
          <w:sz w:val="24"/>
          <w:szCs w:val="24"/>
        </w:rPr>
        <w:t>“</w:t>
      </w:r>
      <w:r w:rsidRPr="004B6837">
        <w:rPr>
          <w:rFonts w:cstheme="minorHAnsi"/>
          <w:sz w:val="24"/>
          <w:szCs w:val="24"/>
        </w:rPr>
        <w:t>Polish goy</w:t>
      </w:r>
      <w:r w:rsidR="00B66681">
        <w:rPr>
          <w:rFonts w:cstheme="minorHAnsi"/>
          <w:sz w:val="24"/>
          <w:szCs w:val="24"/>
        </w:rPr>
        <w:t>”</w:t>
      </w:r>
      <w:r w:rsidRPr="004B6837">
        <w:rPr>
          <w:rFonts w:cstheme="minorHAnsi"/>
          <w:sz w:val="24"/>
          <w:szCs w:val="24"/>
        </w:rPr>
        <w:t xml:space="preserve"> - Stanisław Vincenz, the four-volume work "On the High Uplands" is a story about the </w:t>
      </w:r>
      <w:r w:rsidRPr="008A4A67">
        <w:rPr>
          <w:rFonts w:cstheme="minorHAnsi"/>
          <w:sz w:val="24"/>
          <w:szCs w:val="24"/>
          <w:highlight w:val="lightGray"/>
        </w:rPr>
        <w:t>non-existent world</w:t>
      </w:r>
      <w:r w:rsidRPr="004B6837">
        <w:rPr>
          <w:rFonts w:cstheme="minorHAnsi"/>
          <w:sz w:val="24"/>
          <w:szCs w:val="24"/>
        </w:rPr>
        <w:t xml:space="preserve"> and culture of the 19th century Eastern Carpathians, where the people lived next to each other</w:t>
      </w:r>
      <w:r w:rsidR="004247B2">
        <w:rPr>
          <w:rFonts w:cstheme="minorHAnsi"/>
          <w:sz w:val="24"/>
          <w:szCs w:val="24"/>
        </w:rPr>
        <w:t>:</w:t>
      </w:r>
      <w:r w:rsidR="004247B2" w:rsidRPr="004247B2">
        <w:rPr>
          <w:rFonts w:cstheme="minorHAnsi"/>
          <w:sz w:val="24"/>
          <w:szCs w:val="24"/>
        </w:rPr>
        <w:t xml:space="preserve"> the mountain</w:t>
      </w:r>
      <w:r w:rsidR="004247B2">
        <w:rPr>
          <w:rFonts w:cstheme="minorHAnsi"/>
          <w:sz w:val="24"/>
          <w:szCs w:val="24"/>
        </w:rPr>
        <w:t xml:space="preserve"> people - </w:t>
      </w:r>
      <w:proofErr w:type="spellStart"/>
      <w:r w:rsidRPr="004B6837">
        <w:rPr>
          <w:rFonts w:cstheme="minorHAnsi"/>
          <w:sz w:val="24"/>
          <w:szCs w:val="24"/>
        </w:rPr>
        <w:t>Hutsuls</w:t>
      </w:r>
      <w:proofErr w:type="spellEnd"/>
      <w:r w:rsidRPr="004B6837">
        <w:rPr>
          <w:rFonts w:cstheme="minorHAnsi"/>
          <w:sz w:val="24"/>
          <w:szCs w:val="24"/>
        </w:rPr>
        <w:t xml:space="preserve">, Jews, Poles, Armenians, where many languages ​​were spoken, people prayed to many gods, professing different religions, while living in peace. This </w:t>
      </w:r>
      <w:r w:rsidR="00B27E74">
        <w:rPr>
          <w:rFonts w:cstheme="minorHAnsi"/>
          <w:sz w:val="24"/>
          <w:szCs w:val="24"/>
        </w:rPr>
        <w:t>monumental work</w:t>
      </w:r>
      <w:r w:rsidRPr="004B6837">
        <w:rPr>
          <w:rFonts w:cstheme="minorHAnsi"/>
          <w:sz w:val="24"/>
          <w:szCs w:val="24"/>
        </w:rPr>
        <w:t xml:space="preserve"> is full of Jewish mysticism. Apart from Hasidic stories, partly based on original Hasidic texts, the sources of which can be found in </w:t>
      </w:r>
      <w:proofErr w:type="spellStart"/>
      <w:r w:rsidRPr="008A4A67">
        <w:rPr>
          <w:rFonts w:cstheme="minorHAnsi"/>
          <w:sz w:val="24"/>
          <w:szCs w:val="24"/>
          <w:highlight w:val="lightGray"/>
        </w:rPr>
        <w:t>S</w:t>
      </w:r>
      <w:r w:rsidR="00F171ED" w:rsidRPr="008A4A67">
        <w:rPr>
          <w:rFonts w:cstheme="minorHAnsi"/>
          <w:sz w:val="24"/>
          <w:szCs w:val="24"/>
          <w:highlight w:val="lightGray"/>
        </w:rPr>
        <w:t>hivchey</w:t>
      </w:r>
      <w:proofErr w:type="spellEnd"/>
      <w:r w:rsidRPr="008A4A67">
        <w:rPr>
          <w:rFonts w:cstheme="minorHAnsi"/>
          <w:sz w:val="24"/>
          <w:szCs w:val="24"/>
          <w:highlight w:val="lightGray"/>
        </w:rPr>
        <w:t xml:space="preserve"> ha </w:t>
      </w:r>
      <w:proofErr w:type="spellStart"/>
      <w:r w:rsidRPr="008A4A67">
        <w:rPr>
          <w:rFonts w:cstheme="minorHAnsi"/>
          <w:sz w:val="24"/>
          <w:szCs w:val="24"/>
          <w:highlight w:val="lightGray"/>
        </w:rPr>
        <w:t>Besht</w:t>
      </w:r>
      <w:proofErr w:type="spellEnd"/>
      <w:r w:rsidRPr="008A4A67">
        <w:rPr>
          <w:rFonts w:cstheme="minorHAnsi"/>
          <w:sz w:val="24"/>
          <w:szCs w:val="24"/>
          <w:highlight w:val="lightGray"/>
        </w:rPr>
        <w:t xml:space="preserve">, books by I.L. </w:t>
      </w:r>
      <w:proofErr w:type="spellStart"/>
      <w:r w:rsidRPr="008A4A67">
        <w:rPr>
          <w:rFonts w:cstheme="minorHAnsi"/>
          <w:sz w:val="24"/>
          <w:szCs w:val="24"/>
          <w:highlight w:val="lightGray"/>
        </w:rPr>
        <w:t>Peretz</w:t>
      </w:r>
      <w:proofErr w:type="spellEnd"/>
      <w:r w:rsidRPr="008A4A67">
        <w:rPr>
          <w:rFonts w:cstheme="minorHAnsi"/>
          <w:sz w:val="24"/>
          <w:szCs w:val="24"/>
          <w:highlight w:val="lightGray"/>
        </w:rPr>
        <w:t xml:space="preserve"> and Martin Buber,</w:t>
      </w:r>
      <w:r w:rsidRPr="004B6837">
        <w:rPr>
          <w:rFonts w:cstheme="minorHAnsi"/>
          <w:sz w:val="24"/>
          <w:szCs w:val="24"/>
        </w:rPr>
        <w:t xml:space="preserve"> there are also stories heavily processed by Vincenz. Some of them are his original pieces only stylized as Hasidic, inspired by Jewish mysticism. This author, who kn</w:t>
      </w:r>
      <w:r w:rsidR="00A56C1A">
        <w:rPr>
          <w:rFonts w:cstheme="minorHAnsi"/>
          <w:sz w:val="24"/>
          <w:szCs w:val="24"/>
        </w:rPr>
        <w:t>e</w:t>
      </w:r>
      <w:r w:rsidRPr="004B6837">
        <w:rPr>
          <w:rFonts w:cstheme="minorHAnsi"/>
          <w:sz w:val="24"/>
          <w:szCs w:val="24"/>
        </w:rPr>
        <w:t>w the secrets of Jewish spirituality, sometimes first-hand</w:t>
      </w:r>
      <w:r w:rsidR="00F171ED">
        <w:rPr>
          <w:rFonts w:cstheme="minorHAnsi"/>
          <w:sz w:val="24"/>
          <w:szCs w:val="24"/>
        </w:rPr>
        <w:t xml:space="preserve"> - </w:t>
      </w:r>
      <w:r w:rsidRPr="004B6837">
        <w:rPr>
          <w:rFonts w:cstheme="minorHAnsi"/>
          <w:sz w:val="24"/>
          <w:szCs w:val="24"/>
        </w:rPr>
        <w:t xml:space="preserve">from local rabbis from Carpathian villages, but also from </w:t>
      </w:r>
      <w:r w:rsidR="00A336A8">
        <w:rPr>
          <w:rFonts w:cstheme="minorHAnsi"/>
          <w:sz w:val="24"/>
          <w:szCs w:val="24"/>
        </w:rPr>
        <w:t xml:space="preserve">books and studies on </w:t>
      </w:r>
      <w:r w:rsidR="000C5927">
        <w:rPr>
          <w:rFonts w:cstheme="minorHAnsi"/>
          <w:sz w:val="24"/>
          <w:szCs w:val="24"/>
        </w:rPr>
        <w:t>t</w:t>
      </w:r>
      <w:r w:rsidR="00A336A8">
        <w:rPr>
          <w:rFonts w:cstheme="minorHAnsi"/>
          <w:sz w:val="24"/>
          <w:szCs w:val="24"/>
        </w:rPr>
        <w:t>he topic</w:t>
      </w:r>
      <w:r w:rsidRPr="004B6837">
        <w:rPr>
          <w:rFonts w:cstheme="minorHAnsi"/>
          <w:sz w:val="24"/>
          <w:szCs w:val="24"/>
        </w:rPr>
        <w:t>, created in his work an unusual mixture of images and quotes</w:t>
      </w:r>
      <w:r w:rsidR="00C858B7">
        <w:rPr>
          <w:rFonts w:cstheme="minorHAnsi"/>
          <w:sz w:val="24"/>
          <w:szCs w:val="24"/>
        </w:rPr>
        <w:t>. They</w:t>
      </w:r>
      <w:r w:rsidRPr="004B6837">
        <w:rPr>
          <w:rFonts w:cstheme="minorHAnsi"/>
          <w:sz w:val="24"/>
          <w:szCs w:val="24"/>
        </w:rPr>
        <w:t xml:space="preserve"> form a utopian world based on primal, ancient principles, the sources of which should be sought in antiquity, but also in Jewish thought, especially that relating to the place of the little man in the </w:t>
      </w:r>
      <w:r w:rsidR="00D7655F">
        <w:rPr>
          <w:rFonts w:cstheme="minorHAnsi"/>
          <w:sz w:val="24"/>
          <w:szCs w:val="24"/>
        </w:rPr>
        <w:t xml:space="preserve">miraculously </w:t>
      </w:r>
      <w:r w:rsidRPr="00FB2D25">
        <w:rPr>
          <w:rFonts w:cstheme="minorHAnsi"/>
          <w:sz w:val="24"/>
          <w:szCs w:val="24"/>
        </w:rPr>
        <w:t>creat</w:t>
      </w:r>
      <w:r w:rsidR="00D7655F">
        <w:rPr>
          <w:rFonts w:cstheme="minorHAnsi"/>
          <w:sz w:val="24"/>
          <w:szCs w:val="24"/>
        </w:rPr>
        <w:t>ed</w:t>
      </w:r>
      <w:r w:rsidRPr="00FB2D25">
        <w:rPr>
          <w:rFonts w:cstheme="minorHAnsi"/>
          <w:sz w:val="24"/>
          <w:szCs w:val="24"/>
        </w:rPr>
        <w:t xml:space="preserve"> world</w:t>
      </w:r>
      <w:r w:rsidRPr="004B6837">
        <w:rPr>
          <w:rFonts w:cstheme="minorHAnsi"/>
          <w:sz w:val="24"/>
          <w:szCs w:val="24"/>
        </w:rPr>
        <w:t xml:space="preserve">. Contemporary Hebrew-language readers will undoubtedly read elements of their own culture in this work, but they will certainly notice their </w:t>
      </w:r>
      <w:r w:rsidR="005863A5">
        <w:rPr>
          <w:rFonts w:cstheme="minorHAnsi"/>
          <w:sz w:val="24"/>
          <w:szCs w:val="24"/>
        </w:rPr>
        <w:t>specific</w:t>
      </w:r>
      <w:r w:rsidRPr="004B6837">
        <w:rPr>
          <w:rFonts w:cstheme="minorHAnsi"/>
          <w:sz w:val="24"/>
          <w:szCs w:val="24"/>
        </w:rPr>
        <w:t xml:space="preserve"> role in the composition of the entire work. </w:t>
      </w:r>
      <w:r w:rsidR="009E6718">
        <w:rPr>
          <w:rFonts w:cstheme="minorHAnsi"/>
          <w:sz w:val="24"/>
          <w:szCs w:val="24"/>
        </w:rPr>
        <w:t>They</w:t>
      </w:r>
      <w:r w:rsidRPr="004B6837">
        <w:rPr>
          <w:rFonts w:cstheme="minorHAnsi"/>
          <w:sz w:val="24"/>
          <w:szCs w:val="24"/>
        </w:rPr>
        <w:t xml:space="preserve"> will refer to the work </w:t>
      </w:r>
      <w:r w:rsidR="005C5100">
        <w:rPr>
          <w:rFonts w:cstheme="minorHAnsi"/>
          <w:sz w:val="24"/>
          <w:szCs w:val="24"/>
        </w:rPr>
        <w:t xml:space="preserve">of </w:t>
      </w:r>
      <w:proofErr w:type="spellStart"/>
      <w:r w:rsidR="005C5100">
        <w:rPr>
          <w:rFonts w:cstheme="minorHAnsi"/>
          <w:sz w:val="24"/>
          <w:szCs w:val="24"/>
        </w:rPr>
        <w:t>Vincnez</w:t>
      </w:r>
      <w:proofErr w:type="spellEnd"/>
      <w:r w:rsidR="005C5100">
        <w:rPr>
          <w:rFonts w:cstheme="minorHAnsi"/>
          <w:sz w:val="24"/>
          <w:szCs w:val="24"/>
        </w:rPr>
        <w:t xml:space="preserve"> </w:t>
      </w:r>
      <w:r w:rsidRPr="004B6837">
        <w:rPr>
          <w:rFonts w:cstheme="minorHAnsi"/>
          <w:sz w:val="24"/>
          <w:szCs w:val="24"/>
        </w:rPr>
        <w:t xml:space="preserve">as a whole, the work of art </w:t>
      </w:r>
      <w:r w:rsidR="007E5B28">
        <w:rPr>
          <w:rFonts w:cstheme="minorHAnsi"/>
          <w:sz w:val="24"/>
          <w:szCs w:val="24"/>
        </w:rPr>
        <w:t>–</w:t>
      </w:r>
      <w:r w:rsidRPr="004B6837">
        <w:rPr>
          <w:rFonts w:cstheme="minorHAnsi"/>
          <w:sz w:val="24"/>
          <w:szCs w:val="24"/>
        </w:rPr>
        <w:t xml:space="preserve"> creation</w:t>
      </w:r>
      <w:r w:rsidR="007E5B28">
        <w:rPr>
          <w:rFonts w:cstheme="minorHAnsi"/>
          <w:sz w:val="24"/>
          <w:szCs w:val="24"/>
        </w:rPr>
        <w:t xml:space="preserve"> compiled from many elements, from which only </w:t>
      </w:r>
      <w:r w:rsidR="00485200">
        <w:rPr>
          <w:rFonts w:cstheme="minorHAnsi"/>
          <w:sz w:val="24"/>
          <w:szCs w:val="24"/>
        </w:rPr>
        <w:t xml:space="preserve">one </w:t>
      </w:r>
      <w:r w:rsidR="00EC560F">
        <w:rPr>
          <w:rFonts w:cstheme="minorHAnsi"/>
          <w:sz w:val="24"/>
          <w:szCs w:val="24"/>
        </w:rPr>
        <w:t>is a Jewish element</w:t>
      </w:r>
      <w:r w:rsidRPr="004B6837">
        <w:rPr>
          <w:rFonts w:cstheme="minorHAnsi"/>
          <w:sz w:val="24"/>
          <w:szCs w:val="24"/>
        </w:rPr>
        <w:t>.</w:t>
      </w:r>
      <w:r w:rsidR="001C49C2">
        <w:rPr>
          <w:rStyle w:val="FootnoteReference"/>
          <w:rFonts w:cstheme="minorHAnsi"/>
          <w:sz w:val="24"/>
          <w:szCs w:val="24"/>
        </w:rPr>
        <w:footnoteReference w:id="7"/>
      </w:r>
      <w:r w:rsidRPr="004B6837">
        <w:rPr>
          <w:rFonts w:cstheme="minorHAnsi"/>
          <w:sz w:val="24"/>
          <w:szCs w:val="24"/>
        </w:rPr>
        <w:t xml:space="preserve"> </w:t>
      </w:r>
    </w:p>
    <w:p w14:paraId="70091F0E" w14:textId="43F0E32E" w:rsidR="00777014" w:rsidRPr="004B6837" w:rsidRDefault="00777014" w:rsidP="00AE7EEF">
      <w:pPr>
        <w:spacing w:after="0" w:line="360" w:lineRule="auto"/>
        <w:ind w:firstLine="567"/>
        <w:jc w:val="both"/>
        <w:rPr>
          <w:rFonts w:cstheme="minorHAnsi"/>
          <w:sz w:val="24"/>
          <w:szCs w:val="24"/>
        </w:rPr>
      </w:pPr>
      <w:r w:rsidRPr="004B6837">
        <w:rPr>
          <w:rFonts w:cstheme="minorHAnsi"/>
          <w:sz w:val="24"/>
          <w:szCs w:val="24"/>
        </w:rPr>
        <w:lastRenderedPageBreak/>
        <w:t xml:space="preserve">In 2021, Maciej </w:t>
      </w:r>
      <w:proofErr w:type="spellStart"/>
      <w:r w:rsidRPr="004B6837">
        <w:rPr>
          <w:rFonts w:cstheme="minorHAnsi"/>
          <w:sz w:val="24"/>
          <w:szCs w:val="24"/>
        </w:rPr>
        <w:t>Płaza</w:t>
      </w:r>
      <w:proofErr w:type="spellEnd"/>
      <w:r w:rsidRPr="004B6837">
        <w:rPr>
          <w:rFonts w:cstheme="minorHAnsi"/>
          <w:sz w:val="24"/>
          <w:szCs w:val="24"/>
        </w:rPr>
        <w:t xml:space="preserve"> published the novel </w:t>
      </w:r>
      <w:r w:rsidR="00557A6B">
        <w:rPr>
          <w:rFonts w:cstheme="minorHAnsi"/>
          <w:sz w:val="24"/>
          <w:szCs w:val="24"/>
        </w:rPr>
        <w:t>‘</w:t>
      </w:r>
      <w:r w:rsidRPr="004B6837">
        <w:rPr>
          <w:rFonts w:cstheme="minorHAnsi"/>
          <w:sz w:val="24"/>
          <w:szCs w:val="24"/>
        </w:rPr>
        <w:t>Golem</w:t>
      </w:r>
      <w:r w:rsidR="00557A6B">
        <w:rPr>
          <w:rFonts w:cstheme="minorHAnsi"/>
          <w:sz w:val="24"/>
          <w:szCs w:val="24"/>
        </w:rPr>
        <w:t>’</w:t>
      </w:r>
      <w:r w:rsidRPr="004B6837">
        <w:rPr>
          <w:rFonts w:cstheme="minorHAnsi"/>
          <w:sz w:val="24"/>
          <w:szCs w:val="24"/>
        </w:rPr>
        <w:t>, which was very well received on the Polish market</w:t>
      </w:r>
      <w:r w:rsidR="003F333E">
        <w:rPr>
          <w:rFonts w:cstheme="minorHAnsi"/>
          <w:sz w:val="24"/>
          <w:szCs w:val="24"/>
        </w:rPr>
        <w:t xml:space="preserve"> and</w:t>
      </w:r>
      <w:r w:rsidR="00CD5068">
        <w:rPr>
          <w:rFonts w:cstheme="minorHAnsi"/>
          <w:sz w:val="24"/>
          <w:szCs w:val="24"/>
        </w:rPr>
        <w:t xml:space="preserve"> nominated to the most important </w:t>
      </w:r>
      <w:r w:rsidR="003F333E">
        <w:rPr>
          <w:rFonts w:cstheme="minorHAnsi"/>
          <w:sz w:val="24"/>
          <w:szCs w:val="24"/>
        </w:rPr>
        <w:t xml:space="preserve">annual </w:t>
      </w:r>
      <w:r w:rsidR="00CD5068">
        <w:rPr>
          <w:rFonts w:cstheme="minorHAnsi"/>
          <w:sz w:val="24"/>
          <w:szCs w:val="24"/>
        </w:rPr>
        <w:t xml:space="preserve">Polish literature price </w:t>
      </w:r>
      <w:r w:rsidR="003F333E">
        <w:rPr>
          <w:rFonts w:cstheme="minorHAnsi"/>
          <w:sz w:val="24"/>
          <w:szCs w:val="24"/>
        </w:rPr>
        <w:t xml:space="preserve">called </w:t>
      </w:r>
      <w:r w:rsidR="00CD5068">
        <w:rPr>
          <w:rFonts w:cstheme="minorHAnsi"/>
          <w:sz w:val="24"/>
          <w:szCs w:val="24"/>
        </w:rPr>
        <w:t>Nike</w:t>
      </w:r>
      <w:r w:rsidR="003F333E">
        <w:rPr>
          <w:rFonts w:cstheme="minorHAnsi"/>
          <w:sz w:val="24"/>
          <w:szCs w:val="24"/>
        </w:rPr>
        <w:t xml:space="preserve">. </w:t>
      </w:r>
      <w:proofErr w:type="spellStart"/>
      <w:r w:rsidR="003F333E">
        <w:rPr>
          <w:rFonts w:cstheme="minorHAnsi"/>
          <w:sz w:val="24"/>
          <w:szCs w:val="24"/>
        </w:rPr>
        <w:t>P</w:t>
      </w:r>
      <w:r w:rsidR="00915130" w:rsidRPr="00915130">
        <w:rPr>
          <w:rFonts w:cstheme="minorHAnsi"/>
          <w:sz w:val="24"/>
          <w:szCs w:val="24"/>
        </w:rPr>
        <w:t>ła</w:t>
      </w:r>
      <w:r w:rsidR="00915130">
        <w:rPr>
          <w:rFonts w:cstheme="minorHAnsi"/>
          <w:sz w:val="24"/>
          <w:szCs w:val="24"/>
        </w:rPr>
        <w:t>za</w:t>
      </w:r>
      <w:proofErr w:type="spellEnd"/>
      <w:r w:rsidR="00915130">
        <w:rPr>
          <w:rFonts w:cstheme="minorHAnsi"/>
          <w:sz w:val="24"/>
          <w:szCs w:val="24"/>
        </w:rPr>
        <w:t xml:space="preserve"> in his novel </w:t>
      </w:r>
      <w:r w:rsidRPr="004B6837">
        <w:rPr>
          <w:rFonts w:cstheme="minorHAnsi"/>
          <w:sz w:val="24"/>
          <w:szCs w:val="24"/>
        </w:rPr>
        <w:t xml:space="preserve">used the known story of a golem, originating from Jewish traditions, a creature in the form of a human, but without a soul, which for centuries </w:t>
      </w:r>
      <w:r w:rsidR="007A6982">
        <w:rPr>
          <w:rFonts w:cstheme="minorHAnsi"/>
          <w:sz w:val="24"/>
          <w:szCs w:val="24"/>
        </w:rPr>
        <w:t>inspires</w:t>
      </w:r>
      <w:r w:rsidRPr="004B6837">
        <w:rPr>
          <w:rFonts w:cstheme="minorHAnsi"/>
          <w:sz w:val="24"/>
          <w:szCs w:val="24"/>
        </w:rPr>
        <w:t xml:space="preserve"> the imagination. He can be found in Hasidic legends, Yiddish literature and </w:t>
      </w:r>
      <w:r w:rsidR="009F2262">
        <w:rPr>
          <w:rFonts w:cstheme="minorHAnsi"/>
          <w:sz w:val="24"/>
          <w:szCs w:val="24"/>
        </w:rPr>
        <w:t xml:space="preserve">even </w:t>
      </w:r>
      <w:r w:rsidRPr="004B6837">
        <w:rPr>
          <w:rFonts w:cstheme="minorHAnsi"/>
          <w:sz w:val="24"/>
          <w:szCs w:val="24"/>
        </w:rPr>
        <w:t xml:space="preserve">pop culture. Maciej </w:t>
      </w:r>
      <w:proofErr w:type="spellStart"/>
      <w:r w:rsidRPr="004B6837">
        <w:rPr>
          <w:rFonts w:cstheme="minorHAnsi"/>
          <w:sz w:val="24"/>
          <w:szCs w:val="24"/>
        </w:rPr>
        <w:t>Płaza</w:t>
      </w:r>
      <w:proofErr w:type="spellEnd"/>
      <w:r w:rsidRPr="004B6837">
        <w:rPr>
          <w:rFonts w:cstheme="minorHAnsi"/>
          <w:sz w:val="24"/>
          <w:szCs w:val="24"/>
        </w:rPr>
        <w:t xml:space="preserve"> recalled his character </w:t>
      </w:r>
      <w:proofErr w:type="gramStart"/>
      <w:r w:rsidRPr="004B6837">
        <w:rPr>
          <w:rFonts w:cstheme="minorHAnsi"/>
          <w:sz w:val="24"/>
          <w:szCs w:val="24"/>
        </w:rPr>
        <w:t>in</w:t>
      </w:r>
      <w:r w:rsidR="004A3029">
        <w:rPr>
          <w:rFonts w:cstheme="minorHAnsi"/>
          <w:sz w:val="24"/>
          <w:szCs w:val="24"/>
        </w:rPr>
        <w:t xml:space="preserve"> </w:t>
      </w:r>
      <w:r w:rsidRPr="004B6837">
        <w:rPr>
          <w:rFonts w:cstheme="minorHAnsi"/>
          <w:sz w:val="24"/>
          <w:szCs w:val="24"/>
        </w:rPr>
        <w:t>order to</w:t>
      </w:r>
      <w:proofErr w:type="gramEnd"/>
      <w:r w:rsidRPr="004B6837">
        <w:rPr>
          <w:rFonts w:cstheme="minorHAnsi"/>
          <w:sz w:val="24"/>
          <w:szCs w:val="24"/>
        </w:rPr>
        <w:t xml:space="preserve"> immerse the reader in the world of the shtetl in Podolia at the beginning of the 20th century. Kabbalistic and messianic themes are balanced with a realistic image of Hasidic culture and customs. All this, including the legendary figure, takes on a new life. In one of the </w:t>
      </w:r>
      <w:r w:rsidR="00444CAC">
        <w:rPr>
          <w:rFonts w:cstheme="minorHAnsi"/>
          <w:sz w:val="24"/>
          <w:szCs w:val="24"/>
        </w:rPr>
        <w:t xml:space="preserve">many </w:t>
      </w:r>
      <w:r w:rsidRPr="004B6837">
        <w:rPr>
          <w:rFonts w:cstheme="minorHAnsi"/>
          <w:sz w:val="24"/>
          <w:szCs w:val="24"/>
        </w:rPr>
        <w:t>positive</w:t>
      </w:r>
      <w:r w:rsidR="00751921">
        <w:rPr>
          <w:rFonts w:cstheme="minorHAnsi"/>
          <w:sz w:val="24"/>
          <w:szCs w:val="24"/>
        </w:rPr>
        <w:t xml:space="preserve">, enthusiastic </w:t>
      </w:r>
      <w:r w:rsidRPr="004B6837">
        <w:rPr>
          <w:rFonts w:cstheme="minorHAnsi"/>
          <w:sz w:val="24"/>
          <w:szCs w:val="24"/>
        </w:rPr>
        <w:t xml:space="preserve">reviews of the </w:t>
      </w:r>
      <w:r w:rsidR="009F2262">
        <w:rPr>
          <w:rFonts w:cstheme="minorHAnsi"/>
          <w:sz w:val="24"/>
          <w:szCs w:val="24"/>
        </w:rPr>
        <w:t>novel</w:t>
      </w:r>
      <w:r w:rsidRPr="004B6837">
        <w:rPr>
          <w:rFonts w:cstheme="minorHAnsi"/>
          <w:sz w:val="24"/>
          <w:szCs w:val="24"/>
        </w:rPr>
        <w:t>, we read:</w:t>
      </w:r>
    </w:p>
    <w:p w14:paraId="05D72ECF" w14:textId="77777777" w:rsidR="00BF5F28" w:rsidRDefault="009F2262" w:rsidP="00AE7EEF">
      <w:pPr>
        <w:spacing w:after="0" w:line="360" w:lineRule="auto"/>
        <w:ind w:firstLine="567"/>
        <w:jc w:val="both"/>
        <w:rPr>
          <w:rFonts w:cstheme="minorHAnsi"/>
          <w:sz w:val="24"/>
          <w:szCs w:val="24"/>
        </w:rPr>
      </w:pPr>
      <w:r>
        <w:rPr>
          <w:rFonts w:cstheme="minorHAnsi"/>
          <w:sz w:val="24"/>
          <w:szCs w:val="24"/>
        </w:rPr>
        <w:t>“</w:t>
      </w:r>
      <w:r w:rsidR="00777014" w:rsidRPr="001A453E">
        <w:rPr>
          <w:rFonts w:cstheme="minorHAnsi"/>
          <w:i/>
          <w:iCs/>
          <w:sz w:val="24"/>
          <w:szCs w:val="24"/>
        </w:rPr>
        <w:t xml:space="preserve">For the Jewish community, he is </w:t>
      </w:r>
      <w:r w:rsidRPr="001A453E">
        <w:rPr>
          <w:rFonts w:cstheme="minorHAnsi"/>
          <w:i/>
          <w:iCs/>
          <w:sz w:val="24"/>
          <w:szCs w:val="24"/>
        </w:rPr>
        <w:t>(the golem)</w:t>
      </w:r>
      <w:r w:rsidR="002F0FC5" w:rsidRPr="001A453E">
        <w:rPr>
          <w:rFonts w:cstheme="minorHAnsi"/>
          <w:i/>
          <w:iCs/>
          <w:sz w:val="24"/>
          <w:szCs w:val="24"/>
        </w:rPr>
        <w:t xml:space="preserve"> </w:t>
      </w:r>
      <w:r w:rsidR="00777014" w:rsidRPr="001A453E">
        <w:rPr>
          <w:rFonts w:cstheme="minorHAnsi"/>
          <w:i/>
          <w:iCs/>
          <w:sz w:val="24"/>
          <w:szCs w:val="24"/>
        </w:rPr>
        <w:t xml:space="preserve">an ideal listener, because local Jews can entrust him with the greatest </w:t>
      </w:r>
      <w:r w:rsidR="00353D30" w:rsidRPr="001A453E">
        <w:rPr>
          <w:rFonts w:cstheme="minorHAnsi"/>
          <w:i/>
          <w:iCs/>
          <w:sz w:val="24"/>
          <w:szCs w:val="24"/>
        </w:rPr>
        <w:t>secrets and</w:t>
      </w:r>
      <w:r w:rsidR="00777014" w:rsidRPr="001A453E">
        <w:rPr>
          <w:rFonts w:cstheme="minorHAnsi"/>
          <w:i/>
          <w:iCs/>
          <w:sz w:val="24"/>
          <w:szCs w:val="24"/>
        </w:rPr>
        <w:t xml:space="preserve"> complain about their loved ones</w:t>
      </w:r>
      <w:r w:rsidR="00353D30">
        <w:rPr>
          <w:rFonts w:cstheme="minorHAnsi"/>
          <w:i/>
          <w:iCs/>
          <w:sz w:val="24"/>
          <w:szCs w:val="24"/>
        </w:rPr>
        <w:t xml:space="preserve"> […]</w:t>
      </w:r>
      <w:r w:rsidR="00777014" w:rsidRPr="001A453E">
        <w:rPr>
          <w:rFonts w:cstheme="minorHAnsi"/>
          <w:i/>
          <w:iCs/>
          <w:sz w:val="24"/>
          <w:szCs w:val="24"/>
        </w:rPr>
        <w:t xml:space="preserve"> As readers, thanks to these stories, we get a compendium of knowledge about Hasidic norms, customs, duties and prohibitions, and at the same time we learn how they restrict and hurt heroes.</w:t>
      </w:r>
      <w:r w:rsidR="001A453E">
        <w:rPr>
          <w:rFonts w:cstheme="minorHAnsi"/>
          <w:i/>
          <w:iCs/>
          <w:sz w:val="24"/>
          <w:szCs w:val="24"/>
        </w:rPr>
        <w:t>”</w:t>
      </w:r>
      <w:r w:rsidR="006C4B1E">
        <w:rPr>
          <w:rStyle w:val="FootnoteReference"/>
          <w:rFonts w:cstheme="minorHAnsi"/>
          <w:i/>
          <w:iCs/>
          <w:sz w:val="24"/>
          <w:szCs w:val="24"/>
        </w:rPr>
        <w:footnoteReference w:id="8"/>
      </w:r>
      <w:r w:rsidR="00BF5F28">
        <w:rPr>
          <w:rFonts w:cstheme="minorHAnsi"/>
          <w:sz w:val="24"/>
          <w:szCs w:val="24"/>
        </w:rPr>
        <w:t xml:space="preserve"> </w:t>
      </w:r>
    </w:p>
    <w:p w14:paraId="783DEA0B" w14:textId="6BA7222E" w:rsidR="00777014" w:rsidRDefault="00777014" w:rsidP="00AE7EEF">
      <w:pPr>
        <w:spacing w:after="0" w:line="360" w:lineRule="auto"/>
        <w:ind w:firstLine="567"/>
        <w:jc w:val="both"/>
        <w:rPr>
          <w:rFonts w:cstheme="minorHAnsi"/>
          <w:sz w:val="24"/>
          <w:szCs w:val="24"/>
        </w:rPr>
      </w:pPr>
      <w:r w:rsidRPr="004B6837">
        <w:rPr>
          <w:rFonts w:cstheme="minorHAnsi"/>
          <w:sz w:val="24"/>
          <w:szCs w:val="24"/>
        </w:rPr>
        <w:t xml:space="preserve">When we specify here that the reader participates in the everyday life of the townspeople not only in work and study, but also in prayer in the synagogue, rituals in the mikveh or in the Hasidic </w:t>
      </w:r>
      <w:r w:rsidR="00745DC9" w:rsidRPr="004B6837">
        <w:rPr>
          <w:rFonts w:cstheme="minorHAnsi"/>
          <w:sz w:val="24"/>
          <w:szCs w:val="24"/>
        </w:rPr>
        <w:t>Tish</w:t>
      </w:r>
      <w:r w:rsidR="00F51A9B">
        <w:rPr>
          <w:rFonts w:cstheme="minorHAnsi"/>
          <w:sz w:val="24"/>
          <w:szCs w:val="24"/>
        </w:rPr>
        <w:t>,</w:t>
      </w:r>
      <w:r w:rsidRPr="004B6837">
        <w:rPr>
          <w:rFonts w:cstheme="minorHAnsi"/>
          <w:sz w:val="24"/>
          <w:szCs w:val="24"/>
        </w:rPr>
        <w:t xml:space="preserve"> </w:t>
      </w:r>
      <w:r w:rsidR="00E44372">
        <w:rPr>
          <w:rFonts w:cstheme="minorHAnsi"/>
          <w:sz w:val="24"/>
          <w:szCs w:val="24"/>
        </w:rPr>
        <w:t xml:space="preserve">we can easily guess that the book is </w:t>
      </w:r>
      <w:r w:rsidR="003662A2">
        <w:rPr>
          <w:rFonts w:cstheme="minorHAnsi"/>
          <w:sz w:val="24"/>
          <w:szCs w:val="24"/>
        </w:rPr>
        <w:t>of special informative v</w:t>
      </w:r>
      <w:r w:rsidR="00661227">
        <w:rPr>
          <w:rFonts w:cstheme="minorHAnsi"/>
          <w:sz w:val="24"/>
          <w:szCs w:val="24"/>
        </w:rPr>
        <w:t>a</w:t>
      </w:r>
      <w:r w:rsidR="003662A2">
        <w:rPr>
          <w:rFonts w:cstheme="minorHAnsi"/>
          <w:sz w:val="24"/>
          <w:szCs w:val="24"/>
        </w:rPr>
        <w:t xml:space="preserve">lue to the </w:t>
      </w:r>
      <w:r w:rsidR="007240C6">
        <w:rPr>
          <w:rFonts w:cstheme="minorHAnsi"/>
          <w:sz w:val="24"/>
          <w:szCs w:val="24"/>
        </w:rPr>
        <w:t>Polish reader</w:t>
      </w:r>
      <w:r w:rsidRPr="004B6837">
        <w:rPr>
          <w:rFonts w:cstheme="minorHAnsi"/>
          <w:sz w:val="24"/>
          <w:szCs w:val="24"/>
        </w:rPr>
        <w:t>, who unfortunately know</w:t>
      </w:r>
      <w:r w:rsidR="007240C6">
        <w:rPr>
          <w:rFonts w:cstheme="minorHAnsi"/>
          <w:sz w:val="24"/>
          <w:szCs w:val="24"/>
        </w:rPr>
        <w:t>s</w:t>
      </w:r>
      <w:r w:rsidRPr="004B6837">
        <w:rPr>
          <w:rFonts w:cstheme="minorHAnsi"/>
          <w:sz w:val="24"/>
          <w:szCs w:val="24"/>
        </w:rPr>
        <w:t xml:space="preserve"> little about Jewish culture and religion today. However, if this book were to be translated into Hebrew, its Hebrew reader would probably be bored with didactic descriptions of rituals or ordinary activities that are obvious to him</w:t>
      </w:r>
      <w:r w:rsidR="000471A7">
        <w:rPr>
          <w:rFonts w:cstheme="minorHAnsi"/>
          <w:sz w:val="24"/>
          <w:szCs w:val="24"/>
        </w:rPr>
        <w:t>. Here is the example:</w:t>
      </w:r>
    </w:p>
    <w:p w14:paraId="5FCC7E9A" w14:textId="0F35EFB3" w:rsidR="00973D63" w:rsidRDefault="00973D63" w:rsidP="00AE7EEF">
      <w:pPr>
        <w:spacing w:after="0" w:line="360" w:lineRule="auto"/>
        <w:ind w:firstLine="567"/>
        <w:jc w:val="both"/>
        <w:rPr>
          <w:rFonts w:cstheme="minorHAnsi"/>
          <w:sz w:val="24"/>
          <w:szCs w:val="24"/>
        </w:rPr>
      </w:pPr>
      <w:proofErr w:type="spellStart"/>
      <w:r w:rsidRPr="00BF0332">
        <w:rPr>
          <w:rFonts w:cstheme="minorHAnsi"/>
          <w:i/>
          <w:iCs/>
          <w:sz w:val="24"/>
          <w:szCs w:val="24"/>
        </w:rPr>
        <w:t>Yakov</w:t>
      </w:r>
      <w:proofErr w:type="spellEnd"/>
      <w:r w:rsidRPr="00BF0332">
        <w:rPr>
          <w:rFonts w:cstheme="minorHAnsi"/>
          <w:i/>
          <w:iCs/>
          <w:sz w:val="24"/>
          <w:szCs w:val="24"/>
        </w:rPr>
        <w:t xml:space="preserve"> read from the card: the ninth of the year 3830. Tisha </w:t>
      </w:r>
      <w:proofErr w:type="spellStart"/>
      <w:r w:rsidRPr="00BF0332">
        <w:rPr>
          <w:rFonts w:cstheme="minorHAnsi"/>
          <w:i/>
          <w:iCs/>
          <w:sz w:val="24"/>
          <w:szCs w:val="24"/>
        </w:rPr>
        <w:t>B'Av</w:t>
      </w:r>
      <w:proofErr w:type="spellEnd"/>
      <w:r w:rsidRPr="00BF0332">
        <w:rPr>
          <w:rFonts w:cstheme="minorHAnsi"/>
          <w:i/>
          <w:iCs/>
          <w:sz w:val="24"/>
          <w:szCs w:val="24"/>
        </w:rPr>
        <w:t>, date of the destruction of the Temple. The feast that commemorates it is the most mournful day of the year. Some have argued that the Messiah was born that day.</w:t>
      </w:r>
      <w:r w:rsidR="00BF0332">
        <w:rPr>
          <w:rFonts w:cstheme="minorHAnsi"/>
          <w:sz w:val="24"/>
          <w:szCs w:val="24"/>
        </w:rPr>
        <w:t xml:space="preserve"> [Kindle, loc. 160]</w:t>
      </w:r>
    </w:p>
    <w:p w14:paraId="3F86BA8D" w14:textId="77777777" w:rsidR="000471A7" w:rsidRDefault="000471A7" w:rsidP="00AE7EEF">
      <w:pPr>
        <w:spacing w:after="0" w:line="360" w:lineRule="auto"/>
        <w:ind w:firstLine="567"/>
        <w:jc w:val="both"/>
        <w:rPr>
          <w:rFonts w:cstheme="minorHAnsi"/>
          <w:sz w:val="24"/>
          <w:szCs w:val="24"/>
        </w:rPr>
      </w:pPr>
    </w:p>
    <w:p w14:paraId="297F57B3" w14:textId="2E6DA604" w:rsidR="00B24E5D" w:rsidRPr="004B6837" w:rsidRDefault="0054463A" w:rsidP="00AE7EEF">
      <w:pPr>
        <w:spacing w:after="0" w:line="360" w:lineRule="auto"/>
        <w:ind w:firstLine="567"/>
        <w:jc w:val="both"/>
        <w:rPr>
          <w:rFonts w:cstheme="minorHAnsi"/>
          <w:sz w:val="24"/>
          <w:szCs w:val="24"/>
        </w:rPr>
      </w:pPr>
      <w:r>
        <w:rPr>
          <w:rFonts w:cstheme="minorHAnsi"/>
          <w:sz w:val="24"/>
          <w:szCs w:val="24"/>
        </w:rPr>
        <w:t>Especially t</w:t>
      </w:r>
      <w:r w:rsidR="00B24E5D" w:rsidRPr="004B6837">
        <w:rPr>
          <w:rFonts w:cstheme="minorHAnsi"/>
          <w:sz w:val="24"/>
          <w:szCs w:val="24"/>
        </w:rPr>
        <w:t xml:space="preserve">he first part of </w:t>
      </w:r>
      <w:proofErr w:type="spellStart"/>
      <w:r w:rsidR="00B24E5D" w:rsidRPr="004B6837">
        <w:rPr>
          <w:rFonts w:cstheme="minorHAnsi"/>
          <w:sz w:val="24"/>
          <w:szCs w:val="24"/>
        </w:rPr>
        <w:t>Płaza's</w:t>
      </w:r>
      <w:proofErr w:type="spellEnd"/>
      <w:r w:rsidR="00B24E5D" w:rsidRPr="004B6837">
        <w:rPr>
          <w:rFonts w:cstheme="minorHAnsi"/>
          <w:sz w:val="24"/>
          <w:szCs w:val="24"/>
        </w:rPr>
        <w:t xml:space="preserve"> book would be unbearable for a Hebrew- reader, its didactic </w:t>
      </w:r>
      <w:r w:rsidR="00D2310F" w:rsidRPr="004B6837">
        <w:rPr>
          <w:rFonts w:cstheme="minorHAnsi"/>
          <w:sz w:val="24"/>
          <w:szCs w:val="24"/>
        </w:rPr>
        <w:t>interruptions</w:t>
      </w:r>
      <w:r w:rsidR="00B24E5D" w:rsidRPr="004B6837">
        <w:rPr>
          <w:rFonts w:cstheme="minorHAnsi"/>
          <w:sz w:val="24"/>
          <w:szCs w:val="24"/>
        </w:rPr>
        <w:t xml:space="preserve"> would disturb the flow of the story</w:t>
      </w:r>
      <w:r w:rsidR="00E566B9">
        <w:rPr>
          <w:rFonts w:cstheme="minorHAnsi"/>
          <w:sz w:val="24"/>
          <w:szCs w:val="24"/>
        </w:rPr>
        <w:t xml:space="preserve"> </w:t>
      </w:r>
      <w:r w:rsidR="00B24E5D" w:rsidRPr="004B6837">
        <w:rPr>
          <w:rFonts w:cstheme="minorHAnsi"/>
          <w:sz w:val="24"/>
          <w:szCs w:val="24"/>
        </w:rPr>
        <w:t xml:space="preserve">as these </w:t>
      </w:r>
      <w:r w:rsidR="00D2310F" w:rsidRPr="004B6837">
        <w:rPr>
          <w:rFonts w:cstheme="minorHAnsi"/>
          <w:sz w:val="24"/>
          <w:szCs w:val="24"/>
        </w:rPr>
        <w:t>interruptions</w:t>
      </w:r>
      <w:r w:rsidR="00B24E5D" w:rsidRPr="004B6837">
        <w:rPr>
          <w:rFonts w:cstheme="minorHAnsi"/>
          <w:sz w:val="24"/>
          <w:szCs w:val="24"/>
        </w:rPr>
        <w:t xml:space="preserve"> would be </w:t>
      </w:r>
      <w:r w:rsidR="00E566B9" w:rsidRPr="004B6837">
        <w:rPr>
          <w:rFonts w:cstheme="minorHAnsi"/>
          <w:sz w:val="24"/>
          <w:szCs w:val="24"/>
        </w:rPr>
        <w:t>evident</w:t>
      </w:r>
      <w:r w:rsidR="00B24E5D" w:rsidRPr="004B6837">
        <w:rPr>
          <w:rFonts w:cstheme="minorHAnsi"/>
          <w:sz w:val="24"/>
          <w:szCs w:val="24"/>
        </w:rPr>
        <w:t xml:space="preserve"> to him. Would breaking through this instructive part </w:t>
      </w:r>
      <w:r w:rsidR="00B24E5D" w:rsidRPr="004B6837">
        <w:rPr>
          <w:rFonts w:cstheme="minorHAnsi"/>
          <w:sz w:val="24"/>
          <w:szCs w:val="24"/>
        </w:rPr>
        <w:lastRenderedPageBreak/>
        <w:t xml:space="preserve">of the novel allow the Hebrew- reader to appreciate many other values ​​of the book, such as the varied language, interesting plot solutions, the interpenetration of the </w:t>
      </w:r>
      <w:r w:rsidR="00072DDF">
        <w:rPr>
          <w:rFonts w:cstheme="minorHAnsi"/>
          <w:sz w:val="24"/>
          <w:szCs w:val="24"/>
        </w:rPr>
        <w:t>sacrum</w:t>
      </w:r>
      <w:r w:rsidR="00B24E5D" w:rsidRPr="004B6837">
        <w:rPr>
          <w:rFonts w:cstheme="minorHAnsi"/>
          <w:sz w:val="24"/>
          <w:szCs w:val="24"/>
        </w:rPr>
        <w:t xml:space="preserve"> and </w:t>
      </w:r>
      <w:proofErr w:type="spellStart"/>
      <w:r w:rsidR="00072DDF">
        <w:rPr>
          <w:rFonts w:cstheme="minorHAnsi"/>
          <w:sz w:val="24"/>
          <w:szCs w:val="24"/>
        </w:rPr>
        <w:t>profanum</w:t>
      </w:r>
      <w:proofErr w:type="spellEnd"/>
      <w:r w:rsidR="00B24E5D" w:rsidRPr="004B6837">
        <w:rPr>
          <w:rFonts w:cstheme="minorHAnsi"/>
          <w:sz w:val="24"/>
          <w:szCs w:val="24"/>
        </w:rPr>
        <w:t xml:space="preserve">, etc.? We </w:t>
      </w:r>
      <w:proofErr w:type="gramStart"/>
      <w:r w:rsidR="00B24E5D" w:rsidRPr="004B6837">
        <w:rPr>
          <w:rFonts w:cstheme="minorHAnsi"/>
          <w:sz w:val="24"/>
          <w:szCs w:val="24"/>
        </w:rPr>
        <w:t>have to</w:t>
      </w:r>
      <w:proofErr w:type="gramEnd"/>
      <w:r w:rsidR="00B24E5D" w:rsidRPr="004B6837">
        <w:rPr>
          <w:rFonts w:cstheme="minorHAnsi"/>
          <w:sz w:val="24"/>
          <w:szCs w:val="24"/>
        </w:rPr>
        <w:t xml:space="preserve"> wait for the translation ...</w:t>
      </w:r>
    </w:p>
    <w:p w14:paraId="15542840" w14:textId="70BBD369" w:rsidR="00B24E5D" w:rsidRPr="004B6837" w:rsidRDefault="00FF451F" w:rsidP="00AE7EEF">
      <w:pPr>
        <w:spacing w:after="0" w:line="360" w:lineRule="auto"/>
        <w:ind w:firstLine="567"/>
        <w:jc w:val="both"/>
        <w:rPr>
          <w:rFonts w:cstheme="minorHAnsi"/>
          <w:sz w:val="24"/>
          <w:szCs w:val="24"/>
        </w:rPr>
      </w:pPr>
      <w:r w:rsidRPr="002873B8">
        <w:rPr>
          <w:rFonts w:cstheme="minorHAnsi"/>
          <w:sz w:val="24"/>
          <w:szCs w:val="24"/>
        </w:rPr>
        <w:t>T</w:t>
      </w:r>
      <w:r w:rsidR="00B24E5D" w:rsidRPr="002873B8">
        <w:rPr>
          <w:rFonts w:cstheme="minorHAnsi"/>
          <w:sz w:val="24"/>
          <w:szCs w:val="24"/>
        </w:rPr>
        <w:t>he translation of "</w:t>
      </w:r>
      <w:r w:rsidR="00B24E5D" w:rsidRPr="002873B8">
        <w:rPr>
          <w:rFonts w:cstheme="minorHAnsi"/>
          <w:i/>
          <w:iCs/>
          <w:sz w:val="24"/>
          <w:szCs w:val="24"/>
        </w:rPr>
        <w:t>The Books of Jacob</w:t>
      </w:r>
      <w:r w:rsidR="00B24E5D" w:rsidRPr="002873B8">
        <w:rPr>
          <w:rFonts w:cstheme="minorHAnsi"/>
          <w:sz w:val="24"/>
          <w:szCs w:val="24"/>
        </w:rPr>
        <w:t xml:space="preserve">" by Olga </w:t>
      </w:r>
      <w:proofErr w:type="spellStart"/>
      <w:r w:rsidR="00B24E5D" w:rsidRPr="002873B8">
        <w:rPr>
          <w:rFonts w:cstheme="minorHAnsi"/>
          <w:sz w:val="24"/>
          <w:szCs w:val="24"/>
        </w:rPr>
        <w:t>Tokarczuk</w:t>
      </w:r>
      <w:proofErr w:type="spellEnd"/>
      <w:r w:rsidR="00B24E5D" w:rsidRPr="002873B8">
        <w:rPr>
          <w:rFonts w:cstheme="minorHAnsi"/>
          <w:sz w:val="24"/>
          <w:szCs w:val="24"/>
        </w:rPr>
        <w:t xml:space="preserve"> into Hebrew is already</w:t>
      </w:r>
      <w:r w:rsidR="00B24E5D" w:rsidRPr="004B6837">
        <w:rPr>
          <w:rFonts w:cstheme="minorHAnsi"/>
          <w:sz w:val="24"/>
          <w:szCs w:val="24"/>
        </w:rPr>
        <w:t xml:space="preserve"> available. It is difficult to talk about a work that is </w:t>
      </w:r>
      <w:r w:rsidR="00893D9C">
        <w:rPr>
          <w:rFonts w:cstheme="minorHAnsi"/>
          <w:sz w:val="24"/>
          <w:szCs w:val="24"/>
        </w:rPr>
        <w:t>talked</w:t>
      </w:r>
      <w:r w:rsidR="00B24E5D" w:rsidRPr="004B6837">
        <w:rPr>
          <w:rFonts w:cstheme="minorHAnsi"/>
          <w:sz w:val="24"/>
          <w:szCs w:val="24"/>
        </w:rPr>
        <w:t xml:space="preserve"> and written about in so many languages. In Poland, the mega-novel by </w:t>
      </w:r>
      <w:proofErr w:type="spellStart"/>
      <w:r w:rsidR="00B24E5D" w:rsidRPr="004B6837">
        <w:rPr>
          <w:rFonts w:cstheme="minorHAnsi"/>
          <w:sz w:val="24"/>
          <w:szCs w:val="24"/>
        </w:rPr>
        <w:t>Tokarczuk</w:t>
      </w:r>
      <w:proofErr w:type="spellEnd"/>
      <w:r w:rsidR="00B24E5D" w:rsidRPr="004B6837">
        <w:rPr>
          <w:rFonts w:cstheme="minorHAnsi"/>
          <w:sz w:val="24"/>
          <w:szCs w:val="24"/>
        </w:rPr>
        <w:t xml:space="preserve"> is well known, but after the author </w:t>
      </w:r>
      <w:r w:rsidR="003E5CE3">
        <w:rPr>
          <w:rFonts w:cstheme="minorHAnsi"/>
          <w:sz w:val="24"/>
          <w:szCs w:val="24"/>
        </w:rPr>
        <w:t>was a</w:t>
      </w:r>
      <w:r w:rsidR="000F5AB2">
        <w:rPr>
          <w:rFonts w:cstheme="minorHAnsi"/>
          <w:sz w:val="24"/>
          <w:szCs w:val="24"/>
        </w:rPr>
        <w:t>cclaimed a</w:t>
      </w:r>
      <w:r w:rsidR="003E5CE3">
        <w:rPr>
          <w:rFonts w:cstheme="minorHAnsi"/>
          <w:sz w:val="24"/>
          <w:szCs w:val="24"/>
        </w:rPr>
        <w:t xml:space="preserve"> </w:t>
      </w:r>
      <w:r w:rsidR="00B24E5D" w:rsidRPr="004B6837">
        <w:rPr>
          <w:rFonts w:cstheme="minorHAnsi"/>
          <w:sz w:val="24"/>
          <w:szCs w:val="24"/>
        </w:rPr>
        <w:t xml:space="preserve">Nobel Prize </w:t>
      </w:r>
      <w:r w:rsidR="003E5CE3">
        <w:rPr>
          <w:rFonts w:cstheme="minorHAnsi"/>
          <w:sz w:val="24"/>
          <w:szCs w:val="24"/>
        </w:rPr>
        <w:t xml:space="preserve">winner </w:t>
      </w:r>
      <w:r w:rsidR="008853C7">
        <w:rPr>
          <w:rFonts w:cstheme="minorHAnsi"/>
          <w:sz w:val="24"/>
          <w:szCs w:val="24"/>
        </w:rPr>
        <w:t>of the year</w:t>
      </w:r>
      <w:r w:rsidR="003E5CE3">
        <w:rPr>
          <w:rFonts w:cstheme="minorHAnsi"/>
          <w:sz w:val="24"/>
          <w:szCs w:val="24"/>
        </w:rPr>
        <w:t xml:space="preserve"> 2018 </w:t>
      </w:r>
      <w:r w:rsidR="00B24E5D" w:rsidRPr="004B6837">
        <w:rPr>
          <w:rFonts w:cstheme="minorHAnsi"/>
          <w:sz w:val="24"/>
          <w:szCs w:val="24"/>
        </w:rPr>
        <w:t xml:space="preserve">and </w:t>
      </w:r>
      <w:r w:rsidR="00C165F2">
        <w:rPr>
          <w:rFonts w:cstheme="minorHAnsi"/>
          <w:sz w:val="24"/>
          <w:szCs w:val="24"/>
        </w:rPr>
        <w:t xml:space="preserve">was </w:t>
      </w:r>
      <w:r w:rsidR="00B24E5D" w:rsidRPr="004B6837">
        <w:rPr>
          <w:rFonts w:cstheme="minorHAnsi"/>
          <w:sz w:val="24"/>
          <w:szCs w:val="24"/>
        </w:rPr>
        <w:t xml:space="preserve">translated into </w:t>
      </w:r>
      <w:r w:rsidR="00334854">
        <w:rPr>
          <w:rFonts w:cstheme="minorHAnsi"/>
          <w:sz w:val="24"/>
          <w:szCs w:val="24"/>
        </w:rPr>
        <w:t xml:space="preserve">several </w:t>
      </w:r>
      <w:r w:rsidR="00B24E5D" w:rsidRPr="004B6837">
        <w:rPr>
          <w:rFonts w:cstheme="minorHAnsi"/>
          <w:sz w:val="24"/>
          <w:szCs w:val="24"/>
        </w:rPr>
        <w:t xml:space="preserve">languages, </w:t>
      </w:r>
      <w:r w:rsidR="00C165F2">
        <w:rPr>
          <w:rFonts w:cstheme="minorHAnsi"/>
          <w:sz w:val="24"/>
          <w:szCs w:val="24"/>
        </w:rPr>
        <w:t>like</w:t>
      </w:r>
      <w:r w:rsidR="00B24E5D" w:rsidRPr="004B6837">
        <w:rPr>
          <w:rFonts w:cstheme="minorHAnsi"/>
          <w:sz w:val="24"/>
          <w:szCs w:val="24"/>
        </w:rPr>
        <w:t xml:space="preserve"> Hebrew and English, </w:t>
      </w:r>
      <w:r w:rsidR="00957810">
        <w:rPr>
          <w:rFonts w:cstheme="minorHAnsi"/>
          <w:sz w:val="24"/>
          <w:szCs w:val="24"/>
        </w:rPr>
        <w:t>i</w:t>
      </w:r>
      <w:r w:rsidR="00B24E5D" w:rsidRPr="004B6837">
        <w:rPr>
          <w:rFonts w:cstheme="minorHAnsi"/>
          <w:sz w:val="24"/>
          <w:szCs w:val="24"/>
        </w:rPr>
        <w:t>nternational literary meetings in reading clubs, universities, and press reviews</w:t>
      </w:r>
      <w:r w:rsidR="00957810">
        <w:rPr>
          <w:rFonts w:cstheme="minorHAnsi"/>
          <w:sz w:val="24"/>
          <w:szCs w:val="24"/>
        </w:rPr>
        <w:t xml:space="preserve"> </w:t>
      </w:r>
      <w:r w:rsidR="00BD47E6">
        <w:rPr>
          <w:rFonts w:cstheme="minorHAnsi"/>
          <w:sz w:val="24"/>
          <w:szCs w:val="24"/>
        </w:rPr>
        <w:t>take place</w:t>
      </w:r>
      <w:r w:rsidR="00AD0E96">
        <w:rPr>
          <w:rFonts w:cstheme="minorHAnsi"/>
          <w:sz w:val="24"/>
          <w:szCs w:val="24"/>
        </w:rPr>
        <w:t xml:space="preserve"> constantly</w:t>
      </w:r>
      <w:r w:rsidR="00B24E5D" w:rsidRPr="004B6837">
        <w:rPr>
          <w:rFonts w:cstheme="minorHAnsi"/>
          <w:sz w:val="24"/>
          <w:szCs w:val="24"/>
        </w:rPr>
        <w:t xml:space="preserve">. </w:t>
      </w:r>
      <w:r w:rsidR="00116F00">
        <w:rPr>
          <w:rFonts w:cstheme="minorHAnsi"/>
          <w:sz w:val="24"/>
          <w:szCs w:val="24"/>
        </w:rPr>
        <w:t xml:space="preserve">One of them was an </w:t>
      </w:r>
      <w:r w:rsidR="00B24E5D" w:rsidRPr="004B6837">
        <w:rPr>
          <w:rFonts w:cstheme="minorHAnsi"/>
          <w:sz w:val="24"/>
          <w:szCs w:val="24"/>
        </w:rPr>
        <w:t xml:space="preserve">academic-public meeting in zoom organized by Portland State University </w:t>
      </w:r>
      <w:r w:rsidR="00D94D6E">
        <w:rPr>
          <w:rFonts w:cstheme="minorHAnsi"/>
          <w:sz w:val="24"/>
          <w:szCs w:val="24"/>
        </w:rPr>
        <w:t>i</w:t>
      </w:r>
      <w:r w:rsidR="00116F00" w:rsidRPr="00116F00">
        <w:rPr>
          <w:rFonts w:cstheme="minorHAnsi"/>
          <w:sz w:val="24"/>
          <w:szCs w:val="24"/>
        </w:rPr>
        <w:t xml:space="preserve">n May 2022 </w:t>
      </w:r>
      <w:r w:rsidR="00B24E5D" w:rsidRPr="004B6837">
        <w:rPr>
          <w:rFonts w:cstheme="minorHAnsi"/>
          <w:sz w:val="24"/>
          <w:szCs w:val="24"/>
        </w:rPr>
        <w:t>with the participation of prof</w:t>
      </w:r>
      <w:r w:rsidR="002873B8">
        <w:rPr>
          <w:rFonts w:cstheme="minorHAnsi"/>
          <w:sz w:val="24"/>
          <w:szCs w:val="24"/>
        </w:rPr>
        <w:t>essor</w:t>
      </w:r>
      <w:r w:rsidR="00B24E5D" w:rsidRPr="004B6837">
        <w:rPr>
          <w:rFonts w:cstheme="minorHAnsi"/>
          <w:sz w:val="24"/>
          <w:szCs w:val="24"/>
        </w:rPr>
        <w:t xml:space="preserve"> </w:t>
      </w:r>
      <w:proofErr w:type="spellStart"/>
      <w:r w:rsidR="00B24E5D" w:rsidRPr="004B6837">
        <w:rPr>
          <w:rFonts w:cstheme="minorHAnsi"/>
          <w:sz w:val="24"/>
          <w:szCs w:val="24"/>
        </w:rPr>
        <w:t>Bożen</w:t>
      </w:r>
      <w:r w:rsidR="00967ADA">
        <w:rPr>
          <w:rFonts w:cstheme="minorHAnsi"/>
          <w:sz w:val="24"/>
          <w:szCs w:val="24"/>
        </w:rPr>
        <w:t>a</w:t>
      </w:r>
      <w:proofErr w:type="spellEnd"/>
      <w:r w:rsidR="00B24E5D" w:rsidRPr="004B6837">
        <w:rPr>
          <w:rFonts w:cstheme="minorHAnsi"/>
          <w:sz w:val="24"/>
          <w:szCs w:val="24"/>
        </w:rPr>
        <w:t xml:space="preserve"> </w:t>
      </w:r>
      <w:proofErr w:type="spellStart"/>
      <w:r w:rsidR="00B24E5D" w:rsidRPr="004B6837">
        <w:rPr>
          <w:rFonts w:cstheme="minorHAnsi"/>
          <w:sz w:val="24"/>
          <w:szCs w:val="24"/>
        </w:rPr>
        <w:t>Schallcross</w:t>
      </w:r>
      <w:proofErr w:type="spellEnd"/>
      <w:r w:rsidR="00B24E5D" w:rsidRPr="004B6837">
        <w:rPr>
          <w:rFonts w:cstheme="minorHAnsi"/>
          <w:sz w:val="24"/>
          <w:szCs w:val="24"/>
        </w:rPr>
        <w:t xml:space="preserve"> and Haim </w:t>
      </w:r>
      <w:proofErr w:type="spellStart"/>
      <w:r w:rsidR="00B24E5D" w:rsidRPr="004B6837">
        <w:rPr>
          <w:rFonts w:cstheme="minorHAnsi"/>
          <w:sz w:val="24"/>
          <w:szCs w:val="24"/>
        </w:rPr>
        <w:t>Watzman</w:t>
      </w:r>
      <w:proofErr w:type="spellEnd"/>
      <w:r w:rsidR="00B24E5D" w:rsidRPr="004B6837">
        <w:rPr>
          <w:rFonts w:cstheme="minorHAnsi"/>
          <w:sz w:val="24"/>
          <w:szCs w:val="24"/>
        </w:rPr>
        <w:t xml:space="preserve">, </w:t>
      </w:r>
      <w:r w:rsidR="00D337C9">
        <w:rPr>
          <w:rFonts w:cstheme="minorHAnsi"/>
          <w:sz w:val="24"/>
          <w:szCs w:val="24"/>
        </w:rPr>
        <w:t>at the same time</w:t>
      </w:r>
      <w:r w:rsidR="00B24E5D" w:rsidRPr="004B6837">
        <w:rPr>
          <w:rFonts w:cstheme="minorHAnsi"/>
          <w:sz w:val="24"/>
          <w:szCs w:val="24"/>
        </w:rPr>
        <w:t xml:space="preserve"> Olga </w:t>
      </w:r>
      <w:proofErr w:type="spellStart"/>
      <w:r w:rsidR="00B24E5D" w:rsidRPr="004B6837">
        <w:rPr>
          <w:rFonts w:cstheme="minorHAnsi"/>
          <w:sz w:val="24"/>
          <w:szCs w:val="24"/>
        </w:rPr>
        <w:t>Tokarczuk</w:t>
      </w:r>
      <w:proofErr w:type="spellEnd"/>
      <w:r w:rsidR="00B24E5D" w:rsidRPr="004B6837">
        <w:rPr>
          <w:rFonts w:cstheme="minorHAnsi"/>
          <w:sz w:val="24"/>
          <w:szCs w:val="24"/>
        </w:rPr>
        <w:t xml:space="preserve"> </w:t>
      </w:r>
      <w:r w:rsidR="00D337C9">
        <w:rPr>
          <w:rFonts w:cstheme="minorHAnsi"/>
          <w:sz w:val="24"/>
          <w:szCs w:val="24"/>
        </w:rPr>
        <w:t>was</w:t>
      </w:r>
      <w:r w:rsidR="00B24E5D" w:rsidRPr="004B6837">
        <w:rPr>
          <w:rFonts w:cstheme="minorHAnsi"/>
          <w:sz w:val="24"/>
          <w:szCs w:val="24"/>
        </w:rPr>
        <w:t xml:space="preserve"> in Israel where she </w:t>
      </w:r>
      <w:r w:rsidR="00D337C9">
        <w:rPr>
          <w:rFonts w:cstheme="minorHAnsi"/>
          <w:sz w:val="24"/>
          <w:szCs w:val="24"/>
        </w:rPr>
        <w:t>wa</w:t>
      </w:r>
      <w:r w:rsidR="00B24E5D" w:rsidRPr="004B6837">
        <w:rPr>
          <w:rFonts w:cstheme="minorHAnsi"/>
          <w:sz w:val="24"/>
          <w:szCs w:val="24"/>
        </w:rPr>
        <w:t>s invited to various meetings, g</w:t>
      </w:r>
      <w:r w:rsidR="00BB2D21">
        <w:rPr>
          <w:rFonts w:cstheme="minorHAnsi"/>
          <w:sz w:val="24"/>
          <w:szCs w:val="24"/>
        </w:rPr>
        <w:t>a</w:t>
      </w:r>
      <w:r w:rsidR="00B24E5D" w:rsidRPr="004B6837">
        <w:rPr>
          <w:rFonts w:cstheme="minorHAnsi"/>
          <w:sz w:val="24"/>
          <w:szCs w:val="24"/>
        </w:rPr>
        <w:t xml:space="preserve">ve several </w:t>
      </w:r>
      <w:proofErr w:type="gramStart"/>
      <w:r w:rsidR="00B24E5D" w:rsidRPr="004B6837">
        <w:rPr>
          <w:rFonts w:cstheme="minorHAnsi"/>
          <w:sz w:val="24"/>
          <w:szCs w:val="24"/>
        </w:rPr>
        <w:t>talks</w:t>
      </w:r>
      <w:proofErr w:type="gramEnd"/>
      <w:r w:rsidR="00BB2D21">
        <w:rPr>
          <w:rFonts w:cstheme="minorHAnsi"/>
          <w:sz w:val="24"/>
          <w:szCs w:val="24"/>
        </w:rPr>
        <w:t xml:space="preserve"> and</w:t>
      </w:r>
      <w:r w:rsidR="00681FC7">
        <w:rPr>
          <w:rFonts w:cstheme="minorHAnsi"/>
          <w:sz w:val="24"/>
          <w:szCs w:val="24"/>
        </w:rPr>
        <w:t xml:space="preserve"> received </w:t>
      </w:r>
      <w:r w:rsidR="00BB2D21">
        <w:rPr>
          <w:rFonts w:cstheme="minorHAnsi"/>
          <w:sz w:val="24"/>
          <w:szCs w:val="24"/>
        </w:rPr>
        <w:t>honors</w:t>
      </w:r>
      <w:r w:rsidR="00681FC7">
        <w:rPr>
          <w:rFonts w:cstheme="minorHAnsi"/>
          <w:sz w:val="24"/>
          <w:szCs w:val="24"/>
        </w:rPr>
        <w:t>.</w:t>
      </w:r>
    </w:p>
    <w:p w14:paraId="747DC30F" w14:textId="673FD1C0" w:rsidR="00777014" w:rsidRPr="004B6837" w:rsidRDefault="00B24E5D" w:rsidP="00AE7EEF">
      <w:pPr>
        <w:spacing w:after="0" w:line="360" w:lineRule="auto"/>
        <w:ind w:firstLine="567"/>
        <w:jc w:val="both"/>
        <w:rPr>
          <w:rFonts w:cstheme="minorHAnsi"/>
          <w:sz w:val="24"/>
          <w:szCs w:val="24"/>
        </w:rPr>
      </w:pPr>
      <w:r w:rsidRPr="004B6837">
        <w:rPr>
          <w:rFonts w:cstheme="minorHAnsi"/>
          <w:sz w:val="24"/>
          <w:szCs w:val="24"/>
        </w:rPr>
        <w:t xml:space="preserve">During these meetings, the </w:t>
      </w:r>
      <w:r w:rsidRPr="005B1D46">
        <w:rPr>
          <w:rFonts w:cstheme="minorHAnsi"/>
          <w:sz w:val="24"/>
          <w:szCs w:val="24"/>
        </w:rPr>
        <w:t>most</w:t>
      </w:r>
      <w:r w:rsidRPr="004B6837">
        <w:rPr>
          <w:rFonts w:cstheme="minorHAnsi"/>
          <w:sz w:val="24"/>
          <w:szCs w:val="24"/>
        </w:rPr>
        <w:t xml:space="preserve"> talked about </w:t>
      </w:r>
      <w:r w:rsidR="00AD0E96">
        <w:rPr>
          <w:rFonts w:cstheme="minorHAnsi"/>
          <w:sz w:val="24"/>
          <w:szCs w:val="24"/>
        </w:rPr>
        <w:t>work</w:t>
      </w:r>
      <w:r w:rsidRPr="004B6837">
        <w:rPr>
          <w:rFonts w:cstheme="minorHAnsi"/>
          <w:sz w:val="24"/>
          <w:szCs w:val="24"/>
        </w:rPr>
        <w:t xml:space="preserve"> </w:t>
      </w:r>
      <w:r w:rsidR="00681FC7">
        <w:rPr>
          <w:rFonts w:cstheme="minorHAnsi"/>
          <w:sz w:val="24"/>
          <w:szCs w:val="24"/>
        </w:rPr>
        <w:t>wa</w:t>
      </w:r>
      <w:r w:rsidRPr="004B6837">
        <w:rPr>
          <w:rFonts w:cstheme="minorHAnsi"/>
          <w:sz w:val="24"/>
          <w:szCs w:val="24"/>
        </w:rPr>
        <w:t xml:space="preserve">s </w:t>
      </w:r>
      <w:r w:rsidR="00700C84">
        <w:rPr>
          <w:rFonts w:cstheme="minorHAnsi"/>
          <w:sz w:val="24"/>
          <w:szCs w:val="24"/>
        </w:rPr>
        <w:t>‘</w:t>
      </w:r>
      <w:r w:rsidRPr="004F6CBE">
        <w:rPr>
          <w:rFonts w:cstheme="minorHAnsi"/>
          <w:i/>
          <w:iCs/>
          <w:sz w:val="24"/>
          <w:szCs w:val="24"/>
        </w:rPr>
        <w:t>The Books of Jacob</w:t>
      </w:r>
      <w:r w:rsidR="00700C84">
        <w:rPr>
          <w:rFonts w:cstheme="minorHAnsi"/>
          <w:i/>
          <w:iCs/>
          <w:sz w:val="24"/>
          <w:szCs w:val="24"/>
        </w:rPr>
        <w:t>’</w:t>
      </w:r>
      <w:r w:rsidRPr="004B6837">
        <w:rPr>
          <w:rFonts w:cstheme="minorHAnsi"/>
          <w:sz w:val="24"/>
          <w:szCs w:val="24"/>
        </w:rPr>
        <w:t xml:space="preserve">, as the intriguing novel due to its size and unusual subject. In it, Olga </w:t>
      </w:r>
      <w:proofErr w:type="spellStart"/>
      <w:r w:rsidRPr="004B6837">
        <w:rPr>
          <w:rFonts w:cstheme="minorHAnsi"/>
          <w:sz w:val="24"/>
          <w:szCs w:val="24"/>
        </w:rPr>
        <w:t>Tokarczuk</w:t>
      </w:r>
      <w:proofErr w:type="spellEnd"/>
      <w:r w:rsidRPr="004B6837">
        <w:rPr>
          <w:rFonts w:cstheme="minorHAnsi"/>
          <w:sz w:val="24"/>
          <w:szCs w:val="24"/>
        </w:rPr>
        <w:t xml:space="preserve"> </w:t>
      </w:r>
      <w:r w:rsidR="000471A7" w:rsidRPr="004B6837">
        <w:rPr>
          <w:rFonts w:cstheme="minorHAnsi"/>
          <w:sz w:val="24"/>
          <w:szCs w:val="24"/>
        </w:rPr>
        <w:t>talks</w:t>
      </w:r>
      <w:r w:rsidRPr="004B6837">
        <w:rPr>
          <w:rFonts w:cstheme="minorHAnsi"/>
          <w:sz w:val="24"/>
          <w:szCs w:val="24"/>
        </w:rPr>
        <w:t xml:space="preserve"> about Jews who are not entirely Jewish, she talks about the history of Poland, which in no way resembles the Poland we know today or which we know from the 19th century literature.</w:t>
      </w:r>
    </w:p>
    <w:p w14:paraId="48FD7A54" w14:textId="77777777" w:rsidR="000704E9" w:rsidRDefault="001005E9" w:rsidP="00AE7EEF">
      <w:pPr>
        <w:spacing w:after="0" w:line="360" w:lineRule="auto"/>
        <w:ind w:firstLine="567"/>
        <w:jc w:val="both"/>
        <w:rPr>
          <w:rFonts w:cstheme="minorHAnsi"/>
          <w:sz w:val="24"/>
          <w:szCs w:val="24"/>
        </w:rPr>
      </w:pPr>
      <w:r>
        <w:rPr>
          <w:rFonts w:cstheme="minorHAnsi"/>
          <w:sz w:val="24"/>
          <w:szCs w:val="24"/>
        </w:rPr>
        <w:t xml:space="preserve">Here </w:t>
      </w:r>
      <w:r w:rsidR="001F63C8" w:rsidRPr="004B6837">
        <w:rPr>
          <w:rFonts w:cstheme="minorHAnsi"/>
          <w:sz w:val="24"/>
          <w:szCs w:val="24"/>
        </w:rPr>
        <w:t>I will mention a few possible problems</w:t>
      </w:r>
      <w:r>
        <w:rPr>
          <w:rFonts w:cstheme="minorHAnsi"/>
          <w:sz w:val="24"/>
          <w:szCs w:val="24"/>
        </w:rPr>
        <w:t xml:space="preserve"> in the context of perception of the book among Hebrew readers</w:t>
      </w:r>
      <w:r w:rsidR="001F63C8" w:rsidRPr="004B6837">
        <w:rPr>
          <w:rFonts w:cstheme="minorHAnsi"/>
          <w:sz w:val="24"/>
          <w:szCs w:val="24"/>
        </w:rPr>
        <w:t xml:space="preserve">. The first and </w:t>
      </w:r>
      <w:proofErr w:type="gramStart"/>
      <w:r w:rsidR="001F63C8" w:rsidRPr="004B6837">
        <w:rPr>
          <w:rFonts w:cstheme="minorHAnsi"/>
          <w:sz w:val="24"/>
          <w:szCs w:val="24"/>
        </w:rPr>
        <w:t>definitely dominant</w:t>
      </w:r>
      <w:proofErr w:type="gramEnd"/>
      <w:r w:rsidR="001F63C8" w:rsidRPr="004B6837">
        <w:rPr>
          <w:rFonts w:cstheme="minorHAnsi"/>
          <w:sz w:val="24"/>
          <w:szCs w:val="24"/>
        </w:rPr>
        <w:t xml:space="preserve"> in the reception of this work by </w:t>
      </w:r>
      <w:r w:rsidR="00770F95">
        <w:rPr>
          <w:rFonts w:cstheme="minorHAnsi"/>
          <w:sz w:val="24"/>
          <w:szCs w:val="24"/>
        </w:rPr>
        <w:t xml:space="preserve">a </w:t>
      </w:r>
      <w:proofErr w:type="spellStart"/>
      <w:r w:rsidR="00770F95">
        <w:rPr>
          <w:rFonts w:cstheme="minorHAnsi"/>
          <w:sz w:val="24"/>
          <w:szCs w:val="24"/>
        </w:rPr>
        <w:t>humanistically</w:t>
      </w:r>
      <w:proofErr w:type="spellEnd"/>
      <w:r w:rsidR="00770F95">
        <w:rPr>
          <w:rFonts w:cstheme="minorHAnsi"/>
          <w:sz w:val="24"/>
          <w:szCs w:val="24"/>
        </w:rPr>
        <w:t xml:space="preserve"> educated </w:t>
      </w:r>
      <w:r w:rsidR="001F63C8" w:rsidRPr="004B6837">
        <w:rPr>
          <w:rFonts w:cstheme="minorHAnsi"/>
          <w:sz w:val="24"/>
          <w:szCs w:val="24"/>
        </w:rPr>
        <w:t xml:space="preserve">Hebrew-language reader is the genre dilemma, the question of whether it is a history </w:t>
      </w:r>
      <w:r w:rsidR="00AB03F5" w:rsidRPr="004B6837">
        <w:rPr>
          <w:rFonts w:cstheme="minorHAnsi"/>
          <w:sz w:val="24"/>
          <w:szCs w:val="24"/>
        </w:rPr>
        <w:t>book,</w:t>
      </w:r>
      <w:r w:rsidR="001F63C8" w:rsidRPr="004B6837">
        <w:rPr>
          <w:rFonts w:cstheme="minorHAnsi"/>
          <w:sz w:val="24"/>
          <w:szCs w:val="24"/>
        </w:rPr>
        <w:t xml:space="preserve"> or a fiction merely inspired by history. </w:t>
      </w:r>
      <w:proofErr w:type="spellStart"/>
      <w:r w:rsidR="001F63C8" w:rsidRPr="004B6837">
        <w:rPr>
          <w:rFonts w:cstheme="minorHAnsi"/>
          <w:sz w:val="24"/>
          <w:szCs w:val="24"/>
        </w:rPr>
        <w:t>Tokarczuk</w:t>
      </w:r>
      <w:proofErr w:type="spellEnd"/>
      <w:r w:rsidR="001F63C8" w:rsidRPr="004B6837">
        <w:rPr>
          <w:rFonts w:cstheme="minorHAnsi"/>
          <w:sz w:val="24"/>
          <w:szCs w:val="24"/>
        </w:rPr>
        <w:t xml:space="preserve"> deliberately wrote the work in </w:t>
      </w:r>
      <w:r w:rsidR="00BE1228">
        <w:rPr>
          <w:rFonts w:cstheme="minorHAnsi"/>
          <w:sz w:val="24"/>
          <w:szCs w:val="24"/>
        </w:rPr>
        <w:t xml:space="preserve">a way </w:t>
      </w:r>
      <w:r w:rsidR="00E41839">
        <w:rPr>
          <w:rFonts w:cstheme="minorHAnsi"/>
          <w:sz w:val="24"/>
          <w:szCs w:val="24"/>
        </w:rPr>
        <w:t>that</w:t>
      </w:r>
      <w:r w:rsidR="00BE1228">
        <w:rPr>
          <w:rFonts w:cstheme="minorHAnsi"/>
          <w:sz w:val="24"/>
          <w:szCs w:val="24"/>
        </w:rPr>
        <w:t xml:space="preserve"> </w:t>
      </w:r>
      <w:r w:rsidR="00E41839">
        <w:rPr>
          <w:rFonts w:cstheme="minorHAnsi"/>
          <w:sz w:val="24"/>
          <w:szCs w:val="24"/>
        </w:rPr>
        <w:t>generates</w:t>
      </w:r>
      <w:r w:rsidR="00BE1228">
        <w:rPr>
          <w:rFonts w:cstheme="minorHAnsi"/>
          <w:sz w:val="24"/>
          <w:szCs w:val="24"/>
        </w:rPr>
        <w:t xml:space="preserve"> </w:t>
      </w:r>
      <w:r w:rsidR="001F63C8" w:rsidRPr="004B6837">
        <w:rPr>
          <w:rFonts w:cstheme="minorHAnsi"/>
          <w:sz w:val="24"/>
          <w:szCs w:val="24"/>
        </w:rPr>
        <w:t xml:space="preserve">such a doubt, as already noted by one of the first readers of this work - Przemysław </w:t>
      </w:r>
      <w:proofErr w:type="spellStart"/>
      <w:r w:rsidR="001F63C8" w:rsidRPr="004B6837">
        <w:rPr>
          <w:rFonts w:cstheme="minorHAnsi"/>
          <w:sz w:val="24"/>
          <w:szCs w:val="24"/>
        </w:rPr>
        <w:t>Czapliński</w:t>
      </w:r>
      <w:proofErr w:type="spellEnd"/>
      <w:r w:rsidR="001F63C8" w:rsidRPr="004B6837">
        <w:rPr>
          <w:rFonts w:cstheme="minorHAnsi"/>
          <w:sz w:val="24"/>
          <w:szCs w:val="24"/>
        </w:rPr>
        <w:t xml:space="preserve">: </w:t>
      </w:r>
    </w:p>
    <w:p w14:paraId="51234F09" w14:textId="0AE68809" w:rsidR="00B31BD2" w:rsidRDefault="001F63C8" w:rsidP="00AE7EEF">
      <w:pPr>
        <w:spacing w:after="0" w:line="360" w:lineRule="auto"/>
        <w:ind w:firstLine="567"/>
        <w:jc w:val="both"/>
        <w:rPr>
          <w:rFonts w:cstheme="minorHAnsi"/>
          <w:i/>
          <w:iCs/>
          <w:sz w:val="24"/>
          <w:szCs w:val="24"/>
        </w:rPr>
      </w:pPr>
      <w:r w:rsidRPr="004B6837">
        <w:rPr>
          <w:rFonts w:cstheme="minorHAnsi"/>
          <w:sz w:val="24"/>
          <w:szCs w:val="24"/>
        </w:rPr>
        <w:t>"</w:t>
      </w:r>
      <w:r w:rsidR="0088592F">
        <w:rPr>
          <w:rFonts w:cstheme="minorHAnsi"/>
          <w:i/>
          <w:iCs/>
          <w:sz w:val="24"/>
          <w:szCs w:val="24"/>
        </w:rPr>
        <w:t>T</w:t>
      </w:r>
      <w:r w:rsidR="00353874" w:rsidRPr="00313AA2">
        <w:rPr>
          <w:rFonts w:cstheme="minorHAnsi"/>
          <w:i/>
          <w:iCs/>
          <w:sz w:val="24"/>
          <w:szCs w:val="24"/>
        </w:rPr>
        <w:t>he Books of Jacob</w:t>
      </w:r>
      <w:r w:rsidRPr="00313AA2">
        <w:rPr>
          <w:rFonts w:cstheme="minorHAnsi"/>
          <w:i/>
          <w:iCs/>
          <w:sz w:val="24"/>
          <w:szCs w:val="24"/>
        </w:rPr>
        <w:t>" is a fictional and historical novel, kept in a realistic convention and referring to magical realism, a chronicle of the family and a panorama society. It is literature and more than literature.</w:t>
      </w:r>
      <w:r w:rsidR="0088592F">
        <w:rPr>
          <w:rFonts w:cstheme="minorHAnsi"/>
          <w:i/>
          <w:iCs/>
          <w:sz w:val="24"/>
          <w:szCs w:val="24"/>
        </w:rPr>
        <w:t>”</w:t>
      </w:r>
      <w:r w:rsidR="00770F95">
        <w:rPr>
          <w:rStyle w:val="FootnoteReference"/>
          <w:rFonts w:cstheme="minorHAnsi"/>
          <w:i/>
          <w:iCs/>
          <w:sz w:val="24"/>
          <w:szCs w:val="24"/>
        </w:rPr>
        <w:footnoteReference w:id="9"/>
      </w:r>
      <w:r w:rsidRPr="00313AA2">
        <w:rPr>
          <w:rFonts w:cstheme="minorHAnsi"/>
          <w:i/>
          <w:iCs/>
          <w:sz w:val="24"/>
          <w:szCs w:val="24"/>
        </w:rPr>
        <w:t xml:space="preserve"> </w:t>
      </w:r>
    </w:p>
    <w:p w14:paraId="444FF564" w14:textId="77777777" w:rsidR="00B31BD2" w:rsidRDefault="005149F6" w:rsidP="00AE7EEF">
      <w:pPr>
        <w:spacing w:after="0" w:line="360" w:lineRule="auto"/>
        <w:ind w:firstLine="567"/>
        <w:jc w:val="both"/>
        <w:rPr>
          <w:rFonts w:cstheme="minorHAnsi"/>
          <w:i/>
          <w:iCs/>
          <w:sz w:val="24"/>
          <w:szCs w:val="24"/>
        </w:rPr>
      </w:pPr>
      <w:r w:rsidRPr="00770F95">
        <w:rPr>
          <w:rFonts w:cstheme="minorHAnsi"/>
          <w:sz w:val="24"/>
          <w:szCs w:val="24"/>
        </w:rPr>
        <w:t>E</w:t>
      </w:r>
      <w:r w:rsidR="001F63C8" w:rsidRPr="00770F95">
        <w:rPr>
          <w:rFonts w:cstheme="minorHAnsi"/>
          <w:sz w:val="24"/>
          <w:szCs w:val="24"/>
        </w:rPr>
        <w:t>lsewhere, the same researcher notes that</w:t>
      </w:r>
      <w:r w:rsidR="00313AA2">
        <w:rPr>
          <w:rFonts w:cstheme="minorHAnsi"/>
          <w:sz w:val="24"/>
          <w:szCs w:val="24"/>
        </w:rPr>
        <w:t>:</w:t>
      </w:r>
      <w:r w:rsidR="001F63C8" w:rsidRPr="00313AA2">
        <w:rPr>
          <w:rFonts w:cstheme="minorHAnsi"/>
          <w:i/>
          <w:iCs/>
          <w:sz w:val="24"/>
          <w:szCs w:val="24"/>
        </w:rPr>
        <w:t xml:space="preserve"> </w:t>
      </w:r>
    </w:p>
    <w:p w14:paraId="48ACE266" w14:textId="529BF698" w:rsidR="001F63C8" w:rsidRPr="004B6837" w:rsidRDefault="001F63C8" w:rsidP="00AE7EEF">
      <w:pPr>
        <w:spacing w:after="0" w:line="360" w:lineRule="auto"/>
        <w:ind w:firstLine="567"/>
        <w:jc w:val="both"/>
        <w:rPr>
          <w:rFonts w:cstheme="minorHAnsi"/>
          <w:sz w:val="24"/>
          <w:szCs w:val="24"/>
        </w:rPr>
      </w:pPr>
      <w:r w:rsidRPr="00313AA2">
        <w:rPr>
          <w:rFonts w:cstheme="minorHAnsi"/>
          <w:i/>
          <w:iCs/>
          <w:sz w:val="24"/>
          <w:szCs w:val="24"/>
        </w:rPr>
        <w:lastRenderedPageBreak/>
        <w:t>"... everyone talks about Frank except the narrator. Nobody formulates a definitive explanation. Thanks to this, Frank remains a historical and full-fledged figure, and at the same time - completely unclear.</w:t>
      </w:r>
      <w:r w:rsidRPr="004B6837">
        <w:rPr>
          <w:rFonts w:cstheme="minorHAnsi"/>
          <w:sz w:val="24"/>
          <w:szCs w:val="24"/>
        </w:rPr>
        <w:t>"</w:t>
      </w:r>
      <w:r w:rsidR="00770F95">
        <w:rPr>
          <w:rStyle w:val="FootnoteReference"/>
          <w:rFonts w:cstheme="minorHAnsi"/>
          <w:sz w:val="24"/>
          <w:szCs w:val="24"/>
        </w:rPr>
        <w:footnoteReference w:id="10"/>
      </w:r>
    </w:p>
    <w:p w14:paraId="25386C7C" w14:textId="77777777" w:rsidR="000704E9" w:rsidRDefault="00713FC9" w:rsidP="00AE7EEF">
      <w:pPr>
        <w:spacing w:after="0" w:line="360" w:lineRule="auto"/>
        <w:ind w:firstLine="567"/>
        <w:jc w:val="both"/>
        <w:rPr>
          <w:rFonts w:cstheme="minorHAnsi"/>
          <w:sz w:val="24"/>
          <w:szCs w:val="24"/>
        </w:rPr>
      </w:pPr>
      <w:r w:rsidRPr="00770F95">
        <w:rPr>
          <w:rFonts w:cstheme="minorHAnsi"/>
          <w:sz w:val="24"/>
          <w:szCs w:val="24"/>
        </w:rPr>
        <w:t>T</w:t>
      </w:r>
      <w:r w:rsidR="001F63C8" w:rsidRPr="00770F95">
        <w:rPr>
          <w:rFonts w:cstheme="minorHAnsi"/>
          <w:sz w:val="24"/>
          <w:szCs w:val="24"/>
        </w:rPr>
        <w:t>his</w:t>
      </w:r>
      <w:r w:rsidR="001F63C8" w:rsidRPr="004B6837">
        <w:rPr>
          <w:rFonts w:cstheme="minorHAnsi"/>
          <w:sz w:val="24"/>
          <w:szCs w:val="24"/>
        </w:rPr>
        <w:t xml:space="preserve"> uncertainty as to whether it is a pure </w:t>
      </w:r>
      <w:r w:rsidR="007C7085" w:rsidRPr="004B6837">
        <w:rPr>
          <w:rFonts w:cstheme="minorHAnsi"/>
          <w:sz w:val="24"/>
          <w:szCs w:val="24"/>
        </w:rPr>
        <w:t>history,</w:t>
      </w:r>
      <w:r w:rsidR="001F63C8" w:rsidRPr="004B6837">
        <w:rPr>
          <w:rFonts w:cstheme="minorHAnsi"/>
          <w:sz w:val="24"/>
          <w:szCs w:val="24"/>
        </w:rPr>
        <w:t xml:space="preserve"> or a deeply processed history may disturb the Hebrew-reader. The extraordinary hero, </w:t>
      </w:r>
      <w:r w:rsidR="008513A3" w:rsidRPr="004B6837">
        <w:rPr>
          <w:rFonts w:cstheme="minorHAnsi"/>
          <w:sz w:val="24"/>
          <w:szCs w:val="24"/>
        </w:rPr>
        <w:t>who</w:t>
      </w:r>
      <w:r w:rsidR="001F63C8" w:rsidRPr="004B6837">
        <w:rPr>
          <w:rFonts w:cstheme="minorHAnsi"/>
          <w:sz w:val="24"/>
          <w:szCs w:val="24"/>
        </w:rPr>
        <w:t xml:space="preserve"> Frank undoubtedly is, is for a </w:t>
      </w:r>
      <w:r w:rsidR="001F63C8" w:rsidRPr="004D16A6">
        <w:rPr>
          <w:rFonts w:cstheme="minorHAnsi"/>
          <w:sz w:val="24"/>
          <w:szCs w:val="24"/>
        </w:rPr>
        <w:t>non</w:t>
      </w:r>
      <w:r w:rsidR="001F63C8" w:rsidRPr="004B6837">
        <w:rPr>
          <w:rFonts w:cstheme="minorHAnsi"/>
          <w:sz w:val="24"/>
          <w:szCs w:val="24"/>
        </w:rPr>
        <w:t>-Hebrew</w:t>
      </w:r>
      <w:r w:rsidR="006157A9">
        <w:rPr>
          <w:rFonts w:cstheme="minorHAnsi"/>
          <w:sz w:val="24"/>
          <w:szCs w:val="24"/>
        </w:rPr>
        <w:t>-</w:t>
      </w:r>
      <w:r w:rsidR="001F63C8" w:rsidRPr="004B6837">
        <w:rPr>
          <w:rFonts w:cstheme="minorHAnsi"/>
          <w:sz w:val="24"/>
          <w:szCs w:val="24"/>
        </w:rPr>
        <w:t xml:space="preserve">reader a picturesque character, attractive in every respect. For a </w:t>
      </w:r>
      <w:r w:rsidR="00011828">
        <w:rPr>
          <w:rFonts w:cstheme="minorHAnsi"/>
          <w:sz w:val="24"/>
          <w:szCs w:val="24"/>
        </w:rPr>
        <w:t>belonging to</w:t>
      </w:r>
      <w:r w:rsidR="00011828" w:rsidRPr="004B6837">
        <w:rPr>
          <w:rFonts w:cstheme="minorHAnsi"/>
          <w:sz w:val="24"/>
          <w:szCs w:val="24"/>
        </w:rPr>
        <w:t xml:space="preserve"> Jewish culture </w:t>
      </w:r>
      <w:r w:rsidR="001F63C8" w:rsidRPr="004B6837">
        <w:rPr>
          <w:rFonts w:cstheme="minorHAnsi"/>
          <w:sz w:val="24"/>
          <w:szCs w:val="24"/>
        </w:rPr>
        <w:t>Hebrew reader</w:t>
      </w:r>
      <w:r w:rsidR="00206D36">
        <w:rPr>
          <w:rFonts w:cstheme="minorHAnsi"/>
          <w:sz w:val="24"/>
          <w:szCs w:val="24"/>
        </w:rPr>
        <w:t>,</w:t>
      </w:r>
      <w:r w:rsidR="001F63C8" w:rsidRPr="004B6837">
        <w:rPr>
          <w:rFonts w:cstheme="minorHAnsi"/>
          <w:sz w:val="24"/>
          <w:szCs w:val="24"/>
        </w:rPr>
        <w:t xml:space="preserve"> Frank represents an unwanted page in the history of Judaism. </w:t>
      </w:r>
      <w:r w:rsidR="00206D36">
        <w:rPr>
          <w:rFonts w:cstheme="minorHAnsi"/>
          <w:sz w:val="24"/>
          <w:szCs w:val="24"/>
        </w:rPr>
        <w:t>This reader’s</w:t>
      </w:r>
      <w:r w:rsidR="001F63C8" w:rsidRPr="004B6837">
        <w:rPr>
          <w:rFonts w:cstheme="minorHAnsi"/>
          <w:sz w:val="24"/>
          <w:szCs w:val="24"/>
        </w:rPr>
        <w:t xml:space="preserve"> attitude to the movement of Ja</w:t>
      </w:r>
      <w:r w:rsidR="00A06886">
        <w:rPr>
          <w:rFonts w:cstheme="minorHAnsi"/>
          <w:sz w:val="24"/>
          <w:szCs w:val="24"/>
        </w:rPr>
        <w:t>co</w:t>
      </w:r>
      <w:r w:rsidR="001F63C8" w:rsidRPr="004B6837">
        <w:rPr>
          <w:rFonts w:cstheme="minorHAnsi"/>
          <w:sz w:val="24"/>
          <w:szCs w:val="24"/>
        </w:rPr>
        <w:t xml:space="preserve">b Frank is more critical because, as the already quoted </w:t>
      </w:r>
      <w:proofErr w:type="spellStart"/>
      <w:r w:rsidR="001F63C8" w:rsidRPr="004B6837">
        <w:rPr>
          <w:rFonts w:cstheme="minorHAnsi"/>
          <w:sz w:val="24"/>
          <w:szCs w:val="24"/>
        </w:rPr>
        <w:t>Czapliński</w:t>
      </w:r>
      <w:proofErr w:type="spellEnd"/>
      <w:r w:rsidR="001F63C8" w:rsidRPr="004B6837">
        <w:rPr>
          <w:rFonts w:cstheme="minorHAnsi"/>
          <w:sz w:val="24"/>
          <w:szCs w:val="24"/>
        </w:rPr>
        <w:t xml:space="preserve"> noted: </w:t>
      </w:r>
    </w:p>
    <w:p w14:paraId="11AF3DE7" w14:textId="77777777" w:rsidR="000704E9" w:rsidRDefault="001F63C8" w:rsidP="00AE7EEF">
      <w:pPr>
        <w:spacing w:after="0" w:line="360" w:lineRule="auto"/>
        <w:ind w:firstLine="567"/>
        <w:jc w:val="both"/>
        <w:rPr>
          <w:rFonts w:cstheme="minorHAnsi"/>
          <w:sz w:val="24"/>
          <w:szCs w:val="24"/>
        </w:rPr>
      </w:pPr>
      <w:r w:rsidRPr="004B6837">
        <w:rPr>
          <w:rFonts w:cstheme="minorHAnsi"/>
          <w:sz w:val="24"/>
          <w:szCs w:val="24"/>
        </w:rPr>
        <w:t>"</w:t>
      </w:r>
      <w:r w:rsidRPr="000704E9">
        <w:rPr>
          <w:rFonts w:cstheme="minorHAnsi"/>
          <w:i/>
          <w:iCs/>
          <w:sz w:val="24"/>
          <w:szCs w:val="24"/>
        </w:rPr>
        <w:t xml:space="preserve">Frank co-created the history of the Jewish diaspora, but </w:t>
      </w:r>
      <w:r w:rsidR="00011828" w:rsidRPr="000704E9">
        <w:rPr>
          <w:rFonts w:cstheme="minorHAnsi"/>
          <w:i/>
          <w:iCs/>
          <w:sz w:val="24"/>
          <w:szCs w:val="24"/>
        </w:rPr>
        <w:t>(</w:t>
      </w:r>
      <w:r w:rsidRPr="000704E9">
        <w:rPr>
          <w:rFonts w:cstheme="minorHAnsi"/>
          <w:i/>
          <w:iCs/>
          <w:sz w:val="24"/>
          <w:szCs w:val="24"/>
        </w:rPr>
        <w:t xml:space="preserve">in these </w:t>
      </w:r>
      <w:r w:rsidR="002C3567" w:rsidRPr="000704E9">
        <w:rPr>
          <w:rFonts w:cstheme="minorHAnsi"/>
          <w:i/>
          <w:iCs/>
          <w:sz w:val="24"/>
          <w:szCs w:val="24"/>
        </w:rPr>
        <w:t>histories</w:t>
      </w:r>
      <w:r w:rsidR="00011828" w:rsidRPr="000704E9">
        <w:rPr>
          <w:rFonts w:cstheme="minorHAnsi"/>
          <w:i/>
          <w:iCs/>
          <w:sz w:val="24"/>
          <w:szCs w:val="24"/>
        </w:rPr>
        <w:t>)</w:t>
      </w:r>
      <w:r w:rsidR="002C3567" w:rsidRPr="000704E9">
        <w:rPr>
          <w:rFonts w:cstheme="minorHAnsi"/>
          <w:i/>
          <w:iCs/>
          <w:sz w:val="24"/>
          <w:szCs w:val="24"/>
        </w:rPr>
        <w:t>,</w:t>
      </w:r>
      <w:r w:rsidRPr="000704E9">
        <w:rPr>
          <w:rFonts w:cstheme="minorHAnsi"/>
          <w:i/>
          <w:iCs/>
          <w:sz w:val="24"/>
          <w:szCs w:val="24"/>
        </w:rPr>
        <w:t xml:space="preserve"> he is treated like Luther in the Catholic Church - as the creator of the most dangerous split.</w:t>
      </w:r>
      <w:r w:rsidRPr="004B6837">
        <w:rPr>
          <w:rFonts w:cstheme="minorHAnsi"/>
          <w:sz w:val="24"/>
          <w:szCs w:val="24"/>
        </w:rPr>
        <w:t>"</w:t>
      </w:r>
      <w:r w:rsidR="00770F95">
        <w:rPr>
          <w:rStyle w:val="FootnoteReference"/>
          <w:rFonts w:cstheme="minorHAnsi"/>
          <w:sz w:val="24"/>
          <w:szCs w:val="24"/>
        </w:rPr>
        <w:footnoteReference w:id="11"/>
      </w:r>
      <w:r w:rsidR="00C8466F" w:rsidRPr="004B6837">
        <w:rPr>
          <w:rFonts w:cstheme="minorHAnsi"/>
          <w:sz w:val="24"/>
          <w:szCs w:val="24"/>
        </w:rPr>
        <w:t xml:space="preserve"> </w:t>
      </w:r>
    </w:p>
    <w:p w14:paraId="39BE6816" w14:textId="77777777" w:rsidR="00EE5036" w:rsidRDefault="00C8466F" w:rsidP="00AE7EEF">
      <w:pPr>
        <w:spacing w:after="0" w:line="360" w:lineRule="auto"/>
        <w:ind w:firstLine="567"/>
        <w:jc w:val="both"/>
        <w:rPr>
          <w:rFonts w:cstheme="minorHAnsi"/>
          <w:sz w:val="24"/>
          <w:szCs w:val="24"/>
        </w:rPr>
      </w:pPr>
      <w:r w:rsidRPr="004B6837">
        <w:rPr>
          <w:rFonts w:cstheme="minorHAnsi"/>
          <w:sz w:val="24"/>
          <w:szCs w:val="24"/>
        </w:rPr>
        <w:t xml:space="preserve">Frank's mysticism is a peculiar taboo subject, a tainted subject; kind of embarrassing and therefore rather overlooked. </w:t>
      </w:r>
      <w:r w:rsidR="00013F8E">
        <w:rPr>
          <w:rFonts w:cstheme="minorHAnsi"/>
          <w:sz w:val="24"/>
          <w:szCs w:val="24"/>
        </w:rPr>
        <w:t xml:space="preserve">This is </w:t>
      </w:r>
      <w:r w:rsidR="00B14980">
        <w:rPr>
          <w:rFonts w:cstheme="minorHAnsi"/>
          <w:sz w:val="24"/>
          <w:szCs w:val="24"/>
        </w:rPr>
        <w:t xml:space="preserve">underlined by </w:t>
      </w:r>
      <w:r w:rsidR="006F2E25">
        <w:rPr>
          <w:rFonts w:cstheme="minorHAnsi"/>
          <w:sz w:val="24"/>
          <w:szCs w:val="24"/>
        </w:rPr>
        <w:t xml:space="preserve">scholars who inspired by </w:t>
      </w:r>
      <w:proofErr w:type="spellStart"/>
      <w:r w:rsidR="006F2E25">
        <w:rPr>
          <w:rFonts w:cstheme="minorHAnsi"/>
          <w:sz w:val="24"/>
          <w:szCs w:val="24"/>
        </w:rPr>
        <w:t>Tokarczuk’s</w:t>
      </w:r>
      <w:proofErr w:type="spellEnd"/>
      <w:r w:rsidR="006F2E25">
        <w:rPr>
          <w:rFonts w:cstheme="minorHAnsi"/>
          <w:sz w:val="24"/>
          <w:szCs w:val="24"/>
        </w:rPr>
        <w:t xml:space="preserve"> book wrote </w:t>
      </w:r>
      <w:r w:rsidR="003F0503">
        <w:rPr>
          <w:rFonts w:cstheme="minorHAnsi"/>
          <w:sz w:val="24"/>
          <w:szCs w:val="24"/>
        </w:rPr>
        <w:t>its</w:t>
      </w:r>
      <w:r w:rsidR="006F2E25">
        <w:rPr>
          <w:rFonts w:cstheme="minorHAnsi"/>
          <w:sz w:val="24"/>
          <w:szCs w:val="24"/>
        </w:rPr>
        <w:t xml:space="preserve"> reviews</w:t>
      </w:r>
      <w:r w:rsidR="001F6C9D">
        <w:rPr>
          <w:rFonts w:cstheme="minorHAnsi"/>
          <w:sz w:val="24"/>
          <w:szCs w:val="24"/>
        </w:rPr>
        <w:t xml:space="preserve">. Rachel </w:t>
      </w:r>
      <w:proofErr w:type="spellStart"/>
      <w:r w:rsidR="001F6C9D">
        <w:rPr>
          <w:rFonts w:cstheme="minorHAnsi"/>
          <w:sz w:val="24"/>
          <w:szCs w:val="24"/>
        </w:rPr>
        <w:t>Elior</w:t>
      </w:r>
      <w:proofErr w:type="spellEnd"/>
      <w:r w:rsidR="001F6C9D">
        <w:rPr>
          <w:rFonts w:cstheme="minorHAnsi"/>
          <w:sz w:val="24"/>
          <w:szCs w:val="24"/>
        </w:rPr>
        <w:t xml:space="preserve"> points to the fact that the topic of Frank was not </w:t>
      </w:r>
      <w:r w:rsidR="00D3614F">
        <w:rPr>
          <w:rFonts w:cstheme="minorHAnsi"/>
          <w:sz w:val="24"/>
          <w:szCs w:val="24"/>
        </w:rPr>
        <w:t xml:space="preserve">well </w:t>
      </w:r>
      <w:r w:rsidR="00274729">
        <w:rPr>
          <w:rFonts w:cstheme="minorHAnsi"/>
          <w:sz w:val="24"/>
          <w:szCs w:val="24"/>
        </w:rPr>
        <w:t xml:space="preserve">and objectively </w:t>
      </w:r>
      <w:r w:rsidR="00D3614F">
        <w:rPr>
          <w:rFonts w:cstheme="minorHAnsi"/>
          <w:sz w:val="24"/>
          <w:szCs w:val="24"/>
        </w:rPr>
        <w:t>researched until recently</w:t>
      </w:r>
      <w:r w:rsidR="00274729">
        <w:rPr>
          <w:rFonts w:cstheme="minorHAnsi"/>
          <w:sz w:val="24"/>
          <w:szCs w:val="24"/>
        </w:rPr>
        <w:t>. S</w:t>
      </w:r>
      <w:r w:rsidR="00D3614F">
        <w:rPr>
          <w:rFonts w:cstheme="minorHAnsi"/>
          <w:sz w:val="24"/>
          <w:szCs w:val="24"/>
        </w:rPr>
        <w:t xml:space="preserve">he says: </w:t>
      </w:r>
    </w:p>
    <w:p w14:paraId="55294910" w14:textId="77777777" w:rsidR="00EE5036" w:rsidRDefault="00D3614F" w:rsidP="00AE7EEF">
      <w:pPr>
        <w:spacing w:after="0" w:line="360" w:lineRule="auto"/>
        <w:ind w:firstLine="567"/>
        <w:jc w:val="both"/>
        <w:rPr>
          <w:rFonts w:cstheme="minorHAnsi"/>
          <w:sz w:val="24"/>
          <w:szCs w:val="24"/>
        </w:rPr>
      </w:pPr>
      <w:r>
        <w:rPr>
          <w:rFonts w:cstheme="minorHAnsi"/>
          <w:sz w:val="24"/>
          <w:szCs w:val="24"/>
        </w:rPr>
        <w:t>“</w:t>
      </w:r>
      <w:r w:rsidRPr="00EE5036">
        <w:rPr>
          <w:rFonts w:cstheme="minorHAnsi"/>
          <w:i/>
          <w:iCs/>
          <w:sz w:val="24"/>
          <w:szCs w:val="24"/>
        </w:rPr>
        <w:t>The known facts related to Frank's character, which were wrapped up in trials under the auspices of the Catholic Church, were discussed in the research literature until recently by decisive judicial positions that were influenced by the rabbinical point of view alone</w:t>
      </w:r>
      <w:r w:rsidRPr="00EE5036">
        <w:rPr>
          <w:rFonts w:cstheme="minorHAnsi"/>
          <w:sz w:val="24"/>
          <w:szCs w:val="24"/>
        </w:rPr>
        <w:t>.</w:t>
      </w:r>
      <w:r w:rsidR="00037866">
        <w:rPr>
          <w:rFonts w:cstheme="minorHAnsi"/>
          <w:sz w:val="24"/>
          <w:szCs w:val="24"/>
        </w:rPr>
        <w:t>”</w:t>
      </w:r>
      <w:r w:rsidR="004035F9">
        <w:rPr>
          <w:rStyle w:val="FootnoteReference"/>
          <w:rFonts w:cstheme="minorHAnsi"/>
          <w:sz w:val="24"/>
          <w:szCs w:val="24"/>
        </w:rPr>
        <w:footnoteReference w:id="12"/>
      </w:r>
      <w:r w:rsidR="004035F9">
        <w:rPr>
          <w:rFonts w:cstheme="minorHAnsi"/>
          <w:sz w:val="24"/>
          <w:szCs w:val="24"/>
        </w:rPr>
        <w:t xml:space="preserve"> </w:t>
      </w:r>
    </w:p>
    <w:p w14:paraId="446568D2" w14:textId="28CBEEFF" w:rsidR="00017AF9" w:rsidRDefault="004035F9" w:rsidP="00AE7EEF">
      <w:pPr>
        <w:spacing w:after="0" w:line="360" w:lineRule="auto"/>
        <w:ind w:firstLine="567"/>
        <w:jc w:val="both"/>
        <w:rPr>
          <w:rFonts w:cstheme="minorHAnsi"/>
          <w:sz w:val="24"/>
          <w:szCs w:val="24"/>
        </w:rPr>
      </w:pPr>
      <w:r>
        <w:rPr>
          <w:rFonts w:cstheme="minorHAnsi"/>
          <w:sz w:val="24"/>
          <w:szCs w:val="24"/>
        </w:rPr>
        <w:t>Yonatan Meir, while writing his comments in the afterword to the Hebrew edition of “</w:t>
      </w:r>
      <w:r w:rsidRPr="00EE5036">
        <w:rPr>
          <w:rFonts w:cstheme="minorHAnsi"/>
          <w:i/>
          <w:iCs/>
          <w:sz w:val="24"/>
          <w:szCs w:val="24"/>
        </w:rPr>
        <w:t>The Books of Jacob</w:t>
      </w:r>
      <w:r>
        <w:rPr>
          <w:rFonts w:cstheme="minorHAnsi"/>
          <w:sz w:val="24"/>
          <w:szCs w:val="24"/>
        </w:rPr>
        <w:t xml:space="preserve">” presents </w:t>
      </w:r>
      <w:r w:rsidR="0071239D">
        <w:rPr>
          <w:rFonts w:cstheme="minorHAnsi"/>
          <w:sz w:val="24"/>
          <w:szCs w:val="24"/>
        </w:rPr>
        <w:t xml:space="preserve">sort of history on research on Frank </w:t>
      </w:r>
      <w:r w:rsidR="0040457E">
        <w:rPr>
          <w:rFonts w:cstheme="minorHAnsi"/>
          <w:sz w:val="24"/>
          <w:szCs w:val="24"/>
        </w:rPr>
        <w:t xml:space="preserve">- </w:t>
      </w:r>
      <w:r>
        <w:rPr>
          <w:rFonts w:cstheme="minorHAnsi"/>
          <w:sz w:val="24"/>
          <w:szCs w:val="24"/>
        </w:rPr>
        <w:t xml:space="preserve">the list </w:t>
      </w:r>
      <w:r>
        <w:rPr>
          <w:rFonts w:cstheme="minorHAnsi"/>
          <w:sz w:val="24"/>
          <w:szCs w:val="24"/>
        </w:rPr>
        <w:lastRenderedPageBreak/>
        <w:t xml:space="preserve">of </w:t>
      </w:r>
      <w:r w:rsidR="007B3CC9">
        <w:rPr>
          <w:rFonts w:cstheme="minorHAnsi"/>
          <w:sz w:val="24"/>
          <w:szCs w:val="24"/>
        </w:rPr>
        <w:t xml:space="preserve">the academic </w:t>
      </w:r>
      <w:r w:rsidR="0040457E">
        <w:rPr>
          <w:rFonts w:cstheme="minorHAnsi"/>
          <w:sz w:val="24"/>
          <w:szCs w:val="24"/>
        </w:rPr>
        <w:t>publication</w:t>
      </w:r>
      <w:r w:rsidR="007B3CC9">
        <w:rPr>
          <w:rFonts w:cstheme="minorHAnsi"/>
          <w:sz w:val="24"/>
          <w:szCs w:val="24"/>
        </w:rPr>
        <w:t xml:space="preserve">s on Frank’s mysticism </w:t>
      </w:r>
      <w:r w:rsidR="00B76CA7">
        <w:rPr>
          <w:rFonts w:cstheme="minorHAnsi"/>
          <w:sz w:val="24"/>
          <w:szCs w:val="24"/>
        </w:rPr>
        <w:t xml:space="preserve">starting </w:t>
      </w:r>
      <w:r w:rsidR="00BB32C8">
        <w:rPr>
          <w:rFonts w:cstheme="minorHAnsi"/>
          <w:sz w:val="24"/>
          <w:szCs w:val="24"/>
        </w:rPr>
        <w:t>f</w:t>
      </w:r>
      <w:r w:rsidR="00B76CA7">
        <w:rPr>
          <w:rFonts w:cstheme="minorHAnsi"/>
          <w:sz w:val="24"/>
          <w:szCs w:val="24"/>
        </w:rPr>
        <w:t xml:space="preserve">rom Gershom </w:t>
      </w:r>
      <w:proofErr w:type="spellStart"/>
      <w:r w:rsidR="00B76CA7">
        <w:rPr>
          <w:rFonts w:cstheme="minorHAnsi"/>
          <w:sz w:val="24"/>
          <w:szCs w:val="24"/>
        </w:rPr>
        <w:t>Scholem’s</w:t>
      </w:r>
      <w:proofErr w:type="spellEnd"/>
      <w:r w:rsidR="00B76CA7">
        <w:rPr>
          <w:rFonts w:cstheme="minorHAnsi"/>
          <w:sz w:val="24"/>
          <w:szCs w:val="24"/>
        </w:rPr>
        <w:t xml:space="preserve"> through Rachel </w:t>
      </w:r>
      <w:proofErr w:type="spellStart"/>
      <w:r w:rsidR="00B76CA7">
        <w:rPr>
          <w:rFonts w:cstheme="minorHAnsi"/>
          <w:sz w:val="24"/>
          <w:szCs w:val="24"/>
        </w:rPr>
        <w:t>Elior</w:t>
      </w:r>
      <w:r w:rsidR="00BB32C8">
        <w:rPr>
          <w:rFonts w:cstheme="minorHAnsi"/>
          <w:sz w:val="24"/>
          <w:szCs w:val="24"/>
        </w:rPr>
        <w:t>’s</w:t>
      </w:r>
      <w:proofErr w:type="spellEnd"/>
      <w:r w:rsidR="00B76CA7">
        <w:rPr>
          <w:rFonts w:cstheme="minorHAnsi"/>
          <w:sz w:val="24"/>
          <w:szCs w:val="24"/>
        </w:rPr>
        <w:t xml:space="preserve"> to </w:t>
      </w:r>
      <w:proofErr w:type="spellStart"/>
      <w:r w:rsidR="00B76CA7">
        <w:rPr>
          <w:rFonts w:cstheme="minorHAnsi"/>
          <w:sz w:val="24"/>
          <w:szCs w:val="24"/>
        </w:rPr>
        <w:t>Paweł</w:t>
      </w:r>
      <w:proofErr w:type="spellEnd"/>
      <w:r w:rsidR="00B76CA7">
        <w:rPr>
          <w:rFonts w:cstheme="minorHAnsi"/>
          <w:sz w:val="24"/>
          <w:szCs w:val="24"/>
        </w:rPr>
        <w:t xml:space="preserve"> </w:t>
      </w:r>
      <w:proofErr w:type="spellStart"/>
      <w:r w:rsidR="00B76CA7">
        <w:rPr>
          <w:rFonts w:cstheme="minorHAnsi"/>
          <w:sz w:val="24"/>
          <w:szCs w:val="24"/>
        </w:rPr>
        <w:t>Maciejko</w:t>
      </w:r>
      <w:r w:rsidR="00BB32C8">
        <w:rPr>
          <w:rFonts w:cstheme="minorHAnsi"/>
          <w:sz w:val="24"/>
          <w:szCs w:val="24"/>
        </w:rPr>
        <w:t>’s</w:t>
      </w:r>
      <w:proofErr w:type="spellEnd"/>
      <w:r w:rsidR="00BB32C8">
        <w:rPr>
          <w:rFonts w:cstheme="minorHAnsi"/>
          <w:sz w:val="24"/>
          <w:szCs w:val="24"/>
        </w:rPr>
        <w:t xml:space="preserve"> works</w:t>
      </w:r>
      <w:r w:rsidR="00D01FD8">
        <w:rPr>
          <w:rFonts w:cstheme="minorHAnsi"/>
          <w:sz w:val="24"/>
          <w:szCs w:val="24"/>
        </w:rPr>
        <w:t xml:space="preserve">. Meir </w:t>
      </w:r>
      <w:r w:rsidR="0089689A">
        <w:rPr>
          <w:rFonts w:cstheme="minorHAnsi"/>
          <w:sz w:val="24"/>
          <w:szCs w:val="24"/>
        </w:rPr>
        <w:t xml:space="preserve">also points </w:t>
      </w:r>
      <w:r w:rsidR="00672C52">
        <w:rPr>
          <w:rFonts w:cstheme="minorHAnsi"/>
          <w:sz w:val="24"/>
          <w:szCs w:val="24"/>
        </w:rPr>
        <w:t>that the recent research</w:t>
      </w:r>
      <w:r w:rsidR="00D01FD8">
        <w:rPr>
          <w:rFonts w:cstheme="minorHAnsi"/>
          <w:sz w:val="24"/>
          <w:szCs w:val="24"/>
        </w:rPr>
        <w:t xml:space="preserve">, </w:t>
      </w:r>
      <w:r w:rsidR="000F637D">
        <w:rPr>
          <w:rFonts w:cstheme="minorHAnsi"/>
          <w:sz w:val="24"/>
          <w:szCs w:val="24"/>
        </w:rPr>
        <w:t xml:space="preserve">presenting Frank from more universal and global </w:t>
      </w:r>
      <w:r w:rsidR="00EE5036">
        <w:rPr>
          <w:rFonts w:cstheme="minorHAnsi"/>
          <w:sz w:val="24"/>
          <w:szCs w:val="24"/>
        </w:rPr>
        <w:t>perspective</w:t>
      </w:r>
      <w:r w:rsidR="00672C52">
        <w:rPr>
          <w:rFonts w:cstheme="minorHAnsi"/>
          <w:sz w:val="24"/>
          <w:szCs w:val="24"/>
        </w:rPr>
        <w:t xml:space="preserve"> is </w:t>
      </w:r>
      <w:r w:rsidR="003E2052">
        <w:rPr>
          <w:rFonts w:cstheme="minorHAnsi"/>
          <w:sz w:val="24"/>
          <w:szCs w:val="24"/>
        </w:rPr>
        <w:t xml:space="preserve">known to rather </w:t>
      </w:r>
      <w:r w:rsidR="00591445">
        <w:rPr>
          <w:rFonts w:cstheme="minorHAnsi"/>
          <w:sz w:val="24"/>
          <w:szCs w:val="24"/>
        </w:rPr>
        <w:t xml:space="preserve">small </w:t>
      </w:r>
      <w:r w:rsidR="00590E09">
        <w:rPr>
          <w:rFonts w:cstheme="minorHAnsi"/>
          <w:sz w:val="24"/>
          <w:szCs w:val="24"/>
        </w:rPr>
        <w:t xml:space="preserve">number of </w:t>
      </w:r>
      <w:r w:rsidR="003E2052">
        <w:rPr>
          <w:rFonts w:cstheme="minorHAnsi"/>
          <w:sz w:val="24"/>
          <w:szCs w:val="24"/>
        </w:rPr>
        <w:t xml:space="preserve">readers, mostly specialists in the </w:t>
      </w:r>
      <w:r w:rsidR="00591445">
        <w:rPr>
          <w:rFonts w:cstheme="minorHAnsi"/>
          <w:sz w:val="24"/>
          <w:szCs w:val="24"/>
        </w:rPr>
        <w:t>field</w:t>
      </w:r>
      <w:r w:rsidR="002D1946">
        <w:rPr>
          <w:rFonts w:cstheme="minorHAnsi"/>
          <w:sz w:val="24"/>
          <w:szCs w:val="24"/>
        </w:rPr>
        <w:t xml:space="preserve">, obviously more popular is the perception of Frank according to the </w:t>
      </w:r>
      <w:r w:rsidR="00825484">
        <w:rPr>
          <w:rFonts w:cstheme="minorHAnsi"/>
          <w:sz w:val="24"/>
          <w:szCs w:val="24"/>
        </w:rPr>
        <w:t>negative, rabbinical point of view</w:t>
      </w:r>
      <w:r w:rsidR="003E2052">
        <w:rPr>
          <w:rFonts w:cstheme="minorHAnsi"/>
          <w:sz w:val="24"/>
          <w:szCs w:val="24"/>
        </w:rPr>
        <w:t xml:space="preserve">. </w:t>
      </w:r>
      <w:r>
        <w:rPr>
          <w:rFonts w:cstheme="minorHAnsi"/>
          <w:sz w:val="24"/>
          <w:szCs w:val="24"/>
        </w:rPr>
        <w:t xml:space="preserve"> </w:t>
      </w:r>
    </w:p>
    <w:p w14:paraId="385039F8" w14:textId="77777777" w:rsidR="00EE5036" w:rsidRDefault="001174CD" w:rsidP="003E2052">
      <w:pPr>
        <w:spacing w:after="0" w:line="360" w:lineRule="auto"/>
        <w:ind w:firstLine="567"/>
        <w:jc w:val="both"/>
        <w:rPr>
          <w:rFonts w:cstheme="minorHAnsi"/>
          <w:sz w:val="24"/>
          <w:szCs w:val="24"/>
        </w:rPr>
      </w:pPr>
      <w:r>
        <w:rPr>
          <w:rFonts w:cstheme="minorHAnsi"/>
          <w:sz w:val="24"/>
          <w:szCs w:val="24"/>
        </w:rPr>
        <w:t xml:space="preserve">In </w:t>
      </w:r>
      <w:proofErr w:type="spellStart"/>
      <w:r w:rsidR="003E2052">
        <w:rPr>
          <w:rFonts w:cstheme="minorHAnsi"/>
          <w:sz w:val="24"/>
          <w:szCs w:val="24"/>
        </w:rPr>
        <w:t>T</w:t>
      </w:r>
      <w:r>
        <w:rPr>
          <w:rFonts w:cstheme="minorHAnsi"/>
          <w:sz w:val="24"/>
          <w:szCs w:val="24"/>
        </w:rPr>
        <w:t>okarczu</w:t>
      </w:r>
      <w:r w:rsidR="003E2052">
        <w:rPr>
          <w:rFonts w:cstheme="minorHAnsi"/>
          <w:sz w:val="24"/>
          <w:szCs w:val="24"/>
        </w:rPr>
        <w:t>k</w:t>
      </w:r>
      <w:r>
        <w:rPr>
          <w:rFonts w:cstheme="minorHAnsi"/>
          <w:sz w:val="24"/>
          <w:szCs w:val="24"/>
        </w:rPr>
        <w:t>’s</w:t>
      </w:r>
      <w:proofErr w:type="spellEnd"/>
      <w:r>
        <w:rPr>
          <w:rFonts w:cstheme="minorHAnsi"/>
          <w:sz w:val="24"/>
          <w:szCs w:val="24"/>
        </w:rPr>
        <w:t xml:space="preserve"> book, as in history</w:t>
      </w:r>
      <w:r w:rsidR="000760F7">
        <w:rPr>
          <w:rFonts w:cstheme="minorHAnsi"/>
          <w:sz w:val="24"/>
          <w:szCs w:val="24"/>
        </w:rPr>
        <w:t>,</w:t>
      </w:r>
      <w:r w:rsidR="003E2052">
        <w:rPr>
          <w:rFonts w:cstheme="minorHAnsi"/>
          <w:sz w:val="24"/>
          <w:szCs w:val="24"/>
        </w:rPr>
        <w:t xml:space="preserve"> t</w:t>
      </w:r>
      <w:r w:rsidR="00C8466F" w:rsidRPr="004B6837">
        <w:rPr>
          <w:rFonts w:cstheme="minorHAnsi"/>
          <w:sz w:val="24"/>
          <w:szCs w:val="24"/>
        </w:rPr>
        <w:t xml:space="preserve">he problem is undoubtedly Frank himself, who, despite the controversy, is a character constructed in such a way that he is not easy to judge. And although a </w:t>
      </w:r>
      <w:r w:rsidR="00C8466F" w:rsidRPr="00EE5036">
        <w:rPr>
          <w:rFonts w:cstheme="minorHAnsi"/>
          <w:sz w:val="24"/>
          <w:szCs w:val="24"/>
        </w:rPr>
        <w:t>non-</w:t>
      </w:r>
      <w:r w:rsidR="00C8466F" w:rsidRPr="004B6837">
        <w:rPr>
          <w:rFonts w:cstheme="minorHAnsi"/>
          <w:sz w:val="24"/>
          <w:szCs w:val="24"/>
        </w:rPr>
        <w:t xml:space="preserve">Hebrew- reader will be rather ambivalent about </w:t>
      </w:r>
      <w:r w:rsidR="00DE28BE">
        <w:rPr>
          <w:rFonts w:cstheme="minorHAnsi"/>
          <w:sz w:val="24"/>
          <w:szCs w:val="24"/>
        </w:rPr>
        <w:t>cited below</w:t>
      </w:r>
      <w:r w:rsidR="004409E4">
        <w:rPr>
          <w:rFonts w:cstheme="minorHAnsi"/>
          <w:sz w:val="24"/>
          <w:szCs w:val="24"/>
        </w:rPr>
        <w:t xml:space="preserve"> </w:t>
      </w:r>
      <w:proofErr w:type="spellStart"/>
      <w:r w:rsidR="00C8466F" w:rsidRPr="004B6837">
        <w:rPr>
          <w:rFonts w:cstheme="minorHAnsi"/>
          <w:sz w:val="24"/>
          <w:szCs w:val="24"/>
        </w:rPr>
        <w:t>Czapliński's</w:t>
      </w:r>
      <w:proofErr w:type="spellEnd"/>
      <w:r w:rsidR="00C8466F" w:rsidRPr="004B6837">
        <w:rPr>
          <w:rFonts w:cstheme="minorHAnsi"/>
          <w:sz w:val="24"/>
          <w:szCs w:val="24"/>
        </w:rPr>
        <w:t xml:space="preserve"> opinion, a reader coming from Jewish culture will have a stronger, rather negative </w:t>
      </w:r>
      <w:r w:rsidR="004C56C9" w:rsidRPr="004B6837">
        <w:rPr>
          <w:rFonts w:cstheme="minorHAnsi"/>
          <w:sz w:val="24"/>
          <w:szCs w:val="24"/>
        </w:rPr>
        <w:t>judgement</w:t>
      </w:r>
      <w:r w:rsidR="00C8466F" w:rsidRPr="004B6837">
        <w:rPr>
          <w:rFonts w:cstheme="minorHAnsi"/>
          <w:sz w:val="24"/>
          <w:szCs w:val="24"/>
        </w:rPr>
        <w:t xml:space="preserve">. Here is what </w:t>
      </w:r>
      <w:proofErr w:type="spellStart"/>
      <w:r w:rsidR="00C8466F" w:rsidRPr="004B6837">
        <w:rPr>
          <w:rFonts w:cstheme="minorHAnsi"/>
          <w:sz w:val="24"/>
          <w:szCs w:val="24"/>
        </w:rPr>
        <w:t>Czapliński</w:t>
      </w:r>
      <w:proofErr w:type="spellEnd"/>
      <w:r w:rsidR="00C8466F" w:rsidRPr="004B6837">
        <w:rPr>
          <w:rFonts w:cstheme="minorHAnsi"/>
          <w:sz w:val="24"/>
          <w:szCs w:val="24"/>
        </w:rPr>
        <w:t xml:space="preserve"> said: </w:t>
      </w:r>
    </w:p>
    <w:p w14:paraId="60699FCC" w14:textId="77777777" w:rsidR="00EE5036" w:rsidRDefault="00C8466F" w:rsidP="003E2052">
      <w:pPr>
        <w:spacing w:after="0" w:line="360" w:lineRule="auto"/>
        <w:ind w:firstLine="567"/>
        <w:jc w:val="both"/>
        <w:rPr>
          <w:rFonts w:cstheme="minorHAnsi"/>
          <w:sz w:val="24"/>
          <w:szCs w:val="24"/>
        </w:rPr>
      </w:pPr>
      <w:r w:rsidRPr="00685B66">
        <w:rPr>
          <w:rFonts w:cstheme="minorHAnsi"/>
          <w:i/>
          <w:iCs/>
          <w:sz w:val="24"/>
          <w:szCs w:val="24"/>
        </w:rPr>
        <w:t xml:space="preserve">“... he was a religious poacher. He abandoned Judaism in favor of </w:t>
      </w:r>
      <w:proofErr w:type="spellStart"/>
      <w:r w:rsidRPr="00685B66">
        <w:rPr>
          <w:rFonts w:cstheme="minorHAnsi"/>
          <w:i/>
          <w:iCs/>
          <w:sz w:val="24"/>
          <w:szCs w:val="24"/>
        </w:rPr>
        <w:t>Sabbataism</w:t>
      </w:r>
      <w:proofErr w:type="spellEnd"/>
      <w:r w:rsidRPr="00685B66">
        <w:rPr>
          <w:rFonts w:cstheme="minorHAnsi"/>
          <w:i/>
          <w:iCs/>
          <w:sz w:val="24"/>
          <w:szCs w:val="24"/>
        </w:rPr>
        <w:t>. Then he converted to Islam. He converted from Islam to Catholicism. Perhaps he died Orthodox. He took a part of each faith, trying to make a coherent whole from the fragments.</w:t>
      </w:r>
      <w:r w:rsidRPr="004B6837">
        <w:rPr>
          <w:rFonts w:cstheme="minorHAnsi"/>
          <w:sz w:val="24"/>
          <w:szCs w:val="24"/>
        </w:rPr>
        <w:t>"</w:t>
      </w:r>
      <w:r w:rsidR="002B51B3">
        <w:rPr>
          <w:rStyle w:val="FootnoteReference"/>
          <w:rFonts w:cstheme="minorHAnsi"/>
          <w:sz w:val="24"/>
          <w:szCs w:val="24"/>
        </w:rPr>
        <w:footnoteReference w:id="13"/>
      </w:r>
      <w:r w:rsidRPr="004B6837">
        <w:rPr>
          <w:rFonts w:cstheme="minorHAnsi"/>
          <w:sz w:val="24"/>
          <w:szCs w:val="24"/>
        </w:rPr>
        <w:t xml:space="preserve"> </w:t>
      </w:r>
    </w:p>
    <w:p w14:paraId="4D25DD5E" w14:textId="78CCB5DC" w:rsidR="00B24E5D" w:rsidRDefault="00C8466F" w:rsidP="003E2052">
      <w:pPr>
        <w:spacing w:after="0" w:line="360" w:lineRule="auto"/>
        <w:ind w:firstLine="567"/>
        <w:jc w:val="both"/>
        <w:rPr>
          <w:rFonts w:cstheme="minorHAnsi"/>
          <w:sz w:val="24"/>
          <w:szCs w:val="24"/>
        </w:rPr>
      </w:pPr>
      <w:r w:rsidRPr="004B6837">
        <w:rPr>
          <w:rFonts w:cstheme="minorHAnsi"/>
          <w:sz w:val="24"/>
          <w:szCs w:val="24"/>
        </w:rPr>
        <w:t xml:space="preserve">It's just that Judaism cannot be abandoned so easily, after all, according to the beliefs of Jews, a person is born a Jew. Hence, as </w:t>
      </w:r>
      <w:proofErr w:type="spellStart"/>
      <w:r w:rsidRPr="004B6837">
        <w:rPr>
          <w:rFonts w:cstheme="minorHAnsi"/>
          <w:sz w:val="24"/>
          <w:szCs w:val="24"/>
        </w:rPr>
        <w:t>Paweł</w:t>
      </w:r>
      <w:proofErr w:type="spellEnd"/>
      <w:r w:rsidRPr="004B6837">
        <w:rPr>
          <w:rFonts w:cstheme="minorHAnsi"/>
          <w:sz w:val="24"/>
          <w:szCs w:val="24"/>
        </w:rPr>
        <w:t xml:space="preserve"> </w:t>
      </w:r>
      <w:proofErr w:type="spellStart"/>
      <w:r w:rsidRPr="004B6837">
        <w:rPr>
          <w:rFonts w:cstheme="minorHAnsi"/>
          <w:sz w:val="24"/>
          <w:szCs w:val="24"/>
        </w:rPr>
        <w:t>Maciejko</w:t>
      </w:r>
      <w:proofErr w:type="spellEnd"/>
      <w:r w:rsidRPr="004B6837">
        <w:rPr>
          <w:rFonts w:cstheme="minorHAnsi"/>
          <w:sz w:val="24"/>
          <w:szCs w:val="24"/>
        </w:rPr>
        <w:t xml:space="preserve"> notes, in the Jewish tradition, any voluntary conversion of Jews to other religions has always been treated as a kind of </w:t>
      </w:r>
      <w:r w:rsidR="00685B66">
        <w:rPr>
          <w:rFonts w:cstheme="minorHAnsi"/>
          <w:sz w:val="24"/>
          <w:szCs w:val="24"/>
        </w:rPr>
        <w:t xml:space="preserve">crime, </w:t>
      </w:r>
      <w:r w:rsidRPr="004B6837">
        <w:rPr>
          <w:rFonts w:cstheme="minorHAnsi"/>
          <w:sz w:val="24"/>
          <w:szCs w:val="24"/>
        </w:rPr>
        <w:t xml:space="preserve">tragedy and failure, as well as the worst form of persecution when the conversion was forced by gentiles. But in the case of Jacob Frank, the hatred for him was so great that (as we know from history) his greatest adversary, Jacob Emden, considered his conversion a miracle, even wrote a poem expressing his joy at the separation of the </w:t>
      </w:r>
      <w:proofErr w:type="spellStart"/>
      <w:r w:rsidRPr="004B6837">
        <w:rPr>
          <w:rFonts w:cstheme="minorHAnsi"/>
          <w:sz w:val="24"/>
          <w:szCs w:val="24"/>
        </w:rPr>
        <w:t>Frankists</w:t>
      </w:r>
      <w:proofErr w:type="spellEnd"/>
      <w:r w:rsidRPr="004B6837">
        <w:rPr>
          <w:rFonts w:cstheme="minorHAnsi"/>
          <w:sz w:val="24"/>
          <w:szCs w:val="24"/>
        </w:rPr>
        <w:t xml:space="preserve"> from the native Jews.</w:t>
      </w:r>
      <w:r w:rsidR="004C56C9">
        <w:rPr>
          <w:rStyle w:val="FootnoteReference"/>
          <w:rFonts w:cstheme="minorHAnsi"/>
          <w:sz w:val="24"/>
          <w:szCs w:val="24"/>
        </w:rPr>
        <w:footnoteReference w:id="14"/>
      </w:r>
    </w:p>
    <w:p w14:paraId="32E5DE9C" w14:textId="71366ACF" w:rsidR="00ED42A1" w:rsidRDefault="004F29F7" w:rsidP="00AE7EEF">
      <w:pPr>
        <w:spacing w:after="0" w:line="360" w:lineRule="auto"/>
        <w:ind w:firstLine="567"/>
        <w:jc w:val="both"/>
        <w:rPr>
          <w:rFonts w:cstheme="minorHAnsi"/>
          <w:sz w:val="24"/>
          <w:szCs w:val="24"/>
        </w:rPr>
      </w:pPr>
      <w:r>
        <w:rPr>
          <w:rFonts w:cstheme="minorHAnsi"/>
          <w:sz w:val="24"/>
          <w:szCs w:val="24"/>
        </w:rPr>
        <w:t xml:space="preserve">Maybe that is why a literary critic </w:t>
      </w:r>
      <w:r w:rsidR="00142F1D">
        <w:rPr>
          <w:rFonts w:cstheme="minorHAnsi"/>
          <w:sz w:val="24"/>
          <w:szCs w:val="24"/>
        </w:rPr>
        <w:t>Beni Z</w:t>
      </w:r>
      <w:r w:rsidR="00D02DAF">
        <w:rPr>
          <w:rFonts w:cstheme="minorHAnsi"/>
          <w:sz w:val="24"/>
          <w:szCs w:val="24"/>
        </w:rPr>
        <w:t>iffe</w:t>
      </w:r>
      <w:r w:rsidR="00142F1D">
        <w:rPr>
          <w:rFonts w:cstheme="minorHAnsi"/>
          <w:sz w:val="24"/>
          <w:szCs w:val="24"/>
        </w:rPr>
        <w:t>r dedicated a long part of his review of “</w:t>
      </w:r>
      <w:r w:rsidR="00EE5036" w:rsidRPr="00EE5036">
        <w:rPr>
          <w:rFonts w:cstheme="minorHAnsi"/>
          <w:i/>
          <w:iCs/>
          <w:sz w:val="24"/>
          <w:szCs w:val="24"/>
        </w:rPr>
        <w:t>T</w:t>
      </w:r>
      <w:r w:rsidR="00142F1D" w:rsidRPr="00EE5036">
        <w:rPr>
          <w:rFonts w:cstheme="minorHAnsi"/>
          <w:i/>
          <w:iCs/>
          <w:sz w:val="24"/>
          <w:szCs w:val="24"/>
        </w:rPr>
        <w:t>he Books of Jacob</w:t>
      </w:r>
      <w:r w:rsidR="00142F1D">
        <w:rPr>
          <w:rFonts w:cstheme="minorHAnsi"/>
          <w:sz w:val="24"/>
          <w:szCs w:val="24"/>
        </w:rPr>
        <w:t xml:space="preserve">” </w:t>
      </w:r>
      <w:r w:rsidR="006A4B0C">
        <w:rPr>
          <w:rFonts w:cstheme="minorHAnsi"/>
          <w:sz w:val="24"/>
          <w:szCs w:val="24"/>
        </w:rPr>
        <w:t xml:space="preserve">proving that </w:t>
      </w:r>
      <w:r w:rsidR="00A46397">
        <w:rPr>
          <w:rFonts w:cstheme="minorHAnsi"/>
          <w:sz w:val="24"/>
          <w:szCs w:val="24"/>
        </w:rPr>
        <w:t xml:space="preserve">in form </w:t>
      </w:r>
      <w:r w:rsidR="006A4B0C">
        <w:rPr>
          <w:rFonts w:cstheme="minorHAnsi"/>
          <w:sz w:val="24"/>
          <w:szCs w:val="24"/>
        </w:rPr>
        <w:t>it represents “fantastic realism”</w:t>
      </w:r>
      <w:r w:rsidR="00042219">
        <w:rPr>
          <w:rStyle w:val="FootnoteReference"/>
          <w:rFonts w:cstheme="minorHAnsi"/>
          <w:sz w:val="24"/>
          <w:szCs w:val="24"/>
        </w:rPr>
        <w:footnoteReference w:id="15"/>
      </w:r>
      <w:r w:rsidR="002E07BC">
        <w:rPr>
          <w:rFonts w:cstheme="minorHAnsi"/>
          <w:sz w:val="24"/>
          <w:szCs w:val="24"/>
        </w:rPr>
        <w:t xml:space="preserve"> and pointing that </w:t>
      </w:r>
      <w:proofErr w:type="spellStart"/>
      <w:r w:rsidR="00ED42A1">
        <w:rPr>
          <w:rFonts w:cstheme="minorHAnsi"/>
          <w:sz w:val="24"/>
          <w:szCs w:val="24"/>
        </w:rPr>
        <w:t>Tokarczuk’s</w:t>
      </w:r>
      <w:proofErr w:type="spellEnd"/>
      <w:r w:rsidR="00ED42A1">
        <w:rPr>
          <w:rFonts w:cstheme="minorHAnsi"/>
          <w:sz w:val="24"/>
          <w:szCs w:val="24"/>
        </w:rPr>
        <w:t xml:space="preserve"> Frank is presented in too positive, far from reality way:</w:t>
      </w:r>
    </w:p>
    <w:p w14:paraId="284D4142" w14:textId="756573BD" w:rsidR="00EE5036" w:rsidRDefault="00ED42A1" w:rsidP="00AE7EEF">
      <w:pPr>
        <w:spacing w:after="0" w:line="360" w:lineRule="auto"/>
        <w:ind w:firstLine="567"/>
        <w:jc w:val="both"/>
        <w:rPr>
          <w:rFonts w:cstheme="minorHAnsi"/>
          <w:sz w:val="24"/>
          <w:szCs w:val="24"/>
        </w:rPr>
      </w:pPr>
      <w:r>
        <w:rPr>
          <w:rFonts w:cstheme="minorHAnsi"/>
          <w:sz w:val="24"/>
          <w:szCs w:val="24"/>
        </w:rPr>
        <w:lastRenderedPageBreak/>
        <w:t xml:space="preserve"> </w:t>
      </w:r>
      <w:r w:rsidR="00EE5036">
        <w:rPr>
          <w:rFonts w:cstheme="minorHAnsi"/>
          <w:sz w:val="24"/>
          <w:szCs w:val="24"/>
        </w:rPr>
        <w:t>“</w:t>
      </w:r>
      <w:r w:rsidRPr="00ED42A1">
        <w:rPr>
          <w:rFonts w:cstheme="minorHAnsi"/>
          <w:i/>
          <w:iCs/>
          <w:sz w:val="24"/>
          <w:szCs w:val="24"/>
        </w:rPr>
        <w:t xml:space="preserve">So much for the dry details about the life of Jacob Frank, who in the history of the people of Israel is perhaps no more than a curiosity, although a curiosity that has stimulated the imagination of many Kabbalah scholars and creators, </w:t>
      </w:r>
      <w:proofErr w:type="gramStart"/>
      <w:r w:rsidRPr="00ED42A1">
        <w:rPr>
          <w:rFonts w:cstheme="minorHAnsi"/>
          <w:i/>
          <w:iCs/>
          <w:sz w:val="24"/>
          <w:szCs w:val="24"/>
        </w:rPr>
        <w:t>Jews</w:t>
      </w:r>
      <w:proofErr w:type="gramEnd"/>
      <w:r w:rsidRPr="00ED42A1">
        <w:rPr>
          <w:rFonts w:cstheme="minorHAnsi"/>
          <w:i/>
          <w:iCs/>
          <w:sz w:val="24"/>
          <w:szCs w:val="24"/>
        </w:rPr>
        <w:t xml:space="preserve"> and non-Jews. However, </w:t>
      </w:r>
      <w:proofErr w:type="spellStart"/>
      <w:r w:rsidRPr="00ED42A1">
        <w:rPr>
          <w:rFonts w:cstheme="minorHAnsi"/>
          <w:i/>
          <w:iCs/>
          <w:sz w:val="24"/>
          <w:szCs w:val="24"/>
        </w:rPr>
        <w:t>Tokarc</w:t>
      </w:r>
      <w:r w:rsidR="00B41057">
        <w:rPr>
          <w:rFonts w:cstheme="minorHAnsi"/>
          <w:i/>
          <w:iCs/>
          <w:sz w:val="24"/>
          <w:szCs w:val="24"/>
        </w:rPr>
        <w:t>z</w:t>
      </w:r>
      <w:r w:rsidRPr="00ED42A1">
        <w:rPr>
          <w:rFonts w:cstheme="minorHAnsi"/>
          <w:i/>
          <w:iCs/>
          <w:sz w:val="24"/>
          <w:szCs w:val="24"/>
        </w:rPr>
        <w:t>uk</w:t>
      </w:r>
      <w:proofErr w:type="spellEnd"/>
      <w:r w:rsidRPr="00ED42A1">
        <w:rPr>
          <w:rFonts w:cstheme="minorHAnsi"/>
          <w:i/>
          <w:iCs/>
          <w:sz w:val="24"/>
          <w:szCs w:val="24"/>
        </w:rPr>
        <w:t xml:space="preserve"> turned the familiar story on its head</w:t>
      </w:r>
      <w:r w:rsidRPr="00296264">
        <w:rPr>
          <w:rFonts w:cstheme="minorHAnsi"/>
          <w:i/>
          <w:iCs/>
          <w:sz w:val="24"/>
          <w:szCs w:val="24"/>
        </w:rPr>
        <w:t xml:space="preserve">: she </w:t>
      </w:r>
      <w:r w:rsidRPr="00296264">
        <w:rPr>
          <w:rFonts w:cstheme="minorHAnsi"/>
          <w:i/>
          <w:iCs/>
          <w:sz w:val="24"/>
          <w:szCs w:val="24"/>
          <w:highlight w:val="lightGray"/>
        </w:rPr>
        <w:t>expropriated</w:t>
      </w:r>
      <w:r w:rsidRPr="00296264">
        <w:rPr>
          <w:rFonts w:cstheme="minorHAnsi"/>
          <w:i/>
          <w:iCs/>
          <w:sz w:val="24"/>
          <w:szCs w:val="24"/>
        </w:rPr>
        <w:t xml:space="preserve"> Jacob Frank from the Jewish story</w:t>
      </w:r>
      <w:r w:rsidRPr="00ED42A1">
        <w:rPr>
          <w:rFonts w:cstheme="minorHAnsi"/>
          <w:i/>
          <w:iCs/>
          <w:sz w:val="24"/>
          <w:szCs w:val="24"/>
        </w:rPr>
        <w:t xml:space="preserve"> and turned him in her novel into a figure of a revolutionary, a man of the Enlightenment, whose luck ran afoul, and he was not born in France or England but in the most remote region of Europe, mentally and culturally much </w:t>
      </w:r>
      <w:r w:rsidR="002B017C" w:rsidRPr="002B017C">
        <w:rPr>
          <w:rFonts w:cstheme="minorHAnsi"/>
          <w:i/>
          <w:iCs/>
          <w:sz w:val="24"/>
          <w:szCs w:val="24"/>
        </w:rPr>
        <w:t>close</w:t>
      </w:r>
      <w:r w:rsidR="002B017C">
        <w:rPr>
          <w:rFonts w:cstheme="minorHAnsi"/>
          <w:i/>
          <w:iCs/>
          <w:sz w:val="24"/>
          <w:szCs w:val="24"/>
        </w:rPr>
        <w:t>r</w:t>
      </w:r>
      <w:r w:rsidR="002B017C" w:rsidRPr="002B017C">
        <w:rPr>
          <w:rFonts w:cstheme="minorHAnsi"/>
          <w:i/>
          <w:iCs/>
          <w:sz w:val="24"/>
          <w:szCs w:val="24"/>
        </w:rPr>
        <w:t xml:space="preserve"> </w:t>
      </w:r>
      <w:r w:rsidRPr="00ED42A1">
        <w:rPr>
          <w:rFonts w:cstheme="minorHAnsi"/>
          <w:i/>
          <w:iCs/>
          <w:sz w:val="24"/>
          <w:szCs w:val="24"/>
        </w:rPr>
        <w:t>to the Ottoman East than to Europe of the Age of Enlightenment</w:t>
      </w:r>
      <w:r w:rsidR="002F657A">
        <w:rPr>
          <w:rFonts w:cstheme="minorHAnsi"/>
          <w:i/>
          <w:iCs/>
          <w:sz w:val="24"/>
          <w:szCs w:val="24"/>
        </w:rPr>
        <w:t>”</w:t>
      </w:r>
      <w:r w:rsidRPr="00ED42A1">
        <w:rPr>
          <w:rFonts w:cstheme="minorHAnsi"/>
          <w:i/>
          <w:iCs/>
          <w:sz w:val="24"/>
          <w:szCs w:val="24"/>
        </w:rPr>
        <w:t>.</w:t>
      </w:r>
      <w:r>
        <w:rPr>
          <w:rStyle w:val="FootnoteReference"/>
          <w:rFonts w:cstheme="minorHAnsi"/>
          <w:i/>
          <w:iCs/>
          <w:sz w:val="24"/>
          <w:szCs w:val="24"/>
        </w:rPr>
        <w:footnoteReference w:id="16"/>
      </w:r>
      <w:r w:rsidR="00142F1D" w:rsidRPr="00ED42A1">
        <w:rPr>
          <w:rFonts w:cstheme="minorHAnsi"/>
          <w:sz w:val="24"/>
          <w:szCs w:val="24"/>
        </w:rPr>
        <w:t xml:space="preserve"> </w:t>
      </w:r>
    </w:p>
    <w:p w14:paraId="64CEFB2B" w14:textId="512B4527" w:rsidR="0061202C" w:rsidRPr="0061202C" w:rsidRDefault="001D173E" w:rsidP="00EE5036">
      <w:pPr>
        <w:spacing w:after="0" w:line="360" w:lineRule="auto"/>
        <w:ind w:firstLine="567"/>
        <w:jc w:val="both"/>
        <w:rPr>
          <w:rFonts w:cstheme="minorHAnsi"/>
          <w:sz w:val="24"/>
          <w:szCs w:val="24"/>
        </w:rPr>
      </w:pPr>
      <w:r>
        <w:rPr>
          <w:rFonts w:cstheme="minorHAnsi"/>
          <w:sz w:val="24"/>
          <w:szCs w:val="24"/>
        </w:rPr>
        <w:t>Having said that</w:t>
      </w:r>
      <w:r w:rsidR="00EE5036">
        <w:rPr>
          <w:rFonts w:cstheme="minorHAnsi"/>
          <w:sz w:val="24"/>
          <w:szCs w:val="24"/>
        </w:rPr>
        <w:t xml:space="preserve"> </w:t>
      </w:r>
      <w:r w:rsidR="0061202C">
        <w:rPr>
          <w:rFonts w:cstheme="minorHAnsi"/>
          <w:sz w:val="24"/>
          <w:szCs w:val="24"/>
        </w:rPr>
        <w:t>Ziffer imagines p</w:t>
      </w:r>
      <w:r w:rsidR="0061202C" w:rsidRPr="0061202C">
        <w:rPr>
          <w:rFonts w:cstheme="minorHAnsi"/>
          <w:sz w:val="24"/>
          <w:szCs w:val="24"/>
        </w:rPr>
        <w:t xml:space="preserve">otential reader </w:t>
      </w:r>
      <w:r w:rsidR="0061202C">
        <w:rPr>
          <w:rFonts w:cstheme="minorHAnsi"/>
          <w:sz w:val="24"/>
          <w:szCs w:val="24"/>
        </w:rPr>
        <w:t xml:space="preserve">of </w:t>
      </w:r>
      <w:proofErr w:type="spellStart"/>
      <w:r w:rsidR="0061202C">
        <w:rPr>
          <w:rFonts w:cstheme="minorHAnsi"/>
          <w:sz w:val="24"/>
          <w:szCs w:val="24"/>
        </w:rPr>
        <w:t>Tokarczu</w:t>
      </w:r>
      <w:r w:rsidR="002F657A">
        <w:rPr>
          <w:rFonts w:cstheme="minorHAnsi"/>
          <w:sz w:val="24"/>
          <w:szCs w:val="24"/>
        </w:rPr>
        <w:t>k</w:t>
      </w:r>
      <w:r w:rsidR="0061202C">
        <w:rPr>
          <w:rFonts w:cstheme="minorHAnsi"/>
          <w:sz w:val="24"/>
          <w:szCs w:val="24"/>
        </w:rPr>
        <w:t>’s</w:t>
      </w:r>
      <w:proofErr w:type="spellEnd"/>
      <w:r w:rsidR="0061202C">
        <w:rPr>
          <w:rFonts w:cstheme="minorHAnsi"/>
          <w:sz w:val="24"/>
          <w:szCs w:val="24"/>
        </w:rPr>
        <w:t xml:space="preserve"> book</w:t>
      </w:r>
      <w:r w:rsidR="0061202C" w:rsidRPr="0061202C">
        <w:rPr>
          <w:rFonts w:cstheme="minorHAnsi"/>
          <w:sz w:val="24"/>
          <w:szCs w:val="24"/>
        </w:rPr>
        <w:t>:</w:t>
      </w:r>
    </w:p>
    <w:p w14:paraId="734FCB24" w14:textId="50160661" w:rsidR="0061202C" w:rsidRDefault="0061202C" w:rsidP="0061202C">
      <w:pPr>
        <w:spacing w:after="0" w:line="360" w:lineRule="auto"/>
        <w:ind w:firstLine="567"/>
        <w:jc w:val="both"/>
        <w:rPr>
          <w:rFonts w:cstheme="minorHAnsi"/>
          <w:sz w:val="24"/>
          <w:szCs w:val="24"/>
        </w:rPr>
      </w:pPr>
      <w:r w:rsidRPr="0061202C">
        <w:rPr>
          <w:rFonts w:cstheme="minorHAnsi"/>
          <w:sz w:val="24"/>
          <w:szCs w:val="24"/>
        </w:rPr>
        <w:t>“</w:t>
      </w:r>
      <w:r w:rsidRPr="00AE151A">
        <w:rPr>
          <w:rFonts w:cstheme="minorHAnsi"/>
          <w:i/>
          <w:iCs/>
          <w:sz w:val="24"/>
          <w:szCs w:val="24"/>
        </w:rPr>
        <w:t>To this end, let us picture a reader somewhere in the world, who browses the book without having a clue about the history of Christianity, and the histories of Jacob Frank and Shabt</w:t>
      </w:r>
      <w:r w:rsidR="002F657A">
        <w:rPr>
          <w:rFonts w:cstheme="minorHAnsi"/>
          <w:i/>
          <w:iCs/>
          <w:sz w:val="24"/>
          <w:szCs w:val="24"/>
        </w:rPr>
        <w:t>a</w:t>
      </w:r>
      <w:r w:rsidRPr="00AE151A">
        <w:rPr>
          <w:rFonts w:cstheme="minorHAnsi"/>
          <w:i/>
          <w:iCs/>
          <w:sz w:val="24"/>
          <w:szCs w:val="24"/>
        </w:rPr>
        <w:t xml:space="preserve">i </w:t>
      </w:r>
      <w:proofErr w:type="spellStart"/>
      <w:r w:rsidRPr="00AE151A">
        <w:rPr>
          <w:rFonts w:cstheme="minorHAnsi"/>
          <w:i/>
          <w:iCs/>
          <w:sz w:val="24"/>
          <w:szCs w:val="24"/>
        </w:rPr>
        <w:t>Zvi</w:t>
      </w:r>
      <w:proofErr w:type="spellEnd"/>
      <w:r w:rsidRPr="00AE151A">
        <w:rPr>
          <w:rFonts w:cstheme="minorHAnsi"/>
          <w:i/>
          <w:iCs/>
          <w:sz w:val="24"/>
          <w:szCs w:val="24"/>
        </w:rPr>
        <w:t xml:space="preserve"> before him and the trail of influences they left behind. Is it possible to succeed in the novel even without knowing all of these? The answer is </w:t>
      </w:r>
      <w:proofErr w:type="gramStart"/>
      <w:r w:rsidRPr="00AE151A">
        <w:rPr>
          <w:rFonts w:cstheme="minorHAnsi"/>
          <w:i/>
          <w:iCs/>
          <w:sz w:val="24"/>
          <w:szCs w:val="24"/>
        </w:rPr>
        <w:t>definitely yes</w:t>
      </w:r>
      <w:proofErr w:type="gramEnd"/>
      <w:r w:rsidRPr="00AE151A">
        <w:rPr>
          <w:rFonts w:cstheme="minorHAnsi"/>
          <w:i/>
          <w:iCs/>
          <w:sz w:val="24"/>
          <w:szCs w:val="24"/>
        </w:rPr>
        <w:t>. [</w:t>
      </w:r>
      <w:r w:rsidR="00AE151A" w:rsidRPr="00AE151A">
        <w:rPr>
          <w:rFonts w:cstheme="minorHAnsi"/>
          <w:i/>
          <w:iCs/>
          <w:sz w:val="24"/>
          <w:szCs w:val="24"/>
        </w:rPr>
        <w:t>…</w:t>
      </w:r>
      <w:r w:rsidRPr="00AE151A">
        <w:rPr>
          <w:rFonts w:cstheme="minorHAnsi"/>
          <w:i/>
          <w:iCs/>
          <w:sz w:val="24"/>
          <w:szCs w:val="24"/>
        </w:rPr>
        <w:t>]</w:t>
      </w:r>
      <w:r w:rsidR="00AE151A" w:rsidRPr="00AE151A">
        <w:rPr>
          <w:rFonts w:cstheme="minorHAnsi"/>
          <w:i/>
          <w:iCs/>
          <w:sz w:val="24"/>
          <w:szCs w:val="24"/>
        </w:rPr>
        <w:t xml:space="preserve"> </w:t>
      </w:r>
      <w:r w:rsidRPr="00AE151A">
        <w:rPr>
          <w:rFonts w:cstheme="minorHAnsi"/>
          <w:i/>
          <w:iCs/>
          <w:sz w:val="24"/>
          <w:szCs w:val="24"/>
        </w:rPr>
        <w:t xml:space="preserve">What will keep him </w:t>
      </w:r>
      <w:r w:rsidR="004421F4">
        <w:rPr>
          <w:rFonts w:cstheme="minorHAnsi"/>
          <w:sz w:val="24"/>
          <w:szCs w:val="24"/>
        </w:rPr>
        <w:t>[</w:t>
      </w:r>
      <w:r w:rsidR="004421F4" w:rsidRPr="004421F4">
        <w:rPr>
          <w:rFonts w:cstheme="minorHAnsi"/>
          <w:sz w:val="24"/>
          <w:szCs w:val="24"/>
        </w:rPr>
        <w:t>the reader</w:t>
      </w:r>
      <w:r w:rsidR="004421F4">
        <w:rPr>
          <w:rFonts w:cstheme="minorHAnsi"/>
          <w:sz w:val="24"/>
          <w:szCs w:val="24"/>
        </w:rPr>
        <w:t xml:space="preserve"> – DBF] </w:t>
      </w:r>
      <w:r w:rsidRPr="00AE151A">
        <w:rPr>
          <w:rFonts w:cstheme="minorHAnsi"/>
          <w:i/>
          <w:iCs/>
          <w:sz w:val="24"/>
          <w:szCs w:val="24"/>
        </w:rPr>
        <w:t>in constant tension here will be the compressed energy of the many happenings and turns, and the entry of more and more new and strange characters into the circle of his friends on Jacob Frank's journey. From the point of view of that reader, Jacob Frank will be seen as a complete and convincing fictional character even without the crutches of historical truth.</w:t>
      </w:r>
      <w:r w:rsidRPr="0061202C">
        <w:rPr>
          <w:rFonts w:cstheme="minorHAnsi"/>
          <w:sz w:val="24"/>
          <w:szCs w:val="24"/>
        </w:rPr>
        <w:t>”</w:t>
      </w:r>
      <w:r w:rsidR="00AE151A">
        <w:rPr>
          <w:rStyle w:val="FootnoteReference"/>
          <w:rFonts w:cstheme="minorHAnsi"/>
          <w:sz w:val="24"/>
          <w:szCs w:val="24"/>
        </w:rPr>
        <w:footnoteReference w:id="17"/>
      </w:r>
    </w:p>
    <w:p w14:paraId="1632E623" w14:textId="17BDEC54" w:rsidR="004F29F7" w:rsidRPr="006B66C5" w:rsidRDefault="00363EAE" w:rsidP="00AE7EEF">
      <w:pPr>
        <w:spacing w:after="0" w:line="360" w:lineRule="auto"/>
        <w:ind w:firstLine="567"/>
        <w:jc w:val="both"/>
        <w:rPr>
          <w:rFonts w:cstheme="minorHAnsi"/>
          <w:sz w:val="24"/>
          <w:szCs w:val="24"/>
        </w:rPr>
      </w:pPr>
      <w:proofErr w:type="gramStart"/>
      <w:r w:rsidRPr="006B66C5">
        <w:rPr>
          <w:rFonts w:cstheme="minorHAnsi"/>
          <w:sz w:val="24"/>
          <w:szCs w:val="24"/>
        </w:rPr>
        <w:t>However</w:t>
      </w:r>
      <w:proofErr w:type="gramEnd"/>
      <w:r w:rsidRPr="006B66C5">
        <w:rPr>
          <w:rFonts w:cstheme="minorHAnsi"/>
          <w:sz w:val="24"/>
          <w:szCs w:val="24"/>
        </w:rPr>
        <w:t xml:space="preserve"> despite what </w:t>
      </w:r>
      <w:r w:rsidR="001D173E" w:rsidRPr="006B66C5">
        <w:rPr>
          <w:rFonts w:cstheme="minorHAnsi"/>
          <w:sz w:val="24"/>
          <w:szCs w:val="24"/>
        </w:rPr>
        <w:t>Ziffer note</w:t>
      </w:r>
      <w:r w:rsidRPr="006B66C5">
        <w:rPr>
          <w:rFonts w:cstheme="minorHAnsi"/>
          <w:sz w:val="24"/>
          <w:szCs w:val="24"/>
        </w:rPr>
        <w:t xml:space="preserve">d above it has to be said that </w:t>
      </w:r>
      <w:r w:rsidR="008C3B76" w:rsidRPr="006B66C5">
        <w:rPr>
          <w:rFonts w:cstheme="minorHAnsi"/>
          <w:sz w:val="24"/>
          <w:szCs w:val="24"/>
        </w:rPr>
        <w:t xml:space="preserve">the attitude of the Hebrew-reader to the descriptions of Frank’s </w:t>
      </w:r>
      <w:r w:rsidR="00884D3E">
        <w:rPr>
          <w:rFonts w:cstheme="minorHAnsi"/>
          <w:sz w:val="24"/>
          <w:szCs w:val="24"/>
        </w:rPr>
        <w:t>baptizing</w:t>
      </w:r>
      <w:r w:rsidR="006B66C5">
        <w:rPr>
          <w:rFonts w:cstheme="minorHAnsi"/>
          <w:sz w:val="24"/>
          <w:szCs w:val="24"/>
        </w:rPr>
        <w:t xml:space="preserve">, </w:t>
      </w:r>
      <w:r w:rsidR="00393EA1">
        <w:rPr>
          <w:rFonts w:cstheme="minorHAnsi"/>
          <w:sz w:val="24"/>
          <w:szCs w:val="24"/>
        </w:rPr>
        <w:t xml:space="preserve">converting from Judaism to </w:t>
      </w:r>
      <w:r w:rsidR="00884D3E">
        <w:rPr>
          <w:rFonts w:cstheme="minorHAnsi"/>
          <w:sz w:val="24"/>
          <w:szCs w:val="24"/>
        </w:rPr>
        <w:t>Christianity</w:t>
      </w:r>
      <w:r w:rsidR="00241349">
        <w:rPr>
          <w:rFonts w:cstheme="minorHAnsi"/>
          <w:sz w:val="24"/>
          <w:szCs w:val="24"/>
        </w:rPr>
        <w:t>,</w:t>
      </w:r>
      <w:r w:rsidR="006B66C5">
        <w:rPr>
          <w:rFonts w:cstheme="minorHAnsi"/>
          <w:sz w:val="24"/>
          <w:szCs w:val="24"/>
        </w:rPr>
        <w:t xml:space="preserve"> </w:t>
      </w:r>
      <w:r w:rsidR="007266A3">
        <w:rPr>
          <w:rFonts w:cstheme="minorHAnsi"/>
          <w:sz w:val="24"/>
          <w:szCs w:val="24"/>
        </w:rPr>
        <w:t xml:space="preserve">would probably be interpreted in a specific way, </w:t>
      </w:r>
      <w:r w:rsidR="00B7593A">
        <w:rPr>
          <w:rFonts w:cstheme="minorHAnsi"/>
          <w:sz w:val="24"/>
          <w:szCs w:val="24"/>
        </w:rPr>
        <w:t xml:space="preserve">adopting </w:t>
      </w:r>
      <w:r w:rsidR="007266A3">
        <w:rPr>
          <w:rFonts w:cstheme="minorHAnsi"/>
          <w:sz w:val="24"/>
          <w:szCs w:val="24"/>
        </w:rPr>
        <w:t xml:space="preserve">Jewish </w:t>
      </w:r>
      <w:r w:rsidR="001A030B">
        <w:rPr>
          <w:rFonts w:cstheme="minorHAnsi"/>
          <w:sz w:val="24"/>
          <w:szCs w:val="24"/>
        </w:rPr>
        <w:t xml:space="preserve">perspective representing negative </w:t>
      </w:r>
      <w:r w:rsidR="0037490B">
        <w:rPr>
          <w:rFonts w:cstheme="minorHAnsi"/>
          <w:sz w:val="24"/>
          <w:szCs w:val="24"/>
        </w:rPr>
        <w:t>attitude towards the conversion</w:t>
      </w:r>
      <w:r w:rsidR="00DA4F5C">
        <w:rPr>
          <w:rFonts w:cstheme="minorHAnsi"/>
          <w:sz w:val="24"/>
          <w:szCs w:val="24"/>
        </w:rPr>
        <w:t xml:space="preserve"> from </w:t>
      </w:r>
      <w:r w:rsidR="0037490B">
        <w:rPr>
          <w:rFonts w:cstheme="minorHAnsi"/>
          <w:sz w:val="24"/>
          <w:szCs w:val="24"/>
        </w:rPr>
        <w:t>Judaism</w:t>
      </w:r>
      <w:r w:rsidR="00241349">
        <w:rPr>
          <w:rFonts w:cstheme="minorHAnsi"/>
          <w:sz w:val="24"/>
          <w:szCs w:val="24"/>
        </w:rPr>
        <w:t xml:space="preserve"> </w:t>
      </w:r>
      <w:r w:rsidR="00DA4F5C">
        <w:rPr>
          <w:rFonts w:cstheme="minorHAnsi"/>
          <w:sz w:val="24"/>
          <w:szCs w:val="24"/>
        </w:rPr>
        <w:t>to other religion</w:t>
      </w:r>
      <w:r w:rsidR="00241349">
        <w:rPr>
          <w:rFonts w:cstheme="minorHAnsi"/>
          <w:sz w:val="24"/>
          <w:szCs w:val="24"/>
        </w:rPr>
        <w:t>.</w:t>
      </w:r>
      <w:r w:rsidR="00241349">
        <w:rPr>
          <w:rStyle w:val="FootnoteReference"/>
          <w:rFonts w:cstheme="minorHAnsi"/>
          <w:sz w:val="24"/>
          <w:szCs w:val="24"/>
        </w:rPr>
        <w:footnoteReference w:id="18"/>
      </w:r>
      <w:r w:rsidR="001D173E" w:rsidRPr="006B66C5">
        <w:rPr>
          <w:rFonts w:cstheme="minorHAnsi"/>
          <w:sz w:val="24"/>
          <w:szCs w:val="24"/>
        </w:rPr>
        <w:t xml:space="preserve"> </w:t>
      </w:r>
      <w:r w:rsidR="00DB3B2B" w:rsidRPr="006B66C5">
        <w:rPr>
          <w:rFonts w:cstheme="minorHAnsi"/>
          <w:sz w:val="24"/>
          <w:szCs w:val="24"/>
        </w:rPr>
        <w:t>….</w:t>
      </w:r>
    </w:p>
    <w:p w14:paraId="10DEAB22" w14:textId="77777777" w:rsidR="002F657A" w:rsidRDefault="002F657A" w:rsidP="00330673">
      <w:pPr>
        <w:spacing w:after="0" w:line="360" w:lineRule="auto"/>
        <w:ind w:firstLine="567"/>
        <w:rPr>
          <w:rFonts w:cstheme="minorHAnsi"/>
          <w:sz w:val="24"/>
          <w:szCs w:val="24"/>
        </w:rPr>
      </w:pPr>
    </w:p>
    <w:p w14:paraId="3391E8EB" w14:textId="3A332234" w:rsidR="00330673" w:rsidRPr="00330673" w:rsidRDefault="00492B44" w:rsidP="00330673">
      <w:pPr>
        <w:spacing w:after="0" w:line="360" w:lineRule="auto"/>
        <w:ind w:firstLine="567"/>
        <w:rPr>
          <w:rFonts w:cstheme="minorHAnsi"/>
          <w:sz w:val="24"/>
          <w:szCs w:val="24"/>
        </w:rPr>
      </w:pPr>
      <w:r>
        <w:rPr>
          <w:rFonts w:cstheme="minorHAnsi"/>
          <w:sz w:val="24"/>
          <w:szCs w:val="24"/>
        </w:rPr>
        <w:t>P</w:t>
      </w:r>
      <w:r w:rsidRPr="00492B44">
        <w:rPr>
          <w:rFonts w:cstheme="minorHAnsi"/>
          <w:sz w:val="24"/>
          <w:szCs w:val="24"/>
        </w:rPr>
        <w:t>aradoxically, having instilled this rather negative attitude towards the character of Frank</w:t>
      </w:r>
      <w:r>
        <w:rPr>
          <w:rFonts w:cstheme="minorHAnsi"/>
          <w:sz w:val="24"/>
          <w:szCs w:val="24"/>
        </w:rPr>
        <w:t xml:space="preserve">, the </w:t>
      </w:r>
      <w:r w:rsidR="00330673" w:rsidRPr="00330673">
        <w:rPr>
          <w:rFonts w:cstheme="minorHAnsi"/>
          <w:sz w:val="24"/>
          <w:szCs w:val="24"/>
        </w:rPr>
        <w:t xml:space="preserve">Hebrew-language reader is best-prepared to read </w:t>
      </w:r>
      <w:r w:rsidR="001A030B">
        <w:rPr>
          <w:rFonts w:cstheme="minorHAnsi"/>
          <w:sz w:val="24"/>
          <w:szCs w:val="24"/>
        </w:rPr>
        <w:t>“</w:t>
      </w:r>
      <w:r w:rsidR="00330673" w:rsidRPr="002F657A">
        <w:rPr>
          <w:rFonts w:cstheme="minorHAnsi"/>
          <w:i/>
          <w:iCs/>
          <w:sz w:val="24"/>
          <w:szCs w:val="24"/>
        </w:rPr>
        <w:t>The Books of Jacob</w:t>
      </w:r>
      <w:r w:rsidR="001A030B">
        <w:rPr>
          <w:rFonts w:cstheme="minorHAnsi"/>
          <w:sz w:val="24"/>
          <w:szCs w:val="24"/>
        </w:rPr>
        <w:t>”</w:t>
      </w:r>
      <w:r w:rsidR="00330673" w:rsidRPr="00330673">
        <w:rPr>
          <w:rFonts w:cstheme="minorHAnsi"/>
          <w:sz w:val="24"/>
          <w:szCs w:val="24"/>
        </w:rPr>
        <w:t>. Supposedly he is one of the few who does not meet Ja</w:t>
      </w:r>
      <w:r w:rsidR="002F657A">
        <w:rPr>
          <w:rFonts w:cstheme="minorHAnsi"/>
          <w:sz w:val="24"/>
          <w:szCs w:val="24"/>
        </w:rPr>
        <w:t>co</w:t>
      </w:r>
      <w:r w:rsidR="00330673" w:rsidRPr="00330673">
        <w:rPr>
          <w:rFonts w:cstheme="minorHAnsi"/>
          <w:sz w:val="24"/>
          <w:szCs w:val="24"/>
        </w:rPr>
        <w:t xml:space="preserve">b Frank for the first time. In addition, elements of Jewish mysticism, terms such as </w:t>
      </w:r>
      <w:proofErr w:type="spellStart"/>
      <w:r w:rsidR="00330673" w:rsidRPr="00330673">
        <w:rPr>
          <w:rFonts w:cstheme="minorHAnsi"/>
          <w:sz w:val="24"/>
          <w:szCs w:val="24"/>
        </w:rPr>
        <w:t>tzimtzum</w:t>
      </w:r>
      <w:proofErr w:type="spellEnd"/>
      <w:r w:rsidR="00330673" w:rsidRPr="00330673">
        <w:rPr>
          <w:rFonts w:cstheme="minorHAnsi"/>
          <w:sz w:val="24"/>
          <w:szCs w:val="24"/>
        </w:rPr>
        <w:t xml:space="preserve">, </w:t>
      </w:r>
      <w:proofErr w:type="spellStart"/>
      <w:r w:rsidR="00330673" w:rsidRPr="00330673">
        <w:rPr>
          <w:rFonts w:cstheme="minorHAnsi"/>
          <w:sz w:val="24"/>
          <w:szCs w:val="24"/>
        </w:rPr>
        <w:t>tikun</w:t>
      </w:r>
      <w:proofErr w:type="spellEnd"/>
      <w:r w:rsidR="00330673" w:rsidRPr="00330673">
        <w:rPr>
          <w:rFonts w:cstheme="minorHAnsi"/>
          <w:sz w:val="24"/>
          <w:szCs w:val="24"/>
        </w:rPr>
        <w:t xml:space="preserve">, sources cited in the novel, such as Mishna, </w:t>
      </w:r>
      <w:proofErr w:type="spellStart"/>
      <w:r w:rsidR="00330673" w:rsidRPr="00330673">
        <w:rPr>
          <w:rFonts w:cstheme="minorHAnsi"/>
          <w:sz w:val="24"/>
          <w:szCs w:val="24"/>
        </w:rPr>
        <w:t>Gemara</w:t>
      </w:r>
      <w:proofErr w:type="spellEnd"/>
      <w:r w:rsidR="00330673" w:rsidRPr="00330673">
        <w:rPr>
          <w:rFonts w:cstheme="minorHAnsi"/>
          <w:sz w:val="24"/>
          <w:szCs w:val="24"/>
        </w:rPr>
        <w:t xml:space="preserve">, or mentioned characters such as Baal Shem Tov, are clear to him and do not require translation. To the extent that the problem of over </w:t>
      </w:r>
      <w:r w:rsidR="00905445" w:rsidRPr="00330673">
        <w:rPr>
          <w:rFonts w:cstheme="minorHAnsi"/>
          <w:sz w:val="24"/>
          <w:szCs w:val="24"/>
        </w:rPr>
        <w:t>didacticism</w:t>
      </w:r>
      <w:r w:rsidR="00330673" w:rsidRPr="00330673">
        <w:rPr>
          <w:rFonts w:cstheme="minorHAnsi"/>
          <w:sz w:val="24"/>
          <w:szCs w:val="24"/>
        </w:rPr>
        <w:t xml:space="preserve"> may arise when the author, perhaps not as insistently as Maciej </w:t>
      </w:r>
      <w:proofErr w:type="spellStart"/>
      <w:r w:rsidR="00330673" w:rsidRPr="00330673">
        <w:rPr>
          <w:rFonts w:cstheme="minorHAnsi"/>
          <w:sz w:val="24"/>
          <w:szCs w:val="24"/>
        </w:rPr>
        <w:t>Płaza</w:t>
      </w:r>
      <w:proofErr w:type="spellEnd"/>
      <w:r w:rsidR="00330673" w:rsidRPr="00330673">
        <w:rPr>
          <w:rFonts w:cstheme="minorHAnsi"/>
          <w:sz w:val="24"/>
          <w:szCs w:val="24"/>
        </w:rPr>
        <w:t xml:space="preserve"> in Golem, </w:t>
      </w:r>
      <w:r w:rsidR="00A15B14">
        <w:rPr>
          <w:rFonts w:cstheme="minorHAnsi"/>
          <w:sz w:val="24"/>
          <w:szCs w:val="24"/>
        </w:rPr>
        <w:t xml:space="preserve">but still </w:t>
      </w:r>
      <w:r w:rsidR="00330673" w:rsidRPr="00330673">
        <w:rPr>
          <w:rFonts w:cstheme="minorHAnsi"/>
          <w:sz w:val="24"/>
          <w:szCs w:val="24"/>
        </w:rPr>
        <w:t xml:space="preserve">instructs her </w:t>
      </w:r>
      <w:r w:rsidR="002B017C">
        <w:rPr>
          <w:rFonts w:cstheme="minorHAnsi"/>
          <w:sz w:val="24"/>
          <w:szCs w:val="24"/>
        </w:rPr>
        <w:t>public</w:t>
      </w:r>
      <w:r w:rsidR="00330673" w:rsidRPr="00330673">
        <w:rPr>
          <w:rFonts w:cstheme="minorHAnsi"/>
          <w:sz w:val="24"/>
          <w:szCs w:val="24"/>
        </w:rPr>
        <w:t xml:space="preserve">: </w:t>
      </w:r>
    </w:p>
    <w:p w14:paraId="7FA158A6" w14:textId="2639632F" w:rsidR="00330673" w:rsidRDefault="002F657A" w:rsidP="00330673">
      <w:pPr>
        <w:spacing w:after="0" w:line="360" w:lineRule="auto"/>
        <w:ind w:firstLine="567"/>
        <w:rPr>
          <w:rFonts w:cstheme="minorHAnsi"/>
          <w:sz w:val="24"/>
          <w:szCs w:val="24"/>
        </w:rPr>
      </w:pPr>
      <w:r>
        <w:rPr>
          <w:rFonts w:cstheme="minorHAnsi"/>
          <w:i/>
          <w:iCs/>
          <w:sz w:val="24"/>
          <w:szCs w:val="24"/>
        </w:rPr>
        <w:t>“</w:t>
      </w:r>
      <w:r w:rsidR="00330673" w:rsidRPr="002F657A">
        <w:rPr>
          <w:rFonts w:cstheme="minorHAnsi"/>
          <w:i/>
          <w:iCs/>
          <w:sz w:val="24"/>
          <w:szCs w:val="24"/>
          <w:highlight w:val="yellow"/>
        </w:rPr>
        <w:t xml:space="preserve">Such a rectification, or tikkun, consisted in the holy man joining with the sinner’s soul, step by step, passing through all three of the soul’s different forms. First the </w:t>
      </w:r>
      <w:proofErr w:type="spellStart"/>
      <w:r w:rsidR="00330673" w:rsidRPr="002F657A">
        <w:rPr>
          <w:rFonts w:cstheme="minorHAnsi"/>
          <w:i/>
          <w:iCs/>
          <w:sz w:val="24"/>
          <w:szCs w:val="24"/>
          <w:highlight w:val="yellow"/>
        </w:rPr>
        <w:t>nefesh</w:t>
      </w:r>
      <w:proofErr w:type="spellEnd"/>
      <w:r w:rsidR="00330673" w:rsidRPr="002F657A">
        <w:rPr>
          <w:rFonts w:cstheme="minorHAnsi"/>
          <w:i/>
          <w:iCs/>
          <w:sz w:val="24"/>
          <w:szCs w:val="24"/>
          <w:highlight w:val="yellow"/>
        </w:rPr>
        <w:t xml:space="preserve"> of the holy one- his animal spirit – connected with the sinner’s </w:t>
      </w:r>
      <w:proofErr w:type="spellStart"/>
      <w:r w:rsidR="00330673" w:rsidRPr="002F657A">
        <w:rPr>
          <w:rFonts w:cstheme="minorHAnsi"/>
          <w:i/>
          <w:iCs/>
          <w:sz w:val="24"/>
          <w:szCs w:val="24"/>
          <w:highlight w:val="yellow"/>
        </w:rPr>
        <w:t>nefesh</w:t>
      </w:r>
      <w:proofErr w:type="spellEnd"/>
      <w:r w:rsidR="00330673" w:rsidRPr="002F657A">
        <w:rPr>
          <w:rFonts w:cstheme="minorHAnsi"/>
          <w:i/>
          <w:iCs/>
          <w:sz w:val="24"/>
          <w:szCs w:val="24"/>
          <w:highlight w:val="yellow"/>
        </w:rPr>
        <w:t xml:space="preserve">, and then, when it </w:t>
      </w:r>
      <w:proofErr w:type="spellStart"/>
      <w:r w:rsidR="00330673" w:rsidRPr="002F657A">
        <w:rPr>
          <w:rFonts w:cstheme="minorHAnsi"/>
          <w:i/>
          <w:iCs/>
          <w:sz w:val="24"/>
          <w:szCs w:val="24"/>
          <w:highlight w:val="yellow"/>
        </w:rPr>
        <w:t>become</w:t>
      </w:r>
      <w:proofErr w:type="spellEnd"/>
      <w:r w:rsidR="00330673" w:rsidRPr="002F657A">
        <w:rPr>
          <w:rFonts w:cstheme="minorHAnsi"/>
          <w:i/>
          <w:iCs/>
          <w:sz w:val="24"/>
          <w:szCs w:val="24"/>
          <w:highlight w:val="yellow"/>
        </w:rPr>
        <w:t xml:space="preserve"> possible, </w:t>
      </w:r>
      <w:proofErr w:type="spellStart"/>
      <w:r w:rsidR="00330673" w:rsidRPr="002F657A">
        <w:rPr>
          <w:rFonts w:cstheme="minorHAnsi"/>
          <w:i/>
          <w:iCs/>
          <w:sz w:val="24"/>
          <w:szCs w:val="24"/>
          <w:highlight w:val="yellow"/>
        </w:rPr>
        <w:t>ruach</w:t>
      </w:r>
      <w:proofErr w:type="spellEnd"/>
      <w:r w:rsidR="00330673" w:rsidRPr="002F657A">
        <w:rPr>
          <w:rFonts w:cstheme="minorHAnsi"/>
          <w:i/>
          <w:iCs/>
          <w:sz w:val="24"/>
          <w:szCs w:val="24"/>
          <w:highlight w:val="yellow"/>
        </w:rPr>
        <w:t xml:space="preserve"> – the feelings and will of the holy one – joined with the sinner’s </w:t>
      </w:r>
      <w:proofErr w:type="spellStart"/>
      <w:r w:rsidR="00330673" w:rsidRPr="002F657A">
        <w:rPr>
          <w:rFonts w:cstheme="minorHAnsi"/>
          <w:i/>
          <w:iCs/>
          <w:sz w:val="24"/>
          <w:szCs w:val="24"/>
          <w:highlight w:val="yellow"/>
        </w:rPr>
        <w:t>ruach</w:t>
      </w:r>
      <w:proofErr w:type="spellEnd"/>
      <w:r w:rsidR="00330673" w:rsidRPr="002F657A">
        <w:rPr>
          <w:rFonts w:cstheme="minorHAnsi"/>
          <w:i/>
          <w:iCs/>
          <w:sz w:val="24"/>
          <w:szCs w:val="24"/>
          <w:highlight w:val="yellow"/>
        </w:rPr>
        <w:t xml:space="preserve">, so that in the end, the holy one’s </w:t>
      </w:r>
      <w:proofErr w:type="spellStart"/>
      <w:r w:rsidR="00330673" w:rsidRPr="002F657A">
        <w:rPr>
          <w:rFonts w:cstheme="minorHAnsi"/>
          <w:i/>
          <w:iCs/>
          <w:sz w:val="24"/>
          <w:szCs w:val="24"/>
          <w:highlight w:val="yellow"/>
        </w:rPr>
        <w:t>neshama</w:t>
      </w:r>
      <w:proofErr w:type="spellEnd"/>
      <w:r w:rsidR="00330673" w:rsidRPr="002F657A">
        <w:rPr>
          <w:rFonts w:cstheme="minorHAnsi"/>
          <w:i/>
          <w:iCs/>
          <w:sz w:val="24"/>
          <w:szCs w:val="24"/>
          <w:highlight w:val="yellow"/>
        </w:rPr>
        <w:t xml:space="preserve"> – that divine aspect we all carry within ourselves – could join with the sinner’s </w:t>
      </w:r>
      <w:proofErr w:type="spellStart"/>
      <w:r w:rsidR="00330673" w:rsidRPr="002F657A">
        <w:rPr>
          <w:rFonts w:cstheme="minorHAnsi"/>
          <w:i/>
          <w:iCs/>
          <w:sz w:val="24"/>
          <w:szCs w:val="24"/>
          <w:highlight w:val="yellow"/>
        </w:rPr>
        <w:t>neshama</w:t>
      </w:r>
      <w:proofErr w:type="spellEnd"/>
      <w:r w:rsidR="00330673" w:rsidRPr="002F657A">
        <w:rPr>
          <w:rFonts w:cstheme="minorHAnsi"/>
          <w:sz w:val="24"/>
          <w:szCs w:val="24"/>
          <w:highlight w:val="yellow"/>
        </w:rPr>
        <w:t>.</w:t>
      </w:r>
      <w:r>
        <w:rPr>
          <w:rFonts w:cstheme="minorHAnsi"/>
          <w:sz w:val="24"/>
          <w:szCs w:val="24"/>
        </w:rPr>
        <w:t>”</w:t>
      </w:r>
      <w:r w:rsidR="00AC2B7D">
        <w:rPr>
          <w:rStyle w:val="FootnoteReference"/>
          <w:rFonts w:cstheme="minorHAnsi"/>
          <w:sz w:val="24"/>
          <w:szCs w:val="24"/>
        </w:rPr>
        <w:footnoteReference w:id="19"/>
      </w:r>
      <w:r w:rsidR="00330673" w:rsidRPr="00330673">
        <w:rPr>
          <w:rFonts w:cstheme="minorHAnsi"/>
          <w:sz w:val="24"/>
          <w:szCs w:val="24"/>
        </w:rPr>
        <w:t xml:space="preserve"> </w:t>
      </w:r>
    </w:p>
    <w:p w14:paraId="01CF3974" w14:textId="6F981E1D" w:rsidR="00FE100E" w:rsidRPr="00330673" w:rsidRDefault="00FE100E" w:rsidP="00330673">
      <w:pPr>
        <w:spacing w:after="0" w:line="360" w:lineRule="auto"/>
        <w:ind w:firstLine="567"/>
        <w:rPr>
          <w:rFonts w:cstheme="minorHAnsi"/>
          <w:sz w:val="24"/>
          <w:szCs w:val="24"/>
        </w:rPr>
      </w:pPr>
      <w:r>
        <w:rPr>
          <w:rFonts w:cstheme="minorHAnsi"/>
          <w:sz w:val="24"/>
          <w:szCs w:val="24"/>
        </w:rPr>
        <w:t xml:space="preserve">In the above fragment, text </w:t>
      </w:r>
      <w:r w:rsidR="009D7D6C">
        <w:rPr>
          <w:rFonts w:cstheme="minorHAnsi"/>
          <w:sz w:val="24"/>
          <w:szCs w:val="24"/>
        </w:rPr>
        <w:t>i</w:t>
      </w:r>
      <w:r w:rsidR="003C4F1C">
        <w:rPr>
          <w:rFonts w:cstheme="minorHAnsi"/>
          <w:sz w:val="24"/>
          <w:szCs w:val="24"/>
        </w:rPr>
        <w:t>n Polish</w:t>
      </w:r>
      <w:r w:rsidR="009D7D6C">
        <w:rPr>
          <w:rFonts w:cstheme="minorHAnsi"/>
          <w:sz w:val="24"/>
          <w:szCs w:val="24"/>
        </w:rPr>
        <w:t>, English</w:t>
      </w:r>
      <w:r w:rsidR="003C4F1C">
        <w:rPr>
          <w:rFonts w:cstheme="minorHAnsi"/>
          <w:sz w:val="24"/>
          <w:szCs w:val="24"/>
        </w:rPr>
        <w:t xml:space="preserve"> and in any other language apart </w:t>
      </w:r>
      <w:proofErr w:type="spellStart"/>
      <w:r w:rsidR="003C4F1C">
        <w:rPr>
          <w:rFonts w:cstheme="minorHAnsi"/>
          <w:sz w:val="24"/>
          <w:szCs w:val="24"/>
        </w:rPr>
        <w:t>form</w:t>
      </w:r>
      <w:proofErr w:type="spellEnd"/>
      <w:r w:rsidR="003C4F1C">
        <w:rPr>
          <w:rFonts w:cstheme="minorHAnsi"/>
          <w:sz w:val="24"/>
          <w:szCs w:val="24"/>
        </w:rPr>
        <w:t xml:space="preserve"> Hebrew, </w:t>
      </w:r>
      <w:r w:rsidR="00F94B1F">
        <w:rPr>
          <w:rFonts w:cstheme="minorHAnsi"/>
          <w:sz w:val="24"/>
          <w:szCs w:val="24"/>
        </w:rPr>
        <w:t xml:space="preserve">carries, </w:t>
      </w:r>
      <w:r w:rsidR="003C4F1C">
        <w:rPr>
          <w:rFonts w:cstheme="minorHAnsi"/>
          <w:sz w:val="24"/>
          <w:szCs w:val="24"/>
        </w:rPr>
        <w:t>due to the original Hebrew words like “</w:t>
      </w:r>
      <w:proofErr w:type="spellStart"/>
      <w:r w:rsidR="003C4F1C">
        <w:rPr>
          <w:rFonts w:cstheme="minorHAnsi"/>
          <w:sz w:val="24"/>
          <w:szCs w:val="24"/>
        </w:rPr>
        <w:t>nefesh</w:t>
      </w:r>
      <w:proofErr w:type="spellEnd"/>
      <w:r w:rsidR="003C4F1C">
        <w:rPr>
          <w:rFonts w:cstheme="minorHAnsi"/>
          <w:sz w:val="24"/>
          <w:szCs w:val="24"/>
        </w:rPr>
        <w:t>”, “</w:t>
      </w:r>
      <w:proofErr w:type="spellStart"/>
      <w:r w:rsidR="003C4F1C">
        <w:rPr>
          <w:rFonts w:cstheme="minorHAnsi"/>
          <w:sz w:val="24"/>
          <w:szCs w:val="24"/>
        </w:rPr>
        <w:t>ruach</w:t>
      </w:r>
      <w:proofErr w:type="spellEnd"/>
      <w:r w:rsidR="003C4F1C">
        <w:rPr>
          <w:rFonts w:cstheme="minorHAnsi"/>
          <w:sz w:val="24"/>
          <w:szCs w:val="24"/>
        </w:rPr>
        <w:t>” and “</w:t>
      </w:r>
      <w:proofErr w:type="spellStart"/>
      <w:r w:rsidR="003C4F1C">
        <w:rPr>
          <w:rFonts w:cstheme="minorHAnsi"/>
          <w:sz w:val="24"/>
          <w:szCs w:val="24"/>
        </w:rPr>
        <w:t>neshama</w:t>
      </w:r>
      <w:proofErr w:type="spellEnd"/>
      <w:r w:rsidR="003C4F1C">
        <w:rPr>
          <w:rFonts w:cstheme="minorHAnsi"/>
          <w:sz w:val="24"/>
          <w:szCs w:val="24"/>
        </w:rPr>
        <w:t>”</w:t>
      </w:r>
      <w:r w:rsidR="009D7D6C">
        <w:rPr>
          <w:rFonts w:cstheme="minorHAnsi"/>
          <w:sz w:val="24"/>
          <w:szCs w:val="24"/>
        </w:rPr>
        <w:t>,</w:t>
      </w:r>
      <w:r w:rsidR="00F94B1F">
        <w:rPr>
          <w:rFonts w:cstheme="minorHAnsi"/>
          <w:sz w:val="24"/>
          <w:szCs w:val="24"/>
        </w:rPr>
        <w:t xml:space="preserve"> an </w:t>
      </w:r>
      <w:r w:rsidR="00820E35">
        <w:rPr>
          <w:rFonts w:cstheme="minorHAnsi"/>
          <w:sz w:val="24"/>
          <w:szCs w:val="24"/>
        </w:rPr>
        <w:t>exotic</w:t>
      </w:r>
      <w:r w:rsidR="00F94B1F">
        <w:rPr>
          <w:rFonts w:cstheme="minorHAnsi"/>
          <w:sz w:val="24"/>
          <w:szCs w:val="24"/>
        </w:rPr>
        <w:t xml:space="preserve"> and esoteric</w:t>
      </w:r>
      <w:r w:rsidR="00820E35">
        <w:rPr>
          <w:rFonts w:cstheme="minorHAnsi"/>
          <w:sz w:val="24"/>
          <w:szCs w:val="24"/>
        </w:rPr>
        <w:t xml:space="preserve"> value.</w:t>
      </w:r>
      <w:r w:rsidR="005E28D0">
        <w:rPr>
          <w:rFonts w:cstheme="minorHAnsi"/>
          <w:sz w:val="24"/>
          <w:szCs w:val="24"/>
        </w:rPr>
        <w:t xml:space="preserve"> In Hebrew this fragment </w:t>
      </w:r>
      <w:r w:rsidR="002B44A8" w:rsidRPr="002B44A8">
        <w:rPr>
          <w:rFonts w:cstheme="minorHAnsi"/>
          <w:sz w:val="24"/>
          <w:szCs w:val="24"/>
        </w:rPr>
        <w:t xml:space="preserve">does not stand out in any </w:t>
      </w:r>
      <w:proofErr w:type="gramStart"/>
      <w:r w:rsidR="002B44A8" w:rsidRPr="002B44A8">
        <w:rPr>
          <w:rFonts w:cstheme="minorHAnsi"/>
          <w:sz w:val="24"/>
          <w:szCs w:val="24"/>
        </w:rPr>
        <w:t>particular way</w:t>
      </w:r>
      <w:proofErr w:type="gramEnd"/>
      <w:r w:rsidR="00C4592D">
        <w:rPr>
          <w:rFonts w:cstheme="minorHAnsi"/>
          <w:sz w:val="24"/>
          <w:szCs w:val="24"/>
        </w:rPr>
        <w:t xml:space="preserve">. The </w:t>
      </w:r>
      <w:r w:rsidR="00494DB2">
        <w:rPr>
          <w:rFonts w:cstheme="minorHAnsi"/>
          <w:sz w:val="24"/>
          <w:szCs w:val="24"/>
        </w:rPr>
        <w:t>a</w:t>
      </w:r>
      <w:r w:rsidR="00C4592D">
        <w:rPr>
          <w:rFonts w:cstheme="minorHAnsi"/>
          <w:sz w:val="24"/>
          <w:szCs w:val="24"/>
        </w:rPr>
        <w:t xml:space="preserve">bove Hebrew words </w:t>
      </w:r>
      <w:r w:rsidR="00494DB2">
        <w:rPr>
          <w:rFonts w:cstheme="minorHAnsi"/>
          <w:sz w:val="24"/>
          <w:szCs w:val="24"/>
        </w:rPr>
        <w:t xml:space="preserve">are used frequently in </w:t>
      </w:r>
      <w:r w:rsidR="008E7F82">
        <w:rPr>
          <w:rFonts w:cstheme="minorHAnsi"/>
          <w:sz w:val="24"/>
          <w:szCs w:val="24"/>
        </w:rPr>
        <w:t xml:space="preserve">both </w:t>
      </w:r>
      <w:proofErr w:type="spellStart"/>
      <w:r w:rsidR="00494DB2">
        <w:rPr>
          <w:rFonts w:cstheme="minorHAnsi"/>
          <w:sz w:val="24"/>
          <w:szCs w:val="24"/>
        </w:rPr>
        <w:t>everyday</w:t>
      </w:r>
      <w:proofErr w:type="spellEnd"/>
      <w:r w:rsidR="00494DB2">
        <w:rPr>
          <w:rFonts w:cstheme="minorHAnsi"/>
          <w:sz w:val="24"/>
          <w:szCs w:val="24"/>
        </w:rPr>
        <w:t xml:space="preserve"> and </w:t>
      </w:r>
      <w:r w:rsidR="008E7F82">
        <w:rPr>
          <w:rFonts w:cstheme="minorHAnsi"/>
          <w:sz w:val="24"/>
          <w:szCs w:val="24"/>
        </w:rPr>
        <w:t>religious language.</w:t>
      </w:r>
    </w:p>
    <w:p w14:paraId="0CC87E17" w14:textId="336BBE5E" w:rsidR="007F22BA" w:rsidRDefault="00B0203D" w:rsidP="00B12608">
      <w:pPr>
        <w:spacing w:after="0" w:line="360" w:lineRule="auto"/>
        <w:ind w:firstLine="567"/>
        <w:jc w:val="both"/>
        <w:rPr>
          <w:rFonts w:cstheme="minorHAnsi"/>
          <w:sz w:val="24"/>
          <w:szCs w:val="24"/>
        </w:rPr>
      </w:pPr>
      <w:r w:rsidRPr="00B0203D">
        <w:rPr>
          <w:rFonts w:cstheme="minorHAnsi"/>
          <w:sz w:val="24"/>
          <w:szCs w:val="24"/>
        </w:rPr>
        <w:t xml:space="preserve">Moreover, </w:t>
      </w:r>
      <w:proofErr w:type="spellStart"/>
      <w:r w:rsidRPr="00B0203D">
        <w:rPr>
          <w:rFonts w:cstheme="minorHAnsi"/>
          <w:sz w:val="24"/>
          <w:szCs w:val="24"/>
        </w:rPr>
        <w:t>Tokarczuk’s</w:t>
      </w:r>
      <w:proofErr w:type="spellEnd"/>
      <w:r w:rsidRPr="00B0203D">
        <w:rPr>
          <w:rFonts w:cstheme="minorHAnsi"/>
          <w:sz w:val="24"/>
          <w:szCs w:val="24"/>
        </w:rPr>
        <w:t xml:space="preserve"> attempts to t</w:t>
      </w:r>
      <w:r w:rsidR="007C0D11">
        <w:rPr>
          <w:rFonts w:cstheme="minorHAnsi"/>
          <w:sz w:val="24"/>
          <w:szCs w:val="24"/>
        </w:rPr>
        <w:t>o</w:t>
      </w:r>
      <w:r w:rsidRPr="00B0203D">
        <w:rPr>
          <w:rFonts w:cstheme="minorHAnsi"/>
          <w:sz w:val="24"/>
          <w:szCs w:val="24"/>
        </w:rPr>
        <w:t>uch upon Jewish mysticism</w:t>
      </w:r>
      <w:r>
        <w:rPr>
          <w:rFonts w:cstheme="minorHAnsi"/>
          <w:sz w:val="24"/>
          <w:szCs w:val="24"/>
        </w:rPr>
        <w:t xml:space="preserve"> m</w:t>
      </w:r>
      <w:r w:rsidR="007C0D11">
        <w:rPr>
          <w:rFonts w:cstheme="minorHAnsi"/>
          <w:sz w:val="24"/>
          <w:szCs w:val="24"/>
        </w:rPr>
        <w:t xml:space="preserve">ay cause a different kind of </w:t>
      </w:r>
      <w:r w:rsidR="007C0D11" w:rsidRPr="00F54139">
        <w:rPr>
          <w:rFonts w:cstheme="minorHAnsi"/>
          <w:sz w:val="24"/>
          <w:szCs w:val="24"/>
          <w:highlight w:val="lightGray"/>
        </w:rPr>
        <w:t>problem</w:t>
      </w:r>
      <w:r w:rsidR="007C0D11">
        <w:rPr>
          <w:rFonts w:cstheme="minorHAnsi"/>
          <w:sz w:val="24"/>
          <w:szCs w:val="24"/>
        </w:rPr>
        <w:t xml:space="preserve"> for a Hebrew reader, the conflict between the literary f</w:t>
      </w:r>
      <w:r w:rsidR="0052003E">
        <w:rPr>
          <w:rFonts w:cstheme="minorHAnsi"/>
          <w:sz w:val="24"/>
          <w:szCs w:val="24"/>
        </w:rPr>
        <w:t>i</w:t>
      </w:r>
      <w:r w:rsidR="007C0D11">
        <w:rPr>
          <w:rFonts w:cstheme="minorHAnsi"/>
          <w:sz w:val="24"/>
          <w:szCs w:val="24"/>
        </w:rPr>
        <w:t xml:space="preserve">ction and historical sources/facts may lead to certain confusion, which </w:t>
      </w:r>
      <w:r w:rsidR="00A03439">
        <w:rPr>
          <w:rFonts w:cstheme="minorHAnsi"/>
          <w:sz w:val="24"/>
          <w:szCs w:val="24"/>
        </w:rPr>
        <w:t xml:space="preserve">was experienced by the </w:t>
      </w:r>
      <w:r w:rsidR="00B963B7">
        <w:rPr>
          <w:rFonts w:cstheme="minorHAnsi"/>
          <w:sz w:val="24"/>
          <w:szCs w:val="24"/>
        </w:rPr>
        <w:t>Jewish</w:t>
      </w:r>
      <w:r w:rsidR="00A03439">
        <w:rPr>
          <w:rFonts w:cstheme="minorHAnsi"/>
          <w:sz w:val="24"/>
          <w:szCs w:val="24"/>
        </w:rPr>
        <w:t xml:space="preserve"> mysticism consultants of the book’s Hebrew edition.</w:t>
      </w:r>
      <w:r w:rsidR="00160E22">
        <w:rPr>
          <w:rFonts w:cstheme="minorHAnsi"/>
          <w:sz w:val="24"/>
          <w:szCs w:val="24"/>
        </w:rPr>
        <w:t xml:space="preserve"> </w:t>
      </w:r>
      <w:r w:rsidR="00F127E2">
        <w:rPr>
          <w:rFonts w:cstheme="minorHAnsi"/>
          <w:sz w:val="24"/>
          <w:szCs w:val="24"/>
        </w:rPr>
        <w:t>J</w:t>
      </w:r>
      <w:r w:rsidR="00160E22">
        <w:rPr>
          <w:rFonts w:cstheme="minorHAnsi"/>
          <w:sz w:val="24"/>
          <w:szCs w:val="24"/>
        </w:rPr>
        <w:t>onatan Meir</w:t>
      </w:r>
      <w:r w:rsidR="009D7D6C">
        <w:rPr>
          <w:rFonts w:cstheme="minorHAnsi"/>
          <w:sz w:val="24"/>
          <w:szCs w:val="24"/>
        </w:rPr>
        <w:t>,</w:t>
      </w:r>
      <w:r w:rsidR="00160E22">
        <w:rPr>
          <w:rFonts w:cstheme="minorHAnsi"/>
          <w:sz w:val="24"/>
          <w:szCs w:val="24"/>
        </w:rPr>
        <w:t xml:space="preserve"> </w:t>
      </w:r>
      <w:r w:rsidR="00D17583">
        <w:rPr>
          <w:rFonts w:cstheme="minorHAnsi"/>
          <w:sz w:val="24"/>
          <w:szCs w:val="24"/>
        </w:rPr>
        <w:t>while pr</w:t>
      </w:r>
      <w:r w:rsidR="00CF31B6">
        <w:rPr>
          <w:rFonts w:cstheme="minorHAnsi"/>
          <w:sz w:val="24"/>
          <w:szCs w:val="24"/>
        </w:rPr>
        <w:t xml:space="preserve">aising author’s </w:t>
      </w:r>
      <w:r w:rsidR="00A514B9">
        <w:rPr>
          <w:rFonts w:cstheme="minorHAnsi"/>
          <w:sz w:val="24"/>
          <w:szCs w:val="24"/>
        </w:rPr>
        <w:t>attempt</w:t>
      </w:r>
      <w:r w:rsidR="00CF31B6">
        <w:rPr>
          <w:rFonts w:cstheme="minorHAnsi"/>
          <w:sz w:val="24"/>
          <w:szCs w:val="24"/>
        </w:rPr>
        <w:t xml:space="preserve"> to write a novel educating Polish readers</w:t>
      </w:r>
      <w:r w:rsidR="00A3349C">
        <w:rPr>
          <w:rFonts w:cstheme="minorHAnsi"/>
          <w:sz w:val="24"/>
          <w:szCs w:val="24"/>
        </w:rPr>
        <w:t xml:space="preserve"> by showing them multicultural, multireligious community, </w:t>
      </w:r>
      <w:r w:rsidR="007F22BA">
        <w:rPr>
          <w:rFonts w:cstheme="minorHAnsi"/>
          <w:sz w:val="24"/>
          <w:szCs w:val="24"/>
        </w:rPr>
        <w:t xml:space="preserve">presenting </w:t>
      </w:r>
      <w:r w:rsidR="005724E6">
        <w:rPr>
          <w:rFonts w:cstheme="minorHAnsi"/>
          <w:sz w:val="24"/>
          <w:szCs w:val="24"/>
        </w:rPr>
        <w:t>Jewish</w:t>
      </w:r>
      <w:r w:rsidR="007F22BA">
        <w:rPr>
          <w:rFonts w:cstheme="minorHAnsi"/>
          <w:sz w:val="24"/>
          <w:szCs w:val="24"/>
        </w:rPr>
        <w:t xml:space="preserve"> culture from a close distance, </w:t>
      </w:r>
      <w:r w:rsidR="00B12608">
        <w:rPr>
          <w:rFonts w:cstheme="minorHAnsi"/>
          <w:sz w:val="24"/>
          <w:szCs w:val="24"/>
        </w:rPr>
        <w:t xml:space="preserve">found </w:t>
      </w:r>
      <w:r w:rsidR="007F22BA">
        <w:rPr>
          <w:rFonts w:cstheme="minorHAnsi"/>
          <w:sz w:val="24"/>
          <w:szCs w:val="24"/>
        </w:rPr>
        <w:t>the</w:t>
      </w:r>
      <w:r w:rsidR="00B12608">
        <w:rPr>
          <w:rFonts w:cstheme="minorHAnsi"/>
          <w:sz w:val="24"/>
          <w:szCs w:val="24"/>
        </w:rPr>
        <w:t xml:space="preserve"> follow</w:t>
      </w:r>
      <w:r w:rsidR="007F22BA">
        <w:rPr>
          <w:rFonts w:cstheme="minorHAnsi"/>
          <w:sz w:val="24"/>
          <w:szCs w:val="24"/>
        </w:rPr>
        <w:t xml:space="preserve">ing </w:t>
      </w:r>
      <w:r w:rsidR="007F22BA" w:rsidRPr="00F54139">
        <w:rPr>
          <w:rFonts w:cstheme="minorHAnsi"/>
          <w:sz w:val="24"/>
          <w:szCs w:val="24"/>
          <w:highlight w:val="lightGray"/>
        </w:rPr>
        <w:t>problem</w:t>
      </w:r>
      <w:r w:rsidR="00B12608" w:rsidRPr="00F54139">
        <w:rPr>
          <w:rFonts w:cstheme="minorHAnsi"/>
          <w:sz w:val="24"/>
          <w:szCs w:val="24"/>
          <w:highlight w:val="lightGray"/>
        </w:rPr>
        <w:t>:</w:t>
      </w:r>
      <w:r w:rsidR="00B963B7" w:rsidRPr="00F54139">
        <w:rPr>
          <w:rFonts w:cstheme="minorHAnsi"/>
          <w:sz w:val="24"/>
          <w:szCs w:val="24"/>
          <w:highlight w:val="lightGray"/>
        </w:rPr>
        <w:t xml:space="preserve"> confusion</w:t>
      </w:r>
    </w:p>
    <w:p w14:paraId="29ABA559" w14:textId="2D301007" w:rsidR="00B0203D" w:rsidRDefault="002C1DE7" w:rsidP="00B12608">
      <w:pPr>
        <w:spacing w:after="0" w:line="360" w:lineRule="auto"/>
        <w:ind w:firstLine="567"/>
        <w:jc w:val="both"/>
        <w:rPr>
          <w:rFonts w:cstheme="minorHAnsi"/>
          <w:i/>
          <w:iCs/>
          <w:sz w:val="24"/>
          <w:szCs w:val="24"/>
        </w:rPr>
      </w:pPr>
      <w:r>
        <w:rPr>
          <w:rFonts w:cstheme="minorHAnsi"/>
          <w:i/>
          <w:iCs/>
          <w:sz w:val="24"/>
          <w:szCs w:val="24"/>
        </w:rPr>
        <w:lastRenderedPageBreak/>
        <w:t>“</w:t>
      </w:r>
      <w:r w:rsidR="007F22BA" w:rsidRPr="007F22BA">
        <w:rPr>
          <w:rFonts w:cstheme="minorHAnsi"/>
          <w:i/>
          <w:iCs/>
          <w:sz w:val="24"/>
          <w:szCs w:val="24"/>
        </w:rPr>
        <w:t xml:space="preserve">Hebrew sources are not reflected here, but indirectly, in a translation from a translation. Therefore, copying the book and translating it into Hebrew was not a simple task at all, and required careful editing, a return to the Hebrew sources, and their integration into the text, without damaging the author's fluid language and the unique point of view she presents. In this context, </w:t>
      </w:r>
      <w:proofErr w:type="gramStart"/>
      <w:r w:rsidR="007F22BA" w:rsidRPr="007F22BA">
        <w:rPr>
          <w:rFonts w:cstheme="minorHAnsi"/>
          <w:i/>
          <w:iCs/>
          <w:sz w:val="24"/>
          <w:szCs w:val="24"/>
        </w:rPr>
        <w:t>a number of</w:t>
      </w:r>
      <w:proofErr w:type="gramEnd"/>
      <w:r w:rsidR="007F22BA" w:rsidRPr="007F22BA">
        <w:rPr>
          <w:rFonts w:cstheme="minorHAnsi"/>
          <w:i/>
          <w:iCs/>
          <w:sz w:val="24"/>
          <w:szCs w:val="24"/>
        </w:rPr>
        <w:t xml:space="preserve"> extraneous matters that arose from that linguistic and textual night were also corrected - until it can be said that in some ways the translation surpasses the original.</w:t>
      </w:r>
      <w:r>
        <w:rPr>
          <w:rFonts w:cstheme="minorHAnsi"/>
          <w:i/>
          <w:iCs/>
          <w:sz w:val="24"/>
          <w:szCs w:val="24"/>
        </w:rPr>
        <w:t>”</w:t>
      </w:r>
      <w:r>
        <w:rPr>
          <w:rStyle w:val="FootnoteReference"/>
          <w:rFonts w:cstheme="minorHAnsi"/>
          <w:i/>
          <w:iCs/>
          <w:sz w:val="24"/>
          <w:szCs w:val="24"/>
        </w:rPr>
        <w:footnoteReference w:id="20"/>
      </w:r>
      <w:r w:rsidR="00B12608" w:rsidRPr="007F22BA">
        <w:rPr>
          <w:rFonts w:cstheme="minorHAnsi"/>
          <w:i/>
          <w:iCs/>
          <w:sz w:val="24"/>
          <w:szCs w:val="24"/>
        </w:rPr>
        <w:t xml:space="preserve"> </w:t>
      </w:r>
      <w:r w:rsidR="00A03439" w:rsidRPr="007F22BA">
        <w:rPr>
          <w:rFonts w:cstheme="minorHAnsi"/>
          <w:i/>
          <w:iCs/>
          <w:sz w:val="24"/>
          <w:szCs w:val="24"/>
        </w:rPr>
        <w:t xml:space="preserve"> </w:t>
      </w:r>
      <w:r w:rsidR="00B0203D" w:rsidRPr="007F22BA">
        <w:rPr>
          <w:rFonts w:cstheme="minorHAnsi"/>
          <w:i/>
          <w:iCs/>
          <w:sz w:val="24"/>
          <w:szCs w:val="24"/>
        </w:rPr>
        <w:t xml:space="preserve"> </w:t>
      </w:r>
    </w:p>
    <w:p w14:paraId="5A54F9CB" w14:textId="0269A044" w:rsidR="001B17C4" w:rsidRDefault="001B17C4" w:rsidP="00B12608">
      <w:pPr>
        <w:spacing w:after="0" w:line="360" w:lineRule="auto"/>
        <w:ind w:firstLine="567"/>
        <w:jc w:val="both"/>
        <w:rPr>
          <w:rFonts w:cstheme="minorHAnsi"/>
          <w:sz w:val="24"/>
          <w:szCs w:val="24"/>
        </w:rPr>
      </w:pPr>
      <w:r>
        <w:rPr>
          <w:rFonts w:cstheme="minorHAnsi"/>
          <w:sz w:val="24"/>
          <w:szCs w:val="24"/>
        </w:rPr>
        <w:t xml:space="preserve">This fact </w:t>
      </w:r>
      <w:r w:rsidR="00C914D9">
        <w:rPr>
          <w:rFonts w:cstheme="minorHAnsi"/>
          <w:sz w:val="24"/>
          <w:szCs w:val="24"/>
        </w:rPr>
        <w:t xml:space="preserve">regarding the special quality of the Hebrew translation </w:t>
      </w:r>
      <w:r>
        <w:rPr>
          <w:rFonts w:cstheme="minorHAnsi"/>
          <w:sz w:val="24"/>
          <w:szCs w:val="24"/>
        </w:rPr>
        <w:t xml:space="preserve">was confirmed by the </w:t>
      </w:r>
      <w:r w:rsidR="00C914D9">
        <w:rPr>
          <w:rFonts w:cstheme="minorHAnsi"/>
          <w:sz w:val="24"/>
          <w:szCs w:val="24"/>
        </w:rPr>
        <w:t xml:space="preserve">author of the book herself during </w:t>
      </w:r>
      <w:r w:rsidR="001740AA">
        <w:rPr>
          <w:rFonts w:cstheme="minorHAnsi"/>
          <w:sz w:val="24"/>
          <w:szCs w:val="24"/>
        </w:rPr>
        <w:t>her</w:t>
      </w:r>
      <w:r w:rsidR="00C914D9">
        <w:rPr>
          <w:rFonts w:cstheme="minorHAnsi"/>
          <w:sz w:val="24"/>
          <w:szCs w:val="24"/>
        </w:rPr>
        <w:t xml:space="preserve"> meeting with </w:t>
      </w:r>
      <w:r w:rsidR="001740AA">
        <w:rPr>
          <w:rFonts w:cstheme="minorHAnsi"/>
          <w:sz w:val="24"/>
          <w:szCs w:val="24"/>
        </w:rPr>
        <w:t xml:space="preserve">the </w:t>
      </w:r>
      <w:r w:rsidR="00510F4E">
        <w:rPr>
          <w:rFonts w:cstheme="minorHAnsi"/>
          <w:sz w:val="24"/>
          <w:szCs w:val="24"/>
        </w:rPr>
        <w:t>Israeli readers</w:t>
      </w:r>
      <w:r w:rsidR="00C914D9">
        <w:rPr>
          <w:rFonts w:cstheme="minorHAnsi"/>
          <w:sz w:val="24"/>
          <w:szCs w:val="24"/>
        </w:rPr>
        <w:t xml:space="preserve"> </w:t>
      </w:r>
      <w:r w:rsidR="00F40811">
        <w:rPr>
          <w:rFonts w:cstheme="minorHAnsi"/>
          <w:sz w:val="24"/>
          <w:szCs w:val="24"/>
        </w:rPr>
        <w:t>at</w:t>
      </w:r>
      <w:r w:rsidR="00143335">
        <w:rPr>
          <w:rFonts w:cstheme="minorHAnsi"/>
          <w:sz w:val="24"/>
          <w:szCs w:val="24"/>
        </w:rPr>
        <w:t xml:space="preserve"> The </w:t>
      </w:r>
      <w:r w:rsidR="00F40811">
        <w:rPr>
          <w:rFonts w:cstheme="minorHAnsi"/>
          <w:sz w:val="24"/>
          <w:szCs w:val="24"/>
        </w:rPr>
        <w:t>Open University</w:t>
      </w:r>
      <w:r w:rsidR="00143335">
        <w:rPr>
          <w:rFonts w:cstheme="minorHAnsi"/>
          <w:sz w:val="24"/>
          <w:szCs w:val="24"/>
        </w:rPr>
        <w:t xml:space="preserve"> of Israel in </w:t>
      </w:r>
      <w:proofErr w:type="spellStart"/>
      <w:r w:rsidR="00143335">
        <w:rPr>
          <w:rFonts w:cstheme="minorHAnsi"/>
          <w:sz w:val="24"/>
          <w:szCs w:val="24"/>
        </w:rPr>
        <w:t>Ra</w:t>
      </w:r>
      <w:r w:rsidR="00C50E60">
        <w:rPr>
          <w:rFonts w:cstheme="minorHAnsi"/>
          <w:sz w:val="24"/>
          <w:szCs w:val="24"/>
        </w:rPr>
        <w:t>’a</w:t>
      </w:r>
      <w:r w:rsidR="00143335">
        <w:rPr>
          <w:rFonts w:cstheme="minorHAnsi"/>
          <w:sz w:val="24"/>
          <w:szCs w:val="24"/>
        </w:rPr>
        <w:t>nana</w:t>
      </w:r>
      <w:proofErr w:type="spellEnd"/>
      <w:r w:rsidR="00F40811">
        <w:rPr>
          <w:rFonts w:cstheme="minorHAnsi"/>
          <w:sz w:val="24"/>
          <w:szCs w:val="24"/>
        </w:rPr>
        <w:t xml:space="preserve"> on </w:t>
      </w:r>
      <w:r w:rsidR="008A4CC5">
        <w:rPr>
          <w:rFonts w:cstheme="minorHAnsi"/>
          <w:sz w:val="24"/>
          <w:szCs w:val="24"/>
        </w:rPr>
        <w:t>19</w:t>
      </w:r>
      <w:r w:rsidR="008A4CC5" w:rsidRPr="008A4CC5">
        <w:rPr>
          <w:rFonts w:cstheme="minorHAnsi"/>
          <w:sz w:val="24"/>
          <w:szCs w:val="24"/>
          <w:vertAlign w:val="superscript"/>
        </w:rPr>
        <w:t>th</w:t>
      </w:r>
      <w:r w:rsidR="008A4CC5">
        <w:rPr>
          <w:rFonts w:cstheme="minorHAnsi"/>
          <w:sz w:val="24"/>
          <w:szCs w:val="24"/>
        </w:rPr>
        <w:t xml:space="preserve"> of May 2022</w:t>
      </w:r>
      <w:r w:rsidR="002E1B32">
        <w:rPr>
          <w:rFonts w:cstheme="minorHAnsi"/>
          <w:sz w:val="24"/>
          <w:szCs w:val="24"/>
        </w:rPr>
        <w:t xml:space="preserve">. </w:t>
      </w:r>
      <w:proofErr w:type="spellStart"/>
      <w:r w:rsidR="00510F4E">
        <w:rPr>
          <w:rFonts w:cstheme="minorHAnsi"/>
          <w:sz w:val="24"/>
          <w:szCs w:val="24"/>
        </w:rPr>
        <w:t>Tokarczuk</w:t>
      </w:r>
      <w:proofErr w:type="spellEnd"/>
      <w:r w:rsidR="00510F4E">
        <w:rPr>
          <w:rFonts w:cstheme="minorHAnsi"/>
          <w:sz w:val="24"/>
          <w:szCs w:val="24"/>
        </w:rPr>
        <w:t xml:space="preserve"> admitted that the Hebrew translat</w:t>
      </w:r>
      <w:r w:rsidR="00A743B9">
        <w:rPr>
          <w:rFonts w:cstheme="minorHAnsi"/>
          <w:sz w:val="24"/>
          <w:szCs w:val="24"/>
        </w:rPr>
        <w:t xml:space="preserve">or of the novel Miriam </w:t>
      </w:r>
      <w:proofErr w:type="spellStart"/>
      <w:r w:rsidR="00A743B9">
        <w:rPr>
          <w:rFonts w:cstheme="minorHAnsi"/>
          <w:sz w:val="24"/>
          <w:szCs w:val="24"/>
        </w:rPr>
        <w:t>Borenstein</w:t>
      </w:r>
      <w:proofErr w:type="spellEnd"/>
      <w:r w:rsidR="00A743B9">
        <w:rPr>
          <w:rFonts w:cstheme="minorHAnsi"/>
          <w:sz w:val="24"/>
          <w:szCs w:val="24"/>
        </w:rPr>
        <w:t xml:space="preserve"> became sort of expert and adviser to the </w:t>
      </w:r>
      <w:r w:rsidR="00F623B1">
        <w:rPr>
          <w:rFonts w:cstheme="minorHAnsi"/>
          <w:sz w:val="24"/>
          <w:szCs w:val="24"/>
        </w:rPr>
        <w:t xml:space="preserve">translators to other languages, who </w:t>
      </w:r>
      <w:r w:rsidR="006B51E4">
        <w:rPr>
          <w:rFonts w:cstheme="minorHAnsi"/>
          <w:sz w:val="24"/>
          <w:szCs w:val="24"/>
        </w:rPr>
        <w:t xml:space="preserve">often consult </w:t>
      </w:r>
      <w:proofErr w:type="spellStart"/>
      <w:r w:rsidR="006B51E4">
        <w:rPr>
          <w:rFonts w:cstheme="minorHAnsi"/>
          <w:sz w:val="24"/>
          <w:szCs w:val="24"/>
        </w:rPr>
        <w:t>Borenstein</w:t>
      </w:r>
      <w:proofErr w:type="spellEnd"/>
      <w:r w:rsidR="006B51E4">
        <w:rPr>
          <w:rFonts w:cstheme="minorHAnsi"/>
          <w:sz w:val="24"/>
          <w:szCs w:val="24"/>
        </w:rPr>
        <w:t xml:space="preserve"> since </w:t>
      </w:r>
      <w:r w:rsidR="00873A3C">
        <w:rPr>
          <w:rFonts w:cstheme="minorHAnsi"/>
          <w:sz w:val="24"/>
          <w:szCs w:val="24"/>
        </w:rPr>
        <w:t xml:space="preserve">she </w:t>
      </w:r>
      <w:r w:rsidR="00B87E18">
        <w:rPr>
          <w:rFonts w:cstheme="minorHAnsi"/>
          <w:sz w:val="24"/>
          <w:szCs w:val="24"/>
        </w:rPr>
        <w:t xml:space="preserve">has </w:t>
      </w:r>
      <w:r w:rsidR="00873A3C">
        <w:rPr>
          <w:rFonts w:cstheme="minorHAnsi"/>
          <w:sz w:val="24"/>
          <w:szCs w:val="24"/>
        </w:rPr>
        <w:t xml:space="preserve">finished her </w:t>
      </w:r>
      <w:r w:rsidR="009D7D6C">
        <w:rPr>
          <w:rFonts w:cstheme="minorHAnsi"/>
          <w:sz w:val="24"/>
          <w:szCs w:val="24"/>
        </w:rPr>
        <w:t>work</w:t>
      </w:r>
      <w:r w:rsidR="00873A3C">
        <w:rPr>
          <w:rFonts w:cstheme="minorHAnsi"/>
          <w:sz w:val="24"/>
          <w:szCs w:val="24"/>
        </w:rPr>
        <w:t xml:space="preserve">. </w:t>
      </w:r>
      <w:r w:rsidR="00BE50E0">
        <w:rPr>
          <w:rFonts w:cstheme="minorHAnsi"/>
          <w:sz w:val="24"/>
          <w:szCs w:val="24"/>
        </w:rPr>
        <w:t xml:space="preserve">It </w:t>
      </w:r>
      <w:proofErr w:type="gramStart"/>
      <w:r w:rsidR="00BE50E0">
        <w:rPr>
          <w:rFonts w:cstheme="minorHAnsi"/>
          <w:sz w:val="24"/>
          <w:szCs w:val="24"/>
        </w:rPr>
        <w:t>has to</w:t>
      </w:r>
      <w:proofErr w:type="gramEnd"/>
      <w:r w:rsidR="00BE50E0">
        <w:rPr>
          <w:rFonts w:cstheme="minorHAnsi"/>
          <w:sz w:val="24"/>
          <w:szCs w:val="24"/>
        </w:rPr>
        <w:t xml:space="preserve"> </w:t>
      </w:r>
      <w:r w:rsidR="0074051E">
        <w:rPr>
          <w:rFonts w:cstheme="minorHAnsi"/>
          <w:sz w:val="24"/>
          <w:szCs w:val="24"/>
        </w:rPr>
        <w:t xml:space="preserve">be </w:t>
      </w:r>
      <w:r w:rsidR="00BE50E0">
        <w:rPr>
          <w:rFonts w:cstheme="minorHAnsi"/>
          <w:sz w:val="24"/>
          <w:szCs w:val="24"/>
        </w:rPr>
        <w:t xml:space="preserve">stressed that Hebrew addition </w:t>
      </w:r>
      <w:r w:rsidR="00CF21D3">
        <w:rPr>
          <w:rFonts w:cstheme="minorHAnsi"/>
          <w:sz w:val="24"/>
          <w:szCs w:val="24"/>
        </w:rPr>
        <w:t xml:space="preserve">of the book involved a bigger group, what underlines </w:t>
      </w:r>
      <w:proofErr w:type="spellStart"/>
      <w:r w:rsidR="00CF21D3">
        <w:rPr>
          <w:rFonts w:cstheme="minorHAnsi"/>
          <w:sz w:val="24"/>
          <w:szCs w:val="24"/>
        </w:rPr>
        <w:t>Elior</w:t>
      </w:r>
      <w:proofErr w:type="spellEnd"/>
      <w:r w:rsidR="00CF21D3">
        <w:rPr>
          <w:rFonts w:cstheme="minorHAnsi"/>
          <w:sz w:val="24"/>
          <w:szCs w:val="24"/>
        </w:rPr>
        <w:t xml:space="preserve">: </w:t>
      </w:r>
    </w:p>
    <w:p w14:paraId="1FB4AAE6" w14:textId="0CF67226" w:rsidR="00CF21D3" w:rsidRPr="00CF21D3" w:rsidRDefault="0074051E" w:rsidP="00B12608">
      <w:pPr>
        <w:spacing w:after="0" w:line="360" w:lineRule="auto"/>
        <w:ind w:firstLine="567"/>
        <w:jc w:val="both"/>
        <w:rPr>
          <w:rFonts w:cstheme="minorHAnsi"/>
          <w:i/>
          <w:iCs/>
          <w:sz w:val="24"/>
          <w:szCs w:val="24"/>
          <w:highlight w:val="red"/>
        </w:rPr>
      </w:pPr>
      <w:r>
        <w:rPr>
          <w:rFonts w:cstheme="minorHAnsi"/>
          <w:i/>
          <w:iCs/>
          <w:sz w:val="24"/>
          <w:szCs w:val="24"/>
        </w:rPr>
        <w:t>“</w:t>
      </w:r>
      <w:r w:rsidR="00CF21D3" w:rsidRPr="00CF21D3">
        <w:rPr>
          <w:rFonts w:cstheme="minorHAnsi"/>
          <w:i/>
          <w:iCs/>
          <w:sz w:val="24"/>
          <w:szCs w:val="24"/>
        </w:rPr>
        <w:t>The author's critical feminist insights, and historical knowledge of Polish literature, add a new and enriching dimension to the discussion. The author and translator, the scientific editors, the proofreaders, and all the partners in the work on the book published by Carmel in Jerusalem, deserve all the praise for the great effort they invested in bringing this challenging work, which opens a new discourse on old pressing problems, and adds unexpected angles of view, to the knowledge of Hebrew readers interested in history and literature and in the complex interrelationships between them.</w:t>
      </w:r>
      <w:r>
        <w:rPr>
          <w:rFonts w:cstheme="minorHAnsi"/>
          <w:i/>
          <w:iCs/>
          <w:sz w:val="24"/>
          <w:szCs w:val="24"/>
        </w:rPr>
        <w:t>”</w:t>
      </w:r>
      <w:r>
        <w:rPr>
          <w:rStyle w:val="FootnoteReference"/>
          <w:rFonts w:cstheme="minorHAnsi"/>
          <w:i/>
          <w:iCs/>
          <w:sz w:val="24"/>
          <w:szCs w:val="24"/>
        </w:rPr>
        <w:footnoteReference w:id="21"/>
      </w:r>
    </w:p>
    <w:p w14:paraId="5F3E89D5" w14:textId="77777777" w:rsidR="00B0203D" w:rsidRDefault="00B0203D" w:rsidP="00330673">
      <w:pPr>
        <w:spacing w:after="0" w:line="360" w:lineRule="auto"/>
        <w:ind w:firstLine="567"/>
        <w:jc w:val="both"/>
        <w:rPr>
          <w:rFonts w:cstheme="minorHAnsi"/>
          <w:sz w:val="24"/>
          <w:szCs w:val="24"/>
          <w:highlight w:val="red"/>
        </w:rPr>
      </w:pPr>
    </w:p>
    <w:p w14:paraId="40D7ACD1" w14:textId="680BBBE1" w:rsidR="006514DC" w:rsidRPr="004B6837" w:rsidRDefault="00B460C3" w:rsidP="00AE7EEF">
      <w:pPr>
        <w:spacing w:after="0" w:line="360" w:lineRule="auto"/>
        <w:ind w:firstLine="567"/>
        <w:jc w:val="both"/>
        <w:rPr>
          <w:rFonts w:cstheme="minorHAnsi"/>
          <w:sz w:val="24"/>
          <w:szCs w:val="24"/>
        </w:rPr>
      </w:pPr>
      <w:r>
        <w:rPr>
          <w:rFonts w:cstheme="minorHAnsi"/>
          <w:sz w:val="24"/>
          <w:szCs w:val="24"/>
        </w:rPr>
        <w:t xml:space="preserve">Summing up </w:t>
      </w:r>
      <w:r w:rsidR="00040287">
        <w:rPr>
          <w:rFonts w:cstheme="minorHAnsi"/>
          <w:sz w:val="24"/>
          <w:szCs w:val="24"/>
        </w:rPr>
        <w:t>th</w:t>
      </w:r>
      <w:r w:rsidR="007A5A19">
        <w:rPr>
          <w:rFonts w:cstheme="minorHAnsi"/>
          <w:sz w:val="24"/>
          <w:szCs w:val="24"/>
        </w:rPr>
        <w:t xml:space="preserve">ose thoughts on the perception of </w:t>
      </w:r>
      <w:proofErr w:type="spellStart"/>
      <w:r w:rsidR="007A5A19">
        <w:rPr>
          <w:rFonts w:cstheme="minorHAnsi"/>
          <w:sz w:val="24"/>
          <w:szCs w:val="24"/>
        </w:rPr>
        <w:t>Tolarczuk’s</w:t>
      </w:r>
      <w:proofErr w:type="spellEnd"/>
      <w:r w:rsidR="007A5A19">
        <w:rPr>
          <w:rFonts w:cstheme="minorHAnsi"/>
          <w:sz w:val="24"/>
          <w:szCs w:val="24"/>
        </w:rPr>
        <w:t xml:space="preserve"> book </w:t>
      </w:r>
      <w:r w:rsidR="0074051E">
        <w:rPr>
          <w:rFonts w:cstheme="minorHAnsi"/>
          <w:sz w:val="24"/>
          <w:szCs w:val="24"/>
        </w:rPr>
        <w:t>in</w:t>
      </w:r>
      <w:r w:rsidR="007A5A19">
        <w:rPr>
          <w:rFonts w:cstheme="minorHAnsi"/>
          <w:sz w:val="24"/>
          <w:szCs w:val="24"/>
        </w:rPr>
        <w:t xml:space="preserve"> Israel it has to be said that </w:t>
      </w:r>
      <w:proofErr w:type="gramStart"/>
      <w:r w:rsidR="007A5A19">
        <w:rPr>
          <w:rFonts w:cstheme="minorHAnsi"/>
          <w:sz w:val="24"/>
          <w:szCs w:val="24"/>
        </w:rPr>
        <w:t>u</w:t>
      </w:r>
      <w:r>
        <w:rPr>
          <w:rFonts w:cstheme="minorHAnsi"/>
          <w:sz w:val="24"/>
          <w:szCs w:val="24"/>
        </w:rPr>
        <w:t xml:space="preserve">ndoubtedly  </w:t>
      </w:r>
      <w:r w:rsidR="006514DC" w:rsidRPr="004B6837">
        <w:rPr>
          <w:rFonts w:cstheme="minorHAnsi"/>
          <w:sz w:val="24"/>
          <w:szCs w:val="24"/>
        </w:rPr>
        <w:t>the</w:t>
      </w:r>
      <w:proofErr w:type="gramEnd"/>
      <w:r w:rsidR="006514DC" w:rsidRPr="004B6837">
        <w:rPr>
          <w:rFonts w:cstheme="minorHAnsi"/>
          <w:sz w:val="24"/>
          <w:szCs w:val="24"/>
        </w:rPr>
        <w:t xml:space="preserve"> Hebrew reader </w:t>
      </w:r>
      <w:r w:rsidR="00685B66">
        <w:rPr>
          <w:rFonts w:cstheme="minorHAnsi"/>
          <w:sz w:val="24"/>
          <w:szCs w:val="24"/>
        </w:rPr>
        <w:t>of</w:t>
      </w:r>
      <w:r w:rsidR="006514DC" w:rsidRPr="004B6837">
        <w:rPr>
          <w:rFonts w:cstheme="minorHAnsi"/>
          <w:sz w:val="24"/>
          <w:szCs w:val="24"/>
        </w:rPr>
        <w:t xml:space="preserve"> </w:t>
      </w:r>
      <w:r w:rsidR="0074051E">
        <w:rPr>
          <w:rFonts w:cstheme="minorHAnsi"/>
          <w:sz w:val="24"/>
          <w:szCs w:val="24"/>
        </w:rPr>
        <w:t>‘</w:t>
      </w:r>
      <w:r w:rsidR="006514DC" w:rsidRPr="00685B66">
        <w:rPr>
          <w:rFonts w:cstheme="minorHAnsi"/>
          <w:i/>
          <w:iCs/>
          <w:sz w:val="24"/>
          <w:szCs w:val="24"/>
        </w:rPr>
        <w:t>The Books of Jacob</w:t>
      </w:r>
      <w:r w:rsidR="0074051E">
        <w:rPr>
          <w:rFonts w:cstheme="minorHAnsi"/>
          <w:i/>
          <w:iCs/>
          <w:sz w:val="24"/>
          <w:szCs w:val="24"/>
        </w:rPr>
        <w:t>’</w:t>
      </w:r>
      <w:r w:rsidR="006514DC" w:rsidRPr="004B6837">
        <w:rPr>
          <w:rFonts w:cstheme="minorHAnsi"/>
          <w:sz w:val="24"/>
          <w:szCs w:val="24"/>
        </w:rPr>
        <w:t xml:space="preserve"> is an exceptional reader and perhaps much more critical than any</w:t>
      </w:r>
      <w:r w:rsidR="00685B66">
        <w:rPr>
          <w:rFonts w:cstheme="minorHAnsi"/>
          <w:sz w:val="24"/>
          <w:szCs w:val="24"/>
        </w:rPr>
        <w:t xml:space="preserve"> other</w:t>
      </w:r>
      <w:r w:rsidR="006514DC" w:rsidRPr="004B6837">
        <w:rPr>
          <w:rFonts w:cstheme="minorHAnsi"/>
          <w:sz w:val="24"/>
          <w:szCs w:val="24"/>
        </w:rPr>
        <w:t>. His ear</w:t>
      </w:r>
      <w:r w:rsidR="0071238B">
        <w:rPr>
          <w:rFonts w:cstheme="minorHAnsi"/>
          <w:sz w:val="24"/>
          <w:szCs w:val="24"/>
        </w:rPr>
        <w:t xml:space="preserve">s and </w:t>
      </w:r>
      <w:r w:rsidR="006514DC" w:rsidRPr="004B6837">
        <w:rPr>
          <w:rFonts w:cstheme="minorHAnsi"/>
          <w:sz w:val="24"/>
          <w:szCs w:val="24"/>
        </w:rPr>
        <w:t xml:space="preserve">eyesight </w:t>
      </w:r>
      <w:r w:rsidR="0071238B">
        <w:rPr>
          <w:rFonts w:cstheme="minorHAnsi"/>
          <w:sz w:val="24"/>
          <w:szCs w:val="24"/>
        </w:rPr>
        <w:t>are</w:t>
      </w:r>
      <w:r w:rsidR="006514DC" w:rsidRPr="004B6837">
        <w:rPr>
          <w:rFonts w:cstheme="minorHAnsi"/>
          <w:sz w:val="24"/>
          <w:szCs w:val="24"/>
        </w:rPr>
        <w:t xml:space="preserve"> much more sensitive. </w:t>
      </w:r>
      <w:r w:rsidR="001B17C4">
        <w:rPr>
          <w:rFonts w:cstheme="minorHAnsi"/>
          <w:sz w:val="24"/>
          <w:szCs w:val="24"/>
        </w:rPr>
        <w:t>A</w:t>
      </w:r>
      <w:r w:rsidR="006514DC" w:rsidRPr="004B6837">
        <w:rPr>
          <w:rFonts w:cstheme="minorHAnsi"/>
          <w:sz w:val="24"/>
          <w:szCs w:val="24"/>
        </w:rPr>
        <w:t xml:space="preserve"> great example of this is the online meeting, which I mentioned earlier. The invited speakers </w:t>
      </w:r>
      <w:proofErr w:type="gramStart"/>
      <w:r w:rsidR="006514DC" w:rsidRPr="004B6837">
        <w:rPr>
          <w:rFonts w:cstheme="minorHAnsi"/>
          <w:sz w:val="24"/>
          <w:szCs w:val="24"/>
        </w:rPr>
        <w:t>symbolically represented</w:t>
      </w:r>
      <w:proofErr w:type="gramEnd"/>
      <w:r w:rsidR="006514DC" w:rsidRPr="004B6837">
        <w:rPr>
          <w:rFonts w:cstheme="minorHAnsi"/>
          <w:sz w:val="24"/>
          <w:szCs w:val="24"/>
        </w:rPr>
        <w:t xml:space="preserve"> the following </w:t>
      </w:r>
      <w:r w:rsidR="006514DC" w:rsidRPr="004B6837">
        <w:rPr>
          <w:rFonts w:cstheme="minorHAnsi"/>
          <w:sz w:val="24"/>
          <w:szCs w:val="24"/>
        </w:rPr>
        <w:lastRenderedPageBreak/>
        <w:t xml:space="preserve">readers: </w:t>
      </w:r>
      <w:r w:rsidR="006514DC" w:rsidRPr="00733F90">
        <w:rPr>
          <w:rFonts w:cstheme="minorHAnsi"/>
          <w:sz w:val="24"/>
          <w:szCs w:val="24"/>
          <w:u w:val="single"/>
        </w:rPr>
        <w:t>non-Hebrew</w:t>
      </w:r>
      <w:r w:rsidR="006514DC" w:rsidRPr="004B6837">
        <w:rPr>
          <w:rFonts w:cstheme="minorHAnsi"/>
          <w:sz w:val="24"/>
          <w:szCs w:val="24"/>
        </w:rPr>
        <w:t xml:space="preserve"> (</w:t>
      </w:r>
      <w:r w:rsidR="00733F90" w:rsidRPr="004B6837">
        <w:rPr>
          <w:rFonts w:cstheme="minorHAnsi"/>
          <w:sz w:val="24"/>
          <w:szCs w:val="24"/>
        </w:rPr>
        <w:t>Polish English</w:t>
      </w:r>
      <w:r w:rsidR="00733F90">
        <w:rPr>
          <w:rFonts w:cstheme="minorHAnsi"/>
          <w:sz w:val="24"/>
          <w:szCs w:val="24"/>
        </w:rPr>
        <w:t xml:space="preserve"> speaker</w:t>
      </w:r>
      <w:r w:rsidR="006514DC" w:rsidRPr="004B6837">
        <w:rPr>
          <w:rFonts w:cstheme="minorHAnsi"/>
          <w:sz w:val="24"/>
          <w:szCs w:val="24"/>
        </w:rPr>
        <w:t xml:space="preserve"> - prof. </w:t>
      </w:r>
      <w:proofErr w:type="spellStart"/>
      <w:r w:rsidR="006514DC" w:rsidRPr="004B6837">
        <w:rPr>
          <w:rFonts w:cstheme="minorHAnsi"/>
          <w:sz w:val="24"/>
          <w:szCs w:val="24"/>
        </w:rPr>
        <w:t>Bożena</w:t>
      </w:r>
      <w:proofErr w:type="spellEnd"/>
      <w:r w:rsidR="006514DC" w:rsidRPr="004B6837">
        <w:rPr>
          <w:rFonts w:cstheme="minorHAnsi"/>
          <w:sz w:val="24"/>
          <w:szCs w:val="24"/>
        </w:rPr>
        <w:t xml:space="preserve"> </w:t>
      </w:r>
      <w:proofErr w:type="spellStart"/>
      <w:r w:rsidR="006514DC" w:rsidRPr="004B6837">
        <w:rPr>
          <w:rFonts w:cstheme="minorHAnsi"/>
          <w:sz w:val="24"/>
          <w:szCs w:val="24"/>
        </w:rPr>
        <w:t>Shellcross</w:t>
      </w:r>
      <w:proofErr w:type="spellEnd"/>
      <w:r w:rsidR="006514DC" w:rsidRPr="004B6837">
        <w:rPr>
          <w:rFonts w:cstheme="minorHAnsi"/>
          <w:sz w:val="24"/>
          <w:szCs w:val="24"/>
        </w:rPr>
        <w:t xml:space="preserve">) </w:t>
      </w:r>
      <w:r w:rsidR="006514DC" w:rsidRPr="00733F90">
        <w:rPr>
          <w:rFonts w:cstheme="minorHAnsi"/>
          <w:sz w:val="24"/>
          <w:szCs w:val="24"/>
          <w:u w:val="single"/>
        </w:rPr>
        <w:t>and Hebrew</w:t>
      </w:r>
      <w:r w:rsidR="006514DC" w:rsidRPr="004B6837">
        <w:rPr>
          <w:rFonts w:cstheme="minorHAnsi"/>
          <w:sz w:val="24"/>
          <w:szCs w:val="24"/>
        </w:rPr>
        <w:t xml:space="preserve"> (</w:t>
      </w:r>
      <w:r w:rsidR="006C4762">
        <w:rPr>
          <w:rFonts w:cstheme="minorHAnsi"/>
          <w:sz w:val="24"/>
          <w:szCs w:val="24"/>
        </w:rPr>
        <w:t xml:space="preserve">writer and translator - </w:t>
      </w:r>
      <w:r w:rsidR="006514DC" w:rsidRPr="004B6837">
        <w:rPr>
          <w:rFonts w:cstheme="minorHAnsi"/>
          <w:sz w:val="24"/>
          <w:szCs w:val="24"/>
        </w:rPr>
        <w:t xml:space="preserve">Haim </w:t>
      </w:r>
      <w:proofErr w:type="spellStart"/>
      <w:r w:rsidR="006514DC" w:rsidRPr="004B6837">
        <w:rPr>
          <w:rFonts w:cstheme="minorHAnsi"/>
          <w:sz w:val="24"/>
          <w:szCs w:val="24"/>
        </w:rPr>
        <w:t>Watzman</w:t>
      </w:r>
      <w:proofErr w:type="spellEnd"/>
      <w:r w:rsidR="006514DC" w:rsidRPr="004B6837">
        <w:rPr>
          <w:rFonts w:cstheme="minorHAnsi"/>
          <w:sz w:val="24"/>
          <w:szCs w:val="24"/>
        </w:rPr>
        <w:t xml:space="preserve">). The </w:t>
      </w:r>
      <w:r w:rsidR="00086013">
        <w:rPr>
          <w:rFonts w:cstheme="minorHAnsi"/>
          <w:sz w:val="24"/>
          <w:szCs w:val="24"/>
        </w:rPr>
        <w:t xml:space="preserve">first one </w:t>
      </w:r>
      <w:r w:rsidR="006514DC" w:rsidRPr="004B6837">
        <w:rPr>
          <w:rFonts w:cstheme="minorHAnsi"/>
          <w:sz w:val="24"/>
          <w:szCs w:val="24"/>
        </w:rPr>
        <w:t xml:space="preserve">interpreted the novel in the context of Polish history and literature, and her review was extremely positive. </w:t>
      </w:r>
      <w:r w:rsidR="00BB4C61">
        <w:rPr>
          <w:rFonts w:cstheme="minorHAnsi"/>
          <w:sz w:val="24"/>
          <w:szCs w:val="24"/>
        </w:rPr>
        <w:t>T</w:t>
      </w:r>
      <w:r w:rsidR="006514DC" w:rsidRPr="004B6837">
        <w:rPr>
          <w:rFonts w:cstheme="minorHAnsi"/>
          <w:sz w:val="24"/>
          <w:szCs w:val="24"/>
        </w:rPr>
        <w:t xml:space="preserve">he </w:t>
      </w:r>
      <w:r w:rsidR="00793E2D">
        <w:rPr>
          <w:rFonts w:cstheme="minorHAnsi"/>
          <w:sz w:val="24"/>
          <w:szCs w:val="24"/>
        </w:rPr>
        <w:t>second one</w:t>
      </w:r>
      <w:r w:rsidR="00BB4C61">
        <w:rPr>
          <w:rFonts w:cstheme="minorHAnsi"/>
          <w:sz w:val="24"/>
          <w:szCs w:val="24"/>
        </w:rPr>
        <w:t xml:space="preserve"> - </w:t>
      </w:r>
      <w:proofErr w:type="spellStart"/>
      <w:r w:rsidR="0013792E">
        <w:rPr>
          <w:rFonts w:cstheme="minorHAnsi"/>
          <w:sz w:val="24"/>
          <w:szCs w:val="24"/>
        </w:rPr>
        <w:t>Watzman</w:t>
      </w:r>
      <w:proofErr w:type="spellEnd"/>
      <w:r w:rsidR="006514DC" w:rsidRPr="004B6837">
        <w:rPr>
          <w:rFonts w:cstheme="minorHAnsi"/>
          <w:sz w:val="24"/>
          <w:szCs w:val="24"/>
        </w:rPr>
        <w:t xml:space="preserve"> representing the Jewish culture pointed out </w:t>
      </w:r>
      <w:proofErr w:type="spellStart"/>
      <w:r w:rsidR="006514DC" w:rsidRPr="004B6837">
        <w:rPr>
          <w:rFonts w:cstheme="minorHAnsi"/>
          <w:sz w:val="24"/>
          <w:szCs w:val="24"/>
        </w:rPr>
        <w:t>Tokarczuk's</w:t>
      </w:r>
      <w:proofErr w:type="spellEnd"/>
      <w:r w:rsidR="006514DC" w:rsidRPr="004B6837">
        <w:rPr>
          <w:rFonts w:cstheme="minorHAnsi"/>
          <w:sz w:val="24"/>
          <w:szCs w:val="24"/>
        </w:rPr>
        <w:t xml:space="preserve"> inaccuracies, even </w:t>
      </w:r>
      <w:r w:rsidR="00CB7CF8">
        <w:rPr>
          <w:rFonts w:cstheme="minorHAnsi"/>
          <w:sz w:val="24"/>
          <w:szCs w:val="24"/>
        </w:rPr>
        <w:t>m</w:t>
      </w:r>
      <w:r w:rsidR="00CB7CF8" w:rsidRPr="00D9123D">
        <w:rPr>
          <w:rFonts w:cstheme="minorHAnsi"/>
          <w:sz w:val="24"/>
          <w:szCs w:val="24"/>
        </w:rPr>
        <w:t>entione</w:t>
      </w:r>
      <w:r w:rsidR="00CB7CF8">
        <w:rPr>
          <w:rFonts w:cstheme="minorHAnsi"/>
          <w:sz w:val="24"/>
          <w:szCs w:val="24"/>
        </w:rPr>
        <w:t>d</w:t>
      </w:r>
      <w:r w:rsidR="006514DC" w:rsidRPr="004B6837">
        <w:rPr>
          <w:rFonts w:cstheme="minorHAnsi"/>
          <w:sz w:val="24"/>
          <w:szCs w:val="24"/>
        </w:rPr>
        <w:t xml:space="preserve"> </w:t>
      </w:r>
      <w:r w:rsidR="005B3D61">
        <w:rPr>
          <w:rFonts w:cstheme="minorHAnsi"/>
          <w:sz w:val="24"/>
          <w:szCs w:val="24"/>
        </w:rPr>
        <w:t xml:space="preserve">that </w:t>
      </w:r>
      <w:proofErr w:type="spellStart"/>
      <w:r w:rsidR="005B3D61">
        <w:rPr>
          <w:rFonts w:cstheme="minorHAnsi"/>
          <w:sz w:val="24"/>
          <w:szCs w:val="24"/>
        </w:rPr>
        <w:t>Tokarczuk</w:t>
      </w:r>
      <w:proofErr w:type="spellEnd"/>
      <w:r w:rsidR="006514DC" w:rsidRPr="004B6837">
        <w:rPr>
          <w:rFonts w:cstheme="minorHAnsi"/>
          <w:sz w:val="24"/>
          <w:szCs w:val="24"/>
        </w:rPr>
        <w:t xml:space="preserve"> presented</w:t>
      </w:r>
      <w:r w:rsidR="00CB7CF8">
        <w:rPr>
          <w:rFonts w:cstheme="minorHAnsi"/>
          <w:sz w:val="24"/>
          <w:szCs w:val="24"/>
        </w:rPr>
        <w:t xml:space="preserve"> a</w:t>
      </w:r>
      <w:r w:rsidR="006514DC" w:rsidRPr="004B6837">
        <w:rPr>
          <w:rFonts w:cstheme="minorHAnsi"/>
          <w:sz w:val="24"/>
          <w:szCs w:val="24"/>
        </w:rPr>
        <w:t xml:space="preserve"> "very shallow version of </w:t>
      </w:r>
      <w:r w:rsidR="00E04FF1">
        <w:rPr>
          <w:rFonts w:cstheme="minorHAnsi"/>
          <w:sz w:val="24"/>
          <w:szCs w:val="24"/>
        </w:rPr>
        <w:t>K</w:t>
      </w:r>
      <w:r w:rsidR="00D9123D" w:rsidRPr="004B6837">
        <w:rPr>
          <w:rFonts w:cstheme="minorHAnsi"/>
          <w:sz w:val="24"/>
          <w:szCs w:val="24"/>
        </w:rPr>
        <w:t>abbalah</w:t>
      </w:r>
      <w:r w:rsidR="006514DC" w:rsidRPr="004B6837">
        <w:rPr>
          <w:rFonts w:cstheme="minorHAnsi"/>
          <w:sz w:val="24"/>
          <w:szCs w:val="24"/>
        </w:rPr>
        <w:t>".</w:t>
      </w:r>
    </w:p>
    <w:p w14:paraId="092A5A3B" w14:textId="102FEB2B" w:rsidR="002906C6" w:rsidRDefault="00EE27F1" w:rsidP="002906C6">
      <w:pPr>
        <w:spacing w:after="0" w:line="360" w:lineRule="auto"/>
        <w:ind w:firstLine="567"/>
        <w:jc w:val="both"/>
        <w:rPr>
          <w:rFonts w:cstheme="minorHAnsi"/>
          <w:sz w:val="24"/>
          <w:szCs w:val="24"/>
        </w:rPr>
      </w:pPr>
      <w:r>
        <w:rPr>
          <w:rFonts w:cstheme="minorHAnsi"/>
          <w:sz w:val="24"/>
          <w:szCs w:val="24"/>
        </w:rPr>
        <w:t>Nevertheless,</w:t>
      </w:r>
      <w:r w:rsidR="00B81C9F">
        <w:rPr>
          <w:rFonts w:cstheme="minorHAnsi"/>
          <w:sz w:val="24"/>
          <w:szCs w:val="24"/>
        </w:rPr>
        <w:t xml:space="preserve"> both in </w:t>
      </w:r>
      <w:r w:rsidR="00C910FF">
        <w:rPr>
          <w:rFonts w:cstheme="minorHAnsi"/>
          <w:sz w:val="24"/>
          <w:szCs w:val="24"/>
        </w:rPr>
        <w:t>the reviews in Israeli press and during the meetings with the writer in Israel,</w:t>
      </w:r>
      <w:r w:rsidR="002C490D">
        <w:rPr>
          <w:rFonts w:cstheme="minorHAnsi"/>
          <w:sz w:val="24"/>
          <w:szCs w:val="24"/>
        </w:rPr>
        <w:t xml:space="preserve"> </w:t>
      </w:r>
      <w:r w:rsidR="00C910FF">
        <w:rPr>
          <w:rFonts w:cstheme="minorHAnsi"/>
          <w:sz w:val="24"/>
          <w:szCs w:val="24"/>
        </w:rPr>
        <w:t xml:space="preserve">one can </w:t>
      </w:r>
      <w:r w:rsidR="00D30EC3">
        <w:rPr>
          <w:rFonts w:cstheme="minorHAnsi"/>
          <w:sz w:val="24"/>
          <w:szCs w:val="24"/>
        </w:rPr>
        <w:t>detect this</w:t>
      </w:r>
      <w:r w:rsidR="00C910FF" w:rsidRPr="00C910FF">
        <w:rPr>
          <w:rFonts w:cstheme="minorHAnsi"/>
          <w:sz w:val="24"/>
          <w:szCs w:val="24"/>
        </w:rPr>
        <w:t xml:space="preserve"> sense of surprise and then gratitude and appreciation for a Polish writer dealing with such a deeply Jewish subject. The surprise resulting from the complicated Polish-Jewish relations</w:t>
      </w:r>
      <w:r w:rsidR="00D30EC3">
        <w:rPr>
          <w:rFonts w:cstheme="minorHAnsi"/>
          <w:sz w:val="24"/>
          <w:szCs w:val="24"/>
        </w:rPr>
        <w:t>.</w:t>
      </w:r>
    </w:p>
    <w:p w14:paraId="4453843C" w14:textId="77777777" w:rsidR="002906C6" w:rsidRDefault="002906C6" w:rsidP="009571BE">
      <w:pPr>
        <w:spacing w:after="0" w:line="360" w:lineRule="auto"/>
        <w:jc w:val="both"/>
        <w:rPr>
          <w:rFonts w:cstheme="minorHAnsi"/>
          <w:sz w:val="24"/>
          <w:szCs w:val="24"/>
        </w:rPr>
      </w:pPr>
    </w:p>
    <w:p w14:paraId="7A1EDCB8" w14:textId="77777777" w:rsidR="002906C6" w:rsidRDefault="002906C6" w:rsidP="009571BE">
      <w:pPr>
        <w:spacing w:after="0" w:line="360" w:lineRule="auto"/>
        <w:jc w:val="both"/>
        <w:rPr>
          <w:rFonts w:cstheme="minorHAnsi"/>
          <w:sz w:val="24"/>
          <w:szCs w:val="24"/>
        </w:rPr>
      </w:pPr>
    </w:p>
    <w:p w14:paraId="7C84833E" w14:textId="02ABC94E" w:rsidR="00B31B00" w:rsidRDefault="00B31B00" w:rsidP="009571BE">
      <w:pPr>
        <w:spacing w:after="0" w:line="360" w:lineRule="auto"/>
        <w:jc w:val="both"/>
        <w:rPr>
          <w:rFonts w:cstheme="minorHAnsi"/>
          <w:sz w:val="24"/>
          <w:szCs w:val="24"/>
        </w:rPr>
      </w:pPr>
    </w:p>
    <w:p w14:paraId="1356587B" w14:textId="728D216D" w:rsidR="00B31B00" w:rsidRDefault="00B31B00" w:rsidP="009571BE">
      <w:pPr>
        <w:spacing w:after="0" w:line="360" w:lineRule="auto"/>
        <w:jc w:val="both"/>
        <w:rPr>
          <w:rFonts w:cstheme="minorHAnsi"/>
          <w:sz w:val="24"/>
          <w:szCs w:val="24"/>
        </w:rPr>
      </w:pPr>
    </w:p>
    <w:sectPr w:rsidR="00B31B0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77F4" w14:textId="77777777" w:rsidR="00E66978" w:rsidRDefault="00E66978" w:rsidP="004230F3">
      <w:pPr>
        <w:spacing w:after="0" w:line="240" w:lineRule="auto"/>
      </w:pPr>
      <w:r>
        <w:separator/>
      </w:r>
    </w:p>
  </w:endnote>
  <w:endnote w:type="continuationSeparator" w:id="0">
    <w:p w14:paraId="20D038CA" w14:textId="77777777" w:rsidR="00E66978" w:rsidRDefault="00E66978" w:rsidP="0042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09192"/>
      <w:docPartObj>
        <w:docPartGallery w:val="Page Numbers (Bottom of Page)"/>
        <w:docPartUnique/>
      </w:docPartObj>
    </w:sdtPr>
    <w:sdtEndPr>
      <w:rPr>
        <w:noProof/>
      </w:rPr>
    </w:sdtEndPr>
    <w:sdtContent>
      <w:p w14:paraId="4F26C587" w14:textId="2017F4C0" w:rsidR="004230F3" w:rsidRDefault="004230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05D5D" w14:textId="77777777" w:rsidR="004230F3" w:rsidRDefault="0042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8D24" w14:textId="77777777" w:rsidR="00E66978" w:rsidRDefault="00E66978" w:rsidP="004230F3">
      <w:pPr>
        <w:spacing w:after="0" w:line="240" w:lineRule="auto"/>
      </w:pPr>
      <w:r>
        <w:separator/>
      </w:r>
    </w:p>
  </w:footnote>
  <w:footnote w:type="continuationSeparator" w:id="0">
    <w:p w14:paraId="4E35ADE0" w14:textId="77777777" w:rsidR="00E66978" w:rsidRDefault="00E66978" w:rsidP="004230F3">
      <w:pPr>
        <w:spacing w:after="0" w:line="240" w:lineRule="auto"/>
      </w:pPr>
      <w:r>
        <w:continuationSeparator/>
      </w:r>
    </w:p>
  </w:footnote>
  <w:footnote w:id="1">
    <w:p w14:paraId="74A2DA11" w14:textId="737BCC4B" w:rsidR="00B12C15" w:rsidRPr="00AD6DF3" w:rsidRDefault="00B12C15">
      <w:pPr>
        <w:pStyle w:val="FootnoteText"/>
        <w:rPr>
          <w:rtl/>
          <w:lang w:val="pl-PL"/>
        </w:rPr>
      </w:pPr>
      <w:r>
        <w:rPr>
          <w:rStyle w:val="FootnoteReference"/>
        </w:rPr>
        <w:footnoteRef/>
      </w:r>
      <w:r w:rsidRPr="008578D4">
        <w:rPr>
          <w:lang w:val="pl-PL"/>
        </w:rPr>
        <w:t xml:space="preserve"> S</w:t>
      </w:r>
      <w:r w:rsidR="00293149">
        <w:rPr>
          <w:lang w:val="pl-PL"/>
        </w:rPr>
        <w:t>tanisław</w:t>
      </w:r>
      <w:r w:rsidRPr="008578D4">
        <w:rPr>
          <w:lang w:val="pl-PL"/>
        </w:rPr>
        <w:t xml:space="preserve"> Panas, </w:t>
      </w:r>
      <w:r w:rsidR="00AD6DF3" w:rsidRPr="00293149">
        <w:rPr>
          <w:i/>
          <w:iCs/>
          <w:lang w:val="pl-PL"/>
        </w:rPr>
        <w:t>Pismo i rana. Szkice o problematyce żydowskiej w literaturze polskiej</w:t>
      </w:r>
      <w:r w:rsidR="006A7EAA" w:rsidRPr="00293149">
        <w:rPr>
          <w:i/>
          <w:iCs/>
          <w:lang w:val="pl-PL"/>
        </w:rPr>
        <w:t xml:space="preserve"> </w:t>
      </w:r>
      <w:r w:rsidR="006A7EAA">
        <w:rPr>
          <w:lang w:val="pl-PL"/>
        </w:rPr>
        <w:t>(Lublin: Wydawnictwo DABAR 1996)</w:t>
      </w:r>
      <w:r w:rsidR="00B0793B">
        <w:rPr>
          <w:lang w:val="pl-PL"/>
        </w:rPr>
        <w:t>, p</w:t>
      </w:r>
      <w:r w:rsidR="00321C60">
        <w:rPr>
          <w:lang w:val="pl-PL"/>
        </w:rPr>
        <w:t>p</w:t>
      </w:r>
      <w:r w:rsidR="00B0793B">
        <w:rPr>
          <w:lang w:val="pl-PL"/>
        </w:rPr>
        <w:t xml:space="preserve">. </w:t>
      </w:r>
      <w:r w:rsidR="00F37F22">
        <w:rPr>
          <w:lang w:val="pl-PL"/>
        </w:rPr>
        <w:t>9 – 12.</w:t>
      </w:r>
    </w:p>
  </w:footnote>
  <w:footnote w:id="2">
    <w:p w14:paraId="1CF01A5C" w14:textId="3EE1B223" w:rsidR="004C711A" w:rsidRPr="002372D3" w:rsidRDefault="002372D3" w:rsidP="00293149">
      <w:pPr>
        <w:pStyle w:val="FootnoteText"/>
      </w:pPr>
      <w:r>
        <w:rPr>
          <w:rStyle w:val="FootnoteReference"/>
        </w:rPr>
        <w:footnoteRef/>
      </w:r>
      <w:r>
        <w:t xml:space="preserve"> </w:t>
      </w:r>
      <w:r w:rsidR="00293149">
        <w:t xml:space="preserve">Roland </w:t>
      </w:r>
      <w:r w:rsidR="004C711A" w:rsidRPr="004C711A">
        <w:t xml:space="preserve">Barthes, </w:t>
      </w:r>
      <w:r w:rsidR="00C30C7C">
        <w:t>‘</w:t>
      </w:r>
      <w:r w:rsidR="00F91EB6" w:rsidRPr="00F91EB6">
        <w:t>The death of the author</w:t>
      </w:r>
      <w:r w:rsidR="00C30C7C">
        <w:t>’</w:t>
      </w:r>
      <w:r w:rsidR="00F91EB6">
        <w:t xml:space="preserve">, </w:t>
      </w:r>
      <w:r w:rsidR="00191717" w:rsidRPr="004C711A">
        <w:t>trans.</w:t>
      </w:r>
      <w:r w:rsidR="00191717">
        <w:t xml:space="preserve"> by</w:t>
      </w:r>
      <w:r w:rsidR="00191717" w:rsidRPr="004C711A">
        <w:t xml:space="preserve"> S</w:t>
      </w:r>
      <w:r w:rsidR="00191717">
        <w:t>.</w:t>
      </w:r>
      <w:r w:rsidR="00191717" w:rsidRPr="004C711A">
        <w:t xml:space="preserve"> Heath</w:t>
      </w:r>
      <w:r w:rsidR="00191717">
        <w:t xml:space="preserve">, </w:t>
      </w:r>
      <w:r w:rsidR="00F91EB6">
        <w:t xml:space="preserve">in </w:t>
      </w:r>
      <w:r w:rsidR="00766822" w:rsidRPr="00AD3606">
        <w:rPr>
          <w:i/>
          <w:iCs/>
        </w:rPr>
        <w:t>Image</w:t>
      </w:r>
      <w:r w:rsidR="00E669BB" w:rsidRPr="00AD3606">
        <w:rPr>
          <w:i/>
          <w:iCs/>
        </w:rPr>
        <w:t xml:space="preserve"> – M</w:t>
      </w:r>
      <w:r w:rsidR="00766822" w:rsidRPr="00AD3606">
        <w:rPr>
          <w:i/>
          <w:iCs/>
        </w:rPr>
        <w:t>usic</w:t>
      </w:r>
      <w:r w:rsidR="00E669BB" w:rsidRPr="00AD3606">
        <w:rPr>
          <w:i/>
          <w:iCs/>
        </w:rPr>
        <w:t xml:space="preserve"> -</w:t>
      </w:r>
      <w:r w:rsidR="00766822" w:rsidRPr="00AD3606">
        <w:rPr>
          <w:i/>
          <w:iCs/>
        </w:rPr>
        <w:t xml:space="preserve"> </w:t>
      </w:r>
      <w:r w:rsidR="00E669BB" w:rsidRPr="00AD3606">
        <w:rPr>
          <w:i/>
          <w:iCs/>
        </w:rPr>
        <w:t>T</w:t>
      </w:r>
      <w:r w:rsidR="00766822" w:rsidRPr="00AD3606">
        <w:rPr>
          <w:i/>
          <w:iCs/>
        </w:rPr>
        <w:t>ext</w:t>
      </w:r>
      <w:r w:rsidR="00766822">
        <w:t xml:space="preserve"> </w:t>
      </w:r>
      <w:r w:rsidR="00AD3606">
        <w:t>(</w:t>
      </w:r>
      <w:r w:rsidR="00766822">
        <w:t>London</w:t>
      </w:r>
      <w:r w:rsidR="00AD3606">
        <w:t>:</w:t>
      </w:r>
      <w:r w:rsidR="00766822">
        <w:t xml:space="preserve"> Fontana 1977</w:t>
      </w:r>
      <w:r w:rsidR="00AD3606">
        <w:t>)</w:t>
      </w:r>
      <w:r w:rsidR="00766822">
        <w:t>, p</w:t>
      </w:r>
      <w:r w:rsidR="00321C60">
        <w:t>p</w:t>
      </w:r>
      <w:r w:rsidR="00766822">
        <w:t>. 14</w:t>
      </w:r>
      <w:r w:rsidR="0011333E">
        <w:t>2-148.</w:t>
      </w:r>
    </w:p>
  </w:footnote>
  <w:footnote w:id="3">
    <w:p w14:paraId="717CFF65" w14:textId="0CF11010" w:rsidR="0067338A" w:rsidRPr="00A219D0" w:rsidRDefault="0067338A" w:rsidP="0067338A">
      <w:pPr>
        <w:pStyle w:val="FootnoteText"/>
        <w:rPr>
          <w:lang w:val="pl-PL"/>
        </w:rPr>
      </w:pPr>
      <w:r>
        <w:rPr>
          <w:rStyle w:val="FootnoteReference"/>
        </w:rPr>
        <w:footnoteRef/>
      </w:r>
      <w:r w:rsidRPr="00016D50">
        <w:rPr>
          <w:lang w:val="pl-PL"/>
        </w:rPr>
        <w:t xml:space="preserve"> </w:t>
      </w:r>
      <w:proofErr w:type="spellStart"/>
      <w:r w:rsidRPr="00016D50">
        <w:rPr>
          <w:lang w:val="pl-PL"/>
        </w:rPr>
        <w:t>Stanislaw</w:t>
      </w:r>
      <w:proofErr w:type="spellEnd"/>
      <w:r w:rsidRPr="00016D50">
        <w:rPr>
          <w:lang w:val="pl-PL"/>
        </w:rPr>
        <w:t xml:space="preserve"> Fiszer</w:t>
      </w:r>
      <w:r w:rsidR="004A5034">
        <w:rPr>
          <w:lang w:val="pl-PL"/>
        </w:rPr>
        <w:t>,</w:t>
      </w:r>
      <w:r w:rsidRPr="00016D50">
        <w:rPr>
          <w:lang w:val="pl-PL"/>
        </w:rPr>
        <w:t xml:space="preserve"> </w:t>
      </w:r>
      <w:r w:rsidR="00FF562D">
        <w:rPr>
          <w:lang w:val="pl-PL"/>
        </w:rPr>
        <w:t>‘</w:t>
      </w:r>
      <w:r w:rsidRPr="00FF562D">
        <w:rPr>
          <w:lang w:val="pl-PL"/>
        </w:rPr>
        <w:t>Recepcja powieści oczyma francuskiego kulturoznawstwa</w:t>
      </w:r>
      <w:r w:rsidR="00FF562D">
        <w:rPr>
          <w:lang w:val="pl-PL"/>
        </w:rPr>
        <w:t xml:space="preserve">’, </w:t>
      </w:r>
      <w:proofErr w:type="spellStart"/>
      <w:r w:rsidRPr="004A5034">
        <w:rPr>
          <w:i/>
          <w:iCs/>
          <w:lang w:val="pl-PL"/>
        </w:rPr>
        <w:t>Powie</w:t>
      </w:r>
      <w:r w:rsidR="00235F6F">
        <w:rPr>
          <w:i/>
          <w:iCs/>
          <w:lang w:val="pl-PL"/>
        </w:rPr>
        <w:t>sc</w:t>
      </w:r>
      <w:proofErr w:type="spellEnd"/>
      <w:r w:rsidRPr="004A5034">
        <w:rPr>
          <w:i/>
          <w:iCs/>
          <w:lang w:val="pl-PL"/>
        </w:rPr>
        <w:t xml:space="preserve"> </w:t>
      </w:r>
      <w:r w:rsidR="00235F6F">
        <w:rPr>
          <w:i/>
          <w:iCs/>
          <w:lang w:val="pl-PL"/>
        </w:rPr>
        <w:t>dziś,</w:t>
      </w:r>
      <w:r w:rsidRPr="00A219D0">
        <w:rPr>
          <w:lang w:val="pl-PL"/>
        </w:rPr>
        <w:t xml:space="preserve"> </w:t>
      </w:r>
      <w:r w:rsidRPr="00235F6F">
        <w:rPr>
          <w:i/>
          <w:iCs/>
          <w:lang w:val="pl-PL"/>
        </w:rPr>
        <w:t>Wydawnictwo Naukowe Uniwersytetu Miko</w:t>
      </w:r>
      <w:r w:rsidR="00030C06" w:rsidRPr="00235F6F">
        <w:rPr>
          <w:i/>
          <w:iCs/>
          <w:lang w:val="pl-PL"/>
        </w:rPr>
        <w:t>ł</w:t>
      </w:r>
      <w:r w:rsidRPr="00235F6F">
        <w:rPr>
          <w:i/>
          <w:iCs/>
          <w:lang w:val="pl-PL"/>
        </w:rPr>
        <w:t>aja Kopernika</w:t>
      </w:r>
      <w:r w:rsidRPr="00A219D0">
        <w:rPr>
          <w:lang w:val="pl-PL"/>
        </w:rPr>
        <w:t>, 2019</w:t>
      </w:r>
      <w:r w:rsidR="00030C06">
        <w:rPr>
          <w:lang w:val="pl-PL"/>
        </w:rPr>
        <w:t>,</w:t>
      </w:r>
      <w:r w:rsidRPr="00A219D0">
        <w:rPr>
          <w:lang w:val="pl-PL"/>
        </w:rPr>
        <w:t xml:space="preserve"> hal-02520207,</w:t>
      </w:r>
      <w:r>
        <w:rPr>
          <w:lang w:val="pl-PL"/>
        </w:rPr>
        <w:t xml:space="preserve"> p. 7</w:t>
      </w:r>
      <w:r w:rsidR="002171C2">
        <w:rPr>
          <w:lang w:val="pl-PL"/>
        </w:rPr>
        <w:t>.</w:t>
      </w:r>
    </w:p>
  </w:footnote>
  <w:footnote w:id="4">
    <w:p w14:paraId="4F78E4B9" w14:textId="1FF8C8D2" w:rsidR="00FB1B76" w:rsidRPr="00FC5AD6" w:rsidRDefault="00FB1B76">
      <w:pPr>
        <w:pStyle w:val="FootnoteText"/>
        <w:rPr>
          <w:lang w:val="pl-PL"/>
        </w:rPr>
      </w:pPr>
      <w:r>
        <w:rPr>
          <w:rStyle w:val="FootnoteReference"/>
        </w:rPr>
        <w:footnoteRef/>
      </w:r>
      <w:r w:rsidRPr="00FC5AD6">
        <w:rPr>
          <w:lang w:val="pl-PL"/>
        </w:rPr>
        <w:t xml:space="preserve"> </w:t>
      </w:r>
      <w:r w:rsidR="00644255" w:rsidRPr="00FC5AD6">
        <w:rPr>
          <w:lang w:val="pl-PL"/>
        </w:rPr>
        <w:t>S. Fiszer, p.</w:t>
      </w:r>
      <w:r w:rsidR="00110C20" w:rsidRPr="00FC5AD6">
        <w:rPr>
          <w:lang w:val="pl-PL"/>
        </w:rPr>
        <w:t xml:space="preserve"> 7.</w:t>
      </w:r>
    </w:p>
  </w:footnote>
  <w:footnote w:id="5">
    <w:p w14:paraId="06F77AB8" w14:textId="44B5042C" w:rsidR="00E60984" w:rsidRDefault="00E60984" w:rsidP="00E030AF">
      <w:pPr>
        <w:pStyle w:val="FootnoteText"/>
      </w:pPr>
      <w:r>
        <w:rPr>
          <w:rStyle w:val="FootnoteReference"/>
        </w:rPr>
        <w:footnoteRef/>
      </w:r>
      <w:r>
        <w:t xml:space="preserve"> Fish, Stanley</w:t>
      </w:r>
      <w:r w:rsidR="0085740C">
        <w:t>,</w:t>
      </w:r>
      <w:r>
        <w:t xml:space="preserve"> </w:t>
      </w:r>
      <w:r w:rsidR="00622036">
        <w:t>‘</w:t>
      </w:r>
      <w:r>
        <w:t>Interpreting the Variorum</w:t>
      </w:r>
      <w:r w:rsidR="00622036">
        <w:t>’,</w:t>
      </w:r>
      <w:r>
        <w:t xml:space="preserve"> in </w:t>
      </w:r>
      <w:r w:rsidRPr="00622036">
        <w:rPr>
          <w:i/>
          <w:iCs/>
        </w:rPr>
        <w:t>Is There a Text in This Class?</w:t>
      </w:r>
      <w:r>
        <w:t xml:space="preserve"> </w:t>
      </w:r>
      <w:r w:rsidR="008758E9">
        <w:t>(</w:t>
      </w:r>
      <w:r>
        <w:t>Cambridge,</w:t>
      </w:r>
      <w:r w:rsidR="00904BD8" w:rsidRPr="00904BD8">
        <w:t xml:space="preserve"> </w:t>
      </w:r>
      <w:r w:rsidR="008758E9">
        <w:t>MA: Harvard University Press</w:t>
      </w:r>
      <w:r w:rsidR="008758E9">
        <w:t xml:space="preserve">, </w:t>
      </w:r>
      <w:r w:rsidR="00904BD8">
        <w:t>1980</w:t>
      </w:r>
      <w:r w:rsidR="008758E9">
        <w:t xml:space="preserve">), pp. </w:t>
      </w:r>
      <w:r w:rsidR="008758E9">
        <w:t>147–</w:t>
      </w:r>
      <w:r w:rsidR="008758E9">
        <w:t>1</w:t>
      </w:r>
      <w:r w:rsidR="008758E9">
        <w:t>74</w:t>
      </w:r>
      <w:r>
        <w:t>.</w:t>
      </w:r>
    </w:p>
  </w:footnote>
  <w:footnote w:id="6">
    <w:p w14:paraId="679E7F7E" w14:textId="4B05FC8A" w:rsidR="002434FF" w:rsidRDefault="002434FF" w:rsidP="00622036">
      <w:pPr>
        <w:pStyle w:val="FootnoteText"/>
      </w:pPr>
      <w:r>
        <w:rPr>
          <w:rStyle w:val="FootnoteReference"/>
        </w:rPr>
        <w:footnoteRef/>
      </w:r>
      <w:r>
        <w:t xml:space="preserve"> </w:t>
      </w:r>
      <w:r w:rsidRPr="002434FF">
        <w:t>Brian James Baer</w:t>
      </w:r>
      <w:r w:rsidR="0085740C">
        <w:t>,</w:t>
      </w:r>
      <w:r w:rsidRPr="002434FF">
        <w:t xml:space="preserve"> </w:t>
      </w:r>
      <w:r w:rsidR="0085740C">
        <w:t>‘</w:t>
      </w:r>
      <w:r w:rsidRPr="002434FF">
        <w:t>Translated Literature and the Role of the Reader</w:t>
      </w:r>
      <w:r w:rsidR="0085740C">
        <w:t>’</w:t>
      </w:r>
      <w:r>
        <w:t xml:space="preserve">, </w:t>
      </w:r>
      <w:r w:rsidR="004F1AF0">
        <w:t xml:space="preserve">in </w:t>
      </w:r>
      <w:r w:rsidR="004F1AF0" w:rsidRPr="0085740C">
        <w:rPr>
          <w:i/>
          <w:iCs/>
        </w:rPr>
        <w:t>A Companion to Translation Studies</w:t>
      </w:r>
      <w:r w:rsidR="004F1AF0">
        <w:t xml:space="preserve">, </w:t>
      </w:r>
      <w:r w:rsidR="0085740C">
        <w:t>e</w:t>
      </w:r>
      <w:r w:rsidR="004F1AF0">
        <w:t>d</w:t>
      </w:r>
      <w:r w:rsidR="00D5208F">
        <w:t>.</w:t>
      </w:r>
      <w:r w:rsidR="004F1AF0">
        <w:t xml:space="preserve"> by Sandra </w:t>
      </w:r>
      <w:proofErr w:type="spellStart"/>
      <w:r w:rsidR="004F1AF0">
        <w:t>Bermann</w:t>
      </w:r>
      <w:proofErr w:type="spellEnd"/>
      <w:r w:rsidR="004F1AF0">
        <w:t xml:space="preserve"> and Catherine Porter</w:t>
      </w:r>
      <w:r w:rsidR="00622036">
        <w:t xml:space="preserve"> (</w:t>
      </w:r>
      <w:r w:rsidR="004F1AF0">
        <w:t>John Wiley &amp; Sons, Ltd. Published 2014</w:t>
      </w:r>
      <w:r w:rsidR="00622036">
        <w:t>)</w:t>
      </w:r>
      <w:r w:rsidR="000C6A76">
        <w:t>, p</w:t>
      </w:r>
      <w:r w:rsidR="00622036">
        <w:t>.</w:t>
      </w:r>
      <w:r w:rsidR="004F1AF0">
        <w:t xml:space="preserve"> </w:t>
      </w:r>
      <w:r w:rsidR="00B2338A">
        <w:t xml:space="preserve">336. </w:t>
      </w:r>
    </w:p>
  </w:footnote>
  <w:footnote w:id="7">
    <w:p w14:paraId="39844905" w14:textId="4A0DACD5" w:rsidR="001C49C2" w:rsidRDefault="001C49C2">
      <w:pPr>
        <w:pStyle w:val="FootnoteText"/>
      </w:pPr>
      <w:r>
        <w:rPr>
          <w:rStyle w:val="FootnoteReference"/>
        </w:rPr>
        <w:footnoteRef/>
      </w:r>
      <w:r>
        <w:t xml:space="preserve"> T</w:t>
      </w:r>
      <w:r w:rsidRPr="001C49C2">
        <w:t xml:space="preserve">he translation of excerpts from this extraordinary piece will be published in </w:t>
      </w:r>
      <w:r>
        <w:t xml:space="preserve">2023 in Carmel Publishing House, in the translation </w:t>
      </w:r>
      <w:r w:rsidR="004478EE">
        <w:t>to Hebrew</w:t>
      </w:r>
      <w:r w:rsidR="00541D2E">
        <w:t xml:space="preserve"> la</w:t>
      </w:r>
      <w:r w:rsidR="00557A6B">
        <w:t>nguage</w:t>
      </w:r>
      <w:r w:rsidR="004478EE">
        <w:t xml:space="preserve"> by</w:t>
      </w:r>
      <w:r>
        <w:t xml:space="preserve"> Marta </w:t>
      </w:r>
      <w:proofErr w:type="spellStart"/>
      <w:r>
        <w:t>Stanki</w:t>
      </w:r>
      <w:r w:rsidR="004478EE">
        <w:t>ewi</w:t>
      </w:r>
      <w:r>
        <w:t>cz</w:t>
      </w:r>
      <w:proofErr w:type="spellEnd"/>
      <w:r w:rsidRPr="001C49C2">
        <w:t>.</w:t>
      </w:r>
    </w:p>
  </w:footnote>
  <w:footnote w:id="8">
    <w:p w14:paraId="254DEFEE" w14:textId="1C036C6A" w:rsidR="006C4B1E" w:rsidRPr="00501C24" w:rsidRDefault="006C4B1E">
      <w:pPr>
        <w:pStyle w:val="FootnoteText"/>
        <w:rPr>
          <w:lang w:val="pl-PL"/>
        </w:rPr>
      </w:pPr>
      <w:r>
        <w:rPr>
          <w:rStyle w:val="FootnoteReference"/>
        </w:rPr>
        <w:footnoteRef/>
      </w:r>
      <w:r w:rsidRPr="001E5084">
        <w:rPr>
          <w:lang w:val="pl-PL"/>
        </w:rPr>
        <w:t xml:space="preserve"> Sylwia Góra, </w:t>
      </w:r>
      <w:r w:rsidR="001E5084" w:rsidRPr="001E5084">
        <w:rPr>
          <w:lang w:val="pl-PL"/>
        </w:rPr>
        <w:t>‘</w:t>
      </w:r>
      <w:r w:rsidR="001E5084" w:rsidRPr="001E5084">
        <w:rPr>
          <w:lang w:val="pl-PL"/>
        </w:rPr>
        <w:t>Wędrowny święty? O książce „Golem” Macieja Płazy</w:t>
      </w:r>
      <w:r w:rsidR="001E5084">
        <w:rPr>
          <w:lang w:val="pl-PL"/>
        </w:rPr>
        <w:t>’ (</w:t>
      </w:r>
      <w:proofErr w:type="spellStart"/>
      <w:r w:rsidRPr="001E5084">
        <w:rPr>
          <w:i/>
          <w:iCs/>
          <w:lang w:val="pl-PL"/>
        </w:rPr>
        <w:t>Wandering</w:t>
      </w:r>
      <w:proofErr w:type="spellEnd"/>
      <w:r w:rsidRPr="001E5084">
        <w:rPr>
          <w:i/>
          <w:iCs/>
          <w:lang w:val="pl-PL"/>
        </w:rPr>
        <w:t xml:space="preserve"> Saint? </w:t>
      </w:r>
      <w:proofErr w:type="spellStart"/>
      <w:r w:rsidRPr="00501C24">
        <w:rPr>
          <w:i/>
          <w:iCs/>
          <w:lang w:val="pl-PL"/>
        </w:rPr>
        <w:t>About</w:t>
      </w:r>
      <w:proofErr w:type="spellEnd"/>
      <w:r w:rsidRPr="00501C24">
        <w:rPr>
          <w:i/>
          <w:iCs/>
          <w:lang w:val="pl-PL"/>
        </w:rPr>
        <w:t xml:space="preserve"> the </w:t>
      </w:r>
      <w:proofErr w:type="spellStart"/>
      <w:r w:rsidRPr="00501C24">
        <w:rPr>
          <w:i/>
          <w:iCs/>
          <w:lang w:val="pl-PL"/>
        </w:rPr>
        <w:t>book</w:t>
      </w:r>
      <w:proofErr w:type="spellEnd"/>
      <w:r w:rsidRPr="00501C24">
        <w:rPr>
          <w:i/>
          <w:iCs/>
          <w:lang w:val="pl-PL"/>
        </w:rPr>
        <w:t xml:space="preserve"> "Golem" by Maciej Płaza</w:t>
      </w:r>
      <w:r w:rsidR="001E5084" w:rsidRPr="00501C24">
        <w:rPr>
          <w:i/>
          <w:iCs/>
          <w:lang w:val="pl-PL"/>
        </w:rPr>
        <w:t>)</w:t>
      </w:r>
      <w:r w:rsidRPr="00501C24">
        <w:rPr>
          <w:lang w:val="pl-PL"/>
        </w:rPr>
        <w:t xml:space="preserve">, </w:t>
      </w:r>
      <w:r w:rsidRPr="00501C24">
        <w:rPr>
          <w:i/>
          <w:iCs/>
          <w:lang w:val="pl-PL"/>
        </w:rPr>
        <w:t>Kultura Liberalna</w:t>
      </w:r>
      <w:r w:rsidRPr="00501C24">
        <w:rPr>
          <w:lang w:val="pl-PL"/>
        </w:rPr>
        <w:t xml:space="preserve"> 16</w:t>
      </w:r>
      <w:r w:rsidR="00501C24" w:rsidRPr="00501C24">
        <w:rPr>
          <w:lang w:val="pl-PL"/>
        </w:rPr>
        <w:t xml:space="preserve"> (</w:t>
      </w:r>
      <w:r w:rsidRPr="00501C24">
        <w:rPr>
          <w:lang w:val="pl-PL"/>
        </w:rPr>
        <w:t>2021</w:t>
      </w:r>
      <w:r w:rsidR="00501C24" w:rsidRPr="00501C24">
        <w:rPr>
          <w:lang w:val="pl-PL"/>
        </w:rPr>
        <w:t>),</w:t>
      </w:r>
      <w:r w:rsidR="00501C24">
        <w:rPr>
          <w:lang w:val="pl-PL"/>
        </w:rPr>
        <w:t xml:space="preserve"> </w:t>
      </w:r>
      <w:r w:rsidR="00501C24" w:rsidRPr="00501C24">
        <w:rPr>
          <w:lang w:val="pl-PL"/>
        </w:rPr>
        <w:t>https://kulturaliberalna.pl/2021/04/20/wedrowny-swiety-o-ksiazce-golem-macieja-plazy/</w:t>
      </w:r>
    </w:p>
  </w:footnote>
  <w:footnote w:id="9">
    <w:p w14:paraId="4D66AF0A" w14:textId="2B15D92A" w:rsidR="00770F95" w:rsidRPr="00DE6F43" w:rsidRDefault="00770F95">
      <w:pPr>
        <w:pStyle w:val="FootnoteText"/>
      </w:pPr>
      <w:r>
        <w:rPr>
          <w:rStyle w:val="FootnoteReference"/>
        </w:rPr>
        <w:footnoteRef/>
      </w:r>
      <w:r w:rsidR="00F7207B">
        <w:rPr>
          <w:lang w:val="pl-PL"/>
        </w:rPr>
        <w:t>Przemysław</w:t>
      </w:r>
      <w:r w:rsidRPr="00501C24">
        <w:rPr>
          <w:lang w:val="pl-PL"/>
        </w:rPr>
        <w:t xml:space="preserve"> </w:t>
      </w:r>
      <w:r w:rsidR="00B31BD2" w:rsidRPr="00CA01E2">
        <w:rPr>
          <w:lang w:val="pl-PL"/>
        </w:rPr>
        <w:t>C</w:t>
      </w:r>
      <w:r w:rsidRPr="00CA01E2">
        <w:rPr>
          <w:lang w:val="pl-PL"/>
        </w:rPr>
        <w:t>zapliński</w:t>
      </w:r>
      <w:r w:rsidR="00F7207B">
        <w:rPr>
          <w:lang w:val="pl-PL"/>
        </w:rPr>
        <w:t xml:space="preserve">, </w:t>
      </w:r>
      <w:r w:rsidR="002F1184" w:rsidRPr="002F1184">
        <w:rPr>
          <w:lang w:val="pl-PL"/>
        </w:rPr>
        <w:t>‘</w:t>
      </w:r>
      <w:r w:rsidR="002F1184" w:rsidRPr="002F1184">
        <w:rPr>
          <w:lang w:val="pl-PL"/>
        </w:rPr>
        <w:t xml:space="preserve">"Księgi Jakubowe", czyli dwieście lat samotności. </w:t>
      </w:r>
      <w:proofErr w:type="spellStart"/>
      <w:r w:rsidR="002F1184" w:rsidRPr="00DE6F43">
        <w:t>Recenzja</w:t>
      </w:r>
      <w:proofErr w:type="spellEnd"/>
      <w:r w:rsidR="002F1184" w:rsidRPr="00DE6F43">
        <w:t xml:space="preserve"> </w:t>
      </w:r>
      <w:proofErr w:type="spellStart"/>
      <w:r w:rsidR="002F1184" w:rsidRPr="00DE6F43">
        <w:t>nowej</w:t>
      </w:r>
      <w:proofErr w:type="spellEnd"/>
      <w:r w:rsidR="002F1184" w:rsidRPr="00DE6F43">
        <w:t xml:space="preserve"> </w:t>
      </w:r>
      <w:proofErr w:type="spellStart"/>
      <w:r w:rsidR="002F1184" w:rsidRPr="00DE6F43">
        <w:t>książki</w:t>
      </w:r>
      <w:proofErr w:type="spellEnd"/>
      <w:r w:rsidR="002F1184" w:rsidRPr="00DE6F43">
        <w:t xml:space="preserve"> </w:t>
      </w:r>
      <w:proofErr w:type="spellStart"/>
      <w:r w:rsidR="002F1184" w:rsidRPr="00DE6F43">
        <w:t>Olgi</w:t>
      </w:r>
      <w:proofErr w:type="spellEnd"/>
      <w:r w:rsidR="002F1184" w:rsidRPr="00DE6F43">
        <w:t xml:space="preserve"> </w:t>
      </w:r>
      <w:proofErr w:type="spellStart"/>
      <w:r w:rsidR="002F1184" w:rsidRPr="00DE6F43">
        <w:t>Tokarczuk</w:t>
      </w:r>
      <w:proofErr w:type="spellEnd"/>
      <w:r w:rsidR="002F1184" w:rsidRPr="00DE6F43">
        <w:t>’</w:t>
      </w:r>
      <w:r w:rsidR="00303F44" w:rsidRPr="00DE6F43">
        <w:t xml:space="preserve"> (</w:t>
      </w:r>
      <w:r w:rsidR="00595747">
        <w:t>‘</w:t>
      </w:r>
      <w:r w:rsidR="00303F44" w:rsidRPr="00DE6F43">
        <w:t xml:space="preserve">The </w:t>
      </w:r>
      <w:r w:rsidR="00DE6F43" w:rsidRPr="00DE6F43">
        <w:t xml:space="preserve">Books of Jacob, or </w:t>
      </w:r>
      <w:r w:rsidR="003D5A0A">
        <w:t>t</w:t>
      </w:r>
      <w:r w:rsidR="003D5A0A" w:rsidRPr="003D5A0A">
        <w:t xml:space="preserve">wo hundred years of solitude. Review of the new book by Olga </w:t>
      </w:r>
      <w:proofErr w:type="spellStart"/>
      <w:r w:rsidR="003D5A0A" w:rsidRPr="003D5A0A">
        <w:t>Tokarczuk</w:t>
      </w:r>
      <w:proofErr w:type="spellEnd"/>
      <w:r w:rsidR="00595747">
        <w:t>’)</w:t>
      </w:r>
      <w:r w:rsidR="002F1184" w:rsidRPr="00DE6F43">
        <w:t xml:space="preserve">, </w:t>
      </w:r>
      <w:r w:rsidR="002F1184" w:rsidRPr="00DE6F43">
        <w:rPr>
          <w:i/>
          <w:iCs/>
        </w:rPr>
        <w:t xml:space="preserve">Gazeta </w:t>
      </w:r>
      <w:proofErr w:type="spellStart"/>
      <w:r w:rsidR="002F1184" w:rsidRPr="00DE6F43">
        <w:rPr>
          <w:i/>
          <w:iCs/>
        </w:rPr>
        <w:t>Wyborcza</w:t>
      </w:r>
      <w:proofErr w:type="spellEnd"/>
      <w:r w:rsidR="002F1184" w:rsidRPr="00DE6F43">
        <w:rPr>
          <w:i/>
          <w:iCs/>
        </w:rPr>
        <w:t xml:space="preserve">, </w:t>
      </w:r>
      <w:r w:rsidR="00303F44" w:rsidRPr="00DE6F43">
        <w:t xml:space="preserve">21 </w:t>
      </w:r>
      <w:r w:rsidR="00595747">
        <w:t xml:space="preserve">October </w:t>
      </w:r>
      <w:r w:rsidR="00303F44" w:rsidRPr="00DE6F43">
        <w:t>2014</w:t>
      </w:r>
      <w:r w:rsidR="00595747">
        <w:t xml:space="preserve">, </w:t>
      </w:r>
      <w:r w:rsidR="00CA01E2" w:rsidRPr="00CA01E2">
        <w:t>https://wyborcza.pl/7,75410,16835955,ksiegi-jakubowe-czyli-dwiescie-lat-samotnosci-recenzja-nowej.html</w:t>
      </w:r>
      <w:r w:rsidR="00CA01E2">
        <w:t>.</w:t>
      </w:r>
    </w:p>
  </w:footnote>
  <w:footnote w:id="10">
    <w:p w14:paraId="0A3C905E" w14:textId="08696148" w:rsidR="00770F95" w:rsidRPr="00FA7AFB" w:rsidRDefault="00770F95">
      <w:pPr>
        <w:pStyle w:val="FootnoteText"/>
        <w:rPr>
          <w:lang w:val="pl-PL"/>
        </w:rPr>
      </w:pPr>
      <w:r>
        <w:rPr>
          <w:rStyle w:val="FootnoteReference"/>
        </w:rPr>
        <w:footnoteRef/>
      </w:r>
      <w:r w:rsidRPr="00FA7AFB">
        <w:rPr>
          <w:lang w:val="pl-PL"/>
        </w:rPr>
        <w:t xml:space="preserve"> </w:t>
      </w:r>
      <w:r w:rsidR="00CA01E2">
        <w:rPr>
          <w:lang w:val="pl-PL"/>
        </w:rPr>
        <w:t xml:space="preserve">P. </w:t>
      </w:r>
      <w:r w:rsidRPr="00FA7AFB">
        <w:rPr>
          <w:highlight w:val="magenta"/>
          <w:lang w:val="pl-PL"/>
        </w:rPr>
        <w:t>Czapliński</w:t>
      </w:r>
      <w:r w:rsidR="00CA01E2">
        <w:rPr>
          <w:lang w:val="pl-PL"/>
        </w:rPr>
        <w:t>,</w:t>
      </w:r>
    </w:p>
  </w:footnote>
  <w:footnote w:id="11">
    <w:p w14:paraId="29043151" w14:textId="4DC5BC48" w:rsidR="00770F95" w:rsidRPr="00FA7AFB" w:rsidRDefault="00770F95">
      <w:pPr>
        <w:pStyle w:val="FootnoteText"/>
        <w:rPr>
          <w:lang w:val="pl-PL"/>
        </w:rPr>
      </w:pPr>
      <w:r>
        <w:rPr>
          <w:rStyle w:val="FootnoteReference"/>
        </w:rPr>
        <w:footnoteRef/>
      </w:r>
      <w:r w:rsidRPr="00FA7AFB">
        <w:rPr>
          <w:lang w:val="pl-PL"/>
        </w:rPr>
        <w:t xml:space="preserve"> </w:t>
      </w:r>
      <w:r w:rsidR="00CA01E2">
        <w:rPr>
          <w:lang w:val="pl-PL"/>
        </w:rPr>
        <w:t xml:space="preserve">P. </w:t>
      </w:r>
      <w:r w:rsidRPr="00FA7AFB">
        <w:rPr>
          <w:highlight w:val="magenta"/>
          <w:lang w:val="pl-PL"/>
        </w:rPr>
        <w:t>Czapliński</w:t>
      </w:r>
      <w:r w:rsidR="00CA01E2">
        <w:rPr>
          <w:lang w:val="pl-PL"/>
        </w:rPr>
        <w:t>,</w:t>
      </w:r>
    </w:p>
  </w:footnote>
  <w:footnote w:id="12">
    <w:p w14:paraId="4A86CD01" w14:textId="4CF4F3FD" w:rsidR="00FA7AFB" w:rsidRDefault="004035F9">
      <w:pPr>
        <w:pStyle w:val="FootnoteText"/>
        <w:rPr>
          <w:lang w:val="pl-PL"/>
        </w:rPr>
      </w:pPr>
      <w:r>
        <w:rPr>
          <w:rStyle w:val="FootnoteReference"/>
        </w:rPr>
        <w:footnoteRef/>
      </w:r>
      <w:r w:rsidRPr="00FA7AFB">
        <w:rPr>
          <w:lang w:val="pl-PL"/>
        </w:rPr>
        <w:t xml:space="preserve"> R</w:t>
      </w:r>
      <w:r w:rsidR="006959C5">
        <w:rPr>
          <w:lang w:val="pl-PL"/>
        </w:rPr>
        <w:t>achel</w:t>
      </w:r>
      <w:r w:rsidRPr="00FA7AFB">
        <w:rPr>
          <w:lang w:val="pl-PL"/>
        </w:rPr>
        <w:t xml:space="preserve"> </w:t>
      </w:r>
      <w:proofErr w:type="spellStart"/>
      <w:r w:rsidRPr="00FA7AFB">
        <w:rPr>
          <w:lang w:val="pl-PL"/>
        </w:rPr>
        <w:t>Elior</w:t>
      </w:r>
      <w:proofErr w:type="spellEnd"/>
      <w:r w:rsidRPr="00FA7AFB">
        <w:rPr>
          <w:lang w:val="pl-PL"/>
        </w:rPr>
        <w:t xml:space="preserve">, </w:t>
      </w:r>
      <w:r w:rsidR="002F0F0D" w:rsidRPr="002F0F0D">
        <w:rPr>
          <w:rFonts w:cs="Arial"/>
          <w:rtl/>
          <w:lang w:val="pl-PL"/>
        </w:rPr>
        <w:t xml:space="preserve">המסע הגדול דרך שבעה גבולות חמש שפות ושלוש דתות (ועוד אחת) אל אמונה חדשה – לאחר מאתיים שנה: סקירה על ספרי יעקב מאת אולגה </w:t>
      </w:r>
      <w:proofErr w:type="spellStart"/>
      <w:r w:rsidR="002F0F0D" w:rsidRPr="002F0F0D">
        <w:rPr>
          <w:rFonts w:cs="Arial"/>
          <w:rtl/>
          <w:lang w:val="pl-PL"/>
        </w:rPr>
        <w:t>טוקרצ’וק</w:t>
      </w:r>
      <w:proofErr w:type="spellEnd"/>
      <w:r w:rsidR="00FA7AFB" w:rsidRPr="00FA7AFB">
        <w:rPr>
          <w:lang w:val="pl-PL"/>
        </w:rPr>
        <w:t xml:space="preserve"> </w:t>
      </w:r>
    </w:p>
    <w:p w14:paraId="61E32A04" w14:textId="77468220" w:rsidR="004632DF" w:rsidRDefault="00AD5C99">
      <w:pPr>
        <w:pStyle w:val="FootnoteText"/>
        <w:rPr>
          <w:rtl/>
        </w:rPr>
      </w:pPr>
      <w:r>
        <w:rPr>
          <w:rFonts w:hint="cs"/>
          <w:rtl/>
        </w:rPr>
        <w:t>יקום תרבות הזירה המקוונת לתרבות עיברית,</w:t>
      </w:r>
      <w:r w:rsidR="00466066">
        <w:rPr>
          <w:rFonts w:hint="cs"/>
          <w:rtl/>
        </w:rPr>
        <w:t>26 ב</w:t>
      </w:r>
      <w:r>
        <w:rPr>
          <w:rFonts w:hint="cs"/>
          <w:rtl/>
        </w:rPr>
        <w:t>מאי</w:t>
      </w:r>
      <w:r w:rsidR="00466066">
        <w:rPr>
          <w:rFonts w:hint="cs"/>
          <w:rtl/>
        </w:rPr>
        <w:t xml:space="preserve"> 2022. </w:t>
      </w:r>
      <w:r w:rsidR="004632DF">
        <w:fldChar w:fldCharType="begin"/>
      </w:r>
      <w:r w:rsidR="004632DF">
        <w:instrText xml:space="preserve"> HYPERLINK "</w:instrText>
      </w:r>
      <w:r w:rsidR="004632DF" w:rsidRPr="004632DF">
        <w:instrText>https://www.yekum.org/2021/05/%d7%94%d7%9e%d7%a1%d7%a2-%d7%94%d7%92%d7%93%d7%95%d7%9c-%d7%93%d7%a8%d7%9a-%d7%a9%d7%91%d7%a2%d7%94-%d7%92%d7%91%d7%95%d7%9c%d7%95%d7%aa-%d7%97%d7%9e%d7%a9-%d7%a9%d7%a4%d7%95%d7%aa-%d7%95%d7%a9%d7%9c/</w:instrText>
      </w:r>
      <w:r w:rsidR="004632DF">
        <w:instrText xml:space="preserve">" </w:instrText>
      </w:r>
      <w:r w:rsidR="004632DF">
        <w:fldChar w:fldCharType="separate"/>
      </w:r>
      <w:r w:rsidR="004632DF" w:rsidRPr="00CF586C">
        <w:rPr>
          <w:rStyle w:val="Hyperlink"/>
        </w:rPr>
        <w:t>https://www.yekum.org/2021/05/%d7%94%d7%9e%d7%a1%d7%a2-%d7%94%d7%92%d7%93%d7%95%d7%9c-%d7%93%d7%a8%d7%9a-%d7%a9%d7%91%d7%a2%d7%94-%d7%92%d7%91%d7%95%d7%9c%d7%95%d7%aa-%d7%97%d7%9e%d7%a9-%d7%a9%d7%a4%d7%95%d7%aa-%d7%95%d7%a9%d7%9c/</w:t>
      </w:r>
      <w:r w:rsidR="004632DF">
        <w:fldChar w:fldCharType="end"/>
      </w:r>
    </w:p>
    <w:p w14:paraId="58F032B1" w14:textId="1769972D" w:rsidR="004035F9" w:rsidRPr="002E0EAC" w:rsidRDefault="00AD5C99">
      <w:pPr>
        <w:pStyle w:val="FootnoteText"/>
        <w:rPr>
          <w:i/>
          <w:iCs/>
        </w:rPr>
      </w:pPr>
      <w:r>
        <w:rPr>
          <w:rFonts w:hint="cs"/>
          <w:rtl/>
        </w:rPr>
        <w:t xml:space="preserve"> </w:t>
      </w:r>
      <w:r w:rsidR="002E0EAC" w:rsidRPr="00466066">
        <w:t>“</w:t>
      </w:r>
      <w:r w:rsidR="002E0EAC" w:rsidRPr="00466066">
        <w:rPr>
          <w:i/>
          <w:iCs/>
        </w:rPr>
        <w:t xml:space="preserve">Frank saw himself as a "third" antinomian Messiah, and said that he came to abolish all books, all customs, and all laws, and promised his believers that he would free them from </w:t>
      </w:r>
      <w:proofErr w:type="gramStart"/>
      <w:r w:rsidR="002E0EAC" w:rsidRPr="00466066">
        <w:rPr>
          <w:i/>
          <w:iCs/>
        </w:rPr>
        <w:t>death, and</w:t>
      </w:r>
      <w:proofErr w:type="gramEnd"/>
      <w:r w:rsidR="002E0EAC" w:rsidRPr="00466066">
        <w:rPr>
          <w:i/>
          <w:iCs/>
        </w:rPr>
        <w:t xml:space="preserve"> bring them to eternal life. </w:t>
      </w:r>
      <w:r w:rsidR="002E0EAC" w:rsidRPr="002E0EAC">
        <w:rPr>
          <w:i/>
          <w:iCs/>
        </w:rPr>
        <w:t xml:space="preserve">Two antinomian messiahs were known before him who influenced him: Shabti </w:t>
      </w:r>
      <w:proofErr w:type="spellStart"/>
      <w:r w:rsidR="002E0EAC" w:rsidRPr="002E0EAC">
        <w:rPr>
          <w:i/>
          <w:iCs/>
        </w:rPr>
        <w:t>Zvi</w:t>
      </w:r>
      <w:proofErr w:type="spellEnd"/>
      <w:r w:rsidR="002E0EAC" w:rsidRPr="002E0EAC">
        <w:rPr>
          <w:i/>
          <w:iCs/>
        </w:rPr>
        <w:t xml:space="preserve"> (1626-1676), who said in the 17th century that he came to abolish the "Torah of the Tree of Good and Evil" and replace it with the "Torah of the Tree of Life", and his successor, </w:t>
      </w:r>
      <w:proofErr w:type="spellStart"/>
      <w:r w:rsidR="002E0EAC" w:rsidRPr="002E0EAC">
        <w:rPr>
          <w:i/>
          <w:iCs/>
        </w:rPr>
        <w:t>Bruchia</w:t>
      </w:r>
      <w:proofErr w:type="spellEnd"/>
      <w:r w:rsidR="002E0EAC" w:rsidRPr="002E0EAC">
        <w:rPr>
          <w:i/>
          <w:iCs/>
        </w:rPr>
        <w:t xml:space="preserve"> Rousseau of Thessaloniki (1720-1677?) , the leader of the "</w:t>
      </w:r>
      <w:proofErr w:type="spellStart"/>
      <w:r w:rsidR="002E0EAC" w:rsidRPr="002E0EAC">
        <w:rPr>
          <w:i/>
          <w:iCs/>
        </w:rPr>
        <w:t>Dunma</w:t>
      </w:r>
      <w:proofErr w:type="spellEnd"/>
      <w:r w:rsidR="002E0EAC" w:rsidRPr="002E0EAC">
        <w:rPr>
          <w:i/>
          <w:iCs/>
        </w:rPr>
        <w:t>", who announced the cancellation of all laws at the time of redemption.</w:t>
      </w:r>
    </w:p>
  </w:footnote>
  <w:footnote w:id="13">
    <w:p w14:paraId="3A7F086A" w14:textId="475E74EC" w:rsidR="002B51B3" w:rsidRPr="00F4682D" w:rsidRDefault="002B51B3">
      <w:pPr>
        <w:pStyle w:val="FootnoteText"/>
      </w:pPr>
      <w:r>
        <w:rPr>
          <w:rStyle w:val="FootnoteReference"/>
        </w:rPr>
        <w:footnoteRef/>
      </w:r>
      <w:r w:rsidRPr="00F4682D">
        <w:t xml:space="preserve"> </w:t>
      </w:r>
      <w:r w:rsidR="00CA01E2">
        <w:t xml:space="preserve">P. </w:t>
      </w:r>
      <w:proofErr w:type="spellStart"/>
      <w:r w:rsidR="00760A81">
        <w:rPr>
          <w:rFonts w:hint="cs"/>
          <w:highlight w:val="magenta"/>
        </w:rPr>
        <w:t>C</w:t>
      </w:r>
      <w:r w:rsidRPr="00EE5036">
        <w:rPr>
          <w:highlight w:val="magenta"/>
        </w:rPr>
        <w:t>zaplinski</w:t>
      </w:r>
      <w:proofErr w:type="spellEnd"/>
      <w:r w:rsidR="00CA01E2">
        <w:t xml:space="preserve">, </w:t>
      </w:r>
    </w:p>
  </w:footnote>
  <w:footnote w:id="14">
    <w:p w14:paraId="3E04AB75" w14:textId="2CF42F32" w:rsidR="004C56C9" w:rsidRPr="00951E44" w:rsidRDefault="004C56C9">
      <w:pPr>
        <w:pStyle w:val="FootnoteText"/>
      </w:pPr>
      <w:r>
        <w:rPr>
          <w:rStyle w:val="FootnoteReference"/>
        </w:rPr>
        <w:footnoteRef/>
      </w:r>
      <w:r w:rsidRPr="00F4682D">
        <w:t xml:space="preserve"> </w:t>
      </w:r>
      <w:proofErr w:type="spellStart"/>
      <w:r w:rsidR="00CA01E2" w:rsidRPr="00616F33">
        <w:t>Pawe</w:t>
      </w:r>
      <w:r w:rsidR="00CB6540" w:rsidRPr="00616F33">
        <w:t>ł</w:t>
      </w:r>
      <w:proofErr w:type="spellEnd"/>
      <w:r w:rsidR="00CA01E2" w:rsidRPr="00616F33">
        <w:t xml:space="preserve"> </w:t>
      </w:r>
      <w:proofErr w:type="spellStart"/>
      <w:r w:rsidRPr="00616F33">
        <w:t>Maciejko</w:t>
      </w:r>
      <w:proofErr w:type="spellEnd"/>
      <w:r w:rsidRPr="00F4682D">
        <w:t>,</w:t>
      </w:r>
      <w:r w:rsidR="00CB6540">
        <w:t xml:space="preserve"> </w:t>
      </w:r>
      <w:r w:rsidR="00951E44" w:rsidRPr="00951E44">
        <w:rPr>
          <w:i/>
          <w:iCs/>
        </w:rPr>
        <w:t xml:space="preserve">The Mixed Multitude: Jacob Frank and the </w:t>
      </w:r>
      <w:proofErr w:type="spellStart"/>
      <w:r w:rsidR="00951E44" w:rsidRPr="00951E44">
        <w:rPr>
          <w:i/>
          <w:iCs/>
        </w:rPr>
        <w:t>Frankist</w:t>
      </w:r>
      <w:proofErr w:type="spellEnd"/>
      <w:r w:rsidR="00951E44" w:rsidRPr="00951E44">
        <w:rPr>
          <w:i/>
          <w:iCs/>
        </w:rPr>
        <w:t xml:space="preserve"> Movement, 1755-1816</w:t>
      </w:r>
      <w:r w:rsidR="00951E44">
        <w:t xml:space="preserve"> (</w:t>
      </w:r>
      <w:r w:rsidR="00EC29DF">
        <w:t>Philadelphia</w:t>
      </w:r>
      <w:r w:rsidR="00951E44">
        <w:t xml:space="preserve">: </w:t>
      </w:r>
      <w:r w:rsidR="004C7E23" w:rsidRPr="004C7E23">
        <w:t>University of Pennsylvania Press</w:t>
      </w:r>
      <w:r w:rsidR="004C7E23">
        <w:t xml:space="preserve">: 2011), p. </w:t>
      </w:r>
      <w:r w:rsidR="00616F33" w:rsidRPr="00616F33">
        <w:rPr>
          <w:highlight w:val="magenta"/>
        </w:rPr>
        <w:t>20</w:t>
      </w:r>
      <w:r w:rsidR="00616F33">
        <w:t>.</w:t>
      </w:r>
    </w:p>
  </w:footnote>
  <w:footnote w:id="15">
    <w:p w14:paraId="4331E9B6" w14:textId="77777777" w:rsidR="00AD0F2D" w:rsidRDefault="00042219" w:rsidP="00AD0F2D">
      <w:pPr>
        <w:pStyle w:val="FootnoteText"/>
        <w:rPr>
          <w:rtl/>
        </w:rPr>
      </w:pPr>
      <w:r>
        <w:rPr>
          <w:rStyle w:val="FootnoteReference"/>
        </w:rPr>
        <w:footnoteRef/>
      </w:r>
      <w:r w:rsidRPr="008120CC">
        <w:t xml:space="preserve"> </w:t>
      </w:r>
      <w:r w:rsidRPr="00EE5036">
        <w:rPr>
          <w:highlight w:val="magenta"/>
        </w:rPr>
        <w:t>Beni Ziffer</w:t>
      </w:r>
      <w:r w:rsidR="008120CC" w:rsidRPr="008120CC">
        <w:t xml:space="preserve">, </w:t>
      </w:r>
      <w:r w:rsidR="00AD0F2D">
        <w:rPr>
          <w:rFonts w:cs="Arial"/>
          <w:rtl/>
        </w:rPr>
        <w:t>משיח שקר, סופרת אמת</w:t>
      </w:r>
      <w:r w:rsidR="00AD0F2D">
        <w:t xml:space="preserve"> | </w:t>
      </w:r>
    </w:p>
    <w:p w14:paraId="1C02AAB6" w14:textId="77777777" w:rsidR="00AD0F2D" w:rsidRDefault="00AD0F2D" w:rsidP="00AD0F2D">
      <w:pPr>
        <w:pStyle w:val="FootnoteText"/>
      </w:pPr>
      <w:r>
        <w:t>"</w:t>
      </w:r>
      <w:r>
        <w:rPr>
          <w:rFonts w:cs="Arial"/>
          <w:rtl/>
        </w:rPr>
        <w:t>ספרי יעקב": יצירת מופת מופלאה שלא נופלת מ"מאה שנים של בדידות</w:t>
      </w:r>
      <w:r>
        <w:t>"</w:t>
      </w:r>
    </w:p>
    <w:p w14:paraId="1C9C0B29" w14:textId="7D0551B0" w:rsidR="00AD0F2D" w:rsidRDefault="00FC55AF" w:rsidP="00AD0F2D">
      <w:pPr>
        <w:pStyle w:val="FootnoteText"/>
      </w:pPr>
      <w:r>
        <w:rPr>
          <w:rFonts w:hint="cs"/>
          <w:rtl/>
        </w:rPr>
        <w:t xml:space="preserve">הארץ, </w:t>
      </w:r>
      <w:r w:rsidR="00760A81">
        <w:rPr>
          <w:rFonts w:hint="cs"/>
          <w:rtl/>
        </w:rPr>
        <w:t>4 ביוני 2020.</w:t>
      </w:r>
      <w:r w:rsidR="008120CC" w:rsidRPr="008120CC">
        <w:t xml:space="preserve"> </w:t>
      </w:r>
    </w:p>
    <w:p w14:paraId="376B5B24" w14:textId="544600DD" w:rsidR="00042219" w:rsidRPr="008120CC" w:rsidRDefault="008120CC">
      <w:pPr>
        <w:pStyle w:val="FootnoteText"/>
      </w:pPr>
      <w:r w:rsidRPr="008120CC">
        <w:rPr>
          <w:i/>
          <w:iCs/>
        </w:rPr>
        <w:t xml:space="preserve">That's why I don't believe </w:t>
      </w:r>
      <w:proofErr w:type="spellStart"/>
      <w:r w:rsidRPr="008120CC">
        <w:rPr>
          <w:i/>
          <w:iCs/>
        </w:rPr>
        <w:t>Tokarc</w:t>
      </w:r>
      <w:r w:rsidR="006B4B3F">
        <w:rPr>
          <w:i/>
          <w:iCs/>
        </w:rPr>
        <w:t>z</w:t>
      </w:r>
      <w:r w:rsidRPr="008120CC">
        <w:rPr>
          <w:i/>
          <w:iCs/>
        </w:rPr>
        <w:t>uk</w:t>
      </w:r>
      <w:proofErr w:type="spellEnd"/>
      <w:r w:rsidRPr="008120CC">
        <w:rPr>
          <w:i/>
          <w:iCs/>
        </w:rPr>
        <w:t xml:space="preserve"> when she vehemently denied in various interviews any connection to the style of fantastic realism. After all, it is impossible not to notice easily that she devotes herself to the style of phantasmagoric and surreal invention in the style of Marx. However, it must be admitted that she manages to stay true to the historical facts and be careful not to overplay them. This is immediately evident at the beginning of the book and the choice of Podolia as the starting point of the plot</w:t>
      </w:r>
      <w:r>
        <w:t>.</w:t>
      </w:r>
    </w:p>
  </w:footnote>
  <w:footnote w:id="16">
    <w:p w14:paraId="79C4F669" w14:textId="5B5FF702" w:rsidR="00ED42A1" w:rsidRPr="00F4682D" w:rsidRDefault="00ED42A1">
      <w:pPr>
        <w:pStyle w:val="FootnoteText"/>
      </w:pPr>
      <w:r>
        <w:rPr>
          <w:rStyle w:val="FootnoteReference"/>
        </w:rPr>
        <w:footnoteRef/>
      </w:r>
      <w:r w:rsidRPr="00F4682D">
        <w:t xml:space="preserve"> </w:t>
      </w:r>
      <w:r w:rsidRPr="002F657A">
        <w:rPr>
          <w:highlight w:val="magenta"/>
        </w:rPr>
        <w:t>B</w:t>
      </w:r>
      <w:r w:rsidR="00316834">
        <w:rPr>
          <w:highlight w:val="magenta"/>
        </w:rPr>
        <w:t xml:space="preserve">. </w:t>
      </w:r>
      <w:r w:rsidRPr="002F657A">
        <w:rPr>
          <w:highlight w:val="magenta"/>
        </w:rPr>
        <w:t>Ziffer</w:t>
      </w:r>
      <w:r w:rsidRPr="00F4682D">
        <w:t xml:space="preserve">, </w:t>
      </w:r>
    </w:p>
  </w:footnote>
  <w:footnote w:id="17">
    <w:p w14:paraId="591B9723" w14:textId="32840EA1" w:rsidR="00AE151A" w:rsidRPr="00F4682D" w:rsidRDefault="00AE151A">
      <w:pPr>
        <w:pStyle w:val="FootnoteText"/>
      </w:pPr>
      <w:r>
        <w:rPr>
          <w:rStyle w:val="FootnoteReference"/>
        </w:rPr>
        <w:footnoteRef/>
      </w:r>
      <w:r>
        <w:t xml:space="preserve"> </w:t>
      </w:r>
      <w:r w:rsidR="00316834" w:rsidRPr="00316834">
        <w:rPr>
          <w:highlight w:val="magenta"/>
        </w:rPr>
        <w:t xml:space="preserve">B. </w:t>
      </w:r>
      <w:r w:rsidRPr="00316834">
        <w:rPr>
          <w:highlight w:val="magenta"/>
        </w:rPr>
        <w:t>Ziffer</w:t>
      </w:r>
      <w:r w:rsidR="00316834">
        <w:t xml:space="preserve">, </w:t>
      </w:r>
    </w:p>
  </w:footnote>
  <w:footnote w:id="18">
    <w:p w14:paraId="73B909E0" w14:textId="1C90F7C5" w:rsidR="008A76BF" w:rsidRPr="008A76BF" w:rsidRDefault="00241349" w:rsidP="008A76BF">
      <w:pPr>
        <w:rPr>
          <w:i/>
          <w:iCs/>
          <w:sz w:val="20"/>
          <w:szCs w:val="20"/>
        </w:rPr>
      </w:pPr>
      <w:r>
        <w:rPr>
          <w:rStyle w:val="FootnoteReference"/>
        </w:rPr>
        <w:footnoteRef/>
      </w:r>
      <w:r>
        <w:t xml:space="preserve"> </w:t>
      </w:r>
      <w:r w:rsidR="00316834" w:rsidRPr="00316834">
        <w:rPr>
          <w:highlight w:val="magenta"/>
        </w:rPr>
        <w:t xml:space="preserve">B. </w:t>
      </w:r>
      <w:r w:rsidRPr="00316834">
        <w:rPr>
          <w:highlight w:val="magenta"/>
        </w:rPr>
        <w:t>Ziffer</w:t>
      </w:r>
      <w:r w:rsidRPr="008A76BF">
        <w:t xml:space="preserve">, </w:t>
      </w:r>
      <w:r w:rsidR="008A76BF" w:rsidRPr="008A76BF">
        <w:rPr>
          <w:sz w:val="20"/>
          <w:szCs w:val="20"/>
        </w:rPr>
        <w:t>„</w:t>
      </w:r>
      <w:r w:rsidR="008A76BF" w:rsidRPr="008A76BF">
        <w:rPr>
          <w:i/>
          <w:iCs/>
          <w:sz w:val="20"/>
          <w:szCs w:val="20"/>
        </w:rPr>
        <w:t xml:space="preserve">That's when "The Book of the Way" begins, the third and central division of the novel, which covers the period when Jacob Frank returned from the Ottoman East to Poland at the head of a large congregation of believers. Here the idea of combining the three religions - Jewish, </w:t>
      </w:r>
      <w:proofErr w:type="gramStart"/>
      <w:r w:rsidR="008A76BF" w:rsidRPr="008A76BF">
        <w:rPr>
          <w:i/>
          <w:iCs/>
          <w:sz w:val="20"/>
          <w:szCs w:val="20"/>
        </w:rPr>
        <w:t>Christian</w:t>
      </w:r>
      <w:proofErr w:type="gramEnd"/>
      <w:r w:rsidR="008A76BF" w:rsidRPr="008A76BF">
        <w:rPr>
          <w:i/>
          <w:iCs/>
          <w:sz w:val="20"/>
          <w:szCs w:val="20"/>
        </w:rPr>
        <w:t xml:space="preserve"> and Muslim - matures in him. "The first, Shabti, is the one who opened the way through Islam, and in his brotherhood (the Thessalonian successor, B.C.) he turned to Christianity... One must pass through Christianity as one passes a river." The path to the redemption of the Jewish people, he claims, must pass through Christianity: One should turn to Christianity, make peace with Esau. We have to go into the darkness... because only in the darkness is redemption waiting for us." To this is added a practical aspect: a Jew who is baptized into Christianity will be able to live as a human being, that is, as a free person.”</w:t>
      </w:r>
    </w:p>
    <w:p w14:paraId="7B9AB56B" w14:textId="1CBCC8B8" w:rsidR="00241349" w:rsidRPr="008A76BF" w:rsidRDefault="00241349">
      <w:pPr>
        <w:pStyle w:val="FootnoteText"/>
      </w:pPr>
    </w:p>
  </w:footnote>
  <w:footnote w:id="19">
    <w:p w14:paraId="3E4C6A51" w14:textId="5876CB09" w:rsidR="00AC2B7D" w:rsidRPr="00AC2B7D" w:rsidRDefault="00AC2B7D">
      <w:pPr>
        <w:pStyle w:val="FootnoteText"/>
      </w:pPr>
      <w:r>
        <w:rPr>
          <w:rStyle w:val="FootnoteReference"/>
        </w:rPr>
        <w:footnoteRef/>
      </w:r>
      <w:r>
        <w:t xml:space="preserve"> Olga </w:t>
      </w:r>
      <w:proofErr w:type="spellStart"/>
      <w:r>
        <w:t>Tokarczuk</w:t>
      </w:r>
      <w:proofErr w:type="spellEnd"/>
      <w:r>
        <w:t xml:space="preserve">, </w:t>
      </w:r>
      <w:r>
        <w:rPr>
          <w:i/>
          <w:iCs/>
        </w:rPr>
        <w:t xml:space="preserve">The Books of Jacob, </w:t>
      </w:r>
      <w:r>
        <w:t xml:space="preserve">trans. by </w:t>
      </w:r>
      <w:r w:rsidRPr="00AC2B7D">
        <w:t>Jennifer Croft</w:t>
      </w:r>
      <w:r>
        <w:t xml:space="preserve"> (</w:t>
      </w:r>
      <w:r w:rsidRPr="00AC2B7D">
        <w:rPr>
          <w:highlight w:val="magenta"/>
        </w:rPr>
        <w:t>…</w:t>
      </w:r>
      <w:proofErr w:type="gramStart"/>
      <w:r w:rsidRPr="00AC2B7D">
        <w:rPr>
          <w:highlight w:val="magenta"/>
        </w:rPr>
        <w:t>….</w:t>
      </w:r>
      <w:r>
        <w:t>.</w:t>
      </w:r>
      <w:proofErr w:type="gramEnd"/>
      <w:r>
        <w:t>),</w:t>
      </w:r>
      <w:r w:rsidRPr="00AC2B7D">
        <w:t xml:space="preserve"> p</w:t>
      </w:r>
      <w:r>
        <w:t>.</w:t>
      </w:r>
      <w:r w:rsidRPr="00AC2B7D">
        <w:t xml:space="preserve"> 792</w:t>
      </w:r>
      <w:r>
        <w:t>.</w:t>
      </w:r>
    </w:p>
  </w:footnote>
  <w:footnote w:id="20">
    <w:p w14:paraId="27E397E4" w14:textId="28F5C005" w:rsidR="002C1DE7" w:rsidRDefault="002C1DE7">
      <w:pPr>
        <w:pStyle w:val="FootnoteText"/>
      </w:pPr>
      <w:r>
        <w:rPr>
          <w:rStyle w:val="FootnoteReference"/>
        </w:rPr>
        <w:footnoteRef/>
      </w:r>
      <w:r>
        <w:t xml:space="preserve"> </w:t>
      </w:r>
      <w:r w:rsidR="00FA347A">
        <w:t>J</w:t>
      </w:r>
      <w:r w:rsidR="00CF7E2B">
        <w:t xml:space="preserve">onatan </w:t>
      </w:r>
      <w:r w:rsidRPr="002C1DE7">
        <w:rPr>
          <w:highlight w:val="magenta"/>
        </w:rPr>
        <w:t>Meir,</w:t>
      </w:r>
      <w:r>
        <w:t xml:space="preserve"> </w:t>
      </w:r>
      <w:r w:rsidR="00CF7E2B" w:rsidRPr="00CF7E2B">
        <w:rPr>
          <w:rFonts w:cs="Arial"/>
          <w:rtl/>
        </w:rPr>
        <w:t xml:space="preserve">המאמר שלפניכם, של חוקר השבתאות </w:t>
      </w:r>
      <w:proofErr w:type="spellStart"/>
      <w:r w:rsidR="00CF7E2B" w:rsidRPr="00CF7E2B">
        <w:rPr>
          <w:rFonts w:cs="Arial"/>
          <w:rtl/>
        </w:rPr>
        <w:t>והפרנקיזם</w:t>
      </w:r>
      <w:proofErr w:type="spellEnd"/>
      <w:r w:rsidR="00CF7E2B" w:rsidRPr="00CF7E2B">
        <w:rPr>
          <w:rFonts w:cs="Arial"/>
          <w:rtl/>
        </w:rPr>
        <w:t xml:space="preserve"> פרופסור יונתן מאיר, העורך המדעי של המהדורה העברית של “ספרי </w:t>
      </w:r>
      <w:proofErr w:type="spellStart"/>
      <w:r w:rsidR="00CF7E2B" w:rsidRPr="00CF7E2B">
        <w:rPr>
          <w:rFonts w:cs="Arial"/>
          <w:rtl/>
        </w:rPr>
        <w:t>יעקב</w:t>
      </w:r>
      <w:proofErr w:type="gramStart"/>
      <w:r w:rsidR="00CF7E2B" w:rsidRPr="00CF7E2B">
        <w:rPr>
          <w:rFonts w:cs="Arial"/>
          <w:rtl/>
        </w:rPr>
        <w:t>”,שימש</w:t>
      </w:r>
      <w:proofErr w:type="spellEnd"/>
      <w:proofErr w:type="gramEnd"/>
      <w:r w:rsidR="00CF7E2B" w:rsidRPr="00CF7E2B">
        <w:rPr>
          <w:rFonts w:cs="Arial"/>
          <w:rtl/>
        </w:rPr>
        <w:t xml:space="preserve"> כאחרית דבר לספר. פרופסור מאיר נותן סקירה קצרה על הדרך שבה הוצג יעקב פרנק, הן במחקר המדעי, והן בספרות היפה, לאורך הדורות</w:t>
      </w:r>
    </w:p>
  </w:footnote>
  <w:footnote w:id="21">
    <w:p w14:paraId="6585CB75" w14:textId="2B71E424" w:rsidR="0074051E" w:rsidRDefault="0074051E">
      <w:pPr>
        <w:pStyle w:val="FootnoteText"/>
      </w:pPr>
      <w:r>
        <w:rPr>
          <w:rStyle w:val="FootnoteReference"/>
        </w:rPr>
        <w:footnoteRef/>
      </w:r>
      <w:r>
        <w:t xml:space="preserve"> </w:t>
      </w:r>
      <w:r w:rsidR="00CF7E2B">
        <w:rPr>
          <w:rFonts w:hint="cs"/>
        </w:rPr>
        <w:t>R</w:t>
      </w:r>
      <w:r w:rsidR="00CF7E2B">
        <w:t xml:space="preserve">. </w:t>
      </w:r>
      <w:proofErr w:type="spellStart"/>
      <w:r w:rsidRPr="0074051E">
        <w:rPr>
          <w:highlight w:val="magenta"/>
        </w:rPr>
        <w:t>Elior</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05"/>
    <w:rsid w:val="000023D4"/>
    <w:rsid w:val="00006EB7"/>
    <w:rsid w:val="00011828"/>
    <w:rsid w:val="0001234E"/>
    <w:rsid w:val="00013F8E"/>
    <w:rsid w:val="00016D50"/>
    <w:rsid w:val="00017AF9"/>
    <w:rsid w:val="00024E06"/>
    <w:rsid w:val="0002659A"/>
    <w:rsid w:val="00030C06"/>
    <w:rsid w:val="0003312C"/>
    <w:rsid w:val="000337A6"/>
    <w:rsid w:val="000342C3"/>
    <w:rsid w:val="000352C0"/>
    <w:rsid w:val="00036CE9"/>
    <w:rsid w:val="00037866"/>
    <w:rsid w:val="00040287"/>
    <w:rsid w:val="00041209"/>
    <w:rsid w:val="00042219"/>
    <w:rsid w:val="000471A7"/>
    <w:rsid w:val="000560C5"/>
    <w:rsid w:val="00060049"/>
    <w:rsid w:val="000704E9"/>
    <w:rsid w:val="00072DDF"/>
    <w:rsid w:val="000760F7"/>
    <w:rsid w:val="00084884"/>
    <w:rsid w:val="00086013"/>
    <w:rsid w:val="00097935"/>
    <w:rsid w:val="000B2AB1"/>
    <w:rsid w:val="000B4C9E"/>
    <w:rsid w:val="000B6DC7"/>
    <w:rsid w:val="000C1752"/>
    <w:rsid w:val="000C5927"/>
    <w:rsid w:val="000C6A76"/>
    <w:rsid w:val="000D4109"/>
    <w:rsid w:val="000F0258"/>
    <w:rsid w:val="000F4492"/>
    <w:rsid w:val="000F5AB2"/>
    <w:rsid w:val="000F637D"/>
    <w:rsid w:val="001005E9"/>
    <w:rsid w:val="00110C20"/>
    <w:rsid w:val="00112767"/>
    <w:rsid w:val="0011290A"/>
    <w:rsid w:val="00113247"/>
    <w:rsid w:val="0011333E"/>
    <w:rsid w:val="0011580C"/>
    <w:rsid w:val="001166F7"/>
    <w:rsid w:val="00116F00"/>
    <w:rsid w:val="001174CD"/>
    <w:rsid w:val="00123F4C"/>
    <w:rsid w:val="0013792E"/>
    <w:rsid w:val="00142F1D"/>
    <w:rsid w:val="00143335"/>
    <w:rsid w:val="0014602A"/>
    <w:rsid w:val="00154769"/>
    <w:rsid w:val="00155325"/>
    <w:rsid w:val="001606DE"/>
    <w:rsid w:val="00160E22"/>
    <w:rsid w:val="00171B96"/>
    <w:rsid w:val="00172C14"/>
    <w:rsid w:val="001740AA"/>
    <w:rsid w:val="001911D1"/>
    <w:rsid w:val="00191717"/>
    <w:rsid w:val="00196D8C"/>
    <w:rsid w:val="00197762"/>
    <w:rsid w:val="001A030B"/>
    <w:rsid w:val="001A453E"/>
    <w:rsid w:val="001B17C4"/>
    <w:rsid w:val="001C2467"/>
    <w:rsid w:val="001C49C2"/>
    <w:rsid w:val="001D173E"/>
    <w:rsid w:val="001D3171"/>
    <w:rsid w:val="001D5052"/>
    <w:rsid w:val="001E38EF"/>
    <w:rsid w:val="001E5084"/>
    <w:rsid w:val="001F036C"/>
    <w:rsid w:val="001F05A7"/>
    <w:rsid w:val="001F63C8"/>
    <w:rsid w:val="001F6440"/>
    <w:rsid w:val="001F6C9D"/>
    <w:rsid w:val="001F6E4E"/>
    <w:rsid w:val="0020620B"/>
    <w:rsid w:val="00206D36"/>
    <w:rsid w:val="002171C2"/>
    <w:rsid w:val="00222ACC"/>
    <w:rsid w:val="00226AC2"/>
    <w:rsid w:val="00235F6F"/>
    <w:rsid w:val="002372D3"/>
    <w:rsid w:val="002375A4"/>
    <w:rsid w:val="00241349"/>
    <w:rsid w:val="002434FF"/>
    <w:rsid w:val="0024746A"/>
    <w:rsid w:val="00260A2E"/>
    <w:rsid w:val="00262856"/>
    <w:rsid w:val="00274729"/>
    <w:rsid w:val="00276AB3"/>
    <w:rsid w:val="002873B8"/>
    <w:rsid w:val="002906C6"/>
    <w:rsid w:val="00291900"/>
    <w:rsid w:val="00292423"/>
    <w:rsid w:val="00293149"/>
    <w:rsid w:val="00296264"/>
    <w:rsid w:val="0029762E"/>
    <w:rsid w:val="002B017C"/>
    <w:rsid w:val="002B2D93"/>
    <w:rsid w:val="002B44A8"/>
    <w:rsid w:val="002B51B3"/>
    <w:rsid w:val="002C1DE7"/>
    <w:rsid w:val="002C3567"/>
    <w:rsid w:val="002C490D"/>
    <w:rsid w:val="002D1946"/>
    <w:rsid w:val="002D4475"/>
    <w:rsid w:val="002E07BC"/>
    <w:rsid w:val="002E0EAC"/>
    <w:rsid w:val="002E1B32"/>
    <w:rsid w:val="002E6528"/>
    <w:rsid w:val="002E7247"/>
    <w:rsid w:val="002F0F0D"/>
    <w:rsid w:val="002F0FC5"/>
    <w:rsid w:val="002F1184"/>
    <w:rsid w:val="002F657A"/>
    <w:rsid w:val="002F783C"/>
    <w:rsid w:val="00300E8E"/>
    <w:rsid w:val="00303F44"/>
    <w:rsid w:val="0030767A"/>
    <w:rsid w:val="00313AA2"/>
    <w:rsid w:val="00314371"/>
    <w:rsid w:val="00316834"/>
    <w:rsid w:val="00321C60"/>
    <w:rsid w:val="00324E33"/>
    <w:rsid w:val="00330673"/>
    <w:rsid w:val="00334854"/>
    <w:rsid w:val="0034027D"/>
    <w:rsid w:val="003431DB"/>
    <w:rsid w:val="003532C5"/>
    <w:rsid w:val="00353874"/>
    <w:rsid w:val="00353D30"/>
    <w:rsid w:val="00361059"/>
    <w:rsid w:val="00363EAE"/>
    <w:rsid w:val="003662A2"/>
    <w:rsid w:val="0037490B"/>
    <w:rsid w:val="0037534B"/>
    <w:rsid w:val="0038480E"/>
    <w:rsid w:val="00393EA1"/>
    <w:rsid w:val="00395550"/>
    <w:rsid w:val="003A0B27"/>
    <w:rsid w:val="003A3B06"/>
    <w:rsid w:val="003A5E7C"/>
    <w:rsid w:val="003A605C"/>
    <w:rsid w:val="003A7CF2"/>
    <w:rsid w:val="003B2487"/>
    <w:rsid w:val="003B299C"/>
    <w:rsid w:val="003C4F1C"/>
    <w:rsid w:val="003D0023"/>
    <w:rsid w:val="003D1DDA"/>
    <w:rsid w:val="003D5A0A"/>
    <w:rsid w:val="003D5A1E"/>
    <w:rsid w:val="003E1B38"/>
    <w:rsid w:val="003E2052"/>
    <w:rsid w:val="003E4D41"/>
    <w:rsid w:val="003E5CE3"/>
    <w:rsid w:val="003E739F"/>
    <w:rsid w:val="003F0503"/>
    <w:rsid w:val="003F333E"/>
    <w:rsid w:val="004035F9"/>
    <w:rsid w:val="0040457E"/>
    <w:rsid w:val="00416C7B"/>
    <w:rsid w:val="004230F3"/>
    <w:rsid w:val="004242AA"/>
    <w:rsid w:val="004247B2"/>
    <w:rsid w:val="004409E4"/>
    <w:rsid w:val="004421F4"/>
    <w:rsid w:val="00444CAC"/>
    <w:rsid w:val="0044776E"/>
    <w:rsid w:val="004478EE"/>
    <w:rsid w:val="004511AE"/>
    <w:rsid w:val="00457230"/>
    <w:rsid w:val="004632DF"/>
    <w:rsid w:val="00463E20"/>
    <w:rsid w:val="00466066"/>
    <w:rsid w:val="00484B07"/>
    <w:rsid w:val="00485200"/>
    <w:rsid w:val="00492B44"/>
    <w:rsid w:val="0049369F"/>
    <w:rsid w:val="00494DB2"/>
    <w:rsid w:val="004A3029"/>
    <w:rsid w:val="004A31DA"/>
    <w:rsid w:val="004A5034"/>
    <w:rsid w:val="004A7915"/>
    <w:rsid w:val="004B0541"/>
    <w:rsid w:val="004B1B8D"/>
    <w:rsid w:val="004B2D21"/>
    <w:rsid w:val="004B6837"/>
    <w:rsid w:val="004C56C9"/>
    <w:rsid w:val="004C711A"/>
    <w:rsid w:val="004C7E23"/>
    <w:rsid w:val="004C7F9B"/>
    <w:rsid w:val="004D16A6"/>
    <w:rsid w:val="004D37DC"/>
    <w:rsid w:val="004D530E"/>
    <w:rsid w:val="004D7BCF"/>
    <w:rsid w:val="004F1AF0"/>
    <w:rsid w:val="004F1EBD"/>
    <w:rsid w:val="004F29F7"/>
    <w:rsid w:val="004F6CBE"/>
    <w:rsid w:val="00501C24"/>
    <w:rsid w:val="00510F4E"/>
    <w:rsid w:val="00511659"/>
    <w:rsid w:val="00512457"/>
    <w:rsid w:val="005149F6"/>
    <w:rsid w:val="00514F65"/>
    <w:rsid w:val="0052003E"/>
    <w:rsid w:val="00541D2E"/>
    <w:rsid w:val="005438AD"/>
    <w:rsid w:val="0054463A"/>
    <w:rsid w:val="00547833"/>
    <w:rsid w:val="00547FB2"/>
    <w:rsid w:val="00557A6B"/>
    <w:rsid w:val="00560980"/>
    <w:rsid w:val="00567B51"/>
    <w:rsid w:val="005724E6"/>
    <w:rsid w:val="00575479"/>
    <w:rsid w:val="00584195"/>
    <w:rsid w:val="005863A5"/>
    <w:rsid w:val="00590E09"/>
    <w:rsid w:val="00591445"/>
    <w:rsid w:val="00591447"/>
    <w:rsid w:val="00595747"/>
    <w:rsid w:val="005968E1"/>
    <w:rsid w:val="00597B12"/>
    <w:rsid w:val="005A2D8D"/>
    <w:rsid w:val="005A3270"/>
    <w:rsid w:val="005B1D46"/>
    <w:rsid w:val="005B3588"/>
    <w:rsid w:val="005B3D61"/>
    <w:rsid w:val="005C0405"/>
    <w:rsid w:val="005C5100"/>
    <w:rsid w:val="005E28D0"/>
    <w:rsid w:val="005E5CAE"/>
    <w:rsid w:val="005F3384"/>
    <w:rsid w:val="005F6E6D"/>
    <w:rsid w:val="005F77CC"/>
    <w:rsid w:val="00601BC0"/>
    <w:rsid w:val="00607A14"/>
    <w:rsid w:val="0061202C"/>
    <w:rsid w:val="00612574"/>
    <w:rsid w:val="00614419"/>
    <w:rsid w:val="006157A9"/>
    <w:rsid w:val="00616F33"/>
    <w:rsid w:val="00622036"/>
    <w:rsid w:val="0062554A"/>
    <w:rsid w:val="00630830"/>
    <w:rsid w:val="0064297A"/>
    <w:rsid w:val="00644255"/>
    <w:rsid w:val="00651247"/>
    <w:rsid w:val="006514DC"/>
    <w:rsid w:val="00657FD1"/>
    <w:rsid w:val="006606D7"/>
    <w:rsid w:val="00661227"/>
    <w:rsid w:val="00661494"/>
    <w:rsid w:val="0066718F"/>
    <w:rsid w:val="00667586"/>
    <w:rsid w:val="00672C52"/>
    <w:rsid w:val="0067338A"/>
    <w:rsid w:val="00674E29"/>
    <w:rsid w:val="00681FC7"/>
    <w:rsid w:val="006847CF"/>
    <w:rsid w:val="00685B66"/>
    <w:rsid w:val="006959C5"/>
    <w:rsid w:val="006A4B0C"/>
    <w:rsid w:val="006A7EAA"/>
    <w:rsid w:val="006B4B3F"/>
    <w:rsid w:val="006B51E4"/>
    <w:rsid w:val="006B61BF"/>
    <w:rsid w:val="006B66C5"/>
    <w:rsid w:val="006C0B61"/>
    <w:rsid w:val="006C4762"/>
    <w:rsid w:val="006C4B1E"/>
    <w:rsid w:val="006C5A04"/>
    <w:rsid w:val="006C70CC"/>
    <w:rsid w:val="006D4898"/>
    <w:rsid w:val="006F2E25"/>
    <w:rsid w:val="006F4E87"/>
    <w:rsid w:val="00700C84"/>
    <w:rsid w:val="0071238B"/>
    <w:rsid w:val="0071239D"/>
    <w:rsid w:val="00713FC9"/>
    <w:rsid w:val="00716B50"/>
    <w:rsid w:val="007240C6"/>
    <w:rsid w:val="007251A8"/>
    <w:rsid w:val="00725FB7"/>
    <w:rsid w:val="007266A3"/>
    <w:rsid w:val="00731AAD"/>
    <w:rsid w:val="00733F90"/>
    <w:rsid w:val="0073481E"/>
    <w:rsid w:val="00734FF6"/>
    <w:rsid w:val="00737924"/>
    <w:rsid w:val="0074051E"/>
    <w:rsid w:val="00744617"/>
    <w:rsid w:val="00745DC9"/>
    <w:rsid w:val="00746234"/>
    <w:rsid w:val="00751921"/>
    <w:rsid w:val="0075516F"/>
    <w:rsid w:val="00757E37"/>
    <w:rsid w:val="00760A77"/>
    <w:rsid w:val="00760A81"/>
    <w:rsid w:val="007617A5"/>
    <w:rsid w:val="00761BE7"/>
    <w:rsid w:val="007640F3"/>
    <w:rsid w:val="00764CEF"/>
    <w:rsid w:val="00766822"/>
    <w:rsid w:val="00770F95"/>
    <w:rsid w:val="00773CB4"/>
    <w:rsid w:val="00777014"/>
    <w:rsid w:val="00793E2D"/>
    <w:rsid w:val="00797AAF"/>
    <w:rsid w:val="007A4605"/>
    <w:rsid w:val="007A5A19"/>
    <w:rsid w:val="007A5CA3"/>
    <w:rsid w:val="007A6982"/>
    <w:rsid w:val="007B3CC9"/>
    <w:rsid w:val="007C0D11"/>
    <w:rsid w:val="007C7085"/>
    <w:rsid w:val="007E5B28"/>
    <w:rsid w:val="007F22BA"/>
    <w:rsid w:val="007F48E3"/>
    <w:rsid w:val="00801990"/>
    <w:rsid w:val="00803766"/>
    <w:rsid w:val="008120CC"/>
    <w:rsid w:val="00813E42"/>
    <w:rsid w:val="00815BD1"/>
    <w:rsid w:val="00820E35"/>
    <w:rsid w:val="008211E4"/>
    <w:rsid w:val="008239E4"/>
    <w:rsid w:val="00825484"/>
    <w:rsid w:val="0083228A"/>
    <w:rsid w:val="008407E2"/>
    <w:rsid w:val="008449C7"/>
    <w:rsid w:val="00844F60"/>
    <w:rsid w:val="008513A3"/>
    <w:rsid w:val="00855B41"/>
    <w:rsid w:val="0085740C"/>
    <w:rsid w:val="008578D4"/>
    <w:rsid w:val="00873A3C"/>
    <w:rsid w:val="00873D26"/>
    <w:rsid w:val="008758E9"/>
    <w:rsid w:val="0087618D"/>
    <w:rsid w:val="00884D3E"/>
    <w:rsid w:val="008853C7"/>
    <w:rsid w:val="0088592F"/>
    <w:rsid w:val="00892C44"/>
    <w:rsid w:val="00893D9C"/>
    <w:rsid w:val="008956E8"/>
    <w:rsid w:val="0089689A"/>
    <w:rsid w:val="008A009A"/>
    <w:rsid w:val="008A0CDA"/>
    <w:rsid w:val="008A1079"/>
    <w:rsid w:val="008A3A69"/>
    <w:rsid w:val="008A4A67"/>
    <w:rsid w:val="008A4CC5"/>
    <w:rsid w:val="008A76BF"/>
    <w:rsid w:val="008B267C"/>
    <w:rsid w:val="008C3B76"/>
    <w:rsid w:val="008C79AA"/>
    <w:rsid w:val="008C7FC0"/>
    <w:rsid w:val="008D35C4"/>
    <w:rsid w:val="008E0790"/>
    <w:rsid w:val="008E4B32"/>
    <w:rsid w:val="008E7F82"/>
    <w:rsid w:val="008F2138"/>
    <w:rsid w:val="008F5F52"/>
    <w:rsid w:val="008F7D1B"/>
    <w:rsid w:val="00904BD8"/>
    <w:rsid w:val="00905445"/>
    <w:rsid w:val="00905913"/>
    <w:rsid w:val="0090624D"/>
    <w:rsid w:val="00915130"/>
    <w:rsid w:val="0092132C"/>
    <w:rsid w:val="00922030"/>
    <w:rsid w:val="00923FB1"/>
    <w:rsid w:val="00927F8E"/>
    <w:rsid w:val="0093299C"/>
    <w:rsid w:val="0093486E"/>
    <w:rsid w:val="0094013E"/>
    <w:rsid w:val="00951E44"/>
    <w:rsid w:val="009571BE"/>
    <w:rsid w:val="00957810"/>
    <w:rsid w:val="00966FE3"/>
    <w:rsid w:val="00967665"/>
    <w:rsid w:val="00967ADA"/>
    <w:rsid w:val="00973D63"/>
    <w:rsid w:val="009741BA"/>
    <w:rsid w:val="009744C8"/>
    <w:rsid w:val="009765BF"/>
    <w:rsid w:val="00977AF1"/>
    <w:rsid w:val="00992D0E"/>
    <w:rsid w:val="009A0A5E"/>
    <w:rsid w:val="009A2631"/>
    <w:rsid w:val="009A4CDF"/>
    <w:rsid w:val="009C7EA7"/>
    <w:rsid w:val="009D5A3E"/>
    <w:rsid w:val="009D7D6C"/>
    <w:rsid w:val="009E6718"/>
    <w:rsid w:val="009E741F"/>
    <w:rsid w:val="009E7FCA"/>
    <w:rsid w:val="009F2262"/>
    <w:rsid w:val="009F3108"/>
    <w:rsid w:val="00A03439"/>
    <w:rsid w:val="00A06886"/>
    <w:rsid w:val="00A07C18"/>
    <w:rsid w:val="00A12193"/>
    <w:rsid w:val="00A15B14"/>
    <w:rsid w:val="00A219D0"/>
    <w:rsid w:val="00A31205"/>
    <w:rsid w:val="00A3349C"/>
    <w:rsid w:val="00A336A8"/>
    <w:rsid w:val="00A409D3"/>
    <w:rsid w:val="00A41277"/>
    <w:rsid w:val="00A46397"/>
    <w:rsid w:val="00A50290"/>
    <w:rsid w:val="00A514B9"/>
    <w:rsid w:val="00A52CE4"/>
    <w:rsid w:val="00A56C1A"/>
    <w:rsid w:val="00A573EE"/>
    <w:rsid w:val="00A73EC0"/>
    <w:rsid w:val="00A743B9"/>
    <w:rsid w:val="00A77902"/>
    <w:rsid w:val="00A90139"/>
    <w:rsid w:val="00AA44AA"/>
    <w:rsid w:val="00AB03F5"/>
    <w:rsid w:val="00AB20B5"/>
    <w:rsid w:val="00AC232C"/>
    <w:rsid w:val="00AC2B7D"/>
    <w:rsid w:val="00AC4517"/>
    <w:rsid w:val="00AD0E96"/>
    <w:rsid w:val="00AD0F2D"/>
    <w:rsid w:val="00AD3606"/>
    <w:rsid w:val="00AD39DE"/>
    <w:rsid w:val="00AD5C99"/>
    <w:rsid w:val="00AD6DF3"/>
    <w:rsid w:val="00AD6F87"/>
    <w:rsid w:val="00AD7C87"/>
    <w:rsid w:val="00AE151A"/>
    <w:rsid w:val="00AE2536"/>
    <w:rsid w:val="00AE33F5"/>
    <w:rsid w:val="00AE7EEF"/>
    <w:rsid w:val="00AF6EA9"/>
    <w:rsid w:val="00B0203D"/>
    <w:rsid w:val="00B0793B"/>
    <w:rsid w:val="00B12608"/>
    <w:rsid w:val="00B12C15"/>
    <w:rsid w:val="00B14980"/>
    <w:rsid w:val="00B2338A"/>
    <w:rsid w:val="00B23C37"/>
    <w:rsid w:val="00B24E5D"/>
    <w:rsid w:val="00B24F85"/>
    <w:rsid w:val="00B25794"/>
    <w:rsid w:val="00B27E74"/>
    <w:rsid w:val="00B31B00"/>
    <w:rsid w:val="00B31BD2"/>
    <w:rsid w:val="00B3269B"/>
    <w:rsid w:val="00B4047C"/>
    <w:rsid w:val="00B41057"/>
    <w:rsid w:val="00B41D52"/>
    <w:rsid w:val="00B460C3"/>
    <w:rsid w:val="00B50C77"/>
    <w:rsid w:val="00B51313"/>
    <w:rsid w:val="00B63CCC"/>
    <w:rsid w:val="00B6512A"/>
    <w:rsid w:val="00B66681"/>
    <w:rsid w:val="00B7397F"/>
    <w:rsid w:val="00B749F3"/>
    <w:rsid w:val="00B7593A"/>
    <w:rsid w:val="00B76CA7"/>
    <w:rsid w:val="00B81C9F"/>
    <w:rsid w:val="00B84BC6"/>
    <w:rsid w:val="00B87E18"/>
    <w:rsid w:val="00B922CB"/>
    <w:rsid w:val="00B963B7"/>
    <w:rsid w:val="00BA66F1"/>
    <w:rsid w:val="00BB2D21"/>
    <w:rsid w:val="00BB32C8"/>
    <w:rsid w:val="00BB4C61"/>
    <w:rsid w:val="00BB5A9A"/>
    <w:rsid w:val="00BC370F"/>
    <w:rsid w:val="00BC3A51"/>
    <w:rsid w:val="00BC5F17"/>
    <w:rsid w:val="00BD2B58"/>
    <w:rsid w:val="00BD47E6"/>
    <w:rsid w:val="00BD6335"/>
    <w:rsid w:val="00BE1228"/>
    <w:rsid w:val="00BE50E0"/>
    <w:rsid w:val="00BF0332"/>
    <w:rsid w:val="00BF52D3"/>
    <w:rsid w:val="00BF55EA"/>
    <w:rsid w:val="00BF5F28"/>
    <w:rsid w:val="00BF67B1"/>
    <w:rsid w:val="00C0278B"/>
    <w:rsid w:val="00C043B7"/>
    <w:rsid w:val="00C165F2"/>
    <w:rsid w:val="00C30C7C"/>
    <w:rsid w:val="00C34323"/>
    <w:rsid w:val="00C4592D"/>
    <w:rsid w:val="00C50E60"/>
    <w:rsid w:val="00C50FCF"/>
    <w:rsid w:val="00C52968"/>
    <w:rsid w:val="00C63D9C"/>
    <w:rsid w:val="00C64C0D"/>
    <w:rsid w:val="00C675B4"/>
    <w:rsid w:val="00C77F4E"/>
    <w:rsid w:val="00C80A76"/>
    <w:rsid w:val="00C82BC9"/>
    <w:rsid w:val="00C8466F"/>
    <w:rsid w:val="00C858B7"/>
    <w:rsid w:val="00C910FF"/>
    <w:rsid w:val="00C914D9"/>
    <w:rsid w:val="00C96D7C"/>
    <w:rsid w:val="00CA010E"/>
    <w:rsid w:val="00CA01E2"/>
    <w:rsid w:val="00CA2F41"/>
    <w:rsid w:val="00CA7FC9"/>
    <w:rsid w:val="00CB6540"/>
    <w:rsid w:val="00CB7CF8"/>
    <w:rsid w:val="00CC1104"/>
    <w:rsid w:val="00CD5068"/>
    <w:rsid w:val="00CD7B41"/>
    <w:rsid w:val="00CF21D3"/>
    <w:rsid w:val="00CF31B6"/>
    <w:rsid w:val="00CF362F"/>
    <w:rsid w:val="00CF7E2B"/>
    <w:rsid w:val="00D01FD8"/>
    <w:rsid w:val="00D02DAF"/>
    <w:rsid w:val="00D02E12"/>
    <w:rsid w:val="00D05122"/>
    <w:rsid w:val="00D17583"/>
    <w:rsid w:val="00D179CE"/>
    <w:rsid w:val="00D2310F"/>
    <w:rsid w:val="00D30EC3"/>
    <w:rsid w:val="00D337C9"/>
    <w:rsid w:val="00D35D38"/>
    <w:rsid w:val="00D3614F"/>
    <w:rsid w:val="00D469B5"/>
    <w:rsid w:val="00D5208F"/>
    <w:rsid w:val="00D70541"/>
    <w:rsid w:val="00D7655F"/>
    <w:rsid w:val="00D81633"/>
    <w:rsid w:val="00D90306"/>
    <w:rsid w:val="00D9123D"/>
    <w:rsid w:val="00D93C7C"/>
    <w:rsid w:val="00D94D6E"/>
    <w:rsid w:val="00DA4F5C"/>
    <w:rsid w:val="00DB3B2B"/>
    <w:rsid w:val="00DB5796"/>
    <w:rsid w:val="00DB7525"/>
    <w:rsid w:val="00DC06C9"/>
    <w:rsid w:val="00DC1299"/>
    <w:rsid w:val="00DC4AD0"/>
    <w:rsid w:val="00DD1CBB"/>
    <w:rsid w:val="00DD7AF3"/>
    <w:rsid w:val="00DE268A"/>
    <w:rsid w:val="00DE28BE"/>
    <w:rsid w:val="00DE4182"/>
    <w:rsid w:val="00DE6F43"/>
    <w:rsid w:val="00DF4D6A"/>
    <w:rsid w:val="00DF5A6D"/>
    <w:rsid w:val="00E030AF"/>
    <w:rsid w:val="00E0393B"/>
    <w:rsid w:val="00E03FF1"/>
    <w:rsid w:val="00E04FF1"/>
    <w:rsid w:val="00E17566"/>
    <w:rsid w:val="00E235A1"/>
    <w:rsid w:val="00E41839"/>
    <w:rsid w:val="00E44372"/>
    <w:rsid w:val="00E447B8"/>
    <w:rsid w:val="00E566B9"/>
    <w:rsid w:val="00E6071D"/>
    <w:rsid w:val="00E60984"/>
    <w:rsid w:val="00E6152B"/>
    <w:rsid w:val="00E66978"/>
    <w:rsid w:val="00E669BB"/>
    <w:rsid w:val="00E725FF"/>
    <w:rsid w:val="00E81CF6"/>
    <w:rsid w:val="00E933CC"/>
    <w:rsid w:val="00E9687F"/>
    <w:rsid w:val="00EB5233"/>
    <w:rsid w:val="00EB53EA"/>
    <w:rsid w:val="00EC29DF"/>
    <w:rsid w:val="00EC560F"/>
    <w:rsid w:val="00ED3500"/>
    <w:rsid w:val="00ED42A1"/>
    <w:rsid w:val="00ED5613"/>
    <w:rsid w:val="00EE27F1"/>
    <w:rsid w:val="00EE5036"/>
    <w:rsid w:val="00EF263B"/>
    <w:rsid w:val="00EF3B13"/>
    <w:rsid w:val="00EF4F3E"/>
    <w:rsid w:val="00F033C8"/>
    <w:rsid w:val="00F034D4"/>
    <w:rsid w:val="00F063D4"/>
    <w:rsid w:val="00F10A09"/>
    <w:rsid w:val="00F127E2"/>
    <w:rsid w:val="00F13C08"/>
    <w:rsid w:val="00F171ED"/>
    <w:rsid w:val="00F37F22"/>
    <w:rsid w:val="00F40811"/>
    <w:rsid w:val="00F42098"/>
    <w:rsid w:val="00F4682D"/>
    <w:rsid w:val="00F50D57"/>
    <w:rsid w:val="00F51665"/>
    <w:rsid w:val="00F51A9B"/>
    <w:rsid w:val="00F52B43"/>
    <w:rsid w:val="00F53940"/>
    <w:rsid w:val="00F54139"/>
    <w:rsid w:val="00F623B1"/>
    <w:rsid w:val="00F70774"/>
    <w:rsid w:val="00F7207B"/>
    <w:rsid w:val="00F8537B"/>
    <w:rsid w:val="00F91EB6"/>
    <w:rsid w:val="00F93388"/>
    <w:rsid w:val="00F94B1F"/>
    <w:rsid w:val="00F96993"/>
    <w:rsid w:val="00FA10B9"/>
    <w:rsid w:val="00FA1A67"/>
    <w:rsid w:val="00FA347A"/>
    <w:rsid w:val="00FA7AFB"/>
    <w:rsid w:val="00FB1B76"/>
    <w:rsid w:val="00FB2D25"/>
    <w:rsid w:val="00FB33AA"/>
    <w:rsid w:val="00FB66DD"/>
    <w:rsid w:val="00FC55AF"/>
    <w:rsid w:val="00FC59F0"/>
    <w:rsid w:val="00FC5AD6"/>
    <w:rsid w:val="00FC61D8"/>
    <w:rsid w:val="00FE100E"/>
    <w:rsid w:val="00FE3757"/>
    <w:rsid w:val="00FE4CEA"/>
    <w:rsid w:val="00FE6B9E"/>
    <w:rsid w:val="00FE7CE3"/>
    <w:rsid w:val="00FF451F"/>
    <w:rsid w:val="00FF562D"/>
    <w:rsid w:val="00FF65C5"/>
    <w:rsid w:val="00FF69F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AF1A"/>
  <w15:chartTrackingRefBased/>
  <w15:docId w15:val="{8E9C37F7-2E31-4A9B-B70C-5DD25B3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0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30F3"/>
    <w:rPr>
      <w:lang w:val="en-US"/>
    </w:rPr>
  </w:style>
  <w:style w:type="paragraph" w:styleId="Footer">
    <w:name w:val="footer"/>
    <w:basedOn w:val="Normal"/>
    <w:link w:val="FooterChar"/>
    <w:uiPriority w:val="99"/>
    <w:unhideWhenUsed/>
    <w:rsid w:val="004230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30F3"/>
    <w:rPr>
      <w:lang w:val="en-US"/>
    </w:rPr>
  </w:style>
  <w:style w:type="paragraph" w:styleId="FootnoteText">
    <w:name w:val="footnote text"/>
    <w:basedOn w:val="Normal"/>
    <w:link w:val="FootnoteTextChar"/>
    <w:uiPriority w:val="99"/>
    <w:unhideWhenUsed/>
    <w:rsid w:val="006C4B1E"/>
    <w:pPr>
      <w:spacing w:after="0" w:line="240" w:lineRule="auto"/>
    </w:pPr>
    <w:rPr>
      <w:sz w:val="20"/>
      <w:szCs w:val="20"/>
    </w:rPr>
  </w:style>
  <w:style w:type="character" w:customStyle="1" w:styleId="FootnoteTextChar">
    <w:name w:val="Footnote Text Char"/>
    <w:basedOn w:val="DefaultParagraphFont"/>
    <w:link w:val="FootnoteText"/>
    <w:uiPriority w:val="99"/>
    <w:rsid w:val="006C4B1E"/>
    <w:rPr>
      <w:sz w:val="20"/>
      <w:szCs w:val="20"/>
      <w:lang w:val="en-US"/>
    </w:rPr>
  </w:style>
  <w:style w:type="character" w:styleId="FootnoteReference">
    <w:name w:val="footnote reference"/>
    <w:basedOn w:val="DefaultParagraphFont"/>
    <w:uiPriority w:val="99"/>
    <w:semiHidden/>
    <w:unhideWhenUsed/>
    <w:rsid w:val="006C4B1E"/>
    <w:rPr>
      <w:vertAlign w:val="superscript"/>
    </w:rPr>
  </w:style>
  <w:style w:type="character" w:styleId="Hyperlink">
    <w:name w:val="Hyperlink"/>
    <w:basedOn w:val="DefaultParagraphFont"/>
    <w:uiPriority w:val="99"/>
    <w:unhideWhenUsed/>
    <w:rsid w:val="004632DF"/>
    <w:rPr>
      <w:color w:val="0563C1" w:themeColor="hyperlink"/>
      <w:u w:val="single"/>
    </w:rPr>
  </w:style>
  <w:style w:type="character" w:styleId="UnresolvedMention">
    <w:name w:val="Unresolved Mention"/>
    <w:basedOn w:val="DefaultParagraphFont"/>
    <w:uiPriority w:val="99"/>
    <w:semiHidden/>
    <w:unhideWhenUsed/>
    <w:rsid w:val="0046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0039">
      <w:bodyDiv w:val="1"/>
      <w:marLeft w:val="0"/>
      <w:marRight w:val="0"/>
      <w:marTop w:val="0"/>
      <w:marBottom w:val="0"/>
      <w:divBdr>
        <w:top w:val="none" w:sz="0" w:space="0" w:color="auto"/>
        <w:left w:val="none" w:sz="0" w:space="0" w:color="auto"/>
        <w:bottom w:val="none" w:sz="0" w:space="0" w:color="auto"/>
        <w:right w:val="none" w:sz="0" w:space="0" w:color="auto"/>
      </w:divBdr>
    </w:div>
    <w:div w:id="1401177086">
      <w:bodyDiv w:val="1"/>
      <w:marLeft w:val="0"/>
      <w:marRight w:val="0"/>
      <w:marTop w:val="0"/>
      <w:marBottom w:val="0"/>
      <w:divBdr>
        <w:top w:val="none" w:sz="0" w:space="0" w:color="auto"/>
        <w:left w:val="none" w:sz="0" w:space="0" w:color="auto"/>
        <w:bottom w:val="none" w:sz="0" w:space="0" w:color="auto"/>
        <w:right w:val="none" w:sz="0" w:space="0" w:color="auto"/>
      </w:divBdr>
    </w:div>
    <w:div w:id="17452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3532</Words>
  <Characters>20139</Characters>
  <Application>Microsoft Office Word</Application>
  <DocSecurity>0</DocSecurity>
  <Lines>167</Lines>
  <Paragraphs>47</Paragraphs>
  <ScaleCrop>false</ScaleCrop>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דורותה בורדה-פישר</dc:creator>
  <cp:keywords/>
  <dc:description/>
  <cp:lastModifiedBy>דורותה בורדה-פישר</cp:lastModifiedBy>
  <cp:revision>29</cp:revision>
  <dcterms:created xsi:type="dcterms:W3CDTF">2022-11-09T14:10:00Z</dcterms:created>
  <dcterms:modified xsi:type="dcterms:W3CDTF">2022-11-09T14:49:00Z</dcterms:modified>
</cp:coreProperties>
</file>