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271" w:rsidRPr="007576BA" w:rsidRDefault="0066122E" w:rsidP="00957271">
      <w:pPr>
        <w:jc w:val="center"/>
        <w:rPr>
          <w:rFonts w:ascii="David" w:hAnsi="David" w:cs="David"/>
          <w:b/>
          <w:bCs/>
          <w:sz w:val="24"/>
          <w:szCs w:val="24"/>
          <w:rtl/>
        </w:rPr>
      </w:pPr>
      <w:bookmarkStart w:id="0" w:name="_GoBack"/>
      <w:bookmarkEnd w:id="0"/>
      <w:r w:rsidRPr="007576BA">
        <w:rPr>
          <w:rFonts w:ascii="David" w:hAnsi="David" w:cs="David"/>
          <w:b/>
          <w:bCs/>
          <w:sz w:val="24"/>
          <w:szCs w:val="24"/>
          <w:rtl/>
        </w:rPr>
        <w:t>ה</w:t>
      </w:r>
      <w:r w:rsidRPr="007576BA">
        <w:rPr>
          <w:rFonts w:ascii="David" w:hAnsi="David" w:cs="David" w:hint="cs"/>
          <w:b/>
          <w:bCs/>
          <w:sz w:val="24"/>
          <w:szCs w:val="24"/>
          <w:rtl/>
        </w:rPr>
        <w:t>שפה</w:t>
      </w:r>
      <w:r w:rsidRPr="007576BA">
        <w:rPr>
          <w:rFonts w:ascii="David" w:hAnsi="David" w:cs="David"/>
          <w:b/>
          <w:bCs/>
          <w:sz w:val="24"/>
          <w:szCs w:val="24"/>
          <w:rtl/>
        </w:rPr>
        <w:t xml:space="preserve"> המטפור</w:t>
      </w:r>
      <w:r w:rsidRPr="007576BA">
        <w:rPr>
          <w:rFonts w:ascii="David" w:hAnsi="David" w:cs="David" w:hint="cs"/>
          <w:b/>
          <w:bCs/>
          <w:sz w:val="24"/>
          <w:szCs w:val="24"/>
          <w:rtl/>
        </w:rPr>
        <w:t>י</w:t>
      </w:r>
      <w:r w:rsidR="00957271" w:rsidRPr="007576BA">
        <w:rPr>
          <w:rFonts w:ascii="David" w:hAnsi="David" w:cs="David"/>
          <w:b/>
          <w:bCs/>
          <w:sz w:val="24"/>
          <w:szCs w:val="24"/>
          <w:rtl/>
        </w:rPr>
        <w:t>ת בנאומי יאסר ערפאת, הנשיא לשעבר של הרשות הפלסטינית</w:t>
      </w:r>
    </w:p>
    <w:p w:rsidR="001E1FFF" w:rsidRPr="007576BA" w:rsidRDefault="001E1FFF" w:rsidP="00957271">
      <w:pPr>
        <w:jc w:val="center"/>
        <w:rPr>
          <w:rFonts w:ascii="David" w:hAnsi="David" w:cs="David"/>
          <w:b/>
          <w:bCs/>
          <w:sz w:val="24"/>
          <w:szCs w:val="24"/>
        </w:rPr>
      </w:pPr>
    </w:p>
    <w:p w:rsidR="00A00491" w:rsidRPr="007576BA" w:rsidRDefault="001E1FFF" w:rsidP="00957271">
      <w:pPr>
        <w:jc w:val="center"/>
        <w:rPr>
          <w:rFonts w:ascii="David" w:hAnsi="David" w:cs="David"/>
          <w:b/>
          <w:bCs/>
          <w:sz w:val="24"/>
          <w:szCs w:val="24"/>
        </w:rPr>
      </w:pPr>
      <w:proofErr w:type="spellStart"/>
      <w:r w:rsidRPr="007576BA">
        <w:rPr>
          <w:rFonts w:ascii="David" w:hAnsi="David" w:cs="David"/>
          <w:b/>
          <w:bCs/>
          <w:sz w:val="24"/>
          <w:szCs w:val="24"/>
        </w:rPr>
        <w:t>Aadel</w:t>
      </w:r>
      <w:proofErr w:type="spellEnd"/>
      <w:r w:rsidRPr="007576BA">
        <w:rPr>
          <w:rFonts w:ascii="David" w:hAnsi="David" w:cs="David"/>
          <w:b/>
          <w:bCs/>
          <w:sz w:val="24"/>
          <w:szCs w:val="24"/>
        </w:rPr>
        <w:t xml:space="preserve"> </w:t>
      </w:r>
      <w:proofErr w:type="spellStart"/>
      <w:r w:rsidRPr="007576BA">
        <w:rPr>
          <w:rFonts w:ascii="David" w:hAnsi="David" w:cs="David"/>
          <w:b/>
          <w:bCs/>
          <w:sz w:val="24"/>
          <w:szCs w:val="24"/>
        </w:rPr>
        <w:t>Shakkour</w:t>
      </w:r>
      <w:proofErr w:type="spellEnd"/>
    </w:p>
    <w:p w:rsidR="001E1FFF" w:rsidRPr="007576BA" w:rsidRDefault="001E1FFF" w:rsidP="00957271">
      <w:pPr>
        <w:jc w:val="center"/>
        <w:rPr>
          <w:rFonts w:ascii="David" w:hAnsi="David" w:cs="David"/>
          <w:b/>
          <w:bCs/>
          <w:sz w:val="24"/>
          <w:szCs w:val="24"/>
        </w:rPr>
      </w:pPr>
      <w:r w:rsidRPr="007576BA">
        <w:rPr>
          <w:rFonts w:ascii="David" w:hAnsi="David" w:cs="David"/>
          <w:b/>
          <w:bCs/>
          <w:sz w:val="24"/>
          <w:szCs w:val="24"/>
        </w:rPr>
        <w:t>AL-</w:t>
      </w:r>
      <w:proofErr w:type="spellStart"/>
      <w:r w:rsidRPr="007576BA">
        <w:rPr>
          <w:rFonts w:ascii="David" w:hAnsi="David" w:cs="David"/>
          <w:b/>
          <w:bCs/>
          <w:sz w:val="24"/>
          <w:szCs w:val="24"/>
        </w:rPr>
        <w:t>Qasemi</w:t>
      </w:r>
      <w:proofErr w:type="spellEnd"/>
      <w:r w:rsidRPr="007576BA">
        <w:rPr>
          <w:rFonts w:ascii="David" w:hAnsi="David" w:cs="David"/>
          <w:b/>
          <w:bCs/>
          <w:sz w:val="24"/>
          <w:szCs w:val="24"/>
        </w:rPr>
        <w:t xml:space="preserve"> Academy</w:t>
      </w:r>
    </w:p>
    <w:p w:rsidR="00957271" w:rsidRPr="007576BA" w:rsidRDefault="00957271" w:rsidP="006B602A">
      <w:pPr>
        <w:rPr>
          <w:rFonts w:ascii="David" w:hAnsi="David" w:cs="David"/>
          <w:b/>
          <w:bCs/>
          <w:sz w:val="24"/>
          <w:szCs w:val="24"/>
          <w:rtl/>
        </w:rPr>
      </w:pPr>
    </w:p>
    <w:p w:rsidR="006B602A" w:rsidRPr="007576BA" w:rsidRDefault="006B602A" w:rsidP="001D03F4">
      <w:pPr>
        <w:spacing w:after="0" w:line="360" w:lineRule="auto"/>
        <w:jc w:val="both"/>
        <w:rPr>
          <w:rFonts w:ascii="David" w:hAnsi="David" w:cs="David"/>
          <w:b/>
          <w:bCs/>
          <w:sz w:val="24"/>
          <w:szCs w:val="24"/>
          <w:rtl/>
        </w:rPr>
      </w:pPr>
    </w:p>
    <w:p w:rsidR="006B602A" w:rsidRPr="007576BA" w:rsidRDefault="00CA286D" w:rsidP="00CA286D">
      <w:pPr>
        <w:adjustRightInd w:val="0"/>
        <w:spacing w:after="0" w:line="240" w:lineRule="auto"/>
        <w:contextualSpacing/>
        <w:jc w:val="right"/>
        <w:rPr>
          <w:rFonts w:asciiTheme="majorBidi" w:hAnsiTheme="majorBidi" w:cs="David"/>
          <w:b/>
          <w:bCs/>
          <w:sz w:val="24"/>
          <w:szCs w:val="24"/>
        </w:rPr>
      </w:pPr>
      <w:r w:rsidRPr="007576BA">
        <w:rPr>
          <w:b/>
          <w:bCs/>
        </w:rPr>
        <w:t>Abstract</w:t>
      </w:r>
    </w:p>
    <w:p w:rsidR="006B602A" w:rsidRPr="007576BA" w:rsidRDefault="006B602A" w:rsidP="006B602A">
      <w:pPr>
        <w:bidi w:val="0"/>
        <w:adjustRightInd w:val="0"/>
        <w:spacing w:after="0" w:line="240" w:lineRule="auto"/>
        <w:contextualSpacing/>
        <w:jc w:val="right"/>
        <w:rPr>
          <w:rFonts w:asciiTheme="majorBidi" w:hAnsiTheme="majorBidi" w:cstheme="majorBidi"/>
          <w:b/>
          <w:bCs/>
          <w:sz w:val="24"/>
          <w:szCs w:val="24"/>
          <w:rtl/>
        </w:rPr>
      </w:pPr>
    </w:p>
    <w:p w:rsidR="006B602A" w:rsidRPr="007576BA" w:rsidRDefault="006B602A" w:rsidP="006B602A">
      <w:pPr>
        <w:spacing w:after="0" w:line="360" w:lineRule="auto"/>
        <w:jc w:val="both"/>
        <w:rPr>
          <w:rFonts w:cs="David"/>
          <w:sz w:val="24"/>
          <w:szCs w:val="24"/>
        </w:rPr>
      </w:pPr>
      <w:r w:rsidRPr="007576BA">
        <w:rPr>
          <w:rFonts w:cs="David" w:hint="cs"/>
          <w:sz w:val="24"/>
          <w:szCs w:val="24"/>
          <w:rtl/>
        </w:rPr>
        <w:t>מאמר זה מראה כיצד נשען נשיא הרשות הפלסטינית לשעבר, יאסר ערפאת, על המטפורות</w:t>
      </w:r>
      <w:r w:rsidR="002F6E0F" w:rsidRPr="007576BA">
        <w:rPr>
          <w:rFonts w:cs="David" w:hint="cs"/>
          <w:sz w:val="24"/>
          <w:szCs w:val="24"/>
          <w:rtl/>
        </w:rPr>
        <w:t xml:space="preserve"> כאמצעי רטורי חיוני לקידום עמדותיו האידיאולוגיות המתנגדות בחריפות </w:t>
      </w:r>
      <w:r w:rsidR="000B3E2E" w:rsidRPr="007576BA">
        <w:rPr>
          <w:rFonts w:cs="David" w:hint="cs"/>
          <w:sz w:val="24"/>
          <w:szCs w:val="24"/>
          <w:rtl/>
        </w:rPr>
        <w:t>למדיניות המפלה והאכזרית של הממשל הישראלי כלפי העם הפלסטיני</w:t>
      </w:r>
      <w:r w:rsidR="00293EF0" w:rsidRPr="007576BA">
        <w:rPr>
          <w:rFonts w:cs="David" w:hint="cs"/>
          <w:sz w:val="24"/>
          <w:szCs w:val="24"/>
          <w:rtl/>
        </w:rPr>
        <w:t xml:space="preserve"> ולמדיניות הקמת ההתנחלויות בשטחים הפלסטיניים</w:t>
      </w:r>
      <w:r w:rsidR="000B3E2E" w:rsidRPr="007576BA">
        <w:rPr>
          <w:rFonts w:cs="David" w:hint="cs"/>
          <w:sz w:val="24"/>
          <w:szCs w:val="24"/>
          <w:rtl/>
        </w:rPr>
        <w:t xml:space="preserve">. הכוונה היא לכיבוש הישראלי המתמשך לשטחים פלסטיניים, </w:t>
      </w:r>
      <w:r w:rsidR="00FC6A3B" w:rsidRPr="007576BA">
        <w:rPr>
          <w:rFonts w:cs="David" w:hint="cs"/>
          <w:sz w:val="24"/>
          <w:szCs w:val="24"/>
          <w:rtl/>
        </w:rPr>
        <w:t>הפרה שיטתית של זכויות אדם,</w:t>
      </w:r>
      <w:r w:rsidR="000B3E2E" w:rsidRPr="007576BA">
        <w:rPr>
          <w:rFonts w:cs="David" w:hint="cs"/>
          <w:sz w:val="24"/>
          <w:szCs w:val="24"/>
          <w:rtl/>
        </w:rPr>
        <w:t xml:space="preserve"> ההתעללות בו, התעלמות מצרכיו הבסיסיים</w:t>
      </w:r>
      <w:r w:rsidR="00FC6A3B" w:rsidRPr="007576BA">
        <w:rPr>
          <w:rFonts w:cs="David" w:hint="cs"/>
          <w:sz w:val="24"/>
          <w:szCs w:val="24"/>
          <w:rtl/>
        </w:rPr>
        <w:t xml:space="preserve"> והסירוב להכרה במדינה פלסטינית. </w:t>
      </w:r>
      <w:r w:rsidRPr="007576BA">
        <w:rPr>
          <w:rFonts w:cs="David" w:hint="cs"/>
          <w:sz w:val="24"/>
          <w:szCs w:val="24"/>
          <w:rtl/>
        </w:rPr>
        <w:t>מאמר זה נשען על ההנ</w:t>
      </w:r>
      <w:r w:rsidR="00616B52" w:rsidRPr="007576BA">
        <w:rPr>
          <w:rFonts w:cs="David" w:hint="cs"/>
          <w:sz w:val="24"/>
          <w:szCs w:val="24"/>
          <w:rtl/>
        </w:rPr>
        <w:t>חה כי לאופן שבו הנשיא ערפאת</w:t>
      </w:r>
      <w:r w:rsidR="00CA63CF" w:rsidRPr="007576BA">
        <w:rPr>
          <w:rFonts w:cs="David" w:hint="cs"/>
          <w:sz w:val="24"/>
          <w:szCs w:val="24"/>
          <w:rtl/>
        </w:rPr>
        <w:t xml:space="preserve"> משתמש</w:t>
      </w:r>
      <w:r w:rsidRPr="007576BA">
        <w:rPr>
          <w:rFonts w:cs="David" w:hint="cs"/>
          <w:sz w:val="24"/>
          <w:szCs w:val="24"/>
          <w:rtl/>
        </w:rPr>
        <w:t xml:space="preserve"> ב</w:t>
      </w:r>
      <w:r w:rsidR="00A75C77" w:rsidRPr="007576BA">
        <w:rPr>
          <w:rFonts w:cs="David" w:hint="cs"/>
          <w:sz w:val="24"/>
          <w:szCs w:val="24"/>
          <w:rtl/>
        </w:rPr>
        <w:t xml:space="preserve">מטפורות בשיח הפוליטי </w:t>
      </w:r>
      <w:r w:rsidRPr="007576BA">
        <w:rPr>
          <w:rFonts w:cs="David" w:hint="cs"/>
          <w:sz w:val="24"/>
          <w:szCs w:val="24"/>
          <w:rtl/>
        </w:rPr>
        <w:t>מאפיינים רטוריים ייחודיים התורמים לחידוד המסר</w:t>
      </w:r>
      <w:r w:rsidR="00A75C77" w:rsidRPr="007576BA">
        <w:rPr>
          <w:rFonts w:cs="David" w:hint="cs"/>
          <w:sz w:val="24"/>
          <w:szCs w:val="24"/>
          <w:rtl/>
        </w:rPr>
        <w:t>, וזאת במטרה</w:t>
      </w:r>
      <w:r w:rsidRPr="007576BA">
        <w:rPr>
          <w:rFonts w:cs="David" w:hint="cs"/>
          <w:sz w:val="24"/>
          <w:szCs w:val="24"/>
          <w:rtl/>
        </w:rPr>
        <w:t xml:space="preserve"> לה</w:t>
      </w:r>
      <w:r w:rsidR="00616B52" w:rsidRPr="007576BA">
        <w:rPr>
          <w:rFonts w:cs="David" w:hint="cs"/>
          <w:sz w:val="24"/>
          <w:szCs w:val="24"/>
          <w:rtl/>
        </w:rPr>
        <w:t>דגיש את הסבל של</w:t>
      </w:r>
      <w:r w:rsidRPr="007576BA">
        <w:rPr>
          <w:rFonts w:cs="David" w:hint="cs"/>
          <w:sz w:val="24"/>
          <w:szCs w:val="24"/>
          <w:rtl/>
        </w:rPr>
        <w:t xml:space="preserve"> </w:t>
      </w:r>
      <w:r w:rsidR="00A75C77" w:rsidRPr="007576BA">
        <w:rPr>
          <w:rFonts w:cs="David" w:hint="cs"/>
          <w:sz w:val="24"/>
          <w:szCs w:val="24"/>
          <w:rtl/>
        </w:rPr>
        <w:t xml:space="preserve">העם </w:t>
      </w:r>
      <w:r w:rsidRPr="007576BA">
        <w:rPr>
          <w:rFonts w:cs="David" w:hint="cs"/>
          <w:sz w:val="24"/>
          <w:szCs w:val="24"/>
          <w:rtl/>
        </w:rPr>
        <w:t>הפלסטיני ולהשפיע לטובה על דפוסי הפעולה ה</w:t>
      </w:r>
      <w:r w:rsidR="00616B52" w:rsidRPr="007576BA">
        <w:rPr>
          <w:rFonts w:cs="David" w:hint="cs"/>
          <w:sz w:val="24"/>
          <w:szCs w:val="24"/>
          <w:rtl/>
        </w:rPr>
        <w:t>מפלים של הממשל הישראלי כל</w:t>
      </w:r>
      <w:r w:rsidR="00A75C77" w:rsidRPr="007576BA">
        <w:rPr>
          <w:rFonts w:cs="David" w:hint="cs"/>
          <w:sz w:val="24"/>
          <w:szCs w:val="24"/>
          <w:rtl/>
        </w:rPr>
        <w:t>פיו</w:t>
      </w:r>
      <w:r w:rsidR="00616B52" w:rsidRPr="007576BA">
        <w:rPr>
          <w:rFonts w:cs="David" w:hint="cs"/>
          <w:sz w:val="24"/>
          <w:szCs w:val="24"/>
          <w:rtl/>
        </w:rPr>
        <w:t xml:space="preserve">, היינו, </w:t>
      </w:r>
      <w:r w:rsidR="00A75C77" w:rsidRPr="007576BA">
        <w:rPr>
          <w:rFonts w:cs="David" w:hint="cs"/>
          <w:sz w:val="24"/>
          <w:szCs w:val="24"/>
          <w:rtl/>
        </w:rPr>
        <w:t>לגרום לממשל הישראלי להכיר בזכויות העם הפלסטיני</w:t>
      </w:r>
      <w:r w:rsidR="00A170B0" w:rsidRPr="007576BA">
        <w:rPr>
          <w:rFonts w:cs="David" w:hint="cs"/>
          <w:sz w:val="24"/>
          <w:szCs w:val="24"/>
          <w:rtl/>
        </w:rPr>
        <w:t xml:space="preserve">, </w:t>
      </w:r>
      <w:r w:rsidR="00CE3E51" w:rsidRPr="007576BA">
        <w:rPr>
          <w:rFonts w:cs="David" w:hint="cs"/>
          <w:sz w:val="24"/>
          <w:szCs w:val="24"/>
          <w:rtl/>
        </w:rPr>
        <w:t>לעשות עמו צדק היסטורי ו</w:t>
      </w:r>
      <w:r w:rsidR="00A170B0" w:rsidRPr="007576BA">
        <w:rPr>
          <w:rFonts w:cs="David" w:hint="cs"/>
          <w:sz w:val="24"/>
          <w:szCs w:val="24"/>
          <w:rtl/>
        </w:rPr>
        <w:t>לאמץ את פתרון שתי המדינות</w:t>
      </w:r>
      <w:r w:rsidR="00CE3E51" w:rsidRPr="007576BA">
        <w:rPr>
          <w:rFonts w:cs="David" w:hint="cs"/>
          <w:sz w:val="24"/>
          <w:szCs w:val="24"/>
          <w:rtl/>
        </w:rPr>
        <w:t>.</w:t>
      </w:r>
      <w:r w:rsidR="00A170B0" w:rsidRPr="007576BA">
        <w:rPr>
          <w:rStyle w:val="FootnoteReference"/>
          <w:rFonts w:cs="David"/>
          <w:sz w:val="24"/>
          <w:szCs w:val="24"/>
          <w:rtl/>
        </w:rPr>
        <w:footnoteReference w:id="1"/>
      </w:r>
    </w:p>
    <w:p w:rsidR="006B602A" w:rsidRPr="007576BA" w:rsidRDefault="006B602A" w:rsidP="006B602A">
      <w:pPr>
        <w:spacing w:after="0" w:line="360" w:lineRule="auto"/>
        <w:jc w:val="both"/>
        <w:rPr>
          <w:rFonts w:cs="David"/>
          <w:sz w:val="24"/>
          <w:szCs w:val="24"/>
          <w:rtl/>
        </w:rPr>
      </w:pPr>
      <w:r w:rsidRPr="007576BA">
        <w:rPr>
          <w:rFonts w:cs="David" w:hint="cs"/>
          <w:b/>
          <w:bCs/>
          <w:sz w:val="24"/>
          <w:szCs w:val="24"/>
          <w:rtl/>
        </w:rPr>
        <w:t>מלות מפתח</w:t>
      </w:r>
      <w:r w:rsidRPr="007576BA">
        <w:rPr>
          <w:rFonts w:cs="David" w:hint="cs"/>
          <w:sz w:val="24"/>
          <w:szCs w:val="24"/>
          <w:rtl/>
        </w:rPr>
        <w:t>: מטפורות פוליטיו</w:t>
      </w:r>
      <w:r w:rsidR="00CA63CF" w:rsidRPr="007576BA">
        <w:rPr>
          <w:rFonts w:cs="David" w:hint="cs"/>
          <w:sz w:val="24"/>
          <w:szCs w:val="24"/>
          <w:rtl/>
        </w:rPr>
        <w:t xml:space="preserve">ת, </w:t>
      </w:r>
      <w:r w:rsidRPr="007576BA">
        <w:rPr>
          <w:rFonts w:cs="David" w:hint="cs"/>
          <w:sz w:val="24"/>
          <w:szCs w:val="24"/>
          <w:rtl/>
        </w:rPr>
        <w:t>שיח פוליטי</w:t>
      </w:r>
      <w:r w:rsidR="00CA63CF" w:rsidRPr="007576BA">
        <w:rPr>
          <w:rFonts w:cs="David" w:hint="cs"/>
          <w:sz w:val="24"/>
          <w:szCs w:val="24"/>
          <w:rtl/>
        </w:rPr>
        <w:t xml:space="preserve">, </w:t>
      </w:r>
      <w:r w:rsidRPr="007576BA">
        <w:rPr>
          <w:rFonts w:cs="David" w:hint="cs"/>
          <w:sz w:val="24"/>
          <w:szCs w:val="24"/>
          <w:rtl/>
        </w:rPr>
        <w:t xml:space="preserve"> </w:t>
      </w:r>
      <w:r w:rsidR="00AC222C" w:rsidRPr="007576BA">
        <w:rPr>
          <w:rFonts w:cs="David" w:hint="cs"/>
          <w:sz w:val="24"/>
          <w:szCs w:val="24"/>
          <w:rtl/>
        </w:rPr>
        <w:t>יאסר ערפאת</w:t>
      </w:r>
    </w:p>
    <w:p w:rsidR="00CA286D" w:rsidRPr="007576BA" w:rsidRDefault="00CA286D" w:rsidP="00CA286D">
      <w:pPr>
        <w:pStyle w:val="PS"/>
        <w:spacing w:line="360" w:lineRule="auto"/>
        <w:ind w:firstLine="0"/>
        <w:jc w:val="both"/>
        <w:rPr>
          <w:b/>
          <w:bCs/>
        </w:rPr>
      </w:pPr>
    </w:p>
    <w:p w:rsidR="00AC222C" w:rsidRPr="007576BA" w:rsidRDefault="00AC222C" w:rsidP="00AC222C">
      <w:pPr>
        <w:spacing w:after="0" w:line="360" w:lineRule="auto"/>
        <w:jc w:val="both"/>
        <w:rPr>
          <w:rFonts w:cs="David"/>
          <w:b/>
          <w:bCs/>
          <w:sz w:val="24"/>
          <w:szCs w:val="24"/>
          <w:rtl/>
        </w:rPr>
      </w:pPr>
      <w:r w:rsidRPr="007576BA">
        <w:rPr>
          <w:rFonts w:cs="David" w:hint="cs"/>
          <w:b/>
          <w:bCs/>
          <w:sz w:val="24"/>
          <w:szCs w:val="24"/>
          <w:rtl/>
        </w:rPr>
        <w:t xml:space="preserve">1. מבוא </w:t>
      </w:r>
    </w:p>
    <w:p w:rsidR="00AC222C" w:rsidRPr="007576BA" w:rsidRDefault="00AC222C" w:rsidP="00AC222C">
      <w:pPr>
        <w:spacing w:after="0" w:line="360" w:lineRule="auto"/>
        <w:jc w:val="both"/>
        <w:rPr>
          <w:rFonts w:cs="David"/>
          <w:sz w:val="24"/>
          <w:szCs w:val="24"/>
          <w:rtl/>
        </w:rPr>
      </w:pPr>
      <w:r w:rsidRPr="007576BA">
        <w:rPr>
          <w:rFonts w:cs="David" w:hint="cs"/>
          <w:sz w:val="24"/>
          <w:szCs w:val="24"/>
          <w:rtl/>
        </w:rPr>
        <w:t xml:space="preserve">במאמר זה עסקנו במטפורות בשיח הפוליטי של נשיא הרשות הפלסטינית לשעבר, יאסר ערפאת. מטרתנו הייתה לשפוך אור על מאפייני המטפורות כמכשיר רטורי בשיח הפוליטי של יאסר ערפאת. הדגשנו את השימוש במטפורות כאמצעי רטורי בשיח זה. מאמר זה נשען על ההנחה כי לשימוש במטפורות בשיח הפוליטי של יאסר ערפאת מאפיינים רטוריים ייחודיים שאפשר להצביע עליהם ואשר בכוחם להבהיר את הסבל של העם הפלסטיני כתוצאה מהמדיניות המפלה של הממשל הישראלי כלפיהם. העברת מסר זה באמצעות הישענות על המטפורה כמכשיר רטורי עשויה להבנות את המסר ולהביא לשינוי חברתי </w:t>
      </w:r>
      <w:r w:rsidR="004A7AC5" w:rsidRPr="007576BA">
        <w:rPr>
          <w:rFonts w:cs="David" w:hint="cs"/>
          <w:sz w:val="24"/>
          <w:szCs w:val="24"/>
          <w:rtl/>
        </w:rPr>
        <w:t xml:space="preserve">מדיני </w:t>
      </w:r>
      <w:r w:rsidRPr="007576BA">
        <w:rPr>
          <w:rFonts w:cs="David" w:hint="cs"/>
          <w:sz w:val="24"/>
          <w:szCs w:val="24"/>
          <w:rtl/>
        </w:rPr>
        <w:t xml:space="preserve">המשתקף בשינוי לטובה ביחס הממשל </w:t>
      </w:r>
      <w:r w:rsidR="004A7AC5" w:rsidRPr="007576BA">
        <w:rPr>
          <w:rFonts w:cs="David" w:hint="cs"/>
          <w:sz w:val="24"/>
          <w:szCs w:val="24"/>
          <w:rtl/>
        </w:rPr>
        <w:t xml:space="preserve">הישראלי לפלסטינים. </w:t>
      </w:r>
      <w:r w:rsidRPr="007576BA">
        <w:rPr>
          <w:rFonts w:cs="David" w:hint="cs"/>
          <w:sz w:val="24"/>
          <w:szCs w:val="24"/>
          <w:rtl/>
        </w:rPr>
        <w:t xml:space="preserve"> </w:t>
      </w:r>
    </w:p>
    <w:p w:rsidR="00AC222C" w:rsidRPr="007576BA" w:rsidRDefault="00AC222C" w:rsidP="0027180E">
      <w:pPr>
        <w:adjustRightInd w:val="0"/>
        <w:spacing w:after="0" w:line="360" w:lineRule="auto"/>
        <w:contextualSpacing/>
        <w:jc w:val="both"/>
        <w:rPr>
          <w:rFonts w:ascii="Georgia" w:hAnsi="Georgia"/>
          <w:sz w:val="24"/>
          <w:szCs w:val="24"/>
          <w:rtl/>
          <w:lang w:bidi="ar-SA"/>
        </w:rPr>
      </w:pPr>
      <w:r w:rsidRPr="007576BA">
        <w:rPr>
          <w:rFonts w:asciiTheme="majorBidi" w:hAnsiTheme="majorBidi" w:cs="David" w:hint="cs"/>
          <w:sz w:val="24"/>
          <w:szCs w:val="24"/>
          <w:rtl/>
        </w:rPr>
        <w:t xml:space="preserve">     התזה שעליה מושתת מאמר זה היא שהבחירה של </w:t>
      </w:r>
      <w:r w:rsidR="0067299E" w:rsidRPr="007576BA">
        <w:rPr>
          <w:rFonts w:asciiTheme="majorBidi" w:hAnsiTheme="majorBidi" w:cs="David" w:hint="cs"/>
          <w:sz w:val="24"/>
          <w:szCs w:val="24"/>
          <w:rtl/>
        </w:rPr>
        <w:t>המטאפורות אצל יאסר ערפאת</w:t>
      </w:r>
      <w:r w:rsidRPr="007576BA">
        <w:rPr>
          <w:rFonts w:asciiTheme="majorBidi" w:hAnsiTheme="majorBidi" w:cs="David" w:hint="cs"/>
          <w:sz w:val="24"/>
          <w:szCs w:val="24"/>
          <w:rtl/>
        </w:rPr>
        <w:t xml:space="preserve"> אינה בחירה אקראית, א</w:t>
      </w:r>
      <w:r w:rsidR="0067299E" w:rsidRPr="007576BA">
        <w:rPr>
          <w:rFonts w:asciiTheme="majorBidi" w:hAnsiTheme="majorBidi" w:cs="David" w:hint="cs"/>
          <w:sz w:val="24"/>
          <w:szCs w:val="24"/>
          <w:rtl/>
        </w:rPr>
        <w:t>לא בחירה שנועדה לשרת את עמדותיו</w:t>
      </w:r>
      <w:r w:rsidRPr="007576BA">
        <w:rPr>
          <w:rFonts w:asciiTheme="majorBidi" w:hAnsiTheme="majorBidi" w:cs="David" w:hint="cs"/>
          <w:sz w:val="24"/>
          <w:szCs w:val="24"/>
          <w:rtl/>
        </w:rPr>
        <w:t xml:space="preserve"> הפוליטיות ולהביע ביקורת נוקבת נגד ממשלת ישראל על התנהל</w:t>
      </w:r>
      <w:r w:rsidR="0067299E" w:rsidRPr="007576BA">
        <w:rPr>
          <w:rFonts w:asciiTheme="majorBidi" w:hAnsiTheme="majorBidi" w:cs="David" w:hint="cs"/>
          <w:sz w:val="24"/>
          <w:szCs w:val="24"/>
          <w:rtl/>
        </w:rPr>
        <w:t>ותה הגזענית נגד</w:t>
      </w:r>
      <w:r w:rsidRPr="007576BA">
        <w:rPr>
          <w:rFonts w:asciiTheme="majorBidi" w:hAnsiTheme="majorBidi" w:cs="David" w:hint="cs"/>
          <w:sz w:val="24"/>
          <w:szCs w:val="24"/>
          <w:rtl/>
        </w:rPr>
        <w:t xml:space="preserve"> האוכלוסייה הפלסטינית. בחירה כזו משפיעה על האופן שבו הנמענים מבינים את העולם ותופסים אותו ומשדלת אותם לנקוט עמדה,</w:t>
      </w:r>
      <w:r w:rsidR="00985BA5" w:rsidRPr="007576BA">
        <w:rPr>
          <w:rFonts w:asciiTheme="majorBidi" w:hAnsiTheme="majorBidi" w:cs="David" w:hint="cs"/>
          <w:sz w:val="24"/>
          <w:szCs w:val="24"/>
          <w:rtl/>
        </w:rPr>
        <w:t xml:space="preserve"> לדוגמה</w:t>
      </w:r>
      <w:r w:rsidRPr="007576BA">
        <w:rPr>
          <w:rFonts w:asciiTheme="majorBidi" w:hAnsiTheme="majorBidi" w:cs="David" w:hint="cs"/>
          <w:sz w:val="24"/>
          <w:szCs w:val="24"/>
          <w:rtl/>
        </w:rPr>
        <w:t xml:space="preserve">: </w:t>
      </w:r>
      <w:r w:rsidR="0027180E" w:rsidRPr="007576BA">
        <w:rPr>
          <w:rFonts w:asciiTheme="majorBidi" w:hAnsiTheme="majorBidi" w:cs="David" w:hint="cs"/>
          <w:sz w:val="24"/>
          <w:szCs w:val="24"/>
          <w:rtl/>
        </w:rPr>
        <w:t>המטפורה "מערבולת האלימות והטרור</w:t>
      </w:r>
      <w:r w:rsidR="00985BA5" w:rsidRPr="007576BA">
        <w:rPr>
          <w:rFonts w:asciiTheme="majorBidi" w:hAnsiTheme="majorBidi" w:cs="David" w:hint="cs"/>
          <w:sz w:val="24"/>
          <w:szCs w:val="24"/>
          <w:rtl/>
        </w:rPr>
        <w:t>" (דוגמה</w:t>
      </w:r>
      <w:r w:rsidR="0027180E" w:rsidRPr="007576BA">
        <w:rPr>
          <w:rFonts w:asciiTheme="majorBidi" w:hAnsiTheme="majorBidi" w:cs="David" w:hint="cs"/>
          <w:sz w:val="24"/>
          <w:szCs w:val="24"/>
          <w:rtl/>
        </w:rPr>
        <w:t>1</w:t>
      </w:r>
      <w:r w:rsidR="00985BA5" w:rsidRPr="007576BA">
        <w:rPr>
          <w:rFonts w:asciiTheme="majorBidi" w:hAnsiTheme="majorBidi" w:cs="David" w:hint="cs"/>
          <w:sz w:val="24"/>
          <w:szCs w:val="24"/>
          <w:rtl/>
        </w:rPr>
        <w:t xml:space="preserve">) </w:t>
      </w:r>
      <w:r w:rsidR="001B2742" w:rsidRPr="007576BA">
        <w:rPr>
          <w:rFonts w:asciiTheme="majorBidi" w:hAnsiTheme="majorBidi" w:cs="David" w:hint="cs"/>
          <w:sz w:val="24"/>
          <w:szCs w:val="24"/>
          <w:rtl/>
        </w:rPr>
        <w:t>היא מטפורה מניפולטיבית שתפקידה</w:t>
      </w:r>
      <w:r w:rsidR="0027180E" w:rsidRPr="007576BA">
        <w:rPr>
          <w:rFonts w:asciiTheme="majorBidi" w:hAnsiTheme="majorBidi" w:cs="David" w:hint="cs"/>
          <w:sz w:val="24"/>
          <w:szCs w:val="24"/>
          <w:rtl/>
        </w:rPr>
        <w:t xml:space="preserve"> להרתיע מהאלימות המופרזת </w:t>
      </w:r>
      <w:r w:rsidRPr="007576BA">
        <w:rPr>
          <w:rFonts w:asciiTheme="majorBidi" w:hAnsiTheme="majorBidi" w:cs="David" w:hint="cs"/>
          <w:sz w:val="24"/>
          <w:szCs w:val="24"/>
          <w:rtl/>
        </w:rPr>
        <w:t xml:space="preserve"> </w:t>
      </w:r>
      <w:r w:rsidR="0027180E" w:rsidRPr="007576BA">
        <w:rPr>
          <w:rFonts w:asciiTheme="majorBidi" w:hAnsiTheme="majorBidi" w:cs="David" w:hint="cs"/>
          <w:sz w:val="24"/>
          <w:szCs w:val="24"/>
          <w:rtl/>
        </w:rPr>
        <w:t xml:space="preserve">שמפעיל הממשל הישראלי נגד הפלסטינים ואשר גוררת אלימות מצד הפלסטינים וגורמת למערבולת </w:t>
      </w:r>
      <w:r w:rsidR="00197547" w:rsidRPr="007576BA">
        <w:rPr>
          <w:rFonts w:asciiTheme="majorBidi" w:hAnsiTheme="majorBidi" w:cs="David" w:hint="cs"/>
          <w:sz w:val="24"/>
          <w:szCs w:val="24"/>
          <w:rtl/>
        </w:rPr>
        <w:t xml:space="preserve">הדדית </w:t>
      </w:r>
      <w:r w:rsidR="0027180E" w:rsidRPr="007576BA">
        <w:rPr>
          <w:rFonts w:asciiTheme="majorBidi" w:hAnsiTheme="majorBidi" w:cs="David" w:hint="cs"/>
          <w:sz w:val="24"/>
          <w:szCs w:val="24"/>
          <w:rtl/>
        </w:rPr>
        <w:t>של אלימות וטרור</w:t>
      </w:r>
      <w:r w:rsidR="00197547" w:rsidRPr="007576BA">
        <w:rPr>
          <w:rFonts w:asciiTheme="majorBidi" w:hAnsiTheme="majorBidi" w:cs="David" w:hint="cs"/>
          <w:sz w:val="24"/>
          <w:szCs w:val="24"/>
          <w:rtl/>
        </w:rPr>
        <w:t xml:space="preserve"> שלא ייפסקו לעולם כל עוד הממשל הישראלי דבק במדיניות הכתישה נגד העם הפלסטיני.</w:t>
      </w:r>
      <w:r w:rsidR="00FC71DF" w:rsidRPr="007576BA">
        <w:rPr>
          <w:rFonts w:asciiTheme="majorBidi" w:hAnsiTheme="majorBidi" w:cs="David" w:hint="cs"/>
          <w:sz w:val="24"/>
          <w:szCs w:val="24"/>
          <w:rtl/>
        </w:rPr>
        <w:t xml:space="preserve"> </w:t>
      </w:r>
    </w:p>
    <w:p w:rsidR="001274FB" w:rsidRPr="007576BA" w:rsidRDefault="00AC222C" w:rsidP="00867FD6">
      <w:pPr>
        <w:spacing w:after="0" w:line="360" w:lineRule="auto"/>
        <w:jc w:val="both"/>
        <w:rPr>
          <w:rFonts w:ascii="Georgia" w:hAnsi="Georgia" w:cs="David"/>
          <w:sz w:val="24"/>
          <w:szCs w:val="24"/>
          <w:rtl/>
        </w:rPr>
      </w:pPr>
      <w:r w:rsidRPr="007576BA">
        <w:rPr>
          <w:rFonts w:ascii="Georgia" w:hAnsi="Georgia" w:cs="David" w:hint="cs"/>
          <w:sz w:val="24"/>
          <w:szCs w:val="24"/>
          <w:rtl/>
        </w:rPr>
        <w:t xml:space="preserve">     </w:t>
      </w:r>
    </w:p>
    <w:p w:rsidR="001274FB" w:rsidRPr="007576BA" w:rsidRDefault="001274FB" w:rsidP="001274FB">
      <w:pPr>
        <w:bidi w:val="0"/>
        <w:spacing w:after="0" w:line="360" w:lineRule="auto"/>
        <w:jc w:val="both"/>
        <w:rPr>
          <w:rFonts w:ascii="Georgia" w:hAnsi="Georgia" w:cs="David"/>
          <w:sz w:val="24"/>
          <w:szCs w:val="24"/>
        </w:rPr>
      </w:pPr>
      <w:r w:rsidRPr="007576BA">
        <w:rPr>
          <w:rFonts w:ascii="Times New Roman" w:eastAsia="Times New Roman" w:hAnsi="Times New Roman"/>
          <w:sz w:val="24"/>
          <w:szCs w:val="24"/>
        </w:rPr>
        <w:lastRenderedPageBreak/>
        <w:t xml:space="preserve">     </w:t>
      </w:r>
      <w:r w:rsidRPr="007576BA">
        <w:rPr>
          <w:rFonts w:ascii="Times New Roman" w:eastAsia="Times New Roman" w:hAnsi="Times New Roman"/>
          <w:sz w:val="24"/>
          <w:szCs w:val="24"/>
          <w:lang w:bidi="ar-SA"/>
        </w:rPr>
        <w:t>We have adopted a cognitive approach in analyzing these and other metaphors. This approach does not rely on random similarities between two objects from different domains but instead on the conceptualization of</w:t>
      </w:r>
      <w:r w:rsidRPr="007576BA">
        <w:rPr>
          <w:rFonts w:ascii="Times New Roman" w:eastAsia="Times New Roman" w:hAnsi="Times New Roman"/>
          <w:spacing w:val="-20"/>
          <w:sz w:val="24"/>
          <w:szCs w:val="24"/>
          <w:lang w:bidi="ar-SA"/>
        </w:rPr>
        <w:t xml:space="preserve"> </w:t>
      </w:r>
      <w:r w:rsidRPr="007576BA">
        <w:rPr>
          <w:rFonts w:ascii="Times New Roman" w:eastAsia="Times New Roman" w:hAnsi="Times New Roman"/>
          <w:sz w:val="24"/>
          <w:szCs w:val="24"/>
          <w:lang w:bidi="ar-SA"/>
        </w:rPr>
        <w:t>one</w:t>
      </w:r>
      <w:r w:rsidRPr="007576BA">
        <w:rPr>
          <w:rFonts w:ascii="Times New Roman" w:eastAsia="Times New Roman" w:hAnsi="Times New Roman"/>
          <w:spacing w:val="-19"/>
          <w:sz w:val="24"/>
          <w:szCs w:val="24"/>
          <w:lang w:bidi="ar-SA"/>
        </w:rPr>
        <w:t xml:space="preserve"> </w:t>
      </w:r>
      <w:r w:rsidRPr="007576BA">
        <w:rPr>
          <w:rFonts w:ascii="Times New Roman" w:eastAsia="Times New Roman" w:hAnsi="Times New Roman"/>
          <w:sz w:val="24"/>
          <w:szCs w:val="24"/>
          <w:lang w:bidi="ar-SA"/>
        </w:rPr>
        <w:t>domain</w:t>
      </w:r>
      <w:r w:rsidRPr="007576BA">
        <w:rPr>
          <w:rFonts w:ascii="Times New Roman" w:eastAsia="Times New Roman" w:hAnsi="Times New Roman"/>
          <w:spacing w:val="-16"/>
          <w:sz w:val="24"/>
          <w:szCs w:val="24"/>
          <w:lang w:bidi="ar-SA"/>
        </w:rPr>
        <w:t xml:space="preserve"> </w:t>
      </w:r>
      <w:r w:rsidRPr="007576BA">
        <w:rPr>
          <w:rFonts w:ascii="Times New Roman" w:eastAsia="Times New Roman" w:hAnsi="Times New Roman"/>
          <w:sz w:val="24"/>
          <w:szCs w:val="24"/>
          <w:lang w:bidi="ar-SA"/>
        </w:rPr>
        <w:t>by</w:t>
      </w:r>
      <w:r w:rsidRPr="007576BA">
        <w:rPr>
          <w:rFonts w:ascii="Times New Roman" w:eastAsia="Times New Roman" w:hAnsi="Times New Roman"/>
          <w:spacing w:val="-21"/>
          <w:sz w:val="24"/>
          <w:szCs w:val="24"/>
          <w:lang w:bidi="ar-SA"/>
        </w:rPr>
        <w:t xml:space="preserve"> </w:t>
      </w:r>
      <w:r w:rsidRPr="007576BA">
        <w:rPr>
          <w:rFonts w:ascii="Times New Roman" w:eastAsia="Times New Roman" w:hAnsi="Times New Roman"/>
          <w:sz w:val="24"/>
          <w:szCs w:val="24"/>
          <w:lang w:bidi="ar-SA"/>
        </w:rPr>
        <w:t>means</w:t>
      </w:r>
      <w:r w:rsidRPr="007576BA">
        <w:rPr>
          <w:rFonts w:ascii="Times New Roman" w:eastAsia="Times New Roman" w:hAnsi="Times New Roman"/>
          <w:spacing w:val="-19"/>
          <w:sz w:val="24"/>
          <w:szCs w:val="24"/>
          <w:lang w:bidi="ar-SA"/>
        </w:rPr>
        <w:t xml:space="preserve"> </w:t>
      </w:r>
      <w:r w:rsidRPr="007576BA">
        <w:rPr>
          <w:rFonts w:ascii="Times New Roman" w:eastAsia="Times New Roman" w:hAnsi="Times New Roman"/>
          <w:sz w:val="24"/>
          <w:szCs w:val="24"/>
          <w:lang w:bidi="ar-SA"/>
        </w:rPr>
        <w:t>of</w:t>
      </w:r>
      <w:r w:rsidRPr="007576BA">
        <w:rPr>
          <w:rFonts w:ascii="Times New Roman" w:eastAsia="Times New Roman" w:hAnsi="Times New Roman"/>
          <w:spacing w:val="-19"/>
          <w:sz w:val="24"/>
          <w:szCs w:val="24"/>
          <w:lang w:bidi="ar-SA"/>
        </w:rPr>
        <w:t xml:space="preserve"> </w:t>
      </w:r>
      <w:r w:rsidRPr="007576BA">
        <w:rPr>
          <w:rFonts w:ascii="Times New Roman" w:eastAsia="Times New Roman" w:hAnsi="Times New Roman"/>
          <w:sz w:val="24"/>
          <w:szCs w:val="24"/>
          <w:lang w:bidi="ar-SA"/>
        </w:rPr>
        <w:t>another.</w:t>
      </w:r>
    </w:p>
    <w:p w:rsidR="00AC222C" w:rsidRPr="007576BA" w:rsidRDefault="008B15E5" w:rsidP="00867FD6">
      <w:pPr>
        <w:spacing w:after="0" w:line="360" w:lineRule="auto"/>
        <w:jc w:val="both"/>
        <w:rPr>
          <w:rFonts w:cs="David"/>
          <w:sz w:val="24"/>
          <w:szCs w:val="24"/>
          <w:rtl/>
        </w:rPr>
      </w:pPr>
      <w:r w:rsidRPr="007576BA">
        <w:rPr>
          <w:rFonts w:ascii="Georgia" w:hAnsi="Georgia" w:cs="David" w:hint="cs"/>
          <w:sz w:val="24"/>
          <w:szCs w:val="24"/>
          <w:rtl/>
        </w:rPr>
        <w:t xml:space="preserve">הגישה שאימצנו </w:t>
      </w:r>
      <w:r w:rsidR="00AC222C" w:rsidRPr="007576BA">
        <w:rPr>
          <w:rFonts w:ascii="Georgia" w:hAnsi="Georgia" w:cs="David" w:hint="cs"/>
          <w:sz w:val="24"/>
          <w:szCs w:val="24"/>
          <w:rtl/>
        </w:rPr>
        <w:t>או</w:t>
      </w:r>
      <w:r w:rsidR="00A12B0D" w:rsidRPr="007576BA">
        <w:rPr>
          <w:rFonts w:ascii="Georgia" w:hAnsi="Georgia" w:cs="David" w:hint="cs"/>
          <w:sz w:val="24"/>
          <w:szCs w:val="24"/>
          <w:rtl/>
        </w:rPr>
        <w:t xml:space="preserve">תה בניתוח המטפורות היא הגישה </w:t>
      </w:r>
      <w:proofErr w:type="spellStart"/>
      <w:r w:rsidR="00A12B0D" w:rsidRPr="007576BA">
        <w:rPr>
          <w:rFonts w:ascii="Georgia" w:hAnsi="Georgia" w:cs="David" w:hint="cs"/>
          <w:sz w:val="24"/>
          <w:szCs w:val="24"/>
          <w:rtl/>
        </w:rPr>
        <w:t>הקו</w:t>
      </w:r>
      <w:r w:rsidR="00AC222C" w:rsidRPr="007576BA">
        <w:rPr>
          <w:rFonts w:ascii="Georgia" w:hAnsi="Georgia" w:cs="David" w:hint="cs"/>
          <w:sz w:val="24"/>
          <w:szCs w:val="24"/>
          <w:rtl/>
        </w:rPr>
        <w:t>גנטיבית</w:t>
      </w:r>
      <w:proofErr w:type="spellEnd"/>
      <w:r w:rsidR="00AC222C" w:rsidRPr="007576BA">
        <w:rPr>
          <w:rFonts w:ascii="Georgia" w:hAnsi="Georgia" w:cs="David" w:hint="cs"/>
          <w:sz w:val="24"/>
          <w:szCs w:val="24"/>
          <w:rtl/>
        </w:rPr>
        <w:t xml:space="preserve"> שאינה מבוססת על דמיון מקרי בין שני אובייקטים מתחומים שונים, אלא על הַמְשָׂגָה של תחום אחד בא</w:t>
      </w:r>
      <w:r w:rsidR="00867FD6" w:rsidRPr="007576BA">
        <w:rPr>
          <w:rFonts w:ascii="Georgia" w:hAnsi="Georgia" w:cs="David" w:hint="cs"/>
          <w:sz w:val="24"/>
          <w:szCs w:val="24"/>
          <w:rtl/>
        </w:rPr>
        <w:t>מצעות התחום האחר, למשל המטאפורה</w:t>
      </w:r>
      <w:r w:rsidR="00AC222C" w:rsidRPr="007576BA">
        <w:rPr>
          <w:rFonts w:ascii="Georgia" w:hAnsi="Georgia" w:cs="David" w:hint="cs"/>
          <w:sz w:val="24"/>
          <w:szCs w:val="24"/>
          <w:rtl/>
        </w:rPr>
        <w:t xml:space="preserve"> הנ"ל (דוגמאות</w:t>
      </w:r>
      <w:r w:rsidR="00867FD6" w:rsidRPr="007576BA">
        <w:rPr>
          <w:rFonts w:ascii="Georgia" w:hAnsi="Georgia" w:cs="David" w:hint="cs"/>
          <w:sz w:val="24"/>
          <w:szCs w:val="24"/>
          <w:rtl/>
        </w:rPr>
        <w:t xml:space="preserve"> 1) היא</w:t>
      </w:r>
      <w:r w:rsidR="00AC222C" w:rsidRPr="007576BA">
        <w:rPr>
          <w:rFonts w:ascii="Georgia" w:hAnsi="Georgia" w:cs="David" w:hint="cs"/>
          <w:sz w:val="24"/>
          <w:szCs w:val="24"/>
          <w:rtl/>
        </w:rPr>
        <w:t xml:space="preserve"> המשגה של מדיניות האפליה</w:t>
      </w:r>
      <w:r w:rsidR="00867FD6" w:rsidRPr="007576BA">
        <w:rPr>
          <w:rFonts w:ascii="Georgia" w:hAnsi="Georgia" w:cs="David" w:hint="cs"/>
          <w:sz w:val="24"/>
          <w:szCs w:val="24"/>
          <w:rtl/>
        </w:rPr>
        <w:t xml:space="preserve"> </w:t>
      </w:r>
      <w:r w:rsidR="00AC222C" w:rsidRPr="007576BA">
        <w:rPr>
          <w:rFonts w:ascii="Georgia" w:hAnsi="Georgia" w:cs="David" w:hint="cs"/>
          <w:sz w:val="24"/>
          <w:szCs w:val="24"/>
          <w:rtl/>
        </w:rPr>
        <w:t xml:space="preserve">הקיפוח </w:t>
      </w:r>
      <w:r w:rsidR="002C4543" w:rsidRPr="007576BA">
        <w:rPr>
          <w:rFonts w:ascii="Georgia" w:hAnsi="Georgia" w:cs="David" w:hint="cs"/>
          <w:sz w:val="24"/>
          <w:szCs w:val="24"/>
          <w:rtl/>
        </w:rPr>
        <w:t>והפעלת כוח מופרז של ממשלת ישראל נגד</w:t>
      </w:r>
      <w:r w:rsidR="00AC222C" w:rsidRPr="007576BA">
        <w:rPr>
          <w:rFonts w:ascii="Georgia" w:hAnsi="Georgia" w:cs="David" w:hint="cs"/>
          <w:sz w:val="24"/>
          <w:szCs w:val="24"/>
          <w:rtl/>
        </w:rPr>
        <w:t xml:space="preserve"> והאוכלוסייה הפ</w:t>
      </w:r>
      <w:r w:rsidRPr="007576BA">
        <w:rPr>
          <w:rFonts w:ascii="Georgia" w:hAnsi="Georgia" w:cs="David" w:hint="cs"/>
          <w:sz w:val="24"/>
          <w:szCs w:val="24"/>
          <w:rtl/>
        </w:rPr>
        <w:t xml:space="preserve">לסטינית באמצעות מושגים מתחום הטבע. </w:t>
      </w:r>
      <w:r w:rsidR="00AC222C" w:rsidRPr="007576BA">
        <w:rPr>
          <w:rFonts w:ascii="Georgia" w:hAnsi="Georgia" w:cs="David" w:hint="cs"/>
          <w:sz w:val="24"/>
          <w:szCs w:val="24"/>
          <w:rtl/>
        </w:rPr>
        <w:t xml:space="preserve"> </w:t>
      </w:r>
      <w:r w:rsidR="00AC222C" w:rsidRPr="007576BA">
        <w:rPr>
          <w:rFonts w:cs="David" w:hint="cs"/>
          <w:sz w:val="24"/>
          <w:szCs w:val="24"/>
          <w:rtl/>
        </w:rPr>
        <w:t xml:space="preserve">  </w:t>
      </w:r>
    </w:p>
    <w:p w:rsidR="00AC222C" w:rsidRPr="007576BA" w:rsidRDefault="00AC222C" w:rsidP="00731B45">
      <w:pPr>
        <w:spacing w:after="0" w:line="360" w:lineRule="auto"/>
        <w:jc w:val="both"/>
        <w:rPr>
          <w:rFonts w:cs="David"/>
          <w:sz w:val="24"/>
          <w:szCs w:val="24"/>
          <w:rtl/>
        </w:rPr>
      </w:pPr>
      <w:r w:rsidRPr="007576BA">
        <w:rPr>
          <w:rFonts w:cs="David" w:hint="cs"/>
          <w:sz w:val="24"/>
          <w:szCs w:val="24"/>
          <w:rtl/>
        </w:rPr>
        <w:t xml:space="preserve">     הקורפוס נשען על דוגמאות </w:t>
      </w:r>
      <w:r w:rsidR="008B15E5" w:rsidRPr="007576BA">
        <w:rPr>
          <w:rFonts w:cs="David" w:hint="cs"/>
          <w:sz w:val="24"/>
          <w:szCs w:val="24"/>
          <w:rtl/>
        </w:rPr>
        <w:t>מ</w:t>
      </w:r>
      <w:r w:rsidR="00731B45" w:rsidRPr="007576BA">
        <w:rPr>
          <w:rFonts w:cs="David" w:hint="cs"/>
          <w:sz w:val="24"/>
          <w:szCs w:val="24"/>
          <w:rtl/>
        </w:rPr>
        <w:t>נאומי יאסר ערפאת</w:t>
      </w:r>
      <w:r w:rsidR="008B15E5" w:rsidRPr="007576BA">
        <w:rPr>
          <w:rFonts w:cs="David" w:hint="cs"/>
          <w:sz w:val="24"/>
          <w:szCs w:val="24"/>
          <w:rtl/>
        </w:rPr>
        <w:t xml:space="preserve"> </w:t>
      </w:r>
      <w:r w:rsidR="00731B45" w:rsidRPr="007576BA">
        <w:rPr>
          <w:rFonts w:cs="David" w:hint="cs"/>
          <w:sz w:val="24"/>
          <w:szCs w:val="24"/>
          <w:rtl/>
        </w:rPr>
        <w:t>מתוך העיתונות הפלסטינית</w:t>
      </w:r>
      <w:r w:rsidR="00393749" w:rsidRPr="007576BA">
        <w:rPr>
          <w:rFonts w:cs="David" w:hint="cs"/>
          <w:sz w:val="24"/>
          <w:szCs w:val="24"/>
          <w:rtl/>
        </w:rPr>
        <w:t xml:space="preserve"> בשנים 98-95: </w:t>
      </w:r>
      <w:proofErr w:type="spellStart"/>
      <w:r w:rsidR="00393749" w:rsidRPr="007576BA">
        <w:rPr>
          <w:rFonts w:cs="David" w:hint="cs"/>
          <w:sz w:val="24"/>
          <w:szCs w:val="24"/>
          <w:rtl/>
        </w:rPr>
        <w:t>אלקדס</w:t>
      </w:r>
      <w:proofErr w:type="spellEnd"/>
      <w:r w:rsidR="00393749" w:rsidRPr="007576BA">
        <w:rPr>
          <w:rFonts w:cs="David" w:hint="cs"/>
          <w:sz w:val="24"/>
          <w:szCs w:val="24"/>
          <w:rtl/>
        </w:rPr>
        <w:t xml:space="preserve">, </w:t>
      </w:r>
      <w:proofErr w:type="spellStart"/>
      <w:r w:rsidR="00393749" w:rsidRPr="007576BA">
        <w:rPr>
          <w:rFonts w:cs="David" w:hint="cs"/>
          <w:sz w:val="24"/>
          <w:szCs w:val="24"/>
          <w:rtl/>
        </w:rPr>
        <w:t>אלשעב</w:t>
      </w:r>
      <w:proofErr w:type="spellEnd"/>
      <w:r w:rsidR="00393749" w:rsidRPr="007576BA">
        <w:rPr>
          <w:rFonts w:cs="David" w:hint="cs"/>
          <w:sz w:val="24"/>
          <w:szCs w:val="24"/>
          <w:rtl/>
        </w:rPr>
        <w:t xml:space="preserve">, </w:t>
      </w:r>
      <w:proofErr w:type="spellStart"/>
      <w:r w:rsidR="00393749" w:rsidRPr="007576BA">
        <w:rPr>
          <w:rFonts w:cs="David" w:hint="cs"/>
          <w:sz w:val="24"/>
          <w:szCs w:val="24"/>
          <w:rtl/>
        </w:rPr>
        <w:t>אלאיאם</w:t>
      </w:r>
      <w:proofErr w:type="spellEnd"/>
      <w:r w:rsidR="00393749" w:rsidRPr="007576BA">
        <w:rPr>
          <w:rFonts w:cs="David" w:hint="cs"/>
          <w:sz w:val="24"/>
          <w:szCs w:val="24"/>
          <w:rtl/>
        </w:rPr>
        <w:t xml:space="preserve">, </w:t>
      </w:r>
      <w:proofErr w:type="spellStart"/>
      <w:r w:rsidR="00393749" w:rsidRPr="007576BA">
        <w:rPr>
          <w:rFonts w:cs="David" w:hint="cs"/>
          <w:sz w:val="24"/>
          <w:szCs w:val="24"/>
          <w:rtl/>
        </w:rPr>
        <w:t>ואלחיאה</w:t>
      </w:r>
      <w:proofErr w:type="spellEnd"/>
      <w:r w:rsidR="00393749" w:rsidRPr="007576BA">
        <w:rPr>
          <w:rFonts w:cs="David" w:hint="cs"/>
          <w:sz w:val="24"/>
          <w:szCs w:val="24"/>
          <w:rtl/>
        </w:rPr>
        <w:t xml:space="preserve"> </w:t>
      </w:r>
      <w:proofErr w:type="spellStart"/>
      <w:r w:rsidR="00393749" w:rsidRPr="007576BA">
        <w:rPr>
          <w:rFonts w:cs="David" w:hint="cs"/>
          <w:sz w:val="24"/>
          <w:szCs w:val="24"/>
          <w:rtl/>
        </w:rPr>
        <w:t>אלג'דידה</w:t>
      </w:r>
      <w:proofErr w:type="spellEnd"/>
      <w:r w:rsidR="00393749" w:rsidRPr="007576BA">
        <w:rPr>
          <w:rFonts w:cs="David" w:hint="cs"/>
          <w:sz w:val="24"/>
          <w:szCs w:val="24"/>
          <w:rtl/>
        </w:rPr>
        <w:t xml:space="preserve">. </w:t>
      </w:r>
      <w:r w:rsidR="00CB713B" w:rsidRPr="007576BA">
        <w:rPr>
          <w:rFonts w:cs="David" w:hint="cs"/>
          <w:sz w:val="24"/>
          <w:szCs w:val="24"/>
          <w:rtl/>
        </w:rPr>
        <w:t xml:space="preserve"> </w:t>
      </w:r>
      <w:r w:rsidRPr="007576BA">
        <w:rPr>
          <w:rFonts w:cs="David" w:hint="cs"/>
          <w:sz w:val="24"/>
          <w:szCs w:val="24"/>
          <w:rtl/>
        </w:rPr>
        <w:t>ראוי לציין שמסקנות המחקר משקפות התרשמות אישית, על כן צריך להת</w:t>
      </w:r>
      <w:r w:rsidR="00CB713B" w:rsidRPr="007576BA">
        <w:rPr>
          <w:rFonts w:cs="David" w:hint="cs"/>
          <w:sz w:val="24"/>
          <w:szCs w:val="24"/>
          <w:rtl/>
        </w:rPr>
        <w:t xml:space="preserve">ייחס אליהם בהתאם. </w:t>
      </w:r>
      <w:r w:rsidRPr="007576BA">
        <w:rPr>
          <w:rFonts w:cs="David" w:hint="cs"/>
          <w:sz w:val="24"/>
          <w:szCs w:val="24"/>
          <w:rtl/>
        </w:rPr>
        <w:t>לא היה אפשרי להרכיב קורפוס רחב יותר ולאתר דו</w:t>
      </w:r>
      <w:r w:rsidR="00CB713B" w:rsidRPr="007576BA">
        <w:rPr>
          <w:rFonts w:cs="David" w:hint="cs"/>
          <w:sz w:val="24"/>
          <w:szCs w:val="24"/>
          <w:rtl/>
        </w:rPr>
        <w:t>גמאות נוספות, על כן יש להתייחס ל</w:t>
      </w:r>
      <w:r w:rsidRPr="007576BA">
        <w:rPr>
          <w:rFonts w:cs="David" w:hint="cs"/>
          <w:sz w:val="24"/>
          <w:szCs w:val="24"/>
          <w:rtl/>
        </w:rPr>
        <w:t xml:space="preserve">מסקנות </w:t>
      </w:r>
      <w:r w:rsidR="00CB713B" w:rsidRPr="007576BA">
        <w:rPr>
          <w:rFonts w:cs="David" w:hint="cs"/>
          <w:sz w:val="24"/>
          <w:szCs w:val="24"/>
          <w:rtl/>
        </w:rPr>
        <w:t>המחקר כאלה ה</w:t>
      </w:r>
      <w:r w:rsidRPr="007576BA">
        <w:rPr>
          <w:rFonts w:cs="David" w:hint="cs"/>
          <w:sz w:val="24"/>
          <w:szCs w:val="24"/>
          <w:rtl/>
        </w:rPr>
        <w:t>משקפות התרשמות אישית שלנו</w:t>
      </w:r>
      <w:r w:rsidR="00CB713B" w:rsidRPr="007576BA">
        <w:rPr>
          <w:rFonts w:cs="David" w:hint="cs"/>
          <w:sz w:val="24"/>
          <w:szCs w:val="24"/>
          <w:rtl/>
        </w:rPr>
        <w:t xml:space="preserve">, על כן </w:t>
      </w:r>
      <w:r w:rsidRPr="007576BA">
        <w:rPr>
          <w:rFonts w:cs="David" w:hint="cs"/>
          <w:sz w:val="24"/>
          <w:szCs w:val="24"/>
          <w:rtl/>
        </w:rPr>
        <w:t xml:space="preserve">צריך להתייחס אליהן בהתאם, וככאלה יש צורך במחקרים נוספים. </w:t>
      </w:r>
    </w:p>
    <w:p w:rsidR="00AC222C" w:rsidRPr="007576BA" w:rsidRDefault="00AC222C" w:rsidP="00AC222C">
      <w:pPr>
        <w:spacing w:after="0" w:line="360" w:lineRule="auto"/>
        <w:jc w:val="both"/>
        <w:rPr>
          <w:rFonts w:cs="David"/>
          <w:sz w:val="24"/>
          <w:szCs w:val="24"/>
          <w:rtl/>
        </w:rPr>
      </w:pPr>
      <w:r w:rsidRPr="007576BA">
        <w:rPr>
          <w:rFonts w:cs="David" w:hint="cs"/>
          <w:sz w:val="24"/>
          <w:szCs w:val="24"/>
          <w:rtl/>
        </w:rPr>
        <w:t xml:space="preserve">     המאמר מבוסס על שיטת האיסוף והמיון: </w:t>
      </w:r>
      <w:r w:rsidRPr="007576BA">
        <w:rPr>
          <w:rFonts w:asciiTheme="majorBidi" w:hAnsiTheme="majorBidi" w:cs="David" w:hint="cs"/>
          <w:sz w:val="24"/>
          <w:szCs w:val="24"/>
          <w:rtl/>
        </w:rPr>
        <w:t>נאספו דוגמאות של מטפורות מתחומים שונים.</w:t>
      </w:r>
      <w:r w:rsidR="00D039E5" w:rsidRPr="007576BA">
        <w:rPr>
          <w:rFonts w:asciiTheme="majorBidi" w:hAnsiTheme="majorBidi" w:cs="David" w:hint="cs"/>
          <w:sz w:val="24"/>
          <w:szCs w:val="24"/>
          <w:rtl/>
        </w:rPr>
        <w:t xml:space="preserve"> המטפורות מוינו לתחומים מגוונים:</w:t>
      </w:r>
      <w:r w:rsidRPr="007576BA">
        <w:rPr>
          <w:rFonts w:asciiTheme="majorBidi" w:hAnsiTheme="majorBidi" w:cs="David" w:hint="cs"/>
          <w:sz w:val="24"/>
          <w:szCs w:val="24"/>
          <w:rtl/>
        </w:rPr>
        <w:t xml:space="preserve"> מטפורות מתחום </w:t>
      </w:r>
      <w:r w:rsidR="00D039E5" w:rsidRPr="007576BA">
        <w:rPr>
          <w:rFonts w:asciiTheme="majorBidi" w:hAnsiTheme="majorBidi" w:cs="David" w:hint="cs"/>
          <w:sz w:val="24"/>
          <w:szCs w:val="24"/>
          <w:rtl/>
        </w:rPr>
        <w:t xml:space="preserve">הטבע, מטפורות מתחום </w:t>
      </w:r>
      <w:r w:rsidR="004B7395" w:rsidRPr="007576BA">
        <w:rPr>
          <w:rFonts w:asciiTheme="majorBidi" w:hAnsiTheme="majorBidi" w:cs="David" w:hint="cs"/>
          <w:sz w:val="24"/>
          <w:szCs w:val="24"/>
          <w:rtl/>
        </w:rPr>
        <w:t xml:space="preserve">... </w:t>
      </w:r>
      <w:r w:rsidRPr="007576BA">
        <w:rPr>
          <w:rFonts w:asciiTheme="majorBidi" w:hAnsiTheme="majorBidi" w:cs="David" w:hint="cs"/>
          <w:sz w:val="24"/>
          <w:szCs w:val="24"/>
          <w:rtl/>
        </w:rPr>
        <w:t>המלחמה, מטפורות מתחום האדם, מטפורות הקשורות למאורעות היסטוריים של העם היהודי ועוד. לאחר מיון המטפורות ניסינו ליצור מערך שלם של מטפורות, לעמוד על מאפייניהם הרטוריים</w:t>
      </w:r>
      <w:r w:rsidRPr="007576BA">
        <w:rPr>
          <w:rFonts w:cs="David" w:hint="cs"/>
          <w:sz w:val="24"/>
          <w:szCs w:val="24"/>
          <w:rtl/>
        </w:rPr>
        <w:t xml:space="preserve"> ולהראות שהן משקפות פעולות דיבור </w:t>
      </w:r>
      <w:proofErr w:type="spellStart"/>
      <w:r w:rsidRPr="007576BA">
        <w:rPr>
          <w:rFonts w:cs="David" w:hint="cs"/>
          <w:sz w:val="24"/>
          <w:szCs w:val="24"/>
          <w:rtl/>
        </w:rPr>
        <w:t>הכווניות</w:t>
      </w:r>
      <w:proofErr w:type="spellEnd"/>
      <w:r w:rsidRPr="007576BA">
        <w:rPr>
          <w:rFonts w:cs="David" w:hint="cs"/>
          <w:sz w:val="24"/>
          <w:szCs w:val="24"/>
          <w:rtl/>
        </w:rPr>
        <w:t xml:space="preserve">, ומטרתן להשפיע לטובה על המדיניות של הממשל הישראלי. המאמר תורגם מעברית לאנגלית בקפידה מרובה בידי מתרגם מומחה ועורך לשון ששפת האם שלו היא אנגלית. </w:t>
      </w:r>
    </w:p>
    <w:p w:rsidR="00AC222C" w:rsidRPr="007576BA" w:rsidRDefault="00AC222C" w:rsidP="006B602A">
      <w:pPr>
        <w:spacing w:after="0" w:line="360" w:lineRule="auto"/>
        <w:jc w:val="both"/>
        <w:rPr>
          <w:rFonts w:cs="David"/>
          <w:sz w:val="24"/>
          <w:szCs w:val="24"/>
          <w:rtl/>
        </w:rPr>
      </w:pPr>
    </w:p>
    <w:p w:rsidR="004F6332" w:rsidRPr="007576BA" w:rsidRDefault="004F6332" w:rsidP="004F6332">
      <w:pPr>
        <w:suppressAutoHyphens/>
        <w:bidi w:val="0"/>
        <w:spacing w:line="240" w:lineRule="auto"/>
        <w:jc w:val="center"/>
        <w:rPr>
          <w:rFonts w:ascii="Times New Roman" w:eastAsia="Times New Roman" w:hAnsi="Times New Roman"/>
          <w:b/>
          <w:sz w:val="24"/>
          <w:szCs w:val="24"/>
          <w:lang w:bidi="ar-SA"/>
        </w:rPr>
      </w:pPr>
      <w:r w:rsidRPr="007576BA">
        <w:rPr>
          <w:rFonts w:ascii="Times New Roman" w:eastAsia="Times New Roman" w:hAnsi="Times New Roman"/>
          <w:b/>
          <w:sz w:val="24"/>
          <w:szCs w:val="24"/>
          <w:lang w:bidi="ar-SA"/>
        </w:rPr>
        <w:t xml:space="preserve"> </w:t>
      </w:r>
    </w:p>
    <w:p w:rsidR="004F6332" w:rsidRPr="007576BA" w:rsidRDefault="00961C8B" w:rsidP="00961C8B">
      <w:pPr>
        <w:widowControl w:val="0"/>
        <w:autoSpaceDE w:val="0"/>
        <w:autoSpaceDN w:val="0"/>
        <w:bidi w:val="0"/>
        <w:ind w:right="-72"/>
        <w:rPr>
          <w:rFonts w:ascii="Times New Roman" w:eastAsia="Times New Roman" w:hAnsi="Times New Roman"/>
          <w:b/>
          <w:sz w:val="24"/>
          <w:szCs w:val="24"/>
          <w:lang w:bidi="ar-SA"/>
        </w:rPr>
      </w:pPr>
      <w:r w:rsidRPr="007576BA">
        <w:rPr>
          <w:rFonts w:ascii="Times New Roman" w:eastAsia="Times New Roman" w:hAnsi="Times New Roman"/>
          <w:b/>
          <w:sz w:val="24"/>
          <w:szCs w:val="24"/>
          <w:lang w:bidi="ar-SA"/>
        </w:rPr>
        <w:t xml:space="preserve">2. Theoretical framework </w:t>
      </w:r>
    </w:p>
    <w:p w:rsidR="004F6332" w:rsidRPr="007576BA" w:rsidRDefault="00961C8B" w:rsidP="00961C8B">
      <w:pPr>
        <w:shd w:val="clear" w:color="auto" w:fill="FFFFFF"/>
        <w:bidi w:val="0"/>
        <w:adjustRightInd w:val="0"/>
        <w:ind w:right="-72"/>
        <w:contextualSpacing/>
        <w:rPr>
          <w:rFonts w:ascii="Times New Roman" w:eastAsia="Times New Roman" w:hAnsi="Times New Roman"/>
          <w:b/>
          <w:bCs/>
          <w:sz w:val="24"/>
          <w:szCs w:val="24"/>
        </w:rPr>
      </w:pPr>
      <w:r w:rsidRPr="007576BA">
        <w:rPr>
          <w:rFonts w:ascii="Times New Roman" w:eastAsia="Times New Roman" w:hAnsi="Times New Roman"/>
          <w:b/>
          <w:bCs/>
          <w:sz w:val="24"/>
          <w:szCs w:val="24"/>
        </w:rPr>
        <w:t>2</w:t>
      </w:r>
      <w:r w:rsidR="004F6332" w:rsidRPr="007576BA">
        <w:rPr>
          <w:rFonts w:ascii="Times New Roman" w:eastAsia="Times New Roman" w:hAnsi="Times New Roman"/>
          <w:b/>
          <w:bCs/>
          <w:sz w:val="24"/>
          <w:szCs w:val="24"/>
        </w:rPr>
        <w:t>.1 Rhetoric</w:t>
      </w:r>
    </w:p>
    <w:p w:rsidR="004F6332" w:rsidRPr="007576BA" w:rsidRDefault="004F6332" w:rsidP="004F6332">
      <w:pPr>
        <w:shd w:val="clear" w:color="auto" w:fill="FFFFFF"/>
        <w:bidi w:val="0"/>
        <w:adjustRightInd w:val="0"/>
        <w:ind w:right="-72"/>
        <w:contextualSpacing/>
        <w:jc w:val="center"/>
        <w:rPr>
          <w:rFonts w:ascii="Times New Roman" w:eastAsia="Times New Roman" w:hAnsi="Times New Roman"/>
          <w:b/>
          <w:bCs/>
          <w:sz w:val="24"/>
          <w:szCs w:val="24"/>
        </w:rPr>
      </w:pPr>
    </w:p>
    <w:p w:rsidR="004F6332" w:rsidRPr="007576BA" w:rsidRDefault="004F6332" w:rsidP="004F6332">
      <w:pPr>
        <w:widowControl w:val="0"/>
        <w:autoSpaceDE w:val="0"/>
        <w:autoSpaceDN w:val="0"/>
        <w:bidi w:val="0"/>
        <w:ind w:right="-72"/>
        <w:rPr>
          <w:rFonts w:ascii="Times New Roman" w:eastAsia="Times New Roman" w:hAnsi="Times New Roman"/>
          <w:sz w:val="24"/>
          <w:szCs w:val="24"/>
          <w:lang w:bidi="ar-SA"/>
        </w:rPr>
      </w:pPr>
      <w:r w:rsidRPr="007576BA">
        <w:rPr>
          <w:rFonts w:ascii="Times New Roman" w:eastAsia="Times New Roman" w:hAnsi="Times New Roman"/>
          <w:sz w:val="24"/>
          <w:szCs w:val="24"/>
          <w:lang w:bidi="ar-SA"/>
        </w:rPr>
        <w:t>Language is the primary means through which humans understand the world. Speech is the expression of wisdom (</w:t>
      </w:r>
      <w:proofErr w:type="spellStart"/>
      <w:r w:rsidRPr="007576BA">
        <w:rPr>
          <w:rFonts w:ascii="Times New Roman" w:eastAsia="Times New Roman" w:hAnsi="Times New Roman"/>
          <w:i/>
          <w:iCs/>
          <w:sz w:val="24"/>
          <w:szCs w:val="24"/>
          <w:lang w:bidi="ar-SA"/>
        </w:rPr>
        <w:t>sophia</w:t>
      </w:r>
      <w:proofErr w:type="spellEnd"/>
      <w:r w:rsidRPr="007576BA">
        <w:rPr>
          <w:rFonts w:ascii="Times New Roman" w:eastAsia="Times New Roman" w:hAnsi="Times New Roman"/>
          <w:sz w:val="24"/>
          <w:szCs w:val="24"/>
          <w:lang w:bidi="ar-SA"/>
        </w:rPr>
        <w:t>), allowing people to reason about a situation, construct a dialogue, understand, and investigate a subject. Humans have developed a strong ability and power for verbal and written expression, without which they could not realize any intellectual achievement beyond that of animals (</w:t>
      </w:r>
      <w:proofErr w:type="spellStart"/>
      <w:r w:rsidRPr="007576BA">
        <w:rPr>
          <w:rFonts w:ascii="Times New Roman" w:eastAsia="Times New Roman" w:hAnsi="Times New Roman"/>
          <w:sz w:val="24"/>
          <w:szCs w:val="24"/>
          <w:lang w:bidi="ar-SA"/>
        </w:rPr>
        <w:t>Gitay</w:t>
      </w:r>
      <w:proofErr w:type="spellEnd"/>
      <w:r w:rsidRPr="007576BA">
        <w:rPr>
          <w:rFonts w:ascii="Times New Roman" w:eastAsia="Times New Roman" w:hAnsi="Times New Roman"/>
          <w:sz w:val="24"/>
          <w:szCs w:val="24"/>
          <w:lang w:bidi="ar-SA"/>
        </w:rPr>
        <w:t xml:space="preserve"> 2010: 27; Searle 2002: 18). Communication is a fundamental action that unites and encourages a diverse, variegated society (Graber 1993: 305; Mio 1997: 113). Rhetoricians, knowing the importance and power of words adopt strategies that can be realized through use of words, their primary tools. They use words in a sophisticated manner, to create a new reality that their listeners will accept. This is done by first building a bridge of consent with listeners, after which the work of persuasion is undertaken on the basis of this created consent (</w:t>
      </w:r>
      <w:proofErr w:type="spellStart"/>
      <w:r w:rsidRPr="007576BA">
        <w:rPr>
          <w:rFonts w:ascii="Times New Roman" w:eastAsia="Times New Roman" w:hAnsi="Times New Roman"/>
          <w:sz w:val="24"/>
          <w:szCs w:val="24"/>
          <w:lang w:bidi="ar-SA"/>
        </w:rPr>
        <w:t>Gitay</w:t>
      </w:r>
      <w:proofErr w:type="spellEnd"/>
      <w:r w:rsidRPr="007576BA">
        <w:rPr>
          <w:rFonts w:ascii="Times New Roman" w:eastAsia="Times New Roman" w:hAnsi="Times New Roman"/>
          <w:sz w:val="24"/>
          <w:szCs w:val="24"/>
          <w:lang w:bidi="ar-SA"/>
        </w:rPr>
        <w:t xml:space="preserve"> 2013: 120).</w:t>
      </w:r>
    </w:p>
    <w:p w:rsidR="004F6332" w:rsidRPr="007576BA" w:rsidRDefault="004F6332" w:rsidP="004F6332">
      <w:pPr>
        <w:widowControl w:val="0"/>
        <w:autoSpaceDE w:val="0"/>
        <w:autoSpaceDN w:val="0"/>
        <w:bidi w:val="0"/>
        <w:ind w:right="-72" w:firstLine="284"/>
        <w:rPr>
          <w:rFonts w:ascii="Times New Roman" w:eastAsia="Times New Roman" w:hAnsi="Times New Roman"/>
          <w:sz w:val="24"/>
          <w:szCs w:val="24"/>
          <w:lang w:bidi="ar-SA"/>
        </w:rPr>
      </w:pPr>
      <w:r w:rsidRPr="007576BA">
        <w:rPr>
          <w:rFonts w:ascii="Times New Roman" w:eastAsia="Times New Roman" w:hAnsi="Times New Roman"/>
          <w:sz w:val="24"/>
          <w:szCs w:val="24"/>
          <w:lang w:bidi="ar-SA"/>
        </w:rPr>
        <w:t xml:space="preserve">Rhetoric has been called “verbal manipulation” (Wolman 1995) because, when used correctly and effectively, written or oral expressions can be intentionally used not only to convey information, but to influence, persuade, and motivate others to take a certain action. Oral and written rhetorical devices are widely used by many people and in many areas of life. People are social creatures, and their very existence and ability to </w:t>
      </w:r>
      <w:r w:rsidRPr="007576BA">
        <w:rPr>
          <w:rFonts w:ascii="Times New Roman" w:eastAsia="Times New Roman" w:hAnsi="Times New Roman"/>
          <w:sz w:val="24"/>
          <w:szCs w:val="24"/>
          <w:lang w:bidi="ar-SA"/>
        </w:rPr>
        <w:lastRenderedPageBreak/>
        <w:t>act depend on their ability to communicate in an understandable way. While spoken and written words are used primarily for the exchange of information, virtually all people, rulers and ordinary citizens alike, have an instinctive urge to persuade others to accept their opinions, inclinations, and preferred lifestyle. The skill of persuasion is the ability to change others’ opinions or attitudes through some means of communication. Since the times of ancient Greece, rhetoric has been a significant area of public communication, and this no less true today (</w:t>
      </w:r>
      <w:proofErr w:type="spellStart"/>
      <w:r w:rsidRPr="007576BA">
        <w:rPr>
          <w:rFonts w:ascii="Times New Roman" w:eastAsia="Times New Roman" w:hAnsi="Times New Roman"/>
          <w:sz w:val="24"/>
          <w:szCs w:val="24"/>
          <w:lang w:bidi="ar-SA"/>
        </w:rPr>
        <w:t>Kayam</w:t>
      </w:r>
      <w:proofErr w:type="spellEnd"/>
      <w:r w:rsidRPr="007576BA">
        <w:rPr>
          <w:rFonts w:ascii="Times New Roman" w:eastAsia="Times New Roman" w:hAnsi="Times New Roman"/>
          <w:sz w:val="24"/>
          <w:szCs w:val="24"/>
          <w:lang w:bidi="ar-SA"/>
        </w:rPr>
        <w:t xml:space="preserve"> and </w:t>
      </w:r>
      <w:proofErr w:type="spellStart"/>
      <w:r w:rsidRPr="007576BA">
        <w:rPr>
          <w:rFonts w:ascii="Times New Roman" w:eastAsia="Times New Roman" w:hAnsi="Times New Roman"/>
          <w:sz w:val="24"/>
          <w:szCs w:val="24"/>
          <w:lang w:bidi="ar-SA"/>
        </w:rPr>
        <w:t>Sover</w:t>
      </w:r>
      <w:proofErr w:type="spellEnd"/>
      <w:r w:rsidRPr="007576BA">
        <w:rPr>
          <w:rFonts w:ascii="Times New Roman" w:eastAsia="Times New Roman" w:hAnsi="Times New Roman"/>
          <w:sz w:val="24"/>
          <w:szCs w:val="24"/>
          <w:lang w:bidi="ar-SA"/>
        </w:rPr>
        <w:t xml:space="preserve"> 2013: 43).  </w:t>
      </w:r>
    </w:p>
    <w:p w:rsidR="004F6332" w:rsidRPr="007576BA" w:rsidRDefault="004F6332" w:rsidP="004F6332">
      <w:pPr>
        <w:widowControl w:val="0"/>
        <w:autoSpaceDE w:val="0"/>
        <w:autoSpaceDN w:val="0"/>
        <w:bidi w:val="0"/>
        <w:ind w:right="-72" w:firstLine="284"/>
        <w:rPr>
          <w:rFonts w:ascii="Times New Roman" w:eastAsia="Times New Roman" w:hAnsi="Times New Roman"/>
          <w:sz w:val="24"/>
          <w:szCs w:val="24"/>
          <w:lang w:bidi="ar-SA"/>
        </w:rPr>
      </w:pPr>
      <w:r w:rsidRPr="007576BA">
        <w:rPr>
          <w:rFonts w:ascii="Times New Roman" w:eastAsia="Times New Roman" w:hAnsi="Times New Roman"/>
          <w:sz w:val="24"/>
          <w:szCs w:val="24"/>
          <w:lang w:bidi="ar-SA"/>
        </w:rPr>
        <w:t xml:space="preserve">Aristotle (2002) defined rhetoric as </w:t>
      </w:r>
      <w:r w:rsidRPr="007576BA">
        <w:rPr>
          <w:rFonts w:ascii="Times New Roman" w:eastAsia="Times New Roman" w:hAnsi="Times New Roman"/>
          <w:sz w:val="24"/>
          <w:szCs w:val="24"/>
          <w:shd w:val="clear" w:color="auto" w:fill="FFFFFF"/>
          <w:lang w:bidi="ar-SA"/>
        </w:rPr>
        <w:t>“the faculty of discovering in any particular case all of the available means of persuasion.”</w:t>
      </w:r>
      <w:r w:rsidRPr="007576BA">
        <w:rPr>
          <w:rFonts w:ascii="Times New Roman" w:eastAsia="Times New Roman" w:hAnsi="Times New Roman"/>
          <w:sz w:val="24"/>
          <w:szCs w:val="24"/>
          <w:lang w:bidi="ar-SA"/>
        </w:rPr>
        <w:t xml:space="preserve"> (</w:t>
      </w:r>
      <w:proofErr w:type="spellStart"/>
      <w:r w:rsidRPr="007576BA">
        <w:rPr>
          <w:rFonts w:ascii="Times New Roman" w:eastAsia="Times New Roman" w:hAnsi="Times New Roman"/>
          <w:sz w:val="24"/>
          <w:szCs w:val="24"/>
          <w:lang w:bidi="ar-SA"/>
        </w:rPr>
        <w:t>Kayam</w:t>
      </w:r>
      <w:proofErr w:type="spellEnd"/>
      <w:r w:rsidRPr="007576BA">
        <w:rPr>
          <w:rFonts w:ascii="Times New Roman" w:eastAsia="Times New Roman" w:hAnsi="Times New Roman"/>
          <w:sz w:val="24"/>
          <w:szCs w:val="24"/>
          <w:lang w:bidi="ar-SA"/>
        </w:rPr>
        <w:t xml:space="preserve"> and </w:t>
      </w:r>
      <w:proofErr w:type="spellStart"/>
      <w:r w:rsidRPr="007576BA">
        <w:rPr>
          <w:rFonts w:ascii="Times New Roman" w:eastAsia="Times New Roman" w:hAnsi="Times New Roman"/>
          <w:sz w:val="24"/>
          <w:szCs w:val="24"/>
          <w:lang w:bidi="ar-SA"/>
        </w:rPr>
        <w:t>Sover</w:t>
      </w:r>
      <w:proofErr w:type="spellEnd"/>
      <w:r w:rsidRPr="007576BA">
        <w:rPr>
          <w:rFonts w:ascii="Times New Roman" w:eastAsia="Times New Roman" w:hAnsi="Times New Roman"/>
          <w:sz w:val="24"/>
          <w:szCs w:val="24"/>
          <w:lang w:bidi="ar-SA"/>
        </w:rPr>
        <w:t xml:space="preserve"> 2013: 44). Rhetoric became a respected and integral part of the development of democratic patterns of governing in ancient Greece. Verbal persuasion was seen as essential for the advancement of public affairs, and a skill every citizen needed to establish a place in the social system (Aristotle 2002). Teaching the art of speech and the discipline of rhetoric began in the fifth century BC, led by </w:t>
      </w:r>
      <w:proofErr w:type="spellStart"/>
      <w:r w:rsidRPr="007576BA">
        <w:rPr>
          <w:rFonts w:ascii="Times New Roman" w:eastAsia="Times New Roman" w:hAnsi="Times New Roman"/>
          <w:sz w:val="24"/>
          <w:szCs w:val="24"/>
          <w:lang w:bidi="ar-SA"/>
        </w:rPr>
        <w:t>Corax</w:t>
      </w:r>
      <w:proofErr w:type="spellEnd"/>
      <w:r w:rsidRPr="007576BA">
        <w:rPr>
          <w:rFonts w:ascii="Times New Roman" w:eastAsia="Times New Roman" w:hAnsi="Times New Roman"/>
          <w:sz w:val="24"/>
          <w:szCs w:val="24"/>
          <w:lang w:bidi="ar-SA"/>
        </w:rPr>
        <w:t xml:space="preserve"> of Syracuse, who lived in Sicily. In 644 BC, the tyrannical regime of Syracuse was overthrown and replaced by a democratic regime. Many of the city’s residents had been exiled or had fled, and upon their return, they discovered that the tyrants had expropriated their lands and property. A wave of property lawsuits followed. Two citizens of Syracuse, </w:t>
      </w:r>
      <w:proofErr w:type="spellStart"/>
      <w:r w:rsidRPr="007576BA">
        <w:rPr>
          <w:rFonts w:ascii="Times New Roman" w:eastAsia="Times New Roman" w:hAnsi="Times New Roman"/>
          <w:sz w:val="24"/>
          <w:szCs w:val="24"/>
          <w:lang w:bidi="ar-SA"/>
        </w:rPr>
        <w:t>Corax</w:t>
      </w:r>
      <w:proofErr w:type="spellEnd"/>
      <w:r w:rsidRPr="007576BA">
        <w:rPr>
          <w:rFonts w:ascii="Times New Roman" w:eastAsia="Times New Roman" w:hAnsi="Times New Roman"/>
          <w:sz w:val="24"/>
          <w:szCs w:val="24"/>
          <w:lang w:bidi="ar-SA"/>
        </w:rPr>
        <w:t xml:space="preserve"> and </w:t>
      </w:r>
      <w:proofErr w:type="spellStart"/>
      <w:r w:rsidRPr="007576BA">
        <w:rPr>
          <w:rFonts w:ascii="Times New Roman" w:eastAsia="Times New Roman" w:hAnsi="Times New Roman"/>
          <w:sz w:val="24"/>
          <w:szCs w:val="24"/>
          <w:lang w:bidi="ar-SA"/>
        </w:rPr>
        <w:t>Tisias</w:t>
      </w:r>
      <w:proofErr w:type="spellEnd"/>
      <w:r w:rsidRPr="007576BA">
        <w:rPr>
          <w:rFonts w:ascii="Times New Roman" w:eastAsia="Times New Roman" w:hAnsi="Times New Roman"/>
          <w:sz w:val="24"/>
          <w:szCs w:val="24"/>
          <w:lang w:bidi="ar-SA"/>
        </w:rPr>
        <w:t xml:space="preserve">, designed a method of rhetoric to advise people on how to argue their cases in court. In the heyday of the Athenian State, rhetoric was used in the courts and in the assembly, and echoes of this style are also found in tragedy, comedy, philosophy and historiography from that time (Aristotle, 2002; </w:t>
      </w:r>
      <w:proofErr w:type="spellStart"/>
      <w:r w:rsidRPr="007576BA">
        <w:rPr>
          <w:rFonts w:ascii="Times New Roman" w:eastAsia="Times New Roman" w:hAnsi="Times New Roman"/>
          <w:sz w:val="24"/>
          <w:szCs w:val="24"/>
          <w:lang w:bidi="ar-SA"/>
        </w:rPr>
        <w:t>Kayam</w:t>
      </w:r>
      <w:proofErr w:type="spellEnd"/>
      <w:r w:rsidRPr="007576BA">
        <w:rPr>
          <w:rFonts w:ascii="Times New Roman" w:eastAsia="Times New Roman" w:hAnsi="Times New Roman"/>
          <w:sz w:val="24"/>
          <w:szCs w:val="24"/>
          <w:lang w:bidi="ar-SA"/>
        </w:rPr>
        <w:t xml:space="preserve"> and </w:t>
      </w:r>
      <w:proofErr w:type="spellStart"/>
      <w:r w:rsidRPr="007576BA">
        <w:rPr>
          <w:rFonts w:ascii="Times New Roman" w:eastAsia="Times New Roman" w:hAnsi="Times New Roman"/>
          <w:sz w:val="24"/>
          <w:szCs w:val="24"/>
          <w:lang w:bidi="ar-SA"/>
        </w:rPr>
        <w:t>Sover</w:t>
      </w:r>
      <w:proofErr w:type="spellEnd"/>
      <w:r w:rsidRPr="007576BA">
        <w:rPr>
          <w:rFonts w:ascii="Times New Roman" w:eastAsia="Times New Roman" w:hAnsi="Times New Roman"/>
          <w:sz w:val="24"/>
          <w:szCs w:val="24"/>
          <w:lang w:bidi="ar-SA"/>
        </w:rPr>
        <w:t xml:space="preserve"> 2013: 44). </w:t>
      </w:r>
    </w:p>
    <w:p w:rsidR="004F6332" w:rsidRPr="007576BA" w:rsidRDefault="004F6332" w:rsidP="004F6332">
      <w:pPr>
        <w:widowControl w:val="0"/>
        <w:autoSpaceDE w:val="0"/>
        <w:autoSpaceDN w:val="0"/>
        <w:bidi w:val="0"/>
        <w:ind w:right="-72" w:firstLine="284"/>
        <w:rPr>
          <w:rFonts w:ascii="Times New Roman" w:eastAsia="Times New Roman" w:hAnsi="Times New Roman"/>
          <w:sz w:val="24"/>
          <w:szCs w:val="24"/>
          <w:lang w:bidi="ar-SA"/>
        </w:rPr>
      </w:pPr>
    </w:p>
    <w:p w:rsidR="004F6332" w:rsidRPr="007576BA" w:rsidRDefault="00961C8B" w:rsidP="004F6332">
      <w:pPr>
        <w:shd w:val="clear" w:color="auto" w:fill="FFFFFF"/>
        <w:bidi w:val="0"/>
        <w:adjustRightInd w:val="0"/>
        <w:ind w:right="-72"/>
        <w:contextualSpacing/>
        <w:rPr>
          <w:rFonts w:ascii="Times New Roman" w:eastAsia="Times New Roman" w:hAnsi="Times New Roman"/>
          <w:b/>
          <w:bCs/>
          <w:sz w:val="24"/>
          <w:szCs w:val="24"/>
        </w:rPr>
      </w:pPr>
      <w:r w:rsidRPr="007576BA">
        <w:rPr>
          <w:rFonts w:ascii="Times New Roman" w:eastAsia="Times New Roman" w:hAnsi="Times New Roman"/>
          <w:b/>
          <w:bCs/>
          <w:sz w:val="24"/>
          <w:szCs w:val="24"/>
        </w:rPr>
        <w:t>2</w:t>
      </w:r>
      <w:r w:rsidR="004F6332" w:rsidRPr="007576BA">
        <w:rPr>
          <w:rFonts w:ascii="Times New Roman" w:eastAsia="Times New Roman" w:hAnsi="Times New Roman"/>
          <w:b/>
          <w:bCs/>
          <w:sz w:val="24"/>
          <w:szCs w:val="24"/>
        </w:rPr>
        <w:t xml:space="preserve">.1.1 Rhetoric in the Arabic Language </w:t>
      </w:r>
    </w:p>
    <w:p w:rsidR="004F6332" w:rsidRPr="007576BA" w:rsidRDefault="004F6332" w:rsidP="004F6332">
      <w:pPr>
        <w:widowControl w:val="0"/>
        <w:autoSpaceDE w:val="0"/>
        <w:autoSpaceDN w:val="0"/>
        <w:bidi w:val="0"/>
        <w:ind w:right="-72"/>
        <w:rPr>
          <w:rFonts w:ascii="Times New Roman" w:eastAsia="Times New Roman" w:hAnsi="Times New Roman"/>
          <w:sz w:val="24"/>
          <w:szCs w:val="24"/>
          <w:lang w:bidi="ar-SA"/>
        </w:rPr>
      </w:pPr>
      <w:r w:rsidRPr="007576BA">
        <w:rPr>
          <w:rFonts w:ascii="Times New Roman" w:eastAsia="Times New Roman" w:hAnsi="Times New Roman"/>
          <w:sz w:val="24"/>
          <w:szCs w:val="24"/>
          <w:lang w:bidi="ar-SA"/>
        </w:rPr>
        <w:t>Rhetoric, in its classic sense of using language to influence and persuade, is particularly valuable in the Arab language. In Arab culture, rhetoric is understood as the ability to enthrall one’s listeners through language that is used with subtlety, style, and rhythm (</w:t>
      </w:r>
      <w:proofErr w:type="spellStart"/>
      <w:r w:rsidRPr="007576BA">
        <w:rPr>
          <w:rFonts w:ascii="Times New Roman" w:eastAsia="Times New Roman" w:hAnsi="Times New Roman"/>
          <w:sz w:val="24"/>
          <w:szCs w:val="24"/>
          <w:lang w:bidi="ar-SA"/>
        </w:rPr>
        <w:t>Patai</w:t>
      </w:r>
      <w:proofErr w:type="spellEnd"/>
      <w:r w:rsidRPr="007576BA">
        <w:rPr>
          <w:rFonts w:ascii="Times New Roman" w:eastAsia="Times New Roman" w:hAnsi="Times New Roman"/>
          <w:sz w:val="24"/>
          <w:szCs w:val="24"/>
          <w:lang w:bidi="ar-SA"/>
        </w:rPr>
        <w:t xml:space="preserve"> 1973: 48). Arabic is a musical language, meant to be evocative, to affect listeners, and touch their hearts. The spoken word can evoke powerful emotions, shape behavior, and have an impact that reaches far beyond the scope of the content. American-Arab historian </w:t>
      </w:r>
      <w:proofErr w:type="spellStart"/>
      <w:r w:rsidRPr="007576BA">
        <w:rPr>
          <w:rFonts w:ascii="Times New Roman" w:eastAsia="Times New Roman" w:hAnsi="Times New Roman"/>
          <w:sz w:val="24"/>
          <w:szCs w:val="24"/>
          <w:lang w:bidi="ar-SA"/>
        </w:rPr>
        <w:t>Hitti</w:t>
      </w:r>
      <w:proofErr w:type="spellEnd"/>
      <w:r w:rsidRPr="007576BA">
        <w:rPr>
          <w:rFonts w:ascii="Times New Roman" w:eastAsia="Times New Roman" w:hAnsi="Times New Roman"/>
          <w:sz w:val="24"/>
          <w:szCs w:val="24"/>
          <w:lang w:bidi="ar-SA"/>
        </w:rPr>
        <w:t xml:space="preserve"> noted that the Arab people are particularly ardent in their admiration for literary expression, both spoken and written, and that the Arabic language is unparalleled in its ability to exert a strong and irresistible influence on its audience (</w:t>
      </w:r>
      <w:proofErr w:type="spellStart"/>
      <w:r w:rsidRPr="007576BA">
        <w:rPr>
          <w:rFonts w:ascii="Times New Roman" w:eastAsia="Times New Roman" w:hAnsi="Times New Roman"/>
          <w:sz w:val="24"/>
          <w:szCs w:val="24"/>
          <w:lang w:bidi="ar-SA"/>
        </w:rPr>
        <w:t>Hitti</w:t>
      </w:r>
      <w:proofErr w:type="spellEnd"/>
      <w:r w:rsidRPr="007576BA">
        <w:rPr>
          <w:rFonts w:ascii="Times New Roman" w:eastAsia="Times New Roman" w:hAnsi="Times New Roman"/>
          <w:sz w:val="24"/>
          <w:szCs w:val="24"/>
          <w:lang w:bidi="ar-SA"/>
        </w:rPr>
        <w:t xml:space="preserve"> as quoted in Darshan 2000: 3). For example, it has been noted that modern audiences in Baghdad, Damascus, and Cairo are deeply moved by the recitation of poems or speeches in classical Arabic, which they only vaguely or partially understand. The rhythm, rhyme, and melodic quality of the language exert an effect on listeners, which is referred to as “lawful magic.”</w:t>
      </w:r>
    </w:p>
    <w:p w:rsidR="004F6332" w:rsidRPr="007576BA" w:rsidRDefault="004F6332" w:rsidP="004F6332">
      <w:pPr>
        <w:widowControl w:val="0"/>
        <w:autoSpaceDE w:val="0"/>
        <w:autoSpaceDN w:val="0"/>
        <w:bidi w:val="0"/>
        <w:ind w:right="-72" w:firstLine="284"/>
        <w:rPr>
          <w:rFonts w:ascii="Times New Roman" w:eastAsia="Times New Roman" w:hAnsi="Times New Roman"/>
          <w:sz w:val="24"/>
          <w:szCs w:val="24"/>
          <w:lang w:bidi="ar-SA"/>
        </w:rPr>
      </w:pPr>
      <w:r w:rsidRPr="007576BA">
        <w:rPr>
          <w:rFonts w:ascii="Times New Roman" w:eastAsia="Times New Roman" w:hAnsi="Times New Roman"/>
          <w:sz w:val="24"/>
          <w:szCs w:val="24"/>
          <w:lang w:bidi="ar-SA"/>
        </w:rPr>
        <w:t xml:space="preserve">Another aspect of Arabic rhetoric (= </w:t>
      </w:r>
      <w:proofErr w:type="spellStart"/>
      <w:r w:rsidRPr="007576BA">
        <w:rPr>
          <w:rFonts w:ascii="Times New Roman" w:eastAsia="Times New Roman" w:hAnsi="Times New Roman"/>
          <w:i/>
          <w:iCs/>
          <w:sz w:val="24"/>
          <w:szCs w:val="24"/>
          <w:lang w:bidi="ar-SA"/>
        </w:rPr>
        <w:t>balāġa</w:t>
      </w:r>
      <w:proofErr w:type="spellEnd"/>
      <w:r w:rsidRPr="007576BA">
        <w:rPr>
          <w:rFonts w:ascii="Times New Roman" w:eastAsia="Times New Roman" w:hAnsi="Times New Roman"/>
          <w:i/>
          <w:iCs/>
          <w:sz w:val="24"/>
          <w:szCs w:val="24"/>
          <w:lang w:bidi="ar-SA"/>
        </w:rPr>
        <w:t>(h)</w:t>
      </w:r>
      <w:r w:rsidRPr="007576BA">
        <w:rPr>
          <w:rFonts w:ascii="Times New Roman" w:eastAsia="Times New Roman" w:hAnsi="Times New Roman"/>
          <w:sz w:val="24"/>
          <w:szCs w:val="24"/>
          <w:lang w:bidi="ar-SA"/>
        </w:rPr>
        <w:t xml:space="preserve">) is expressed in exaggeration (= </w:t>
      </w:r>
      <w:proofErr w:type="spellStart"/>
      <w:r w:rsidRPr="007576BA">
        <w:rPr>
          <w:rFonts w:ascii="Times New Roman" w:eastAsia="Times New Roman" w:hAnsi="Times New Roman"/>
          <w:i/>
          <w:iCs/>
          <w:sz w:val="24"/>
          <w:szCs w:val="24"/>
          <w:lang w:bidi="ar-SA"/>
        </w:rPr>
        <w:t>mubālaġa</w:t>
      </w:r>
      <w:proofErr w:type="spellEnd"/>
      <w:r w:rsidRPr="007576BA">
        <w:rPr>
          <w:rFonts w:ascii="Times New Roman" w:eastAsia="Times New Roman" w:hAnsi="Times New Roman"/>
          <w:i/>
          <w:iCs/>
          <w:sz w:val="24"/>
          <w:szCs w:val="24"/>
          <w:lang w:bidi="ar-SA"/>
        </w:rPr>
        <w:t>(h)</w:t>
      </w:r>
      <w:r w:rsidRPr="007576BA">
        <w:rPr>
          <w:rFonts w:ascii="Times New Roman" w:eastAsia="Times New Roman" w:hAnsi="Times New Roman"/>
          <w:sz w:val="24"/>
          <w:szCs w:val="24"/>
          <w:lang w:bidi="ar-SA"/>
        </w:rPr>
        <w:t xml:space="preserve">) and overemphasis as rhetorical devices (see Darshan 2000: 4 on </w:t>
      </w:r>
      <w:proofErr w:type="spellStart"/>
      <w:r w:rsidRPr="007576BA">
        <w:rPr>
          <w:rFonts w:ascii="Times New Roman" w:eastAsia="Times New Roman" w:hAnsi="Times New Roman"/>
          <w:sz w:val="24"/>
          <w:szCs w:val="24"/>
          <w:lang w:bidi="ar-SA"/>
        </w:rPr>
        <w:t>Patai</w:t>
      </w:r>
      <w:proofErr w:type="spellEnd"/>
      <w:r w:rsidRPr="007576BA">
        <w:rPr>
          <w:rFonts w:ascii="Times New Roman" w:eastAsia="Times New Roman" w:hAnsi="Times New Roman"/>
          <w:sz w:val="24"/>
          <w:szCs w:val="24"/>
          <w:lang w:bidi="ar-SA"/>
        </w:rPr>
        <w:t xml:space="preserve"> 1973). For example, on the eve of Israel’s War of Independence in 1948, leaders of Arab countries made boastful statements that deviated far from the truth in order to evoke a certain impression of the situation and to generate enthusiasm for their political desires and aspirations. For example, the Syrian president announced: “I am </w:t>
      </w:r>
      <w:r w:rsidRPr="007576BA">
        <w:rPr>
          <w:rFonts w:ascii="Times New Roman" w:eastAsia="Times New Roman" w:hAnsi="Times New Roman"/>
          <w:sz w:val="24"/>
          <w:szCs w:val="24"/>
          <w:lang w:bidi="ar-SA"/>
        </w:rPr>
        <w:lastRenderedPageBreak/>
        <w:t>happy to tell you, with confidence, that we even have an atomic bomb at our disposal, yes, a homemade one…” The prime minister of Iraq declared: “All we need is a few brooms to sweep the Jews into the sea” (</w:t>
      </w:r>
      <w:proofErr w:type="spellStart"/>
      <w:r w:rsidRPr="007576BA">
        <w:rPr>
          <w:rFonts w:ascii="Times New Roman" w:eastAsia="Times New Roman" w:hAnsi="Times New Roman"/>
          <w:sz w:val="24"/>
          <w:szCs w:val="24"/>
          <w:lang w:bidi="ar-SA"/>
        </w:rPr>
        <w:t>Patai</w:t>
      </w:r>
      <w:proofErr w:type="spellEnd"/>
      <w:r w:rsidRPr="007576BA">
        <w:rPr>
          <w:rFonts w:ascii="Times New Roman" w:eastAsia="Times New Roman" w:hAnsi="Times New Roman"/>
          <w:sz w:val="24"/>
          <w:szCs w:val="24"/>
          <w:lang w:bidi="ar-SA"/>
        </w:rPr>
        <w:t xml:space="preserve"> 1973: 49–50). These statements had no basis in reality, and a deep chasm separated their words and deeds. </w:t>
      </w:r>
    </w:p>
    <w:p w:rsidR="004F6332" w:rsidRPr="007576BA" w:rsidRDefault="004F6332" w:rsidP="004F6332">
      <w:pPr>
        <w:widowControl w:val="0"/>
        <w:autoSpaceDE w:val="0"/>
        <w:autoSpaceDN w:val="0"/>
        <w:bidi w:val="0"/>
        <w:ind w:right="-72" w:firstLine="284"/>
        <w:rPr>
          <w:rFonts w:ascii="Times New Roman" w:eastAsia="Times New Roman" w:hAnsi="Times New Roman"/>
          <w:sz w:val="24"/>
          <w:szCs w:val="24"/>
          <w:lang w:bidi="ar-SA"/>
        </w:rPr>
      </w:pPr>
      <w:r w:rsidRPr="007576BA">
        <w:rPr>
          <w:rFonts w:ascii="Times New Roman" w:eastAsia="Times New Roman" w:hAnsi="Times New Roman"/>
          <w:sz w:val="24"/>
          <w:szCs w:val="24"/>
          <w:lang w:bidi="ar-SA"/>
        </w:rPr>
        <w:t>Using rhetoric as a means of persuasion, particularly as a means of gaining control over the masses, has undergone changes in modern times, because people today understand reality primarily through the media. The phenomenal growth of the media has inarguably affected the process of transmitting and receiving messages (Schaffner and Sellers 2010). Television and the internet have created virtually unlimited possibilities to manipulate audiences, especially through messages and means that are used primarily for purposes of mass marketing and sales (</w:t>
      </w:r>
      <w:proofErr w:type="spellStart"/>
      <w:r w:rsidRPr="007576BA">
        <w:rPr>
          <w:rFonts w:ascii="Times New Roman" w:eastAsia="Times New Roman" w:hAnsi="Times New Roman"/>
          <w:sz w:val="24"/>
          <w:szCs w:val="24"/>
          <w:lang w:bidi="ar-SA"/>
        </w:rPr>
        <w:t>Galili</w:t>
      </w:r>
      <w:proofErr w:type="spellEnd"/>
      <w:r w:rsidRPr="007576BA">
        <w:rPr>
          <w:rFonts w:ascii="Times New Roman" w:eastAsia="Times New Roman" w:hAnsi="Times New Roman"/>
          <w:sz w:val="24"/>
          <w:szCs w:val="24"/>
          <w:lang w:bidi="ar-SA"/>
        </w:rPr>
        <w:t xml:space="preserve"> 2004; </w:t>
      </w:r>
      <w:proofErr w:type="spellStart"/>
      <w:r w:rsidRPr="007576BA">
        <w:rPr>
          <w:rFonts w:ascii="Times New Roman" w:eastAsia="Times New Roman" w:hAnsi="Times New Roman"/>
          <w:sz w:val="24"/>
          <w:szCs w:val="24"/>
          <w:lang w:bidi="ar-SA"/>
        </w:rPr>
        <w:t>Kayam</w:t>
      </w:r>
      <w:proofErr w:type="spellEnd"/>
      <w:r w:rsidRPr="007576BA">
        <w:rPr>
          <w:rFonts w:ascii="Times New Roman" w:eastAsia="Times New Roman" w:hAnsi="Times New Roman"/>
          <w:sz w:val="24"/>
          <w:szCs w:val="24"/>
          <w:lang w:bidi="ar-SA"/>
        </w:rPr>
        <w:t xml:space="preserve"> and </w:t>
      </w:r>
      <w:proofErr w:type="spellStart"/>
      <w:r w:rsidRPr="007576BA">
        <w:rPr>
          <w:rFonts w:ascii="Times New Roman" w:eastAsia="Times New Roman" w:hAnsi="Times New Roman"/>
          <w:sz w:val="24"/>
          <w:szCs w:val="24"/>
          <w:lang w:bidi="ar-SA"/>
        </w:rPr>
        <w:t>Sover</w:t>
      </w:r>
      <w:proofErr w:type="spellEnd"/>
      <w:r w:rsidRPr="007576BA">
        <w:rPr>
          <w:rFonts w:ascii="Times New Roman" w:eastAsia="Times New Roman" w:hAnsi="Times New Roman"/>
          <w:sz w:val="24"/>
          <w:szCs w:val="24"/>
          <w:lang w:bidi="ar-SA"/>
        </w:rPr>
        <w:t xml:space="preserve"> 2013: 44). </w:t>
      </w:r>
    </w:p>
    <w:p w:rsidR="004F6332" w:rsidRPr="007576BA" w:rsidRDefault="004F6332" w:rsidP="004F6332">
      <w:pPr>
        <w:widowControl w:val="0"/>
        <w:autoSpaceDE w:val="0"/>
        <w:autoSpaceDN w:val="0"/>
        <w:bidi w:val="0"/>
        <w:ind w:right="-72" w:firstLine="284"/>
        <w:rPr>
          <w:rFonts w:ascii="Times New Roman" w:eastAsia="Times New Roman" w:hAnsi="Times New Roman"/>
          <w:sz w:val="24"/>
          <w:szCs w:val="24"/>
          <w:lang w:bidi="ar-SA"/>
        </w:rPr>
      </w:pPr>
      <w:r w:rsidRPr="007576BA">
        <w:rPr>
          <w:rFonts w:ascii="Times New Roman" w:eastAsia="Times New Roman" w:hAnsi="Times New Roman"/>
          <w:sz w:val="24"/>
          <w:szCs w:val="24"/>
          <w:lang w:bidi="ar-SA"/>
        </w:rPr>
        <w:t>People may obtain power and advance their political positions through the effective use of rhetorical devices. Politicians in the late twentieth and early twenty-first centuries behave differently than did political leaders in previous, more traditional, periods. This phenomenon has been termed “new politics” by German researchers (</w:t>
      </w:r>
      <w:proofErr w:type="spellStart"/>
      <w:r w:rsidRPr="007576BA">
        <w:rPr>
          <w:rFonts w:ascii="Times New Roman" w:eastAsia="Times New Roman" w:hAnsi="Times New Roman"/>
          <w:sz w:val="24"/>
          <w:szCs w:val="24"/>
          <w:lang w:bidi="ar-SA"/>
        </w:rPr>
        <w:t>Kayam</w:t>
      </w:r>
      <w:proofErr w:type="spellEnd"/>
      <w:r w:rsidRPr="007576BA">
        <w:rPr>
          <w:rFonts w:ascii="Times New Roman" w:eastAsia="Times New Roman" w:hAnsi="Times New Roman"/>
          <w:sz w:val="24"/>
          <w:szCs w:val="24"/>
          <w:lang w:bidi="ar-SA"/>
        </w:rPr>
        <w:t xml:space="preserve"> and </w:t>
      </w:r>
      <w:proofErr w:type="spellStart"/>
      <w:r w:rsidRPr="007576BA">
        <w:rPr>
          <w:rFonts w:ascii="Times New Roman" w:eastAsia="Times New Roman" w:hAnsi="Times New Roman"/>
          <w:sz w:val="24"/>
          <w:szCs w:val="24"/>
          <w:lang w:bidi="ar-SA"/>
        </w:rPr>
        <w:t>Sover</w:t>
      </w:r>
      <w:proofErr w:type="spellEnd"/>
      <w:r w:rsidRPr="007576BA">
        <w:rPr>
          <w:rFonts w:ascii="Times New Roman" w:eastAsia="Times New Roman" w:hAnsi="Times New Roman"/>
          <w:sz w:val="24"/>
          <w:szCs w:val="24"/>
          <w:lang w:bidi="ar-SA"/>
        </w:rPr>
        <w:t xml:space="preserve"> 2013: 45). New politics refers to the emergence of industrialized democracies and the decline of political parties in Western liberal democracies, both the result of the expansion of mass media and the personalization of politics (</w:t>
      </w:r>
      <w:proofErr w:type="spellStart"/>
      <w:r w:rsidRPr="007576BA">
        <w:rPr>
          <w:rFonts w:ascii="Times New Roman" w:eastAsia="Times New Roman" w:hAnsi="Times New Roman"/>
          <w:sz w:val="24"/>
          <w:szCs w:val="24"/>
          <w:lang w:bidi="ar-SA"/>
        </w:rPr>
        <w:t>Galili</w:t>
      </w:r>
      <w:proofErr w:type="spellEnd"/>
      <w:r w:rsidRPr="007576BA">
        <w:rPr>
          <w:rFonts w:ascii="Times New Roman" w:eastAsia="Times New Roman" w:hAnsi="Times New Roman"/>
          <w:sz w:val="24"/>
          <w:szCs w:val="24"/>
          <w:lang w:bidi="ar-SA"/>
        </w:rPr>
        <w:t xml:space="preserve"> 2004).</w:t>
      </w:r>
    </w:p>
    <w:p w:rsidR="004F6332" w:rsidRPr="007576BA" w:rsidRDefault="004F6332" w:rsidP="004F6332">
      <w:pPr>
        <w:widowControl w:val="0"/>
        <w:autoSpaceDE w:val="0"/>
        <w:autoSpaceDN w:val="0"/>
        <w:bidi w:val="0"/>
        <w:ind w:right="-72" w:firstLine="284"/>
        <w:rPr>
          <w:rFonts w:ascii="Times New Roman" w:eastAsia="Times New Roman" w:hAnsi="Times New Roman"/>
          <w:sz w:val="24"/>
          <w:szCs w:val="24"/>
          <w:lang w:bidi="ar-SA"/>
        </w:rPr>
      </w:pPr>
      <w:r w:rsidRPr="007576BA">
        <w:rPr>
          <w:rFonts w:ascii="Times New Roman" w:eastAsia="Times New Roman" w:hAnsi="Times New Roman"/>
          <w:sz w:val="24"/>
          <w:szCs w:val="24"/>
          <w:lang w:bidi="ar-SA"/>
        </w:rPr>
        <w:t>In the past four decades, many scholars have discussed the sweeping social changes that led to the emergence of new politics in industrialized democracies in the West. These changes are reflected in the transition from materialist values to post-materialist values, and have led to the formulation of a new paradigm. Some researchers have argued that this new paradigm represents a transition from “old politics” that were concerned with economic growth, maintaining public order, national security, and a traditional lifestyle, to a “new politics” that are focused on individual freedom, social equality, and quality of life. As a society achieves a certain level of economic prosperity, public attention shifts away from economic problems and towards issues related to quality of life. Therefore, people prefer leaders with a flexible governing style and strong communication skills, who tend to resemble effective managers able to empower their followers (</w:t>
      </w:r>
      <w:proofErr w:type="spellStart"/>
      <w:r w:rsidRPr="007576BA">
        <w:rPr>
          <w:rFonts w:ascii="Times New Roman" w:eastAsia="Times New Roman" w:hAnsi="Times New Roman"/>
          <w:sz w:val="24"/>
          <w:szCs w:val="24"/>
          <w:lang w:bidi="ar-SA"/>
        </w:rPr>
        <w:t>Galili</w:t>
      </w:r>
      <w:proofErr w:type="spellEnd"/>
      <w:r w:rsidRPr="007576BA">
        <w:rPr>
          <w:rFonts w:ascii="Times New Roman" w:eastAsia="Times New Roman" w:hAnsi="Times New Roman"/>
          <w:sz w:val="24"/>
          <w:szCs w:val="24"/>
          <w:lang w:bidi="ar-SA"/>
        </w:rPr>
        <w:t xml:space="preserve"> 2004; </w:t>
      </w:r>
      <w:proofErr w:type="spellStart"/>
      <w:r w:rsidRPr="007576BA">
        <w:rPr>
          <w:rFonts w:ascii="Times New Roman" w:eastAsia="Times New Roman" w:hAnsi="Times New Roman"/>
          <w:sz w:val="24"/>
          <w:szCs w:val="24"/>
          <w:lang w:bidi="ar-SA"/>
        </w:rPr>
        <w:t>Kayam</w:t>
      </w:r>
      <w:proofErr w:type="spellEnd"/>
      <w:r w:rsidRPr="007576BA">
        <w:rPr>
          <w:rFonts w:ascii="Times New Roman" w:eastAsia="Times New Roman" w:hAnsi="Times New Roman"/>
          <w:sz w:val="24"/>
          <w:szCs w:val="24"/>
          <w:lang w:bidi="ar-SA"/>
        </w:rPr>
        <w:t xml:space="preserve"> and </w:t>
      </w:r>
      <w:proofErr w:type="spellStart"/>
      <w:r w:rsidRPr="007576BA">
        <w:rPr>
          <w:rFonts w:ascii="Times New Roman" w:eastAsia="Times New Roman" w:hAnsi="Times New Roman"/>
          <w:sz w:val="24"/>
          <w:szCs w:val="24"/>
          <w:lang w:bidi="ar-SA"/>
        </w:rPr>
        <w:t>Sover</w:t>
      </w:r>
      <w:proofErr w:type="spellEnd"/>
      <w:r w:rsidRPr="007576BA">
        <w:rPr>
          <w:rFonts w:ascii="Times New Roman" w:eastAsia="Times New Roman" w:hAnsi="Times New Roman"/>
          <w:sz w:val="24"/>
          <w:szCs w:val="24"/>
          <w:lang w:bidi="ar-SA"/>
        </w:rPr>
        <w:t xml:space="preserve"> 2013: 45). </w:t>
      </w:r>
    </w:p>
    <w:p w:rsidR="004F6332" w:rsidRPr="007576BA" w:rsidRDefault="004F6332" w:rsidP="004F6332">
      <w:pPr>
        <w:widowControl w:val="0"/>
        <w:autoSpaceDE w:val="0"/>
        <w:autoSpaceDN w:val="0"/>
        <w:bidi w:val="0"/>
        <w:ind w:right="-72" w:firstLine="284"/>
        <w:rPr>
          <w:rFonts w:ascii="Times New Roman" w:eastAsia="Times New Roman" w:hAnsi="Times New Roman"/>
          <w:sz w:val="24"/>
          <w:szCs w:val="24"/>
          <w:lang w:bidi="ar-SA"/>
        </w:rPr>
      </w:pPr>
    </w:p>
    <w:p w:rsidR="0028148A" w:rsidRPr="007576BA" w:rsidRDefault="0028148A" w:rsidP="0028148A">
      <w:pPr>
        <w:pStyle w:val="Heading3"/>
        <w:spacing w:before="0" w:after="0" w:line="360" w:lineRule="auto"/>
        <w:jc w:val="both"/>
        <w:rPr>
          <w:rFonts w:asciiTheme="majorBidi" w:hAnsiTheme="majorBidi" w:cstheme="majorBidi"/>
          <w:b/>
          <w:bCs/>
          <w:i w:val="0"/>
          <w:iCs/>
          <w:sz w:val="32"/>
          <w:szCs w:val="32"/>
        </w:rPr>
      </w:pPr>
      <w:r w:rsidRPr="007576BA">
        <w:rPr>
          <w:rFonts w:asciiTheme="majorBidi" w:hAnsiTheme="majorBidi" w:cstheme="majorBidi"/>
          <w:b/>
          <w:bCs/>
          <w:i w:val="0"/>
          <w:iCs/>
          <w:sz w:val="32"/>
          <w:szCs w:val="32"/>
        </w:rPr>
        <w:t>2. Theoretical framework</w:t>
      </w:r>
    </w:p>
    <w:p w:rsidR="0028148A" w:rsidRPr="007576BA" w:rsidRDefault="0028148A" w:rsidP="0028148A">
      <w:pPr>
        <w:pStyle w:val="Heading3"/>
        <w:spacing w:before="0" w:after="0" w:line="360" w:lineRule="auto"/>
        <w:jc w:val="both"/>
        <w:rPr>
          <w:rFonts w:asciiTheme="majorBidi" w:hAnsiTheme="majorBidi" w:cstheme="majorBidi"/>
          <w:b/>
          <w:bCs/>
          <w:i w:val="0"/>
          <w:iCs/>
          <w:sz w:val="32"/>
          <w:szCs w:val="32"/>
        </w:rPr>
      </w:pPr>
      <w:r w:rsidRPr="007576BA">
        <w:rPr>
          <w:rFonts w:asciiTheme="majorBidi" w:hAnsiTheme="majorBidi" w:cstheme="majorBidi"/>
          <w:b/>
          <w:bCs/>
          <w:i w:val="0"/>
          <w:iCs/>
          <w:sz w:val="32"/>
          <w:szCs w:val="32"/>
        </w:rPr>
        <w:t>2.1 The Critical Discourse Analysis (CDA) approach</w:t>
      </w:r>
    </w:p>
    <w:p w:rsidR="0028148A" w:rsidRPr="007576BA" w:rsidRDefault="0028148A" w:rsidP="0028148A">
      <w:pPr>
        <w:pStyle w:val="HTMLPreformatted"/>
        <w:shd w:val="clear" w:color="auto" w:fill="FFFFFF"/>
        <w:spacing w:line="360" w:lineRule="auto"/>
        <w:jc w:val="both"/>
        <w:rPr>
          <w:rFonts w:asciiTheme="majorBidi" w:hAnsiTheme="majorBidi" w:cstheme="majorBidi"/>
          <w:color w:val="212121"/>
          <w:sz w:val="24"/>
          <w:szCs w:val="24"/>
          <w:lang w:bidi="ar-SA"/>
        </w:rPr>
      </w:pPr>
      <w:r w:rsidRPr="007576BA">
        <w:rPr>
          <w:rFonts w:asciiTheme="majorBidi" w:hAnsiTheme="majorBidi" w:cstheme="majorBidi"/>
          <w:sz w:val="24"/>
          <w:szCs w:val="24"/>
        </w:rPr>
        <w:t xml:space="preserve">CDA is a multidisciplinary approach that is used in discourse analysis. It focuses on how social and political power is created and maintained through language, seeking to expose discursive biases and manipulations that serve political interests and advance controversial ideological positions, and highlighting the methods or stratagems through which the discourse produces or maintains an unequal balance of power in a society. </w:t>
      </w:r>
      <w:r w:rsidRPr="007576BA">
        <w:rPr>
          <w:rFonts w:asciiTheme="majorBidi" w:hAnsiTheme="majorBidi" w:cstheme="majorBidi"/>
          <w:sz w:val="24"/>
          <w:szCs w:val="24"/>
        </w:rPr>
        <w:lastRenderedPageBreak/>
        <w:t xml:space="preserve">CDA aims to expose the linguistic, cultural, and historical roots that support the practices—the modes of action—that preserve the balance of power. The approach’s basic premise is that discourse has the capacity to shape social identities and establish relations between groups of people and individuals. CDA thus focuses on the way in which social structures embody the existing balance of power and control in the society through discourse: how the discourse produces them, approves them, challenges them, or legitimizes them. It seeks to understand, expose, and ultimately oppose social inequality </w:t>
      </w:r>
      <w:r w:rsidRPr="007576BA">
        <w:rPr>
          <w:rFonts w:asciiTheme="majorBidi" w:hAnsiTheme="majorBidi" w:cstheme="majorBidi"/>
          <w:color w:val="212121"/>
          <w:sz w:val="24"/>
          <w:szCs w:val="24"/>
        </w:rPr>
        <w:t>(</w:t>
      </w:r>
      <w:proofErr w:type="spellStart"/>
      <w:r w:rsidRPr="007576BA">
        <w:rPr>
          <w:rFonts w:asciiTheme="majorBidi" w:hAnsiTheme="majorBidi" w:cstheme="majorBidi"/>
          <w:color w:val="212121"/>
          <w:sz w:val="24"/>
          <w:szCs w:val="24"/>
        </w:rPr>
        <w:t>Livnat</w:t>
      </w:r>
      <w:proofErr w:type="spellEnd"/>
      <w:r w:rsidRPr="007576BA">
        <w:rPr>
          <w:rFonts w:asciiTheme="majorBidi" w:hAnsiTheme="majorBidi" w:cstheme="majorBidi"/>
          <w:color w:val="212121"/>
          <w:sz w:val="24"/>
          <w:szCs w:val="24"/>
        </w:rPr>
        <w:t xml:space="preserve"> 2014, </w:t>
      </w:r>
      <w:r w:rsidRPr="007576BA">
        <w:rPr>
          <w:rFonts w:asciiTheme="majorBidi" w:hAnsiTheme="majorBidi" w:cstheme="majorBidi"/>
          <w:sz w:val="24"/>
          <w:szCs w:val="24"/>
        </w:rPr>
        <w:t>vol. 2</w:t>
      </w:r>
      <w:r w:rsidRPr="007576BA">
        <w:rPr>
          <w:rFonts w:asciiTheme="majorBidi" w:hAnsiTheme="majorBidi" w:cstheme="majorBidi"/>
          <w:color w:val="212121"/>
          <w:sz w:val="24"/>
          <w:szCs w:val="24"/>
        </w:rPr>
        <w:t xml:space="preserve">: 361; Hart 2010: 13–4; </w:t>
      </w:r>
      <w:proofErr w:type="spellStart"/>
      <w:r w:rsidRPr="007576BA">
        <w:rPr>
          <w:rFonts w:asciiTheme="majorBidi" w:hAnsiTheme="majorBidi" w:cstheme="majorBidi"/>
          <w:color w:val="212121"/>
          <w:sz w:val="24"/>
          <w:szCs w:val="24"/>
        </w:rPr>
        <w:t>Wodak</w:t>
      </w:r>
      <w:proofErr w:type="spellEnd"/>
      <w:r w:rsidRPr="007576BA">
        <w:rPr>
          <w:rFonts w:asciiTheme="majorBidi" w:hAnsiTheme="majorBidi" w:cstheme="majorBidi"/>
          <w:color w:val="212121"/>
          <w:sz w:val="24"/>
          <w:szCs w:val="24"/>
        </w:rPr>
        <w:t xml:space="preserve"> 2001a: 10; van Dijk 2001: 352; </w:t>
      </w:r>
      <w:proofErr w:type="spellStart"/>
      <w:r w:rsidRPr="007576BA">
        <w:rPr>
          <w:rFonts w:asciiTheme="majorBidi" w:hAnsiTheme="majorBidi" w:cstheme="majorBidi"/>
          <w:color w:val="212121"/>
          <w:sz w:val="24"/>
          <w:szCs w:val="24"/>
        </w:rPr>
        <w:t>Reisigl</w:t>
      </w:r>
      <w:proofErr w:type="spellEnd"/>
      <w:r w:rsidRPr="007576BA">
        <w:rPr>
          <w:rFonts w:asciiTheme="majorBidi" w:hAnsiTheme="majorBidi" w:cstheme="majorBidi"/>
          <w:color w:val="212121"/>
          <w:sz w:val="24"/>
          <w:szCs w:val="24"/>
        </w:rPr>
        <w:t xml:space="preserve"> and </w:t>
      </w:r>
      <w:proofErr w:type="spellStart"/>
      <w:r w:rsidRPr="007576BA">
        <w:rPr>
          <w:rFonts w:asciiTheme="majorBidi" w:hAnsiTheme="majorBidi" w:cstheme="majorBidi"/>
          <w:color w:val="212121"/>
          <w:sz w:val="24"/>
          <w:szCs w:val="24"/>
        </w:rPr>
        <w:t>Wodak</w:t>
      </w:r>
      <w:proofErr w:type="spellEnd"/>
      <w:r w:rsidRPr="007576BA">
        <w:rPr>
          <w:rFonts w:asciiTheme="majorBidi" w:hAnsiTheme="majorBidi" w:cstheme="majorBidi"/>
          <w:color w:val="212121"/>
          <w:sz w:val="24"/>
          <w:szCs w:val="24"/>
        </w:rPr>
        <w:t xml:space="preserve"> 2001: 32; Meyer 2001: 15).</w:t>
      </w:r>
    </w:p>
    <w:p w:rsidR="0028148A" w:rsidRPr="007576BA" w:rsidRDefault="0028148A" w:rsidP="0028148A">
      <w:pPr>
        <w:pStyle w:val="PS"/>
        <w:spacing w:line="360" w:lineRule="auto"/>
        <w:jc w:val="both"/>
        <w:rPr>
          <w:color w:val="212121"/>
        </w:rPr>
      </w:pPr>
      <w:r w:rsidRPr="007576BA">
        <w:t xml:space="preserve">The term “power” is the main concept in Critical Discourse Analysis, the discourse mechanism being seen as a central way to actualize power in social contexts. This premise is fostered by the thinking of social philosophers such as Karl Marx, Michel Foucault, </w:t>
      </w:r>
      <w:proofErr w:type="spellStart"/>
      <w:r w:rsidRPr="007576BA">
        <w:t>Antonion</w:t>
      </w:r>
      <w:proofErr w:type="spellEnd"/>
      <w:r w:rsidRPr="007576BA">
        <w:t xml:space="preserve"> Gramsci, </w:t>
      </w:r>
      <w:r w:rsidRPr="007576BA">
        <w:rPr>
          <w:rFonts w:asciiTheme="majorBidi" w:hAnsiTheme="majorBidi" w:cstheme="majorBidi"/>
          <w:szCs w:val="24"/>
          <w:shd w:val="clear" w:color="auto" w:fill="FFFFFF"/>
        </w:rPr>
        <w:t>Jürgen</w:t>
      </w:r>
      <w:r w:rsidRPr="007576BA">
        <w:rPr>
          <w:rFonts w:asciiTheme="majorBidi" w:hAnsiTheme="majorBidi" w:cstheme="majorBidi"/>
          <w:szCs w:val="24"/>
        </w:rPr>
        <w:t xml:space="preserve"> </w:t>
      </w:r>
      <w:r w:rsidRPr="007576BA">
        <w:t>Habermas, Pierre Bourdieu, and others who drew attention to the central role of language in constructing social reality.</w:t>
      </w:r>
      <w:r w:rsidRPr="007576BA">
        <w:rPr>
          <w:color w:val="212121"/>
        </w:rPr>
        <w:t xml:space="preserve"> (</w:t>
      </w:r>
      <w:proofErr w:type="spellStart"/>
      <w:r w:rsidRPr="007576BA">
        <w:rPr>
          <w:color w:val="212121"/>
        </w:rPr>
        <w:t>Livnat</w:t>
      </w:r>
      <w:proofErr w:type="spellEnd"/>
      <w:r w:rsidRPr="007576BA">
        <w:rPr>
          <w:color w:val="212121"/>
        </w:rPr>
        <w:t xml:space="preserve"> 2014, vol. 2: 361; Hart 2010: 13-14; </w:t>
      </w:r>
      <w:proofErr w:type="spellStart"/>
      <w:r w:rsidRPr="007576BA">
        <w:rPr>
          <w:color w:val="212121"/>
        </w:rPr>
        <w:t>Reisigl</w:t>
      </w:r>
      <w:proofErr w:type="spellEnd"/>
      <w:r w:rsidRPr="007576BA">
        <w:rPr>
          <w:color w:val="212121"/>
        </w:rPr>
        <w:t xml:space="preserve"> &amp; </w:t>
      </w:r>
      <w:proofErr w:type="spellStart"/>
      <w:r w:rsidRPr="007576BA">
        <w:rPr>
          <w:color w:val="212121"/>
        </w:rPr>
        <w:t>Wodak</w:t>
      </w:r>
      <w:proofErr w:type="spellEnd"/>
      <w:r w:rsidRPr="007576BA">
        <w:rPr>
          <w:color w:val="212121"/>
        </w:rPr>
        <w:t xml:space="preserve"> 2001: 32; Meyer 2001: 15).</w:t>
      </w:r>
    </w:p>
    <w:p w:rsidR="0028148A" w:rsidRPr="007576BA" w:rsidRDefault="0028148A" w:rsidP="0028148A">
      <w:pPr>
        <w:pStyle w:val="PS"/>
        <w:spacing w:line="360" w:lineRule="auto"/>
        <w:jc w:val="both"/>
        <w:rPr>
          <w:color w:val="212121"/>
        </w:rPr>
      </w:pPr>
      <w:r w:rsidRPr="007576BA">
        <w:t>For Foucault, discourse is a representation of knowledge about a certain subject; it is linked to knowledge production through language. Foucault argues that the term “discourse” relates not only to language but to action modes (practices), rules, and regulations. Discourse constructs and defines the objects of our knowledge. It controls how to talk about a subject or to act regarding it; it determines the accepted ways to talk about it, and thus also limits other possibilities for knowledge construction about the same subject. A discourse will never consist of one statement, one text, one act, or one source; it will appear in a variety of texts and different institutional contexts in the society (</w:t>
      </w:r>
      <w:proofErr w:type="spellStart"/>
      <w:r w:rsidRPr="007576BA">
        <w:t>Livnat</w:t>
      </w:r>
      <w:proofErr w:type="spellEnd"/>
      <w:r w:rsidRPr="007576BA">
        <w:t xml:space="preserve"> 2014, vol. 2: 362).</w:t>
      </w:r>
    </w:p>
    <w:p w:rsidR="0028148A" w:rsidRPr="007576BA" w:rsidRDefault="0028148A" w:rsidP="0028148A">
      <w:pPr>
        <w:pStyle w:val="PS"/>
        <w:spacing w:line="360" w:lineRule="auto"/>
        <w:jc w:val="both"/>
      </w:pPr>
      <w:r w:rsidRPr="007576BA">
        <w:t>According to Foucault, “Words/Things” have meaning and can be called real only in a specific historical context. For example, “mental illness” is not an “objective” object that means the same thing in every era and every culture. Thus, the term “mental illness” does not signify something objective in the world. The object it represents is an outcome of the construction of knowledge that occurs within a certain discourse. This object is constructed by all that is said about it in a certain culture and in a certain period, by the way it is described, explained, judged, classified, etc. (</w:t>
      </w:r>
      <w:proofErr w:type="spellStart"/>
      <w:r w:rsidRPr="007576BA">
        <w:t>Livnat</w:t>
      </w:r>
      <w:proofErr w:type="spellEnd"/>
      <w:r w:rsidRPr="007576BA">
        <w:t xml:space="preserve"> 2014, vol. 2: 362; Meyer 2001: 15). In essence, discourse constructs objects, instilling them with significance and meaning in a particular social and cultural context. Discourse determines how people see things and creates a picture of their world and their outlooks, </w:t>
      </w:r>
      <w:r w:rsidRPr="007576BA">
        <w:lastRenderedPageBreak/>
        <w:t>thus influencing their actions as well. According to van Dijk (1984: 13), prejudice is not merely a characteristic of individual beliefs or emotions about social groups. Such ethnic attitudes have social functions, e.g. to protect the interests of the in group. The cognitive structures of prejudice and the strategies of its use reflect these social functions (</w:t>
      </w:r>
      <w:proofErr w:type="spellStart"/>
      <w:r w:rsidRPr="007576BA">
        <w:t>Reisigl</w:t>
      </w:r>
      <w:proofErr w:type="spellEnd"/>
      <w:r w:rsidRPr="007576BA">
        <w:t xml:space="preserve"> and </w:t>
      </w:r>
      <w:proofErr w:type="spellStart"/>
      <w:r w:rsidRPr="007576BA">
        <w:t>Wodak</w:t>
      </w:r>
      <w:proofErr w:type="spellEnd"/>
      <w:r w:rsidRPr="007576BA">
        <w:t xml:space="preserve"> 2001: 21–-22).</w:t>
      </w:r>
    </w:p>
    <w:p w:rsidR="0028148A" w:rsidRPr="007576BA" w:rsidRDefault="0028148A" w:rsidP="0028148A">
      <w:pPr>
        <w:pStyle w:val="PS"/>
        <w:spacing w:line="360" w:lineRule="auto"/>
        <w:jc w:val="both"/>
      </w:pPr>
      <w:r w:rsidRPr="007576BA">
        <w:t>CDA scholars regard themselves as ideologically motivated and committed, and their research is a kind of intervention in the life of society and social relations. Many researchers from this school are also active in movements against racism, feminist movements, peace movements, and so forth. They state their ideological intentions openly and stand with weaker social groups against more powerful ones. The quality of their research is not measured by:” objectivity” and academic remoteness, but by preserving the norms of systematic, rigorous, cautious analysis that are accepted in all scientific research (</w:t>
      </w:r>
      <w:proofErr w:type="spellStart"/>
      <w:r w:rsidRPr="007576BA">
        <w:t>Livnat</w:t>
      </w:r>
      <w:proofErr w:type="spellEnd"/>
      <w:r w:rsidRPr="007576BA">
        <w:t xml:space="preserve"> 2014, vol. 2: 371; Meyer 2001: 15)</w:t>
      </w:r>
    </w:p>
    <w:p w:rsidR="0028148A" w:rsidRPr="007576BA" w:rsidRDefault="0028148A" w:rsidP="0028148A">
      <w:pPr>
        <w:pStyle w:val="PS"/>
        <w:spacing w:line="360" w:lineRule="auto"/>
        <w:jc w:val="both"/>
      </w:pPr>
      <w:r w:rsidRPr="007576BA">
        <w:t>CDA is not a school of linguistics or discourse research. While the stated goal of traditional scholars of discourse is to reveal and describe the linguistic system’s structure and laws, CDA scholars tend to argue that the academic description traditional scholars offer is sterile and has no social and ideological implications (</w:t>
      </w:r>
      <w:proofErr w:type="spellStart"/>
      <w:r w:rsidRPr="007576BA">
        <w:t>Livnat</w:t>
      </w:r>
      <w:proofErr w:type="spellEnd"/>
      <w:r w:rsidRPr="007576BA">
        <w:t xml:space="preserve"> 2014, vol. 2: 371).</w:t>
      </w:r>
    </w:p>
    <w:p w:rsidR="0028148A" w:rsidRPr="007576BA" w:rsidRDefault="0028148A" w:rsidP="0028148A">
      <w:pPr>
        <w:pStyle w:val="PS"/>
        <w:spacing w:line="360" w:lineRule="auto"/>
        <w:jc w:val="both"/>
      </w:pPr>
      <w:r w:rsidRPr="007576BA">
        <w:t>While analyzing texts and “linguistic events” requires some analytical method, CDA on principle is neither based on nor prefers a single theory or a uniform analytical method. Instead, CDA offers a kind of tool box for the researcher, a list of linguistic and textual characteristics that can be examined when one wishes to analyze a text critically (</w:t>
      </w:r>
      <w:proofErr w:type="spellStart"/>
      <w:r w:rsidRPr="007576BA">
        <w:t>Livnat</w:t>
      </w:r>
      <w:proofErr w:type="spellEnd"/>
      <w:r w:rsidRPr="007576BA">
        <w:t xml:space="preserve"> 2014, vol. 2: 366; </w:t>
      </w:r>
      <w:proofErr w:type="spellStart"/>
      <w:r w:rsidRPr="007576BA">
        <w:t>Wodak</w:t>
      </w:r>
      <w:proofErr w:type="spellEnd"/>
      <w:r w:rsidRPr="007576BA">
        <w:t xml:space="preserve"> 2001b: 64).</w:t>
      </w:r>
      <w:r w:rsidRPr="007576BA">
        <w:rPr>
          <w:rStyle w:val="FootnoteReference"/>
          <w:color w:val="000000" w:themeColor="text1"/>
        </w:rPr>
        <w:footnoteReference w:id="2"/>
      </w:r>
      <w:r w:rsidRPr="007576BA">
        <w:t xml:space="preserve"> </w:t>
      </w:r>
    </w:p>
    <w:p w:rsidR="009269AD" w:rsidRPr="007576BA" w:rsidRDefault="009269AD" w:rsidP="009269AD">
      <w:pPr>
        <w:widowControl w:val="0"/>
        <w:autoSpaceDE w:val="0"/>
        <w:autoSpaceDN w:val="0"/>
        <w:bidi w:val="0"/>
        <w:ind w:right="4"/>
        <w:rPr>
          <w:rFonts w:ascii="Times New Roman" w:eastAsia="Times New Roman" w:hAnsi="Times New Roman"/>
          <w:b/>
          <w:sz w:val="24"/>
          <w:szCs w:val="24"/>
          <w:lang w:bidi="ar-SA"/>
        </w:rPr>
      </w:pPr>
    </w:p>
    <w:p w:rsidR="009269AD" w:rsidRPr="007576BA" w:rsidRDefault="007F71C4" w:rsidP="007F71C4">
      <w:pPr>
        <w:shd w:val="clear" w:color="auto" w:fill="FFFFFF"/>
        <w:bidi w:val="0"/>
        <w:adjustRightInd w:val="0"/>
        <w:ind w:right="4"/>
        <w:contextualSpacing/>
        <w:rPr>
          <w:rFonts w:ascii="Times New Roman" w:eastAsia="Times New Roman" w:hAnsi="Times New Roman"/>
          <w:b/>
          <w:bCs/>
          <w:sz w:val="24"/>
          <w:szCs w:val="24"/>
        </w:rPr>
      </w:pPr>
      <w:r w:rsidRPr="007576BA">
        <w:rPr>
          <w:rFonts w:ascii="Times New Roman" w:eastAsia="Times New Roman" w:hAnsi="Times New Roman"/>
          <w:b/>
          <w:bCs/>
          <w:sz w:val="24"/>
          <w:szCs w:val="24"/>
        </w:rPr>
        <w:t>2</w:t>
      </w:r>
      <w:r w:rsidR="0096488D" w:rsidRPr="007576BA">
        <w:rPr>
          <w:rFonts w:ascii="Times New Roman" w:eastAsia="Times New Roman" w:hAnsi="Times New Roman"/>
          <w:b/>
          <w:bCs/>
          <w:sz w:val="24"/>
          <w:szCs w:val="24"/>
        </w:rPr>
        <w:t>.</w:t>
      </w:r>
      <w:r w:rsidRPr="007576BA">
        <w:rPr>
          <w:rFonts w:ascii="Times New Roman" w:eastAsia="Times New Roman" w:hAnsi="Times New Roman"/>
          <w:b/>
          <w:bCs/>
          <w:sz w:val="24"/>
          <w:szCs w:val="24"/>
        </w:rPr>
        <w:t>2</w:t>
      </w:r>
      <w:r w:rsidR="0096488D" w:rsidRPr="007576BA">
        <w:rPr>
          <w:rFonts w:ascii="Times New Roman" w:eastAsia="Times New Roman" w:hAnsi="Times New Roman"/>
          <w:b/>
          <w:bCs/>
          <w:sz w:val="24"/>
          <w:szCs w:val="24"/>
        </w:rPr>
        <w:t xml:space="preserve"> Conceptual metaphor theory</w:t>
      </w:r>
    </w:p>
    <w:p w:rsidR="00B611A4" w:rsidRPr="007576BA" w:rsidRDefault="00B611A4" w:rsidP="00B611A4">
      <w:pPr>
        <w:pStyle w:val="PC"/>
        <w:spacing w:line="360" w:lineRule="auto"/>
        <w:jc w:val="both"/>
        <w:rPr>
          <w:lang w:bidi="he-IL"/>
        </w:rPr>
      </w:pPr>
      <w:r w:rsidRPr="007576BA">
        <w:t xml:space="preserve">Metaphor, as posited by cognitive linguistics, is the essential core of human thought and creativity. Since the language of politics is characterized by metaphorical themes, metaphors are a powerful tool for getting to the heart of political thought. Metaphorical expressions nourish our worldview and shape our thinking and, in turn, our actual behavior (Lakoff &amp; Johnson 1980: 3–6; Mio 1997: 117–26; Koller 2012: 25). Examination of the context of metaphorical expressions facilitates our understanding </w:t>
      </w:r>
      <w:r w:rsidRPr="007576BA">
        <w:lastRenderedPageBreak/>
        <w:t>of such metaphors and the goals that they are meant to attain in a given communicative event (</w:t>
      </w:r>
      <w:proofErr w:type="spellStart"/>
      <w:r w:rsidRPr="007576BA">
        <w:rPr>
          <w:szCs w:val="24"/>
        </w:rPr>
        <w:t>Ifeanyichukwu</w:t>
      </w:r>
      <w:proofErr w:type="spellEnd"/>
      <w:r w:rsidRPr="007576BA">
        <w:t xml:space="preserve">, </w:t>
      </w:r>
      <w:proofErr w:type="spellStart"/>
      <w:r w:rsidRPr="007576BA">
        <w:t>Kadiri</w:t>
      </w:r>
      <w:proofErr w:type="spellEnd"/>
      <w:r w:rsidRPr="007576BA">
        <w:t xml:space="preserve">, &amp; </w:t>
      </w:r>
      <w:proofErr w:type="spellStart"/>
      <w:r w:rsidRPr="007576BA">
        <w:t>Ijem</w:t>
      </w:r>
      <w:proofErr w:type="spellEnd"/>
      <w:r w:rsidRPr="007576BA">
        <w:t xml:space="preserve"> 2018: 95–6). Metaphorical linguistic usages reflect how we perceive reality (Lakoff &amp; Johnson 1980: 3–6; Mio 1997: 117–26; Koller 2012: 25). Lakoff took this idea a step further, showing that metaphors not only reflect our view of reality but also influence it. In January 1991, on the heels of the First Gulf War, he analyzed the U.S. Administration’s political discourse and showed how the Bush Administration used metaphors to justify going to war. In so doing, he demonstrated how metaphor analysis can be critical in exposing discourse manipulations and normally hidden ideologies (</w:t>
      </w:r>
      <w:proofErr w:type="spellStart"/>
      <w:r w:rsidRPr="007576BA">
        <w:t>Livnat</w:t>
      </w:r>
      <w:proofErr w:type="spellEnd"/>
      <w:r w:rsidRPr="007576BA">
        <w:t xml:space="preserve"> 2014, vol.2: 368–9). </w:t>
      </w:r>
    </w:p>
    <w:p w:rsidR="00B611A4" w:rsidRPr="007576BA" w:rsidRDefault="00B611A4" w:rsidP="00B611A4">
      <w:pPr>
        <w:pStyle w:val="PS"/>
        <w:spacing w:line="360" w:lineRule="auto"/>
        <w:jc w:val="both"/>
      </w:pPr>
      <w:r w:rsidRPr="007576BA">
        <w:t xml:space="preserve">Dalia </w:t>
      </w:r>
      <w:proofErr w:type="spellStart"/>
      <w:r w:rsidRPr="007576BA">
        <w:t>Gavriely</w:t>
      </w:r>
      <w:proofErr w:type="spellEnd"/>
      <w:r w:rsidRPr="007576BA">
        <w:t>-Nuri (2009: 2011), studying metaphors in the Israeli political discourse, shows how they help to portray war as a normal part of life. Such war-normalizing metaphors aim to naturalize and legitimate the use of military power by creating a systematic analogy between war and objects that are far from the battlefield.</w:t>
      </w:r>
      <w:r w:rsidRPr="007576BA">
        <w:rPr>
          <w:rStyle w:val="FootnoteReference"/>
          <w:rFonts w:asciiTheme="majorBidi" w:hAnsiTheme="majorBidi" w:cstheme="majorBidi"/>
          <w:szCs w:val="24"/>
        </w:rPr>
        <w:footnoteReference w:id="3"/>
      </w:r>
      <w:r w:rsidRPr="007576BA">
        <w:t xml:space="preserve"> For example, the metaphoric phrase “Golda’s kitchen” was the popular nickname for the most intimate circle of Prime Minister Golda Meir’s advisers. This metaphor conceals a secretive and undemocratic decision-making process even in security matters and other central issues. In essence, the “kitchen” metaphor hides what was often, in fact, a “war room” where Israel’s most urgent security matters were decided. According to the critical discourse analysis approach, the use of such metaphors is manipulative and helps to depict war as a normal, mundane, and unsurprising state of being, as expected and reasonable as medicine or business. In this way, the metaphor masks the true, terrible, and violent nature of war. Such patterns of discourse, repeated time and again in the discourse (by politicians, military leaders, academics, journalists, and internet commentators), help the public to accommodate itself to this abnormal situation. In the same way, these metaphors help leaders to convince the public of the rationality and necessity of war. </w:t>
      </w:r>
    </w:p>
    <w:p w:rsidR="00B611A4" w:rsidRPr="007576BA" w:rsidRDefault="00B611A4" w:rsidP="00B611A4">
      <w:pPr>
        <w:pStyle w:val="PS"/>
        <w:spacing w:line="360" w:lineRule="auto"/>
        <w:jc w:val="both"/>
      </w:pPr>
      <w:r w:rsidRPr="007576BA">
        <w:t xml:space="preserve">For example, Tony Blair defended his decision to send British soldiers to the Second Gulf War in 2003 by using metaphors of progress—the successful attainment of goals (in the future)—as opposed to metaphors of regression, which reflect the failure to reach goals (in the past). These metaphors mirror the choices faced by the </w:t>
      </w:r>
      <w:proofErr w:type="spellStart"/>
      <w:r w:rsidRPr="007576BA">
        <w:t>Labour</w:t>
      </w:r>
      <w:proofErr w:type="spellEnd"/>
      <w:r w:rsidRPr="007576BA">
        <w:t xml:space="preserve"> Party and its leader, Blair, and thus establish the expected party policy: always go forward. Blair was willing to accept nothing but progress, and thus he presented himself </w:t>
      </w:r>
      <w:r w:rsidRPr="007576BA">
        <w:lastRenderedPageBreak/>
        <w:t>as a strong and reliable leader who would not be swayed by difficulty or criticism (</w:t>
      </w:r>
      <w:proofErr w:type="spellStart"/>
      <w:r w:rsidRPr="007576BA">
        <w:t>Semino</w:t>
      </w:r>
      <w:proofErr w:type="spellEnd"/>
      <w:r w:rsidRPr="007576BA">
        <w:t xml:space="preserve"> 2008). The metaphoric description of a particular problem or situation reflects the speaker’s perceptions of it and establishes his or her preferred solution (Chilton 2004: 202). </w:t>
      </w:r>
    </w:p>
    <w:p w:rsidR="00B611A4" w:rsidRPr="007576BA" w:rsidRDefault="00B611A4" w:rsidP="00B611A4">
      <w:pPr>
        <w:pStyle w:val="PS"/>
        <w:spacing w:line="360" w:lineRule="auto"/>
        <w:jc w:val="both"/>
      </w:pPr>
      <w:r w:rsidRPr="007576BA">
        <w:t>In this context, the rhetorical power of metaphors of movement, widely encountered in political discourse, is worth mentioning. One example is the metaphor that depicts the European common currency (the Euro) as a train that must progress at the same speed and in the same direction with all its cars in order to avoid derailment. This metaphor reflects a specific perspective that urges European governments to adopt a uniform monetary policy and act in complete economic harmony in order to ensure the success of the European Monetary Union (</w:t>
      </w:r>
      <w:proofErr w:type="spellStart"/>
      <w:r w:rsidRPr="007576BA">
        <w:t>Musolff</w:t>
      </w:r>
      <w:proofErr w:type="spellEnd"/>
      <w:r w:rsidRPr="007576BA">
        <w:t xml:space="preserve"> 2004: 30; Charteris-Black 2005: 54–152). </w:t>
      </w:r>
      <w:proofErr w:type="spellStart"/>
      <w:r w:rsidRPr="007576BA">
        <w:t>Musolff</w:t>
      </w:r>
      <w:proofErr w:type="spellEnd"/>
      <w:r w:rsidRPr="007576BA">
        <w:t xml:space="preserve"> presents examples of manipulative rhetorical baggage evoked by metaphors. The metaphors that he discusses express hostility toward the language of immigrants in Britain, such as the description of roads in British cities as streets in Bombay or Karachi (</w:t>
      </w:r>
      <w:proofErr w:type="spellStart"/>
      <w:r w:rsidRPr="007576BA">
        <w:t>Musolff</w:t>
      </w:r>
      <w:proofErr w:type="spellEnd"/>
      <w:r w:rsidRPr="007576BA">
        <w:t xml:space="preserve"> 2019: 257–66) and Coronation Street as having been relocated from Britain to Pakistan.</w:t>
      </w:r>
    </w:p>
    <w:p w:rsidR="00B611A4" w:rsidRPr="007576BA" w:rsidRDefault="00B611A4" w:rsidP="00B611A4">
      <w:pPr>
        <w:shd w:val="clear" w:color="auto" w:fill="FFFFFF"/>
        <w:bidi w:val="0"/>
        <w:adjustRightInd w:val="0"/>
        <w:ind w:right="4"/>
        <w:contextualSpacing/>
        <w:rPr>
          <w:rFonts w:ascii="Times New Roman" w:eastAsia="Times New Roman" w:hAnsi="Times New Roman"/>
          <w:b/>
          <w:bCs/>
          <w:sz w:val="24"/>
          <w:szCs w:val="24"/>
        </w:rPr>
      </w:pPr>
    </w:p>
    <w:p w:rsidR="001274FB" w:rsidRPr="007576BA" w:rsidRDefault="001274FB" w:rsidP="001274FB">
      <w:pPr>
        <w:shd w:val="clear" w:color="auto" w:fill="FFFFFF"/>
        <w:bidi w:val="0"/>
        <w:adjustRightInd w:val="0"/>
        <w:ind w:right="4"/>
        <w:contextualSpacing/>
        <w:rPr>
          <w:rFonts w:ascii="Times New Roman" w:eastAsia="Times New Roman" w:hAnsi="Times New Roman"/>
          <w:b/>
          <w:bCs/>
          <w:sz w:val="24"/>
          <w:szCs w:val="24"/>
        </w:rPr>
      </w:pPr>
    </w:p>
    <w:p w:rsidR="001274FB" w:rsidRPr="007576BA" w:rsidRDefault="001274FB" w:rsidP="001274FB">
      <w:pPr>
        <w:shd w:val="clear" w:color="auto" w:fill="FFFFFF"/>
        <w:bidi w:val="0"/>
        <w:adjustRightInd w:val="0"/>
        <w:ind w:right="4"/>
        <w:contextualSpacing/>
        <w:rPr>
          <w:rFonts w:ascii="Times New Roman" w:eastAsia="Times New Roman" w:hAnsi="Times New Roman"/>
          <w:b/>
          <w:bCs/>
          <w:sz w:val="24"/>
          <w:szCs w:val="24"/>
        </w:rPr>
      </w:pPr>
    </w:p>
    <w:p w:rsidR="007F71C4" w:rsidRPr="007576BA" w:rsidRDefault="007F71C4" w:rsidP="007F71C4">
      <w:pPr>
        <w:widowControl w:val="0"/>
        <w:autoSpaceDE w:val="0"/>
        <w:autoSpaceDN w:val="0"/>
        <w:bidi w:val="0"/>
        <w:ind w:right="4"/>
        <w:rPr>
          <w:rFonts w:ascii="Times New Roman" w:eastAsia="Times New Roman" w:hAnsi="Times New Roman"/>
          <w:b/>
          <w:bCs/>
          <w:sz w:val="24"/>
          <w:szCs w:val="24"/>
          <w:rtl/>
        </w:rPr>
      </w:pPr>
      <w:r w:rsidRPr="007576BA">
        <w:rPr>
          <w:rFonts w:ascii="Times New Roman" w:eastAsia="Times New Roman" w:hAnsi="Times New Roman"/>
          <w:b/>
          <w:bCs/>
          <w:sz w:val="24"/>
          <w:szCs w:val="24"/>
          <w:lang w:bidi="ar-SA"/>
        </w:rPr>
        <w:t xml:space="preserve">3. Analysis and Discussion  </w:t>
      </w:r>
    </w:p>
    <w:p w:rsidR="009269AD" w:rsidRPr="007576BA" w:rsidRDefault="009269AD" w:rsidP="007F71C4">
      <w:pPr>
        <w:shd w:val="clear" w:color="auto" w:fill="FFFFFF"/>
        <w:bidi w:val="0"/>
        <w:adjustRightInd w:val="0"/>
        <w:ind w:right="4"/>
        <w:contextualSpacing/>
        <w:rPr>
          <w:rFonts w:ascii="Times New Roman" w:eastAsia="Times New Roman" w:hAnsi="Times New Roman"/>
          <w:b/>
          <w:bCs/>
          <w:sz w:val="24"/>
          <w:szCs w:val="24"/>
        </w:rPr>
      </w:pPr>
    </w:p>
    <w:p w:rsidR="00D73408" w:rsidRPr="007576BA" w:rsidRDefault="007F71C4" w:rsidP="00D73408">
      <w:pPr>
        <w:widowControl w:val="0"/>
        <w:autoSpaceDE w:val="0"/>
        <w:autoSpaceDN w:val="0"/>
        <w:bidi w:val="0"/>
        <w:ind w:right="4"/>
        <w:rPr>
          <w:rFonts w:ascii="Times New Roman" w:eastAsia="Times New Roman" w:hAnsi="Times New Roman"/>
          <w:b/>
          <w:bCs/>
          <w:sz w:val="24"/>
          <w:szCs w:val="24"/>
          <w:rtl/>
        </w:rPr>
      </w:pPr>
      <w:r w:rsidRPr="007576BA">
        <w:rPr>
          <w:rFonts w:ascii="Times New Roman" w:eastAsia="Times New Roman" w:hAnsi="Times New Roman"/>
          <w:b/>
          <w:bCs/>
          <w:sz w:val="24"/>
          <w:szCs w:val="24"/>
          <w:lang w:bidi="ar-SA"/>
        </w:rPr>
        <w:t xml:space="preserve">3.1 </w:t>
      </w:r>
      <w:r w:rsidR="00D73408" w:rsidRPr="007576BA">
        <w:rPr>
          <w:rFonts w:ascii="Times New Roman" w:eastAsia="Times New Roman" w:hAnsi="Times New Roman"/>
          <w:b/>
          <w:bCs/>
          <w:sz w:val="24"/>
          <w:szCs w:val="24"/>
          <w:lang w:bidi="ar-SA"/>
        </w:rPr>
        <w:t>Classification of Metaphors</w:t>
      </w:r>
    </w:p>
    <w:p w:rsidR="009269AD" w:rsidRPr="007576BA" w:rsidRDefault="00D73408" w:rsidP="006E3FA4">
      <w:pPr>
        <w:widowControl w:val="0"/>
        <w:autoSpaceDE w:val="0"/>
        <w:autoSpaceDN w:val="0"/>
        <w:bidi w:val="0"/>
        <w:ind w:right="4"/>
        <w:rPr>
          <w:rFonts w:ascii="Times New Roman" w:eastAsia="Times New Roman" w:hAnsi="Times New Roman"/>
          <w:sz w:val="24"/>
          <w:szCs w:val="24"/>
          <w:lang w:bidi="ar-SA"/>
        </w:rPr>
      </w:pPr>
      <w:r w:rsidRPr="007576BA">
        <w:rPr>
          <w:rFonts w:ascii="Times New Roman" w:eastAsia="Times New Roman" w:hAnsi="Times New Roman"/>
          <w:sz w:val="24"/>
          <w:szCs w:val="24"/>
          <w:lang w:bidi="ar-SA"/>
        </w:rPr>
        <w:t>Both single-word metaphors and metaphoric phrases were included when</w:t>
      </w:r>
      <w:r w:rsidRPr="007576BA">
        <w:rPr>
          <w:rFonts w:ascii="Times New Roman" w:eastAsia="Times New Roman" w:hAnsi="Times New Roman"/>
          <w:spacing w:val="-21"/>
          <w:sz w:val="24"/>
          <w:szCs w:val="24"/>
          <w:lang w:bidi="ar-SA"/>
        </w:rPr>
        <w:t xml:space="preserve"> </w:t>
      </w:r>
      <w:r w:rsidRPr="007576BA">
        <w:rPr>
          <w:rFonts w:ascii="Times New Roman" w:eastAsia="Times New Roman" w:hAnsi="Times New Roman"/>
          <w:sz w:val="24"/>
          <w:szCs w:val="24"/>
          <w:lang w:bidi="ar-SA"/>
        </w:rPr>
        <w:t>selecting</w:t>
      </w:r>
      <w:r w:rsidRPr="007576BA">
        <w:rPr>
          <w:rFonts w:ascii="Times New Roman" w:eastAsia="Times New Roman" w:hAnsi="Times New Roman"/>
          <w:spacing w:val="-17"/>
          <w:sz w:val="24"/>
          <w:szCs w:val="24"/>
          <w:lang w:bidi="ar-SA"/>
        </w:rPr>
        <w:t xml:space="preserve"> </w:t>
      </w:r>
      <w:r w:rsidRPr="007576BA">
        <w:rPr>
          <w:rFonts w:ascii="Times New Roman" w:eastAsia="Times New Roman" w:hAnsi="Times New Roman"/>
          <w:sz w:val="24"/>
          <w:szCs w:val="24"/>
          <w:lang w:bidi="ar-SA"/>
        </w:rPr>
        <w:t>metaphors.</w:t>
      </w:r>
      <w:r w:rsidRPr="007576BA">
        <w:rPr>
          <w:rFonts w:ascii="Times New Roman" w:eastAsia="Times New Roman" w:hAnsi="Times New Roman"/>
          <w:spacing w:val="-19"/>
          <w:sz w:val="24"/>
          <w:szCs w:val="24"/>
          <w:lang w:bidi="ar-SA"/>
        </w:rPr>
        <w:t xml:space="preserve"> </w:t>
      </w:r>
      <w:r w:rsidRPr="007576BA">
        <w:rPr>
          <w:rFonts w:ascii="Times New Roman" w:eastAsia="Times New Roman" w:hAnsi="Times New Roman"/>
          <w:sz w:val="24"/>
          <w:szCs w:val="24"/>
          <w:lang w:bidi="ar-SA"/>
        </w:rPr>
        <w:t>The</w:t>
      </w:r>
      <w:r w:rsidRPr="007576BA">
        <w:rPr>
          <w:rFonts w:ascii="Times New Roman" w:eastAsia="Times New Roman" w:hAnsi="Times New Roman"/>
          <w:spacing w:val="-18"/>
          <w:sz w:val="24"/>
          <w:szCs w:val="24"/>
          <w:lang w:bidi="ar-SA"/>
        </w:rPr>
        <w:t xml:space="preserve"> </w:t>
      </w:r>
      <w:r w:rsidRPr="007576BA">
        <w:rPr>
          <w:rFonts w:ascii="Times New Roman" w:eastAsia="Times New Roman" w:hAnsi="Times New Roman"/>
          <w:sz w:val="24"/>
          <w:szCs w:val="24"/>
          <w:lang w:bidi="ar-SA"/>
        </w:rPr>
        <w:t>metaphors</w:t>
      </w:r>
      <w:r w:rsidRPr="007576BA">
        <w:rPr>
          <w:rFonts w:ascii="Times New Roman" w:eastAsia="Times New Roman" w:hAnsi="Times New Roman"/>
          <w:spacing w:val="-21"/>
          <w:sz w:val="24"/>
          <w:szCs w:val="24"/>
          <w:lang w:bidi="ar-SA"/>
        </w:rPr>
        <w:t xml:space="preserve"> </w:t>
      </w:r>
      <w:r w:rsidRPr="007576BA">
        <w:rPr>
          <w:rFonts w:ascii="Times New Roman" w:eastAsia="Times New Roman" w:hAnsi="Times New Roman"/>
          <w:sz w:val="24"/>
          <w:szCs w:val="24"/>
          <w:lang w:bidi="ar-SA"/>
        </w:rPr>
        <w:t>were</w:t>
      </w:r>
      <w:r w:rsidRPr="007576BA">
        <w:rPr>
          <w:rFonts w:ascii="Times New Roman" w:eastAsia="Times New Roman" w:hAnsi="Times New Roman"/>
          <w:spacing w:val="-18"/>
          <w:sz w:val="24"/>
          <w:szCs w:val="24"/>
          <w:lang w:bidi="ar-SA"/>
        </w:rPr>
        <w:t xml:space="preserve"> </w:t>
      </w:r>
      <w:r w:rsidRPr="007576BA">
        <w:rPr>
          <w:rFonts w:ascii="Times New Roman" w:eastAsia="Times New Roman" w:hAnsi="Times New Roman"/>
          <w:sz w:val="24"/>
          <w:szCs w:val="24"/>
          <w:lang w:bidi="ar-SA"/>
        </w:rPr>
        <w:t>classified</w:t>
      </w:r>
      <w:r w:rsidRPr="007576BA">
        <w:rPr>
          <w:rFonts w:ascii="Times New Roman" w:eastAsia="Times New Roman" w:hAnsi="Times New Roman"/>
          <w:spacing w:val="-17"/>
          <w:sz w:val="24"/>
          <w:szCs w:val="24"/>
          <w:lang w:bidi="ar-SA"/>
        </w:rPr>
        <w:t xml:space="preserve"> </w:t>
      </w:r>
      <w:r w:rsidRPr="007576BA">
        <w:rPr>
          <w:rFonts w:ascii="Times New Roman" w:eastAsia="Times New Roman" w:hAnsi="Times New Roman"/>
          <w:sz w:val="24"/>
          <w:szCs w:val="24"/>
          <w:lang w:bidi="ar-SA"/>
        </w:rPr>
        <w:t>according</w:t>
      </w:r>
      <w:r w:rsidRPr="007576BA">
        <w:rPr>
          <w:rFonts w:ascii="Times New Roman" w:eastAsia="Times New Roman" w:hAnsi="Times New Roman"/>
          <w:spacing w:val="-18"/>
          <w:sz w:val="24"/>
          <w:szCs w:val="24"/>
          <w:lang w:bidi="ar-SA"/>
        </w:rPr>
        <w:t xml:space="preserve"> </w:t>
      </w:r>
      <w:r w:rsidRPr="007576BA">
        <w:rPr>
          <w:rFonts w:ascii="Times New Roman" w:eastAsia="Times New Roman" w:hAnsi="Times New Roman"/>
          <w:sz w:val="24"/>
          <w:szCs w:val="24"/>
          <w:lang w:bidi="ar-SA"/>
        </w:rPr>
        <w:t>to</w:t>
      </w:r>
      <w:r w:rsidRPr="007576BA">
        <w:rPr>
          <w:rFonts w:ascii="Times New Roman" w:eastAsia="Times New Roman" w:hAnsi="Times New Roman"/>
          <w:spacing w:val="-17"/>
          <w:sz w:val="24"/>
          <w:szCs w:val="24"/>
          <w:lang w:bidi="ar-SA"/>
        </w:rPr>
        <w:t xml:space="preserve"> </w:t>
      </w:r>
      <w:r w:rsidRPr="007576BA">
        <w:rPr>
          <w:rFonts w:ascii="Times New Roman" w:eastAsia="Times New Roman" w:hAnsi="Times New Roman"/>
          <w:sz w:val="24"/>
          <w:szCs w:val="24"/>
          <w:lang w:bidi="ar-SA"/>
        </w:rPr>
        <w:t>the field</w:t>
      </w:r>
      <w:r w:rsidRPr="007576BA">
        <w:rPr>
          <w:rFonts w:ascii="Times New Roman" w:eastAsia="Times New Roman" w:hAnsi="Times New Roman"/>
          <w:spacing w:val="-7"/>
          <w:sz w:val="24"/>
          <w:szCs w:val="24"/>
          <w:lang w:bidi="ar-SA"/>
        </w:rPr>
        <w:t xml:space="preserve"> </w:t>
      </w:r>
      <w:r w:rsidRPr="007576BA">
        <w:rPr>
          <w:rFonts w:ascii="Times New Roman" w:eastAsia="Times New Roman" w:hAnsi="Times New Roman"/>
          <w:sz w:val="24"/>
          <w:szCs w:val="24"/>
          <w:lang w:bidi="ar-SA"/>
        </w:rPr>
        <w:t>from</w:t>
      </w:r>
      <w:r w:rsidRPr="007576BA">
        <w:rPr>
          <w:rFonts w:ascii="Times New Roman" w:eastAsia="Times New Roman" w:hAnsi="Times New Roman"/>
          <w:spacing w:val="-10"/>
          <w:sz w:val="24"/>
          <w:szCs w:val="24"/>
          <w:lang w:bidi="ar-SA"/>
        </w:rPr>
        <w:t xml:space="preserve"> </w:t>
      </w:r>
      <w:r w:rsidRPr="007576BA">
        <w:rPr>
          <w:rFonts w:ascii="Times New Roman" w:eastAsia="Times New Roman" w:hAnsi="Times New Roman"/>
          <w:sz w:val="24"/>
          <w:szCs w:val="24"/>
          <w:lang w:bidi="ar-SA"/>
        </w:rPr>
        <w:t>which</w:t>
      </w:r>
      <w:r w:rsidRPr="007576BA">
        <w:rPr>
          <w:rFonts w:ascii="Times New Roman" w:eastAsia="Times New Roman" w:hAnsi="Times New Roman"/>
          <w:spacing w:val="-7"/>
          <w:sz w:val="24"/>
          <w:szCs w:val="24"/>
          <w:lang w:bidi="ar-SA"/>
        </w:rPr>
        <w:t xml:space="preserve"> </w:t>
      </w:r>
      <w:r w:rsidRPr="007576BA">
        <w:rPr>
          <w:rFonts w:ascii="Times New Roman" w:eastAsia="Times New Roman" w:hAnsi="Times New Roman"/>
          <w:sz w:val="24"/>
          <w:szCs w:val="24"/>
          <w:lang w:bidi="ar-SA"/>
        </w:rPr>
        <w:t>they</w:t>
      </w:r>
      <w:r w:rsidRPr="007576BA">
        <w:rPr>
          <w:rFonts w:ascii="Times New Roman" w:eastAsia="Times New Roman" w:hAnsi="Times New Roman"/>
          <w:spacing w:val="-6"/>
          <w:sz w:val="24"/>
          <w:szCs w:val="24"/>
          <w:lang w:bidi="ar-SA"/>
        </w:rPr>
        <w:t xml:space="preserve"> </w:t>
      </w:r>
      <w:r w:rsidRPr="007576BA">
        <w:rPr>
          <w:rFonts w:ascii="Times New Roman" w:eastAsia="Times New Roman" w:hAnsi="Times New Roman"/>
          <w:sz w:val="24"/>
          <w:szCs w:val="24"/>
          <w:lang w:bidi="ar-SA"/>
        </w:rPr>
        <w:t>were</w:t>
      </w:r>
      <w:r w:rsidRPr="007576BA">
        <w:rPr>
          <w:rFonts w:ascii="Times New Roman" w:eastAsia="Times New Roman" w:hAnsi="Times New Roman"/>
          <w:spacing w:val="-5"/>
          <w:sz w:val="24"/>
          <w:szCs w:val="24"/>
          <w:lang w:bidi="ar-SA"/>
        </w:rPr>
        <w:t xml:space="preserve"> </w:t>
      </w:r>
      <w:r w:rsidRPr="007576BA">
        <w:rPr>
          <w:rFonts w:ascii="Times New Roman" w:eastAsia="Times New Roman" w:hAnsi="Times New Roman"/>
          <w:sz w:val="24"/>
          <w:szCs w:val="24"/>
          <w:lang w:bidi="ar-SA"/>
        </w:rPr>
        <w:t>taken.</w:t>
      </w:r>
      <w:r w:rsidRPr="007576BA">
        <w:rPr>
          <w:rFonts w:ascii="Times New Roman" w:eastAsia="Times New Roman" w:hAnsi="Times New Roman"/>
          <w:spacing w:val="-5"/>
          <w:sz w:val="24"/>
          <w:szCs w:val="24"/>
          <w:lang w:bidi="ar-SA"/>
        </w:rPr>
        <w:t xml:space="preserve"> </w:t>
      </w:r>
      <w:r w:rsidRPr="007576BA">
        <w:rPr>
          <w:rFonts w:ascii="Times New Roman" w:eastAsia="Times New Roman" w:hAnsi="Times New Roman"/>
          <w:sz w:val="24"/>
          <w:szCs w:val="24"/>
          <w:lang w:bidi="ar-SA"/>
        </w:rPr>
        <w:t>The</w:t>
      </w:r>
      <w:r w:rsidRPr="007576BA">
        <w:rPr>
          <w:rFonts w:ascii="Times New Roman" w:eastAsia="Times New Roman" w:hAnsi="Times New Roman"/>
          <w:spacing w:val="-8"/>
          <w:sz w:val="24"/>
          <w:szCs w:val="24"/>
          <w:lang w:bidi="ar-SA"/>
        </w:rPr>
        <w:t xml:space="preserve"> </w:t>
      </w:r>
      <w:r w:rsidRPr="007576BA">
        <w:rPr>
          <w:rFonts w:ascii="Times New Roman" w:eastAsia="Times New Roman" w:hAnsi="Times New Roman"/>
          <w:sz w:val="24"/>
          <w:szCs w:val="24"/>
          <w:lang w:bidi="ar-SA"/>
        </w:rPr>
        <w:t>subjects</w:t>
      </w:r>
      <w:r w:rsidRPr="007576BA">
        <w:rPr>
          <w:rFonts w:ascii="Times New Roman" w:eastAsia="Times New Roman" w:hAnsi="Times New Roman"/>
          <w:spacing w:val="-5"/>
          <w:sz w:val="24"/>
          <w:szCs w:val="24"/>
          <w:lang w:bidi="ar-SA"/>
        </w:rPr>
        <w:t xml:space="preserve"> </w:t>
      </w:r>
      <w:r w:rsidRPr="007576BA">
        <w:rPr>
          <w:rFonts w:ascii="Times New Roman" w:eastAsia="Times New Roman" w:hAnsi="Times New Roman"/>
          <w:sz w:val="24"/>
          <w:szCs w:val="24"/>
          <w:lang w:bidi="ar-SA"/>
        </w:rPr>
        <w:t>that</w:t>
      </w:r>
      <w:r w:rsidRPr="007576BA">
        <w:rPr>
          <w:rFonts w:ascii="Times New Roman" w:eastAsia="Times New Roman" w:hAnsi="Times New Roman"/>
          <w:spacing w:val="-7"/>
          <w:sz w:val="24"/>
          <w:szCs w:val="24"/>
          <w:lang w:bidi="ar-SA"/>
        </w:rPr>
        <w:t xml:space="preserve"> </w:t>
      </w:r>
      <w:r w:rsidRPr="007576BA">
        <w:rPr>
          <w:rFonts w:ascii="Times New Roman" w:eastAsia="Times New Roman" w:hAnsi="Times New Roman"/>
          <w:sz w:val="24"/>
          <w:szCs w:val="24"/>
          <w:lang w:bidi="ar-SA"/>
        </w:rPr>
        <w:t>the</w:t>
      </w:r>
      <w:r w:rsidRPr="007576BA">
        <w:rPr>
          <w:rFonts w:ascii="Times New Roman" w:eastAsia="Times New Roman" w:hAnsi="Times New Roman"/>
          <w:spacing w:val="-8"/>
          <w:sz w:val="24"/>
          <w:szCs w:val="24"/>
          <w:lang w:bidi="ar-SA"/>
        </w:rPr>
        <w:t xml:space="preserve"> </w:t>
      </w:r>
      <w:r w:rsidRPr="007576BA">
        <w:rPr>
          <w:rFonts w:ascii="Times New Roman" w:eastAsia="Times New Roman" w:hAnsi="Times New Roman"/>
          <w:sz w:val="24"/>
          <w:szCs w:val="24"/>
          <w:lang w:bidi="ar-SA"/>
        </w:rPr>
        <w:t>speaker</w:t>
      </w:r>
      <w:r w:rsidRPr="007576BA">
        <w:rPr>
          <w:rFonts w:ascii="Times New Roman" w:eastAsia="Times New Roman" w:hAnsi="Times New Roman"/>
          <w:spacing w:val="-7"/>
          <w:sz w:val="24"/>
          <w:szCs w:val="24"/>
          <w:lang w:bidi="ar-SA"/>
        </w:rPr>
        <w:t xml:space="preserve"> </w:t>
      </w:r>
      <w:r w:rsidRPr="007576BA">
        <w:rPr>
          <w:rFonts w:ascii="Times New Roman" w:eastAsia="Times New Roman" w:hAnsi="Times New Roman"/>
          <w:sz w:val="24"/>
          <w:szCs w:val="24"/>
          <w:lang w:bidi="ar-SA"/>
        </w:rPr>
        <w:t>wished</w:t>
      </w:r>
      <w:r w:rsidRPr="007576BA">
        <w:rPr>
          <w:rFonts w:ascii="Times New Roman" w:eastAsia="Times New Roman" w:hAnsi="Times New Roman"/>
          <w:spacing w:val="-6"/>
          <w:sz w:val="24"/>
          <w:szCs w:val="24"/>
          <w:lang w:bidi="ar-SA"/>
        </w:rPr>
        <w:t xml:space="preserve"> </w:t>
      </w:r>
      <w:r w:rsidRPr="007576BA">
        <w:rPr>
          <w:rFonts w:ascii="Times New Roman" w:eastAsia="Times New Roman" w:hAnsi="Times New Roman"/>
          <w:sz w:val="24"/>
          <w:szCs w:val="24"/>
          <w:lang w:bidi="ar-SA"/>
        </w:rPr>
        <w:t>to address through the metaphors were examined, as were the metaphors’ rhetorical characteristics.</w:t>
      </w:r>
      <w:r w:rsidRPr="007576BA">
        <w:rPr>
          <w:rStyle w:val="FootnoteReference"/>
          <w:rFonts w:ascii="Times New Roman" w:eastAsia="Times New Roman" w:hAnsi="Times New Roman"/>
          <w:sz w:val="24"/>
          <w:szCs w:val="24"/>
          <w:lang w:bidi="ar-SA"/>
        </w:rPr>
        <w:footnoteReference w:id="4"/>
      </w:r>
    </w:p>
    <w:p w:rsidR="00C465CB" w:rsidRPr="007576BA" w:rsidRDefault="00C465CB" w:rsidP="00C465CB">
      <w:pPr>
        <w:widowControl w:val="0"/>
        <w:autoSpaceDE w:val="0"/>
        <w:autoSpaceDN w:val="0"/>
        <w:bidi w:val="0"/>
        <w:ind w:right="4"/>
        <w:rPr>
          <w:rFonts w:ascii="Times New Roman" w:eastAsia="Times New Roman" w:hAnsi="Times New Roman"/>
          <w:sz w:val="24"/>
          <w:szCs w:val="24"/>
          <w:lang w:bidi="ar-SA"/>
        </w:rPr>
      </w:pPr>
    </w:p>
    <w:tbl>
      <w:tblPr>
        <w:tblStyle w:val="TableGrid"/>
        <w:tblW w:w="0" w:type="auto"/>
        <w:tblLook w:val="04A0" w:firstRow="1" w:lastRow="0" w:firstColumn="1" w:lastColumn="0" w:noHBand="0" w:noVBand="1"/>
      </w:tblPr>
      <w:tblGrid>
        <w:gridCol w:w="2766"/>
        <w:gridCol w:w="2765"/>
        <w:gridCol w:w="2765"/>
      </w:tblGrid>
      <w:tr w:rsidR="00C465CB" w:rsidRPr="007576BA" w:rsidTr="000D24CC">
        <w:tc>
          <w:tcPr>
            <w:tcW w:w="2766" w:type="dxa"/>
          </w:tcPr>
          <w:p w:rsidR="00C465CB" w:rsidRPr="007576BA" w:rsidRDefault="00C465CB" w:rsidP="0020053F">
            <w:pPr>
              <w:keepNext/>
              <w:bidi w:val="0"/>
              <w:adjustRightInd w:val="0"/>
              <w:contextualSpacing/>
              <w:jc w:val="center"/>
              <w:rPr>
                <w:rFonts w:asciiTheme="majorBidi" w:hAnsiTheme="majorBidi" w:cstheme="majorBidi"/>
                <w:b/>
                <w:bCs/>
                <w:sz w:val="24"/>
                <w:szCs w:val="24"/>
                <w:rtl/>
              </w:rPr>
            </w:pPr>
            <w:r w:rsidRPr="007576BA">
              <w:rPr>
                <w:rFonts w:asciiTheme="majorBidi" w:hAnsiTheme="majorBidi" w:cstheme="majorBidi"/>
                <w:b/>
                <w:bCs/>
                <w:sz w:val="24"/>
                <w:szCs w:val="24"/>
              </w:rPr>
              <w:t>Metaphoric domain</w:t>
            </w:r>
          </w:p>
        </w:tc>
        <w:tc>
          <w:tcPr>
            <w:tcW w:w="2765" w:type="dxa"/>
          </w:tcPr>
          <w:p w:rsidR="00C465CB" w:rsidRPr="007576BA" w:rsidRDefault="00C465CB" w:rsidP="0020053F">
            <w:pPr>
              <w:keepNext/>
              <w:bidi w:val="0"/>
              <w:adjustRightInd w:val="0"/>
              <w:contextualSpacing/>
              <w:jc w:val="center"/>
              <w:rPr>
                <w:rFonts w:asciiTheme="majorBidi" w:hAnsiTheme="majorBidi" w:cstheme="majorBidi"/>
                <w:b/>
                <w:bCs/>
                <w:sz w:val="24"/>
                <w:szCs w:val="24"/>
                <w:rtl/>
              </w:rPr>
            </w:pPr>
            <w:r w:rsidRPr="007576BA">
              <w:rPr>
                <w:rFonts w:asciiTheme="majorBidi" w:hAnsiTheme="majorBidi" w:cstheme="majorBidi"/>
                <w:b/>
                <w:bCs/>
                <w:sz w:val="24"/>
                <w:szCs w:val="24"/>
              </w:rPr>
              <w:t>No. of metaphors</w:t>
            </w:r>
          </w:p>
        </w:tc>
        <w:tc>
          <w:tcPr>
            <w:tcW w:w="2765" w:type="dxa"/>
          </w:tcPr>
          <w:p w:rsidR="00C465CB" w:rsidRPr="007576BA" w:rsidRDefault="00C465CB" w:rsidP="0020053F">
            <w:pPr>
              <w:keepNext/>
              <w:bidi w:val="0"/>
              <w:adjustRightInd w:val="0"/>
              <w:contextualSpacing/>
              <w:jc w:val="center"/>
              <w:rPr>
                <w:rFonts w:asciiTheme="majorBidi" w:hAnsiTheme="majorBidi" w:cstheme="majorBidi"/>
                <w:sz w:val="24"/>
                <w:szCs w:val="24"/>
              </w:rPr>
            </w:pPr>
            <w:r w:rsidRPr="007576BA">
              <w:rPr>
                <w:rFonts w:asciiTheme="majorBidi" w:hAnsiTheme="majorBidi" w:cstheme="majorBidi"/>
                <w:sz w:val="24"/>
                <w:szCs w:val="24"/>
              </w:rPr>
              <w:t>%</w:t>
            </w:r>
          </w:p>
        </w:tc>
      </w:tr>
      <w:tr w:rsidR="00C465CB" w:rsidRPr="007576BA" w:rsidTr="000D24CC">
        <w:tc>
          <w:tcPr>
            <w:tcW w:w="2766" w:type="dxa"/>
          </w:tcPr>
          <w:p w:rsidR="00C465CB" w:rsidRPr="007576BA" w:rsidRDefault="00AA2C68" w:rsidP="0020053F">
            <w:pPr>
              <w:keepNext/>
              <w:bidi w:val="0"/>
              <w:adjustRightInd w:val="0"/>
              <w:contextualSpacing/>
              <w:jc w:val="center"/>
              <w:rPr>
                <w:rFonts w:ascii="David" w:hAnsi="David" w:cs="David"/>
                <w:sz w:val="24"/>
                <w:szCs w:val="24"/>
              </w:rPr>
            </w:pPr>
            <w:r w:rsidRPr="007576BA">
              <w:rPr>
                <w:rFonts w:ascii="David" w:hAnsi="David" w:cs="David"/>
                <w:sz w:val="24"/>
                <w:szCs w:val="24"/>
                <w:rtl/>
              </w:rPr>
              <w:t xml:space="preserve">מטפורות מתחום </w:t>
            </w:r>
            <w:r w:rsidR="001F6891" w:rsidRPr="007576BA">
              <w:rPr>
                <w:rFonts w:ascii="David" w:hAnsi="David" w:cs="David" w:hint="cs"/>
                <w:sz w:val="24"/>
                <w:szCs w:val="24"/>
                <w:rtl/>
              </w:rPr>
              <w:t xml:space="preserve">תופעות </w:t>
            </w:r>
            <w:r w:rsidRPr="007576BA">
              <w:rPr>
                <w:rFonts w:ascii="David" w:hAnsi="David" w:cs="David"/>
                <w:sz w:val="24"/>
                <w:szCs w:val="24"/>
                <w:rtl/>
              </w:rPr>
              <w:t>הטבע</w:t>
            </w:r>
          </w:p>
        </w:tc>
        <w:tc>
          <w:tcPr>
            <w:tcW w:w="2765" w:type="dxa"/>
          </w:tcPr>
          <w:p w:rsidR="00C465CB" w:rsidRPr="007576BA" w:rsidRDefault="00AA2C68" w:rsidP="0020053F">
            <w:pPr>
              <w:keepNext/>
              <w:bidi w:val="0"/>
              <w:adjustRightInd w:val="0"/>
              <w:contextualSpacing/>
              <w:jc w:val="center"/>
              <w:rPr>
                <w:rFonts w:asciiTheme="majorBidi" w:hAnsiTheme="majorBidi" w:cstheme="majorBidi"/>
                <w:sz w:val="24"/>
                <w:szCs w:val="24"/>
              </w:rPr>
            </w:pPr>
            <w:r w:rsidRPr="007576BA">
              <w:rPr>
                <w:rFonts w:asciiTheme="majorBidi" w:hAnsiTheme="majorBidi" w:cstheme="majorBidi"/>
                <w:sz w:val="24"/>
                <w:szCs w:val="24"/>
              </w:rPr>
              <w:t>6</w:t>
            </w:r>
          </w:p>
        </w:tc>
        <w:tc>
          <w:tcPr>
            <w:tcW w:w="2765" w:type="dxa"/>
          </w:tcPr>
          <w:p w:rsidR="00C465CB" w:rsidRPr="007576BA" w:rsidRDefault="00016DF2" w:rsidP="0020053F">
            <w:pPr>
              <w:keepNext/>
              <w:bidi w:val="0"/>
              <w:adjustRightInd w:val="0"/>
              <w:contextualSpacing/>
              <w:jc w:val="center"/>
              <w:rPr>
                <w:rFonts w:asciiTheme="majorBidi" w:hAnsiTheme="majorBidi" w:cstheme="majorBidi"/>
                <w:sz w:val="24"/>
                <w:szCs w:val="24"/>
              </w:rPr>
            </w:pPr>
            <w:r w:rsidRPr="007576BA">
              <w:rPr>
                <w:rFonts w:asciiTheme="majorBidi" w:hAnsiTheme="majorBidi" w:cstheme="majorBidi"/>
                <w:sz w:val="24"/>
                <w:szCs w:val="24"/>
              </w:rPr>
              <w:t>0.2857</w:t>
            </w:r>
          </w:p>
        </w:tc>
      </w:tr>
      <w:tr w:rsidR="00C465CB" w:rsidRPr="007576BA" w:rsidTr="000D24CC">
        <w:tc>
          <w:tcPr>
            <w:tcW w:w="2766" w:type="dxa"/>
          </w:tcPr>
          <w:p w:rsidR="00C465CB" w:rsidRPr="007576BA" w:rsidRDefault="00C377DE" w:rsidP="0020053F">
            <w:pPr>
              <w:keepNext/>
              <w:bidi w:val="0"/>
              <w:adjustRightInd w:val="0"/>
              <w:contextualSpacing/>
              <w:jc w:val="center"/>
              <w:rPr>
                <w:rFonts w:ascii="David" w:hAnsi="David" w:cs="David"/>
                <w:sz w:val="24"/>
                <w:szCs w:val="24"/>
                <w:rtl/>
              </w:rPr>
            </w:pPr>
            <w:r w:rsidRPr="007576BA">
              <w:rPr>
                <w:rFonts w:ascii="David" w:hAnsi="David" w:cs="David"/>
                <w:sz w:val="24"/>
                <w:szCs w:val="24"/>
                <w:rtl/>
              </w:rPr>
              <w:t xml:space="preserve">מטפורות </w:t>
            </w:r>
            <w:r w:rsidR="00AA2C68" w:rsidRPr="007576BA">
              <w:rPr>
                <w:rFonts w:ascii="David" w:hAnsi="David" w:cs="David"/>
                <w:sz w:val="24"/>
                <w:szCs w:val="24"/>
                <w:rtl/>
              </w:rPr>
              <w:t xml:space="preserve">מתחום </w:t>
            </w:r>
            <w:r w:rsidR="00AA2C68" w:rsidRPr="007576BA">
              <w:rPr>
                <w:rFonts w:ascii="David" w:hAnsi="David" w:cs="David" w:hint="cs"/>
                <w:sz w:val="24"/>
                <w:szCs w:val="24"/>
                <w:rtl/>
              </w:rPr>
              <w:t>בעלי החיים</w:t>
            </w:r>
          </w:p>
        </w:tc>
        <w:tc>
          <w:tcPr>
            <w:tcW w:w="2765" w:type="dxa"/>
          </w:tcPr>
          <w:p w:rsidR="00C465CB" w:rsidRPr="007576BA" w:rsidRDefault="00AA2C68" w:rsidP="0020053F">
            <w:pPr>
              <w:keepNext/>
              <w:bidi w:val="0"/>
              <w:adjustRightInd w:val="0"/>
              <w:contextualSpacing/>
              <w:jc w:val="center"/>
              <w:rPr>
                <w:rFonts w:asciiTheme="majorBidi" w:hAnsiTheme="majorBidi" w:cstheme="majorBidi"/>
                <w:sz w:val="24"/>
                <w:szCs w:val="24"/>
              </w:rPr>
            </w:pPr>
            <w:r w:rsidRPr="007576BA">
              <w:rPr>
                <w:rFonts w:asciiTheme="majorBidi" w:hAnsiTheme="majorBidi" w:cstheme="majorBidi"/>
                <w:sz w:val="24"/>
                <w:szCs w:val="24"/>
              </w:rPr>
              <w:t>2</w:t>
            </w:r>
          </w:p>
        </w:tc>
        <w:tc>
          <w:tcPr>
            <w:tcW w:w="2765" w:type="dxa"/>
          </w:tcPr>
          <w:p w:rsidR="00C465CB" w:rsidRPr="007576BA" w:rsidRDefault="00016DF2" w:rsidP="0020053F">
            <w:pPr>
              <w:keepNext/>
              <w:bidi w:val="0"/>
              <w:adjustRightInd w:val="0"/>
              <w:contextualSpacing/>
              <w:jc w:val="center"/>
              <w:rPr>
                <w:rFonts w:asciiTheme="majorBidi" w:hAnsiTheme="majorBidi" w:cstheme="majorBidi"/>
                <w:sz w:val="24"/>
                <w:szCs w:val="24"/>
              </w:rPr>
            </w:pPr>
            <w:r w:rsidRPr="007576BA">
              <w:rPr>
                <w:rFonts w:asciiTheme="majorBidi" w:hAnsiTheme="majorBidi" w:cstheme="majorBidi"/>
                <w:sz w:val="24"/>
                <w:szCs w:val="24"/>
              </w:rPr>
              <w:t>0.095</w:t>
            </w:r>
          </w:p>
        </w:tc>
      </w:tr>
      <w:tr w:rsidR="00C465CB" w:rsidRPr="007576BA" w:rsidTr="000D24CC">
        <w:tc>
          <w:tcPr>
            <w:tcW w:w="2766" w:type="dxa"/>
          </w:tcPr>
          <w:p w:rsidR="00C465CB" w:rsidRPr="007576BA" w:rsidRDefault="00AA2C68" w:rsidP="0020053F">
            <w:pPr>
              <w:keepNext/>
              <w:bidi w:val="0"/>
              <w:adjustRightInd w:val="0"/>
              <w:contextualSpacing/>
              <w:jc w:val="center"/>
              <w:rPr>
                <w:rFonts w:ascii="David" w:hAnsi="David" w:cs="David"/>
                <w:sz w:val="24"/>
                <w:szCs w:val="24"/>
                <w:rtl/>
              </w:rPr>
            </w:pPr>
            <w:r w:rsidRPr="007576BA">
              <w:rPr>
                <w:rFonts w:ascii="David" w:hAnsi="David" w:cs="David"/>
                <w:sz w:val="24"/>
                <w:szCs w:val="24"/>
                <w:rtl/>
              </w:rPr>
              <w:t>מטפורות מתחום ה</w:t>
            </w:r>
            <w:r w:rsidRPr="007576BA">
              <w:rPr>
                <w:rFonts w:ascii="David" w:hAnsi="David" w:cs="David" w:hint="cs"/>
                <w:sz w:val="24"/>
                <w:szCs w:val="24"/>
                <w:rtl/>
              </w:rPr>
              <w:t>מסחר</w:t>
            </w:r>
          </w:p>
        </w:tc>
        <w:tc>
          <w:tcPr>
            <w:tcW w:w="2765" w:type="dxa"/>
          </w:tcPr>
          <w:p w:rsidR="00C465CB" w:rsidRPr="007576BA" w:rsidRDefault="00391C33" w:rsidP="0020053F">
            <w:pPr>
              <w:keepNext/>
              <w:bidi w:val="0"/>
              <w:adjustRightInd w:val="0"/>
              <w:contextualSpacing/>
              <w:jc w:val="center"/>
              <w:rPr>
                <w:rFonts w:asciiTheme="majorBidi" w:hAnsiTheme="majorBidi" w:cstheme="majorBidi"/>
                <w:sz w:val="24"/>
                <w:szCs w:val="24"/>
              </w:rPr>
            </w:pPr>
            <w:r w:rsidRPr="007576BA">
              <w:rPr>
                <w:rFonts w:asciiTheme="majorBidi" w:hAnsiTheme="majorBidi" w:cstheme="majorBidi"/>
                <w:sz w:val="24"/>
                <w:szCs w:val="24"/>
              </w:rPr>
              <w:t>1</w:t>
            </w:r>
          </w:p>
        </w:tc>
        <w:tc>
          <w:tcPr>
            <w:tcW w:w="2765" w:type="dxa"/>
          </w:tcPr>
          <w:p w:rsidR="00C465CB" w:rsidRPr="007576BA" w:rsidRDefault="00016DF2" w:rsidP="0020053F">
            <w:pPr>
              <w:keepNext/>
              <w:bidi w:val="0"/>
              <w:adjustRightInd w:val="0"/>
              <w:contextualSpacing/>
              <w:jc w:val="center"/>
              <w:rPr>
                <w:rFonts w:asciiTheme="majorBidi" w:hAnsiTheme="majorBidi" w:cstheme="majorBidi"/>
                <w:sz w:val="24"/>
                <w:szCs w:val="24"/>
              </w:rPr>
            </w:pPr>
            <w:r w:rsidRPr="007576BA">
              <w:rPr>
                <w:rFonts w:asciiTheme="majorBidi" w:hAnsiTheme="majorBidi" w:cstheme="majorBidi"/>
                <w:sz w:val="24"/>
                <w:szCs w:val="24"/>
              </w:rPr>
              <w:t>0.0476</w:t>
            </w:r>
          </w:p>
        </w:tc>
      </w:tr>
      <w:tr w:rsidR="00982CC4" w:rsidRPr="007576BA" w:rsidTr="000D24CC">
        <w:tc>
          <w:tcPr>
            <w:tcW w:w="2766" w:type="dxa"/>
          </w:tcPr>
          <w:p w:rsidR="00982CC4" w:rsidRPr="007576BA" w:rsidRDefault="00982CC4" w:rsidP="0020053F">
            <w:pPr>
              <w:keepNext/>
              <w:bidi w:val="0"/>
              <w:adjustRightInd w:val="0"/>
              <w:contextualSpacing/>
              <w:jc w:val="center"/>
              <w:rPr>
                <w:rFonts w:ascii="David" w:hAnsi="David" w:cs="David"/>
                <w:sz w:val="24"/>
                <w:szCs w:val="24"/>
                <w:rtl/>
              </w:rPr>
            </w:pPr>
            <w:r w:rsidRPr="007576BA">
              <w:rPr>
                <w:rFonts w:ascii="David" w:hAnsi="David" w:cs="David"/>
                <w:sz w:val="24"/>
                <w:szCs w:val="24"/>
                <w:rtl/>
              </w:rPr>
              <w:t>מטפורות מתחום</w:t>
            </w:r>
            <w:r w:rsidR="007632AA" w:rsidRPr="007576BA">
              <w:rPr>
                <w:rFonts w:ascii="David" w:hAnsi="David" w:cs="David"/>
                <w:sz w:val="24"/>
                <w:szCs w:val="24"/>
                <w:rtl/>
              </w:rPr>
              <w:t xml:space="preserve"> ה</w:t>
            </w:r>
            <w:r w:rsidR="007632AA" w:rsidRPr="007576BA">
              <w:rPr>
                <w:rFonts w:ascii="David" w:hAnsi="David" w:cs="David" w:hint="cs"/>
                <w:sz w:val="24"/>
                <w:szCs w:val="24"/>
                <w:rtl/>
              </w:rPr>
              <w:t>מלחמה</w:t>
            </w:r>
            <w:r w:rsidRPr="007576BA">
              <w:rPr>
                <w:rFonts w:ascii="David" w:hAnsi="David" w:cs="David"/>
                <w:sz w:val="24"/>
                <w:szCs w:val="24"/>
                <w:rtl/>
              </w:rPr>
              <w:t xml:space="preserve"> </w:t>
            </w:r>
          </w:p>
        </w:tc>
        <w:tc>
          <w:tcPr>
            <w:tcW w:w="2765" w:type="dxa"/>
          </w:tcPr>
          <w:p w:rsidR="00982CC4" w:rsidRPr="007576BA" w:rsidRDefault="007632AA" w:rsidP="0020053F">
            <w:pPr>
              <w:keepNext/>
              <w:bidi w:val="0"/>
              <w:adjustRightInd w:val="0"/>
              <w:contextualSpacing/>
              <w:jc w:val="center"/>
              <w:rPr>
                <w:rFonts w:asciiTheme="majorBidi" w:hAnsiTheme="majorBidi" w:cstheme="majorBidi"/>
                <w:sz w:val="24"/>
                <w:szCs w:val="24"/>
              </w:rPr>
            </w:pPr>
            <w:r w:rsidRPr="007576BA">
              <w:rPr>
                <w:rFonts w:asciiTheme="majorBidi" w:hAnsiTheme="majorBidi" w:cstheme="majorBidi"/>
                <w:sz w:val="24"/>
                <w:szCs w:val="24"/>
              </w:rPr>
              <w:t>4</w:t>
            </w:r>
          </w:p>
        </w:tc>
        <w:tc>
          <w:tcPr>
            <w:tcW w:w="2765" w:type="dxa"/>
          </w:tcPr>
          <w:p w:rsidR="00982CC4" w:rsidRPr="007576BA" w:rsidRDefault="00016DF2" w:rsidP="0020053F">
            <w:pPr>
              <w:keepNext/>
              <w:bidi w:val="0"/>
              <w:adjustRightInd w:val="0"/>
              <w:contextualSpacing/>
              <w:jc w:val="center"/>
              <w:rPr>
                <w:rFonts w:asciiTheme="majorBidi" w:hAnsiTheme="majorBidi" w:cstheme="majorBidi"/>
                <w:sz w:val="24"/>
                <w:szCs w:val="24"/>
              </w:rPr>
            </w:pPr>
            <w:r w:rsidRPr="007576BA">
              <w:rPr>
                <w:rFonts w:asciiTheme="majorBidi" w:hAnsiTheme="majorBidi" w:cstheme="majorBidi"/>
                <w:sz w:val="24"/>
                <w:szCs w:val="24"/>
              </w:rPr>
              <w:t>0.1904</w:t>
            </w:r>
          </w:p>
        </w:tc>
      </w:tr>
      <w:tr w:rsidR="00C465CB" w:rsidRPr="007576BA" w:rsidTr="000D24CC">
        <w:tc>
          <w:tcPr>
            <w:tcW w:w="2766" w:type="dxa"/>
          </w:tcPr>
          <w:p w:rsidR="00C465CB" w:rsidRPr="007576BA" w:rsidRDefault="007632AA" w:rsidP="00C377DE">
            <w:pPr>
              <w:keepNext/>
              <w:bidi w:val="0"/>
              <w:adjustRightInd w:val="0"/>
              <w:contextualSpacing/>
              <w:jc w:val="center"/>
              <w:rPr>
                <w:rFonts w:ascii="David" w:hAnsi="David" w:cs="David"/>
                <w:sz w:val="24"/>
                <w:szCs w:val="24"/>
              </w:rPr>
            </w:pPr>
            <w:r w:rsidRPr="007576BA">
              <w:rPr>
                <w:rFonts w:ascii="David" w:hAnsi="David" w:cs="David"/>
                <w:sz w:val="24"/>
                <w:szCs w:val="24"/>
                <w:rtl/>
              </w:rPr>
              <w:t xml:space="preserve">מטפורות מתחום </w:t>
            </w:r>
            <w:r w:rsidRPr="007576BA">
              <w:rPr>
                <w:rFonts w:ascii="David" w:hAnsi="David" w:cs="David" w:hint="cs"/>
                <w:sz w:val="24"/>
                <w:szCs w:val="24"/>
                <w:rtl/>
              </w:rPr>
              <w:t>המסע</w:t>
            </w:r>
          </w:p>
        </w:tc>
        <w:tc>
          <w:tcPr>
            <w:tcW w:w="2765" w:type="dxa"/>
          </w:tcPr>
          <w:p w:rsidR="00C465CB" w:rsidRPr="007576BA" w:rsidRDefault="007632AA" w:rsidP="0020053F">
            <w:pPr>
              <w:keepNext/>
              <w:bidi w:val="0"/>
              <w:adjustRightInd w:val="0"/>
              <w:contextualSpacing/>
              <w:jc w:val="center"/>
              <w:rPr>
                <w:rFonts w:asciiTheme="majorBidi" w:hAnsiTheme="majorBidi" w:cstheme="majorBidi"/>
                <w:sz w:val="24"/>
                <w:szCs w:val="24"/>
              </w:rPr>
            </w:pPr>
            <w:r w:rsidRPr="007576BA">
              <w:rPr>
                <w:rFonts w:asciiTheme="majorBidi" w:hAnsiTheme="majorBidi" w:cstheme="majorBidi"/>
                <w:sz w:val="24"/>
                <w:szCs w:val="24"/>
              </w:rPr>
              <w:t>7</w:t>
            </w:r>
          </w:p>
        </w:tc>
        <w:tc>
          <w:tcPr>
            <w:tcW w:w="2765" w:type="dxa"/>
          </w:tcPr>
          <w:p w:rsidR="00C465CB" w:rsidRPr="007576BA" w:rsidRDefault="00016DF2" w:rsidP="0020053F">
            <w:pPr>
              <w:keepNext/>
              <w:bidi w:val="0"/>
              <w:adjustRightInd w:val="0"/>
              <w:contextualSpacing/>
              <w:jc w:val="center"/>
              <w:rPr>
                <w:rFonts w:asciiTheme="majorBidi" w:hAnsiTheme="majorBidi" w:cstheme="majorBidi"/>
                <w:sz w:val="24"/>
                <w:szCs w:val="24"/>
              </w:rPr>
            </w:pPr>
            <w:r w:rsidRPr="007576BA">
              <w:rPr>
                <w:rFonts w:asciiTheme="majorBidi" w:hAnsiTheme="majorBidi" w:cstheme="majorBidi"/>
                <w:sz w:val="24"/>
                <w:szCs w:val="24"/>
              </w:rPr>
              <w:t>0.3333</w:t>
            </w:r>
          </w:p>
        </w:tc>
      </w:tr>
      <w:tr w:rsidR="00C465CB" w:rsidRPr="007576BA" w:rsidTr="000D24CC">
        <w:tc>
          <w:tcPr>
            <w:tcW w:w="2766" w:type="dxa"/>
          </w:tcPr>
          <w:p w:rsidR="00C465CB" w:rsidRPr="007576BA" w:rsidRDefault="00391C33" w:rsidP="00016DF2">
            <w:pPr>
              <w:spacing w:line="360" w:lineRule="auto"/>
              <w:jc w:val="center"/>
              <w:rPr>
                <w:rFonts w:ascii="David" w:hAnsi="David" w:cs="David"/>
                <w:sz w:val="24"/>
                <w:szCs w:val="24"/>
                <w:rtl/>
              </w:rPr>
            </w:pPr>
            <w:r w:rsidRPr="007576BA">
              <w:rPr>
                <w:rFonts w:ascii="David" w:hAnsi="David" w:cs="David"/>
                <w:sz w:val="24"/>
                <w:szCs w:val="24"/>
                <w:rtl/>
              </w:rPr>
              <w:t>מטפורות</w:t>
            </w:r>
            <w:r w:rsidRPr="007576BA">
              <w:rPr>
                <w:rFonts w:ascii="David" w:hAnsi="David" w:cs="David" w:hint="cs"/>
                <w:sz w:val="24"/>
                <w:szCs w:val="24"/>
                <w:rtl/>
              </w:rPr>
              <w:t xml:space="preserve"> מן התחום הטרנסצנדנטי</w:t>
            </w:r>
          </w:p>
        </w:tc>
        <w:tc>
          <w:tcPr>
            <w:tcW w:w="2765" w:type="dxa"/>
          </w:tcPr>
          <w:p w:rsidR="00C465CB" w:rsidRPr="007576BA" w:rsidRDefault="00391C33" w:rsidP="0020053F">
            <w:pPr>
              <w:keepNext/>
              <w:bidi w:val="0"/>
              <w:adjustRightInd w:val="0"/>
              <w:contextualSpacing/>
              <w:jc w:val="center"/>
              <w:rPr>
                <w:rFonts w:asciiTheme="majorBidi" w:hAnsiTheme="majorBidi" w:cstheme="majorBidi"/>
                <w:sz w:val="24"/>
                <w:szCs w:val="24"/>
              </w:rPr>
            </w:pPr>
            <w:r w:rsidRPr="007576BA">
              <w:rPr>
                <w:rFonts w:asciiTheme="majorBidi" w:hAnsiTheme="majorBidi" w:cstheme="majorBidi"/>
                <w:sz w:val="24"/>
                <w:szCs w:val="24"/>
              </w:rPr>
              <w:t>1</w:t>
            </w:r>
          </w:p>
        </w:tc>
        <w:tc>
          <w:tcPr>
            <w:tcW w:w="2765" w:type="dxa"/>
          </w:tcPr>
          <w:p w:rsidR="00C465CB" w:rsidRPr="007576BA" w:rsidRDefault="00016DF2" w:rsidP="0020053F">
            <w:pPr>
              <w:keepNext/>
              <w:bidi w:val="0"/>
              <w:adjustRightInd w:val="0"/>
              <w:contextualSpacing/>
              <w:jc w:val="center"/>
              <w:rPr>
                <w:rFonts w:asciiTheme="majorBidi" w:hAnsiTheme="majorBidi" w:cstheme="majorBidi"/>
                <w:sz w:val="24"/>
                <w:szCs w:val="24"/>
              </w:rPr>
            </w:pPr>
            <w:r w:rsidRPr="007576BA">
              <w:rPr>
                <w:rFonts w:asciiTheme="majorBidi" w:hAnsiTheme="majorBidi" w:cstheme="majorBidi"/>
                <w:sz w:val="24"/>
                <w:szCs w:val="24"/>
              </w:rPr>
              <w:t>0.0476</w:t>
            </w:r>
          </w:p>
        </w:tc>
      </w:tr>
      <w:tr w:rsidR="000D24CC" w:rsidRPr="007576BA" w:rsidTr="000D24CC">
        <w:tc>
          <w:tcPr>
            <w:tcW w:w="2766" w:type="dxa"/>
          </w:tcPr>
          <w:p w:rsidR="000D24CC" w:rsidRPr="007576BA" w:rsidRDefault="000D24CC" w:rsidP="000D24CC">
            <w:pPr>
              <w:spacing w:line="360" w:lineRule="auto"/>
              <w:jc w:val="center"/>
              <w:rPr>
                <w:rFonts w:ascii="David" w:hAnsi="David" w:cs="David"/>
                <w:sz w:val="24"/>
                <w:szCs w:val="24"/>
                <w:rtl/>
              </w:rPr>
            </w:pPr>
            <w:r w:rsidRPr="007576BA">
              <w:rPr>
                <w:rFonts w:asciiTheme="majorBidi" w:hAnsiTheme="majorBidi" w:cstheme="majorBidi"/>
                <w:sz w:val="24"/>
                <w:szCs w:val="24"/>
              </w:rPr>
              <w:lastRenderedPageBreak/>
              <w:t>Total</w:t>
            </w:r>
          </w:p>
        </w:tc>
        <w:tc>
          <w:tcPr>
            <w:tcW w:w="2765" w:type="dxa"/>
          </w:tcPr>
          <w:p w:rsidR="000D24CC" w:rsidRPr="007576BA" w:rsidRDefault="000D24CC" w:rsidP="0020053F">
            <w:pPr>
              <w:keepNext/>
              <w:bidi w:val="0"/>
              <w:adjustRightInd w:val="0"/>
              <w:contextualSpacing/>
              <w:jc w:val="center"/>
              <w:rPr>
                <w:rFonts w:asciiTheme="majorBidi" w:hAnsiTheme="majorBidi" w:cstheme="majorBidi"/>
                <w:sz w:val="24"/>
                <w:szCs w:val="24"/>
              </w:rPr>
            </w:pPr>
            <w:r w:rsidRPr="007576BA">
              <w:rPr>
                <w:rFonts w:asciiTheme="majorBidi" w:hAnsiTheme="majorBidi" w:cstheme="majorBidi"/>
                <w:sz w:val="24"/>
                <w:szCs w:val="24"/>
              </w:rPr>
              <w:t>21</w:t>
            </w:r>
          </w:p>
        </w:tc>
        <w:tc>
          <w:tcPr>
            <w:tcW w:w="2765" w:type="dxa"/>
          </w:tcPr>
          <w:p w:rsidR="000D24CC" w:rsidRPr="007576BA" w:rsidRDefault="000D24CC" w:rsidP="0020053F">
            <w:pPr>
              <w:keepNext/>
              <w:bidi w:val="0"/>
              <w:adjustRightInd w:val="0"/>
              <w:contextualSpacing/>
              <w:jc w:val="center"/>
              <w:rPr>
                <w:rFonts w:asciiTheme="majorBidi" w:hAnsiTheme="majorBidi" w:cstheme="majorBidi"/>
                <w:sz w:val="24"/>
                <w:szCs w:val="24"/>
              </w:rPr>
            </w:pPr>
            <w:r w:rsidRPr="007576BA">
              <w:rPr>
                <w:rFonts w:asciiTheme="majorBidi" w:hAnsiTheme="majorBidi" w:cstheme="majorBidi"/>
                <w:sz w:val="24"/>
                <w:szCs w:val="24"/>
              </w:rPr>
              <w:t>100%</w:t>
            </w:r>
          </w:p>
        </w:tc>
      </w:tr>
    </w:tbl>
    <w:p w:rsidR="00C465CB" w:rsidRPr="007576BA" w:rsidRDefault="00C465CB" w:rsidP="00C465CB">
      <w:pPr>
        <w:widowControl w:val="0"/>
        <w:autoSpaceDE w:val="0"/>
        <w:autoSpaceDN w:val="0"/>
        <w:bidi w:val="0"/>
        <w:ind w:right="4"/>
        <w:rPr>
          <w:rFonts w:ascii="Times New Roman" w:eastAsia="Times New Roman" w:hAnsi="Times New Roman"/>
          <w:sz w:val="24"/>
          <w:szCs w:val="24"/>
          <w:lang w:bidi="ar-SA"/>
        </w:rPr>
      </w:pPr>
    </w:p>
    <w:p w:rsidR="006B602A" w:rsidRPr="007576BA" w:rsidRDefault="006B602A" w:rsidP="001D03F4">
      <w:pPr>
        <w:spacing w:after="0" w:line="360" w:lineRule="auto"/>
        <w:jc w:val="both"/>
        <w:rPr>
          <w:rFonts w:ascii="David" w:hAnsi="David" w:cs="David"/>
          <w:b/>
          <w:bCs/>
          <w:sz w:val="24"/>
          <w:szCs w:val="24"/>
          <w:rtl/>
        </w:rPr>
      </w:pPr>
    </w:p>
    <w:p w:rsidR="00911090" w:rsidRPr="007576BA" w:rsidRDefault="007F71C4" w:rsidP="007F71C4">
      <w:pPr>
        <w:bidi w:val="0"/>
        <w:spacing w:after="0" w:line="360" w:lineRule="auto"/>
        <w:jc w:val="both"/>
        <w:rPr>
          <w:rFonts w:ascii="David" w:hAnsi="David" w:cs="David"/>
          <w:b/>
          <w:bCs/>
          <w:sz w:val="24"/>
          <w:szCs w:val="24"/>
        </w:rPr>
      </w:pPr>
      <w:r w:rsidRPr="007576BA">
        <w:rPr>
          <w:rFonts w:asciiTheme="majorBidi" w:hAnsiTheme="majorBidi" w:cstheme="majorBidi"/>
          <w:b/>
          <w:bCs/>
          <w:sz w:val="24"/>
          <w:szCs w:val="24"/>
        </w:rPr>
        <w:t>3</w:t>
      </w:r>
      <w:r w:rsidR="00120F40" w:rsidRPr="007576BA">
        <w:rPr>
          <w:rFonts w:asciiTheme="majorBidi" w:hAnsiTheme="majorBidi" w:cstheme="majorBidi"/>
          <w:b/>
          <w:bCs/>
          <w:sz w:val="24"/>
          <w:szCs w:val="24"/>
        </w:rPr>
        <w:t>.1.1</w:t>
      </w:r>
      <w:r w:rsidRPr="007576BA">
        <w:rPr>
          <w:rFonts w:asciiTheme="majorBidi" w:hAnsiTheme="majorBidi" w:cstheme="majorBidi"/>
          <w:b/>
          <w:bCs/>
          <w:sz w:val="24"/>
          <w:szCs w:val="24"/>
        </w:rPr>
        <w:t xml:space="preserve"> </w:t>
      </w:r>
      <w:r w:rsidR="00911090" w:rsidRPr="007576BA">
        <w:rPr>
          <w:rFonts w:asciiTheme="majorBidi" w:hAnsiTheme="majorBidi" w:cstheme="majorBidi"/>
          <w:b/>
          <w:bCs/>
          <w:sz w:val="24"/>
          <w:szCs w:val="24"/>
        </w:rPr>
        <w:t>Metaphors from the Domain of Nature</w:t>
      </w:r>
    </w:p>
    <w:p w:rsidR="00911090" w:rsidRPr="007576BA" w:rsidRDefault="00911090" w:rsidP="00911090">
      <w:pPr>
        <w:bidi w:val="0"/>
        <w:spacing w:after="0" w:line="360" w:lineRule="auto"/>
        <w:jc w:val="both"/>
        <w:rPr>
          <w:rFonts w:ascii="David" w:hAnsi="David" w:cs="David"/>
          <w:b/>
          <w:bCs/>
          <w:sz w:val="24"/>
          <w:szCs w:val="24"/>
        </w:rPr>
      </w:pPr>
      <w:r w:rsidRPr="007576BA">
        <w:rPr>
          <w:rFonts w:asciiTheme="majorBidi" w:hAnsiTheme="majorBidi" w:cstheme="majorBidi"/>
          <w:sz w:val="24"/>
          <w:szCs w:val="24"/>
        </w:rPr>
        <w:t>Metaphors from the domain of nature exist in all religions. In the Hebrew Bible, for example, one reads “A person is like a tree of the field” (Deut. 20:19). That is, just as investing in a seed will yield a sturdy tree and excellent fruit, so is a child like a seed; investing in him will pay off when he turns into a stable adult imbued with values. In the Quran, we read: “We have handed the Quran to you [the Prophet Muhammad] for the deliverance of man from darkness to light,” i.e., from the darkness of ignorance to the light of knowledge.</w:t>
      </w:r>
    </w:p>
    <w:p w:rsidR="007747C4" w:rsidRPr="007576BA" w:rsidRDefault="007747C4" w:rsidP="00A456A8">
      <w:pPr>
        <w:bidi w:val="0"/>
        <w:adjustRightInd w:val="0"/>
        <w:spacing w:after="0" w:line="360" w:lineRule="auto"/>
        <w:contextualSpacing/>
        <w:jc w:val="both"/>
        <w:rPr>
          <w:rFonts w:asciiTheme="majorBidi" w:hAnsiTheme="majorBidi" w:cstheme="majorBidi"/>
          <w:sz w:val="24"/>
          <w:szCs w:val="24"/>
        </w:rPr>
      </w:pPr>
      <w:r w:rsidRPr="007576BA">
        <w:rPr>
          <w:rFonts w:asciiTheme="majorBidi" w:hAnsiTheme="majorBidi" w:cstheme="majorBidi"/>
          <w:sz w:val="24"/>
          <w:szCs w:val="24"/>
        </w:rPr>
        <w:t xml:space="preserve">     </w:t>
      </w:r>
      <w:r w:rsidR="00BB2BFC" w:rsidRPr="007576BA">
        <w:rPr>
          <w:rFonts w:asciiTheme="majorBidi" w:hAnsiTheme="majorBidi" w:cstheme="majorBidi" w:hint="cs"/>
          <w:sz w:val="24"/>
          <w:szCs w:val="24"/>
          <w:rtl/>
        </w:rPr>
        <w:t xml:space="preserve"> ערפאת</w:t>
      </w:r>
      <w:r w:rsidRPr="007576BA">
        <w:rPr>
          <w:rFonts w:asciiTheme="majorBidi" w:hAnsiTheme="majorBidi" w:cstheme="majorBidi"/>
          <w:sz w:val="24"/>
          <w:szCs w:val="24"/>
        </w:rPr>
        <w:t xml:space="preserve">in this study </w:t>
      </w:r>
      <w:r w:rsidR="00BB2BFC" w:rsidRPr="007576BA">
        <w:rPr>
          <w:rFonts w:asciiTheme="majorBidi" w:hAnsiTheme="majorBidi" w:cstheme="majorBidi"/>
          <w:sz w:val="24"/>
          <w:szCs w:val="24"/>
        </w:rPr>
        <w:t>is</w:t>
      </w:r>
      <w:r w:rsidRPr="007576BA">
        <w:rPr>
          <w:rFonts w:asciiTheme="majorBidi" w:hAnsiTheme="majorBidi" w:cstheme="majorBidi"/>
          <w:sz w:val="24"/>
          <w:szCs w:val="24"/>
        </w:rPr>
        <w:t xml:space="preserve"> particularly inclined to adopt transparent metaphors from the domain of nature</w:t>
      </w:r>
      <w:r w:rsidR="00BB2BFC" w:rsidRPr="007576BA">
        <w:rPr>
          <w:rFonts w:asciiTheme="majorBidi" w:hAnsiTheme="majorBidi" w:cstheme="majorBidi"/>
          <w:sz w:val="24"/>
          <w:szCs w:val="24"/>
        </w:rPr>
        <w:t xml:space="preserve"> </w:t>
      </w:r>
      <w:r w:rsidRPr="007576BA">
        <w:rPr>
          <w:rFonts w:asciiTheme="majorBidi" w:hAnsiTheme="majorBidi" w:cstheme="majorBidi"/>
          <w:sz w:val="24"/>
          <w:szCs w:val="24"/>
        </w:rPr>
        <w:t xml:space="preserve">because they are pointed, reflective of direct speech, and decodable with no need for </w:t>
      </w:r>
      <w:r w:rsidR="00BB2BFC" w:rsidRPr="007576BA">
        <w:rPr>
          <w:rFonts w:asciiTheme="majorBidi" w:hAnsiTheme="majorBidi" w:cstheme="majorBidi"/>
          <w:sz w:val="24"/>
          <w:szCs w:val="24"/>
        </w:rPr>
        <w:t xml:space="preserve">deep thinking. </w:t>
      </w:r>
    </w:p>
    <w:p w:rsidR="001D4C05" w:rsidRPr="007576BA" w:rsidRDefault="007747C4" w:rsidP="001D4C05">
      <w:pPr>
        <w:bidi w:val="0"/>
        <w:adjustRightInd w:val="0"/>
        <w:spacing w:after="0" w:line="360" w:lineRule="auto"/>
        <w:ind w:firstLine="720"/>
        <w:contextualSpacing/>
        <w:jc w:val="both"/>
        <w:rPr>
          <w:rFonts w:asciiTheme="majorBidi" w:hAnsiTheme="majorBidi" w:cstheme="majorBidi"/>
          <w:sz w:val="24"/>
          <w:szCs w:val="24"/>
        </w:rPr>
      </w:pPr>
      <w:r w:rsidRPr="007576BA">
        <w:rPr>
          <w:rFonts w:asciiTheme="majorBidi" w:hAnsiTheme="majorBidi" w:cstheme="majorBidi"/>
          <w:sz w:val="24"/>
          <w:szCs w:val="24"/>
        </w:rPr>
        <w:t xml:space="preserve">In Examples 1, 2, </w:t>
      </w:r>
      <w:r w:rsidR="009E225D" w:rsidRPr="007576BA">
        <w:rPr>
          <w:rFonts w:asciiTheme="majorBidi" w:hAnsiTheme="majorBidi" w:cstheme="majorBidi"/>
          <w:sz w:val="24"/>
          <w:szCs w:val="24"/>
        </w:rPr>
        <w:t>and 3</w:t>
      </w:r>
      <w:r w:rsidRPr="007576BA">
        <w:rPr>
          <w:rFonts w:asciiTheme="majorBidi" w:hAnsiTheme="majorBidi" w:cstheme="majorBidi"/>
          <w:sz w:val="24"/>
          <w:szCs w:val="24"/>
        </w:rPr>
        <w:t xml:space="preserve">, </w:t>
      </w:r>
      <w:r w:rsidR="009E225D" w:rsidRPr="007576BA">
        <w:rPr>
          <w:rFonts w:asciiTheme="majorBidi" w:hAnsiTheme="majorBidi" w:cstheme="majorBidi" w:hint="cs"/>
          <w:sz w:val="24"/>
          <w:szCs w:val="24"/>
          <w:rtl/>
        </w:rPr>
        <w:t>ערפאת</w:t>
      </w:r>
      <w:r w:rsidR="009E225D" w:rsidRPr="007576BA">
        <w:rPr>
          <w:rFonts w:asciiTheme="majorBidi" w:hAnsiTheme="majorBidi" w:cstheme="majorBidi"/>
          <w:sz w:val="24"/>
          <w:szCs w:val="24"/>
        </w:rPr>
        <w:t xml:space="preserve"> </w:t>
      </w:r>
      <w:r w:rsidRPr="007576BA">
        <w:rPr>
          <w:rFonts w:asciiTheme="majorBidi" w:hAnsiTheme="majorBidi" w:cstheme="majorBidi"/>
          <w:sz w:val="24"/>
          <w:szCs w:val="24"/>
        </w:rPr>
        <w:t xml:space="preserve">use metaphorical concepts associated with water and the movement of vast quantities of water, as in </w:t>
      </w:r>
      <w:r w:rsidR="009E225D" w:rsidRPr="007576BA">
        <w:rPr>
          <w:rFonts w:asciiTheme="majorBidi" w:hAnsiTheme="majorBidi" w:cstheme="majorBidi" w:hint="cs"/>
          <w:sz w:val="24"/>
          <w:szCs w:val="24"/>
          <w:rtl/>
        </w:rPr>
        <w:t>מערבולת</w:t>
      </w:r>
      <w:r w:rsidR="009E225D" w:rsidRPr="007576BA">
        <w:rPr>
          <w:rFonts w:asciiTheme="majorBidi" w:hAnsiTheme="majorBidi" w:cstheme="majorBidi"/>
          <w:sz w:val="24"/>
          <w:szCs w:val="24"/>
        </w:rPr>
        <w:t xml:space="preserve">, </w:t>
      </w:r>
      <w:r w:rsidR="009E225D" w:rsidRPr="007576BA">
        <w:rPr>
          <w:rFonts w:asciiTheme="majorBidi" w:hAnsiTheme="majorBidi" w:cstheme="majorBidi" w:hint="cs"/>
          <w:sz w:val="24"/>
          <w:szCs w:val="24"/>
          <w:rtl/>
        </w:rPr>
        <w:t>ים</w:t>
      </w:r>
      <w:r w:rsidRPr="007576BA">
        <w:rPr>
          <w:rFonts w:asciiTheme="majorBidi" w:hAnsiTheme="majorBidi" w:cstheme="majorBidi"/>
          <w:sz w:val="24"/>
          <w:szCs w:val="24"/>
        </w:rPr>
        <w:t>, and</w:t>
      </w:r>
      <w:r w:rsidR="009E225D" w:rsidRPr="007576BA">
        <w:rPr>
          <w:rFonts w:asciiTheme="majorBidi" w:hAnsiTheme="majorBidi" w:cstheme="majorBidi"/>
          <w:sz w:val="24"/>
          <w:szCs w:val="24"/>
        </w:rPr>
        <w:t xml:space="preserve"> </w:t>
      </w:r>
      <w:r w:rsidR="009E225D" w:rsidRPr="007576BA">
        <w:rPr>
          <w:rFonts w:asciiTheme="majorBidi" w:hAnsiTheme="majorBidi" w:cstheme="majorBidi" w:hint="cs"/>
          <w:sz w:val="24"/>
          <w:szCs w:val="24"/>
          <w:rtl/>
        </w:rPr>
        <w:t>מעיין</w:t>
      </w:r>
      <w:r w:rsidRPr="007576BA">
        <w:rPr>
          <w:rFonts w:asciiTheme="majorBidi" w:hAnsiTheme="majorBidi" w:cstheme="majorBidi"/>
          <w:sz w:val="24"/>
          <w:szCs w:val="24"/>
        </w:rPr>
        <w:t>.</w:t>
      </w:r>
      <w:r w:rsidR="00DE1244" w:rsidRPr="007576BA">
        <w:rPr>
          <w:rFonts w:asciiTheme="majorBidi" w:hAnsiTheme="majorBidi" w:cstheme="majorBidi"/>
          <w:sz w:val="24"/>
          <w:szCs w:val="24"/>
        </w:rPr>
        <w:t xml:space="preserve"> </w:t>
      </w:r>
      <w:r w:rsidR="00DE1244" w:rsidRPr="007576BA">
        <w:rPr>
          <w:rFonts w:asciiTheme="majorBidi" w:hAnsiTheme="majorBidi" w:cstheme="majorBidi" w:hint="cs"/>
          <w:sz w:val="24"/>
          <w:szCs w:val="24"/>
          <w:rtl/>
        </w:rPr>
        <w:t>המטפורות בדוגמאות 1-2 משקפות חוסר יכולת לצאת ממעגל האלימות ולחזור למשא ומתן ובוודאי מפנות אצבע מאשימה כלפי ישראל</w:t>
      </w:r>
      <w:r w:rsidR="00B106F3" w:rsidRPr="007576BA">
        <w:rPr>
          <w:rFonts w:asciiTheme="majorBidi" w:hAnsiTheme="majorBidi" w:cstheme="majorBidi" w:hint="cs"/>
          <w:sz w:val="24"/>
          <w:szCs w:val="24"/>
          <w:rtl/>
        </w:rPr>
        <w:t xml:space="preserve"> על המבוי הסתום במשא ומתן. מטפורות אלה מסבירות את הצורך בצעדים נועזים ותכופים להחייאת המשא ומתן. גם המטפורה במשפט 3 המתארת את פלסטין כמעיין האהבה והשלום</w:t>
      </w:r>
      <w:r w:rsidR="006B601A" w:rsidRPr="007576BA">
        <w:rPr>
          <w:rFonts w:asciiTheme="majorBidi" w:hAnsiTheme="majorBidi" w:cstheme="majorBidi" w:hint="cs"/>
          <w:sz w:val="24"/>
          <w:szCs w:val="24"/>
          <w:rtl/>
        </w:rPr>
        <w:t xml:space="preserve"> מביעה נכונות לחדש את המשא ומתן</w:t>
      </w:r>
      <w:r w:rsidR="002975CE" w:rsidRPr="007576BA">
        <w:rPr>
          <w:rFonts w:asciiTheme="majorBidi" w:hAnsiTheme="majorBidi" w:cstheme="majorBidi" w:hint="cs"/>
          <w:sz w:val="24"/>
          <w:szCs w:val="24"/>
          <w:rtl/>
        </w:rPr>
        <w:t xml:space="preserve">, שכן העם הפלסטיני שואף תמיד לפתור את הסכסוכים בדרכי שלום ובהידברות. </w:t>
      </w:r>
      <w:r w:rsidR="006B601A" w:rsidRPr="007576BA">
        <w:rPr>
          <w:rFonts w:asciiTheme="majorBidi" w:hAnsiTheme="majorBidi" w:cstheme="majorBidi" w:hint="cs"/>
          <w:sz w:val="24"/>
          <w:szCs w:val="24"/>
          <w:rtl/>
        </w:rPr>
        <w:t xml:space="preserve"> </w:t>
      </w:r>
      <w:r w:rsidR="00DE1244" w:rsidRPr="007576BA">
        <w:rPr>
          <w:rFonts w:asciiTheme="majorBidi" w:hAnsiTheme="majorBidi" w:cstheme="majorBidi" w:hint="cs"/>
          <w:sz w:val="24"/>
          <w:szCs w:val="24"/>
          <w:rtl/>
        </w:rPr>
        <w:t xml:space="preserve"> </w:t>
      </w:r>
      <w:r w:rsidR="001D4C05" w:rsidRPr="007576BA">
        <w:rPr>
          <w:rFonts w:asciiTheme="majorBidi" w:hAnsiTheme="majorBidi" w:cstheme="majorBidi"/>
          <w:sz w:val="24"/>
          <w:szCs w:val="24"/>
        </w:rPr>
        <w:t xml:space="preserve"> Notably in this context, metaphorical use of the concept of “flood” is </w:t>
      </w:r>
      <w:r w:rsidR="003D1507" w:rsidRPr="007576BA">
        <w:rPr>
          <w:rFonts w:asciiTheme="majorBidi" w:hAnsiTheme="majorBidi" w:cstheme="majorBidi"/>
          <w:sz w:val="24"/>
          <w:szCs w:val="24"/>
        </w:rPr>
        <w:t xml:space="preserve">traditionally </w:t>
      </w:r>
      <w:r w:rsidR="001D4C05" w:rsidRPr="007576BA">
        <w:rPr>
          <w:rFonts w:asciiTheme="majorBidi" w:hAnsiTheme="majorBidi" w:cstheme="majorBidi"/>
          <w:sz w:val="24"/>
          <w:szCs w:val="24"/>
        </w:rPr>
        <w:t>encountered (as both a verb and a noun) in the context of migration, especially in defense of anti-immigration ideologies and processes.</w:t>
      </w:r>
    </w:p>
    <w:p w:rsidR="00DE1244" w:rsidRPr="007576BA" w:rsidRDefault="00DE1244" w:rsidP="003D1507">
      <w:pPr>
        <w:bidi w:val="0"/>
        <w:adjustRightInd w:val="0"/>
        <w:spacing w:after="0" w:line="360" w:lineRule="auto"/>
        <w:contextualSpacing/>
        <w:jc w:val="both"/>
        <w:rPr>
          <w:rFonts w:asciiTheme="majorBidi" w:hAnsiTheme="majorBidi" w:cstheme="majorBidi"/>
          <w:sz w:val="24"/>
          <w:szCs w:val="24"/>
        </w:rPr>
      </w:pPr>
    </w:p>
    <w:p w:rsidR="00ED4475" w:rsidRPr="007576BA" w:rsidRDefault="00ED4475" w:rsidP="001D03F4">
      <w:pPr>
        <w:spacing w:after="0" w:line="360" w:lineRule="auto"/>
        <w:jc w:val="both"/>
        <w:rPr>
          <w:rFonts w:ascii="David" w:hAnsi="David" w:cs="David"/>
          <w:sz w:val="24"/>
          <w:szCs w:val="24"/>
          <w:rtl/>
        </w:rPr>
      </w:pPr>
      <w:r w:rsidRPr="007576BA">
        <w:rPr>
          <w:rFonts w:ascii="David" w:hAnsi="David" w:cs="David" w:hint="cs"/>
          <w:sz w:val="24"/>
          <w:szCs w:val="24"/>
          <w:rtl/>
        </w:rPr>
        <w:t xml:space="preserve">1. </w:t>
      </w:r>
      <w:r w:rsidRPr="007576BA">
        <w:rPr>
          <w:rFonts w:ascii="David" w:hAnsi="David" w:cs="David"/>
          <w:sz w:val="24"/>
          <w:szCs w:val="24"/>
          <w:rtl/>
        </w:rPr>
        <w:t>טבענו מחדש ב</w:t>
      </w:r>
      <w:r w:rsidRPr="007576BA">
        <w:rPr>
          <w:rFonts w:ascii="David" w:hAnsi="David" w:cs="David"/>
          <w:b/>
          <w:bCs/>
          <w:sz w:val="24"/>
          <w:szCs w:val="24"/>
          <w:rtl/>
        </w:rPr>
        <w:t>מערבולת האלימות והטרור</w:t>
      </w:r>
      <w:r w:rsidRPr="007576BA">
        <w:rPr>
          <w:rFonts w:ascii="David" w:hAnsi="David" w:cs="David"/>
          <w:sz w:val="24"/>
          <w:szCs w:val="24"/>
          <w:rtl/>
        </w:rPr>
        <w:t xml:space="preserve">. </w:t>
      </w:r>
      <w:r w:rsidRPr="007576BA">
        <w:rPr>
          <w:rFonts w:ascii="David" w:hAnsi="David" w:cs="David" w:hint="cs"/>
          <w:sz w:val="24"/>
          <w:szCs w:val="24"/>
          <w:rtl/>
        </w:rPr>
        <w:t>(אלקדס, 14.3.96, עמ' 1, עמ</w:t>
      </w:r>
      <w:r w:rsidR="00E248E5" w:rsidRPr="007576BA">
        <w:rPr>
          <w:rFonts w:ascii="David" w:hAnsi="David" w:cs="David" w:hint="cs"/>
          <w:sz w:val="24"/>
          <w:szCs w:val="24"/>
          <w:rtl/>
        </w:rPr>
        <w:t>ו</w:t>
      </w:r>
      <w:r w:rsidRPr="007576BA">
        <w:rPr>
          <w:rFonts w:ascii="David" w:hAnsi="David" w:cs="David" w:hint="cs"/>
          <w:sz w:val="24"/>
          <w:szCs w:val="24"/>
          <w:rtl/>
        </w:rPr>
        <w:t>דה 2)</w:t>
      </w:r>
    </w:p>
    <w:p w:rsidR="00ED4475" w:rsidRPr="007576BA" w:rsidRDefault="00ED4475" w:rsidP="001D03F4">
      <w:pPr>
        <w:spacing w:after="0" w:line="360" w:lineRule="auto"/>
        <w:jc w:val="both"/>
        <w:rPr>
          <w:rFonts w:ascii="David" w:hAnsi="David" w:cs="David"/>
          <w:sz w:val="24"/>
          <w:szCs w:val="24"/>
          <w:rtl/>
        </w:rPr>
      </w:pPr>
      <w:r w:rsidRPr="007576BA">
        <w:rPr>
          <w:rFonts w:ascii="David" w:hAnsi="David" w:cs="David" w:hint="cs"/>
          <w:sz w:val="24"/>
          <w:szCs w:val="24"/>
          <w:rtl/>
        </w:rPr>
        <w:t xml:space="preserve">מערבולת כמטפורה להסתבכות במעשי הטרור. </w:t>
      </w:r>
    </w:p>
    <w:p w:rsidR="00E248E5" w:rsidRPr="007576BA" w:rsidRDefault="00E248E5" w:rsidP="001D03F4">
      <w:pPr>
        <w:spacing w:after="0" w:line="360" w:lineRule="auto"/>
        <w:jc w:val="both"/>
        <w:rPr>
          <w:rFonts w:ascii="David" w:hAnsi="David" w:cs="David"/>
          <w:sz w:val="24"/>
          <w:szCs w:val="24"/>
          <w:rtl/>
        </w:rPr>
      </w:pPr>
      <w:r w:rsidRPr="007576BA">
        <w:rPr>
          <w:rFonts w:ascii="David" w:hAnsi="David" w:cs="David" w:hint="cs"/>
          <w:sz w:val="24"/>
          <w:szCs w:val="24"/>
          <w:rtl/>
        </w:rPr>
        <w:t xml:space="preserve">זו תמונת </w:t>
      </w:r>
      <w:r w:rsidR="001F6891" w:rsidRPr="007576BA">
        <w:rPr>
          <w:rFonts w:ascii="David" w:hAnsi="David" w:cs="David" w:hint="cs"/>
          <w:sz w:val="24"/>
          <w:szCs w:val="24"/>
          <w:rtl/>
        </w:rPr>
        <w:t xml:space="preserve">לשון בוהקת בערבוביית צבעים כהים </w:t>
      </w:r>
      <w:proofErr w:type="spellStart"/>
      <w:r w:rsidRPr="007576BA">
        <w:rPr>
          <w:rFonts w:ascii="David" w:hAnsi="David" w:cs="David" w:hint="cs"/>
          <w:sz w:val="24"/>
          <w:szCs w:val="24"/>
          <w:rtl/>
        </w:rPr>
        <w:t>המבמלים</w:t>
      </w:r>
      <w:proofErr w:type="spellEnd"/>
      <w:r w:rsidR="001F6891" w:rsidRPr="007576BA">
        <w:rPr>
          <w:rFonts w:ascii="David" w:hAnsi="David" w:cs="David" w:hint="cs"/>
          <w:sz w:val="24"/>
          <w:szCs w:val="24"/>
          <w:rtl/>
        </w:rPr>
        <w:t xml:space="preserve"> </w:t>
      </w:r>
      <w:r w:rsidRPr="007576BA">
        <w:rPr>
          <w:rFonts w:ascii="David" w:hAnsi="David" w:cs="David" w:hint="cs"/>
          <w:sz w:val="24"/>
          <w:szCs w:val="24"/>
          <w:rtl/>
        </w:rPr>
        <w:t xml:space="preserve">הרס ודם כמו שחור ואדום. ניכר שהמטפורה טעונה רגש. </w:t>
      </w:r>
    </w:p>
    <w:p w:rsidR="005272E2" w:rsidRPr="007576BA" w:rsidRDefault="00E248E5" w:rsidP="001D03F4">
      <w:pPr>
        <w:spacing w:after="0" w:line="360" w:lineRule="auto"/>
        <w:jc w:val="both"/>
        <w:rPr>
          <w:rFonts w:ascii="David" w:hAnsi="David" w:cs="David"/>
          <w:sz w:val="24"/>
          <w:szCs w:val="24"/>
          <w:rtl/>
        </w:rPr>
      </w:pPr>
      <w:r w:rsidRPr="007576BA">
        <w:rPr>
          <w:rFonts w:ascii="David" w:hAnsi="David" w:cs="David" w:hint="cs"/>
          <w:sz w:val="24"/>
          <w:szCs w:val="24"/>
          <w:rtl/>
        </w:rPr>
        <w:t xml:space="preserve">2. </w:t>
      </w:r>
      <w:r w:rsidR="005272E2" w:rsidRPr="007576BA">
        <w:rPr>
          <w:rFonts w:ascii="David" w:hAnsi="David" w:cs="David"/>
          <w:sz w:val="24"/>
          <w:szCs w:val="24"/>
          <w:rtl/>
        </w:rPr>
        <w:t xml:space="preserve">חלומנו על חופש, עצמאות והגדרה עצמית אינו יכול להתגשם בתוך </w:t>
      </w:r>
      <w:r w:rsidR="005272E2" w:rsidRPr="007576BA">
        <w:rPr>
          <w:rFonts w:ascii="David" w:hAnsi="David" w:cs="David"/>
          <w:b/>
          <w:bCs/>
          <w:sz w:val="24"/>
          <w:szCs w:val="24"/>
          <w:rtl/>
        </w:rPr>
        <w:t>ים של דם ודמעות</w:t>
      </w:r>
      <w:r w:rsidR="005272E2" w:rsidRPr="007576BA">
        <w:rPr>
          <w:rFonts w:ascii="David" w:hAnsi="David" w:cs="David"/>
          <w:sz w:val="24"/>
          <w:szCs w:val="24"/>
          <w:rtl/>
        </w:rPr>
        <w:t>.</w:t>
      </w:r>
      <w:r w:rsidRPr="007576BA">
        <w:rPr>
          <w:rFonts w:ascii="David" w:hAnsi="David" w:cs="David" w:hint="cs"/>
          <w:sz w:val="24"/>
          <w:szCs w:val="24"/>
          <w:rtl/>
        </w:rPr>
        <w:t xml:space="preserve"> </w:t>
      </w:r>
      <w:r w:rsidR="00406CB8" w:rsidRPr="007576BA">
        <w:rPr>
          <w:rFonts w:ascii="David" w:hAnsi="David" w:cs="David" w:hint="cs"/>
          <w:sz w:val="24"/>
          <w:szCs w:val="24"/>
          <w:rtl/>
        </w:rPr>
        <w:t>(</w:t>
      </w:r>
      <w:proofErr w:type="spellStart"/>
      <w:r w:rsidR="00406CB8" w:rsidRPr="007576BA">
        <w:rPr>
          <w:rFonts w:ascii="David" w:hAnsi="David" w:cs="David" w:hint="cs"/>
          <w:sz w:val="24"/>
          <w:szCs w:val="24"/>
          <w:rtl/>
        </w:rPr>
        <w:t>אלקדס</w:t>
      </w:r>
      <w:proofErr w:type="spellEnd"/>
      <w:r w:rsidR="00406CB8" w:rsidRPr="007576BA">
        <w:rPr>
          <w:rFonts w:ascii="David" w:hAnsi="David" w:cs="David" w:hint="cs"/>
          <w:sz w:val="24"/>
          <w:szCs w:val="24"/>
          <w:rtl/>
        </w:rPr>
        <w:t>, 14.3.96, עמ' 19, עמודה 6)</w:t>
      </w:r>
    </w:p>
    <w:p w:rsidR="00E248E5" w:rsidRPr="007576BA" w:rsidRDefault="00E248E5" w:rsidP="001D03F4">
      <w:pPr>
        <w:spacing w:after="0" w:line="360" w:lineRule="auto"/>
        <w:jc w:val="both"/>
        <w:rPr>
          <w:rFonts w:ascii="David" w:hAnsi="David" w:cs="David"/>
          <w:sz w:val="24"/>
          <w:szCs w:val="24"/>
          <w:rtl/>
        </w:rPr>
      </w:pPr>
      <w:r w:rsidRPr="007576BA">
        <w:rPr>
          <w:rFonts w:ascii="David" w:hAnsi="David" w:cs="David" w:hint="cs"/>
          <w:sz w:val="24"/>
          <w:szCs w:val="24"/>
          <w:rtl/>
        </w:rPr>
        <w:t xml:space="preserve">ים כמטפורה להתרחשויות הרבות של מעשי הטרור. זו תמונת לשון המוכתמת בצבע אדום עז בלי גבולות כמו ים, ומכאן שהמטפורה טעונה רגשית ובאה להרתיע מאלימות. </w:t>
      </w:r>
    </w:p>
    <w:p w:rsidR="00406CB8" w:rsidRPr="007576BA" w:rsidRDefault="001D03F4" w:rsidP="001D03F4">
      <w:pPr>
        <w:spacing w:after="0" w:line="360" w:lineRule="auto"/>
        <w:jc w:val="both"/>
        <w:rPr>
          <w:rFonts w:ascii="David" w:hAnsi="David" w:cs="David"/>
          <w:sz w:val="24"/>
          <w:szCs w:val="24"/>
          <w:rtl/>
        </w:rPr>
      </w:pPr>
      <w:r w:rsidRPr="007576BA">
        <w:rPr>
          <w:rFonts w:ascii="David" w:hAnsi="David" w:cs="David" w:hint="cs"/>
          <w:sz w:val="24"/>
          <w:szCs w:val="24"/>
          <w:rtl/>
        </w:rPr>
        <w:t xml:space="preserve">3. </w:t>
      </w:r>
      <w:r w:rsidR="00406CB8" w:rsidRPr="007576BA">
        <w:rPr>
          <w:rFonts w:ascii="David" w:hAnsi="David" w:cs="David"/>
          <w:sz w:val="24"/>
          <w:szCs w:val="24"/>
          <w:rtl/>
        </w:rPr>
        <w:t>פלסטין הארץ המבורכת, ערס התרבות והקדושה ו</w:t>
      </w:r>
      <w:r w:rsidR="00406CB8" w:rsidRPr="007576BA">
        <w:rPr>
          <w:rFonts w:ascii="David" w:hAnsi="David" w:cs="David"/>
          <w:b/>
          <w:bCs/>
          <w:sz w:val="24"/>
          <w:szCs w:val="24"/>
          <w:rtl/>
        </w:rPr>
        <w:t>מעיין האהבה והשלום</w:t>
      </w:r>
      <w:r w:rsidR="00406CB8" w:rsidRPr="007576BA">
        <w:rPr>
          <w:rFonts w:ascii="David" w:hAnsi="David" w:cs="David"/>
          <w:sz w:val="24"/>
          <w:szCs w:val="24"/>
          <w:rtl/>
        </w:rPr>
        <w:t xml:space="preserve">. </w:t>
      </w:r>
    </w:p>
    <w:p w:rsidR="00406CB8" w:rsidRPr="007576BA" w:rsidRDefault="00406CB8" w:rsidP="001D03F4">
      <w:pPr>
        <w:spacing w:after="0" w:line="360" w:lineRule="auto"/>
        <w:jc w:val="both"/>
        <w:rPr>
          <w:rFonts w:ascii="David" w:hAnsi="David" w:cs="David"/>
          <w:sz w:val="24"/>
          <w:szCs w:val="24"/>
          <w:rtl/>
        </w:rPr>
      </w:pPr>
      <w:r w:rsidRPr="007576BA">
        <w:rPr>
          <w:rFonts w:ascii="David" w:hAnsi="David" w:cs="David" w:hint="cs"/>
          <w:sz w:val="24"/>
          <w:szCs w:val="24"/>
          <w:rtl/>
        </w:rPr>
        <w:t>מעיין כמטפור</w:t>
      </w:r>
      <w:r w:rsidR="00750398" w:rsidRPr="007576BA">
        <w:rPr>
          <w:rFonts w:ascii="David" w:hAnsi="David" w:cs="David" w:hint="cs"/>
          <w:sz w:val="24"/>
          <w:szCs w:val="24"/>
          <w:rtl/>
        </w:rPr>
        <w:t xml:space="preserve">ה לשפע: מקור בלתי נדלה של אהבה, </w:t>
      </w:r>
      <w:r w:rsidRPr="007576BA">
        <w:rPr>
          <w:rFonts w:ascii="David" w:hAnsi="David" w:cs="David" w:hint="cs"/>
          <w:sz w:val="24"/>
          <w:szCs w:val="24"/>
          <w:rtl/>
        </w:rPr>
        <w:t>שלום</w:t>
      </w:r>
      <w:r w:rsidR="00750398" w:rsidRPr="007576BA">
        <w:rPr>
          <w:rFonts w:ascii="David" w:hAnsi="David" w:cs="David" w:hint="cs"/>
          <w:sz w:val="24"/>
          <w:szCs w:val="24"/>
          <w:rtl/>
        </w:rPr>
        <w:t xml:space="preserve"> ודבקות בתהליך השלום</w:t>
      </w:r>
      <w:r w:rsidRPr="007576BA">
        <w:rPr>
          <w:rFonts w:ascii="David" w:hAnsi="David" w:cs="David" w:hint="cs"/>
          <w:sz w:val="24"/>
          <w:szCs w:val="24"/>
          <w:rtl/>
        </w:rPr>
        <w:t>. (</w:t>
      </w:r>
      <w:r w:rsidR="00DA1ABC" w:rsidRPr="007576BA">
        <w:rPr>
          <w:rFonts w:ascii="David" w:hAnsi="David" w:cs="David" w:hint="cs"/>
          <w:sz w:val="24"/>
          <w:szCs w:val="24"/>
          <w:rtl/>
        </w:rPr>
        <w:t xml:space="preserve">עיתון </w:t>
      </w:r>
      <w:proofErr w:type="spellStart"/>
      <w:r w:rsidRPr="007576BA">
        <w:rPr>
          <w:rFonts w:ascii="David" w:hAnsi="David" w:cs="David" w:hint="cs"/>
          <w:sz w:val="24"/>
          <w:szCs w:val="24"/>
          <w:rtl/>
        </w:rPr>
        <w:t>אלקדס</w:t>
      </w:r>
      <w:proofErr w:type="spellEnd"/>
      <w:r w:rsidRPr="007576BA">
        <w:rPr>
          <w:rFonts w:ascii="David" w:hAnsi="David" w:cs="David" w:hint="cs"/>
          <w:sz w:val="24"/>
          <w:szCs w:val="24"/>
          <w:rtl/>
        </w:rPr>
        <w:t xml:space="preserve">, </w:t>
      </w:r>
      <w:r w:rsidR="001D03F4" w:rsidRPr="007576BA">
        <w:rPr>
          <w:rFonts w:ascii="David" w:hAnsi="David" w:cs="David" w:hint="cs"/>
          <w:sz w:val="24"/>
          <w:szCs w:val="24"/>
          <w:rtl/>
        </w:rPr>
        <w:t>3.6.97, עמודה 8)</w:t>
      </w:r>
    </w:p>
    <w:p w:rsidR="001D03F4" w:rsidRPr="007576BA" w:rsidRDefault="001D03F4" w:rsidP="001D03F4">
      <w:pPr>
        <w:spacing w:after="0" w:line="360" w:lineRule="auto"/>
        <w:jc w:val="both"/>
        <w:rPr>
          <w:rFonts w:ascii="David" w:hAnsi="David" w:cs="David"/>
          <w:sz w:val="24"/>
          <w:szCs w:val="24"/>
          <w:rtl/>
        </w:rPr>
      </w:pPr>
      <w:r w:rsidRPr="007576BA">
        <w:rPr>
          <w:rFonts w:ascii="David" w:hAnsi="David" w:cs="David"/>
          <w:sz w:val="24"/>
          <w:szCs w:val="24"/>
          <w:rtl/>
        </w:rPr>
        <w:lastRenderedPageBreak/>
        <w:t xml:space="preserve">4. ירושלים הקדושה </w:t>
      </w:r>
      <w:r w:rsidRPr="007576BA">
        <w:rPr>
          <w:rFonts w:ascii="David" w:hAnsi="David" w:cs="David"/>
          <w:b/>
          <w:bCs/>
          <w:sz w:val="24"/>
          <w:szCs w:val="24"/>
          <w:rtl/>
        </w:rPr>
        <w:t>פנינת ארצנו ומרגליתנו הנצחית</w:t>
      </w:r>
      <w:r w:rsidRPr="007576BA">
        <w:rPr>
          <w:rFonts w:ascii="David" w:hAnsi="David" w:cs="David"/>
          <w:sz w:val="24"/>
          <w:szCs w:val="24"/>
          <w:rtl/>
        </w:rPr>
        <w:t>. (</w:t>
      </w:r>
      <w:r w:rsidR="00DA1ABC" w:rsidRPr="007576BA">
        <w:rPr>
          <w:rFonts w:ascii="David" w:hAnsi="David" w:cs="David" w:hint="cs"/>
          <w:sz w:val="24"/>
          <w:szCs w:val="24"/>
          <w:rtl/>
        </w:rPr>
        <w:t xml:space="preserve">עיתון </w:t>
      </w:r>
      <w:proofErr w:type="spellStart"/>
      <w:r w:rsidRPr="007576BA">
        <w:rPr>
          <w:rFonts w:ascii="David" w:hAnsi="David" w:cs="David"/>
          <w:sz w:val="24"/>
          <w:szCs w:val="24"/>
          <w:rtl/>
        </w:rPr>
        <w:t>אלחיאה</w:t>
      </w:r>
      <w:proofErr w:type="spellEnd"/>
      <w:r w:rsidRPr="007576BA">
        <w:rPr>
          <w:rFonts w:ascii="David" w:hAnsi="David" w:cs="David"/>
          <w:sz w:val="24"/>
          <w:szCs w:val="24"/>
          <w:rtl/>
        </w:rPr>
        <w:t xml:space="preserve"> </w:t>
      </w:r>
      <w:proofErr w:type="spellStart"/>
      <w:r w:rsidRPr="007576BA">
        <w:rPr>
          <w:rFonts w:ascii="David" w:hAnsi="David" w:cs="David"/>
          <w:sz w:val="24"/>
          <w:szCs w:val="24"/>
          <w:rtl/>
        </w:rPr>
        <w:t>אלג'דידה</w:t>
      </w:r>
      <w:proofErr w:type="spellEnd"/>
      <w:r w:rsidRPr="007576BA">
        <w:rPr>
          <w:rFonts w:ascii="David" w:hAnsi="David" w:cs="David"/>
          <w:sz w:val="24"/>
          <w:szCs w:val="24"/>
          <w:rtl/>
        </w:rPr>
        <w:t>, 4.6.96, עמוד 2, עמודה 5)</w:t>
      </w:r>
    </w:p>
    <w:p w:rsidR="00600C1D" w:rsidRPr="007576BA" w:rsidRDefault="00600C1D" w:rsidP="001D03F4">
      <w:pPr>
        <w:spacing w:after="0" w:line="360" w:lineRule="auto"/>
        <w:jc w:val="both"/>
        <w:rPr>
          <w:rFonts w:ascii="David" w:hAnsi="David" w:cs="David"/>
          <w:sz w:val="24"/>
          <w:szCs w:val="24"/>
          <w:rtl/>
        </w:rPr>
      </w:pPr>
      <w:r w:rsidRPr="007576BA">
        <w:rPr>
          <w:rFonts w:ascii="David" w:hAnsi="David" w:cs="David" w:hint="cs"/>
          <w:sz w:val="24"/>
          <w:szCs w:val="24"/>
          <w:rtl/>
        </w:rPr>
        <w:t xml:space="preserve">ירושלים מתמזגת עם דמותן של אבנים טובות, והמטפורה ממחישה יוקרה וזוהר נשגב, מעין יופי עילאי שיש בו כדי להעיד על מטענו הרגשי הרב של הדובר כלפי העיר ולהצדיק את תביעתו לקבל את ירושלים כבירת המדינה הפלסטינית. </w:t>
      </w:r>
    </w:p>
    <w:p w:rsidR="001D03F4" w:rsidRPr="007576BA" w:rsidRDefault="001D03F4" w:rsidP="001D03F4">
      <w:pPr>
        <w:spacing w:after="0" w:line="360" w:lineRule="auto"/>
        <w:jc w:val="both"/>
        <w:rPr>
          <w:rFonts w:ascii="David" w:hAnsi="David" w:cs="David"/>
          <w:sz w:val="24"/>
          <w:szCs w:val="24"/>
          <w:rtl/>
        </w:rPr>
      </w:pPr>
      <w:r w:rsidRPr="007576BA">
        <w:rPr>
          <w:rFonts w:ascii="David" w:hAnsi="David" w:cs="David"/>
          <w:sz w:val="24"/>
          <w:szCs w:val="24"/>
          <w:rtl/>
        </w:rPr>
        <w:t xml:space="preserve">5. הטרור מנסה להחזיר את מחוגי השעון לאחור לאחר שזרחה </w:t>
      </w:r>
      <w:r w:rsidRPr="007576BA">
        <w:rPr>
          <w:rFonts w:ascii="David" w:hAnsi="David" w:cs="David"/>
          <w:b/>
          <w:bCs/>
          <w:sz w:val="24"/>
          <w:szCs w:val="24"/>
          <w:rtl/>
        </w:rPr>
        <w:t>שמש השלום</w:t>
      </w:r>
      <w:r w:rsidRPr="007576BA">
        <w:rPr>
          <w:rFonts w:ascii="David" w:hAnsi="David" w:cs="David"/>
          <w:sz w:val="24"/>
          <w:szCs w:val="24"/>
          <w:rtl/>
        </w:rPr>
        <w:t xml:space="preserve"> על חלום יפה שכינינו אותו "</w:t>
      </w:r>
      <w:r w:rsidRPr="007576BA">
        <w:rPr>
          <w:rFonts w:ascii="David" w:hAnsi="David" w:cs="David"/>
          <w:b/>
          <w:bCs/>
          <w:sz w:val="24"/>
          <w:szCs w:val="24"/>
          <w:rtl/>
        </w:rPr>
        <w:t>מזרח תיכון חדש</w:t>
      </w:r>
      <w:r w:rsidRPr="007576BA">
        <w:rPr>
          <w:rFonts w:ascii="David" w:hAnsi="David" w:cs="David"/>
          <w:sz w:val="24"/>
          <w:szCs w:val="24"/>
          <w:rtl/>
        </w:rPr>
        <w:t xml:space="preserve">". </w:t>
      </w:r>
      <w:r w:rsidR="00600C1D" w:rsidRPr="007576BA">
        <w:rPr>
          <w:rFonts w:ascii="David" w:hAnsi="David" w:cs="David" w:hint="cs"/>
          <w:sz w:val="24"/>
          <w:szCs w:val="24"/>
          <w:rtl/>
        </w:rPr>
        <w:t>(</w:t>
      </w:r>
      <w:r w:rsidR="00DA1ABC" w:rsidRPr="007576BA">
        <w:rPr>
          <w:rFonts w:ascii="David" w:hAnsi="David" w:cs="David" w:hint="cs"/>
          <w:sz w:val="24"/>
          <w:szCs w:val="24"/>
          <w:rtl/>
        </w:rPr>
        <w:t xml:space="preserve">עיתון </w:t>
      </w:r>
      <w:proofErr w:type="spellStart"/>
      <w:r w:rsidR="00600C1D" w:rsidRPr="007576BA">
        <w:rPr>
          <w:rFonts w:ascii="David" w:hAnsi="David" w:cs="David" w:hint="cs"/>
          <w:sz w:val="24"/>
          <w:szCs w:val="24"/>
          <w:rtl/>
        </w:rPr>
        <w:t>אלקדס</w:t>
      </w:r>
      <w:proofErr w:type="spellEnd"/>
      <w:r w:rsidR="00600C1D" w:rsidRPr="007576BA">
        <w:rPr>
          <w:rFonts w:ascii="David" w:hAnsi="David" w:cs="David" w:hint="cs"/>
          <w:sz w:val="24"/>
          <w:szCs w:val="24"/>
          <w:rtl/>
        </w:rPr>
        <w:t>, 14.3.96, עמ' 19, עמודה 6)</w:t>
      </w:r>
    </w:p>
    <w:p w:rsidR="00DD7296" w:rsidRPr="007576BA" w:rsidRDefault="00DD7296" w:rsidP="001D03F4">
      <w:pPr>
        <w:spacing w:after="0" w:line="360" w:lineRule="auto"/>
        <w:jc w:val="both"/>
        <w:rPr>
          <w:rFonts w:ascii="David" w:hAnsi="David" w:cs="David"/>
          <w:sz w:val="24"/>
          <w:szCs w:val="24"/>
          <w:rtl/>
        </w:rPr>
      </w:pPr>
      <w:r w:rsidRPr="007576BA">
        <w:rPr>
          <w:rFonts w:ascii="David" w:hAnsi="David" w:cs="David" w:hint="cs"/>
          <w:sz w:val="24"/>
          <w:szCs w:val="24"/>
          <w:rtl/>
        </w:rPr>
        <w:t xml:space="preserve">הצירוף "שמש השלום" הוא מטפורה לשלום אופטימלי. השמש היא סמל ספרותי מוסכם להצלחה, לאנרגיה חיובית המקרינה על מזרח תיכון חדש שהוא סמל פוליטי לעתיד חדש במזרח התיכון. </w:t>
      </w:r>
    </w:p>
    <w:p w:rsidR="00304E9B" w:rsidRPr="007576BA" w:rsidRDefault="00304E9B" w:rsidP="001D03F4">
      <w:pPr>
        <w:spacing w:after="0" w:line="360" w:lineRule="auto"/>
        <w:jc w:val="both"/>
        <w:rPr>
          <w:rFonts w:ascii="David" w:hAnsi="David" w:cs="David"/>
          <w:sz w:val="24"/>
          <w:szCs w:val="24"/>
          <w:rtl/>
        </w:rPr>
      </w:pPr>
      <w:r w:rsidRPr="007576BA">
        <w:rPr>
          <w:rFonts w:ascii="David" w:hAnsi="David" w:cs="David"/>
          <w:sz w:val="24"/>
          <w:szCs w:val="24"/>
          <w:rtl/>
          <w:lang w:bidi="ar-SA"/>
        </w:rPr>
        <w:t xml:space="preserve">6. </w:t>
      </w:r>
      <w:r w:rsidR="005619DA" w:rsidRPr="007576BA">
        <w:rPr>
          <w:rFonts w:ascii="David" w:hAnsi="David" w:cs="David"/>
          <w:sz w:val="24"/>
          <w:szCs w:val="24"/>
          <w:rtl/>
        </w:rPr>
        <w:t xml:space="preserve">עלינו לשמור על </w:t>
      </w:r>
      <w:r w:rsidR="005619DA" w:rsidRPr="007576BA">
        <w:rPr>
          <w:rFonts w:ascii="David" w:hAnsi="David" w:cs="David"/>
          <w:b/>
          <w:bCs/>
          <w:sz w:val="24"/>
          <w:szCs w:val="24"/>
          <w:rtl/>
        </w:rPr>
        <w:t>גחלת החלום הזה בוערת</w:t>
      </w:r>
      <w:r w:rsidR="005619DA" w:rsidRPr="007576BA">
        <w:rPr>
          <w:rFonts w:ascii="David" w:hAnsi="David" w:cs="David" w:hint="cs"/>
          <w:sz w:val="24"/>
          <w:szCs w:val="24"/>
          <w:rtl/>
        </w:rPr>
        <w:t xml:space="preserve"> ולהגן על ירושלים הקדושה פנינת פלסטין, פרח עריה וליבה הפועם. (</w:t>
      </w:r>
      <w:r w:rsidR="006F75AC" w:rsidRPr="007576BA">
        <w:rPr>
          <w:rFonts w:ascii="David" w:hAnsi="David" w:cs="David" w:hint="cs"/>
          <w:sz w:val="24"/>
          <w:szCs w:val="24"/>
          <w:rtl/>
        </w:rPr>
        <w:t xml:space="preserve">עיתון </w:t>
      </w:r>
      <w:proofErr w:type="spellStart"/>
      <w:r w:rsidR="005619DA" w:rsidRPr="007576BA">
        <w:rPr>
          <w:rFonts w:ascii="David" w:hAnsi="David" w:cs="David" w:hint="cs"/>
          <w:sz w:val="24"/>
          <w:szCs w:val="24"/>
          <w:rtl/>
        </w:rPr>
        <w:t>אלקדס</w:t>
      </w:r>
      <w:proofErr w:type="spellEnd"/>
      <w:r w:rsidR="005619DA" w:rsidRPr="007576BA">
        <w:rPr>
          <w:rFonts w:ascii="David" w:hAnsi="David" w:cs="David" w:hint="cs"/>
          <w:sz w:val="24"/>
          <w:szCs w:val="24"/>
          <w:rtl/>
        </w:rPr>
        <w:t>, 2.7.98, עמודה 4)</w:t>
      </w:r>
    </w:p>
    <w:p w:rsidR="004B059B" w:rsidRPr="007576BA" w:rsidRDefault="002572F3" w:rsidP="001D0510">
      <w:pPr>
        <w:spacing w:after="0" w:line="360" w:lineRule="auto"/>
        <w:jc w:val="both"/>
        <w:rPr>
          <w:rFonts w:ascii="David" w:hAnsi="David" w:cs="David"/>
          <w:sz w:val="24"/>
          <w:szCs w:val="24"/>
          <w:rtl/>
        </w:rPr>
      </w:pPr>
      <w:r w:rsidRPr="007576BA">
        <w:rPr>
          <w:rFonts w:ascii="David" w:hAnsi="David" w:cs="David" w:hint="cs"/>
          <w:sz w:val="24"/>
          <w:szCs w:val="24"/>
          <w:rtl/>
        </w:rPr>
        <w:t xml:space="preserve">גחלה בוערת של חלום </w:t>
      </w:r>
      <w:r w:rsidRPr="007576BA">
        <w:rPr>
          <w:rFonts w:ascii="David" w:hAnsi="David" w:cs="David"/>
          <w:sz w:val="24"/>
          <w:szCs w:val="24"/>
          <w:rtl/>
        </w:rPr>
        <w:t>–</w:t>
      </w:r>
      <w:r w:rsidRPr="007576BA">
        <w:rPr>
          <w:rFonts w:ascii="David" w:hAnsi="David" w:cs="David" w:hint="cs"/>
          <w:sz w:val="24"/>
          <w:szCs w:val="24"/>
          <w:rtl/>
        </w:rPr>
        <w:t xml:space="preserve"> מטפורה הבאה להביע ניצוץ, תמצית יקרה של החלום הפלסטיני. בהמשך יוצר הדובר זיהויים מטפוריים בעלי אובייקט קבוע ובסיס משתנה: </w:t>
      </w:r>
      <w:r w:rsidR="001D0510" w:rsidRPr="007576BA">
        <w:rPr>
          <w:rFonts w:ascii="David" w:hAnsi="David" w:cs="David" w:hint="cs"/>
          <w:sz w:val="24"/>
          <w:szCs w:val="24"/>
          <w:rtl/>
        </w:rPr>
        <w:t xml:space="preserve">ירושלים מתלכדת עם אבן טובה במטרה לשוות לה חן ויוקרה; ירושלים מתלכדת עם פרח במטרה לשוות לעיר פאר וזוהר; ירושלים מתלכדת עם לב פועם במגמה להעניק לעיר מעמד מרכזי של לגבי המדינה הפלסטינית, שכן הצד הפלסטיני מסתכל על מזרח ירושלים בכירת המדינה הפלסטינית. </w:t>
      </w:r>
    </w:p>
    <w:p w:rsidR="00DA1ABC" w:rsidRPr="007576BA" w:rsidRDefault="00DA1ABC" w:rsidP="001D03F4">
      <w:pPr>
        <w:spacing w:after="0" w:line="360" w:lineRule="auto"/>
        <w:jc w:val="both"/>
        <w:rPr>
          <w:rFonts w:ascii="David" w:hAnsi="David" w:cs="David"/>
          <w:sz w:val="24"/>
          <w:szCs w:val="24"/>
          <w:rtl/>
        </w:rPr>
      </w:pPr>
    </w:p>
    <w:p w:rsidR="00CC5AF8" w:rsidRPr="007576BA" w:rsidRDefault="007F71C4" w:rsidP="001C672B">
      <w:pPr>
        <w:bidi w:val="0"/>
        <w:spacing w:after="0" w:line="360" w:lineRule="auto"/>
        <w:jc w:val="both"/>
        <w:rPr>
          <w:rFonts w:ascii="David" w:hAnsi="David" w:cs="David"/>
          <w:b/>
          <w:bCs/>
          <w:sz w:val="24"/>
          <w:szCs w:val="24"/>
        </w:rPr>
      </w:pPr>
      <w:r w:rsidRPr="007576BA">
        <w:rPr>
          <w:rFonts w:ascii="David" w:hAnsi="David" w:cs="David"/>
          <w:b/>
          <w:bCs/>
          <w:sz w:val="24"/>
          <w:szCs w:val="24"/>
        </w:rPr>
        <w:t>3</w:t>
      </w:r>
      <w:r w:rsidR="00120F40" w:rsidRPr="007576BA">
        <w:rPr>
          <w:rFonts w:ascii="David" w:hAnsi="David" w:cs="David"/>
          <w:b/>
          <w:bCs/>
          <w:sz w:val="24"/>
          <w:szCs w:val="24"/>
        </w:rPr>
        <w:t xml:space="preserve">.1.2 </w:t>
      </w:r>
      <w:r w:rsidR="00CC5AF8" w:rsidRPr="007576BA">
        <w:rPr>
          <w:rFonts w:ascii="David" w:hAnsi="David" w:cs="David"/>
          <w:b/>
          <w:bCs/>
          <w:sz w:val="24"/>
          <w:szCs w:val="24"/>
        </w:rPr>
        <w:t>Animal Metaphors</w:t>
      </w:r>
    </w:p>
    <w:p w:rsidR="00120F40" w:rsidRPr="007576BA" w:rsidRDefault="00120F40" w:rsidP="00120F40">
      <w:pPr>
        <w:bidi w:val="0"/>
        <w:spacing w:after="0" w:line="360" w:lineRule="auto"/>
        <w:jc w:val="both"/>
        <w:rPr>
          <w:rFonts w:asciiTheme="majorBidi" w:hAnsiTheme="majorBidi" w:cstheme="majorBidi"/>
          <w:sz w:val="24"/>
          <w:szCs w:val="24"/>
        </w:rPr>
      </w:pPr>
      <w:r w:rsidRPr="007576BA">
        <w:rPr>
          <w:rFonts w:asciiTheme="majorBidi" w:hAnsiTheme="majorBidi" w:cstheme="majorBidi"/>
          <w:sz w:val="24"/>
          <w:szCs w:val="24"/>
        </w:rPr>
        <w:t xml:space="preserve">Diversity of cultures had a key role in the "birth" of metaphors from the animal world. For instance, in the Persian language, they say " He is a fox," </w:t>
      </w:r>
      <w:proofErr w:type="gramStart"/>
      <w:r w:rsidRPr="007576BA">
        <w:rPr>
          <w:rFonts w:asciiTheme="majorBidi" w:hAnsiTheme="majorBidi" w:cstheme="majorBidi"/>
          <w:sz w:val="24"/>
          <w:szCs w:val="24"/>
        </w:rPr>
        <w:t>and  in</w:t>
      </w:r>
      <w:proofErr w:type="gramEnd"/>
      <w:r w:rsidRPr="007576BA">
        <w:rPr>
          <w:rFonts w:asciiTheme="majorBidi" w:hAnsiTheme="majorBidi" w:cstheme="majorBidi"/>
          <w:sz w:val="24"/>
          <w:szCs w:val="24"/>
        </w:rPr>
        <w:t xml:space="preserve"> English, "He is an owl." These two metaphors have approximately the same meaning: wisdom and cleverness. However, the former connotes somewhat something negative because it implies employing cleverness for   deception and cunning. The second, in contrast,   somewhat connotes something positive because it implies employing cleverness for positive purposes.</w:t>
      </w:r>
      <w:r w:rsidR="0062134E" w:rsidRPr="007576BA">
        <w:rPr>
          <w:rFonts w:asciiTheme="majorBidi" w:hAnsiTheme="majorBidi" w:cstheme="majorBidi"/>
          <w:sz w:val="24"/>
          <w:szCs w:val="24"/>
        </w:rPr>
        <w:t xml:space="preserve"> (</w:t>
      </w:r>
      <w:proofErr w:type="spellStart"/>
      <w:r w:rsidR="0062134E" w:rsidRPr="007576BA">
        <w:rPr>
          <w:rFonts w:asciiTheme="majorBidi" w:hAnsiTheme="majorBidi" w:cstheme="majorBidi"/>
          <w:sz w:val="24"/>
          <w:szCs w:val="24"/>
        </w:rPr>
        <w:t>Rouhi</w:t>
      </w:r>
      <w:proofErr w:type="spellEnd"/>
      <w:r w:rsidR="0062134E" w:rsidRPr="007576BA">
        <w:rPr>
          <w:rFonts w:asciiTheme="majorBidi" w:hAnsiTheme="majorBidi" w:cstheme="majorBidi"/>
          <w:sz w:val="24"/>
          <w:szCs w:val="24"/>
        </w:rPr>
        <w:t xml:space="preserve"> &amp; </w:t>
      </w:r>
      <w:proofErr w:type="spellStart"/>
      <w:r w:rsidR="0062134E" w:rsidRPr="007576BA">
        <w:rPr>
          <w:rFonts w:asciiTheme="majorBidi" w:hAnsiTheme="majorBidi" w:cstheme="majorBidi"/>
          <w:sz w:val="24"/>
          <w:szCs w:val="24"/>
        </w:rPr>
        <w:t>Mahand</w:t>
      </w:r>
      <w:proofErr w:type="spellEnd"/>
      <w:r w:rsidR="0062134E" w:rsidRPr="007576BA">
        <w:rPr>
          <w:rFonts w:asciiTheme="majorBidi" w:hAnsiTheme="majorBidi" w:cstheme="majorBidi"/>
          <w:sz w:val="24"/>
          <w:szCs w:val="24"/>
        </w:rPr>
        <w:t xml:space="preserve"> 2011:</w:t>
      </w:r>
      <w:r w:rsidR="00E15759" w:rsidRPr="007576BA">
        <w:rPr>
          <w:rFonts w:asciiTheme="majorBidi" w:hAnsiTheme="majorBidi" w:cstheme="majorBidi"/>
          <w:sz w:val="24"/>
          <w:szCs w:val="24"/>
        </w:rPr>
        <w:t xml:space="preserve"> </w:t>
      </w:r>
      <w:proofErr w:type="gramStart"/>
      <w:r w:rsidR="00E15759" w:rsidRPr="007576BA">
        <w:rPr>
          <w:rFonts w:asciiTheme="majorBidi" w:hAnsiTheme="majorBidi" w:cstheme="majorBidi"/>
          <w:sz w:val="24"/>
          <w:szCs w:val="24"/>
        </w:rPr>
        <w:t>253</w:t>
      </w:r>
      <w:r w:rsidR="0062134E" w:rsidRPr="007576BA">
        <w:rPr>
          <w:rFonts w:asciiTheme="majorBidi" w:hAnsiTheme="majorBidi" w:cstheme="majorBidi"/>
          <w:sz w:val="24"/>
          <w:szCs w:val="24"/>
        </w:rPr>
        <w:t xml:space="preserve"> )</w:t>
      </w:r>
      <w:proofErr w:type="gramEnd"/>
    </w:p>
    <w:p w:rsidR="008A15D2" w:rsidRPr="007576BA" w:rsidRDefault="008A15D2" w:rsidP="00E15759">
      <w:pPr>
        <w:bidi w:val="0"/>
        <w:spacing w:after="0" w:line="360" w:lineRule="auto"/>
        <w:jc w:val="both"/>
        <w:rPr>
          <w:rFonts w:asciiTheme="majorBidi" w:hAnsiTheme="majorBidi" w:cstheme="majorBidi"/>
          <w:sz w:val="24"/>
          <w:szCs w:val="24"/>
        </w:rPr>
      </w:pPr>
      <w:r w:rsidRPr="007576BA">
        <w:rPr>
          <w:rFonts w:asciiTheme="majorBidi" w:hAnsiTheme="majorBidi" w:cstheme="majorBidi"/>
          <w:sz w:val="24"/>
          <w:szCs w:val="24"/>
        </w:rPr>
        <w:t xml:space="preserve">     </w:t>
      </w:r>
      <w:r w:rsidR="00120F40" w:rsidRPr="007576BA">
        <w:rPr>
          <w:rFonts w:asciiTheme="majorBidi" w:hAnsiTheme="majorBidi" w:cstheme="majorBidi"/>
          <w:sz w:val="24"/>
          <w:szCs w:val="24"/>
        </w:rPr>
        <w:t xml:space="preserve">One can see the role of culture in formation/composition of metaphor from the world of animals. This is crystal clear when we see how the same animal reflects different traits in different cultures. For example, the owl in Persian culture expresses something evil and is used to describe an evil person. The dog is well known for its loyalty in different cultures. There are   animal metaphors used to praise a certain person given </w:t>
      </w:r>
      <w:proofErr w:type="gramStart"/>
      <w:r w:rsidR="00120F40" w:rsidRPr="007576BA">
        <w:rPr>
          <w:rFonts w:asciiTheme="majorBidi" w:hAnsiTheme="majorBidi" w:cstheme="majorBidi"/>
          <w:sz w:val="24"/>
          <w:szCs w:val="24"/>
        </w:rPr>
        <w:t>his  positive</w:t>
      </w:r>
      <w:proofErr w:type="gramEnd"/>
      <w:r w:rsidR="00120F40" w:rsidRPr="007576BA">
        <w:rPr>
          <w:rFonts w:asciiTheme="majorBidi" w:hAnsiTheme="majorBidi" w:cstheme="majorBidi"/>
          <w:sz w:val="24"/>
          <w:szCs w:val="24"/>
        </w:rPr>
        <w:t xml:space="preserve"> qualities.</w:t>
      </w:r>
      <w:r w:rsidRPr="007576BA">
        <w:rPr>
          <w:rFonts w:asciiTheme="majorBidi" w:hAnsiTheme="majorBidi" w:cstheme="majorBidi"/>
          <w:sz w:val="24"/>
          <w:szCs w:val="24"/>
        </w:rPr>
        <w:t xml:space="preserve"> For example, "He is Lion" describes bravery of a person. In contrast, there are metaphors used to mock a certain person and belittle his value. "He is a chicken" is a case in point. It describes a coward.</w:t>
      </w:r>
      <w:r w:rsidR="00E15759" w:rsidRPr="007576BA">
        <w:rPr>
          <w:rFonts w:asciiTheme="majorBidi" w:hAnsiTheme="majorBidi" w:cstheme="majorBidi"/>
          <w:sz w:val="24"/>
          <w:szCs w:val="24"/>
        </w:rPr>
        <w:t xml:space="preserve"> (</w:t>
      </w:r>
      <w:proofErr w:type="spellStart"/>
      <w:r w:rsidR="00E15759" w:rsidRPr="007576BA">
        <w:rPr>
          <w:rFonts w:asciiTheme="majorBidi" w:hAnsiTheme="majorBidi" w:cstheme="majorBidi"/>
          <w:sz w:val="24"/>
          <w:szCs w:val="24"/>
        </w:rPr>
        <w:t>Rouhi</w:t>
      </w:r>
      <w:proofErr w:type="spellEnd"/>
      <w:r w:rsidR="00E15759" w:rsidRPr="007576BA">
        <w:rPr>
          <w:rFonts w:asciiTheme="majorBidi" w:hAnsiTheme="majorBidi" w:cstheme="majorBidi"/>
          <w:sz w:val="24"/>
          <w:szCs w:val="24"/>
        </w:rPr>
        <w:t xml:space="preserve"> &amp; </w:t>
      </w:r>
      <w:proofErr w:type="spellStart"/>
      <w:r w:rsidR="00E15759" w:rsidRPr="007576BA">
        <w:rPr>
          <w:rFonts w:asciiTheme="majorBidi" w:hAnsiTheme="majorBidi" w:cstheme="majorBidi"/>
          <w:sz w:val="24"/>
          <w:szCs w:val="24"/>
        </w:rPr>
        <w:t>Mahand</w:t>
      </w:r>
      <w:proofErr w:type="spellEnd"/>
      <w:r w:rsidR="00E15759" w:rsidRPr="007576BA">
        <w:rPr>
          <w:rFonts w:asciiTheme="majorBidi" w:hAnsiTheme="majorBidi" w:cstheme="majorBidi"/>
          <w:sz w:val="24"/>
          <w:szCs w:val="24"/>
        </w:rPr>
        <w:t xml:space="preserve"> 2011: </w:t>
      </w:r>
      <w:proofErr w:type="gramStart"/>
      <w:r w:rsidR="00E15759" w:rsidRPr="007576BA">
        <w:rPr>
          <w:rFonts w:asciiTheme="majorBidi" w:hAnsiTheme="majorBidi" w:cstheme="majorBidi"/>
          <w:sz w:val="24"/>
          <w:szCs w:val="24"/>
        </w:rPr>
        <w:t>253 )</w:t>
      </w:r>
      <w:proofErr w:type="gramEnd"/>
    </w:p>
    <w:p w:rsidR="00120F40" w:rsidRPr="007576BA" w:rsidRDefault="008A15D2" w:rsidP="00120F40">
      <w:pPr>
        <w:bidi w:val="0"/>
        <w:spacing w:after="0" w:line="360" w:lineRule="auto"/>
        <w:jc w:val="both"/>
        <w:rPr>
          <w:rFonts w:asciiTheme="majorBidi" w:hAnsiTheme="majorBidi" w:cstheme="majorBidi"/>
          <w:sz w:val="24"/>
          <w:szCs w:val="24"/>
        </w:rPr>
      </w:pPr>
      <w:r w:rsidRPr="007576BA">
        <w:rPr>
          <w:rFonts w:asciiTheme="majorBidi" w:hAnsiTheme="majorBidi" w:cstheme="majorBidi"/>
          <w:sz w:val="24"/>
          <w:szCs w:val="24"/>
        </w:rPr>
        <w:t xml:space="preserve">     </w:t>
      </w:r>
      <w:r w:rsidR="00120F40" w:rsidRPr="007576BA">
        <w:rPr>
          <w:rFonts w:asciiTheme="majorBidi" w:hAnsiTheme="majorBidi" w:cstheme="majorBidi"/>
          <w:sz w:val="24"/>
          <w:szCs w:val="24"/>
        </w:rPr>
        <w:t xml:space="preserve">Some of the animal metaphors focus on external appearance of the animal itself. For example, "He is an elephant" is used to imply that a person is overweight/ obese while </w:t>
      </w:r>
      <w:r w:rsidR="00120F40" w:rsidRPr="007576BA">
        <w:rPr>
          <w:rFonts w:asciiTheme="majorBidi" w:hAnsiTheme="majorBidi" w:cstheme="majorBidi"/>
          <w:sz w:val="24"/>
          <w:szCs w:val="24"/>
        </w:rPr>
        <w:lastRenderedPageBreak/>
        <w:t>"He is Lion" indicates bravery. People unanimously agree that the lion enjoys this quality. This quality describes a type of people who possess bravery.</w:t>
      </w:r>
    </w:p>
    <w:p w:rsidR="00120F40" w:rsidRPr="007576BA" w:rsidRDefault="00120F40" w:rsidP="00120F40">
      <w:pPr>
        <w:bidi w:val="0"/>
        <w:spacing w:after="0" w:line="360" w:lineRule="auto"/>
        <w:jc w:val="both"/>
        <w:rPr>
          <w:rFonts w:ascii="David" w:hAnsi="David" w:cs="David"/>
          <w:b/>
          <w:bCs/>
          <w:sz w:val="24"/>
          <w:szCs w:val="24"/>
        </w:rPr>
      </w:pPr>
    </w:p>
    <w:p w:rsidR="00D31BFE" w:rsidRPr="007576BA" w:rsidRDefault="00120F40" w:rsidP="00D31BFE">
      <w:pPr>
        <w:bidi w:val="0"/>
        <w:spacing w:after="0" w:line="360" w:lineRule="auto"/>
        <w:jc w:val="right"/>
        <w:rPr>
          <w:rFonts w:ascii="David" w:hAnsi="David" w:cs="David"/>
          <w:b/>
          <w:bCs/>
          <w:sz w:val="24"/>
          <w:szCs w:val="24"/>
        </w:rPr>
      </w:pPr>
      <w:r w:rsidRPr="007576BA">
        <w:rPr>
          <w:rFonts w:asciiTheme="majorBidi" w:hAnsiTheme="majorBidi" w:cstheme="majorBidi" w:hint="cs"/>
          <w:sz w:val="24"/>
          <w:szCs w:val="24"/>
          <w:rtl/>
        </w:rPr>
        <w:t xml:space="preserve">     </w:t>
      </w:r>
      <w:r w:rsidR="00D31BFE" w:rsidRPr="007576BA">
        <w:rPr>
          <w:rFonts w:asciiTheme="majorBidi" w:hAnsiTheme="majorBidi" w:cstheme="majorBidi" w:hint="cs"/>
          <w:sz w:val="24"/>
          <w:szCs w:val="24"/>
          <w:rtl/>
        </w:rPr>
        <w:t>הצירוף המטפורי "ציפורני הכיבוש" במשפט 1מדגיש אגרסיביות יוצאת דופן ודבקות של הצד הישראלי במדיניות הכיבוש כפי שחית הטרף נועצת את ציפורניה בטרף ללא רחמים. הצירוף המטפורי "גור אריה" במשפט 2 משקף התנגדות עיקשת לכיבוש הישראלי ותעצומות נפש בלתי רגילות שבסופו של דבר ישתקפו בניצחון המתבטא בהקמת מדינה פלסטינית ובירתה מזרח ירושלים.</w:t>
      </w:r>
    </w:p>
    <w:p w:rsidR="00DA1ABC" w:rsidRPr="007576BA" w:rsidRDefault="00DA1ABC" w:rsidP="001D03F4">
      <w:pPr>
        <w:spacing w:after="0" w:line="360" w:lineRule="auto"/>
        <w:jc w:val="both"/>
        <w:rPr>
          <w:rFonts w:ascii="David" w:hAnsi="David" w:cs="David"/>
          <w:sz w:val="24"/>
          <w:szCs w:val="24"/>
          <w:rtl/>
        </w:rPr>
      </w:pPr>
      <w:r w:rsidRPr="007576BA">
        <w:rPr>
          <w:rFonts w:ascii="David" w:hAnsi="David" w:cs="David"/>
          <w:sz w:val="24"/>
          <w:szCs w:val="24"/>
          <w:rtl/>
        </w:rPr>
        <w:t xml:space="preserve">1. צריך לחלץ את ירושלים </w:t>
      </w:r>
      <w:r w:rsidRPr="007576BA">
        <w:rPr>
          <w:rFonts w:ascii="David" w:hAnsi="David" w:cs="David"/>
          <w:b/>
          <w:bCs/>
          <w:sz w:val="24"/>
          <w:szCs w:val="24"/>
          <w:rtl/>
        </w:rPr>
        <w:t>מציפורני</w:t>
      </w:r>
      <w:r w:rsidRPr="007576BA">
        <w:rPr>
          <w:rFonts w:ascii="David" w:hAnsi="David" w:cs="David"/>
          <w:sz w:val="24"/>
          <w:szCs w:val="24"/>
          <w:rtl/>
        </w:rPr>
        <w:t xml:space="preserve"> הכיבוש הישראלי. (עיתון </w:t>
      </w:r>
      <w:proofErr w:type="spellStart"/>
      <w:r w:rsidRPr="007576BA">
        <w:rPr>
          <w:rFonts w:ascii="David" w:hAnsi="David" w:cs="David"/>
          <w:sz w:val="24"/>
          <w:szCs w:val="24"/>
          <w:rtl/>
        </w:rPr>
        <w:t>אלשעב</w:t>
      </w:r>
      <w:proofErr w:type="spellEnd"/>
      <w:r w:rsidRPr="007576BA">
        <w:rPr>
          <w:rFonts w:ascii="David" w:hAnsi="David" w:cs="David"/>
          <w:sz w:val="24"/>
          <w:szCs w:val="24"/>
          <w:rtl/>
        </w:rPr>
        <w:t>, 16.3.98, עמ' 15, עמודה 5)</w:t>
      </w:r>
    </w:p>
    <w:p w:rsidR="006F75AC" w:rsidRPr="007576BA" w:rsidRDefault="006F75AC" w:rsidP="001D03F4">
      <w:pPr>
        <w:spacing w:after="0" w:line="360" w:lineRule="auto"/>
        <w:jc w:val="both"/>
        <w:rPr>
          <w:rFonts w:ascii="David" w:hAnsi="David" w:cs="David"/>
          <w:sz w:val="24"/>
          <w:szCs w:val="24"/>
          <w:rtl/>
        </w:rPr>
      </w:pPr>
      <w:r w:rsidRPr="007576BA">
        <w:rPr>
          <w:rFonts w:ascii="David" w:hAnsi="David" w:cs="David"/>
          <w:sz w:val="24"/>
          <w:szCs w:val="24"/>
          <w:rtl/>
        </w:rPr>
        <w:t xml:space="preserve">הצירוף "ציפורני הכיבוש" מתפקד כמטפורה הבאה לצייר את המתנחלים כחיית טרף בעלת ציפורניים דורסניות. </w:t>
      </w:r>
    </w:p>
    <w:p w:rsidR="006F75AC" w:rsidRPr="007576BA" w:rsidRDefault="00A456A8" w:rsidP="001D03F4">
      <w:pPr>
        <w:spacing w:after="0" w:line="360" w:lineRule="auto"/>
        <w:jc w:val="both"/>
        <w:rPr>
          <w:rFonts w:ascii="David" w:hAnsi="David" w:cs="David"/>
          <w:sz w:val="24"/>
          <w:szCs w:val="24"/>
          <w:rtl/>
        </w:rPr>
      </w:pPr>
      <w:r w:rsidRPr="007576BA">
        <w:rPr>
          <w:rFonts w:ascii="David" w:hAnsi="David" w:cs="David" w:hint="cs"/>
          <w:sz w:val="24"/>
          <w:szCs w:val="24"/>
          <w:rtl/>
        </w:rPr>
        <w:t xml:space="preserve">2. </w:t>
      </w:r>
      <w:r w:rsidR="006F75AC" w:rsidRPr="007576BA">
        <w:rPr>
          <w:rFonts w:ascii="David" w:hAnsi="David" w:cs="David"/>
          <w:sz w:val="24"/>
          <w:szCs w:val="24"/>
          <w:rtl/>
        </w:rPr>
        <w:t xml:space="preserve">עד שירימו </w:t>
      </w:r>
      <w:r w:rsidR="006F75AC" w:rsidRPr="007576BA">
        <w:rPr>
          <w:rFonts w:ascii="David" w:hAnsi="David" w:cs="David"/>
          <w:b/>
          <w:bCs/>
          <w:sz w:val="24"/>
          <w:szCs w:val="24"/>
          <w:rtl/>
        </w:rPr>
        <w:t>גור אריה</w:t>
      </w:r>
      <w:r w:rsidR="006F75AC" w:rsidRPr="007576BA">
        <w:rPr>
          <w:rFonts w:ascii="David" w:hAnsi="David" w:cs="David"/>
          <w:sz w:val="24"/>
          <w:szCs w:val="24"/>
          <w:rtl/>
        </w:rPr>
        <w:t xml:space="preserve"> או פרח מגורינו ופרחינו את דגל פלסטין על חומות ירושלים. (עיתון </w:t>
      </w:r>
      <w:proofErr w:type="spellStart"/>
      <w:r w:rsidR="006F75AC" w:rsidRPr="007576BA">
        <w:rPr>
          <w:rFonts w:ascii="David" w:hAnsi="David" w:cs="David"/>
          <w:sz w:val="24"/>
          <w:szCs w:val="24"/>
          <w:rtl/>
        </w:rPr>
        <w:t>אלאיאם</w:t>
      </w:r>
      <w:proofErr w:type="spellEnd"/>
      <w:r w:rsidR="006F75AC" w:rsidRPr="007576BA">
        <w:rPr>
          <w:rFonts w:ascii="David" w:hAnsi="David" w:cs="David"/>
          <w:sz w:val="24"/>
          <w:szCs w:val="24"/>
          <w:rtl/>
        </w:rPr>
        <w:t>, 5.5.99, עמ' 18, עמודה 3)</w:t>
      </w:r>
    </w:p>
    <w:p w:rsidR="006F75AC" w:rsidRPr="007576BA" w:rsidRDefault="004823F1" w:rsidP="001D03F4">
      <w:pPr>
        <w:spacing w:after="0" w:line="360" w:lineRule="auto"/>
        <w:jc w:val="both"/>
        <w:rPr>
          <w:rFonts w:ascii="David" w:hAnsi="David" w:cs="David"/>
          <w:sz w:val="24"/>
          <w:szCs w:val="24"/>
          <w:rtl/>
        </w:rPr>
      </w:pPr>
      <w:r w:rsidRPr="007576BA">
        <w:rPr>
          <w:rFonts w:ascii="David" w:hAnsi="David" w:cs="David" w:hint="cs"/>
          <w:sz w:val="24"/>
          <w:szCs w:val="24"/>
          <w:rtl/>
        </w:rPr>
        <w:t xml:space="preserve">הצירוף "גור אריה" הוא מטפורה למיטב הנוער. </w:t>
      </w:r>
    </w:p>
    <w:p w:rsidR="004823F1" w:rsidRPr="007576BA" w:rsidRDefault="004823F1" w:rsidP="001D03F4">
      <w:pPr>
        <w:spacing w:after="0" w:line="360" w:lineRule="auto"/>
        <w:jc w:val="both"/>
        <w:rPr>
          <w:rFonts w:ascii="David" w:hAnsi="David" w:cs="David"/>
          <w:sz w:val="24"/>
          <w:szCs w:val="24"/>
          <w:rtl/>
        </w:rPr>
      </w:pPr>
    </w:p>
    <w:p w:rsidR="007E5D09" w:rsidRPr="007576BA" w:rsidRDefault="001C672B" w:rsidP="001C672B">
      <w:pPr>
        <w:bidi w:val="0"/>
        <w:spacing w:after="0" w:line="360" w:lineRule="auto"/>
        <w:jc w:val="both"/>
        <w:rPr>
          <w:rFonts w:ascii="David" w:hAnsi="David" w:cs="David"/>
          <w:b/>
          <w:bCs/>
          <w:sz w:val="24"/>
          <w:szCs w:val="24"/>
        </w:rPr>
      </w:pPr>
      <w:r w:rsidRPr="007576BA">
        <w:rPr>
          <w:rFonts w:ascii="David" w:hAnsi="David" w:cs="David"/>
          <w:b/>
          <w:bCs/>
          <w:sz w:val="24"/>
          <w:szCs w:val="24"/>
        </w:rPr>
        <w:t>3</w:t>
      </w:r>
      <w:r w:rsidR="008A15D2" w:rsidRPr="007576BA">
        <w:rPr>
          <w:rFonts w:ascii="David" w:hAnsi="David" w:cs="David"/>
          <w:b/>
          <w:bCs/>
          <w:sz w:val="24"/>
          <w:szCs w:val="24"/>
        </w:rPr>
        <w:t xml:space="preserve">.1.3 </w:t>
      </w:r>
      <w:r w:rsidR="00383848" w:rsidRPr="007576BA">
        <w:rPr>
          <w:rFonts w:ascii="David" w:hAnsi="David" w:cs="David"/>
          <w:b/>
          <w:bCs/>
          <w:sz w:val="24"/>
          <w:szCs w:val="24"/>
        </w:rPr>
        <w:t>Trade Metaphors</w:t>
      </w:r>
    </w:p>
    <w:p w:rsidR="007E5D09" w:rsidRPr="007576BA" w:rsidRDefault="007E5D09" w:rsidP="007576BA">
      <w:pPr>
        <w:spacing w:after="0" w:line="360" w:lineRule="auto"/>
        <w:jc w:val="both"/>
        <w:rPr>
          <w:rFonts w:ascii="David" w:hAnsi="David" w:cs="David"/>
          <w:sz w:val="24"/>
          <w:szCs w:val="24"/>
          <w:rtl/>
        </w:rPr>
      </w:pPr>
      <w:r w:rsidRPr="007576BA">
        <w:rPr>
          <w:rFonts w:ascii="David" w:hAnsi="David" w:cs="David" w:hint="cs"/>
          <w:sz w:val="24"/>
          <w:szCs w:val="24"/>
          <w:rtl/>
        </w:rPr>
        <w:t xml:space="preserve">אפשר להתייחס למסחר כקרב עם השוק, שכן </w:t>
      </w:r>
      <w:r w:rsidR="00A853CE" w:rsidRPr="007576BA">
        <w:rPr>
          <w:rFonts w:ascii="David" w:hAnsi="David" w:cs="David" w:hint="cs"/>
          <w:sz w:val="24"/>
          <w:szCs w:val="24"/>
          <w:rtl/>
        </w:rPr>
        <w:t xml:space="preserve">הסוחר יוצא כל יום לעבודתו </w:t>
      </w:r>
      <w:r w:rsidRPr="007576BA">
        <w:rPr>
          <w:rFonts w:ascii="David" w:hAnsi="David" w:cs="David" w:hint="cs"/>
          <w:sz w:val="24"/>
          <w:szCs w:val="24"/>
          <w:rtl/>
        </w:rPr>
        <w:t xml:space="preserve"> </w:t>
      </w:r>
      <w:r w:rsidR="00C000F8" w:rsidRPr="007576BA">
        <w:rPr>
          <w:rFonts w:ascii="David" w:hAnsi="David" w:cs="David" w:hint="cs"/>
          <w:sz w:val="24"/>
          <w:szCs w:val="24"/>
          <w:rtl/>
        </w:rPr>
        <w:t>ו</w:t>
      </w:r>
      <w:r w:rsidRPr="007576BA">
        <w:rPr>
          <w:rFonts w:ascii="David" w:hAnsi="David" w:cs="David" w:hint="cs"/>
          <w:sz w:val="24"/>
          <w:szCs w:val="24"/>
          <w:rtl/>
        </w:rPr>
        <w:t>לקרב עם השוק. בעצם</w:t>
      </w:r>
      <w:r w:rsidR="00A853CE" w:rsidRPr="007576BA">
        <w:rPr>
          <w:rFonts w:ascii="David" w:hAnsi="David" w:cs="David" w:hint="cs"/>
          <w:sz w:val="24"/>
          <w:szCs w:val="24"/>
          <w:rtl/>
        </w:rPr>
        <w:t xml:space="preserve"> הוא במלחמה עם השוק</w:t>
      </w:r>
      <w:r w:rsidR="00C000F8" w:rsidRPr="007576BA">
        <w:rPr>
          <w:rFonts w:ascii="David" w:hAnsi="David" w:cs="David" w:hint="cs"/>
          <w:sz w:val="24"/>
          <w:szCs w:val="24"/>
          <w:rtl/>
        </w:rPr>
        <w:t xml:space="preserve">, שכן הוא צריך להתחשב בנתונים שונים המשפיעים על הרווח וההפסד שלו במסחר, כגון השער היציג של הדולר, ההיצע והביקוש, זמינות הסחורות המבוקשות </w:t>
      </w:r>
      <w:r w:rsidR="00385F5C" w:rsidRPr="007576BA">
        <w:rPr>
          <w:rFonts w:ascii="David" w:hAnsi="David" w:cs="David" w:hint="cs"/>
          <w:sz w:val="24"/>
          <w:szCs w:val="24"/>
          <w:rtl/>
        </w:rPr>
        <w:t>ועוד.</w:t>
      </w:r>
      <w:r w:rsidRPr="007576BA">
        <w:rPr>
          <w:rFonts w:ascii="David" w:hAnsi="David" w:cs="David" w:hint="cs"/>
          <w:sz w:val="24"/>
          <w:szCs w:val="24"/>
          <w:rtl/>
        </w:rPr>
        <w:t xml:space="preserve"> </w:t>
      </w:r>
      <w:r w:rsidR="00385F5C" w:rsidRPr="007576BA">
        <w:rPr>
          <w:rFonts w:ascii="David" w:hAnsi="David" w:cs="David" w:hint="cs"/>
          <w:sz w:val="24"/>
          <w:szCs w:val="24"/>
          <w:rtl/>
        </w:rPr>
        <w:t>אין פלא אפוא שהסוחר מסיים את יום הסחר כשהוא מותש כפי שלוחם מסיים את יום הלחימה</w:t>
      </w:r>
      <w:r w:rsidR="001B3C99" w:rsidRPr="007576BA">
        <w:rPr>
          <w:rFonts w:ascii="David" w:hAnsi="David" w:cs="David" w:hint="cs"/>
          <w:sz w:val="24"/>
          <w:szCs w:val="24"/>
          <w:rtl/>
        </w:rPr>
        <w:t>, ואין פלא שלפעמים הסוחר אומר "נהרגתי" היום בשוק</w:t>
      </w:r>
      <w:r w:rsidR="00385F5C" w:rsidRPr="007576BA">
        <w:rPr>
          <w:rFonts w:ascii="David" w:hAnsi="David" w:cs="David" w:hint="cs"/>
          <w:sz w:val="24"/>
          <w:szCs w:val="24"/>
          <w:rtl/>
        </w:rPr>
        <w:t>. חשיבה על מסחר כעל מלחמה גורמת להשקעת מאמץ יתר במסחר, שכן זלזול וחוסר מעש עלולים לגרום להפסדים בלתי הפיכים</w:t>
      </w:r>
      <w:r w:rsidR="007576BA" w:rsidRPr="007576BA">
        <w:rPr>
          <w:rFonts w:ascii="David" w:hAnsi="David" w:cs="David"/>
          <w:sz w:val="24"/>
          <w:szCs w:val="24"/>
        </w:rPr>
        <w:t xml:space="preserve"> 1998)</w:t>
      </w:r>
      <w:r w:rsidR="00385F5C" w:rsidRPr="007576BA">
        <w:rPr>
          <w:rFonts w:ascii="David" w:hAnsi="David" w:cs="David" w:hint="cs"/>
          <w:sz w:val="24"/>
          <w:szCs w:val="24"/>
          <w:rtl/>
        </w:rPr>
        <w:t xml:space="preserve"> </w:t>
      </w:r>
      <w:r w:rsidR="007576BA" w:rsidRPr="007576BA">
        <w:rPr>
          <w:rFonts w:asciiTheme="majorBidi" w:hAnsiTheme="majorBidi" w:cstheme="majorBidi"/>
          <w:sz w:val="24"/>
          <w:szCs w:val="24"/>
        </w:rPr>
        <w:t>(Roosevelt</w:t>
      </w:r>
      <w:r w:rsidR="007576BA" w:rsidRPr="007576BA">
        <w:rPr>
          <w:rFonts w:ascii="David" w:hAnsi="David" w:cs="David" w:hint="cs"/>
          <w:sz w:val="24"/>
          <w:szCs w:val="24"/>
          <w:rtl/>
        </w:rPr>
        <w:t xml:space="preserve">. </w:t>
      </w:r>
    </w:p>
    <w:p w:rsidR="00184AAE" w:rsidRPr="007576BA" w:rsidRDefault="005A12AB" w:rsidP="001D03F4">
      <w:pPr>
        <w:spacing w:after="0" w:line="360" w:lineRule="auto"/>
        <w:jc w:val="both"/>
        <w:rPr>
          <w:rFonts w:ascii="David" w:hAnsi="David" w:cs="David"/>
          <w:sz w:val="24"/>
          <w:szCs w:val="24"/>
          <w:rtl/>
        </w:rPr>
      </w:pPr>
      <w:r w:rsidRPr="007576BA">
        <w:rPr>
          <w:rFonts w:ascii="David" w:hAnsi="David" w:cs="David" w:hint="cs"/>
          <w:sz w:val="24"/>
          <w:szCs w:val="24"/>
          <w:rtl/>
        </w:rPr>
        <w:t xml:space="preserve">     אם הסוחר במלחמה עם השוק, ברור שהתחרות אינה שוויונית, שכן לשוק יש כוח יותר מהסוחר הבודד. בעצם לשוק יש יותר מודיעין בקרב </w:t>
      </w:r>
      <w:r w:rsidR="00AD5AB0" w:rsidRPr="007576BA">
        <w:rPr>
          <w:rFonts w:ascii="David" w:hAnsi="David" w:cs="David" w:hint="cs"/>
          <w:sz w:val="24"/>
          <w:szCs w:val="24"/>
          <w:rtl/>
        </w:rPr>
        <w:t>ובוודאי יותר כוחות בהשוואה ל</w:t>
      </w:r>
      <w:r w:rsidRPr="007576BA">
        <w:rPr>
          <w:rFonts w:ascii="David" w:hAnsi="David" w:cs="David" w:hint="cs"/>
          <w:sz w:val="24"/>
          <w:szCs w:val="24"/>
          <w:rtl/>
        </w:rPr>
        <w:t xml:space="preserve">סוחר הבודד. לא משנה כמה </w:t>
      </w:r>
      <w:r w:rsidR="00AD5AB0" w:rsidRPr="007576BA">
        <w:rPr>
          <w:rFonts w:ascii="David" w:hAnsi="David" w:cs="David" w:hint="cs"/>
          <w:sz w:val="24"/>
          <w:szCs w:val="24"/>
          <w:rtl/>
        </w:rPr>
        <w:t>ש</w:t>
      </w:r>
      <w:r w:rsidRPr="007576BA">
        <w:rPr>
          <w:rFonts w:ascii="David" w:hAnsi="David" w:cs="David" w:hint="cs"/>
          <w:sz w:val="24"/>
          <w:szCs w:val="24"/>
          <w:rtl/>
        </w:rPr>
        <w:t>אתה סוחר גדול</w:t>
      </w:r>
      <w:r w:rsidR="00AD5AB0" w:rsidRPr="007576BA">
        <w:rPr>
          <w:rFonts w:ascii="David" w:hAnsi="David" w:cs="David" w:hint="cs"/>
          <w:sz w:val="24"/>
          <w:szCs w:val="24"/>
          <w:rtl/>
        </w:rPr>
        <w:t xml:space="preserve">, אתה חלש בהשוואה לשוק. </w:t>
      </w:r>
      <w:r w:rsidR="005B46C1" w:rsidRPr="007576BA">
        <w:rPr>
          <w:rFonts w:ascii="David" w:hAnsi="David" w:cs="David" w:hint="cs"/>
          <w:sz w:val="24"/>
          <w:szCs w:val="24"/>
          <w:rtl/>
        </w:rPr>
        <w:t>כך גם א</w:t>
      </w:r>
      <w:r w:rsidR="00685FF1" w:rsidRPr="007576BA">
        <w:rPr>
          <w:rFonts w:ascii="David" w:hAnsi="David" w:cs="David" w:hint="cs"/>
          <w:sz w:val="24"/>
          <w:szCs w:val="24"/>
          <w:rtl/>
        </w:rPr>
        <w:t xml:space="preserve">ם מתייחסים לסוחרים האחרים כאויב, הסוחר הבודד מתחרה עם כל הסוחרים, וזו תחרות לא שוויונית. </w:t>
      </w:r>
    </w:p>
    <w:p w:rsidR="005A12AB" w:rsidRPr="007576BA" w:rsidRDefault="00184AAE" w:rsidP="007576BA">
      <w:pPr>
        <w:spacing w:after="0" w:line="360" w:lineRule="auto"/>
        <w:jc w:val="both"/>
        <w:rPr>
          <w:rFonts w:ascii="David" w:hAnsi="David" w:cs="David"/>
          <w:sz w:val="24"/>
          <w:szCs w:val="24"/>
          <w:rtl/>
        </w:rPr>
      </w:pPr>
      <w:r w:rsidRPr="007576BA">
        <w:rPr>
          <w:rFonts w:ascii="David" w:hAnsi="David" w:cs="David" w:hint="cs"/>
          <w:sz w:val="24"/>
          <w:szCs w:val="24"/>
          <w:rtl/>
        </w:rPr>
        <w:t xml:space="preserve">     המשא ומתן בין הצד הפלסטיני לבין הממשל הישראלי דומה למסחר, וכמו בכל מסחר יש רווח ויש הפסד. ערפאת מביע שאט נפש מההתנהלות הנצלנית של הממשל הישראלי במשא ומתן, שכן ממשל זה לא מוכן </w:t>
      </w:r>
      <w:r w:rsidR="00302A9F" w:rsidRPr="007576BA">
        <w:rPr>
          <w:rFonts w:ascii="David" w:hAnsi="David" w:cs="David" w:hint="cs"/>
          <w:sz w:val="24"/>
          <w:szCs w:val="24"/>
          <w:rtl/>
        </w:rPr>
        <w:t xml:space="preserve">לבצע </w:t>
      </w:r>
      <w:r w:rsidRPr="007576BA">
        <w:rPr>
          <w:rFonts w:ascii="David" w:hAnsi="David" w:cs="David" w:hint="cs"/>
          <w:sz w:val="24"/>
          <w:szCs w:val="24"/>
          <w:rtl/>
        </w:rPr>
        <w:t>וויתורים</w:t>
      </w:r>
      <w:r w:rsidR="00302A9F" w:rsidRPr="007576BA">
        <w:rPr>
          <w:rFonts w:ascii="David" w:hAnsi="David" w:cs="David" w:hint="cs"/>
          <w:sz w:val="24"/>
          <w:szCs w:val="24"/>
          <w:rtl/>
        </w:rPr>
        <w:t xml:space="preserve"> למען השגת השלום ומצפה מהצד הפלסטינים לבצע ויתורים כאלה, דבר שהופך את המשא ומתן </w:t>
      </w:r>
      <w:r w:rsidR="00113B6F" w:rsidRPr="007576BA">
        <w:rPr>
          <w:rFonts w:ascii="David" w:hAnsi="David" w:cs="David" w:hint="cs"/>
          <w:sz w:val="24"/>
          <w:szCs w:val="24"/>
          <w:rtl/>
        </w:rPr>
        <w:t>לעקר ובעל אופי לוחמני</w:t>
      </w:r>
      <w:r w:rsidR="007576BA" w:rsidRPr="007576BA">
        <w:rPr>
          <w:rFonts w:ascii="David" w:hAnsi="David" w:cs="David" w:hint="cs"/>
          <w:sz w:val="24"/>
          <w:szCs w:val="24"/>
          <w:rtl/>
        </w:rPr>
        <w:t xml:space="preserve"> </w:t>
      </w:r>
      <w:r w:rsidR="007576BA" w:rsidRPr="007576BA">
        <w:rPr>
          <w:rFonts w:ascii="David" w:hAnsi="David" w:cs="David"/>
          <w:sz w:val="24"/>
          <w:szCs w:val="24"/>
        </w:rPr>
        <w:t>(Roosevelt 1998)</w:t>
      </w:r>
      <w:r w:rsidR="007576BA" w:rsidRPr="007576BA">
        <w:rPr>
          <w:rFonts w:ascii="David" w:hAnsi="David" w:cs="David" w:hint="cs"/>
          <w:sz w:val="24"/>
          <w:szCs w:val="24"/>
          <w:rtl/>
        </w:rPr>
        <w:t xml:space="preserve">. </w:t>
      </w:r>
      <w:r w:rsidR="00113B6F" w:rsidRPr="007576BA">
        <w:rPr>
          <w:rFonts w:ascii="David" w:hAnsi="David" w:cs="David" w:hint="cs"/>
          <w:sz w:val="24"/>
          <w:szCs w:val="24"/>
          <w:rtl/>
        </w:rPr>
        <w:t xml:space="preserve"> </w:t>
      </w:r>
    </w:p>
    <w:p w:rsidR="007E5D09" w:rsidRPr="007576BA" w:rsidRDefault="007E5D09" w:rsidP="001D03F4">
      <w:pPr>
        <w:spacing w:after="0" w:line="360" w:lineRule="auto"/>
        <w:jc w:val="both"/>
        <w:rPr>
          <w:rFonts w:ascii="David" w:hAnsi="David" w:cs="David"/>
          <w:b/>
          <w:bCs/>
          <w:sz w:val="24"/>
          <w:szCs w:val="24"/>
          <w:rtl/>
        </w:rPr>
      </w:pPr>
    </w:p>
    <w:p w:rsidR="0066122E" w:rsidRPr="007576BA" w:rsidRDefault="00A456A8" w:rsidP="004823F1">
      <w:pPr>
        <w:spacing w:after="0" w:line="360" w:lineRule="auto"/>
        <w:jc w:val="both"/>
        <w:rPr>
          <w:rFonts w:ascii="David" w:hAnsi="David" w:cs="David"/>
          <w:sz w:val="24"/>
          <w:szCs w:val="24"/>
          <w:rtl/>
        </w:rPr>
      </w:pPr>
      <w:r w:rsidRPr="007576BA">
        <w:rPr>
          <w:rFonts w:ascii="David" w:hAnsi="David" w:cs="David" w:hint="cs"/>
          <w:sz w:val="24"/>
          <w:szCs w:val="24"/>
          <w:rtl/>
        </w:rPr>
        <w:t xml:space="preserve">1. </w:t>
      </w:r>
      <w:r w:rsidR="0066122E" w:rsidRPr="007576BA">
        <w:rPr>
          <w:rFonts w:ascii="David" w:hAnsi="David" w:cs="David"/>
          <w:sz w:val="24"/>
          <w:szCs w:val="24"/>
          <w:rtl/>
        </w:rPr>
        <w:t xml:space="preserve">העם הפלסטיני הוא היחיד שמשלם את </w:t>
      </w:r>
      <w:r w:rsidR="0066122E" w:rsidRPr="007576BA">
        <w:rPr>
          <w:rFonts w:ascii="David" w:hAnsi="David" w:cs="David"/>
          <w:b/>
          <w:bCs/>
          <w:sz w:val="24"/>
          <w:szCs w:val="24"/>
          <w:rtl/>
        </w:rPr>
        <w:t>מחיר</w:t>
      </w:r>
      <w:r w:rsidR="0066122E" w:rsidRPr="007576BA">
        <w:rPr>
          <w:rFonts w:ascii="David" w:hAnsi="David" w:cs="David"/>
          <w:sz w:val="24"/>
          <w:szCs w:val="24"/>
          <w:rtl/>
        </w:rPr>
        <w:t xml:space="preserve"> השלום. </w:t>
      </w:r>
      <w:r w:rsidR="0066122E" w:rsidRPr="007576BA">
        <w:rPr>
          <w:rFonts w:ascii="David" w:hAnsi="David" w:cs="David" w:hint="cs"/>
          <w:sz w:val="24"/>
          <w:szCs w:val="24"/>
          <w:rtl/>
        </w:rPr>
        <w:t xml:space="preserve">(עיתון </w:t>
      </w:r>
      <w:proofErr w:type="spellStart"/>
      <w:r w:rsidR="0066122E" w:rsidRPr="007576BA">
        <w:rPr>
          <w:rFonts w:ascii="David" w:hAnsi="David" w:cs="David" w:hint="cs"/>
          <w:sz w:val="24"/>
          <w:szCs w:val="24"/>
          <w:rtl/>
        </w:rPr>
        <w:t>אלחיאה</w:t>
      </w:r>
      <w:proofErr w:type="spellEnd"/>
      <w:r w:rsidR="0066122E" w:rsidRPr="007576BA">
        <w:rPr>
          <w:rFonts w:ascii="David" w:hAnsi="David" w:cs="David" w:hint="cs"/>
          <w:sz w:val="24"/>
          <w:szCs w:val="24"/>
          <w:rtl/>
        </w:rPr>
        <w:t xml:space="preserve"> </w:t>
      </w:r>
      <w:proofErr w:type="spellStart"/>
      <w:r w:rsidR="0066122E" w:rsidRPr="007576BA">
        <w:rPr>
          <w:rFonts w:ascii="David" w:hAnsi="David" w:cs="David" w:hint="cs"/>
          <w:sz w:val="24"/>
          <w:szCs w:val="24"/>
          <w:rtl/>
        </w:rPr>
        <w:t>אלג'דידה</w:t>
      </w:r>
      <w:proofErr w:type="spellEnd"/>
      <w:r w:rsidR="0066122E" w:rsidRPr="007576BA">
        <w:rPr>
          <w:rFonts w:ascii="David" w:hAnsi="David" w:cs="David" w:hint="cs"/>
          <w:sz w:val="24"/>
          <w:szCs w:val="24"/>
          <w:rtl/>
        </w:rPr>
        <w:t>, 4.6.96, עמ' 2, עמודה 7)</w:t>
      </w:r>
    </w:p>
    <w:p w:rsidR="0066122E" w:rsidRPr="007576BA" w:rsidRDefault="0066122E" w:rsidP="004823F1">
      <w:pPr>
        <w:spacing w:after="0" w:line="360" w:lineRule="auto"/>
        <w:jc w:val="both"/>
        <w:rPr>
          <w:rFonts w:ascii="David" w:hAnsi="David" w:cs="David"/>
          <w:sz w:val="24"/>
          <w:szCs w:val="24"/>
          <w:rtl/>
        </w:rPr>
      </w:pPr>
      <w:r w:rsidRPr="007576BA">
        <w:rPr>
          <w:rFonts w:ascii="David" w:hAnsi="David" w:cs="David" w:hint="cs"/>
          <w:sz w:val="24"/>
          <w:szCs w:val="24"/>
          <w:rtl/>
        </w:rPr>
        <w:t xml:space="preserve">תשלום מחיר כמטפורה לנתינה הגורמת </w:t>
      </w:r>
      <w:proofErr w:type="spellStart"/>
      <w:r w:rsidRPr="007576BA">
        <w:rPr>
          <w:rFonts w:ascii="David" w:hAnsi="David" w:cs="David" w:hint="cs"/>
          <w:sz w:val="24"/>
          <w:szCs w:val="24"/>
          <w:rtl/>
        </w:rPr>
        <w:t>ל</w:t>
      </w:r>
      <w:r w:rsidR="00A3594F" w:rsidRPr="007576BA">
        <w:rPr>
          <w:rFonts w:ascii="David" w:hAnsi="David" w:cs="David" w:hint="cs"/>
          <w:sz w:val="24"/>
          <w:szCs w:val="24"/>
          <w:rtl/>
        </w:rPr>
        <w:t>אבידה</w:t>
      </w:r>
      <w:proofErr w:type="spellEnd"/>
      <w:r w:rsidR="00A3594F" w:rsidRPr="007576BA">
        <w:rPr>
          <w:rFonts w:ascii="David" w:hAnsi="David" w:cs="David" w:hint="cs"/>
          <w:sz w:val="24"/>
          <w:szCs w:val="24"/>
          <w:rtl/>
        </w:rPr>
        <w:t xml:space="preserve"> בכסף או בנפש של הצד הנותן, שכן הפלסטינים סובלים מתנאי מחיה נוראים ומוכנים להגיש ויתורים מרחיקי לכת למען השלום, וזאת בניגוד לממשל הישראלי שאומנם חפץ בשלום, אך לא מוכן להגיש ויתורים משמעותיים למען השגתו. </w:t>
      </w:r>
      <w:r w:rsidRPr="007576BA">
        <w:rPr>
          <w:rFonts w:ascii="David" w:hAnsi="David" w:cs="David" w:hint="cs"/>
          <w:sz w:val="24"/>
          <w:szCs w:val="24"/>
          <w:rtl/>
        </w:rPr>
        <w:t xml:space="preserve"> </w:t>
      </w:r>
    </w:p>
    <w:p w:rsidR="00455020" w:rsidRPr="007576BA" w:rsidRDefault="00455020" w:rsidP="004823F1">
      <w:pPr>
        <w:spacing w:after="0" w:line="360" w:lineRule="auto"/>
        <w:jc w:val="both"/>
        <w:rPr>
          <w:rFonts w:ascii="David" w:hAnsi="David" w:cs="David"/>
          <w:sz w:val="24"/>
          <w:szCs w:val="24"/>
          <w:rtl/>
        </w:rPr>
      </w:pPr>
    </w:p>
    <w:p w:rsidR="002F3A95" w:rsidRPr="007576BA" w:rsidRDefault="001C672B" w:rsidP="001C672B">
      <w:pPr>
        <w:keepNext/>
        <w:bidi w:val="0"/>
        <w:adjustRightInd w:val="0"/>
        <w:spacing w:after="0" w:line="240" w:lineRule="auto"/>
        <w:rPr>
          <w:rFonts w:asciiTheme="majorBidi" w:hAnsiTheme="majorBidi" w:cstheme="majorBidi"/>
          <w:sz w:val="24"/>
          <w:szCs w:val="24"/>
        </w:rPr>
      </w:pPr>
      <w:r w:rsidRPr="007576BA">
        <w:rPr>
          <w:rFonts w:asciiTheme="majorBidi" w:hAnsiTheme="majorBidi" w:cstheme="majorBidi"/>
          <w:b/>
          <w:bCs/>
          <w:sz w:val="24"/>
          <w:szCs w:val="24"/>
        </w:rPr>
        <w:lastRenderedPageBreak/>
        <w:t>3</w:t>
      </w:r>
      <w:r w:rsidR="008A15D2" w:rsidRPr="007576BA">
        <w:rPr>
          <w:rFonts w:asciiTheme="majorBidi" w:hAnsiTheme="majorBidi" w:cstheme="majorBidi"/>
          <w:b/>
          <w:bCs/>
          <w:sz w:val="24"/>
          <w:szCs w:val="24"/>
        </w:rPr>
        <w:t xml:space="preserve">.1.4 </w:t>
      </w:r>
      <w:r w:rsidR="002F3A95" w:rsidRPr="007576BA">
        <w:rPr>
          <w:rFonts w:asciiTheme="majorBidi" w:hAnsiTheme="majorBidi" w:cstheme="majorBidi"/>
          <w:b/>
          <w:bCs/>
          <w:sz w:val="24"/>
          <w:szCs w:val="24"/>
        </w:rPr>
        <w:t>Military Metaphors</w:t>
      </w:r>
    </w:p>
    <w:p w:rsidR="002F3A95" w:rsidRPr="007576BA" w:rsidRDefault="002F3A95" w:rsidP="002F3A95">
      <w:pPr>
        <w:keepNext/>
        <w:bidi w:val="0"/>
        <w:adjustRightInd w:val="0"/>
        <w:spacing w:after="0" w:line="240" w:lineRule="auto"/>
        <w:rPr>
          <w:rFonts w:asciiTheme="majorBidi" w:hAnsiTheme="majorBidi" w:cstheme="majorBidi"/>
          <w:sz w:val="24"/>
          <w:szCs w:val="24"/>
        </w:rPr>
      </w:pPr>
    </w:p>
    <w:p w:rsidR="002F3A95" w:rsidRPr="007576BA" w:rsidRDefault="002F3A95" w:rsidP="00E15759">
      <w:pPr>
        <w:bidi w:val="0"/>
        <w:adjustRightInd w:val="0"/>
        <w:spacing w:after="0" w:line="240" w:lineRule="auto"/>
        <w:rPr>
          <w:rFonts w:asciiTheme="majorBidi" w:hAnsiTheme="majorBidi" w:cstheme="majorBidi"/>
          <w:sz w:val="24"/>
          <w:szCs w:val="24"/>
        </w:rPr>
      </w:pPr>
      <w:r w:rsidRPr="007576BA">
        <w:rPr>
          <w:rFonts w:asciiTheme="majorBidi" w:hAnsiTheme="majorBidi" w:cstheme="majorBidi"/>
          <w:sz w:val="24"/>
          <w:szCs w:val="24"/>
        </w:rPr>
        <w:t>The domain of war remains one of the most popular sources of metaphors in politics. This domain, in which political activities are perceived as war, is usually employed metaphorically for all types of hum</w:t>
      </w:r>
      <w:r w:rsidR="00E15759" w:rsidRPr="007576BA">
        <w:rPr>
          <w:rFonts w:asciiTheme="majorBidi" w:hAnsiTheme="majorBidi" w:cstheme="majorBidi"/>
          <w:sz w:val="24"/>
          <w:szCs w:val="24"/>
        </w:rPr>
        <w:t>an struggle and conflict (</w:t>
      </w:r>
      <w:proofErr w:type="spellStart"/>
      <w:r w:rsidR="00E15759" w:rsidRPr="007576BA">
        <w:rPr>
          <w:sz w:val="24"/>
          <w:szCs w:val="24"/>
        </w:rPr>
        <w:t>Ifeanyichukwu</w:t>
      </w:r>
      <w:proofErr w:type="spellEnd"/>
      <w:r w:rsidR="00E15759" w:rsidRPr="007576BA">
        <w:rPr>
          <w:sz w:val="24"/>
          <w:szCs w:val="24"/>
        </w:rPr>
        <w:t xml:space="preserve">, </w:t>
      </w:r>
      <w:proofErr w:type="spellStart"/>
      <w:r w:rsidR="00E15759" w:rsidRPr="007576BA">
        <w:rPr>
          <w:sz w:val="24"/>
          <w:szCs w:val="24"/>
        </w:rPr>
        <w:t>Kadiri</w:t>
      </w:r>
      <w:proofErr w:type="spellEnd"/>
      <w:r w:rsidR="00E15759" w:rsidRPr="007576BA">
        <w:rPr>
          <w:sz w:val="24"/>
          <w:szCs w:val="24"/>
        </w:rPr>
        <w:t>, Goodluck &amp; Blessing,</w:t>
      </w:r>
      <w:r w:rsidR="00E15759" w:rsidRPr="007576BA">
        <w:rPr>
          <w:rFonts w:asciiTheme="majorBidi" w:hAnsiTheme="majorBidi" w:cstheme="majorBidi"/>
          <w:sz w:val="24"/>
          <w:szCs w:val="24"/>
        </w:rPr>
        <w:t xml:space="preserve"> 2018, 95–96), For example, the metaphorical expression “war on terror” has been an integral element of American foreign policy since September 11, 2001, evidently reflecting the principal American strategy for defense against terror attacks (Silberstein 2002, 1–17).</w:t>
      </w:r>
    </w:p>
    <w:p w:rsidR="003C5B03" w:rsidRPr="007576BA" w:rsidRDefault="00E7549F" w:rsidP="00E7549F">
      <w:pPr>
        <w:adjustRightInd w:val="0"/>
        <w:spacing w:after="0" w:line="240" w:lineRule="auto"/>
        <w:jc w:val="both"/>
        <w:rPr>
          <w:rFonts w:asciiTheme="majorBidi" w:hAnsiTheme="majorBidi" w:cstheme="majorBidi"/>
          <w:sz w:val="24"/>
          <w:szCs w:val="24"/>
          <w:rtl/>
        </w:rPr>
      </w:pPr>
      <w:r w:rsidRPr="007576BA">
        <w:rPr>
          <w:rFonts w:asciiTheme="majorBidi" w:hAnsiTheme="majorBidi" w:cstheme="majorBidi" w:hint="cs"/>
          <w:sz w:val="24"/>
          <w:szCs w:val="24"/>
          <w:rtl/>
        </w:rPr>
        <w:t>המטפורה "צבא האבטלה</w:t>
      </w:r>
      <w:r w:rsidR="00A456A8" w:rsidRPr="007576BA">
        <w:rPr>
          <w:rFonts w:asciiTheme="majorBidi" w:hAnsiTheme="majorBidi" w:cstheme="majorBidi" w:hint="cs"/>
          <w:sz w:val="24"/>
          <w:szCs w:val="24"/>
          <w:rtl/>
        </w:rPr>
        <w:t xml:space="preserve"> </w:t>
      </w:r>
      <w:r w:rsidR="003C5B03" w:rsidRPr="007576BA">
        <w:rPr>
          <w:rFonts w:asciiTheme="majorBidi" w:hAnsiTheme="majorBidi" w:cstheme="majorBidi" w:hint="cs"/>
          <w:sz w:val="24"/>
          <w:szCs w:val="24"/>
          <w:rtl/>
        </w:rPr>
        <w:t xml:space="preserve">ממחישה את האבטלה הגועה אצל האוכלוסייה הפלסטינית, והיא תוצאה ישירה של הכיבוש הישראלי. </w:t>
      </w:r>
      <w:r w:rsidR="003C0ACC" w:rsidRPr="007576BA">
        <w:rPr>
          <w:rFonts w:asciiTheme="majorBidi" w:hAnsiTheme="majorBidi" w:cstheme="majorBidi" w:hint="cs"/>
          <w:sz w:val="24"/>
          <w:szCs w:val="24"/>
          <w:rtl/>
        </w:rPr>
        <w:t xml:space="preserve">הצירוף המטפורי "פעמון האזהרה" ממחיש את הסכנה של הכיבוש הישראלי הבלתי מרוסן המאיים להקים </w:t>
      </w:r>
      <w:r w:rsidRPr="007576BA">
        <w:rPr>
          <w:rFonts w:asciiTheme="majorBidi" w:hAnsiTheme="majorBidi" w:cstheme="majorBidi" w:hint="cs"/>
          <w:sz w:val="24"/>
          <w:szCs w:val="24"/>
          <w:rtl/>
        </w:rPr>
        <w:t>מחדש את בית המקדש</w:t>
      </w:r>
      <w:r w:rsidR="00335225" w:rsidRPr="007576BA">
        <w:rPr>
          <w:rFonts w:asciiTheme="majorBidi" w:hAnsiTheme="majorBidi" w:cstheme="majorBidi" w:hint="cs"/>
          <w:sz w:val="24"/>
          <w:szCs w:val="24"/>
          <w:rtl/>
        </w:rPr>
        <w:t xml:space="preserve"> </w:t>
      </w:r>
      <w:r w:rsidRPr="007576BA">
        <w:rPr>
          <w:rFonts w:asciiTheme="majorBidi" w:hAnsiTheme="majorBidi" w:cstheme="majorBidi" w:hint="cs"/>
          <w:sz w:val="24"/>
          <w:szCs w:val="24"/>
          <w:rtl/>
        </w:rPr>
        <w:t>בירושלים ועל אדמה</w:t>
      </w:r>
      <w:r w:rsidR="00335225" w:rsidRPr="007576BA">
        <w:rPr>
          <w:rFonts w:asciiTheme="majorBidi" w:hAnsiTheme="majorBidi" w:cstheme="majorBidi" w:hint="cs"/>
          <w:sz w:val="24"/>
          <w:szCs w:val="24"/>
          <w:rtl/>
        </w:rPr>
        <w:t xml:space="preserve"> פלסטינית במזרח ירושלים. </w:t>
      </w:r>
      <w:r w:rsidR="00641788" w:rsidRPr="007576BA">
        <w:rPr>
          <w:rFonts w:asciiTheme="majorBidi" w:hAnsiTheme="majorBidi" w:cstheme="majorBidi" w:hint="cs"/>
          <w:sz w:val="24"/>
          <w:szCs w:val="24"/>
          <w:rtl/>
        </w:rPr>
        <w:t>הפצעים הישנים חדשים הם מטפורה לכאב המתמשך הנ</w:t>
      </w:r>
      <w:r w:rsidRPr="007576BA">
        <w:rPr>
          <w:rFonts w:asciiTheme="majorBidi" w:hAnsiTheme="majorBidi" w:cstheme="majorBidi" w:hint="cs"/>
          <w:sz w:val="24"/>
          <w:szCs w:val="24"/>
          <w:rtl/>
        </w:rPr>
        <w:t>ובע מהתעלומות של הממשל הישראלי מ</w:t>
      </w:r>
      <w:r w:rsidR="00641788" w:rsidRPr="007576BA">
        <w:rPr>
          <w:rFonts w:asciiTheme="majorBidi" w:hAnsiTheme="majorBidi" w:cstheme="majorBidi" w:hint="cs"/>
          <w:sz w:val="24"/>
          <w:szCs w:val="24"/>
          <w:rtl/>
        </w:rPr>
        <w:t xml:space="preserve">החלטת האו"ם ולרמיסתן. </w:t>
      </w:r>
      <w:r w:rsidR="00E94013" w:rsidRPr="007576BA">
        <w:rPr>
          <w:rFonts w:asciiTheme="majorBidi" w:hAnsiTheme="majorBidi" w:cstheme="majorBidi" w:hint="cs"/>
          <w:sz w:val="24"/>
          <w:szCs w:val="24"/>
          <w:rtl/>
        </w:rPr>
        <w:t xml:space="preserve"> הצירוף המטפורי "אופציה </w:t>
      </w:r>
      <w:r w:rsidR="00623BEB" w:rsidRPr="007576BA">
        <w:rPr>
          <w:rFonts w:asciiTheme="majorBidi" w:hAnsiTheme="majorBidi" w:cstheme="majorBidi" w:hint="cs"/>
          <w:sz w:val="24"/>
          <w:szCs w:val="24"/>
          <w:rtl/>
        </w:rPr>
        <w:t xml:space="preserve">אסטרטגית" </w:t>
      </w:r>
      <w:r w:rsidRPr="007576BA">
        <w:rPr>
          <w:rFonts w:asciiTheme="majorBidi" w:hAnsiTheme="majorBidi" w:cstheme="majorBidi" w:hint="cs"/>
          <w:sz w:val="24"/>
          <w:szCs w:val="24"/>
          <w:rtl/>
        </w:rPr>
        <w:t xml:space="preserve">ממחיש את הנכונות של הצד הפלסטיני לחדש את המשא ומתן בכל עת. הצירוף המטפורי "פצעים ישנים-חדשים" מדגיש את האכזבה המתמדת של הצד הפלסטיני </w:t>
      </w:r>
      <w:r w:rsidR="0053523A" w:rsidRPr="007576BA">
        <w:rPr>
          <w:rFonts w:asciiTheme="majorBidi" w:hAnsiTheme="majorBidi" w:cstheme="majorBidi" w:hint="cs"/>
          <w:sz w:val="24"/>
          <w:szCs w:val="24"/>
          <w:rtl/>
        </w:rPr>
        <w:t xml:space="preserve">מהתנהלות הממשל הישראלי ובמיוחד יישום החלטות האו"ם. </w:t>
      </w:r>
    </w:p>
    <w:p w:rsidR="00445A75" w:rsidRPr="007576BA" w:rsidRDefault="00445A75" w:rsidP="002F3A95">
      <w:pPr>
        <w:bidi w:val="0"/>
        <w:spacing w:after="0" w:line="360" w:lineRule="auto"/>
        <w:jc w:val="both"/>
        <w:rPr>
          <w:rFonts w:ascii="David" w:hAnsi="David" w:cs="David"/>
          <w:color w:val="FF0000"/>
          <w:sz w:val="24"/>
          <w:szCs w:val="24"/>
        </w:rPr>
      </w:pPr>
    </w:p>
    <w:p w:rsidR="00B87EEC" w:rsidRPr="007576BA" w:rsidRDefault="008A15D2" w:rsidP="00B87EEC">
      <w:pPr>
        <w:spacing w:after="0" w:line="360" w:lineRule="auto"/>
        <w:jc w:val="both"/>
        <w:rPr>
          <w:rFonts w:ascii="David" w:hAnsi="David" w:cs="David"/>
          <w:sz w:val="24"/>
          <w:szCs w:val="24"/>
          <w:rtl/>
        </w:rPr>
      </w:pPr>
      <w:r w:rsidRPr="007576BA">
        <w:rPr>
          <w:rFonts w:ascii="David" w:hAnsi="David" w:cs="David" w:hint="cs"/>
          <w:sz w:val="24"/>
          <w:szCs w:val="24"/>
          <w:rtl/>
        </w:rPr>
        <w:t xml:space="preserve">1. </w:t>
      </w:r>
      <w:r w:rsidR="00455020" w:rsidRPr="007576BA">
        <w:rPr>
          <w:rFonts w:ascii="David" w:hAnsi="David" w:cs="David"/>
          <w:sz w:val="24"/>
          <w:szCs w:val="24"/>
          <w:rtl/>
        </w:rPr>
        <w:t xml:space="preserve">הצטרפות מאה אלף </w:t>
      </w:r>
      <w:r w:rsidR="00E81F54" w:rsidRPr="007576BA">
        <w:rPr>
          <w:rFonts w:ascii="David" w:hAnsi="David" w:cs="David" w:hint="cs"/>
          <w:sz w:val="24"/>
          <w:szCs w:val="24"/>
          <w:rtl/>
        </w:rPr>
        <w:t>פ</w:t>
      </w:r>
      <w:r w:rsidR="00455020" w:rsidRPr="007576BA">
        <w:rPr>
          <w:rFonts w:ascii="David" w:hAnsi="David" w:cs="David"/>
          <w:sz w:val="24"/>
          <w:szCs w:val="24"/>
          <w:rtl/>
        </w:rPr>
        <w:t>ועלים חדשים ל</w:t>
      </w:r>
      <w:r w:rsidR="00455020" w:rsidRPr="007576BA">
        <w:rPr>
          <w:rFonts w:ascii="David" w:hAnsi="David" w:cs="David"/>
          <w:b/>
          <w:bCs/>
          <w:sz w:val="24"/>
          <w:szCs w:val="24"/>
          <w:rtl/>
        </w:rPr>
        <w:t>צבא</w:t>
      </w:r>
      <w:r w:rsidR="00455020" w:rsidRPr="007576BA">
        <w:rPr>
          <w:rFonts w:ascii="David" w:hAnsi="David" w:cs="David"/>
          <w:sz w:val="24"/>
          <w:szCs w:val="24"/>
          <w:rtl/>
        </w:rPr>
        <w:t xml:space="preserve"> האבטלה הגדול. </w:t>
      </w:r>
      <w:r w:rsidR="00E81F54" w:rsidRPr="007576BA">
        <w:rPr>
          <w:rFonts w:ascii="David" w:hAnsi="David" w:cs="David" w:hint="cs"/>
          <w:sz w:val="24"/>
          <w:szCs w:val="24"/>
          <w:rtl/>
        </w:rPr>
        <w:t>(</w:t>
      </w:r>
      <w:r w:rsidR="00455020" w:rsidRPr="007576BA">
        <w:rPr>
          <w:rFonts w:ascii="David" w:hAnsi="David" w:cs="David"/>
          <w:sz w:val="24"/>
          <w:szCs w:val="24"/>
          <w:rtl/>
        </w:rPr>
        <w:t xml:space="preserve">עיתון </w:t>
      </w:r>
      <w:proofErr w:type="spellStart"/>
      <w:r w:rsidR="00455020" w:rsidRPr="007576BA">
        <w:rPr>
          <w:rFonts w:ascii="David" w:hAnsi="David" w:cs="David"/>
          <w:sz w:val="24"/>
          <w:szCs w:val="24"/>
          <w:rtl/>
        </w:rPr>
        <w:t>אלקדס</w:t>
      </w:r>
      <w:proofErr w:type="spellEnd"/>
      <w:r w:rsidR="00E81F54" w:rsidRPr="007576BA">
        <w:rPr>
          <w:rFonts w:ascii="David" w:hAnsi="David" w:cs="David" w:hint="cs"/>
          <w:sz w:val="24"/>
          <w:szCs w:val="24"/>
          <w:rtl/>
        </w:rPr>
        <w:t xml:space="preserve">, </w:t>
      </w:r>
      <w:r w:rsidR="00B87EEC" w:rsidRPr="007576BA">
        <w:rPr>
          <w:rFonts w:ascii="David" w:hAnsi="David" w:cs="David" w:hint="cs"/>
          <w:sz w:val="24"/>
          <w:szCs w:val="24"/>
          <w:rtl/>
        </w:rPr>
        <w:t xml:space="preserve">14.3.96, עמ' 19, </w:t>
      </w:r>
      <w:r w:rsidR="00455020" w:rsidRPr="007576BA">
        <w:rPr>
          <w:rFonts w:ascii="David" w:hAnsi="David" w:cs="David"/>
          <w:sz w:val="24"/>
          <w:szCs w:val="24"/>
          <w:rtl/>
        </w:rPr>
        <w:t>עמודה</w:t>
      </w:r>
      <w:r w:rsidR="00B87EEC" w:rsidRPr="007576BA">
        <w:rPr>
          <w:rFonts w:ascii="David" w:hAnsi="David" w:cs="David" w:hint="cs"/>
          <w:sz w:val="24"/>
          <w:szCs w:val="24"/>
          <w:rtl/>
        </w:rPr>
        <w:t xml:space="preserve"> 6) </w:t>
      </w:r>
    </w:p>
    <w:p w:rsidR="00B87EEC" w:rsidRPr="007576BA" w:rsidRDefault="00B87EEC" w:rsidP="00B87EEC">
      <w:pPr>
        <w:spacing w:after="0" w:line="360" w:lineRule="auto"/>
        <w:jc w:val="both"/>
        <w:rPr>
          <w:rFonts w:ascii="David" w:hAnsi="David" w:cs="David"/>
          <w:sz w:val="24"/>
          <w:szCs w:val="24"/>
          <w:rtl/>
        </w:rPr>
      </w:pPr>
      <w:r w:rsidRPr="007576BA">
        <w:rPr>
          <w:rFonts w:ascii="David" w:hAnsi="David" w:cs="David" w:hint="cs"/>
          <w:sz w:val="24"/>
          <w:szCs w:val="24"/>
          <w:rtl/>
        </w:rPr>
        <w:t xml:space="preserve">צבא האבטלה כמטפורה היפרבולית להבעת מספר גדול מאוד של מובטלים. מספרן של המובטלים במציאות הוא בוודאי קטן יותר. </w:t>
      </w:r>
    </w:p>
    <w:p w:rsidR="00B87EEC" w:rsidRPr="007576BA" w:rsidRDefault="008A15D2" w:rsidP="00B87EEC">
      <w:pPr>
        <w:spacing w:after="0" w:line="360" w:lineRule="auto"/>
        <w:jc w:val="both"/>
        <w:rPr>
          <w:rFonts w:ascii="David" w:hAnsi="David" w:cs="David"/>
          <w:sz w:val="24"/>
          <w:szCs w:val="24"/>
          <w:rtl/>
        </w:rPr>
      </w:pPr>
      <w:r w:rsidRPr="007576BA">
        <w:rPr>
          <w:rFonts w:ascii="David" w:hAnsi="David" w:cs="David" w:hint="cs"/>
          <w:sz w:val="24"/>
          <w:szCs w:val="24"/>
          <w:rtl/>
        </w:rPr>
        <w:t xml:space="preserve">2. </w:t>
      </w:r>
      <w:r w:rsidR="00B87EEC" w:rsidRPr="007576BA">
        <w:rPr>
          <w:rFonts w:ascii="David" w:hAnsi="David" w:cs="David"/>
          <w:sz w:val="24"/>
          <w:szCs w:val="24"/>
          <w:rtl/>
        </w:rPr>
        <w:t xml:space="preserve">אחיזתנו העקרונית, היציבה והתמידית בשלום ובמשא ומתן היא </w:t>
      </w:r>
      <w:r w:rsidR="00B87EEC" w:rsidRPr="007576BA">
        <w:rPr>
          <w:rFonts w:ascii="David" w:hAnsi="David" w:cs="David"/>
          <w:b/>
          <w:bCs/>
          <w:sz w:val="24"/>
          <w:szCs w:val="24"/>
          <w:rtl/>
        </w:rPr>
        <w:t>אופציה</w:t>
      </w:r>
      <w:r w:rsidR="00B87EEC" w:rsidRPr="007576BA">
        <w:rPr>
          <w:rFonts w:ascii="David" w:hAnsi="David" w:cs="David"/>
          <w:sz w:val="24"/>
          <w:szCs w:val="24"/>
          <w:rtl/>
        </w:rPr>
        <w:t xml:space="preserve"> </w:t>
      </w:r>
      <w:r w:rsidR="00B87EEC" w:rsidRPr="007576BA">
        <w:rPr>
          <w:rFonts w:ascii="David" w:hAnsi="David" w:cs="David"/>
          <w:b/>
          <w:bCs/>
          <w:sz w:val="24"/>
          <w:szCs w:val="24"/>
          <w:rtl/>
        </w:rPr>
        <w:t>אסטרטגית</w:t>
      </w:r>
      <w:r w:rsidR="00B87EEC" w:rsidRPr="007576BA">
        <w:rPr>
          <w:rFonts w:ascii="David" w:hAnsi="David" w:cs="David"/>
          <w:sz w:val="24"/>
          <w:szCs w:val="24"/>
          <w:rtl/>
        </w:rPr>
        <w:t xml:space="preserve"> שאין נסיגה ממנה. </w:t>
      </w:r>
    </w:p>
    <w:p w:rsidR="00B87EEC" w:rsidRPr="007576BA" w:rsidRDefault="00B87EEC" w:rsidP="00B87EEC">
      <w:pPr>
        <w:spacing w:after="0" w:line="360" w:lineRule="auto"/>
        <w:jc w:val="both"/>
        <w:rPr>
          <w:rFonts w:ascii="David" w:hAnsi="David" w:cs="David"/>
          <w:sz w:val="24"/>
          <w:szCs w:val="24"/>
          <w:rtl/>
        </w:rPr>
      </w:pPr>
      <w:r w:rsidRPr="007576BA">
        <w:rPr>
          <w:rFonts w:ascii="David" w:hAnsi="David" w:cs="David"/>
          <w:sz w:val="24"/>
          <w:szCs w:val="24"/>
          <w:rtl/>
        </w:rPr>
        <w:t xml:space="preserve">הצירוף "אופציה אסטרטגית" הוא מטפורה לפעולה דיפלומטית של ניהול משא ומתן. </w:t>
      </w:r>
      <w:r w:rsidR="000A01CD" w:rsidRPr="007576BA">
        <w:rPr>
          <w:rFonts w:ascii="David" w:hAnsi="David" w:cs="David" w:hint="cs"/>
          <w:sz w:val="24"/>
          <w:szCs w:val="24"/>
          <w:rtl/>
        </w:rPr>
        <w:t xml:space="preserve">(עיתון </w:t>
      </w:r>
      <w:proofErr w:type="spellStart"/>
      <w:r w:rsidR="000A01CD" w:rsidRPr="007576BA">
        <w:rPr>
          <w:rFonts w:ascii="David" w:hAnsi="David" w:cs="David" w:hint="cs"/>
          <w:sz w:val="24"/>
          <w:szCs w:val="24"/>
          <w:rtl/>
        </w:rPr>
        <w:t>אלקדס</w:t>
      </w:r>
      <w:proofErr w:type="spellEnd"/>
      <w:r w:rsidR="000A01CD" w:rsidRPr="007576BA">
        <w:rPr>
          <w:rFonts w:ascii="David" w:hAnsi="David" w:cs="David" w:hint="cs"/>
          <w:sz w:val="24"/>
          <w:szCs w:val="24"/>
          <w:rtl/>
        </w:rPr>
        <w:t>, 3.6.97, עמ' 23, עמודה 4)</w:t>
      </w:r>
    </w:p>
    <w:p w:rsidR="000A01CD" w:rsidRPr="007576BA" w:rsidRDefault="008A15D2" w:rsidP="00B87EEC">
      <w:pPr>
        <w:spacing w:after="0" w:line="360" w:lineRule="auto"/>
        <w:jc w:val="both"/>
        <w:rPr>
          <w:rFonts w:ascii="David" w:hAnsi="David" w:cs="David"/>
          <w:sz w:val="24"/>
          <w:szCs w:val="24"/>
          <w:rtl/>
        </w:rPr>
      </w:pPr>
      <w:r w:rsidRPr="007576BA">
        <w:rPr>
          <w:rFonts w:ascii="David" w:hAnsi="David" w:cs="David" w:hint="cs"/>
          <w:sz w:val="24"/>
          <w:szCs w:val="24"/>
          <w:rtl/>
        </w:rPr>
        <w:t xml:space="preserve">3. </w:t>
      </w:r>
      <w:r w:rsidR="000A01CD" w:rsidRPr="007576BA">
        <w:rPr>
          <w:rFonts w:ascii="David" w:hAnsi="David" w:cs="David"/>
          <w:sz w:val="24"/>
          <w:szCs w:val="24"/>
          <w:rtl/>
        </w:rPr>
        <w:t>אצלצל ב</w:t>
      </w:r>
      <w:r w:rsidR="000A01CD" w:rsidRPr="007576BA">
        <w:rPr>
          <w:rFonts w:ascii="David" w:hAnsi="David" w:cs="David"/>
          <w:b/>
          <w:bCs/>
          <w:sz w:val="24"/>
          <w:szCs w:val="24"/>
          <w:rtl/>
        </w:rPr>
        <w:t xml:space="preserve">פעמון האזעקה </w:t>
      </w:r>
      <w:r w:rsidR="000A01CD" w:rsidRPr="007576BA">
        <w:rPr>
          <w:rFonts w:ascii="David" w:hAnsi="David" w:cs="David"/>
          <w:sz w:val="24"/>
          <w:szCs w:val="24"/>
          <w:rtl/>
        </w:rPr>
        <w:t xml:space="preserve">מפני המזימה להקים את בית המקדש. </w:t>
      </w:r>
      <w:r w:rsidR="009B7106" w:rsidRPr="007576BA">
        <w:rPr>
          <w:rFonts w:ascii="David" w:hAnsi="David" w:cs="David" w:hint="cs"/>
          <w:sz w:val="24"/>
          <w:szCs w:val="24"/>
          <w:rtl/>
        </w:rPr>
        <w:t xml:space="preserve">(עיתון </w:t>
      </w:r>
      <w:proofErr w:type="spellStart"/>
      <w:r w:rsidR="009B7106" w:rsidRPr="007576BA">
        <w:rPr>
          <w:rFonts w:ascii="David" w:hAnsi="David" w:cs="David" w:hint="cs"/>
          <w:sz w:val="24"/>
          <w:szCs w:val="24"/>
          <w:rtl/>
        </w:rPr>
        <w:t>אלקדס</w:t>
      </w:r>
      <w:proofErr w:type="spellEnd"/>
      <w:r w:rsidR="009B7106" w:rsidRPr="007576BA">
        <w:rPr>
          <w:rFonts w:ascii="David" w:hAnsi="David" w:cs="David" w:hint="cs"/>
          <w:sz w:val="24"/>
          <w:szCs w:val="24"/>
          <w:rtl/>
        </w:rPr>
        <w:t>, 10.12.97, עמ' 19, עמודה 7)</w:t>
      </w:r>
    </w:p>
    <w:p w:rsidR="009B7106" w:rsidRPr="007576BA" w:rsidRDefault="009B7106" w:rsidP="00B87EEC">
      <w:pPr>
        <w:spacing w:after="0" w:line="360" w:lineRule="auto"/>
        <w:jc w:val="both"/>
        <w:rPr>
          <w:rFonts w:ascii="David" w:hAnsi="David" w:cs="David"/>
          <w:sz w:val="24"/>
          <w:szCs w:val="24"/>
          <w:rtl/>
        </w:rPr>
      </w:pPr>
      <w:r w:rsidRPr="007576BA">
        <w:rPr>
          <w:rFonts w:ascii="David" w:hAnsi="David" w:cs="David" w:hint="cs"/>
          <w:sz w:val="24"/>
          <w:szCs w:val="24"/>
          <w:rtl/>
        </w:rPr>
        <w:t>הצירוף</w:t>
      </w:r>
      <w:r w:rsidR="00A63A13" w:rsidRPr="007576BA">
        <w:rPr>
          <w:rFonts w:ascii="David" w:hAnsi="David" w:cs="David" w:hint="cs"/>
          <w:sz w:val="24"/>
          <w:szCs w:val="24"/>
          <w:rtl/>
        </w:rPr>
        <w:t xml:space="preserve"> "פעמון האזעקה" מתפקד כמטפורה לאזהרה. </w:t>
      </w:r>
    </w:p>
    <w:p w:rsidR="00A63A13" w:rsidRPr="007576BA" w:rsidRDefault="008A15D2" w:rsidP="00B87EEC">
      <w:pPr>
        <w:spacing w:after="0" w:line="360" w:lineRule="auto"/>
        <w:jc w:val="both"/>
        <w:rPr>
          <w:rFonts w:ascii="David" w:hAnsi="David" w:cs="David"/>
          <w:sz w:val="24"/>
          <w:szCs w:val="24"/>
          <w:rtl/>
        </w:rPr>
      </w:pPr>
      <w:r w:rsidRPr="007576BA">
        <w:rPr>
          <w:rFonts w:ascii="David" w:hAnsi="David" w:cs="David" w:hint="cs"/>
          <w:sz w:val="24"/>
          <w:szCs w:val="24"/>
          <w:rtl/>
        </w:rPr>
        <w:t xml:space="preserve">4. </w:t>
      </w:r>
      <w:r w:rsidR="00A63A13" w:rsidRPr="007576BA">
        <w:rPr>
          <w:rFonts w:ascii="David" w:hAnsi="David" w:cs="David"/>
          <w:sz w:val="24"/>
          <w:szCs w:val="24"/>
          <w:rtl/>
        </w:rPr>
        <w:t xml:space="preserve">ופתח הרבה </w:t>
      </w:r>
      <w:r w:rsidR="00A63A13" w:rsidRPr="007576BA">
        <w:rPr>
          <w:rFonts w:ascii="David" w:hAnsi="David" w:cs="David"/>
          <w:b/>
          <w:bCs/>
          <w:sz w:val="24"/>
          <w:szCs w:val="24"/>
          <w:rtl/>
        </w:rPr>
        <w:t>פצעים ישנים</w:t>
      </w:r>
      <w:r w:rsidR="00A63A13" w:rsidRPr="007576BA">
        <w:rPr>
          <w:rFonts w:ascii="David" w:hAnsi="David" w:cs="David"/>
          <w:sz w:val="24"/>
          <w:szCs w:val="24"/>
          <w:rtl/>
        </w:rPr>
        <w:t>-</w:t>
      </w:r>
      <w:r w:rsidR="00A63A13" w:rsidRPr="007576BA">
        <w:rPr>
          <w:rFonts w:ascii="David" w:hAnsi="David" w:cs="David"/>
          <w:b/>
          <w:bCs/>
          <w:sz w:val="24"/>
          <w:szCs w:val="24"/>
          <w:rtl/>
        </w:rPr>
        <w:t>חדשים</w:t>
      </w:r>
      <w:r w:rsidR="00A63A13" w:rsidRPr="007576BA">
        <w:rPr>
          <w:rFonts w:ascii="David" w:hAnsi="David" w:cs="David"/>
          <w:sz w:val="24"/>
          <w:szCs w:val="24"/>
          <w:rtl/>
        </w:rPr>
        <w:t xml:space="preserve"> ובמיוחד מה שקשור ליישום החלטות האו"ם. (עיתון </w:t>
      </w:r>
      <w:proofErr w:type="spellStart"/>
      <w:r w:rsidR="00A63A13" w:rsidRPr="007576BA">
        <w:rPr>
          <w:rFonts w:ascii="David" w:hAnsi="David" w:cs="David"/>
          <w:sz w:val="24"/>
          <w:szCs w:val="24"/>
          <w:rtl/>
        </w:rPr>
        <w:t>אלשעב</w:t>
      </w:r>
      <w:proofErr w:type="spellEnd"/>
      <w:r w:rsidR="00A63A13" w:rsidRPr="007576BA">
        <w:rPr>
          <w:rFonts w:ascii="David" w:hAnsi="David" w:cs="David"/>
          <w:sz w:val="24"/>
          <w:szCs w:val="24"/>
          <w:rtl/>
        </w:rPr>
        <w:t>, 16.3.98, עמ' 15, עמודה 4)</w:t>
      </w:r>
    </w:p>
    <w:p w:rsidR="00A63A13" w:rsidRPr="007576BA" w:rsidRDefault="004F6332" w:rsidP="00B87EEC">
      <w:pPr>
        <w:spacing w:after="0" w:line="360" w:lineRule="auto"/>
        <w:jc w:val="both"/>
        <w:rPr>
          <w:rFonts w:ascii="David" w:hAnsi="David" w:cs="David"/>
          <w:sz w:val="24"/>
          <w:szCs w:val="24"/>
          <w:rtl/>
        </w:rPr>
      </w:pPr>
      <w:r w:rsidRPr="007576BA">
        <w:rPr>
          <w:rFonts w:ascii="David" w:hAnsi="David" w:cs="David" w:hint="cs"/>
          <w:sz w:val="24"/>
          <w:szCs w:val="24"/>
          <w:rtl/>
        </w:rPr>
        <w:t xml:space="preserve">הפצעים הישנים-חדשים הם מטפורה לעניינים מדיניים רעים. </w:t>
      </w:r>
    </w:p>
    <w:p w:rsidR="001005D5" w:rsidRPr="007576BA" w:rsidRDefault="001005D5" w:rsidP="00B87EEC">
      <w:pPr>
        <w:spacing w:after="0" w:line="360" w:lineRule="auto"/>
        <w:jc w:val="both"/>
        <w:rPr>
          <w:rFonts w:ascii="David" w:hAnsi="David" w:cs="David"/>
          <w:sz w:val="24"/>
          <w:szCs w:val="24"/>
          <w:rtl/>
        </w:rPr>
      </w:pPr>
    </w:p>
    <w:p w:rsidR="007D78A4" w:rsidRPr="007576BA" w:rsidRDefault="001C672B" w:rsidP="001C672B">
      <w:pPr>
        <w:bidi w:val="0"/>
        <w:adjustRightInd w:val="0"/>
        <w:spacing w:after="0" w:line="240" w:lineRule="auto"/>
        <w:contextualSpacing/>
        <w:rPr>
          <w:rFonts w:asciiTheme="majorBidi" w:hAnsiTheme="majorBidi" w:cstheme="majorBidi"/>
          <w:b/>
          <w:bCs/>
          <w:sz w:val="24"/>
          <w:szCs w:val="24"/>
          <w:rtl/>
        </w:rPr>
      </w:pPr>
      <w:r w:rsidRPr="007576BA">
        <w:rPr>
          <w:rFonts w:asciiTheme="majorBidi" w:hAnsiTheme="majorBidi" w:cstheme="majorBidi"/>
          <w:b/>
          <w:bCs/>
          <w:sz w:val="24"/>
          <w:szCs w:val="24"/>
        </w:rPr>
        <w:t>3</w:t>
      </w:r>
      <w:r w:rsidR="008A15D2" w:rsidRPr="007576BA">
        <w:rPr>
          <w:rFonts w:asciiTheme="majorBidi" w:hAnsiTheme="majorBidi" w:cstheme="majorBidi"/>
          <w:b/>
          <w:bCs/>
          <w:sz w:val="24"/>
          <w:szCs w:val="24"/>
        </w:rPr>
        <w:t xml:space="preserve">.1.5 </w:t>
      </w:r>
      <w:r w:rsidR="007D78A4" w:rsidRPr="007576BA">
        <w:rPr>
          <w:rFonts w:asciiTheme="majorBidi" w:hAnsiTheme="majorBidi" w:cstheme="majorBidi"/>
          <w:b/>
          <w:bCs/>
          <w:sz w:val="24"/>
          <w:szCs w:val="24"/>
        </w:rPr>
        <w:t xml:space="preserve">Travel Metaphors </w:t>
      </w:r>
    </w:p>
    <w:p w:rsidR="007D78A4" w:rsidRPr="007576BA" w:rsidRDefault="007D78A4" w:rsidP="007D78A4">
      <w:pPr>
        <w:bidi w:val="0"/>
        <w:spacing w:after="0" w:line="360" w:lineRule="auto"/>
        <w:jc w:val="both"/>
        <w:rPr>
          <w:rFonts w:ascii="David" w:hAnsi="David" w:cs="David"/>
          <w:sz w:val="24"/>
          <w:szCs w:val="24"/>
        </w:rPr>
      </w:pPr>
    </w:p>
    <w:p w:rsidR="007D78A4" w:rsidRPr="007576BA" w:rsidRDefault="007D78A4" w:rsidP="007D78A4">
      <w:pPr>
        <w:bidi w:val="0"/>
        <w:adjustRightInd w:val="0"/>
        <w:spacing w:after="0" w:line="360" w:lineRule="auto"/>
        <w:contextualSpacing/>
        <w:jc w:val="both"/>
        <w:rPr>
          <w:rFonts w:asciiTheme="majorBidi" w:hAnsiTheme="majorBidi" w:cstheme="majorBidi"/>
          <w:sz w:val="24"/>
          <w:szCs w:val="24"/>
        </w:rPr>
      </w:pPr>
      <w:r w:rsidRPr="007576BA">
        <w:rPr>
          <w:rFonts w:asciiTheme="majorBidi" w:hAnsiTheme="majorBidi" w:cstheme="majorBidi"/>
          <w:sz w:val="24"/>
          <w:szCs w:val="24"/>
        </w:rPr>
        <w:t>Travel metaphors are very common and familiar in English. Travel destinations (</w:t>
      </w:r>
      <w:proofErr w:type="spellStart"/>
      <w:r w:rsidRPr="007576BA">
        <w:rPr>
          <w:rFonts w:asciiTheme="majorBidi" w:hAnsiTheme="majorBidi" w:cstheme="majorBidi"/>
          <w:sz w:val="24"/>
          <w:szCs w:val="24"/>
        </w:rPr>
        <w:t>Semino</w:t>
      </w:r>
      <w:proofErr w:type="spellEnd"/>
      <w:r w:rsidRPr="007576BA">
        <w:rPr>
          <w:rFonts w:asciiTheme="majorBidi" w:hAnsiTheme="majorBidi" w:cstheme="majorBidi"/>
          <w:sz w:val="24"/>
          <w:szCs w:val="24"/>
        </w:rPr>
        <w:t xml:space="preserve"> 2008, 81–82) are planned in the manner of stops that need to be reached. Therefore, forward motion reflects a change for the better, as in growth and success, whereas reverse motion mirrors failure and backsliding. It was in this context that we explained Tony Blair’s “journey” metaphor in the Introduction.</w:t>
      </w:r>
    </w:p>
    <w:p w:rsidR="00000F44" w:rsidRPr="007576BA" w:rsidRDefault="008A15D2" w:rsidP="00000F44">
      <w:pPr>
        <w:adjustRightInd w:val="0"/>
        <w:spacing w:after="0" w:line="360" w:lineRule="auto"/>
        <w:contextualSpacing/>
        <w:jc w:val="both"/>
        <w:rPr>
          <w:rFonts w:ascii="David" w:hAnsi="David" w:cs="David"/>
          <w:sz w:val="24"/>
          <w:szCs w:val="24"/>
          <w:rtl/>
        </w:rPr>
      </w:pPr>
      <w:r w:rsidRPr="007576BA">
        <w:rPr>
          <w:rFonts w:ascii="David" w:hAnsi="David" w:cs="David" w:hint="cs"/>
          <w:sz w:val="24"/>
          <w:szCs w:val="24"/>
          <w:rtl/>
        </w:rPr>
        <w:t xml:space="preserve">     </w:t>
      </w:r>
      <w:r w:rsidR="00000F44" w:rsidRPr="007576BA">
        <w:rPr>
          <w:rFonts w:ascii="David" w:hAnsi="David" w:cs="David"/>
          <w:sz w:val="24"/>
          <w:szCs w:val="24"/>
          <w:rtl/>
        </w:rPr>
        <w:t xml:space="preserve">בדוגמאות שלהלן ערפאת משלב מטפורות מתחום המסע בשביל להדגיש בעיקר את הסכנות האורבות לתהליך השלום משני הצדדים הפלסטיני והישראלי, אך במיוחד ובעיקר מצד הממשל הישראלי המערים קשיים על תהליך השלום וחפץ לתקוע את המסמר האחרון בארון הקבורה של </w:t>
      </w:r>
      <w:r w:rsidR="00000F44" w:rsidRPr="007576BA">
        <w:rPr>
          <w:rFonts w:ascii="David" w:hAnsi="David" w:cs="David"/>
          <w:sz w:val="24"/>
          <w:szCs w:val="24"/>
          <w:rtl/>
        </w:rPr>
        <w:lastRenderedPageBreak/>
        <w:t xml:space="preserve">תהליך זה, שכן העם הפלסטיני הוא הנמצא תחת כיבוש מצד הממשל הישראלי המתנער </w:t>
      </w:r>
      <w:r w:rsidR="00602881" w:rsidRPr="007576BA">
        <w:rPr>
          <w:rFonts w:ascii="David" w:hAnsi="David" w:cs="David"/>
          <w:sz w:val="24"/>
          <w:szCs w:val="24"/>
          <w:rtl/>
        </w:rPr>
        <w:t xml:space="preserve">מזכויותיו </w:t>
      </w:r>
      <w:r w:rsidR="001F26FA" w:rsidRPr="007576BA">
        <w:rPr>
          <w:rFonts w:ascii="David" w:hAnsi="David" w:cs="David"/>
          <w:sz w:val="24"/>
          <w:szCs w:val="24"/>
          <w:rtl/>
        </w:rPr>
        <w:t>הלגיטימיות והמוצדקות. המטפורות "דרך ללא מוצא", עיכובים ומכשולים" ו"קו אדום" תפקידן להדגיש את התנאים הבלתי סבירים בעליל שמעמידה ישראל לחידוש תהליך השלום עם הפלסטינים. תנאים אלה</w:t>
      </w:r>
      <w:r w:rsidR="00A0559A" w:rsidRPr="007576BA">
        <w:rPr>
          <w:rFonts w:ascii="David" w:hAnsi="David" w:cs="David"/>
          <w:sz w:val="24"/>
          <w:szCs w:val="24"/>
          <w:rtl/>
        </w:rPr>
        <w:t xml:space="preserve"> יוצרים ההפרעות ומכשולים בפני ת</w:t>
      </w:r>
      <w:r w:rsidR="00A0559A" w:rsidRPr="007576BA">
        <w:rPr>
          <w:rFonts w:ascii="David" w:hAnsi="David" w:cs="David" w:hint="cs"/>
          <w:sz w:val="24"/>
          <w:szCs w:val="24"/>
          <w:rtl/>
        </w:rPr>
        <w:t>ה</w:t>
      </w:r>
      <w:r w:rsidR="001F26FA" w:rsidRPr="007576BA">
        <w:rPr>
          <w:rFonts w:ascii="David" w:hAnsi="David" w:cs="David"/>
          <w:sz w:val="24"/>
          <w:szCs w:val="24"/>
          <w:rtl/>
        </w:rPr>
        <w:t xml:space="preserve">ליך השלום ומעלים את המשא ומתן על סרטון. </w:t>
      </w:r>
    </w:p>
    <w:p w:rsidR="00DD554A" w:rsidRPr="007576BA" w:rsidRDefault="001F26FA" w:rsidP="00DD554A">
      <w:pPr>
        <w:adjustRightInd w:val="0"/>
        <w:spacing w:after="0" w:line="360" w:lineRule="auto"/>
        <w:contextualSpacing/>
        <w:jc w:val="both"/>
        <w:rPr>
          <w:rFonts w:ascii="David" w:hAnsi="David" w:cs="David"/>
          <w:sz w:val="24"/>
          <w:szCs w:val="24"/>
          <w:rtl/>
        </w:rPr>
      </w:pPr>
      <w:r w:rsidRPr="007576BA">
        <w:rPr>
          <w:rFonts w:ascii="David" w:hAnsi="David" w:cs="David"/>
          <w:sz w:val="24"/>
          <w:szCs w:val="24"/>
          <w:rtl/>
        </w:rPr>
        <w:t xml:space="preserve">     המטפורות "</w:t>
      </w:r>
      <w:r w:rsidR="00DD554A" w:rsidRPr="007576BA">
        <w:rPr>
          <w:rFonts w:ascii="David" w:hAnsi="David" w:cs="David"/>
          <w:sz w:val="24"/>
          <w:szCs w:val="24"/>
          <w:rtl/>
        </w:rPr>
        <w:t xml:space="preserve">שריפת הגשרים" שעליהם נוסעת "רכבת השלום" ו"התחנה סופית" שאליה אמורה להגיע רכבת השלום </w:t>
      </w:r>
    </w:p>
    <w:p w:rsidR="00DD554A" w:rsidRPr="007576BA" w:rsidRDefault="00867DB9" w:rsidP="00DD554A">
      <w:pPr>
        <w:bidi w:val="0"/>
        <w:adjustRightInd w:val="0"/>
        <w:spacing w:after="0" w:line="240" w:lineRule="auto"/>
        <w:ind w:firstLine="720"/>
        <w:contextualSpacing/>
        <w:rPr>
          <w:rFonts w:asciiTheme="majorBidi" w:hAnsiTheme="majorBidi" w:cstheme="majorBidi"/>
          <w:sz w:val="24"/>
          <w:szCs w:val="24"/>
        </w:rPr>
      </w:pPr>
      <w:r w:rsidRPr="007576BA">
        <w:rPr>
          <w:rFonts w:asciiTheme="majorBidi" w:hAnsiTheme="majorBidi" w:cstheme="majorBidi"/>
          <w:sz w:val="24"/>
          <w:szCs w:val="24"/>
        </w:rPr>
        <w:t>R</w:t>
      </w:r>
      <w:r w:rsidR="00DD554A" w:rsidRPr="007576BA">
        <w:rPr>
          <w:rFonts w:asciiTheme="majorBidi" w:hAnsiTheme="majorBidi" w:cstheme="majorBidi"/>
          <w:sz w:val="24"/>
          <w:szCs w:val="24"/>
        </w:rPr>
        <w:t>esemble</w:t>
      </w:r>
      <w:r w:rsidRPr="007576BA">
        <w:rPr>
          <w:rFonts w:asciiTheme="majorBidi" w:hAnsiTheme="majorBidi" w:cstheme="majorBidi"/>
          <w:sz w:val="24"/>
          <w:szCs w:val="24"/>
        </w:rPr>
        <w:t xml:space="preserve"> </w:t>
      </w:r>
      <w:r w:rsidR="00DD554A" w:rsidRPr="007576BA">
        <w:rPr>
          <w:rFonts w:asciiTheme="majorBidi" w:hAnsiTheme="majorBidi" w:cstheme="majorBidi"/>
          <w:sz w:val="24"/>
          <w:szCs w:val="24"/>
        </w:rPr>
        <w:t xml:space="preserve">the metaphor that appeared in </w:t>
      </w:r>
      <w:r w:rsidR="00DD554A" w:rsidRPr="007576BA">
        <w:rPr>
          <w:rFonts w:asciiTheme="majorBidi" w:hAnsiTheme="majorBidi" w:cstheme="majorBidi"/>
          <w:i/>
          <w:iCs/>
          <w:sz w:val="24"/>
          <w:szCs w:val="24"/>
        </w:rPr>
        <w:t xml:space="preserve">The Independent </w:t>
      </w:r>
      <w:r w:rsidR="00DD554A" w:rsidRPr="007576BA">
        <w:rPr>
          <w:rFonts w:asciiTheme="majorBidi" w:hAnsiTheme="majorBidi" w:cstheme="majorBidi"/>
          <w:sz w:val="24"/>
          <w:szCs w:val="24"/>
        </w:rPr>
        <w:t>(UK) in January 1999: the European common currency (the Euro) as a train that must progress at the same speed and in the same direction with all its cars; otherwise, it will derail and shatter. The point is that the countries that adopted the Euro need to coordinate and harmonize their policies if they wish to enjoy economic success.</w:t>
      </w:r>
    </w:p>
    <w:p w:rsidR="00E67F1B" w:rsidRPr="007576BA" w:rsidRDefault="00867DB9" w:rsidP="002F3A95">
      <w:pPr>
        <w:adjustRightInd w:val="0"/>
        <w:spacing w:after="0" w:line="360" w:lineRule="auto"/>
        <w:contextualSpacing/>
        <w:jc w:val="both"/>
        <w:rPr>
          <w:rFonts w:ascii="David" w:hAnsi="David" w:cs="David"/>
          <w:sz w:val="24"/>
          <w:szCs w:val="24"/>
          <w:rtl/>
        </w:rPr>
      </w:pPr>
      <w:r w:rsidRPr="007576BA">
        <w:rPr>
          <w:rFonts w:ascii="David" w:hAnsi="David" w:cs="David"/>
          <w:sz w:val="24"/>
          <w:szCs w:val="24"/>
          <w:rtl/>
        </w:rPr>
        <w:t>המטפורות "תחנת מוצא", רכבת השלום"</w:t>
      </w:r>
      <w:r w:rsidR="003B2C82" w:rsidRPr="007576BA">
        <w:rPr>
          <w:rFonts w:ascii="David" w:hAnsi="David" w:cs="David"/>
          <w:sz w:val="24"/>
          <w:szCs w:val="24"/>
          <w:rtl/>
        </w:rPr>
        <w:t xml:space="preserve">, "גשרים" וההליכה לכיוון מסוים" הן מטפורות המשקפות אופטימיות </w:t>
      </w:r>
      <w:r w:rsidRPr="007576BA">
        <w:rPr>
          <w:rFonts w:ascii="David" w:hAnsi="David" w:cs="David"/>
          <w:sz w:val="24"/>
          <w:szCs w:val="24"/>
          <w:rtl/>
        </w:rPr>
        <w:t xml:space="preserve"> </w:t>
      </w:r>
      <w:r w:rsidR="00151698" w:rsidRPr="007576BA">
        <w:rPr>
          <w:rFonts w:ascii="David" w:hAnsi="David" w:cs="David" w:hint="cs"/>
          <w:sz w:val="24"/>
          <w:szCs w:val="24"/>
          <w:rtl/>
        </w:rPr>
        <w:t xml:space="preserve">לחידוש תהליך השלום, להחייאתו ולהשכנת שלום למרות העמדה העיקשת של הממשל הישראלי וניסיונותיו החוזרות ונשנות להערים קשיים על הצד הפלסטיני </w:t>
      </w:r>
      <w:r w:rsidR="002F3A95" w:rsidRPr="007576BA">
        <w:rPr>
          <w:rFonts w:ascii="David" w:hAnsi="David" w:cs="David" w:hint="cs"/>
          <w:sz w:val="24"/>
          <w:szCs w:val="24"/>
          <w:rtl/>
        </w:rPr>
        <w:t xml:space="preserve">על מנת לטרפד את חידושו של תהליך השלום. </w:t>
      </w:r>
      <w:r w:rsidR="00151698" w:rsidRPr="007576BA">
        <w:rPr>
          <w:rFonts w:ascii="David" w:hAnsi="David" w:cs="David" w:hint="cs"/>
          <w:sz w:val="24"/>
          <w:szCs w:val="24"/>
          <w:rtl/>
        </w:rPr>
        <w:t xml:space="preserve"> </w:t>
      </w:r>
    </w:p>
    <w:p w:rsidR="00E67F1B" w:rsidRPr="007576BA" w:rsidRDefault="008A15D2" w:rsidP="00E67F1B">
      <w:pPr>
        <w:spacing w:after="0" w:line="360" w:lineRule="auto"/>
        <w:jc w:val="both"/>
        <w:rPr>
          <w:rFonts w:ascii="David" w:hAnsi="David" w:cs="David"/>
          <w:sz w:val="24"/>
          <w:szCs w:val="24"/>
          <w:rtl/>
        </w:rPr>
      </w:pPr>
      <w:r w:rsidRPr="007576BA">
        <w:rPr>
          <w:rFonts w:ascii="David" w:hAnsi="David" w:cs="David" w:hint="cs"/>
          <w:sz w:val="24"/>
          <w:szCs w:val="24"/>
          <w:rtl/>
        </w:rPr>
        <w:t>1.</w:t>
      </w:r>
      <w:r w:rsidRPr="007576BA">
        <w:rPr>
          <w:rFonts w:ascii="David" w:hAnsi="David" w:cs="David" w:hint="cs"/>
          <w:b/>
          <w:bCs/>
          <w:sz w:val="24"/>
          <w:szCs w:val="24"/>
          <w:rtl/>
        </w:rPr>
        <w:t xml:space="preserve"> </w:t>
      </w:r>
      <w:r w:rsidR="00E67F1B" w:rsidRPr="007576BA">
        <w:rPr>
          <w:rFonts w:ascii="David" w:hAnsi="David" w:cs="David"/>
          <w:b/>
          <w:bCs/>
          <w:sz w:val="24"/>
          <w:szCs w:val="24"/>
          <w:rtl/>
        </w:rPr>
        <w:t>העיכובים והמכשולים</w:t>
      </w:r>
      <w:r w:rsidR="00E67F1B" w:rsidRPr="007576BA">
        <w:rPr>
          <w:rFonts w:ascii="David" w:hAnsi="David" w:cs="David"/>
          <w:sz w:val="24"/>
          <w:szCs w:val="24"/>
          <w:rtl/>
        </w:rPr>
        <w:t xml:space="preserve"> הרבים והרצופים אשר הממשלה הזו מציבה בדרך התקדמות תהליך השלום ... (עיתון </w:t>
      </w:r>
      <w:proofErr w:type="spellStart"/>
      <w:r w:rsidR="00E67F1B" w:rsidRPr="007576BA">
        <w:rPr>
          <w:rFonts w:ascii="David" w:hAnsi="David" w:cs="David"/>
          <w:sz w:val="24"/>
          <w:szCs w:val="24"/>
          <w:rtl/>
        </w:rPr>
        <w:t>אלשעב</w:t>
      </w:r>
      <w:proofErr w:type="spellEnd"/>
      <w:r w:rsidR="00E67F1B" w:rsidRPr="007576BA">
        <w:rPr>
          <w:rFonts w:ascii="David" w:hAnsi="David" w:cs="David"/>
          <w:sz w:val="24"/>
          <w:szCs w:val="24"/>
          <w:rtl/>
        </w:rPr>
        <w:t xml:space="preserve">, 16.3.98, עמ'  15, עמודה 6) </w:t>
      </w:r>
    </w:p>
    <w:p w:rsidR="007D78A4" w:rsidRPr="007576BA" w:rsidRDefault="00000F44" w:rsidP="00E67F1B">
      <w:pPr>
        <w:spacing w:after="0" w:line="360" w:lineRule="auto"/>
        <w:jc w:val="both"/>
        <w:rPr>
          <w:rFonts w:ascii="David" w:hAnsi="David" w:cs="David"/>
          <w:sz w:val="24"/>
          <w:szCs w:val="24"/>
          <w:rtl/>
        </w:rPr>
      </w:pPr>
      <w:r w:rsidRPr="007576BA">
        <w:rPr>
          <w:rFonts w:ascii="David" w:hAnsi="David" w:cs="David" w:hint="cs"/>
          <w:sz w:val="24"/>
          <w:szCs w:val="24"/>
          <w:rtl/>
        </w:rPr>
        <w:t>עיכובים ומכשולים בדרך ה</w:t>
      </w:r>
      <w:r w:rsidR="007D78A4" w:rsidRPr="007576BA">
        <w:rPr>
          <w:rFonts w:ascii="David" w:hAnsi="David" w:cs="David" w:hint="cs"/>
          <w:sz w:val="24"/>
          <w:szCs w:val="24"/>
          <w:rtl/>
        </w:rPr>
        <w:t xml:space="preserve">מטפורה להפרעות בתהליך השלום. </w:t>
      </w:r>
    </w:p>
    <w:p w:rsidR="00E15B55" w:rsidRPr="007576BA" w:rsidRDefault="008A15D2" w:rsidP="00E67F1B">
      <w:pPr>
        <w:spacing w:after="0" w:line="360" w:lineRule="auto"/>
        <w:jc w:val="both"/>
        <w:rPr>
          <w:rFonts w:ascii="David" w:hAnsi="David" w:cs="David"/>
          <w:sz w:val="24"/>
          <w:szCs w:val="24"/>
          <w:rtl/>
        </w:rPr>
      </w:pPr>
      <w:r w:rsidRPr="007576BA">
        <w:rPr>
          <w:rFonts w:ascii="David" w:hAnsi="David" w:cs="David" w:hint="cs"/>
          <w:sz w:val="24"/>
          <w:szCs w:val="24"/>
          <w:rtl/>
        </w:rPr>
        <w:t xml:space="preserve">2. </w:t>
      </w:r>
      <w:r w:rsidR="00E15B55" w:rsidRPr="007576BA">
        <w:rPr>
          <w:rFonts w:ascii="David" w:hAnsi="David" w:cs="David"/>
          <w:sz w:val="24"/>
          <w:szCs w:val="24"/>
          <w:rtl/>
        </w:rPr>
        <w:t>תהליך השלום באזור עובר משבר חריף והגיע ל</w:t>
      </w:r>
      <w:r w:rsidR="00E15B55" w:rsidRPr="007576BA">
        <w:rPr>
          <w:rFonts w:ascii="David" w:hAnsi="David" w:cs="David"/>
          <w:b/>
          <w:bCs/>
          <w:sz w:val="24"/>
          <w:szCs w:val="24"/>
          <w:rtl/>
        </w:rPr>
        <w:t>דרך ללא מוצא</w:t>
      </w:r>
      <w:r w:rsidR="00E15B55" w:rsidRPr="007576BA">
        <w:rPr>
          <w:rFonts w:ascii="David" w:hAnsi="David" w:cs="David"/>
          <w:sz w:val="24"/>
          <w:szCs w:val="24"/>
          <w:rtl/>
        </w:rPr>
        <w:t xml:space="preserve">. (עיתון </w:t>
      </w:r>
      <w:proofErr w:type="spellStart"/>
      <w:r w:rsidR="00E15B55" w:rsidRPr="007576BA">
        <w:rPr>
          <w:rFonts w:ascii="David" w:hAnsi="David" w:cs="David"/>
          <w:sz w:val="24"/>
          <w:szCs w:val="24"/>
          <w:rtl/>
        </w:rPr>
        <w:t>אלקדס</w:t>
      </w:r>
      <w:proofErr w:type="spellEnd"/>
      <w:r w:rsidR="00E15B55" w:rsidRPr="007576BA">
        <w:rPr>
          <w:rFonts w:ascii="David" w:hAnsi="David" w:cs="David"/>
          <w:sz w:val="24"/>
          <w:szCs w:val="24"/>
          <w:rtl/>
        </w:rPr>
        <w:t xml:space="preserve">, 10.12.97, עמ' 19, עמודה 7) </w:t>
      </w:r>
    </w:p>
    <w:p w:rsidR="00E15B55" w:rsidRPr="007576BA" w:rsidRDefault="00E15B55" w:rsidP="00E67F1B">
      <w:pPr>
        <w:spacing w:after="0" w:line="360" w:lineRule="auto"/>
        <w:jc w:val="both"/>
        <w:rPr>
          <w:rFonts w:ascii="David" w:hAnsi="David" w:cs="David"/>
          <w:sz w:val="24"/>
          <w:szCs w:val="24"/>
          <w:rtl/>
        </w:rPr>
      </w:pPr>
      <w:r w:rsidRPr="007576BA">
        <w:rPr>
          <w:rFonts w:ascii="David" w:hAnsi="David" w:cs="David" w:hint="cs"/>
          <w:sz w:val="24"/>
          <w:szCs w:val="24"/>
          <w:rtl/>
        </w:rPr>
        <w:t xml:space="preserve">המצב או התנאים המסובכים </w:t>
      </w:r>
      <w:r w:rsidR="003A5772" w:rsidRPr="007576BA">
        <w:rPr>
          <w:rFonts w:ascii="David" w:hAnsi="David" w:cs="David" w:hint="cs"/>
          <w:sz w:val="24"/>
          <w:szCs w:val="24"/>
          <w:rtl/>
        </w:rPr>
        <w:t xml:space="preserve">שמעמידה ישראל מול הפלסטינים תנאים </w:t>
      </w:r>
      <w:r w:rsidRPr="007576BA">
        <w:rPr>
          <w:rFonts w:ascii="David" w:hAnsi="David" w:cs="David" w:hint="cs"/>
          <w:sz w:val="24"/>
          <w:szCs w:val="24"/>
          <w:rtl/>
        </w:rPr>
        <w:t xml:space="preserve">שקשה להתגבר עליהם </w:t>
      </w:r>
      <w:r w:rsidR="003A5772" w:rsidRPr="007576BA">
        <w:rPr>
          <w:rFonts w:ascii="David" w:hAnsi="David" w:cs="David" w:hint="cs"/>
          <w:sz w:val="24"/>
          <w:szCs w:val="24"/>
          <w:rtl/>
        </w:rPr>
        <w:t>ו</w:t>
      </w:r>
      <w:r w:rsidRPr="007576BA">
        <w:rPr>
          <w:rFonts w:ascii="David" w:hAnsi="David" w:cs="David" w:hint="cs"/>
          <w:sz w:val="24"/>
          <w:szCs w:val="24"/>
          <w:rtl/>
        </w:rPr>
        <w:t xml:space="preserve">הם דרך ללא מוצא. </w:t>
      </w:r>
    </w:p>
    <w:p w:rsidR="0067137F" w:rsidRPr="007576BA" w:rsidRDefault="008A15D2" w:rsidP="0067137F">
      <w:pPr>
        <w:spacing w:after="0" w:line="360" w:lineRule="auto"/>
        <w:jc w:val="both"/>
        <w:rPr>
          <w:rFonts w:ascii="David" w:hAnsi="David" w:cs="David"/>
          <w:sz w:val="24"/>
          <w:szCs w:val="24"/>
          <w:rtl/>
        </w:rPr>
      </w:pPr>
      <w:r w:rsidRPr="007576BA">
        <w:rPr>
          <w:rFonts w:asciiTheme="majorBidi" w:hAnsiTheme="majorBidi" w:cstheme="majorBidi" w:hint="cs"/>
          <w:sz w:val="24"/>
          <w:szCs w:val="24"/>
          <w:rtl/>
        </w:rPr>
        <w:t xml:space="preserve">3. </w:t>
      </w:r>
      <w:r w:rsidR="0067137F" w:rsidRPr="007576BA">
        <w:rPr>
          <w:rFonts w:asciiTheme="majorBidi" w:hAnsiTheme="majorBidi" w:cstheme="majorBidi" w:hint="cs"/>
          <w:sz w:val="24"/>
          <w:szCs w:val="24"/>
          <w:rtl/>
        </w:rPr>
        <w:t xml:space="preserve">היום </w:t>
      </w:r>
      <w:r w:rsidR="0067137F" w:rsidRPr="007576BA">
        <w:rPr>
          <w:rFonts w:ascii="David" w:hAnsi="David" w:cs="David"/>
          <w:sz w:val="24"/>
          <w:szCs w:val="24"/>
          <w:rtl/>
        </w:rPr>
        <w:t xml:space="preserve">הזה ... צריך שיהיה תחנת מוצא להירתמות לעבודה לאומית, ערבית ועולמית גדולה. (עיתון </w:t>
      </w:r>
      <w:proofErr w:type="spellStart"/>
      <w:r w:rsidR="0067137F" w:rsidRPr="007576BA">
        <w:rPr>
          <w:rFonts w:ascii="David" w:hAnsi="David" w:cs="David"/>
          <w:sz w:val="24"/>
          <w:szCs w:val="24"/>
          <w:rtl/>
        </w:rPr>
        <w:t>אלאיאם</w:t>
      </w:r>
      <w:proofErr w:type="spellEnd"/>
      <w:r w:rsidR="0067137F" w:rsidRPr="007576BA">
        <w:rPr>
          <w:rFonts w:ascii="David" w:hAnsi="David" w:cs="David"/>
          <w:sz w:val="24"/>
          <w:szCs w:val="24"/>
          <w:rtl/>
        </w:rPr>
        <w:t>, 5.5.9</w:t>
      </w:r>
      <w:r w:rsidR="0067137F" w:rsidRPr="007576BA">
        <w:rPr>
          <w:rFonts w:ascii="David" w:hAnsi="David" w:cs="David" w:hint="cs"/>
          <w:sz w:val="24"/>
          <w:szCs w:val="24"/>
          <w:rtl/>
        </w:rPr>
        <w:t>5</w:t>
      </w:r>
      <w:r w:rsidR="0067137F" w:rsidRPr="007576BA">
        <w:rPr>
          <w:rFonts w:ascii="David" w:hAnsi="David" w:cs="David"/>
          <w:sz w:val="24"/>
          <w:szCs w:val="24"/>
          <w:rtl/>
        </w:rPr>
        <w:t>, עמ' 18, עמודה 3)</w:t>
      </w:r>
    </w:p>
    <w:p w:rsidR="002408E6" w:rsidRPr="007576BA" w:rsidRDefault="002408E6" w:rsidP="0067137F">
      <w:pPr>
        <w:spacing w:after="0" w:line="360" w:lineRule="auto"/>
        <w:jc w:val="both"/>
        <w:rPr>
          <w:rFonts w:ascii="David" w:hAnsi="David" w:cs="David"/>
          <w:sz w:val="24"/>
          <w:szCs w:val="24"/>
          <w:rtl/>
        </w:rPr>
      </w:pPr>
      <w:r w:rsidRPr="007576BA">
        <w:rPr>
          <w:rFonts w:ascii="David" w:hAnsi="David" w:cs="David" w:hint="cs"/>
          <w:sz w:val="24"/>
          <w:szCs w:val="24"/>
          <w:rtl/>
        </w:rPr>
        <w:t>תחנת מוצא כמטפורה להתחלה של תנופה מדינית.</w:t>
      </w:r>
    </w:p>
    <w:p w:rsidR="00531992" w:rsidRPr="007576BA" w:rsidRDefault="008A15D2" w:rsidP="0067137F">
      <w:pPr>
        <w:spacing w:after="0" w:line="360" w:lineRule="auto"/>
        <w:jc w:val="both"/>
        <w:rPr>
          <w:rFonts w:ascii="David" w:hAnsi="David" w:cs="David"/>
          <w:sz w:val="24"/>
          <w:szCs w:val="24"/>
          <w:rtl/>
        </w:rPr>
      </w:pPr>
      <w:r w:rsidRPr="007576BA">
        <w:rPr>
          <w:rFonts w:ascii="David" w:hAnsi="David" w:cs="David" w:hint="cs"/>
          <w:sz w:val="24"/>
          <w:szCs w:val="24"/>
          <w:rtl/>
        </w:rPr>
        <w:t xml:space="preserve">4. </w:t>
      </w:r>
      <w:r w:rsidR="00531992" w:rsidRPr="007576BA">
        <w:rPr>
          <w:rFonts w:ascii="David" w:hAnsi="David" w:cs="David"/>
          <w:sz w:val="24"/>
          <w:szCs w:val="24"/>
          <w:rtl/>
        </w:rPr>
        <w:t>יש ניסיונות של הקיצוניים משני הצדדים לשרוף את ה</w:t>
      </w:r>
      <w:r w:rsidR="00531992" w:rsidRPr="007576BA">
        <w:rPr>
          <w:rFonts w:ascii="David" w:hAnsi="David" w:cs="David"/>
          <w:b/>
          <w:bCs/>
          <w:sz w:val="24"/>
          <w:szCs w:val="24"/>
          <w:rtl/>
        </w:rPr>
        <w:t>גשרים</w:t>
      </w:r>
      <w:r w:rsidR="00531992" w:rsidRPr="007576BA">
        <w:rPr>
          <w:rFonts w:ascii="David" w:hAnsi="David" w:cs="David"/>
          <w:sz w:val="24"/>
          <w:szCs w:val="24"/>
          <w:rtl/>
        </w:rPr>
        <w:t xml:space="preserve"> ביננו כדי שתיסע עליהם </w:t>
      </w:r>
      <w:r w:rsidR="00531992" w:rsidRPr="007576BA">
        <w:rPr>
          <w:rFonts w:ascii="David" w:hAnsi="David" w:cs="David"/>
          <w:b/>
          <w:bCs/>
          <w:sz w:val="24"/>
          <w:szCs w:val="24"/>
          <w:rtl/>
        </w:rPr>
        <w:t>רכבת</w:t>
      </w:r>
      <w:r w:rsidR="00531992" w:rsidRPr="007576BA">
        <w:rPr>
          <w:rFonts w:ascii="David" w:hAnsi="David" w:cs="David"/>
          <w:sz w:val="24"/>
          <w:szCs w:val="24"/>
          <w:rtl/>
        </w:rPr>
        <w:t xml:space="preserve"> </w:t>
      </w:r>
      <w:r w:rsidR="00531992" w:rsidRPr="007576BA">
        <w:rPr>
          <w:rFonts w:ascii="David" w:hAnsi="David" w:cs="David"/>
          <w:b/>
          <w:bCs/>
          <w:sz w:val="24"/>
          <w:szCs w:val="24"/>
          <w:rtl/>
        </w:rPr>
        <w:t>השלום</w:t>
      </w:r>
      <w:r w:rsidR="00531992" w:rsidRPr="007576BA">
        <w:rPr>
          <w:rFonts w:ascii="David" w:hAnsi="David" w:cs="David"/>
          <w:sz w:val="24"/>
          <w:szCs w:val="24"/>
          <w:rtl/>
        </w:rPr>
        <w:t xml:space="preserve">. </w:t>
      </w:r>
      <w:r w:rsidR="00B91F2A" w:rsidRPr="007576BA">
        <w:rPr>
          <w:rFonts w:ascii="David" w:hAnsi="David" w:cs="David"/>
          <w:sz w:val="24"/>
          <w:szCs w:val="24"/>
          <w:rtl/>
        </w:rPr>
        <w:t xml:space="preserve">(עיתון </w:t>
      </w:r>
      <w:proofErr w:type="spellStart"/>
      <w:r w:rsidR="00B91F2A" w:rsidRPr="007576BA">
        <w:rPr>
          <w:rFonts w:ascii="David" w:hAnsi="David" w:cs="David"/>
          <w:sz w:val="24"/>
          <w:szCs w:val="24"/>
          <w:rtl/>
        </w:rPr>
        <w:t>אלחיאה</w:t>
      </w:r>
      <w:proofErr w:type="spellEnd"/>
      <w:r w:rsidR="00B91F2A" w:rsidRPr="007576BA">
        <w:rPr>
          <w:rFonts w:ascii="David" w:hAnsi="David" w:cs="David"/>
          <w:sz w:val="24"/>
          <w:szCs w:val="24"/>
          <w:rtl/>
        </w:rPr>
        <w:t xml:space="preserve"> </w:t>
      </w:r>
      <w:proofErr w:type="spellStart"/>
      <w:r w:rsidR="00B91F2A" w:rsidRPr="007576BA">
        <w:rPr>
          <w:rFonts w:ascii="David" w:hAnsi="David" w:cs="David"/>
          <w:sz w:val="24"/>
          <w:szCs w:val="24"/>
          <w:rtl/>
        </w:rPr>
        <w:t>אלג'דידה</w:t>
      </w:r>
      <w:proofErr w:type="spellEnd"/>
      <w:r w:rsidR="00B91F2A" w:rsidRPr="007576BA">
        <w:rPr>
          <w:rFonts w:ascii="David" w:hAnsi="David" w:cs="David"/>
          <w:sz w:val="24"/>
          <w:szCs w:val="24"/>
          <w:rtl/>
        </w:rPr>
        <w:t>, עמ' 4.6.96, עמ' 2, עמודה 7)</w:t>
      </w:r>
    </w:p>
    <w:p w:rsidR="00B91F2A" w:rsidRPr="007576BA" w:rsidRDefault="00B91F2A" w:rsidP="0067137F">
      <w:pPr>
        <w:spacing w:after="0" w:line="360" w:lineRule="auto"/>
        <w:jc w:val="both"/>
        <w:rPr>
          <w:rFonts w:ascii="David" w:hAnsi="David" w:cs="David"/>
          <w:sz w:val="24"/>
          <w:szCs w:val="24"/>
          <w:rtl/>
        </w:rPr>
      </w:pPr>
      <w:r w:rsidRPr="007576BA">
        <w:rPr>
          <w:rFonts w:ascii="David" w:hAnsi="David" w:cs="David"/>
          <w:sz w:val="24"/>
          <w:szCs w:val="24"/>
          <w:rtl/>
        </w:rPr>
        <w:t xml:space="preserve">רכבת השלום כמטפורה לתהליך השלום המתנהל. </w:t>
      </w:r>
    </w:p>
    <w:p w:rsidR="00735E26" w:rsidRPr="007576BA" w:rsidRDefault="00735E26" w:rsidP="0067137F">
      <w:pPr>
        <w:spacing w:after="0" w:line="360" w:lineRule="auto"/>
        <w:jc w:val="both"/>
        <w:rPr>
          <w:rFonts w:ascii="David" w:hAnsi="David" w:cs="David"/>
          <w:sz w:val="24"/>
          <w:szCs w:val="24"/>
          <w:rtl/>
        </w:rPr>
      </w:pPr>
      <w:r w:rsidRPr="007576BA">
        <w:rPr>
          <w:rFonts w:ascii="David" w:hAnsi="David" w:cs="David" w:hint="cs"/>
          <w:sz w:val="24"/>
          <w:szCs w:val="24"/>
          <w:rtl/>
        </w:rPr>
        <w:t xml:space="preserve">גשרים כמטפורה לקשר חיובי בין שני העמים. </w:t>
      </w:r>
    </w:p>
    <w:p w:rsidR="00735E26" w:rsidRPr="007576BA" w:rsidRDefault="008A15D2" w:rsidP="0067137F">
      <w:pPr>
        <w:spacing w:after="0" w:line="360" w:lineRule="auto"/>
        <w:jc w:val="both"/>
        <w:rPr>
          <w:rFonts w:ascii="David" w:hAnsi="David" w:cs="David"/>
          <w:sz w:val="24"/>
          <w:szCs w:val="24"/>
          <w:rtl/>
        </w:rPr>
      </w:pPr>
      <w:r w:rsidRPr="007576BA">
        <w:rPr>
          <w:rFonts w:ascii="David" w:hAnsi="David" w:cs="David" w:hint="cs"/>
          <w:sz w:val="24"/>
          <w:szCs w:val="24"/>
          <w:rtl/>
        </w:rPr>
        <w:t xml:space="preserve">5. </w:t>
      </w:r>
      <w:r w:rsidR="00735E26" w:rsidRPr="007576BA">
        <w:rPr>
          <w:rFonts w:ascii="David" w:hAnsi="David" w:cs="David"/>
          <w:sz w:val="24"/>
          <w:szCs w:val="24"/>
          <w:rtl/>
        </w:rPr>
        <w:t>אין מנוס ש</w:t>
      </w:r>
      <w:r w:rsidR="00735E26" w:rsidRPr="007576BA">
        <w:rPr>
          <w:rFonts w:ascii="David" w:hAnsi="David" w:cs="David"/>
          <w:b/>
          <w:bCs/>
          <w:sz w:val="24"/>
          <w:szCs w:val="24"/>
          <w:rtl/>
        </w:rPr>
        <w:t xml:space="preserve">רכבת השלום </w:t>
      </w:r>
      <w:r w:rsidR="00735E26" w:rsidRPr="007576BA">
        <w:rPr>
          <w:rFonts w:ascii="David" w:hAnsi="David" w:cs="David"/>
          <w:sz w:val="24"/>
          <w:szCs w:val="24"/>
          <w:rtl/>
        </w:rPr>
        <w:t xml:space="preserve">תגיע אל </w:t>
      </w:r>
      <w:r w:rsidR="00735E26" w:rsidRPr="007576BA">
        <w:rPr>
          <w:rFonts w:ascii="David" w:hAnsi="David" w:cs="David"/>
          <w:b/>
          <w:bCs/>
          <w:sz w:val="24"/>
          <w:szCs w:val="24"/>
          <w:rtl/>
        </w:rPr>
        <w:t>תחנתה הסופית</w:t>
      </w:r>
      <w:r w:rsidR="00735E26" w:rsidRPr="007576BA">
        <w:rPr>
          <w:rFonts w:ascii="David" w:hAnsi="David" w:cs="David"/>
          <w:sz w:val="24"/>
          <w:szCs w:val="24"/>
          <w:rtl/>
        </w:rPr>
        <w:t xml:space="preserve">. (עיתון </w:t>
      </w:r>
      <w:proofErr w:type="spellStart"/>
      <w:r w:rsidR="00735E26" w:rsidRPr="007576BA">
        <w:rPr>
          <w:rFonts w:ascii="David" w:hAnsi="David" w:cs="David"/>
          <w:sz w:val="24"/>
          <w:szCs w:val="24"/>
          <w:rtl/>
        </w:rPr>
        <w:t>אלחיאה</w:t>
      </w:r>
      <w:proofErr w:type="spellEnd"/>
      <w:r w:rsidR="00735E26" w:rsidRPr="007576BA">
        <w:rPr>
          <w:rFonts w:ascii="David" w:hAnsi="David" w:cs="David"/>
          <w:sz w:val="24"/>
          <w:szCs w:val="24"/>
          <w:rtl/>
        </w:rPr>
        <w:t xml:space="preserve"> </w:t>
      </w:r>
      <w:proofErr w:type="spellStart"/>
      <w:r w:rsidR="00735E26" w:rsidRPr="007576BA">
        <w:rPr>
          <w:rFonts w:ascii="David" w:hAnsi="David" w:cs="David"/>
          <w:sz w:val="24"/>
          <w:szCs w:val="24"/>
          <w:rtl/>
        </w:rPr>
        <w:t>אלג'דידה</w:t>
      </w:r>
      <w:proofErr w:type="spellEnd"/>
      <w:r w:rsidR="00735E26" w:rsidRPr="007576BA">
        <w:rPr>
          <w:rFonts w:ascii="David" w:hAnsi="David" w:cs="David"/>
          <w:sz w:val="24"/>
          <w:szCs w:val="24"/>
          <w:rtl/>
        </w:rPr>
        <w:t xml:space="preserve">, 4.6.96, עמ' 2, עמודה </w:t>
      </w:r>
      <w:r w:rsidR="00735E26" w:rsidRPr="007576BA">
        <w:rPr>
          <w:rFonts w:ascii="David" w:hAnsi="David" w:cs="David" w:hint="cs"/>
          <w:sz w:val="24"/>
          <w:szCs w:val="24"/>
          <w:rtl/>
        </w:rPr>
        <w:t>5)</w:t>
      </w:r>
    </w:p>
    <w:p w:rsidR="00735E26" w:rsidRPr="007576BA" w:rsidRDefault="00735E26" w:rsidP="0067137F">
      <w:pPr>
        <w:spacing w:after="0" w:line="360" w:lineRule="auto"/>
        <w:jc w:val="both"/>
        <w:rPr>
          <w:rFonts w:ascii="David" w:hAnsi="David" w:cs="David"/>
          <w:sz w:val="24"/>
          <w:szCs w:val="24"/>
          <w:rtl/>
        </w:rPr>
      </w:pPr>
      <w:r w:rsidRPr="007576BA">
        <w:rPr>
          <w:rFonts w:ascii="David" w:hAnsi="David" w:cs="David" w:hint="cs"/>
          <w:sz w:val="24"/>
          <w:szCs w:val="24"/>
          <w:rtl/>
        </w:rPr>
        <w:t xml:space="preserve">תחנה סופית כמטפורה ליעד של השכנת שלום. </w:t>
      </w:r>
    </w:p>
    <w:p w:rsidR="00F54978" w:rsidRPr="007576BA" w:rsidRDefault="008A15D2" w:rsidP="0067137F">
      <w:pPr>
        <w:spacing w:after="0" w:line="360" w:lineRule="auto"/>
        <w:jc w:val="both"/>
        <w:rPr>
          <w:rFonts w:ascii="David" w:hAnsi="David" w:cs="David"/>
          <w:sz w:val="24"/>
          <w:szCs w:val="24"/>
          <w:rtl/>
        </w:rPr>
      </w:pPr>
      <w:r w:rsidRPr="007576BA">
        <w:rPr>
          <w:rFonts w:ascii="David" w:hAnsi="David" w:cs="David" w:hint="cs"/>
          <w:sz w:val="24"/>
          <w:szCs w:val="24"/>
          <w:rtl/>
        </w:rPr>
        <w:t xml:space="preserve">6. </w:t>
      </w:r>
      <w:r w:rsidR="00F54978" w:rsidRPr="007576BA">
        <w:rPr>
          <w:rFonts w:ascii="David" w:hAnsi="David" w:cs="David"/>
          <w:b/>
          <w:bCs/>
          <w:sz w:val="24"/>
          <w:szCs w:val="24"/>
          <w:rtl/>
        </w:rPr>
        <w:t>הלכנו</w:t>
      </w:r>
      <w:r w:rsidR="00F54978" w:rsidRPr="007576BA">
        <w:rPr>
          <w:rFonts w:ascii="David" w:hAnsi="David" w:cs="David"/>
          <w:sz w:val="24"/>
          <w:szCs w:val="24"/>
          <w:rtl/>
        </w:rPr>
        <w:t xml:space="preserve"> היום יחד </w:t>
      </w:r>
      <w:r w:rsidR="00F54978" w:rsidRPr="007576BA">
        <w:rPr>
          <w:rFonts w:ascii="David" w:hAnsi="David" w:cs="David"/>
          <w:b/>
          <w:bCs/>
          <w:sz w:val="24"/>
          <w:szCs w:val="24"/>
          <w:rtl/>
        </w:rPr>
        <w:t>כברת דרך</w:t>
      </w:r>
      <w:r w:rsidR="00F54978" w:rsidRPr="007576BA">
        <w:rPr>
          <w:rFonts w:ascii="David" w:hAnsi="David" w:cs="David"/>
          <w:sz w:val="24"/>
          <w:szCs w:val="24"/>
          <w:rtl/>
        </w:rPr>
        <w:t xml:space="preserve"> לכיוון המדינה הפלסטינית. (עיתון </w:t>
      </w:r>
      <w:proofErr w:type="spellStart"/>
      <w:r w:rsidR="00F54978" w:rsidRPr="007576BA">
        <w:rPr>
          <w:rFonts w:ascii="David" w:hAnsi="David" w:cs="David"/>
          <w:sz w:val="24"/>
          <w:szCs w:val="24"/>
          <w:rtl/>
        </w:rPr>
        <w:t>אלקדס</w:t>
      </w:r>
      <w:proofErr w:type="spellEnd"/>
      <w:r w:rsidR="00F54978" w:rsidRPr="007576BA">
        <w:rPr>
          <w:rFonts w:ascii="David" w:hAnsi="David" w:cs="David"/>
          <w:sz w:val="24"/>
          <w:szCs w:val="24"/>
          <w:rtl/>
        </w:rPr>
        <w:t>, 31.12.95, עמ' 16, עמודה 6)</w:t>
      </w:r>
    </w:p>
    <w:p w:rsidR="00780248" w:rsidRPr="007576BA" w:rsidRDefault="00780248" w:rsidP="00780248">
      <w:pPr>
        <w:spacing w:after="0" w:line="360" w:lineRule="auto"/>
        <w:jc w:val="both"/>
        <w:rPr>
          <w:rFonts w:ascii="David" w:hAnsi="David" w:cs="David"/>
          <w:sz w:val="24"/>
          <w:szCs w:val="24"/>
          <w:rtl/>
        </w:rPr>
      </w:pPr>
      <w:r w:rsidRPr="007576BA">
        <w:rPr>
          <w:rFonts w:ascii="David" w:hAnsi="David" w:cs="David" w:hint="cs"/>
          <w:sz w:val="24"/>
          <w:szCs w:val="24"/>
          <w:rtl/>
        </w:rPr>
        <w:t>הליכה לכיוון מסוים כמטפורה להשגת מטרה שהיא בדמותה של מדינה פלסטינאית</w:t>
      </w:r>
      <w:r w:rsidR="0052012C" w:rsidRPr="007576BA">
        <w:rPr>
          <w:rFonts w:ascii="David" w:hAnsi="David" w:cs="David" w:hint="cs"/>
          <w:sz w:val="24"/>
          <w:szCs w:val="24"/>
          <w:rtl/>
        </w:rPr>
        <w:t xml:space="preserve"> אשר נתפסת בעיני הדובר כאובייקט של תהליך השלום. </w:t>
      </w:r>
    </w:p>
    <w:p w:rsidR="00D87D5B" w:rsidRPr="007576BA" w:rsidRDefault="008A15D2" w:rsidP="00780248">
      <w:pPr>
        <w:spacing w:after="0" w:line="360" w:lineRule="auto"/>
        <w:jc w:val="both"/>
        <w:rPr>
          <w:rFonts w:ascii="David" w:hAnsi="David" w:cs="David"/>
          <w:sz w:val="24"/>
          <w:szCs w:val="24"/>
          <w:rtl/>
        </w:rPr>
      </w:pPr>
      <w:r w:rsidRPr="007576BA">
        <w:rPr>
          <w:rFonts w:ascii="David" w:hAnsi="David" w:cs="David" w:hint="cs"/>
          <w:sz w:val="24"/>
          <w:szCs w:val="24"/>
          <w:rtl/>
        </w:rPr>
        <w:t xml:space="preserve">7. </w:t>
      </w:r>
      <w:r w:rsidR="00D87D5B" w:rsidRPr="007576BA">
        <w:rPr>
          <w:rFonts w:ascii="David" w:hAnsi="David" w:cs="David"/>
          <w:sz w:val="24"/>
          <w:szCs w:val="24"/>
          <w:rtl/>
        </w:rPr>
        <w:t xml:space="preserve">ירושלים היא </w:t>
      </w:r>
      <w:r w:rsidR="00D87D5B" w:rsidRPr="007576BA">
        <w:rPr>
          <w:rFonts w:ascii="David" w:hAnsi="David" w:cs="David"/>
          <w:b/>
          <w:bCs/>
          <w:sz w:val="24"/>
          <w:szCs w:val="24"/>
          <w:rtl/>
        </w:rPr>
        <w:t>קו אדום</w:t>
      </w:r>
      <w:r w:rsidR="00D87D5B" w:rsidRPr="007576BA">
        <w:rPr>
          <w:rFonts w:ascii="David" w:hAnsi="David" w:cs="David"/>
          <w:sz w:val="24"/>
          <w:szCs w:val="24"/>
          <w:rtl/>
        </w:rPr>
        <w:t xml:space="preserve"> ... ואין ביננו מי שיזלזל בגרגר מעפרה של ירושלים הקדושה. </w:t>
      </w:r>
      <w:r w:rsidR="00D87D5B" w:rsidRPr="007576BA">
        <w:rPr>
          <w:rFonts w:ascii="David" w:hAnsi="David" w:cs="David" w:hint="cs"/>
          <w:sz w:val="24"/>
          <w:szCs w:val="24"/>
          <w:rtl/>
        </w:rPr>
        <w:t xml:space="preserve">(עיתון </w:t>
      </w:r>
      <w:proofErr w:type="spellStart"/>
      <w:r w:rsidR="00D87D5B" w:rsidRPr="007576BA">
        <w:rPr>
          <w:rFonts w:ascii="David" w:hAnsi="David" w:cs="David" w:hint="cs"/>
          <w:sz w:val="24"/>
          <w:szCs w:val="24"/>
          <w:rtl/>
        </w:rPr>
        <w:t>אלקדס</w:t>
      </w:r>
      <w:proofErr w:type="spellEnd"/>
      <w:r w:rsidR="00D87D5B" w:rsidRPr="007576BA">
        <w:rPr>
          <w:rFonts w:ascii="David" w:hAnsi="David" w:cs="David" w:hint="cs"/>
          <w:sz w:val="24"/>
          <w:szCs w:val="24"/>
          <w:rtl/>
        </w:rPr>
        <w:t xml:space="preserve">, 2.7.98, עמ' 25, עמודה 4) </w:t>
      </w:r>
    </w:p>
    <w:p w:rsidR="00F3719E" w:rsidRPr="007576BA" w:rsidRDefault="00D87D5B" w:rsidP="00780248">
      <w:pPr>
        <w:spacing w:after="0" w:line="360" w:lineRule="auto"/>
        <w:jc w:val="both"/>
        <w:rPr>
          <w:rFonts w:ascii="David" w:hAnsi="David" w:cs="David"/>
          <w:sz w:val="24"/>
          <w:szCs w:val="24"/>
          <w:rtl/>
        </w:rPr>
      </w:pPr>
      <w:r w:rsidRPr="007576BA">
        <w:rPr>
          <w:rFonts w:ascii="David" w:hAnsi="David" w:cs="David" w:hint="cs"/>
          <w:sz w:val="24"/>
          <w:szCs w:val="24"/>
          <w:rtl/>
        </w:rPr>
        <w:lastRenderedPageBreak/>
        <w:t xml:space="preserve">קו אדום כסימן דרך לזהירות ועצירה הוא מטפורה למניעת משא ומתן בעניין מסוים בשל רגישות גבוהה הנלווית אליו. </w:t>
      </w:r>
    </w:p>
    <w:p w:rsidR="00C465CB" w:rsidRPr="007576BA" w:rsidRDefault="00C465CB" w:rsidP="00780248">
      <w:pPr>
        <w:spacing w:after="0" w:line="360" w:lineRule="auto"/>
        <w:jc w:val="both"/>
        <w:rPr>
          <w:rFonts w:ascii="David" w:hAnsi="David" w:cs="David"/>
          <w:sz w:val="24"/>
          <w:szCs w:val="24"/>
        </w:rPr>
      </w:pPr>
    </w:p>
    <w:p w:rsidR="00D87D5B" w:rsidRPr="007576BA" w:rsidRDefault="008A15D2" w:rsidP="00780248">
      <w:pPr>
        <w:spacing w:after="0" w:line="360" w:lineRule="auto"/>
        <w:jc w:val="both"/>
        <w:rPr>
          <w:rFonts w:ascii="David" w:hAnsi="David" w:cs="David"/>
          <w:b/>
          <w:bCs/>
          <w:sz w:val="24"/>
          <w:szCs w:val="24"/>
          <w:rtl/>
        </w:rPr>
      </w:pPr>
      <w:r w:rsidRPr="007576BA">
        <w:rPr>
          <w:rFonts w:ascii="David" w:hAnsi="David" w:cs="David" w:hint="cs"/>
          <w:b/>
          <w:bCs/>
          <w:sz w:val="24"/>
          <w:szCs w:val="24"/>
          <w:rtl/>
        </w:rPr>
        <w:t xml:space="preserve">4.1.1.6 </w:t>
      </w:r>
      <w:r w:rsidR="00F3719E" w:rsidRPr="007576BA">
        <w:rPr>
          <w:rFonts w:ascii="David" w:hAnsi="David" w:cs="David"/>
          <w:b/>
          <w:bCs/>
          <w:sz w:val="24"/>
          <w:szCs w:val="24"/>
          <w:rtl/>
        </w:rPr>
        <w:t>מטפורות מן התחום הטרנסצנדנטי</w:t>
      </w:r>
      <w:r w:rsidR="00D87D5B" w:rsidRPr="007576BA">
        <w:rPr>
          <w:rFonts w:ascii="David" w:hAnsi="David" w:cs="David"/>
          <w:b/>
          <w:bCs/>
          <w:sz w:val="24"/>
          <w:szCs w:val="24"/>
          <w:rtl/>
        </w:rPr>
        <w:t xml:space="preserve"> </w:t>
      </w:r>
    </w:p>
    <w:p w:rsidR="0094202E" w:rsidRPr="007576BA" w:rsidRDefault="0094202E" w:rsidP="0094202E">
      <w:pPr>
        <w:spacing w:after="0" w:line="360" w:lineRule="auto"/>
        <w:jc w:val="both"/>
        <w:rPr>
          <w:rFonts w:ascii="David" w:hAnsi="David"/>
          <w:sz w:val="24"/>
          <w:szCs w:val="24"/>
          <w:rtl/>
          <w:lang w:bidi="ar-SA"/>
        </w:rPr>
      </w:pPr>
      <w:r w:rsidRPr="007576BA">
        <w:rPr>
          <w:rFonts w:ascii="David" w:hAnsi="David" w:cs="David"/>
          <w:sz w:val="24"/>
          <w:szCs w:val="24"/>
          <w:rtl/>
        </w:rPr>
        <w:t xml:space="preserve">יש קשר ישיר ומידי בין התרחשות מסוימת בחיים לבין המשמעות המידית של התרחשות זו, למשל עקבות של בעלי חיים באזור מסוים מלמדת על מעבר של בעלי חיים באותו אזור. </w:t>
      </w:r>
      <w:r w:rsidRPr="007576BA">
        <w:rPr>
          <w:rFonts w:ascii="David" w:hAnsi="David" w:cs="David" w:hint="cs"/>
          <w:sz w:val="24"/>
          <w:szCs w:val="24"/>
          <w:rtl/>
        </w:rPr>
        <w:t xml:space="preserve">יש סימנים מסוימים בתוך אזור מדברי מסוים שיש להם משמעות מידית עבור הגששים, אבל עבור בני אדם שאינם גששים, קשה לפענח את הסימנים האלה ולפענח את המשמעות שלהם. יש תופעות שהן מעבר להתנסות היום יומית שלנו ומעבר לגבולות הדמיון. הכוונה היא לתופעות מן הצד הטרנסצנדנטי ולדמויות מן הצד הזה. </w:t>
      </w:r>
    </w:p>
    <w:p w:rsidR="0094202E" w:rsidRPr="007576BA" w:rsidRDefault="0094202E" w:rsidP="008E7E92">
      <w:pPr>
        <w:bidi w:val="0"/>
        <w:spacing w:after="0" w:line="360" w:lineRule="auto"/>
        <w:jc w:val="both"/>
        <w:rPr>
          <w:rFonts w:asciiTheme="majorBidi" w:hAnsiTheme="majorBidi" w:cstheme="majorBidi"/>
          <w:sz w:val="24"/>
          <w:szCs w:val="24"/>
        </w:rPr>
      </w:pPr>
      <w:r w:rsidRPr="007576BA">
        <w:rPr>
          <w:rFonts w:asciiTheme="majorBidi" w:hAnsiTheme="majorBidi" w:cstheme="majorBidi"/>
          <w:sz w:val="24"/>
          <w:szCs w:val="24"/>
        </w:rPr>
        <w:t xml:space="preserve">     The legends have it that the Arabs have three impossibilities: </w:t>
      </w:r>
      <w:proofErr w:type="gramStart"/>
      <w:r w:rsidRPr="007576BA">
        <w:rPr>
          <w:rFonts w:asciiTheme="majorBidi" w:hAnsiTheme="majorBidi" w:cstheme="majorBidi"/>
          <w:i/>
          <w:iCs/>
          <w:sz w:val="24"/>
          <w:szCs w:val="24"/>
        </w:rPr>
        <w:t>Ghoul</w:t>
      </w:r>
      <w:r w:rsidRPr="007576BA">
        <w:rPr>
          <w:rFonts w:asciiTheme="majorBidi" w:hAnsiTheme="majorBidi" w:cstheme="majorBidi"/>
          <w:sz w:val="24"/>
          <w:szCs w:val="24"/>
        </w:rPr>
        <w:t xml:space="preserve">,  </w:t>
      </w:r>
      <w:proofErr w:type="spellStart"/>
      <w:r w:rsidR="00015AAD" w:rsidRPr="007576BA">
        <w:rPr>
          <w:rFonts w:asciiTheme="majorBidi" w:hAnsiTheme="majorBidi" w:cstheme="majorBidi"/>
          <w:i/>
          <w:iCs/>
          <w:sz w:val="24"/>
          <w:szCs w:val="24"/>
        </w:rPr>
        <w:t>Anqā</w:t>
      </w:r>
      <w:r w:rsidRPr="007576BA">
        <w:rPr>
          <w:rFonts w:asciiTheme="majorBidi" w:hAnsiTheme="majorBidi" w:cstheme="majorBidi"/>
          <w:i/>
          <w:iCs/>
          <w:sz w:val="24"/>
          <w:szCs w:val="24"/>
        </w:rPr>
        <w:t>a</w:t>
      </w:r>
      <w:proofErr w:type="spellEnd"/>
      <w:proofErr w:type="gramEnd"/>
      <w:r w:rsidRPr="007576BA">
        <w:rPr>
          <w:rFonts w:asciiTheme="majorBidi" w:hAnsiTheme="majorBidi" w:cstheme="majorBidi"/>
          <w:sz w:val="24"/>
          <w:szCs w:val="24"/>
        </w:rPr>
        <w:t xml:space="preserve"> and </w:t>
      </w:r>
      <w:r w:rsidRPr="007576BA">
        <w:rPr>
          <w:rFonts w:asciiTheme="majorBidi" w:hAnsiTheme="majorBidi" w:cstheme="majorBidi"/>
          <w:i/>
          <w:iCs/>
          <w:sz w:val="24"/>
          <w:szCs w:val="24"/>
        </w:rPr>
        <w:t>al-</w:t>
      </w:r>
      <w:proofErr w:type="spellStart"/>
      <w:r w:rsidRPr="007576BA">
        <w:rPr>
          <w:rFonts w:asciiTheme="majorBidi" w:hAnsiTheme="majorBidi" w:cstheme="majorBidi"/>
          <w:i/>
          <w:iCs/>
          <w:sz w:val="24"/>
          <w:szCs w:val="24"/>
        </w:rPr>
        <w:t>khel</w:t>
      </w:r>
      <w:proofErr w:type="spellEnd"/>
      <w:r w:rsidRPr="007576BA">
        <w:rPr>
          <w:rFonts w:asciiTheme="majorBidi" w:hAnsiTheme="majorBidi" w:cstheme="majorBidi"/>
          <w:i/>
          <w:iCs/>
          <w:sz w:val="24"/>
          <w:szCs w:val="24"/>
        </w:rPr>
        <w:t xml:space="preserve"> al-</w:t>
      </w:r>
      <w:proofErr w:type="spellStart"/>
      <w:r w:rsidRPr="007576BA">
        <w:rPr>
          <w:rFonts w:asciiTheme="majorBidi" w:hAnsiTheme="majorBidi" w:cstheme="majorBidi"/>
          <w:i/>
          <w:iCs/>
          <w:sz w:val="24"/>
          <w:szCs w:val="24"/>
        </w:rPr>
        <w:t>waf</w:t>
      </w:r>
      <w:r w:rsidR="00015AAD" w:rsidRPr="007576BA">
        <w:rPr>
          <w:rFonts w:asciiTheme="majorBidi" w:hAnsiTheme="majorBidi" w:cstheme="majorBidi"/>
          <w:i/>
          <w:iCs/>
          <w:sz w:val="24"/>
          <w:szCs w:val="24"/>
        </w:rPr>
        <w:t>ī</w:t>
      </w:r>
      <w:proofErr w:type="spellEnd"/>
      <w:r w:rsidRPr="007576BA">
        <w:rPr>
          <w:rFonts w:asciiTheme="majorBidi" w:hAnsiTheme="majorBidi" w:cstheme="majorBidi"/>
          <w:sz w:val="24"/>
          <w:szCs w:val="24"/>
        </w:rPr>
        <w:t xml:space="preserve">. The </w:t>
      </w:r>
      <w:r w:rsidRPr="007576BA">
        <w:rPr>
          <w:rFonts w:asciiTheme="majorBidi" w:hAnsiTheme="majorBidi" w:cstheme="majorBidi"/>
          <w:i/>
          <w:iCs/>
          <w:sz w:val="24"/>
          <w:szCs w:val="24"/>
        </w:rPr>
        <w:t>ghoul</w:t>
      </w:r>
      <w:r w:rsidRPr="007576BA">
        <w:rPr>
          <w:rFonts w:asciiTheme="majorBidi" w:hAnsiTheme="majorBidi" w:cstheme="majorBidi"/>
          <w:sz w:val="24"/>
          <w:szCs w:val="24"/>
        </w:rPr>
        <w:t xml:space="preserve"> is a legendary creature/evil spirit or demon in Muslim folklore and fables. This creature is ugly, savage and</w:t>
      </w:r>
      <w:r w:rsidR="00E37967" w:rsidRPr="007576BA">
        <w:rPr>
          <w:rFonts w:asciiTheme="majorBidi" w:hAnsiTheme="majorBidi" w:cstheme="majorBidi"/>
          <w:sz w:val="24"/>
          <w:szCs w:val="24"/>
        </w:rPr>
        <w:t xml:space="preserve"> large. His stories are told to </w:t>
      </w:r>
      <w:r w:rsidRPr="007576BA">
        <w:rPr>
          <w:rFonts w:asciiTheme="majorBidi" w:hAnsiTheme="majorBidi" w:cstheme="majorBidi"/>
          <w:sz w:val="24"/>
          <w:szCs w:val="24"/>
        </w:rPr>
        <w:t xml:space="preserve">frighten children. The </w:t>
      </w:r>
      <w:proofErr w:type="spellStart"/>
      <w:r w:rsidR="00015AAD" w:rsidRPr="007576BA">
        <w:rPr>
          <w:rFonts w:asciiTheme="majorBidi" w:hAnsiTheme="majorBidi" w:cstheme="majorBidi"/>
          <w:i/>
          <w:iCs/>
          <w:sz w:val="24"/>
          <w:szCs w:val="24"/>
        </w:rPr>
        <w:t>Anqāa</w:t>
      </w:r>
      <w:proofErr w:type="spellEnd"/>
      <w:r w:rsidRPr="007576BA">
        <w:rPr>
          <w:rFonts w:asciiTheme="majorBidi" w:hAnsiTheme="majorBidi" w:cstheme="majorBidi"/>
          <w:sz w:val="24"/>
          <w:szCs w:val="24"/>
        </w:rPr>
        <w:t xml:space="preserve"> is a legendary bird/griffon which has a long neck and feared by all due to </w:t>
      </w:r>
      <w:proofErr w:type="gramStart"/>
      <w:r w:rsidRPr="007576BA">
        <w:rPr>
          <w:rFonts w:asciiTheme="majorBidi" w:hAnsiTheme="majorBidi" w:cstheme="majorBidi"/>
          <w:sz w:val="24"/>
          <w:szCs w:val="24"/>
        </w:rPr>
        <w:t>its  size</w:t>
      </w:r>
      <w:proofErr w:type="gramEnd"/>
      <w:r w:rsidRPr="007576BA">
        <w:rPr>
          <w:rFonts w:asciiTheme="majorBidi" w:hAnsiTheme="majorBidi" w:cstheme="majorBidi"/>
          <w:sz w:val="24"/>
          <w:szCs w:val="24"/>
        </w:rPr>
        <w:t xml:space="preserve"> and supernatural strength. The </w:t>
      </w:r>
      <w:proofErr w:type="spellStart"/>
      <w:r w:rsidR="00015AAD" w:rsidRPr="007576BA">
        <w:rPr>
          <w:rFonts w:asciiTheme="majorBidi" w:hAnsiTheme="majorBidi" w:cstheme="majorBidi"/>
          <w:i/>
          <w:iCs/>
          <w:sz w:val="24"/>
          <w:szCs w:val="24"/>
        </w:rPr>
        <w:t>khel</w:t>
      </w:r>
      <w:proofErr w:type="spellEnd"/>
      <w:r w:rsidR="00015AAD" w:rsidRPr="007576BA">
        <w:rPr>
          <w:rFonts w:asciiTheme="majorBidi" w:hAnsiTheme="majorBidi" w:cstheme="majorBidi"/>
          <w:i/>
          <w:iCs/>
          <w:sz w:val="24"/>
          <w:szCs w:val="24"/>
        </w:rPr>
        <w:t xml:space="preserve"> al-</w:t>
      </w:r>
      <w:proofErr w:type="spellStart"/>
      <w:r w:rsidR="00015AAD" w:rsidRPr="007576BA">
        <w:rPr>
          <w:rFonts w:asciiTheme="majorBidi" w:hAnsiTheme="majorBidi" w:cstheme="majorBidi"/>
          <w:i/>
          <w:iCs/>
          <w:sz w:val="24"/>
          <w:szCs w:val="24"/>
        </w:rPr>
        <w:t>wafī</w:t>
      </w:r>
      <w:proofErr w:type="spellEnd"/>
      <w:r w:rsidRPr="007576BA">
        <w:rPr>
          <w:rFonts w:asciiTheme="majorBidi" w:hAnsiTheme="majorBidi" w:cstheme="majorBidi"/>
          <w:i/>
          <w:iCs/>
          <w:sz w:val="24"/>
          <w:szCs w:val="24"/>
        </w:rPr>
        <w:t xml:space="preserve"> </w:t>
      </w:r>
      <w:r w:rsidRPr="007576BA">
        <w:rPr>
          <w:rFonts w:asciiTheme="majorBidi" w:hAnsiTheme="majorBidi" w:cstheme="majorBidi"/>
          <w:sz w:val="24"/>
          <w:szCs w:val="24"/>
        </w:rPr>
        <w:t>is a bosom friend who never abandons his/friend in times of distress.</w:t>
      </w:r>
      <w:r w:rsidR="008E2AED" w:rsidRPr="007576BA">
        <w:rPr>
          <w:rStyle w:val="FootnoteReference"/>
          <w:rFonts w:asciiTheme="majorBidi" w:hAnsiTheme="majorBidi" w:cstheme="majorBidi"/>
          <w:sz w:val="24"/>
          <w:szCs w:val="24"/>
        </w:rPr>
        <w:footnoteReference w:id="5"/>
      </w:r>
    </w:p>
    <w:p w:rsidR="00F3719E" w:rsidRPr="007576BA" w:rsidRDefault="00F3719E" w:rsidP="00780248">
      <w:pPr>
        <w:spacing w:after="0" w:line="360" w:lineRule="auto"/>
        <w:jc w:val="both"/>
        <w:rPr>
          <w:rFonts w:ascii="David" w:hAnsi="David" w:cs="David"/>
          <w:b/>
          <w:bCs/>
          <w:sz w:val="24"/>
          <w:szCs w:val="24"/>
          <w:rtl/>
          <w:lang w:bidi="ar-SA"/>
        </w:rPr>
      </w:pPr>
    </w:p>
    <w:p w:rsidR="00F3719E" w:rsidRPr="007576BA" w:rsidRDefault="008A15D2" w:rsidP="00780248">
      <w:pPr>
        <w:spacing w:after="0" w:line="360" w:lineRule="auto"/>
        <w:jc w:val="both"/>
        <w:rPr>
          <w:rFonts w:ascii="David" w:hAnsi="David" w:cs="David"/>
          <w:sz w:val="24"/>
          <w:szCs w:val="24"/>
          <w:rtl/>
        </w:rPr>
      </w:pPr>
      <w:r w:rsidRPr="007576BA">
        <w:rPr>
          <w:rFonts w:ascii="David" w:hAnsi="David" w:cs="David" w:hint="cs"/>
          <w:sz w:val="24"/>
          <w:szCs w:val="24"/>
          <w:rtl/>
        </w:rPr>
        <w:t xml:space="preserve">1. </w:t>
      </w:r>
      <w:r w:rsidR="00F3719E" w:rsidRPr="007576BA">
        <w:rPr>
          <w:rFonts w:ascii="David" w:hAnsi="David" w:cs="David"/>
          <w:sz w:val="24"/>
          <w:szCs w:val="24"/>
          <w:rtl/>
        </w:rPr>
        <w:t xml:space="preserve">צריך להציל את העיר ירושלים </w:t>
      </w:r>
      <w:r w:rsidR="00F3719E" w:rsidRPr="007576BA">
        <w:rPr>
          <w:rFonts w:ascii="David" w:hAnsi="David" w:cs="David"/>
          <w:b/>
          <w:bCs/>
          <w:sz w:val="24"/>
          <w:szCs w:val="24"/>
          <w:rtl/>
        </w:rPr>
        <w:t>משד ההתנחלות המתפשטת הזו</w:t>
      </w:r>
      <w:r w:rsidR="00F3719E" w:rsidRPr="007576BA">
        <w:rPr>
          <w:rFonts w:ascii="David" w:hAnsi="David" w:cs="David"/>
          <w:sz w:val="24"/>
          <w:szCs w:val="24"/>
          <w:rtl/>
        </w:rPr>
        <w:t xml:space="preserve">. (עיתון </w:t>
      </w:r>
      <w:proofErr w:type="spellStart"/>
      <w:r w:rsidR="00F3719E" w:rsidRPr="007576BA">
        <w:rPr>
          <w:rFonts w:ascii="David" w:hAnsi="David" w:cs="David"/>
          <w:sz w:val="24"/>
          <w:szCs w:val="24"/>
          <w:rtl/>
        </w:rPr>
        <w:t>אלקדס</w:t>
      </w:r>
      <w:proofErr w:type="spellEnd"/>
      <w:r w:rsidR="00F3719E" w:rsidRPr="007576BA">
        <w:rPr>
          <w:rFonts w:ascii="David" w:hAnsi="David" w:cs="David"/>
          <w:sz w:val="24"/>
          <w:szCs w:val="24"/>
          <w:rtl/>
        </w:rPr>
        <w:t>, 10.12.97, עמ' 19, עמודה 6)</w:t>
      </w:r>
    </w:p>
    <w:p w:rsidR="00735E26" w:rsidRPr="007576BA" w:rsidRDefault="00E37967" w:rsidP="00E37967">
      <w:pPr>
        <w:spacing w:after="0" w:line="360" w:lineRule="auto"/>
        <w:jc w:val="both"/>
        <w:rPr>
          <w:rFonts w:ascii="David" w:hAnsi="David" w:cs="David"/>
          <w:sz w:val="24"/>
          <w:szCs w:val="24"/>
          <w:rtl/>
        </w:rPr>
      </w:pPr>
      <w:r w:rsidRPr="007576BA">
        <w:rPr>
          <w:rFonts w:ascii="David" w:hAnsi="David" w:cs="David" w:hint="cs"/>
          <w:sz w:val="24"/>
          <w:szCs w:val="24"/>
          <w:rtl/>
        </w:rPr>
        <w:t>הצירוף "</w:t>
      </w:r>
      <w:r w:rsidRPr="007576BA">
        <w:rPr>
          <w:rFonts w:asciiTheme="majorBidi" w:hAnsiTheme="majorBidi" w:cstheme="majorBidi"/>
          <w:i/>
          <w:iCs/>
          <w:sz w:val="24"/>
          <w:szCs w:val="24"/>
        </w:rPr>
        <w:t>Ghoul</w:t>
      </w:r>
      <w:r w:rsidR="00F3719E" w:rsidRPr="007576BA">
        <w:rPr>
          <w:rFonts w:ascii="David" w:hAnsi="David" w:cs="David" w:hint="cs"/>
          <w:sz w:val="24"/>
          <w:szCs w:val="24"/>
          <w:rtl/>
        </w:rPr>
        <w:t xml:space="preserve"> ההתנחלות המתפשטת" מתפקד כמטפורה הבאה להגדיר את תופעת ההתנחלות כ</w:t>
      </w:r>
      <w:r w:rsidRPr="007576BA">
        <w:rPr>
          <w:rFonts w:ascii="David" w:hAnsi="David" w:cs="David" w:hint="cs"/>
          <w:sz w:val="24"/>
          <w:szCs w:val="24"/>
          <w:rtl/>
        </w:rPr>
        <w:t xml:space="preserve">מו </w:t>
      </w:r>
      <w:r w:rsidRPr="007576BA">
        <w:rPr>
          <w:rFonts w:asciiTheme="majorBidi" w:hAnsiTheme="majorBidi" w:cstheme="majorBidi"/>
          <w:i/>
          <w:iCs/>
          <w:sz w:val="24"/>
          <w:szCs w:val="24"/>
        </w:rPr>
        <w:t>Ghoul</w:t>
      </w:r>
      <w:r w:rsidRPr="007576BA">
        <w:rPr>
          <w:rFonts w:ascii="David" w:hAnsi="David" w:cs="David" w:hint="cs"/>
          <w:sz w:val="24"/>
          <w:szCs w:val="24"/>
          <w:rtl/>
        </w:rPr>
        <w:t xml:space="preserve"> </w:t>
      </w:r>
      <w:r w:rsidR="00F3719E" w:rsidRPr="007576BA">
        <w:rPr>
          <w:rFonts w:ascii="David" w:hAnsi="David" w:cs="David" w:hint="cs"/>
          <w:sz w:val="24"/>
          <w:szCs w:val="24"/>
          <w:rtl/>
        </w:rPr>
        <w:t>טורף מן האגדות הידוע באכילה של גוויות</w:t>
      </w:r>
      <w:r w:rsidR="00F50C47" w:rsidRPr="007576BA">
        <w:rPr>
          <w:rFonts w:ascii="David" w:hAnsi="David" w:cs="David" w:hint="cs"/>
          <w:sz w:val="24"/>
          <w:szCs w:val="24"/>
          <w:rtl/>
        </w:rPr>
        <w:t xml:space="preserve"> מתים</w:t>
      </w:r>
      <w:r w:rsidRPr="007576BA">
        <w:rPr>
          <w:rFonts w:ascii="David" w:hAnsi="David" w:cs="David" w:hint="cs"/>
          <w:sz w:val="24"/>
          <w:szCs w:val="24"/>
          <w:rtl/>
        </w:rPr>
        <w:t xml:space="preserve"> ודורס כל דבר העומד בפניו ללא רחמים</w:t>
      </w:r>
      <w:r w:rsidR="00F50C47" w:rsidRPr="007576BA">
        <w:rPr>
          <w:rFonts w:ascii="David" w:hAnsi="David" w:cs="David" w:hint="cs"/>
          <w:sz w:val="24"/>
          <w:szCs w:val="24"/>
          <w:rtl/>
        </w:rPr>
        <w:t xml:space="preserve">, </w:t>
      </w:r>
      <w:r w:rsidRPr="007576BA">
        <w:rPr>
          <w:rFonts w:ascii="David" w:hAnsi="David" w:cs="David" w:hint="cs"/>
          <w:sz w:val="24"/>
          <w:szCs w:val="24"/>
          <w:rtl/>
        </w:rPr>
        <w:t xml:space="preserve">על כן </w:t>
      </w:r>
      <w:r w:rsidR="00F50C47" w:rsidRPr="007576BA">
        <w:rPr>
          <w:rFonts w:ascii="David" w:hAnsi="David" w:cs="David" w:hint="cs"/>
          <w:sz w:val="24"/>
          <w:szCs w:val="24"/>
          <w:rtl/>
        </w:rPr>
        <w:t>עצירת ההתנחלו</w:t>
      </w:r>
      <w:r w:rsidRPr="007576BA">
        <w:rPr>
          <w:rFonts w:ascii="David" w:hAnsi="David" w:cs="David" w:hint="cs"/>
          <w:sz w:val="24"/>
          <w:szCs w:val="24"/>
          <w:rtl/>
        </w:rPr>
        <w:t xml:space="preserve">יות והכרזת מלחמת חורמה עליהן ועל המתנחלים היא דבר מוצדק. </w:t>
      </w:r>
    </w:p>
    <w:p w:rsidR="00DD554A" w:rsidRPr="007576BA" w:rsidRDefault="00DD554A" w:rsidP="0067137F">
      <w:pPr>
        <w:spacing w:after="0" w:line="360" w:lineRule="auto"/>
        <w:jc w:val="both"/>
        <w:rPr>
          <w:rFonts w:ascii="David" w:hAnsi="David" w:cs="David"/>
          <w:sz w:val="24"/>
          <w:szCs w:val="24"/>
          <w:rtl/>
        </w:rPr>
      </w:pPr>
    </w:p>
    <w:p w:rsidR="00DD554A" w:rsidRPr="007576BA" w:rsidRDefault="001C672B" w:rsidP="001C672B">
      <w:pPr>
        <w:bidi w:val="0"/>
        <w:adjustRightInd w:val="0"/>
        <w:spacing w:after="0" w:line="240" w:lineRule="auto"/>
        <w:rPr>
          <w:rFonts w:asciiTheme="majorBidi" w:hAnsiTheme="majorBidi" w:cstheme="majorBidi"/>
          <w:b/>
          <w:bCs/>
          <w:sz w:val="24"/>
          <w:szCs w:val="24"/>
        </w:rPr>
      </w:pPr>
      <w:r w:rsidRPr="007576BA">
        <w:rPr>
          <w:rFonts w:asciiTheme="majorBidi" w:hAnsiTheme="majorBidi" w:cstheme="majorBidi"/>
          <w:b/>
          <w:bCs/>
          <w:sz w:val="24"/>
          <w:szCs w:val="24"/>
        </w:rPr>
        <w:t>3</w:t>
      </w:r>
      <w:r w:rsidR="00DD554A" w:rsidRPr="007576BA">
        <w:rPr>
          <w:rFonts w:asciiTheme="majorBidi" w:hAnsiTheme="majorBidi" w:cstheme="majorBidi"/>
          <w:b/>
          <w:bCs/>
          <w:sz w:val="24"/>
          <w:szCs w:val="24"/>
        </w:rPr>
        <w:t>.2</w:t>
      </w:r>
      <w:r w:rsidR="00DD554A" w:rsidRPr="007576BA">
        <w:rPr>
          <w:rFonts w:asciiTheme="majorBidi" w:hAnsiTheme="majorBidi" w:cstheme="majorBidi"/>
          <w:b/>
          <w:bCs/>
          <w:sz w:val="24"/>
          <w:szCs w:val="24"/>
        </w:rPr>
        <w:tab/>
        <w:t xml:space="preserve">How </w:t>
      </w:r>
      <w:proofErr w:type="gramStart"/>
      <w:r w:rsidR="00DD554A" w:rsidRPr="007576BA">
        <w:rPr>
          <w:rFonts w:asciiTheme="majorBidi" w:hAnsiTheme="majorBidi" w:cstheme="majorBidi"/>
          <w:b/>
          <w:bCs/>
          <w:sz w:val="24"/>
          <w:szCs w:val="24"/>
        </w:rPr>
        <w:t xml:space="preserve">do </w:t>
      </w:r>
      <w:r w:rsidR="006C45B9" w:rsidRPr="007576BA">
        <w:rPr>
          <w:rFonts w:asciiTheme="majorBidi" w:hAnsiTheme="majorBidi" w:cstheme="majorBidi" w:hint="cs"/>
          <w:b/>
          <w:bCs/>
          <w:sz w:val="24"/>
          <w:szCs w:val="24"/>
          <w:rtl/>
        </w:rPr>
        <w:t xml:space="preserve"> המטפורות</w:t>
      </w:r>
      <w:proofErr w:type="gramEnd"/>
      <w:r w:rsidR="006C45B9" w:rsidRPr="007576BA">
        <w:rPr>
          <w:rFonts w:asciiTheme="majorBidi" w:hAnsiTheme="majorBidi" w:cstheme="majorBidi" w:hint="cs"/>
          <w:b/>
          <w:bCs/>
          <w:sz w:val="24"/>
          <w:szCs w:val="24"/>
          <w:rtl/>
        </w:rPr>
        <w:t xml:space="preserve"> בשיח הפוליטי של ערפאת</w:t>
      </w:r>
      <w:r w:rsidR="00DD554A" w:rsidRPr="007576BA">
        <w:rPr>
          <w:rFonts w:asciiTheme="majorBidi" w:hAnsiTheme="majorBidi" w:cstheme="majorBidi"/>
          <w:b/>
          <w:bCs/>
          <w:sz w:val="24"/>
          <w:szCs w:val="24"/>
        </w:rPr>
        <w:t>Create Concepts?</w:t>
      </w:r>
    </w:p>
    <w:p w:rsidR="00DD554A" w:rsidRPr="007576BA" w:rsidRDefault="00DD554A" w:rsidP="00DD554A">
      <w:pPr>
        <w:bidi w:val="0"/>
        <w:adjustRightInd w:val="0"/>
        <w:spacing w:after="0" w:line="240" w:lineRule="auto"/>
        <w:rPr>
          <w:rFonts w:asciiTheme="majorBidi" w:hAnsiTheme="majorBidi" w:cstheme="majorBidi"/>
          <w:b/>
          <w:bCs/>
          <w:sz w:val="24"/>
          <w:szCs w:val="24"/>
        </w:rPr>
      </w:pPr>
    </w:p>
    <w:p w:rsidR="00DD554A" w:rsidRPr="007576BA" w:rsidRDefault="00DD554A" w:rsidP="005411A3">
      <w:pPr>
        <w:bidi w:val="0"/>
        <w:adjustRightInd w:val="0"/>
        <w:spacing w:after="0" w:line="480" w:lineRule="auto"/>
        <w:contextualSpacing/>
        <w:jc w:val="both"/>
        <w:rPr>
          <w:rFonts w:asciiTheme="majorBidi" w:hAnsiTheme="majorBidi" w:cstheme="majorBidi"/>
          <w:sz w:val="24"/>
          <w:szCs w:val="24"/>
        </w:rPr>
      </w:pPr>
      <w:r w:rsidRPr="007576BA">
        <w:rPr>
          <w:rFonts w:asciiTheme="majorBidi" w:hAnsiTheme="majorBidi" w:cstheme="majorBidi"/>
          <w:sz w:val="24"/>
          <w:szCs w:val="24"/>
        </w:rPr>
        <w:t>Conceptualization of the target domain through the source domain is referred to in cognitive semantics as mapping. The source domain is mapped onto the target domain, but not the other way around. Thus, in the metaphor “life is a vessel,”</w:t>
      </w:r>
      <w:r w:rsidRPr="007576BA" w:rsidDel="00C13859">
        <w:rPr>
          <w:rFonts w:asciiTheme="majorBidi" w:hAnsiTheme="majorBidi" w:cstheme="majorBidi"/>
          <w:sz w:val="24"/>
          <w:szCs w:val="24"/>
        </w:rPr>
        <w:t xml:space="preserve"> </w:t>
      </w:r>
      <w:r w:rsidRPr="007576BA">
        <w:rPr>
          <w:rFonts w:asciiTheme="majorBidi" w:hAnsiTheme="majorBidi" w:cstheme="majorBidi"/>
          <w:sz w:val="24"/>
          <w:szCs w:val="24"/>
        </w:rPr>
        <w:t xml:space="preserve">we perceive the concept of life through the concept of a vessel but we do not perceive the concept of a vessel by way of the concept of life. The metaphor “love is a journey” is based on the image of the road, and is reflected in many English-language expressions, for example: the lovers are at a crossroads; the lovers are at a dead end; their relationship has gone </w:t>
      </w:r>
      <w:r w:rsidRPr="007576BA">
        <w:rPr>
          <w:rFonts w:asciiTheme="majorBidi" w:hAnsiTheme="majorBidi" w:cstheme="majorBidi"/>
          <w:sz w:val="24"/>
          <w:szCs w:val="24"/>
        </w:rPr>
        <w:lastRenderedPageBreak/>
        <w:t>so awry as to have no way back; the lovers have come down a long, hard path, and the like. Each domain, source and target, has its own characteristics: the journey has passengers, means of transportation, a route, obstacles, and more. In love relationships there are lovers, events, development, and so on. The metaphor links the characteristics of the source domain to the characteristics of the target domain: lovers are travelers, the course of the relationship is the route, the difficulties in the relationship are obstacles in the path, and so on (</w:t>
      </w:r>
      <w:proofErr w:type="spellStart"/>
      <w:r w:rsidRPr="007576BA">
        <w:rPr>
          <w:rFonts w:asciiTheme="majorBidi" w:hAnsiTheme="majorBidi" w:cstheme="majorBidi"/>
          <w:color w:val="000000"/>
          <w:sz w:val="24"/>
          <w:szCs w:val="24"/>
        </w:rPr>
        <w:t>Livnat</w:t>
      </w:r>
      <w:proofErr w:type="spellEnd"/>
      <w:r w:rsidRPr="007576BA">
        <w:rPr>
          <w:rFonts w:asciiTheme="majorBidi" w:hAnsiTheme="majorBidi" w:cstheme="majorBidi"/>
          <w:color w:val="000000"/>
          <w:sz w:val="24"/>
          <w:szCs w:val="24"/>
        </w:rPr>
        <w:t xml:space="preserve"> 2014, 124)</w:t>
      </w:r>
      <w:r w:rsidRPr="007576BA">
        <w:rPr>
          <w:rFonts w:asciiTheme="majorBidi" w:hAnsiTheme="majorBidi" w:cstheme="majorBidi"/>
          <w:sz w:val="24"/>
          <w:szCs w:val="24"/>
        </w:rPr>
        <w:t>.</w:t>
      </w:r>
    </w:p>
    <w:p w:rsidR="001A4D23" w:rsidRPr="007576BA" w:rsidRDefault="001F183A" w:rsidP="001A4D23">
      <w:pPr>
        <w:bidi w:val="0"/>
        <w:adjustRightInd w:val="0"/>
        <w:spacing w:after="0" w:line="240" w:lineRule="auto"/>
        <w:contextualSpacing/>
        <w:rPr>
          <w:rFonts w:asciiTheme="majorBidi" w:hAnsiTheme="majorBidi" w:cstheme="majorBidi"/>
          <w:sz w:val="24"/>
          <w:szCs w:val="24"/>
        </w:rPr>
      </w:pPr>
      <w:r w:rsidRPr="007576BA">
        <w:rPr>
          <w:rFonts w:asciiTheme="majorBidi" w:hAnsiTheme="majorBidi" w:cstheme="majorBidi"/>
          <w:sz w:val="24"/>
          <w:szCs w:val="24"/>
        </w:rPr>
        <w:t xml:space="preserve">     </w:t>
      </w:r>
      <w:r w:rsidR="009C6664" w:rsidRPr="007576BA">
        <w:rPr>
          <w:rFonts w:asciiTheme="majorBidi" w:hAnsiTheme="majorBidi" w:cstheme="majorBidi"/>
          <w:sz w:val="24"/>
          <w:szCs w:val="24"/>
        </w:rPr>
        <w:t>T</w:t>
      </w:r>
      <w:r w:rsidRPr="007576BA">
        <w:rPr>
          <w:rFonts w:asciiTheme="majorBidi" w:hAnsiTheme="majorBidi" w:cstheme="majorBidi"/>
          <w:sz w:val="24"/>
          <w:szCs w:val="24"/>
        </w:rPr>
        <w:t xml:space="preserve">he target domain (politics and political activity) is mapped </w:t>
      </w:r>
      <w:r w:rsidR="009C6664" w:rsidRPr="007576BA">
        <w:rPr>
          <w:rFonts w:asciiTheme="majorBidi" w:hAnsiTheme="majorBidi" w:cstheme="majorBidi"/>
          <w:sz w:val="24"/>
          <w:szCs w:val="24"/>
        </w:rPr>
        <w:t>by the source domain (animal</w:t>
      </w:r>
      <w:r w:rsidRPr="007576BA">
        <w:rPr>
          <w:rFonts w:asciiTheme="majorBidi" w:hAnsiTheme="majorBidi" w:cstheme="majorBidi"/>
          <w:sz w:val="24"/>
          <w:szCs w:val="24"/>
        </w:rPr>
        <w:t>)</w:t>
      </w:r>
      <w:r w:rsidR="009C6664" w:rsidRPr="007576BA">
        <w:rPr>
          <w:rFonts w:asciiTheme="majorBidi" w:hAnsiTheme="majorBidi" w:cstheme="majorBidi"/>
          <w:sz w:val="24"/>
          <w:szCs w:val="24"/>
        </w:rPr>
        <w:t>.</w:t>
      </w:r>
      <w:r w:rsidR="001A4D23" w:rsidRPr="007576BA">
        <w:rPr>
          <w:rFonts w:asciiTheme="majorBidi" w:hAnsiTheme="majorBidi" w:cstheme="majorBidi"/>
          <w:sz w:val="24"/>
          <w:szCs w:val="24"/>
        </w:rPr>
        <w:t xml:space="preserve"> The map from the source domain, </w:t>
      </w:r>
      <w:r w:rsidR="001A4D23" w:rsidRPr="007576BA">
        <w:rPr>
          <w:rFonts w:asciiTheme="majorBidi" w:hAnsiTheme="majorBidi" w:cstheme="majorBidi"/>
          <w:b/>
          <w:bCs/>
          <w:sz w:val="24"/>
          <w:szCs w:val="24"/>
        </w:rPr>
        <w:t>nature</w:t>
      </w:r>
      <w:r w:rsidR="001A4D23" w:rsidRPr="007576BA">
        <w:rPr>
          <w:rFonts w:asciiTheme="majorBidi" w:hAnsiTheme="majorBidi" w:cstheme="majorBidi"/>
          <w:sz w:val="24"/>
          <w:szCs w:val="24"/>
        </w:rPr>
        <w:t>,</w:t>
      </w:r>
      <w:r w:rsidR="001A4D23" w:rsidRPr="007576BA">
        <w:rPr>
          <w:rFonts w:asciiTheme="majorBidi" w:hAnsiTheme="majorBidi" w:cstheme="majorBidi"/>
          <w:i/>
          <w:iCs/>
          <w:sz w:val="24"/>
          <w:szCs w:val="24"/>
        </w:rPr>
        <w:t xml:space="preserve"> </w:t>
      </w:r>
      <w:r w:rsidR="001A4D23" w:rsidRPr="007576BA">
        <w:rPr>
          <w:rFonts w:asciiTheme="majorBidi" w:hAnsiTheme="majorBidi" w:cstheme="majorBidi"/>
          <w:sz w:val="24"/>
          <w:szCs w:val="24"/>
        </w:rPr>
        <w:t xml:space="preserve">to the target domain, </w:t>
      </w:r>
      <w:r w:rsidR="001A4D23" w:rsidRPr="007576BA">
        <w:rPr>
          <w:rFonts w:asciiTheme="majorBidi" w:hAnsiTheme="majorBidi" w:cstheme="majorBidi"/>
          <w:b/>
          <w:bCs/>
          <w:sz w:val="24"/>
          <w:szCs w:val="24"/>
        </w:rPr>
        <w:t>politics</w:t>
      </w:r>
      <w:r w:rsidR="001A4D23" w:rsidRPr="007576BA">
        <w:rPr>
          <w:rFonts w:asciiTheme="majorBidi" w:hAnsiTheme="majorBidi" w:cstheme="majorBidi"/>
          <w:sz w:val="24"/>
          <w:szCs w:val="24"/>
        </w:rPr>
        <w:t xml:space="preserve">, is shown in detail below: </w:t>
      </w:r>
    </w:p>
    <w:p w:rsidR="00044630" w:rsidRPr="007576BA" w:rsidRDefault="009C6664" w:rsidP="00044630">
      <w:pPr>
        <w:bidi w:val="0"/>
        <w:adjustRightInd w:val="0"/>
        <w:spacing w:after="0" w:line="240" w:lineRule="auto"/>
        <w:contextualSpacing/>
        <w:rPr>
          <w:rFonts w:asciiTheme="majorBidi" w:hAnsiTheme="majorBidi" w:cstheme="majorBidi"/>
          <w:sz w:val="24"/>
          <w:szCs w:val="24"/>
        </w:rPr>
      </w:pPr>
      <w:r w:rsidRPr="007576BA">
        <w:rPr>
          <w:rFonts w:asciiTheme="majorBidi" w:hAnsiTheme="majorBidi" w:cstheme="majorBidi"/>
          <w:sz w:val="24"/>
          <w:szCs w:val="24"/>
        </w:rPr>
        <w:t xml:space="preserve"> </w:t>
      </w:r>
      <w:r w:rsidR="00044630" w:rsidRPr="007576BA">
        <w:rPr>
          <w:rFonts w:asciiTheme="majorBidi" w:hAnsiTheme="majorBidi" w:cstheme="majorBidi" w:hint="cs"/>
          <w:sz w:val="24"/>
          <w:szCs w:val="24"/>
          <w:rtl/>
        </w:rPr>
        <w:t xml:space="preserve"> </w:t>
      </w:r>
    </w:p>
    <w:p w:rsidR="002A304F" w:rsidRPr="007576BA" w:rsidRDefault="00C93D7F" w:rsidP="00C93D7F">
      <w:pPr>
        <w:bidi w:val="0"/>
        <w:adjustRightInd w:val="0"/>
        <w:spacing w:after="0" w:line="240" w:lineRule="auto"/>
        <w:contextualSpacing/>
        <w:rPr>
          <w:rFonts w:asciiTheme="majorBidi" w:hAnsiTheme="majorBidi" w:cstheme="majorBidi"/>
          <w:sz w:val="24"/>
          <w:szCs w:val="24"/>
        </w:rPr>
      </w:pPr>
      <w:r w:rsidRPr="007576BA">
        <w:rPr>
          <w:rFonts w:asciiTheme="majorBidi" w:hAnsiTheme="majorBidi" w:cstheme="majorBidi" w:hint="cs"/>
          <w:sz w:val="24"/>
          <w:szCs w:val="24"/>
          <w:rtl/>
        </w:rPr>
        <w:t xml:space="preserve"> </w:t>
      </w:r>
    </w:p>
    <w:p w:rsidR="005411A3" w:rsidRPr="007576BA" w:rsidRDefault="005411A3" w:rsidP="005411A3">
      <w:pPr>
        <w:bidi w:val="0"/>
        <w:adjustRightInd w:val="0"/>
        <w:spacing w:after="0" w:line="240" w:lineRule="auto"/>
        <w:ind w:firstLine="720"/>
        <w:contextualSpacing/>
        <w:jc w:val="center"/>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4146"/>
        <w:gridCol w:w="4150"/>
      </w:tblGrid>
      <w:tr w:rsidR="005411A3" w:rsidRPr="007576BA" w:rsidTr="000C1581">
        <w:tc>
          <w:tcPr>
            <w:tcW w:w="4146" w:type="dxa"/>
          </w:tcPr>
          <w:p w:rsidR="005411A3" w:rsidRPr="007576BA" w:rsidRDefault="005411A3" w:rsidP="00CC5AF8">
            <w:pPr>
              <w:bidi w:val="0"/>
              <w:adjustRightInd w:val="0"/>
              <w:contextualSpacing/>
              <w:rPr>
                <w:rFonts w:ascii="David" w:hAnsi="David" w:cs="David"/>
                <w:sz w:val="24"/>
                <w:szCs w:val="24"/>
                <w:lang w:bidi="ar-SA"/>
              </w:rPr>
            </w:pPr>
            <w:r w:rsidRPr="007576BA">
              <w:rPr>
                <w:rFonts w:ascii="David" w:hAnsi="David" w:cs="David"/>
                <w:b/>
                <w:bCs/>
                <w:sz w:val="24"/>
                <w:szCs w:val="24"/>
              </w:rPr>
              <w:t>Source</w:t>
            </w:r>
            <w:r w:rsidRPr="007576BA">
              <w:rPr>
                <w:rFonts w:ascii="David" w:hAnsi="David" w:cs="David"/>
                <w:sz w:val="24"/>
                <w:szCs w:val="24"/>
              </w:rPr>
              <w:t xml:space="preserve">: </w:t>
            </w:r>
            <w:r w:rsidR="00CC5AF8" w:rsidRPr="007576BA">
              <w:rPr>
                <w:rFonts w:ascii="David" w:hAnsi="David" w:cs="David"/>
                <w:b/>
                <w:bCs/>
                <w:sz w:val="24"/>
                <w:szCs w:val="24"/>
              </w:rPr>
              <w:t>N</w:t>
            </w:r>
            <w:r w:rsidRPr="007576BA">
              <w:rPr>
                <w:rFonts w:ascii="David" w:hAnsi="David" w:cs="David"/>
                <w:b/>
                <w:bCs/>
                <w:sz w:val="24"/>
                <w:szCs w:val="24"/>
              </w:rPr>
              <w:t>ature</w:t>
            </w:r>
            <w:r w:rsidRPr="007576BA">
              <w:rPr>
                <w:rFonts w:ascii="David" w:hAnsi="David" w:cs="David"/>
                <w:sz w:val="24"/>
                <w:szCs w:val="24"/>
              </w:rPr>
              <w:t xml:space="preserve"> </w:t>
            </w:r>
          </w:p>
        </w:tc>
        <w:tc>
          <w:tcPr>
            <w:tcW w:w="4150" w:type="dxa"/>
          </w:tcPr>
          <w:p w:rsidR="005411A3" w:rsidRPr="007576BA" w:rsidRDefault="005411A3" w:rsidP="001F183A">
            <w:pPr>
              <w:bidi w:val="0"/>
              <w:adjustRightInd w:val="0"/>
              <w:contextualSpacing/>
              <w:rPr>
                <w:rFonts w:ascii="David" w:hAnsi="David" w:cs="David"/>
                <w:b/>
                <w:bCs/>
                <w:sz w:val="24"/>
                <w:szCs w:val="24"/>
              </w:rPr>
            </w:pPr>
            <w:r w:rsidRPr="007576BA">
              <w:rPr>
                <w:rFonts w:ascii="David" w:hAnsi="David" w:cs="David"/>
                <w:b/>
                <w:bCs/>
                <w:sz w:val="24"/>
                <w:szCs w:val="24"/>
              </w:rPr>
              <w:t>Target</w:t>
            </w:r>
            <w:r w:rsidRPr="007576BA">
              <w:rPr>
                <w:rFonts w:ascii="David" w:hAnsi="David" w:cs="David"/>
                <w:sz w:val="24"/>
                <w:szCs w:val="24"/>
              </w:rPr>
              <w:t>:</w:t>
            </w:r>
            <w:r w:rsidRPr="007576BA">
              <w:rPr>
                <w:rFonts w:ascii="David" w:hAnsi="David" w:cs="David"/>
                <w:b/>
                <w:bCs/>
                <w:sz w:val="24"/>
                <w:szCs w:val="24"/>
              </w:rPr>
              <w:t xml:space="preserve"> </w:t>
            </w:r>
            <w:r w:rsidR="001F183A" w:rsidRPr="007576BA">
              <w:rPr>
                <w:rFonts w:ascii="David" w:hAnsi="David" w:cs="David"/>
                <w:b/>
                <w:bCs/>
                <w:sz w:val="24"/>
                <w:szCs w:val="24"/>
              </w:rPr>
              <w:t>P</w:t>
            </w:r>
            <w:r w:rsidRPr="007576BA">
              <w:rPr>
                <w:rFonts w:ascii="David" w:hAnsi="David" w:cs="David"/>
                <w:b/>
                <w:bCs/>
                <w:sz w:val="24"/>
                <w:szCs w:val="24"/>
              </w:rPr>
              <w:t>olitics</w:t>
            </w:r>
          </w:p>
        </w:tc>
      </w:tr>
      <w:tr w:rsidR="005411A3" w:rsidRPr="007576BA" w:rsidTr="000C1581">
        <w:tc>
          <w:tcPr>
            <w:tcW w:w="4146" w:type="dxa"/>
          </w:tcPr>
          <w:p w:rsidR="005411A3" w:rsidRPr="007576BA" w:rsidRDefault="005411A3" w:rsidP="00180AA2">
            <w:pPr>
              <w:bidi w:val="0"/>
              <w:adjustRightInd w:val="0"/>
              <w:contextualSpacing/>
              <w:rPr>
                <w:rFonts w:ascii="David" w:hAnsi="David" w:cs="David"/>
                <w:sz w:val="24"/>
                <w:szCs w:val="24"/>
              </w:rPr>
            </w:pPr>
            <w:r w:rsidRPr="007576BA">
              <w:rPr>
                <w:rFonts w:ascii="David" w:hAnsi="David" w:cs="David"/>
                <w:sz w:val="24"/>
                <w:szCs w:val="24"/>
                <w:rtl/>
              </w:rPr>
              <w:t>מערבולת האלימות והטרור</w:t>
            </w:r>
          </w:p>
        </w:tc>
        <w:tc>
          <w:tcPr>
            <w:tcW w:w="4150" w:type="dxa"/>
          </w:tcPr>
          <w:p w:rsidR="005411A3" w:rsidRPr="007576BA" w:rsidRDefault="005411A3" w:rsidP="00180AA2">
            <w:pPr>
              <w:bidi w:val="0"/>
              <w:adjustRightInd w:val="0"/>
              <w:spacing w:after="160" w:line="259" w:lineRule="auto"/>
              <w:contextualSpacing/>
              <w:rPr>
                <w:rFonts w:ascii="David" w:hAnsi="David" w:cs="David"/>
                <w:sz w:val="24"/>
                <w:szCs w:val="24"/>
                <w:rtl/>
              </w:rPr>
            </w:pPr>
            <w:r w:rsidRPr="007576BA">
              <w:rPr>
                <w:rFonts w:ascii="David" w:hAnsi="David" w:cs="David"/>
                <w:sz w:val="24"/>
                <w:szCs w:val="24"/>
                <w:rtl/>
              </w:rPr>
              <w:t>ההסתבכות במעשי האלימות והטרור</w:t>
            </w:r>
          </w:p>
        </w:tc>
      </w:tr>
      <w:tr w:rsidR="005411A3" w:rsidRPr="007576BA" w:rsidTr="000C1581">
        <w:tc>
          <w:tcPr>
            <w:tcW w:w="4146" w:type="dxa"/>
          </w:tcPr>
          <w:p w:rsidR="005411A3" w:rsidRPr="007576BA" w:rsidRDefault="00750398" w:rsidP="00180AA2">
            <w:pPr>
              <w:bidi w:val="0"/>
              <w:adjustRightInd w:val="0"/>
              <w:contextualSpacing/>
              <w:rPr>
                <w:rFonts w:ascii="David" w:hAnsi="David" w:cs="David"/>
                <w:sz w:val="24"/>
                <w:szCs w:val="24"/>
              </w:rPr>
            </w:pPr>
            <w:r w:rsidRPr="007576BA">
              <w:rPr>
                <w:rFonts w:ascii="David" w:hAnsi="David" w:cs="David"/>
                <w:sz w:val="24"/>
                <w:szCs w:val="24"/>
                <w:rtl/>
              </w:rPr>
              <w:t>ים של דם ודמעות</w:t>
            </w:r>
          </w:p>
        </w:tc>
        <w:tc>
          <w:tcPr>
            <w:tcW w:w="4150" w:type="dxa"/>
          </w:tcPr>
          <w:p w:rsidR="005411A3" w:rsidRPr="007576BA" w:rsidRDefault="00750398" w:rsidP="00180AA2">
            <w:pPr>
              <w:bidi w:val="0"/>
              <w:adjustRightInd w:val="0"/>
              <w:contextualSpacing/>
              <w:rPr>
                <w:rFonts w:ascii="David" w:hAnsi="David" w:cs="David"/>
                <w:sz w:val="24"/>
                <w:szCs w:val="24"/>
              </w:rPr>
            </w:pPr>
            <w:r w:rsidRPr="007576BA">
              <w:rPr>
                <w:rFonts w:ascii="David" w:hAnsi="David" w:cs="David"/>
                <w:sz w:val="24"/>
                <w:szCs w:val="24"/>
                <w:rtl/>
              </w:rPr>
              <w:t>ההתרחשויות הרבות של מעשי הטרור</w:t>
            </w:r>
          </w:p>
        </w:tc>
      </w:tr>
      <w:tr w:rsidR="005411A3" w:rsidRPr="007576BA" w:rsidTr="000C1581">
        <w:tc>
          <w:tcPr>
            <w:tcW w:w="4146" w:type="dxa"/>
          </w:tcPr>
          <w:p w:rsidR="005411A3" w:rsidRPr="007576BA" w:rsidRDefault="00750398" w:rsidP="00180AA2">
            <w:pPr>
              <w:bidi w:val="0"/>
              <w:adjustRightInd w:val="0"/>
              <w:contextualSpacing/>
              <w:rPr>
                <w:rFonts w:ascii="David" w:hAnsi="David" w:cs="David"/>
                <w:sz w:val="24"/>
                <w:szCs w:val="24"/>
                <w:rtl/>
              </w:rPr>
            </w:pPr>
            <w:r w:rsidRPr="007576BA">
              <w:rPr>
                <w:rFonts w:ascii="David" w:hAnsi="David" w:cs="David"/>
                <w:sz w:val="24"/>
                <w:szCs w:val="24"/>
                <w:rtl/>
              </w:rPr>
              <w:t>מעיין האהבה והשלום</w:t>
            </w:r>
          </w:p>
        </w:tc>
        <w:tc>
          <w:tcPr>
            <w:tcW w:w="4150" w:type="dxa"/>
          </w:tcPr>
          <w:p w:rsidR="005411A3" w:rsidRPr="007576BA" w:rsidRDefault="00750398" w:rsidP="00180AA2">
            <w:pPr>
              <w:bidi w:val="0"/>
              <w:adjustRightInd w:val="0"/>
              <w:contextualSpacing/>
              <w:rPr>
                <w:rFonts w:ascii="David" w:hAnsi="David" w:cs="David"/>
                <w:sz w:val="24"/>
                <w:szCs w:val="24"/>
                <w:rtl/>
              </w:rPr>
            </w:pPr>
            <w:r w:rsidRPr="007576BA">
              <w:rPr>
                <w:rFonts w:ascii="David" w:hAnsi="David" w:cs="David"/>
                <w:sz w:val="24"/>
                <w:szCs w:val="24"/>
                <w:rtl/>
              </w:rPr>
              <w:t>מקור בלתי נדלה של אהבה ושלום ונכונות מתמדת לחידוש תהליך השלום ודבקות בו</w:t>
            </w:r>
          </w:p>
        </w:tc>
      </w:tr>
      <w:tr w:rsidR="005411A3" w:rsidRPr="007576BA" w:rsidTr="000C1581">
        <w:tc>
          <w:tcPr>
            <w:tcW w:w="4146" w:type="dxa"/>
          </w:tcPr>
          <w:p w:rsidR="005411A3" w:rsidRPr="007576BA" w:rsidRDefault="004C5FED" w:rsidP="00180AA2">
            <w:pPr>
              <w:bidi w:val="0"/>
              <w:adjustRightInd w:val="0"/>
              <w:contextualSpacing/>
              <w:rPr>
                <w:rFonts w:ascii="David" w:hAnsi="David" w:cs="David"/>
                <w:sz w:val="24"/>
                <w:szCs w:val="24"/>
              </w:rPr>
            </w:pPr>
            <w:r w:rsidRPr="007576BA">
              <w:rPr>
                <w:rFonts w:ascii="David" w:hAnsi="David" w:cs="David"/>
                <w:sz w:val="24"/>
                <w:szCs w:val="24"/>
                <w:rtl/>
              </w:rPr>
              <w:t>פנינת ארצנו ומרגליתנו הנצחית</w:t>
            </w:r>
          </w:p>
        </w:tc>
        <w:tc>
          <w:tcPr>
            <w:tcW w:w="4150" w:type="dxa"/>
          </w:tcPr>
          <w:p w:rsidR="005411A3" w:rsidRPr="007576BA" w:rsidRDefault="004C5FED" w:rsidP="00180AA2">
            <w:pPr>
              <w:bidi w:val="0"/>
              <w:adjustRightInd w:val="0"/>
              <w:contextualSpacing/>
              <w:rPr>
                <w:rFonts w:ascii="David" w:hAnsi="David" w:cs="David"/>
                <w:sz w:val="24"/>
                <w:szCs w:val="24"/>
                <w:rtl/>
              </w:rPr>
            </w:pPr>
            <w:r w:rsidRPr="007576BA">
              <w:rPr>
                <w:rFonts w:ascii="David" w:hAnsi="David" w:cs="David"/>
                <w:sz w:val="24"/>
                <w:szCs w:val="24"/>
                <w:rtl/>
              </w:rPr>
              <w:t>היופי העילאי והמעמד המיוחד והנשגב של העיר ירושלים</w:t>
            </w:r>
          </w:p>
        </w:tc>
      </w:tr>
      <w:tr w:rsidR="005411A3" w:rsidRPr="007576BA" w:rsidTr="000C1581">
        <w:tc>
          <w:tcPr>
            <w:tcW w:w="4146" w:type="dxa"/>
          </w:tcPr>
          <w:p w:rsidR="005411A3" w:rsidRPr="007576BA" w:rsidRDefault="004520DE" w:rsidP="00180AA2">
            <w:pPr>
              <w:bidi w:val="0"/>
              <w:adjustRightInd w:val="0"/>
              <w:contextualSpacing/>
              <w:rPr>
                <w:rFonts w:ascii="David" w:hAnsi="David" w:cs="David"/>
                <w:sz w:val="24"/>
                <w:szCs w:val="24"/>
              </w:rPr>
            </w:pPr>
            <w:r w:rsidRPr="007576BA">
              <w:rPr>
                <w:rFonts w:ascii="David" w:hAnsi="David" w:cs="David"/>
                <w:sz w:val="24"/>
                <w:szCs w:val="24"/>
                <w:rtl/>
              </w:rPr>
              <w:t>שמש השלום</w:t>
            </w:r>
          </w:p>
        </w:tc>
        <w:tc>
          <w:tcPr>
            <w:tcW w:w="4150" w:type="dxa"/>
          </w:tcPr>
          <w:p w:rsidR="005411A3" w:rsidRPr="007576BA" w:rsidRDefault="004520DE" w:rsidP="00180AA2">
            <w:pPr>
              <w:bidi w:val="0"/>
              <w:adjustRightInd w:val="0"/>
              <w:contextualSpacing/>
              <w:rPr>
                <w:rFonts w:ascii="David" w:hAnsi="David" w:cs="David"/>
                <w:sz w:val="24"/>
                <w:szCs w:val="24"/>
              </w:rPr>
            </w:pPr>
            <w:r w:rsidRPr="007576BA">
              <w:rPr>
                <w:rFonts w:ascii="David" w:hAnsi="David" w:cs="David"/>
                <w:sz w:val="24"/>
                <w:szCs w:val="24"/>
                <w:rtl/>
              </w:rPr>
              <w:t>עתיד חדש במזרח התיכון</w:t>
            </w:r>
          </w:p>
        </w:tc>
      </w:tr>
      <w:tr w:rsidR="005411A3" w:rsidRPr="007576BA" w:rsidTr="000C1581">
        <w:tc>
          <w:tcPr>
            <w:tcW w:w="4146" w:type="dxa"/>
          </w:tcPr>
          <w:p w:rsidR="005411A3" w:rsidRPr="007576BA" w:rsidRDefault="004B059B" w:rsidP="00180AA2">
            <w:pPr>
              <w:bidi w:val="0"/>
              <w:adjustRightInd w:val="0"/>
              <w:contextualSpacing/>
              <w:rPr>
                <w:rFonts w:ascii="David" w:hAnsi="David" w:cs="David"/>
                <w:sz w:val="24"/>
                <w:szCs w:val="24"/>
              </w:rPr>
            </w:pPr>
            <w:r w:rsidRPr="007576BA">
              <w:rPr>
                <w:rFonts w:ascii="David" w:hAnsi="David" w:cs="David"/>
                <w:sz w:val="24"/>
                <w:szCs w:val="24"/>
                <w:rtl/>
              </w:rPr>
              <w:t>גחלת החלום</w:t>
            </w:r>
          </w:p>
        </w:tc>
        <w:tc>
          <w:tcPr>
            <w:tcW w:w="4150" w:type="dxa"/>
          </w:tcPr>
          <w:p w:rsidR="005411A3" w:rsidRPr="007576BA" w:rsidRDefault="000C1581" w:rsidP="00180AA2">
            <w:pPr>
              <w:bidi w:val="0"/>
              <w:adjustRightInd w:val="0"/>
              <w:contextualSpacing/>
              <w:rPr>
                <w:rFonts w:ascii="David" w:hAnsi="David" w:cs="David"/>
                <w:sz w:val="24"/>
                <w:szCs w:val="24"/>
                <w:rtl/>
              </w:rPr>
            </w:pPr>
            <w:r w:rsidRPr="007576BA">
              <w:rPr>
                <w:rFonts w:ascii="David" w:hAnsi="David" w:cs="David"/>
                <w:sz w:val="24"/>
                <w:szCs w:val="24"/>
                <w:rtl/>
              </w:rPr>
              <w:t>הנכונות המתמדת והשאיפה הבלתי דועכת של הפלסטינים לחדש את תהליך השלום ולהשיג שלום בר קיימא עם הישראלים</w:t>
            </w:r>
          </w:p>
        </w:tc>
      </w:tr>
    </w:tbl>
    <w:p w:rsidR="005411A3" w:rsidRPr="007576BA" w:rsidRDefault="005411A3" w:rsidP="005411A3">
      <w:pPr>
        <w:bidi w:val="0"/>
        <w:adjustRightInd w:val="0"/>
        <w:spacing w:after="0" w:line="240" w:lineRule="auto"/>
        <w:contextualSpacing/>
        <w:rPr>
          <w:rFonts w:asciiTheme="majorBidi" w:hAnsiTheme="majorBidi" w:cstheme="majorBidi"/>
          <w:b/>
          <w:bCs/>
          <w:sz w:val="24"/>
          <w:szCs w:val="24"/>
        </w:rPr>
      </w:pPr>
    </w:p>
    <w:p w:rsidR="001A4D23" w:rsidRPr="007576BA" w:rsidRDefault="007B2A67" w:rsidP="001A4D23">
      <w:pPr>
        <w:bidi w:val="0"/>
        <w:adjustRightInd w:val="0"/>
        <w:spacing w:after="0" w:line="240" w:lineRule="auto"/>
        <w:contextualSpacing/>
        <w:rPr>
          <w:rFonts w:asciiTheme="majorBidi" w:hAnsiTheme="majorBidi" w:cstheme="majorBidi"/>
          <w:sz w:val="24"/>
          <w:szCs w:val="24"/>
        </w:rPr>
      </w:pPr>
      <w:r w:rsidRPr="007576BA">
        <w:rPr>
          <w:rFonts w:asciiTheme="majorBidi" w:hAnsiTheme="majorBidi" w:cstheme="majorBidi"/>
          <w:sz w:val="24"/>
          <w:szCs w:val="24"/>
        </w:rPr>
        <w:t xml:space="preserve">   The target domain (politics and political activity) is mapped by the source domain (Animal</w:t>
      </w:r>
      <w:proofErr w:type="gramStart"/>
      <w:r w:rsidRPr="007576BA">
        <w:rPr>
          <w:rFonts w:asciiTheme="majorBidi" w:hAnsiTheme="majorBidi" w:cstheme="majorBidi"/>
          <w:sz w:val="24"/>
          <w:szCs w:val="24"/>
        </w:rPr>
        <w:t>)</w:t>
      </w:r>
      <w:r w:rsidR="00F43A50" w:rsidRPr="007576BA">
        <w:rPr>
          <w:rFonts w:asciiTheme="majorBidi" w:hAnsiTheme="majorBidi" w:cstheme="majorBidi"/>
          <w:sz w:val="24"/>
          <w:szCs w:val="24"/>
        </w:rPr>
        <w:t>.</w:t>
      </w:r>
      <w:r w:rsidR="001A4D23" w:rsidRPr="007576BA">
        <w:rPr>
          <w:rFonts w:asciiTheme="majorBidi" w:hAnsiTheme="majorBidi" w:cstheme="majorBidi"/>
          <w:sz w:val="24"/>
          <w:szCs w:val="24"/>
        </w:rPr>
        <w:t>.</w:t>
      </w:r>
      <w:proofErr w:type="gramEnd"/>
      <w:r w:rsidR="001A4D23" w:rsidRPr="007576BA">
        <w:rPr>
          <w:rFonts w:asciiTheme="majorBidi" w:hAnsiTheme="majorBidi" w:cstheme="majorBidi"/>
          <w:sz w:val="24"/>
          <w:szCs w:val="24"/>
        </w:rPr>
        <w:t xml:space="preserve"> The map from the source domain, </w:t>
      </w:r>
      <w:r w:rsidR="001A4D23" w:rsidRPr="007576BA">
        <w:rPr>
          <w:rFonts w:asciiTheme="majorBidi" w:hAnsiTheme="majorBidi" w:cstheme="majorBidi"/>
          <w:b/>
          <w:bCs/>
          <w:sz w:val="24"/>
          <w:szCs w:val="24"/>
        </w:rPr>
        <w:t>Animal</w:t>
      </w:r>
      <w:r w:rsidR="001A4D23" w:rsidRPr="007576BA">
        <w:rPr>
          <w:rFonts w:asciiTheme="majorBidi" w:hAnsiTheme="majorBidi" w:cstheme="majorBidi"/>
          <w:sz w:val="24"/>
          <w:szCs w:val="24"/>
        </w:rPr>
        <w:t>,</w:t>
      </w:r>
      <w:r w:rsidR="001A4D23" w:rsidRPr="007576BA">
        <w:rPr>
          <w:rFonts w:asciiTheme="majorBidi" w:hAnsiTheme="majorBidi" w:cstheme="majorBidi"/>
          <w:i/>
          <w:iCs/>
          <w:sz w:val="24"/>
          <w:szCs w:val="24"/>
        </w:rPr>
        <w:t xml:space="preserve"> </w:t>
      </w:r>
      <w:r w:rsidR="001A4D23" w:rsidRPr="007576BA">
        <w:rPr>
          <w:rFonts w:asciiTheme="majorBidi" w:hAnsiTheme="majorBidi" w:cstheme="majorBidi"/>
          <w:sz w:val="24"/>
          <w:szCs w:val="24"/>
        </w:rPr>
        <w:t xml:space="preserve">to the target domain, </w:t>
      </w:r>
      <w:r w:rsidR="001A4D23" w:rsidRPr="007576BA">
        <w:rPr>
          <w:rFonts w:asciiTheme="majorBidi" w:hAnsiTheme="majorBidi" w:cstheme="majorBidi"/>
          <w:b/>
          <w:bCs/>
          <w:sz w:val="24"/>
          <w:szCs w:val="24"/>
        </w:rPr>
        <w:t>politics</w:t>
      </w:r>
      <w:r w:rsidR="001A4D23" w:rsidRPr="007576BA">
        <w:rPr>
          <w:rFonts w:asciiTheme="majorBidi" w:hAnsiTheme="majorBidi" w:cstheme="majorBidi"/>
          <w:sz w:val="24"/>
          <w:szCs w:val="24"/>
        </w:rPr>
        <w:t>, is shown in detail below:</w:t>
      </w:r>
    </w:p>
    <w:p w:rsidR="007B2A67" w:rsidRPr="007576BA" w:rsidRDefault="000531A8" w:rsidP="00A7546C">
      <w:pPr>
        <w:bidi w:val="0"/>
        <w:adjustRightInd w:val="0"/>
        <w:spacing w:after="0" w:line="240" w:lineRule="auto"/>
        <w:contextualSpacing/>
        <w:rPr>
          <w:rFonts w:asciiTheme="majorBidi" w:hAnsiTheme="majorBidi" w:cstheme="majorBidi"/>
          <w:b/>
          <w:bCs/>
          <w:sz w:val="24"/>
          <w:szCs w:val="24"/>
        </w:rPr>
      </w:pPr>
      <w:r w:rsidRPr="007576BA">
        <w:rPr>
          <w:rFonts w:asciiTheme="majorBidi" w:hAnsiTheme="majorBidi" w:cstheme="majorBidi"/>
          <w:sz w:val="24"/>
          <w:szCs w:val="24"/>
        </w:rPr>
        <w:t xml:space="preserve"> </w:t>
      </w:r>
      <w:r w:rsidR="00F43A50" w:rsidRPr="007576BA">
        <w:rPr>
          <w:rFonts w:asciiTheme="majorBidi" w:hAnsiTheme="majorBidi" w:cstheme="majorBidi"/>
          <w:sz w:val="24"/>
          <w:szCs w:val="24"/>
        </w:rPr>
        <w:t xml:space="preserve"> </w:t>
      </w:r>
      <w:r w:rsidR="007B2A67" w:rsidRPr="007576BA">
        <w:rPr>
          <w:rFonts w:asciiTheme="majorBidi" w:hAnsiTheme="majorBidi" w:cstheme="majorBidi"/>
          <w:sz w:val="24"/>
          <w:szCs w:val="24"/>
        </w:rPr>
        <w:t xml:space="preserve"> </w:t>
      </w:r>
    </w:p>
    <w:p w:rsidR="00CC5AF8" w:rsidRPr="007576BA" w:rsidRDefault="00CC5AF8" w:rsidP="00CC5AF8">
      <w:pPr>
        <w:bidi w:val="0"/>
        <w:adjustRightInd w:val="0"/>
        <w:spacing w:after="0" w:line="240" w:lineRule="auto"/>
        <w:ind w:firstLine="720"/>
        <w:contextualSpacing/>
        <w:jc w:val="center"/>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4146"/>
        <w:gridCol w:w="4150"/>
      </w:tblGrid>
      <w:tr w:rsidR="00CC5AF8" w:rsidRPr="007576BA" w:rsidTr="00180AA2">
        <w:tc>
          <w:tcPr>
            <w:tcW w:w="4146" w:type="dxa"/>
          </w:tcPr>
          <w:p w:rsidR="00CC5AF8" w:rsidRPr="007576BA" w:rsidRDefault="00CC5AF8" w:rsidP="00180AA2">
            <w:pPr>
              <w:bidi w:val="0"/>
              <w:adjustRightInd w:val="0"/>
              <w:contextualSpacing/>
              <w:rPr>
                <w:rFonts w:ascii="David" w:hAnsi="David" w:cs="David"/>
                <w:sz w:val="24"/>
                <w:szCs w:val="24"/>
                <w:lang w:bidi="ar-SA"/>
              </w:rPr>
            </w:pPr>
            <w:r w:rsidRPr="007576BA">
              <w:rPr>
                <w:rFonts w:ascii="David" w:hAnsi="David" w:cs="David"/>
                <w:b/>
                <w:bCs/>
                <w:sz w:val="24"/>
                <w:szCs w:val="24"/>
              </w:rPr>
              <w:t>Source</w:t>
            </w:r>
            <w:r w:rsidRPr="007576BA">
              <w:rPr>
                <w:rFonts w:ascii="David" w:hAnsi="David" w:cs="David"/>
                <w:sz w:val="24"/>
                <w:szCs w:val="24"/>
              </w:rPr>
              <w:t xml:space="preserve">: </w:t>
            </w:r>
            <w:r w:rsidRPr="007576BA">
              <w:rPr>
                <w:rFonts w:ascii="David" w:hAnsi="David" w:cs="David"/>
                <w:b/>
                <w:bCs/>
                <w:sz w:val="24"/>
                <w:szCs w:val="24"/>
              </w:rPr>
              <w:t>Animal</w:t>
            </w:r>
            <w:r w:rsidRPr="007576BA">
              <w:rPr>
                <w:rFonts w:ascii="David" w:hAnsi="David" w:cs="David"/>
                <w:sz w:val="24"/>
                <w:szCs w:val="24"/>
              </w:rPr>
              <w:t xml:space="preserve"> </w:t>
            </w:r>
          </w:p>
        </w:tc>
        <w:tc>
          <w:tcPr>
            <w:tcW w:w="4150" w:type="dxa"/>
          </w:tcPr>
          <w:p w:rsidR="00CC5AF8" w:rsidRPr="007576BA" w:rsidRDefault="00CC5AF8" w:rsidP="001F183A">
            <w:pPr>
              <w:bidi w:val="0"/>
              <w:adjustRightInd w:val="0"/>
              <w:contextualSpacing/>
              <w:rPr>
                <w:rFonts w:ascii="David" w:hAnsi="David" w:cs="David"/>
                <w:b/>
                <w:bCs/>
                <w:sz w:val="24"/>
                <w:szCs w:val="24"/>
              </w:rPr>
            </w:pPr>
            <w:r w:rsidRPr="007576BA">
              <w:rPr>
                <w:rFonts w:ascii="David" w:hAnsi="David" w:cs="David"/>
                <w:b/>
                <w:bCs/>
                <w:sz w:val="24"/>
                <w:szCs w:val="24"/>
              </w:rPr>
              <w:t>Target</w:t>
            </w:r>
            <w:r w:rsidRPr="007576BA">
              <w:rPr>
                <w:rFonts w:ascii="David" w:hAnsi="David" w:cs="David"/>
                <w:sz w:val="24"/>
                <w:szCs w:val="24"/>
              </w:rPr>
              <w:t>:</w:t>
            </w:r>
            <w:r w:rsidRPr="007576BA">
              <w:rPr>
                <w:rFonts w:ascii="David" w:hAnsi="David" w:cs="David"/>
                <w:b/>
                <w:bCs/>
                <w:sz w:val="24"/>
                <w:szCs w:val="24"/>
              </w:rPr>
              <w:t xml:space="preserve"> </w:t>
            </w:r>
            <w:r w:rsidR="001F183A" w:rsidRPr="007576BA">
              <w:rPr>
                <w:rFonts w:ascii="David" w:hAnsi="David" w:cs="David"/>
                <w:b/>
                <w:bCs/>
                <w:sz w:val="24"/>
                <w:szCs w:val="24"/>
              </w:rPr>
              <w:t>P</w:t>
            </w:r>
            <w:r w:rsidRPr="007576BA">
              <w:rPr>
                <w:rFonts w:ascii="David" w:hAnsi="David" w:cs="David"/>
                <w:b/>
                <w:bCs/>
                <w:sz w:val="24"/>
                <w:szCs w:val="24"/>
              </w:rPr>
              <w:t>olitics</w:t>
            </w:r>
          </w:p>
        </w:tc>
      </w:tr>
      <w:tr w:rsidR="00CC5AF8" w:rsidRPr="007576BA" w:rsidTr="00180AA2">
        <w:tc>
          <w:tcPr>
            <w:tcW w:w="4146" w:type="dxa"/>
          </w:tcPr>
          <w:p w:rsidR="00CC5AF8" w:rsidRPr="007576BA" w:rsidRDefault="005735A5" w:rsidP="00180AA2">
            <w:pPr>
              <w:bidi w:val="0"/>
              <w:adjustRightInd w:val="0"/>
              <w:contextualSpacing/>
              <w:rPr>
                <w:rFonts w:ascii="David" w:hAnsi="David" w:cs="David"/>
                <w:sz w:val="24"/>
                <w:szCs w:val="24"/>
              </w:rPr>
            </w:pPr>
            <w:r w:rsidRPr="007576BA">
              <w:rPr>
                <w:rFonts w:ascii="David" w:hAnsi="David" w:cs="David"/>
                <w:sz w:val="24"/>
                <w:szCs w:val="24"/>
                <w:rtl/>
              </w:rPr>
              <w:t>ציפורני הכיבוש</w:t>
            </w:r>
          </w:p>
        </w:tc>
        <w:tc>
          <w:tcPr>
            <w:tcW w:w="4150" w:type="dxa"/>
          </w:tcPr>
          <w:p w:rsidR="00CC5AF8" w:rsidRPr="007576BA" w:rsidRDefault="007C19C9" w:rsidP="00180AA2">
            <w:pPr>
              <w:bidi w:val="0"/>
              <w:adjustRightInd w:val="0"/>
              <w:spacing w:after="160" w:line="259" w:lineRule="auto"/>
              <w:contextualSpacing/>
              <w:rPr>
                <w:rFonts w:ascii="David" w:hAnsi="David" w:cs="David"/>
                <w:sz w:val="24"/>
                <w:szCs w:val="24"/>
              </w:rPr>
            </w:pPr>
            <w:r w:rsidRPr="007576BA">
              <w:rPr>
                <w:rFonts w:ascii="David" w:hAnsi="David" w:cs="David"/>
                <w:sz w:val="24"/>
                <w:szCs w:val="24"/>
                <w:rtl/>
              </w:rPr>
              <w:t>המתנחלים המתוארים כחיית טרף</w:t>
            </w:r>
          </w:p>
        </w:tc>
      </w:tr>
      <w:tr w:rsidR="00CC5AF8" w:rsidRPr="007576BA" w:rsidTr="00180AA2">
        <w:tc>
          <w:tcPr>
            <w:tcW w:w="4146" w:type="dxa"/>
          </w:tcPr>
          <w:p w:rsidR="00CC5AF8" w:rsidRPr="007576BA" w:rsidRDefault="007C19C9" w:rsidP="00180AA2">
            <w:pPr>
              <w:bidi w:val="0"/>
              <w:adjustRightInd w:val="0"/>
              <w:contextualSpacing/>
              <w:rPr>
                <w:rFonts w:ascii="David" w:hAnsi="David" w:cs="David"/>
                <w:sz w:val="24"/>
                <w:szCs w:val="24"/>
              </w:rPr>
            </w:pPr>
            <w:r w:rsidRPr="007576BA">
              <w:rPr>
                <w:rFonts w:ascii="David" w:hAnsi="David" w:cs="David"/>
                <w:sz w:val="24"/>
                <w:szCs w:val="24"/>
                <w:rtl/>
              </w:rPr>
              <w:t>גור אריה</w:t>
            </w:r>
          </w:p>
        </w:tc>
        <w:tc>
          <w:tcPr>
            <w:tcW w:w="4150" w:type="dxa"/>
          </w:tcPr>
          <w:p w:rsidR="00CC5AF8" w:rsidRPr="007576BA" w:rsidRDefault="007C19C9" w:rsidP="005735A5">
            <w:pPr>
              <w:bidi w:val="0"/>
              <w:adjustRightInd w:val="0"/>
              <w:contextualSpacing/>
              <w:rPr>
                <w:rFonts w:ascii="David" w:hAnsi="David" w:cs="David"/>
                <w:sz w:val="24"/>
                <w:szCs w:val="24"/>
                <w:rtl/>
              </w:rPr>
            </w:pPr>
            <w:r w:rsidRPr="007576BA">
              <w:rPr>
                <w:rFonts w:ascii="David" w:hAnsi="David" w:cs="David"/>
                <w:sz w:val="24"/>
                <w:szCs w:val="24"/>
                <w:rtl/>
              </w:rPr>
              <w:t>מיטב הנוער הפלסטיני האמיץ והעמוד בגבורה מול הכיבוש הישראלי</w:t>
            </w:r>
          </w:p>
        </w:tc>
      </w:tr>
    </w:tbl>
    <w:p w:rsidR="005411A3" w:rsidRPr="007576BA" w:rsidRDefault="005411A3" w:rsidP="005411A3">
      <w:pPr>
        <w:bidi w:val="0"/>
        <w:adjustRightInd w:val="0"/>
        <w:spacing w:after="0" w:line="360" w:lineRule="auto"/>
        <w:contextualSpacing/>
        <w:jc w:val="both"/>
        <w:rPr>
          <w:rFonts w:asciiTheme="majorBidi" w:hAnsiTheme="majorBidi" w:cstheme="majorBidi"/>
          <w:sz w:val="24"/>
          <w:szCs w:val="24"/>
        </w:rPr>
      </w:pPr>
    </w:p>
    <w:p w:rsidR="00D31BFE" w:rsidRPr="007576BA" w:rsidRDefault="0074741E" w:rsidP="00D31BFE">
      <w:pPr>
        <w:bidi w:val="0"/>
        <w:adjustRightInd w:val="0"/>
        <w:spacing w:after="0" w:line="240" w:lineRule="auto"/>
        <w:contextualSpacing/>
        <w:rPr>
          <w:rFonts w:asciiTheme="majorBidi" w:hAnsiTheme="majorBidi" w:cstheme="majorBidi"/>
          <w:sz w:val="24"/>
          <w:szCs w:val="24"/>
        </w:rPr>
      </w:pPr>
      <w:r w:rsidRPr="007576BA">
        <w:rPr>
          <w:rFonts w:asciiTheme="majorBidi" w:hAnsiTheme="majorBidi" w:cstheme="majorBidi"/>
          <w:sz w:val="24"/>
          <w:szCs w:val="24"/>
        </w:rPr>
        <w:t xml:space="preserve">     </w:t>
      </w:r>
      <w:r w:rsidR="00D31BFE" w:rsidRPr="007576BA">
        <w:rPr>
          <w:rFonts w:asciiTheme="majorBidi" w:hAnsiTheme="majorBidi" w:cstheme="majorBidi"/>
          <w:sz w:val="24"/>
          <w:szCs w:val="24"/>
        </w:rPr>
        <w:t xml:space="preserve">The target domain (politics and political activity) is mapped by the source </w:t>
      </w:r>
      <w:r w:rsidR="00EA0CFB" w:rsidRPr="007576BA">
        <w:rPr>
          <w:rFonts w:asciiTheme="majorBidi" w:hAnsiTheme="majorBidi" w:cstheme="majorBidi"/>
          <w:sz w:val="24"/>
          <w:szCs w:val="24"/>
        </w:rPr>
        <w:t>domain (trade</w:t>
      </w:r>
      <w:r w:rsidR="00D31BFE" w:rsidRPr="007576BA">
        <w:rPr>
          <w:rFonts w:asciiTheme="majorBidi" w:hAnsiTheme="majorBidi" w:cstheme="majorBidi"/>
          <w:sz w:val="24"/>
          <w:szCs w:val="24"/>
        </w:rPr>
        <w:t xml:space="preserve">). The map from the source domain, </w:t>
      </w:r>
      <w:r w:rsidR="00EA0CFB" w:rsidRPr="007576BA">
        <w:rPr>
          <w:rFonts w:asciiTheme="majorBidi" w:hAnsiTheme="majorBidi" w:cstheme="majorBidi"/>
          <w:b/>
          <w:bCs/>
          <w:sz w:val="24"/>
          <w:szCs w:val="24"/>
        </w:rPr>
        <w:t>trade</w:t>
      </w:r>
      <w:r w:rsidR="00D31BFE" w:rsidRPr="007576BA">
        <w:rPr>
          <w:rFonts w:asciiTheme="majorBidi" w:hAnsiTheme="majorBidi" w:cstheme="majorBidi"/>
          <w:sz w:val="24"/>
          <w:szCs w:val="24"/>
        </w:rPr>
        <w:t>,</w:t>
      </w:r>
      <w:r w:rsidR="00D31BFE" w:rsidRPr="007576BA">
        <w:rPr>
          <w:rFonts w:asciiTheme="majorBidi" w:hAnsiTheme="majorBidi" w:cstheme="majorBidi"/>
          <w:i/>
          <w:iCs/>
          <w:sz w:val="24"/>
          <w:szCs w:val="24"/>
        </w:rPr>
        <w:t xml:space="preserve"> </w:t>
      </w:r>
      <w:r w:rsidR="00D31BFE" w:rsidRPr="007576BA">
        <w:rPr>
          <w:rFonts w:asciiTheme="majorBidi" w:hAnsiTheme="majorBidi" w:cstheme="majorBidi"/>
          <w:sz w:val="24"/>
          <w:szCs w:val="24"/>
        </w:rPr>
        <w:t xml:space="preserve">to the target domain, </w:t>
      </w:r>
      <w:r w:rsidR="00D31BFE" w:rsidRPr="007576BA">
        <w:rPr>
          <w:rFonts w:asciiTheme="majorBidi" w:hAnsiTheme="majorBidi" w:cstheme="majorBidi"/>
          <w:b/>
          <w:bCs/>
          <w:sz w:val="24"/>
          <w:szCs w:val="24"/>
        </w:rPr>
        <w:t>politics</w:t>
      </w:r>
      <w:r w:rsidR="00D31BFE" w:rsidRPr="007576BA">
        <w:rPr>
          <w:rFonts w:asciiTheme="majorBidi" w:hAnsiTheme="majorBidi" w:cstheme="majorBidi"/>
          <w:sz w:val="24"/>
          <w:szCs w:val="24"/>
        </w:rPr>
        <w:t xml:space="preserve">, is shown in detail below: </w:t>
      </w:r>
    </w:p>
    <w:p w:rsidR="00D31BFE" w:rsidRPr="007576BA" w:rsidRDefault="00D31BFE" w:rsidP="00D31BFE">
      <w:pPr>
        <w:bidi w:val="0"/>
        <w:adjustRightInd w:val="0"/>
        <w:spacing w:after="0" w:line="240" w:lineRule="auto"/>
        <w:contextualSpacing/>
        <w:rPr>
          <w:rFonts w:asciiTheme="majorBidi" w:hAnsiTheme="majorBidi" w:cstheme="majorBidi"/>
          <w:sz w:val="24"/>
          <w:szCs w:val="24"/>
        </w:rPr>
      </w:pPr>
      <w:r w:rsidRPr="007576BA">
        <w:rPr>
          <w:rFonts w:asciiTheme="majorBidi" w:hAnsiTheme="majorBidi" w:cstheme="majorBidi"/>
          <w:sz w:val="24"/>
          <w:szCs w:val="24"/>
        </w:rPr>
        <w:t xml:space="preserve"> </w:t>
      </w:r>
      <w:r w:rsidRPr="007576BA">
        <w:rPr>
          <w:rFonts w:asciiTheme="majorBidi" w:hAnsiTheme="majorBidi" w:cstheme="majorBidi" w:hint="cs"/>
          <w:sz w:val="24"/>
          <w:szCs w:val="24"/>
          <w:rtl/>
        </w:rPr>
        <w:t xml:space="preserve"> </w:t>
      </w:r>
    </w:p>
    <w:p w:rsidR="00D31BFE" w:rsidRPr="007576BA" w:rsidRDefault="00D31BFE" w:rsidP="00D31BFE">
      <w:pPr>
        <w:bidi w:val="0"/>
        <w:adjustRightInd w:val="0"/>
        <w:spacing w:after="0" w:line="240" w:lineRule="auto"/>
        <w:contextualSpacing/>
        <w:rPr>
          <w:rFonts w:asciiTheme="majorBidi" w:hAnsiTheme="majorBidi" w:cstheme="majorBidi"/>
          <w:sz w:val="24"/>
          <w:szCs w:val="24"/>
        </w:rPr>
      </w:pPr>
      <w:r w:rsidRPr="007576BA">
        <w:rPr>
          <w:rFonts w:asciiTheme="majorBidi" w:hAnsiTheme="majorBidi" w:cstheme="majorBidi" w:hint="cs"/>
          <w:sz w:val="24"/>
          <w:szCs w:val="24"/>
          <w:rtl/>
        </w:rPr>
        <w:t xml:space="preserve"> </w:t>
      </w:r>
    </w:p>
    <w:p w:rsidR="00D31BFE" w:rsidRPr="007576BA" w:rsidRDefault="00D31BFE" w:rsidP="00D31BFE">
      <w:pPr>
        <w:bidi w:val="0"/>
        <w:adjustRightInd w:val="0"/>
        <w:spacing w:after="0" w:line="240" w:lineRule="auto"/>
        <w:ind w:firstLine="720"/>
        <w:contextualSpacing/>
        <w:jc w:val="center"/>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4146"/>
        <w:gridCol w:w="4150"/>
      </w:tblGrid>
      <w:tr w:rsidR="00D31BFE" w:rsidRPr="007576BA" w:rsidTr="00CC185C">
        <w:tc>
          <w:tcPr>
            <w:tcW w:w="4146" w:type="dxa"/>
          </w:tcPr>
          <w:p w:rsidR="00D31BFE" w:rsidRPr="007576BA" w:rsidRDefault="00D31BFE" w:rsidP="00CC185C">
            <w:pPr>
              <w:bidi w:val="0"/>
              <w:adjustRightInd w:val="0"/>
              <w:contextualSpacing/>
              <w:rPr>
                <w:rFonts w:ascii="David" w:hAnsi="David" w:cs="David"/>
                <w:sz w:val="24"/>
                <w:szCs w:val="24"/>
                <w:lang w:bidi="ar-SA"/>
              </w:rPr>
            </w:pPr>
            <w:r w:rsidRPr="007576BA">
              <w:rPr>
                <w:rFonts w:ascii="David" w:hAnsi="David" w:cs="David"/>
                <w:b/>
                <w:bCs/>
                <w:sz w:val="24"/>
                <w:szCs w:val="24"/>
              </w:rPr>
              <w:t>Source</w:t>
            </w:r>
            <w:r w:rsidRPr="007576BA">
              <w:rPr>
                <w:rFonts w:ascii="David" w:hAnsi="David" w:cs="David"/>
                <w:sz w:val="24"/>
                <w:szCs w:val="24"/>
              </w:rPr>
              <w:t xml:space="preserve">: </w:t>
            </w:r>
            <w:r w:rsidR="00EA0CFB" w:rsidRPr="007576BA">
              <w:rPr>
                <w:rFonts w:ascii="David" w:hAnsi="David" w:cs="David"/>
                <w:b/>
                <w:bCs/>
                <w:sz w:val="24"/>
                <w:szCs w:val="24"/>
              </w:rPr>
              <w:t>Trade</w:t>
            </w:r>
          </w:p>
        </w:tc>
        <w:tc>
          <w:tcPr>
            <w:tcW w:w="4150" w:type="dxa"/>
          </w:tcPr>
          <w:p w:rsidR="00D31BFE" w:rsidRPr="007576BA" w:rsidRDefault="00D31BFE" w:rsidP="00CC185C">
            <w:pPr>
              <w:bidi w:val="0"/>
              <w:adjustRightInd w:val="0"/>
              <w:contextualSpacing/>
              <w:rPr>
                <w:rFonts w:ascii="David" w:hAnsi="David" w:cs="David"/>
                <w:b/>
                <w:bCs/>
                <w:sz w:val="24"/>
                <w:szCs w:val="24"/>
              </w:rPr>
            </w:pPr>
            <w:r w:rsidRPr="007576BA">
              <w:rPr>
                <w:rFonts w:ascii="David" w:hAnsi="David" w:cs="David"/>
                <w:b/>
                <w:bCs/>
                <w:sz w:val="24"/>
                <w:szCs w:val="24"/>
              </w:rPr>
              <w:t>Target</w:t>
            </w:r>
            <w:r w:rsidRPr="007576BA">
              <w:rPr>
                <w:rFonts w:ascii="David" w:hAnsi="David" w:cs="David"/>
                <w:sz w:val="24"/>
                <w:szCs w:val="24"/>
              </w:rPr>
              <w:t>:</w:t>
            </w:r>
            <w:r w:rsidRPr="007576BA">
              <w:rPr>
                <w:rFonts w:ascii="David" w:hAnsi="David" w:cs="David"/>
                <w:b/>
                <w:bCs/>
                <w:sz w:val="24"/>
                <w:szCs w:val="24"/>
              </w:rPr>
              <w:t xml:space="preserve"> Politics</w:t>
            </w:r>
          </w:p>
        </w:tc>
      </w:tr>
      <w:tr w:rsidR="00D31BFE" w:rsidRPr="007576BA" w:rsidTr="00CC185C">
        <w:tc>
          <w:tcPr>
            <w:tcW w:w="4146" w:type="dxa"/>
          </w:tcPr>
          <w:p w:rsidR="00482311" w:rsidRPr="007576BA" w:rsidRDefault="00482311" w:rsidP="00482311">
            <w:pPr>
              <w:spacing w:line="360" w:lineRule="auto"/>
              <w:jc w:val="both"/>
              <w:rPr>
                <w:rFonts w:ascii="David" w:hAnsi="David" w:cs="David"/>
                <w:sz w:val="24"/>
                <w:szCs w:val="24"/>
                <w:rtl/>
              </w:rPr>
            </w:pPr>
            <w:r w:rsidRPr="007576BA">
              <w:rPr>
                <w:rFonts w:ascii="David" w:hAnsi="David" w:cs="David" w:hint="cs"/>
                <w:sz w:val="24"/>
                <w:szCs w:val="24"/>
                <w:rtl/>
              </w:rPr>
              <w:t xml:space="preserve">תשלום מחיר כמטפורה לנתינה הגורמת </w:t>
            </w:r>
            <w:proofErr w:type="spellStart"/>
            <w:r w:rsidRPr="007576BA">
              <w:rPr>
                <w:rFonts w:ascii="David" w:hAnsi="David" w:cs="David" w:hint="cs"/>
                <w:sz w:val="24"/>
                <w:szCs w:val="24"/>
                <w:rtl/>
              </w:rPr>
              <w:t>לאבידה</w:t>
            </w:r>
            <w:proofErr w:type="spellEnd"/>
            <w:r w:rsidRPr="007576BA">
              <w:rPr>
                <w:rFonts w:ascii="David" w:hAnsi="David" w:cs="David" w:hint="cs"/>
                <w:sz w:val="24"/>
                <w:szCs w:val="24"/>
                <w:rtl/>
              </w:rPr>
              <w:t xml:space="preserve"> בכסף או בנפש של הצד הנותן. </w:t>
            </w:r>
          </w:p>
          <w:p w:rsidR="00D31BFE" w:rsidRPr="007576BA" w:rsidRDefault="00D31BFE" w:rsidP="00CC185C">
            <w:pPr>
              <w:bidi w:val="0"/>
              <w:adjustRightInd w:val="0"/>
              <w:contextualSpacing/>
              <w:rPr>
                <w:rFonts w:ascii="David" w:hAnsi="David" w:cs="David"/>
                <w:sz w:val="24"/>
                <w:szCs w:val="24"/>
              </w:rPr>
            </w:pPr>
          </w:p>
        </w:tc>
        <w:tc>
          <w:tcPr>
            <w:tcW w:w="4150" w:type="dxa"/>
          </w:tcPr>
          <w:p w:rsidR="00D31BFE" w:rsidRPr="007576BA" w:rsidRDefault="00482311" w:rsidP="00D54FB8">
            <w:pPr>
              <w:bidi w:val="0"/>
              <w:adjustRightInd w:val="0"/>
              <w:spacing w:after="160" w:line="259" w:lineRule="auto"/>
              <w:contextualSpacing/>
              <w:rPr>
                <w:rFonts w:ascii="David" w:hAnsi="David" w:cs="David"/>
                <w:sz w:val="24"/>
                <w:szCs w:val="24"/>
              </w:rPr>
            </w:pPr>
            <w:r w:rsidRPr="007576BA">
              <w:rPr>
                <w:rFonts w:ascii="David" w:hAnsi="David" w:cs="David"/>
                <w:sz w:val="24"/>
                <w:szCs w:val="24"/>
                <w:rtl/>
              </w:rPr>
              <w:lastRenderedPageBreak/>
              <w:t>הנתינה של העם הפלסטיני המ</w:t>
            </w:r>
            <w:r w:rsidR="00A760E6" w:rsidRPr="007576BA">
              <w:rPr>
                <w:rFonts w:ascii="David" w:hAnsi="David" w:cs="David"/>
                <w:sz w:val="24"/>
                <w:szCs w:val="24"/>
                <w:rtl/>
              </w:rPr>
              <w:t xml:space="preserve">שתקפת </w:t>
            </w:r>
            <w:proofErr w:type="spellStart"/>
            <w:r w:rsidR="00A760E6" w:rsidRPr="007576BA">
              <w:rPr>
                <w:rFonts w:ascii="David" w:hAnsi="David" w:cs="David"/>
                <w:sz w:val="24"/>
                <w:szCs w:val="24"/>
                <w:rtl/>
              </w:rPr>
              <w:t>באבידה</w:t>
            </w:r>
            <w:proofErr w:type="spellEnd"/>
            <w:r w:rsidR="00A760E6" w:rsidRPr="007576BA">
              <w:rPr>
                <w:rFonts w:ascii="David" w:hAnsi="David" w:cs="David"/>
                <w:sz w:val="24"/>
                <w:szCs w:val="24"/>
                <w:rtl/>
              </w:rPr>
              <w:t xml:space="preserve"> בכסף או בנפש</w:t>
            </w:r>
            <w:r w:rsidR="00D54FB8" w:rsidRPr="007576BA">
              <w:rPr>
                <w:rFonts w:ascii="David" w:hAnsi="David" w:cs="David" w:hint="cs"/>
                <w:sz w:val="24"/>
                <w:szCs w:val="24"/>
                <w:rtl/>
              </w:rPr>
              <w:t>.</w:t>
            </w:r>
            <w:r w:rsidR="00A760E6" w:rsidRPr="007576BA">
              <w:rPr>
                <w:rFonts w:ascii="David" w:hAnsi="David" w:cs="David"/>
                <w:sz w:val="24"/>
                <w:szCs w:val="24"/>
                <w:rtl/>
              </w:rPr>
              <w:t xml:space="preserve"> </w:t>
            </w:r>
          </w:p>
        </w:tc>
      </w:tr>
    </w:tbl>
    <w:p w:rsidR="00DD554A" w:rsidRPr="007576BA" w:rsidRDefault="00DD554A" w:rsidP="00D31BFE">
      <w:pPr>
        <w:bidi w:val="0"/>
        <w:spacing w:after="0" w:line="360" w:lineRule="auto"/>
        <w:jc w:val="both"/>
        <w:rPr>
          <w:rFonts w:ascii="David" w:hAnsi="David" w:cs="David"/>
          <w:sz w:val="24"/>
          <w:szCs w:val="24"/>
        </w:rPr>
      </w:pPr>
    </w:p>
    <w:p w:rsidR="00735E26" w:rsidRPr="007576BA" w:rsidRDefault="00735E26" w:rsidP="0067137F">
      <w:pPr>
        <w:spacing w:after="0" w:line="360" w:lineRule="auto"/>
        <w:jc w:val="both"/>
        <w:rPr>
          <w:rFonts w:ascii="David" w:hAnsi="David" w:cs="David"/>
          <w:sz w:val="24"/>
          <w:szCs w:val="24"/>
          <w:rtl/>
        </w:rPr>
      </w:pPr>
    </w:p>
    <w:p w:rsidR="00D54FB8" w:rsidRPr="007576BA" w:rsidRDefault="0074741E" w:rsidP="00D54FB8">
      <w:pPr>
        <w:bidi w:val="0"/>
        <w:adjustRightInd w:val="0"/>
        <w:spacing w:after="0" w:line="240" w:lineRule="auto"/>
        <w:contextualSpacing/>
        <w:rPr>
          <w:rFonts w:asciiTheme="majorBidi" w:hAnsiTheme="majorBidi" w:cstheme="majorBidi"/>
          <w:sz w:val="24"/>
          <w:szCs w:val="24"/>
        </w:rPr>
      </w:pPr>
      <w:r w:rsidRPr="007576BA">
        <w:rPr>
          <w:rFonts w:asciiTheme="majorBidi" w:hAnsiTheme="majorBidi" w:cstheme="majorBidi"/>
          <w:sz w:val="24"/>
          <w:szCs w:val="24"/>
        </w:rPr>
        <w:t xml:space="preserve">     </w:t>
      </w:r>
      <w:r w:rsidR="00D54FB8" w:rsidRPr="007576BA">
        <w:rPr>
          <w:rFonts w:asciiTheme="majorBidi" w:hAnsiTheme="majorBidi" w:cstheme="majorBidi"/>
          <w:sz w:val="24"/>
          <w:szCs w:val="24"/>
        </w:rPr>
        <w:t xml:space="preserve">The target domain (politics and political activity) is mapped by the source domain (military). The map from the source domain, </w:t>
      </w:r>
      <w:r w:rsidR="00D54FB8" w:rsidRPr="007576BA">
        <w:rPr>
          <w:rFonts w:asciiTheme="majorBidi" w:hAnsiTheme="majorBidi" w:cstheme="majorBidi"/>
          <w:b/>
          <w:bCs/>
          <w:sz w:val="24"/>
          <w:szCs w:val="24"/>
        </w:rPr>
        <w:t>military</w:t>
      </w:r>
      <w:r w:rsidR="00D54FB8" w:rsidRPr="007576BA">
        <w:rPr>
          <w:rFonts w:asciiTheme="majorBidi" w:hAnsiTheme="majorBidi" w:cstheme="majorBidi"/>
          <w:sz w:val="24"/>
          <w:szCs w:val="24"/>
        </w:rPr>
        <w:t>,</w:t>
      </w:r>
      <w:r w:rsidR="00D54FB8" w:rsidRPr="007576BA">
        <w:rPr>
          <w:rFonts w:asciiTheme="majorBidi" w:hAnsiTheme="majorBidi" w:cstheme="majorBidi"/>
          <w:i/>
          <w:iCs/>
          <w:sz w:val="24"/>
          <w:szCs w:val="24"/>
        </w:rPr>
        <w:t xml:space="preserve"> </w:t>
      </w:r>
      <w:r w:rsidR="00D54FB8" w:rsidRPr="007576BA">
        <w:rPr>
          <w:rFonts w:asciiTheme="majorBidi" w:hAnsiTheme="majorBidi" w:cstheme="majorBidi"/>
          <w:sz w:val="24"/>
          <w:szCs w:val="24"/>
        </w:rPr>
        <w:t xml:space="preserve">to the target domain, </w:t>
      </w:r>
      <w:r w:rsidR="00D54FB8" w:rsidRPr="007576BA">
        <w:rPr>
          <w:rFonts w:asciiTheme="majorBidi" w:hAnsiTheme="majorBidi" w:cstheme="majorBidi"/>
          <w:b/>
          <w:bCs/>
          <w:sz w:val="24"/>
          <w:szCs w:val="24"/>
        </w:rPr>
        <w:t>politics</w:t>
      </w:r>
      <w:r w:rsidR="00D54FB8" w:rsidRPr="007576BA">
        <w:rPr>
          <w:rFonts w:asciiTheme="majorBidi" w:hAnsiTheme="majorBidi" w:cstheme="majorBidi"/>
          <w:sz w:val="24"/>
          <w:szCs w:val="24"/>
        </w:rPr>
        <w:t xml:space="preserve">, is shown in detail below: </w:t>
      </w:r>
    </w:p>
    <w:p w:rsidR="00D54FB8" w:rsidRPr="007576BA" w:rsidRDefault="00D54FB8" w:rsidP="0090288D">
      <w:pPr>
        <w:bidi w:val="0"/>
        <w:adjustRightInd w:val="0"/>
        <w:spacing w:after="0" w:line="240" w:lineRule="auto"/>
        <w:contextualSpacing/>
        <w:rPr>
          <w:rFonts w:asciiTheme="majorBidi" w:hAnsiTheme="majorBidi" w:cstheme="majorBidi"/>
          <w:sz w:val="24"/>
          <w:szCs w:val="24"/>
        </w:rPr>
      </w:pPr>
      <w:r w:rsidRPr="007576BA">
        <w:rPr>
          <w:rFonts w:asciiTheme="majorBidi" w:hAnsiTheme="majorBidi" w:cstheme="majorBidi"/>
          <w:sz w:val="24"/>
          <w:szCs w:val="24"/>
        </w:rPr>
        <w:t xml:space="preserve"> </w:t>
      </w:r>
      <w:r w:rsidRPr="007576BA">
        <w:rPr>
          <w:rFonts w:asciiTheme="majorBidi" w:hAnsiTheme="majorBidi" w:cstheme="majorBidi" w:hint="cs"/>
          <w:sz w:val="24"/>
          <w:szCs w:val="24"/>
          <w:rtl/>
        </w:rPr>
        <w:t xml:space="preserve"> </w:t>
      </w:r>
    </w:p>
    <w:p w:rsidR="00D54FB8" w:rsidRPr="007576BA" w:rsidRDefault="00D54FB8" w:rsidP="00D54FB8">
      <w:pPr>
        <w:bidi w:val="0"/>
        <w:adjustRightInd w:val="0"/>
        <w:spacing w:after="0" w:line="240" w:lineRule="auto"/>
        <w:ind w:firstLine="720"/>
        <w:contextualSpacing/>
        <w:jc w:val="center"/>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4146"/>
        <w:gridCol w:w="4150"/>
      </w:tblGrid>
      <w:tr w:rsidR="00D54FB8" w:rsidRPr="007576BA" w:rsidTr="00CC185C">
        <w:tc>
          <w:tcPr>
            <w:tcW w:w="4146" w:type="dxa"/>
          </w:tcPr>
          <w:p w:rsidR="00D54FB8" w:rsidRPr="007576BA" w:rsidRDefault="00D54FB8" w:rsidP="00CC185C">
            <w:pPr>
              <w:bidi w:val="0"/>
              <w:adjustRightInd w:val="0"/>
              <w:contextualSpacing/>
              <w:rPr>
                <w:rFonts w:ascii="David" w:hAnsi="David" w:cs="David"/>
                <w:sz w:val="24"/>
                <w:szCs w:val="24"/>
                <w:lang w:bidi="ar-SA"/>
              </w:rPr>
            </w:pPr>
            <w:r w:rsidRPr="007576BA">
              <w:rPr>
                <w:rFonts w:ascii="David" w:hAnsi="David" w:cs="David"/>
                <w:b/>
                <w:bCs/>
                <w:sz w:val="24"/>
                <w:szCs w:val="24"/>
              </w:rPr>
              <w:t>Source</w:t>
            </w:r>
            <w:r w:rsidRPr="007576BA">
              <w:rPr>
                <w:rFonts w:ascii="David" w:hAnsi="David" w:cs="David"/>
                <w:sz w:val="24"/>
                <w:szCs w:val="24"/>
              </w:rPr>
              <w:t xml:space="preserve">: </w:t>
            </w:r>
            <w:r w:rsidRPr="007576BA">
              <w:rPr>
                <w:rFonts w:ascii="David" w:hAnsi="David" w:cs="David"/>
                <w:b/>
                <w:bCs/>
                <w:sz w:val="24"/>
                <w:szCs w:val="24"/>
              </w:rPr>
              <w:t>Military</w:t>
            </w:r>
            <w:r w:rsidRPr="007576BA">
              <w:rPr>
                <w:rFonts w:ascii="David" w:hAnsi="David" w:cs="David"/>
                <w:sz w:val="24"/>
                <w:szCs w:val="24"/>
              </w:rPr>
              <w:t xml:space="preserve"> </w:t>
            </w:r>
          </w:p>
        </w:tc>
        <w:tc>
          <w:tcPr>
            <w:tcW w:w="4150" w:type="dxa"/>
          </w:tcPr>
          <w:p w:rsidR="00D54FB8" w:rsidRPr="007576BA" w:rsidRDefault="00D54FB8" w:rsidP="00CC185C">
            <w:pPr>
              <w:bidi w:val="0"/>
              <w:adjustRightInd w:val="0"/>
              <w:contextualSpacing/>
              <w:rPr>
                <w:rFonts w:ascii="David" w:hAnsi="David" w:cs="David"/>
                <w:b/>
                <w:bCs/>
                <w:sz w:val="24"/>
                <w:szCs w:val="24"/>
              </w:rPr>
            </w:pPr>
            <w:r w:rsidRPr="007576BA">
              <w:rPr>
                <w:rFonts w:ascii="David" w:hAnsi="David" w:cs="David"/>
                <w:b/>
                <w:bCs/>
                <w:sz w:val="24"/>
                <w:szCs w:val="24"/>
              </w:rPr>
              <w:t>Target</w:t>
            </w:r>
            <w:r w:rsidRPr="007576BA">
              <w:rPr>
                <w:rFonts w:ascii="David" w:hAnsi="David" w:cs="David"/>
                <w:sz w:val="24"/>
                <w:szCs w:val="24"/>
              </w:rPr>
              <w:t>:</w:t>
            </w:r>
            <w:r w:rsidRPr="007576BA">
              <w:rPr>
                <w:rFonts w:ascii="David" w:hAnsi="David" w:cs="David"/>
                <w:b/>
                <w:bCs/>
                <w:sz w:val="24"/>
                <w:szCs w:val="24"/>
              </w:rPr>
              <w:t xml:space="preserve"> Politics</w:t>
            </w:r>
          </w:p>
        </w:tc>
      </w:tr>
      <w:tr w:rsidR="00D54FB8" w:rsidRPr="007576BA" w:rsidTr="00CC185C">
        <w:tc>
          <w:tcPr>
            <w:tcW w:w="4146" w:type="dxa"/>
          </w:tcPr>
          <w:p w:rsidR="00D54FB8" w:rsidRPr="007576BA" w:rsidRDefault="00A11A83" w:rsidP="00CC185C">
            <w:pPr>
              <w:bidi w:val="0"/>
              <w:adjustRightInd w:val="0"/>
              <w:contextualSpacing/>
              <w:rPr>
                <w:rFonts w:ascii="David" w:hAnsi="David" w:cs="David"/>
                <w:sz w:val="24"/>
                <w:szCs w:val="24"/>
                <w:rtl/>
              </w:rPr>
            </w:pPr>
            <w:r w:rsidRPr="007576BA">
              <w:rPr>
                <w:rFonts w:ascii="David" w:hAnsi="David" w:cs="David"/>
                <w:sz w:val="24"/>
                <w:szCs w:val="24"/>
                <w:rtl/>
              </w:rPr>
              <w:t>צבא האבטלה</w:t>
            </w:r>
          </w:p>
        </w:tc>
        <w:tc>
          <w:tcPr>
            <w:tcW w:w="4150" w:type="dxa"/>
          </w:tcPr>
          <w:p w:rsidR="00D54FB8" w:rsidRPr="007576BA" w:rsidRDefault="00A11A83" w:rsidP="00CC185C">
            <w:pPr>
              <w:bidi w:val="0"/>
              <w:adjustRightInd w:val="0"/>
              <w:spacing w:after="160" w:line="259" w:lineRule="auto"/>
              <w:contextualSpacing/>
              <w:rPr>
                <w:rFonts w:ascii="David" w:hAnsi="David" w:cs="David"/>
                <w:sz w:val="24"/>
                <w:szCs w:val="24"/>
              </w:rPr>
            </w:pPr>
            <w:r w:rsidRPr="007576BA">
              <w:rPr>
                <w:rFonts w:ascii="David" w:hAnsi="David" w:cs="David"/>
                <w:sz w:val="24"/>
                <w:szCs w:val="24"/>
                <w:rtl/>
              </w:rPr>
              <w:t>המספר העצום של מובטלים</w:t>
            </w:r>
          </w:p>
        </w:tc>
      </w:tr>
      <w:tr w:rsidR="00D54FB8" w:rsidRPr="007576BA" w:rsidTr="00CC185C">
        <w:tc>
          <w:tcPr>
            <w:tcW w:w="4146" w:type="dxa"/>
          </w:tcPr>
          <w:p w:rsidR="00D54FB8" w:rsidRPr="007576BA" w:rsidRDefault="00A11A83" w:rsidP="00CC185C">
            <w:pPr>
              <w:bidi w:val="0"/>
              <w:adjustRightInd w:val="0"/>
              <w:contextualSpacing/>
              <w:rPr>
                <w:rFonts w:ascii="David" w:hAnsi="David" w:cs="David"/>
                <w:sz w:val="24"/>
                <w:szCs w:val="24"/>
              </w:rPr>
            </w:pPr>
            <w:r w:rsidRPr="007576BA">
              <w:rPr>
                <w:rFonts w:ascii="David" w:hAnsi="David" w:cs="David"/>
                <w:sz w:val="24"/>
                <w:szCs w:val="24"/>
                <w:rtl/>
              </w:rPr>
              <w:t xml:space="preserve">אופציה אסטרטגית </w:t>
            </w:r>
          </w:p>
        </w:tc>
        <w:tc>
          <w:tcPr>
            <w:tcW w:w="4150" w:type="dxa"/>
          </w:tcPr>
          <w:p w:rsidR="00D54FB8" w:rsidRPr="007576BA" w:rsidRDefault="00A11A83" w:rsidP="00CC185C">
            <w:pPr>
              <w:bidi w:val="0"/>
              <w:adjustRightInd w:val="0"/>
              <w:contextualSpacing/>
              <w:rPr>
                <w:rFonts w:ascii="David" w:hAnsi="David" w:cs="David"/>
                <w:sz w:val="24"/>
                <w:szCs w:val="24"/>
                <w:rtl/>
              </w:rPr>
            </w:pPr>
            <w:r w:rsidRPr="007576BA">
              <w:rPr>
                <w:rFonts w:ascii="David" w:hAnsi="David" w:cs="David"/>
                <w:sz w:val="24"/>
                <w:szCs w:val="24"/>
                <w:rtl/>
              </w:rPr>
              <w:t>פעולה דיפלומטית של ניהול משא ומתן</w:t>
            </w:r>
          </w:p>
        </w:tc>
      </w:tr>
      <w:tr w:rsidR="00D54FB8" w:rsidRPr="007576BA" w:rsidTr="00CC185C">
        <w:tc>
          <w:tcPr>
            <w:tcW w:w="4146" w:type="dxa"/>
          </w:tcPr>
          <w:p w:rsidR="00D54FB8" w:rsidRPr="007576BA" w:rsidRDefault="00A11A83" w:rsidP="00CC185C">
            <w:pPr>
              <w:bidi w:val="0"/>
              <w:adjustRightInd w:val="0"/>
              <w:contextualSpacing/>
              <w:rPr>
                <w:rFonts w:ascii="David" w:hAnsi="David" w:cs="David"/>
                <w:sz w:val="24"/>
                <w:szCs w:val="24"/>
                <w:rtl/>
              </w:rPr>
            </w:pPr>
            <w:r w:rsidRPr="007576BA">
              <w:rPr>
                <w:rFonts w:ascii="David" w:hAnsi="David" w:cs="David"/>
                <w:sz w:val="24"/>
                <w:szCs w:val="24"/>
                <w:rtl/>
              </w:rPr>
              <w:t>פעמון האזעקה</w:t>
            </w:r>
          </w:p>
        </w:tc>
        <w:tc>
          <w:tcPr>
            <w:tcW w:w="4150" w:type="dxa"/>
          </w:tcPr>
          <w:p w:rsidR="00D54FB8" w:rsidRPr="007576BA" w:rsidRDefault="00A11A83" w:rsidP="00CC185C">
            <w:pPr>
              <w:bidi w:val="0"/>
              <w:adjustRightInd w:val="0"/>
              <w:contextualSpacing/>
              <w:rPr>
                <w:rFonts w:ascii="David" w:hAnsi="David" w:cs="David"/>
                <w:sz w:val="24"/>
                <w:szCs w:val="24"/>
                <w:rtl/>
              </w:rPr>
            </w:pPr>
            <w:r w:rsidRPr="007576BA">
              <w:rPr>
                <w:rFonts w:ascii="David" w:hAnsi="David" w:cs="David"/>
                <w:sz w:val="24"/>
                <w:szCs w:val="24"/>
                <w:rtl/>
              </w:rPr>
              <w:t>אזהרה</w:t>
            </w:r>
          </w:p>
        </w:tc>
      </w:tr>
      <w:tr w:rsidR="00D54FB8" w:rsidRPr="007576BA" w:rsidTr="00CC185C">
        <w:tc>
          <w:tcPr>
            <w:tcW w:w="4146" w:type="dxa"/>
          </w:tcPr>
          <w:p w:rsidR="00D54FB8" w:rsidRPr="007576BA" w:rsidRDefault="00A11A83" w:rsidP="00CC185C">
            <w:pPr>
              <w:bidi w:val="0"/>
              <w:adjustRightInd w:val="0"/>
              <w:contextualSpacing/>
              <w:rPr>
                <w:rFonts w:ascii="David" w:hAnsi="David" w:cs="David"/>
                <w:sz w:val="24"/>
                <w:szCs w:val="24"/>
                <w:rtl/>
              </w:rPr>
            </w:pPr>
            <w:r w:rsidRPr="007576BA">
              <w:rPr>
                <w:rFonts w:ascii="David" w:hAnsi="David" w:cs="David"/>
                <w:sz w:val="24"/>
                <w:szCs w:val="24"/>
                <w:rtl/>
              </w:rPr>
              <w:t>פצעים ישנים-חדשים</w:t>
            </w:r>
          </w:p>
        </w:tc>
        <w:tc>
          <w:tcPr>
            <w:tcW w:w="4150" w:type="dxa"/>
          </w:tcPr>
          <w:p w:rsidR="00D54FB8" w:rsidRPr="007576BA" w:rsidRDefault="00A11A83" w:rsidP="00CC185C">
            <w:pPr>
              <w:bidi w:val="0"/>
              <w:adjustRightInd w:val="0"/>
              <w:contextualSpacing/>
              <w:rPr>
                <w:rFonts w:ascii="David" w:hAnsi="David" w:cs="David"/>
                <w:sz w:val="24"/>
                <w:szCs w:val="24"/>
                <w:rtl/>
              </w:rPr>
            </w:pPr>
            <w:r w:rsidRPr="007576BA">
              <w:rPr>
                <w:rFonts w:ascii="David" w:hAnsi="David" w:cs="David"/>
                <w:sz w:val="24"/>
                <w:szCs w:val="24"/>
                <w:rtl/>
              </w:rPr>
              <w:t>עניינים מדיניים רעים</w:t>
            </w:r>
          </w:p>
        </w:tc>
      </w:tr>
    </w:tbl>
    <w:p w:rsidR="00E67F1B" w:rsidRPr="007576BA" w:rsidRDefault="00E67F1B" w:rsidP="007D25CE">
      <w:pPr>
        <w:bidi w:val="0"/>
        <w:spacing w:after="0" w:line="360" w:lineRule="auto"/>
        <w:jc w:val="both"/>
        <w:rPr>
          <w:rFonts w:ascii="David" w:hAnsi="David" w:cs="David"/>
          <w:sz w:val="24"/>
          <w:szCs w:val="24"/>
        </w:rPr>
      </w:pPr>
    </w:p>
    <w:p w:rsidR="007D25CE" w:rsidRPr="007576BA" w:rsidRDefault="007D25CE" w:rsidP="007D25CE">
      <w:pPr>
        <w:spacing w:after="0" w:line="360" w:lineRule="auto"/>
        <w:jc w:val="both"/>
        <w:rPr>
          <w:rFonts w:ascii="David" w:hAnsi="David" w:cs="David"/>
          <w:sz w:val="24"/>
          <w:szCs w:val="24"/>
          <w:rtl/>
        </w:rPr>
      </w:pPr>
    </w:p>
    <w:p w:rsidR="007D25CE" w:rsidRPr="007576BA" w:rsidRDefault="0074741E" w:rsidP="007D25CE">
      <w:pPr>
        <w:bidi w:val="0"/>
        <w:adjustRightInd w:val="0"/>
        <w:spacing w:after="0" w:line="240" w:lineRule="auto"/>
        <w:contextualSpacing/>
        <w:rPr>
          <w:rFonts w:asciiTheme="majorBidi" w:hAnsiTheme="majorBidi" w:cstheme="majorBidi"/>
          <w:sz w:val="24"/>
          <w:szCs w:val="24"/>
        </w:rPr>
      </w:pPr>
      <w:r w:rsidRPr="007576BA">
        <w:rPr>
          <w:rFonts w:asciiTheme="majorBidi" w:hAnsiTheme="majorBidi" w:cstheme="majorBidi"/>
          <w:sz w:val="24"/>
          <w:szCs w:val="24"/>
        </w:rPr>
        <w:t xml:space="preserve">     </w:t>
      </w:r>
      <w:r w:rsidR="007D25CE" w:rsidRPr="007576BA">
        <w:rPr>
          <w:rFonts w:asciiTheme="majorBidi" w:hAnsiTheme="majorBidi" w:cstheme="majorBidi"/>
          <w:sz w:val="24"/>
          <w:szCs w:val="24"/>
        </w:rPr>
        <w:t xml:space="preserve">The target domain (politics and political activity) is mapped by the source domain (travel). The map from the source domain, </w:t>
      </w:r>
      <w:r w:rsidR="007D25CE" w:rsidRPr="007576BA">
        <w:rPr>
          <w:rFonts w:asciiTheme="majorBidi" w:hAnsiTheme="majorBidi" w:cstheme="majorBidi"/>
          <w:b/>
          <w:bCs/>
          <w:sz w:val="24"/>
          <w:szCs w:val="24"/>
        </w:rPr>
        <w:t>travel</w:t>
      </w:r>
      <w:r w:rsidR="007D25CE" w:rsidRPr="007576BA">
        <w:rPr>
          <w:rFonts w:asciiTheme="majorBidi" w:hAnsiTheme="majorBidi" w:cstheme="majorBidi"/>
          <w:sz w:val="24"/>
          <w:szCs w:val="24"/>
        </w:rPr>
        <w:t>,</w:t>
      </w:r>
      <w:r w:rsidR="007D25CE" w:rsidRPr="007576BA">
        <w:rPr>
          <w:rFonts w:asciiTheme="majorBidi" w:hAnsiTheme="majorBidi" w:cstheme="majorBidi"/>
          <w:i/>
          <w:iCs/>
          <w:sz w:val="24"/>
          <w:szCs w:val="24"/>
        </w:rPr>
        <w:t xml:space="preserve"> </w:t>
      </w:r>
      <w:r w:rsidR="007D25CE" w:rsidRPr="007576BA">
        <w:rPr>
          <w:rFonts w:asciiTheme="majorBidi" w:hAnsiTheme="majorBidi" w:cstheme="majorBidi"/>
          <w:sz w:val="24"/>
          <w:szCs w:val="24"/>
        </w:rPr>
        <w:t xml:space="preserve">to the target domain, </w:t>
      </w:r>
      <w:r w:rsidR="007D25CE" w:rsidRPr="007576BA">
        <w:rPr>
          <w:rFonts w:asciiTheme="majorBidi" w:hAnsiTheme="majorBidi" w:cstheme="majorBidi"/>
          <w:b/>
          <w:bCs/>
          <w:sz w:val="24"/>
          <w:szCs w:val="24"/>
        </w:rPr>
        <w:t>politics</w:t>
      </w:r>
      <w:r w:rsidR="007D25CE" w:rsidRPr="007576BA">
        <w:rPr>
          <w:rFonts w:asciiTheme="majorBidi" w:hAnsiTheme="majorBidi" w:cstheme="majorBidi"/>
          <w:sz w:val="24"/>
          <w:szCs w:val="24"/>
        </w:rPr>
        <w:t xml:space="preserve">, is shown in detail below: </w:t>
      </w:r>
    </w:p>
    <w:p w:rsidR="007D25CE" w:rsidRPr="007576BA" w:rsidRDefault="007D25CE" w:rsidP="007D25CE">
      <w:pPr>
        <w:bidi w:val="0"/>
        <w:adjustRightInd w:val="0"/>
        <w:spacing w:after="0" w:line="240" w:lineRule="auto"/>
        <w:contextualSpacing/>
        <w:rPr>
          <w:rFonts w:asciiTheme="majorBidi" w:hAnsiTheme="majorBidi" w:cstheme="majorBidi"/>
          <w:sz w:val="24"/>
          <w:szCs w:val="24"/>
        </w:rPr>
      </w:pPr>
      <w:r w:rsidRPr="007576BA">
        <w:rPr>
          <w:rFonts w:asciiTheme="majorBidi" w:hAnsiTheme="majorBidi" w:cstheme="majorBidi"/>
          <w:sz w:val="24"/>
          <w:szCs w:val="24"/>
        </w:rPr>
        <w:t xml:space="preserve"> </w:t>
      </w:r>
      <w:r w:rsidRPr="007576BA">
        <w:rPr>
          <w:rFonts w:asciiTheme="majorBidi" w:hAnsiTheme="majorBidi" w:cstheme="majorBidi" w:hint="cs"/>
          <w:sz w:val="24"/>
          <w:szCs w:val="24"/>
          <w:rtl/>
        </w:rPr>
        <w:t xml:space="preserve"> </w:t>
      </w:r>
    </w:p>
    <w:p w:rsidR="007D25CE" w:rsidRPr="007576BA" w:rsidRDefault="007D25CE" w:rsidP="007D25CE">
      <w:pPr>
        <w:bidi w:val="0"/>
        <w:adjustRightInd w:val="0"/>
        <w:spacing w:after="0" w:line="240" w:lineRule="auto"/>
        <w:contextualSpacing/>
        <w:rPr>
          <w:rFonts w:asciiTheme="majorBidi" w:hAnsiTheme="majorBidi" w:cstheme="majorBidi"/>
          <w:sz w:val="24"/>
          <w:szCs w:val="24"/>
        </w:rPr>
      </w:pPr>
      <w:r w:rsidRPr="007576BA">
        <w:rPr>
          <w:rFonts w:asciiTheme="majorBidi" w:hAnsiTheme="majorBidi" w:cstheme="majorBidi" w:hint="cs"/>
          <w:sz w:val="24"/>
          <w:szCs w:val="24"/>
          <w:rtl/>
        </w:rPr>
        <w:t xml:space="preserve"> </w:t>
      </w:r>
    </w:p>
    <w:p w:rsidR="007D25CE" w:rsidRPr="007576BA" w:rsidRDefault="007D25CE" w:rsidP="007D25CE">
      <w:pPr>
        <w:bidi w:val="0"/>
        <w:adjustRightInd w:val="0"/>
        <w:spacing w:after="0" w:line="240" w:lineRule="auto"/>
        <w:ind w:firstLine="720"/>
        <w:contextualSpacing/>
        <w:jc w:val="center"/>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4146"/>
        <w:gridCol w:w="4150"/>
      </w:tblGrid>
      <w:tr w:rsidR="007D25CE" w:rsidRPr="007576BA" w:rsidTr="00CC185C">
        <w:tc>
          <w:tcPr>
            <w:tcW w:w="4146" w:type="dxa"/>
          </w:tcPr>
          <w:p w:rsidR="007D25CE" w:rsidRPr="007576BA" w:rsidRDefault="007D25CE" w:rsidP="00CC185C">
            <w:pPr>
              <w:bidi w:val="0"/>
              <w:adjustRightInd w:val="0"/>
              <w:contextualSpacing/>
              <w:rPr>
                <w:rFonts w:ascii="David" w:hAnsi="David" w:cs="David"/>
                <w:sz w:val="24"/>
                <w:szCs w:val="24"/>
                <w:lang w:bidi="ar-SA"/>
              </w:rPr>
            </w:pPr>
            <w:r w:rsidRPr="007576BA">
              <w:rPr>
                <w:rFonts w:ascii="David" w:hAnsi="David" w:cs="David"/>
                <w:b/>
                <w:bCs/>
                <w:sz w:val="24"/>
                <w:szCs w:val="24"/>
              </w:rPr>
              <w:t>Source</w:t>
            </w:r>
            <w:r w:rsidRPr="007576BA">
              <w:rPr>
                <w:rFonts w:ascii="David" w:hAnsi="David" w:cs="David"/>
                <w:sz w:val="24"/>
                <w:szCs w:val="24"/>
              </w:rPr>
              <w:t xml:space="preserve">: </w:t>
            </w:r>
            <w:r w:rsidRPr="007576BA">
              <w:rPr>
                <w:rFonts w:ascii="David" w:hAnsi="David" w:cs="David"/>
                <w:b/>
                <w:bCs/>
                <w:sz w:val="24"/>
                <w:szCs w:val="24"/>
              </w:rPr>
              <w:t>Travel</w:t>
            </w:r>
            <w:r w:rsidRPr="007576BA">
              <w:rPr>
                <w:rFonts w:ascii="David" w:hAnsi="David" w:cs="David"/>
                <w:sz w:val="24"/>
                <w:szCs w:val="24"/>
              </w:rPr>
              <w:t xml:space="preserve"> </w:t>
            </w:r>
          </w:p>
        </w:tc>
        <w:tc>
          <w:tcPr>
            <w:tcW w:w="4150" w:type="dxa"/>
          </w:tcPr>
          <w:p w:rsidR="007D25CE" w:rsidRPr="007576BA" w:rsidRDefault="007D25CE" w:rsidP="00CC185C">
            <w:pPr>
              <w:bidi w:val="0"/>
              <w:adjustRightInd w:val="0"/>
              <w:contextualSpacing/>
              <w:rPr>
                <w:rFonts w:ascii="David" w:hAnsi="David" w:cs="David"/>
                <w:b/>
                <w:bCs/>
                <w:sz w:val="24"/>
                <w:szCs w:val="24"/>
              </w:rPr>
            </w:pPr>
            <w:r w:rsidRPr="007576BA">
              <w:rPr>
                <w:rFonts w:ascii="David" w:hAnsi="David" w:cs="David"/>
                <w:b/>
                <w:bCs/>
                <w:sz w:val="24"/>
                <w:szCs w:val="24"/>
              </w:rPr>
              <w:t>Target</w:t>
            </w:r>
            <w:r w:rsidRPr="007576BA">
              <w:rPr>
                <w:rFonts w:ascii="David" w:hAnsi="David" w:cs="David"/>
                <w:sz w:val="24"/>
                <w:szCs w:val="24"/>
              </w:rPr>
              <w:t>:</w:t>
            </w:r>
            <w:r w:rsidRPr="007576BA">
              <w:rPr>
                <w:rFonts w:ascii="David" w:hAnsi="David" w:cs="David"/>
                <w:b/>
                <w:bCs/>
                <w:sz w:val="24"/>
                <w:szCs w:val="24"/>
              </w:rPr>
              <w:t xml:space="preserve"> Politics</w:t>
            </w:r>
          </w:p>
        </w:tc>
      </w:tr>
      <w:tr w:rsidR="007D25CE" w:rsidRPr="007576BA" w:rsidTr="00CC185C">
        <w:tc>
          <w:tcPr>
            <w:tcW w:w="4146" w:type="dxa"/>
          </w:tcPr>
          <w:p w:rsidR="007D25CE" w:rsidRPr="007576BA" w:rsidRDefault="007D25CE" w:rsidP="00B841D9">
            <w:pPr>
              <w:bidi w:val="0"/>
              <w:adjustRightInd w:val="0"/>
              <w:contextualSpacing/>
              <w:jc w:val="center"/>
              <w:rPr>
                <w:rFonts w:ascii="David" w:hAnsi="David" w:cs="David"/>
                <w:sz w:val="24"/>
                <w:szCs w:val="24"/>
                <w:rtl/>
              </w:rPr>
            </w:pPr>
            <w:r w:rsidRPr="007576BA">
              <w:rPr>
                <w:rFonts w:ascii="David" w:hAnsi="David" w:cs="David"/>
                <w:sz w:val="24"/>
                <w:szCs w:val="24"/>
                <w:rtl/>
              </w:rPr>
              <w:t>עיכובים ומכשולים</w:t>
            </w:r>
          </w:p>
        </w:tc>
        <w:tc>
          <w:tcPr>
            <w:tcW w:w="4150" w:type="dxa"/>
          </w:tcPr>
          <w:p w:rsidR="007D25CE" w:rsidRPr="007576BA" w:rsidRDefault="007D25CE" w:rsidP="00B841D9">
            <w:pPr>
              <w:bidi w:val="0"/>
              <w:adjustRightInd w:val="0"/>
              <w:spacing w:after="160" w:line="259" w:lineRule="auto"/>
              <w:contextualSpacing/>
              <w:jc w:val="center"/>
              <w:rPr>
                <w:rFonts w:ascii="David" w:hAnsi="David" w:cs="David"/>
                <w:sz w:val="24"/>
                <w:szCs w:val="24"/>
              </w:rPr>
            </w:pPr>
            <w:r w:rsidRPr="007576BA">
              <w:rPr>
                <w:rFonts w:ascii="David" w:hAnsi="David" w:cs="David"/>
                <w:sz w:val="24"/>
                <w:szCs w:val="24"/>
                <w:rtl/>
              </w:rPr>
              <w:t>הפרעות בתהליך השלום</w:t>
            </w:r>
          </w:p>
        </w:tc>
      </w:tr>
      <w:tr w:rsidR="007D25CE" w:rsidRPr="007576BA" w:rsidTr="00CC185C">
        <w:tc>
          <w:tcPr>
            <w:tcW w:w="4146" w:type="dxa"/>
          </w:tcPr>
          <w:p w:rsidR="007D25CE" w:rsidRPr="007576BA" w:rsidRDefault="007D25CE" w:rsidP="00B841D9">
            <w:pPr>
              <w:tabs>
                <w:tab w:val="left" w:pos="1428"/>
              </w:tabs>
              <w:bidi w:val="0"/>
              <w:adjustRightInd w:val="0"/>
              <w:contextualSpacing/>
              <w:jc w:val="center"/>
              <w:rPr>
                <w:rFonts w:ascii="David" w:hAnsi="David" w:cs="David"/>
                <w:sz w:val="24"/>
                <w:szCs w:val="24"/>
                <w:rtl/>
              </w:rPr>
            </w:pPr>
            <w:r w:rsidRPr="007576BA">
              <w:rPr>
                <w:rFonts w:ascii="David" w:hAnsi="David" w:cs="David"/>
                <w:sz w:val="24"/>
                <w:szCs w:val="24"/>
                <w:rtl/>
              </w:rPr>
              <w:t>דרך ללא מוצא</w:t>
            </w:r>
          </w:p>
        </w:tc>
        <w:tc>
          <w:tcPr>
            <w:tcW w:w="4150" w:type="dxa"/>
          </w:tcPr>
          <w:p w:rsidR="007D25CE" w:rsidRPr="007576BA" w:rsidRDefault="007D25CE" w:rsidP="00B841D9">
            <w:pPr>
              <w:bidi w:val="0"/>
              <w:adjustRightInd w:val="0"/>
              <w:contextualSpacing/>
              <w:jc w:val="center"/>
              <w:rPr>
                <w:rFonts w:ascii="David" w:hAnsi="David" w:cs="David"/>
                <w:sz w:val="24"/>
                <w:szCs w:val="24"/>
                <w:rtl/>
              </w:rPr>
            </w:pPr>
            <w:r w:rsidRPr="007576BA">
              <w:rPr>
                <w:rFonts w:ascii="David" w:hAnsi="David" w:cs="David"/>
                <w:sz w:val="24"/>
                <w:szCs w:val="24"/>
                <w:rtl/>
              </w:rPr>
              <w:t>המצב או התנאים המסובכים שמעמידה ישראל מול הפלסטינים</w:t>
            </w:r>
          </w:p>
        </w:tc>
      </w:tr>
      <w:tr w:rsidR="007D25CE" w:rsidRPr="007576BA" w:rsidTr="00CC185C">
        <w:tc>
          <w:tcPr>
            <w:tcW w:w="4146" w:type="dxa"/>
          </w:tcPr>
          <w:p w:rsidR="007D25CE" w:rsidRPr="007576BA" w:rsidRDefault="00B841D9" w:rsidP="00B841D9">
            <w:pPr>
              <w:bidi w:val="0"/>
              <w:adjustRightInd w:val="0"/>
              <w:contextualSpacing/>
              <w:jc w:val="center"/>
              <w:rPr>
                <w:rFonts w:ascii="David" w:hAnsi="David" w:cs="David"/>
                <w:sz w:val="24"/>
                <w:szCs w:val="24"/>
                <w:rtl/>
              </w:rPr>
            </w:pPr>
            <w:r w:rsidRPr="007576BA">
              <w:rPr>
                <w:rFonts w:ascii="David" w:hAnsi="David" w:cs="David"/>
                <w:sz w:val="24"/>
                <w:szCs w:val="24"/>
                <w:rtl/>
              </w:rPr>
              <w:t>תחנת מוצא</w:t>
            </w:r>
          </w:p>
        </w:tc>
        <w:tc>
          <w:tcPr>
            <w:tcW w:w="4150" w:type="dxa"/>
          </w:tcPr>
          <w:p w:rsidR="007D25CE" w:rsidRPr="007576BA" w:rsidRDefault="00B841D9" w:rsidP="00B841D9">
            <w:pPr>
              <w:bidi w:val="0"/>
              <w:adjustRightInd w:val="0"/>
              <w:contextualSpacing/>
              <w:jc w:val="center"/>
              <w:rPr>
                <w:rFonts w:ascii="David" w:hAnsi="David" w:cs="David"/>
                <w:sz w:val="24"/>
                <w:szCs w:val="24"/>
                <w:rtl/>
              </w:rPr>
            </w:pPr>
            <w:r w:rsidRPr="007576BA">
              <w:rPr>
                <w:rFonts w:ascii="David" w:hAnsi="David" w:cs="David"/>
                <w:sz w:val="24"/>
                <w:szCs w:val="24"/>
                <w:rtl/>
              </w:rPr>
              <w:t>התהליך של התנופה המדינית</w:t>
            </w:r>
          </w:p>
        </w:tc>
      </w:tr>
      <w:tr w:rsidR="007D25CE" w:rsidRPr="007576BA" w:rsidTr="00CC185C">
        <w:tc>
          <w:tcPr>
            <w:tcW w:w="4146" w:type="dxa"/>
          </w:tcPr>
          <w:p w:rsidR="007D25CE" w:rsidRPr="007576BA" w:rsidRDefault="00B841D9" w:rsidP="00B841D9">
            <w:pPr>
              <w:bidi w:val="0"/>
              <w:adjustRightInd w:val="0"/>
              <w:contextualSpacing/>
              <w:jc w:val="center"/>
              <w:rPr>
                <w:rFonts w:ascii="David" w:hAnsi="David" w:cs="David"/>
                <w:sz w:val="24"/>
                <w:szCs w:val="24"/>
              </w:rPr>
            </w:pPr>
            <w:r w:rsidRPr="007576BA">
              <w:rPr>
                <w:rFonts w:ascii="David" w:hAnsi="David" w:cs="David"/>
                <w:sz w:val="24"/>
                <w:szCs w:val="24"/>
                <w:rtl/>
              </w:rPr>
              <w:t xml:space="preserve">גשרים </w:t>
            </w:r>
          </w:p>
        </w:tc>
        <w:tc>
          <w:tcPr>
            <w:tcW w:w="4150" w:type="dxa"/>
          </w:tcPr>
          <w:p w:rsidR="007D25CE" w:rsidRPr="007576BA" w:rsidRDefault="00B841D9" w:rsidP="00B841D9">
            <w:pPr>
              <w:bidi w:val="0"/>
              <w:adjustRightInd w:val="0"/>
              <w:contextualSpacing/>
              <w:jc w:val="center"/>
              <w:rPr>
                <w:rFonts w:ascii="David" w:hAnsi="David" w:cs="David"/>
                <w:sz w:val="24"/>
                <w:szCs w:val="24"/>
              </w:rPr>
            </w:pPr>
            <w:r w:rsidRPr="007576BA">
              <w:rPr>
                <w:rFonts w:ascii="David" w:hAnsi="David" w:cs="David"/>
                <w:sz w:val="24"/>
                <w:szCs w:val="24"/>
                <w:rtl/>
              </w:rPr>
              <w:t>קשר חיובי בין שני העמים</w:t>
            </w:r>
          </w:p>
        </w:tc>
      </w:tr>
      <w:tr w:rsidR="007D25CE" w:rsidRPr="007576BA" w:rsidTr="00CC185C">
        <w:tc>
          <w:tcPr>
            <w:tcW w:w="4146" w:type="dxa"/>
          </w:tcPr>
          <w:p w:rsidR="007D25CE" w:rsidRPr="007576BA" w:rsidRDefault="00B841D9" w:rsidP="00B841D9">
            <w:pPr>
              <w:bidi w:val="0"/>
              <w:adjustRightInd w:val="0"/>
              <w:contextualSpacing/>
              <w:jc w:val="center"/>
              <w:rPr>
                <w:rFonts w:ascii="David" w:hAnsi="David" w:cs="David"/>
                <w:sz w:val="24"/>
                <w:szCs w:val="24"/>
              </w:rPr>
            </w:pPr>
            <w:r w:rsidRPr="007576BA">
              <w:rPr>
                <w:rFonts w:ascii="David" w:hAnsi="David" w:cs="David"/>
                <w:sz w:val="24"/>
                <w:szCs w:val="24"/>
                <w:rtl/>
              </w:rPr>
              <w:t>רכבת השלום</w:t>
            </w:r>
          </w:p>
        </w:tc>
        <w:tc>
          <w:tcPr>
            <w:tcW w:w="4150" w:type="dxa"/>
          </w:tcPr>
          <w:p w:rsidR="007D25CE" w:rsidRPr="007576BA" w:rsidRDefault="00B841D9" w:rsidP="00B841D9">
            <w:pPr>
              <w:bidi w:val="0"/>
              <w:adjustRightInd w:val="0"/>
              <w:contextualSpacing/>
              <w:jc w:val="center"/>
              <w:rPr>
                <w:rFonts w:ascii="David" w:hAnsi="David" w:cs="David"/>
                <w:sz w:val="24"/>
                <w:szCs w:val="24"/>
                <w:rtl/>
              </w:rPr>
            </w:pPr>
            <w:r w:rsidRPr="007576BA">
              <w:rPr>
                <w:rFonts w:ascii="David" w:hAnsi="David" w:cs="David"/>
                <w:sz w:val="24"/>
                <w:szCs w:val="24"/>
                <w:rtl/>
              </w:rPr>
              <w:t>תהליך השלום המתנהל</w:t>
            </w:r>
          </w:p>
        </w:tc>
      </w:tr>
      <w:tr w:rsidR="007D25CE" w:rsidRPr="007576BA" w:rsidTr="00CC185C">
        <w:tc>
          <w:tcPr>
            <w:tcW w:w="4146" w:type="dxa"/>
          </w:tcPr>
          <w:p w:rsidR="007D25CE" w:rsidRPr="007576BA" w:rsidRDefault="007E7AE9" w:rsidP="007E7AE9">
            <w:pPr>
              <w:bidi w:val="0"/>
              <w:adjustRightInd w:val="0"/>
              <w:contextualSpacing/>
              <w:jc w:val="center"/>
              <w:rPr>
                <w:rFonts w:ascii="David" w:hAnsi="David" w:cs="David"/>
                <w:sz w:val="24"/>
                <w:szCs w:val="24"/>
                <w:rtl/>
              </w:rPr>
            </w:pPr>
            <w:r w:rsidRPr="007576BA">
              <w:rPr>
                <w:rFonts w:ascii="David" w:hAnsi="David" w:cs="David"/>
                <w:sz w:val="24"/>
                <w:szCs w:val="24"/>
                <w:rtl/>
              </w:rPr>
              <w:t>תחנה סופית</w:t>
            </w:r>
          </w:p>
        </w:tc>
        <w:tc>
          <w:tcPr>
            <w:tcW w:w="4150" w:type="dxa"/>
          </w:tcPr>
          <w:p w:rsidR="007D25CE" w:rsidRPr="007576BA" w:rsidRDefault="007E7AE9" w:rsidP="007E7AE9">
            <w:pPr>
              <w:bidi w:val="0"/>
              <w:adjustRightInd w:val="0"/>
              <w:contextualSpacing/>
              <w:jc w:val="center"/>
              <w:rPr>
                <w:rFonts w:ascii="David" w:hAnsi="David" w:cs="David"/>
                <w:sz w:val="24"/>
                <w:szCs w:val="24"/>
                <w:rtl/>
              </w:rPr>
            </w:pPr>
            <w:r w:rsidRPr="007576BA">
              <w:rPr>
                <w:rFonts w:ascii="David" w:hAnsi="David" w:cs="David"/>
                <w:sz w:val="24"/>
                <w:szCs w:val="24"/>
                <w:rtl/>
              </w:rPr>
              <w:t>יעד של השכנת שלום</w:t>
            </w:r>
          </w:p>
        </w:tc>
      </w:tr>
    </w:tbl>
    <w:p w:rsidR="007D25CE" w:rsidRPr="007576BA" w:rsidRDefault="007D25CE" w:rsidP="007D25CE">
      <w:pPr>
        <w:bidi w:val="0"/>
        <w:spacing w:after="0" w:line="360" w:lineRule="auto"/>
        <w:jc w:val="both"/>
        <w:rPr>
          <w:rFonts w:ascii="David" w:hAnsi="David" w:cs="David"/>
          <w:sz w:val="24"/>
          <w:szCs w:val="24"/>
        </w:rPr>
      </w:pPr>
    </w:p>
    <w:p w:rsidR="001005D5" w:rsidRPr="007576BA" w:rsidRDefault="001005D5" w:rsidP="00B87EEC">
      <w:pPr>
        <w:spacing w:after="0" w:line="360" w:lineRule="auto"/>
        <w:jc w:val="both"/>
        <w:rPr>
          <w:rFonts w:ascii="David" w:hAnsi="David" w:cs="David"/>
          <w:sz w:val="24"/>
          <w:szCs w:val="24"/>
          <w:rtl/>
        </w:rPr>
      </w:pPr>
    </w:p>
    <w:p w:rsidR="007E651B" w:rsidRPr="007576BA" w:rsidRDefault="007E651B" w:rsidP="007E651B">
      <w:pPr>
        <w:bidi w:val="0"/>
        <w:adjustRightInd w:val="0"/>
        <w:spacing w:after="0" w:line="240" w:lineRule="auto"/>
        <w:contextualSpacing/>
        <w:rPr>
          <w:rFonts w:asciiTheme="majorBidi" w:hAnsiTheme="majorBidi" w:cstheme="majorBidi"/>
          <w:sz w:val="24"/>
          <w:szCs w:val="24"/>
        </w:rPr>
      </w:pPr>
      <w:r w:rsidRPr="007576BA">
        <w:rPr>
          <w:rFonts w:asciiTheme="majorBidi" w:hAnsiTheme="majorBidi" w:cstheme="majorBidi"/>
          <w:sz w:val="24"/>
          <w:szCs w:val="24"/>
        </w:rPr>
        <w:t xml:space="preserve"> </w:t>
      </w:r>
      <w:r w:rsidRPr="007576BA">
        <w:rPr>
          <w:rFonts w:asciiTheme="majorBidi" w:hAnsiTheme="majorBidi" w:cstheme="majorBidi" w:hint="cs"/>
          <w:sz w:val="24"/>
          <w:szCs w:val="24"/>
          <w:rtl/>
        </w:rPr>
        <w:t xml:space="preserve"> </w:t>
      </w:r>
    </w:p>
    <w:p w:rsidR="007E651B" w:rsidRPr="007576BA" w:rsidRDefault="0074741E" w:rsidP="007E651B">
      <w:pPr>
        <w:bidi w:val="0"/>
        <w:adjustRightInd w:val="0"/>
        <w:spacing w:after="0" w:line="240" w:lineRule="auto"/>
        <w:contextualSpacing/>
        <w:rPr>
          <w:rFonts w:asciiTheme="majorBidi" w:hAnsiTheme="majorBidi" w:cstheme="majorBidi"/>
          <w:sz w:val="24"/>
          <w:szCs w:val="24"/>
        </w:rPr>
      </w:pPr>
      <w:r w:rsidRPr="007576BA">
        <w:rPr>
          <w:rFonts w:asciiTheme="majorBidi" w:hAnsiTheme="majorBidi" w:cstheme="majorBidi"/>
          <w:sz w:val="24"/>
          <w:szCs w:val="24"/>
        </w:rPr>
        <w:t xml:space="preserve">     </w:t>
      </w:r>
      <w:r w:rsidR="007E651B" w:rsidRPr="007576BA">
        <w:rPr>
          <w:rFonts w:asciiTheme="majorBidi" w:hAnsiTheme="majorBidi" w:cstheme="majorBidi"/>
          <w:sz w:val="24"/>
          <w:szCs w:val="24"/>
        </w:rPr>
        <w:t xml:space="preserve">The target domain (politics and political activity) is mapped by the source domain (animal). The map from the source domain, </w:t>
      </w:r>
      <w:r w:rsidR="007E651B" w:rsidRPr="007576BA">
        <w:rPr>
          <w:rFonts w:ascii="David" w:hAnsi="David" w:cs="David"/>
          <w:b/>
          <w:bCs/>
          <w:sz w:val="24"/>
          <w:szCs w:val="24"/>
          <w:rtl/>
        </w:rPr>
        <w:t>התחום הטרנסצנדנטי</w:t>
      </w:r>
      <w:r w:rsidR="007E651B" w:rsidRPr="007576BA">
        <w:rPr>
          <w:rFonts w:asciiTheme="majorBidi" w:hAnsiTheme="majorBidi" w:cstheme="majorBidi"/>
          <w:sz w:val="24"/>
          <w:szCs w:val="24"/>
        </w:rPr>
        <w:t>,</w:t>
      </w:r>
      <w:r w:rsidR="007E651B" w:rsidRPr="007576BA">
        <w:rPr>
          <w:rFonts w:asciiTheme="majorBidi" w:hAnsiTheme="majorBidi" w:cstheme="majorBidi"/>
          <w:i/>
          <w:iCs/>
          <w:sz w:val="24"/>
          <w:szCs w:val="24"/>
        </w:rPr>
        <w:t xml:space="preserve"> </w:t>
      </w:r>
      <w:r w:rsidR="007E651B" w:rsidRPr="007576BA">
        <w:rPr>
          <w:rFonts w:asciiTheme="majorBidi" w:hAnsiTheme="majorBidi" w:cstheme="majorBidi"/>
          <w:sz w:val="24"/>
          <w:szCs w:val="24"/>
        </w:rPr>
        <w:t xml:space="preserve">to the target domain, </w:t>
      </w:r>
      <w:r w:rsidR="007E651B" w:rsidRPr="007576BA">
        <w:rPr>
          <w:rFonts w:asciiTheme="majorBidi" w:hAnsiTheme="majorBidi" w:cstheme="majorBidi"/>
          <w:b/>
          <w:bCs/>
          <w:sz w:val="24"/>
          <w:szCs w:val="24"/>
        </w:rPr>
        <w:t>politics</w:t>
      </w:r>
      <w:r w:rsidR="007E651B" w:rsidRPr="007576BA">
        <w:rPr>
          <w:rFonts w:asciiTheme="majorBidi" w:hAnsiTheme="majorBidi" w:cstheme="majorBidi"/>
          <w:sz w:val="24"/>
          <w:szCs w:val="24"/>
        </w:rPr>
        <w:t xml:space="preserve">, is shown in detail below: </w:t>
      </w:r>
    </w:p>
    <w:p w:rsidR="007E651B" w:rsidRPr="007576BA" w:rsidRDefault="007E651B" w:rsidP="007E651B">
      <w:pPr>
        <w:bidi w:val="0"/>
        <w:adjustRightInd w:val="0"/>
        <w:spacing w:after="0" w:line="240" w:lineRule="auto"/>
        <w:contextualSpacing/>
        <w:rPr>
          <w:rFonts w:asciiTheme="majorBidi" w:hAnsiTheme="majorBidi" w:cstheme="majorBidi"/>
          <w:sz w:val="24"/>
          <w:szCs w:val="24"/>
        </w:rPr>
      </w:pPr>
    </w:p>
    <w:p w:rsidR="007E651B" w:rsidRPr="007576BA" w:rsidRDefault="007E651B" w:rsidP="007E651B">
      <w:pPr>
        <w:bidi w:val="0"/>
        <w:adjustRightInd w:val="0"/>
        <w:spacing w:after="0" w:line="240" w:lineRule="auto"/>
        <w:ind w:firstLine="720"/>
        <w:contextualSpacing/>
        <w:jc w:val="center"/>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4146"/>
        <w:gridCol w:w="4150"/>
      </w:tblGrid>
      <w:tr w:rsidR="007E651B" w:rsidRPr="007576BA" w:rsidTr="00433DAF">
        <w:tc>
          <w:tcPr>
            <w:tcW w:w="4146" w:type="dxa"/>
          </w:tcPr>
          <w:p w:rsidR="007E651B" w:rsidRPr="007576BA" w:rsidRDefault="007E651B" w:rsidP="00433DAF">
            <w:pPr>
              <w:bidi w:val="0"/>
              <w:adjustRightInd w:val="0"/>
              <w:contextualSpacing/>
              <w:rPr>
                <w:rFonts w:ascii="David" w:hAnsi="David" w:cs="David"/>
                <w:sz w:val="24"/>
                <w:szCs w:val="24"/>
                <w:lang w:bidi="ar-SA"/>
              </w:rPr>
            </w:pPr>
            <w:r w:rsidRPr="007576BA">
              <w:rPr>
                <w:rFonts w:ascii="David" w:hAnsi="David" w:cs="David"/>
                <w:b/>
                <w:bCs/>
                <w:sz w:val="24"/>
                <w:szCs w:val="24"/>
              </w:rPr>
              <w:t>Source</w:t>
            </w:r>
            <w:r w:rsidRPr="007576BA">
              <w:rPr>
                <w:rFonts w:ascii="David" w:hAnsi="David" w:cs="David"/>
                <w:sz w:val="24"/>
                <w:szCs w:val="24"/>
              </w:rPr>
              <w:t xml:space="preserve">: </w:t>
            </w:r>
            <w:r w:rsidRPr="007576BA">
              <w:rPr>
                <w:rFonts w:ascii="David" w:hAnsi="David" w:cs="David"/>
                <w:b/>
                <w:bCs/>
                <w:sz w:val="24"/>
                <w:szCs w:val="24"/>
                <w:rtl/>
              </w:rPr>
              <w:t>התחום הטרנסצנדנטי</w:t>
            </w:r>
          </w:p>
        </w:tc>
        <w:tc>
          <w:tcPr>
            <w:tcW w:w="4150" w:type="dxa"/>
          </w:tcPr>
          <w:p w:rsidR="007E651B" w:rsidRPr="007576BA" w:rsidRDefault="007E651B" w:rsidP="00433DAF">
            <w:pPr>
              <w:bidi w:val="0"/>
              <w:adjustRightInd w:val="0"/>
              <w:contextualSpacing/>
              <w:rPr>
                <w:rFonts w:ascii="David" w:hAnsi="David" w:cs="David"/>
                <w:b/>
                <w:bCs/>
                <w:sz w:val="24"/>
                <w:szCs w:val="24"/>
              </w:rPr>
            </w:pPr>
            <w:r w:rsidRPr="007576BA">
              <w:rPr>
                <w:rFonts w:ascii="David" w:hAnsi="David" w:cs="David"/>
                <w:b/>
                <w:bCs/>
                <w:sz w:val="24"/>
                <w:szCs w:val="24"/>
              </w:rPr>
              <w:t>Target</w:t>
            </w:r>
            <w:r w:rsidRPr="007576BA">
              <w:rPr>
                <w:rFonts w:ascii="David" w:hAnsi="David" w:cs="David"/>
                <w:sz w:val="24"/>
                <w:szCs w:val="24"/>
              </w:rPr>
              <w:t>:</w:t>
            </w:r>
            <w:r w:rsidRPr="007576BA">
              <w:rPr>
                <w:rFonts w:ascii="David" w:hAnsi="David" w:cs="David"/>
                <w:b/>
                <w:bCs/>
                <w:sz w:val="24"/>
                <w:szCs w:val="24"/>
              </w:rPr>
              <w:t xml:space="preserve"> Politics</w:t>
            </w:r>
          </w:p>
        </w:tc>
      </w:tr>
      <w:tr w:rsidR="007E651B" w:rsidRPr="007576BA" w:rsidTr="00433DAF">
        <w:tc>
          <w:tcPr>
            <w:tcW w:w="4146" w:type="dxa"/>
          </w:tcPr>
          <w:p w:rsidR="007E651B" w:rsidRPr="007576BA" w:rsidRDefault="007E651B" w:rsidP="00433DAF">
            <w:pPr>
              <w:bidi w:val="0"/>
              <w:adjustRightInd w:val="0"/>
              <w:contextualSpacing/>
              <w:jc w:val="center"/>
              <w:rPr>
                <w:rFonts w:ascii="David" w:hAnsi="David" w:cs="David"/>
                <w:sz w:val="24"/>
                <w:szCs w:val="24"/>
                <w:rtl/>
              </w:rPr>
            </w:pPr>
            <w:r w:rsidRPr="007576BA">
              <w:rPr>
                <w:rFonts w:ascii="David" w:hAnsi="David" w:cs="David"/>
                <w:sz w:val="24"/>
                <w:szCs w:val="24"/>
                <w:rtl/>
              </w:rPr>
              <w:t>שד ההתנחלות המתפשטת</w:t>
            </w:r>
          </w:p>
        </w:tc>
        <w:tc>
          <w:tcPr>
            <w:tcW w:w="4150" w:type="dxa"/>
          </w:tcPr>
          <w:p w:rsidR="007E651B" w:rsidRPr="007576BA" w:rsidRDefault="007E651B" w:rsidP="00433DAF">
            <w:pPr>
              <w:bidi w:val="0"/>
              <w:adjustRightInd w:val="0"/>
              <w:spacing w:after="160" w:line="259" w:lineRule="auto"/>
              <w:contextualSpacing/>
              <w:jc w:val="center"/>
              <w:rPr>
                <w:rFonts w:ascii="David" w:hAnsi="David" w:cs="David"/>
                <w:sz w:val="24"/>
                <w:szCs w:val="24"/>
              </w:rPr>
            </w:pPr>
            <w:r w:rsidRPr="007576BA">
              <w:rPr>
                <w:rFonts w:ascii="David" w:hAnsi="David" w:cs="David" w:hint="cs"/>
                <w:sz w:val="24"/>
                <w:szCs w:val="24"/>
                <w:rtl/>
              </w:rPr>
              <w:t>תופעת ההתנחלות כשד טורף מן האגדות הידוע באכילה של גוויות מתים</w:t>
            </w:r>
          </w:p>
        </w:tc>
      </w:tr>
    </w:tbl>
    <w:p w:rsidR="007E651B" w:rsidRPr="007576BA" w:rsidRDefault="007E651B" w:rsidP="007E651B">
      <w:pPr>
        <w:spacing w:after="0" w:line="360" w:lineRule="auto"/>
        <w:jc w:val="both"/>
        <w:rPr>
          <w:rFonts w:ascii="David" w:hAnsi="David" w:cs="David"/>
          <w:sz w:val="24"/>
          <w:szCs w:val="24"/>
        </w:rPr>
      </w:pPr>
    </w:p>
    <w:p w:rsidR="007E651B" w:rsidRPr="007576BA" w:rsidRDefault="0074741E" w:rsidP="007E651B">
      <w:pPr>
        <w:spacing w:after="0" w:line="360" w:lineRule="auto"/>
        <w:jc w:val="both"/>
        <w:rPr>
          <w:rFonts w:ascii="David" w:hAnsi="David" w:cs="David"/>
          <w:b/>
          <w:bCs/>
          <w:sz w:val="28"/>
          <w:szCs w:val="28"/>
          <w:rtl/>
        </w:rPr>
      </w:pPr>
      <w:r w:rsidRPr="007576BA">
        <w:rPr>
          <w:rFonts w:ascii="David" w:hAnsi="David" w:cs="David" w:hint="cs"/>
          <w:b/>
          <w:bCs/>
          <w:sz w:val="28"/>
          <w:szCs w:val="28"/>
          <w:rtl/>
        </w:rPr>
        <w:t xml:space="preserve">5. סיכום </w:t>
      </w:r>
    </w:p>
    <w:p w:rsidR="00455020" w:rsidRPr="007576BA" w:rsidRDefault="00455020" w:rsidP="007E651B">
      <w:pPr>
        <w:bidi w:val="0"/>
        <w:spacing w:after="0" w:line="360" w:lineRule="auto"/>
        <w:jc w:val="both"/>
        <w:rPr>
          <w:rFonts w:ascii="David" w:hAnsi="David"/>
          <w:sz w:val="24"/>
          <w:szCs w:val="24"/>
          <w:lang w:bidi="ar-SA"/>
        </w:rPr>
      </w:pPr>
    </w:p>
    <w:p w:rsidR="00ED1721" w:rsidRPr="007576BA" w:rsidRDefault="00ED1721" w:rsidP="00ED1721">
      <w:pPr>
        <w:bidi w:val="0"/>
        <w:spacing w:after="0" w:line="360" w:lineRule="auto"/>
        <w:jc w:val="both"/>
        <w:rPr>
          <w:rFonts w:ascii="David" w:hAnsi="David" w:cs="David"/>
          <w:color w:val="000000"/>
          <w:sz w:val="28"/>
          <w:szCs w:val="28"/>
          <w:shd w:val="clear" w:color="auto" w:fill="FFFFFF"/>
        </w:rPr>
      </w:pPr>
      <w:r w:rsidRPr="007576BA">
        <w:rPr>
          <w:rFonts w:ascii="David" w:hAnsi="David" w:cs="David"/>
          <w:sz w:val="28"/>
          <w:szCs w:val="28"/>
        </w:rPr>
        <w:t xml:space="preserve">Arafat tends to weave metaphors into his political discourse, metaphors conveying semantic power and force as a rhetorical strategy that serves his message. Arafat sees metaphor as a positive tool for argument. It is worth noting that all the metaphors analyzed in this article were intended to cast a </w:t>
      </w:r>
      <w:r w:rsidRPr="007576BA">
        <w:rPr>
          <w:rFonts w:ascii="David" w:hAnsi="David" w:cs="David"/>
          <w:sz w:val="28"/>
          <w:szCs w:val="28"/>
        </w:rPr>
        <w:lastRenderedPageBreak/>
        <w:t xml:space="preserve">spotlight on the suffering of the Palestinian people under a policy of occupation and settlement and to emphasize that Israel does not truly desire peace but rather an ongoing occupation and the violation of the rights of the Palestinian people. Additionally, these metaphors emphasize </w:t>
      </w:r>
      <w:r w:rsidRPr="007576BA">
        <w:rPr>
          <w:rFonts w:ascii="David" w:hAnsi="David" w:cs="David"/>
          <w:sz w:val="28"/>
          <w:szCs w:val="28"/>
          <w:rtl/>
        </w:rPr>
        <w:t xml:space="preserve">שערפאת דבק בתהליך השלום ומחויב לו התחייבות מלאה, וזאת בניגוד לממשל הישראלי המעמיד תנאים בלתי הגיוניים ומערים קשיים על הצד הפלסטיני כתנאי לחידוש תהליך השלום, וזאת במטרה למנוע את ההתנעה של תהליך זה. </w:t>
      </w:r>
    </w:p>
    <w:p w:rsidR="00ED1721" w:rsidRPr="007576BA" w:rsidRDefault="00ED1721" w:rsidP="00ED1721">
      <w:pPr>
        <w:bidi w:val="0"/>
        <w:spacing w:after="0" w:line="360" w:lineRule="auto"/>
        <w:jc w:val="both"/>
        <w:rPr>
          <w:rFonts w:ascii="David" w:hAnsi="David" w:cs="David"/>
          <w:color w:val="000000"/>
          <w:sz w:val="28"/>
          <w:szCs w:val="28"/>
          <w:shd w:val="clear" w:color="auto" w:fill="FFFFFF"/>
        </w:rPr>
      </w:pPr>
    </w:p>
    <w:p w:rsidR="00ED1721" w:rsidRPr="007576BA" w:rsidRDefault="00ED1721" w:rsidP="00ED1721">
      <w:pPr>
        <w:adjustRightInd w:val="0"/>
        <w:spacing w:after="0" w:line="360" w:lineRule="auto"/>
        <w:contextualSpacing/>
        <w:jc w:val="both"/>
        <w:rPr>
          <w:rFonts w:ascii="David" w:hAnsi="David" w:cs="David"/>
          <w:sz w:val="28"/>
          <w:szCs w:val="28"/>
          <w:rtl/>
        </w:rPr>
      </w:pPr>
      <w:r w:rsidRPr="007576BA">
        <w:rPr>
          <w:rFonts w:ascii="David" w:hAnsi="David" w:cs="David"/>
          <w:sz w:val="28"/>
          <w:szCs w:val="28"/>
        </w:rPr>
        <w:t xml:space="preserve">Most of the metaphors gathered here relate to </w:t>
      </w:r>
      <w:r w:rsidRPr="007576BA">
        <w:rPr>
          <w:rFonts w:ascii="David" w:hAnsi="David" w:cs="David"/>
          <w:sz w:val="28"/>
          <w:szCs w:val="28"/>
          <w:rtl/>
        </w:rPr>
        <w:t xml:space="preserve">מטפורות מתחום המסע ומתחום תופעות </w:t>
      </w:r>
      <w:proofErr w:type="gramStart"/>
      <w:r w:rsidRPr="007576BA">
        <w:rPr>
          <w:rFonts w:ascii="David" w:hAnsi="David" w:cs="David"/>
          <w:sz w:val="28"/>
          <w:szCs w:val="28"/>
          <w:rtl/>
        </w:rPr>
        <w:t>הטבע .הטבע</w:t>
      </w:r>
      <w:proofErr w:type="gramEnd"/>
      <w:r w:rsidRPr="007576BA">
        <w:rPr>
          <w:rFonts w:ascii="David" w:hAnsi="David" w:cs="David"/>
          <w:sz w:val="28"/>
          <w:szCs w:val="28"/>
        </w:rPr>
        <w:t xml:space="preserve">  </w:t>
      </w:r>
      <w:r w:rsidRPr="007576BA">
        <w:rPr>
          <w:rFonts w:ascii="David" w:hAnsi="David" w:cs="David"/>
          <w:sz w:val="28"/>
          <w:szCs w:val="28"/>
          <w:rtl/>
        </w:rPr>
        <w:t>כנראה שערפאת מתמקד במטפורות מתחום הטבע כמטפורות פשוטות יחסית וקלות להבנה ולהעברת המסר בבהירות, וזאת בניגוד למטפורות מורכבות יותר המצריכות מחשבה מעמיקה כדי לפענח אותן</w:t>
      </w:r>
      <w:r w:rsidRPr="007576BA">
        <w:rPr>
          <w:rFonts w:ascii="David" w:hAnsi="David" w:cs="David" w:hint="cs"/>
          <w:sz w:val="28"/>
          <w:szCs w:val="28"/>
          <w:rtl/>
        </w:rPr>
        <w:t>. כמחצית ממטפורות הטבע מכילות תנועות מים, כגון ים ומערבולת המדגישים את ההסתבכות במעשי אלימות וטרור וההתרחקות מתהליך השלום, ומצד שני במטפורה "מעיין האהבה והשלום" המדגישה את שפע האהבה והדבקות בתהליך השלום והאופטימיות המתמדת לחידושו ולהשגתו.</w:t>
      </w:r>
    </w:p>
    <w:p w:rsidR="00ED1721" w:rsidRPr="007576BA" w:rsidRDefault="00ED1721" w:rsidP="00ED1721">
      <w:pPr>
        <w:adjustRightInd w:val="0"/>
        <w:spacing w:after="0" w:line="360" w:lineRule="auto"/>
        <w:contextualSpacing/>
        <w:jc w:val="both"/>
        <w:rPr>
          <w:rFonts w:ascii="David" w:hAnsi="David" w:cs="David"/>
          <w:sz w:val="28"/>
          <w:szCs w:val="28"/>
          <w:rtl/>
        </w:rPr>
      </w:pPr>
      <w:r w:rsidRPr="007576BA">
        <w:rPr>
          <w:rFonts w:ascii="David" w:hAnsi="David" w:cs="David" w:hint="cs"/>
          <w:sz w:val="28"/>
          <w:szCs w:val="28"/>
          <w:rtl/>
        </w:rPr>
        <w:t xml:space="preserve">     ערפאת מרבה להשתמש במטפורות מתחום במסע כגון "דרך ללא מוצא", "עיכובים ומכשולים", "קו אדום" ועוד במטרה להדגיש את </w:t>
      </w:r>
      <w:r w:rsidRPr="007576BA">
        <w:rPr>
          <w:rFonts w:ascii="David" w:hAnsi="David" w:cs="David"/>
          <w:sz w:val="28"/>
          <w:szCs w:val="28"/>
          <w:rtl/>
        </w:rPr>
        <w:t xml:space="preserve"> התנאים הבלתי סבירים בעליל שמעמידה ישראל לחידוש תהליך השלום עם הפלסטינים. תנאים אלה יוצרים ההפרעות ומכשולים בפני ת</w:t>
      </w:r>
      <w:r w:rsidRPr="007576BA">
        <w:rPr>
          <w:rFonts w:ascii="David" w:hAnsi="David" w:cs="David" w:hint="cs"/>
          <w:sz w:val="28"/>
          <w:szCs w:val="28"/>
          <w:rtl/>
        </w:rPr>
        <w:t>ה</w:t>
      </w:r>
      <w:r w:rsidRPr="007576BA">
        <w:rPr>
          <w:rFonts w:ascii="David" w:hAnsi="David" w:cs="David"/>
          <w:sz w:val="28"/>
          <w:szCs w:val="28"/>
          <w:rtl/>
        </w:rPr>
        <w:t xml:space="preserve">ליך השלום ומעלים את המשא ומתן על סרטון. </w:t>
      </w:r>
    </w:p>
    <w:p w:rsidR="00DA3E12" w:rsidRPr="007576BA" w:rsidRDefault="00DA3E12" w:rsidP="00ED1721">
      <w:pPr>
        <w:adjustRightInd w:val="0"/>
        <w:spacing w:after="0" w:line="360" w:lineRule="auto"/>
        <w:contextualSpacing/>
        <w:jc w:val="both"/>
        <w:rPr>
          <w:rFonts w:ascii="David" w:hAnsi="David" w:cs="David"/>
          <w:sz w:val="28"/>
          <w:szCs w:val="28"/>
          <w:rtl/>
        </w:rPr>
      </w:pPr>
    </w:p>
    <w:p w:rsidR="00DA3E12" w:rsidRPr="007576BA" w:rsidRDefault="00DA3E12" w:rsidP="00ED1721">
      <w:pPr>
        <w:adjustRightInd w:val="0"/>
        <w:spacing w:after="0" w:line="360" w:lineRule="auto"/>
        <w:contextualSpacing/>
        <w:jc w:val="both"/>
        <w:rPr>
          <w:rFonts w:ascii="David" w:hAnsi="David" w:cs="David"/>
          <w:sz w:val="28"/>
          <w:szCs w:val="28"/>
          <w:rtl/>
        </w:rPr>
      </w:pPr>
    </w:p>
    <w:p w:rsidR="001C672B" w:rsidRPr="007576BA" w:rsidRDefault="001C672B" w:rsidP="001C672B">
      <w:pPr>
        <w:pStyle w:val="Heading2"/>
        <w:bidi w:val="0"/>
        <w:spacing w:before="0" w:line="360" w:lineRule="auto"/>
        <w:jc w:val="both"/>
        <w:rPr>
          <w:rFonts w:asciiTheme="majorBidi" w:hAnsiTheme="majorBidi"/>
          <w:color w:val="auto"/>
          <w:sz w:val="32"/>
          <w:szCs w:val="32"/>
          <w:lang w:val="fr-FR"/>
        </w:rPr>
      </w:pPr>
      <w:r w:rsidRPr="007576BA">
        <w:rPr>
          <w:rFonts w:asciiTheme="majorBidi" w:hAnsiTheme="majorBidi"/>
          <w:iCs/>
          <w:color w:val="auto"/>
          <w:sz w:val="32"/>
          <w:szCs w:val="32"/>
          <w:lang w:val="fr-FR"/>
        </w:rPr>
        <w:t>4</w:t>
      </w:r>
      <w:r w:rsidRPr="007576BA">
        <w:rPr>
          <w:rFonts w:asciiTheme="majorBidi" w:hAnsiTheme="majorBidi"/>
          <w:i/>
          <w:iCs/>
          <w:color w:val="auto"/>
          <w:sz w:val="32"/>
          <w:szCs w:val="32"/>
          <w:lang w:val="fr-FR"/>
        </w:rPr>
        <w:t>.</w:t>
      </w:r>
      <w:r w:rsidRPr="007576BA">
        <w:rPr>
          <w:rFonts w:asciiTheme="majorBidi" w:hAnsiTheme="majorBidi"/>
          <w:iCs/>
          <w:color w:val="auto"/>
          <w:sz w:val="32"/>
          <w:szCs w:val="32"/>
          <w:lang w:val="fr-FR"/>
        </w:rPr>
        <w:t xml:space="preserve"> </w:t>
      </w:r>
      <w:proofErr w:type="spellStart"/>
      <w:r w:rsidRPr="007576BA">
        <w:rPr>
          <w:rFonts w:asciiTheme="majorBidi" w:hAnsiTheme="majorBidi"/>
          <w:iCs/>
          <w:color w:val="auto"/>
          <w:sz w:val="32"/>
          <w:szCs w:val="32"/>
          <w:lang w:val="fr-FR"/>
        </w:rPr>
        <w:t>References</w:t>
      </w:r>
      <w:proofErr w:type="spellEnd"/>
    </w:p>
    <w:p w:rsidR="00DB141A" w:rsidRPr="007576BA" w:rsidRDefault="00DB141A" w:rsidP="00DB1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ind w:left="284" w:right="-330" w:hanging="284"/>
        <w:contextualSpacing/>
        <w:rPr>
          <w:rFonts w:ascii="Times New Roman" w:hAnsi="Times New Roman"/>
          <w:sz w:val="24"/>
          <w:szCs w:val="24"/>
          <w:lang w:val="en-GB"/>
        </w:rPr>
      </w:pPr>
      <w:r w:rsidRPr="007576BA">
        <w:rPr>
          <w:rFonts w:ascii="Times New Roman" w:hAnsi="Times New Roman"/>
          <w:sz w:val="24"/>
          <w:szCs w:val="24"/>
          <w:lang w:val="en-GB"/>
        </w:rPr>
        <w:t xml:space="preserve">Aristotle 2002. Rhetoric. Translated by Gabriel Zoran. Tel Aviv: </w:t>
      </w:r>
      <w:proofErr w:type="spellStart"/>
      <w:r w:rsidRPr="007576BA">
        <w:rPr>
          <w:rFonts w:ascii="Times New Roman" w:hAnsi="Times New Roman"/>
          <w:sz w:val="24"/>
          <w:szCs w:val="24"/>
          <w:lang w:val="en-GB"/>
        </w:rPr>
        <w:t>Sifriyat</w:t>
      </w:r>
      <w:proofErr w:type="spellEnd"/>
      <w:r w:rsidRPr="007576BA">
        <w:rPr>
          <w:rFonts w:ascii="Times New Roman" w:hAnsi="Times New Roman"/>
          <w:sz w:val="24"/>
          <w:szCs w:val="24"/>
          <w:lang w:val="en-GB"/>
        </w:rPr>
        <w:t xml:space="preserve"> </w:t>
      </w:r>
      <w:proofErr w:type="spellStart"/>
      <w:r w:rsidRPr="007576BA">
        <w:rPr>
          <w:rFonts w:ascii="Times New Roman" w:hAnsi="Times New Roman"/>
          <w:sz w:val="24"/>
          <w:szCs w:val="24"/>
          <w:lang w:val="en-GB"/>
        </w:rPr>
        <w:t>Poalim</w:t>
      </w:r>
      <w:proofErr w:type="spellEnd"/>
      <w:r w:rsidRPr="007576BA">
        <w:rPr>
          <w:rFonts w:ascii="Times New Roman" w:hAnsi="Times New Roman"/>
          <w:sz w:val="24"/>
          <w:szCs w:val="24"/>
          <w:lang w:val="en-GB"/>
        </w:rPr>
        <w:t>. (Hebrew)</w:t>
      </w:r>
    </w:p>
    <w:p w:rsidR="001C672B" w:rsidRPr="007576BA" w:rsidRDefault="001C672B" w:rsidP="001C6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line="360" w:lineRule="auto"/>
        <w:ind w:left="432" w:hanging="432"/>
        <w:contextualSpacing/>
        <w:jc w:val="both"/>
        <w:rPr>
          <w:rFonts w:asciiTheme="majorBidi" w:hAnsiTheme="majorBidi" w:cstheme="majorBidi"/>
          <w:sz w:val="24"/>
          <w:szCs w:val="24"/>
        </w:rPr>
      </w:pPr>
      <w:r w:rsidRPr="007576BA">
        <w:rPr>
          <w:rFonts w:asciiTheme="majorBidi" w:hAnsiTheme="majorBidi" w:cstheme="majorBidi"/>
          <w:sz w:val="24"/>
          <w:szCs w:val="24"/>
        </w:rPr>
        <w:t xml:space="preserve">Charteris-Black, Jonathan. 2005. </w:t>
      </w:r>
      <w:r w:rsidRPr="007576BA">
        <w:rPr>
          <w:rFonts w:asciiTheme="majorBidi" w:hAnsiTheme="majorBidi" w:cstheme="majorBidi"/>
          <w:i/>
          <w:iCs/>
          <w:sz w:val="24"/>
          <w:szCs w:val="24"/>
        </w:rPr>
        <w:t>Politicians and Rhetoric</w:t>
      </w:r>
      <w:r w:rsidRPr="007576BA">
        <w:rPr>
          <w:rFonts w:asciiTheme="majorBidi" w:hAnsiTheme="majorBidi" w:cstheme="majorBidi"/>
          <w:sz w:val="24"/>
          <w:szCs w:val="24"/>
        </w:rPr>
        <w:t>:</w:t>
      </w:r>
      <w:r w:rsidRPr="007576BA">
        <w:rPr>
          <w:rFonts w:asciiTheme="majorBidi" w:hAnsiTheme="majorBidi" w:cstheme="majorBidi"/>
          <w:i/>
          <w:iCs/>
          <w:sz w:val="24"/>
          <w:szCs w:val="24"/>
        </w:rPr>
        <w:t xml:space="preserve"> The Persuasive Power of Metaphor</w:t>
      </w:r>
      <w:r w:rsidRPr="007576BA">
        <w:rPr>
          <w:rFonts w:asciiTheme="majorBidi" w:hAnsiTheme="majorBidi" w:cstheme="majorBidi"/>
          <w:sz w:val="24"/>
          <w:szCs w:val="24"/>
        </w:rPr>
        <w:t>.</w:t>
      </w:r>
      <w:r w:rsidRPr="007576BA">
        <w:rPr>
          <w:rFonts w:asciiTheme="majorBidi" w:hAnsiTheme="majorBidi" w:cstheme="majorBidi"/>
          <w:i/>
          <w:iCs/>
          <w:sz w:val="24"/>
          <w:szCs w:val="24"/>
        </w:rPr>
        <w:t xml:space="preserve"> </w:t>
      </w:r>
      <w:r w:rsidRPr="007576BA">
        <w:rPr>
          <w:rFonts w:asciiTheme="majorBidi" w:hAnsiTheme="majorBidi" w:cstheme="majorBidi"/>
          <w:sz w:val="24"/>
          <w:szCs w:val="24"/>
        </w:rPr>
        <w:t>Basingstoke: Palgrave Macmillan.</w:t>
      </w:r>
    </w:p>
    <w:p w:rsidR="001C672B" w:rsidRPr="007576BA" w:rsidRDefault="001C672B" w:rsidP="001C6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line="360" w:lineRule="auto"/>
        <w:ind w:left="432" w:hanging="432"/>
        <w:contextualSpacing/>
        <w:jc w:val="both"/>
        <w:rPr>
          <w:rFonts w:asciiTheme="majorBidi" w:hAnsiTheme="majorBidi" w:cstheme="majorBidi"/>
          <w:sz w:val="24"/>
          <w:szCs w:val="24"/>
        </w:rPr>
      </w:pPr>
      <w:r w:rsidRPr="007576BA">
        <w:rPr>
          <w:rFonts w:asciiTheme="majorBidi" w:hAnsiTheme="majorBidi" w:cstheme="majorBidi"/>
          <w:sz w:val="24"/>
          <w:szCs w:val="24"/>
        </w:rPr>
        <w:t xml:space="preserve">Chilton, Paul. 2004. </w:t>
      </w:r>
      <w:r w:rsidRPr="007576BA">
        <w:rPr>
          <w:rFonts w:asciiTheme="majorBidi" w:hAnsiTheme="majorBidi" w:cstheme="majorBidi"/>
          <w:i/>
          <w:iCs/>
          <w:sz w:val="24"/>
          <w:szCs w:val="24"/>
        </w:rPr>
        <w:t>Security Metaphors</w:t>
      </w:r>
      <w:r w:rsidRPr="007576BA">
        <w:rPr>
          <w:rFonts w:asciiTheme="majorBidi" w:hAnsiTheme="majorBidi" w:cstheme="majorBidi"/>
          <w:sz w:val="24"/>
          <w:szCs w:val="24"/>
        </w:rPr>
        <w:t>:</w:t>
      </w:r>
      <w:r w:rsidRPr="007576BA">
        <w:rPr>
          <w:rFonts w:asciiTheme="majorBidi" w:hAnsiTheme="majorBidi" w:cstheme="majorBidi"/>
          <w:i/>
          <w:iCs/>
          <w:sz w:val="24"/>
          <w:szCs w:val="24"/>
        </w:rPr>
        <w:t xml:space="preserve"> Cold War Discourse from Containment to Common House</w:t>
      </w:r>
      <w:r w:rsidRPr="007576BA">
        <w:rPr>
          <w:rFonts w:asciiTheme="majorBidi" w:hAnsiTheme="majorBidi" w:cstheme="majorBidi"/>
          <w:sz w:val="24"/>
          <w:szCs w:val="24"/>
        </w:rPr>
        <w:t>.</w:t>
      </w:r>
      <w:r w:rsidRPr="007576BA">
        <w:rPr>
          <w:rFonts w:asciiTheme="majorBidi" w:hAnsiTheme="majorBidi" w:cstheme="majorBidi"/>
          <w:i/>
          <w:iCs/>
          <w:sz w:val="24"/>
          <w:szCs w:val="24"/>
        </w:rPr>
        <w:t xml:space="preserve"> </w:t>
      </w:r>
      <w:r w:rsidRPr="007576BA">
        <w:rPr>
          <w:rFonts w:asciiTheme="majorBidi" w:hAnsiTheme="majorBidi" w:cstheme="majorBidi"/>
          <w:sz w:val="24"/>
          <w:szCs w:val="24"/>
        </w:rPr>
        <w:t>New York: Peter Lang.</w:t>
      </w:r>
    </w:p>
    <w:p w:rsidR="001A0996" w:rsidRPr="007576BA" w:rsidRDefault="001A0996" w:rsidP="001A0996">
      <w:pPr>
        <w:bidi w:val="0"/>
        <w:ind w:left="284" w:right="-330" w:hanging="284"/>
        <w:rPr>
          <w:rFonts w:ascii="Times New Roman" w:hAnsi="Times New Roman"/>
          <w:color w:val="000000"/>
          <w:sz w:val="24"/>
          <w:szCs w:val="24"/>
        </w:rPr>
      </w:pPr>
      <w:r w:rsidRPr="007576BA">
        <w:rPr>
          <w:rFonts w:ascii="Times New Roman" w:hAnsi="Times New Roman"/>
          <w:color w:val="000000"/>
          <w:sz w:val="24"/>
          <w:szCs w:val="24"/>
        </w:rPr>
        <w:t xml:space="preserve">Darshan, Anat. 2000. </w:t>
      </w:r>
      <w:r w:rsidRPr="007576BA">
        <w:rPr>
          <w:rFonts w:ascii="Times New Roman" w:hAnsi="Times New Roman"/>
          <w:sz w:val="24"/>
          <w:szCs w:val="24"/>
        </w:rPr>
        <w:t>Rhetorical Characteristics of Speeches Given by</w:t>
      </w:r>
      <w:r w:rsidRPr="007576BA">
        <w:rPr>
          <w:rFonts w:ascii="Times New Roman" w:hAnsi="Times New Roman"/>
          <w:color w:val="000000"/>
          <w:sz w:val="24"/>
          <w:szCs w:val="24"/>
        </w:rPr>
        <w:t xml:space="preserve"> </w:t>
      </w:r>
      <w:r w:rsidRPr="007576BA">
        <w:rPr>
          <w:rFonts w:ascii="Times New Roman" w:hAnsi="Times New Roman"/>
          <w:sz w:val="24"/>
          <w:szCs w:val="24"/>
        </w:rPr>
        <w:t>Arab Leaders During the late 1990's. M.A dissertation</w:t>
      </w:r>
      <w:r w:rsidRPr="007576BA">
        <w:rPr>
          <w:rFonts w:ascii="Times New Roman" w:hAnsi="Times New Roman"/>
          <w:color w:val="000000"/>
          <w:sz w:val="24"/>
          <w:szCs w:val="24"/>
        </w:rPr>
        <w:t xml:space="preserve">. </w:t>
      </w:r>
      <w:r w:rsidRPr="007576BA">
        <w:rPr>
          <w:rFonts w:ascii="Times New Roman" w:hAnsi="Times New Roman"/>
          <w:sz w:val="24"/>
          <w:szCs w:val="24"/>
        </w:rPr>
        <w:t>Ramat-Gan: Bar-</w:t>
      </w:r>
      <w:proofErr w:type="spellStart"/>
      <w:r w:rsidRPr="007576BA">
        <w:rPr>
          <w:rFonts w:ascii="Times New Roman" w:hAnsi="Times New Roman"/>
          <w:sz w:val="24"/>
          <w:szCs w:val="24"/>
        </w:rPr>
        <w:t>Ilan</w:t>
      </w:r>
      <w:proofErr w:type="spellEnd"/>
      <w:r w:rsidRPr="007576BA">
        <w:rPr>
          <w:rFonts w:ascii="Times New Roman" w:hAnsi="Times New Roman"/>
          <w:sz w:val="24"/>
          <w:szCs w:val="24"/>
        </w:rPr>
        <w:t xml:space="preserve"> University.</w:t>
      </w:r>
      <w:r w:rsidRPr="007576BA">
        <w:rPr>
          <w:rFonts w:ascii="Times New Roman" w:hAnsi="Times New Roman"/>
          <w:color w:val="000000"/>
          <w:sz w:val="24"/>
          <w:szCs w:val="24"/>
        </w:rPr>
        <w:t xml:space="preserve"> (Hebrew)</w:t>
      </w:r>
    </w:p>
    <w:p w:rsidR="001A0996" w:rsidRPr="007576BA" w:rsidRDefault="001A0996" w:rsidP="001A0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ind w:left="284" w:right="-330" w:hanging="284"/>
        <w:contextualSpacing/>
        <w:rPr>
          <w:rFonts w:ascii="Times New Roman" w:hAnsi="Times New Roman"/>
          <w:sz w:val="24"/>
          <w:szCs w:val="24"/>
        </w:rPr>
      </w:pPr>
      <w:proofErr w:type="spellStart"/>
      <w:r w:rsidRPr="007576BA">
        <w:rPr>
          <w:rFonts w:ascii="Times New Roman" w:hAnsi="Times New Roman"/>
          <w:sz w:val="24"/>
          <w:szCs w:val="24"/>
        </w:rPr>
        <w:t>Galili</w:t>
      </w:r>
      <w:proofErr w:type="spellEnd"/>
      <w:r w:rsidRPr="007576BA">
        <w:rPr>
          <w:rFonts w:ascii="Times New Roman" w:hAnsi="Times New Roman"/>
          <w:sz w:val="24"/>
          <w:szCs w:val="24"/>
        </w:rPr>
        <w:t xml:space="preserve">, Orit. 2004. The tele-politicians: Political leadership in the West and Israel. Tel Aviv: </w:t>
      </w:r>
      <w:proofErr w:type="spellStart"/>
      <w:r w:rsidRPr="007576BA">
        <w:rPr>
          <w:rFonts w:ascii="Times New Roman" w:hAnsi="Times New Roman"/>
          <w:sz w:val="24"/>
          <w:szCs w:val="24"/>
        </w:rPr>
        <w:t>Ramot</w:t>
      </w:r>
      <w:proofErr w:type="spellEnd"/>
      <w:r w:rsidRPr="007576BA">
        <w:rPr>
          <w:rFonts w:ascii="Times New Roman" w:hAnsi="Times New Roman"/>
          <w:sz w:val="24"/>
          <w:szCs w:val="24"/>
        </w:rPr>
        <w:t>. (Hebrew)</w:t>
      </w:r>
    </w:p>
    <w:p w:rsidR="001A0996" w:rsidRPr="007576BA" w:rsidRDefault="001A0996" w:rsidP="001A0996">
      <w:pPr>
        <w:bidi w:val="0"/>
        <w:ind w:left="284" w:right="-330" w:hanging="284"/>
        <w:rPr>
          <w:rFonts w:ascii="Times New Roman" w:hAnsi="Times New Roman"/>
          <w:color w:val="000000"/>
          <w:sz w:val="24"/>
          <w:szCs w:val="24"/>
        </w:rPr>
      </w:pPr>
      <w:r w:rsidRPr="007576BA">
        <w:rPr>
          <w:rFonts w:ascii="Times New Roman" w:hAnsi="Times New Roman"/>
          <w:sz w:val="20"/>
          <w:szCs w:val="20"/>
        </w:rPr>
        <w:t xml:space="preserve">Graber, Doris. </w:t>
      </w:r>
      <w:r w:rsidRPr="007576BA">
        <w:rPr>
          <w:rFonts w:ascii="Times New Roman" w:hAnsi="Times New Roman"/>
          <w:sz w:val="20"/>
          <w:szCs w:val="20"/>
          <w:shd w:val="clear" w:color="auto" w:fill="FFFFFF"/>
        </w:rPr>
        <w:t>1993. Mass Media and American Politics</w:t>
      </w:r>
      <w:r w:rsidRPr="007576BA">
        <w:rPr>
          <w:rFonts w:ascii="Times New Roman" w:hAnsi="Times New Roman"/>
          <w:sz w:val="20"/>
          <w:szCs w:val="20"/>
        </w:rPr>
        <w:t xml:space="preserve">. </w:t>
      </w:r>
      <w:r w:rsidRPr="007576BA">
        <w:rPr>
          <w:rFonts w:ascii="Times New Roman" w:hAnsi="Times New Roman"/>
          <w:sz w:val="20"/>
          <w:szCs w:val="20"/>
          <w:shd w:val="clear" w:color="auto" w:fill="FFFFFF"/>
        </w:rPr>
        <w:t xml:space="preserve">Washington, DC: </w:t>
      </w:r>
      <w:r w:rsidRPr="007576BA">
        <w:rPr>
          <w:rFonts w:ascii="Times New Roman" w:hAnsi="Times New Roman"/>
          <w:color w:val="000000"/>
          <w:sz w:val="24"/>
          <w:szCs w:val="24"/>
        </w:rPr>
        <w:t xml:space="preserve"> </w:t>
      </w:r>
    </w:p>
    <w:p w:rsidR="001C672B" w:rsidRPr="007576BA" w:rsidRDefault="001C672B" w:rsidP="001C6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line="360" w:lineRule="auto"/>
        <w:ind w:left="432" w:hanging="432"/>
        <w:contextualSpacing/>
        <w:jc w:val="both"/>
        <w:rPr>
          <w:rFonts w:asciiTheme="majorBidi" w:hAnsiTheme="majorBidi" w:cstheme="majorBidi"/>
          <w:sz w:val="24"/>
          <w:szCs w:val="24"/>
        </w:rPr>
      </w:pPr>
      <w:proofErr w:type="spellStart"/>
      <w:r w:rsidRPr="007576BA">
        <w:rPr>
          <w:rFonts w:asciiTheme="majorBidi" w:hAnsiTheme="majorBidi" w:cstheme="majorBidi"/>
          <w:sz w:val="24"/>
          <w:szCs w:val="24"/>
        </w:rPr>
        <w:lastRenderedPageBreak/>
        <w:t>Gavriely</w:t>
      </w:r>
      <w:proofErr w:type="spellEnd"/>
      <w:r w:rsidRPr="007576BA">
        <w:rPr>
          <w:rFonts w:asciiTheme="majorBidi" w:hAnsiTheme="majorBidi" w:cstheme="majorBidi"/>
          <w:sz w:val="24"/>
          <w:szCs w:val="24"/>
        </w:rPr>
        <w:t xml:space="preserve">-Nuri, Dalia. 2009. Friendly fire: War-normalizing metaphors in the Israeli political discourse. </w:t>
      </w:r>
      <w:r w:rsidRPr="007576BA">
        <w:rPr>
          <w:rFonts w:asciiTheme="majorBidi" w:hAnsiTheme="majorBidi" w:cstheme="majorBidi"/>
          <w:i/>
          <w:iCs/>
          <w:sz w:val="24"/>
          <w:szCs w:val="24"/>
        </w:rPr>
        <w:t>Journal of Peace Education</w:t>
      </w:r>
      <w:r w:rsidRPr="007576BA">
        <w:rPr>
          <w:rFonts w:asciiTheme="majorBidi" w:hAnsiTheme="majorBidi" w:cstheme="majorBidi"/>
          <w:sz w:val="24"/>
          <w:szCs w:val="24"/>
        </w:rPr>
        <w:t xml:space="preserve"> 6(2). 153–169.</w:t>
      </w:r>
    </w:p>
    <w:p w:rsidR="001C672B" w:rsidRPr="007576BA" w:rsidRDefault="001C672B" w:rsidP="001C6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line="360" w:lineRule="auto"/>
        <w:ind w:left="432" w:hanging="432"/>
        <w:contextualSpacing/>
        <w:jc w:val="both"/>
        <w:rPr>
          <w:rFonts w:asciiTheme="majorBidi" w:hAnsiTheme="majorBidi" w:cstheme="majorBidi"/>
          <w:sz w:val="24"/>
          <w:szCs w:val="24"/>
        </w:rPr>
      </w:pPr>
      <w:proofErr w:type="spellStart"/>
      <w:r w:rsidRPr="007576BA">
        <w:rPr>
          <w:rFonts w:asciiTheme="majorBidi" w:hAnsiTheme="majorBidi" w:cstheme="majorBidi"/>
          <w:sz w:val="24"/>
          <w:szCs w:val="24"/>
        </w:rPr>
        <w:t>Gavriely</w:t>
      </w:r>
      <w:proofErr w:type="spellEnd"/>
      <w:r w:rsidRPr="007576BA">
        <w:rPr>
          <w:rFonts w:asciiTheme="majorBidi" w:hAnsiTheme="majorBidi" w:cstheme="majorBidi"/>
          <w:sz w:val="24"/>
          <w:szCs w:val="24"/>
        </w:rPr>
        <w:t xml:space="preserve">-Nuri, Dalia. 2011. War metaphors as women’s business. </w:t>
      </w:r>
      <w:proofErr w:type="spellStart"/>
      <w:r w:rsidRPr="007576BA">
        <w:rPr>
          <w:rFonts w:asciiTheme="majorBidi" w:hAnsiTheme="majorBidi" w:cstheme="majorBidi"/>
          <w:i/>
          <w:iCs/>
          <w:sz w:val="24"/>
          <w:szCs w:val="24"/>
        </w:rPr>
        <w:t>Panim</w:t>
      </w:r>
      <w:proofErr w:type="spellEnd"/>
      <w:r w:rsidRPr="007576BA">
        <w:rPr>
          <w:rFonts w:asciiTheme="majorBidi" w:hAnsiTheme="majorBidi" w:cstheme="majorBidi"/>
          <w:sz w:val="24"/>
          <w:szCs w:val="24"/>
        </w:rPr>
        <w:t xml:space="preserve"> 56. 93 (Hebrew).</w:t>
      </w:r>
    </w:p>
    <w:p w:rsidR="00DB141A" w:rsidRPr="007576BA" w:rsidRDefault="009210B3" w:rsidP="009210B3">
      <w:pPr>
        <w:bidi w:val="0"/>
        <w:ind w:left="284" w:right="-330" w:hanging="284"/>
        <w:rPr>
          <w:rFonts w:ascii="Times New Roman" w:hAnsi="Times New Roman"/>
          <w:color w:val="000000"/>
          <w:sz w:val="24"/>
          <w:szCs w:val="24"/>
        </w:rPr>
      </w:pPr>
      <w:proofErr w:type="spellStart"/>
      <w:r w:rsidRPr="007576BA">
        <w:rPr>
          <w:rFonts w:ascii="Times New Roman" w:hAnsi="Times New Roman"/>
          <w:color w:val="000000"/>
          <w:sz w:val="24"/>
          <w:szCs w:val="24"/>
        </w:rPr>
        <w:t>Gitay</w:t>
      </w:r>
      <w:proofErr w:type="spellEnd"/>
      <w:r w:rsidRPr="007576BA">
        <w:rPr>
          <w:rFonts w:ascii="Times New Roman" w:hAnsi="Times New Roman"/>
          <w:color w:val="000000"/>
          <w:sz w:val="24"/>
          <w:szCs w:val="24"/>
        </w:rPr>
        <w:t xml:space="preserve">, Yehoshua. 2010. The rhetoric of Knesset member Ahmad </w:t>
      </w:r>
      <w:proofErr w:type="spellStart"/>
      <w:r w:rsidRPr="007576BA">
        <w:rPr>
          <w:rFonts w:ascii="Times New Roman" w:hAnsi="Times New Roman"/>
          <w:color w:val="000000"/>
          <w:sz w:val="24"/>
          <w:szCs w:val="24"/>
        </w:rPr>
        <w:t>Tibi</w:t>
      </w:r>
      <w:proofErr w:type="spellEnd"/>
      <w:r w:rsidRPr="007576BA">
        <w:rPr>
          <w:rFonts w:ascii="Times New Roman" w:hAnsi="Times New Roman"/>
          <w:color w:val="000000"/>
          <w:sz w:val="24"/>
          <w:szCs w:val="24"/>
        </w:rPr>
        <w:t xml:space="preserve"> in his International Holocaust Remembrance Day address. </w:t>
      </w:r>
      <w:r w:rsidRPr="007576BA">
        <w:rPr>
          <w:rFonts w:ascii="Times New Roman" w:hAnsi="Times New Roman"/>
          <w:i/>
          <w:iCs/>
          <w:color w:val="000000"/>
          <w:sz w:val="24"/>
          <w:szCs w:val="24"/>
        </w:rPr>
        <w:t xml:space="preserve">Israel Studies in Language and Society </w:t>
      </w:r>
      <w:r w:rsidRPr="007576BA">
        <w:rPr>
          <w:rFonts w:ascii="Times New Roman" w:hAnsi="Times New Roman"/>
          <w:color w:val="000000"/>
          <w:sz w:val="24"/>
          <w:szCs w:val="24"/>
        </w:rPr>
        <w:t xml:space="preserve">3(2). Pp. 129-145. (Hebrew) </w:t>
      </w:r>
    </w:p>
    <w:p w:rsidR="009210B3" w:rsidRPr="007576BA" w:rsidRDefault="00DB141A" w:rsidP="00DB141A">
      <w:pPr>
        <w:bidi w:val="0"/>
        <w:ind w:left="284" w:right="-330" w:hanging="284"/>
        <w:rPr>
          <w:rFonts w:ascii="Times New Roman" w:hAnsi="Times New Roman"/>
          <w:sz w:val="24"/>
          <w:szCs w:val="24"/>
        </w:rPr>
      </w:pPr>
      <w:proofErr w:type="spellStart"/>
      <w:r w:rsidRPr="007576BA">
        <w:rPr>
          <w:rFonts w:ascii="Times New Roman" w:hAnsi="Times New Roman"/>
          <w:sz w:val="24"/>
          <w:szCs w:val="24"/>
        </w:rPr>
        <w:t>Gitay</w:t>
      </w:r>
      <w:proofErr w:type="spellEnd"/>
      <w:r w:rsidRPr="007576BA">
        <w:rPr>
          <w:rFonts w:ascii="Times New Roman" w:hAnsi="Times New Roman"/>
          <w:sz w:val="24"/>
          <w:szCs w:val="24"/>
        </w:rPr>
        <w:t xml:space="preserve">, </w:t>
      </w:r>
      <w:r w:rsidRPr="007576BA">
        <w:rPr>
          <w:rFonts w:ascii="Times New Roman" w:hAnsi="Times New Roman"/>
          <w:color w:val="000000"/>
          <w:sz w:val="24"/>
          <w:szCs w:val="24"/>
        </w:rPr>
        <w:t>Yehoshua.</w:t>
      </w:r>
      <w:r w:rsidRPr="007576BA">
        <w:rPr>
          <w:rFonts w:ascii="Times New Roman" w:hAnsi="Times New Roman"/>
          <w:sz w:val="24"/>
          <w:szCs w:val="24"/>
        </w:rPr>
        <w:t xml:space="preserve"> 2013 (a).</w:t>
      </w:r>
      <w:r w:rsidRPr="007576BA">
        <w:rPr>
          <w:rFonts w:ascii="Times New Roman" w:hAnsi="Times New Roman"/>
          <w:b/>
          <w:bCs/>
          <w:sz w:val="24"/>
          <w:szCs w:val="24"/>
        </w:rPr>
        <w:t xml:space="preserve"> </w:t>
      </w:r>
      <w:r w:rsidRPr="007576BA">
        <w:rPr>
          <w:rFonts w:ascii="Times New Roman" w:hAnsi="Times New Roman"/>
          <w:sz w:val="24"/>
          <w:szCs w:val="24"/>
        </w:rPr>
        <w:t>The</w:t>
      </w:r>
      <w:r w:rsidRPr="007576BA">
        <w:rPr>
          <w:rFonts w:ascii="Times New Roman" w:hAnsi="Times New Roman"/>
          <w:b/>
          <w:bCs/>
          <w:sz w:val="24"/>
          <w:szCs w:val="24"/>
        </w:rPr>
        <w:t xml:space="preserve"> </w:t>
      </w:r>
      <w:r w:rsidRPr="007576BA">
        <w:rPr>
          <w:rFonts w:ascii="Times New Roman" w:hAnsi="Times New Roman"/>
          <w:sz w:val="24"/>
          <w:szCs w:val="24"/>
        </w:rPr>
        <w:t>ART</w:t>
      </w:r>
      <w:r w:rsidRPr="007576BA">
        <w:rPr>
          <w:rFonts w:ascii="Times New Roman" w:hAnsi="Times New Roman"/>
          <w:b/>
          <w:bCs/>
          <w:sz w:val="24"/>
          <w:szCs w:val="24"/>
        </w:rPr>
        <w:t xml:space="preserve"> </w:t>
      </w:r>
      <w:r w:rsidRPr="007576BA">
        <w:rPr>
          <w:rFonts w:ascii="Times New Roman" w:hAnsi="Times New Roman"/>
          <w:sz w:val="24"/>
          <w:szCs w:val="24"/>
        </w:rPr>
        <w:t xml:space="preserve">of Rhetoric. Moshav Ben </w:t>
      </w:r>
      <w:proofErr w:type="spellStart"/>
      <w:r w:rsidRPr="007576BA">
        <w:rPr>
          <w:rFonts w:ascii="Times New Roman" w:hAnsi="Times New Roman"/>
          <w:sz w:val="24"/>
          <w:szCs w:val="24"/>
        </w:rPr>
        <w:t>Shemen</w:t>
      </w:r>
      <w:proofErr w:type="spellEnd"/>
      <w:r w:rsidRPr="007576BA">
        <w:rPr>
          <w:rFonts w:ascii="Times New Roman" w:hAnsi="Times New Roman"/>
          <w:sz w:val="24"/>
          <w:szCs w:val="24"/>
        </w:rPr>
        <w:t xml:space="preserve">: </w:t>
      </w:r>
      <w:proofErr w:type="spellStart"/>
      <w:r w:rsidRPr="007576BA">
        <w:rPr>
          <w:rFonts w:ascii="Times New Roman" w:hAnsi="Times New Roman"/>
          <w:sz w:val="24"/>
          <w:szCs w:val="24"/>
        </w:rPr>
        <w:t>Modan</w:t>
      </w:r>
      <w:proofErr w:type="spellEnd"/>
      <w:r w:rsidRPr="007576BA">
        <w:rPr>
          <w:rFonts w:ascii="Times New Roman" w:hAnsi="Times New Roman"/>
          <w:sz w:val="24"/>
          <w:szCs w:val="24"/>
        </w:rPr>
        <w:t xml:space="preserve"> Publishing House. (in Hebrew)</w:t>
      </w:r>
      <w:r w:rsidR="009210B3" w:rsidRPr="007576BA">
        <w:rPr>
          <w:rFonts w:ascii="Times New Roman" w:hAnsi="Times New Roman"/>
          <w:color w:val="000000"/>
          <w:sz w:val="24"/>
          <w:szCs w:val="24"/>
        </w:rPr>
        <w:t xml:space="preserve"> </w:t>
      </w:r>
    </w:p>
    <w:p w:rsidR="009210B3" w:rsidRPr="007576BA" w:rsidRDefault="009210B3" w:rsidP="009210B3">
      <w:pPr>
        <w:bidi w:val="0"/>
        <w:ind w:left="284" w:right="-330" w:hanging="284"/>
        <w:rPr>
          <w:rFonts w:ascii="Times New Roman" w:hAnsi="Times New Roman"/>
          <w:sz w:val="24"/>
          <w:szCs w:val="24"/>
        </w:rPr>
      </w:pPr>
      <w:r w:rsidRPr="007576BA">
        <w:rPr>
          <w:rFonts w:ascii="Times New Roman" w:hAnsi="Times New Roman"/>
          <w:sz w:val="24"/>
          <w:szCs w:val="24"/>
        </w:rPr>
        <w:t xml:space="preserve">Graber, Doris. 1993. Mass Media and American Politics. Washington: Congressional Quarterly Press. </w:t>
      </w:r>
    </w:p>
    <w:p w:rsidR="001C672B" w:rsidRPr="007576BA" w:rsidRDefault="001C672B" w:rsidP="001C6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line="360" w:lineRule="auto"/>
        <w:ind w:left="432" w:hanging="432"/>
        <w:contextualSpacing/>
        <w:jc w:val="both"/>
        <w:rPr>
          <w:rFonts w:asciiTheme="majorBidi" w:hAnsiTheme="majorBidi" w:cstheme="majorBidi"/>
          <w:color w:val="000000"/>
          <w:sz w:val="24"/>
          <w:szCs w:val="24"/>
        </w:rPr>
      </w:pPr>
      <w:r w:rsidRPr="007576BA">
        <w:rPr>
          <w:rFonts w:asciiTheme="majorBidi" w:hAnsiTheme="majorBidi" w:cstheme="majorBidi"/>
          <w:color w:val="000000"/>
          <w:sz w:val="24"/>
          <w:szCs w:val="24"/>
        </w:rPr>
        <w:t xml:space="preserve">Hart, Christopher. 2010. </w:t>
      </w:r>
      <w:r w:rsidRPr="007576BA">
        <w:rPr>
          <w:rFonts w:asciiTheme="majorBidi" w:hAnsiTheme="majorBidi" w:cstheme="majorBidi"/>
          <w:i/>
          <w:iCs/>
          <w:color w:val="000000"/>
          <w:sz w:val="24"/>
          <w:szCs w:val="24"/>
        </w:rPr>
        <w:t>Critical Discourse and Cognitive Science</w:t>
      </w:r>
      <w:r w:rsidRPr="007576BA">
        <w:rPr>
          <w:rFonts w:asciiTheme="majorBidi" w:hAnsiTheme="majorBidi" w:cstheme="majorBidi"/>
          <w:color w:val="000000"/>
          <w:sz w:val="24"/>
          <w:szCs w:val="24"/>
        </w:rPr>
        <w:t xml:space="preserve">: </w:t>
      </w:r>
      <w:r w:rsidRPr="007576BA">
        <w:rPr>
          <w:rFonts w:asciiTheme="majorBidi" w:hAnsiTheme="majorBidi" w:cstheme="majorBidi"/>
          <w:i/>
          <w:iCs/>
          <w:color w:val="000000"/>
          <w:sz w:val="24"/>
          <w:szCs w:val="24"/>
        </w:rPr>
        <w:t>New Perspectives on</w:t>
      </w:r>
      <w:r w:rsidRPr="007576BA">
        <w:rPr>
          <w:rFonts w:asciiTheme="majorBidi" w:hAnsiTheme="majorBidi" w:cstheme="majorBidi"/>
          <w:color w:val="000000"/>
          <w:sz w:val="24"/>
          <w:szCs w:val="24"/>
        </w:rPr>
        <w:t xml:space="preserve"> </w:t>
      </w:r>
      <w:r w:rsidRPr="007576BA">
        <w:rPr>
          <w:rFonts w:asciiTheme="majorBidi" w:hAnsiTheme="majorBidi" w:cstheme="majorBidi"/>
          <w:i/>
          <w:iCs/>
          <w:color w:val="000000"/>
          <w:sz w:val="24"/>
          <w:szCs w:val="24"/>
        </w:rPr>
        <w:t>Immigration Discourse</w:t>
      </w:r>
      <w:r w:rsidRPr="007576BA">
        <w:rPr>
          <w:rFonts w:asciiTheme="majorBidi" w:hAnsiTheme="majorBidi" w:cstheme="majorBidi"/>
          <w:color w:val="000000"/>
          <w:sz w:val="24"/>
          <w:szCs w:val="24"/>
        </w:rPr>
        <w:t xml:space="preserve">. Basingstoke: Palgrave. </w:t>
      </w:r>
    </w:p>
    <w:p w:rsidR="001C672B" w:rsidRPr="007576BA" w:rsidRDefault="001C672B" w:rsidP="001C6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line="360" w:lineRule="auto"/>
        <w:ind w:left="432" w:hanging="432"/>
        <w:contextualSpacing/>
        <w:jc w:val="both"/>
        <w:rPr>
          <w:rFonts w:asciiTheme="majorBidi" w:hAnsiTheme="majorBidi" w:cstheme="majorBidi"/>
          <w:sz w:val="24"/>
          <w:szCs w:val="24"/>
        </w:rPr>
      </w:pPr>
      <w:proofErr w:type="spellStart"/>
      <w:r w:rsidRPr="007576BA">
        <w:rPr>
          <w:sz w:val="24"/>
          <w:szCs w:val="24"/>
        </w:rPr>
        <w:t>Ifeanyichukwu</w:t>
      </w:r>
      <w:proofErr w:type="spellEnd"/>
      <w:r w:rsidRPr="007576BA">
        <w:rPr>
          <w:sz w:val="24"/>
          <w:szCs w:val="24"/>
        </w:rPr>
        <w:t>,</w:t>
      </w:r>
      <w:r w:rsidR="007D2B83" w:rsidRPr="007576BA">
        <w:rPr>
          <w:sz w:val="24"/>
          <w:szCs w:val="24"/>
        </w:rPr>
        <w:t xml:space="preserve"> </w:t>
      </w:r>
      <w:proofErr w:type="spellStart"/>
      <w:r w:rsidR="007D2B83" w:rsidRPr="007576BA">
        <w:rPr>
          <w:sz w:val="24"/>
          <w:szCs w:val="24"/>
        </w:rPr>
        <w:t>Agbo</w:t>
      </w:r>
      <w:proofErr w:type="spellEnd"/>
      <w:r w:rsidR="007D2B83" w:rsidRPr="007576BA">
        <w:rPr>
          <w:sz w:val="24"/>
          <w:szCs w:val="24"/>
        </w:rPr>
        <w:t xml:space="preserve">. </w:t>
      </w:r>
      <w:proofErr w:type="spellStart"/>
      <w:r w:rsidR="007D2B83" w:rsidRPr="007576BA">
        <w:rPr>
          <w:sz w:val="24"/>
          <w:szCs w:val="24"/>
        </w:rPr>
        <w:t>Kadiri</w:t>
      </w:r>
      <w:proofErr w:type="spellEnd"/>
      <w:r w:rsidR="007D2B83" w:rsidRPr="007576BA">
        <w:rPr>
          <w:sz w:val="24"/>
          <w:szCs w:val="24"/>
        </w:rPr>
        <w:t xml:space="preserve">, Goodluck. &amp; </w:t>
      </w:r>
      <w:proofErr w:type="spellStart"/>
      <w:r w:rsidR="007D2B83" w:rsidRPr="007576BA">
        <w:rPr>
          <w:sz w:val="24"/>
          <w:szCs w:val="24"/>
        </w:rPr>
        <w:t>Ijem</w:t>
      </w:r>
      <w:proofErr w:type="spellEnd"/>
      <w:r w:rsidRPr="007576BA">
        <w:rPr>
          <w:sz w:val="24"/>
          <w:szCs w:val="24"/>
        </w:rPr>
        <w:t xml:space="preserve"> Blessing.</w:t>
      </w:r>
      <w:r w:rsidRPr="007576BA">
        <w:rPr>
          <w:rFonts w:asciiTheme="majorBidi" w:hAnsiTheme="majorBidi" w:cstheme="majorBidi"/>
          <w:sz w:val="24"/>
          <w:szCs w:val="24"/>
        </w:rPr>
        <w:t xml:space="preserve"> 2018. Critical metaphor analysis of political discourse in Nigeria. </w:t>
      </w:r>
      <w:r w:rsidRPr="007576BA">
        <w:rPr>
          <w:rFonts w:asciiTheme="majorBidi" w:hAnsiTheme="majorBidi" w:cstheme="majorBidi"/>
          <w:i/>
          <w:iCs/>
          <w:sz w:val="24"/>
          <w:szCs w:val="24"/>
        </w:rPr>
        <w:t>English Language Teaching</w:t>
      </w:r>
      <w:r w:rsidRPr="007576BA">
        <w:rPr>
          <w:rFonts w:asciiTheme="majorBidi" w:hAnsiTheme="majorBidi" w:cstheme="majorBidi"/>
          <w:sz w:val="24"/>
          <w:szCs w:val="24"/>
        </w:rPr>
        <w:t xml:space="preserve"> 11(5). 95–103.</w:t>
      </w:r>
    </w:p>
    <w:p w:rsidR="00DB141A" w:rsidRPr="007576BA" w:rsidRDefault="00DB141A" w:rsidP="00DB1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ind w:left="284" w:right="-330" w:hanging="284"/>
        <w:contextualSpacing/>
        <w:rPr>
          <w:rFonts w:ascii="Times New Roman" w:hAnsi="Times New Roman"/>
          <w:color w:val="000000"/>
          <w:sz w:val="24"/>
          <w:szCs w:val="24"/>
          <w:lang w:val="en-GB"/>
        </w:rPr>
      </w:pPr>
      <w:r w:rsidRPr="007576BA">
        <w:rPr>
          <w:rFonts w:ascii="Times New Roman" w:hAnsi="Times New Roman"/>
          <w:sz w:val="24"/>
          <w:szCs w:val="24"/>
        </w:rPr>
        <w:t>Kayam</w:t>
      </w:r>
      <w:r w:rsidRPr="007576BA">
        <w:rPr>
          <w:rFonts w:ascii="Times New Roman" w:hAnsi="Times New Roman"/>
          <w:sz w:val="24"/>
          <w:szCs w:val="24"/>
          <w:lang w:val="en-GB"/>
        </w:rPr>
        <w:t>,</w:t>
      </w:r>
      <w:r w:rsidRPr="007576BA">
        <w:rPr>
          <w:rFonts w:ascii="Times New Roman" w:hAnsi="Times New Roman"/>
          <w:sz w:val="24"/>
          <w:szCs w:val="24"/>
        </w:rPr>
        <w:t xml:space="preserve"> Orly.</w:t>
      </w:r>
      <w:r w:rsidRPr="007576BA">
        <w:rPr>
          <w:rFonts w:ascii="Times New Roman" w:hAnsi="Times New Roman"/>
          <w:sz w:val="24"/>
          <w:szCs w:val="24"/>
          <w:lang w:val="en-GB"/>
        </w:rPr>
        <w:t xml:space="preserve"> </w:t>
      </w:r>
      <w:r w:rsidRPr="007576BA">
        <w:rPr>
          <w:rFonts w:ascii="Times New Roman" w:hAnsi="Times New Roman"/>
          <w:sz w:val="24"/>
          <w:szCs w:val="24"/>
        </w:rPr>
        <w:t xml:space="preserve">&amp; Arie, </w:t>
      </w:r>
      <w:proofErr w:type="spellStart"/>
      <w:r w:rsidRPr="007576BA">
        <w:rPr>
          <w:rFonts w:ascii="Times New Roman" w:hAnsi="Times New Roman"/>
          <w:sz w:val="24"/>
          <w:szCs w:val="24"/>
        </w:rPr>
        <w:t>Sover</w:t>
      </w:r>
      <w:proofErr w:type="spellEnd"/>
      <w:r w:rsidRPr="007576BA">
        <w:rPr>
          <w:rFonts w:ascii="Times New Roman" w:hAnsi="Times New Roman"/>
          <w:sz w:val="24"/>
          <w:szCs w:val="24"/>
        </w:rPr>
        <w:t xml:space="preserve">. 2013. </w:t>
      </w:r>
      <w:r w:rsidRPr="007576BA">
        <w:rPr>
          <w:rFonts w:ascii="Times New Roman" w:hAnsi="Times New Roman"/>
          <w:color w:val="000000"/>
          <w:sz w:val="24"/>
          <w:szCs w:val="24"/>
          <w:shd w:val="clear" w:color="auto" w:fill="FFFFFF"/>
        </w:rPr>
        <w:t>Humor as a rhetorical means in the public discourse and in Barak Obama's speeches.</w:t>
      </w:r>
      <w:r w:rsidRPr="007576BA">
        <w:rPr>
          <w:rFonts w:ascii="Times New Roman" w:hAnsi="Times New Roman"/>
          <w:i/>
          <w:iCs/>
          <w:color w:val="000000"/>
          <w:sz w:val="24"/>
          <w:szCs w:val="24"/>
          <w:lang w:val="en-GB"/>
        </w:rPr>
        <w:t xml:space="preserve"> Humor </w:t>
      </w:r>
      <w:r w:rsidRPr="007576BA">
        <w:rPr>
          <w:rFonts w:ascii="Times New Roman" w:hAnsi="Times New Roman"/>
          <w:i/>
          <w:iCs/>
          <w:color w:val="000000"/>
          <w:sz w:val="24"/>
          <w:szCs w:val="24"/>
          <w:shd w:val="clear" w:color="auto" w:fill="FFFFFF"/>
        </w:rPr>
        <w:t>Mekuvan</w:t>
      </w:r>
      <w:r w:rsidRPr="007576BA">
        <w:rPr>
          <w:rFonts w:ascii="Times New Roman" w:hAnsi="Times New Roman"/>
          <w:color w:val="000000"/>
          <w:sz w:val="24"/>
          <w:szCs w:val="24"/>
          <w:lang w:val="en-GB"/>
        </w:rPr>
        <w:t xml:space="preserve">: </w:t>
      </w:r>
      <w:r w:rsidRPr="007576BA">
        <w:rPr>
          <w:rFonts w:ascii="Times New Roman" w:hAnsi="Times New Roman"/>
          <w:i/>
          <w:iCs/>
          <w:color w:val="000000"/>
          <w:sz w:val="24"/>
          <w:szCs w:val="24"/>
          <w:lang w:val="en-GB"/>
        </w:rPr>
        <w:t xml:space="preserve">Hebrew Scientific Journal of </w:t>
      </w:r>
      <w:proofErr w:type="spellStart"/>
      <w:r w:rsidRPr="007576BA">
        <w:rPr>
          <w:rFonts w:ascii="Times New Roman" w:hAnsi="Times New Roman"/>
          <w:i/>
          <w:iCs/>
          <w:color w:val="000000"/>
          <w:sz w:val="24"/>
          <w:szCs w:val="24"/>
          <w:lang w:val="en-GB"/>
        </w:rPr>
        <w:t>Humor</w:t>
      </w:r>
      <w:proofErr w:type="spellEnd"/>
      <w:r w:rsidRPr="007576BA">
        <w:rPr>
          <w:rFonts w:ascii="Times New Roman" w:hAnsi="Times New Roman"/>
          <w:i/>
          <w:iCs/>
          <w:color w:val="000000"/>
          <w:sz w:val="24"/>
          <w:szCs w:val="24"/>
          <w:lang w:val="en-GB"/>
        </w:rPr>
        <w:t xml:space="preserve"> Research </w:t>
      </w:r>
      <w:r w:rsidRPr="007576BA">
        <w:rPr>
          <w:rFonts w:ascii="Times New Roman" w:hAnsi="Times New Roman"/>
          <w:color w:val="000000"/>
          <w:sz w:val="24"/>
          <w:szCs w:val="24"/>
        </w:rPr>
        <w:t>2</w:t>
      </w:r>
      <w:r w:rsidRPr="007576BA">
        <w:rPr>
          <w:rFonts w:ascii="Times New Roman" w:hAnsi="Times New Roman"/>
          <w:i/>
          <w:iCs/>
          <w:color w:val="000000"/>
          <w:sz w:val="24"/>
          <w:szCs w:val="24"/>
          <w:lang w:val="en-GB"/>
        </w:rPr>
        <w:t xml:space="preserve">. </w:t>
      </w:r>
      <w:r w:rsidRPr="007576BA">
        <w:rPr>
          <w:rFonts w:ascii="Times New Roman" w:hAnsi="Times New Roman"/>
          <w:color w:val="000000"/>
          <w:sz w:val="24"/>
          <w:szCs w:val="24"/>
          <w:lang w:val="en-GB"/>
        </w:rPr>
        <w:t xml:space="preserve">Pp. 43-60. </w:t>
      </w:r>
      <w:r w:rsidRPr="007576BA">
        <w:rPr>
          <w:rFonts w:ascii="Times New Roman" w:hAnsi="Times New Roman"/>
          <w:sz w:val="24"/>
          <w:szCs w:val="24"/>
          <w:lang w:val="en-GB"/>
        </w:rPr>
        <w:t>(Hebrew)</w:t>
      </w:r>
    </w:p>
    <w:p w:rsidR="001C672B" w:rsidRPr="007576BA" w:rsidRDefault="001C672B" w:rsidP="001C6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line="360" w:lineRule="auto"/>
        <w:ind w:left="432" w:hanging="432"/>
        <w:contextualSpacing/>
        <w:jc w:val="both"/>
        <w:rPr>
          <w:rFonts w:asciiTheme="majorBidi" w:hAnsiTheme="majorBidi" w:cstheme="majorBidi"/>
          <w:sz w:val="24"/>
          <w:szCs w:val="24"/>
        </w:rPr>
      </w:pPr>
      <w:r w:rsidRPr="007576BA">
        <w:rPr>
          <w:rFonts w:asciiTheme="majorBidi" w:hAnsiTheme="majorBidi" w:cstheme="majorBidi"/>
          <w:sz w:val="24"/>
          <w:szCs w:val="24"/>
        </w:rPr>
        <w:t xml:space="preserve">Koller, Veronika. 2012. How to </w:t>
      </w:r>
      <w:proofErr w:type="spellStart"/>
      <w:r w:rsidRPr="007576BA">
        <w:rPr>
          <w:rFonts w:asciiTheme="majorBidi" w:hAnsiTheme="majorBidi" w:cstheme="majorBidi"/>
          <w:sz w:val="24"/>
          <w:szCs w:val="24"/>
        </w:rPr>
        <w:t>analyse</w:t>
      </w:r>
      <w:proofErr w:type="spellEnd"/>
      <w:r w:rsidRPr="007576BA">
        <w:rPr>
          <w:rFonts w:asciiTheme="majorBidi" w:hAnsiTheme="majorBidi" w:cstheme="majorBidi"/>
          <w:sz w:val="24"/>
          <w:szCs w:val="24"/>
        </w:rPr>
        <w:t xml:space="preserve"> collective identity in discourse: Textual and contextual parameters. </w:t>
      </w:r>
      <w:r w:rsidRPr="007576BA">
        <w:rPr>
          <w:rFonts w:asciiTheme="majorBidi" w:hAnsiTheme="majorBidi" w:cstheme="majorBidi"/>
          <w:i/>
          <w:iCs/>
          <w:sz w:val="24"/>
          <w:szCs w:val="24"/>
        </w:rPr>
        <w:t>Critical Approaches to Discourse Analysis across Disciplines</w:t>
      </w:r>
      <w:r w:rsidRPr="007576BA">
        <w:rPr>
          <w:rFonts w:asciiTheme="majorBidi" w:hAnsiTheme="majorBidi" w:cstheme="majorBidi"/>
          <w:sz w:val="24"/>
          <w:szCs w:val="24"/>
        </w:rPr>
        <w:t xml:space="preserve"> 5(2). 19–38. </w:t>
      </w:r>
    </w:p>
    <w:p w:rsidR="001C672B" w:rsidRPr="007576BA" w:rsidRDefault="001C672B" w:rsidP="001C6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line="360" w:lineRule="auto"/>
        <w:ind w:left="432" w:hanging="432"/>
        <w:contextualSpacing/>
        <w:jc w:val="both"/>
        <w:rPr>
          <w:rFonts w:asciiTheme="majorBidi" w:hAnsiTheme="majorBidi" w:cstheme="majorBidi"/>
          <w:sz w:val="24"/>
          <w:szCs w:val="24"/>
        </w:rPr>
      </w:pPr>
      <w:r w:rsidRPr="007576BA">
        <w:rPr>
          <w:rFonts w:asciiTheme="majorBidi" w:hAnsiTheme="majorBidi" w:cstheme="majorBidi"/>
          <w:sz w:val="24"/>
          <w:szCs w:val="24"/>
        </w:rPr>
        <w:t xml:space="preserve">Lakoff, George, and Mark Johnson. 1980. </w:t>
      </w:r>
      <w:r w:rsidRPr="007576BA">
        <w:rPr>
          <w:rFonts w:asciiTheme="majorBidi" w:hAnsiTheme="majorBidi" w:cstheme="majorBidi"/>
          <w:i/>
          <w:iCs/>
          <w:sz w:val="24"/>
          <w:szCs w:val="24"/>
        </w:rPr>
        <w:t>Metaphors We Live By</w:t>
      </w:r>
      <w:r w:rsidRPr="007576BA">
        <w:rPr>
          <w:rFonts w:asciiTheme="majorBidi" w:hAnsiTheme="majorBidi" w:cstheme="majorBidi"/>
          <w:sz w:val="24"/>
          <w:szCs w:val="24"/>
        </w:rPr>
        <w:t>. London: The University of Chicago Press.</w:t>
      </w:r>
    </w:p>
    <w:p w:rsidR="001C672B" w:rsidRPr="007576BA" w:rsidRDefault="001C672B" w:rsidP="001C6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line="360" w:lineRule="auto"/>
        <w:ind w:left="432" w:hanging="432"/>
        <w:contextualSpacing/>
        <w:jc w:val="both"/>
        <w:rPr>
          <w:rFonts w:asciiTheme="majorBidi" w:hAnsiTheme="majorBidi" w:cstheme="majorBidi"/>
          <w:sz w:val="24"/>
          <w:szCs w:val="24"/>
        </w:rPr>
      </w:pPr>
      <w:r w:rsidRPr="007576BA">
        <w:rPr>
          <w:rFonts w:asciiTheme="majorBidi" w:hAnsiTheme="majorBidi" w:cstheme="majorBidi"/>
          <w:sz w:val="24"/>
          <w:szCs w:val="24"/>
        </w:rPr>
        <w:t xml:space="preserve">Lakoff, George. 1991. Metaphor and War: The Metaphor System Used to Justify War in the Gulf. </w:t>
      </w:r>
      <w:r w:rsidRPr="007576BA">
        <w:rPr>
          <w:rFonts w:asciiTheme="majorBidi" w:hAnsiTheme="majorBidi" w:cstheme="majorBidi"/>
          <w:i/>
          <w:iCs/>
          <w:sz w:val="24"/>
          <w:szCs w:val="24"/>
        </w:rPr>
        <w:t xml:space="preserve">Peace Research </w:t>
      </w:r>
      <w:r w:rsidRPr="007576BA">
        <w:rPr>
          <w:rFonts w:asciiTheme="majorBidi" w:hAnsiTheme="majorBidi" w:cstheme="majorBidi"/>
          <w:sz w:val="24"/>
          <w:szCs w:val="24"/>
        </w:rPr>
        <w:t xml:space="preserve">23. 25-32. </w:t>
      </w:r>
    </w:p>
    <w:p w:rsidR="001C672B" w:rsidRPr="007576BA" w:rsidRDefault="001C672B" w:rsidP="001C6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line="360" w:lineRule="auto"/>
        <w:ind w:left="432" w:hanging="432"/>
        <w:contextualSpacing/>
        <w:jc w:val="both"/>
        <w:rPr>
          <w:rFonts w:asciiTheme="majorBidi" w:hAnsiTheme="majorBidi" w:cstheme="majorBidi"/>
          <w:color w:val="000000"/>
          <w:sz w:val="24"/>
          <w:szCs w:val="24"/>
        </w:rPr>
      </w:pPr>
      <w:proofErr w:type="spellStart"/>
      <w:r w:rsidRPr="007576BA">
        <w:rPr>
          <w:rFonts w:asciiTheme="majorBidi" w:hAnsiTheme="majorBidi" w:cstheme="majorBidi"/>
          <w:color w:val="000000"/>
          <w:sz w:val="24"/>
          <w:szCs w:val="24"/>
        </w:rPr>
        <w:t>Livnat</w:t>
      </w:r>
      <w:proofErr w:type="spellEnd"/>
      <w:r w:rsidRPr="007576BA">
        <w:rPr>
          <w:rFonts w:asciiTheme="majorBidi" w:hAnsiTheme="majorBidi" w:cstheme="majorBidi"/>
          <w:color w:val="000000"/>
          <w:sz w:val="24"/>
          <w:szCs w:val="24"/>
        </w:rPr>
        <w:t xml:space="preserve">, Zohar. 2014. </w:t>
      </w:r>
      <w:r w:rsidRPr="007576BA">
        <w:rPr>
          <w:rFonts w:asciiTheme="majorBidi" w:hAnsiTheme="majorBidi" w:cstheme="majorBidi"/>
          <w:i/>
          <w:iCs/>
          <w:color w:val="000000"/>
          <w:sz w:val="24"/>
          <w:szCs w:val="24"/>
        </w:rPr>
        <w:t>Introduction to the Theory of Meaning</w:t>
      </w:r>
      <w:r w:rsidRPr="007576BA">
        <w:rPr>
          <w:rFonts w:asciiTheme="majorBidi" w:hAnsiTheme="majorBidi" w:cstheme="majorBidi"/>
          <w:color w:val="000000"/>
          <w:sz w:val="24"/>
          <w:szCs w:val="24"/>
        </w:rPr>
        <w:t xml:space="preserve">: </w:t>
      </w:r>
      <w:r w:rsidRPr="007576BA">
        <w:rPr>
          <w:rFonts w:asciiTheme="majorBidi" w:hAnsiTheme="majorBidi" w:cstheme="majorBidi"/>
          <w:i/>
          <w:iCs/>
          <w:color w:val="000000"/>
          <w:sz w:val="24"/>
          <w:szCs w:val="24"/>
        </w:rPr>
        <w:t>Semantics and Pragmatics</w:t>
      </w:r>
      <w:r w:rsidRPr="007576BA">
        <w:rPr>
          <w:rFonts w:asciiTheme="majorBidi" w:hAnsiTheme="majorBidi" w:cstheme="majorBidi"/>
          <w:color w:val="000000"/>
          <w:sz w:val="24"/>
          <w:szCs w:val="24"/>
        </w:rPr>
        <w:t xml:space="preserve">. Vol. 2. </w:t>
      </w:r>
      <w:proofErr w:type="spellStart"/>
      <w:r w:rsidRPr="007576BA">
        <w:rPr>
          <w:rFonts w:asciiTheme="majorBidi" w:hAnsiTheme="majorBidi" w:cstheme="majorBidi"/>
          <w:color w:val="000000"/>
          <w:sz w:val="24"/>
          <w:szCs w:val="24"/>
        </w:rPr>
        <w:t>Raanana</w:t>
      </w:r>
      <w:proofErr w:type="spellEnd"/>
      <w:r w:rsidRPr="007576BA">
        <w:rPr>
          <w:rFonts w:asciiTheme="majorBidi" w:hAnsiTheme="majorBidi" w:cstheme="majorBidi"/>
          <w:color w:val="000000"/>
          <w:sz w:val="24"/>
          <w:szCs w:val="24"/>
        </w:rPr>
        <w:t>: The Open University of Israel (Hebrew).</w:t>
      </w:r>
    </w:p>
    <w:p w:rsidR="001C672B" w:rsidRPr="007576BA" w:rsidRDefault="001C672B" w:rsidP="001C6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line="360" w:lineRule="auto"/>
        <w:ind w:left="432" w:hanging="432"/>
        <w:contextualSpacing/>
        <w:jc w:val="both"/>
        <w:rPr>
          <w:rFonts w:asciiTheme="majorBidi" w:hAnsiTheme="majorBidi" w:cstheme="majorBidi"/>
          <w:sz w:val="24"/>
          <w:szCs w:val="24"/>
        </w:rPr>
      </w:pPr>
      <w:r w:rsidRPr="007576BA">
        <w:rPr>
          <w:rFonts w:asciiTheme="majorBidi" w:hAnsiTheme="majorBidi" w:cstheme="majorBidi"/>
          <w:color w:val="000000"/>
          <w:sz w:val="24"/>
          <w:szCs w:val="24"/>
        </w:rPr>
        <w:t xml:space="preserve">Meyer, Michael. 2001. Between theory, method, and politics: Positioning of the approaches to CDA. </w:t>
      </w:r>
      <w:r w:rsidRPr="007576BA">
        <w:rPr>
          <w:rFonts w:asciiTheme="majorBidi" w:hAnsiTheme="majorBidi" w:cstheme="majorBidi"/>
          <w:sz w:val="24"/>
          <w:szCs w:val="24"/>
        </w:rPr>
        <w:t xml:space="preserve">In Ruth </w:t>
      </w:r>
      <w:proofErr w:type="spellStart"/>
      <w:r w:rsidRPr="007576BA">
        <w:rPr>
          <w:rFonts w:asciiTheme="majorBidi" w:hAnsiTheme="majorBidi" w:cstheme="majorBidi"/>
          <w:sz w:val="24"/>
          <w:szCs w:val="24"/>
        </w:rPr>
        <w:t>Wodak</w:t>
      </w:r>
      <w:proofErr w:type="spellEnd"/>
      <w:r w:rsidRPr="007576BA">
        <w:rPr>
          <w:rFonts w:asciiTheme="majorBidi" w:hAnsiTheme="majorBidi" w:cstheme="majorBidi"/>
          <w:sz w:val="24"/>
          <w:szCs w:val="24"/>
        </w:rPr>
        <w:t xml:space="preserve"> and Michael Meyer (eds.), </w:t>
      </w:r>
      <w:r w:rsidRPr="007576BA">
        <w:rPr>
          <w:rFonts w:asciiTheme="majorBidi" w:hAnsiTheme="majorBidi" w:cstheme="majorBidi"/>
          <w:i/>
          <w:iCs/>
          <w:sz w:val="24"/>
          <w:szCs w:val="24"/>
        </w:rPr>
        <w:t>Methods of Critical Discourse</w:t>
      </w:r>
      <w:r w:rsidRPr="007576BA">
        <w:rPr>
          <w:rFonts w:asciiTheme="majorBidi" w:hAnsiTheme="majorBidi" w:cstheme="majorBidi"/>
          <w:sz w:val="24"/>
          <w:szCs w:val="24"/>
        </w:rPr>
        <w:t xml:space="preserve"> </w:t>
      </w:r>
      <w:r w:rsidRPr="007576BA">
        <w:rPr>
          <w:rFonts w:asciiTheme="majorBidi" w:hAnsiTheme="majorBidi" w:cstheme="majorBidi"/>
          <w:i/>
          <w:iCs/>
          <w:sz w:val="24"/>
          <w:szCs w:val="24"/>
        </w:rPr>
        <w:t>Analysis</w:t>
      </w:r>
      <w:r w:rsidRPr="007576BA">
        <w:rPr>
          <w:rFonts w:asciiTheme="majorBidi" w:hAnsiTheme="majorBidi" w:cstheme="majorBidi"/>
          <w:sz w:val="24"/>
          <w:szCs w:val="24"/>
        </w:rPr>
        <w:t>. London: Sage. 14–31.</w:t>
      </w:r>
    </w:p>
    <w:p w:rsidR="001C672B" w:rsidRPr="007576BA" w:rsidRDefault="001C672B" w:rsidP="001C6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line="360" w:lineRule="auto"/>
        <w:ind w:left="432" w:hanging="432"/>
        <w:contextualSpacing/>
        <w:jc w:val="both"/>
        <w:rPr>
          <w:rFonts w:asciiTheme="majorBidi" w:hAnsiTheme="majorBidi" w:cstheme="majorBidi"/>
          <w:color w:val="000000"/>
          <w:sz w:val="24"/>
          <w:szCs w:val="24"/>
        </w:rPr>
      </w:pPr>
      <w:r w:rsidRPr="007576BA">
        <w:rPr>
          <w:rFonts w:asciiTheme="majorBidi" w:hAnsiTheme="majorBidi" w:cstheme="majorBidi"/>
          <w:color w:val="000000"/>
          <w:sz w:val="24"/>
          <w:szCs w:val="24"/>
        </w:rPr>
        <w:t xml:space="preserve">Mio, Jeffrey Scott. 1997. Metaphor and politics. </w:t>
      </w:r>
      <w:r w:rsidRPr="007576BA">
        <w:rPr>
          <w:rFonts w:asciiTheme="majorBidi" w:hAnsiTheme="majorBidi" w:cstheme="majorBidi"/>
          <w:i/>
          <w:iCs/>
          <w:color w:val="000000"/>
          <w:sz w:val="24"/>
          <w:szCs w:val="24"/>
        </w:rPr>
        <w:t>Metaphor and Symbol</w:t>
      </w:r>
      <w:r w:rsidRPr="007576BA">
        <w:rPr>
          <w:rFonts w:asciiTheme="majorBidi" w:hAnsiTheme="majorBidi" w:cstheme="majorBidi"/>
          <w:color w:val="000000"/>
          <w:sz w:val="24"/>
          <w:szCs w:val="24"/>
        </w:rPr>
        <w:t xml:space="preserve"> 12(2). 113–133.</w:t>
      </w:r>
    </w:p>
    <w:p w:rsidR="001C672B" w:rsidRPr="007576BA" w:rsidRDefault="001C672B" w:rsidP="001C6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line="360" w:lineRule="auto"/>
        <w:ind w:left="432" w:hanging="432"/>
        <w:contextualSpacing/>
        <w:jc w:val="both"/>
        <w:rPr>
          <w:rFonts w:asciiTheme="majorBidi" w:hAnsiTheme="majorBidi" w:cstheme="majorBidi"/>
          <w:sz w:val="24"/>
          <w:szCs w:val="24"/>
        </w:rPr>
      </w:pPr>
      <w:proofErr w:type="spellStart"/>
      <w:r w:rsidRPr="007576BA">
        <w:rPr>
          <w:rFonts w:asciiTheme="majorBidi" w:hAnsiTheme="majorBidi" w:cstheme="majorBidi"/>
          <w:sz w:val="24"/>
          <w:szCs w:val="24"/>
        </w:rPr>
        <w:t>Musolff</w:t>
      </w:r>
      <w:proofErr w:type="spellEnd"/>
      <w:r w:rsidRPr="007576BA">
        <w:rPr>
          <w:rFonts w:asciiTheme="majorBidi" w:hAnsiTheme="majorBidi" w:cstheme="majorBidi"/>
          <w:sz w:val="24"/>
          <w:szCs w:val="24"/>
        </w:rPr>
        <w:t xml:space="preserve">, Andreas. 2004. </w:t>
      </w:r>
      <w:r w:rsidRPr="007576BA">
        <w:rPr>
          <w:rFonts w:asciiTheme="majorBidi" w:hAnsiTheme="majorBidi" w:cstheme="majorBidi"/>
          <w:i/>
          <w:iCs/>
          <w:sz w:val="24"/>
          <w:szCs w:val="24"/>
        </w:rPr>
        <w:t>Metaphor and Political Discourse</w:t>
      </w:r>
      <w:r w:rsidRPr="007576BA">
        <w:rPr>
          <w:rFonts w:asciiTheme="majorBidi" w:hAnsiTheme="majorBidi" w:cstheme="majorBidi"/>
          <w:sz w:val="24"/>
          <w:szCs w:val="24"/>
        </w:rPr>
        <w:t>:</w:t>
      </w:r>
      <w:r w:rsidRPr="007576BA">
        <w:rPr>
          <w:rFonts w:asciiTheme="majorBidi" w:hAnsiTheme="majorBidi" w:cstheme="majorBidi"/>
          <w:i/>
          <w:iCs/>
          <w:sz w:val="24"/>
          <w:szCs w:val="24"/>
        </w:rPr>
        <w:t xml:space="preserve"> Analogical Reasoning in Debates about Europe</w:t>
      </w:r>
      <w:r w:rsidRPr="007576BA">
        <w:rPr>
          <w:rFonts w:asciiTheme="majorBidi" w:hAnsiTheme="majorBidi" w:cstheme="majorBidi"/>
          <w:sz w:val="24"/>
          <w:szCs w:val="24"/>
        </w:rPr>
        <w:t>. Basingstoke: Palgrave Macmillan.</w:t>
      </w:r>
    </w:p>
    <w:p w:rsidR="001C672B" w:rsidRPr="007576BA" w:rsidRDefault="001C672B" w:rsidP="001C6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line="360" w:lineRule="auto"/>
        <w:ind w:left="432" w:hanging="432"/>
        <w:contextualSpacing/>
        <w:jc w:val="both"/>
        <w:rPr>
          <w:rFonts w:asciiTheme="majorBidi" w:hAnsiTheme="majorBidi" w:cstheme="majorBidi"/>
          <w:color w:val="000000"/>
          <w:sz w:val="24"/>
          <w:szCs w:val="24"/>
          <w:lang w:eastAsia="ar-AE" w:bidi="ar-AE"/>
        </w:rPr>
      </w:pPr>
      <w:proofErr w:type="spellStart"/>
      <w:r w:rsidRPr="007576BA">
        <w:rPr>
          <w:rFonts w:asciiTheme="majorBidi" w:hAnsiTheme="majorBidi" w:cstheme="majorBidi"/>
          <w:sz w:val="24"/>
          <w:szCs w:val="24"/>
        </w:rPr>
        <w:lastRenderedPageBreak/>
        <w:t>Musolff</w:t>
      </w:r>
      <w:proofErr w:type="spellEnd"/>
      <w:r w:rsidRPr="007576BA">
        <w:rPr>
          <w:rFonts w:asciiTheme="majorBidi" w:hAnsiTheme="majorBidi" w:cstheme="majorBidi"/>
          <w:sz w:val="24"/>
          <w:szCs w:val="24"/>
        </w:rPr>
        <w:t xml:space="preserve">, Andreas. 2019. Hostility towards immigrants' languages in Britain: A backlash against ‘super-diversity’? </w:t>
      </w:r>
      <w:r w:rsidRPr="007576BA">
        <w:rPr>
          <w:rFonts w:asciiTheme="majorBidi" w:hAnsiTheme="majorBidi" w:cstheme="majorBidi"/>
          <w:i/>
          <w:iCs/>
          <w:sz w:val="24"/>
          <w:szCs w:val="24"/>
        </w:rPr>
        <w:t>Journal of Multilingual and Multicultural Development</w:t>
      </w:r>
      <w:r w:rsidRPr="007576BA">
        <w:rPr>
          <w:rFonts w:asciiTheme="majorBidi" w:hAnsiTheme="majorBidi" w:cstheme="majorBidi"/>
          <w:color w:val="000000"/>
          <w:sz w:val="24"/>
          <w:szCs w:val="24"/>
          <w:lang w:eastAsia="ar-AE" w:bidi="ar-AE"/>
        </w:rPr>
        <w:t xml:space="preserve"> 40(3). </w:t>
      </w:r>
      <w:r w:rsidRPr="007576BA">
        <w:rPr>
          <w:rFonts w:asciiTheme="majorBidi" w:hAnsiTheme="majorBidi" w:cstheme="majorBidi"/>
          <w:color w:val="000000"/>
          <w:sz w:val="24"/>
          <w:szCs w:val="24"/>
        </w:rPr>
        <w:t>257-266.</w:t>
      </w:r>
      <w:r w:rsidRPr="007576BA">
        <w:rPr>
          <w:rFonts w:asciiTheme="majorBidi" w:hAnsiTheme="majorBidi" w:cstheme="majorBidi"/>
          <w:color w:val="000000"/>
          <w:sz w:val="24"/>
          <w:szCs w:val="24"/>
          <w:lang w:eastAsia="ar-AE" w:bidi="ar-AE"/>
        </w:rPr>
        <w:t xml:space="preserve"> </w:t>
      </w:r>
    </w:p>
    <w:p w:rsidR="00DB141A" w:rsidRPr="007576BA" w:rsidRDefault="00DB141A" w:rsidP="00DB141A">
      <w:pPr>
        <w:pStyle w:val="NormalWeb"/>
        <w:spacing w:before="0" w:beforeAutospacing="0" w:after="0" w:afterAutospacing="0" w:line="259" w:lineRule="auto"/>
        <w:ind w:left="284" w:right="-330" w:hanging="284"/>
        <w:jc w:val="both"/>
      </w:pPr>
      <w:proofErr w:type="spellStart"/>
      <w:r w:rsidRPr="007576BA">
        <w:t>Patai</w:t>
      </w:r>
      <w:proofErr w:type="spellEnd"/>
      <w:r w:rsidRPr="007576BA">
        <w:t xml:space="preserve">, Raphael. 1973. The Arab Mind. New York: C. Scribner. </w:t>
      </w:r>
    </w:p>
    <w:p w:rsidR="001C672B" w:rsidRPr="007576BA" w:rsidRDefault="001C672B" w:rsidP="001C6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line="360" w:lineRule="auto"/>
        <w:ind w:left="432" w:hanging="432"/>
        <w:contextualSpacing/>
        <w:jc w:val="both"/>
        <w:rPr>
          <w:rFonts w:asciiTheme="majorBidi" w:hAnsiTheme="majorBidi" w:cstheme="majorBidi"/>
          <w:sz w:val="24"/>
          <w:szCs w:val="24"/>
        </w:rPr>
      </w:pPr>
      <w:proofErr w:type="spellStart"/>
      <w:r w:rsidRPr="007576BA">
        <w:rPr>
          <w:rFonts w:asciiTheme="majorBidi" w:hAnsiTheme="majorBidi" w:cstheme="majorBidi"/>
          <w:sz w:val="24"/>
          <w:szCs w:val="24"/>
        </w:rPr>
        <w:t>Reisigl</w:t>
      </w:r>
      <w:proofErr w:type="spellEnd"/>
      <w:r w:rsidRPr="007576BA">
        <w:rPr>
          <w:rFonts w:asciiTheme="majorBidi" w:hAnsiTheme="majorBidi" w:cstheme="majorBidi"/>
          <w:sz w:val="24"/>
          <w:szCs w:val="24"/>
        </w:rPr>
        <w:t xml:space="preserve">, Martin, and Ruth </w:t>
      </w:r>
      <w:proofErr w:type="spellStart"/>
      <w:r w:rsidRPr="007576BA">
        <w:rPr>
          <w:rFonts w:asciiTheme="majorBidi" w:hAnsiTheme="majorBidi" w:cstheme="majorBidi"/>
          <w:sz w:val="24"/>
          <w:szCs w:val="24"/>
        </w:rPr>
        <w:t>Wodak</w:t>
      </w:r>
      <w:proofErr w:type="spellEnd"/>
      <w:r w:rsidRPr="007576BA">
        <w:rPr>
          <w:rFonts w:asciiTheme="majorBidi" w:hAnsiTheme="majorBidi" w:cstheme="majorBidi"/>
          <w:sz w:val="24"/>
          <w:szCs w:val="24"/>
        </w:rPr>
        <w:t xml:space="preserve">. 2001. </w:t>
      </w:r>
      <w:r w:rsidRPr="007576BA">
        <w:rPr>
          <w:rFonts w:asciiTheme="majorBidi" w:hAnsiTheme="majorBidi" w:cstheme="majorBidi"/>
          <w:i/>
          <w:iCs/>
          <w:sz w:val="24"/>
          <w:szCs w:val="24"/>
        </w:rPr>
        <w:t xml:space="preserve">Discourse and Discrimination: </w:t>
      </w:r>
      <w:proofErr w:type="spellStart"/>
      <w:r w:rsidRPr="007576BA">
        <w:rPr>
          <w:rFonts w:asciiTheme="majorBidi" w:hAnsiTheme="majorBidi" w:cstheme="majorBidi"/>
          <w:i/>
          <w:iCs/>
          <w:sz w:val="24"/>
          <w:szCs w:val="24"/>
        </w:rPr>
        <w:t>Rhetorics</w:t>
      </w:r>
      <w:proofErr w:type="spellEnd"/>
      <w:r w:rsidRPr="007576BA">
        <w:rPr>
          <w:rFonts w:asciiTheme="majorBidi" w:hAnsiTheme="majorBidi" w:cstheme="majorBidi"/>
          <w:i/>
          <w:iCs/>
          <w:sz w:val="24"/>
          <w:szCs w:val="24"/>
        </w:rPr>
        <w:t xml:space="preserve"> of Racism and</w:t>
      </w:r>
      <w:r w:rsidRPr="007576BA">
        <w:rPr>
          <w:rFonts w:asciiTheme="majorBidi" w:hAnsiTheme="majorBidi" w:cstheme="majorBidi"/>
          <w:sz w:val="24"/>
          <w:szCs w:val="24"/>
        </w:rPr>
        <w:t xml:space="preserve"> </w:t>
      </w:r>
      <w:r w:rsidRPr="007576BA">
        <w:rPr>
          <w:rFonts w:asciiTheme="majorBidi" w:hAnsiTheme="majorBidi" w:cstheme="majorBidi"/>
          <w:i/>
          <w:iCs/>
          <w:sz w:val="24"/>
          <w:szCs w:val="24"/>
        </w:rPr>
        <w:t>anti-Semitism</w:t>
      </w:r>
      <w:r w:rsidRPr="007576BA">
        <w:rPr>
          <w:rFonts w:asciiTheme="majorBidi" w:hAnsiTheme="majorBidi" w:cstheme="majorBidi"/>
          <w:sz w:val="24"/>
          <w:szCs w:val="24"/>
        </w:rPr>
        <w:t>. London: Routledge.</w:t>
      </w:r>
    </w:p>
    <w:p w:rsidR="0062134E" w:rsidRPr="007576BA" w:rsidRDefault="0062134E" w:rsidP="00800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line="360" w:lineRule="auto"/>
        <w:ind w:left="432" w:hanging="432"/>
        <w:contextualSpacing/>
        <w:jc w:val="both"/>
        <w:rPr>
          <w:rFonts w:asciiTheme="majorBidi" w:hAnsiTheme="majorBidi" w:cstheme="majorBidi"/>
          <w:sz w:val="24"/>
          <w:szCs w:val="24"/>
        </w:rPr>
      </w:pPr>
      <w:proofErr w:type="spellStart"/>
      <w:r w:rsidRPr="007576BA">
        <w:rPr>
          <w:rFonts w:asciiTheme="majorBidi" w:hAnsiTheme="majorBidi" w:cstheme="majorBidi"/>
          <w:sz w:val="24"/>
          <w:szCs w:val="24"/>
        </w:rPr>
        <w:t>Rouhi</w:t>
      </w:r>
      <w:proofErr w:type="spellEnd"/>
      <w:r w:rsidR="003B674D" w:rsidRPr="007576BA">
        <w:rPr>
          <w:rFonts w:asciiTheme="majorBidi" w:hAnsiTheme="majorBidi" w:cstheme="majorBidi"/>
          <w:sz w:val="24"/>
          <w:szCs w:val="24"/>
        </w:rPr>
        <w:t>, Mehri</w:t>
      </w:r>
      <w:r w:rsidR="008007A1" w:rsidRPr="007576BA">
        <w:rPr>
          <w:rFonts w:asciiTheme="majorBidi" w:hAnsiTheme="majorBidi" w:cstheme="majorBidi"/>
          <w:sz w:val="24"/>
          <w:szCs w:val="24"/>
        </w:rPr>
        <w:t>.</w:t>
      </w:r>
      <w:r w:rsidR="003B674D" w:rsidRPr="007576BA">
        <w:rPr>
          <w:rFonts w:asciiTheme="majorBidi" w:hAnsiTheme="majorBidi" w:cstheme="majorBidi"/>
          <w:sz w:val="24"/>
          <w:szCs w:val="24"/>
        </w:rPr>
        <w:t xml:space="preserve"> &amp; </w:t>
      </w:r>
      <w:r w:rsidR="008007A1" w:rsidRPr="007576BA">
        <w:rPr>
          <w:rFonts w:asciiTheme="majorBidi" w:hAnsiTheme="majorBidi" w:cstheme="majorBidi"/>
          <w:sz w:val="24"/>
          <w:szCs w:val="24"/>
        </w:rPr>
        <w:t xml:space="preserve">Mohammad </w:t>
      </w:r>
      <w:proofErr w:type="spellStart"/>
      <w:r w:rsidR="003B674D" w:rsidRPr="007576BA">
        <w:rPr>
          <w:rFonts w:asciiTheme="majorBidi" w:hAnsiTheme="majorBidi" w:cstheme="majorBidi"/>
          <w:sz w:val="24"/>
          <w:szCs w:val="24"/>
        </w:rPr>
        <w:t>Mahand</w:t>
      </w:r>
      <w:proofErr w:type="spellEnd"/>
      <w:r w:rsidR="008007A1" w:rsidRPr="007576BA">
        <w:rPr>
          <w:rFonts w:asciiTheme="majorBidi" w:hAnsiTheme="majorBidi" w:cstheme="majorBidi"/>
          <w:sz w:val="24"/>
          <w:szCs w:val="24"/>
        </w:rPr>
        <w:t xml:space="preserve">. 2001. Animal Metaphor in Cognitive Linguistics. </w:t>
      </w:r>
      <w:r w:rsidR="008007A1" w:rsidRPr="007576BA">
        <w:rPr>
          <w:rFonts w:asciiTheme="majorBidi" w:hAnsiTheme="majorBidi" w:cstheme="majorBidi"/>
          <w:i/>
          <w:iCs/>
          <w:sz w:val="24"/>
          <w:szCs w:val="24"/>
        </w:rPr>
        <w:t xml:space="preserve">Psychology Research </w:t>
      </w:r>
      <w:r w:rsidR="008007A1" w:rsidRPr="007576BA">
        <w:rPr>
          <w:rFonts w:asciiTheme="majorBidi" w:hAnsiTheme="majorBidi" w:cstheme="majorBidi"/>
          <w:sz w:val="24"/>
          <w:szCs w:val="24"/>
        </w:rPr>
        <w:t xml:space="preserve">1(4). 251-254. </w:t>
      </w:r>
    </w:p>
    <w:p w:rsidR="009210B3" w:rsidRPr="007576BA" w:rsidRDefault="009210B3" w:rsidP="009210B3">
      <w:pPr>
        <w:bidi w:val="0"/>
        <w:ind w:left="284" w:right="-330" w:hanging="284"/>
        <w:rPr>
          <w:rFonts w:ascii="Times New Roman" w:hAnsi="Times New Roman"/>
          <w:sz w:val="24"/>
          <w:szCs w:val="24"/>
        </w:rPr>
      </w:pPr>
      <w:r w:rsidRPr="007576BA">
        <w:rPr>
          <w:rFonts w:ascii="Times New Roman" w:hAnsi="Times New Roman"/>
          <w:sz w:val="24"/>
          <w:szCs w:val="24"/>
        </w:rPr>
        <w:t>Searle, John. 2002. Consciousness and Language. Cambridge: Cambridge University Press.</w:t>
      </w:r>
    </w:p>
    <w:p w:rsidR="001C672B" w:rsidRPr="007576BA" w:rsidRDefault="001C672B" w:rsidP="001C6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line="360" w:lineRule="auto"/>
        <w:ind w:left="432" w:hanging="432"/>
        <w:contextualSpacing/>
        <w:jc w:val="both"/>
        <w:rPr>
          <w:rFonts w:asciiTheme="majorBidi" w:hAnsiTheme="majorBidi" w:cstheme="majorBidi"/>
          <w:sz w:val="24"/>
          <w:szCs w:val="24"/>
        </w:rPr>
      </w:pPr>
      <w:proofErr w:type="spellStart"/>
      <w:r w:rsidRPr="007576BA">
        <w:rPr>
          <w:rFonts w:asciiTheme="majorBidi" w:hAnsiTheme="majorBidi" w:cstheme="majorBidi"/>
          <w:sz w:val="24"/>
          <w:szCs w:val="24"/>
        </w:rPr>
        <w:t>Semino</w:t>
      </w:r>
      <w:proofErr w:type="spellEnd"/>
      <w:r w:rsidRPr="007576BA">
        <w:rPr>
          <w:rFonts w:asciiTheme="majorBidi" w:hAnsiTheme="majorBidi" w:cstheme="majorBidi"/>
          <w:sz w:val="24"/>
          <w:szCs w:val="24"/>
        </w:rPr>
        <w:t xml:space="preserve">, Elena. 2008. </w:t>
      </w:r>
      <w:r w:rsidRPr="007576BA">
        <w:rPr>
          <w:rFonts w:asciiTheme="majorBidi" w:hAnsiTheme="majorBidi" w:cstheme="majorBidi"/>
          <w:i/>
          <w:iCs/>
          <w:sz w:val="24"/>
          <w:szCs w:val="24"/>
        </w:rPr>
        <w:t>Metaphors in discourse</w:t>
      </w:r>
      <w:r w:rsidRPr="007576BA">
        <w:rPr>
          <w:rFonts w:asciiTheme="majorBidi" w:hAnsiTheme="majorBidi" w:cstheme="majorBidi"/>
          <w:sz w:val="24"/>
          <w:szCs w:val="24"/>
        </w:rPr>
        <w:t>. Cambridge: Cambridge University Press.</w:t>
      </w:r>
    </w:p>
    <w:p w:rsidR="00C979DF" w:rsidRPr="007576BA" w:rsidRDefault="00C86A9D" w:rsidP="00C86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Theme="majorBidi" w:hAnsiTheme="majorBidi" w:cstheme="majorBidi"/>
          <w:i/>
          <w:iCs/>
          <w:sz w:val="24"/>
          <w:szCs w:val="24"/>
        </w:rPr>
      </w:pPr>
      <w:r w:rsidRPr="007576BA">
        <w:rPr>
          <w:rFonts w:asciiTheme="majorBidi" w:hAnsiTheme="majorBidi" w:cstheme="majorBidi"/>
          <w:sz w:val="24"/>
          <w:szCs w:val="24"/>
        </w:rPr>
        <w:t xml:space="preserve">Silberstein, Sandra. (2002). </w:t>
      </w:r>
      <w:r w:rsidRPr="007576BA">
        <w:rPr>
          <w:rFonts w:asciiTheme="majorBidi" w:hAnsiTheme="majorBidi" w:cstheme="majorBidi"/>
          <w:i/>
          <w:iCs/>
          <w:sz w:val="24"/>
          <w:szCs w:val="24"/>
        </w:rPr>
        <w:t xml:space="preserve">War of Words: Language, Politics, and 9/11. </w:t>
      </w:r>
      <w:r w:rsidRPr="007576BA">
        <w:rPr>
          <w:rFonts w:asciiTheme="majorBidi" w:hAnsiTheme="majorBidi" w:cstheme="majorBidi"/>
          <w:sz w:val="24"/>
          <w:szCs w:val="24"/>
        </w:rPr>
        <w:t>London</w:t>
      </w:r>
      <w:r w:rsidRPr="007576BA">
        <w:rPr>
          <w:rFonts w:asciiTheme="majorBidi" w:hAnsiTheme="majorBidi" w:cstheme="majorBidi"/>
          <w:i/>
          <w:iCs/>
          <w:sz w:val="24"/>
          <w:szCs w:val="24"/>
        </w:rPr>
        <w:t xml:space="preserve">: </w:t>
      </w:r>
      <w:r w:rsidRPr="007576BA">
        <w:rPr>
          <w:rFonts w:asciiTheme="majorBidi" w:hAnsiTheme="majorBidi" w:cstheme="majorBidi"/>
          <w:sz w:val="24"/>
          <w:szCs w:val="24"/>
        </w:rPr>
        <w:t>Routledge</w:t>
      </w:r>
      <w:r w:rsidRPr="007576BA">
        <w:rPr>
          <w:rFonts w:asciiTheme="majorBidi" w:hAnsiTheme="majorBidi" w:cstheme="majorBidi"/>
          <w:i/>
          <w:iCs/>
          <w:sz w:val="24"/>
          <w:szCs w:val="24"/>
        </w:rPr>
        <w:t>.</w:t>
      </w:r>
      <w:r w:rsidR="00112C3C" w:rsidRPr="007576BA">
        <w:rPr>
          <w:rFonts w:asciiTheme="majorBidi" w:hAnsiTheme="majorBidi" w:cstheme="majorBidi"/>
          <w:i/>
          <w:iCs/>
          <w:sz w:val="24"/>
          <w:szCs w:val="24"/>
        </w:rPr>
        <w:t xml:space="preserve"> </w:t>
      </w:r>
      <w:r w:rsidRPr="007576BA">
        <w:rPr>
          <w:rFonts w:asciiTheme="majorBidi" w:hAnsiTheme="majorBidi" w:cstheme="majorBidi"/>
          <w:i/>
          <w:iCs/>
          <w:sz w:val="24"/>
          <w:szCs w:val="24"/>
        </w:rPr>
        <w:t xml:space="preserve"> </w:t>
      </w:r>
    </w:p>
    <w:p w:rsidR="001C672B" w:rsidRPr="007576BA" w:rsidRDefault="001C672B" w:rsidP="001C6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line="360" w:lineRule="auto"/>
        <w:ind w:left="432" w:hanging="432"/>
        <w:contextualSpacing/>
        <w:jc w:val="both"/>
        <w:rPr>
          <w:rFonts w:asciiTheme="majorBidi" w:hAnsiTheme="majorBidi" w:cstheme="majorBidi"/>
          <w:sz w:val="24"/>
          <w:szCs w:val="24"/>
        </w:rPr>
      </w:pPr>
      <w:r w:rsidRPr="007576BA">
        <w:rPr>
          <w:rFonts w:asciiTheme="majorBidi" w:hAnsiTheme="majorBidi" w:cstheme="majorBidi"/>
          <w:sz w:val="24"/>
          <w:szCs w:val="24"/>
        </w:rPr>
        <w:t xml:space="preserve">Van Dijk, </w:t>
      </w:r>
      <w:proofErr w:type="spellStart"/>
      <w:r w:rsidRPr="007576BA">
        <w:rPr>
          <w:rFonts w:asciiTheme="majorBidi" w:hAnsiTheme="majorBidi" w:cstheme="majorBidi"/>
          <w:sz w:val="24"/>
          <w:szCs w:val="24"/>
        </w:rPr>
        <w:t>Teun</w:t>
      </w:r>
      <w:proofErr w:type="spellEnd"/>
      <w:r w:rsidRPr="007576BA">
        <w:rPr>
          <w:rFonts w:asciiTheme="majorBidi" w:hAnsiTheme="majorBidi" w:cstheme="majorBidi"/>
          <w:sz w:val="24"/>
          <w:szCs w:val="24"/>
        </w:rPr>
        <w:t xml:space="preserve"> A. 1984. </w:t>
      </w:r>
      <w:r w:rsidRPr="007576BA">
        <w:rPr>
          <w:rFonts w:asciiTheme="majorBidi" w:hAnsiTheme="majorBidi" w:cstheme="majorBidi"/>
          <w:i/>
          <w:iCs/>
          <w:sz w:val="24"/>
          <w:szCs w:val="24"/>
        </w:rPr>
        <w:t>Prejudice in Discourse – An Analysis of Ethnic Prejudice in Cognition and Conversation</w:t>
      </w:r>
      <w:r w:rsidRPr="007576BA">
        <w:rPr>
          <w:rFonts w:asciiTheme="majorBidi" w:hAnsiTheme="majorBidi" w:cstheme="majorBidi"/>
          <w:sz w:val="24"/>
          <w:szCs w:val="24"/>
        </w:rPr>
        <w:t xml:space="preserve">. Amsterdam: John Benjamins Publishing Company. </w:t>
      </w:r>
    </w:p>
    <w:p w:rsidR="001C672B" w:rsidRPr="007576BA" w:rsidRDefault="001C672B" w:rsidP="001C6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line="360" w:lineRule="auto"/>
        <w:ind w:left="432" w:hanging="432"/>
        <w:contextualSpacing/>
        <w:jc w:val="both"/>
        <w:rPr>
          <w:rFonts w:asciiTheme="majorBidi" w:hAnsiTheme="majorBidi" w:cstheme="majorBidi"/>
          <w:sz w:val="24"/>
          <w:szCs w:val="24"/>
        </w:rPr>
      </w:pPr>
      <w:r w:rsidRPr="007576BA">
        <w:rPr>
          <w:rFonts w:asciiTheme="majorBidi" w:hAnsiTheme="majorBidi" w:cstheme="majorBidi"/>
          <w:sz w:val="24"/>
          <w:szCs w:val="24"/>
        </w:rPr>
        <w:t xml:space="preserve">Van Dijk, </w:t>
      </w:r>
      <w:proofErr w:type="spellStart"/>
      <w:r w:rsidRPr="007576BA">
        <w:rPr>
          <w:rFonts w:asciiTheme="majorBidi" w:hAnsiTheme="majorBidi" w:cstheme="majorBidi"/>
          <w:sz w:val="24"/>
          <w:szCs w:val="24"/>
        </w:rPr>
        <w:t>Teun</w:t>
      </w:r>
      <w:proofErr w:type="spellEnd"/>
      <w:r w:rsidRPr="007576BA">
        <w:rPr>
          <w:rFonts w:asciiTheme="majorBidi" w:hAnsiTheme="majorBidi" w:cstheme="majorBidi"/>
          <w:sz w:val="24"/>
          <w:szCs w:val="24"/>
        </w:rPr>
        <w:t xml:space="preserve"> A. 2001. Critical discourse analysis. In Deborah </w:t>
      </w:r>
      <w:proofErr w:type="spellStart"/>
      <w:r w:rsidRPr="007576BA">
        <w:rPr>
          <w:rFonts w:asciiTheme="majorBidi" w:hAnsiTheme="majorBidi" w:cstheme="majorBidi"/>
          <w:sz w:val="24"/>
          <w:szCs w:val="24"/>
        </w:rPr>
        <w:t>Schiffrin</w:t>
      </w:r>
      <w:proofErr w:type="spellEnd"/>
      <w:r w:rsidRPr="007576BA">
        <w:rPr>
          <w:rFonts w:asciiTheme="majorBidi" w:hAnsiTheme="majorBidi" w:cstheme="majorBidi"/>
          <w:sz w:val="24"/>
          <w:szCs w:val="24"/>
        </w:rPr>
        <w:t>, Deborah Tannen, and Heidi E. Hamilton</w:t>
      </w:r>
      <w:r w:rsidRPr="007576BA">
        <w:rPr>
          <w:rFonts w:asciiTheme="majorBidi" w:hAnsiTheme="majorBidi" w:cstheme="majorBidi"/>
          <w:i/>
          <w:iCs/>
          <w:sz w:val="24"/>
          <w:szCs w:val="24"/>
        </w:rPr>
        <w:t xml:space="preserve"> </w:t>
      </w:r>
      <w:r w:rsidRPr="007576BA">
        <w:rPr>
          <w:rFonts w:asciiTheme="majorBidi" w:hAnsiTheme="majorBidi" w:cstheme="majorBidi"/>
          <w:sz w:val="24"/>
          <w:szCs w:val="24"/>
        </w:rPr>
        <w:t xml:space="preserve">(eds.), </w:t>
      </w:r>
      <w:r w:rsidRPr="007576BA">
        <w:rPr>
          <w:rFonts w:asciiTheme="majorBidi" w:hAnsiTheme="majorBidi" w:cstheme="majorBidi"/>
          <w:i/>
          <w:iCs/>
          <w:sz w:val="24"/>
          <w:szCs w:val="24"/>
        </w:rPr>
        <w:t>The Handbook of Discourse Analysis</w:t>
      </w:r>
      <w:r w:rsidRPr="007576BA">
        <w:rPr>
          <w:rFonts w:asciiTheme="majorBidi" w:hAnsiTheme="majorBidi" w:cstheme="majorBidi"/>
          <w:sz w:val="24"/>
          <w:szCs w:val="24"/>
        </w:rPr>
        <w:t>. Oxford: Blackwell. 352–371.</w:t>
      </w:r>
    </w:p>
    <w:p w:rsidR="001C672B" w:rsidRPr="007576BA" w:rsidRDefault="001C672B" w:rsidP="001C6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line="360" w:lineRule="auto"/>
        <w:ind w:left="432" w:hanging="432"/>
        <w:contextualSpacing/>
        <w:jc w:val="both"/>
        <w:rPr>
          <w:rFonts w:asciiTheme="majorBidi" w:hAnsiTheme="majorBidi" w:cstheme="majorBidi"/>
          <w:sz w:val="24"/>
          <w:szCs w:val="24"/>
        </w:rPr>
      </w:pPr>
      <w:proofErr w:type="spellStart"/>
      <w:r w:rsidRPr="007576BA">
        <w:rPr>
          <w:rFonts w:asciiTheme="majorBidi" w:hAnsiTheme="majorBidi" w:cstheme="majorBidi"/>
          <w:sz w:val="24"/>
          <w:szCs w:val="24"/>
        </w:rPr>
        <w:t>Wodak</w:t>
      </w:r>
      <w:proofErr w:type="spellEnd"/>
      <w:r w:rsidRPr="007576BA">
        <w:rPr>
          <w:rFonts w:asciiTheme="majorBidi" w:hAnsiTheme="majorBidi" w:cstheme="majorBidi"/>
          <w:sz w:val="24"/>
          <w:szCs w:val="24"/>
        </w:rPr>
        <w:t xml:space="preserve">, Ruth. 2001a. What is CDA about: Summary of its history, important concepts and its developments. In Ruth </w:t>
      </w:r>
      <w:proofErr w:type="spellStart"/>
      <w:r w:rsidRPr="007576BA">
        <w:rPr>
          <w:rFonts w:asciiTheme="majorBidi" w:hAnsiTheme="majorBidi" w:cstheme="majorBidi"/>
          <w:sz w:val="24"/>
          <w:szCs w:val="24"/>
        </w:rPr>
        <w:t>Wodak</w:t>
      </w:r>
      <w:proofErr w:type="spellEnd"/>
      <w:r w:rsidRPr="007576BA">
        <w:rPr>
          <w:rFonts w:asciiTheme="majorBidi" w:hAnsiTheme="majorBidi" w:cstheme="majorBidi"/>
          <w:sz w:val="24"/>
          <w:szCs w:val="24"/>
        </w:rPr>
        <w:t xml:space="preserve"> and Michael Meyer (eds.), </w:t>
      </w:r>
      <w:r w:rsidRPr="007576BA">
        <w:rPr>
          <w:rFonts w:asciiTheme="majorBidi" w:hAnsiTheme="majorBidi" w:cstheme="majorBidi"/>
          <w:i/>
          <w:iCs/>
          <w:sz w:val="24"/>
          <w:szCs w:val="24"/>
        </w:rPr>
        <w:t>Methods of Critical Discourse</w:t>
      </w:r>
      <w:r w:rsidRPr="007576BA">
        <w:rPr>
          <w:rFonts w:asciiTheme="majorBidi" w:hAnsiTheme="majorBidi" w:cstheme="majorBidi"/>
          <w:sz w:val="24"/>
          <w:szCs w:val="24"/>
        </w:rPr>
        <w:t xml:space="preserve"> </w:t>
      </w:r>
      <w:r w:rsidRPr="007576BA">
        <w:rPr>
          <w:rFonts w:asciiTheme="majorBidi" w:hAnsiTheme="majorBidi" w:cstheme="majorBidi"/>
          <w:i/>
          <w:iCs/>
          <w:sz w:val="24"/>
          <w:szCs w:val="24"/>
        </w:rPr>
        <w:t>Analysis</w:t>
      </w:r>
      <w:r w:rsidRPr="007576BA">
        <w:rPr>
          <w:rFonts w:asciiTheme="majorBidi" w:hAnsiTheme="majorBidi" w:cstheme="majorBidi"/>
          <w:sz w:val="24"/>
          <w:szCs w:val="24"/>
        </w:rPr>
        <w:t>. London: Sage. 1–13.</w:t>
      </w:r>
    </w:p>
    <w:p w:rsidR="001C672B" w:rsidRPr="007576BA" w:rsidRDefault="001C672B" w:rsidP="001C6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line="360" w:lineRule="auto"/>
        <w:ind w:left="432" w:hanging="432"/>
        <w:contextualSpacing/>
        <w:jc w:val="both"/>
        <w:rPr>
          <w:rFonts w:asciiTheme="majorBidi" w:hAnsiTheme="majorBidi" w:cstheme="majorBidi"/>
          <w:sz w:val="24"/>
          <w:szCs w:val="24"/>
        </w:rPr>
      </w:pPr>
      <w:proofErr w:type="spellStart"/>
      <w:r w:rsidRPr="007576BA">
        <w:rPr>
          <w:rFonts w:asciiTheme="majorBidi" w:hAnsiTheme="majorBidi" w:cstheme="majorBidi"/>
          <w:sz w:val="24"/>
          <w:szCs w:val="24"/>
        </w:rPr>
        <w:t>Wodak</w:t>
      </w:r>
      <w:proofErr w:type="spellEnd"/>
      <w:r w:rsidRPr="007576BA">
        <w:rPr>
          <w:rFonts w:asciiTheme="majorBidi" w:hAnsiTheme="majorBidi" w:cstheme="majorBidi"/>
          <w:sz w:val="24"/>
          <w:szCs w:val="24"/>
        </w:rPr>
        <w:t xml:space="preserve">, Ruth. 2001b. The discourse-historical approach. In R. </w:t>
      </w:r>
      <w:proofErr w:type="spellStart"/>
      <w:r w:rsidRPr="007576BA">
        <w:rPr>
          <w:rFonts w:asciiTheme="majorBidi" w:hAnsiTheme="majorBidi" w:cstheme="majorBidi"/>
          <w:sz w:val="24"/>
          <w:szCs w:val="24"/>
        </w:rPr>
        <w:t>Wodak</w:t>
      </w:r>
      <w:proofErr w:type="spellEnd"/>
      <w:r w:rsidRPr="007576BA">
        <w:rPr>
          <w:rFonts w:asciiTheme="majorBidi" w:hAnsiTheme="majorBidi" w:cstheme="majorBidi"/>
          <w:sz w:val="24"/>
          <w:szCs w:val="24"/>
        </w:rPr>
        <w:t xml:space="preserve"> and M. Meyer (eds.), </w:t>
      </w:r>
      <w:r w:rsidRPr="007576BA">
        <w:rPr>
          <w:rFonts w:asciiTheme="majorBidi" w:hAnsiTheme="majorBidi" w:cstheme="majorBidi"/>
          <w:i/>
          <w:iCs/>
          <w:sz w:val="24"/>
          <w:szCs w:val="24"/>
        </w:rPr>
        <w:t>Methods of Critical Discourse</w:t>
      </w:r>
      <w:r w:rsidRPr="007576BA">
        <w:rPr>
          <w:rFonts w:asciiTheme="majorBidi" w:hAnsiTheme="majorBidi" w:cstheme="majorBidi"/>
          <w:sz w:val="24"/>
          <w:szCs w:val="24"/>
        </w:rPr>
        <w:t xml:space="preserve">. London: Sage. 63-94. </w:t>
      </w:r>
    </w:p>
    <w:p w:rsidR="00FD6FA1" w:rsidRPr="007576BA" w:rsidRDefault="00FD6FA1" w:rsidP="00FD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line="360" w:lineRule="auto"/>
        <w:ind w:left="432" w:hanging="432"/>
        <w:contextualSpacing/>
        <w:jc w:val="both"/>
        <w:rPr>
          <w:rFonts w:asciiTheme="majorBidi" w:hAnsiTheme="majorBidi" w:cstheme="majorBidi"/>
          <w:sz w:val="24"/>
          <w:szCs w:val="24"/>
        </w:rPr>
      </w:pPr>
    </w:p>
    <w:p w:rsidR="00FD6FA1" w:rsidRPr="007576BA" w:rsidRDefault="00FD6FA1" w:rsidP="00FD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line="360" w:lineRule="auto"/>
        <w:ind w:left="432" w:hanging="432"/>
        <w:contextualSpacing/>
        <w:jc w:val="right"/>
        <w:rPr>
          <w:rFonts w:asciiTheme="majorBidi" w:hAnsiTheme="majorBidi" w:cstheme="majorBidi"/>
          <w:b/>
          <w:bCs/>
          <w:sz w:val="28"/>
          <w:szCs w:val="28"/>
          <w:rtl/>
        </w:rPr>
      </w:pPr>
      <w:r w:rsidRPr="007576BA">
        <w:rPr>
          <w:rFonts w:asciiTheme="majorBidi" w:hAnsiTheme="majorBidi" w:cstheme="majorBidi" w:hint="cs"/>
          <w:b/>
          <w:bCs/>
          <w:sz w:val="28"/>
          <w:szCs w:val="28"/>
          <w:rtl/>
        </w:rPr>
        <w:t>ביבליוגרפיה מתוך אתר האינטרנט</w:t>
      </w:r>
    </w:p>
    <w:p w:rsidR="007576BA" w:rsidRPr="007576BA" w:rsidRDefault="007576BA" w:rsidP="00757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line="360" w:lineRule="auto"/>
        <w:ind w:left="432" w:hanging="432"/>
        <w:contextualSpacing/>
        <w:jc w:val="both"/>
        <w:rPr>
          <w:rFonts w:asciiTheme="majorBidi" w:hAnsiTheme="majorBidi" w:cstheme="majorBidi"/>
          <w:sz w:val="24"/>
          <w:szCs w:val="24"/>
          <w:rtl/>
        </w:rPr>
      </w:pPr>
      <w:r w:rsidRPr="007576BA">
        <w:rPr>
          <w:rFonts w:asciiTheme="majorBidi" w:hAnsiTheme="majorBidi" w:cstheme="majorBidi"/>
          <w:sz w:val="24"/>
          <w:szCs w:val="24"/>
        </w:rPr>
        <w:t xml:space="preserve">Roosevelt, Ruth. 1998. Metaphors for Trading. </w:t>
      </w:r>
      <w:r w:rsidRPr="007576BA">
        <w:rPr>
          <w:rFonts w:asciiTheme="majorBidi" w:hAnsiTheme="majorBidi" w:cstheme="majorBidi"/>
          <w:i/>
          <w:iCs/>
          <w:sz w:val="24"/>
          <w:szCs w:val="24"/>
        </w:rPr>
        <w:t xml:space="preserve">STOCKS &amp; COMMODITIES </w:t>
      </w:r>
      <w:r w:rsidRPr="007576BA">
        <w:rPr>
          <w:rFonts w:asciiTheme="majorBidi" w:hAnsiTheme="majorBidi" w:cstheme="majorBidi"/>
          <w:sz w:val="24"/>
          <w:szCs w:val="24"/>
        </w:rPr>
        <w:t xml:space="preserve">2. </w:t>
      </w:r>
      <w:r w:rsidRPr="007576BA">
        <w:rPr>
          <w:rFonts w:asciiTheme="majorBidi" w:hAnsiTheme="majorBidi" w:cstheme="majorBidi" w:hint="cs"/>
          <w:sz w:val="24"/>
          <w:szCs w:val="24"/>
          <w:rtl/>
        </w:rPr>
        <w:t>מספר העמודים אינו בהישג יד.</w:t>
      </w:r>
    </w:p>
    <w:p w:rsidR="00FD6FA1" w:rsidRPr="007576BA" w:rsidRDefault="00FD6FA1" w:rsidP="00757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ind w:left="432" w:hanging="432"/>
        <w:contextualSpacing/>
        <w:jc w:val="right"/>
        <w:rPr>
          <w:rFonts w:asciiTheme="majorBidi" w:hAnsiTheme="majorBidi" w:cstheme="majorBidi"/>
          <w:sz w:val="24"/>
          <w:szCs w:val="24"/>
          <w:rtl/>
        </w:rPr>
      </w:pPr>
    </w:p>
    <w:p w:rsidR="001C672B" w:rsidRPr="007576BA" w:rsidRDefault="001C672B" w:rsidP="001C6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line="360" w:lineRule="auto"/>
        <w:ind w:left="432" w:hanging="432"/>
        <w:contextualSpacing/>
        <w:jc w:val="both"/>
        <w:rPr>
          <w:rFonts w:asciiTheme="majorBidi" w:hAnsiTheme="majorBidi" w:cstheme="majorBidi"/>
          <w:sz w:val="24"/>
          <w:szCs w:val="24"/>
        </w:rPr>
      </w:pPr>
    </w:p>
    <w:p w:rsidR="001C672B" w:rsidRPr="007576BA" w:rsidRDefault="001C672B" w:rsidP="001C6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line="360" w:lineRule="auto"/>
        <w:ind w:left="432" w:hanging="432"/>
        <w:contextualSpacing/>
        <w:jc w:val="both"/>
        <w:rPr>
          <w:rFonts w:asciiTheme="majorBidi" w:hAnsiTheme="majorBidi" w:cstheme="majorBidi"/>
          <w:sz w:val="24"/>
          <w:szCs w:val="24"/>
        </w:rPr>
      </w:pPr>
    </w:p>
    <w:p w:rsidR="001C672B" w:rsidRPr="007576BA" w:rsidRDefault="001C672B" w:rsidP="001C6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line="360" w:lineRule="auto"/>
        <w:ind w:left="432" w:hanging="432"/>
        <w:contextualSpacing/>
        <w:jc w:val="both"/>
        <w:rPr>
          <w:rFonts w:asciiTheme="majorBidi" w:hAnsiTheme="majorBidi" w:cstheme="majorBidi"/>
          <w:sz w:val="24"/>
          <w:szCs w:val="24"/>
        </w:rPr>
      </w:pPr>
    </w:p>
    <w:p w:rsidR="00DA3E12" w:rsidRPr="007576BA" w:rsidRDefault="00DA3E12" w:rsidP="001C672B">
      <w:pPr>
        <w:bidi w:val="0"/>
        <w:adjustRightInd w:val="0"/>
        <w:spacing w:after="0" w:line="360" w:lineRule="auto"/>
        <w:contextualSpacing/>
        <w:jc w:val="both"/>
        <w:rPr>
          <w:rFonts w:ascii="David" w:hAnsi="David" w:cs="David"/>
          <w:sz w:val="24"/>
          <w:szCs w:val="24"/>
        </w:rPr>
      </w:pPr>
    </w:p>
    <w:p w:rsidR="00ED1721" w:rsidRPr="009210B3" w:rsidRDefault="00ED1721" w:rsidP="00ED1721">
      <w:pPr>
        <w:bidi w:val="0"/>
        <w:spacing w:after="0" w:line="360" w:lineRule="auto"/>
        <w:jc w:val="both"/>
        <w:rPr>
          <w:rFonts w:ascii="David" w:hAnsi="David" w:cs="David"/>
          <w:sz w:val="24"/>
          <w:szCs w:val="24"/>
        </w:rPr>
      </w:pPr>
    </w:p>
    <w:p w:rsidR="00ED1721" w:rsidRPr="009210B3" w:rsidRDefault="00ED1721" w:rsidP="00ED1721">
      <w:pPr>
        <w:spacing w:after="0" w:line="360" w:lineRule="auto"/>
        <w:jc w:val="both"/>
        <w:rPr>
          <w:rFonts w:ascii="David" w:hAnsi="David" w:cs="David"/>
          <w:sz w:val="24"/>
          <w:szCs w:val="24"/>
        </w:rPr>
      </w:pPr>
    </w:p>
    <w:p w:rsidR="00304E9B" w:rsidRPr="00ED1721" w:rsidRDefault="00304E9B" w:rsidP="001D03F4">
      <w:pPr>
        <w:spacing w:after="0" w:line="360" w:lineRule="auto"/>
        <w:jc w:val="both"/>
        <w:rPr>
          <w:rFonts w:ascii="David" w:hAnsi="David"/>
          <w:sz w:val="24"/>
          <w:szCs w:val="24"/>
          <w:rtl/>
          <w:lang w:bidi="ar-SA"/>
        </w:rPr>
      </w:pPr>
    </w:p>
    <w:p w:rsidR="00304E9B" w:rsidRPr="00445A75" w:rsidRDefault="00304E9B" w:rsidP="001D03F4">
      <w:pPr>
        <w:spacing w:after="0" w:line="360" w:lineRule="auto"/>
        <w:jc w:val="both"/>
        <w:rPr>
          <w:rFonts w:ascii="David" w:hAnsi="David"/>
          <w:sz w:val="24"/>
          <w:szCs w:val="24"/>
          <w:rtl/>
          <w:lang w:bidi="ar-SA"/>
        </w:rPr>
      </w:pPr>
    </w:p>
    <w:p w:rsidR="00A74C39" w:rsidRPr="00445A75" w:rsidRDefault="00A74C39" w:rsidP="001D03F4">
      <w:pPr>
        <w:spacing w:after="0" w:line="360" w:lineRule="auto"/>
        <w:jc w:val="both"/>
        <w:rPr>
          <w:rFonts w:ascii="David" w:hAnsi="David" w:cs="David"/>
          <w:sz w:val="24"/>
          <w:szCs w:val="24"/>
          <w:rtl/>
        </w:rPr>
      </w:pPr>
    </w:p>
    <w:p w:rsidR="00600C1D" w:rsidRPr="00445A75" w:rsidRDefault="00600C1D" w:rsidP="001D03F4">
      <w:pPr>
        <w:spacing w:after="0" w:line="360" w:lineRule="auto"/>
        <w:jc w:val="both"/>
        <w:rPr>
          <w:rFonts w:ascii="David" w:hAnsi="David" w:cs="David"/>
          <w:sz w:val="24"/>
          <w:szCs w:val="24"/>
          <w:rtl/>
        </w:rPr>
      </w:pPr>
    </w:p>
    <w:p w:rsidR="00ED4475" w:rsidRPr="00FD6FA1" w:rsidRDefault="00ED4475">
      <w:pPr>
        <w:rPr>
          <w:rFonts w:ascii="David" w:hAnsi="David" w:cs="David"/>
          <w:sz w:val="24"/>
          <w:szCs w:val="24"/>
          <w:rtl/>
        </w:rPr>
      </w:pPr>
    </w:p>
    <w:sectPr w:rsidR="00ED4475" w:rsidRPr="00FD6FA1" w:rsidSect="00A76A5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44B" w:rsidRDefault="0082644B" w:rsidP="00A170B0">
      <w:pPr>
        <w:spacing w:after="0" w:line="240" w:lineRule="auto"/>
      </w:pPr>
      <w:r>
        <w:separator/>
      </w:r>
    </w:p>
  </w:endnote>
  <w:endnote w:type="continuationSeparator" w:id="0">
    <w:p w:rsidR="0082644B" w:rsidRDefault="0082644B" w:rsidP="00A17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44B" w:rsidRDefault="0082644B" w:rsidP="00A170B0">
      <w:pPr>
        <w:spacing w:after="0" w:line="240" w:lineRule="auto"/>
      </w:pPr>
      <w:r>
        <w:separator/>
      </w:r>
    </w:p>
  </w:footnote>
  <w:footnote w:type="continuationSeparator" w:id="0">
    <w:p w:rsidR="0082644B" w:rsidRDefault="0082644B" w:rsidP="00A170B0">
      <w:pPr>
        <w:spacing w:after="0" w:line="240" w:lineRule="auto"/>
      </w:pPr>
      <w:r>
        <w:continuationSeparator/>
      </w:r>
    </w:p>
  </w:footnote>
  <w:footnote w:id="1">
    <w:p w:rsidR="00A170B0" w:rsidRDefault="00A170B0">
      <w:pPr>
        <w:pStyle w:val="FootnoteText"/>
        <w:rPr>
          <w:rtl/>
        </w:rPr>
      </w:pPr>
      <w:r w:rsidRPr="00A456A8">
        <w:rPr>
          <w:rStyle w:val="FootnoteReference"/>
          <w:highlight w:val="yellow"/>
        </w:rPr>
        <w:footnoteRef/>
      </w:r>
      <w:r w:rsidRPr="00A456A8">
        <w:rPr>
          <w:highlight w:val="yellow"/>
          <w:rtl/>
        </w:rPr>
        <w:t xml:space="preserve"> </w:t>
      </w:r>
      <w:r w:rsidRPr="00A456A8">
        <w:rPr>
          <w:rFonts w:hint="cs"/>
          <w:highlight w:val="yellow"/>
          <w:rtl/>
        </w:rPr>
        <w:t>הכוונה היא להקמת מדינה פלסטינית לצד מדינת ישראל.</w:t>
      </w:r>
      <w:r>
        <w:rPr>
          <w:rFonts w:hint="cs"/>
          <w:rtl/>
        </w:rPr>
        <w:t xml:space="preserve"> </w:t>
      </w:r>
    </w:p>
  </w:footnote>
  <w:footnote w:id="2">
    <w:p w:rsidR="0028148A" w:rsidRPr="001A08DB" w:rsidRDefault="0028148A" w:rsidP="001A08DB">
      <w:pPr>
        <w:pStyle w:val="FootnoteText"/>
        <w:bidi w:val="0"/>
        <w:jc w:val="both"/>
        <w:rPr>
          <w:rFonts w:asciiTheme="majorBidi" w:hAnsiTheme="majorBidi" w:cstheme="majorBidi"/>
        </w:rPr>
      </w:pPr>
      <w:r w:rsidRPr="001A08DB">
        <w:rPr>
          <w:rStyle w:val="FootnoteReference"/>
        </w:rPr>
        <w:footnoteRef/>
      </w:r>
      <w:r w:rsidRPr="001A08DB">
        <w:rPr>
          <w:rFonts w:asciiTheme="majorBidi" w:hAnsiTheme="majorBidi" w:cstheme="majorBidi"/>
          <w:rtl/>
        </w:rPr>
        <w:t xml:space="preserve"> </w:t>
      </w:r>
      <w:r w:rsidRPr="001A08DB">
        <w:rPr>
          <w:rFonts w:asciiTheme="majorBidi" w:hAnsiTheme="majorBidi" w:cstheme="majorBidi"/>
        </w:rPr>
        <w:t xml:space="preserve">See, for example, Koller (2012: 19-38) where she presents a working model for analyzing collective identity in discourse which integrates a socio-cognitive approach as a major strand in Critical Discourse Analysis. </w:t>
      </w:r>
    </w:p>
  </w:footnote>
  <w:footnote w:id="3">
    <w:p w:rsidR="00B611A4" w:rsidRPr="001A08DB" w:rsidRDefault="00B611A4" w:rsidP="001A08DB">
      <w:pPr>
        <w:pStyle w:val="FootnoteText"/>
        <w:bidi w:val="0"/>
      </w:pPr>
      <w:r w:rsidRPr="001A08DB">
        <w:rPr>
          <w:rStyle w:val="FootnoteReference"/>
        </w:rPr>
        <w:footnoteRef/>
      </w:r>
      <w:r w:rsidRPr="001A08DB">
        <w:rPr>
          <w:rtl/>
        </w:rPr>
        <w:t xml:space="preserve"> </w:t>
      </w:r>
      <w:r w:rsidRPr="001A08DB">
        <w:t>See further in Lakoff 1991: 25–32.</w:t>
      </w:r>
    </w:p>
  </w:footnote>
  <w:footnote w:id="4">
    <w:p w:rsidR="00D73408" w:rsidRDefault="00D73408" w:rsidP="00D73408">
      <w:pPr>
        <w:pStyle w:val="FootnoteText"/>
        <w:rPr>
          <w:rtl/>
        </w:rPr>
      </w:pPr>
      <w:r>
        <w:rPr>
          <w:rStyle w:val="FootnoteReference"/>
        </w:rPr>
        <w:footnoteRef/>
      </w:r>
      <w:r>
        <w:t xml:space="preserve"> </w:t>
      </w:r>
      <w:r w:rsidRPr="00BF74BA">
        <w:rPr>
          <w:rFonts w:hint="cs"/>
          <w:highlight w:val="yellow"/>
          <w:rtl/>
        </w:rPr>
        <w:t>בהקשר זה ראה</w:t>
      </w:r>
      <w:r>
        <w:rPr>
          <w:rFonts w:hint="cs"/>
          <w:rtl/>
        </w:rPr>
        <w:t xml:space="preserve"> </w:t>
      </w:r>
      <w:r>
        <w:t xml:space="preserve"> Abadi 1988, pp. 56-67. </w:t>
      </w:r>
    </w:p>
  </w:footnote>
  <w:footnote w:id="5">
    <w:p w:rsidR="008E2AED" w:rsidRDefault="008E2AED">
      <w:pPr>
        <w:pStyle w:val="FootnoteText"/>
        <w:rPr>
          <w:rtl/>
        </w:rPr>
      </w:pPr>
      <w:r w:rsidRPr="0053523A">
        <w:rPr>
          <w:rStyle w:val="FootnoteReference"/>
          <w:highlight w:val="yellow"/>
        </w:rPr>
        <w:footnoteRef/>
      </w:r>
      <w:r w:rsidRPr="0053523A">
        <w:rPr>
          <w:highlight w:val="yellow"/>
          <w:rtl/>
        </w:rPr>
        <w:t xml:space="preserve"> </w:t>
      </w:r>
      <w:r w:rsidRPr="0053523A">
        <w:rPr>
          <w:rFonts w:hint="cs"/>
          <w:highlight w:val="yellow"/>
          <w:rtl/>
        </w:rPr>
        <w:t>אנשים רבים חושבים ש</w:t>
      </w:r>
      <w:r w:rsidR="003B70B5" w:rsidRPr="0053523A">
        <w:rPr>
          <w:rFonts w:hint="cs"/>
          <w:highlight w:val="yellow"/>
          <w:rtl/>
        </w:rPr>
        <w:t>אפשר למצוא חברים אמתיים ואין זה דבר מעולם הדמיון.</w:t>
      </w:r>
      <w:r w:rsidR="003B70B5">
        <w:rPr>
          <w:rFonts w:hint="cs"/>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854D50"/>
    <w:multiLevelType w:val="multilevel"/>
    <w:tmpl w:val="A88ECBF0"/>
    <w:lvl w:ilvl="0">
      <w:start w:val="4"/>
      <w:numFmt w:val="decimal"/>
      <w:lvlText w:val="%1."/>
      <w:lvlJc w:val="left"/>
      <w:pPr>
        <w:ind w:left="519" w:hanging="360"/>
      </w:pPr>
      <w:rPr>
        <w:rFonts w:hint="default"/>
        <w:sz w:val="28"/>
      </w:rPr>
    </w:lvl>
    <w:lvl w:ilvl="1">
      <w:start w:val="1"/>
      <w:numFmt w:val="decimal"/>
      <w:isLgl/>
      <w:lvlText w:val="%1.%2"/>
      <w:lvlJc w:val="left"/>
      <w:pPr>
        <w:ind w:left="520" w:hanging="360"/>
      </w:pPr>
      <w:rPr>
        <w:rFonts w:hint="default"/>
      </w:rPr>
    </w:lvl>
    <w:lvl w:ilvl="2">
      <w:start w:val="1"/>
      <w:numFmt w:val="decimal"/>
      <w:isLgl/>
      <w:lvlText w:val="%1.%2.%3"/>
      <w:lvlJc w:val="left"/>
      <w:pPr>
        <w:ind w:left="881"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243" w:hanging="1080"/>
      </w:pPr>
      <w:rPr>
        <w:rFonts w:hint="default"/>
      </w:rPr>
    </w:lvl>
    <w:lvl w:ilvl="5">
      <w:start w:val="1"/>
      <w:numFmt w:val="decimal"/>
      <w:isLgl/>
      <w:lvlText w:val="%1.%2.%3.%4.%5.%6"/>
      <w:lvlJc w:val="left"/>
      <w:pPr>
        <w:ind w:left="1604" w:hanging="1440"/>
      </w:pPr>
      <w:rPr>
        <w:rFonts w:hint="default"/>
      </w:rPr>
    </w:lvl>
    <w:lvl w:ilvl="6">
      <w:start w:val="1"/>
      <w:numFmt w:val="decimal"/>
      <w:isLgl/>
      <w:lvlText w:val="%1.%2.%3.%4.%5.%6.%7"/>
      <w:lvlJc w:val="left"/>
      <w:pPr>
        <w:ind w:left="1605" w:hanging="1440"/>
      </w:pPr>
      <w:rPr>
        <w:rFonts w:hint="default"/>
      </w:rPr>
    </w:lvl>
    <w:lvl w:ilvl="7">
      <w:start w:val="1"/>
      <w:numFmt w:val="decimal"/>
      <w:isLgl/>
      <w:lvlText w:val="%1.%2.%3.%4.%5.%6.%7.%8"/>
      <w:lvlJc w:val="left"/>
      <w:pPr>
        <w:ind w:left="1966" w:hanging="1800"/>
      </w:pPr>
      <w:rPr>
        <w:rFonts w:hint="default"/>
      </w:rPr>
    </w:lvl>
    <w:lvl w:ilvl="8">
      <w:start w:val="1"/>
      <w:numFmt w:val="decimal"/>
      <w:isLgl/>
      <w:lvlText w:val="%1.%2.%3.%4.%5.%6.%7.%8.%9"/>
      <w:lvlJc w:val="left"/>
      <w:pPr>
        <w:ind w:left="2327"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475"/>
    <w:rsid w:val="00000F44"/>
    <w:rsid w:val="00015AAD"/>
    <w:rsid w:val="00016DF2"/>
    <w:rsid w:val="000329F0"/>
    <w:rsid w:val="00044630"/>
    <w:rsid w:val="00047AA8"/>
    <w:rsid w:val="000531A8"/>
    <w:rsid w:val="000A01CD"/>
    <w:rsid w:val="000B3E2E"/>
    <w:rsid w:val="000C1581"/>
    <w:rsid w:val="000D24CC"/>
    <w:rsid w:val="000E40B2"/>
    <w:rsid w:val="001005D5"/>
    <w:rsid w:val="001076E2"/>
    <w:rsid w:val="00112C3C"/>
    <w:rsid w:val="00113B6F"/>
    <w:rsid w:val="00120F40"/>
    <w:rsid w:val="001274FB"/>
    <w:rsid w:val="001433E5"/>
    <w:rsid w:val="00151698"/>
    <w:rsid w:val="001541F7"/>
    <w:rsid w:val="00184AAE"/>
    <w:rsid w:val="00197547"/>
    <w:rsid w:val="001A08DB"/>
    <w:rsid w:val="001A0996"/>
    <w:rsid w:val="001A4D23"/>
    <w:rsid w:val="001B2742"/>
    <w:rsid w:val="001B3C99"/>
    <w:rsid w:val="001B7571"/>
    <w:rsid w:val="001C672B"/>
    <w:rsid w:val="001D03F4"/>
    <w:rsid w:val="001D0510"/>
    <w:rsid w:val="001D4C05"/>
    <w:rsid w:val="001E1FFF"/>
    <w:rsid w:val="001F183A"/>
    <w:rsid w:val="001F26FA"/>
    <w:rsid w:val="001F6891"/>
    <w:rsid w:val="0022120A"/>
    <w:rsid w:val="0023139A"/>
    <w:rsid w:val="00240203"/>
    <w:rsid w:val="002408E6"/>
    <w:rsid w:val="002572F3"/>
    <w:rsid w:val="0027180E"/>
    <w:rsid w:val="0028148A"/>
    <w:rsid w:val="00293EF0"/>
    <w:rsid w:val="002975CE"/>
    <w:rsid w:val="002A304F"/>
    <w:rsid w:val="002C0968"/>
    <w:rsid w:val="002C4543"/>
    <w:rsid w:val="002D50B5"/>
    <w:rsid w:val="002F3A95"/>
    <w:rsid w:val="002F6E0F"/>
    <w:rsid w:val="00302A9F"/>
    <w:rsid w:val="00304E9B"/>
    <w:rsid w:val="00335225"/>
    <w:rsid w:val="00336BBD"/>
    <w:rsid w:val="00345C03"/>
    <w:rsid w:val="00354676"/>
    <w:rsid w:val="00383848"/>
    <w:rsid w:val="00385F5C"/>
    <w:rsid w:val="00391C33"/>
    <w:rsid w:val="00392712"/>
    <w:rsid w:val="00393749"/>
    <w:rsid w:val="003A0273"/>
    <w:rsid w:val="003A5772"/>
    <w:rsid w:val="003A65DE"/>
    <w:rsid w:val="003B2C82"/>
    <w:rsid w:val="003B674D"/>
    <w:rsid w:val="003B70B5"/>
    <w:rsid w:val="003C0ACC"/>
    <w:rsid w:val="003C5B03"/>
    <w:rsid w:val="003D1507"/>
    <w:rsid w:val="00400B36"/>
    <w:rsid w:val="00406CB8"/>
    <w:rsid w:val="0042290F"/>
    <w:rsid w:val="00445A75"/>
    <w:rsid w:val="004520DE"/>
    <w:rsid w:val="00455020"/>
    <w:rsid w:val="00482311"/>
    <w:rsid w:val="004823F1"/>
    <w:rsid w:val="004A7AC5"/>
    <w:rsid w:val="004B059B"/>
    <w:rsid w:val="004B7395"/>
    <w:rsid w:val="004C3001"/>
    <w:rsid w:val="004C5FED"/>
    <w:rsid w:val="004E405D"/>
    <w:rsid w:val="004F6332"/>
    <w:rsid w:val="0052012C"/>
    <w:rsid w:val="0052328A"/>
    <w:rsid w:val="005272E2"/>
    <w:rsid w:val="005318BE"/>
    <w:rsid w:val="00531992"/>
    <w:rsid w:val="00533187"/>
    <w:rsid w:val="0053523A"/>
    <w:rsid w:val="005411A3"/>
    <w:rsid w:val="005619DA"/>
    <w:rsid w:val="005735A5"/>
    <w:rsid w:val="005A12AB"/>
    <w:rsid w:val="005B46C1"/>
    <w:rsid w:val="005D4135"/>
    <w:rsid w:val="005E13FF"/>
    <w:rsid w:val="005F146C"/>
    <w:rsid w:val="00600C1D"/>
    <w:rsid w:val="00602881"/>
    <w:rsid w:val="00616B52"/>
    <w:rsid w:val="0062134E"/>
    <w:rsid w:val="00623BEB"/>
    <w:rsid w:val="00625F80"/>
    <w:rsid w:val="00641788"/>
    <w:rsid w:val="0066122E"/>
    <w:rsid w:val="00667030"/>
    <w:rsid w:val="0067137F"/>
    <w:rsid w:val="0067299E"/>
    <w:rsid w:val="00685FF1"/>
    <w:rsid w:val="006B601A"/>
    <w:rsid w:val="006B602A"/>
    <w:rsid w:val="006C45B9"/>
    <w:rsid w:val="006E3FA4"/>
    <w:rsid w:val="006F3DDC"/>
    <w:rsid w:val="006F75AC"/>
    <w:rsid w:val="007141FA"/>
    <w:rsid w:val="00731B45"/>
    <w:rsid w:val="00735E26"/>
    <w:rsid w:val="0074741E"/>
    <w:rsid w:val="00750398"/>
    <w:rsid w:val="007576BA"/>
    <w:rsid w:val="007632AA"/>
    <w:rsid w:val="007747C4"/>
    <w:rsid w:val="00780248"/>
    <w:rsid w:val="007B2A67"/>
    <w:rsid w:val="007C19C9"/>
    <w:rsid w:val="007D25CE"/>
    <w:rsid w:val="007D2B83"/>
    <w:rsid w:val="007D78A4"/>
    <w:rsid w:val="007E5D09"/>
    <w:rsid w:val="007E651B"/>
    <w:rsid w:val="007E7AE9"/>
    <w:rsid w:val="007F71C4"/>
    <w:rsid w:val="008007A1"/>
    <w:rsid w:val="0082644B"/>
    <w:rsid w:val="00867DB9"/>
    <w:rsid w:val="00867FD6"/>
    <w:rsid w:val="008A15D2"/>
    <w:rsid w:val="008A73EE"/>
    <w:rsid w:val="008B15E5"/>
    <w:rsid w:val="008E2AED"/>
    <w:rsid w:val="008E7E92"/>
    <w:rsid w:val="0090288D"/>
    <w:rsid w:val="00911090"/>
    <w:rsid w:val="009210B3"/>
    <w:rsid w:val="009269AD"/>
    <w:rsid w:val="0094202E"/>
    <w:rsid w:val="0094491F"/>
    <w:rsid w:val="00957271"/>
    <w:rsid w:val="00961C8B"/>
    <w:rsid w:val="0096488D"/>
    <w:rsid w:val="00982CC4"/>
    <w:rsid w:val="00985BA5"/>
    <w:rsid w:val="009B7106"/>
    <w:rsid w:val="009C6664"/>
    <w:rsid w:val="009C78F7"/>
    <w:rsid w:val="009E225D"/>
    <w:rsid w:val="00A00491"/>
    <w:rsid w:val="00A0559A"/>
    <w:rsid w:val="00A11A83"/>
    <w:rsid w:val="00A12B0D"/>
    <w:rsid w:val="00A170B0"/>
    <w:rsid w:val="00A30B52"/>
    <w:rsid w:val="00A3594F"/>
    <w:rsid w:val="00A403D7"/>
    <w:rsid w:val="00A456A8"/>
    <w:rsid w:val="00A63A13"/>
    <w:rsid w:val="00A6624B"/>
    <w:rsid w:val="00A6792A"/>
    <w:rsid w:val="00A74C39"/>
    <w:rsid w:val="00A7546C"/>
    <w:rsid w:val="00A75C77"/>
    <w:rsid w:val="00A760E6"/>
    <w:rsid w:val="00A76A5D"/>
    <w:rsid w:val="00A853CE"/>
    <w:rsid w:val="00A871A8"/>
    <w:rsid w:val="00AA2C68"/>
    <w:rsid w:val="00AC222C"/>
    <w:rsid w:val="00AD5AB0"/>
    <w:rsid w:val="00B106F3"/>
    <w:rsid w:val="00B23128"/>
    <w:rsid w:val="00B324C2"/>
    <w:rsid w:val="00B527A8"/>
    <w:rsid w:val="00B611A4"/>
    <w:rsid w:val="00B841D9"/>
    <w:rsid w:val="00B87EEC"/>
    <w:rsid w:val="00B91C27"/>
    <w:rsid w:val="00B91F2A"/>
    <w:rsid w:val="00BB2BFC"/>
    <w:rsid w:val="00BB3D70"/>
    <w:rsid w:val="00BC32E4"/>
    <w:rsid w:val="00BE6C04"/>
    <w:rsid w:val="00BE739B"/>
    <w:rsid w:val="00C000F8"/>
    <w:rsid w:val="00C377DE"/>
    <w:rsid w:val="00C465CB"/>
    <w:rsid w:val="00C6550A"/>
    <w:rsid w:val="00C65951"/>
    <w:rsid w:val="00C86A9D"/>
    <w:rsid w:val="00C93D7F"/>
    <w:rsid w:val="00C979DF"/>
    <w:rsid w:val="00CA01EA"/>
    <w:rsid w:val="00CA286D"/>
    <w:rsid w:val="00CA63CF"/>
    <w:rsid w:val="00CB713B"/>
    <w:rsid w:val="00CC5AF8"/>
    <w:rsid w:val="00CD2E5A"/>
    <w:rsid w:val="00CD7167"/>
    <w:rsid w:val="00CE2141"/>
    <w:rsid w:val="00CE3E51"/>
    <w:rsid w:val="00D039E5"/>
    <w:rsid w:val="00D31BFE"/>
    <w:rsid w:val="00D54FB8"/>
    <w:rsid w:val="00D73408"/>
    <w:rsid w:val="00D87D5B"/>
    <w:rsid w:val="00D916EF"/>
    <w:rsid w:val="00DA1ABC"/>
    <w:rsid w:val="00DA3E12"/>
    <w:rsid w:val="00DB141A"/>
    <w:rsid w:val="00DD554A"/>
    <w:rsid w:val="00DD7296"/>
    <w:rsid w:val="00DE1244"/>
    <w:rsid w:val="00E15759"/>
    <w:rsid w:val="00E15B55"/>
    <w:rsid w:val="00E248E5"/>
    <w:rsid w:val="00E37967"/>
    <w:rsid w:val="00E47F76"/>
    <w:rsid w:val="00E51850"/>
    <w:rsid w:val="00E67F1B"/>
    <w:rsid w:val="00E7549F"/>
    <w:rsid w:val="00E75989"/>
    <w:rsid w:val="00E81F54"/>
    <w:rsid w:val="00E94013"/>
    <w:rsid w:val="00EA0CFB"/>
    <w:rsid w:val="00ED1721"/>
    <w:rsid w:val="00ED4475"/>
    <w:rsid w:val="00F3719E"/>
    <w:rsid w:val="00F43A50"/>
    <w:rsid w:val="00F50C47"/>
    <w:rsid w:val="00F50FF0"/>
    <w:rsid w:val="00F54978"/>
    <w:rsid w:val="00F57E1B"/>
    <w:rsid w:val="00F712BE"/>
    <w:rsid w:val="00FC4EE6"/>
    <w:rsid w:val="00FC6A3B"/>
    <w:rsid w:val="00FC71DF"/>
    <w:rsid w:val="00FD6FA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FE265-FD0F-4760-AAD0-405BAB70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2814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28148A"/>
    <w:pPr>
      <w:bidi w:val="0"/>
      <w:spacing w:before="240" w:after="60" w:line="240" w:lineRule="auto"/>
      <w:outlineLvl w:val="2"/>
    </w:pPr>
    <w:rPr>
      <w:rFonts w:ascii="Arial" w:eastAsia="Times New Roman" w:hAnsi="Arial" w:cs="Times New Roman"/>
      <w:i/>
      <w:color w:val="auto"/>
      <w:kern w:val="28"/>
      <w:sz w:val="24"/>
      <w:szCs w:val="20"/>
      <w:lang w:bidi="ar-SA"/>
    </w:rPr>
  </w:style>
  <w:style w:type="paragraph" w:styleId="Heading5">
    <w:name w:val="heading 5"/>
    <w:basedOn w:val="Normal"/>
    <w:next w:val="Normal"/>
    <w:link w:val="Heading5Char"/>
    <w:uiPriority w:val="9"/>
    <w:semiHidden/>
    <w:unhideWhenUsed/>
    <w:qFormat/>
    <w:rsid w:val="00FD6FA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475"/>
    <w:pPr>
      <w:ind w:left="720"/>
      <w:contextualSpacing/>
    </w:pPr>
  </w:style>
  <w:style w:type="paragraph" w:styleId="FootnoteText">
    <w:name w:val="footnote text"/>
    <w:aliases w:val="שוליים,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
    <w:basedOn w:val="Normal"/>
    <w:link w:val="FootnoteTextChar"/>
    <w:unhideWhenUsed/>
    <w:rsid w:val="00A170B0"/>
    <w:pPr>
      <w:spacing w:after="0" w:line="240" w:lineRule="auto"/>
    </w:pPr>
    <w:rPr>
      <w:sz w:val="20"/>
      <w:szCs w:val="20"/>
    </w:rPr>
  </w:style>
  <w:style w:type="character" w:customStyle="1" w:styleId="FootnoteTextChar">
    <w:name w:val="Footnote Text Char"/>
    <w:aliases w:val="שוליים Char,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
    <w:basedOn w:val="DefaultParagraphFont"/>
    <w:link w:val="FootnoteText"/>
    <w:rsid w:val="00A170B0"/>
    <w:rPr>
      <w:sz w:val="20"/>
      <w:szCs w:val="20"/>
    </w:rPr>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basedOn w:val="DefaultParagraphFont"/>
    <w:unhideWhenUsed/>
    <w:rsid w:val="00A170B0"/>
    <w:rPr>
      <w:vertAlign w:val="superscript"/>
    </w:rPr>
  </w:style>
  <w:style w:type="table" w:styleId="TableGrid">
    <w:name w:val="Table Grid"/>
    <w:basedOn w:val="TableNormal"/>
    <w:uiPriority w:val="39"/>
    <w:rsid w:val="00C46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7E5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E5D09"/>
    <w:rPr>
      <w:rFonts w:ascii="Courier New" w:eastAsia="Times New Roman" w:hAnsi="Courier New" w:cs="Courier New"/>
      <w:sz w:val="20"/>
      <w:szCs w:val="20"/>
    </w:rPr>
  </w:style>
  <w:style w:type="character" w:customStyle="1" w:styleId="y2iqfc">
    <w:name w:val="y2iqfc"/>
    <w:basedOn w:val="DefaultParagraphFont"/>
    <w:rsid w:val="007E5D09"/>
  </w:style>
  <w:style w:type="character" w:styleId="CommentReference">
    <w:name w:val="annotation reference"/>
    <w:basedOn w:val="DefaultParagraphFont"/>
    <w:uiPriority w:val="99"/>
    <w:semiHidden/>
    <w:unhideWhenUsed/>
    <w:rsid w:val="00A11A83"/>
    <w:rPr>
      <w:sz w:val="16"/>
      <w:szCs w:val="16"/>
    </w:rPr>
  </w:style>
  <w:style w:type="paragraph" w:styleId="CommentText">
    <w:name w:val="annotation text"/>
    <w:basedOn w:val="Normal"/>
    <w:link w:val="CommentTextChar"/>
    <w:uiPriority w:val="99"/>
    <w:semiHidden/>
    <w:unhideWhenUsed/>
    <w:rsid w:val="00A11A83"/>
    <w:pPr>
      <w:spacing w:line="240" w:lineRule="auto"/>
    </w:pPr>
    <w:rPr>
      <w:sz w:val="20"/>
      <w:szCs w:val="20"/>
    </w:rPr>
  </w:style>
  <w:style w:type="character" w:customStyle="1" w:styleId="CommentTextChar">
    <w:name w:val="Comment Text Char"/>
    <w:basedOn w:val="DefaultParagraphFont"/>
    <w:link w:val="CommentText"/>
    <w:uiPriority w:val="99"/>
    <w:semiHidden/>
    <w:rsid w:val="00A11A83"/>
    <w:rPr>
      <w:sz w:val="20"/>
      <w:szCs w:val="20"/>
    </w:rPr>
  </w:style>
  <w:style w:type="paragraph" w:styleId="CommentSubject">
    <w:name w:val="annotation subject"/>
    <w:basedOn w:val="CommentText"/>
    <w:next w:val="CommentText"/>
    <w:link w:val="CommentSubjectChar"/>
    <w:uiPriority w:val="99"/>
    <w:semiHidden/>
    <w:unhideWhenUsed/>
    <w:rsid w:val="00A11A83"/>
    <w:rPr>
      <w:b/>
      <w:bCs/>
    </w:rPr>
  </w:style>
  <w:style w:type="character" w:customStyle="1" w:styleId="CommentSubjectChar">
    <w:name w:val="Comment Subject Char"/>
    <w:basedOn w:val="CommentTextChar"/>
    <w:link w:val="CommentSubject"/>
    <w:uiPriority w:val="99"/>
    <w:semiHidden/>
    <w:rsid w:val="00A11A83"/>
    <w:rPr>
      <w:b/>
      <w:bCs/>
      <w:sz w:val="20"/>
      <w:szCs w:val="20"/>
    </w:rPr>
  </w:style>
  <w:style w:type="paragraph" w:styleId="BalloonText">
    <w:name w:val="Balloon Text"/>
    <w:basedOn w:val="Normal"/>
    <w:link w:val="BalloonTextChar"/>
    <w:uiPriority w:val="99"/>
    <w:semiHidden/>
    <w:unhideWhenUsed/>
    <w:rsid w:val="00A11A8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11A83"/>
    <w:rPr>
      <w:rFonts w:ascii="Tahoma" w:hAnsi="Tahoma" w:cs="Tahoma"/>
      <w:sz w:val="18"/>
      <w:szCs w:val="18"/>
    </w:rPr>
  </w:style>
  <w:style w:type="character" w:customStyle="1" w:styleId="Heading3Char">
    <w:name w:val="Heading 3 Char"/>
    <w:basedOn w:val="DefaultParagraphFont"/>
    <w:link w:val="Heading3"/>
    <w:rsid w:val="0028148A"/>
    <w:rPr>
      <w:rFonts w:ascii="Arial" w:eastAsia="Times New Roman" w:hAnsi="Arial" w:cs="Times New Roman"/>
      <w:i/>
      <w:kern w:val="28"/>
      <w:sz w:val="24"/>
      <w:szCs w:val="20"/>
      <w:lang w:bidi="ar-SA"/>
    </w:rPr>
  </w:style>
  <w:style w:type="paragraph" w:customStyle="1" w:styleId="PS">
    <w:name w:val="PS"/>
    <w:basedOn w:val="Normal"/>
    <w:rsid w:val="0028148A"/>
    <w:pPr>
      <w:bidi w:val="0"/>
      <w:spacing w:after="0" w:line="240" w:lineRule="auto"/>
      <w:ind w:firstLine="432"/>
    </w:pPr>
    <w:rPr>
      <w:rFonts w:ascii="Times New Roman" w:eastAsia="Times New Roman" w:hAnsi="Times New Roman" w:cs="Times New Roman"/>
      <w:sz w:val="24"/>
      <w:szCs w:val="20"/>
      <w:lang w:bidi="ar-SA"/>
    </w:rPr>
  </w:style>
  <w:style w:type="character" w:customStyle="1" w:styleId="Heading2Char">
    <w:name w:val="Heading 2 Char"/>
    <w:basedOn w:val="DefaultParagraphFont"/>
    <w:link w:val="Heading2"/>
    <w:uiPriority w:val="9"/>
    <w:semiHidden/>
    <w:rsid w:val="0028148A"/>
    <w:rPr>
      <w:rFonts w:asciiTheme="majorHAnsi" w:eastAsiaTheme="majorEastAsia" w:hAnsiTheme="majorHAnsi" w:cstheme="majorBidi"/>
      <w:color w:val="2E74B5" w:themeColor="accent1" w:themeShade="BF"/>
      <w:sz w:val="26"/>
      <w:szCs w:val="26"/>
    </w:rPr>
  </w:style>
  <w:style w:type="paragraph" w:customStyle="1" w:styleId="PC">
    <w:name w:val="PC"/>
    <w:basedOn w:val="Normal"/>
    <w:next w:val="PS"/>
    <w:rsid w:val="00B611A4"/>
    <w:pPr>
      <w:bidi w:val="0"/>
      <w:spacing w:after="0" w:line="240" w:lineRule="auto"/>
    </w:pPr>
    <w:rPr>
      <w:rFonts w:ascii="Times New Roman" w:eastAsia="Times New Roman" w:hAnsi="Times New Roman" w:cs="Times New Roman"/>
      <w:sz w:val="24"/>
      <w:szCs w:val="20"/>
      <w:lang w:bidi="ar-SA"/>
    </w:rPr>
  </w:style>
  <w:style w:type="paragraph" w:styleId="NormalWeb">
    <w:name w:val="Normal (Web)"/>
    <w:basedOn w:val="Normal"/>
    <w:rsid w:val="00DB141A"/>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5Char">
    <w:name w:val="Heading 5 Char"/>
    <w:basedOn w:val="DefaultParagraphFont"/>
    <w:link w:val="Heading5"/>
    <w:uiPriority w:val="9"/>
    <w:semiHidden/>
    <w:rsid w:val="00FD6FA1"/>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984899">
      <w:bodyDiv w:val="1"/>
      <w:marLeft w:val="0"/>
      <w:marRight w:val="0"/>
      <w:marTop w:val="0"/>
      <w:marBottom w:val="0"/>
      <w:divBdr>
        <w:top w:val="none" w:sz="0" w:space="0" w:color="auto"/>
        <w:left w:val="none" w:sz="0" w:space="0" w:color="auto"/>
        <w:bottom w:val="none" w:sz="0" w:space="0" w:color="auto"/>
        <w:right w:val="none" w:sz="0" w:space="0" w:color="auto"/>
      </w:divBdr>
    </w:div>
    <w:div w:id="1176725854">
      <w:bodyDiv w:val="1"/>
      <w:marLeft w:val="0"/>
      <w:marRight w:val="0"/>
      <w:marTop w:val="0"/>
      <w:marBottom w:val="0"/>
      <w:divBdr>
        <w:top w:val="none" w:sz="0" w:space="0" w:color="auto"/>
        <w:left w:val="none" w:sz="0" w:space="0" w:color="auto"/>
        <w:bottom w:val="none" w:sz="0" w:space="0" w:color="auto"/>
        <w:right w:val="none" w:sz="0" w:space="0" w:color="auto"/>
      </w:divBdr>
    </w:div>
    <w:div w:id="1397163021">
      <w:bodyDiv w:val="1"/>
      <w:marLeft w:val="0"/>
      <w:marRight w:val="0"/>
      <w:marTop w:val="0"/>
      <w:marBottom w:val="0"/>
      <w:divBdr>
        <w:top w:val="none" w:sz="0" w:space="0" w:color="auto"/>
        <w:left w:val="none" w:sz="0" w:space="0" w:color="auto"/>
        <w:bottom w:val="none" w:sz="0" w:space="0" w:color="auto"/>
        <w:right w:val="none" w:sz="0" w:space="0" w:color="auto"/>
      </w:divBdr>
    </w:div>
    <w:div w:id="162654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A8597-5719-4307-B725-0AB14E9F7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6596</Words>
  <Characters>37599</Characters>
  <Application>Microsoft Office Word</Application>
  <DocSecurity>0</DocSecurity>
  <Lines>313</Lines>
  <Paragraphs>88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dc:creator>
  <cp:keywords/>
  <dc:description/>
  <cp:lastModifiedBy>Susan</cp:lastModifiedBy>
  <cp:revision>2</cp:revision>
  <dcterms:created xsi:type="dcterms:W3CDTF">2022-11-13T14:51:00Z</dcterms:created>
  <dcterms:modified xsi:type="dcterms:W3CDTF">2022-11-13T14:51:00Z</dcterms:modified>
</cp:coreProperties>
</file>