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FBC5" w14:textId="2006564A" w:rsidR="00E729E2" w:rsidRPr="00E729E2" w:rsidRDefault="00E729E2" w:rsidP="00477847">
      <w:pPr>
        <w:spacing w:line="360" w:lineRule="auto"/>
        <w:jc w:val="both"/>
        <w:rPr>
          <w:rFonts w:ascii="David" w:eastAsia="David" w:hAnsi="David" w:cs="David"/>
          <w:b/>
          <w:sz w:val="24"/>
          <w:szCs w:val="24"/>
          <w:rtl/>
        </w:rPr>
      </w:pPr>
      <w:r>
        <w:rPr>
          <w:rFonts w:ascii="David" w:eastAsia="David" w:hAnsi="David" w:cs="David"/>
          <w:b/>
          <w:sz w:val="24"/>
          <w:szCs w:val="24"/>
          <w:rtl/>
        </w:rPr>
        <w:tab/>
      </w:r>
      <w:r>
        <w:rPr>
          <w:rFonts w:ascii="David" w:eastAsia="David" w:hAnsi="David" w:cs="David"/>
          <w:b/>
          <w:sz w:val="24"/>
          <w:szCs w:val="24"/>
          <w:rtl/>
        </w:rPr>
        <w:tab/>
      </w:r>
      <w:r>
        <w:rPr>
          <w:rFonts w:ascii="David" w:eastAsia="David" w:hAnsi="David" w:cs="David"/>
          <w:b/>
          <w:sz w:val="24"/>
          <w:szCs w:val="24"/>
          <w:rtl/>
        </w:rPr>
        <w:tab/>
      </w:r>
      <w:r>
        <w:rPr>
          <w:rFonts w:ascii="David" w:eastAsia="David" w:hAnsi="David" w:cs="David"/>
          <w:b/>
          <w:sz w:val="24"/>
          <w:szCs w:val="24"/>
          <w:rtl/>
        </w:rPr>
        <w:tab/>
      </w:r>
      <w:r>
        <w:rPr>
          <w:rFonts w:ascii="David" w:eastAsia="David" w:hAnsi="David" w:cs="David" w:hint="cs"/>
          <w:b/>
          <w:sz w:val="24"/>
          <w:szCs w:val="24"/>
          <w:rtl/>
        </w:rPr>
        <w:t xml:space="preserve">להדפסה על נייר מכתבים עם לוגו של </w:t>
      </w:r>
      <w:proofErr w:type="spellStart"/>
      <w:r>
        <w:rPr>
          <w:rFonts w:ascii="David" w:eastAsia="David" w:hAnsi="David" w:cs="David" w:hint="cs"/>
          <w:b/>
          <w:sz w:val="24"/>
          <w:szCs w:val="24"/>
          <w:rtl/>
        </w:rPr>
        <w:t>גרינבוקס</w:t>
      </w:r>
      <w:proofErr w:type="spellEnd"/>
    </w:p>
    <w:p w14:paraId="1339DD37" w14:textId="4600D3DC" w:rsidR="00E729E2" w:rsidRDefault="00E729E2" w:rsidP="00477847">
      <w:pPr>
        <w:spacing w:line="360" w:lineRule="auto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</w:p>
    <w:p w14:paraId="28CC82F4" w14:textId="09A4DAEE" w:rsidR="00E729E2" w:rsidRDefault="00E729E2" w:rsidP="00E729E2">
      <w:pPr>
        <w:spacing w:after="0" w:line="360" w:lineRule="auto"/>
        <w:jc w:val="both"/>
        <w:rPr>
          <w:rFonts w:ascii="David" w:eastAsia="David" w:hAnsi="David" w:cs="David"/>
          <w:b/>
          <w:sz w:val="24"/>
          <w:szCs w:val="24"/>
          <w:rtl/>
        </w:rPr>
      </w:pPr>
      <w:r>
        <w:rPr>
          <w:rFonts w:ascii="David" w:eastAsia="David" w:hAnsi="David" w:cs="David" w:hint="cs"/>
          <w:b/>
          <w:sz w:val="24"/>
          <w:szCs w:val="24"/>
          <w:rtl/>
        </w:rPr>
        <w:t>לכבוד</w:t>
      </w:r>
    </w:p>
    <w:p w14:paraId="40C9CFAB" w14:textId="64357E93" w:rsidR="00E729E2" w:rsidRDefault="00E729E2" w:rsidP="00477847">
      <w:pPr>
        <w:spacing w:line="360" w:lineRule="auto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  <w:r>
        <w:rPr>
          <w:rFonts w:ascii="David" w:eastAsia="David" w:hAnsi="David" w:cs="David" w:hint="cs"/>
          <w:b/>
          <w:sz w:val="24"/>
          <w:szCs w:val="24"/>
          <w:u w:val="single"/>
          <w:rtl/>
        </w:rPr>
        <w:t>_________________</w:t>
      </w:r>
    </w:p>
    <w:p w14:paraId="7345AB96" w14:textId="5C072779" w:rsidR="00E729E2" w:rsidRDefault="00E729E2" w:rsidP="00477847">
      <w:pPr>
        <w:spacing w:line="360" w:lineRule="auto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  <w:r>
        <w:rPr>
          <w:rFonts w:ascii="David" w:eastAsia="David" w:hAnsi="David" w:cs="David" w:hint="cs"/>
          <w:b/>
          <w:sz w:val="24"/>
          <w:szCs w:val="24"/>
          <w:u w:val="single"/>
          <w:rtl/>
        </w:rPr>
        <w:t>_________________</w:t>
      </w:r>
    </w:p>
    <w:p w14:paraId="3AC31954" w14:textId="759D3653" w:rsidR="00E729E2" w:rsidRPr="00E729E2" w:rsidRDefault="00E729E2" w:rsidP="00477847">
      <w:pPr>
        <w:spacing w:line="360" w:lineRule="auto"/>
        <w:jc w:val="both"/>
        <w:rPr>
          <w:rFonts w:ascii="David" w:eastAsia="David" w:hAnsi="David" w:cs="David"/>
          <w:b/>
          <w:sz w:val="24"/>
          <w:szCs w:val="24"/>
          <w:rtl/>
        </w:rPr>
      </w:pPr>
      <w:proofErr w:type="spellStart"/>
      <w:r>
        <w:rPr>
          <w:rFonts w:ascii="David" w:eastAsia="David" w:hAnsi="David" w:cs="David" w:hint="cs"/>
          <w:b/>
          <w:sz w:val="24"/>
          <w:szCs w:val="24"/>
          <w:rtl/>
        </w:rPr>
        <w:t>ג.א.נ</w:t>
      </w:r>
      <w:proofErr w:type="spellEnd"/>
      <w:r>
        <w:rPr>
          <w:rFonts w:ascii="David" w:eastAsia="David" w:hAnsi="David" w:cs="David" w:hint="cs"/>
          <w:b/>
          <w:sz w:val="24"/>
          <w:szCs w:val="24"/>
          <w:rtl/>
        </w:rPr>
        <w:t>.,</w:t>
      </w:r>
    </w:p>
    <w:p w14:paraId="2CEC0B87" w14:textId="77777777" w:rsidR="00E729E2" w:rsidRDefault="00E729E2" w:rsidP="00E729E2">
      <w:pPr>
        <w:spacing w:line="360" w:lineRule="auto"/>
        <w:ind w:left="1440" w:firstLine="720"/>
        <w:jc w:val="both"/>
        <w:rPr>
          <w:rFonts w:ascii="David" w:eastAsia="David" w:hAnsi="David" w:cs="David"/>
          <w:b/>
          <w:sz w:val="24"/>
          <w:szCs w:val="24"/>
          <w:u w:val="single"/>
          <w:rtl/>
        </w:rPr>
      </w:pPr>
      <w:r w:rsidRPr="00E729E2">
        <w:rPr>
          <w:rFonts w:ascii="David" w:eastAsia="David" w:hAnsi="David" w:cs="David" w:hint="cs"/>
          <w:b/>
          <w:sz w:val="24"/>
          <w:szCs w:val="24"/>
          <w:rtl/>
        </w:rPr>
        <w:t>הנדון:</w:t>
      </w:r>
      <w:r>
        <w:rPr>
          <w:rFonts w:ascii="David" w:eastAsia="David" w:hAnsi="David" w:cs="David" w:hint="cs"/>
          <w:b/>
          <w:sz w:val="24"/>
          <w:szCs w:val="24"/>
          <w:u w:val="single"/>
          <w:rtl/>
        </w:rPr>
        <w:t xml:space="preserve"> התקשרות עם חברתנו</w:t>
      </w:r>
    </w:p>
    <w:p w14:paraId="00000002" w14:textId="56A6A47F" w:rsidR="005051F2" w:rsidRPr="00E729E2" w:rsidRDefault="00E729E2" w:rsidP="00E729E2">
      <w:pPr>
        <w:spacing w:line="360" w:lineRule="auto"/>
        <w:ind w:left="-58"/>
        <w:jc w:val="both"/>
        <w:rPr>
          <w:rFonts w:ascii="David" w:eastAsia="David" w:hAnsi="David" w:cs="David"/>
          <w:b/>
          <w:sz w:val="24"/>
          <w:szCs w:val="24"/>
        </w:rPr>
      </w:pPr>
      <w:r>
        <w:rPr>
          <w:rFonts w:ascii="David" w:eastAsia="David" w:hAnsi="David" w:cs="David" w:hint="cs"/>
          <w:b/>
          <w:sz w:val="24"/>
          <w:szCs w:val="24"/>
          <w:rtl/>
        </w:rPr>
        <w:t xml:space="preserve">הואיל ופניתם לחברתנו בבקשה כי נטפל עבורכם ברכישת נכס מקרקעין כמפורט להלן, הננו מבקשים להביא לתשומת </w:t>
      </w:r>
      <w:proofErr w:type="spellStart"/>
      <w:r>
        <w:rPr>
          <w:rFonts w:ascii="David" w:eastAsia="David" w:hAnsi="David" w:cs="David" w:hint="cs"/>
          <w:b/>
          <w:sz w:val="24"/>
          <w:szCs w:val="24"/>
          <w:rtl/>
        </w:rPr>
        <w:t>לבכם</w:t>
      </w:r>
      <w:proofErr w:type="spellEnd"/>
      <w:r>
        <w:rPr>
          <w:rFonts w:ascii="David" w:eastAsia="David" w:hAnsi="David" w:cs="David" w:hint="cs"/>
          <w:b/>
          <w:sz w:val="24"/>
          <w:szCs w:val="24"/>
          <w:rtl/>
        </w:rPr>
        <w:t xml:space="preserve"> מספר נושאים חשובים לצורך ביצוע ההתקשרות:</w:t>
      </w:r>
    </w:p>
    <w:p w14:paraId="00000004" w14:textId="45E70E9D" w:rsidR="005051F2" w:rsidRPr="00477847" w:rsidRDefault="00C137BF" w:rsidP="004778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David" w:eastAsia="David" w:hAnsi="David" w:cs="David"/>
          <w:color w:val="222222"/>
          <w:sz w:val="24"/>
          <w:szCs w:val="24"/>
        </w:rPr>
      </w:pPr>
      <w:proofErr w:type="spellStart"/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יפויי</w:t>
      </w:r>
      <w:proofErr w:type="spellEnd"/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 </w:t>
      </w:r>
      <w:proofErr w:type="spellStart"/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כח</w:t>
      </w:r>
      <w:proofErr w:type="spellEnd"/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-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ת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נאי ראשון והכרחי לצורך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הליך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רכישת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הנכס הינו בחתימת ייפוי </w:t>
      </w:r>
      <w:proofErr w:type="spellStart"/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כח</w:t>
      </w:r>
      <w:proofErr w:type="spellEnd"/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לחברה ולמנהלה, מר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יצחק גרינולד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, וזאת </w:t>
      </w:r>
      <w:r w:rsidR="00521A30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לצורך רכישה, מכירה וניהול הנכס בישראל.</w:t>
      </w:r>
    </w:p>
    <w:p w14:paraId="00000006" w14:textId="48C7849A" w:rsidR="005051F2" w:rsidRPr="00477847" w:rsidRDefault="00C137BF" w:rsidP="004778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פתיחת חשבון בנק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-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כדי לקנות נכס בישראל יש לפתוח </w:t>
      </w:r>
      <w:r w:rsidR="00521A30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חשבון בנק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בישראל בבנק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מזרחי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טפחות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 בע"מ.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החשבון יהיה מנוהל ע"י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מר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יצחק גרינולד והפעולות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בו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יבוצעו באישור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שלכם, כאשר לכם </w:t>
      </w:r>
      <w:r w:rsidR="00521A30" w:rsidRPr="00477847">
        <w:rPr>
          <w:rFonts w:ascii="David" w:eastAsia="David" w:hAnsi="David" w:cs="David"/>
          <w:color w:val="222222"/>
          <w:sz w:val="24"/>
          <w:szCs w:val="24"/>
          <w:rtl/>
        </w:rPr>
        <w:t>תהיה גישה אונליין לחשבון הבנק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. חשוב לציין כי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העברת כספים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מ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חשבונות בינלאומיים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לישראל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תלויה בהעברת אישורים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מראש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ע"י רואה חשבון מקומי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, והמצאת</w:t>
      </w:r>
      <w:r w:rsidR="00521A30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אישורים או מסמכים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נוספים על פי</w:t>
      </w:r>
      <w:r w:rsidR="00521A30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בקשת הבנק.</w:t>
      </w:r>
    </w:p>
    <w:p w14:paraId="00000007" w14:textId="77777777" w:rsidR="005051F2" w:rsidRPr="00477847" w:rsidRDefault="00C137BF" w:rsidP="004778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b/>
          <w:bCs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תשלומים על נכס</w:t>
      </w:r>
    </w:p>
    <w:p w14:paraId="1740A5DF" w14:textId="000D6AC8" w:rsidR="009230D2" w:rsidRPr="00477847" w:rsidRDefault="009230D2" w:rsidP="00477847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בכל עסקה נחתם חוזה ובו לוח תשלומים עם תאריכים מדויקים לרכישת ה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נכס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. 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לא ניתן לסטות מתאריכים אלה, וכל סטיה גוררת בעקבותיה סנקציות.</w:t>
      </w:r>
    </w:p>
    <w:p w14:paraId="7C42B81C" w14:textId="3B31B4B6" w:rsidR="00100465" w:rsidRPr="00477847" w:rsidRDefault="009230D2" w:rsidP="00477847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ריבית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- בישראל, הריבית על הפיגור בתשלומים הינה גבוהה מאוד וע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ל כן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חובה להיצמד ללוח התשלומים כפי שנקבע בחוזה המכר. האחריות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לתשלום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ריבית הפיגורים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, הצמדה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ל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מדד ותשלו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מי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ם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 במועד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לרשויות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השונות בישראל,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הינה באחריות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כם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ה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מלאה.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 חשוב לציין כי העברת כספים מחו"ל או קבלת משכנתא על ידי תושבי חו"ל אורכת זמן רב, ולכן יש להתכונן הרבה זמן מראש לפני מועדי התשלומים, ולהיערך לביצועם במועד.</w:t>
      </w:r>
    </w:p>
    <w:p w14:paraId="6C8E4D04" w14:textId="5BD87D33" w:rsidR="00100465" w:rsidRPr="00477847" w:rsidRDefault="009230D2" w:rsidP="00477847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מדד תשומות הבניה- 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חשוב שתדעו כי 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אם רכשתם דירה מקבלן, 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>התשלומים צמודים למדד תשומות הבניה אותו מפרסמת הלשכה המרכזית לסטטיסטיקה בכל חודש, המדד מורכב: מעלויות שונות הקשורות להליך הבניה כגון: חומרי גלם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,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חומרי בניה, ספקים שונים, </w:t>
      </w:r>
      <w:proofErr w:type="spellStart"/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>כח</w:t>
      </w:r>
      <w:proofErr w:type="spellEnd"/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אדם </w:t>
      </w:r>
      <w:proofErr w:type="spellStart"/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>וכו</w:t>
      </w:r>
      <w:proofErr w:type="spellEnd"/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>'</w:t>
      </w:r>
      <w:r w:rsidR="00E729E2">
        <w:rPr>
          <w:rFonts w:ascii="David" w:eastAsia="David" w:hAnsi="David" w:cs="David" w:hint="cs"/>
          <w:color w:val="222222"/>
          <w:sz w:val="24"/>
          <w:szCs w:val="24"/>
          <w:rtl/>
        </w:rPr>
        <w:t>. שיעור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המדד מתפרסם בכל 15 לחודש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, כאשר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המדד משתנה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בדרך כלל 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>בכל חודש.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 </w:t>
      </w:r>
      <w:r w:rsidR="00782630">
        <w:rPr>
          <w:rFonts w:ascii="David" w:eastAsia="David" w:hAnsi="David" w:cs="David"/>
          <w:color w:val="222222"/>
          <w:sz w:val="24"/>
          <w:szCs w:val="24"/>
          <w:rtl/>
        </w:rPr>
        <w:tab/>
      </w:r>
      <w:r w:rsidR="00782630">
        <w:rPr>
          <w:rFonts w:ascii="David" w:eastAsia="David" w:hAnsi="David" w:cs="David"/>
          <w:color w:val="222222"/>
          <w:sz w:val="24"/>
          <w:szCs w:val="24"/>
          <w:rtl/>
        </w:rPr>
        <w:br/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ככלל, 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>התשלומים הצמודים למדד הם אך ורק עבור התשלומים שעדיין לא שולמו לקבלן (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אם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התשלומים שולמו מראש, אין צורך לשלם את ההפרש במדד,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אלא אם צוין אחרת בהסכם</w:t>
      </w:r>
      <w:r w:rsidR="00100465" w:rsidRPr="00477847">
        <w:rPr>
          <w:rFonts w:ascii="David" w:eastAsia="David" w:hAnsi="David" w:cs="David"/>
          <w:color w:val="222222"/>
          <w:sz w:val="24"/>
          <w:szCs w:val="24"/>
          <w:rtl/>
        </w:rPr>
        <w:t>)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.</w:t>
      </w:r>
    </w:p>
    <w:p w14:paraId="4C55B4F7" w14:textId="025F2F39" w:rsidR="00100465" w:rsidRPr="00477847" w:rsidRDefault="00100465" w:rsidP="004778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מס רכישה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–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בהתאם להוראות החוק הישראל, כל רכישת נכס מקרקעין בישראל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מחויב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ת בתשלום מס רכישה בשיעור של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8% –10% ממחיר הנכס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. את המס 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יש לשלם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ב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תוך 60 יום מחתימת חוזה.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במקרים שבהם מדובר בעסקה לטווח רחוק ניתן לנסות ולדחות את מועד תשלום המס, אולם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דחיית תשלום מותנית  בתוספת ריבית שנתית של 4% + הצמדה למדד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המחירים לצרכן. </w:t>
      </w:r>
    </w:p>
    <w:p w14:paraId="428111A2" w14:textId="5D4EF777" w:rsidR="00100465" w:rsidRPr="00477847" w:rsidRDefault="00100465" w:rsidP="004778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b/>
          <w:bCs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תשלומים </w:t>
      </w:r>
      <w:r w:rsidR="0030420A"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נלווים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-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>בכל עסקה ישנם תשלומים נוספים הכרוכים בעסקה:</w:t>
      </w:r>
    </w:p>
    <w:p w14:paraId="3978783B" w14:textId="5BCA3C1F" w:rsidR="0030420A" w:rsidRPr="00477847" w:rsidRDefault="0030420A" w:rsidP="004778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תיווך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כ-3% + מע"מ כחוק.</w:t>
      </w:r>
    </w:p>
    <w:p w14:paraId="4932464D" w14:textId="7871695E" w:rsidR="0030420A" w:rsidRPr="00477847" w:rsidRDefault="0030420A" w:rsidP="004778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 ייעוץ משפטי-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0.5% + מע"מ כחוק.</w:t>
      </w:r>
    </w:p>
    <w:p w14:paraId="31E441DF" w14:textId="38B68406" w:rsidR="0030420A" w:rsidRPr="00477847" w:rsidRDefault="0030420A" w:rsidP="004778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ייעוץ משכנתאות-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1% + מע"מ כחוק.</w:t>
      </w:r>
    </w:p>
    <w:p w14:paraId="4CF39E84" w14:textId="16AF693B" w:rsidR="0030420A" w:rsidRPr="00477847" w:rsidRDefault="0030420A" w:rsidP="004778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שיווק-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ישנם פרויקטים שבהם נדרש תשלום נוסף לחברה המשווקת מטעם הקבלן.</w:t>
      </w:r>
    </w:p>
    <w:p w14:paraId="6264B8E6" w14:textId="3B307714" w:rsidR="0030420A" w:rsidRPr="00477847" w:rsidRDefault="0030420A" w:rsidP="004778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אדריכלות ושינוי דיירים-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ראה נספח א'.</w:t>
      </w:r>
    </w:p>
    <w:p w14:paraId="0000000A" w14:textId="20C69430" w:rsidR="005051F2" w:rsidRPr="00477847" w:rsidRDefault="00C137BF" w:rsidP="00477847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משכנתא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-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ככל שהנכם מעוניינים בקבלת משכנתא למימון חלק מהתמורה,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תצטרכו להגיש מסמכים לצורך הגשת בקשה לבנק, לצורך קבלת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>אישור הבנק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 למתן משכנתא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.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חשוב לציין כי האפשרות לקבלת משכנתא מותנית באישורו של הבנק, בהמצאת מסמכי הכנסות ומסמכים נוספים שנדרשים על ידי הבנק, ובכל מקרה הינה נתונה לשיקול הדעת של הבנק. ה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ריבית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של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>המשכנתא משתנה בכפוף להחלטות בנק ישראל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.</w:t>
      </w:r>
      <w:r w:rsidR="00782630">
        <w:rPr>
          <w:rFonts w:ascii="David" w:eastAsia="David" w:hAnsi="David" w:cs="David"/>
          <w:color w:val="222222"/>
          <w:sz w:val="24"/>
          <w:szCs w:val="24"/>
          <w:rtl/>
        </w:rPr>
        <w:tab/>
      </w:r>
      <w:r w:rsidR="00782630">
        <w:rPr>
          <w:rFonts w:ascii="David" w:eastAsia="David" w:hAnsi="David" w:cs="David"/>
          <w:color w:val="222222"/>
          <w:sz w:val="24"/>
          <w:szCs w:val="24"/>
          <w:rtl/>
        </w:rPr>
        <w:br/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גם אם משכנתא מאושרת באופן עקרוני, הרי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ש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אי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>המצאת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מסמכים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במועד הנקוב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תעכב את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תשלום המשכנתא ות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גרור חיוב ב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>ריביות ו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הפרשי הצמדה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בהתאם ללוח התשלומים שנקבעו בחוזה.</w:t>
      </w:r>
      <w:r w:rsidR="00782630">
        <w:rPr>
          <w:rFonts w:ascii="David" w:eastAsia="David" w:hAnsi="David" w:cs="David"/>
          <w:color w:val="222222"/>
          <w:sz w:val="24"/>
          <w:szCs w:val="24"/>
          <w:rtl/>
        </w:rPr>
        <w:tab/>
      </w:r>
      <w:r w:rsidR="00782630">
        <w:rPr>
          <w:rFonts w:ascii="David" w:eastAsia="David" w:hAnsi="David" w:cs="David"/>
          <w:color w:val="222222"/>
          <w:sz w:val="24"/>
          <w:szCs w:val="24"/>
          <w:rtl/>
        </w:rPr>
        <w:br/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בישראל אי קבלת משכנתא לא מהווה סיבה מוצדקת לאיחור בתשלומים או לביטול הסכם.</w:t>
      </w:r>
    </w:p>
    <w:p w14:paraId="0000000C" w14:textId="744BC075" w:rsidR="005051F2" w:rsidRPr="00477847" w:rsidRDefault="00C137BF" w:rsidP="004778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בחירת חומרים </w:t>
      </w:r>
      <w:r w:rsidR="0030420A"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בדירה שנרכשה מקבלן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–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ככל ש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יש אפשרות 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לבחירת 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>חומרים בתהליך הבניה של הדירה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,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יש לבחור את החומרים עד 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לתאריך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הרשום בחוזה קבלן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.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כל עיכוב מבטל את זכות הבחירה של הלקוח.</w:t>
      </w:r>
      <w:r w:rsidR="0030420A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כל שדרוג הוא בתוספת תשלום לאדריכלית ולחברות המטבחים ומוצרי הקרמיקה והשיש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, ראה נספח א'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.</w:t>
      </w:r>
    </w:p>
    <w:p w14:paraId="00000012" w14:textId="2E291EB0" w:rsidR="005051F2" w:rsidRDefault="00C137BF" w:rsidP="004778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David" w:eastAsia="David" w:hAnsi="David" w:cs="David"/>
          <w:color w:val="222222"/>
          <w:sz w:val="24"/>
          <w:szCs w:val="24"/>
        </w:rPr>
      </w:pPr>
      <w:r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>תנאי תשלום</w:t>
      </w:r>
      <w:r w:rsidR="00C16BB8" w:rsidRPr="00477847">
        <w:rPr>
          <w:rFonts w:ascii="David" w:eastAsia="David" w:hAnsi="David" w:cs="David"/>
          <w:b/>
          <w:bCs/>
          <w:color w:val="222222"/>
          <w:sz w:val="24"/>
          <w:szCs w:val="24"/>
          <w:rtl/>
        </w:rPr>
        <w:t xml:space="preserve"> (נלווים)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-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תשלום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עבור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תיווך וניהול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וכן עבור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ייעוץ משפטי 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ישולמו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ע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"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י הלקוח 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>ב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תוך 60 יום 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מחתימת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חוזה.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תשלום ייעוץ משכנתא יבוצע 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>50%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ב</w:t>
      </w:r>
      <w:r w:rsidR="00782630"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קבלת </w:t>
      </w:r>
      <w:r w:rsidRPr="00477847">
        <w:rPr>
          <w:rFonts w:ascii="David" w:eastAsia="David" w:hAnsi="David" w:cs="David"/>
          <w:color w:val="222222"/>
          <w:sz w:val="24"/>
          <w:szCs w:val="24"/>
          <w:rtl/>
        </w:rPr>
        <w:t>אישור עקרוני ו50% בביצוע</w:t>
      </w:r>
      <w:r w:rsidR="00C16BB8" w:rsidRPr="00477847">
        <w:rPr>
          <w:rFonts w:ascii="David" w:eastAsia="David" w:hAnsi="David" w:cs="David"/>
          <w:color w:val="222222"/>
          <w:sz w:val="24"/>
          <w:szCs w:val="24"/>
          <w:rtl/>
        </w:rPr>
        <w:t xml:space="preserve"> תשלום.</w:t>
      </w:r>
    </w:p>
    <w:p w14:paraId="7A8B1C8D" w14:textId="45D34C87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</w:p>
    <w:p w14:paraId="562BA1E5" w14:textId="11D04978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  <w:r>
        <w:rPr>
          <w:rFonts w:ascii="David" w:eastAsia="David" w:hAnsi="David" w:cs="David" w:hint="cs"/>
          <w:color w:val="222222"/>
          <w:sz w:val="24"/>
          <w:szCs w:val="24"/>
          <w:rtl/>
        </w:rPr>
        <w:t>אנו נשמח לעמוד לרשותכם לכל שאלה או הבהרה נוספת.</w:t>
      </w:r>
    </w:p>
    <w:p w14:paraId="2035B69A" w14:textId="1689CD66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 w:hint="cs"/>
          <w:color w:val="222222"/>
          <w:sz w:val="24"/>
          <w:szCs w:val="24"/>
          <w:rtl/>
        </w:rPr>
        <w:t>בברכה</w:t>
      </w:r>
    </w:p>
    <w:p w14:paraId="3F99814B" w14:textId="7F01FFC5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</w:p>
    <w:p w14:paraId="0ABE2D7E" w14:textId="4DE7BE26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 w:hint="cs"/>
          <w:color w:val="222222"/>
          <w:sz w:val="24"/>
          <w:szCs w:val="24"/>
          <w:rtl/>
        </w:rPr>
        <w:t>יצחק גרינולד, דירקטור</w:t>
      </w:r>
    </w:p>
    <w:p w14:paraId="4E7688A7" w14:textId="671C6113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     י.ג. </w:t>
      </w:r>
      <w:proofErr w:type="spellStart"/>
      <w:r>
        <w:rPr>
          <w:rFonts w:ascii="David" w:eastAsia="David" w:hAnsi="David" w:cs="David" w:hint="cs"/>
          <w:color w:val="222222"/>
          <w:sz w:val="24"/>
          <w:szCs w:val="24"/>
          <w:rtl/>
        </w:rPr>
        <w:t>גרינבוקס</w:t>
      </w:r>
      <w:proofErr w:type="spellEnd"/>
      <w:r>
        <w:rPr>
          <w:rFonts w:ascii="David" w:eastAsia="David" w:hAnsi="David" w:cs="David" w:hint="cs"/>
          <w:color w:val="222222"/>
          <w:sz w:val="24"/>
          <w:szCs w:val="24"/>
          <w:rtl/>
        </w:rPr>
        <w:t xml:space="preserve"> יעוץ ויזמות בע"מ</w:t>
      </w:r>
    </w:p>
    <w:p w14:paraId="46C51235" w14:textId="11586235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</w:p>
    <w:p w14:paraId="06BC54C3" w14:textId="58B63671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  <w:r>
        <w:rPr>
          <w:rFonts w:ascii="David" w:eastAsia="David" w:hAnsi="David" w:cs="David" w:hint="cs"/>
          <w:color w:val="222222"/>
          <w:sz w:val="24"/>
          <w:szCs w:val="24"/>
          <w:rtl/>
        </w:rPr>
        <w:t>אנו הח"מ:          _______________ דרכון ____________</w:t>
      </w:r>
    </w:p>
    <w:p w14:paraId="4FAE4849" w14:textId="1756235B" w:rsidR="00782630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  <w:rtl/>
        </w:rPr>
      </w:pP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/>
          <w:color w:val="222222"/>
          <w:sz w:val="24"/>
          <w:szCs w:val="24"/>
          <w:rtl/>
        </w:rPr>
        <w:tab/>
      </w:r>
      <w:r>
        <w:rPr>
          <w:rFonts w:ascii="David" w:eastAsia="David" w:hAnsi="David" w:cs="David" w:hint="cs"/>
          <w:color w:val="222222"/>
          <w:sz w:val="24"/>
          <w:szCs w:val="24"/>
          <w:rtl/>
        </w:rPr>
        <w:t>_______________ דרכון ____________</w:t>
      </w:r>
    </w:p>
    <w:p w14:paraId="5E970A29" w14:textId="77777777" w:rsidR="00782630" w:rsidRPr="00477847" w:rsidRDefault="00782630" w:rsidP="007826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David" w:eastAsia="David" w:hAnsi="David" w:cs="David"/>
          <w:color w:val="222222"/>
          <w:sz w:val="24"/>
          <w:szCs w:val="24"/>
        </w:rPr>
      </w:pPr>
    </w:p>
    <w:p w14:paraId="00000013" w14:textId="6BC70B00" w:rsidR="005051F2" w:rsidRDefault="00782630" w:rsidP="00477847">
      <w:pPr>
        <w:spacing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מאשרים כי קראנו את כל האמור לעיל, הבנו את האמור וקיבלנו מענה לשאלותינו, ואנו מעוניינים להתקשר עמכם לצורך רכישת נכס/י מקרקעין בישראל</w:t>
      </w:r>
      <w:r w:rsidR="0054496A">
        <w:rPr>
          <w:rFonts w:ascii="David" w:eastAsia="David" w:hAnsi="David" w:cs="David" w:hint="cs"/>
          <w:sz w:val="24"/>
          <w:szCs w:val="24"/>
          <w:rtl/>
        </w:rPr>
        <w:t xml:space="preserve"> ומתחייבים לפעול בהתאם לאמור לעיל ולשלם את כל התשלומים הנדרשים</w:t>
      </w:r>
      <w:r>
        <w:rPr>
          <w:rFonts w:ascii="David" w:eastAsia="David" w:hAnsi="David" w:cs="David" w:hint="cs"/>
          <w:sz w:val="24"/>
          <w:szCs w:val="24"/>
          <w:rtl/>
        </w:rPr>
        <w:t>.</w:t>
      </w:r>
    </w:p>
    <w:p w14:paraId="105746BC" w14:textId="20474765" w:rsidR="00E210C2" w:rsidRPr="00477847" w:rsidRDefault="00782630" w:rsidP="002C5AD8">
      <w:pPr>
        <w:spacing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 w:hint="cs"/>
          <w:sz w:val="24"/>
          <w:szCs w:val="24"/>
          <w:rtl/>
        </w:rPr>
        <w:t>_________________________</w:t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/>
          <w:sz w:val="24"/>
          <w:szCs w:val="24"/>
          <w:rtl/>
        </w:rPr>
        <w:tab/>
      </w:r>
      <w:r>
        <w:rPr>
          <w:rFonts w:ascii="David" w:eastAsia="David" w:hAnsi="David" w:cs="David" w:hint="cs"/>
          <w:sz w:val="24"/>
          <w:szCs w:val="24"/>
          <w:rtl/>
        </w:rPr>
        <w:t>_______________________</w:t>
      </w:r>
    </w:p>
    <w:p w14:paraId="3581A819" w14:textId="698ABACA" w:rsidR="00E210C2" w:rsidRPr="00477847" w:rsidRDefault="00E210C2" w:rsidP="002C5AD8">
      <w:pPr>
        <w:jc w:val="center"/>
        <w:rPr>
          <w:rFonts w:ascii="David" w:eastAsia="David" w:hAnsi="David" w:cs="David"/>
          <w:b/>
          <w:bCs/>
          <w:sz w:val="24"/>
          <w:szCs w:val="24"/>
          <w:rtl/>
        </w:rPr>
      </w:pPr>
      <w:r w:rsidRPr="00477847">
        <w:rPr>
          <w:rFonts w:ascii="David" w:eastAsia="David" w:hAnsi="David" w:cs="David"/>
          <w:sz w:val="24"/>
          <w:szCs w:val="24"/>
          <w:rtl/>
        </w:rPr>
        <w:br w:type="page"/>
      </w:r>
      <w:r w:rsidRPr="00477847">
        <w:rPr>
          <w:rFonts w:ascii="David" w:eastAsia="David" w:hAnsi="David" w:cs="David"/>
          <w:b/>
          <w:bCs/>
          <w:sz w:val="24"/>
          <w:szCs w:val="24"/>
          <w:rtl/>
        </w:rPr>
        <w:t>נספח א'</w:t>
      </w:r>
    </w:p>
    <w:p w14:paraId="40628615" w14:textId="66C3D900" w:rsidR="00E210C2" w:rsidRPr="00477847" w:rsidRDefault="00E210C2" w:rsidP="00477847">
      <w:pPr>
        <w:spacing w:line="360" w:lineRule="auto"/>
        <w:jc w:val="both"/>
        <w:rPr>
          <w:rFonts w:ascii="David" w:eastAsia="David" w:hAnsi="David" w:cs="David"/>
          <w:b/>
          <w:bCs/>
          <w:sz w:val="24"/>
          <w:szCs w:val="24"/>
          <w:rtl/>
        </w:rPr>
      </w:pPr>
      <w:r w:rsidRPr="00477847">
        <w:rPr>
          <w:rFonts w:ascii="David" w:eastAsia="David" w:hAnsi="David" w:cs="David"/>
          <w:b/>
          <w:bCs/>
          <w:sz w:val="24"/>
          <w:szCs w:val="24"/>
          <w:rtl/>
        </w:rPr>
        <w:t xml:space="preserve">אדריכלות ועיצוב פנים- </w:t>
      </w:r>
      <w:r w:rsidR="002C5AD8">
        <w:rPr>
          <w:rFonts w:ascii="David" w:eastAsia="David" w:hAnsi="David" w:cs="David" w:hint="cs"/>
          <w:b/>
          <w:bCs/>
          <w:sz w:val="24"/>
          <w:szCs w:val="24"/>
          <w:rtl/>
        </w:rPr>
        <w:t>ככל שהנכם רוכשים</w:t>
      </w:r>
      <w:r w:rsidRPr="00477847">
        <w:rPr>
          <w:rFonts w:ascii="David" w:eastAsia="David" w:hAnsi="David" w:cs="David"/>
          <w:b/>
          <w:bCs/>
          <w:sz w:val="24"/>
          <w:szCs w:val="24"/>
          <w:rtl/>
        </w:rPr>
        <w:t xml:space="preserve"> רכש דירה מקבלן שעדיין נמצאת בתהליך בניה ויש אפשרות לבצע שינויים ובחירת חומרים</w:t>
      </w:r>
      <w:r w:rsidR="002C5AD8">
        <w:rPr>
          <w:rFonts w:ascii="David" w:eastAsia="David" w:hAnsi="David" w:cs="David" w:hint="cs"/>
          <w:b/>
          <w:bCs/>
          <w:sz w:val="24"/>
          <w:szCs w:val="24"/>
          <w:rtl/>
        </w:rPr>
        <w:t>,</w:t>
      </w:r>
      <w:r w:rsidRPr="00477847">
        <w:rPr>
          <w:rFonts w:ascii="David" w:eastAsia="David" w:hAnsi="David" w:cs="David"/>
          <w:b/>
          <w:bCs/>
          <w:sz w:val="24"/>
          <w:szCs w:val="24"/>
          <w:rtl/>
        </w:rPr>
        <w:t xml:space="preserve"> ישנם </w:t>
      </w:r>
      <w:r w:rsidR="002C5AD8">
        <w:rPr>
          <w:rFonts w:ascii="David" w:eastAsia="David" w:hAnsi="David" w:cs="David" w:hint="cs"/>
          <w:b/>
          <w:bCs/>
          <w:sz w:val="24"/>
          <w:szCs w:val="24"/>
          <w:rtl/>
        </w:rPr>
        <w:t>מספר</w:t>
      </w:r>
      <w:r w:rsidRPr="00477847">
        <w:rPr>
          <w:rFonts w:ascii="David" w:eastAsia="David" w:hAnsi="David" w:cs="David"/>
          <w:b/>
          <w:bCs/>
          <w:sz w:val="24"/>
          <w:szCs w:val="24"/>
          <w:rtl/>
        </w:rPr>
        <w:t xml:space="preserve"> מסלולים </w:t>
      </w:r>
      <w:r w:rsidR="002C5AD8">
        <w:rPr>
          <w:rFonts w:ascii="David" w:eastAsia="David" w:hAnsi="David" w:cs="David" w:hint="cs"/>
          <w:b/>
          <w:bCs/>
          <w:sz w:val="24"/>
          <w:szCs w:val="24"/>
          <w:rtl/>
        </w:rPr>
        <w:t xml:space="preserve">שונים </w:t>
      </w:r>
      <w:r w:rsidRPr="00477847">
        <w:rPr>
          <w:rFonts w:ascii="David" w:eastAsia="David" w:hAnsi="David" w:cs="David"/>
          <w:b/>
          <w:bCs/>
          <w:sz w:val="24"/>
          <w:szCs w:val="24"/>
          <w:rtl/>
        </w:rPr>
        <w:t>לבחירת</w:t>
      </w:r>
      <w:r w:rsidR="002C5AD8">
        <w:rPr>
          <w:rFonts w:ascii="David" w:eastAsia="David" w:hAnsi="David" w:cs="David" w:hint="cs"/>
          <w:b/>
          <w:bCs/>
          <w:sz w:val="24"/>
          <w:szCs w:val="24"/>
          <w:rtl/>
        </w:rPr>
        <w:t>כם</w:t>
      </w:r>
      <w:r w:rsidRPr="00477847">
        <w:rPr>
          <w:rFonts w:ascii="David" w:eastAsia="David" w:hAnsi="David" w:cs="David"/>
          <w:b/>
          <w:bCs/>
          <w:sz w:val="24"/>
          <w:szCs w:val="24"/>
          <w:rtl/>
        </w:rPr>
        <w:t xml:space="preserve"> לביצוע שינויים:</w:t>
      </w:r>
    </w:p>
    <w:p w14:paraId="1EBEBA95" w14:textId="77777777" w:rsidR="00E210C2" w:rsidRPr="00477847" w:rsidRDefault="00E210C2" w:rsidP="00477847">
      <w:pPr>
        <w:jc w:val="both"/>
        <w:rPr>
          <w:rFonts w:ascii="David" w:hAnsi="David" w:cs="David"/>
          <w:rtl/>
        </w:rPr>
      </w:pPr>
    </w:p>
    <w:p w14:paraId="0F873BFF" w14:textId="649B0F6F" w:rsidR="00477847" w:rsidRPr="00477847" w:rsidRDefault="00E210C2" w:rsidP="00477847">
      <w:pPr>
        <w:pStyle w:val="a5"/>
        <w:numPr>
          <w:ilvl w:val="0"/>
          <w:numId w:val="3"/>
        </w:numPr>
        <w:jc w:val="both"/>
        <w:rPr>
          <w:rFonts w:ascii="David" w:hAnsi="David" w:cs="David"/>
        </w:rPr>
      </w:pPr>
      <w:r w:rsidRPr="00477847">
        <w:rPr>
          <w:rFonts w:ascii="David" w:hAnsi="David" w:cs="David"/>
          <w:b/>
          <w:bCs/>
          <w:rtl/>
        </w:rPr>
        <w:t>מסלול א' סטנדרט -</w:t>
      </w:r>
      <w:r w:rsidRPr="00477847">
        <w:rPr>
          <w:rFonts w:ascii="David" w:hAnsi="David" w:cs="David"/>
          <w:rtl/>
        </w:rPr>
        <w:t xml:space="preserve"> בחינת התכנית ע"י אדריכלית  והצעת ייעול לתכנית, תיאום מול מחלקת שינויי דיירים, בחירת חומרים מאופציות הסטנדרט שנותן הקבלן – חיפויים, ריצופים, </w:t>
      </w:r>
      <w:r w:rsidR="002C5AD8">
        <w:rPr>
          <w:rFonts w:ascii="David" w:hAnsi="David" w:cs="David" w:hint="cs"/>
          <w:rtl/>
        </w:rPr>
        <w:t xml:space="preserve">כלים </w:t>
      </w:r>
      <w:r w:rsidRPr="00477847">
        <w:rPr>
          <w:rFonts w:ascii="David" w:hAnsi="David" w:cs="David"/>
          <w:rtl/>
        </w:rPr>
        <w:t>סניטריים, נגרות, שיש, דלתות פנים.</w:t>
      </w:r>
      <w:r w:rsidR="00477847" w:rsidRPr="00477847">
        <w:rPr>
          <w:rFonts w:ascii="David" w:hAnsi="David" w:cs="David"/>
          <w:rtl/>
        </w:rPr>
        <w:t xml:space="preserve"> </w:t>
      </w:r>
      <w:r w:rsidRPr="00477847">
        <w:rPr>
          <w:rFonts w:ascii="David" w:hAnsi="David" w:cs="David"/>
          <w:rtl/>
        </w:rPr>
        <w:t>הכנת פריסות לחדרי רחצה ע"פ החומרים שנבחרו ע"מ להבטיח דיוק מקסימלי.</w:t>
      </w:r>
    </w:p>
    <w:p w14:paraId="7BEAD3FE" w14:textId="2BAC0F62" w:rsidR="00E210C2" w:rsidRDefault="00E210C2" w:rsidP="00477847">
      <w:pPr>
        <w:pStyle w:val="a5"/>
        <w:ind w:left="360"/>
        <w:jc w:val="both"/>
        <w:rPr>
          <w:rFonts w:ascii="David" w:hAnsi="David" w:cs="David"/>
          <w:rtl/>
        </w:rPr>
      </w:pPr>
      <w:r w:rsidRPr="00477847">
        <w:rPr>
          <w:rFonts w:ascii="David" w:hAnsi="David" w:cs="David"/>
          <w:b/>
          <w:bCs/>
          <w:rtl/>
        </w:rPr>
        <w:t>סה"כ 5,800 ₪</w:t>
      </w:r>
      <w:r w:rsidR="00477847" w:rsidRPr="00477847">
        <w:rPr>
          <w:rFonts w:ascii="David" w:hAnsi="David" w:cs="David"/>
          <w:b/>
          <w:bCs/>
          <w:rtl/>
        </w:rPr>
        <w:t xml:space="preserve"> כולל מע"מ.</w:t>
      </w:r>
    </w:p>
    <w:p w14:paraId="02D6F853" w14:textId="77777777" w:rsidR="002C5AD8" w:rsidRPr="00477847" w:rsidRDefault="002C5AD8" w:rsidP="00477847">
      <w:pPr>
        <w:pStyle w:val="a5"/>
        <w:ind w:left="360"/>
        <w:jc w:val="both"/>
        <w:rPr>
          <w:rFonts w:ascii="David" w:hAnsi="David" w:cs="David"/>
          <w:rtl/>
        </w:rPr>
      </w:pPr>
    </w:p>
    <w:p w14:paraId="1677A1B8" w14:textId="00FECD5E" w:rsidR="00477847" w:rsidRPr="00477847" w:rsidRDefault="00E210C2" w:rsidP="00477847">
      <w:pPr>
        <w:pStyle w:val="a5"/>
        <w:numPr>
          <w:ilvl w:val="0"/>
          <w:numId w:val="3"/>
        </w:numPr>
        <w:jc w:val="both"/>
        <w:rPr>
          <w:rFonts w:ascii="David" w:hAnsi="David" w:cs="David"/>
          <w:b/>
          <w:bCs/>
        </w:rPr>
      </w:pPr>
      <w:r w:rsidRPr="00477847">
        <w:rPr>
          <w:rFonts w:ascii="David" w:hAnsi="David" w:cs="David"/>
          <w:b/>
          <w:bCs/>
          <w:rtl/>
        </w:rPr>
        <w:t>מסלול ב</w:t>
      </w:r>
      <w:r w:rsidR="00477847" w:rsidRPr="00477847">
        <w:rPr>
          <w:rFonts w:ascii="David" w:hAnsi="David" w:cs="David"/>
          <w:b/>
          <w:bCs/>
          <w:rtl/>
        </w:rPr>
        <w:t>'</w:t>
      </w:r>
      <w:r w:rsidRPr="00477847">
        <w:rPr>
          <w:rFonts w:ascii="David" w:hAnsi="David" w:cs="David"/>
          <w:b/>
          <w:bCs/>
          <w:rtl/>
        </w:rPr>
        <w:t xml:space="preserve"> משודרג</w:t>
      </w:r>
      <w:r w:rsidR="00477847" w:rsidRPr="00477847">
        <w:rPr>
          <w:rFonts w:ascii="David" w:hAnsi="David" w:cs="David"/>
          <w:b/>
          <w:bCs/>
          <w:rtl/>
        </w:rPr>
        <w:t xml:space="preserve"> -</w:t>
      </w:r>
      <w:r w:rsidR="00477847" w:rsidRPr="00477847">
        <w:rPr>
          <w:rFonts w:ascii="David" w:hAnsi="David" w:cs="David"/>
          <w:rtl/>
        </w:rPr>
        <w:t xml:space="preserve"> </w:t>
      </w:r>
      <w:r w:rsidRPr="00477847">
        <w:rPr>
          <w:rFonts w:ascii="David" w:hAnsi="David" w:cs="David"/>
          <w:rtl/>
        </w:rPr>
        <w:t xml:space="preserve">הכנת סט תכניות חשמל ואינסטלציה </w:t>
      </w:r>
      <w:r w:rsidR="00477847" w:rsidRPr="00477847">
        <w:rPr>
          <w:rFonts w:ascii="David" w:hAnsi="David" w:cs="David"/>
          <w:rtl/>
        </w:rPr>
        <w:t>בכפוף</w:t>
      </w:r>
      <w:r w:rsidRPr="00477847">
        <w:rPr>
          <w:rFonts w:ascii="David" w:hAnsi="David" w:cs="David"/>
          <w:rtl/>
        </w:rPr>
        <w:t xml:space="preserve"> לשינויים </w:t>
      </w:r>
      <w:r w:rsidR="00477847" w:rsidRPr="00477847">
        <w:rPr>
          <w:rFonts w:ascii="David" w:hAnsi="David" w:cs="David"/>
          <w:rtl/>
        </w:rPr>
        <w:t xml:space="preserve"> שנקבעו על ידי הלקוח עד </w:t>
      </w:r>
      <w:r w:rsidRPr="00477847">
        <w:rPr>
          <w:rFonts w:ascii="David" w:hAnsi="David" w:cs="David"/>
          <w:rtl/>
        </w:rPr>
        <w:t xml:space="preserve">כ- 20 </w:t>
      </w:r>
      <w:r w:rsidR="00477847" w:rsidRPr="00477847">
        <w:rPr>
          <w:rFonts w:ascii="David" w:hAnsi="David" w:cs="David"/>
          <w:rtl/>
        </w:rPr>
        <w:t>נקודות שינוי בתכנית האדריכלית</w:t>
      </w:r>
      <w:r w:rsidRPr="00477847">
        <w:rPr>
          <w:rFonts w:ascii="David" w:hAnsi="David" w:cs="David"/>
          <w:rtl/>
        </w:rPr>
        <w:t>.</w:t>
      </w:r>
      <w:r w:rsidR="00477847" w:rsidRPr="00477847">
        <w:rPr>
          <w:rFonts w:ascii="David" w:hAnsi="David" w:cs="David"/>
          <w:rtl/>
        </w:rPr>
        <w:t xml:space="preserve"> </w:t>
      </w:r>
      <w:r w:rsidRPr="00477847">
        <w:rPr>
          <w:rFonts w:ascii="David" w:hAnsi="David" w:cs="David"/>
          <w:rtl/>
        </w:rPr>
        <w:t>בחירת חומרים מאופציות הסטנדרט שנותן הקבלן – חיפויים</w:t>
      </w:r>
      <w:r w:rsidR="002C5AD8">
        <w:rPr>
          <w:rFonts w:ascii="David" w:hAnsi="David" w:cs="David" w:hint="cs"/>
          <w:rtl/>
        </w:rPr>
        <w:t>,</w:t>
      </w:r>
      <w:r w:rsidRPr="00477847">
        <w:rPr>
          <w:rFonts w:ascii="David" w:hAnsi="David" w:cs="David"/>
          <w:rtl/>
        </w:rPr>
        <w:t xml:space="preserve">  ריצופים , </w:t>
      </w:r>
      <w:r w:rsidR="002C5AD8">
        <w:rPr>
          <w:rFonts w:ascii="David" w:hAnsi="David" w:cs="David" w:hint="cs"/>
          <w:rtl/>
        </w:rPr>
        <w:t xml:space="preserve">כלים </w:t>
      </w:r>
      <w:r w:rsidRPr="00477847">
        <w:rPr>
          <w:rFonts w:ascii="David" w:hAnsi="David" w:cs="David"/>
          <w:rtl/>
        </w:rPr>
        <w:t>סניטריים, נגרות</w:t>
      </w:r>
      <w:r w:rsidR="002C5AD8">
        <w:rPr>
          <w:rFonts w:ascii="David" w:hAnsi="David" w:cs="David" w:hint="cs"/>
          <w:rtl/>
        </w:rPr>
        <w:t xml:space="preserve">, </w:t>
      </w:r>
      <w:r w:rsidRPr="00477847">
        <w:rPr>
          <w:rFonts w:ascii="David" w:hAnsi="David" w:cs="David"/>
          <w:rtl/>
        </w:rPr>
        <w:t>שיש, דלתות פנים.</w:t>
      </w:r>
      <w:r w:rsidR="00477847" w:rsidRPr="00477847">
        <w:rPr>
          <w:rFonts w:ascii="David" w:hAnsi="David" w:cs="David"/>
          <w:rtl/>
        </w:rPr>
        <w:t xml:space="preserve"> </w:t>
      </w:r>
      <w:r w:rsidRPr="00477847">
        <w:rPr>
          <w:rFonts w:ascii="David" w:hAnsi="David" w:cs="David"/>
          <w:rtl/>
        </w:rPr>
        <w:t xml:space="preserve">הכנת פריסות </w:t>
      </w:r>
      <w:r w:rsidR="00477847" w:rsidRPr="00477847">
        <w:rPr>
          <w:rFonts w:ascii="David" w:hAnsi="David" w:cs="David"/>
          <w:rtl/>
        </w:rPr>
        <w:t xml:space="preserve">אדריכלית </w:t>
      </w:r>
      <w:r w:rsidRPr="00477847">
        <w:rPr>
          <w:rFonts w:ascii="David" w:hAnsi="David" w:cs="David"/>
          <w:rtl/>
        </w:rPr>
        <w:t xml:space="preserve">לחדרי רחצה ע"פ החומרים שנבחרו </w:t>
      </w:r>
      <w:r w:rsidR="00477847" w:rsidRPr="00477847">
        <w:rPr>
          <w:rFonts w:ascii="David" w:hAnsi="David" w:cs="David"/>
          <w:rtl/>
        </w:rPr>
        <w:t>כדי</w:t>
      </w:r>
      <w:r w:rsidRPr="00477847">
        <w:rPr>
          <w:rFonts w:ascii="David" w:hAnsi="David" w:cs="David"/>
          <w:rtl/>
        </w:rPr>
        <w:t xml:space="preserve"> להבטיח דיוק מקסימלי.</w:t>
      </w:r>
    </w:p>
    <w:p w14:paraId="093AE384" w14:textId="5BC6DBBE" w:rsidR="00E210C2" w:rsidRDefault="00477847" w:rsidP="00477847">
      <w:pPr>
        <w:pStyle w:val="a5"/>
        <w:ind w:left="360"/>
        <w:jc w:val="both"/>
        <w:rPr>
          <w:rFonts w:ascii="David" w:hAnsi="David" w:cs="David"/>
          <w:b/>
          <w:bCs/>
          <w:rtl/>
        </w:rPr>
      </w:pPr>
      <w:r w:rsidRPr="002C5AD8">
        <w:rPr>
          <w:rFonts w:ascii="David" w:hAnsi="David" w:cs="David"/>
          <w:b/>
          <w:bCs/>
          <w:rtl/>
        </w:rPr>
        <w:t xml:space="preserve">סה"כ </w:t>
      </w:r>
      <w:r w:rsidRPr="00477847">
        <w:rPr>
          <w:rFonts w:ascii="David" w:hAnsi="David" w:cs="David"/>
          <w:b/>
          <w:bCs/>
          <w:rtl/>
        </w:rPr>
        <w:t xml:space="preserve"> </w:t>
      </w:r>
      <w:r w:rsidR="00E210C2" w:rsidRPr="00477847">
        <w:rPr>
          <w:rFonts w:ascii="David" w:hAnsi="David" w:cs="David"/>
          <w:b/>
          <w:bCs/>
          <w:rtl/>
        </w:rPr>
        <w:t xml:space="preserve">8500 ₪ </w:t>
      </w:r>
      <w:r w:rsidRPr="00477847">
        <w:rPr>
          <w:rFonts w:ascii="David" w:hAnsi="David" w:cs="David"/>
          <w:b/>
          <w:bCs/>
          <w:rtl/>
        </w:rPr>
        <w:t>כולל מע"מ</w:t>
      </w:r>
      <w:r w:rsidR="002C5AD8">
        <w:rPr>
          <w:rFonts w:ascii="David" w:hAnsi="David" w:cs="David" w:hint="cs"/>
          <w:b/>
          <w:bCs/>
          <w:rtl/>
        </w:rPr>
        <w:t>.</w:t>
      </w:r>
    </w:p>
    <w:p w14:paraId="4623858A" w14:textId="77777777" w:rsidR="002C5AD8" w:rsidRDefault="002C5AD8" w:rsidP="00477847">
      <w:pPr>
        <w:pStyle w:val="a5"/>
        <w:ind w:left="360"/>
        <w:jc w:val="both"/>
        <w:rPr>
          <w:rFonts w:ascii="David" w:hAnsi="David" w:cs="David"/>
          <w:b/>
          <w:bCs/>
          <w:rtl/>
        </w:rPr>
      </w:pPr>
    </w:p>
    <w:p w14:paraId="69E2CE38" w14:textId="24743835" w:rsidR="00C137BF" w:rsidRDefault="00E210C2" w:rsidP="00C137BF">
      <w:pPr>
        <w:pStyle w:val="a5"/>
        <w:numPr>
          <w:ilvl w:val="0"/>
          <w:numId w:val="3"/>
        </w:numPr>
        <w:jc w:val="both"/>
        <w:rPr>
          <w:rFonts w:ascii="David" w:hAnsi="David" w:cs="David"/>
          <w:b/>
          <w:bCs/>
        </w:rPr>
      </w:pPr>
      <w:r w:rsidRPr="00C137BF">
        <w:rPr>
          <w:rFonts w:ascii="David" w:hAnsi="David" w:cs="David"/>
          <w:b/>
          <w:bCs/>
          <w:rtl/>
        </w:rPr>
        <w:t xml:space="preserve">מסלול </w:t>
      </w:r>
      <w:r w:rsidR="00477847" w:rsidRPr="00C137BF">
        <w:rPr>
          <w:rFonts w:ascii="David" w:hAnsi="David" w:cs="David" w:hint="cs"/>
          <w:b/>
          <w:bCs/>
          <w:rtl/>
        </w:rPr>
        <w:t xml:space="preserve">ג' </w:t>
      </w:r>
      <w:proofErr w:type="spellStart"/>
      <w:r w:rsidR="00477847" w:rsidRPr="00C137BF">
        <w:rPr>
          <w:rFonts w:ascii="David" w:hAnsi="David" w:cs="David" w:hint="cs"/>
          <w:b/>
          <w:bCs/>
          <w:rtl/>
        </w:rPr>
        <w:t>פרימיום</w:t>
      </w:r>
      <w:proofErr w:type="spellEnd"/>
      <w:r w:rsidRPr="00C137BF">
        <w:rPr>
          <w:rFonts w:ascii="David" w:hAnsi="David" w:cs="David"/>
          <w:b/>
          <w:bCs/>
          <w:rtl/>
        </w:rPr>
        <w:t>:</w:t>
      </w:r>
      <w:r w:rsidR="00477847" w:rsidRPr="00C137BF">
        <w:rPr>
          <w:rFonts w:ascii="David" w:hAnsi="David" w:cs="David" w:hint="cs"/>
          <w:rtl/>
        </w:rPr>
        <w:t xml:space="preserve"> בדיקה מקיפה של </w:t>
      </w:r>
      <w:r w:rsidRPr="00C137BF">
        <w:rPr>
          <w:rFonts w:ascii="David" w:hAnsi="David" w:cs="David"/>
          <w:rtl/>
        </w:rPr>
        <w:t xml:space="preserve">התכנית ע"י אדריכלית החברה, </w:t>
      </w:r>
      <w:r w:rsidR="00477847" w:rsidRPr="00C137BF">
        <w:rPr>
          <w:rFonts w:ascii="David" w:hAnsi="David" w:cs="David" w:hint="cs"/>
          <w:rtl/>
        </w:rPr>
        <w:t>כדי להגיש מגוון</w:t>
      </w:r>
      <w:r w:rsidRPr="00C137BF">
        <w:rPr>
          <w:rFonts w:ascii="David" w:hAnsi="David" w:cs="David"/>
          <w:rtl/>
        </w:rPr>
        <w:t xml:space="preserve"> הצעות </w:t>
      </w:r>
      <w:r w:rsidR="00477847" w:rsidRPr="00C137BF">
        <w:rPr>
          <w:rFonts w:ascii="David" w:hAnsi="David" w:cs="David" w:hint="cs"/>
          <w:rtl/>
        </w:rPr>
        <w:t>לשדרוג</w:t>
      </w:r>
      <w:r w:rsidRPr="00C137BF">
        <w:rPr>
          <w:rFonts w:ascii="David" w:hAnsi="David" w:cs="David"/>
          <w:rtl/>
        </w:rPr>
        <w:t xml:space="preserve"> הנכס וכן לבחון אופציה לשינויים מורחבים</w:t>
      </w:r>
      <w:r w:rsidR="00477847" w:rsidRPr="00C137BF">
        <w:rPr>
          <w:rFonts w:ascii="David" w:hAnsi="David" w:cs="David" w:hint="cs"/>
          <w:rtl/>
        </w:rPr>
        <w:t xml:space="preserve"> בנכס</w:t>
      </w:r>
      <w:r w:rsidRPr="00C137BF">
        <w:rPr>
          <w:rFonts w:ascii="David" w:hAnsi="David" w:cs="David"/>
          <w:rtl/>
        </w:rPr>
        <w:t>, כגון פיצול עתידי</w:t>
      </w:r>
      <w:r w:rsidR="00477847" w:rsidRPr="00C137BF">
        <w:rPr>
          <w:rFonts w:ascii="David" w:hAnsi="David" w:cs="David" w:hint="cs"/>
          <w:rtl/>
        </w:rPr>
        <w:t xml:space="preserve"> של הדירה</w:t>
      </w:r>
      <w:r w:rsidRPr="00C137BF">
        <w:rPr>
          <w:rFonts w:ascii="David" w:hAnsi="David" w:cs="David"/>
          <w:rtl/>
        </w:rPr>
        <w:t xml:space="preserve"> וכו'.</w:t>
      </w:r>
      <w:r w:rsidR="00477847" w:rsidRPr="00C137BF">
        <w:rPr>
          <w:rFonts w:ascii="David" w:hAnsi="David" w:cs="David" w:hint="cs"/>
          <w:b/>
          <w:bCs/>
          <w:rtl/>
        </w:rPr>
        <w:t xml:space="preserve"> </w:t>
      </w:r>
      <w:r w:rsidRPr="00C137BF">
        <w:rPr>
          <w:rFonts w:ascii="David" w:hAnsi="David" w:cs="David"/>
          <w:rtl/>
        </w:rPr>
        <w:t>הכנת סט תכניות מעודכן לאחר ביצוע השינויים – בניה, חשמל,</w:t>
      </w:r>
      <w:r w:rsidR="002C5AD8">
        <w:rPr>
          <w:rFonts w:ascii="David" w:hAnsi="David" w:cs="David" w:hint="cs"/>
          <w:rtl/>
        </w:rPr>
        <w:t xml:space="preserve"> </w:t>
      </w:r>
      <w:r w:rsidRPr="00C137BF">
        <w:rPr>
          <w:rFonts w:ascii="David" w:hAnsi="David" w:cs="David"/>
          <w:rtl/>
        </w:rPr>
        <w:t>אינסטלציה,</w:t>
      </w:r>
      <w:r w:rsidR="00C137BF" w:rsidRPr="00C137BF">
        <w:rPr>
          <w:rFonts w:ascii="David" w:hAnsi="David" w:cs="David" w:hint="cs"/>
          <w:rtl/>
        </w:rPr>
        <w:t xml:space="preserve"> </w:t>
      </w:r>
      <w:r w:rsidRPr="00C137BF">
        <w:rPr>
          <w:rFonts w:ascii="David" w:hAnsi="David" w:cs="David"/>
          <w:rtl/>
        </w:rPr>
        <w:t>כולל תיאום מול מחלקת שינויי דיירים</w:t>
      </w:r>
      <w:r w:rsidR="00477847" w:rsidRPr="00C137BF">
        <w:rPr>
          <w:rFonts w:ascii="David" w:hAnsi="David" w:cs="David" w:hint="cs"/>
          <w:rtl/>
        </w:rPr>
        <w:t xml:space="preserve"> (</w:t>
      </w:r>
      <w:r w:rsidR="002C5AD8">
        <w:rPr>
          <w:rFonts w:ascii="David" w:hAnsi="David" w:cs="David" w:hint="cs"/>
          <w:rtl/>
        </w:rPr>
        <w:t xml:space="preserve">אם </w:t>
      </w:r>
      <w:r w:rsidR="00477847" w:rsidRPr="00C137BF">
        <w:rPr>
          <w:rFonts w:ascii="David" w:hAnsi="David" w:cs="David" w:hint="cs"/>
          <w:rtl/>
        </w:rPr>
        <w:t xml:space="preserve">יש), </w:t>
      </w:r>
      <w:r w:rsidRPr="00C137BF">
        <w:rPr>
          <w:rFonts w:ascii="David" w:hAnsi="David" w:cs="David"/>
          <w:rtl/>
        </w:rPr>
        <w:t xml:space="preserve">בחירת חומרים מאופציות הסטנדרט שנותן הקבלן וכן הצעה </w:t>
      </w:r>
      <w:r w:rsidR="00C137BF" w:rsidRPr="00C137BF">
        <w:rPr>
          <w:rFonts w:ascii="David" w:hAnsi="David" w:cs="David" w:hint="cs"/>
          <w:rtl/>
        </w:rPr>
        <w:t>לשדרוגים</w:t>
      </w:r>
      <w:r w:rsidRPr="00C137BF">
        <w:rPr>
          <w:rFonts w:ascii="David" w:hAnsi="David" w:cs="David"/>
          <w:rtl/>
        </w:rPr>
        <w:t xml:space="preserve"> – חיפויים, ריצופים, </w:t>
      </w:r>
      <w:r w:rsidR="002C5AD8">
        <w:rPr>
          <w:rFonts w:ascii="David" w:hAnsi="David" w:cs="David" w:hint="cs"/>
          <w:rtl/>
        </w:rPr>
        <w:t xml:space="preserve">כלים </w:t>
      </w:r>
      <w:r w:rsidRPr="00C137BF">
        <w:rPr>
          <w:rFonts w:ascii="David" w:hAnsi="David" w:cs="David"/>
          <w:rtl/>
        </w:rPr>
        <w:t>סניטריים, נגרות ,שיש, דלתות פנים</w:t>
      </w:r>
      <w:r w:rsidR="002C5AD8">
        <w:rPr>
          <w:rFonts w:ascii="David" w:hAnsi="David" w:cs="David" w:hint="cs"/>
          <w:rtl/>
        </w:rPr>
        <w:t>,</w:t>
      </w:r>
      <w:r w:rsidR="00C137BF" w:rsidRPr="00C137BF">
        <w:rPr>
          <w:rFonts w:ascii="David" w:hAnsi="David" w:cs="David" w:hint="cs"/>
          <w:rtl/>
        </w:rPr>
        <w:t xml:space="preserve"> </w:t>
      </w:r>
      <w:r w:rsidRPr="00C137BF">
        <w:rPr>
          <w:rFonts w:ascii="David" w:hAnsi="David" w:cs="David"/>
          <w:rtl/>
        </w:rPr>
        <w:t>תכנון מטבח משודרג כולל בחירת חומרים מחודשת.</w:t>
      </w:r>
      <w:r w:rsidR="00C137BF" w:rsidRPr="00C137BF">
        <w:rPr>
          <w:rFonts w:ascii="David" w:hAnsi="David" w:cs="David" w:hint="cs"/>
          <w:rtl/>
        </w:rPr>
        <w:t xml:space="preserve"> </w:t>
      </w:r>
      <w:r w:rsidRPr="00C137BF">
        <w:rPr>
          <w:rFonts w:ascii="David" w:hAnsi="David" w:cs="David"/>
          <w:rtl/>
        </w:rPr>
        <w:t>הכנת פריסות מעוצבות ומשודרגות לחדרי רחצה ע"פ החומרים שנבחרו ע"מ להבטיח דיוק מקסימלי.</w:t>
      </w:r>
    </w:p>
    <w:p w14:paraId="5C01476E" w14:textId="199D0486" w:rsidR="00C137BF" w:rsidRDefault="00E210C2" w:rsidP="00C137BF">
      <w:pPr>
        <w:pStyle w:val="a5"/>
        <w:ind w:left="360"/>
        <w:jc w:val="both"/>
        <w:rPr>
          <w:rFonts w:ascii="David" w:hAnsi="David" w:cs="David"/>
          <w:b/>
          <w:bCs/>
          <w:rtl/>
        </w:rPr>
      </w:pPr>
      <w:r w:rsidRPr="00C137BF">
        <w:rPr>
          <w:rFonts w:ascii="David" w:hAnsi="David" w:cs="David"/>
          <w:b/>
          <w:bCs/>
          <w:rtl/>
        </w:rPr>
        <w:t>סה"כ 11,500 ₪</w:t>
      </w:r>
      <w:r w:rsidR="00C137BF" w:rsidRPr="00C137BF">
        <w:rPr>
          <w:rFonts w:ascii="David" w:hAnsi="David" w:cs="David" w:hint="cs"/>
          <w:b/>
          <w:bCs/>
          <w:rtl/>
        </w:rPr>
        <w:t xml:space="preserve"> כולל מע"מ.</w:t>
      </w:r>
    </w:p>
    <w:p w14:paraId="37C35628" w14:textId="77777777" w:rsidR="002C5AD8" w:rsidRDefault="002C5AD8" w:rsidP="00C137BF">
      <w:pPr>
        <w:pStyle w:val="a5"/>
        <w:ind w:left="360"/>
        <w:jc w:val="both"/>
        <w:rPr>
          <w:rFonts w:ascii="David" w:hAnsi="David" w:cs="David"/>
          <w:b/>
          <w:bCs/>
        </w:rPr>
      </w:pPr>
    </w:p>
    <w:p w14:paraId="10FAC659" w14:textId="77777777" w:rsidR="00C137BF" w:rsidRDefault="00E210C2" w:rsidP="002247FD">
      <w:pPr>
        <w:pStyle w:val="a5"/>
        <w:numPr>
          <w:ilvl w:val="0"/>
          <w:numId w:val="3"/>
        </w:numPr>
        <w:jc w:val="both"/>
        <w:rPr>
          <w:rFonts w:ascii="David" w:hAnsi="David" w:cs="David"/>
          <w:b/>
          <w:bCs/>
        </w:rPr>
      </w:pPr>
      <w:r w:rsidRPr="00C137BF">
        <w:rPr>
          <w:rFonts w:ascii="David" w:hAnsi="David" w:cs="David"/>
          <w:b/>
          <w:bCs/>
          <w:rtl/>
        </w:rPr>
        <w:t xml:space="preserve">מסלול </w:t>
      </w:r>
      <w:r w:rsidR="00C137BF" w:rsidRPr="00C137BF">
        <w:rPr>
          <w:rFonts w:ascii="David" w:hAnsi="David" w:cs="David" w:hint="cs"/>
          <w:b/>
          <w:bCs/>
          <w:rtl/>
        </w:rPr>
        <w:t xml:space="preserve">גולד - </w:t>
      </w:r>
      <w:r w:rsidRPr="00C137BF">
        <w:rPr>
          <w:rFonts w:ascii="David" w:hAnsi="David" w:cs="David"/>
          <w:rtl/>
        </w:rPr>
        <w:t xml:space="preserve">תכנון </w:t>
      </w:r>
      <w:r w:rsidR="00C137BF" w:rsidRPr="00C137BF">
        <w:rPr>
          <w:rFonts w:ascii="David" w:hAnsi="David" w:cs="David" w:hint="cs"/>
          <w:rtl/>
        </w:rPr>
        <w:t>מחודש</w:t>
      </w:r>
      <w:r w:rsidRPr="00C137BF">
        <w:rPr>
          <w:rFonts w:ascii="David" w:hAnsi="David" w:cs="David"/>
          <w:rtl/>
        </w:rPr>
        <w:t xml:space="preserve"> של הנכס, תיאום וניהול כל אנשי המקצוע </w:t>
      </w:r>
      <w:r w:rsidR="00C137BF" w:rsidRPr="00C137BF">
        <w:rPr>
          <w:rFonts w:ascii="David" w:hAnsi="David" w:cs="David" w:hint="cs"/>
          <w:rtl/>
        </w:rPr>
        <w:t>ויועצים</w:t>
      </w:r>
      <w:r w:rsidRPr="00C137BF">
        <w:rPr>
          <w:rFonts w:ascii="David" w:hAnsi="David" w:cs="David"/>
          <w:rtl/>
        </w:rPr>
        <w:t>,</w:t>
      </w:r>
      <w:r w:rsidR="00C137BF" w:rsidRPr="00C137BF">
        <w:rPr>
          <w:rFonts w:ascii="David" w:hAnsi="David" w:cs="David" w:hint="cs"/>
          <w:rtl/>
        </w:rPr>
        <w:t xml:space="preserve"> בנית </w:t>
      </w:r>
      <w:r w:rsidRPr="00C137BF">
        <w:rPr>
          <w:rFonts w:ascii="David" w:hAnsi="David" w:cs="David"/>
          <w:rtl/>
        </w:rPr>
        <w:t xml:space="preserve">לוחות זמנים, </w:t>
      </w:r>
      <w:r w:rsidR="00C137BF" w:rsidRPr="00C137BF">
        <w:rPr>
          <w:rFonts w:ascii="David" w:hAnsi="David" w:cs="David" w:hint="cs"/>
          <w:rtl/>
        </w:rPr>
        <w:t xml:space="preserve">בנית </w:t>
      </w:r>
      <w:r w:rsidRPr="00C137BF">
        <w:rPr>
          <w:rFonts w:ascii="David" w:hAnsi="David" w:cs="David"/>
          <w:rtl/>
        </w:rPr>
        <w:t>תקציב</w:t>
      </w:r>
      <w:r w:rsidR="00C137BF" w:rsidRPr="00C137BF">
        <w:rPr>
          <w:rFonts w:ascii="David" w:hAnsi="David" w:cs="David" w:hint="cs"/>
          <w:rtl/>
        </w:rPr>
        <w:t xml:space="preserve"> לפי דרישת הלקוח</w:t>
      </w:r>
      <w:r w:rsidRPr="00C137BF">
        <w:rPr>
          <w:rFonts w:ascii="David" w:hAnsi="David" w:cs="David"/>
          <w:rtl/>
        </w:rPr>
        <w:t xml:space="preserve">, </w:t>
      </w:r>
      <w:r w:rsidR="00C137BF" w:rsidRPr="00C137BF">
        <w:rPr>
          <w:rFonts w:ascii="David" w:hAnsi="David" w:cs="David" w:hint="cs"/>
          <w:rtl/>
        </w:rPr>
        <w:t>תאום</w:t>
      </w:r>
      <w:r w:rsidRPr="00C137BF">
        <w:rPr>
          <w:rFonts w:ascii="David" w:hAnsi="David" w:cs="David"/>
          <w:rtl/>
        </w:rPr>
        <w:t xml:space="preserve"> מול האדריכל/</w:t>
      </w:r>
      <w:proofErr w:type="spellStart"/>
      <w:r w:rsidRPr="00C137BF">
        <w:rPr>
          <w:rFonts w:ascii="David" w:hAnsi="David" w:cs="David"/>
          <w:rtl/>
        </w:rPr>
        <w:t>ית</w:t>
      </w:r>
      <w:proofErr w:type="spellEnd"/>
      <w:r w:rsidR="00C137BF" w:rsidRPr="00C137BF">
        <w:rPr>
          <w:rFonts w:ascii="David" w:hAnsi="David" w:cs="David" w:hint="cs"/>
          <w:rtl/>
        </w:rPr>
        <w:t xml:space="preserve"> ומהנדס במידת הצורך</w:t>
      </w:r>
      <w:r w:rsidRPr="00C137BF">
        <w:rPr>
          <w:rFonts w:ascii="David" w:hAnsi="David" w:cs="David"/>
          <w:rtl/>
        </w:rPr>
        <w:t xml:space="preserve">, </w:t>
      </w:r>
      <w:r w:rsidR="00C137BF" w:rsidRPr="00C137BF">
        <w:rPr>
          <w:rFonts w:ascii="David" w:hAnsi="David" w:cs="David" w:hint="cs"/>
          <w:rtl/>
        </w:rPr>
        <w:t xml:space="preserve">תכנון </w:t>
      </w:r>
      <w:r w:rsidR="00C137BF" w:rsidRPr="00C137BF">
        <w:rPr>
          <w:rFonts w:ascii="David" w:hAnsi="David" w:cs="David"/>
          <w:rtl/>
        </w:rPr>
        <w:t>בניה, חשמל,</w:t>
      </w:r>
      <w:r w:rsidR="00C137BF" w:rsidRPr="00C137BF">
        <w:rPr>
          <w:rFonts w:ascii="David" w:hAnsi="David" w:cs="David" w:hint="cs"/>
          <w:rtl/>
        </w:rPr>
        <w:t xml:space="preserve"> </w:t>
      </w:r>
      <w:r w:rsidR="00C137BF" w:rsidRPr="00C137BF">
        <w:rPr>
          <w:rFonts w:ascii="David" w:hAnsi="David" w:cs="David"/>
          <w:rtl/>
        </w:rPr>
        <w:t>אינסטלציה,</w:t>
      </w:r>
      <w:r w:rsidR="00C137BF" w:rsidRPr="00C137BF">
        <w:rPr>
          <w:rFonts w:ascii="David" w:hAnsi="David" w:cs="David" w:hint="cs"/>
          <w:rtl/>
        </w:rPr>
        <w:t xml:space="preserve"> ריהוט קומפלט ודקורציה לפי בקשת לקוח.</w:t>
      </w:r>
    </w:p>
    <w:p w14:paraId="4F83539E" w14:textId="54530BDB" w:rsidR="00E210C2" w:rsidRPr="00C137BF" w:rsidRDefault="00E210C2" w:rsidP="00C137BF">
      <w:pPr>
        <w:pStyle w:val="a5"/>
        <w:ind w:left="360"/>
        <w:jc w:val="both"/>
        <w:rPr>
          <w:rFonts w:ascii="David" w:hAnsi="David" w:cs="David"/>
          <w:b/>
          <w:bCs/>
          <w:rtl/>
        </w:rPr>
      </w:pPr>
      <w:r w:rsidRPr="00C137BF">
        <w:rPr>
          <w:rFonts w:ascii="David" w:hAnsi="David" w:cs="David"/>
          <w:b/>
          <w:bCs/>
          <w:rtl/>
        </w:rPr>
        <w:t xml:space="preserve">יתומחר לפי </w:t>
      </w:r>
      <w:r w:rsidR="00C137BF" w:rsidRPr="00C137BF">
        <w:rPr>
          <w:rFonts w:ascii="David" w:hAnsi="David" w:cs="David" w:hint="cs"/>
          <w:b/>
          <w:bCs/>
          <w:rtl/>
        </w:rPr>
        <w:t>גודל ומורכבות הפרויקט</w:t>
      </w:r>
      <w:r w:rsidRPr="00C137BF">
        <w:rPr>
          <w:rFonts w:ascii="David" w:hAnsi="David" w:cs="David"/>
          <w:b/>
          <w:bCs/>
          <w:rtl/>
        </w:rPr>
        <w:t>.</w:t>
      </w:r>
    </w:p>
    <w:p w14:paraId="7C2BBB1F" w14:textId="77777777" w:rsidR="00E210C2" w:rsidRPr="00477847" w:rsidRDefault="00E210C2" w:rsidP="00477847">
      <w:pPr>
        <w:jc w:val="both"/>
        <w:rPr>
          <w:rFonts w:ascii="David" w:hAnsi="David" w:cs="David"/>
          <w:rtl/>
        </w:rPr>
      </w:pPr>
    </w:p>
    <w:p w14:paraId="34B69597" w14:textId="77777777" w:rsidR="00E210C2" w:rsidRPr="00477847" w:rsidRDefault="00E210C2" w:rsidP="00477847">
      <w:pPr>
        <w:jc w:val="both"/>
        <w:rPr>
          <w:rFonts w:ascii="David" w:hAnsi="David" w:cs="David"/>
          <w:rtl/>
        </w:rPr>
      </w:pPr>
    </w:p>
    <w:p w14:paraId="5B95891C" w14:textId="77777777" w:rsidR="00E210C2" w:rsidRPr="00477847" w:rsidRDefault="00E210C2" w:rsidP="00477847">
      <w:pPr>
        <w:jc w:val="both"/>
        <w:rPr>
          <w:rFonts w:ascii="David" w:hAnsi="David" w:cs="David"/>
          <w:rtl/>
        </w:rPr>
      </w:pPr>
    </w:p>
    <w:p w14:paraId="12B9ED69" w14:textId="77777777" w:rsidR="00E210C2" w:rsidRPr="00477847" w:rsidRDefault="00E210C2" w:rsidP="00477847">
      <w:pPr>
        <w:jc w:val="both"/>
        <w:rPr>
          <w:rFonts w:ascii="David" w:hAnsi="David" w:cs="David"/>
          <w:rtl/>
        </w:rPr>
      </w:pPr>
    </w:p>
    <w:p w14:paraId="01D5A0C0" w14:textId="77777777" w:rsidR="00E210C2" w:rsidRPr="00477847" w:rsidRDefault="00E210C2" w:rsidP="00477847">
      <w:pPr>
        <w:jc w:val="both"/>
        <w:rPr>
          <w:rFonts w:ascii="David" w:hAnsi="David" w:cs="David"/>
          <w:rtl/>
        </w:rPr>
      </w:pPr>
    </w:p>
    <w:p w14:paraId="7B84A3CA" w14:textId="77777777" w:rsidR="00E210C2" w:rsidRPr="00477847" w:rsidRDefault="00E210C2" w:rsidP="00477847">
      <w:pPr>
        <w:jc w:val="both"/>
        <w:rPr>
          <w:rFonts w:ascii="David" w:hAnsi="David" w:cs="David"/>
        </w:rPr>
      </w:pPr>
    </w:p>
    <w:p w14:paraId="2FB4A674" w14:textId="77777777" w:rsidR="00E210C2" w:rsidRPr="00477847" w:rsidRDefault="00E210C2" w:rsidP="00477847">
      <w:pPr>
        <w:spacing w:line="360" w:lineRule="auto"/>
        <w:jc w:val="both"/>
        <w:rPr>
          <w:rFonts w:ascii="David" w:eastAsia="David" w:hAnsi="David" w:cs="David"/>
          <w:sz w:val="24"/>
          <w:szCs w:val="24"/>
        </w:rPr>
      </w:pPr>
    </w:p>
    <w:sectPr w:rsidR="00E210C2" w:rsidRPr="00477847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1EC0" w14:textId="77777777" w:rsidR="00591496" w:rsidRDefault="00591496" w:rsidP="00E729E2">
      <w:pPr>
        <w:spacing w:after="0" w:line="240" w:lineRule="auto"/>
      </w:pPr>
      <w:r>
        <w:separator/>
      </w:r>
    </w:p>
  </w:endnote>
  <w:endnote w:type="continuationSeparator" w:id="0">
    <w:p w14:paraId="2C555CE0" w14:textId="77777777" w:rsidR="00591496" w:rsidRDefault="00591496" w:rsidP="00E7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15EA" w14:textId="77777777" w:rsidR="00591496" w:rsidRDefault="00591496" w:rsidP="00E729E2">
      <w:pPr>
        <w:spacing w:after="0" w:line="240" w:lineRule="auto"/>
      </w:pPr>
      <w:r>
        <w:separator/>
      </w:r>
    </w:p>
  </w:footnote>
  <w:footnote w:type="continuationSeparator" w:id="0">
    <w:p w14:paraId="79924C8A" w14:textId="77777777" w:rsidR="00591496" w:rsidRDefault="00591496" w:rsidP="00E7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E4F2" w14:textId="7EFF1495" w:rsidR="00E729E2" w:rsidRDefault="00E729E2">
    <w:pPr>
      <w:pStyle w:val="a6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AFE"/>
    <w:multiLevelType w:val="hybridMultilevel"/>
    <w:tmpl w:val="A1D4BAD0"/>
    <w:lvl w:ilvl="0" w:tplc="A0E60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935C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240C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49058D"/>
    <w:multiLevelType w:val="hybridMultilevel"/>
    <w:tmpl w:val="29529C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0930716">
    <w:abstractNumId w:val="2"/>
  </w:num>
  <w:num w:numId="2" w16cid:durableId="509300922">
    <w:abstractNumId w:val="0"/>
  </w:num>
  <w:num w:numId="3" w16cid:durableId="1654719164">
    <w:abstractNumId w:val="1"/>
  </w:num>
  <w:num w:numId="4" w16cid:durableId="32814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F2"/>
    <w:rsid w:val="00100465"/>
    <w:rsid w:val="002C5AD8"/>
    <w:rsid w:val="0030420A"/>
    <w:rsid w:val="00477847"/>
    <w:rsid w:val="005051F2"/>
    <w:rsid w:val="00521A30"/>
    <w:rsid w:val="0054496A"/>
    <w:rsid w:val="00591496"/>
    <w:rsid w:val="00782630"/>
    <w:rsid w:val="009230D2"/>
    <w:rsid w:val="00C137BF"/>
    <w:rsid w:val="00C16BB8"/>
    <w:rsid w:val="00E210C2"/>
    <w:rsid w:val="00E7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E3CD"/>
  <w15:docId w15:val="{17DC3CE7-2411-49B5-9637-C351F4CE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230D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729E2"/>
  </w:style>
  <w:style w:type="paragraph" w:styleId="a8">
    <w:name w:val="footer"/>
    <w:basedOn w:val="a"/>
    <w:link w:val="a9"/>
    <w:uiPriority w:val="99"/>
    <w:unhideWhenUsed/>
    <w:rsid w:val="00E72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7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Greenwald</dc:creator>
  <cp:lastModifiedBy>michal greenwald</cp:lastModifiedBy>
  <cp:revision>2</cp:revision>
  <dcterms:created xsi:type="dcterms:W3CDTF">2022-11-15T12:57:00Z</dcterms:created>
  <dcterms:modified xsi:type="dcterms:W3CDTF">2022-11-15T12:57:00Z</dcterms:modified>
</cp:coreProperties>
</file>