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49F2" w14:textId="74C253AB" w:rsidR="001144BD" w:rsidRPr="00E80668" w:rsidRDefault="00FF70D7" w:rsidP="006A6683">
      <w:pPr>
        <w:spacing w:line="480" w:lineRule="auto"/>
        <w:rPr>
          <w:rFonts w:ascii="David" w:hAnsi="David" w:cs="David"/>
          <w:b/>
          <w:bCs/>
          <w:sz w:val="24"/>
          <w:szCs w:val="24"/>
          <w:rtl/>
        </w:rPr>
      </w:pPr>
      <w:r>
        <w:rPr>
          <w:rFonts w:ascii="David" w:hAnsi="David" w:cs="David" w:hint="cs"/>
          <w:b/>
          <w:bCs/>
          <w:sz w:val="24"/>
          <w:szCs w:val="24"/>
          <w:rtl/>
        </w:rPr>
        <w:t xml:space="preserve">עתיד </w:t>
      </w:r>
      <w:r w:rsidR="00CC7604">
        <w:rPr>
          <w:rFonts w:ascii="David" w:hAnsi="David" w:cs="David" w:hint="cs"/>
          <w:b/>
          <w:bCs/>
          <w:sz w:val="24"/>
          <w:szCs w:val="24"/>
          <w:rtl/>
        </w:rPr>
        <w:t xml:space="preserve">הזמן </w:t>
      </w:r>
    </w:p>
    <w:p w14:paraId="2CA4A0E4" w14:textId="00B28A92" w:rsidR="00E80668" w:rsidRPr="00E80668" w:rsidRDefault="00E80668" w:rsidP="006A6683">
      <w:pPr>
        <w:spacing w:line="480" w:lineRule="auto"/>
        <w:jc w:val="both"/>
        <w:rPr>
          <w:rFonts w:ascii="David" w:hAnsi="David" w:cs="David"/>
          <w:b/>
          <w:bCs/>
          <w:sz w:val="24"/>
          <w:szCs w:val="24"/>
          <w:rtl/>
        </w:rPr>
      </w:pPr>
      <w:r w:rsidRPr="00E80668">
        <w:rPr>
          <w:rFonts w:ascii="David" w:hAnsi="David" w:cs="David"/>
          <w:b/>
          <w:bCs/>
          <w:sz w:val="24"/>
          <w:szCs w:val="24"/>
          <w:rtl/>
        </w:rPr>
        <w:t>מבוא</w:t>
      </w:r>
    </w:p>
    <w:p w14:paraId="06B48B03" w14:textId="6E3F88DC" w:rsidR="00B971DD" w:rsidRDefault="00B971DD" w:rsidP="006A6683">
      <w:pPr>
        <w:spacing w:line="480" w:lineRule="auto"/>
        <w:jc w:val="both"/>
        <w:rPr>
          <w:rFonts w:ascii="David" w:hAnsi="David" w:cs="David"/>
          <w:sz w:val="24"/>
          <w:szCs w:val="24"/>
          <w:rtl/>
        </w:rPr>
      </w:pPr>
      <w:r w:rsidRPr="00B971DD">
        <w:rPr>
          <w:rFonts w:ascii="David" w:hAnsi="David" w:cs="David"/>
          <w:sz w:val="24"/>
          <w:szCs w:val="24"/>
          <w:rtl/>
        </w:rPr>
        <w:t>סוגיית הזמן מעסיקה הוגים וחוקרים בתחומי דעת שונים ובכל הזמנים. בפילוסופיה ובפיסיקה נשאלות שאלות כמו האם הזמן חיצוני לנו, או שמא אנו נעים בתוכו, ומתי התחיל הזמן ומה היה קודם לכן. האם לזמן יש קיום עצמאי ומוחלט כפי שסובר אפלטון או שקיומו תלוי בשינוי או בתנועה כפי שמציג אריסטו (שליין</w:t>
      </w:r>
      <w:r w:rsidRPr="00B971DD">
        <w:rPr>
          <w:rFonts w:ascii="David" w:hAnsi="David" w:cs="David" w:hint="cs"/>
          <w:sz w:val="24"/>
          <w:szCs w:val="24"/>
          <w:rtl/>
        </w:rPr>
        <w:t>,</w:t>
      </w:r>
      <w:r w:rsidRPr="00B971DD">
        <w:rPr>
          <w:rFonts w:ascii="David" w:hAnsi="David" w:cs="David"/>
          <w:sz w:val="24"/>
          <w:szCs w:val="24"/>
          <w:rtl/>
        </w:rPr>
        <w:t>2016</w:t>
      </w:r>
      <w:r w:rsidR="00DF1BC7">
        <w:rPr>
          <w:rFonts w:ascii="David" w:hAnsi="David" w:cs="David" w:hint="cs"/>
          <w:sz w:val="24"/>
          <w:szCs w:val="24"/>
          <w:rtl/>
        </w:rPr>
        <w:t>;</w:t>
      </w:r>
      <w:r w:rsidR="00DF1BC7" w:rsidRPr="00DF1BC7">
        <w:rPr>
          <w:rtl/>
        </w:rPr>
        <w:t xml:space="preserve"> </w:t>
      </w:r>
      <w:r w:rsidR="00DF1BC7" w:rsidRPr="00DF1BC7">
        <w:rPr>
          <w:rFonts w:ascii="David" w:hAnsi="David" w:cs="David"/>
          <w:sz w:val="24"/>
          <w:szCs w:val="24"/>
          <w:rtl/>
        </w:rPr>
        <w:t>הגר 2004, 11-10)</w:t>
      </w:r>
      <w:r w:rsidR="00DF1BC7">
        <w:rPr>
          <w:rFonts w:ascii="David" w:hAnsi="David" w:cs="David" w:hint="cs"/>
          <w:sz w:val="24"/>
          <w:szCs w:val="24"/>
        </w:rPr>
        <w:t xml:space="preserve"> </w:t>
      </w:r>
      <w:r w:rsidRPr="00B971DD">
        <w:rPr>
          <w:rFonts w:ascii="David" w:hAnsi="David" w:cs="David"/>
          <w:sz w:val="24"/>
          <w:szCs w:val="24"/>
          <w:rtl/>
        </w:rPr>
        <w:t>. המיתולוגיות הגדולות אף הן עסקו במהות הזמן. עבור כרונוס (</w:t>
      </w:r>
      <w:r w:rsidRPr="00B971DD">
        <w:rPr>
          <w:rFonts w:ascii="David" w:hAnsi="David" w:cs="David"/>
          <w:sz w:val="24"/>
          <w:szCs w:val="24"/>
        </w:rPr>
        <w:t>Chronos</w:t>
      </w:r>
      <w:r w:rsidRPr="00B971DD">
        <w:rPr>
          <w:rFonts w:ascii="David" w:hAnsi="David" w:cs="David"/>
          <w:sz w:val="24"/>
          <w:szCs w:val="24"/>
          <w:rtl/>
        </w:rPr>
        <w:t>) אל הזמן במיתולוגיה היוונית – הזמן נצחי, רציף, שלם, זורם ובלתי ניתן לעצירה. שאלות כמו האם הזמן יסתיים ויגיע קץ ההיסטוריה מתוארות בהקשרים דתיים שונים או בשל התחממות כדור הארץ כפי שחוזים מדענים (שגיב</w:t>
      </w:r>
      <w:r w:rsidRPr="00B971DD">
        <w:rPr>
          <w:rFonts w:ascii="David" w:hAnsi="David" w:cs="David" w:hint="cs"/>
          <w:sz w:val="24"/>
          <w:szCs w:val="24"/>
          <w:rtl/>
        </w:rPr>
        <w:t>,</w:t>
      </w:r>
      <w:r w:rsidRPr="00B971DD">
        <w:rPr>
          <w:rFonts w:ascii="David" w:hAnsi="David" w:cs="David"/>
          <w:sz w:val="24"/>
          <w:szCs w:val="24"/>
          <w:rtl/>
        </w:rPr>
        <w:t xml:space="preserve"> 2016). </w:t>
      </w:r>
    </w:p>
    <w:p w14:paraId="0A2E8397" w14:textId="24A02407" w:rsidR="00FF70D7" w:rsidRDefault="00FF70D7" w:rsidP="006A6683">
      <w:pPr>
        <w:spacing w:line="480" w:lineRule="auto"/>
        <w:jc w:val="both"/>
        <w:rPr>
          <w:rFonts w:ascii="David" w:hAnsi="David" w:cs="David"/>
          <w:sz w:val="24"/>
          <w:szCs w:val="24"/>
          <w:rtl/>
        </w:rPr>
      </w:pPr>
      <w:r w:rsidRPr="00FF70D7">
        <w:rPr>
          <w:rFonts w:ascii="David" w:hAnsi="David" w:cs="David"/>
          <w:sz w:val="24"/>
          <w:szCs w:val="24"/>
          <w:rtl/>
        </w:rPr>
        <w:t xml:space="preserve">תפיסת הזמן בכל תרבות מכתיבה גם צורה של מחשבה. כל ידע הוא זמן, האדם חי במסגרת של זמן (קרישנמורטי ובוהם, 2003). בתקופות שונות בתולדות התרבות המערבית התחרו זה בזה מושגים שונים של זמן, לעתים סותרים ולעתים משלימים זה את זה (פונקנשטיין, 1991). לכן, אין לייחד את הדיון במושג הזמן להקשרים המדעיים </w:t>
      </w:r>
      <w:r w:rsidR="00BE41E6">
        <w:rPr>
          <w:rFonts w:ascii="David" w:hAnsi="David" w:cs="David" w:hint="cs"/>
          <w:sz w:val="24"/>
          <w:szCs w:val="24"/>
          <w:rtl/>
        </w:rPr>
        <w:t xml:space="preserve">והפילוסופיים </w:t>
      </w:r>
      <w:r w:rsidRPr="00FF70D7">
        <w:rPr>
          <w:rFonts w:ascii="David" w:hAnsi="David" w:cs="David"/>
          <w:sz w:val="24"/>
          <w:szCs w:val="24"/>
          <w:rtl/>
        </w:rPr>
        <w:t>בלבד אלא גם בהקשרים תרבותיים, פוליטיים וא</w:t>
      </w:r>
      <w:r w:rsidR="00BE41E6">
        <w:rPr>
          <w:rFonts w:ascii="David" w:hAnsi="David" w:cs="David" w:hint="cs"/>
          <w:sz w:val="24"/>
          <w:szCs w:val="24"/>
          <w:rtl/>
        </w:rPr>
        <w:t>מנותיים</w:t>
      </w:r>
      <w:r w:rsidRPr="00FF70D7">
        <w:rPr>
          <w:rFonts w:ascii="David" w:hAnsi="David" w:cs="David"/>
          <w:sz w:val="24"/>
          <w:szCs w:val="24"/>
          <w:rtl/>
        </w:rPr>
        <w:t>. הזמן עומד במרכז תפיסת המציאות שלנו. המציאות, כפי שסובר ויריליו</w:t>
      </w:r>
      <w:r w:rsidR="007A33D7">
        <w:rPr>
          <w:rFonts w:ascii="David" w:hAnsi="David" w:cs="David" w:hint="cs"/>
          <w:sz w:val="24"/>
          <w:szCs w:val="24"/>
          <w:rtl/>
        </w:rPr>
        <w:t xml:space="preserve"> </w:t>
      </w:r>
      <w:r w:rsidR="007A33D7" w:rsidRPr="007A33D7">
        <w:rPr>
          <w:rFonts w:ascii="David" w:hAnsi="David" w:cs="David"/>
          <w:sz w:val="24"/>
          <w:szCs w:val="24"/>
          <w:rtl/>
        </w:rPr>
        <w:t>(</w:t>
      </w:r>
      <w:r w:rsidR="007A33D7" w:rsidRPr="007A33D7">
        <w:rPr>
          <w:rFonts w:ascii="David" w:hAnsi="David" w:cs="David"/>
          <w:sz w:val="24"/>
          <w:szCs w:val="24"/>
        </w:rPr>
        <w:t>Virilio</w:t>
      </w:r>
      <w:r w:rsidR="007A33D7" w:rsidRPr="007A33D7">
        <w:rPr>
          <w:rFonts w:ascii="David" w:hAnsi="David" w:cs="David"/>
          <w:sz w:val="24"/>
          <w:szCs w:val="24"/>
          <w:rtl/>
        </w:rPr>
        <w:t>)</w:t>
      </w:r>
      <w:r w:rsidRPr="00FF70D7">
        <w:rPr>
          <w:rFonts w:ascii="David" w:hAnsi="David" w:cs="David"/>
          <w:sz w:val="24"/>
          <w:szCs w:val="24"/>
          <w:rtl/>
        </w:rPr>
        <w:t xml:space="preserve">, מציעה לנו רבדים שונים ומגוונים של משמעויות ואנו מחלצים מתוכה משמעות אישית ותרבותית  (ויריליו, 2006).   </w:t>
      </w:r>
    </w:p>
    <w:p w14:paraId="652AB7DD" w14:textId="3486D3A8" w:rsidR="00E80668" w:rsidRPr="00A9466E" w:rsidRDefault="00FF70D7" w:rsidP="005242B7">
      <w:pPr>
        <w:widowControl w:val="0"/>
        <w:spacing w:line="480" w:lineRule="auto"/>
        <w:jc w:val="both"/>
        <w:rPr>
          <w:rFonts w:ascii="Times New Roman" w:eastAsia="Times New Roman" w:hAnsi="Times New Roman" w:cs="David"/>
          <w:sz w:val="24"/>
          <w:szCs w:val="24"/>
          <w:rtl/>
          <w:lang w:eastAsia="he-IL"/>
        </w:rPr>
      </w:pPr>
      <w:r w:rsidRPr="00A9466E">
        <w:rPr>
          <w:rFonts w:ascii="David" w:hAnsi="David" w:cs="David" w:hint="cs"/>
          <w:sz w:val="24"/>
          <w:szCs w:val="24"/>
          <w:rtl/>
        </w:rPr>
        <w:t xml:space="preserve">במאמר זה נצא למסע גנאלוגי </w:t>
      </w:r>
      <w:r w:rsidR="00B971DD" w:rsidRPr="00A9466E">
        <w:rPr>
          <w:rFonts w:ascii="David" w:hAnsi="David" w:cs="David" w:hint="cs"/>
          <w:sz w:val="24"/>
          <w:szCs w:val="24"/>
          <w:rtl/>
        </w:rPr>
        <w:t>בזמן ו</w:t>
      </w:r>
      <w:r w:rsidRPr="00A9466E">
        <w:rPr>
          <w:rFonts w:ascii="David" w:hAnsi="David" w:cs="David" w:hint="cs"/>
          <w:sz w:val="24"/>
          <w:szCs w:val="24"/>
          <w:rtl/>
        </w:rPr>
        <w:t xml:space="preserve">בעקבות הזמן תוך התבוננות בשינויים שמושג הזמן עובר </w:t>
      </w:r>
      <w:r w:rsidR="006D0A35">
        <w:rPr>
          <w:rFonts w:ascii="David" w:hAnsi="David" w:cs="David" w:hint="cs"/>
          <w:sz w:val="24"/>
          <w:szCs w:val="24"/>
          <w:rtl/>
        </w:rPr>
        <w:t>וב</w:t>
      </w:r>
      <w:r w:rsidR="00894296">
        <w:rPr>
          <w:rFonts w:ascii="David" w:hAnsi="David" w:cs="David" w:hint="cs"/>
          <w:sz w:val="24"/>
          <w:szCs w:val="24"/>
          <w:rtl/>
        </w:rPr>
        <w:t>ניסיון להבין את עתיד הזמן</w:t>
      </w:r>
      <w:r w:rsidRPr="00A9466E">
        <w:rPr>
          <w:rFonts w:ascii="David" w:hAnsi="David" w:cs="David" w:hint="cs"/>
          <w:sz w:val="24"/>
          <w:szCs w:val="24"/>
          <w:rtl/>
        </w:rPr>
        <w:t>.</w:t>
      </w:r>
      <w:r w:rsidR="00BE41E6" w:rsidRPr="00A9466E">
        <w:rPr>
          <w:rFonts w:ascii="David" w:hAnsi="David" w:cs="David"/>
          <w:sz w:val="24"/>
          <w:szCs w:val="24"/>
          <w:rtl/>
        </w:rPr>
        <w:t xml:space="preserve"> </w:t>
      </w:r>
      <w:r w:rsidR="00E05F4D" w:rsidRPr="00A9466E">
        <w:rPr>
          <w:rFonts w:ascii="David" w:hAnsi="David" w:cs="David"/>
          <w:sz w:val="24"/>
          <w:szCs w:val="24"/>
          <w:rtl/>
        </w:rPr>
        <w:t>תחום עיסוקה של הגנאלוגיה הוא העבר, אך מטרתה היא הבנת המציאות העכשווית וביקורתה</w:t>
      </w:r>
      <w:r w:rsidR="00A9466E">
        <w:rPr>
          <w:rFonts w:ascii="David" w:hAnsi="David" w:cs="David" w:hint="cs"/>
          <w:sz w:val="24"/>
          <w:szCs w:val="24"/>
          <w:rtl/>
        </w:rPr>
        <w:t>.</w:t>
      </w:r>
      <w:r w:rsidR="00E05F4D" w:rsidRPr="00A9466E">
        <w:rPr>
          <w:rFonts w:ascii="David" w:hAnsi="David" w:cs="David"/>
          <w:sz w:val="24"/>
          <w:szCs w:val="24"/>
          <w:rtl/>
        </w:rPr>
        <w:t xml:space="preserve"> חשיפת העבר מצמצמת את שליטתו של ההכרח בחיינו; התרבות נשלטת באמצעות הנחות יסוד עמוקות כל כך עד שעל פי רוב הן אינן נראות כלל אלא במבט לאחור, לעידן אחר. אימוץ המתודה הגנאלוגית כפרקטיקה ביקורתית מסתמכת על רעיונותיהם של ניטשה ופוקו; ניטשה נחשב לאבי הגנאלוגיה כמתודה ביקורתית </w:t>
      </w:r>
      <w:r w:rsidR="00B10275" w:rsidRPr="00A9466E">
        <w:rPr>
          <w:rFonts w:ascii="David" w:hAnsi="David" w:cs="David"/>
          <w:sz w:val="24"/>
          <w:szCs w:val="24"/>
          <w:rtl/>
        </w:rPr>
        <w:t>(</w:t>
      </w:r>
      <w:r w:rsidR="00B10275" w:rsidRPr="00A9466E">
        <w:rPr>
          <w:rFonts w:ascii="David" w:hAnsi="David" w:cs="David"/>
          <w:sz w:val="24"/>
          <w:szCs w:val="24"/>
        </w:rPr>
        <w:t>Deleuze 2006, 2</w:t>
      </w:r>
      <w:r w:rsidR="00B10275" w:rsidRPr="00A9466E">
        <w:rPr>
          <w:rFonts w:ascii="David" w:hAnsi="David" w:cs="David"/>
          <w:sz w:val="24"/>
          <w:szCs w:val="24"/>
          <w:rtl/>
        </w:rPr>
        <w:t>)</w:t>
      </w:r>
      <w:r w:rsidR="00B10275" w:rsidRPr="00A9466E">
        <w:rPr>
          <w:rFonts w:ascii="David" w:hAnsi="David" w:cs="David" w:hint="cs"/>
          <w:sz w:val="24"/>
          <w:szCs w:val="24"/>
          <w:rtl/>
        </w:rPr>
        <w:t xml:space="preserve">, </w:t>
      </w:r>
      <w:r w:rsidR="00E05F4D" w:rsidRPr="00A9466E">
        <w:rPr>
          <w:rFonts w:ascii="David" w:hAnsi="David" w:cs="David"/>
          <w:sz w:val="24"/>
          <w:szCs w:val="24"/>
          <w:rtl/>
        </w:rPr>
        <w:t>ופוקו הוא זה שמיישם וממשיך את עבודתו.</w:t>
      </w:r>
      <w:r w:rsidR="00BE41E6" w:rsidRPr="00A9466E">
        <w:rPr>
          <w:rtl/>
        </w:rPr>
        <w:t xml:space="preserve"> </w:t>
      </w:r>
      <w:r w:rsidR="00A9466E" w:rsidRPr="00A9466E">
        <w:rPr>
          <w:rFonts w:ascii="Times New Roman" w:eastAsia="Times New Roman" w:hAnsi="Times New Roman" w:cs="David" w:hint="cs"/>
          <w:sz w:val="24"/>
          <w:szCs w:val="24"/>
          <w:rtl/>
          <w:lang w:eastAsia="he-IL"/>
        </w:rPr>
        <w:t>לגישתו</w:t>
      </w:r>
      <w:r w:rsidR="00DF1BC7" w:rsidRPr="00DF1BC7">
        <w:rPr>
          <w:rtl/>
        </w:rPr>
        <w:t xml:space="preserve"> </w:t>
      </w:r>
      <w:r w:rsidR="00DF1BC7">
        <w:rPr>
          <w:rFonts w:hint="cs"/>
          <w:rtl/>
        </w:rPr>
        <w:t xml:space="preserve">של </w:t>
      </w:r>
      <w:r w:rsidR="00DF1BC7" w:rsidRPr="00DF1BC7">
        <w:rPr>
          <w:rFonts w:ascii="Times New Roman" w:eastAsia="Times New Roman" w:hAnsi="Times New Roman" w:cs="David"/>
          <w:sz w:val="24"/>
          <w:szCs w:val="24"/>
          <w:rtl/>
          <w:lang w:eastAsia="he-IL"/>
        </w:rPr>
        <w:t>פוקו (1977)</w:t>
      </w:r>
      <w:r w:rsidR="00A9466E" w:rsidRPr="00A9466E">
        <w:rPr>
          <w:rFonts w:ascii="Times New Roman" w:eastAsia="Times New Roman" w:hAnsi="Times New Roman" w:cs="David"/>
          <w:sz w:val="24"/>
          <w:szCs w:val="24"/>
          <w:rtl/>
          <w:lang w:eastAsia="he-IL"/>
        </w:rPr>
        <w:t xml:space="preserve"> הגנאלוגיה מאפשרת בחינה מחדש של ערכים ועמדות</w:t>
      </w:r>
      <w:r w:rsidR="00A9466E" w:rsidRPr="00A9466E">
        <w:rPr>
          <w:rFonts w:ascii="Times New Roman" w:eastAsia="Times New Roman" w:hAnsi="Times New Roman" w:cs="David" w:hint="cs"/>
          <w:sz w:val="24"/>
          <w:szCs w:val="24"/>
          <w:rtl/>
          <w:lang w:eastAsia="he-IL"/>
        </w:rPr>
        <w:t xml:space="preserve"> (</w:t>
      </w:r>
      <w:r w:rsidR="00A9466E" w:rsidRPr="00A9466E">
        <w:rPr>
          <w:rFonts w:ascii="Times New Roman" w:eastAsia="Times New Roman" w:hAnsi="Times New Roman" w:cs="David"/>
          <w:sz w:val="24"/>
          <w:szCs w:val="24"/>
          <w:rtl/>
          <w:lang w:eastAsia="he-IL"/>
        </w:rPr>
        <w:t>152</w:t>
      </w:r>
      <w:r w:rsidR="00A9466E" w:rsidRPr="00A9466E">
        <w:rPr>
          <w:rFonts w:ascii="Times New Roman" w:eastAsia="Times New Roman" w:hAnsi="Times New Roman" w:cs="David" w:hint="cs"/>
          <w:sz w:val="24"/>
          <w:szCs w:val="24"/>
          <w:rtl/>
          <w:lang w:eastAsia="he-IL"/>
        </w:rPr>
        <w:t xml:space="preserve"> ,</w:t>
      </w:r>
      <w:r w:rsidR="00A9466E" w:rsidRPr="00A9466E">
        <w:rPr>
          <w:rFonts w:ascii="Times New Roman" w:eastAsia="Times New Roman" w:hAnsi="Times New Roman" w:cs="David"/>
          <w:sz w:val="24"/>
          <w:szCs w:val="24"/>
          <w:rtl/>
          <w:lang w:eastAsia="he-IL"/>
        </w:rPr>
        <w:t>1977</w:t>
      </w:r>
      <w:r w:rsidR="00A9466E" w:rsidRPr="00A9466E">
        <w:rPr>
          <w:rFonts w:ascii="Times New Roman" w:eastAsia="Times New Roman" w:hAnsi="Times New Roman" w:cs="David" w:hint="cs"/>
          <w:sz w:val="24"/>
          <w:szCs w:val="24"/>
          <w:rtl/>
          <w:lang w:eastAsia="he-IL"/>
        </w:rPr>
        <w:t xml:space="preserve"> </w:t>
      </w:r>
      <w:r w:rsidR="00A9466E" w:rsidRPr="00A9466E">
        <w:rPr>
          <w:rFonts w:ascii="Times New Roman" w:eastAsia="Times New Roman" w:hAnsi="Times New Roman" w:cs="David"/>
          <w:sz w:val="24"/>
          <w:szCs w:val="24"/>
          <w:lang w:eastAsia="he-IL"/>
        </w:rPr>
        <w:t>(Foucault</w:t>
      </w:r>
      <w:r w:rsidR="00B10275" w:rsidRPr="00B10275">
        <w:rPr>
          <w:rFonts w:ascii="Times New Roman" w:eastAsia="Times New Roman" w:hAnsi="Times New Roman" w:cs="David"/>
          <w:sz w:val="24"/>
          <w:szCs w:val="24"/>
          <w:rtl/>
          <w:lang w:eastAsia="he-IL"/>
        </w:rPr>
        <w:t>.</w:t>
      </w:r>
      <w:r w:rsidR="00B10275" w:rsidRPr="00A9466E">
        <w:rPr>
          <w:rFonts w:ascii="Times New Roman" w:eastAsia="Times New Roman" w:hAnsi="Times New Roman" w:cs="David" w:hint="cs"/>
          <w:sz w:val="24"/>
          <w:szCs w:val="24"/>
          <w:rtl/>
          <w:lang w:eastAsia="he-IL"/>
        </w:rPr>
        <w:t xml:space="preserve"> </w:t>
      </w:r>
    </w:p>
    <w:p w14:paraId="002153AF" w14:textId="3C88FD82" w:rsidR="00820C31" w:rsidRDefault="00E80668" w:rsidP="001C63A1">
      <w:pPr>
        <w:spacing w:line="480" w:lineRule="auto"/>
        <w:jc w:val="both"/>
        <w:rPr>
          <w:rFonts w:ascii="David" w:hAnsi="David" w:cs="David"/>
          <w:sz w:val="24"/>
          <w:szCs w:val="24"/>
          <w:rtl/>
        </w:rPr>
      </w:pPr>
      <w:r w:rsidRPr="00E80668">
        <w:rPr>
          <w:rFonts w:ascii="David" w:hAnsi="David" w:cs="David"/>
          <w:sz w:val="24"/>
          <w:szCs w:val="24"/>
          <w:rtl/>
        </w:rPr>
        <w:t>אנשי המערב, כך אבקש לטעון, חיים כיום בהכללה, בשני צירי זמן</w:t>
      </w:r>
      <w:r w:rsidR="008C79A3">
        <w:rPr>
          <w:rFonts w:ascii="David" w:hAnsi="David" w:cs="David" w:hint="cs"/>
          <w:sz w:val="24"/>
          <w:szCs w:val="24"/>
          <w:rtl/>
        </w:rPr>
        <w:t xml:space="preserve"> ארציים</w:t>
      </w:r>
      <w:r w:rsidR="00FF70D7">
        <w:rPr>
          <w:rFonts w:ascii="David" w:hAnsi="David" w:cs="David" w:hint="cs"/>
          <w:sz w:val="24"/>
          <w:szCs w:val="24"/>
          <w:rtl/>
        </w:rPr>
        <w:t>.</w:t>
      </w:r>
      <w:r w:rsidRPr="00E80668">
        <w:rPr>
          <w:rFonts w:ascii="David" w:hAnsi="David" w:cs="David"/>
          <w:sz w:val="24"/>
          <w:szCs w:val="24"/>
          <w:rtl/>
        </w:rPr>
        <w:t xml:space="preserve"> האחד, ציר הזמן הליניארי ההיסטורי והתרבותי המכוון ל"אחרית הימים"</w:t>
      </w:r>
      <w:r w:rsidR="006D1844">
        <w:rPr>
          <w:rFonts w:ascii="David" w:hAnsi="David" w:cs="David" w:hint="cs"/>
          <w:sz w:val="24"/>
          <w:szCs w:val="24"/>
          <w:rtl/>
        </w:rPr>
        <w:t xml:space="preserve"> </w:t>
      </w:r>
      <w:r w:rsidR="006D1844">
        <w:rPr>
          <w:rFonts w:ascii="David" w:hAnsi="David" w:cs="David"/>
          <w:sz w:val="24"/>
          <w:szCs w:val="24"/>
          <w:rtl/>
        </w:rPr>
        <w:t>–</w:t>
      </w:r>
      <w:r w:rsidR="006D1844">
        <w:rPr>
          <w:rFonts w:ascii="David" w:hAnsi="David" w:cs="David" w:hint="cs"/>
          <w:sz w:val="24"/>
          <w:szCs w:val="24"/>
          <w:rtl/>
        </w:rPr>
        <w:t xml:space="preserve"> </w:t>
      </w:r>
      <w:r w:rsidR="006D1844" w:rsidRPr="006D1844">
        <w:rPr>
          <w:rFonts w:ascii="David" w:hAnsi="David" w:cs="David"/>
          <w:sz w:val="24"/>
          <w:szCs w:val="24"/>
          <w:rtl/>
        </w:rPr>
        <w:t>על אף ש</w:t>
      </w:r>
      <w:r w:rsidR="008948ED">
        <w:rPr>
          <w:rFonts w:ascii="David" w:hAnsi="David" w:cs="David" w:hint="cs"/>
          <w:sz w:val="24"/>
          <w:szCs w:val="24"/>
          <w:rtl/>
        </w:rPr>
        <w:t xml:space="preserve">ציר זמן זה </w:t>
      </w:r>
      <w:r w:rsidR="006D1844" w:rsidRPr="006D1844">
        <w:rPr>
          <w:rFonts w:ascii="David" w:hAnsi="David" w:cs="David"/>
          <w:sz w:val="24"/>
          <w:szCs w:val="24"/>
          <w:rtl/>
        </w:rPr>
        <w:t xml:space="preserve">עבר שינויים בתרבות </w:t>
      </w:r>
      <w:r w:rsidR="008948ED">
        <w:rPr>
          <w:rFonts w:ascii="David" w:hAnsi="David" w:cs="David" w:hint="cs"/>
          <w:sz w:val="24"/>
          <w:szCs w:val="24"/>
          <w:rtl/>
        </w:rPr>
        <w:t xml:space="preserve">הוא </w:t>
      </w:r>
      <w:r w:rsidRPr="00E80668">
        <w:rPr>
          <w:rFonts w:ascii="David" w:hAnsi="David" w:cs="David"/>
          <w:sz w:val="24"/>
          <w:szCs w:val="24"/>
          <w:rtl/>
        </w:rPr>
        <w:t>מבוסס על נראטיב דתי מכונן</w:t>
      </w:r>
      <w:r w:rsidR="00FF70D7">
        <w:rPr>
          <w:rFonts w:ascii="David" w:hAnsi="David" w:cs="David" w:hint="cs"/>
          <w:sz w:val="24"/>
          <w:szCs w:val="24"/>
          <w:rtl/>
        </w:rPr>
        <w:t>,</w:t>
      </w:r>
      <w:r w:rsidRPr="00E80668">
        <w:rPr>
          <w:rFonts w:ascii="David" w:hAnsi="David" w:cs="David"/>
          <w:sz w:val="24"/>
          <w:szCs w:val="24"/>
          <w:rtl/>
        </w:rPr>
        <w:t xml:space="preserve"> </w:t>
      </w:r>
      <w:r w:rsidR="00FF70D7">
        <w:rPr>
          <w:rFonts w:ascii="David" w:hAnsi="David" w:cs="David" w:hint="cs"/>
          <w:sz w:val="24"/>
          <w:szCs w:val="24"/>
          <w:rtl/>
        </w:rPr>
        <w:t>ו</w:t>
      </w:r>
      <w:r w:rsidR="006D1844">
        <w:rPr>
          <w:rFonts w:ascii="David" w:hAnsi="David" w:cs="David" w:hint="cs"/>
          <w:sz w:val="24"/>
          <w:szCs w:val="24"/>
          <w:rtl/>
        </w:rPr>
        <w:t xml:space="preserve">ציר הזמן </w:t>
      </w:r>
      <w:r w:rsidRPr="00E80668">
        <w:rPr>
          <w:rFonts w:ascii="David" w:hAnsi="David" w:cs="David"/>
          <w:sz w:val="24"/>
          <w:szCs w:val="24"/>
          <w:rtl/>
        </w:rPr>
        <w:t>השני</w:t>
      </w:r>
      <w:r w:rsidR="006D1844">
        <w:rPr>
          <w:rFonts w:ascii="David" w:hAnsi="David" w:cs="David" w:hint="cs"/>
          <w:sz w:val="24"/>
          <w:szCs w:val="24"/>
          <w:rtl/>
        </w:rPr>
        <w:t xml:space="preserve"> </w:t>
      </w:r>
      <w:r w:rsidR="006D1844">
        <w:rPr>
          <w:rFonts w:ascii="David" w:hAnsi="David" w:cs="David"/>
          <w:sz w:val="24"/>
          <w:szCs w:val="24"/>
          <w:rtl/>
        </w:rPr>
        <w:t>–</w:t>
      </w:r>
      <w:r w:rsidRPr="00E80668">
        <w:rPr>
          <w:rFonts w:ascii="David" w:hAnsi="David" w:cs="David"/>
          <w:sz w:val="24"/>
          <w:szCs w:val="24"/>
          <w:rtl/>
        </w:rPr>
        <w:t xml:space="preserve"> </w:t>
      </w:r>
      <w:r w:rsidR="004B6DC0">
        <w:rPr>
          <w:rFonts w:ascii="David" w:hAnsi="David" w:cs="David" w:hint="cs"/>
          <w:sz w:val="24"/>
          <w:szCs w:val="24"/>
          <w:rtl/>
        </w:rPr>
        <w:t>"</w:t>
      </w:r>
      <w:r w:rsidRPr="00E80668">
        <w:rPr>
          <w:rFonts w:ascii="David" w:hAnsi="David" w:cs="David"/>
          <w:sz w:val="24"/>
          <w:szCs w:val="24"/>
          <w:rtl/>
        </w:rPr>
        <w:t>הזמן האישי</w:t>
      </w:r>
      <w:r w:rsidR="004B6DC0">
        <w:rPr>
          <w:rFonts w:ascii="David" w:hAnsi="David" w:cs="David" w:hint="cs"/>
          <w:sz w:val="24"/>
          <w:szCs w:val="24"/>
          <w:rtl/>
        </w:rPr>
        <w:t>"</w:t>
      </w:r>
      <w:r w:rsidRPr="00E80668">
        <w:rPr>
          <w:rFonts w:ascii="David" w:hAnsi="David" w:cs="David"/>
          <w:sz w:val="24"/>
          <w:szCs w:val="24"/>
          <w:rtl/>
        </w:rPr>
        <w:t xml:space="preserve"> </w:t>
      </w:r>
      <w:r w:rsidR="00FF70D7">
        <w:rPr>
          <w:rFonts w:ascii="David" w:hAnsi="David" w:cs="David" w:hint="cs"/>
          <w:sz w:val="24"/>
          <w:szCs w:val="24"/>
          <w:rtl/>
        </w:rPr>
        <w:t>ה</w:t>
      </w:r>
      <w:r w:rsidRPr="00E80668">
        <w:rPr>
          <w:rFonts w:ascii="David" w:hAnsi="David" w:cs="David"/>
          <w:sz w:val="24"/>
          <w:szCs w:val="24"/>
          <w:rtl/>
        </w:rPr>
        <w:t xml:space="preserve">מאפיין את הקפיטליזם ותרבות האינדיבידואליזם. </w:t>
      </w:r>
      <w:r w:rsidR="008C79A3">
        <w:rPr>
          <w:rFonts w:ascii="David" w:hAnsi="David" w:cs="David" w:hint="cs"/>
          <w:sz w:val="24"/>
          <w:szCs w:val="24"/>
          <w:rtl/>
        </w:rPr>
        <w:t xml:space="preserve">בנוסף לשני צירים אלו, </w:t>
      </w:r>
      <w:r w:rsidR="008C79A3" w:rsidRPr="008C79A3">
        <w:rPr>
          <w:rFonts w:ascii="David" w:hAnsi="David" w:cs="David"/>
          <w:sz w:val="24"/>
          <w:szCs w:val="24"/>
          <w:rtl/>
        </w:rPr>
        <w:t>במערב ה</w:t>
      </w:r>
      <w:r w:rsidR="001C63A1">
        <w:rPr>
          <w:rFonts w:ascii="David" w:hAnsi="David" w:cs="David" w:hint="cs"/>
          <w:sz w:val="24"/>
          <w:szCs w:val="24"/>
          <w:rtl/>
        </w:rPr>
        <w:t>יהודי-</w:t>
      </w:r>
      <w:r w:rsidR="008C79A3" w:rsidRPr="008C79A3">
        <w:rPr>
          <w:rFonts w:ascii="David" w:hAnsi="David" w:cs="David"/>
          <w:sz w:val="24"/>
          <w:szCs w:val="24"/>
          <w:rtl/>
        </w:rPr>
        <w:t>נוצרי מתקיי</w:t>
      </w:r>
      <w:r w:rsidR="008C79A3">
        <w:rPr>
          <w:rFonts w:ascii="David" w:hAnsi="David" w:cs="David" w:hint="cs"/>
          <w:sz w:val="24"/>
          <w:szCs w:val="24"/>
          <w:rtl/>
        </w:rPr>
        <w:t>ם</w:t>
      </w:r>
      <w:r w:rsidR="008C79A3" w:rsidRPr="008C79A3">
        <w:rPr>
          <w:rFonts w:ascii="David" w:hAnsi="David" w:cs="David"/>
          <w:sz w:val="24"/>
          <w:szCs w:val="24"/>
          <w:rtl/>
        </w:rPr>
        <w:t xml:space="preserve"> ממד הזמן החוץ-עולמי, המיסטי</w:t>
      </w:r>
      <w:r w:rsidR="008C79A3">
        <w:rPr>
          <w:rFonts w:ascii="David" w:hAnsi="David" w:cs="David" w:hint="cs"/>
          <w:sz w:val="24"/>
          <w:szCs w:val="24"/>
          <w:rtl/>
        </w:rPr>
        <w:t>.</w:t>
      </w:r>
      <w:r w:rsidR="008C79A3" w:rsidRPr="008C79A3">
        <w:rPr>
          <w:rFonts w:ascii="David" w:hAnsi="David" w:cs="David"/>
          <w:sz w:val="24"/>
          <w:szCs w:val="24"/>
          <w:rtl/>
        </w:rPr>
        <w:t xml:space="preserve"> </w:t>
      </w:r>
      <w:r w:rsidR="00072CCB">
        <w:rPr>
          <w:rFonts w:ascii="David" w:hAnsi="David" w:cs="David" w:hint="cs"/>
          <w:sz w:val="24"/>
          <w:szCs w:val="24"/>
          <w:rtl/>
        </w:rPr>
        <w:t xml:space="preserve">צירי זמן אלו המעצבים את תפיסת הזמן העתידית שלנו עוברים תהפוכות בתקופה משברית גלובלית בה הנרטיב המכוון </w:t>
      </w:r>
      <w:r w:rsidR="00072CCB">
        <w:rPr>
          <w:rFonts w:ascii="David" w:hAnsi="David" w:cs="David" w:hint="cs"/>
          <w:sz w:val="24"/>
          <w:szCs w:val="24"/>
          <w:rtl/>
        </w:rPr>
        <w:lastRenderedPageBreak/>
        <w:t xml:space="preserve">אל "אחרית הימים" חודר ומשפיע גם על התפיסה של ציר </w:t>
      </w:r>
      <w:r w:rsidR="004B6DC0">
        <w:rPr>
          <w:rFonts w:ascii="David" w:hAnsi="David" w:cs="David" w:hint="cs"/>
          <w:sz w:val="24"/>
          <w:szCs w:val="24"/>
          <w:rtl/>
        </w:rPr>
        <w:t>"</w:t>
      </w:r>
      <w:r w:rsidR="00072CCB">
        <w:rPr>
          <w:rFonts w:ascii="David" w:hAnsi="David" w:cs="David" w:hint="cs"/>
          <w:sz w:val="24"/>
          <w:szCs w:val="24"/>
          <w:rtl/>
        </w:rPr>
        <w:t>הזמן האישי</w:t>
      </w:r>
      <w:r w:rsidR="004B6DC0">
        <w:rPr>
          <w:rFonts w:ascii="David" w:hAnsi="David" w:cs="David" w:hint="cs"/>
          <w:sz w:val="24"/>
          <w:szCs w:val="24"/>
          <w:rtl/>
        </w:rPr>
        <w:t>"</w:t>
      </w:r>
      <w:r w:rsidR="00072CCB">
        <w:rPr>
          <w:rFonts w:ascii="David" w:hAnsi="David" w:cs="David" w:hint="cs"/>
          <w:sz w:val="24"/>
          <w:szCs w:val="24"/>
          <w:rtl/>
        </w:rPr>
        <w:t xml:space="preserve">. </w:t>
      </w:r>
      <w:r w:rsidR="00820C31" w:rsidRPr="00820C31">
        <w:rPr>
          <w:rFonts w:ascii="David" w:hAnsi="David" w:cs="David"/>
          <w:sz w:val="24"/>
          <w:szCs w:val="24"/>
          <w:rtl/>
        </w:rPr>
        <w:t xml:space="preserve">זאת ועוד, במאמר זה נתבונן בשינויים המואצים </w:t>
      </w:r>
      <w:r w:rsidR="008948ED">
        <w:rPr>
          <w:rFonts w:ascii="David" w:hAnsi="David" w:cs="David" w:hint="cs"/>
          <w:sz w:val="24"/>
          <w:szCs w:val="24"/>
          <w:rtl/>
        </w:rPr>
        <w:t>ה</w:t>
      </w:r>
      <w:r w:rsidR="00820C31" w:rsidRPr="00820C31">
        <w:rPr>
          <w:rFonts w:ascii="David" w:hAnsi="David" w:cs="David"/>
          <w:sz w:val="24"/>
          <w:szCs w:val="24"/>
          <w:rtl/>
        </w:rPr>
        <w:t xml:space="preserve">עוברים כעת </w:t>
      </w:r>
      <w:r w:rsidR="001C63A1">
        <w:rPr>
          <w:rFonts w:ascii="David" w:hAnsi="David" w:cs="David" w:hint="cs"/>
          <w:sz w:val="24"/>
          <w:szCs w:val="24"/>
          <w:rtl/>
        </w:rPr>
        <w:t xml:space="preserve">על </w:t>
      </w:r>
      <w:r w:rsidR="00820C31" w:rsidRPr="00820C31">
        <w:rPr>
          <w:rFonts w:ascii="David" w:hAnsi="David" w:cs="David"/>
          <w:sz w:val="24"/>
          <w:szCs w:val="24"/>
          <w:rtl/>
        </w:rPr>
        <w:t>צירי הזמן הארציים ו</w:t>
      </w:r>
      <w:r w:rsidR="001C63A1">
        <w:rPr>
          <w:rFonts w:ascii="David" w:hAnsi="David" w:cs="David" w:hint="cs"/>
          <w:sz w:val="24"/>
          <w:szCs w:val="24"/>
          <w:rtl/>
        </w:rPr>
        <w:t>גם על ה</w:t>
      </w:r>
      <w:r w:rsidR="00820C31" w:rsidRPr="00820C31">
        <w:rPr>
          <w:rFonts w:ascii="David" w:hAnsi="David" w:cs="David"/>
          <w:sz w:val="24"/>
          <w:szCs w:val="24"/>
          <w:rtl/>
        </w:rPr>
        <w:t>מימד המיסטי החוץ ארצי בהקשר של המרחב הווירטואלי ושינויים תרבותיים נוספים.</w:t>
      </w:r>
      <w:r w:rsidR="003C3851">
        <w:rPr>
          <w:rFonts w:ascii="David" w:hAnsi="David" w:cs="David" w:hint="cs"/>
          <w:sz w:val="24"/>
          <w:szCs w:val="24"/>
          <w:rtl/>
        </w:rPr>
        <w:t xml:space="preserve"> </w:t>
      </w:r>
    </w:p>
    <w:p w14:paraId="61FF977E" w14:textId="627D7CDD" w:rsidR="009B1B0B" w:rsidRPr="009B1B0B" w:rsidRDefault="00820C31" w:rsidP="009B1B0B">
      <w:pPr>
        <w:spacing w:line="480" w:lineRule="auto"/>
        <w:jc w:val="both"/>
        <w:rPr>
          <w:rFonts w:ascii="David" w:hAnsi="David" w:cs="David"/>
          <w:sz w:val="24"/>
          <w:szCs w:val="24"/>
          <w:rtl/>
        </w:rPr>
      </w:pPr>
      <w:r w:rsidRPr="00820C31">
        <w:rPr>
          <w:rFonts w:ascii="David" w:hAnsi="David" w:cs="David"/>
          <w:sz w:val="24"/>
          <w:szCs w:val="24"/>
          <w:rtl/>
        </w:rPr>
        <w:t>נראטיב "החיים על גבול האפוקליפסה" –</w:t>
      </w:r>
      <w:r>
        <w:rPr>
          <w:rFonts w:ascii="David" w:hAnsi="David" w:cs="David" w:hint="cs"/>
          <w:sz w:val="24"/>
          <w:szCs w:val="24"/>
          <w:rtl/>
        </w:rPr>
        <w:t xml:space="preserve"> </w:t>
      </w:r>
      <w:r w:rsidRPr="00820C31">
        <w:rPr>
          <w:rFonts w:ascii="David" w:hAnsi="David" w:cs="David"/>
          <w:sz w:val="24"/>
          <w:szCs w:val="24"/>
          <w:rtl/>
        </w:rPr>
        <w:t>מתעורר בעוצמה בתקופות של משבר המאופיינות באי ודאות וחרדה מפני העתיד הלא ידוע – בבסיסו מונע נראטיב זה מתפיסה דתית תרבותית שהשתרשה עמוק בתרבות המערב. הלך הרוח שאנו חווים בתקופה הנוכחית עקב התפרצות מגפת ה</w:t>
      </w:r>
      <w:r w:rsidRPr="00820C31">
        <w:rPr>
          <w:rFonts w:ascii="David" w:hAnsi="David" w:cs="David"/>
          <w:sz w:val="24"/>
          <w:szCs w:val="24"/>
        </w:rPr>
        <w:t>covid-19</w:t>
      </w:r>
      <w:r w:rsidR="008948ED">
        <w:rPr>
          <w:rFonts w:ascii="David" w:hAnsi="David" w:cs="David" w:hint="cs"/>
          <w:sz w:val="24"/>
          <w:szCs w:val="24"/>
          <w:rtl/>
        </w:rPr>
        <w:t xml:space="preserve"> ומשבר האקלים</w:t>
      </w:r>
      <w:r w:rsidRPr="00820C31">
        <w:rPr>
          <w:rFonts w:ascii="David" w:hAnsi="David" w:cs="David"/>
          <w:sz w:val="24"/>
          <w:szCs w:val="24"/>
          <w:rtl/>
        </w:rPr>
        <w:t xml:space="preserve">, מתואר לא פעם כחיים על גבול האפוקליפסה. זו תקופה של אי-ודאות וחרדה גדולה. </w:t>
      </w:r>
      <w:r w:rsidR="009B1B0B" w:rsidRPr="009B1B0B">
        <w:rPr>
          <w:rFonts w:ascii="David" w:hAnsi="David" w:cs="David"/>
          <w:sz w:val="24"/>
          <w:szCs w:val="24"/>
          <w:rtl/>
        </w:rPr>
        <w:t>זוהי אזהרה בנוגע לטיבו של הזמן עצמו</w:t>
      </w:r>
      <w:r w:rsidR="00DA7E61">
        <w:rPr>
          <w:rFonts w:ascii="David" w:hAnsi="David" w:cs="David" w:hint="cs"/>
          <w:sz w:val="24"/>
          <w:szCs w:val="24"/>
          <w:rtl/>
        </w:rPr>
        <w:t xml:space="preserve"> </w:t>
      </w:r>
      <w:r w:rsidR="00DA7E61" w:rsidRPr="00DA7E61">
        <w:rPr>
          <w:rFonts w:ascii="David" w:hAnsi="David" w:cs="David"/>
          <w:sz w:val="24"/>
          <w:szCs w:val="24"/>
          <w:rtl/>
        </w:rPr>
        <w:t>(</w:t>
      </w:r>
      <w:r w:rsidR="00DA7E61" w:rsidRPr="00DA7E61">
        <w:rPr>
          <w:rFonts w:ascii="David" w:hAnsi="David" w:cs="David"/>
          <w:sz w:val="24"/>
          <w:szCs w:val="24"/>
        </w:rPr>
        <w:t>Lebovic, 2020</w:t>
      </w:r>
      <w:r w:rsidR="00DA7E61" w:rsidRPr="00DA7E61">
        <w:rPr>
          <w:rFonts w:ascii="David" w:hAnsi="David" w:cs="David"/>
          <w:sz w:val="24"/>
          <w:szCs w:val="24"/>
          <w:rtl/>
        </w:rPr>
        <w:t xml:space="preserve">). </w:t>
      </w:r>
      <w:r w:rsidR="009B1B0B" w:rsidRPr="009B1B0B">
        <w:rPr>
          <w:rFonts w:ascii="David" w:hAnsi="David" w:cs="David"/>
          <w:sz w:val="24"/>
          <w:szCs w:val="24"/>
          <w:rtl/>
        </w:rPr>
        <w:t>התחושה האפוקליפטית של קץ הזמן מתרחשת בעיקר בתקופות משבריות, אך היא מושתתת על מבנים תרבותיים עמוקים שהשתרשו בתרבות המערב.</w:t>
      </w:r>
      <w:r w:rsidR="00DA7E61" w:rsidRPr="00DA7E61">
        <w:rPr>
          <w:rtl/>
        </w:rPr>
        <w:t xml:space="preserve"> </w:t>
      </w:r>
      <w:r w:rsidR="00DA7E61" w:rsidRPr="00DA7E61">
        <w:rPr>
          <w:rFonts w:ascii="David" w:hAnsi="David" w:cs="David"/>
          <w:sz w:val="24"/>
          <w:szCs w:val="24"/>
          <w:rtl/>
        </w:rPr>
        <w:t>לכן</w:t>
      </w:r>
      <w:r w:rsidR="00DA7E61">
        <w:rPr>
          <w:rFonts w:ascii="David" w:hAnsi="David" w:cs="David" w:hint="cs"/>
          <w:sz w:val="24"/>
          <w:szCs w:val="24"/>
          <w:rtl/>
        </w:rPr>
        <w:t>,</w:t>
      </w:r>
      <w:r w:rsidR="00DA7E61" w:rsidRPr="00DA7E61">
        <w:rPr>
          <w:rFonts w:ascii="David" w:hAnsi="David" w:cs="David"/>
          <w:sz w:val="24"/>
          <w:szCs w:val="24"/>
          <w:rtl/>
        </w:rPr>
        <w:t xml:space="preserve"> הדיון ב</w:t>
      </w:r>
      <w:r w:rsidR="00DA7E61">
        <w:rPr>
          <w:rFonts w:ascii="David" w:hAnsi="David" w:cs="David" w:hint="cs"/>
          <w:sz w:val="24"/>
          <w:szCs w:val="24"/>
          <w:rtl/>
        </w:rPr>
        <w:t>'</w:t>
      </w:r>
      <w:r w:rsidR="00DA7E61" w:rsidRPr="00DA7E61">
        <w:rPr>
          <w:rFonts w:ascii="David" w:hAnsi="David" w:cs="David"/>
          <w:sz w:val="24"/>
          <w:szCs w:val="24"/>
          <w:rtl/>
        </w:rPr>
        <w:t>עתיד הזמן</w:t>
      </w:r>
      <w:r w:rsidR="00DA7E61">
        <w:rPr>
          <w:rFonts w:ascii="David" w:hAnsi="David" w:cs="David" w:hint="cs"/>
          <w:sz w:val="24"/>
          <w:szCs w:val="24"/>
          <w:rtl/>
        </w:rPr>
        <w:t>'</w:t>
      </w:r>
      <w:r w:rsidR="00DA7E61" w:rsidRPr="00DA7E61">
        <w:rPr>
          <w:rFonts w:ascii="David" w:hAnsi="David" w:cs="David"/>
          <w:sz w:val="24"/>
          <w:szCs w:val="24"/>
          <w:rtl/>
        </w:rPr>
        <w:t xml:space="preserve"> רלוונטי מתמיד.</w:t>
      </w:r>
    </w:p>
    <w:p w14:paraId="0DB81641" w14:textId="2DCE318C" w:rsidR="00E80668" w:rsidRDefault="00FF70D7" w:rsidP="00820C31">
      <w:pPr>
        <w:spacing w:line="480" w:lineRule="auto"/>
        <w:jc w:val="both"/>
        <w:rPr>
          <w:rFonts w:ascii="David" w:hAnsi="David" w:cs="David"/>
          <w:sz w:val="24"/>
          <w:szCs w:val="24"/>
          <w:rtl/>
        </w:rPr>
      </w:pPr>
      <w:r>
        <w:rPr>
          <w:rFonts w:ascii="David" w:hAnsi="David" w:cs="David" w:hint="cs"/>
          <w:sz w:val="24"/>
          <w:szCs w:val="24"/>
          <w:rtl/>
        </w:rPr>
        <w:t xml:space="preserve">הגנאלוגיה שלנו בעקבות הזמן תתחיל במקורות הדתיים של התרבות. </w:t>
      </w:r>
      <w:r w:rsidR="00072CCB" w:rsidRPr="00072CCB">
        <w:rPr>
          <w:rFonts w:ascii="David" w:hAnsi="David" w:cs="David"/>
          <w:sz w:val="24"/>
          <w:szCs w:val="24"/>
          <w:rtl/>
        </w:rPr>
        <w:t>מערכות חשיבה וערכים תרבותיים משתקפים בדוקטרינות הדתיות של תרבות נתונה. התרבות והדת הנוצרית של המערב היו מבוססות על כתבי הקודש של היהודים, שהופצו במחוזות האימפריה הרומית. הנצרות שמרה והפיצה את ספרי הקנון התנ</w:t>
      </w:r>
      <w:r w:rsidR="00072CCB" w:rsidRPr="0036772C">
        <w:rPr>
          <w:rFonts w:ascii="David" w:hAnsi="David" w:cs="David"/>
          <w:sz w:val="24"/>
          <w:szCs w:val="24"/>
          <w:rtl/>
        </w:rPr>
        <w:t xml:space="preserve">"כי </w:t>
      </w:r>
      <w:r w:rsidR="00072CCB" w:rsidRPr="0036772C">
        <w:rPr>
          <w:rFonts w:ascii="David" w:hAnsi="David" w:cs="David" w:hint="cs"/>
          <w:sz w:val="24"/>
          <w:szCs w:val="24"/>
          <w:rtl/>
        </w:rPr>
        <w:t>(</w:t>
      </w:r>
      <w:r w:rsidR="00072CCB" w:rsidRPr="0036772C">
        <w:rPr>
          <w:rFonts w:ascii="David" w:hAnsi="David" w:cs="David"/>
          <w:sz w:val="24"/>
          <w:szCs w:val="24"/>
          <w:rtl/>
        </w:rPr>
        <w:t>מלכין 2003, 44</w:t>
      </w:r>
      <w:r w:rsidR="00072CCB">
        <w:rPr>
          <w:rFonts w:ascii="David" w:hAnsi="David" w:cs="David" w:hint="cs"/>
          <w:sz w:val="24"/>
          <w:szCs w:val="24"/>
          <w:rtl/>
        </w:rPr>
        <w:t>)</w:t>
      </w:r>
      <w:r w:rsidR="00072CCB" w:rsidRPr="00072CCB">
        <w:rPr>
          <w:rFonts w:ascii="David" w:hAnsi="David" w:cs="David"/>
          <w:sz w:val="24"/>
          <w:szCs w:val="24"/>
          <w:rtl/>
        </w:rPr>
        <w:t xml:space="preserve">. המקרא, נתפש כטקסט קדוש בשתי הדתות, כאמת מוחלטת, כתוצר של התגלות אלוהית. הרפורמציה </w:t>
      </w:r>
      <w:r w:rsidR="00072CCB" w:rsidRPr="0036772C">
        <w:rPr>
          <w:rFonts w:ascii="David" w:hAnsi="David" w:cs="David"/>
          <w:sz w:val="24"/>
          <w:szCs w:val="24"/>
          <w:rtl/>
        </w:rPr>
        <w:t>הלותרנית העצימה את חשיבותם של הכתובים</w:t>
      </w:r>
      <w:r w:rsidR="00226C48" w:rsidRPr="0036772C">
        <w:rPr>
          <w:rFonts w:ascii="David" w:hAnsi="David" w:cs="David" w:hint="cs"/>
          <w:sz w:val="24"/>
          <w:szCs w:val="24"/>
          <w:rtl/>
        </w:rPr>
        <w:t xml:space="preserve"> ו</w:t>
      </w:r>
      <w:r w:rsidR="00072CCB" w:rsidRPr="0036772C">
        <w:rPr>
          <w:rFonts w:ascii="David" w:hAnsi="David" w:cs="David"/>
          <w:sz w:val="24"/>
          <w:szCs w:val="24"/>
          <w:rtl/>
        </w:rPr>
        <w:t xml:space="preserve">העמידה את כתבי הקודש היהודיים בלב הזהות האירופית </w:t>
      </w:r>
      <w:r w:rsidR="00072CCB" w:rsidRPr="0036772C">
        <w:rPr>
          <w:rFonts w:ascii="David" w:hAnsi="David" w:cs="David" w:hint="cs"/>
          <w:sz w:val="24"/>
          <w:szCs w:val="24"/>
          <w:rtl/>
        </w:rPr>
        <w:t>(</w:t>
      </w:r>
      <w:r w:rsidR="00072CCB" w:rsidRPr="0036772C">
        <w:rPr>
          <w:rFonts w:ascii="David" w:hAnsi="David" w:cs="David"/>
          <w:sz w:val="24"/>
          <w:szCs w:val="24"/>
          <w:rtl/>
        </w:rPr>
        <w:t>הכהן 2006, 23; אליאב-פלדון 1997, 30</w:t>
      </w:r>
      <w:r w:rsidR="00072CCB" w:rsidRPr="0036772C">
        <w:rPr>
          <w:rFonts w:ascii="David" w:hAnsi="David" w:cs="David" w:hint="cs"/>
          <w:sz w:val="24"/>
          <w:szCs w:val="24"/>
          <w:rtl/>
        </w:rPr>
        <w:t>)</w:t>
      </w:r>
      <w:r w:rsidR="00072CCB" w:rsidRPr="0036772C">
        <w:rPr>
          <w:rFonts w:ascii="David" w:hAnsi="David" w:cs="David"/>
          <w:sz w:val="24"/>
          <w:szCs w:val="24"/>
          <w:rtl/>
        </w:rPr>
        <w:t xml:space="preserve">. </w:t>
      </w:r>
      <w:r w:rsidR="00072CCB" w:rsidRPr="00072CCB">
        <w:rPr>
          <w:rFonts w:ascii="David" w:hAnsi="David" w:cs="David"/>
          <w:sz w:val="24"/>
          <w:szCs w:val="24"/>
          <w:rtl/>
        </w:rPr>
        <w:t xml:space="preserve">על כן, נחפש את שורשי התפיסה התרבותית המערבית של ציר הזמן </w:t>
      </w:r>
      <w:r w:rsidR="006F2A69">
        <w:rPr>
          <w:rFonts w:ascii="David" w:hAnsi="David" w:cs="David" w:hint="cs"/>
          <w:sz w:val="24"/>
          <w:szCs w:val="24"/>
          <w:rtl/>
        </w:rPr>
        <w:t>המכוון א</w:t>
      </w:r>
      <w:r w:rsidR="00226C48">
        <w:rPr>
          <w:rFonts w:ascii="David" w:hAnsi="David" w:cs="David" w:hint="cs"/>
          <w:sz w:val="24"/>
          <w:szCs w:val="24"/>
          <w:rtl/>
        </w:rPr>
        <w:t>ל</w:t>
      </w:r>
      <w:r w:rsidR="006F2A69">
        <w:rPr>
          <w:rFonts w:ascii="David" w:hAnsi="David" w:cs="David" w:hint="cs"/>
          <w:sz w:val="24"/>
          <w:szCs w:val="24"/>
          <w:rtl/>
        </w:rPr>
        <w:t xml:space="preserve"> "אחרית הימים" ומהווה את הבסיס לתפיסה האפוקליפטית, </w:t>
      </w:r>
      <w:r w:rsidR="00072CCB" w:rsidRPr="00072CCB">
        <w:rPr>
          <w:rFonts w:ascii="David" w:hAnsi="David" w:cs="David"/>
          <w:sz w:val="24"/>
          <w:szCs w:val="24"/>
          <w:rtl/>
        </w:rPr>
        <w:t xml:space="preserve">בטקסט המקראי ובטקסטים דתיים של מקורות הנצרות, ונבחן את התפתחותו </w:t>
      </w:r>
      <w:r w:rsidR="004B6DC0">
        <w:rPr>
          <w:rFonts w:ascii="David" w:hAnsi="David" w:cs="David" w:hint="cs"/>
          <w:sz w:val="24"/>
          <w:szCs w:val="24"/>
          <w:rtl/>
        </w:rPr>
        <w:t xml:space="preserve">המקבילה </w:t>
      </w:r>
      <w:r w:rsidR="00072CCB" w:rsidRPr="00072CCB">
        <w:rPr>
          <w:rFonts w:ascii="David" w:hAnsi="David" w:cs="David"/>
          <w:sz w:val="24"/>
          <w:szCs w:val="24"/>
          <w:rtl/>
        </w:rPr>
        <w:t>של ציר הזמן האישי</w:t>
      </w:r>
      <w:r w:rsidR="003C3851">
        <w:rPr>
          <w:rFonts w:ascii="David" w:hAnsi="David" w:cs="David" w:hint="cs"/>
          <w:sz w:val="24"/>
          <w:szCs w:val="24"/>
          <w:rtl/>
        </w:rPr>
        <w:t xml:space="preserve">. כאמור, נבחן </w:t>
      </w:r>
      <w:r w:rsidR="00B971DD">
        <w:rPr>
          <w:rFonts w:ascii="David" w:hAnsi="David" w:cs="David" w:hint="cs"/>
          <w:sz w:val="24"/>
          <w:szCs w:val="24"/>
          <w:rtl/>
        </w:rPr>
        <w:t xml:space="preserve">בהמשך </w:t>
      </w:r>
      <w:r w:rsidR="003C3851">
        <w:rPr>
          <w:rFonts w:ascii="David" w:hAnsi="David" w:cs="David" w:hint="cs"/>
          <w:sz w:val="24"/>
          <w:szCs w:val="24"/>
          <w:rtl/>
        </w:rPr>
        <w:t>גם את השינויים העוברים על תפיסות אלו בהשפעת</w:t>
      </w:r>
      <w:r w:rsidR="00226C48">
        <w:rPr>
          <w:rFonts w:ascii="David" w:hAnsi="David" w:cs="David" w:hint="cs"/>
          <w:sz w:val="24"/>
          <w:szCs w:val="24"/>
          <w:rtl/>
        </w:rPr>
        <w:t xml:space="preserve"> </w:t>
      </w:r>
      <w:r w:rsidR="003C3851">
        <w:rPr>
          <w:rFonts w:ascii="David" w:hAnsi="David" w:cs="David" w:hint="cs"/>
          <w:sz w:val="24"/>
          <w:szCs w:val="24"/>
          <w:rtl/>
        </w:rPr>
        <w:t>התרבות הקפיטליסטית, בחדירתן של תנועות רוחניות ובהשפעתו של ה</w:t>
      </w:r>
      <w:r w:rsidR="00226C48">
        <w:rPr>
          <w:rFonts w:ascii="David" w:hAnsi="David" w:cs="David" w:hint="cs"/>
          <w:sz w:val="24"/>
          <w:szCs w:val="24"/>
          <w:rtl/>
        </w:rPr>
        <w:t xml:space="preserve">מרחב </w:t>
      </w:r>
      <w:r w:rsidR="00174E0B">
        <w:rPr>
          <w:rFonts w:ascii="David" w:hAnsi="David" w:cs="David" w:hint="cs"/>
          <w:sz w:val="24"/>
          <w:szCs w:val="24"/>
          <w:rtl/>
        </w:rPr>
        <w:t>הווירטואל</w:t>
      </w:r>
      <w:r w:rsidR="00174E0B">
        <w:rPr>
          <w:rFonts w:ascii="David" w:hAnsi="David" w:cs="David" w:hint="eastAsia"/>
          <w:sz w:val="24"/>
          <w:szCs w:val="24"/>
          <w:rtl/>
        </w:rPr>
        <w:t>י</w:t>
      </w:r>
      <w:r w:rsidR="00072CCB" w:rsidRPr="00072CCB">
        <w:rPr>
          <w:rFonts w:ascii="David" w:hAnsi="David" w:cs="David"/>
          <w:sz w:val="24"/>
          <w:szCs w:val="24"/>
          <w:rtl/>
        </w:rPr>
        <w:t>.</w:t>
      </w:r>
    </w:p>
    <w:p w14:paraId="5A4F80A7" w14:textId="77777777" w:rsidR="00096DE2" w:rsidRDefault="00096DE2" w:rsidP="00820C31">
      <w:pPr>
        <w:spacing w:line="480" w:lineRule="auto"/>
        <w:jc w:val="both"/>
        <w:rPr>
          <w:rFonts w:ascii="David" w:hAnsi="David" w:cs="David"/>
          <w:sz w:val="24"/>
          <w:szCs w:val="24"/>
          <w:rtl/>
        </w:rPr>
      </w:pPr>
    </w:p>
    <w:p w14:paraId="6E138CA2" w14:textId="77777777" w:rsidR="00EF3612" w:rsidRPr="00EF3612" w:rsidRDefault="00EF3612" w:rsidP="004B6DC0">
      <w:pPr>
        <w:spacing w:after="0" w:line="480" w:lineRule="auto"/>
        <w:contextualSpacing/>
        <w:jc w:val="both"/>
        <w:rPr>
          <w:rFonts w:ascii="Times New Roman" w:eastAsia="Times New Roman" w:hAnsi="Times New Roman" w:cs="David"/>
          <w:b/>
          <w:bCs/>
          <w:sz w:val="24"/>
          <w:szCs w:val="24"/>
          <w:rtl/>
        </w:rPr>
      </w:pPr>
      <w:r w:rsidRPr="00EF3612">
        <w:rPr>
          <w:rFonts w:ascii="Times New Roman" w:eastAsia="Times New Roman" w:hAnsi="Times New Roman" w:cs="David" w:hint="cs"/>
          <w:b/>
          <w:bCs/>
          <w:sz w:val="24"/>
          <w:szCs w:val="24"/>
          <w:rtl/>
        </w:rPr>
        <w:t>חץ הזמן הליניארי</w:t>
      </w:r>
    </w:p>
    <w:p w14:paraId="6CFA4B0E" w14:textId="589A5921" w:rsidR="00EF3612" w:rsidRPr="008948ED" w:rsidRDefault="00EF3612" w:rsidP="008948ED">
      <w:pPr>
        <w:spacing w:after="0" w:line="480" w:lineRule="auto"/>
        <w:ind w:left="-58"/>
        <w:jc w:val="both"/>
        <w:rPr>
          <w:rFonts w:ascii="Times New Roman" w:eastAsia="Times New Roman" w:hAnsi="Times New Roman" w:cs="David"/>
          <w:i/>
          <w:iCs/>
          <w:sz w:val="32"/>
          <w:szCs w:val="32"/>
          <w:rtl/>
        </w:rPr>
      </w:pPr>
      <w:r w:rsidRPr="00EF3612">
        <w:rPr>
          <w:rFonts w:ascii="Times New Roman" w:eastAsia="Times New Roman" w:hAnsi="Times New Roman" w:cs="David" w:hint="cs"/>
          <w:sz w:val="24"/>
          <w:szCs w:val="24"/>
          <w:rtl/>
        </w:rPr>
        <w:t>בחשיבה המערבית היהודית-נוצרית שנשתרשה לזמן יש התחלה, "בְּרֵאשִׁית בָּרָא"</w:t>
      </w:r>
      <w:r w:rsidR="00226C48" w:rsidRPr="00226C48">
        <w:rPr>
          <w:rFonts w:ascii="Times New Roman" w:eastAsia="Times New Roman" w:hAnsi="Times New Roman" w:cs="David" w:hint="cs"/>
          <w:sz w:val="24"/>
          <w:szCs w:val="24"/>
          <w:rtl/>
        </w:rPr>
        <w:t xml:space="preserve"> (</w:t>
      </w:r>
      <w:r w:rsidR="00226C48" w:rsidRPr="00226C48">
        <w:rPr>
          <w:rFonts w:ascii="Times New Roman" w:eastAsia="Times New Roman" w:hAnsi="Times New Roman" w:cs="David"/>
          <w:sz w:val="24"/>
          <w:szCs w:val="24"/>
          <w:rtl/>
        </w:rPr>
        <w:t>בראשית, א'</w:t>
      </w:r>
      <w:r w:rsidR="00226C48" w:rsidRPr="00226C48">
        <w:rPr>
          <w:rFonts w:ascii="Times New Roman" w:eastAsia="Times New Roman" w:hAnsi="Times New Roman" w:cs="David" w:hint="cs"/>
          <w:sz w:val="24"/>
          <w:szCs w:val="24"/>
          <w:rtl/>
        </w:rPr>
        <w:t xml:space="preserve"> 1)</w:t>
      </w:r>
      <w:r w:rsidRPr="00EF3612">
        <w:rPr>
          <w:rFonts w:ascii="Times New Roman" w:eastAsia="Times New Roman" w:hAnsi="Times New Roman" w:cs="David" w:hint="cs"/>
          <w:sz w:val="24"/>
          <w:szCs w:val="24"/>
          <w:rtl/>
        </w:rPr>
        <w:t>. ויש גם סוף, "בְּאַחֲרִית הַיָּמִים"</w:t>
      </w:r>
      <w:r w:rsidR="00226C48" w:rsidRPr="00226C48">
        <w:rPr>
          <w:rFonts w:ascii="Times New Roman" w:eastAsia="Times New Roman" w:hAnsi="Times New Roman" w:cs="David" w:hint="cs"/>
          <w:sz w:val="24"/>
          <w:szCs w:val="24"/>
          <w:rtl/>
        </w:rPr>
        <w:t xml:space="preserve"> (</w:t>
      </w:r>
      <w:r w:rsidR="00226C48" w:rsidRPr="00226C48">
        <w:rPr>
          <w:rFonts w:ascii="Times New Roman" w:eastAsia="Times New Roman" w:hAnsi="Times New Roman" w:cs="David"/>
          <w:sz w:val="24"/>
          <w:szCs w:val="24"/>
          <w:rtl/>
        </w:rPr>
        <w:t>ישעיהו, ב' 2</w:t>
      </w:r>
      <w:r w:rsidR="00226C48" w:rsidRPr="00226C48">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הזמן המקראי הליניארי הוא בלתי הפיך והוא מכוון במלואו לאירו</w:t>
      </w:r>
      <w:r w:rsidRPr="00EF3612">
        <w:rPr>
          <w:rFonts w:ascii="Times New Roman" w:eastAsia="Times New Roman" w:hAnsi="Times New Roman" w:cs="David" w:hint="eastAsia"/>
          <w:sz w:val="24"/>
          <w:szCs w:val="24"/>
          <w:rtl/>
        </w:rPr>
        <w:t>ע</w:t>
      </w:r>
      <w:r w:rsidRPr="00EF3612">
        <w:rPr>
          <w:rFonts w:ascii="Times New Roman" w:eastAsia="Times New Roman" w:hAnsi="Times New Roman" w:cs="David" w:hint="cs"/>
          <w:sz w:val="24"/>
          <w:szCs w:val="24"/>
          <w:rtl/>
        </w:rPr>
        <w:t xml:space="preserve"> הסופי, למלכות השמיים</w:t>
      </w:r>
      <w:r w:rsidR="00226C48" w:rsidRPr="00635334">
        <w:rPr>
          <w:rFonts w:ascii="Times New Roman" w:eastAsia="Times New Roman" w:hAnsi="Times New Roman" w:cs="David" w:hint="cs"/>
          <w:sz w:val="24"/>
          <w:szCs w:val="24"/>
          <w:rtl/>
        </w:rPr>
        <w:t xml:space="preserve"> (</w:t>
      </w:r>
      <w:r w:rsidR="00226C48" w:rsidRPr="00635334">
        <w:rPr>
          <w:rFonts w:ascii="Times New Roman" w:eastAsia="Times New Roman" w:hAnsi="Times New Roman" w:cs="David"/>
          <w:sz w:val="24"/>
          <w:szCs w:val="24"/>
          <w:rtl/>
        </w:rPr>
        <w:t>ליבוביץ, 2002</w:t>
      </w:r>
      <w:r w:rsidR="00226C48" w:rsidRPr="00635334">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w:t>
      </w:r>
      <w:r w:rsidRPr="00EF3612">
        <w:rPr>
          <w:rFonts w:ascii="Times New Roman" w:eastAsia="Times New Roman" w:hAnsi="Times New Roman" w:cs="David" w:hint="cs"/>
          <w:sz w:val="24"/>
          <w:szCs w:val="24"/>
          <w:rtl/>
        </w:rPr>
        <w:t>הנביאים מבטיחים כי יש לנו השפעה מכרעת על סוף זה וכי הוא אינו עתיד</w:t>
      </w:r>
      <w:r w:rsidRPr="00EF3612">
        <w:rPr>
          <w:rFonts w:ascii="Times New Roman" w:eastAsia="Times New Roman" w:hAnsi="Times New Roman" w:cs="David" w:hint="cs"/>
          <w:b/>
          <w:bCs/>
          <w:sz w:val="28"/>
          <w:szCs w:val="28"/>
          <w:rtl/>
        </w:rPr>
        <w:t xml:space="preserve"> </w:t>
      </w:r>
      <w:r w:rsidRPr="00EF3612">
        <w:rPr>
          <w:rFonts w:ascii="Times New Roman" w:eastAsia="Times New Roman" w:hAnsi="Times New Roman" w:cs="David" w:hint="cs"/>
          <w:sz w:val="24"/>
          <w:szCs w:val="24"/>
          <w:rtl/>
        </w:rPr>
        <w:t>ידוע מראש. "כִּי אִם-הֵיטֵיב תֵּיטִיבוּ אֶת-דַּרְכֵיכֶם וְאֶת-מַעַלְלֵיכֶם</w:t>
      </w:r>
      <w:bookmarkStart w:id="0" w:name="7"/>
      <w:bookmarkEnd w:id="0"/>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וְשִׁכַּנְתִּי אֶתְכֶם בַּמָּקוֹם הַזֶּה בָּאָרֶץ אֲשֶׁר נָתַתִּי לַאֲבוֹתֵיכֶם  לְמִן-עוֹלָם וְעַד-עוֹלָם"</w:t>
      </w:r>
      <w:r w:rsidR="00226C48" w:rsidRPr="00226C48">
        <w:rPr>
          <w:rFonts w:ascii="Times New Roman" w:eastAsia="Times New Roman" w:hAnsi="Times New Roman" w:cs="David" w:hint="cs"/>
          <w:sz w:val="24"/>
          <w:szCs w:val="24"/>
          <w:rtl/>
        </w:rPr>
        <w:t xml:space="preserve"> (</w:t>
      </w:r>
      <w:r w:rsidR="00226C48" w:rsidRPr="00226C48">
        <w:rPr>
          <w:rFonts w:ascii="Times New Roman" w:eastAsia="Times New Roman" w:hAnsi="Times New Roman" w:cs="David"/>
          <w:sz w:val="24"/>
          <w:szCs w:val="24"/>
          <w:rtl/>
        </w:rPr>
        <w:t>ירמיהו, ז' 5-7</w:t>
      </w:r>
      <w:r w:rsidR="00226C48" w:rsidRPr="00226C48">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האדם בתנ"ך  נמצא בתוך הזמן, בכל רגע הוא עשוי להיקר</w:t>
      </w:r>
      <w:r w:rsidRPr="00EF3612">
        <w:rPr>
          <w:rFonts w:ascii="Times New Roman" w:eastAsia="Times New Roman" w:hAnsi="Times New Roman" w:cs="David" w:hint="eastAsia"/>
          <w:sz w:val="24"/>
          <w:szCs w:val="24"/>
          <w:rtl/>
        </w:rPr>
        <w:t>א</w:t>
      </w:r>
      <w:r w:rsidRPr="00EF3612">
        <w:rPr>
          <w:rFonts w:ascii="Times New Roman" w:eastAsia="Times New Roman" w:hAnsi="Times New Roman" w:cs="David" w:hint="cs"/>
          <w:sz w:val="24"/>
          <w:szCs w:val="24"/>
          <w:rtl/>
        </w:rPr>
        <w:t xml:space="preserve"> לעמוד במבחן שבו יצליח או ייכשל למלא את רצון האל</w:t>
      </w:r>
      <w:r w:rsidR="00226C48" w:rsidRPr="00635334">
        <w:rPr>
          <w:rFonts w:ascii="Times New Roman" w:eastAsia="Times New Roman" w:hAnsi="Times New Roman" w:cs="David" w:hint="cs"/>
          <w:sz w:val="24"/>
          <w:szCs w:val="24"/>
          <w:rtl/>
        </w:rPr>
        <w:t xml:space="preserve"> (</w:t>
      </w:r>
      <w:r w:rsidR="00226C48" w:rsidRPr="00635334">
        <w:rPr>
          <w:rFonts w:ascii="Times New Roman" w:eastAsia="Times New Roman" w:hAnsi="Times New Roman" w:cs="David"/>
          <w:sz w:val="24"/>
          <w:szCs w:val="24"/>
          <w:rtl/>
        </w:rPr>
        <w:t>ראוך 1978, 10-11</w:t>
      </w:r>
      <w:r w:rsidR="00226C48" w:rsidRPr="00635334">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w:t>
      </w:r>
    </w:p>
    <w:p w14:paraId="591E396B" w14:textId="77777777" w:rsidR="00EF3612" w:rsidRPr="00EF3612" w:rsidRDefault="00EF3612" w:rsidP="006A6683">
      <w:pPr>
        <w:spacing w:after="0" w:line="480" w:lineRule="auto"/>
        <w:ind w:firstLine="226"/>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lastRenderedPageBreak/>
        <w:tab/>
      </w:r>
      <w:r w:rsidRPr="00EF3612">
        <w:rPr>
          <w:rFonts w:ascii="Times New Roman" w:eastAsia="Times New Roman" w:hAnsi="Times New Roman" w:cs="David" w:hint="cs"/>
          <w:sz w:val="24"/>
          <w:szCs w:val="24"/>
          <w:rtl/>
        </w:rPr>
        <w:tab/>
      </w:r>
      <w:r w:rsidRPr="00EF3612">
        <w:rPr>
          <w:rFonts w:ascii="Times New Roman" w:eastAsia="Times New Roman" w:hAnsi="Times New Roman" w:cs="David" w:hint="cs"/>
          <w:sz w:val="24"/>
          <w:szCs w:val="24"/>
          <w:rtl/>
        </w:rPr>
        <w:tab/>
      </w:r>
      <w:r w:rsidRPr="00EF3612">
        <w:rPr>
          <w:rFonts w:ascii="Times New Roman" w:eastAsia="Times New Roman" w:hAnsi="Times New Roman" w:cs="David" w:hint="cs"/>
          <w:sz w:val="24"/>
          <w:szCs w:val="24"/>
          <w:rtl/>
        </w:rPr>
        <w:tab/>
      </w:r>
    </w:p>
    <w:p w14:paraId="778D95E9" w14:textId="208F67EA" w:rsidR="00EF3612" w:rsidRDefault="00EF3612" w:rsidP="006A6683">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 xml:space="preserve"> הזמן הארצי במקרא הוא ליניארי ואינו מופיע רק בקוסמולוגיה של סיפור הבריאה. לדוגמא, לשליחות המוטלת על משה יש זמן ליניארי עולה, ישנה ציפייה להצלחה עתידית. </w:t>
      </w:r>
      <w:r w:rsidRPr="00EF3612">
        <w:rPr>
          <w:rFonts w:ascii="Times New Roman" w:eastAsia="Times New Roman" w:hAnsi="Times New Roman" w:cs="David"/>
          <w:sz w:val="24"/>
          <w:szCs w:val="24"/>
          <w:rtl/>
        </w:rPr>
        <w:t>הציפייה לעתיד, המוצעת לראשונה במקרא, במקום העתיד הצפוי מראש שהיה מקובל בעולם העתיק, מביאה עמה תפישה חדשה של אמונה. הזמן אינו מעגלי אלא חד-כיווני ובלתי הפיך. ההכרה במצוות האל בהווה היא התקווה לעתיד טוב יותר, עתיד שיש בו שכר, תפישה זו באה לידי ביטוי כאשר אלוהים אומר לאברהם: "וַיֹּאמֶר יְהוָה אֶל אַבְרָם לֶךְ לְךָ מֵאַרְצְךָ וּמִמּוֹלַדְתְּךָ וּמִבֵּית אָבִיךָ אֶל הָאָרֶץ אֲשֶׁר אַרְאֶךָּ. וְאֶעֶשְׂךָ לְגוֹי גָּדוֹל וַאֲבָרֶכְךָ וַאֲגַדְּלָה שְׁמֶךָ"</w:t>
      </w:r>
      <w:r w:rsidR="00226C48" w:rsidRPr="00522C0F">
        <w:rPr>
          <w:rFonts w:ascii="Times New Roman" w:eastAsia="Times New Roman" w:hAnsi="Times New Roman" w:cs="David" w:hint="cs"/>
          <w:sz w:val="24"/>
          <w:szCs w:val="24"/>
          <w:rtl/>
        </w:rPr>
        <w:t xml:space="preserve"> (</w:t>
      </w:r>
      <w:r w:rsidR="00226C48" w:rsidRPr="00522C0F">
        <w:rPr>
          <w:rFonts w:ascii="Times New Roman" w:eastAsia="Times New Roman" w:hAnsi="Times New Roman" w:cs="David"/>
          <w:sz w:val="24"/>
          <w:szCs w:val="24"/>
          <w:rtl/>
        </w:rPr>
        <w:t>בראשית יב, 1-2</w:t>
      </w:r>
      <w:r w:rsidR="00226C48" w:rsidRPr="00522C0F">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"וְהַרְבָּה אַרְבֶּה אֶת זַרְעֲךָ כְּכוֹכְבֵי הַשָּׁמַיִם וְכַחוֹל אֲשֶׁר עַל שְׂפַת הַיָּם"</w:t>
      </w:r>
      <w:r w:rsidR="00226C48" w:rsidRPr="00522C0F">
        <w:rPr>
          <w:rFonts w:ascii="Times New Roman" w:eastAsia="Times New Roman" w:hAnsi="Times New Roman" w:cs="David" w:hint="cs"/>
          <w:sz w:val="24"/>
          <w:szCs w:val="24"/>
          <w:rtl/>
        </w:rPr>
        <w:t xml:space="preserve"> (</w:t>
      </w:r>
      <w:r w:rsidR="00226C48" w:rsidRPr="00522C0F">
        <w:rPr>
          <w:rFonts w:ascii="Times New Roman" w:eastAsia="Times New Roman" w:hAnsi="Times New Roman" w:cs="David"/>
          <w:sz w:val="24"/>
          <w:szCs w:val="24"/>
          <w:rtl/>
        </w:rPr>
        <w:t>בראשית כב, 17</w:t>
      </w:r>
      <w:r w:rsidR="00226C48" w:rsidRPr="00522C0F">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w:t>
      </w:r>
    </w:p>
    <w:p w14:paraId="3892448A" w14:textId="77777777" w:rsidR="001B3840" w:rsidRPr="00EF3612" w:rsidRDefault="001B3840" w:rsidP="006A6683">
      <w:pPr>
        <w:spacing w:after="0" w:line="480" w:lineRule="auto"/>
        <w:jc w:val="both"/>
        <w:rPr>
          <w:rFonts w:ascii="Times New Roman" w:eastAsia="Times New Roman" w:hAnsi="Times New Roman" w:cs="David"/>
          <w:sz w:val="24"/>
          <w:szCs w:val="24"/>
          <w:rtl/>
        </w:rPr>
      </w:pPr>
    </w:p>
    <w:p w14:paraId="12789C83" w14:textId="367310D9" w:rsidR="001B3840" w:rsidRPr="00096DE2" w:rsidRDefault="00EF3612" w:rsidP="00096DE2">
      <w:pPr>
        <w:spacing w:line="480" w:lineRule="auto"/>
        <w:ind w:firstLine="226"/>
        <w:jc w:val="both"/>
        <w:rPr>
          <w:rFonts w:ascii="Times New Roman" w:eastAsia="Times New Roman" w:hAnsi="Times New Roman" w:cs="David"/>
          <w:sz w:val="24"/>
          <w:szCs w:val="24"/>
        </w:rPr>
      </w:pPr>
      <w:r w:rsidRPr="00EF3612">
        <w:rPr>
          <w:rFonts w:ascii="Times New Roman" w:eastAsia="Times New Roman" w:hAnsi="Times New Roman" w:cs="David" w:hint="cs"/>
          <w:sz w:val="24"/>
          <w:szCs w:val="24"/>
          <w:rtl/>
        </w:rPr>
        <w:t xml:space="preserve">"בְּרֵאשִׁית בָּרָא" </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כאן ראשית הזמן. ב</w:t>
      </w:r>
      <w:r w:rsidRPr="00EF3612">
        <w:rPr>
          <w:rFonts w:ascii="Times New Roman" w:eastAsia="Times New Roman" w:hAnsi="Times New Roman" w:cs="David"/>
          <w:sz w:val="24"/>
          <w:szCs w:val="24"/>
          <w:rtl/>
        </w:rPr>
        <w:t xml:space="preserve">וויכוח </w:t>
      </w:r>
      <w:r w:rsidRPr="00EF3612">
        <w:rPr>
          <w:rFonts w:ascii="Times New Roman" w:eastAsia="Times New Roman" w:hAnsi="Times New Roman" w:cs="David" w:hint="cs"/>
          <w:sz w:val="24"/>
          <w:szCs w:val="24"/>
          <w:rtl/>
        </w:rPr>
        <w:t>סביב ה</w:t>
      </w:r>
      <w:r w:rsidRPr="00EF3612">
        <w:rPr>
          <w:rFonts w:ascii="Times New Roman" w:eastAsia="Times New Roman" w:hAnsi="Times New Roman" w:cs="David"/>
          <w:sz w:val="24"/>
          <w:szCs w:val="24"/>
          <w:rtl/>
        </w:rPr>
        <w:t>שאלה אם הייתה ראשית ליקום, ואם כן כיצד התחיל</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קיימות </w:t>
      </w:r>
      <w:r w:rsidRPr="00EF3612">
        <w:rPr>
          <w:rFonts w:ascii="Times New Roman" w:eastAsia="Times New Roman" w:hAnsi="Times New Roman" w:cs="David"/>
          <w:sz w:val="24"/>
          <w:szCs w:val="24"/>
          <w:rtl/>
        </w:rPr>
        <w:t>שתי אסכולות</w:t>
      </w:r>
      <w:r w:rsidRPr="00EF3612">
        <w:rPr>
          <w:rFonts w:ascii="Times New Roman" w:eastAsia="Times New Roman" w:hAnsi="Times New Roman" w:cs="David" w:hint="cs"/>
          <w:sz w:val="24"/>
          <w:szCs w:val="24"/>
          <w:rtl/>
        </w:rPr>
        <w:t xml:space="preserve"> מרכזיות:</w:t>
      </w:r>
      <w:r w:rsidRPr="00EF3612">
        <w:rPr>
          <w:rFonts w:ascii="Times New Roman" w:eastAsia="Times New Roman" w:hAnsi="Times New Roman" w:cs="David"/>
          <w:sz w:val="24"/>
          <w:szCs w:val="24"/>
          <w:rtl/>
        </w:rPr>
        <w:t xml:space="preserve"> הראשונה, הכוללת את היהדות, את הנצרות ואת האסלאם, גורסת כי היקום נברא "יש מאין" וכי המין האנושי הולך ומתפתח בעליל. "אבל לא היה שום גוף לפני השמיים והארץ [...] לולא נעשה על ידיך לא היה מתקיים כלל"</w:t>
      </w:r>
      <w:r w:rsidR="00226C48" w:rsidRPr="004C468F">
        <w:rPr>
          <w:rFonts w:ascii="Times New Roman" w:eastAsia="Times New Roman" w:hAnsi="Times New Roman" w:cs="David" w:hint="cs"/>
          <w:sz w:val="24"/>
          <w:szCs w:val="24"/>
          <w:rtl/>
        </w:rPr>
        <w:t xml:space="preserve"> (</w:t>
      </w:r>
      <w:r w:rsidR="00226C48" w:rsidRPr="004C468F">
        <w:rPr>
          <w:rFonts w:ascii="Times New Roman" w:eastAsia="Times New Roman" w:hAnsi="Times New Roman" w:cs="David"/>
          <w:sz w:val="24"/>
          <w:szCs w:val="24"/>
          <w:rtl/>
        </w:rPr>
        <w:t>אוגוסטינוס 2001, 294</w:t>
      </w:r>
      <w:r w:rsidR="00226C48" w:rsidRPr="004C468F">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האסכולה השנייה</w:t>
      </w:r>
      <w:r w:rsidRPr="00EF3612">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באה לידי ביטוי בתפיסת האל של אפלטון ואריסטו, שלפיה האל הוא מעצב ואדריכל ואינו בורא. החומר נתפס כנצחי ולא כנברא. "ויוצרו – טוב, בלא ספק שיווה הוא לעיניו דגם נצחי"</w:t>
      </w:r>
      <w:r w:rsidR="00522C0F" w:rsidRPr="00635334">
        <w:rPr>
          <w:rFonts w:ascii="Times New Roman" w:eastAsia="Times New Roman" w:hAnsi="Times New Roman" w:cs="David" w:hint="cs"/>
          <w:sz w:val="24"/>
          <w:szCs w:val="24"/>
          <w:rtl/>
        </w:rPr>
        <w:t xml:space="preserve"> (</w:t>
      </w:r>
      <w:r w:rsidR="00522C0F" w:rsidRPr="00635334">
        <w:rPr>
          <w:rFonts w:ascii="Times New Roman" w:eastAsia="Times New Roman" w:hAnsi="Times New Roman" w:cs="David"/>
          <w:sz w:val="24"/>
          <w:szCs w:val="24"/>
          <w:rtl/>
        </w:rPr>
        <w:t xml:space="preserve">אפלטון 1999, </w:t>
      </w:r>
      <w:r w:rsidR="00522C0F" w:rsidRPr="004C468F">
        <w:rPr>
          <w:rFonts w:ascii="Times New Roman" w:eastAsia="Times New Roman" w:hAnsi="Times New Roman" w:cs="David"/>
          <w:sz w:val="24"/>
          <w:szCs w:val="24"/>
          <w:rtl/>
        </w:rPr>
        <w:t>530</w:t>
      </w:r>
      <w:r w:rsidR="00522C0F" w:rsidRPr="004C468F">
        <w:rPr>
          <w:rFonts w:ascii="Times New Roman" w:eastAsia="Times New Roman" w:hAnsi="Times New Roman" w:cs="David" w:hint="cs"/>
          <w:sz w:val="24"/>
          <w:szCs w:val="24"/>
          <w:vertAlign w:val="superscript"/>
          <w:rtl/>
        </w:rPr>
        <w:t xml:space="preserve"> </w:t>
      </w:r>
      <w:r w:rsidR="00522C0F" w:rsidRPr="004C468F">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"האל [...] קיבל לידיו כל מה שהיה בנראה, ושלא היה שרוי במנוחה, אלא נע בתוהו ובערבוביה, הוא הוציא ומערבוביה זו והתקין בו סדר"</w:t>
      </w:r>
      <w:r w:rsidR="00522C0F" w:rsidRPr="004C468F">
        <w:rPr>
          <w:rFonts w:ascii="Times New Roman" w:eastAsia="Times New Roman" w:hAnsi="Times New Roman" w:cs="David" w:hint="cs"/>
          <w:sz w:val="24"/>
          <w:szCs w:val="24"/>
          <w:rtl/>
        </w:rPr>
        <w:t xml:space="preserve"> (</w:t>
      </w:r>
      <w:r w:rsidR="00522C0F" w:rsidRPr="004C468F">
        <w:rPr>
          <w:rFonts w:ascii="Times New Roman" w:eastAsia="Times New Roman" w:hAnsi="Times New Roman" w:cs="David"/>
          <w:sz w:val="24"/>
          <w:szCs w:val="24"/>
          <w:rtl/>
        </w:rPr>
        <w:t>שם, 531</w:t>
      </w:r>
      <w:r w:rsidR="00522C0F" w:rsidRPr="004C468F">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"שכן הדגם הוא דבר שלעדי עד ישנו, ואילו השמים היו וישנם בכל הזמנים"</w:t>
      </w:r>
      <w:r w:rsidR="00522C0F" w:rsidRPr="004C468F">
        <w:rPr>
          <w:rFonts w:ascii="Times New Roman" w:eastAsia="Times New Roman" w:hAnsi="Times New Roman" w:cs="David" w:hint="cs"/>
          <w:sz w:val="24"/>
          <w:szCs w:val="24"/>
          <w:rtl/>
        </w:rPr>
        <w:t xml:space="preserve"> (</w:t>
      </w:r>
      <w:r w:rsidR="00522C0F" w:rsidRPr="004C468F">
        <w:rPr>
          <w:rFonts w:ascii="Times New Roman" w:eastAsia="Times New Roman" w:hAnsi="Times New Roman" w:cs="David"/>
          <w:sz w:val="24"/>
          <w:szCs w:val="24"/>
          <w:rtl/>
        </w:rPr>
        <w:t>שם, 539</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w:t>
      </w:r>
      <w:r w:rsidR="00096DE2" w:rsidRPr="00096DE2">
        <w:rPr>
          <w:rFonts w:ascii="Times New Roman" w:eastAsia="Times New Roman" w:hAnsi="Times New Roman" w:cs="David" w:hint="cs"/>
          <w:sz w:val="24"/>
          <w:szCs w:val="24"/>
          <w:rtl/>
        </w:rPr>
        <w:t>אצל אריסטו, אשר הפריד בין תפישת הזמן והחלל,</w:t>
      </w:r>
      <w:r w:rsidR="00096DE2" w:rsidRPr="00096DE2">
        <w:rPr>
          <w:rFonts w:ascii="Times New Roman" w:eastAsia="Times New Roman" w:hAnsi="Times New Roman" w:cs="David" w:hint="cs"/>
          <w:sz w:val="24"/>
          <w:szCs w:val="24"/>
        </w:rPr>
        <w:t xml:space="preserve"> </w:t>
      </w:r>
      <w:r w:rsidR="00096DE2" w:rsidRPr="00096DE2">
        <w:rPr>
          <w:rFonts w:ascii="Times New Roman" w:eastAsia="Times New Roman" w:hAnsi="Times New Roman" w:cs="David" w:hint="cs"/>
          <w:sz w:val="24"/>
          <w:szCs w:val="24"/>
          <w:rtl/>
        </w:rPr>
        <w:t>הזמן הוא ישות נצחית לשני הכיוונים כיוון שאין לעולם ראשית לא תיתכן גם אחרית. היקום מבחינתו התקיים תמיד ויתקיים לעד</w:t>
      </w:r>
      <w:r w:rsidR="008E0548">
        <w:rPr>
          <w:rFonts w:ascii="Times New Roman" w:eastAsia="Times New Roman" w:hAnsi="Times New Roman" w:cs="David" w:hint="cs"/>
          <w:sz w:val="24"/>
          <w:szCs w:val="24"/>
          <w:rtl/>
        </w:rPr>
        <w:t xml:space="preserve"> </w:t>
      </w:r>
      <w:r w:rsidR="003057AD">
        <w:rPr>
          <w:rFonts w:ascii="Times New Roman" w:eastAsia="Times New Roman" w:hAnsi="Times New Roman" w:cs="David" w:hint="cs"/>
          <w:sz w:val="24"/>
          <w:szCs w:val="24"/>
          <w:rtl/>
        </w:rPr>
        <w:t>(</w:t>
      </w:r>
      <w:r w:rsidR="003057AD" w:rsidRPr="003057AD">
        <w:rPr>
          <w:rFonts w:ascii="Times New Roman" w:eastAsia="Times New Roman" w:hAnsi="Times New Roman" w:cs="David"/>
          <w:sz w:val="24"/>
          <w:szCs w:val="24"/>
          <w:rtl/>
        </w:rPr>
        <w:t>הוקינג</w:t>
      </w:r>
      <w:r w:rsidR="003057AD">
        <w:rPr>
          <w:rFonts w:ascii="Times New Roman" w:eastAsia="Times New Roman" w:hAnsi="Times New Roman" w:cs="David" w:hint="cs"/>
          <w:sz w:val="24"/>
          <w:szCs w:val="24"/>
          <w:rtl/>
        </w:rPr>
        <w:t xml:space="preserve"> </w:t>
      </w:r>
      <w:r w:rsidR="003057AD" w:rsidRPr="003057AD">
        <w:rPr>
          <w:rFonts w:ascii="Times New Roman" w:eastAsia="Times New Roman" w:hAnsi="Times New Roman" w:cs="David"/>
          <w:sz w:val="24"/>
          <w:szCs w:val="24"/>
          <w:rtl/>
        </w:rPr>
        <w:t>1994</w:t>
      </w:r>
      <w:r w:rsidR="003057AD">
        <w:rPr>
          <w:rFonts w:ascii="Times New Roman" w:eastAsia="Times New Roman" w:hAnsi="Times New Roman" w:cs="David" w:hint="cs"/>
          <w:sz w:val="24"/>
          <w:szCs w:val="24"/>
          <w:rtl/>
        </w:rPr>
        <w:t>,</w:t>
      </w:r>
      <w:r w:rsidR="003057AD" w:rsidRPr="003057AD">
        <w:rPr>
          <w:rFonts w:ascii="Times New Roman" w:eastAsia="Times New Roman" w:hAnsi="Times New Roman" w:cs="David"/>
          <w:sz w:val="24"/>
          <w:szCs w:val="24"/>
          <w:rtl/>
        </w:rPr>
        <w:t xml:space="preserve"> 88</w:t>
      </w:r>
      <w:r w:rsidR="007A38D7">
        <w:rPr>
          <w:rFonts w:ascii="Times New Roman" w:eastAsia="Times New Roman" w:hAnsi="Times New Roman" w:cs="David" w:hint="cs"/>
          <w:sz w:val="24"/>
          <w:szCs w:val="24"/>
          <w:rtl/>
        </w:rPr>
        <w:t xml:space="preserve"> ;</w:t>
      </w:r>
      <w:r w:rsidR="007A38D7" w:rsidRPr="007A38D7">
        <w:rPr>
          <w:rtl/>
        </w:rPr>
        <w:t xml:space="preserve"> </w:t>
      </w:r>
      <w:r w:rsidR="007A38D7" w:rsidRPr="007A38D7">
        <w:rPr>
          <w:rFonts w:ascii="Times New Roman" w:eastAsia="Times New Roman" w:hAnsi="Times New Roman" w:cs="David"/>
          <w:sz w:val="24"/>
          <w:szCs w:val="24"/>
          <w:rtl/>
        </w:rPr>
        <w:t>בילצקי 1996, 26-27)</w:t>
      </w:r>
      <w:r w:rsidR="007A38D7">
        <w:rPr>
          <w:rFonts w:ascii="Times New Roman" w:eastAsia="Times New Roman" w:hAnsi="Times New Roman" w:cs="David" w:hint="cs"/>
          <w:sz w:val="24"/>
          <w:szCs w:val="24"/>
        </w:rPr>
        <w:t xml:space="preserve"> </w:t>
      </w:r>
      <w:r w:rsidR="007A38D7">
        <w:rPr>
          <w:rFonts w:ascii="Times New Roman" w:eastAsia="Times New Roman" w:hAnsi="Times New Roman" w:cs="David"/>
          <w:sz w:val="24"/>
          <w:szCs w:val="24"/>
        </w:rPr>
        <w:t>.</w:t>
      </w:r>
    </w:p>
    <w:p w14:paraId="34D45D9F" w14:textId="1888F955" w:rsidR="001B3840" w:rsidRDefault="00EF3612" w:rsidP="004C468F">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 xml:space="preserve"> "אַחֲרִית הַיָּמִים" </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כאן קץ הזמן. בפסוק הראשון בספר בראשית, הונח גם היסוד לסוף</w:t>
      </w:r>
      <w:r w:rsidR="007A38D7">
        <w:rPr>
          <w:rFonts w:ascii="Times New Roman" w:eastAsia="Times New Roman" w:hAnsi="Times New Roman" w:cs="David" w:hint="cs"/>
          <w:sz w:val="24"/>
          <w:szCs w:val="24"/>
        </w:rPr>
        <w:t xml:space="preserve"> </w:t>
      </w:r>
      <w:r w:rsidR="007A38D7" w:rsidRPr="007A38D7">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אם יש ראשית, </w:t>
      </w:r>
      <w:r w:rsidR="007A38D7">
        <w:rPr>
          <w:rFonts w:ascii="Times New Roman" w:eastAsia="Times New Roman" w:hAnsi="Times New Roman" w:cs="David" w:hint="cs"/>
          <w:sz w:val="24"/>
          <w:szCs w:val="24"/>
        </w:rPr>
        <w:t xml:space="preserve"> </w:t>
      </w:r>
      <w:r w:rsidRPr="00EF3612">
        <w:rPr>
          <w:rFonts w:ascii="Times New Roman" w:eastAsia="Times New Roman" w:hAnsi="Times New Roman" w:cs="David" w:hint="cs"/>
          <w:sz w:val="24"/>
          <w:szCs w:val="24"/>
          <w:rtl/>
        </w:rPr>
        <w:t>יש גם אחרית. תפישת הזמן המקראית, הליניארית, מוליכה מן הבריאה אל קץ הימים, ועל הרצף הזה מתנהלת ההיסטוריה</w:t>
      </w:r>
      <w:r w:rsidR="00522C0F" w:rsidRPr="004C468F">
        <w:rPr>
          <w:rFonts w:ascii="Times New Roman" w:eastAsia="Times New Roman" w:hAnsi="Times New Roman" w:cs="David" w:hint="cs"/>
          <w:sz w:val="24"/>
          <w:szCs w:val="24"/>
          <w:rtl/>
        </w:rPr>
        <w:t xml:space="preserve"> (</w:t>
      </w:r>
      <w:r w:rsidR="00522C0F" w:rsidRPr="004C468F">
        <w:rPr>
          <w:rFonts w:ascii="Times New Roman" w:eastAsia="Times New Roman" w:hAnsi="Times New Roman" w:cs="David"/>
          <w:sz w:val="24"/>
          <w:szCs w:val="24"/>
          <w:rtl/>
        </w:rPr>
        <w:t>דן  2000, 19</w:t>
      </w:r>
      <w:r w:rsidR="00522C0F" w:rsidRPr="004C468F">
        <w:rPr>
          <w:rFonts w:ascii="Times New Roman" w:eastAsia="Times New Roman" w:hAnsi="Times New Roman" w:cs="David" w:hint="cs"/>
          <w:sz w:val="24"/>
          <w:szCs w:val="24"/>
          <w:rtl/>
        </w:rPr>
        <w:t xml:space="preserve">). </w:t>
      </w:r>
      <w:r w:rsidRPr="00EF3612">
        <w:rPr>
          <w:rFonts w:ascii="Times New Roman" w:eastAsia="Times New Roman" w:hAnsi="Times New Roman" w:cs="David" w:hint="cs"/>
          <w:sz w:val="24"/>
          <w:szCs w:val="24"/>
          <w:rtl/>
        </w:rPr>
        <w:t xml:space="preserve">קו הזמן מציג דור אחרי דור, מאורע אחרי מאורע, עד נקודת ההווה, שממנה משתרע המשך ישיר אל נקודת הסיום </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האחרית, קץ הימים</w:t>
      </w:r>
      <w:r w:rsidR="00522C0F" w:rsidRPr="004C468F">
        <w:rPr>
          <w:rFonts w:ascii="Times New Roman" w:eastAsia="Times New Roman" w:hAnsi="Times New Roman" w:cs="David" w:hint="cs"/>
          <w:sz w:val="24"/>
          <w:szCs w:val="24"/>
          <w:rtl/>
        </w:rPr>
        <w:t xml:space="preserve"> (</w:t>
      </w:r>
      <w:r w:rsidR="00522C0F" w:rsidRPr="00635334">
        <w:rPr>
          <w:rFonts w:ascii="Times New Roman" w:eastAsia="Times New Roman" w:hAnsi="Times New Roman" w:cs="David"/>
          <w:sz w:val="24"/>
          <w:szCs w:val="24"/>
          <w:rtl/>
        </w:rPr>
        <w:t xml:space="preserve">זליגמן  </w:t>
      </w:r>
      <w:r w:rsidR="00522C0F" w:rsidRPr="004C468F">
        <w:rPr>
          <w:rFonts w:ascii="Times New Roman" w:eastAsia="Times New Roman" w:hAnsi="Times New Roman" w:cs="David"/>
          <w:sz w:val="24"/>
          <w:szCs w:val="24"/>
          <w:rtl/>
        </w:rPr>
        <w:t>תשנ"ב, 102-103</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נביאי ישראל עסקו רבות בקץ הזמנים, התלוי בהתנהגות העם והקהילה, "וְהָיָה בְּאַחֲרִית הַיָּמִים יִהְיֶה הַר בֵּית-יְהוָה נָכוֹן בְּרֹאשׁ הֶהָרִים וְנִשָּׂא הוּא מִגְּבָעוֹת וְנָהֲרוּ עָלָיו עַמִּים</w:t>
      </w:r>
      <w:r w:rsidRPr="00EF3612">
        <w:rPr>
          <w:rFonts w:ascii="Times New Roman" w:eastAsia="Times New Roman" w:hAnsi="Times New Roman" w:cs="David"/>
          <w:sz w:val="24"/>
          <w:szCs w:val="24"/>
          <w:rtl/>
        </w:rPr>
        <w:t>"</w:t>
      </w:r>
      <w:r w:rsidR="00522C0F" w:rsidRPr="004C468F">
        <w:rPr>
          <w:rFonts w:ascii="Times New Roman" w:eastAsia="Times New Roman" w:hAnsi="Times New Roman" w:cs="David" w:hint="cs"/>
          <w:sz w:val="24"/>
          <w:szCs w:val="24"/>
          <w:rtl/>
        </w:rPr>
        <w:t xml:space="preserve"> (</w:t>
      </w:r>
      <w:r w:rsidR="00522C0F" w:rsidRPr="004C468F">
        <w:rPr>
          <w:rFonts w:ascii="Times New Roman" w:eastAsia="Times New Roman" w:hAnsi="Times New Roman" w:cs="David"/>
          <w:sz w:val="24"/>
          <w:szCs w:val="24"/>
          <w:rtl/>
        </w:rPr>
        <w:t>מיכה, ד' 1</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"כֹּה אָמַר יְהוָה מִנְעִי קוֹלֵךְ מִבֶּכִי וְעֵינַיִךְ מִדִּמְעָה  כִּי יֵשׁ שָׂכָר לִפְעֻלָּתֵךְ נְאֻם-יְהוָה וְשָׁבוּ מֵאֶרֶץ אוֹיֵב. וְיֵשׁ-תִּקְוָה לְאַחֲרִיתֵךְ נְאֻם-יְהוָה וְשָׁבוּ בָנִים לִגְבוּלָם"</w:t>
      </w:r>
      <w:r w:rsidR="00522C0F" w:rsidRPr="004C468F">
        <w:rPr>
          <w:rFonts w:ascii="Times New Roman" w:eastAsia="Times New Roman" w:hAnsi="Times New Roman" w:cs="David" w:hint="cs"/>
          <w:sz w:val="24"/>
          <w:szCs w:val="24"/>
          <w:rtl/>
        </w:rPr>
        <w:t xml:space="preserve"> (</w:t>
      </w:r>
      <w:r w:rsidR="00522C0F" w:rsidRPr="004C468F">
        <w:rPr>
          <w:rFonts w:ascii="Times New Roman" w:eastAsia="Times New Roman" w:hAnsi="Times New Roman" w:cs="David"/>
          <w:sz w:val="24"/>
          <w:szCs w:val="24"/>
          <w:rtl/>
        </w:rPr>
        <w:t>ירמיהו, לא  15-16</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w:t>
      </w:r>
    </w:p>
    <w:p w14:paraId="25321B8C" w14:textId="38191200" w:rsidR="00EF3612" w:rsidRPr="00EF3612" w:rsidRDefault="00EF3612" w:rsidP="004C468F">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t xml:space="preserve">  </w:t>
      </w:r>
    </w:p>
    <w:p w14:paraId="394895D0" w14:textId="0250B6AE" w:rsidR="001B3840" w:rsidRDefault="00EF3612" w:rsidP="007A38D7">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lastRenderedPageBreak/>
        <w:t>אמונה זו באחרית הימים חדרה לנצרות בעיקר דרך ספר החיזיון, חזון יוחנן. הספר נכתב בהשפעת חזיונותיו האפוקליפטיים של דניאל שנעשו לדגם לכל החזיונות הבאים. "וַיֹּאמֶר הִנְנִי מוֹדִיעֲךָ אֵת אֲשֶׁר-יִהְיֶה בְּאַחֲרִית הַזָּעַם  כִּי לְמוֹעֵד קֵץ"</w:t>
      </w:r>
      <w:r w:rsidR="00522C0F" w:rsidRPr="004C468F">
        <w:rPr>
          <w:rFonts w:ascii="Times New Roman" w:eastAsia="Times New Roman" w:hAnsi="Times New Roman" w:cs="David" w:hint="cs"/>
          <w:sz w:val="24"/>
          <w:szCs w:val="24"/>
          <w:rtl/>
        </w:rPr>
        <w:t xml:space="preserve"> (</w:t>
      </w:r>
      <w:r w:rsidR="00522C0F" w:rsidRPr="004C468F">
        <w:rPr>
          <w:rFonts w:ascii="Times New Roman" w:eastAsia="Times New Roman" w:hAnsi="Times New Roman" w:cs="David"/>
          <w:sz w:val="24"/>
          <w:szCs w:val="24"/>
          <w:rtl/>
        </w:rPr>
        <w:t>דניאל, ח' 19</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הדברים המופיעים בחיזיון זה נעשו אבן יסוד של תפישת ההיסטוריה בתרבות המערבית. </w:t>
      </w:r>
      <w:r w:rsidRPr="00EF3612">
        <w:rPr>
          <w:rFonts w:ascii="Times New Roman" w:eastAsia="Times New Roman" w:hAnsi="Times New Roman" w:cs="David"/>
          <w:sz w:val="24"/>
          <w:szCs w:val="24"/>
          <w:rtl/>
        </w:rPr>
        <w:t xml:space="preserve">אימפריות באות ואימפריות הולכות, מתנגשות ומחליפות זו את זו, אך עיקרו של המבנה הוא התכלית המלכדת את התהליך בתנועה הכרחית לקראת קץ. </w:t>
      </w:r>
    </w:p>
    <w:p w14:paraId="6D7CD686" w14:textId="77777777" w:rsidR="007A38D7" w:rsidRPr="00EF3612" w:rsidRDefault="007A38D7" w:rsidP="007A38D7">
      <w:pPr>
        <w:spacing w:after="0" w:line="480" w:lineRule="auto"/>
        <w:jc w:val="both"/>
        <w:rPr>
          <w:rFonts w:ascii="Times New Roman" w:eastAsia="Times New Roman" w:hAnsi="Times New Roman" w:cs="David"/>
          <w:sz w:val="24"/>
          <w:szCs w:val="24"/>
          <w:rtl/>
        </w:rPr>
      </w:pPr>
    </w:p>
    <w:p w14:paraId="52300735" w14:textId="1E4443A8" w:rsidR="00EF3612" w:rsidRPr="00EF3612" w:rsidRDefault="00EF3612" w:rsidP="004C468F">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היסודות שהונחו בספר דניאל פותחו בימי בית שני, סמוך לחורבן</w:t>
      </w:r>
      <w:r w:rsidR="007A38D7">
        <w:rPr>
          <w:rFonts w:ascii="Times New Roman" w:eastAsia="Times New Roman" w:hAnsi="Times New Roman" w:cs="David" w:hint="cs"/>
          <w:sz w:val="24"/>
          <w:szCs w:val="24"/>
          <w:vertAlign w:val="superscript"/>
        </w:rPr>
        <w:t xml:space="preserve"> </w:t>
      </w:r>
      <w:r w:rsidR="007A38D7" w:rsidRPr="007A38D7">
        <w:rPr>
          <w:rFonts w:ascii="Times New Roman" w:eastAsia="Times New Roman" w:hAnsi="Times New Roman" w:cs="David"/>
          <w:sz w:val="24"/>
          <w:szCs w:val="24"/>
          <w:rtl/>
        </w:rPr>
        <w:t>(פלוסר 2009, 132-131)</w:t>
      </w:r>
      <w:r w:rsidR="007A38D7">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ויש הסוברים  כי ספרות זו נכתבה מתוך ייאוש ואובדן האמונה בעבודה הדתית, היומיומית, כקשורה לגאולה של הפרט ושל הכלל</w:t>
      </w:r>
      <w:r w:rsidR="00522C0F" w:rsidRPr="00C93B55">
        <w:rPr>
          <w:rFonts w:ascii="Times New Roman" w:eastAsia="Times New Roman" w:hAnsi="Times New Roman" w:cs="David" w:hint="cs"/>
          <w:sz w:val="24"/>
          <w:szCs w:val="24"/>
          <w:rtl/>
        </w:rPr>
        <w:t xml:space="preserve"> (</w:t>
      </w:r>
      <w:r w:rsidR="00522C0F" w:rsidRPr="00C93B55">
        <w:rPr>
          <w:rFonts w:ascii="Times New Roman" w:eastAsia="Times New Roman" w:hAnsi="Times New Roman" w:cs="David"/>
          <w:sz w:val="24"/>
          <w:szCs w:val="24"/>
          <w:rtl/>
        </w:rPr>
        <w:t>דן 2000, 38</w:t>
      </w:r>
      <w:r w:rsidR="00522C0F" w:rsidRPr="00C93B55">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w:t>
      </w:r>
      <w:r w:rsidRPr="00EF3612">
        <w:rPr>
          <w:rFonts w:ascii="Times New Roman" w:eastAsia="Times New Roman" w:hAnsi="Times New Roman" w:cs="David" w:hint="cs"/>
          <w:sz w:val="24"/>
          <w:szCs w:val="24"/>
          <w:rtl/>
        </w:rPr>
        <w:t>תפישת אחרית הימים בברית החדשה, שורשיה במקרא</w:t>
      </w:r>
      <w:r w:rsidR="00522C0F" w:rsidRPr="004C468F">
        <w:rPr>
          <w:rFonts w:ascii="Times New Roman" w:eastAsia="Times New Roman" w:hAnsi="Times New Roman" w:cs="David" w:hint="cs"/>
          <w:sz w:val="24"/>
          <w:szCs w:val="24"/>
          <w:rtl/>
        </w:rPr>
        <w:t xml:space="preserve"> (</w:t>
      </w:r>
      <w:r w:rsidR="00522C0F" w:rsidRPr="00CB7C4C">
        <w:rPr>
          <w:rFonts w:ascii="Times New Roman" w:eastAsia="Times New Roman" w:hAnsi="Times New Roman" w:cs="David"/>
          <w:sz w:val="24"/>
          <w:szCs w:val="24"/>
          <w:rtl/>
        </w:rPr>
        <w:t xml:space="preserve">אפרון 2004, </w:t>
      </w:r>
      <w:r w:rsidR="00522C0F" w:rsidRPr="004C468F">
        <w:rPr>
          <w:rFonts w:ascii="Times New Roman" w:eastAsia="Times New Roman" w:hAnsi="Times New Roman" w:cs="David"/>
          <w:sz w:val="24"/>
          <w:szCs w:val="24"/>
          <w:rtl/>
        </w:rPr>
        <w:t>270-269</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שתי נקודות שונות עולות מכך: תפישת הזמן האפוקליפטית, הנוצרית, איננה אפשרית בלא הנחת היסוד העיקרית של הזמן המקראי. יחד עם זאת, תפישה זו אינה אפשרית בלא חריגה משמעותית מתפישת זמן מקראית זו, או אפילו ניפוצה</w:t>
      </w:r>
      <w:r w:rsidR="00522C0F" w:rsidRPr="004C468F">
        <w:rPr>
          <w:rFonts w:ascii="Times New Roman" w:eastAsia="Times New Roman" w:hAnsi="Times New Roman" w:cs="David" w:hint="cs"/>
          <w:sz w:val="24"/>
          <w:szCs w:val="24"/>
          <w:rtl/>
        </w:rPr>
        <w:t xml:space="preserve"> (</w:t>
      </w:r>
      <w:r w:rsidR="00522C0F" w:rsidRPr="004C468F">
        <w:rPr>
          <w:rFonts w:ascii="Times New Roman" w:eastAsia="Times New Roman" w:hAnsi="Times New Roman" w:cs="David"/>
          <w:sz w:val="24"/>
          <w:szCs w:val="24"/>
          <w:rtl/>
        </w:rPr>
        <w:t>דן, 2009</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האמונה המקראית, בניגוד למרבית תרבויות המזרח הקדום, מתעלמת מממדים חוץ-עולמיים וממקדת את ההוויה האנושית בזמן הארצי, החד-ממדי. בתפישה מעין זו נכלל הקץ בתוך המציאות ההיסטורית. </w:t>
      </w:r>
      <w:r w:rsidRPr="00EF3612">
        <w:rPr>
          <w:rFonts w:ascii="Times New Roman" w:eastAsia="Times New Roman" w:hAnsi="Times New Roman" w:cs="David"/>
          <w:sz w:val="24"/>
          <w:szCs w:val="24"/>
          <w:rtl/>
        </w:rPr>
        <w:t>המקורות המקראיים אינם מציגים תמונת גאולה קוהרנטית אלא שורה של מוטיבים אפוקליפטיים שבהם מודגש הדחף לגאולה ולתיקון באחרית הימים. קלוזנר</w:t>
      </w:r>
      <w:r w:rsidR="00522C0F" w:rsidRPr="00CB7C4C">
        <w:rPr>
          <w:rFonts w:ascii="Times New Roman" w:eastAsia="Times New Roman" w:hAnsi="Times New Roman" w:cs="David" w:hint="cs"/>
          <w:sz w:val="24"/>
          <w:szCs w:val="24"/>
          <w:rtl/>
        </w:rPr>
        <w:t xml:space="preserve"> (</w:t>
      </w:r>
      <w:r w:rsidR="00522C0F" w:rsidRPr="00CB7C4C">
        <w:rPr>
          <w:rFonts w:ascii="Times New Roman" w:eastAsia="Times New Roman" w:hAnsi="Times New Roman" w:cs="David"/>
          <w:sz w:val="24"/>
          <w:szCs w:val="24"/>
          <w:rtl/>
        </w:rPr>
        <w:t>1999</w:t>
      </w:r>
      <w:r w:rsidR="00522C0F" w:rsidRPr="004C468F">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מדגיש, שעם ישראל היה היחיד מכל העמים בעולם העתיק שהיה לו חזון משיחי. מורשת זו הונחלה לדעתו לעולם המערבי באמצעות הנצרות</w:t>
      </w:r>
      <w:r w:rsidRPr="00EF3612">
        <w:rPr>
          <w:rFonts w:ascii="Times New Roman" w:eastAsia="Times New Roman" w:hAnsi="Times New Roman" w:cs="David" w:hint="cs"/>
          <w:sz w:val="24"/>
          <w:szCs w:val="24"/>
          <w:rtl/>
        </w:rPr>
        <w:t>.</w:t>
      </w:r>
    </w:p>
    <w:p w14:paraId="17916B27" w14:textId="3BE45421" w:rsidR="00EF3612" w:rsidRPr="00EF3612" w:rsidRDefault="00EF3612" w:rsidP="006A6683">
      <w:pPr>
        <w:spacing w:after="0" w:line="480" w:lineRule="auto"/>
        <w:jc w:val="both"/>
        <w:rPr>
          <w:rFonts w:ascii="Times New Roman" w:eastAsia="Times New Roman" w:hAnsi="Times New Roman" w:cs="David"/>
          <w:sz w:val="32"/>
          <w:szCs w:val="32"/>
          <w:rtl/>
        </w:rPr>
      </w:pPr>
      <w:r w:rsidRPr="00EF3612">
        <w:rPr>
          <w:rFonts w:ascii="Times New Roman" w:eastAsia="Times New Roman" w:hAnsi="Times New Roman" w:cs="David" w:hint="cs"/>
          <w:sz w:val="24"/>
          <w:szCs w:val="24"/>
          <w:rtl/>
        </w:rPr>
        <w:t>אוגוסטינוס</w:t>
      </w:r>
      <w:r w:rsidR="00522C0F" w:rsidRPr="004C468F">
        <w:rPr>
          <w:rFonts w:ascii="Times New Roman" w:eastAsia="Times New Roman" w:hAnsi="Times New Roman" w:cs="David" w:hint="cs"/>
          <w:sz w:val="24"/>
          <w:szCs w:val="24"/>
          <w:rtl/>
        </w:rPr>
        <w:t xml:space="preserve"> (2001)</w:t>
      </w:r>
      <w:r w:rsidRPr="00EF3612">
        <w:rPr>
          <w:rFonts w:ascii="Times New Roman" w:eastAsia="Times New Roman" w:hAnsi="Times New Roman" w:cs="David" w:hint="cs"/>
          <w:sz w:val="24"/>
          <w:szCs w:val="24"/>
          <w:rtl/>
        </w:rPr>
        <w:t>, הוא זה שמתאים את התבנית היהודית של ההיסטוריה והזמן לנצרות</w:t>
      </w:r>
      <w:r w:rsidR="00522C0F" w:rsidRPr="004C468F">
        <w:rPr>
          <w:rFonts w:ascii="Times New Roman" w:eastAsia="Times New Roman" w:hAnsi="Times New Roman" w:cs="David" w:hint="cs"/>
          <w:sz w:val="24"/>
          <w:szCs w:val="24"/>
          <w:rtl/>
        </w:rPr>
        <w:t xml:space="preserve"> (</w:t>
      </w:r>
      <w:r w:rsidR="00522C0F" w:rsidRPr="004C468F">
        <w:rPr>
          <w:rFonts w:ascii="Times New Roman" w:eastAsia="Times New Roman" w:hAnsi="Times New Roman" w:cs="David"/>
          <w:sz w:val="24"/>
          <w:szCs w:val="24"/>
          <w:rtl/>
        </w:rPr>
        <w:t>ראסל 2001, 231</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אוגוסטינוס מגדיר את הזמן הפנימי, החוויתי, ומזהה את העבר עם זיכרו</w:t>
      </w:r>
      <w:r w:rsidRPr="00EF3612">
        <w:rPr>
          <w:rFonts w:ascii="Times New Roman" w:eastAsia="Times New Roman" w:hAnsi="Times New Roman" w:cs="David" w:hint="eastAsia"/>
          <w:sz w:val="24"/>
          <w:szCs w:val="24"/>
          <w:rtl/>
        </w:rPr>
        <w:t>ן</w:t>
      </w:r>
      <w:r w:rsidRPr="00EF3612">
        <w:rPr>
          <w:rFonts w:ascii="Times New Roman" w:eastAsia="Times New Roman" w:hAnsi="Times New Roman" w:cs="David" w:hint="cs"/>
          <w:sz w:val="24"/>
          <w:szCs w:val="24"/>
          <w:rtl/>
        </w:rPr>
        <w:t xml:space="preserve"> היסטורי ואת העתיד עם ציפייה. ל</w:t>
      </w:r>
      <w:r w:rsidR="001B3840">
        <w:rPr>
          <w:rFonts w:ascii="Times New Roman" w:eastAsia="Times New Roman" w:hAnsi="Times New Roman" w:cs="David" w:hint="cs"/>
          <w:sz w:val="24"/>
          <w:szCs w:val="24"/>
          <w:rtl/>
        </w:rPr>
        <w:t>תפיסתו</w:t>
      </w:r>
      <w:r w:rsidRPr="00EF3612">
        <w:rPr>
          <w:rFonts w:ascii="Times New Roman" w:eastAsia="Times New Roman" w:hAnsi="Times New Roman" w:cs="David" w:hint="cs"/>
          <w:sz w:val="24"/>
          <w:szCs w:val="24"/>
          <w:rtl/>
        </w:rPr>
        <w:t>, הציביליזציה האנושית מתקדמת ומתפתחת בהתמדה. יחד עם זאת, מדגיש אוגוסטינוס את זמנו הנצחי של האל, הזמן המיסטי. "בנצחי, לעומת זאת, שום דבר אינו חולף, הכול הווה"</w:t>
      </w:r>
      <w:r w:rsidR="00522C0F" w:rsidRPr="006417AD">
        <w:rPr>
          <w:rFonts w:ascii="Times New Roman" w:eastAsia="Times New Roman" w:hAnsi="Times New Roman" w:cs="David" w:hint="cs"/>
          <w:sz w:val="24"/>
          <w:szCs w:val="24"/>
          <w:rtl/>
        </w:rPr>
        <w:t xml:space="preserve"> (</w:t>
      </w:r>
      <w:r w:rsidR="00522C0F" w:rsidRPr="006417AD">
        <w:rPr>
          <w:rFonts w:ascii="Times New Roman" w:eastAsia="Times New Roman" w:hAnsi="Times New Roman" w:cs="David"/>
          <w:sz w:val="24"/>
          <w:szCs w:val="24"/>
          <w:rtl/>
        </w:rPr>
        <w:t>אוגוסטינוס 2001, ספר 11, 297</w:t>
      </w:r>
      <w:r w:rsidR="00522C0F" w:rsidRPr="006417AD">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אוגוסטינוס, מנסה למצוא פתרון ולגשר בין מה שנראה סותר, הזמן המיסטי והנצחי לעומת הזמן הליניארי הארצי. במערב הנוצרי, מתקיימים שני ממדי זמן</w:t>
      </w:r>
      <w:r w:rsidR="004C47B3">
        <w:rPr>
          <w:rFonts w:ascii="Times New Roman" w:eastAsia="Times New Roman" w:hAnsi="Times New Roman" w:cs="David" w:hint="cs"/>
          <w:sz w:val="24"/>
          <w:szCs w:val="24"/>
          <w:rtl/>
        </w:rPr>
        <w:t xml:space="preserve"> </w:t>
      </w:r>
      <w:r w:rsidR="004C47B3">
        <w:rPr>
          <w:rFonts w:ascii="Times New Roman" w:eastAsia="Times New Roman" w:hAnsi="Times New Roman" w:cs="David"/>
          <w:sz w:val="24"/>
          <w:szCs w:val="24"/>
          <w:rtl/>
        </w:rPr>
        <w:t>–</w:t>
      </w:r>
      <w:r w:rsidR="004C47B3">
        <w:rPr>
          <w:rFonts w:ascii="Times New Roman" w:eastAsia="Times New Roman" w:hAnsi="Times New Roman" w:cs="David" w:hint="cs"/>
          <w:sz w:val="24"/>
          <w:szCs w:val="24"/>
          <w:rtl/>
        </w:rPr>
        <w:t xml:space="preserve"> </w:t>
      </w:r>
      <w:r w:rsidRPr="00EF3612">
        <w:rPr>
          <w:rFonts w:ascii="Times New Roman" w:eastAsia="Times New Roman" w:hAnsi="Times New Roman" w:cs="David" w:hint="cs"/>
          <w:sz w:val="24"/>
          <w:szCs w:val="24"/>
          <w:rtl/>
        </w:rPr>
        <w:t xml:space="preserve">ממד הזמן החוץ-עולמי, המיסטי, האלוהי-הקוסמי, וממד הזמן ההיסטורי, הארצי. ההיסטוריה הנוצרית-האוגוסטינית היא ליניארית. </w:t>
      </w:r>
    </w:p>
    <w:p w14:paraId="043D5F9B" w14:textId="77777777" w:rsidR="004C468F" w:rsidRPr="006417AD" w:rsidRDefault="004C468F" w:rsidP="004C468F">
      <w:pPr>
        <w:spacing w:after="0" w:line="480" w:lineRule="auto"/>
        <w:jc w:val="both"/>
        <w:rPr>
          <w:rFonts w:ascii="Times New Roman" w:eastAsia="Times New Roman" w:hAnsi="Times New Roman" w:cs="David"/>
          <w:sz w:val="24"/>
          <w:szCs w:val="24"/>
          <w:rtl/>
        </w:rPr>
      </w:pPr>
    </w:p>
    <w:p w14:paraId="755FD0DC" w14:textId="3F345EED" w:rsidR="004C468F" w:rsidRDefault="00EF3612" w:rsidP="004C468F">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להיסטוריה המערבית, כמו בכתבי הקודש המערביים, יש התחלה וקץ</w:t>
      </w:r>
      <w:r w:rsidR="00522C0F" w:rsidRPr="006417AD">
        <w:rPr>
          <w:rFonts w:ascii="Times New Roman" w:eastAsia="Times New Roman" w:hAnsi="Times New Roman" w:cs="David" w:hint="cs"/>
          <w:sz w:val="24"/>
          <w:szCs w:val="24"/>
          <w:rtl/>
        </w:rPr>
        <w:t xml:space="preserve"> (</w:t>
      </w:r>
      <w:r w:rsidR="00522C0F" w:rsidRPr="006417AD">
        <w:rPr>
          <w:rFonts w:ascii="Times New Roman" w:eastAsia="Times New Roman" w:hAnsi="Times New Roman" w:cs="David"/>
          <w:sz w:val="24"/>
          <w:szCs w:val="24"/>
          <w:rtl/>
        </w:rPr>
        <w:t xml:space="preserve">בלוך  2002, </w:t>
      </w:r>
      <w:r w:rsidR="00522C0F" w:rsidRPr="004C468F">
        <w:rPr>
          <w:rFonts w:ascii="Times New Roman" w:eastAsia="Times New Roman" w:hAnsi="Times New Roman" w:cs="David"/>
          <w:sz w:val="24"/>
          <w:szCs w:val="24"/>
          <w:rtl/>
        </w:rPr>
        <w:t>56-57</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כל הגות נוצרית</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מתרחשת בתוך רצף של זמן ולכן בתוך ההיסטוריה</w:t>
      </w:r>
      <w:r w:rsidRPr="00EF3612">
        <w:rPr>
          <w:rFonts w:ascii="Times New Roman" w:eastAsia="Times New Roman" w:hAnsi="Times New Roman" w:cs="David" w:hint="cs"/>
          <w:sz w:val="24"/>
          <w:szCs w:val="24"/>
          <w:rtl/>
        </w:rPr>
        <w:t>. סיפור תולדות האנושות, כפי שמסופר במערב, מניח כי קיימות קדמה והתפתחות שהן נטייה כלפי מעלה, לגבוה יותר, כפי שבא לידי ביטוי בחץ הזמן המקראי</w:t>
      </w:r>
      <w:r w:rsidR="004C468F" w:rsidRPr="006417AD">
        <w:rPr>
          <w:rFonts w:ascii="Times New Roman" w:eastAsia="Times New Roman" w:hAnsi="Times New Roman" w:cs="David" w:hint="cs"/>
          <w:sz w:val="24"/>
          <w:szCs w:val="24"/>
          <w:rtl/>
        </w:rPr>
        <w:t xml:space="preserve"> (</w:t>
      </w:r>
      <w:r w:rsidR="004C468F" w:rsidRPr="006417AD">
        <w:rPr>
          <w:rFonts w:ascii="Times New Roman" w:eastAsia="Times New Roman" w:hAnsi="Times New Roman" w:cs="David"/>
          <w:sz w:val="24"/>
          <w:szCs w:val="24"/>
          <w:rtl/>
        </w:rPr>
        <w:t>קאר 1986</w:t>
      </w:r>
      <w:r w:rsidR="004C468F" w:rsidRPr="004C468F">
        <w:rPr>
          <w:rFonts w:ascii="Times New Roman" w:eastAsia="Times New Roman" w:hAnsi="Times New Roman" w:cs="David"/>
          <w:sz w:val="24"/>
          <w:szCs w:val="24"/>
          <w:rtl/>
        </w:rPr>
        <w:t>, 125-120</w:t>
      </w:r>
      <w:r w:rsidR="004C468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w:t>
      </w:r>
      <w:r w:rsidRPr="00EF3612">
        <w:rPr>
          <w:rFonts w:ascii="Times New Roman" w:eastAsia="Times New Roman" w:hAnsi="Times New Roman" w:cs="David" w:hint="cs"/>
          <w:sz w:val="32"/>
          <w:szCs w:val="32"/>
          <w:rtl/>
        </w:rPr>
        <w:t xml:space="preserve"> </w:t>
      </w:r>
      <w:r w:rsidRPr="00EF3612">
        <w:rPr>
          <w:rFonts w:ascii="Times New Roman" w:eastAsia="Times New Roman" w:hAnsi="Times New Roman" w:cs="David" w:hint="cs"/>
          <w:sz w:val="24"/>
          <w:szCs w:val="24"/>
          <w:rtl/>
        </w:rPr>
        <w:t xml:space="preserve">תפישה ליניארית זו של ההיסטוריה וחלוקתה לקטעים קטעים, המתווספים והולכים </w:t>
      </w:r>
      <w:r w:rsidRPr="00EF3612">
        <w:rPr>
          <w:rFonts w:ascii="Times New Roman" w:eastAsia="Times New Roman" w:hAnsi="Times New Roman" w:cs="David" w:hint="cs"/>
          <w:sz w:val="24"/>
          <w:szCs w:val="24"/>
          <w:rtl/>
        </w:rPr>
        <w:lastRenderedPageBreak/>
        <w:t>לקראת הקץ, נעשתה דומיננטית בכל המרחבים התרבותיים שהבסיס המקראי שימש יסוד לתפישת עולמם</w:t>
      </w:r>
      <w:r w:rsidR="004C468F" w:rsidRPr="00C93B55">
        <w:rPr>
          <w:rFonts w:ascii="Times New Roman" w:eastAsia="Times New Roman" w:hAnsi="Times New Roman" w:cs="David" w:hint="cs"/>
          <w:sz w:val="24"/>
          <w:szCs w:val="24"/>
          <w:rtl/>
        </w:rPr>
        <w:t xml:space="preserve"> (</w:t>
      </w:r>
      <w:r w:rsidR="004C468F" w:rsidRPr="00C93B55">
        <w:rPr>
          <w:rFonts w:ascii="Times New Roman" w:eastAsia="Times New Roman" w:hAnsi="Times New Roman" w:cs="David"/>
          <w:sz w:val="24"/>
          <w:szCs w:val="24"/>
          <w:rtl/>
        </w:rPr>
        <w:t>דן  2000, 265</w:t>
      </w:r>
      <w:r w:rsidR="004C468F" w:rsidRPr="004C468F">
        <w:rPr>
          <w:rFonts w:ascii="Times New Roman" w:eastAsia="Times New Roman" w:hAnsi="Times New Roman" w:cs="David"/>
          <w:sz w:val="24"/>
          <w:szCs w:val="24"/>
          <w:rtl/>
        </w:rPr>
        <w:t>-308</w:t>
      </w:r>
      <w:r w:rsidR="004C468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היסוד לכך נמצא כבר בספר בראשית. </w:t>
      </w:r>
    </w:p>
    <w:p w14:paraId="6392979B" w14:textId="77777777" w:rsidR="004C468F" w:rsidRDefault="004C468F" w:rsidP="004C468F">
      <w:pPr>
        <w:spacing w:after="0" w:line="480" w:lineRule="auto"/>
        <w:jc w:val="both"/>
        <w:rPr>
          <w:rFonts w:ascii="Times New Roman" w:eastAsia="Times New Roman" w:hAnsi="Times New Roman" w:cs="David"/>
          <w:sz w:val="24"/>
          <w:szCs w:val="24"/>
          <w:rtl/>
        </w:rPr>
      </w:pPr>
    </w:p>
    <w:p w14:paraId="62B318FE" w14:textId="1D3C4CCA" w:rsidR="00EF3612" w:rsidRPr="00EF3612" w:rsidRDefault="00EF3612" w:rsidP="004C468F">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ספר בראשית שהוא "ספר תולדות" מספר לנו את "תוֹלְדוֹת הַשָּׁמַיִם וְהָאָרֶץ" ואת ייחוס הדורות למשפחותיהם לשבטיהם ולעמיהם. המקרא מתאפיין בגישה היסטוריוסופית</w:t>
      </w:r>
      <w:r w:rsidRPr="00EF3612">
        <w:rPr>
          <w:rFonts w:ascii="Times New Roman" w:eastAsia="Times New Roman" w:hAnsi="Times New Roman" w:cs="David" w:hint="cs"/>
          <w:sz w:val="24"/>
          <w:szCs w:val="24"/>
          <w:rtl/>
        </w:rPr>
        <w:t xml:space="preserve">. כלומר, </w:t>
      </w:r>
      <w:r w:rsidRPr="00EF3612">
        <w:rPr>
          <w:rFonts w:ascii="Times New Roman" w:eastAsia="Times New Roman" w:hAnsi="Times New Roman" w:cs="David"/>
          <w:sz w:val="24"/>
          <w:szCs w:val="24"/>
          <w:rtl/>
        </w:rPr>
        <w:t>הכתיבה מושפעת מהחוויה ההיסטורית, מהרושם שעושים המאורעות ובתקוות לקראת העתיד</w:t>
      </w:r>
      <w:r w:rsidR="007A38D7">
        <w:rPr>
          <w:rFonts w:ascii="Times New Roman" w:eastAsia="Times New Roman" w:hAnsi="Times New Roman" w:cs="David" w:hint="cs"/>
          <w:sz w:val="24"/>
          <w:szCs w:val="24"/>
          <w:rtl/>
        </w:rPr>
        <w:t xml:space="preserve"> </w:t>
      </w:r>
      <w:r w:rsidR="004C468F" w:rsidRPr="004C468F">
        <w:rPr>
          <w:rFonts w:ascii="Times New Roman" w:eastAsia="Times New Roman" w:hAnsi="Times New Roman" w:cs="David" w:hint="cs"/>
          <w:sz w:val="24"/>
          <w:szCs w:val="24"/>
          <w:rtl/>
        </w:rPr>
        <w:t>(</w:t>
      </w:r>
      <w:r w:rsidR="004C468F" w:rsidRPr="004C468F">
        <w:rPr>
          <w:rFonts w:ascii="Times New Roman" w:eastAsia="Times New Roman" w:hAnsi="Times New Roman" w:cs="David"/>
          <w:sz w:val="24"/>
          <w:szCs w:val="24"/>
          <w:rtl/>
        </w:rPr>
        <w:t>זליגמן  תשנ"ב, 103-102</w:t>
      </w:r>
      <w:r w:rsidR="004C468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יסוד מקראי זה השפיע על תחומי התרבות העומדים בסימנה של המודרניות, של הקפיטליזם והדמוקרטיה. הם מיוסדים על תפישת העולם הנוצרית, שירשה בתורה מן היהדות את תפישת הזמן וההיסטוריה</w:t>
      </w:r>
      <w:r w:rsidR="004C468F">
        <w:rPr>
          <w:rFonts w:ascii="Times New Roman" w:eastAsia="Times New Roman" w:hAnsi="Times New Roman" w:cs="David" w:hint="cs"/>
          <w:sz w:val="24"/>
          <w:szCs w:val="24"/>
          <w:rtl/>
        </w:rPr>
        <w:t xml:space="preserve"> (</w:t>
      </w:r>
      <w:r w:rsidR="004C468F" w:rsidRPr="004C468F">
        <w:rPr>
          <w:rFonts w:ascii="Times New Roman" w:eastAsia="Times New Roman" w:hAnsi="Times New Roman" w:cs="David"/>
          <w:sz w:val="24"/>
          <w:szCs w:val="24"/>
          <w:rtl/>
        </w:rPr>
        <w:t>ראסל  2001, 242-243</w:t>
      </w:r>
      <w:r w:rsid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אך בעוד שהמסגרת המקראית רואה בהיסטוריה תהליך חיצוני לאלוהות, החלת התהליך ההיסטורי גם על האלוהות נעשתה בידי הנצרות. </w:t>
      </w:r>
    </w:p>
    <w:p w14:paraId="0C3843F5" w14:textId="77777777" w:rsidR="007A38D7" w:rsidRDefault="007A38D7" w:rsidP="00ED076F">
      <w:pPr>
        <w:spacing w:after="0" w:line="480" w:lineRule="auto"/>
        <w:jc w:val="both"/>
        <w:rPr>
          <w:rFonts w:ascii="Times New Roman" w:eastAsia="Times New Roman" w:hAnsi="Times New Roman" w:cs="David"/>
          <w:sz w:val="24"/>
          <w:szCs w:val="24"/>
          <w:rtl/>
        </w:rPr>
      </w:pPr>
    </w:p>
    <w:p w14:paraId="0BD2B30D" w14:textId="3541E1B9" w:rsidR="00EF3612" w:rsidRDefault="00EF3612" w:rsidP="00ED076F">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t>שלוש הדתות ההיסטוריות הטביעו בתודעתנו את תפיסת ההיסטוריה כשרשרת אבות</w:t>
      </w:r>
      <w:r w:rsidR="004C468F" w:rsidRPr="004C468F">
        <w:rPr>
          <w:rFonts w:ascii="Times New Roman" w:eastAsia="Times New Roman" w:hAnsi="Times New Roman" w:cs="David"/>
          <w:sz w:val="24"/>
          <w:szCs w:val="24"/>
          <w:rtl/>
        </w:rPr>
        <w:t xml:space="preserve"> </w:t>
      </w:r>
      <w:r w:rsidR="004C468F" w:rsidRPr="004C468F">
        <w:rPr>
          <w:rFonts w:ascii="Times New Roman" w:eastAsia="Times New Roman" w:hAnsi="Times New Roman" w:cs="David" w:hint="cs"/>
          <w:sz w:val="24"/>
          <w:szCs w:val="24"/>
          <w:rtl/>
        </w:rPr>
        <w:t>(</w:t>
      </w:r>
      <w:r w:rsidR="004C468F" w:rsidRPr="004C468F">
        <w:rPr>
          <w:rFonts w:ascii="Times New Roman" w:eastAsia="Times New Roman" w:hAnsi="Times New Roman" w:cs="David"/>
          <w:sz w:val="24"/>
          <w:szCs w:val="24"/>
          <w:rtl/>
        </w:rPr>
        <w:t>זנד 2004, 24</w:t>
      </w:r>
      <w:r w:rsidR="004C468F" w:rsidRPr="004C468F">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תפישה היסטורית מסוג זה, מודדת עמים ותקופות לפי תרומתם להצלחה האנושית. הכינויים "רנסנס" ו"התקופה החדשה" שהחליפו את ימי הביניים ה"חשוכים" כביכול, מבטאים אמונה בכוחות חדשים וגואלים הפועלים בהיסטוריה. </w:t>
      </w:r>
      <w:r w:rsidR="00ED076F">
        <w:rPr>
          <w:rFonts w:ascii="Times New Roman" w:eastAsia="Times New Roman" w:hAnsi="Times New Roman" w:cs="David" w:hint="cs"/>
          <w:sz w:val="24"/>
          <w:szCs w:val="24"/>
          <w:rtl/>
        </w:rPr>
        <w:t>התרבות המערבית מונעת מתפיסת הזמן ה</w:t>
      </w:r>
      <w:r w:rsidRPr="00EF3612">
        <w:rPr>
          <w:rFonts w:ascii="Times New Roman" w:eastAsia="Times New Roman" w:hAnsi="Times New Roman" w:cs="David"/>
          <w:sz w:val="24"/>
          <w:szCs w:val="24"/>
          <w:rtl/>
        </w:rPr>
        <w:t xml:space="preserve">יהודית-נוצרית </w:t>
      </w:r>
      <w:r w:rsidR="00ED076F">
        <w:rPr>
          <w:rFonts w:ascii="Times New Roman" w:eastAsia="Times New Roman" w:hAnsi="Times New Roman" w:cs="David" w:hint="cs"/>
          <w:sz w:val="24"/>
          <w:szCs w:val="24"/>
          <w:rtl/>
        </w:rPr>
        <w:t>שבבסיסה</w:t>
      </w:r>
      <w:r w:rsidRPr="00EF3612">
        <w:rPr>
          <w:rFonts w:ascii="Times New Roman" w:eastAsia="Times New Roman" w:hAnsi="Times New Roman" w:cs="David"/>
          <w:sz w:val="24"/>
          <w:szCs w:val="24"/>
          <w:rtl/>
        </w:rPr>
        <w:t xml:space="preserve"> האמונה כי אנו מתקדמים אל עידן חדש, עידן של הצלחות והישגים לעומת תקופה של </w:t>
      </w:r>
      <w:r w:rsidRPr="00EF3612">
        <w:rPr>
          <w:rFonts w:ascii="Times New Roman" w:eastAsia="Times New Roman" w:hAnsi="Times New Roman" w:cs="David" w:hint="cs"/>
          <w:sz w:val="24"/>
          <w:szCs w:val="24"/>
          <w:rtl/>
        </w:rPr>
        <w:t>כישלונו</w:t>
      </w:r>
      <w:r w:rsidRPr="00EF3612">
        <w:rPr>
          <w:rFonts w:ascii="Times New Roman" w:eastAsia="Times New Roman" w:hAnsi="Times New Roman" w:cs="David" w:hint="eastAsia"/>
          <w:sz w:val="24"/>
          <w:szCs w:val="24"/>
          <w:rtl/>
        </w:rPr>
        <w:t>ת</w:t>
      </w:r>
      <w:r w:rsidRPr="00EF3612">
        <w:rPr>
          <w:rFonts w:ascii="Times New Roman" w:eastAsia="Times New Roman" w:hAnsi="Times New Roman" w:cs="David"/>
          <w:sz w:val="24"/>
          <w:szCs w:val="24"/>
          <w:rtl/>
        </w:rPr>
        <w:t xml:space="preserve"> העבר. </w:t>
      </w:r>
    </w:p>
    <w:p w14:paraId="6A5C32DE" w14:textId="77777777" w:rsidR="00ED076F" w:rsidRDefault="00ED076F" w:rsidP="00ED076F">
      <w:pPr>
        <w:spacing w:after="0" w:line="480" w:lineRule="auto"/>
        <w:jc w:val="both"/>
        <w:rPr>
          <w:rFonts w:ascii="Times New Roman" w:eastAsia="Times New Roman" w:hAnsi="Times New Roman" w:cs="David"/>
          <w:sz w:val="24"/>
          <w:szCs w:val="24"/>
          <w:rtl/>
        </w:rPr>
      </w:pPr>
    </w:p>
    <w:p w14:paraId="180031C3" w14:textId="293D8CFA" w:rsidR="00E408E3" w:rsidRPr="00EF3612" w:rsidRDefault="00EF3612" w:rsidP="004B1953">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t>בעולם נברא יש מקום להיסטוריה, שהרי רק בהשערה זו אפשר לדחות את תורת החזרה המתמדת של התרחשויות שכבר היו: סדר הדורות, ללא התחלה וללא סיום, היה הופך את ההיסטוריה לתופעה מחזורית ללא תקווה ותכלית.</w:t>
      </w:r>
      <w:r w:rsidR="007A38D7">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 xml:space="preserve">גורל חיי האנושות שמיקומם בין הנפילה ובין יום הדין, עומד לנגד עיני הנצרות כהרפתקה ממושכת. </w:t>
      </w:r>
      <w:r w:rsidRPr="00EF3612">
        <w:rPr>
          <w:rFonts w:ascii="Times New Roman" w:eastAsia="Times New Roman" w:hAnsi="Times New Roman" w:cs="David" w:hint="cs"/>
          <w:sz w:val="24"/>
          <w:szCs w:val="24"/>
          <w:rtl/>
        </w:rPr>
        <w:t>יחד עם זאת</w:t>
      </w:r>
      <w:r w:rsidR="00ED076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בנצרות התיאולוגיה אינה נגזרת מן העתיד אלא מההבטחה. על אף שהקיום האנושי הוא למעשה היתקלות ופגישה עם הזמן ועם הפעולות של האדם בתוך הזמן</w:t>
      </w:r>
      <w:r w:rsidR="004B1953">
        <w:rPr>
          <w:rFonts w:ascii="Times New Roman" w:eastAsia="Times New Roman" w:hAnsi="Times New Roman" w:cs="David" w:hint="cs"/>
          <w:sz w:val="24"/>
          <w:szCs w:val="24"/>
          <w:rtl/>
        </w:rPr>
        <w:t xml:space="preserve"> </w:t>
      </w:r>
      <w:r w:rsidR="004B1953">
        <w:rPr>
          <w:rFonts w:ascii="Times New Roman" w:eastAsia="Times New Roman" w:hAnsi="Times New Roman" w:cs="David"/>
          <w:sz w:val="24"/>
          <w:szCs w:val="24"/>
          <w:rtl/>
        </w:rPr>
        <w:t>–</w:t>
      </w:r>
      <w:r w:rsidR="004B1953">
        <w:rPr>
          <w:rFonts w:ascii="Times New Roman" w:eastAsia="Times New Roman" w:hAnsi="Times New Roman" w:cs="David" w:hint="cs"/>
          <w:sz w:val="24"/>
          <w:szCs w:val="24"/>
          <w:rtl/>
        </w:rPr>
        <w:t xml:space="preserve"> </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לציביליזציה המערבית, שלא כמו לטיפוסי תרבות אחרים, יש ציפיות גדולות מהזמן שלה. אנשי המעשה בעלי הרצון להצלחה במערב מפיקים בלי הרף לקחים מן העבר</w:t>
      </w:r>
      <w:r w:rsidR="004C468F" w:rsidRPr="004C468F">
        <w:rPr>
          <w:rFonts w:ascii="Times New Roman" w:eastAsia="Times New Roman" w:hAnsi="Times New Roman" w:cs="David"/>
          <w:sz w:val="24"/>
          <w:szCs w:val="24"/>
          <w:rtl/>
        </w:rPr>
        <w:t xml:space="preserve"> </w:t>
      </w:r>
      <w:r w:rsidR="004C468F" w:rsidRPr="004C468F">
        <w:rPr>
          <w:rFonts w:ascii="Times New Roman" w:eastAsia="Times New Roman" w:hAnsi="Times New Roman" w:cs="David" w:hint="cs"/>
          <w:sz w:val="24"/>
          <w:szCs w:val="24"/>
          <w:rtl/>
        </w:rPr>
        <w:t>(</w:t>
      </w:r>
      <w:r w:rsidR="004C468F" w:rsidRPr="004C468F">
        <w:rPr>
          <w:rFonts w:ascii="Times New Roman" w:eastAsia="Times New Roman" w:hAnsi="Times New Roman" w:cs="David"/>
          <w:sz w:val="24"/>
          <w:szCs w:val="24"/>
          <w:rtl/>
        </w:rPr>
        <w:t>בלוך 2002, 57-56</w:t>
      </w:r>
      <w:r w:rsidR="004C468F" w:rsidRPr="004C468F">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w:t>
      </w:r>
    </w:p>
    <w:p w14:paraId="0336DBFF" w14:textId="77777777" w:rsidR="00EF3612" w:rsidRPr="00EF3612" w:rsidRDefault="00EF3612" w:rsidP="006A6683">
      <w:pPr>
        <w:spacing w:after="0" w:line="480" w:lineRule="auto"/>
        <w:jc w:val="both"/>
        <w:rPr>
          <w:rFonts w:ascii="Times New Roman" w:eastAsia="Times New Roman" w:hAnsi="Times New Roman" w:cs="David"/>
          <w:sz w:val="24"/>
          <w:szCs w:val="24"/>
          <w:rtl/>
        </w:rPr>
      </w:pPr>
    </w:p>
    <w:p w14:paraId="756C2673" w14:textId="0562AF38" w:rsidR="00EF3612" w:rsidRPr="00EF3612" w:rsidRDefault="00EF3612" w:rsidP="00ED076F">
      <w:pPr>
        <w:spacing w:after="0" w:line="480" w:lineRule="auto"/>
        <w:contextualSpacing/>
        <w:jc w:val="both"/>
        <w:rPr>
          <w:rFonts w:ascii="Times New Roman" w:eastAsia="Times New Roman" w:hAnsi="Times New Roman" w:cs="David"/>
          <w:b/>
          <w:bCs/>
          <w:sz w:val="24"/>
          <w:szCs w:val="24"/>
          <w:rtl/>
        </w:rPr>
      </w:pPr>
      <w:r w:rsidRPr="00EF3612">
        <w:rPr>
          <w:rFonts w:ascii="Times New Roman" w:eastAsia="Times New Roman" w:hAnsi="Times New Roman" w:cs="David" w:hint="cs"/>
          <w:b/>
          <w:bCs/>
          <w:sz w:val="24"/>
          <w:szCs w:val="24"/>
          <w:rtl/>
        </w:rPr>
        <w:t>הקרע בין הזמן המיסטי לזמן הארצי</w:t>
      </w:r>
    </w:p>
    <w:p w14:paraId="53A02E1C" w14:textId="00A16294" w:rsidR="00EF3612" w:rsidRDefault="00EF3612" w:rsidP="00B5363D">
      <w:pPr>
        <w:tabs>
          <w:tab w:val="num" w:pos="26"/>
        </w:tabs>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t xml:space="preserve">הנחת יסוד פרשנית מקובלת כיום היא שתפיסת הזמן במקרא היא ליניארית, בניגוד לתרבויות שבהן תפיסת </w:t>
      </w:r>
      <w:r w:rsidR="00ED076F">
        <w:rPr>
          <w:rFonts w:ascii="Times New Roman" w:eastAsia="Times New Roman" w:hAnsi="Times New Roman" w:cs="David" w:hint="cs"/>
          <w:sz w:val="24"/>
          <w:szCs w:val="24"/>
          <w:rtl/>
        </w:rPr>
        <w:t>ה</w:t>
      </w:r>
      <w:r w:rsidRPr="00EF3612">
        <w:rPr>
          <w:rFonts w:ascii="Times New Roman" w:eastAsia="Times New Roman" w:hAnsi="Times New Roman" w:cs="David"/>
          <w:sz w:val="24"/>
          <w:szCs w:val="24"/>
          <w:rtl/>
        </w:rPr>
        <w:t xml:space="preserve">זמן </w:t>
      </w:r>
      <w:r w:rsidR="00ED076F">
        <w:rPr>
          <w:rFonts w:ascii="Times New Roman" w:eastAsia="Times New Roman" w:hAnsi="Times New Roman" w:cs="David" w:hint="cs"/>
          <w:sz w:val="24"/>
          <w:szCs w:val="24"/>
          <w:rtl/>
        </w:rPr>
        <w:t xml:space="preserve">הינה </w:t>
      </w:r>
      <w:r w:rsidRPr="00EF3612">
        <w:rPr>
          <w:rFonts w:ascii="Times New Roman" w:eastAsia="Times New Roman" w:hAnsi="Times New Roman" w:cs="David"/>
          <w:sz w:val="24"/>
          <w:szCs w:val="24"/>
          <w:rtl/>
        </w:rPr>
        <w:t>מחזורית</w:t>
      </w:r>
      <w:r w:rsidR="006417AD" w:rsidRPr="00B5363D">
        <w:rPr>
          <w:rFonts w:ascii="Times New Roman" w:eastAsia="Times New Roman" w:hAnsi="Times New Roman" w:cs="David" w:hint="cs"/>
          <w:sz w:val="24"/>
          <w:szCs w:val="24"/>
          <w:rtl/>
        </w:rPr>
        <w:t xml:space="preserve"> </w:t>
      </w:r>
      <w:r w:rsidR="006417AD" w:rsidRPr="00B5363D">
        <w:rPr>
          <w:rFonts w:ascii="Times New Roman" w:eastAsia="Times New Roman" w:hAnsi="Times New Roman" w:cs="David"/>
          <w:sz w:val="24"/>
          <w:szCs w:val="24"/>
          <w:rtl/>
        </w:rPr>
        <w:t>(זכאי  1998,  93-90).</w:t>
      </w:r>
      <w:r w:rsidRPr="00EF3612">
        <w:rPr>
          <w:rFonts w:ascii="Times New Roman" w:eastAsia="Times New Roman" w:hAnsi="Times New Roman" w:cs="David"/>
          <w:sz w:val="24"/>
          <w:szCs w:val="24"/>
          <w:rtl/>
        </w:rPr>
        <w:t xml:space="preserve"> יש היוצאים נגד תפיסה כוללנית זו ונגד ההנחה כי אצל היוונים תפישת הזמן </w:t>
      </w:r>
      <w:r w:rsidR="00ED076F">
        <w:rPr>
          <w:rFonts w:ascii="Times New Roman" w:eastAsia="Times New Roman" w:hAnsi="Times New Roman" w:cs="David" w:hint="cs"/>
          <w:sz w:val="24"/>
          <w:szCs w:val="24"/>
          <w:rtl/>
        </w:rPr>
        <w:t xml:space="preserve">הייתה </w:t>
      </w:r>
      <w:r w:rsidRPr="00EF3612">
        <w:rPr>
          <w:rFonts w:ascii="Times New Roman" w:eastAsia="Times New Roman" w:hAnsi="Times New Roman" w:cs="David"/>
          <w:sz w:val="24"/>
          <w:szCs w:val="24"/>
          <w:rtl/>
        </w:rPr>
        <w:t xml:space="preserve">מרחבית בעיקרה בעוד שבמקרא תפישת הזמן היא טמפורלית, קצבית – מומחשת באמצעות חלוקה למועדים קבועים. על פי גישות אלו אפשר למצוא גם אצל היוונים וגם במקרא את שתי </w:t>
      </w:r>
      <w:r w:rsidRPr="00EF3612">
        <w:rPr>
          <w:rFonts w:ascii="Times New Roman" w:eastAsia="Times New Roman" w:hAnsi="Times New Roman" w:cs="David"/>
          <w:sz w:val="24"/>
          <w:szCs w:val="24"/>
          <w:rtl/>
        </w:rPr>
        <w:lastRenderedPageBreak/>
        <w:t xml:space="preserve">התפישות השונות. יש אף מי שמייחס למקרא לצד הזמן הליניארי </w:t>
      </w:r>
      <w:r w:rsidR="00D83E31">
        <w:rPr>
          <w:rFonts w:ascii="Times New Roman" w:eastAsia="Times New Roman" w:hAnsi="Times New Roman" w:cs="David" w:hint="cs"/>
          <w:sz w:val="24"/>
          <w:szCs w:val="24"/>
          <w:rtl/>
        </w:rPr>
        <w:t xml:space="preserve">גם </w:t>
      </w:r>
      <w:r w:rsidRPr="00EF3612">
        <w:rPr>
          <w:rFonts w:ascii="Times New Roman" w:eastAsia="Times New Roman" w:hAnsi="Times New Roman" w:cs="David"/>
          <w:sz w:val="24"/>
          <w:szCs w:val="24"/>
          <w:rtl/>
        </w:rPr>
        <w:t>את תפיסת הזמן המחזורי</w:t>
      </w:r>
      <w:r w:rsidR="00D83E31">
        <w:rPr>
          <w:rFonts w:ascii="Times New Roman" w:eastAsia="Times New Roman" w:hAnsi="Times New Roman" w:cs="David" w:hint="cs"/>
          <w:sz w:val="24"/>
          <w:szCs w:val="24"/>
          <w:vertAlign w:val="superscript"/>
          <w:rtl/>
        </w:rPr>
        <w:t xml:space="preserve"> </w:t>
      </w:r>
      <w:r w:rsidRPr="00EF3612">
        <w:rPr>
          <w:rFonts w:ascii="Times New Roman" w:eastAsia="Times New Roman" w:hAnsi="Times New Roman" w:cs="David"/>
          <w:sz w:val="24"/>
          <w:szCs w:val="24"/>
          <w:rtl/>
        </w:rPr>
        <w:t>המתגלמת בלוח השנה, היינו את זמן מחזור עונות השנה של ארץ ישראל</w:t>
      </w:r>
      <w:r w:rsidR="006417AD" w:rsidRPr="00DD38A7">
        <w:rPr>
          <w:rFonts w:ascii="Times New Roman" w:eastAsia="Times New Roman" w:hAnsi="Times New Roman" w:cs="David" w:hint="cs"/>
          <w:sz w:val="24"/>
          <w:szCs w:val="24"/>
          <w:rtl/>
        </w:rPr>
        <w:t xml:space="preserve"> (</w:t>
      </w:r>
      <w:r w:rsidR="006417AD" w:rsidRPr="00DD38A7">
        <w:rPr>
          <w:rFonts w:ascii="Times New Roman" w:eastAsia="Times New Roman" w:hAnsi="Times New Roman" w:cs="David"/>
          <w:sz w:val="24"/>
          <w:szCs w:val="24"/>
          <w:rtl/>
        </w:rPr>
        <w:t>שביד 1984, 15-14</w:t>
      </w:r>
      <w:r w:rsidRPr="00EF3612">
        <w:rPr>
          <w:rFonts w:ascii="Times New Roman" w:eastAsia="Times New Roman" w:hAnsi="Times New Roman" w:cs="David"/>
          <w:sz w:val="24"/>
          <w:szCs w:val="24"/>
          <w:rtl/>
        </w:rPr>
        <w:t xml:space="preserve">; </w:t>
      </w:r>
      <w:r w:rsidR="00D83E31" w:rsidRPr="00D83E31">
        <w:rPr>
          <w:rFonts w:ascii="Times New Roman" w:eastAsia="Times New Roman" w:hAnsi="Times New Roman" w:cs="David"/>
          <w:sz w:val="24"/>
          <w:szCs w:val="24"/>
          <w:rtl/>
        </w:rPr>
        <w:t>גלנדר תשס"א, חוברת ב, 124</w:t>
      </w:r>
      <w:r w:rsidR="00D83E31">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אך התנאי לשמירת לוח הזמנים הזה הוא הזיכרון הליניארי, ההיסטורי. </w:t>
      </w:r>
      <w:r w:rsidR="00B5363D" w:rsidRPr="00DD38A7">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האמונה באל יחיד, חוץ-עולמי, בורא עולם, נטלה את השלטון מכוחות הטבע ומהגורל הדטרמיניסטי הנמצא בבסיס תבנית הזמן המחזורית. היהודי המקראי נדחף על ידי רצון האל דרך הזמן לקראת עתיד טוב יותר</w:t>
      </w:r>
      <w:r w:rsidRPr="00EF3612">
        <w:rPr>
          <w:rFonts w:ascii="Times New Roman" w:eastAsia="Times New Roman" w:hAnsi="Times New Roman" w:cs="David" w:hint="cs"/>
          <w:sz w:val="24"/>
          <w:szCs w:val="24"/>
          <w:rtl/>
        </w:rPr>
        <w:t xml:space="preserve"> באחרית הימים</w:t>
      </w:r>
      <w:r w:rsidRPr="00EF3612">
        <w:rPr>
          <w:rFonts w:ascii="Times New Roman" w:eastAsia="Times New Roman" w:hAnsi="Times New Roman" w:cs="David"/>
          <w:sz w:val="24"/>
          <w:szCs w:val="24"/>
          <w:rtl/>
        </w:rPr>
        <w:t>, אך המסגרת המקראית רואה בהיסטוריה הליניארית תהליך חיצוני לאלוהות.</w:t>
      </w:r>
    </w:p>
    <w:p w14:paraId="0F6F6DA5" w14:textId="77777777" w:rsidR="00ED076F" w:rsidRPr="00EF3612" w:rsidRDefault="00ED076F" w:rsidP="00B5363D">
      <w:pPr>
        <w:tabs>
          <w:tab w:val="num" w:pos="26"/>
        </w:tabs>
        <w:spacing w:after="0" w:line="480" w:lineRule="auto"/>
        <w:jc w:val="both"/>
        <w:rPr>
          <w:rFonts w:ascii="Times New Roman" w:eastAsia="Times New Roman" w:hAnsi="Times New Roman" w:cs="David"/>
          <w:sz w:val="24"/>
          <w:szCs w:val="24"/>
          <w:rtl/>
        </w:rPr>
      </w:pPr>
    </w:p>
    <w:p w14:paraId="3392EC58" w14:textId="3BE453F7" w:rsidR="00EF3612" w:rsidRPr="00292DCD" w:rsidRDefault="00EF3612" w:rsidP="00292DCD">
      <w:pPr>
        <w:tabs>
          <w:tab w:val="num" w:pos="26"/>
        </w:tabs>
        <w:spacing w:after="0" w:line="480" w:lineRule="auto"/>
        <w:jc w:val="both"/>
        <w:rPr>
          <w:rFonts w:ascii="Times New Roman" w:eastAsia="Times New Roman" w:hAnsi="Times New Roman" w:cs="David"/>
          <w:b/>
          <w:bCs/>
          <w:sz w:val="24"/>
          <w:szCs w:val="24"/>
          <w:rtl/>
        </w:rPr>
      </w:pPr>
      <w:r w:rsidRPr="00EF3612">
        <w:rPr>
          <w:rFonts w:ascii="Times New Roman" w:eastAsia="Times New Roman" w:hAnsi="Times New Roman" w:cs="David"/>
          <w:sz w:val="24"/>
          <w:szCs w:val="24"/>
          <w:rtl/>
        </w:rPr>
        <w:t xml:space="preserve"> </w:t>
      </w:r>
      <w:r w:rsidR="00ED076F">
        <w:rPr>
          <w:rFonts w:ascii="Times New Roman" w:eastAsia="Times New Roman" w:hAnsi="Times New Roman" w:cs="David" w:hint="cs"/>
          <w:sz w:val="24"/>
          <w:szCs w:val="24"/>
          <w:rtl/>
        </w:rPr>
        <w:t>כאמור</w:t>
      </w:r>
      <w:r w:rsidRPr="00EF3612">
        <w:rPr>
          <w:rFonts w:ascii="Times New Roman" w:eastAsia="Times New Roman" w:hAnsi="Times New Roman" w:cs="David"/>
          <w:sz w:val="24"/>
          <w:szCs w:val="24"/>
          <w:rtl/>
        </w:rPr>
        <w:t>, במקרא קיימים שני זמנים. הזמן המיסטי, הנצחי, השייך לאל והזמן ההיסטורי, הליניארי, הזורם מהראשית אל האחרית – הזמן הארצי. עבור האדם המקראי, הזמן הארצי הוא ליניארי מובהק ותלוי בקיום מצוות האל, אך האל נמצא מחוץ לזמן זה, כהוויה נצחית. הזמן מופיע במקרא כשייך לאלוהים, כמשאב</w:t>
      </w:r>
      <w:r w:rsidR="00292DCD">
        <w:rPr>
          <w:rFonts w:ascii="Times New Roman" w:eastAsia="Times New Roman" w:hAnsi="Times New Roman" w:cs="David" w:hint="cs"/>
          <w:sz w:val="24"/>
          <w:szCs w:val="24"/>
          <w:vertAlign w:val="superscript"/>
          <w:rtl/>
        </w:rPr>
        <w:t xml:space="preserve"> </w:t>
      </w:r>
      <w:r w:rsidRPr="00EF3612">
        <w:rPr>
          <w:rFonts w:ascii="Times New Roman" w:eastAsia="Times New Roman" w:hAnsi="Times New Roman" w:cs="David"/>
          <w:sz w:val="24"/>
          <w:szCs w:val="24"/>
          <w:rtl/>
        </w:rPr>
        <w:t>שהוא מעניק מרצונו לאדם, כפי שמבטא זאת משורר תהלים: "לְךָ יוֹם אַף-לְךָ לָיְלָה אַתָּה הֲכִינוֹתָ מָאוֹר וָשָׁמֶשׁ [...] קַיִץ וָחֹרֶף אַתָּה יְצַרְתָּם"</w:t>
      </w:r>
      <w:r w:rsidR="00B5363D" w:rsidRPr="00DD38A7">
        <w:rPr>
          <w:rFonts w:ascii="Times New Roman" w:eastAsia="Times New Roman" w:hAnsi="Times New Roman" w:cs="David" w:hint="cs"/>
          <w:sz w:val="24"/>
          <w:szCs w:val="24"/>
          <w:rtl/>
        </w:rPr>
        <w:t xml:space="preserve"> (</w:t>
      </w:r>
      <w:r w:rsidR="00B5363D" w:rsidRPr="00DD38A7">
        <w:rPr>
          <w:rFonts w:ascii="Times New Roman" w:eastAsia="Times New Roman" w:hAnsi="Times New Roman" w:cs="David"/>
          <w:sz w:val="24"/>
          <w:szCs w:val="24"/>
          <w:rtl/>
        </w:rPr>
        <w:t>תהלים, עד 16-17</w:t>
      </w:r>
      <w:r w:rsidR="00B5363D" w:rsidRPr="00DD38A7">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ההשתתפות וההתנסות בזמן המיסטי הקדוש, מוענקת לאדם במועדים מיוחדים</w:t>
      </w:r>
      <w:r w:rsidR="00292DCD">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בהם פורש האדם מהזמן הארצי, הליניארי, וחווה זמן אחר. הבורא שהוא בעל הזמן, מפקיע את יום השבת מהזמן הארצי, מהרצף הליניארי, הופך אותו לקדוש ומעתיק אותו אל הזמן האלוהי. הזמן הליניארי הוא זמן של עמל, השקעה ועבודה מאומצת לקראת תכלית. יום השבת הופך להיות יום מקודש, באמצעות הבדלתו מהימים הרגילים ומרציפותם. באמצעות הסימון המוחשי של יום זה, מתממשת ההרגשה של הזמן האלוהי-המיסטי</w:t>
      </w:r>
      <w:r w:rsidR="00B5363D" w:rsidRPr="00DD38A7">
        <w:rPr>
          <w:rFonts w:ascii="Times New Roman" w:eastAsia="Times New Roman" w:hAnsi="Times New Roman" w:cs="David" w:hint="cs"/>
          <w:sz w:val="24"/>
          <w:szCs w:val="24"/>
          <w:rtl/>
        </w:rPr>
        <w:t xml:space="preserve"> (</w:t>
      </w:r>
      <w:r w:rsidR="00B5363D" w:rsidRPr="00DD38A7">
        <w:rPr>
          <w:rFonts w:ascii="Times New Roman" w:eastAsia="Times New Roman" w:hAnsi="Times New Roman" w:cs="David"/>
          <w:sz w:val="24"/>
          <w:szCs w:val="24"/>
          <w:rtl/>
        </w:rPr>
        <w:t>שביד, 1984</w:t>
      </w:r>
      <w:r w:rsidR="00B5363D" w:rsidRPr="00DD38A7">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"וְיוֹם הַשְּׁבִיעִי שַׁבָּת לַיהוָה אֱלֹהֶיךָ  לֹא-תַעֲשֶׂה כָל-מְלָאכָה [...] וַיָּנַח בַּיּוֹם הַשְּׁבִיעִי עַל-כֵּן בֵּרַךְ יְהוָה אֶת-יוֹם הַשַּׁבָּת וַיְקַדְּשֵׁהוּ"</w:t>
      </w:r>
      <w:r w:rsidR="00B5363D" w:rsidRPr="00DD38A7">
        <w:rPr>
          <w:rFonts w:ascii="Times New Roman" w:eastAsia="Times New Roman" w:hAnsi="Times New Roman" w:cs="David" w:hint="cs"/>
          <w:sz w:val="24"/>
          <w:szCs w:val="24"/>
          <w:rtl/>
        </w:rPr>
        <w:t xml:space="preserve"> (</w:t>
      </w:r>
      <w:r w:rsidR="00B5363D" w:rsidRPr="00DD38A7">
        <w:rPr>
          <w:rFonts w:ascii="Times New Roman" w:eastAsia="Times New Roman" w:hAnsi="Times New Roman" w:cs="David"/>
          <w:sz w:val="24"/>
          <w:szCs w:val="24"/>
          <w:rtl/>
        </w:rPr>
        <w:t>שמות, כ' 9-10</w:t>
      </w:r>
      <w:r w:rsidR="00B5363D" w:rsidRPr="00DD38A7">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w:t>
      </w:r>
      <w:r w:rsidRPr="00EF3612">
        <w:rPr>
          <w:rFonts w:ascii="Times New Roman" w:eastAsia="Times New Roman" w:hAnsi="Times New Roman" w:cs="David"/>
          <w:b/>
          <w:bCs/>
          <w:sz w:val="24"/>
          <w:szCs w:val="24"/>
          <w:rtl/>
        </w:rPr>
        <w:t xml:space="preserve"> </w:t>
      </w:r>
      <w:r w:rsidRPr="00EF3612">
        <w:rPr>
          <w:rFonts w:ascii="Times New Roman" w:eastAsia="Times New Roman" w:hAnsi="Times New Roman" w:cs="David"/>
          <w:sz w:val="24"/>
          <w:szCs w:val="24"/>
          <w:rtl/>
        </w:rPr>
        <w:t>בתרבות היהודית מבדילים בין זמן קודש לזמן חול. את הזמן המיסטי</w:t>
      </w:r>
      <w:r w:rsidR="00292DCD">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 xml:space="preserve"> חווה האדם בגן עדן</w:t>
      </w:r>
      <w:r w:rsidR="00B5363D" w:rsidRPr="00DD38A7">
        <w:rPr>
          <w:rFonts w:ascii="Times New Roman" w:eastAsia="Times New Roman" w:hAnsi="Times New Roman" w:cs="David" w:hint="cs"/>
          <w:sz w:val="24"/>
          <w:szCs w:val="24"/>
          <w:rtl/>
        </w:rPr>
        <w:t xml:space="preserve"> (</w:t>
      </w:r>
      <w:r w:rsidR="00B5363D" w:rsidRPr="00DD38A7">
        <w:rPr>
          <w:rFonts w:ascii="Times New Roman" w:eastAsia="Times New Roman" w:hAnsi="Times New Roman" w:cs="David"/>
          <w:sz w:val="24"/>
          <w:szCs w:val="24"/>
        </w:rPr>
        <w:t>Agur 1997, 213-215</w:t>
      </w:r>
      <w:r w:rsidR="00B5363D" w:rsidRPr="00DD38A7">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משעה שגורש מגן עדן מעניק לו בעל הזמן הנצחי, אלוהים, מועדים ייחודיים להתייחד עם זמן זה.</w:t>
      </w:r>
    </w:p>
    <w:p w14:paraId="35F2C87E" w14:textId="77777777" w:rsidR="00CF5881" w:rsidRPr="00EF3612" w:rsidRDefault="00CF5881" w:rsidP="006A6683">
      <w:pPr>
        <w:tabs>
          <w:tab w:val="num" w:pos="26"/>
        </w:tabs>
        <w:spacing w:after="0" w:line="480" w:lineRule="auto"/>
        <w:jc w:val="both"/>
        <w:rPr>
          <w:rFonts w:ascii="Times New Roman" w:eastAsia="Times New Roman" w:hAnsi="Times New Roman" w:cs="David"/>
          <w:sz w:val="24"/>
          <w:szCs w:val="24"/>
          <w:rtl/>
        </w:rPr>
      </w:pPr>
    </w:p>
    <w:p w14:paraId="5758785E" w14:textId="16028D03" w:rsidR="00EF3612" w:rsidRDefault="00EF3612" w:rsidP="006A6683">
      <w:pPr>
        <w:tabs>
          <w:tab w:val="num" w:pos="26"/>
        </w:tabs>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המחברים המקראיים שותפים לרעיון כי התחום האלוהי מפחיד ונורא; הצצה אל הזמן המיסטי היא חוויה עוצמתית. בפרקי התנ"ך הראשונים, הזמן המיסטי קרוב מאוד לזמן האנושי ההולך ומתהווה. אלוהים מעורב כליל בענייניהם של בני האדם הראשונים; הוא מפיח חיים באדם הראשון, יוצר את האישה, נוטש את גן עדן ובני האדם שומעים את הקולות. בגן עדן משוטטים אלוהים ובני האדם; הוא נטוע בזמן המיסטי (על אף שכבר שם עץ החיים אסור לבני האדם). השמירה על עץ החיים מתחילה עם הגירוש, עם תחילת הזמן האנושי: "וַיְגָרֶשׁ אֶת-הָאָדָם וַיַּשְׁכֵּן מִקֶּדֶם לְגַן-עֵדֶן אֶת-הַכְּרֻבִים וְאֵת לַהַט הַחֶרֶב הַמִּתְהַפֶּכֶת לִשְׁמֹר אֶת-דֶּרֶךְ עֵץ הַחַיִּים"</w:t>
      </w:r>
      <w:r w:rsidR="00611D2A" w:rsidRPr="00DD38A7">
        <w:rPr>
          <w:rFonts w:ascii="Times New Roman" w:eastAsia="Times New Roman" w:hAnsi="Times New Roman" w:cs="David" w:hint="cs"/>
          <w:sz w:val="24"/>
          <w:szCs w:val="24"/>
          <w:rtl/>
        </w:rPr>
        <w:t xml:space="preserve"> (</w:t>
      </w:r>
      <w:r w:rsidR="00611D2A" w:rsidRPr="00DD38A7">
        <w:rPr>
          <w:rFonts w:ascii="Times New Roman" w:eastAsia="Times New Roman" w:hAnsi="Times New Roman" w:cs="David"/>
          <w:sz w:val="24"/>
          <w:szCs w:val="24"/>
          <w:rtl/>
        </w:rPr>
        <w:t>בראשית ג 24</w:t>
      </w:r>
      <w:r w:rsidR="00611D2A" w:rsidRPr="00DD38A7">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עם הגירוש מתרחש הקרע הראשוני בין הזמן האלוהי לזמן הארצי, הליניארי, השמור לבני האדם.</w:t>
      </w:r>
    </w:p>
    <w:p w14:paraId="7AE85CF1" w14:textId="77777777" w:rsidR="00E62AF4" w:rsidRPr="00EF3612" w:rsidRDefault="00E62AF4" w:rsidP="006A6683">
      <w:pPr>
        <w:tabs>
          <w:tab w:val="num" w:pos="26"/>
        </w:tabs>
        <w:spacing w:after="0" w:line="480" w:lineRule="auto"/>
        <w:jc w:val="both"/>
        <w:rPr>
          <w:rFonts w:ascii="Times New Roman" w:eastAsia="Times New Roman" w:hAnsi="Times New Roman" w:cs="David"/>
          <w:sz w:val="24"/>
          <w:szCs w:val="24"/>
          <w:rtl/>
        </w:rPr>
      </w:pPr>
    </w:p>
    <w:p w14:paraId="780E9266" w14:textId="42B4361A" w:rsidR="00EF3612" w:rsidRDefault="00EF3612" w:rsidP="006A6683">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בתרבויות המזרח הזמן המיסטי היה משולב בזמן הארצי. במסופוטמיה, המעשים האנושיים הם שחזור הדגם המיתי, שחזור מעשיהם של האלים, האבות הקדומים</w:t>
      </w:r>
      <w:r w:rsidR="00611D2A" w:rsidRPr="00DD38A7">
        <w:rPr>
          <w:rFonts w:ascii="Times New Roman" w:eastAsia="Times New Roman" w:hAnsi="Times New Roman" w:cs="David" w:hint="cs"/>
          <w:sz w:val="24"/>
          <w:szCs w:val="24"/>
          <w:rtl/>
        </w:rPr>
        <w:t xml:space="preserve"> (</w:t>
      </w:r>
      <w:r w:rsidR="00611D2A" w:rsidRPr="00DD38A7">
        <w:rPr>
          <w:rFonts w:ascii="Times New Roman" w:eastAsia="Times New Roman" w:hAnsi="Times New Roman" w:cs="David"/>
          <w:sz w:val="24"/>
          <w:szCs w:val="24"/>
          <w:rtl/>
        </w:rPr>
        <w:t>אליאדה  2000, 13</w:t>
      </w:r>
      <w:r w:rsidR="00611D2A" w:rsidRPr="00DD38A7">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בתרבויות שבהן תפישת הזמן היא מחזורית, הזמן הארצי אינו מנותק מהזמן המיסטי, כל בריאה חוזרת על המעשה הקוסמוגני המובהק של בריאת העולם. כדי להבטיח את הממשות יש לחזור באמצעות טקסים על המעשה האלוהי של הבריאה, על הזמן הקוסמי. בתרבויות אלו הזמן החילוני משולל משמעות. באמצעות הטקסים ישנו שילוב בין הזמנים, והאדם אינו מתקיים בזמן החילוני, נטול המשמעות, כיוון שהוא מחקה ארכיטיפ אלוהי</w:t>
      </w:r>
      <w:r w:rsidR="007B71FF" w:rsidRPr="00023D99">
        <w:rPr>
          <w:rFonts w:ascii="Times New Roman" w:eastAsia="Times New Roman" w:hAnsi="Times New Roman" w:cs="David" w:hint="cs"/>
          <w:sz w:val="24"/>
          <w:szCs w:val="24"/>
          <w:rtl/>
        </w:rPr>
        <w:t xml:space="preserve"> (</w:t>
      </w:r>
      <w:r w:rsidR="007B71FF" w:rsidRPr="00023D99">
        <w:rPr>
          <w:rFonts w:ascii="Times New Roman" w:eastAsia="Times New Roman" w:hAnsi="Times New Roman" w:cs="David"/>
          <w:sz w:val="24"/>
          <w:szCs w:val="24"/>
          <w:rtl/>
        </w:rPr>
        <w:t>פונקנשטיין, 1991</w:t>
      </w:r>
      <w:r w:rsidR="007B71FF" w:rsidRPr="00023D99">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w:t>
      </w:r>
    </w:p>
    <w:p w14:paraId="7D5DE813" w14:textId="77777777" w:rsidR="00CF5881" w:rsidRPr="00EF3612" w:rsidRDefault="00CF5881" w:rsidP="006A6683">
      <w:pPr>
        <w:spacing w:after="0" w:line="480" w:lineRule="auto"/>
        <w:jc w:val="both"/>
        <w:rPr>
          <w:rFonts w:ascii="Times New Roman" w:eastAsia="Times New Roman" w:hAnsi="Times New Roman" w:cs="David"/>
          <w:sz w:val="24"/>
          <w:szCs w:val="24"/>
          <w:rtl/>
        </w:rPr>
      </w:pPr>
    </w:p>
    <w:p w14:paraId="0DFE75E5" w14:textId="09C260E3" w:rsidR="00FF7256" w:rsidRDefault="006953FE" w:rsidP="00FF7256">
      <w:pPr>
        <w:spacing w:after="0" w:line="480" w:lineRule="auto"/>
        <w:jc w:val="both"/>
        <w:rPr>
          <w:rFonts w:ascii="Times New Roman" w:eastAsia="Times New Roman" w:hAnsi="Times New Roman" w:cs="David"/>
          <w:sz w:val="24"/>
          <w:szCs w:val="24"/>
          <w:rtl/>
        </w:rPr>
      </w:pPr>
      <w:r w:rsidRPr="006953FE">
        <w:rPr>
          <w:rFonts w:ascii="Times New Roman" w:eastAsia="Times New Roman" w:hAnsi="Times New Roman" w:cs="David"/>
          <w:sz w:val="24"/>
          <w:szCs w:val="24"/>
          <w:rtl/>
        </w:rPr>
        <w:t xml:space="preserve">האל המיסטי הינו הוויה נצחית, מתוארת במושגי זמן נצחי. עדות מסייעת לכך נמצאת בדיון האטימולוגי על שמו של האל, יהווה, אשר נגזר משורש הזהה לתיאור זמן הווה. </w:t>
      </w:r>
      <w:r w:rsidR="00EF3612" w:rsidRPr="00EF3612">
        <w:rPr>
          <w:rFonts w:ascii="Times New Roman" w:eastAsia="Times New Roman" w:hAnsi="Times New Roman" w:cs="David" w:hint="cs"/>
          <w:sz w:val="24"/>
          <w:szCs w:val="24"/>
          <w:rtl/>
        </w:rPr>
        <w:t>בעולם הקתולי, הזמן המיסטי קשור בחוויה הדתית</w:t>
      </w:r>
      <w:r w:rsidR="00EF3612" w:rsidRPr="00EF3612">
        <w:rPr>
          <w:rFonts w:ascii="Times New Roman" w:eastAsia="Times New Roman" w:hAnsi="Times New Roman" w:cs="David"/>
          <w:sz w:val="24"/>
          <w:szCs w:val="24"/>
          <w:vertAlign w:val="superscript"/>
          <w:rtl/>
        </w:rPr>
        <w:footnoteReference w:id="1"/>
      </w:r>
      <w:r w:rsidR="00EF3612" w:rsidRPr="00EF3612">
        <w:rPr>
          <w:rFonts w:ascii="Times New Roman" w:eastAsia="Times New Roman" w:hAnsi="Times New Roman" w:cs="David"/>
          <w:sz w:val="24"/>
          <w:szCs w:val="24"/>
          <w:rtl/>
        </w:rPr>
        <w:t>.</w:t>
      </w:r>
      <w:r w:rsidR="00EF3612" w:rsidRPr="00EF3612">
        <w:rPr>
          <w:rFonts w:ascii="Times New Roman" w:eastAsia="Times New Roman" w:hAnsi="Times New Roman" w:cs="David" w:hint="cs"/>
          <w:sz w:val="24"/>
          <w:szCs w:val="24"/>
          <w:rtl/>
        </w:rPr>
        <w:t xml:space="preserve"> הכנסייה הבטיחה אהבה בלתי מותנית לכל החוסים בצילה והציעה לאדם דרך להאמין שאלוהים סולח לו ואוהב אותו. היקום היה מקום קל להבנה, האדם עמד במרכזו וגן עדן או הגיהינום היו מקום משכנו לעתיד לבוא</w:t>
      </w:r>
      <w:r w:rsidR="00374563">
        <w:rPr>
          <w:rFonts w:ascii="Times New Roman" w:eastAsia="Times New Roman" w:hAnsi="Times New Roman" w:cs="David" w:hint="cs"/>
          <w:sz w:val="24"/>
          <w:szCs w:val="24"/>
          <w:rtl/>
        </w:rPr>
        <w:t xml:space="preserve"> </w:t>
      </w:r>
      <w:r w:rsidR="00374563">
        <w:rPr>
          <w:rFonts w:ascii="Times New Roman" w:eastAsia="Times New Roman" w:hAnsi="Times New Roman" w:cs="David"/>
          <w:sz w:val="24"/>
          <w:szCs w:val="24"/>
          <w:rtl/>
        </w:rPr>
        <w:t>–</w:t>
      </w:r>
      <w:r w:rsidR="00374563">
        <w:rPr>
          <w:rFonts w:ascii="Times New Roman" w:eastAsia="Times New Roman" w:hAnsi="Times New Roman" w:cs="David" w:hint="cs"/>
          <w:sz w:val="24"/>
          <w:szCs w:val="24"/>
          <w:rtl/>
        </w:rPr>
        <w:t xml:space="preserve"> </w:t>
      </w:r>
      <w:r w:rsidR="00EF3612" w:rsidRPr="00EF3612">
        <w:rPr>
          <w:rFonts w:ascii="Times New Roman" w:eastAsia="Times New Roman" w:hAnsi="Times New Roman" w:cs="David" w:hint="cs"/>
          <w:sz w:val="24"/>
          <w:szCs w:val="24"/>
          <w:rtl/>
        </w:rPr>
        <w:t>הזמן המיסטי המובטח. עתיד זה נגזר מן ההבטחה, מה</w:t>
      </w:r>
      <w:r w:rsidR="00EF3612" w:rsidRPr="00EF3612">
        <w:rPr>
          <w:rFonts w:ascii="Times New Roman" w:eastAsia="Times New Roman" w:hAnsi="Times New Roman" w:cs="David"/>
          <w:sz w:val="24"/>
          <w:szCs w:val="24"/>
        </w:rPr>
        <w:t>-</w:t>
      </w:r>
      <w:r w:rsidR="00EF3612" w:rsidRPr="00EF3612">
        <w:rPr>
          <w:rFonts w:ascii="Times New Roman" w:eastAsia="Times New Roman" w:hAnsi="Times New Roman" w:cs="David" w:hint="cs"/>
          <w:sz w:val="24"/>
          <w:szCs w:val="24"/>
          <w:rtl/>
        </w:rPr>
        <w:t xml:space="preserve"> </w:t>
      </w:r>
      <w:r w:rsidR="00EF3612" w:rsidRPr="00EF3612">
        <w:rPr>
          <w:rFonts w:ascii="Times New Roman" w:eastAsia="Times New Roman" w:hAnsi="Times New Roman" w:cs="David"/>
          <w:sz w:val="24"/>
          <w:szCs w:val="24"/>
        </w:rPr>
        <w:t>Eschatology</w:t>
      </w:r>
      <w:r w:rsidR="00EF3612" w:rsidRPr="00EF3612">
        <w:rPr>
          <w:rFonts w:ascii="Times New Roman" w:eastAsia="Times New Roman" w:hAnsi="Times New Roman" w:cs="David" w:hint="cs"/>
          <w:sz w:val="24"/>
          <w:szCs w:val="24"/>
          <w:rtl/>
        </w:rPr>
        <w:t>.</w:t>
      </w:r>
      <w:r w:rsidR="00EF3612" w:rsidRPr="00EF3612">
        <w:rPr>
          <w:rFonts w:ascii="Times New Roman" w:eastAsia="Times New Roman" w:hAnsi="Times New Roman" w:cs="Times New Roman"/>
          <w:sz w:val="24"/>
          <w:szCs w:val="24"/>
        </w:rPr>
        <w:t xml:space="preserve"> </w:t>
      </w:r>
      <w:r w:rsidR="00EF3612" w:rsidRPr="00EF3612">
        <w:rPr>
          <w:rFonts w:ascii="Times New Roman" w:eastAsia="Times New Roman" w:hAnsi="Times New Roman" w:cs="David" w:hint="cs"/>
          <w:sz w:val="24"/>
          <w:szCs w:val="24"/>
          <w:rtl/>
        </w:rPr>
        <w:t xml:space="preserve">עם </w:t>
      </w:r>
      <w:r>
        <w:rPr>
          <w:rFonts w:ascii="Times New Roman" w:eastAsia="Times New Roman" w:hAnsi="Times New Roman" w:cs="David" w:hint="cs"/>
          <w:sz w:val="24"/>
          <w:szCs w:val="24"/>
          <w:rtl/>
        </w:rPr>
        <w:t xml:space="preserve"> </w:t>
      </w:r>
      <w:r w:rsidR="00EF3612" w:rsidRPr="00EF3612">
        <w:rPr>
          <w:rFonts w:ascii="Times New Roman" w:eastAsia="Times New Roman" w:hAnsi="Times New Roman" w:cs="David" w:hint="cs"/>
          <w:sz w:val="24"/>
          <w:szCs w:val="24"/>
          <w:rtl/>
        </w:rPr>
        <w:t>התגברותם של תהליכי החילון באירופה, בשלהי ימי הביניים ובתקופת הרנסנס, מתמעטת הכמיהה האנושית לזמן הנצחי, האלוהי</w:t>
      </w:r>
      <w:r w:rsidR="008C4E93" w:rsidRPr="00023D99">
        <w:rPr>
          <w:rFonts w:ascii="Times New Roman" w:eastAsia="Times New Roman" w:hAnsi="Times New Roman" w:cs="David" w:hint="cs"/>
          <w:sz w:val="24"/>
          <w:szCs w:val="24"/>
          <w:rtl/>
        </w:rPr>
        <w:t xml:space="preserve"> </w:t>
      </w:r>
      <w:r w:rsidR="008C4E93" w:rsidRPr="00023D99">
        <w:rPr>
          <w:rFonts w:ascii="Times New Roman" w:eastAsia="Times New Roman" w:hAnsi="Times New Roman" w:cs="David"/>
          <w:sz w:val="24"/>
          <w:szCs w:val="24"/>
          <w:rtl/>
        </w:rPr>
        <w:t>(ארבל  2002, 87-88)</w:t>
      </w:r>
      <w:r w:rsidR="008C4E93" w:rsidRPr="00023D99">
        <w:rPr>
          <w:rFonts w:ascii="Times New Roman" w:eastAsia="Times New Roman" w:hAnsi="Times New Roman" w:cs="David" w:hint="cs"/>
          <w:sz w:val="24"/>
          <w:szCs w:val="24"/>
          <w:rtl/>
        </w:rPr>
        <w:t>,</w:t>
      </w:r>
      <w:r w:rsidR="00EF3612" w:rsidRPr="00EF3612">
        <w:rPr>
          <w:rFonts w:ascii="Times New Roman" w:eastAsia="Times New Roman" w:hAnsi="Times New Roman" w:cs="David" w:hint="cs"/>
          <w:sz w:val="24"/>
          <w:szCs w:val="24"/>
          <w:rtl/>
        </w:rPr>
        <w:t xml:space="preserve"> ואילו הזמן הארצי, הליניארי הוא הזמן, המשמעותי</w:t>
      </w:r>
      <w:r w:rsidR="008C4E93" w:rsidRPr="00023D99">
        <w:rPr>
          <w:rFonts w:ascii="Times New Roman" w:eastAsia="Times New Roman" w:hAnsi="Times New Roman" w:cs="David" w:hint="cs"/>
          <w:sz w:val="24"/>
          <w:szCs w:val="24"/>
          <w:rtl/>
        </w:rPr>
        <w:t>.</w:t>
      </w:r>
      <w:r w:rsidR="00EF3612" w:rsidRPr="00EF3612">
        <w:rPr>
          <w:rFonts w:ascii="Times New Roman" w:eastAsia="Times New Roman" w:hAnsi="Times New Roman" w:cs="David" w:hint="cs"/>
          <w:sz w:val="24"/>
          <w:szCs w:val="24"/>
          <w:rtl/>
        </w:rPr>
        <w:t xml:space="preserve"> </w:t>
      </w:r>
    </w:p>
    <w:p w14:paraId="425475B6" w14:textId="77777777" w:rsidR="009F7846" w:rsidRDefault="009F7846" w:rsidP="00FF7256">
      <w:pPr>
        <w:spacing w:after="0" w:line="480" w:lineRule="auto"/>
        <w:jc w:val="both"/>
        <w:rPr>
          <w:rFonts w:ascii="Times New Roman" w:eastAsia="Times New Roman" w:hAnsi="Times New Roman" w:cs="David"/>
          <w:sz w:val="24"/>
          <w:szCs w:val="24"/>
          <w:rtl/>
        </w:rPr>
      </w:pPr>
    </w:p>
    <w:p w14:paraId="18687508" w14:textId="3737EE8C" w:rsidR="00FF7256" w:rsidRDefault="00EF3612" w:rsidP="00374563">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t>אובדן הקשר עם הזמן המיסטי, הדתי, נעשה בהדרגה. בחברה האגררית, הטרום-תעשייתית, חיו בני האדם בהתאם לקצבם הרגוע והסדור של עונות השנה ושל מחזורי עבודת הקרקע. האמונה כי מעבר לאירועי הזמן הללו ישנו תחום זמן נצחי הקנתה ביטחון בזמן. תהליך החילון והמעבר לחיים על פי השעון בממד הארצי, ולא על פי לוח השנה והזמן הנצחי, הטמיעו בבני תרבות המערב נורמות והשקפות עולם חדשות ביחס לזמן: האדם החילוני גורש מגן העדן לצמיתות, הושלך אל הזמן הארצי, והחופש החדש עורר בו פחד ורצון עז לתחרות, להצלחה  ולתהילה</w:t>
      </w:r>
      <w:r w:rsidR="00E62AF4">
        <w:rPr>
          <w:rFonts w:ascii="Times New Roman" w:eastAsia="Times New Roman" w:hAnsi="Times New Roman" w:cs="David" w:hint="cs"/>
          <w:sz w:val="24"/>
          <w:szCs w:val="24"/>
          <w:rtl/>
        </w:rPr>
        <w:t xml:space="preserve"> (ניר, 2016)</w:t>
      </w:r>
      <w:r w:rsidRPr="00EF3612">
        <w:rPr>
          <w:rFonts w:ascii="Times New Roman" w:eastAsia="Times New Roman" w:hAnsi="Times New Roman" w:cs="David"/>
          <w:sz w:val="24"/>
          <w:szCs w:val="24"/>
          <w:rtl/>
        </w:rPr>
        <w:t>.</w:t>
      </w:r>
    </w:p>
    <w:p w14:paraId="77C74AB2" w14:textId="3389922A" w:rsidR="00374563" w:rsidRDefault="00374563" w:rsidP="00374563">
      <w:pPr>
        <w:spacing w:after="0" w:line="480" w:lineRule="auto"/>
        <w:jc w:val="both"/>
        <w:rPr>
          <w:rFonts w:ascii="Times New Roman" w:eastAsia="Times New Roman" w:hAnsi="Times New Roman" w:cs="David"/>
          <w:sz w:val="24"/>
          <w:szCs w:val="24"/>
          <w:rtl/>
        </w:rPr>
      </w:pPr>
    </w:p>
    <w:p w14:paraId="3FB926B5" w14:textId="3D0EB23D" w:rsidR="00374563" w:rsidRDefault="00374563" w:rsidP="00374563">
      <w:pPr>
        <w:spacing w:after="0" w:line="480" w:lineRule="auto"/>
        <w:jc w:val="both"/>
        <w:rPr>
          <w:rFonts w:ascii="Times New Roman" w:eastAsia="Times New Roman" w:hAnsi="Times New Roman" w:cs="David"/>
          <w:sz w:val="24"/>
          <w:szCs w:val="24"/>
          <w:rtl/>
        </w:rPr>
      </w:pPr>
    </w:p>
    <w:p w14:paraId="77D8A8BF" w14:textId="4DCE9861" w:rsidR="00374563" w:rsidRDefault="00374563" w:rsidP="00374563">
      <w:pPr>
        <w:spacing w:after="0" w:line="480" w:lineRule="auto"/>
        <w:jc w:val="both"/>
        <w:rPr>
          <w:rFonts w:ascii="Times New Roman" w:eastAsia="Times New Roman" w:hAnsi="Times New Roman" w:cs="David"/>
          <w:sz w:val="24"/>
          <w:szCs w:val="24"/>
          <w:rtl/>
        </w:rPr>
      </w:pPr>
    </w:p>
    <w:p w14:paraId="09B897C9" w14:textId="77777777" w:rsidR="00374563" w:rsidRPr="00EF3612" w:rsidRDefault="00374563" w:rsidP="00374563">
      <w:pPr>
        <w:spacing w:after="0" w:line="480" w:lineRule="auto"/>
        <w:jc w:val="both"/>
        <w:rPr>
          <w:rFonts w:ascii="Times New Roman" w:eastAsia="Times New Roman" w:hAnsi="Times New Roman" w:cs="David"/>
          <w:sz w:val="24"/>
          <w:szCs w:val="24"/>
          <w:rtl/>
        </w:rPr>
      </w:pPr>
    </w:p>
    <w:p w14:paraId="3DC1FC4B" w14:textId="0C9241C4" w:rsidR="00EF3612" w:rsidRPr="00EF3612" w:rsidRDefault="009F7846" w:rsidP="007B71FF">
      <w:pPr>
        <w:spacing w:after="0" w:line="480" w:lineRule="auto"/>
        <w:contextualSpacing/>
        <w:jc w:val="both"/>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 xml:space="preserve">ציר </w:t>
      </w:r>
      <w:r w:rsidR="00EF3612" w:rsidRPr="00EF3612">
        <w:rPr>
          <w:rFonts w:ascii="Times New Roman" w:eastAsia="Times New Roman" w:hAnsi="Times New Roman" w:cs="David" w:hint="cs"/>
          <w:b/>
          <w:bCs/>
          <w:sz w:val="24"/>
          <w:szCs w:val="24"/>
          <w:rtl/>
        </w:rPr>
        <w:t xml:space="preserve">הזמן האישי </w:t>
      </w:r>
    </w:p>
    <w:p w14:paraId="55F8954C" w14:textId="08D31546" w:rsidR="00EF3612" w:rsidRDefault="00EF3612" w:rsidP="006A6683">
      <w:pPr>
        <w:spacing w:after="0" w:line="480" w:lineRule="auto"/>
        <w:ind w:left="-58" w:firstLine="6"/>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t>תקופת הרנסנס מוצגת לרוב כתקופה שבה נולד</w:t>
      </w:r>
      <w:r w:rsidRPr="00EF3612">
        <w:rPr>
          <w:rFonts w:ascii="Times New Roman" w:eastAsia="Times New Roman" w:hAnsi="Times New Roman" w:cs="David" w:hint="cs"/>
          <w:sz w:val="24"/>
          <w:szCs w:val="24"/>
          <w:rtl/>
        </w:rPr>
        <w:t xml:space="preserve"> האינדיבידואל</w:t>
      </w:r>
      <w:r w:rsidRPr="00EF3612">
        <w:rPr>
          <w:rFonts w:ascii="Times New Roman" w:eastAsia="Times New Roman" w:hAnsi="Times New Roman" w:cs="David"/>
          <w:sz w:val="24"/>
          <w:szCs w:val="24"/>
          <w:rtl/>
        </w:rPr>
        <w:t xml:space="preserve"> במובן המודרני, אך גילוי האדם ברנסנס אינו חידוש מוחלט אלא סגנון חדש לתופעה ששורשיה נטועים ביסודות תרבות המערב. האינדיווידואליזם קשור בלידתה של התודעה העצמית ההכרחית להתפתחותו של </w:t>
      </w:r>
      <w:r w:rsidRPr="00EF3612">
        <w:rPr>
          <w:rFonts w:ascii="Times New Roman" w:eastAsia="Times New Roman" w:hAnsi="Times New Roman" w:cs="David" w:hint="cs"/>
          <w:sz w:val="24"/>
          <w:szCs w:val="24"/>
          <w:rtl/>
        </w:rPr>
        <w:t>האינדיבידואל</w:t>
      </w:r>
      <w:r w:rsidRPr="00EF3612">
        <w:rPr>
          <w:rFonts w:ascii="Times New Roman" w:eastAsia="Times New Roman" w:hAnsi="Times New Roman" w:cs="David"/>
          <w:sz w:val="24"/>
          <w:szCs w:val="24"/>
          <w:rtl/>
        </w:rPr>
        <w:t>. תודעה עצמית התפתחה עוד בעולם הקלאסי ובמסורת היהודית העתיקה, אך התפתחות האינדיווידואליזם במופעו המודרני התאפשרה עם תהליך החילון</w:t>
      </w:r>
      <w:r w:rsidR="008C4E93" w:rsidRPr="00023D99">
        <w:rPr>
          <w:rFonts w:ascii="Times New Roman" w:eastAsia="Times New Roman" w:hAnsi="Times New Roman" w:cs="David" w:hint="cs"/>
          <w:sz w:val="24"/>
          <w:szCs w:val="24"/>
          <w:rtl/>
        </w:rPr>
        <w:t xml:space="preserve"> (</w:t>
      </w:r>
      <w:r w:rsidR="008C4E93" w:rsidRPr="00374563">
        <w:rPr>
          <w:rFonts w:ascii="David" w:eastAsia="Times New Roman" w:hAnsi="David" w:cs="David"/>
          <w:sz w:val="24"/>
          <w:szCs w:val="24"/>
        </w:rPr>
        <w:t>Shanahan 1992, 56</w:t>
      </w:r>
      <w:r w:rsidR="008C4E93" w:rsidRPr="00023D99">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w:t>
      </w:r>
      <w:r w:rsidR="00374563" w:rsidRPr="00374563">
        <w:rPr>
          <w:rFonts w:ascii="Times New Roman" w:eastAsia="Times New Roman" w:hAnsi="Times New Roman" w:cs="David"/>
          <w:sz w:val="24"/>
          <w:szCs w:val="24"/>
          <w:rtl/>
        </w:rPr>
        <w:t>פרום 1975, 51).</w:t>
      </w:r>
      <w:r w:rsidR="00374563">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האינדיווידואליזם אִפשר ליחיד לזנוח את הקשר למבנה המוסרי של היקום האלוהי ולקבל כל "אמת" שהוא גילה.</w:t>
      </w:r>
    </w:p>
    <w:p w14:paraId="71359C29" w14:textId="77777777" w:rsidR="009F7846" w:rsidRPr="00EF3612" w:rsidRDefault="009F7846" w:rsidP="006A6683">
      <w:pPr>
        <w:spacing w:after="0" w:line="480" w:lineRule="auto"/>
        <w:ind w:left="-58" w:firstLine="6"/>
        <w:jc w:val="both"/>
        <w:rPr>
          <w:rFonts w:ascii="Times New Roman" w:eastAsia="Times New Roman" w:hAnsi="Times New Roman" w:cs="David"/>
          <w:sz w:val="24"/>
          <w:szCs w:val="24"/>
          <w:rtl/>
        </w:rPr>
      </w:pPr>
    </w:p>
    <w:p w14:paraId="3C846C76" w14:textId="30B4D631" w:rsidR="00EF3612" w:rsidRDefault="00EF3612" w:rsidP="006A6683">
      <w:pPr>
        <w:spacing w:after="0" w:line="480" w:lineRule="auto"/>
        <w:ind w:left="-58" w:firstLine="6"/>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t xml:space="preserve">באופן שעשוי להיראות פרדוקסלי, האינדיווידואליזם מתפתח בנצרות על אף היעדר החופש תחת שלטונה של הכנסייה הקתולית. הנצרות מלמדת את </w:t>
      </w:r>
      <w:r w:rsidRPr="00EF3612">
        <w:rPr>
          <w:rFonts w:ascii="Times New Roman" w:eastAsia="Times New Roman" w:hAnsi="Times New Roman" w:cs="David" w:hint="cs"/>
          <w:sz w:val="24"/>
          <w:szCs w:val="24"/>
          <w:rtl/>
        </w:rPr>
        <w:t>האינדיבידואל</w:t>
      </w:r>
      <w:r w:rsidRPr="00EF3612">
        <w:rPr>
          <w:rFonts w:ascii="Times New Roman" w:eastAsia="Times New Roman" w:hAnsi="Times New Roman" w:cs="David"/>
          <w:sz w:val="24"/>
          <w:szCs w:val="24"/>
          <w:rtl/>
        </w:rPr>
        <w:t xml:space="preserve"> להבחין בין טוב ורע ומאפשרת לו "להגשים את עצמו". דווקא אצל היהודים והיוונים אחריותו של היחיד פחותה מאשר בנצרות: המסורת הנוצרית מדגישה את הכוח של האקטיביות הספיריטואלית ואת הפוטנציאל של היחיד להרחיב את היכולת האלוהית שלו באמצעות עבודה רוחנית. בכך תורמת הנצרות להתפתחות התודעה העצמית; ועצמי זה, שמיוחסת לו סמכות בתוך הנצרות, מגיע לשלמותו ברנסנס</w:t>
      </w:r>
      <w:r w:rsidR="00023D99" w:rsidRPr="002C6B0B">
        <w:rPr>
          <w:rFonts w:ascii="Times New Roman" w:eastAsia="Times New Roman" w:hAnsi="Times New Roman" w:cs="David" w:hint="cs"/>
          <w:sz w:val="24"/>
          <w:szCs w:val="24"/>
          <w:rtl/>
        </w:rPr>
        <w:t xml:space="preserve"> </w:t>
      </w:r>
      <w:r w:rsidR="00023D99" w:rsidRPr="002C6B0B">
        <w:rPr>
          <w:rFonts w:ascii="Times New Roman" w:eastAsia="Times New Roman" w:hAnsi="Times New Roman" w:cs="David"/>
          <w:sz w:val="24"/>
          <w:szCs w:val="24"/>
          <w:rtl/>
        </w:rPr>
        <w:t>(פרום 1975, 5</w:t>
      </w:r>
      <w:r w:rsidR="00023D99" w:rsidRPr="002C6B0B">
        <w:rPr>
          <w:rFonts w:ascii="Times New Roman" w:eastAsia="Times New Roman" w:hAnsi="Times New Roman" w:cs="David" w:hint="cs"/>
          <w:sz w:val="24"/>
          <w:szCs w:val="24"/>
          <w:rtl/>
        </w:rPr>
        <w:t>3</w:t>
      </w:r>
      <w:r w:rsidR="00023D99" w:rsidRPr="002C6B0B">
        <w:rPr>
          <w:rFonts w:ascii="Times New Roman" w:eastAsia="Times New Roman" w:hAnsi="Times New Roman" w:cs="David"/>
          <w:sz w:val="24"/>
          <w:szCs w:val="24"/>
          <w:rtl/>
        </w:rPr>
        <w:t>)</w:t>
      </w:r>
      <w:r w:rsidRPr="00EF3612">
        <w:rPr>
          <w:rFonts w:ascii="Times New Roman" w:eastAsia="Times New Roman" w:hAnsi="Times New Roman" w:cs="David"/>
          <w:sz w:val="24"/>
          <w:szCs w:val="24"/>
          <w:rtl/>
        </w:rPr>
        <w:t xml:space="preserve">. </w:t>
      </w:r>
    </w:p>
    <w:p w14:paraId="2489F509" w14:textId="77777777" w:rsidR="009F7846" w:rsidRPr="00EF3612" w:rsidRDefault="009F7846" w:rsidP="006A6683">
      <w:pPr>
        <w:spacing w:after="0" w:line="480" w:lineRule="auto"/>
        <w:ind w:left="-58" w:firstLine="6"/>
        <w:jc w:val="both"/>
        <w:rPr>
          <w:rFonts w:ascii="Times New Roman" w:eastAsia="Times New Roman" w:hAnsi="Times New Roman" w:cs="David"/>
          <w:sz w:val="24"/>
          <w:szCs w:val="24"/>
          <w:rtl/>
        </w:rPr>
      </w:pPr>
    </w:p>
    <w:p w14:paraId="3F41BB44" w14:textId="5117DA99" w:rsidR="00EF3612" w:rsidRDefault="00EF3612" w:rsidP="006A6683">
      <w:pPr>
        <w:spacing w:after="0" w:line="480" w:lineRule="auto"/>
        <w:ind w:left="-58" w:firstLine="6"/>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תהליך החילון, השפיע גם על העיסוק המערבי בהיסטוריה. עד המאה השלוש-עשרה, הי</w:t>
      </w:r>
      <w:r w:rsidRPr="00EF3612">
        <w:rPr>
          <w:rFonts w:ascii="Times New Roman" w:eastAsia="Times New Roman" w:hAnsi="Times New Roman" w:cs="David" w:hint="cs"/>
          <w:sz w:val="24"/>
          <w:szCs w:val="24"/>
          <w:rtl/>
        </w:rPr>
        <w:t>י</w:t>
      </w:r>
      <w:r w:rsidRPr="00EF3612">
        <w:rPr>
          <w:rFonts w:ascii="Times New Roman" w:eastAsia="Times New Roman" w:hAnsi="Times New Roman" w:cs="David"/>
          <w:sz w:val="24"/>
          <w:szCs w:val="24"/>
          <w:rtl/>
        </w:rPr>
        <w:t>תה</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ההיסטוריוגרפיה נוצרית מובהקת ותלויה בתיאולוגיה, דהיינו בממסד הדתי, אשר קבע נחרצות אילו מקורות ראויים לשמש את ההיסטוריה ואילו פסולים</w:t>
      </w:r>
      <w:r w:rsidR="00023D99" w:rsidRPr="002C6B0B">
        <w:rPr>
          <w:rFonts w:ascii="Times New Roman" w:eastAsia="Times New Roman" w:hAnsi="Times New Roman" w:cs="David" w:hint="cs"/>
          <w:sz w:val="24"/>
          <w:szCs w:val="24"/>
          <w:rtl/>
        </w:rPr>
        <w:t xml:space="preserve"> (</w:t>
      </w:r>
      <w:r w:rsidR="00023D99" w:rsidRPr="002C6B0B">
        <w:rPr>
          <w:rFonts w:ascii="Times New Roman" w:eastAsia="Times New Roman" w:hAnsi="Times New Roman" w:cs="David"/>
          <w:sz w:val="24"/>
          <w:szCs w:val="24"/>
          <w:rtl/>
        </w:rPr>
        <w:t>ארבל 200</w:t>
      </w:r>
      <w:r w:rsidR="005242B7">
        <w:rPr>
          <w:rFonts w:ascii="Times New Roman" w:eastAsia="Times New Roman" w:hAnsi="Times New Roman" w:cs="David" w:hint="cs"/>
          <w:sz w:val="24"/>
          <w:szCs w:val="24"/>
          <w:rtl/>
        </w:rPr>
        <w:t>2</w:t>
      </w:r>
      <w:r w:rsidR="00023D99" w:rsidRPr="002C6B0B">
        <w:rPr>
          <w:rFonts w:ascii="Times New Roman" w:eastAsia="Times New Roman" w:hAnsi="Times New Roman" w:cs="David"/>
          <w:sz w:val="24"/>
          <w:szCs w:val="24"/>
          <w:rtl/>
        </w:rPr>
        <w:t>,  88-87</w:t>
      </w:r>
      <w:r w:rsidR="00023D99" w:rsidRPr="002C6B0B">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אנשי הרנסנס אימצו את גישתו של קיקרו שכינה את ההיסטוריה "מורת הדרך לחיים" והתמקדו בדרמה האנושית, ביחסים בין בני האדם ובחשיפת חולשותיהם והצלחותיהם</w:t>
      </w:r>
      <w:r w:rsidR="00023D99" w:rsidRPr="002C6B0B">
        <w:rPr>
          <w:rFonts w:ascii="Times New Roman" w:eastAsia="Times New Roman" w:hAnsi="Times New Roman" w:cs="David" w:hint="cs"/>
          <w:sz w:val="24"/>
          <w:szCs w:val="24"/>
          <w:rtl/>
        </w:rPr>
        <w:t xml:space="preserve"> (</w:t>
      </w:r>
      <w:r w:rsidR="00023D99" w:rsidRPr="002C6B0B">
        <w:rPr>
          <w:rFonts w:ascii="Times New Roman" w:eastAsia="Times New Roman" w:hAnsi="Times New Roman" w:cs="David"/>
          <w:sz w:val="24"/>
          <w:szCs w:val="24"/>
          <w:rtl/>
        </w:rPr>
        <w:t>שם, 90</w:t>
      </w:r>
      <w:r w:rsidR="00023D99" w:rsidRPr="002C6B0B">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 xml:space="preserve">ההיסטוריה עברה תהליך של חילון שבבסיסו חץ הזמן המקראי, הארצי. לאמור, הבנת הניסיון האנושי מהעבר מסייעת להבנת ההווה, ואפילו אפשר לעשות שימוש בידע זה, לחיזוי העתיד הצפוי לבוא. </w:t>
      </w:r>
    </w:p>
    <w:p w14:paraId="5F3790C4" w14:textId="77777777" w:rsidR="009F7846" w:rsidRPr="00EF3612" w:rsidRDefault="009F7846" w:rsidP="006A6683">
      <w:pPr>
        <w:spacing w:after="0" w:line="480" w:lineRule="auto"/>
        <w:ind w:left="-58" w:firstLine="6"/>
        <w:jc w:val="both"/>
        <w:rPr>
          <w:rFonts w:ascii="Times New Roman" w:eastAsia="Times New Roman" w:hAnsi="Times New Roman" w:cs="David"/>
          <w:sz w:val="24"/>
          <w:szCs w:val="24"/>
          <w:rtl/>
        </w:rPr>
      </w:pPr>
    </w:p>
    <w:p w14:paraId="57B9F5B8" w14:textId="52F95DD7" w:rsidR="00EF3612" w:rsidRDefault="00EF3612" w:rsidP="006A6683">
      <w:pPr>
        <w:spacing w:after="0" w:line="480" w:lineRule="auto"/>
        <w:ind w:left="-58" w:firstLine="6"/>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תהליכים משולבים אלו של אינדיבידואליזם חילוני</w:t>
      </w:r>
      <w:r w:rsidRPr="00EF3612">
        <w:rPr>
          <w:rFonts w:ascii="Times New Roman" w:eastAsia="Times New Roman" w:hAnsi="Times New Roman" w:cs="David" w:hint="cs"/>
          <w:sz w:val="24"/>
          <w:szCs w:val="24"/>
          <w:rtl/>
        </w:rPr>
        <w:t xml:space="preserve"> ו</w:t>
      </w:r>
      <w:r w:rsidRPr="00EF3612">
        <w:rPr>
          <w:rFonts w:ascii="Times New Roman" w:eastAsia="Times New Roman" w:hAnsi="Times New Roman" w:cs="David"/>
          <w:sz w:val="24"/>
          <w:szCs w:val="24"/>
          <w:rtl/>
        </w:rPr>
        <w:t>חזרה לזמן הארצי</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באים לידי ביטוי באמנות הרנסנס</w:t>
      </w:r>
      <w:r w:rsidR="00B57539" w:rsidRPr="002C6B0B">
        <w:rPr>
          <w:rFonts w:ascii="Times New Roman" w:eastAsia="Times New Roman" w:hAnsi="Times New Roman" w:cs="David" w:hint="cs"/>
          <w:sz w:val="24"/>
          <w:szCs w:val="24"/>
          <w:rtl/>
        </w:rPr>
        <w:t xml:space="preserve"> (</w:t>
      </w:r>
      <w:r w:rsidR="00B57539" w:rsidRPr="002C6B0B">
        <w:rPr>
          <w:rFonts w:ascii="Times New Roman" w:eastAsia="Times New Roman" w:hAnsi="Times New Roman" w:cs="David"/>
          <w:sz w:val="24"/>
          <w:szCs w:val="24"/>
          <w:rtl/>
        </w:rPr>
        <w:t>פרום  1992,  41</w:t>
      </w:r>
      <w:r w:rsidR="00B57539" w:rsidRPr="002C6B0B">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הקשר בין אמנות והלכי רוח תרבותיים ה</w:t>
      </w:r>
      <w:r w:rsidR="00374563">
        <w:rPr>
          <w:rFonts w:ascii="Times New Roman" w:eastAsia="Times New Roman" w:hAnsi="Times New Roman" w:cs="David" w:hint="cs"/>
          <w:sz w:val="24"/>
          <w:szCs w:val="24"/>
          <w:rtl/>
        </w:rPr>
        <w:t>ינו</w:t>
      </w:r>
      <w:r w:rsidRPr="00EF3612">
        <w:rPr>
          <w:rFonts w:ascii="Times New Roman" w:eastAsia="Times New Roman" w:hAnsi="Times New Roman" w:cs="David"/>
          <w:sz w:val="24"/>
          <w:szCs w:val="24"/>
          <w:rtl/>
        </w:rPr>
        <w:t xml:space="preserve"> מורכב למדי</w:t>
      </w:r>
      <w:r w:rsidR="00374563">
        <w:rPr>
          <w:rFonts w:ascii="Times New Roman" w:eastAsia="Times New Roman" w:hAnsi="Times New Roman" w:cs="David" w:hint="cs"/>
          <w:sz w:val="24"/>
          <w:szCs w:val="24"/>
          <w:rtl/>
        </w:rPr>
        <w:t xml:space="preserve"> אך</w:t>
      </w:r>
      <w:r w:rsidRPr="00EF3612">
        <w:rPr>
          <w:rFonts w:ascii="Times New Roman" w:eastAsia="Times New Roman" w:hAnsi="Times New Roman" w:cs="David"/>
          <w:sz w:val="24"/>
          <w:szCs w:val="24"/>
          <w:rtl/>
        </w:rPr>
        <w:t xml:space="preserve"> מחקר ההיסטוריה של האמנות עומד על טיב הזיקה בין יצירות אמנות למגמות תרבותיות או להלכי רוח בתחומים שונים</w:t>
      </w:r>
      <w:r w:rsidR="00257C1B" w:rsidRPr="002C6B0B">
        <w:rPr>
          <w:rFonts w:ascii="Times New Roman" w:eastAsia="Times New Roman" w:hAnsi="Times New Roman" w:cs="David" w:hint="cs"/>
          <w:sz w:val="24"/>
          <w:szCs w:val="24"/>
          <w:rtl/>
        </w:rPr>
        <w:t xml:space="preserve"> </w:t>
      </w:r>
      <w:r w:rsidR="00257C1B" w:rsidRPr="002C6B0B">
        <w:rPr>
          <w:rFonts w:ascii="Times New Roman" w:eastAsia="Times New Roman" w:hAnsi="Times New Roman" w:cs="David"/>
          <w:sz w:val="24"/>
          <w:szCs w:val="24"/>
          <w:rtl/>
        </w:rPr>
        <w:t>(ארבל 2002,  105; הויזינגה 2009, 332</w:t>
      </w:r>
      <w:r w:rsidR="00257C1B" w:rsidRPr="002C6B0B">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אמנות הרנסנס חוגגת את האינדיבידואל המועצם. דוגמה לכך, אפשר למצוא באמנות הביוגרפיה הרנסנסית. הביוגרפיה מספקת חקירה בסימני הייחוד </w:t>
      </w:r>
      <w:r w:rsidRPr="00EF3612">
        <w:rPr>
          <w:rFonts w:ascii="Times New Roman" w:eastAsia="Times New Roman" w:hAnsi="Times New Roman" w:cs="David" w:hint="cs"/>
          <w:sz w:val="24"/>
          <w:szCs w:val="24"/>
          <w:rtl/>
        </w:rPr>
        <w:t>האינדיבידואליסטים</w:t>
      </w:r>
      <w:r w:rsidRPr="00EF3612">
        <w:rPr>
          <w:rFonts w:ascii="Times New Roman" w:eastAsia="Times New Roman" w:hAnsi="Times New Roman" w:cs="David"/>
          <w:sz w:val="24"/>
          <w:szCs w:val="24"/>
          <w:rtl/>
        </w:rPr>
        <w:t xml:space="preserve"> של אישים חשובים</w:t>
      </w:r>
      <w:r w:rsidR="00257C1B" w:rsidRPr="002C6B0B">
        <w:rPr>
          <w:rFonts w:ascii="Times New Roman" w:eastAsia="Times New Roman" w:hAnsi="Times New Roman" w:cs="David" w:hint="cs"/>
          <w:sz w:val="24"/>
          <w:szCs w:val="24"/>
          <w:rtl/>
        </w:rPr>
        <w:t xml:space="preserve"> (</w:t>
      </w:r>
      <w:r w:rsidR="00257C1B" w:rsidRPr="002C6B0B">
        <w:rPr>
          <w:rFonts w:ascii="Times New Roman" w:eastAsia="Times New Roman" w:hAnsi="Times New Roman" w:cs="David"/>
          <w:sz w:val="24"/>
          <w:szCs w:val="24"/>
          <w:rtl/>
        </w:rPr>
        <w:t>בורקהארט  תש"ט, 250-249</w:t>
      </w:r>
      <w:r w:rsidR="00257C1B" w:rsidRPr="002C6B0B">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w:t>
      </w:r>
    </w:p>
    <w:p w14:paraId="68CE7C2C" w14:textId="77777777" w:rsidR="009F7846" w:rsidRPr="00AD7C31" w:rsidRDefault="009F7846" w:rsidP="00E10AD5">
      <w:pPr>
        <w:spacing w:after="0" w:line="480" w:lineRule="auto"/>
        <w:jc w:val="both"/>
        <w:rPr>
          <w:rFonts w:ascii="Times New Roman" w:eastAsia="Times New Roman" w:hAnsi="Times New Roman" w:cs="David"/>
          <w:sz w:val="24"/>
          <w:szCs w:val="24"/>
          <w:rtl/>
        </w:rPr>
      </w:pPr>
    </w:p>
    <w:p w14:paraId="38BC7195" w14:textId="77777777" w:rsidR="00332755" w:rsidRDefault="00EF3612" w:rsidP="009F7846">
      <w:pPr>
        <w:spacing w:after="0" w:line="480" w:lineRule="auto"/>
        <w:ind w:left="-58" w:firstLine="6"/>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 xml:space="preserve"> ה</w:t>
      </w:r>
      <w:r w:rsidRPr="00EF3612">
        <w:rPr>
          <w:rFonts w:ascii="Times New Roman" w:eastAsia="Times New Roman" w:hAnsi="Times New Roman" w:cs="David"/>
          <w:sz w:val="24"/>
          <w:szCs w:val="24"/>
          <w:rtl/>
        </w:rPr>
        <w:t xml:space="preserve">אמנות הרנסנסית </w:t>
      </w:r>
      <w:r w:rsidRPr="00EF3612">
        <w:rPr>
          <w:rFonts w:ascii="Times New Roman" w:eastAsia="Times New Roman" w:hAnsi="Times New Roman" w:cs="David" w:hint="cs"/>
          <w:sz w:val="24"/>
          <w:szCs w:val="24"/>
          <w:rtl/>
        </w:rPr>
        <w:t>שיקפה אף היא את הופעתו של האינדיבידואל ואת היחס השונה לזמן, באופנים רבים ו</w:t>
      </w:r>
      <w:r w:rsidR="0084780B">
        <w:rPr>
          <w:rFonts w:ascii="Times New Roman" w:eastAsia="Times New Roman" w:hAnsi="Times New Roman" w:cs="David" w:hint="cs"/>
          <w:sz w:val="24"/>
          <w:szCs w:val="24"/>
          <w:rtl/>
        </w:rPr>
        <w:t>ניתן להדגים זאת</w:t>
      </w:r>
      <w:r w:rsidRPr="00EF3612">
        <w:rPr>
          <w:rFonts w:ascii="Times New Roman" w:eastAsia="Times New Roman" w:hAnsi="Times New Roman" w:cs="David" w:hint="cs"/>
          <w:sz w:val="24"/>
          <w:szCs w:val="24"/>
          <w:rtl/>
        </w:rPr>
        <w:t xml:space="preserve">, </w:t>
      </w:r>
      <w:r w:rsidR="0084780B">
        <w:rPr>
          <w:rFonts w:ascii="Times New Roman" w:eastAsia="Times New Roman" w:hAnsi="Times New Roman" w:cs="David" w:hint="cs"/>
          <w:sz w:val="24"/>
          <w:szCs w:val="24"/>
          <w:rtl/>
        </w:rPr>
        <w:t>בין השאר, ב</w:t>
      </w:r>
      <w:r w:rsidRPr="00EF3612">
        <w:rPr>
          <w:rFonts w:ascii="Times New Roman" w:eastAsia="Times New Roman" w:hAnsi="Times New Roman" w:cs="David" w:hint="cs"/>
          <w:sz w:val="24"/>
          <w:szCs w:val="24"/>
          <w:rtl/>
        </w:rPr>
        <w:t xml:space="preserve">טכניקה של הפרספקטיבה. </w:t>
      </w:r>
      <w:r w:rsidRPr="00EF3612">
        <w:rPr>
          <w:rFonts w:ascii="Times New Roman" w:eastAsia="Times New Roman" w:hAnsi="Times New Roman" w:cs="David"/>
          <w:sz w:val="24"/>
          <w:szCs w:val="24"/>
          <w:rtl/>
        </w:rPr>
        <w:t>הפרספקטיבה</w:t>
      </w:r>
      <w:r w:rsidRPr="00EF3612">
        <w:rPr>
          <w:rFonts w:ascii="Times New Roman" w:eastAsia="Times New Roman" w:hAnsi="Times New Roman" w:cs="David" w:hint="cs"/>
          <w:sz w:val="24"/>
          <w:szCs w:val="24"/>
          <w:rtl/>
        </w:rPr>
        <w:t xml:space="preserve"> הציגה </w:t>
      </w:r>
      <w:r w:rsidRPr="00EF3612">
        <w:rPr>
          <w:rFonts w:ascii="Times New Roman" w:eastAsia="Times New Roman" w:hAnsi="Times New Roman" w:cs="David"/>
          <w:sz w:val="24"/>
          <w:szCs w:val="24"/>
          <w:rtl/>
        </w:rPr>
        <w:t>תפישת עולם אינדי</w:t>
      </w:r>
      <w:r w:rsidRPr="00EF3612">
        <w:rPr>
          <w:rFonts w:ascii="Times New Roman" w:eastAsia="Times New Roman" w:hAnsi="Times New Roman" w:cs="David" w:hint="cs"/>
          <w:sz w:val="24"/>
          <w:szCs w:val="24"/>
          <w:rtl/>
        </w:rPr>
        <w:t>ב</w:t>
      </w:r>
      <w:r w:rsidRPr="00EF3612">
        <w:rPr>
          <w:rFonts w:ascii="Times New Roman" w:eastAsia="Times New Roman" w:hAnsi="Times New Roman" w:cs="David"/>
          <w:sz w:val="24"/>
          <w:szCs w:val="24"/>
          <w:rtl/>
        </w:rPr>
        <w:t>ידואלית</w:t>
      </w:r>
      <w:r w:rsidR="00332755">
        <w:rPr>
          <w:rFonts w:ascii="Times New Roman" w:eastAsia="Times New Roman" w:hAnsi="Times New Roman" w:cs="David" w:hint="cs"/>
          <w:sz w:val="24"/>
          <w:szCs w:val="24"/>
          <w:rtl/>
        </w:rPr>
        <w:t xml:space="preserve"> בה</w:t>
      </w:r>
      <w:r w:rsidRPr="00EF3612">
        <w:rPr>
          <w:rFonts w:ascii="Times New Roman" w:eastAsia="Times New Roman" w:hAnsi="Times New Roman" w:cs="David"/>
          <w:sz w:val="24"/>
          <w:szCs w:val="24"/>
          <w:rtl/>
        </w:rPr>
        <w:t xml:space="preserve"> </w:t>
      </w:r>
      <w:r w:rsidR="00332755" w:rsidRPr="00332755">
        <w:rPr>
          <w:rFonts w:ascii="Times New Roman" w:eastAsia="Times New Roman" w:hAnsi="Times New Roman" w:cs="David"/>
          <w:sz w:val="24"/>
          <w:szCs w:val="24"/>
          <w:rtl/>
        </w:rPr>
        <w:t>המתבונן</w:t>
      </w:r>
      <w:r w:rsidR="00332755">
        <w:rPr>
          <w:rFonts w:ascii="Times New Roman" w:eastAsia="Times New Roman" w:hAnsi="Times New Roman" w:cs="David" w:hint="cs"/>
          <w:sz w:val="24"/>
          <w:szCs w:val="24"/>
          <w:rtl/>
        </w:rPr>
        <w:t>,</w:t>
      </w:r>
      <w:r w:rsidR="00332755" w:rsidRPr="00332755">
        <w:rPr>
          <w:rFonts w:ascii="Times New Roman" w:eastAsia="Times New Roman" w:hAnsi="Times New Roman" w:cs="David"/>
          <w:sz w:val="24"/>
          <w:szCs w:val="24"/>
          <w:rtl/>
        </w:rPr>
        <w:t xml:space="preserve"> </w:t>
      </w:r>
      <w:r w:rsidR="00332755">
        <w:rPr>
          <w:rFonts w:ascii="Times New Roman" w:eastAsia="Times New Roman" w:hAnsi="Times New Roman" w:cs="David" w:hint="cs"/>
          <w:sz w:val="24"/>
          <w:szCs w:val="24"/>
          <w:rtl/>
        </w:rPr>
        <w:t xml:space="preserve">מתוך </w:t>
      </w:r>
      <w:r w:rsidR="00332755" w:rsidRPr="00332755">
        <w:rPr>
          <w:rFonts w:ascii="Times New Roman" w:eastAsia="Times New Roman" w:hAnsi="Times New Roman" w:cs="David"/>
          <w:sz w:val="24"/>
          <w:szCs w:val="24"/>
          <w:rtl/>
        </w:rPr>
        <w:t xml:space="preserve">ממד </w:t>
      </w:r>
      <w:r w:rsidR="00332755">
        <w:rPr>
          <w:rFonts w:ascii="Times New Roman" w:eastAsia="Times New Roman" w:hAnsi="Times New Roman" w:cs="David" w:hint="cs"/>
          <w:sz w:val="24"/>
          <w:szCs w:val="24"/>
          <w:rtl/>
        </w:rPr>
        <w:t>ה</w:t>
      </w:r>
      <w:r w:rsidR="00332755" w:rsidRPr="00332755">
        <w:rPr>
          <w:rFonts w:ascii="Times New Roman" w:eastAsia="Times New Roman" w:hAnsi="Times New Roman" w:cs="David"/>
          <w:sz w:val="24"/>
          <w:szCs w:val="24"/>
          <w:rtl/>
        </w:rPr>
        <w:t xml:space="preserve">זמן </w:t>
      </w:r>
      <w:r w:rsidR="00332755">
        <w:rPr>
          <w:rFonts w:ascii="Times New Roman" w:eastAsia="Times New Roman" w:hAnsi="Times New Roman" w:cs="David" w:hint="cs"/>
          <w:sz w:val="24"/>
          <w:szCs w:val="24"/>
          <w:rtl/>
        </w:rPr>
        <w:t>ה</w:t>
      </w:r>
      <w:r w:rsidR="00332755" w:rsidRPr="00332755">
        <w:rPr>
          <w:rFonts w:ascii="Times New Roman" w:eastAsia="Times New Roman" w:hAnsi="Times New Roman" w:cs="David"/>
          <w:sz w:val="24"/>
          <w:szCs w:val="24"/>
          <w:rtl/>
        </w:rPr>
        <w:t>ארצי</w:t>
      </w:r>
      <w:r w:rsidR="00332755">
        <w:rPr>
          <w:rFonts w:ascii="Times New Roman" w:eastAsia="Times New Roman" w:hAnsi="Times New Roman" w:cs="David" w:hint="cs"/>
          <w:sz w:val="24"/>
          <w:szCs w:val="24"/>
          <w:rtl/>
        </w:rPr>
        <w:t>,</w:t>
      </w:r>
      <w:r w:rsidR="00332755" w:rsidRPr="00332755">
        <w:rPr>
          <w:rFonts w:ascii="Times New Roman" w:eastAsia="Times New Roman" w:hAnsi="Times New Roman" w:cs="David"/>
          <w:sz w:val="24"/>
          <w:szCs w:val="24"/>
          <w:rtl/>
        </w:rPr>
        <w:t xml:space="preserve"> </w:t>
      </w:r>
      <w:r w:rsidR="00332755" w:rsidRPr="00332755">
        <w:rPr>
          <w:rFonts w:ascii="Times New Roman" w:eastAsia="Times New Roman" w:hAnsi="Times New Roman" w:cs="David" w:hint="cs"/>
          <w:sz w:val="24"/>
          <w:szCs w:val="24"/>
          <w:rtl/>
        </w:rPr>
        <w:t xml:space="preserve">עושה זאת מתוך </w:t>
      </w:r>
      <w:r w:rsidRPr="00332755">
        <w:rPr>
          <w:rFonts w:ascii="Times New Roman" w:eastAsia="Times New Roman" w:hAnsi="Times New Roman" w:cs="David"/>
          <w:sz w:val="24"/>
          <w:szCs w:val="24"/>
          <w:rtl/>
        </w:rPr>
        <w:t xml:space="preserve">פרספקטיבה אישית. היעלמות הזמן המיסטי היא היעלמותה של נקודת המבט הסימולטנית, </w:t>
      </w:r>
      <w:r w:rsidR="00332755" w:rsidRPr="00332755">
        <w:rPr>
          <w:rFonts w:ascii="Times New Roman" w:eastAsia="Times New Roman" w:hAnsi="Times New Roman" w:cs="David"/>
          <w:sz w:val="24"/>
          <w:szCs w:val="24"/>
          <w:rtl/>
        </w:rPr>
        <w:t xml:space="preserve">שהייתה אופיינית </w:t>
      </w:r>
      <w:r w:rsidR="00332755" w:rsidRPr="00332755">
        <w:rPr>
          <w:rFonts w:ascii="Times New Roman" w:eastAsia="Times New Roman" w:hAnsi="Times New Roman" w:cs="David" w:hint="cs"/>
          <w:sz w:val="24"/>
          <w:szCs w:val="24"/>
          <w:rtl/>
        </w:rPr>
        <w:t>ל</w:t>
      </w:r>
      <w:r w:rsidR="00332755" w:rsidRPr="00332755">
        <w:rPr>
          <w:rFonts w:ascii="Times New Roman" w:eastAsia="Times New Roman" w:hAnsi="Times New Roman" w:cs="David"/>
          <w:sz w:val="24"/>
          <w:szCs w:val="24"/>
          <w:rtl/>
        </w:rPr>
        <w:t>ימי הביניים</w:t>
      </w:r>
      <w:r w:rsidR="00332755" w:rsidRPr="00332755">
        <w:rPr>
          <w:rFonts w:ascii="Times New Roman" w:eastAsia="Times New Roman" w:hAnsi="Times New Roman" w:cs="David" w:hint="cs"/>
          <w:sz w:val="24"/>
          <w:szCs w:val="24"/>
          <w:rtl/>
        </w:rPr>
        <w:t xml:space="preserve"> ו</w:t>
      </w:r>
      <w:r w:rsidR="00332755" w:rsidRPr="00332755">
        <w:rPr>
          <w:rFonts w:ascii="Times New Roman" w:eastAsia="Times New Roman" w:hAnsi="Times New Roman" w:cs="David"/>
          <w:sz w:val="24"/>
          <w:szCs w:val="24"/>
          <w:rtl/>
        </w:rPr>
        <w:t>לא הייתה כפופה למגבלות של זמן ומרחב (הויזינגה 2009, 291-290).</w:t>
      </w:r>
      <w:r w:rsidR="00332755" w:rsidRPr="00332755">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שיטת הפרספקטיבה שהתפתחה ברנסנס</w:t>
      </w:r>
      <w:r w:rsidR="00FF7256" w:rsidRPr="00AD7C31">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מעידה</w:t>
      </w:r>
      <w:r w:rsidR="00332755">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 xml:space="preserve">על שינוי בתפישת הזמן: השיפוט של הפרספקטיבה הוא כרונולוגי וסיבתי, כאשר הצופה נע בזמן ובמרחב – הפרספקטיבה האישית שלו משתנה. לכן בכל יחידת זמן נראה כי המציאות משתנה. </w:t>
      </w:r>
    </w:p>
    <w:p w14:paraId="2A81C856" w14:textId="77777777" w:rsidR="00332755" w:rsidRDefault="00332755" w:rsidP="009F7846">
      <w:pPr>
        <w:spacing w:after="0" w:line="480" w:lineRule="auto"/>
        <w:ind w:left="-58" w:firstLine="6"/>
        <w:jc w:val="both"/>
        <w:rPr>
          <w:rFonts w:ascii="Times New Roman" w:eastAsia="Times New Roman" w:hAnsi="Times New Roman" w:cs="David"/>
          <w:sz w:val="24"/>
          <w:szCs w:val="24"/>
          <w:rtl/>
        </w:rPr>
      </w:pPr>
    </w:p>
    <w:p w14:paraId="6120B8F9" w14:textId="24D8CB21" w:rsidR="00EF3612" w:rsidRDefault="00EF3612" w:rsidP="009F7846">
      <w:pPr>
        <w:spacing w:after="0" w:line="480" w:lineRule="auto"/>
        <w:ind w:left="-58" w:firstLine="6"/>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t xml:space="preserve">זהו מעבר מתפישת הזמן הנצחית והסימבוליזם המיסטי לתפישת זמן המושפעת, בין השאר, מהחשיבה המדעית החדשה הנתונה לשליטת הלוגיקה וההתנסות האינדיווידואלית של צופה בתוך המערכת. יצירה כזו נבנית על תפישה מרחבית של אירועים מתוך זווית אישית </w:t>
      </w:r>
      <w:r w:rsidR="00332755" w:rsidRPr="00332755">
        <w:rPr>
          <w:rFonts w:ascii="David" w:eastAsia="Times New Roman" w:hAnsi="David" w:cs="David"/>
          <w:sz w:val="24"/>
          <w:szCs w:val="24"/>
          <w:rtl/>
        </w:rPr>
        <w:t>(89-</w:t>
      </w:r>
      <w:r w:rsidR="00332755" w:rsidRPr="00332755">
        <w:rPr>
          <w:rFonts w:ascii="David" w:eastAsia="Times New Roman" w:hAnsi="David" w:cs="David"/>
          <w:sz w:val="24"/>
          <w:szCs w:val="24"/>
        </w:rPr>
        <w:t>Backet 1994,  88</w:t>
      </w:r>
      <w:r w:rsidR="00332755" w:rsidRPr="00332755">
        <w:rPr>
          <w:rFonts w:ascii="David" w:eastAsia="Times New Roman" w:hAnsi="David" w:cs="David"/>
          <w:sz w:val="24"/>
          <w:szCs w:val="24"/>
          <w:rtl/>
        </w:rPr>
        <w:t>)</w:t>
      </w:r>
      <w:r w:rsidRPr="00EF3612">
        <w:rPr>
          <w:rFonts w:ascii="Times New Roman" w:eastAsia="Times New Roman" w:hAnsi="Times New Roman" w:cs="David"/>
          <w:sz w:val="24"/>
          <w:szCs w:val="24"/>
          <w:rtl/>
        </w:rPr>
        <w:t>. האדם נמצא במרכז ההסתכלות כחוקר, בניגוד לזווית המבט האלוהית מהזמן הנצחי ששלטה באמנות לפני כן. תיאור העולם באמצעות כניסתו של האור למוקד העדשה, בעין הצופה, הופך את המתבונן האישי, האמן, למרכז העולם.</w:t>
      </w:r>
    </w:p>
    <w:p w14:paraId="2BF56A29" w14:textId="77777777" w:rsidR="00332755" w:rsidRPr="00EF3612" w:rsidRDefault="00332755" w:rsidP="009F7846">
      <w:pPr>
        <w:spacing w:after="0" w:line="480" w:lineRule="auto"/>
        <w:ind w:left="-58" w:firstLine="6"/>
        <w:jc w:val="both"/>
        <w:rPr>
          <w:rFonts w:ascii="Times New Roman" w:eastAsia="Times New Roman" w:hAnsi="Times New Roman" w:cs="David"/>
          <w:sz w:val="24"/>
          <w:szCs w:val="24"/>
          <w:rtl/>
        </w:rPr>
      </w:pPr>
    </w:p>
    <w:p w14:paraId="71C81BA0" w14:textId="77777777" w:rsidR="00332755" w:rsidRPr="00E10AD5" w:rsidRDefault="00332755" w:rsidP="00332755">
      <w:pPr>
        <w:spacing w:after="0" w:line="480" w:lineRule="auto"/>
        <w:ind w:left="-58" w:firstLine="6"/>
        <w:jc w:val="both"/>
        <w:rPr>
          <w:rFonts w:ascii="Times New Roman" w:eastAsia="Times New Roman" w:hAnsi="Times New Roman" w:cs="David"/>
          <w:sz w:val="24"/>
          <w:szCs w:val="24"/>
          <w:rtl/>
        </w:rPr>
      </w:pPr>
      <w:r w:rsidRPr="00E10AD5">
        <w:rPr>
          <w:rFonts w:ascii="Times New Roman" w:eastAsia="Times New Roman" w:hAnsi="Times New Roman" w:cs="David" w:hint="cs"/>
          <w:sz w:val="24"/>
          <w:szCs w:val="24"/>
          <w:rtl/>
        </w:rPr>
        <w:t>המרוץ</w:t>
      </w:r>
      <w:r w:rsidRPr="00E10AD5">
        <w:rPr>
          <w:rFonts w:ascii="Times New Roman" w:eastAsia="Times New Roman" w:hAnsi="Times New Roman" w:cs="David"/>
          <w:sz w:val="24"/>
          <w:szCs w:val="24"/>
          <w:rtl/>
        </w:rPr>
        <w:t xml:space="preserve"> בתוך הזמן הארצי למען העתיד הוביל, בין השאר, להתפתחות תפישת הזמן במשמעותה המודרנית</w:t>
      </w:r>
      <w:r w:rsidRPr="00E10AD5">
        <w:rPr>
          <w:rFonts w:ascii="Times New Roman" w:eastAsia="Times New Roman" w:hAnsi="Times New Roman" w:cs="David" w:hint="cs"/>
          <w:sz w:val="24"/>
          <w:szCs w:val="24"/>
          <w:rtl/>
        </w:rPr>
        <w:t xml:space="preserve"> (</w:t>
      </w:r>
      <w:r w:rsidRPr="00E10AD5">
        <w:rPr>
          <w:rFonts w:ascii="Times New Roman" w:eastAsia="Times New Roman" w:hAnsi="Times New Roman" w:cs="David"/>
          <w:sz w:val="24"/>
          <w:szCs w:val="24"/>
        </w:rPr>
        <w:t>Levine 2006, 51-67</w:t>
      </w:r>
      <w:r w:rsidRPr="00E10AD5">
        <w:rPr>
          <w:rFonts w:ascii="Times New Roman" w:eastAsia="Times New Roman" w:hAnsi="Times New Roman" w:cs="David" w:hint="cs"/>
          <w:sz w:val="24"/>
          <w:szCs w:val="24"/>
          <w:rtl/>
        </w:rPr>
        <w:t>)</w:t>
      </w:r>
      <w:r w:rsidRPr="00E10AD5">
        <w:rPr>
          <w:rFonts w:ascii="Times New Roman" w:eastAsia="Times New Roman" w:hAnsi="Times New Roman" w:cs="David"/>
          <w:sz w:val="24"/>
          <w:szCs w:val="24"/>
          <w:rtl/>
        </w:rPr>
        <w:t>,  יחד עם התפקיד ההולך וגדל שמילאה התחרותיות. בתהליך זה, הדקות נעשו יקרות והזמן הפך למשאב כה יקר שהאדם הרגיש שאסור לו לבזבזו על מטרות חסרות תועלת</w:t>
      </w:r>
      <w:r w:rsidRPr="00E10AD5">
        <w:rPr>
          <w:rFonts w:ascii="Times New Roman" w:eastAsia="Times New Roman" w:hAnsi="Times New Roman" w:cs="David" w:hint="cs"/>
          <w:sz w:val="24"/>
          <w:szCs w:val="24"/>
          <w:rtl/>
        </w:rPr>
        <w:t xml:space="preserve"> (</w:t>
      </w:r>
      <w:r w:rsidRPr="00E10AD5">
        <w:rPr>
          <w:rFonts w:ascii="Times New Roman" w:eastAsia="Times New Roman" w:hAnsi="Times New Roman" w:cs="David"/>
          <w:sz w:val="24"/>
          <w:szCs w:val="24"/>
          <w:rtl/>
        </w:rPr>
        <w:t>פרום 1992, 47</w:t>
      </w:r>
      <w:r w:rsidRPr="00E10AD5">
        <w:rPr>
          <w:rFonts w:ascii="Times New Roman" w:eastAsia="Times New Roman" w:hAnsi="Times New Roman" w:cs="David" w:hint="cs"/>
          <w:sz w:val="24"/>
          <w:szCs w:val="24"/>
          <w:rtl/>
        </w:rPr>
        <w:t>)</w:t>
      </w:r>
      <w:r w:rsidRPr="00E10AD5">
        <w:rPr>
          <w:rFonts w:ascii="Times New Roman" w:eastAsia="Times New Roman" w:hAnsi="Times New Roman" w:cs="David"/>
          <w:sz w:val="24"/>
          <w:szCs w:val="24"/>
          <w:rtl/>
        </w:rPr>
        <w:t>.</w:t>
      </w:r>
      <w:r w:rsidRPr="00E10AD5">
        <w:rPr>
          <w:rFonts w:ascii="Times New Roman" w:eastAsia="Times New Roman" w:hAnsi="Times New Roman" w:cs="David" w:hint="cs"/>
          <w:sz w:val="24"/>
          <w:szCs w:val="24"/>
          <w:rtl/>
        </w:rPr>
        <w:t xml:space="preserve"> </w:t>
      </w:r>
      <w:r w:rsidRPr="00E10AD5">
        <w:rPr>
          <w:rFonts w:ascii="Times New Roman" w:eastAsia="Times New Roman" w:hAnsi="Times New Roman" w:cs="David"/>
          <w:sz w:val="24"/>
          <w:szCs w:val="24"/>
          <w:rtl/>
        </w:rPr>
        <w:t>לדוגמה, אמן הרנסנס, אלברטי בטיסטה, החל כל יום בהכנת לוח זמנים</w:t>
      </w:r>
      <w:r w:rsidRPr="00E10AD5">
        <w:rPr>
          <w:rFonts w:ascii="Times New Roman" w:eastAsia="Times New Roman" w:hAnsi="Times New Roman" w:cs="David" w:hint="cs"/>
          <w:sz w:val="24"/>
          <w:szCs w:val="24"/>
          <w:rtl/>
        </w:rPr>
        <w:t xml:space="preserve"> על מנת שיוכל</w:t>
      </w:r>
      <w:r w:rsidRPr="00E10AD5">
        <w:rPr>
          <w:rFonts w:ascii="Times New Roman" w:eastAsia="Times New Roman" w:hAnsi="Times New Roman" w:cs="David"/>
          <w:sz w:val="24"/>
          <w:szCs w:val="24"/>
          <w:rtl/>
        </w:rPr>
        <w:t xml:space="preserve"> להפיק את המרב מזמנו,</w:t>
      </w:r>
      <w:r w:rsidRPr="00E10AD5">
        <w:t xml:space="preserve"> </w:t>
      </w:r>
      <w:r w:rsidRPr="00E10AD5">
        <w:rPr>
          <w:rFonts w:ascii="Times New Roman" w:eastAsia="Times New Roman" w:hAnsi="Times New Roman" w:cs="David"/>
          <w:sz w:val="24"/>
          <w:szCs w:val="24"/>
        </w:rPr>
        <w:t xml:space="preserve">.(Bluedorn 2002, 227) </w:t>
      </w:r>
      <w:r w:rsidRPr="00E10AD5">
        <w:rPr>
          <w:rFonts w:ascii="Times New Roman" w:eastAsia="Times New Roman" w:hAnsi="Times New Roman" w:cs="David"/>
          <w:sz w:val="24"/>
          <w:szCs w:val="24"/>
          <w:rtl/>
        </w:rPr>
        <w:t>האדם נעשה אדון לגורלו והזמן הופך למשאב אישי. הזמן הארצי-הליניארי הופך להיות הזמן המשמעותי היחיד שנותר (דבור</w:t>
      </w:r>
      <w:r w:rsidRPr="00E10AD5">
        <w:rPr>
          <w:rFonts w:ascii="Times New Roman" w:eastAsia="Times New Roman" w:hAnsi="Times New Roman" w:cs="David" w:hint="cs"/>
          <w:sz w:val="24"/>
          <w:szCs w:val="24"/>
          <w:rtl/>
        </w:rPr>
        <w:t>,</w:t>
      </w:r>
      <w:r w:rsidRPr="00E10AD5">
        <w:rPr>
          <w:rFonts w:ascii="Times New Roman" w:eastAsia="Times New Roman" w:hAnsi="Times New Roman" w:cs="David"/>
          <w:sz w:val="24"/>
          <w:szCs w:val="24"/>
          <w:rtl/>
        </w:rPr>
        <w:t xml:space="preserve"> 1992).    </w:t>
      </w:r>
    </w:p>
    <w:p w14:paraId="261E7C81" w14:textId="77777777" w:rsidR="00AD7C31" w:rsidRPr="00AD7C31" w:rsidRDefault="00AD7C31" w:rsidP="006A6683">
      <w:pPr>
        <w:spacing w:line="480" w:lineRule="auto"/>
        <w:ind w:left="-58" w:firstLine="6"/>
        <w:jc w:val="both"/>
        <w:rPr>
          <w:rFonts w:ascii="Times New Roman" w:eastAsia="Times New Roman" w:hAnsi="Times New Roman" w:cs="David"/>
          <w:sz w:val="24"/>
          <w:szCs w:val="24"/>
          <w:rtl/>
        </w:rPr>
      </w:pPr>
    </w:p>
    <w:p w14:paraId="51C4C716" w14:textId="5ADE9AFA" w:rsidR="00CD3420" w:rsidRPr="003B6104" w:rsidRDefault="009F7846" w:rsidP="009B5BE3">
      <w:pPr>
        <w:spacing w:line="480" w:lineRule="auto"/>
        <w:ind w:left="-58" w:firstLine="6"/>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עם תהליך החילון ובעיקר עם התעצמות השיטה הכלכלית הקפיטליסטית החלו</w:t>
      </w:r>
      <w:r w:rsidR="003B6104" w:rsidRPr="00AD7C31">
        <w:rPr>
          <w:rFonts w:ascii="Times New Roman" w:eastAsia="Times New Roman" w:hAnsi="Times New Roman" w:cs="David" w:hint="cs"/>
          <w:sz w:val="24"/>
          <w:szCs w:val="24"/>
          <w:rtl/>
        </w:rPr>
        <w:t xml:space="preserve"> אנשי המערב </w:t>
      </w:r>
      <w:r>
        <w:rPr>
          <w:rFonts w:ascii="Times New Roman" w:eastAsia="Times New Roman" w:hAnsi="Times New Roman" w:cs="David" w:hint="cs"/>
          <w:sz w:val="24"/>
          <w:szCs w:val="24"/>
          <w:rtl/>
        </w:rPr>
        <w:t xml:space="preserve">לחיות </w:t>
      </w:r>
      <w:r w:rsidR="003B6104" w:rsidRPr="00AD7C31">
        <w:rPr>
          <w:rFonts w:ascii="Times New Roman" w:eastAsia="Times New Roman" w:hAnsi="Times New Roman" w:cs="David" w:hint="cs"/>
          <w:sz w:val="24"/>
          <w:szCs w:val="24"/>
          <w:rtl/>
        </w:rPr>
        <w:t xml:space="preserve">בשני צירי זמן מקבילים. ברמה הקהילתית והתרבותית, נמצא ציר הזמן הליניארי בנראטיבים הגדולים של תפיסת ההיסטוריה, הדמוקרטיה והקפיטליזם. ברמה האישית והאותנטית, נמצא איש המערב במרוץ אישי להצלחה עתידית המושתת אף הוא על החשיבה הליניארית והציפייה לעתיד, אך זהו ציר פרטי ואותנטי. בבסיס הדתי של ציר הזמן הליניארי </w:t>
      </w:r>
      <w:r w:rsidR="003B6104" w:rsidRPr="00AD7C31">
        <w:rPr>
          <w:rFonts w:ascii="Times New Roman" w:eastAsia="Times New Roman" w:hAnsi="Times New Roman" w:cs="David"/>
          <w:sz w:val="24"/>
          <w:szCs w:val="24"/>
          <w:rtl/>
        </w:rPr>
        <w:t>יש להבדיל</w:t>
      </w:r>
      <w:r w:rsidR="003B6104" w:rsidRPr="00AD7C31">
        <w:rPr>
          <w:rFonts w:ascii="Times New Roman" w:eastAsia="Times New Roman" w:hAnsi="Times New Roman" w:cs="David" w:hint="cs"/>
          <w:sz w:val="24"/>
          <w:szCs w:val="24"/>
          <w:rtl/>
        </w:rPr>
        <w:t xml:space="preserve"> </w:t>
      </w:r>
      <w:r w:rsidR="003B6104" w:rsidRPr="00AD7C31">
        <w:rPr>
          <w:rFonts w:ascii="Times New Roman" w:eastAsia="Times New Roman" w:hAnsi="Times New Roman" w:cs="David"/>
          <w:sz w:val="24"/>
          <w:szCs w:val="24"/>
          <w:rtl/>
        </w:rPr>
        <w:t xml:space="preserve">בין תפישות הרואות את האל כאחראי לגאולה, לבין תפישות הרואות את האדם כבעל יכולת להשפיע ולהניע את גלגלי הגאולה. כאשר האדם מאמין שיש לו יכולת </w:t>
      </w:r>
      <w:r w:rsidR="003B6104" w:rsidRPr="00AD7C31">
        <w:rPr>
          <w:rFonts w:ascii="Times New Roman" w:eastAsia="Times New Roman" w:hAnsi="Times New Roman" w:cs="David" w:hint="cs"/>
          <w:sz w:val="24"/>
          <w:szCs w:val="24"/>
          <w:rtl/>
        </w:rPr>
        <w:t>ל</w:t>
      </w:r>
      <w:r w:rsidR="003B6104" w:rsidRPr="00AD7C31">
        <w:rPr>
          <w:rFonts w:ascii="Times New Roman" w:eastAsia="Times New Roman" w:hAnsi="Times New Roman" w:cs="David"/>
          <w:sz w:val="24"/>
          <w:szCs w:val="24"/>
          <w:rtl/>
        </w:rPr>
        <w:t>השפ</w:t>
      </w:r>
      <w:r w:rsidR="003B6104" w:rsidRPr="00AD7C31">
        <w:rPr>
          <w:rFonts w:ascii="Times New Roman" w:eastAsia="Times New Roman" w:hAnsi="Times New Roman" w:cs="David" w:hint="cs"/>
          <w:sz w:val="24"/>
          <w:szCs w:val="24"/>
          <w:rtl/>
        </w:rPr>
        <w:t>יע</w:t>
      </w:r>
      <w:r w:rsidR="003B6104" w:rsidRPr="00AD7C31">
        <w:rPr>
          <w:rFonts w:ascii="Times New Roman" w:eastAsia="Times New Roman" w:hAnsi="Times New Roman" w:cs="David"/>
          <w:sz w:val="24"/>
          <w:szCs w:val="24"/>
          <w:rtl/>
        </w:rPr>
        <w:t xml:space="preserve"> על עתידו</w:t>
      </w:r>
      <w:r w:rsidR="003B6104" w:rsidRPr="00AD7C31">
        <w:rPr>
          <w:rFonts w:ascii="Times New Roman" w:eastAsia="Times New Roman" w:hAnsi="Times New Roman" w:cs="David" w:hint="cs"/>
          <w:sz w:val="24"/>
          <w:szCs w:val="24"/>
          <w:rtl/>
        </w:rPr>
        <w:t xml:space="preserve">, </w:t>
      </w:r>
      <w:r w:rsidR="003B6104" w:rsidRPr="00AD7C31">
        <w:rPr>
          <w:rFonts w:ascii="Times New Roman" w:eastAsia="Times New Roman" w:hAnsi="Times New Roman" w:cs="David" w:hint="cs"/>
          <w:sz w:val="24"/>
          <w:szCs w:val="24"/>
          <w:rtl/>
        </w:rPr>
        <w:lastRenderedPageBreak/>
        <w:t>כיוון שהעתיד אינו מקום ידוע מראש</w:t>
      </w:r>
      <w:r w:rsidR="003B6104" w:rsidRPr="00AD7C31">
        <w:rPr>
          <w:rFonts w:ascii="Times New Roman" w:eastAsia="Times New Roman" w:hAnsi="Times New Roman" w:cs="David"/>
          <w:sz w:val="24"/>
          <w:szCs w:val="24"/>
          <w:rtl/>
        </w:rPr>
        <w:t xml:space="preserve">, הוא מפתח מוטיבציה </w:t>
      </w:r>
      <w:r w:rsidR="003B6104" w:rsidRPr="00AD7C31">
        <w:rPr>
          <w:rFonts w:ascii="Times New Roman" w:eastAsia="Times New Roman" w:hAnsi="Times New Roman" w:cs="David" w:hint="cs"/>
          <w:sz w:val="24"/>
          <w:szCs w:val="24"/>
          <w:rtl/>
        </w:rPr>
        <w:t>למרוץ</w:t>
      </w:r>
      <w:r w:rsidR="003B6104" w:rsidRPr="00AD7C31">
        <w:rPr>
          <w:rFonts w:ascii="Times New Roman" w:eastAsia="Times New Roman" w:hAnsi="Times New Roman" w:cs="David"/>
          <w:sz w:val="24"/>
          <w:szCs w:val="24"/>
          <w:rtl/>
        </w:rPr>
        <w:t xml:space="preserve"> </w:t>
      </w:r>
      <w:r w:rsidR="003B6104" w:rsidRPr="00AD7C31">
        <w:rPr>
          <w:rFonts w:ascii="Times New Roman" w:eastAsia="Times New Roman" w:hAnsi="Times New Roman" w:cs="David" w:hint="cs"/>
          <w:sz w:val="24"/>
          <w:szCs w:val="24"/>
          <w:rtl/>
        </w:rPr>
        <w:t xml:space="preserve">בזמן </w:t>
      </w:r>
      <w:r w:rsidR="003B6104" w:rsidRPr="00AD7C31">
        <w:rPr>
          <w:rFonts w:ascii="Times New Roman" w:eastAsia="Times New Roman" w:hAnsi="Times New Roman" w:cs="David"/>
          <w:sz w:val="24"/>
          <w:szCs w:val="24"/>
          <w:rtl/>
        </w:rPr>
        <w:t>אחר הצלחה</w:t>
      </w:r>
      <w:r w:rsidR="003B6104" w:rsidRPr="00AD7C31">
        <w:rPr>
          <w:rFonts w:ascii="Times New Roman" w:eastAsia="Times New Roman" w:hAnsi="Times New Roman" w:cs="David" w:hint="cs"/>
          <w:sz w:val="24"/>
          <w:szCs w:val="24"/>
          <w:rtl/>
        </w:rPr>
        <w:t xml:space="preserve"> עתידית, אישית ואותנטית</w:t>
      </w:r>
      <w:r w:rsidR="003B6104" w:rsidRPr="00AD7C31">
        <w:rPr>
          <w:rFonts w:ascii="Times New Roman" w:eastAsia="Times New Roman" w:hAnsi="Times New Roman" w:cs="David"/>
          <w:sz w:val="24"/>
          <w:szCs w:val="24"/>
          <w:rtl/>
        </w:rPr>
        <w:t>. זוהי</w:t>
      </w:r>
      <w:r w:rsidR="003B6104" w:rsidRPr="00AD7C31">
        <w:rPr>
          <w:rFonts w:ascii="Times New Roman" w:eastAsia="Times New Roman" w:hAnsi="Times New Roman" w:cs="David" w:hint="cs"/>
          <w:sz w:val="24"/>
          <w:szCs w:val="24"/>
          <w:rtl/>
        </w:rPr>
        <w:t xml:space="preserve"> </w:t>
      </w:r>
      <w:r w:rsidR="003B6104" w:rsidRPr="00AD7C31">
        <w:rPr>
          <w:rFonts w:ascii="Times New Roman" w:eastAsia="Times New Roman" w:hAnsi="Times New Roman" w:cs="David"/>
          <w:sz w:val="24"/>
          <w:szCs w:val="24"/>
          <w:rtl/>
        </w:rPr>
        <w:t xml:space="preserve">מוטיבציה דתית במקור, אך בהמשך היא עוברת תהליכי חילון. </w:t>
      </w:r>
    </w:p>
    <w:p w14:paraId="4B719057" w14:textId="1AF9BF42" w:rsidR="00CD3420" w:rsidRDefault="003B6104" w:rsidP="00D53DC2">
      <w:pPr>
        <w:spacing w:after="0" w:line="480" w:lineRule="auto"/>
        <w:ind w:left="-58" w:firstLine="6"/>
        <w:jc w:val="both"/>
        <w:rPr>
          <w:rFonts w:ascii="Times New Roman" w:eastAsia="Times New Roman" w:hAnsi="Times New Roman" w:cs="David"/>
          <w:color w:val="FF0000"/>
          <w:sz w:val="24"/>
          <w:szCs w:val="24"/>
          <w:rtl/>
        </w:rPr>
      </w:pPr>
      <w:r w:rsidRPr="003B6104">
        <w:rPr>
          <w:rFonts w:ascii="Times New Roman" w:eastAsia="Times New Roman" w:hAnsi="Times New Roman" w:cs="David" w:hint="cs"/>
          <w:sz w:val="24"/>
          <w:szCs w:val="24"/>
          <w:rtl/>
        </w:rPr>
        <w:t>בקפיטליזם הצרכני, בחברה הטכנולוגית כיום, הזמן הפך למשאב אינדיבידואלי ויקר המקושר להצלחה והישגים ונתפש כמשאב אותנטי.</w:t>
      </w:r>
      <w:r w:rsidRPr="003B6104">
        <w:rPr>
          <w:rFonts w:ascii="Times New Roman" w:eastAsia="Times New Roman" w:hAnsi="Times New Roman" w:cs="Times New Roman"/>
          <w:sz w:val="24"/>
          <w:szCs w:val="24"/>
          <w:rtl/>
        </w:rPr>
        <w:t xml:space="preserve"> </w:t>
      </w:r>
      <w:r w:rsidRPr="003B6104">
        <w:rPr>
          <w:rFonts w:ascii="Times New Roman" w:eastAsia="Times New Roman" w:hAnsi="Times New Roman" w:cs="David"/>
          <w:sz w:val="24"/>
          <w:szCs w:val="24"/>
          <w:rtl/>
        </w:rPr>
        <w:t>הצלחה חברתית או כלכלית נמדדת, כיום, במושגים של יעילות ותוצאות מרביות בתוך מסגרת זמן מוגבלת; ומי שאינו עומד בלוח הזמנים מתויג כשונה  או כנכשל.</w:t>
      </w:r>
      <w:r w:rsidRPr="003B6104">
        <w:rPr>
          <w:rFonts w:ascii="Times New Roman" w:eastAsia="Times New Roman" w:hAnsi="Times New Roman" w:cs="David" w:hint="cs"/>
          <w:sz w:val="24"/>
          <w:szCs w:val="24"/>
          <w:rtl/>
        </w:rPr>
        <w:t xml:space="preserve"> </w:t>
      </w:r>
      <w:r w:rsidRPr="003B6104">
        <w:rPr>
          <w:rFonts w:ascii="Times New Roman" w:eastAsia="Times New Roman" w:hAnsi="Times New Roman" w:cs="David"/>
          <w:sz w:val="24"/>
          <w:szCs w:val="24"/>
          <w:rtl/>
        </w:rPr>
        <w:t>בשנת 1748 נשמעה מימרתו הידועה של בנג'מין פרנקלין</w:t>
      </w:r>
      <w:r w:rsidR="009B5BE3">
        <w:rPr>
          <w:rFonts w:ascii="Times New Roman" w:eastAsia="Times New Roman" w:hAnsi="Times New Roman" w:cs="David" w:hint="cs"/>
          <w:sz w:val="24"/>
          <w:szCs w:val="24"/>
          <w:rtl/>
        </w:rPr>
        <w:t xml:space="preserve"> </w:t>
      </w:r>
      <w:r w:rsidR="009B5BE3" w:rsidRPr="009B5BE3">
        <w:rPr>
          <w:rFonts w:ascii="Times New Roman" w:eastAsia="Times New Roman" w:hAnsi="Times New Roman" w:cs="David"/>
          <w:sz w:val="24"/>
          <w:szCs w:val="24"/>
          <w:rtl/>
        </w:rPr>
        <w:t>"</w:t>
      </w:r>
      <w:r w:rsidR="009B5BE3" w:rsidRPr="009B5BE3">
        <w:rPr>
          <w:rFonts w:ascii="Times New Roman" w:eastAsia="Times New Roman" w:hAnsi="Times New Roman" w:cs="David"/>
          <w:sz w:val="24"/>
          <w:szCs w:val="24"/>
        </w:rPr>
        <w:t>Time is Money</w:t>
      </w:r>
      <w:r w:rsidR="009B5BE3" w:rsidRPr="009B5BE3">
        <w:rPr>
          <w:rFonts w:ascii="Times New Roman" w:eastAsia="Times New Roman" w:hAnsi="Times New Roman" w:cs="David"/>
          <w:sz w:val="24"/>
          <w:szCs w:val="24"/>
          <w:rtl/>
        </w:rPr>
        <w:t>"</w:t>
      </w:r>
      <w:r w:rsidR="00AD7C31" w:rsidRPr="00AD7C31">
        <w:rPr>
          <w:rFonts w:ascii="Times New Roman" w:eastAsia="Times New Roman" w:hAnsi="Times New Roman" w:cs="David"/>
          <w:sz w:val="24"/>
          <w:szCs w:val="24"/>
        </w:rPr>
        <w:t>Levine 2006, 9)</w:t>
      </w:r>
      <w:r w:rsidR="00AD7C31" w:rsidRPr="00AD7C31">
        <w:rPr>
          <w:rFonts w:ascii="Times New Roman" w:eastAsia="Times New Roman" w:hAnsi="Times New Roman" w:cs="David" w:hint="cs"/>
          <w:sz w:val="24"/>
          <w:szCs w:val="24"/>
          <w:rtl/>
        </w:rPr>
        <w:t>)</w:t>
      </w:r>
      <w:r w:rsidR="009B5BE3">
        <w:rPr>
          <w:rFonts w:ascii="Times New Roman" w:eastAsia="Times New Roman" w:hAnsi="Times New Roman" w:cs="David" w:hint="cs"/>
          <w:sz w:val="24"/>
          <w:szCs w:val="24"/>
          <w:rtl/>
        </w:rPr>
        <w:t>.</w:t>
      </w:r>
      <w:r w:rsidRPr="003B6104">
        <w:rPr>
          <w:rFonts w:ascii="Times New Roman" w:eastAsia="Times New Roman" w:hAnsi="Times New Roman" w:cs="David"/>
          <w:sz w:val="24"/>
          <w:szCs w:val="24"/>
          <w:rtl/>
        </w:rPr>
        <w:t xml:space="preserve"> ההתייחסות לזמן, במערב, יצרה מטפורה כלכלית של הזמן הנקראת טמפונומיקה, שילוב של זמן וכלכלה. הטמפונומיקה מושתתת על ההנחה שהזמן הוא משאב שראוי לנהוג בו בדיוק כמו בכסף</w:t>
      </w:r>
      <w:r w:rsidR="00AD7C31" w:rsidRPr="00AD7C31">
        <w:rPr>
          <w:rFonts w:ascii="Times New Roman" w:eastAsia="Times New Roman" w:hAnsi="Times New Roman" w:cs="David" w:hint="cs"/>
          <w:sz w:val="24"/>
          <w:szCs w:val="24"/>
          <w:rtl/>
        </w:rPr>
        <w:t xml:space="preserve"> </w:t>
      </w:r>
      <w:r w:rsidR="00C56693" w:rsidRPr="00C56693">
        <w:rPr>
          <w:rFonts w:ascii="Times New Roman" w:eastAsia="Times New Roman" w:hAnsi="Times New Roman" w:cs="David"/>
          <w:sz w:val="24"/>
          <w:szCs w:val="24"/>
          <w:rtl/>
        </w:rPr>
        <w:t xml:space="preserve">ולכן אפשר "להרוויח זמן", "לחסוך זמן" ו-"למכור זמן" </w:t>
      </w:r>
      <w:r w:rsidR="00AD7C31" w:rsidRPr="00AD7C31">
        <w:rPr>
          <w:rFonts w:ascii="Times New Roman" w:eastAsia="Times New Roman" w:hAnsi="Times New Roman" w:cs="David" w:hint="cs"/>
          <w:sz w:val="24"/>
          <w:szCs w:val="24"/>
          <w:rtl/>
        </w:rPr>
        <w:t>(</w:t>
      </w:r>
      <w:r w:rsidR="00AD7C31" w:rsidRPr="00AD7C31">
        <w:rPr>
          <w:rFonts w:ascii="Times New Roman" w:eastAsia="Times New Roman" w:hAnsi="Times New Roman" w:cs="David"/>
          <w:sz w:val="24"/>
          <w:szCs w:val="24"/>
          <w:rtl/>
        </w:rPr>
        <w:t>זכאי 1998, 93-94</w:t>
      </w:r>
      <w:r w:rsidR="00AD7C31" w:rsidRPr="00AD7C31">
        <w:rPr>
          <w:rFonts w:ascii="Times New Roman" w:eastAsia="Times New Roman" w:hAnsi="Times New Roman" w:cs="David" w:hint="cs"/>
          <w:sz w:val="24"/>
          <w:szCs w:val="24"/>
          <w:rtl/>
        </w:rPr>
        <w:t>)</w:t>
      </w:r>
      <w:r w:rsidR="00C56693">
        <w:rPr>
          <w:rFonts w:ascii="Times New Roman" w:eastAsia="Times New Roman" w:hAnsi="Times New Roman" w:cs="David" w:hint="cs"/>
          <w:sz w:val="24"/>
          <w:szCs w:val="24"/>
          <w:rtl/>
        </w:rPr>
        <w:t>.</w:t>
      </w:r>
      <w:r w:rsidRPr="003B6104">
        <w:rPr>
          <w:rFonts w:ascii="Times New Roman" w:eastAsia="Times New Roman" w:hAnsi="Times New Roman" w:cs="David"/>
          <w:sz w:val="24"/>
          <w:szCs w:val="24"/>
          <w:rtl/>
        </w:rPr>
        <w:t xml:space="preserve"> </w:t>
      </w:r>
    </w:p>
    <w:p w14:paraId="7A2B0AA2" w14:textId="77777777" w:rsidR="00D53DC2" w:rsidRPr="003B6104" w:rsidRDefault="00D53DC2" w:rsidP="00D53DC2">
      <w:pPr>
        <w:spacing w:after="0" w:line="480" w:lineRule="auto"/>
        <w:ind w:left="-58" w:firstLine="6"/>
        <w:jc w:val="both"/>
        <w:rPr>
          <w:rFonts w:ascii="Times New Roman" w:eastAsia="Times New Roman" w:hAnsi="Times New Roman" w:cs="David"/>
          <w:color w:val="FF0000"/>
          <w:sz w:val="24"/>
          <w:szCs w:val="24"/>
          <w:rtl/>
        </w:rPr>
      </w:pPr>
    </w:p>
    <w:p w14:paraId="67BFE9D1" w14:textId="293B1F5B" w:rsidR="00C56693" w:rsidRDefault="003B6104" w:rsidP="00C56693">
      <w:pPr>
        <w:spacing w:after="0" w:line="480" w:lineRule="auto"/>
        <w:ind w:left="-58" w:firstLine="6"/>
        <w:jc w:val="both"/>
        <w:rPr>
          <w:rFonts w:ascii="Times New Roman" w:eastAsia="Times New Roman" w:hAnsi="Times New Roman" w:cs="David"/>
          <w:color w:val="FF0000"/>
          <w:sz w:val="24"/>
          <w:szCs w:val="24"/>
          <w:rtl/>
        </w:rPr>
      </w:pPr>
      <w:r w:rsidRPr="003B6104">
        <w:rPr>
          <w:rFonts w:ascii="Times New Roman" w:eastAsia="Times New Roman" w:hAnsi="Times New Roman" w:cs="David" w:hint="cs"/>
          <w:sz w:val="24"/>
          <w:szCs w:val="24"/>
          <w:rtl/>
        </w:rPr>
        <w:t xml:space="preserve"> הזמן "עובר", הזמן "רץ", הזמן "בורח" והזמן "אוזל". האדם המערבי מרגיש כאילו הזמן עצמו נמצא בתנועה. הזמן נחווה כמשאב מרכזי </w:t>
      </w:r>
      <w:r w:rsidRPr="00586E14">
        <w:rPr>
          <w:rFonts w:ascii="Times New Roman" w:eastAsia="Times New Roman" w:hAnsi="Times New Roman" w:cs="David" w:hint="cs"/>
          <w:sz w:val="24"/>
          <w:szCs w:val="24"/>
          <w:rtl/>
        </w:rPr>
        <w:t>ההולך ומתכלה</w:t>
      </w:r>
      <w:r w:rsidR="00EF422E" w:rsidRPr="00586E14">
        <w:rPr>
          <w:rFonts w:ascii="Times New Roman" w:eastAsia="Times New Roman" w:hAnsi="Times New Roman" w:cs="David"/>
          <w:sz w:val="24"/>
          <w:szCs w:val="24"/>
          <w:rtl/>
        </w:rPr>
        <w:t xml:space="preserve"> (דווידסון</w:t>
      </w:r>
      <w:r w:rsidR="00EF422E" w:rsidRPr="00586E14">
        <w:rPr>
          <w:rFonts w:ascii="Times New Roman" w:eastAsia="Times New Roman" w:hAnsi="Times New Roman" w:cs="David" w:hint="cs"/>
          <w:sz w:val="24"/>
          <w:szCs w:val="24"/>
          <w:rtl/>
        </w:rPr>
        <w:t>,</w:t>
      </w:r>
      <w:r w:rsidR="00EF422E" w:rsidRPr="00586E14">
        <w:rPr>
          <w:rFonts w:ascii="Times New Roman" w:eastAsia="Times New Roman" w:hAnsi="Times New Roman" w:cs="David"/>
          <w:sz w:val="24"/>
          <w:szCs w:val="24"/>
          <w:rtl/>
        </w:rPr>
        <w:t xml:space="preserve"> 2004). </w:t>
      </w:r>
      <w:r w:rsidRPr="00586E14">
        <w:rPr>
          <w:rFonts w:ascii="Times New Roman" w:eastAsia="Times New Roman" w:hAnsi="Times New Roman" w:cs="David" w:hint="cs"/>
          <w:sz w:val="24"/>
          <w:szCs w:val="24"/>
          <w:rtl/>
        </w:rPr>
        <w:t xml:space="preserve"> </w:t>
      </w:r>
      <w:r w:rsidRPr="003B6104">
        <w:rPr>
          <w:rFonts w:ascii="Times New Roman" w:eastAsia="Times New Roman" w:hAnsi="Times New Roman" w:cs="David" w:hint="cs"/>
          <w:sz w:val="24"/>
          <w:szCs w:val="24"/>
          <w:rtl/>
        </w:rPr>
        <w:t>הוא יחידת ערך, מטבע עובר לסוחר, מצרך להשקעה ולצריכה ובעיקר משאב חשוב להצלחה</w:t>
      </w:r>
      <w:r w:rsidR="00AD7C31" w:rsidRPr="00AD7C31">
        <w:rPr>
          <w:rFonts w:ascii="Times New Roman" w:eastAsia="Times New Roman" w:hAnsi="Times New Roman" w:cs="David" w:hint="cs"/>
          <w:sz w:val="24"/>
          <w:szCs w:val="24"/>
          <w:rtl/>
        </w:rPr>
        <w:t xml:space="preserve"> (</w:t>
      </w:r>
      <w:r w:rsidR="00AD7C31" w:rsidRPr="00AD7C31">
        <w:rPr>
          <w:rFonts w:ascii="Times New Roman" w:eastAsia="Times New Roman" w:hAnsi="Times New Roman" w:cs="David"/>
          <w:sz w:val="24"/>
          <w:szCs w:val="24"/>
          <w:rtl/>
        </w:rPr>
        <w:t>ניר, 2016</w:t>
      </w:r>
      <w:r w:rsidR="00AD7C31" w:rsidRPr="00AD7C31">
        <w:rPr>
          <w:rFonts w:ascii="Times New Roman" w:eastAsia="Times New Roman" w:hAnsi="Times New Roman" w:cs="David" w:hint="cs"/>
          <w:sz w:val="24"/>
          <w:szCs w:val="24"/>
          <w:rtl/>
        </w:rPr>
        <w:t>)</w:t>
      </w:r>
      <w:r w:rsidR="00CD3420">
        <w:rPr>
          <w:rFonts w:ascii="Times New Roman" w:eastAsia="Times New Roman" w:hAnsi="Times New Roman" w:cs="David" w:hint="cs"/>
          <w:sz w:val="24"/>
          <w:szCs w:val="24"/>
          <w:rtl/>
        </w:rPr>
        <w:t>,</w:t>
      </w:r>
      <w:r w:rsidRPr="003B6104">
        <w:rPr>
          <w:rFonts w:ascii="Times New Roman" w:eastAsia="Times New Roman" w:hAnsi="Times New Roman" w:cs="David" w:hint="cs"/>
          <w:sz w:val="24"/>
          <w:szCs w:val="24"/>
          <w:rtl/>
        </w:rPr>
        <w:t xml:space="preserve"> ויש מי שמכנה את האדם המודרני "שיכור זמן"</w:t>
      </w:r>
      <w:r w:rsidR="00AD7C31" w:rsidRPr="00AD7C31">
        <w:rPr>
          <w:rFonts w:ascii="Times New Roman" w:eastAsia="Times New Roman" w:hAnsi="Times New Roman" w:cs="David" w:hint="cs"/>
          <w:sz w:val="24"/>
          <w:szCs w:val="24"/>
          <w:rtl/>
        </w:rPr>
        <w:t xml:space="preserve"> (</w:t>
      </w:r>
      <w:r w:rsidR="00AD7C31" w:rsidRPr="00AD7C31">
        <w:rPr>
          <w:rFonts w:ascii="Times New Roman" w:eastAsia="Times New Roman" w:hAnsi="Times New Roman" w:cs="David"/>
          <w:sz w:val="24"/>
          <w:szCs w:val="24"/>
          <w:rtl/>
        </w:rPr>
        <w:t>אייל  1996, 141</w:t>
      </w:r>
      <w:r w:rsidR="00AD7C31" w:rsidRPr="00AD7C31">
        <w:rPr>
          <w:rFonts w:ascii="Times New Roman" w:eastAsia="Times New Roman" w:hAnsi="Times New Roman" w:cs="David" w:hint="cs"/>
          <w:sz w:val="24"/>
          <w:szCs w:val="24"/>
          <w:rtl/>
        </w:rPr>
        <w:t>)</w:t>
      </w:r>
      <w:r w:rsidRPr="003B6104">
        <w:rPr>
          <w:rFonts w:ascii="Times New Roman" w:eastAsia="Times New Roman" w:hAnsi="Times New Roman" w:cs="David"/>
          <w:sz w:val="24"/>
          <w:szCs w:val="24"/>
          <w:rtl/>
        </w:rPr>
        <w:t xml:space="preserve">. </w:t>
      </w:r>
      <w:r w:rsidRPr="003B6104">
        <w:rPr>
          <w:rFonts w:ascii="Times New Roman" w:eastAsia="Times New Roman" w:hAnsi="Times New Roman" w:cs="David" w:hint="cs"/>
          <w:sz w:val="24"/>
          <w:szCs w:val="24"/>
          <w:rtl/>
        </w:rPr>
        <w:t>המיתוס המערבי הנוכחי שלנו, הוא חוסר זמן כרוני. בחיים החילוניים במערב, הנעדרים אמונה בהישארות הנפש, תחושת הזמן הכללית היא תחושה של התקדמות ליניארית עד כליה</w:t>
      </w:r>
      <w:r w:rsidRPr="003B6104">
        <w:rPr>
          <w:rFonts w:ascii="Times New Roman" w:eastAsia="Times New Roman" w:hAnsi="Times New Roman" w:cs="David" w:hint="cs"/>
          <w:sz w:val="32"/>
          <w:szCs w:val="32"/>
          <w:rtl/>
        </w:rPr>
        <w:t xml:space="preserve">. </w:t>
      </w:r>
      <w:r w:rsidRPr="003B6104">
        <w:rPr>
          <w:rFonts w:ascii="Times New Roman" w:eastAsia="Times New Roman" w:hAnsi="Times New Roman" w:cs="David"/>
          <w:sz w:val="24"/>
          <w:szCs w:val="24"/>
          <w:rtl/>
        </w:rPr>
        <w:t xml:space="preserve">בממד האישי, אנשי המערב חיים עם תחושת הזמן הביולוגית של חלוף החיים, של המוות והכליה האישית.  ביטויים </w:t>
      </w:r>
      <w:r w:rsidRPr="003B6104">
        <w:rPr>
          <w:rFonts w:ascii="Times New Roman" w:eastAsia="Times New Roman" w:hAnsi="Times New Roman" w:cs="David" w:hint="cs"/>
          <w:sz w:val="24"/>
          <w:szCs w:val="24"/>
          <w:rtl/>
        </w:rPr>
        <w:t xml:space="preserve">של זמן </w:t>
      </w:r>
      <w:r w:rsidRPr="003B6104">
        <w:rPr>
          <w:rFonts w:ascii="Times New Roman" w:eastAsia="Times New Roman" w:hAnsi="Times New Roman" w:cs="David"/>
          <w:sz w:val="24"/>
          <w:szCs w:val="24"/>
          <w:rtl/>
        </w:rPr>
        <w:t xml:space="preserve">כמו "השעון הביולוגי מתקתק" מבטאים את הדימוי של החיים כמעין שעון אורגני, </w:t>
      </w:r>
      <w:r w:rsidRPr="00C56693">
        <w:rPr>
          <w:rFonts w:ascii="Times New Roman" w:eastAsia="Times New Roman" w:hAnsi="Times New Roman" w:cs="David"/>
          <w:sz w:val="24"/>
          <w:szCs w:val="24"/>
          <w:rtl/>
        </w:rPr>
        <w:t>שזמנו מוגבל וקצוב מראש.</w:t>
      </w:r>
      <w:r w:rsidR="00C56693" w:rsidRPr="00C56693">
        <w:rPr>
          <w:rtl/>
        </w:rPr>
        <w:t xml:space="preserve"> </w:t>
      </w:r>
    </w:p>
    <w:p w14:paraId="6E833868" w14:textId="77777777" w:rsidR="00C56693" w:rsidRDefault="00C56693" w:rsidP="006A6683">
      <w:pPr>
        <w:spacing w:after="0" w:line="480" w:lineRule="auto"/>
        <w:ind w:left="-58" w:firstLine="6"/>
        <w:jc w:val="both"/>
        <w:rPr>
          <w:rFonts w:ascii="Times New Roman" w:eastAsia="Times New Roman" w:hAnsi="Times New Roman" w:cs="David"/>
          <w:color w:val="FF0000"/>
          <w:sz w:val="24"/>
          <w:szCs w:val="24"/>
          <w:rtl/>
        </w:rPr>
      </w:pPr>
    </w:p>
    <w:p w14:paraId="31F13AB6" w14:textId="32868AAF" w:rsidR="003B6104" w:rsidRPr="00CD3420" w:rsidRDefault="00933083" w:rsidP="006A6683">
      <w:pPr>
        <w:spacing w:after="0" w:line="480" w:lineRule="auto"/>
        <w:ind w:left="-58" w:firstLine="6"/>
        <w:jc w:val="both"/>
        <w:rPr>
          <w:rFonts w:ascii="Times New Roman" w:eastAsia="Times New Roman" w:hAnsi="Times New Roman" w:cs="David"/>
          <w:b/>
          <w:bCs/>
          <w:sz w:val="24"/>
          <w:szCs w:val="24"/>
          <w:rtl/>
        </w:rPr>
      </w:pPr>
      <w:r w:rsidRPr="00CD3420">
        <w:rPr>
          <w:rFonts w:ascii="Times New Roman" w:eastAsia="Times New Roman" w:hAnsi="Times New Roman" w:cs="David" w:hint="cs"/>
          <w:b/>
          <w:bCs/>
          <w:sz w:val="24"/>
          <w:szCs w:val="24"/>
          <w:rtl/>
        </w:rPr>
        <w:t>הזמן במרחב הדיגיטלי</w:t>
      </w:r>
    </w:p>
    <w:p w14:paraId="7F8157B4" w14:textId="12A4BFF4" w:rsidR="004401A8" w:rsidRDefault="00CD3420" w:rsidP="004401A8">
      <w:pPr>
        <w:spacing w:after="0" w:line="480" w:lineRule="auto"/>
        <w:ind w:left="-58" w:firstLine="6"/>
        <w:jc w:val="both"/>
        <w:rPr>
          <w:rFonts w:ascii="Times New Roman" w:eastAsia="Times New Roman" w:hAnsi="Times New Roman" w:cs="David"/>
          <w:sz w:val="24"/>
          <w:szCs w:val="24"/>
          <w:rtl/>
        </w:rPr>
      </w:pPr>
      <w:r w:rsidRPr="00CD3420">
        <w:rPr>
          <w:rFonts w:ascii="Times New Roman" w:eastAsia="Times New Roman" w:hAnsi="Times New Roman" w:cs="David"/>
          <w:sz w:val="24"/>
          <w:szCs w:val="24"/>
          <w:rtl/>
        </w:rPr>
        <w:t xml:space="preserve">במרחב הדיגיטלי </w:t>
      </w:r>
      <w:r>
        <w:rPr>
          <w:rFonts w:ascii="Times New Roman" w:eastAsia="Times New Roman" w:hAnsi="Times New Roman" w:cs="David" w:hint="cs"/>
          <w:sz w:val="24"/>
          <w:szCs w:val="24"/>
          <w:rtl/>
        </w:rPr>
        <w:t xml:space="preserve">בו אנו שוהים זמן רב עובר </w:t>
      </w:r>
      <w:r w:rsidR="00BF4729" w:rsidRPr="004401A8">
        <w:rPr>
          <w:rFonts w:ascii="Times New Roman" w:eastAsia="Times New Roman" w:hAnsi="Times New Roman" w:cs="David"/>
          <w:sz w:val="24"/>
          <w:szCs w:val="24"/>
          <w:rtl/>
        </w:rPr>
        <w:t xml:space="preserve">מושג הזמן </w:t>
      </w:r>
      <w:r w:rsidR="00BF4729" w:rsidRPr="004401A8">
        <w:rPr>
          <w:rFonts w:ascii="Times New Roman" w:eastAsia="Times New Roman" w:hAnsi="Times New Roman" w:cs="David" w:hint="cs"/>
          <w:sz w:val="24"/>
          <w:szCs w:val="24"/>
          <w:rtl/>
        </w:rPr>
        <w:t>שינויים</w:t>
      </w:r>
      <w:r>
        <w:rPr>
          <w:rFonts w:ascii="Times New Roman" w:eastAsia="Times New Roman" w:hAnsi="Times New Roman" w:cs="David" w:hint="cs"/>
          <w:sz w:val="24"/>
          <w:szCs w:val="24"/>
          <w:rtl/>
        </w:rPr>
        <w:t xml:space="preserve"> וזאת, בעקבות</w:t>
      </w:r>
      <w:r w:rsidR="00BF4729" w:rsidRPr="004401A8">
        <w:rPr>
          <w:rFonts w:ascii="Times New Roman" w:eastAsia="Times New Roman" w:hAnsi="Times New Roman" w:cs="David"/>
          <w:sz w:val="24"/>
          <w:szCs w:val="24"/>
          <w:rtl/>
        </w:rPr>
        <w:t xml:space="preserve"> תפיסת המציאות </w:t>
      </w:r>
      <w:r>
        <w:rPr>
          <w:rFonts w:ascii="Times New Roman" w:eastAsia="Times New Roman" w:hAnsi="Times New Roman" w:cs="David" w:hint="cs"/>
          <w:sz w:val="24"/>
          <w:szCs w:val="24"/>
          <w:rtl/>
        </w:rPr>
        <w:t>ה</w:t>
      </w:r>
      <w:r w:rsidR="00BF4729" w:rsidRPr="004401A8">
        <w:rPr>
          <w:rFonts w:ascii="Times New Roman" w:eastAsia="Times New Roman" w:hAnsi="Times New Roman" w:cs="David"/>
          <w:sz w:val="24"/>
          <w:szCs w:val="24"/>
          <w:rtl/>
        </w:rPr>
        <w:t xml:space="preserve">משתנה. העידן הדיגיטלי עצמו עובר שינויים מהירים ומהותיים שלכל אחד מהם השלכות על תפיסות של זמן ומרחב.  הסייברספייס הוא רשת של בסיסי נתונים דיגיטליים הזמינה למשתמשיה לצורך ניווט וחיפוש אחר מידע נרחב, "השוכן בחלל מסוים שנוצר כתוצאה מפעולת גומלין בין משתמש למחשב ודורש נווט" </w:t>
      </w:r>
      <w:r w:rsidR="00BF4729" w:rsidRPr="00CD3420">
        <w:rPr>
          <w:rFonts w:ascii="Times New Roman" w:eastAsia="Times New Roman" w:hAnsi="Times New Roman" w:cs="David"/>
          <w:sz w:val="24"/>
          <w:szCs w:val="24"/>
          <w:rtl/>
        </w:rPr>
        <w:t xml:space="preserve">(רוזן 2016, 21). </w:t>
      </w:r>
      <w:r w:rsidR="00BF4729" w:rsidRPr="004401A8">
        <w:rPr>
          <w:rFonts w:ascii="Times New Roman" w:eastAsia="Times New Roman" w:hAnsi="Times New Roman" w:cs="David"/>
          <w:sz w:val="24"/>
          <w:szCs w:val="24"/>
          <w:rtl/>
        </w:rPr>
        <w:t>הכוונה למרחב ווירטואלי ולא ממשי שהתפתח כתוצאה מהשימוש במחשבים.</w:t>
      </w:r>
    </w:p>
    <w:p w14:paraId="5564C10A" w14:textId="77777777" w:rsidR="00CD3420" w:rsidRPr="004401A8" w:rsidRDefault="00CD3420" w:rsidP="004401A8">
      <w:pPr>
        <w:spacing w:after="0" w:line="480" w:lineRule="auto"/>
        <w:ind w:left="-58" w:firstLine="6"/>
        <w:jc w:val="both"/>
        <w:rPr>
          <w:rFonts w:ascii="Times New Roman" w:eastAsia="Times New Roman" w:hAnsi="Times New Roman" w:cs="David"/>
          <w:sz w:val="24"/>
          <w:szCs w:val="24"/>
          <w:rtl/>
        </w:rPr>
      </w:pPr>
    </w:p>
    <w:p w14:paraId="227E0899" w14:textId="76D883A8" w:rsidR="004401A8" w:rsidRPr="00AA78FF" w:rsidRDefault="00933083" w:rsidP="00AA78FF">
      <w:pPr>
        <w:spacing w:after="0" w:line="480" w:lineRule="auto"/>
        <w:ind w:left="-58" w:firstLine="6"/>
        <w:jc w:val="both"/>
        <w:rPr>
          <w:rFonts w:ascii="Times New Roman" w:eastAsia="Times New Roman" w:hAnsi="Times New Roman" w:cs="David"/>
          <w:sz w:val="24"/>
          <w:szCs w:val="24"/>
          <w:rtl/>
        </w:rPr>
      </w:pPr>
      <w:r w:rsidRPr="00AA78FF">
        <w:rPr>
          <w:rFonts w:ascii="Times New Roman" w:eastAsia="Times New Roman" w:hAnsi="Times New Roman" w:cs="David"/>
          <w:sz w:val="24"/>
          <w:szCs w:val="24"/>
          <w:rtl/>
        </w:rPr>
        <w:t>המכניקה הניוטונית ה</w:t>
      </w:r>
      <w:r w:rsidR="004401A8" w:rsidRPr="00AA78FF">
        <w:rPr>
          <w:rFonts w:ascii="Times New Roman" w:eastAsia="Times New Roman" w:hAnsi="Times New Roman" w:cs="David" w:hint="cs"/>
          <w:sz w:val="24"/>
          <w:szCs w:val="24"/>
          <w:rtl/>
        </w:rPr>
        <w:t>י</w:t>
      </w:r>
      <w:r w:rsidRPr="00AA78FF">
        <w:rPr>
          <w:rFonts w:ascii="Times New Roman" w:eastAsia="Times New Roman" w:hAnsi="Times New Roman" w:cs="David"/>
          <w:sz w:val="24"/>
          <w:szCs w:val="24"/>
          <w:rtl/>
        </w:rPr>
        <w:t xml:space="preserve">יתה ועדיין נותרה בבסיס תפיסת הזמן </w:t>
      </w:r>
      <w:r w:rsidR="00CD3420" w:rsidRPr="00AA78FF">
        <w:rPr>
          <w:rFonts w:ascii="Times New Roman" w:eastAsia="Times New Roman" w:hAnsi="Times New Roman" w:cs="David" w:hint="cs"/>
          <w:sz w:val="24"/>
          <w:szCs w:val="24"/>
          <w:rtl/>
        </w:rPr>
        <w:t xml:space="preserve">הפיסיקלית </w:t>
      </w:r>
      <w:r w:rsidRPr="00AA78FF">
        <w:rPr>
          <w:rFonts w:ascii="Times New Roman" w:eastAsia="Times New Roman" w:hAnsi="Times New Roman" w:cs="David"/>
          <w:sz w:val="24"/>
          <w:szCs w:val="24"/>
          <w:rtl/>
        </w:rPr>
        <w:t>שלנו. זאת, כיוון שניסיונות החושים שלנו מושתתים על הסדר בזמן. סדר זה, טוען איינשטיין</w:t>
      </w:r>
      <w:r w:rsidR="004401A8" w:rsidRPr="00AA78FF">
        <w:rPr>
          <w:rFonts w:ascii="Times New Roman" w:eastAsia="Times New Roman" w:hAnsi="Times New Roman" w:cs="David" w:hint="cs"/>
          <w:sz w:val="24"/>
          <w:szCs w:val="24"/>
          <w:rtl/>
        </w:rPr>
        <w:t xml:space="preserve"> (2004)</w:t>
      </w:r>
      <w:r w:rsidRPr="00AA78FF">
        <w:rPr>
          <w:rFonts w:ascii="Times New Roman" w:eastAsia="Times New Roman" w:hAnsi="Times New Roman" w:cs="David"/>
          <w:sz w:val="24"/>
          <w:szCs w:val="24"/>
          <w:rtl/>
        </w:rPr>
        <w:t xml:space="preserve">, מביא למבנה מחשבתי של זמן סובייקטיבי והזמן הסובייקטיבי מוביל דרך מושגים נוספים כמו עצם גופי ומרחב, לתפיסת זמן </w:t>
      </w:r>
      <w:r w:rsidRPr="00AA78FF">
        <w:rPr>
          <w:rFonts w:ascii="Times New Roman" w:eastAsia="Times New Roman" w:hAnsi="Times New Roman" w:cs="David"/>
          <w:sz w:val="24"/>
          <w:szCs w:val="24"/>
          <w:rtl/>
        </w:rPr>
        <w:lastRenderedPageBreak/>
        <w:t>אובייקטיבית. הפיזיקה הניוטונית מייחסת למרחב ולזמן וכן לחומר, קיום ממשי בלתי תלוי. כאמור, עד המאה ה-20, התייחסה הפיזיקה לזמן כאבסולוטי. איינשטיין במאמרו המפורסם משנת 1905, הראה שאם אנו מקבלים את משוואות האלקטרודינמיקה, עלינו לוותר על תפיסת הזמן האבסולוטי. לאמור, השעון ימדוד פרקי זמן שונים מנקודות מבט שונות, הזמן הוא יחסי (אונא</w:t>
      </w:r>
      <w:r w:rsidR="004401A8" w:rsidRPr="00AA78FF">
        <w:rPr>
          <w:rFonts w:ascii="Times New Roman" w:eastAsia="Times New Roman" w:hAnsi="Times New Roman" w:cs="David" w:hint="cs"/>
          <w:sz w:val="24"/>
          <w:szCs w:val="24"/>
          <w:rtl/>
        </w:rPr>
        <w:t>,</w:t>
      </w:r>
      <w:r w:rsidRPr="00AA78FF">
        <w:rPr>
          <w:rFonts w:ascii="Times New Roman" w:eastAsia="Times New Roman" w:hAnsi="Times New Roman" w:cs="David"/>
          <w:sz w:val="24"/>
          <w:szCs w:val="24"/>
          <w:rtl/>
        </w:rPr>
        <w:t xml:space="preserve"> 1991).  איינשטיין גורס, שהזמן יכול לנוע במהירויות שונות על פני היקום, בהתאם למהירות התנועה שלנו. ככל שמהירות התנועה גדלה, הזמן מאט את התקדמותו. פירוש הדבר, שאירועים שהתרחשו בו בזמן במערכת ייחוס אחת לא התרחשו בהכרח בו בזמן במערכת ייחוס אחרת (קאקו</w:t>
      </w:r>
      <w:r w:rsidR="00B6201B">
        <w:rPr>
          <w:rFonts w:ascii="Times New Roman" w:eastAsia="Times New Roman" w:hAnsi="Times New Roman" w:cs="David" w:hint="cs"/>
          <w:sz w:val="24"/>
          <w:szCs w:val="24"/>
          <w:rtl/>
        </w:rPr>
        <w:t>,</w:t>
      </w:r>
      <w:r w:rsidRPr="00AA78FF">
        <w:rPr>
          <w:rFonts w:ascii="Times New Roman" w:eastAsia="Times New Roman" w:hAnsi="Times New Roman" w:cs="David"/>
          <w:sz w:val="24"/>
          <w:szCs w:val="24"/>
          <w:rtl/>
        </w:rPr>
        <w:t xml:space="preserve"> 2005). הגדרת המושג חלל-זמן על-ידי איינשטיין בראשית המאה ה-20, אינה מופיעה עוד רק בהקשר המדעי אלא גם בהקשר התרבותי, פוליטי, חברתי ואישי (ויריליו</w:t>
      </w:r>
      <w:r w:rsidR="00586E14">
        <w:rPr>
          <w:rFonts w:ascii="Times New Roman" w:eastAsia="Times New Roman" w:hAnsi="Times New Roman" w:cs="David" w:hint="cs"/>
          <w:sz w:val="24"/>
          <w:szCs w:val="24"/>
          <w:rtl/>
        </w:rPr>
        <w:t>,</w:t>
      </w:r>
      <w:r w:rsidRPr="00AA78FF">
        <w:rPr>
          <w:rFonts w:ascii="Times New Roman" w:eastAsia="Times New Roman" w:hAnsi="Times New Roman" w:cs="David"/>
          <w:sz w:val="24"/>
          <w:szCs w:val="24"/>
          <w:rtl/>
        </w:rPr>
        <w:t xml:space="preserve"> 2006). השינוי בתפיסה זו קשור גם לשינוי תפיסת המציאות בעידן הדיגיטלי. המדיה האלקטרוניים הורסים את הייחודיות של זמן ומרחב. </w:t>
      </w:r>
    </w:p>
    <w:p w14:paraId="0E1A38E5" w14:textId="77777777" w:rsidR="00AA78FF" w:rsidRDefault="00AA78FF" w:rsidP="004401A8">
      <w:pPr>
        <w:spacing w:after="0" w:line="480" w:lineRule="auto"/>
        <w:contextualSpacing/>
        <w:jc w:val="both"/>
        <w:rPr>
          <w:rFonts w:ascii="Times New Roman" w:eastAsia="Times New Roman" w:hAnsi="Times New Roman" w:cs="David"/>
          <w:color w:val="FF0000"/>
          <w:sz w:val="24"/>
          <w:szCs w:val="24"/>
          <w:rtl/>
        </w:rPr>
      </w:pPr>
    </w:p>
    <w:p w14:paraId="78B79E99" w14:textId="74B8ABFF" w:rsidR="004401A8" w:rsidRDefault="00933083" w:rsidP="004401A8">
      <w:pPr>
        <w:spacing w:after="0" w:line="480" w:lineRule="auto"/>
        <w:contextualSpacing/>
        <w:jc w:val="both"/>
        <w:rPr>
          <w:rFonts w:ascii="Times New Roman" w:eastAsia="Times New Roman" w:hAnsi="Times New Roman" w:cs="David"/>
          <w:sz w:val="24"/>
          <w:szCs w:val="24"/>
          <w:rtl/>
        </w:rPr>
      </w:pPr>
      <w:r w:rsidRPr="00AA78FF">
        <w:rPr>
          <w:rFonts w:ascii="Times New Roman" w:eastAsia="Times New Roman" w:hAnsi="Times New Roman" w:cs="David"/>
          <w:sz w:val="24"/>
          <w:szCs w:val="24"/>
          <w:rtl/>
        </w:rPr>
        <w:t xml:space="preserve"> בעידן המידע הדיגיטלי נוצר מרחב של זרימת מידע, אשר יוצר תרבות המאופיינת על-ידי זמן נטול זמן ומרחב חסר מרחב אשר לא ניתן להפריד ביניהם. האירועים מתרחשים לפנינו כאן ועכשיו על המסך, בקליק עכבר בודד. העולם המכאני, האיטי והמפוצל הולך ונעלם, ובמקומו צומח עולם אלקטרוני ממוחשב, מהיר, בו-זמני ומאוחד, המתכנס ונדחס אל גבולות גופנו הפיזי ותודעתנו (רוזן</w:t>
      </w:r>
      <w:r w:rsidR="00AA78FF" w:rsidRPr="00AA78FF">
        <w:rPr>
          <w:rFonts w:ascii="Times New Roman" w:eastAsia="Times New Roman" w:hAnsi="Times New Roman" w:cs="David" w:hint="cs"/>
          <w:sz w:val="24"/>
          <w:szCs w:val="24"/>
          <w:rtl/>
        </w:rPr>
        <w:t>,</w:t>
      </w:r>
      <w:r w:rsidRPr="00AA78FF">
        <w:rPr>
          <w:rFonts w:ascii="Times New Roman" w:eastAsia="Times New Roman" w:hAnsi="Times New Roman" w:cs="David"/>
          <w:sz w:val="24"/>
          <w:szCs w:val="24"/>
          <w:rtl/>
        </w:rPr>
        <w:t xml:space="preserve"> 2009). הסייברספייס הינו מרחב דחוס של מידע עצום המגיע אלינו במהירות האור אך הוא אינו מהווה מרחב בלתי תלוי בזמן. המידע נגיש ומגיע אל תודעת הגולש במשך זמן התגובה של הגולש. למעשה מתרחשת בעת הגלישה "דחיסת מרחב וזמן" (רוזן 2016, 23). </w:t>
      </w:r>
    </w:p>
    <w:p w14:paraId="6BAB5AA2" w14:textId="77777777" w:rsidR="00586E14" w:rsidRPr="00AA78FF" w:rsidRDefault="00586E14" w:rsidP="004401A8">
      <w:pPr>
        <w:spacing w:after="0" w:line="480" w:lineRule="auto"/>
        <w:contextualSpacing/>
        <w:jc w:val="both"/>
        <w:rPr>
          <w:rFonts w:ascii="Times New Roman" w:eastAsia="Times New Roman" w:hAnsi="Times New Roman" w:cs="David"/>
          <w:sz w:val="24"/>
          <w:szCs w:val="24"/>
          <w:rtl/>
        </w:rPr>
      </w:pPr>
    </w:p>
    <w:p w14:paraId="6746DF93" w14:textId="77777777" w:rsidR="005407FA" w:rsidRPr="005407FA" w:rsidRDefault="00933083" w:rsidP="004401A8">
      <w:pPr>
        <w:spacing w:after="0" w:line="480" w:lineRule="auto"/>
        <w:contextualSpacing/>
        <w:jc w:val="both"/>
        <w:rPr>
          <w:rFonts w:ascii="Times New Roman" w:eastAsia="Times New Roman" w:hAnsi="Times New Roman" w:cs="David"/>
          <w:sz w:val="24"/>
          <w:szCs w:val="24"/>
          <w:rtl/>
        </w:rPr>
      </w:pPr>
      <w:r w:rsidRPr="005407FA">
        <w:rPr>
          <w:rFonts w:ascii="Times New Roman" w:eastAsia="Times New Roman" w:hAnsi="Times New Roman" w:cs="David"/>
          <w:sz w:val="24"/>
          <w:szCs w:val="24"/>
          <w:rtl/>
        </w:rPr>
        <w:t xml:space="preserve"> מרחב זה אינו פועל על פי כללי הגיאומטריה האוקלידית. הגיאומטריה במרחב זה אינה ליניארית. אחד המאפיינים של מרחב-זמן זה הוא הבו-זמניות. בו-זמניות מהווה הפרה של הרצף הלוגי, כיוון שבגיאומטריה אוקלידית נקודה במרחב אינה יכולה לאכלס שני מקומות בו-זמנית, או להיות באותו זמן בשני מקומות שונים. בפיסיקה הקלאסית מאורעות בו זמניים עבור צופה אחד, ייראו בו-זמניים גם לצופה שני הנע ביחס אליו במהירות קבועה. </w:t>
      </w:r>
      <w:r w:rsidR="005407FA" w:rsidRPr="005407FA">
        <w:rPr>
          <w:rFonts w:ascii="Times New Roman" w:eastAsia="Times New Roman" w:hAnsi="Times New Roman" w:cs="David" w:hint="cs"/>
          <w:sz w:val="24"/>
          <w:szCs w:val="24"/>
          <w:rtl/>
        </w:rPr>
        <w:t xml:space="preserve">על-פי </w:t>
      </w:r>
      <w:r w:rsidRPr="005407FA">
        <w:rPr>
          <w:rFonts w:ascii="Times New Roman" w:eastAsia="Times New Roman" w:hAnsi="Times New Roman" w:cs="David"/>
          <w:sz w:val="24"/>
          <w:szCs w:val="24"/>
          <w:rtl/>
        </w:rPr>
        <w:t>תורת היחסות הזמן הוא יחסי ולא מוחלט, וקואורדינטות הזמן והמרחב מתערבבות כשעוברים בין תיאור של מאורעות על-ידי צופים שונים (גרנות</w:t>
      </w:r>
      <w:r w:rsidR="005407FA" w:rsidRPr="005407FA">
        <w:rPr>
          <w:rFonts w:ascii="Times New Roman" w:eastAsia="Times New Roman" w:hAnsi="Times New Roman" w:cs="David" w:hint="cs"/>
          <w:sz w:val="24"/>
          <w:szCs w:val="24"/>
          <w:rtl/>
        </w:rPr>
        <w:t>,</w:t>
      </w:r>
      <w:r w:rsidRPr="005407FA">
        <w:rPr>
          <w:rFonts w:ascii="Times New Roman" w:eastAsia="Times New Roman" w:hAnsi="Times New Roman" w:cs="David"/>
          <w:sz w:val="24"/>
          <w:szCs w:val="24"/>
          <w:rtl/>
        </w:rPr>
        <w:t xml:space="preserve"> 2016). בתנועה במהירות גבוהה בסייברספייס מתבצעת למעשה השטחת הפרספקטיבה הליניארית. המרחק בין האובייקטים השונים שהופכים דו-ממדיים הולך ומתקצר. </w:t>
      </w:r>
    </w:p>
    <w:p w14:paraId="6F5305FA" w14:textId="77777777" w:rsidR="005407FA" w:rsidRDefault="005407FA" w:rsidP="004401A8">
      <w:pPr>
        <w:spacing w:after="0" w:line="480" w:lineRule="auto"/>
        <w:contextualSpacing/>
        <w:jc w:val="both"/>
        <w:rPr>
          <w:rFonts w:ascii="Times New Roman" w:eastAsia="Times New Roman" w:hAnsi="Times New Roman" w:cs="David"/>
          <w:color w:val="FF0000"/>
          <w:sz w:val="24"/>
          <w:szCs w:val="24"/>
          <w:rtl/>
        </w:rPr>
      </w:pPr>
    </w:p>
    <w:p w14:paraId="417A2027" w14:textId="650FE0D4" w:rsidR="004401A8" w:rsidRPr="005407FA" w:rsidRDefault="00933083" w:rsidP="004401A8">
      <w:pPr>
        <w:spacing w:after="0" w:line="480" w:lineRule="auto"/>
        <w:contextualSpacing/>
        <w:jc w:val="both"/>
        <w:rPr>
          <w:rFonts w:ascii="Times New Roman" w:eastAsia="Times New Roman" w:hAnsi="Times New Roman" w:cs="David"/>
          <w:sz w:val="24"/>
          <w:szCs w:val="24"/>
          <w:rtl/>
        </w:rPr>
      </w:pPr>
      <w:r w:rsidRPr="005407FA">
        <w:rPr>
          <w:rFonts w:ascii="Times New Roman" w:eastAsia="Times New Roman" w:hAnsi="Times New Roman" w:cs="David"/>
          <w:sz w:val="24"/>
          <w:szCs w:val="24"/>
          <w:rtl/>
        </w:rPr>
        <w:t xml:space="preserve">אנשים חיים כיום בו-זמנית גם במרחב וירטואלי וגם במרחב הפיזיקאלי הממשי. המהפכה הדיגיטלית מציגה בפנינו מציאות בה לא ניתן עוד להפריד בין המרחב לזמן כפי שהפריד ניוטון. אפיוני המדיה החדשים </w:t>
      </w:r>
      <w:r w:rsidRPr="005407FA">
        <w:rPr>
          <w:rFonts w:ascii="Times New Roman" w:eastAsia="Times New Roman" w:hAnsi="Times New Roman" w:cs="David"/>
          <w:sz w:val="24"/>
          <w:szCs w:val="24"/>
          <w:rtl/>
        </w:rPr>
        <w:lastRenderedPageBreak/>
        <w:t>מהווים בסיס לפיתוח "מרחב-זמן חדש" (משה</w:t>
      </w:r>
      <w:r w:rsidR="005407FA" w:rsidRPr="005407FA">
        <w:rPr>
          <w:rFonts w:ascii="Times New Roman" w:eastAsia="Times New Roman" w:hAnsi="Times New Roman" w:cs="David" w:hint="cs"/>
          <w:sz w:val="24"/>
          <w:szCs w:val="24"/>
          <w:rtl/>
        </w:rPr>
        <w:t>,</w:t>
      </w:r>
      <w:r w:rsidRPr="005407FA">
        <w:rPr>
          <w:rFonts w:ascii="Times New Roman" w:eastAsia="Times New Roman" w:hAnsi="Times New Roman" w:cs="David"/>
          <w:sz w:val="24"/>
          <w:szCs w:val="24"/>
          <w:rtl/>
        </w:rPr>
        <w:t xml:space="preserve"> 2003). הזמן אינו חיצוני לנו ואינו בלתי נפרד מהמרחב, אנו נעים בתוכו כאשר אנו שוהים במרחב הווירטואלי ואנו מסוגלים "לצאת" ממנו אל המרחב הפיזי לזמן "האחר" – הזמן הניוטוני הקלאסי. </w:t>
      </w:r>
    </w:p>
    <w:p w14:paraId="2D310D78" w14:textId="77777777" w:rsidR="005407FA" w:rsidRDefault="005407FA" w:rsidP="004401A8">
      <w:pPr>
        <w:spacing w:after="0" w:line="480" w:lineRule="auto"/>
        <w:contextualSpacing/>
        <w:jc w:val="both"/>
        <w:rPr>
          <w:rFonts w:ascii="Times New Roman" w:eastAsia="Times New Roman" w:hAnsi="Times New Roman" w:cs="David"/>
          <w:color w:val="FF0000"/>
          <w:sz w:val="24"/>
          <w:szCs w:val="24"/>
          <w:rtl/>
        </w:rPr>
      </w:pPr>
    </w:p>
    <w:p w14:paraId="0530E039" w14:textId="4C63AEE5" w:rsidR="00933083" w:rsidRDefault="00933083" w:rsidP="004401A8">
      <w:pPr>
        <w:spacing w:after="0" w:line="480" w:lineRule="auto"/>
        <w:contextualSpacing/>
        <w:jc w:val="both"/>
        <w:rPr>
          <w:rFonts w:ascii="Times New Roman" w:eastAsia="Times New Roman" w:hAnsi="Times New Roman" w:cs="David"/>
          <w:sz w:val="24"/>
          <w:szCs w:val="24"/>
          <w:rtl/>
        </w:rPr>
      </w:pPr>
      <w:r w:rsidRPr="0070522B">
        <w:rPr>
          <w:rFonts w:ascii="Times New Roman" w:eastAsia="Times New Roman" w:hAnsi="Times New Roman" w:cs="David"/>
          <w:sz w:val="24"/>
          <w:szCs w:val="24"/>
          <w:rtl/>
        </w:rPr>
        <w:t xml:space="preserve"> בתפיסה הניוטונית יש ציר זמן אחד. בעוד שבמערכות תוכנה גדולות כמו פייסבוק, טוויטר ועוד, לכל מחשב ציר זמן משלו והזמן אינו מוחלט</w:t>
      </w:r>
      <w:r w:rsidR="000853CC">
        <w:rPr>
          <w:rFonts w:ascii="Times New Roman" w:eastAsia="Times New Roman" w:hAnsi="Times New Roman" w:cs="David" w:hint="cs"/>
          <w:sz w:val="24"/>
          <w:szCs w:val="24"/>
          <w:rtl/>
        </w:rPr>
        <w:t xml:space="preserve"> </w:t>
      </w:r>
      <w:r w:rsidR="000853CC">
        <w:rPr>
          <w:rFonts w:ascii="Times New Roman" w:eastAsia="Times New Roman" w:hAnsi="Times New Roman" w:cs="David"/>
          <w:sz w:val="24"/>
          <w:szCs w:val="24"/>
          <w:rtl/>
        </w:rPr>
        <w:t>–</w:t>
      </w:r>
      <w:r w:rsidR="000853CC">
        <w:rPr>
          <w:rFonts w:ascii="Times New Roman" w:eastAsia="Times New Roman" w:hAnsi="Times New Roman" w:cs="David" w:hint="cs"/>
          <w:sz w:val="24"/>
          <w:szCs w:val="24"/>
          <w:rtl/>
        </w:rPr>
        <w:t xml:space="preserve"> </w:t>
      </w:r>
      <w:r w:rsidRPr="0070522B">
        <w:rPr>
          <w:rFonts w:ascii="Times New Roman" w:eastAsia="Times New Roman" w:hAnsi="Times New Roman" w:cs="David"/>
          <w:sz w:val="24"/>
          <w:szCs w:val="24"/>
          <w:rtl/>
        </w:rPr>
        <w:t xml:space="preserve">כפי שמדגימים זאת לורנץ ורוזנן (2016) באמצעות המערכת להזמנת חדרים  </w:t>
      </w:r>
      <w:r w:rsidRPr="0070522B">
        <w:rPr>
          <w:rFonts w:ascii="Times New Roman" w:eastAsia="Times New Roman" w:hAnsi="Times New Roman" w:cs="David"/>
          <w:sz w:val="24"/>
          <w:szCs w:val="24"/>
        </w:rPr>
        <w:t>booking.com</w:t>
      </w:r>
      <w:r w:rsidR="000853CC">
        <w:rPr>
          <w:rFonts w:ascii="Times New Roman" w:eastAsia="Times New Roman" w:hAnsi="Times New Roman" w:cs="David" w:hint="cs"/>
          <w:sz w:val="24"/>
          <w:szCs w:val="24"/>
          <w:rtl/>
        </w:rPr>
        <w:t xml:space="preserve">. </w:t>
      </w:r>
      <w:r w:rsidRPr="0070522B">
        <w:rPr>
          <w:rFonts w:ascii="Times New Roman" w:eastAsia="Times New Roman" w:hAnsi="Times New Roman" w:cs="David"/>
          <w:sz w:val="24"/>
          <w:szCs w:val="24"/>
          <w:rtl/>
        </w:rPr>
        <w:t xml:space="preserve"> שני משתמשים במקומות שונים בעולם מבצעים הזמנה של חדר אך במערכות תוכנה גדולות קורה ב"בו-זמניות" שהחדר גם פנוי וגם תפוס. במרחבי האינטרנט, כמו במרחבי היקום, הזמן אינו מוחלט. לכל מחשב ציר זמן ייחודי – משמע, צירי זמן נפרדים. לפיכך אף שכל מחשב כשלעצמו מתנהג באופן צפוי, התנהגותה של מערכת התוכנה כולה כלפי המשתמש נעשית פתאום בלתי צפוייה. סדר האירועים עשוי להיות שונה בכל אחד מצירי הזמן, ויש קושי לסנכרן ביניהם (לורנץ ורוזנן</w:t>
      </w:r>
      <w:r w:rsidR="008C3F16">
        <w:rPr>
          <w:rFonts w:ascii="Times New Roman" w:eastAsia="Times New Roman" w:hAnsi="Times New Roman" w:cs="David" w:hint="cs"/>
          <w:sz w:val="24"/>
          <w:szCs w:val="24"/>
          <w:rtl/>
        </w:rPr>
        <w:t>,</w:t>
      </w:r>
      <w:r w:rsidRPr="0070522B">
        <w:rPr>
          <w:rFonts w:ascii="Times New Roman" w:eastAsia="Times New Roman" w:hAnsi="Times New Roman" w:cs="David"/>
          <w:sz w:val="24"/>
          <w:szCs w:val="24"/>
          <w:rtl/>
        </w:rPr>
        <w:t xml:space="preserve"> 2016). ציר הזמן המוחלט שהורגלנו בו התחלף באין-ספור צירי זמן שונים. </w:t>
      </w:r>
    </w:p>
    <w:p w14:paraId="5EE775EF" w14:textId="77777777" w:rsidR="00586E14" w:rsidRPr="0070522B" w:rsidRDefault="00586E14" w:rsidP="004401A8">
      <w:pPr>
        <w:spacing w:after="0" w:line="480" w:lineRule="auto"/>
        <w:contextualSpacing/>
        <w:jc w:val="both"/>
        <w:rPr>
          <w:rFonts w:ascii="Times New Roman" w:eastAsia="Times New Roman" w:hAnsi="Times New Roman" w:cs="David"/>
          <w:sz w:val="24"/>
          <w:szCs w:val="24"/>
          <w:rtl/>
        </w:rPr>
      </w:pPr>
    </w:p>
    <w:p w14:paraId="08664B49" w14:textId="20F323F2" w:rsidR="004401A8" w:rsidRPr="0094241D" w:rsidRDefault="006076BE" w:rsidP="004401A8">
      <w:pPr>
        <w:spacing w:after="0" w:line="480" w:lineRule="auto"/>
        <w:contextualSpacing/>
        <w:jc w:val="both"/>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החזרה ל</w:t>
      </w:r>
      <w:r w:rsidR="003D3FB5">
        <w:rPr>
          <w:rFonts w:ascii="Times New Roman" w:eastAsia="Times New Roman" w:hAnsi="Times New Roman" w:cs="David" w:hint="cs"/>
          <w:b/>
          <w:bCs/>
          <w:sz w:val="24"/>
          <w:szCs w:val="24"/>
          <w:rtl/>
        </w:rPr>
        <w:t>זמן הנצחי</w:t>
      </w:r>
    </w:p>
    <w:p w14:paraId="3C5A7AB8" w14:textId="77777777" w:rsidR="0094241D" w:rsidRDefault="0094241D" w:rsidP="004401A8">
      <w:pPr>
        <w:spacing w:after="0" w:line="480" w:lineRule="auto"/>
        <w:contextualSpacing/>
        <w:jc w:val="both"/>
        <w:rPr>
          <w:rFonts w:ascii="Times New Roman" w:eastAsia="Times New Roman" w:hAnsi="Times New Roman" w:cs="David"/>
          <w:color w:val="FF0000"/>
          <w:sz w:val="24"/>
          <w:szCs w:val="24"/>
          <w:rtl/>
        </w:rPr>
      </w:pPr>
    </w:p>
    <w:p w14:paraId="2210A4DC" w14:textId="6B3FE37B" w:rsidR="00933083" w:rsidRPr="00800FCE" w:rsidRDefault="00933083" w:rsidP="00A42AC9">
      <w:pPr>
        <w:spacing w:after="0" w:line="480" w:lineRule="auto"/>
        <w:contextualSpacing/>
        <w:jc w:val="both"/>
        <w:rPr>
          <w:rFonts w:ascii="Times New Roman" w:eastAsia="Times New Roman" w:hAnsi="Times New Roman" w:cs="David"/>
          <w:sz w:val="24"/>
          <w:szCs w:val="24"/>
          <w:rtl/>
        </w:rPr>
      </w:pPr>
      <w:r w:rsidRPr="00A06B95">
        <w:rPr>
          <w:rFonts w:ascii="Times New Roman" w:eastAsia="Times New Roman" w:hAnsi="Times New Roman" w:cs="David"/>
          <w:sz w:val="24"/>
          <w:szCs w:val="24"/>
          <w:rtl/>
        </w:rPr>
        <w:t xml:space="preserve">בעידן הדיגיטלי, כך </w:t>
      </w:r>
      <w:r w:rsidR="0094241D" w:rsidRPr="00A06B95">
        <w:rPr>
          <w:rFonts w:ascii="Times New Roman" w:eastAsia="Times New Roman" w:hAnsi="Times New Roman" w:cs="David" w:hint="cs"/>
          <w:sz w:val="24"/>
          <w:szCs w:val="24"/>
          <w:rtl/>
        </w:rPr>
        <w:t>א</w:t>
      </w:r>
      <w:r w:rsidRPr="00A06B95">
        <w:rPr>
          <w:rFonts w:ascii="Times New Roman" w:eastAsia="Times New Roman" w:hAnsi="Times New Roman" w:cs="David"/>
          <w:sz w:val="24"/>
          <w:szCs w:val="24"/>
          <w:rtl/>
        </w:rPr>
        <w:t xml:space="preserve">בקש לטעון, ישנה </w:t>
      </w:r>
      <w:r w:rsidR="00887C4C">
        <w:rPr>
          <w:rFonts w:ascii="Times New Roman" w:eastAsia="Times New Roman" w:hAnsi="Times New Roman" w:cs="David" w:hint="cs"/>
          <w:sz w:val="24"/>
          <w:szCs w:val="24"/>
          <w:rtl/>
        </w:rPr>
        <w:t xml:space="preserve">גם </w:t>
      </w:r>
      <w:r w:rsidRPr="00A06B95">
        <w:rPr>
          <w:rFonts w:ascii="Times New Roman" w:eastAsia="Times New Roman" w:hAnsi="Times New Roman" w:cs="David"/>
          <w:sz w:val="24"/>
          <w:szCs w:val="24"/>
          <w:rtl/>
        </w:rPr>
        <w:t xml:space="preserve">חזרה אל נקודת המבט </w:t>
      </w:r>
      <w:r w:rsidR="003D3FB5">
        <w:rPr>
          <w:rFonts w:ascii="Times New Roman" w:eastAsia="Times New Roman" w:hAnsi="Times New Roman" w:cs="David" w:hint="cs"/>
          <w:sz w:val="24"/>
          <w:szCs w:val="24"/>
          <w:rtl/>
        </w:rPr>
        <w:t>מהזמן הנצחי מה</w:t>
      </w:r>
      <w:r w:rsidRPr="00A06B95">
        <w:rPr>
          <w:rFonts w:ascii="Times New Roman" w:eastAsia="Times New Roman" w:hAnsi="Times New Roman" w:cs="David"/>
          <w:sz w:val="24"/>
          <w:szCs w:val="24"/>
          <w:rtl/>
        </w:rPr>
        <w:t>זווית "האלוהית"</w:t>
      </w:r>
      <w:r w:rsidR="00887C4C">
        <w:rPr>
          <w:rFonts w:ascii="Times New Roman" w:eastAsia="Times New Roman" w:hAnsi="Times New Roman" w:cs="David" w:hint="cs"/>
          <w:sz w:val="24"/>
          <w:szCs w:val="24"/>
          <w:rtl/>
        </w:rPr>
        <w:t xml:space="preserve"> </w:t>
      </w:r>
      <w:r w:rsidR="00887C4C">
        <w:rPr>
          <w:rFonts w:ascii="Times New Roman" w:eastAsia="Times New Roman" w:hAnsi="Times New Roman" w:cs="David"/>
          <w:sz w:val="24"/>
          <w:szCs w:val="24"/>
          <w:rtl/>
        </w:rPr>
        <w:t>–</w:t>
      </w:r>
      <w:r w:rsidR="00887C4C">
        <w:rPr>
          <w:rFonts w:ascii="Times New Roman" w:eastAsia="Times New Roman" w:hAnsi="Times New Roman" w:cs="David" w:hint="cs"/>
          <w:sz w:val="24"/>
          <w:szCs w:val="24"/>
          <w:rtl/>
        </w:rPr>
        <w:t xml:space="preserve">  </w:t>
      </w:r>
      <w:r w:rsidRPr="00A06B95">
        <w:rPr>
          <w:rFonts w:ascii="Times New Roman" w:eastAsia="Times New Roman" w:hAnsi="Times New Roman" w:cs="David"/>
          <w:sz w:val="24"/>
          <w:szCs w:val="24"/>
          <w:rtl/>
        </w:rPr>
        <w:t xml:space="preserve"> </w:t>
      </w:r>
      <w:r w:rsidR="0094241D" w:rsidRPr="00A06B95">
        <w:rPr>
          <w:rFonts w:ascii="Times New Roman" w:eastAsia="Times New Roman" w:hAnsi="Times New Roman" w:cs="David" w:hint="cs"/>
          <w:sz w:val="24"/>
          <w:szCs w:val="24"/>
          <w:rtl/>
        </w:rPr>
        <w:t xml:space="preserve">שבעבר יוחס אל </w:t>
      </w:r>
      <w:r w:rsidRPr="00A06B95">
        <w:rPr>
          <w:rFonts w:ascii="Times New Roman" w:eastAsia="Times New Roman" w:hAnsi="Times New Roman" w:cs="David"/>
          <w:sz w:val="24"/>
          <w:szCs w:val="24"/>
          <w:rtl/>
        </w:rPr>
        <w:t>הזמן הנצחי המיסטי. הסייברספייס החזיר אותנו אל נקודת המבט האלוהית. ניתן כיום לראות או לחוות את העולם כולו, בו-זמנית, באמצעות זיכרון עצום כמו הזיכרון השלם האפשרי רק בתחום של כוח עליון כמו האלוהים (רוזן</w:t>
      </w:r>
      <w:r w:rsidR="0094241D" w:rsidRPr="00A06B95">
        <w:rPr>
          <w:rFonts w:ascii="Times New Roman" w:eastAsia="Times New Roman" w:hAnsi="Times New Roman" w:cs="David" w:hint="cs"/>
          <w:sz w:val="24"/>
          <w:szCs w:val="24"/>
          <w:rtl/>
        </w:rPr>
        <w:t>,</w:t>
      </w:r>
      <w:r w:rsidRPr="00A06B95">
        <w:rPr>
          <w:rFonts w:ascii="Times New Roman" w:eastAsia="Times New Roman" w:hAnsi="Times New Roman" w:cs="David"/>
          <w:sz w:val="24"/>
          <w:szCs w:val="24"/>
          <w:rtl/>
        </w:rPr>
        <w:t xml:space="preserve"> 2016).</w:t>
      </w:r>
      <w:r w:rsidR="00A06B95">
        <w:rPr>
          <w:rFonts w:ascii="Times New Roman" w:eastAsia="Times New Roman" w:hAnsi="Times New Roman" w:cs="David" w:hint="cs"/>
          <w:sz w:val="24"/>
          <w:szCs w:val="24"/>
          <w:rtl/>
        </w:rPr>
        <w:t xml:space="preserve"> </w:t>
      </w:r>
      <w:r w:rsidR="0094241D" w:rsidRPr="00A06B95">
        <w:rPr>
          <w:rFonts w:ascii="Times New Roman" w:eastAsia="Times New Roman" w:hAnsi="Times New Roman" w:cs="David" w:hint="cs"/>
          <w:sz w:val="24"/>
          <w:szCs w:val="24"/>
          <w:rtl/>
        </w:rPr>
        <w:t>באמצעות</w:t>
      </w:r>
      <w:r w:rsidRPr="00A06B95">
        <w:rPr>
          <w:rFonts w:ascii="Times New Roman" w:eastAsia="Times New Roman" w:hAnsi="Times New Roman" w:cs="David"/>
          <w:sz w:val="24"/>
          <w:szCs w:val="24"/>
          <w:rtl/>
        </w:rPr>
        <w:t xml:space="preserve"> תוכנת ייצוג תלת-ממדית וירטואלית בשם </w:t>
      </w:r>
      <w:r w:rsidRPr="00A06B95">
        <w:rPr>
          <w:rFonts w:ascii="Times New Roman" w:eastAsia="Times New Roman" w:hAnsi="Times New Roman" w:cs="David"/>
          <w:sz w:val="24"/>
          <w:szCs w:val="24"/>
        </w:rPr>
        <w:t>Google Earth</w:t>
      </w:r>
      <w:r w:rsidRPr="00A06B95">
        <w:rPr>
          <w:rFonts w:ascii="Times New Roman" w:eastAsia="Times New Roman" w:hAnsi="Times New Roman" w:cs="David"/>
          <w:sz w:val="24"/>
          <w:szCs w:val="24"/>
          <w:rtl/>
        </w:rPr>
        <w:t xml:space="preserve"> </w:t>
      </w:r>
      <w:r w:rsidR="0094241D" w:rsidRPr="00A06B95">
        <w:rPr>
          <w:rFonts w:ascii="Times New Roman" w:eastAsia="Times New Roman" w:hAnsi="Times New Roman" w:cs="David" w:hint="cs"/>
          <w:sz w:val="24"/>
          <w:szCs w:val="24"/>
          <w:rtl/>
        </w:rPr>
        <w:t xml:space="preserve">יכול </w:t>
      </w:r>
      <w:r w:rsidRPr="00A06B95">
        <w:rPr>
          <w:rFonts w:ascii="Times New Roman" w:eastAsia="Times New Roman" w:hAnsi="Times New Roman" w:cs="David"/>
          <w:sz w:val="24"/>
          <w:szCs w:val="24"/>
          <w:rtl/>
        </w:rPr>
        <w:t>הגולש לראות מזווית שלא התאפשרה בעבר</w:t>
      </w:r>
      <w:r w:rsidR="0094241D" w:rsidRPr="00A06B95">
        <w:rPr>
          <w:rFonts w:ascii="Times New Roman" w:eastAsia="Times New Roman" w:hAnsi="Times New Roman" w:cs="David" w:hint="cs"/>
          <w:sz w:val="24"/>
          <w:szCs w:val="24"/>
          <w:rtl/>
        </w:rPr>
        <w:t xml:space="preserve"> </w:t>
      </w:r>
      <w:r w:rsidR="0094241D" w:rsidRPr="00A06B95">
        <w:rPr>
          <w:rFonts w:ascii="Times New Roman" w:eastAsia="Times New Roman" w:hAnsi="Times New Roman" w:cs="David"/>
          <w:sz w:val="24"/>
          <w:szCs w:val="24"/>
          <w:rtl/>
        </w:rPr>
        <w:t>–</w:t>
      </w:r>
      <w:r w:rsidR="0094241D" w:rsidRPr="00A06B95">
        <w:rPr>
          <w:rFonts w:ascii="Times New Roman" w:eastAsia="Times New Roman" w:hAnsi="Times New Roman" w:cs="David" w:hint="cs"/>
          <w:sz w:val="24"/>
          <w:szCs w:val="24"/>
          <w:rtl/>
        </w:rPr>
        <w:t xml:space="preserve"> </w:t>
      </w:r>
      <w:r w:rsidRPr="00A06B95">
        <w:rPr>
          <w:rFonts w:ascii="Times New Roman" w:eastAsia="Times New Roman" w:hAnsi="Times New Roman" w:cs="David"/>
          <w:sz w:val="24"/>
          <w:szCs w:val="24"/>
          <w:rtl/>
        </w:rPr>
        <w:t xml:space="preserve"> לטוס לכל מקום בכדור הארץ ולהציג תמונות לוויין, מפות, בניינים תלת-ממדיים, מהגלקסיות בחלל החיצון ועד קניוני האוקיינוס. האתר מחליף את המרחב-זמן הממשי ומאפשר שער לעולמות וירטואליים אינטראקטיביים. באמצעות פעולות עכבר </w:t>
      </w:r>
      <w:r w:rsidR="0094241D" w:rsidRPr="00A06B95">
        <w:rPr>
          <w:rFonts w:ascii="Times New Roman" w:eastAsia="Times New Roman" w:hAnsi="Times New Roman" w:cs="David" w:hint="cs"/>
          <w:sz w:val="24"/>
          <w:szCs w:val="24"/>
          <w:rtl/>
        </w:rPr>
        <w:t>ניתן לנווט</w:t>
      </w:r>
      <w:r w:rsidRPr="00A06B95">
        <w:rPr>
          <w:rFonts w:ascii="Times New Roman" w:eastAsia="Times New Roman" w:hAnsi="Times New Roman" w:cs="David"/>
          <w:sz w:val="24"/>
          <w:szCs w:val="24"/>
          <w:rtl/>
        </w:rPr>
        <w:t xml:space="preserve"> ניווט גלקטי הכולל תמונות ומידע על החלל החיצון שמקורם בנאס"א ובסוכנויות חלל אחרות (רוזן</w:t>
      </w:r>
      <w:r w:rsidR="0094241D" w:rsidRPr="00A06B95">
        <w:rPr>
          <w:rFonts w:ascii="Times New Roman" w:eastAsia="Times New Roman" w:hAnsi="Times New Roman" w:cs="David" w:hint="cs"/>
          <w:sz w:val="24"/>
          <w:szCs w:val="24"/>
          <w:rtl/>
        </w:rPr>
        <w:t>,</w:t>
      </w:r>
      <w:r w:rsidRPr="00A06B95">
        <w:rPr>
          <w:rFonts w:ascii="Times New Roman" w:eastAsia="Times New Roman" w:hAnsi="Times New Roman" w:cs="David"/>
          <w:sz w:val="24"/>
          <w:szCs w:val="24"/>
          <w:rtl/>
        </w:rPr>
        <w:t xml:space="preserve"> 2016).</w:t>
      </w:r>
      <w:r w:rsidR="003D672C">
        <w:rPr>
          <w:rFonts w:ascii="Times New Roman" w:eastAsia="Times New Roman" w:hAnsi="Times New Roman" w:cs="David" w:hint="cs"/>
          <w:sz w:val="24"/>
          <w:szCs w:val="24"/>
          <w:rtl/>
        </w:rPr>
        <w:t xml:space="preserve"> </w:t>
      </w:r>
      <w:r w:rsidR="00A42AC9" w:rsidRPr="00A42AC9">
        <w:rPr>
          <w:rFonts w:ascii="Times New Roman" w:eastAsia="Times New Roman" w:hAnsi="Times New Roman" w:cs="David"/>
          <w:sz w:val="24"/>
          <w:szCs w:val="24"/>
          <w:rtl/>
        </w:rPr>
        <w:t>זווית ראייה חדשה זו המתאפשרת באמצעות הגלישה במרחבי האינטרנט מעבירה אותנו לתפיסתו של שפינוזה. לשיטתו של שפינוזה הראייה השלמה יותר והמלאה יותר מושגת אך ורק מנקודת ראות</w:t>
      </w:r>
      <w:r w:rsidR="00A42AC9" w:rsidRPr="00A42AC9">
        <w:rPr>
          <w:rFonts w:ascii="Times New Roman" w:eastAsia="Times New Roman" w:hAnsi="Times New Roman" w:cs="David" w:hint="cs"/>
          <w:sz w:val="24"/>
          <w:szCs w:val="24"/>
          <w:rtl/>
        </w:rPr>
        <w:t xml:space="preserve"> זו</w:t>
      </w:r>
      <w:r w:rsidR="00A42AC9" w:rsidRPr="00A42AC9">
        <w:rPr>
          <w:rFonts w:ascii="Times New Roman" w:eastAsia="Times New Roman" w:hAnsi="Times New Roman" w:cs="David"/>
          <w:sz w:val="24"/>
          <w:szCs w:val="24"/>
          <w:rtl/>
        </w:rPr>
        <w:t xml:space="preserve"> של נצח (וינריב 2011, כרך א'</w:t>
      </w:r>
      <w:r w:rsidR="00A42AC9" w:rsidRPr="00800FCE">
        <w:rPr>
          <w:rFonts w:ascii="Times New Roman" w:eastAsia="Times New Roman" w:hAnsi="Times New Roman" w:cs="David"/>
          <w:sz w:val="24"/>
          <w:szCs w:val="24"/>
          <w:rtl/>
        </w:rPr>
        <w:t>). כאשר אנחנו מתבוננים בדברים המתרחשים בתוך הזמן איננו רואים אותם כפי שהם. רק מ"הזווית האלוהית" נקבל את התמונה השלמה משום שהאלוהים, לגישתו של שפינוזה, הוא נצחי במובן שהוא נמצא מחוץ לזמן והוא אל-זמני (</w:t>
      </w:r>
      <w:r w:rsidR="00A42AC9" w:rsidRPr="00800FCE">
        <w:rPr>
          <w:rFonts w:ascii="Times New Roman" w:eastAsia="Times New Roman" w:hAnsi="Times New Roman" w:cs="David"/>
          <w:sz w:val="24"/>
          <w:szCs w:val="24"/>
        </w:rPr>
        <w:t>eternal</w:t>
      </w:r>
      <w:r w:rsidR="00A42AC9" w:rsidRPr="00800FCE">
        <w:rPr>
          <w:rFonts w:ascii="Times New Roman" w:eastAsia="Times New Roman" w:hAnsi="Times New Roman" w:cs="David"/>
          <w:sz w:val="24"/>
          <w:szCs w:val="24"/>
          <w:rtl/>
        </w:rPr>
        <w:t xml:space="preserve">). ההבנה השלמה מושגת אך ורק מנקודת ראות של נצח </w:t>
      </w:r>
      <w:r w:rsidR="00800FCE" w:rsidRPr="00800FCE">
        <w:rPr>
          <w:rFonts w:ascii="Times New Roman" w:eastAsia="Times New Roman" w:hAnsi="Times New Roman" w:cs="David"/>
          <w:sz w:val="24"/>
          <w:szCs w:val="24"/>
        </w:rPr>
        <w:t>.(Morgan, 2002)</w:t>
      </w:r>
    </w:p>
    <w:p w14:paraId="44D5BC74" w14:textId="77777777" w:rsidR="00210147" w:rsidRPr="00210147" w:rsidRDefault="00210147" w:rsidP="00A06B95">
      <w:pPr>
        <w:spacing w:after="0" w:line="480" w:lineRule="auto"/>
        <w:contextualSpacing/>
        <w:jc w:val="both"/>
        <w:rPr>
          <w:rFonts w:ascii="Times New Roman" w:eastAsia="Times New Roman" w:hAnsi="Times New Roman" w:cs="David"/>
          <w:sz w:val="24"/>
          <w:szCs w:val="24"/>
          <w:rtl/>
        </w:rPr>
      </w:pPr>
    </w:p>
    <w:p w14:paraId="07743F7C" w14:textId="72263498" w:rsidR="00090E7D" w:rsidRPr="00A27CE7" w:rsidRDefault="00933083" w:rsidP="007F2E3F">
      <w:pPr>
        <w:spacing w:after="0" w:line="480" w:lineRule="auto"/>
        <w:contextualSpacing/>
        <w:jc w:val="both"/>
        <w:rPr>
          <w:rFonts w:ascii="Times New Roman" w:eastAsia="Times New Roman" w:hAnsi="Times New Roman" w:cs="David"/>
          <w:sz w:val="24"/>
          <w:szCs w:val="24"/>
          <w:rtl/>
        </w:rPr>
      </w:pPr>
      <w:r w:rsidRPr="00210147">
        <w:rPr>
          <w:rFonts w:ascii="Times New Roman" w:eastAsia="Times New Roman" w:hAnsi="Times New Roman" w:cs="David"/>
          <w:sz w:val="24"/>
          <w:szCs w:val="24"/>
          <w:rtl/>
        </w:rPr>
        <w:t>המידע בסייברספייס נמצא ב"על- מרחב" הניתן לניווט ו"לגלישה" אלקטרונית. ב</w:t>
      </w:r>
      <w:r w:rsidRPr="00210147">
        <w:rPr>
          <w:rFonts w:ascii="Times New Roman" w:eastAsia="Times New Roman" w:hAnsi="Times New Roman" w:cs="David"/>
          <w:sz w:val="24"/>
          <w:szCs w:val="24"/>
        </w:rPr>
        <w:t>Big Data</w:t>
      </w:r>
      <w:r w:rsidR="00A06B95" w:rsidRPr="00210147">
        <w:rPr>
          <w:rFonts w:ascii="Times New Roman" w:eastAsia="Times New Roman" w:hAnsi="Times New Roman" w:cs="David"/>
          <w:sz w:val="24"/>
          <w:szCs w:val="24"/>
        </w:rPr>
        <w:t xml:space="preserve"> -</w:t>
      </w:r>
      <w:r w:rsidRPr="00210147">
        <w:rPr>
          <w:rFonts w:ascii="Times New Roman" w:eastAsia="Times New Roman" w:hAnsi="Times New Roman" w:cs="David"/>
          <w:sz w:val="24"/>
          <w:szCs w:val="24"/>
          <w:rtl/>
        </w:rPr>
        <w:t xml:space="preserve"> </w:t>
      </w:r>
      <w:r w:rsidR="00A06B95" w:rsidRPr="00210147">
        <w:rPr>
          <w:rFonts w:ascii="Times New Roman" w:eastAsia="Times New Roman" w:hAnsi="Times New Roman" w:cs="David"/>
          <w:sz w:val="24"/>
          <w:szCs w:val="24"/>
          <w:rtl/>
        </w:rPr>
        <w:t>–</w:t>
      </w:r>
      <w:r w:rsidR="00A06B95" w:rsidRPr="00210147">
        <w:rPr>
          <w:rFonts w:ascii="Times New Roman" w:eastAsia="Times New Roman" w:hAnsi="Times New Roman" w:cs="David" w:hint="cs"/>
          <w:sz w:val="24"/>
          <w:szCs w:val="24"/>
          <w:rtl/>
        </w:rPr>
        <w:t xml:space="preserve"> </w:t>
      </w:r>
      <w:r w:rsidRPr="00210147">
        <w:rPr>
          <w:rFonts w:ascii="Times New Roman" w:eastAsia="Times New Roman" w:hAnsi="Times New Roman" w:cs="David"/>
          <w:sz w:val="24"/>
          <w:szCs w:val="24"/>
          <w:rtl/>
        </w:rPr>
        <w:t>הכוונה לכמות גדולה של מידע המגיע משלל מקורות</w:t>
      </w:r>
      <w:r w:rsidR="00A06B95" w:rsidRPr="00210147">
        <w:rPr>
          <w:rFonts w:ascii="Times New Roman" w:eastAsia="Times New Roman" w:hAnsi="Times New Roman" w:cs="David" w:hint="cs"/>
          <w:sz w:val="24"/>
          <w:szCs w:val="24"/>
          <w:rtl/>
        </w:rPr>
        <w:t xml:space="preserve"> </w:t>
      </w:r>
      <w:r w:rsidR="00A06B95" w:rsidRPr="00210147">
        <w:rPr>
          <w:rFonts w:ascii="Times New Roman" w:eastAsia="Times New Roman" w:hAnsi="Times New Roman" w:cs="David"/>
          <w:sz w:val="24"/>
          <w:szCs w:val="24"/>
          <w:rtl/>
        </w:rPr>
        <w:t>–</w:t>
      </w:r>
      <w:r w:rsidR="00A06B95" w:rsidRPr="00210147">
        <w:rPr>
          <w:rFonts w:ascii="Times New Roman" w:eastAsia="Times New Roman" w:hAnsi="Times New Roman" w:cs="David" w:hint="cs"/>
          <w:sz w:val="24"/>
          <w:szCs w:val="24"/>
          <w:rtl/>
        </w:rPr>
        <w:t xml:space="preserve"> </w:t>
      </w:r>
      <w:r w:rsidRPr="00210147">
        <w:rPr>
          <w:rFonts w:ascii="Times New Roman" w:eastAsia="Times New Roman" w:hAnsi="Times New Roman" w:cs="David"/>
          <w:sz w:val="24"/>
          <w:szCs w:val="24"/>
          <w:rtl/>
        </w:rPr>
        <w:t xml:space="preserve"> המידע נאגר ללא מחיקה ומאפשר יכולות ניתוח בעולמות תוכן רבים כגון: מטאורולוגיה, מסחר, לוחמת סייבר, מודיעין צבאי ומשטרתי ועוד. ביצוע שליפות מהירות של מידע, וזיהוי מהיר של תבניות וקשרים שונים, בלתי ניתנים לחיזוי אנושי מראש, בין מיליוני פיסות מידע מרוחקות בזמן ובמקום מחזיר אותנו </w:t>
      </w:r>
      <w:r w:rsidR="00210147" w:rsidRPr="00210147">
        <w:rPr>
          <w:rFonts w:ascii="Times New Roman" w:eastAsia="Times New Roman" w:hAnsi="Times New Roman" w:cs="David" w:hint="cs"/>
          <w:sz w:val="24"/>
          <w:szCs w:val="24"/>
          <w:rtl/>
        </w:rPr>
        <w:t xml:space="preserve">אף הוא, </w:t>
      </w:r>
      <w:r w:rsidRPr="00210147">
        <w:rPr>
          <w:rFonts w:ascii="Times New Roman" w:eastAsia="Times New Roman" w:hAnsi="Times New Roman" w:cs="David"/>
          <w:sz w:val="24"/>
          <w:szCs w:val="24"/>
          <w:rtl/>
        </w:rPr>
        <w:t xml:space="preserve">לראייה ולעשייה הסימולטנית מהזווית האלוהית, הבלתי אנושית. בדומה לסימבוליזם שאפיין את אמנות ימי הביניים, נבראת תמונת עולם גדולה ומלוכדת, המתאפיינת בקשר הדוק בין כל הדברים שבה. זו לא רק זווית ראייה כוללנית וירטואלית כפי שהודגם באמצעות </w:t>
      </w:r>
      <w:r w:rsidRPr="00210147">
        <w:rPr>
          <w:rFonts w:ascii="Times New Roman" w:eastAsia="Times New Roman" w:hAnsi="Times New Roman" w:cs="David"/>
          <w:sz w:val="24"/>
          <w:szCs w:val="24"/>
        </w:rPr>
        <w:t>Google Earth</w:t>
      </w:r>
      <w:r w:rsidRPr="00210147">
        <w:rPr>
          <w:rFonts w:ascii="Times New Roman" w:eastAsia="Times New Roman" w:hAnsi="Times New Roman" w:cs="David"/>
          <w:sz w:val="24"/>
          <w:szCs w:val="24"/>
          <w:rtl/>
        </w:rPr>
        <w:t xml:space="preserve">, אלא היכולת לקשור קשרים ולחזות תמונת עולם על בסיס מידע עצום באופן מהיר. </w:t>
      </w:r>
      <w:r w:rsidR="00090E7D" w:rsidRPr="00090E7D">
        <w:rPr>
          <w:rFonts w:ascii="Times New Roman" w:eastAsia="Times New Roman" w:hAnsi="Times New Roman" w:cs="David"/>
          <w:sz w:val="24"/>
          <w:szCs w:val="24"/>
          <w:rtl/>
        </w:rPr>
        <w:t xml:space="preserve">תמונה זו מתיישבת עם המטפיסיקה של לייבניץ. לשיטתו של לייבניץ אלוהים יצר עולם כזה ששוררת בו מראש התאמה בין כל פרטיו, בכל רגע ורגע כל המונדות שנבראו מתוכנתות כך שתפעלנה בהתאמה. על-פי לייבניץ רק המונאדה האלוהית, הבו-זמנית, רואה את העולם דרך </w:t>
      </w:r>
      <w:r w:rsidR="00090E7D" w:rsidRPr="001379AB">
        <w:rPr>
          <w:rFonts w:ascii="Times New Roman" w:eastAsia="Times New Roman" w:hAnsi="Times New Roman" w:cs="David"/>
          <w:sz w:val="24"/>
          <w:szCs w:val="24"/>
          <w:rtl/>
        </w:rPr>
        <w:t>הנוסחה האוניברסלית של לפלס</w:t>
      </w:r>
      <w:r w:rsidR="001379AB" w:rsidRPr="001379AB">
        <w:rPr>
          <w:rStyle w:val="a5"/>
          <w:rFonts w:ascii="Times New Roman" w:eastAsia="Times New Roman" w:hAnsi="Times New Roman" w:cs="David"/>
          <w:sz w:val="24"/>
          <w:szCs w:val="24"/>
          <w:rtl/>
        </w:rPr>
        <w:footnoteReference w:id="2"/>
      </w:r>
      <w:r w:rsidR="00090E7D" w:rsidRPr="001379AB">
        <w:rPr>
          <w:rFonts w:ascii="Times New Roman" w:eastAsia="Times New Roman" w:hAnsi="Times New Roman" w:cs="David"/>
          <w:sz w:val="24"/>
          <w:szCs w:val="24"/>
          <w:rtl/>
        </w:rPr>
        <w:t xml:space="preserve"> </w:t>
      </w:r>
      <w:r w:rsidR="001379AB" w:rsidRPr="001379AB">
        <w:rPr>
          <w:rFonts w:ascii="Times New Roman" w:eastAsia="Times New Roman" w:hAnsi="Times New Roman" w:cs="David"/>
          <w:sz w:val="24"/>
          <w:szCs w:val="24"/>
          <w:rtl/>
        </w:rPr>
        <w:t>(</w:t>
      </w:r>
      <w:r w:rsidR="001379AB" w:rsidRPr="001379AB">
        <w:rPr>
          <w:rFonts w:ascii="Times New Roman" w:eastAsia="Times New Roman" w:hAnsi="Times New Roman" w:cs="David"/>
          <w:sz w:val="24"/>
          <w:szCs w:val="24"/>
        </w:rPr>
        <w:t>Laplace</w:t>
      </w:r>
      <w:r w:rsidR="001379AB" w:rsidRPr="001379AB">
        <w:rPr>
          <w:rFonts w:ascii="Times New Roman" w:eastAsia="Times New Roman" w:hAnsi="Times New Roman" w:cs="David"/>
          <w:sz w:val="24"/>
          <w:szCs w:val="24"/>
          <w:rtl/>
        </w:rPr>
        <w:t xml:space="preserve">) </w:t>
      </w:r>
      <w:r w:rsidR="00090E7D" w:rsidRPr="001379AB">
        <w:rPr>
          <w:rFonts w:ascii="Times New Roman" w:eastAsia="Times New Roman" w:hAnsi="Times New Roman" w:cs="David"/>
          <w:sz w:val="24"/>
          <w:szCs w:val="24"/>
          <w:rtl/>
        </w:rPr>
        <w:t xml:space="preserve">בעוד אנחנו החווים את העולם באמצעות נוסחה חסרה, משתנים וחולפים. </w:t>
      </w:r>
      <w:r w:rsidR="001379AB" w:rsidRPr="001379AB">
        <w:rPr>
          <w:rFonts w:ascii="Times New Roman" w:eastAsia="Times New Roman" w:hAnsi="Times New Roman" w:cs="David" w:hint="cs"/>
          <w:sz w:val="24"/>
          <w:szCs w:val="24"/>
          <w:rtl/>
        </w:rPr>
        <w:t xml:space="preserve"> זאת, </w:t>
      </w:r>
      <w:r w:rsidR="00090E7D" w:rsidRPr="00090E7D">
        <w:rPr>
          <w:rFonts w:ascii="Times New Roman" w:eastAsia="Times New Roman" w:hAnsi="Times New Roman" w:cs="David"/>
          <w:sz w:val="24"/>
          <w:szCs w:val="24"/>
          <w:rtl/>
        </w:rPr>
        <w:t xml:space="preserve">בניגוד לנקודת המוצא של שפינוזה, בה המכלול האחד כולל את הכל, נקודת המוצא של לייבניץ היא הימצאותם של הדברים הפרטיים (וינריב 2011, כרך ג'). העולם מורכב מפרטים שכל אחד הוא עצם יחיד ומיוחד, אך בין כל המונדות פועלת הרמוניה הקבועה מראש והן פועלות בהתאמה. ההתאמה </w:t>
      </w:r>
      <w:r w:rsidR="00090E7D" w:rsidRPr="001379AB">
        <w:rPr>
          <w:rFonts w:ascii="Times New Roman" w:eastAsia="Times New Roman" w:hAnsi="Times New Roman" w:cs="David"/>
          <w:sz w:val="24"/>
          <w:szCs w:val="24"/>
          <w:rtl/>
        </w:rPr>
        <w:t xml:space="preserve">היא מלאה למרות העדרה של השפעת גומלין בין המונדות. </w:t>
      </w:r>
    </w:p>
    <w:p w14:paraId="6890D449" w14:textId="74559BB2" w:rsidR="00933083" w:rsidRPr="00A27CE7" w:rsidRDefault="00D50CF3" w:rsidP="00EF422E">
      <w:pPr>
        <w:spacing w:after="0" w:line="480" w:lineRule="auto"/>
        <w:contextualSpacing/>
        <w:jc w:val="both"/>
        <w:rPr>
          <w:rFonts w:ascii="Times New Roman" w:eastAsia="Times New Roman" w:hAnsi="Times New Roman" w:cs="David"/>
          <w:sz w:val="24"/>
          <w:szCs w:val="24"/>
          <w:rtl/>
        </w:rPr>
      </w:pPr>
      <w:r w:rsidRPr="00A27CE7">
        <w:rPr>
          <w:rFonts w:ascii="Times New Roman" w:eastAsia="Times New Roman" w:hAnsi="Times New Roman" w:cs="David" w:hint="cs"/>
          <w:sz w:val="24"/>
          <w:szCs w:val="24"/>
          <w:rtl/>
        </w:rPr>
        <w:t xml:space="preserve">החזרה אל הזמן הסימולטני באה לידי ביטוי </w:t>
      </w:r>
      <w:r w:rsidR="000741DA">
        <w:rPr>
          <w:rFonts w:ascii="Times New Roman" w:eastAsia="Times New Roman" w:hAnsi="Times New Roman" w:cs="David" w:hint="cs"/>
          <w:sz w:val="24"/>
          <w:szCs w:val="24"/>
          <w:rtl/>
        </w:rPr>
        <w:t xml:space="preserve">גם </w:t>
      </w:r>
      <w:r w:rsidRPr="00A27CE7">
        <w:rPr>
          <w:rFonts w:ascii="Times New Roman" w:eastAsia="Times New Roman" w:hAnsi="Times New Roman" w:cs="David" w:hint="cs"/>
          <w:sz w:val="24"/>
          <w:szCs w:val="24"/>
          <w:rtl/>
        </w:rPr>
        <w:t>ב</w:t>
      </w:r>
      <w:r w:rsidR="00933083" w:rsidRPr="00A27CE7">
        <w:rPr>
          <w:rFonts w:ascii="Times New Roman" w:eastAsia="Times New Roman" w:hAnsi="Times New Roman" w:cs="David"/>
          <w:sz w:val="24"/>
          <w:szCs w:val="24"/>
          <w:rtl/>
        </w:rPr>
        <w:t>מציאות הרבודה</w:t>
      </w:r>
      <w:r w:rsidRPr="00A27CE7">
        <w:rPr>
          <w:rFonts w:ascii="Times New Roman" w:eastAsia="Times New Roman" w:hAnsi="Times New Roman" w:cs="David" w:hint="cs"/>
          <w:sz w:val="24"/>
          <w:szCs w:val="24"/>
          <w:rtl/>
        </w:rPr>
        <w:t xml:space="preserve"> </w:t>
      </w:r>
      <w:r w:rsidR="00586E14">
        <w:rPr>
          <w:rFonts w:ascii="Times New Roman" w:eastAsia="Times New Roman" w:hAnsi="Times New Roman" w:cs="David" w:hint="cs"/>
          <w:sz w:val="24"/>
          <w:szCs w:val="24"/>
          <w:rtl/>
        </w:rPr>
        <w:t xml:space="preserve"> </w:t>
      </w:r>
      <w:r w:rsidRPr="00A27CE7">
        <w:rPr>
          <w:rFonts w:ascii="Times New Roman" w:eastAsia="Times New Roman" w:hAnsi="Times New Roman" w:cs="David"/>
          <w:sz w:val="24"/>
          <w:szCs w:val="24"/>
          <w:rtl/>
        </w:rPr>
        <w:t>–</w:t>
      </w:r>
      <w:r w:rsidRPr="00A27CE7">
        <w:rPr>
          <w:rFonts w:ascii="Times New Roman" w:eastAsia="Times New Roman" w:hAnsi="Times New Roman" w:cs="David" w:hint="cs"/>
          <w:sz w:val="24"/>
          <w:szCs w:val="24"/>
          <w:rtl/>
        </w:rPr>
        <w:t xml:space="preserve"> </w:t>
      </w:r>
      <w:r w:rsidR="00933083" w:rsidRPr="00A27CE7">
        <w:rPr>
          <w:rFonts w:ascii="Times New Roman" w:eastAsia="Times New Roman" w:hAnsi="Times New Roman" w:cs="David"/>
          <w:sz w:val="24"/>
          <w:szCs w:val="24"/>
          <w:rtl/>
        </w:rPr>
        <w:t xml:space="preserve"> </w:t>
      </w:r>
      <w:r w:rsidR="00933083" w:rsidRPr="00A27CE7">
        <w:rPr>
          <w:rFonts w:ascii="Times New Roman" w:eastAsia="Times New Roman" w:hAnsi="Times New Roman" w:cs="David"/>
          <w:sz w:val="24"/>
          <w:szCs w:val="24"/>
        </w:rPr>
        <w:t>Augmented Reality</w:t>
      </w:r>
      <w:r w:rsidRPr="00A27CE7">
        <w:rPr>
          <w:rFonts w:ascii="Times New Roman" w:eastAsia="Times New Roman" w:hAnsi="Times New Roman" w:cs="David" w:hint="cs"/>
          <w:sz w:val="24"/>
          <w:szCs w:val="24"/>
          <w:rtl/>
        </w:rPr>
        <w:t xml:space="preserve">. </w:t>
      </w:r>
      <w:r w:rsidR="00933083" w:rsidRPr="00A27CE7">
        <w:rPr>
          <w:rFonts w:ascii="Times New Roman" w:eastAsia="Times New Roman" w:hAnsi="Times New Roman" w:cs="David"/>
          <w:sz w:val="24"/>
          <w:szCs w:val="24"/>
          <w:rtl/>
        </w:rPr>
        <w:t xml:space="preserve">במקום לחשוב על שתי אפשרויות קיצוניות – האחת, העולם האמיתי והשנייה העולם </w:t>
      </w:r>
      <w:r w:rsidRPr="00A27CE7">
        <w:rPr>
          <w:rFonts w:ascii="Times New Roman" w:eastAsia="Times New Roman" w:hAnsi="Times New Roman" w:cs="David" w:hint="cs"/>
          <w:sz w:val="24"/>
          <w:szCs w:val="24"/>
          <w:rtl/>
        </w:rPr>
        <w:t>הווירטואל</w:t>
      </w:r>
      <w:r w:rsidRPr="00A27CE7">
        <w:rPr>
          <w:rFonts w:ascii="Times New Roman" w:eastAsia="Times New Roman" w:hAnsi="Times New Roman" w:cs="David" w:hint="eastAsia"/>
          <w:sz w:val="24"/>
          <w:szCs w:val="24"/>
          <w:rtl/>
        </w:rPr>
        <w:t>י</w:t>
      </w:r>
      <w:r w:rsidR="00933083" w:rsidRPr="00A27CE7">
        <w:rPr>
          <w:rFonts w:ascii="Times New Roman" w:eastAsia="Times New Roman" w:hAnsi="Times New Roman" w:cs="David"/>
          <w:sz w:val="24"/>
          <w:szCs w:val="24"/>
          <w:rtl/>
        </w:rPr>
        <w:t xml:space="preserve"> – הציע לראשונה פול מילגרם ב-1994 לחשוב על רצף העובר בין שתי האפשרויות ולקבל גרסאות שונות של מציאות מעורבת (פרידמן</w:t>
      </w:r>
      <w:r w:rsidRPr="00A27CE7">
        <w:rPr>
          <w:rFonts w:ascii="Times New Roman" w:eastAsia="Times New Roman" w:hAnsi="Times New Roman" w:cs="David" w:hint="cs"/>
          <w:sz w:val="24"/>
          <w:szCs w:val="24"/>
          <w:rtl/>
        </w:rPr>
        <w:t>,</w:t>
      </w:r>
      <w:r w:rsidR="00933083" w:rsidRPr="00A27CE7">
        <w:rPr>
          <w:rFonts w:ascii="Times New Roman" w:eastAsia="Times New Roman" w:hAnsi="Times New Roman" w:cs="David"/>
          <w:sz w:val="24"/>
          <w:szCs w:val="24"/>
          <w:rtl/>
        </w:rPr>
        <w:t xml:space="preserve"> 2006). התחום מכונה מציאות מועשרת או מציאות עם תוספות. במציאות המועשרת ישנה חזרה גם אל הזמן הסימולטני. זהו חלל-זמן שהכול נמצא בו – העבר, ההווה והעתיד; תפיסת זמן זו נמצאת בבסיס הפיזיקה המודרנית, בשונה מהרצף הליניארי של הפיזיקה הניוטונית בה הזמן זורם מן העבר לעתיד (הגר, 2004).  לדוגמה, בזמן הווה מועשרת המציאות בתוספת של דינוזאור וירטואלי מזמן עבר שקיומו נראה ממשי בתוך המציאות – זהו זמן סימולטני בו ניתן למצוא כמה מציאויות זו לצד זו – עבר והווה. הרצף הלינארי הניוטוני נשבר והמציאות המועשרת מציגה לנו קיומם </w:t>
      </w:r>
      <w:r w:rsidR="00EF422E" w:rsidRPr="00A27CE7">
        <w:rPr>
          <w:rFonts w:ascii="Times New Roman" w:eastAsia="Times New Roman" w:hAnsi="Times New Roman" w:cs="David"/>
          <w:sz w:val="24"/>
          <w:szCs w:val="24"/>
          <w:rtl/>
        </w:rPr>
        <w:t xml:space="preserve">בצוותא </w:t>
      </w:r>
      <w:r w:rsidR="00933083" w:rsidRPr="00A27CE7">
        <w:rPr>
          <w:rFonts w:ascii="Times New Roman" w:eastAsia="Times New Roman" w:hAnsi="Times New Roman" w:cs="David"/>
          <w:sz w:val="24"/>
          <w:szCs w:val="24"/>
          <w:rtl/>
        </w:rPr>
        <w:t>של זמנים שונים</w:t>
      </w:r>
      <w:r w:rsidR="00EF422E" w:rsidRPr="00A27CE7">
        <w:rPr>
          <w:rFonts w:ascii="Times New Roman" w:eastAsia="Times New Roman" w:hAnsi="Times New Roman" w:cs="David" w:hint="cs"/>
          <w:sz w:val="24"/>
          <w:szCs w:val="24"/>
          <w:rtl/>
        </w:rPr>
        <w:t>.</w:t>
      </w:r>
    </w:p>
    <w:p w14:paraId="2F04C65C" w14:textId="47A39C16" w:rsidR="00EF422E" w:rsidRPr="00A27CE7" w:rsidRDefault="00EF422E" w:rsidP="003D3FB5">
      <w:pPr>
        <w:spacing w:after="0" w:line="480" w:lineRule="auto"/>
        <w:contextualSpacing/>
        <w:jc w:val="both"/>
        <w:rPr>
          <w:rFonts w:ascii="Times New Roman" w:eastAsia="Times New Roman" w:hAnsi="Times New Roman" w:cs="David"/>
          <w:sz w:val="24"/>
          <w:szCs w:val="24"/>
        </w:rPr>
      </w:pPr>
    </w:p>
    <w:p w14:paraId="6B05AAA5" w14:textId="1E8DC91A" w:rsidR="00933083" w:rsidRPr="001F59AE" w:rsidRDefault="00933083" w:rsidP="001F59AE">
      <w:pPr>
        <w:spacing w:after="0" w:line="480" w:lineRule="auto"/>
        <w:jc w:val="both"/>
        <w:rPr>
          <w:rFonts w:ascii="David" w:eastAsia="Times New Roman" w:hAnsi="David" w:cs="David"/>
          <w:sz w:val="24"/>
          <w:szCs w:val="24"/>
          <w:rtl/>
        </w:rPr>
      </w:pPr>
      <w:r w:rsidRPr="00A27CE7">
        <w:rPr>
          <w:rFonts w:ascii="Times New Roman" w:eastAsia="Times New Roman" w:hAnsi="Times New Roman" w:cs="David"/>
          <w:sz w:val="24"/>
          <w:szCs w:val="24"/>
          <w:rtl/>
        </w:rPr>
        <w:lastRenderedPageBreak/>
        <w:t xml:space="preserve">במהפכה הדיגיטלית טמונה </w:t>
      </w:r>
      <w:r w:rsidR="003D3FB5" w:rsidRPr="00A27CE7">
        <w:rPr>
          <w:rFonts w:ascii="Times New Roman" w:eastAsia="Times New Roman" w:hAnsi="Times New Roman" w:cs="David" w:hint="cs"/>
          <w:sz w:val="24"/>
          <w:szCs w:val="24"/>
          <w:rtl/>
        </w:rPr>
        <w:t xml:space="preserve">גם </w:t>
      </w:r>
      <w:r w:rsidRPr="00A27CE7">
        <w:rPr>
          <w:rFonts w:ascii="Times New Roman" w:eastAsia="Times New Roman" w:hAnsi="Times New Roman" w:cs="David"/>
          <w:sz w:val="24"/>
          <w:szCs w:val="24"/>
          <w:rtl/>
        </w:rPr>
        <w:t>ההבטחה להישארות בזמן הנצחי ו</w:t>
      </w:r>
      <w:r w:rsidR="00F04D4E">
        <w:rPr>
          <w:rFonts w:ascii="Times New Roman" w:eastAsia="Times New Roman" w:hAnsi="Times New Roman" w:cs="David" w:hint="cs"/>
          <w:sz w:val="24"/>
          <w:szCs w:val="24"/>
          <w:rtl/>
        </w:rPr>
        <w:t>ה</w:t>
      </w:r>
      <w:r w:rsidRPr="00A27CE7">
        <w:rPr>
          <w:rFonts w:ascii="Times New Roman" w:eastAsia="Times New Roman" w:hAnsi="Times New Roman" w:cs="David"/>
          <w:sz w:val="24"/>
          <w:szCs w:val="24"/>
          <w:rtl/>
        </w:rPr>
        <w:t>אשלייה של חיי נצח</w:t>
      </w:r>
      <w:r w:rsidR="003D3FB5" w:rsidRPr="00A27CE7">
        <w:rPr>
          <w:rFonts w:ascii="Times New Roman" w:eastAsia="Times New Roman" w:hAnsi="Times New Roman" w:cs="David"/>
          <w:sz w:val="24"/>
          <w:szCs w:val="24"/>
          <w:rtl/>
        </w:rPr>
        <w:t xml:space="preserve"> ובמובן הזה ישנה חזרה לזמן </w:t>
      </w:r>
      <w:r w:rsidR="003D3FB5" w:rsidRPr="00F04D4E">
        <w:rPr>
          <w:rFonts w:ascii="David" w:eastAsia="Times New Roman" w:hAnsi="David" w:cs="David"/>
          <w:sz w:val="24"/>
          <w:szCs w:val="24"/>
          <w:rtl/>
        </w:rPr>
        <w:t xml:space="preserve">הנצחי. </w:t>
      </w:r>
      <w:r w:rsidR="00F04D4E">
        <w:rPr>
          <w:rFonts w:ascii="David" w:eastAsia="Times New Roman" w:hAnsi="David" w:cs="David" w:hint="cs"/>
          <w:sz w:val="24"/>
          <w:szCs w:val="24"/>
          <w:rtl/>
        </w:rPr>
        <w:t xml:space="preserve">אמנם, </w:t>
      </w:r>
      <w:r w:rsidR="00F04D4E" w:rsidRPr="00F04D4E">
        <w:rPr>
          <w:rFonts w:ascii="David" w:eastAsia="Times New Roman" w:hAnsi="David" w:cs="David" w:hint="cs"/>
          <w:sz w:val="24"/>
          <w:szCs w:val="24"/>
          <w:rtl/>
        </w:rPr>
        <w:t xml:space="preserve">גם </w:t>
      </w:r>
      <w:r w:rsidR="00F04D4E" w:rsidRPr="00EB43EA">
        <w:rPr>
          <w:rFonts w:ascii="David" w:eastAsia="Times New Roman" w:hAnsi="David" w:cs="David"/>
          <w:sz w:val="24"/>
          <w:szCs w:val="24"/>
          <w:rtl/>
        </w:rPr>
        <w:t>ברנסנס, התהילה הארצית מחליפה את תהילת העולם הדתית, שהי</w:t>
      </w:r>
      <w:r w:rsidR="00F04D4E" w:rsidRPr="00F04D4E">
        <w:rPr>
          <w:rFonts w:ascii="David" w:eastAsia="Times New Roman" w:hAnsi="David" w:cs="David" w:hint="cs"/>
          <w:sz w:val="24"/>
          <w:szCs w:val="24"/>
          <w:rtl/>
        </w:rPr>
        <w:t>י</w:t>
      </w:r>
      <w:r w:rsidR="00F04D4E" w:rsidRPr="00EB43EA">
        <w:rPr>
          <w:rFonts w:ascii="David" w:eastAsia="Times New Roman" w:hAnsi="David" w:cs="David"/>
          <w:sz w:val="24"/>
          <w:szCs w:val="24"/>
          <w:rtl/>
        </w:rPr>
        <w:t>תה בממד המיסטי. לאמור, שמו ומעשיו של האדם נותרים בספרי ההיסטוריה לאחר מותו</w:t>
      </w:r>
      <w:r w:rsidR="00F04D4E" w:rsidRPr="00F04D4E">
        <w:rPr>
          <w:rFonts w:ascii="David" w:eastAsia="Times New Roman" w:hAnsi="David" w:cs="David" w:hint="cs"/>
          <w:sz w:val="24"/>
          <w:szCs w:val="24"/>
          <w:rtl/>
        </w:rPr>
        <w:t xml:space="preserve"> (</w:t>
      </w:r>
      <w:r w:rsidR="00F04D4E" w:rsidRPr="00F04D4E">
        <w:rPr>
          <w:rFonts w:ascii="David" w:eastAsia="Times New Roman" w:hAnsi="David" w:cs="David"/>
          <w:sz w:val="24"/>
          <w:szCs w:val="24"/>
          <w:rtl/>
        </w:rPr>
        <w:t>בורקהארט</w:t>
      </w:r>
      <w:r w:rsidR="00F04D4E" w:rsidRPr="00F04D4E">
        <w:rPr>
          <w:rFonts w:ascii="David" w:eastAsia="Times New Roman" w:hAnsi="David" w:cs="David" w:hint="cs"/>
          <w:sz w:val="24"/>
          <w:szCs w:val="24"/>
          <w:rtl/>
        </w:rPr>
        <w:t xml:space="preserve"> </w:t>
      </w:r>
      <w:r w:rsidR="00F04D4E" w:rsidRPr="00F04D4E">
        <w:rPr>
          <w:rFonts w:ascii="David" w:eastAsia="Times New Roman" w:hAnsi="David" w:cs="David"/>
          <w:sz w:val="24"/>
          <w:szCs w:val="24"/>
          <w:rtl/>
        </w:rPr>
        <w:t>תש"ט</w:t>
      </w:r>
      <w:r w:rsidR="00F04D4E" w:rsidRPr="00F04D4E">
        <w:rPr>
          <w:rFonts w:ascii="David" w:eastAsia="Times New Roman" w:hAnsi="David" w:cs="David" w:hint="cs"/>
          <w:sz w:val="24"/>
          <w:szCs w:val="24"/>
          <w:rtl/>
        </w:rPr>
        <w:t>,</w:t>
      </w:r>
      <w:r w:rsidR="00F04D4E" w:rsidRPr="00F04D4E">
        <w:rPr>
          <w:rFonts w:ascii="David" w:eastAsia="Times New Roman" w:hAnsi="David" w:cs="David"/>
          <w:sz w:val="24"/>
          <w:szCs w:val="24"/>
          <w:rtl/>
        </w:rPr>
        <w:t xml:space="preserve"> 110</w:t>
      </w:r>
      <w:r w:rsidR="00F04D4E" w:rsidRPr="00F04D4E">
        <w:rPr>
          <w:rFonts w:ascii="David" w:eastAsia="Times New Roman" w:hAnsi="David" w:cs="David" w:hint="cs"/>
          <w:sz w:val="24"/>
          <w:szCs w:val="24"/>
          <w:rtl/>
        </w:rPr>
        <w:t>)</w:t>
      </w:r>
      <w:r w:rsidR="00F04D4E" w:rsidRPr="00EB43EA">
        <w:rPr>
          <w:rFonts w:ascii="David" w:eastAsia="Times New Roman" w:hAnsi="David" w:cs="David"/>
          <w:sz w:val="24"/>
          <w:szCs w:val="24"/>
          <w:rtl/>
        </w:rPr>
        <w:t>. התהילה מילאה את העדר האמונה, את חוסר הביטחון בעולם ואת הכמיהה הארצית לנצח</w:t>
      </w:r>
      <w:r w:rsidR="00F04D4E" w:rsidRPr="00EB43EA">
        <w:rPr>
          <w:rFonts w:ascii="David" w:eastAsia="Times New Roman" w:hAnsi="David" w:cs="David"/>
          <w:sz w:val="24"/>
          <w:szCs w:val="24"/>
        </w:rPr>
        <w:t>;</w:t>
      </w:r>
      <w:r w:rsidR="00F04D4E" w:rsidRPr="00EB43EA">
        <w:rPr>
          <w:rFonts w:ascii="David" w:eastAsia="Times New Roman" w:hAnsi="David" w:cs="David"/>
          <w:sz w:val="24"/>
          <w:szCs w:val="24"/>
          <w:rtl/>
        </w:rPr>
        <w:t xml:space="preserve"> </w:t>
      </w:r>
      <w:r w:rsidR="00F04D4E" w:rsidRPr="00F04D4E">
        <w:rPr>
          <w:rFonts w:ascii="Times New Roman" w:eastAsia="Times New Roman" w:hAnsi="Times New Roman" w:cs="David" w:hint="cs"/>
          <w:sz w:val="24"/>
          <w:szCs w:val="24"/>
          <w:rtl/>
        </w:rPr>
        <w:t xml:space="preserve">כעת, בעידן הדיגיטלי, </w:t>
      </w:r>
      <w:r w:rsidRPr="00F04D4E">
        <w:rPr>
          <w:rFonts w:ascii="Times New Roman" w:eastAsia="Times New Roman" w:hAnsi="Times New Roman" w:cs="David"/>
          <w:sz w:val="24"/>
          <w:szCs w:val="24"/>
          <w:rtl/>
        </w:rPr>
        <w:t xml:space="preserve">חברת </w:t>
      </w:r>
      <w:r w:rsidRPr="00F04D4E">
        <w:rPr>
          <w:rFonts w:ascii="Times New Roman" w:eastAsia="Times New Roman" w:hAnsi="Times New Roman" w:cs="David"/>
          <w:sz w:val="24"/>
          <w:szCs w:val="24"/>
        </w:rPr>
        <w:t>LivesOn</w:t>
      </w:r>
      <w:r w:rsidRPr="00F04D4E">
        <w:rPr>
          <w:rFonts w:ascii="Times New Roman" w:eastAsia="Times New Roman" w:hAnsi="Times New Roman" w:cs="David"/>
          <w:sz w:val="24"/>
          <w:szCs w:val="24"/>
          <w:rtl/>
        </w:rPr>
        <w:t xml:space="preserve"> המתרכזת בטוויטר מבטיחה שתמשיך לצייץ גם אחרי מותו של אדם </w:t>
      </w:r>
      <w:r w:rsidRPr="00A27CE7">
        <w:rPr>
          <w:rFonts w:ascii="Times New Roman" w:eastAsia="Times New Roman" w:hAnsi="Times New Roman" w:cs="David"/>
          <w:sz w:val="24"/>
          <w:szCs w:val="24"/>
          <w:rtl/>
        </w:rPr>
        <w:t>"</w:t>
      </w:r>
      <w:r w:rsidRPr="00A27CE7">
        <w:rPr>
          <w:rFonts w:ascii="Times New Roman" w:eastAsia="Times New Roman" w:hAnsi="Times New Roman" w:cs="David"/>
          <w:sz w:val="24"/>
          <w:szCs w:val="24"/>
        </w:rPr>
        <w:t>When your heart stops beating, you'll keep twitting</w:t>
      </w:r>
      <w:r w:rsidRPr="00A27CE7">
        <w:rPr>
          <w:rFonts w:ascii="Times New Roman" w:eastAsia="Times New Roman" w:hAnsi="Times New Roman" w:cs="David"/>
          <w:sz w:val="24"/>
          <w:szCs w:val="24"/>
          <w:rtl/>
        </w:rPr>
        <w:t xml:space="preserve">" (צזנה 2013, 112). אנו מוקפים </w:t>
      </w:r>
      <w:r w:rsidR="003D3FB5" w:rsidRPr="00A27CE7">
        <w:rPr>
          <w:rFonts w:ascii="Times New Roman" w:eastAsia="Times New Roman" w:hAnsi="Times New Roman" w:cs="David" w:hint="cs"/>
          <w:sz w:val="24"/>
          <w:szCs w:val="24"/>
          <w:rtl/>
        </w:rPr>
        <w:t xml:space="preserve">כיום </w:t>
      </w:r>
      <w:r w:rsidRPr="00A27CE7">
        <w:rPr>
          <w:rFonts w:ascii="Times New Roman" w:eastAsia="Times New Roman" w:hAnsi="Times New Roman" w:cs="David"/>
          <w:sz w:val="24"/>
          <w:szCs w:val="24"/>
          <w:rtl/>
        </w:rPr>
        <w:t>ברוחות רפאים של משתמשי פייסבוק שנפטרו והפרופיל שלהם הופך לפרופיל הנצחה (117). במרחב הדיגיטלי נמצאת ההבטחה לצאת מהזמן הליניארי ההולך ואוזל, ו"לרצוח את הזמן" – להפוך אותו לזמן נצחי כפי שמתאר זאת לואיס קארול בספרו 'הרפתקאות אליס בארץ הפלאות' –  השעונים אינם זזים מאחר שהכובען "רצח את הזמן"  (</w:t>
      </w:r>
      <w:r w:rsidRPr="00A27CE7">
        <w:rPr>
          <w:rFonts w:ascii="Times New Roman" w:eastAsia="Times New Roman" w:hAnsi="Times New Roman" w:cs="David"/>
          <w:sz w:val="24"/>
          <w:szCs w:val="24"/>
        </w:rPr>
        <w:t>Lewis 1954, 78-80</w:t>
      </w:r>
      <w:r w:rsidRPr="00A27CE7">
        <w:rPr>
          <w:rFonts w:ascii="Times New Roman" w:eastAsia="Times New Roman" w:hAnsi="Times New Roman" w:cs="David"/>
          <w:sz w:val="24"/>
          <w:szCs w:val="24"/>
          <w:rtl/>
        </w:rPr>
        <w:t xml:space="preserve">). </w:t>
      </w:r>
    </w:p>
    <w:p w14:paraId="2DC9F3CD" w14:textId="7068EE57" w:rsidR="00A27CE7" w:rsidRDefault="00A27CE7" w:rsidP="003D3FB5">
      <w:pPr>
        <w:spacing w:after="0" w:line="480" w:lineRule="auto"/>
        <w:contextualSpacing/>
        <w:jc w:val="both"/>
        <w:rPr>
          <w:rFonts w:ascii="Times New Roman" w:eastAsia="Times New Roman" w:hAnsi="Times New Roman" w:cs="David"/>
          <w:color w:val="FF0000"/>
          <w:sz w:val="24"/>
          <w:szCs w:val="24"/>
          <w:rtl/>
        </w:rPr>
      </w:pPr>
    </w:p>
    <w:p w14:paraId="192A194D" w14:textId="200321DD" w:rsidR="00933083" w:rsidRPr="002B0CBA" w:rsidRDefault="00933083" w:rsidP="002B0CBA">
      <w:pPr>
        <w:spacing w:after="0" w:line="480" w:lineRule="auto"/>
        <w:contextualSpacing/>
        <w:jc w:val="both"/>
        <w:rPr>
          <w:rFonts w:ascii="Times New Roman" w:eastAsia="Times New Roman" w:hAnsi="Times New Roman" w:cs="David"/>
          <w:b/>
          <w:bCs/>
          <w:sz w:val="24"/>
          <w:szCs w:val="24"/>
          <w:rtl/>
        </w:rPr>
      </w:pPr>
      <w:r w:rsidRPr="002B0CBA">
        <w:rPr>
          <w:rFonts w:ascii="Times New Roman" w:eastAsia="Times New Roman" w:hAnsi="Times New Roman" w:cs="David"/>
          <w:b/>
          <w:bCs/>
          <w:sz w:val="24"/>
          <w:szCs w:val="24"/>
          <w:rtl/>
        </w:rPr>
        <w:t>אפילוג</w:t>
      </w:r>
      <w:r w:rsidR="00DA46F3">
        <w:rPr>
          <w:rFonts w:ascii="Times New Roman" w:eastAsia="Times New Roman" w:hAnsi="Times New Roman" w:cs="David" w:hint="cs"/>
          <w:b/>
          <w:bCs/>
          <w:sz w:val="24"/>
          <w:szCs w:val="24"/>
          <w:rtl/>
        </w:rPr>
        <w:t xml:space="preserve"> </w:t>
      </w:r>
    </w:p>
    <w:p w14:paraId="076CB744" w14:textId="199134B1" w:rsidR="00E2447B" w:rsidRPr="00E2447B" w:rsidRDefault="00933083" w:rsidP="00E2447B">
      <w:pPr>
        <w:spacing w:line="480" w:lineRule="auto"/>
        <w:jc w:val="both"/>
        <w:rPr>
          <w:rFonts w:ascii="Times New Roman" w:eastAsia="Times New Roman" w:hAnsi="Times New Roman" w:cs="David"/>
          <w:sz w:val="24"/>
          <w:szCs w:val="24"/>
          <w:rtl/>
        </w:rPr>
      </w:pPr>
      <w:r w:rsidRPr="00BB76EA">
        <w:rPr>
          <w:rFonts w:ascii="Times New Roman" w:eastAsia="Times New Roman" w:hAnsi="Times New Roman" w:cs="David"/>
          <w:sz w:val="24"/>
          <w:szCs w:val="24"/>
          <w:rtl/>
        </w:rPr>
        <w:t xml:space="preserve"> </w:t>
      </w:r>
      <w:r w:rsidR="00A27CE7" w:rsidRPr="00BB76EA">
        <w:rPr>
          <w:rFonts w:ascii="Times New Roman" w:eastAsia="Times New Roman" w:hAnsi="Times New Roman" w:cs="David" w:hint="cs"/>
          <w:sz w:val="24"/>
          <w:szCs w:val="24"/>
          <w:rtl/>
        </w:rPr>
        <w:t xml:space="preserve">יצאנו למסע </w:t>
      </w:r>
      <w:r w:rsidR="00A135DC" w:rsidRPr="00BB76EA">
        <w:rPr>
          <w:rFonts w:ascii="Times New Roman" w:eastAsia="Times New Roman" w:hAnsi="Times New Roman" w:cs="David" w:hint="cs"/>
          <w:sz w:val="24"/>
          <w:szCs w:val="24"/>
          <w:rtl/>
        </w:rPr>
        <w:t xml:space="preserve">גנאלוגי </w:t>
      </w:r>
      <w:r w:rsidR="00A27CE7" w:rsidRPr="00BB76EA">
        <w:rPr>
          <w:rFonts w:ascii="Times New Roman" w:eastAsia="Times New Roman" w:hAnsi="Times New Roman" w:cs="David" w:hint="cs"/>
          <w:sz w:val="24"/>
          <w:szCs w:val="24"/>
          <w:rtl/>
        </w:rPr>
        <w:t>בעקבות הזמן</w:t>
      </w:r>
      <w:r w:rsidR="009429D3">
        <w:rPr>
          <w:rFonts w:ascii="Times New Roman" w:eastAsia="Times New Roman" w:hAnsi="Times New Roman" w:cs="David" w:hint="cs"/>
          <w:sz w:val="24"/>
          <w:szCs w:val="24"/>
          <w:rtl/>
        </w:rPr>
        <w:t>, ובניסיון להבין את עתיד הזמן</w:t>
      </w:r>
      <w:r w:rsidR="00A27CE7" w:rsidRPr="00BB76EA">
        <w:rPr>
          <w:rFonts w:ascii="Times New Roman" w:eastAsia="Times New Roman" w:hAnsi="Times New Roman" w:cs="David" w:hint="cs"/>
          <w:sz w:val="24"/>
          <w:szCs w:val="24"/>
          <w:rtl/>
        </w:rPr>
        <w:t>.</w:t>
      </w:r>
      <w:r w:rsidRPr="00BB76EA">
        <w:rPr>
          <w:rFonts w:ascii="Times New Roman" w:eastAsia="Times New Roman" w:hAnsi="Times New Roman" w:cs="David"/>
          <w:sz w:val="24"/>
          <w:szCs w:val="24"/>
          <w:rtl/>
        </w:rPr>
        <w:t xml:space="preserve"> </w:t>
      </w:r>
      <w:r w:rsidR="00B23007">
        <w:rPr>
          <w:rFonts w:ascii="Times New Roman" w:eastAsia="Times New Roman" w:hAnsi="Times New Roman" w:cs="David" w:hint="cs"/>
          <w:sz w:val="24"/>
          <w:szCs w:val="24"/>
          <w:rtl/>
        </w:rPr>
        <w:t>ב</w:t>
      </w:r>
      <w:r w:rsidR="00BB76EA" w:rsidRPr="00BB76EA">
        <w:rPr>
          <w:rFonts w:ascii="Times New Roman" w:eastAsia="Times New Roman" w:hAnsi="Times New Roman" w:cs="David" w:hint="cs"/>
          <w:sz w:val="24"/>
          <w:szCs w:val="24"/>
          <w:rtl/>
        </w:rPr>
        <w:t>ראשיתו</w:t>
      </w:r>
      <w:r w:rsidR="00B23007">
        <w:rPr>
          <w:rFonts w:ascii="Times New Roman" w:eastAsia="Times New Roman" w:hAnsi="Times New Roman" w:cs="David" w:hint="cs"/>
          <w:sz w:val="24"/>
          <w:szCs w:val="24"/>
          <w:rtl/>
        </w:rPr>
        <w:t>,</w:t>
      </w:r>
      <w:r w:rsidR="00BB76EA" w:rsidRPr="00BB76EA">
        <w:rPr>
          <w:rFonts w:ascii="Times New Roman" w:eastAsia="Times New Roman" w:hAnsi="Times New Roman" w:cs="David" w:hint="cs"/>
          <w:sz w:val="24"/>
          <w:szCs w:val="24"/>
          <w:rtl/>
        </w:rPr>
        <w:t xml:space="preserve"> התבוננו במקורות התפיסה הלינארית </w:t>
      </w:r>
      <w:r w:rsidR="00B23007">
        <w:rPr>
          <w:rFonts w:ascii="Times New Roman" w:eastAsia="Times New Roman" w:hAnsi="Times New Roman" w:cs="David" w:hint="cs"/>
          <w:sz w:val="24"/>
          <w:szCs w:val="24"/>
          <w:rtl/>
        </w:rPr>
        <w:t xml:space="preserve">של הזמן </w:t>
      </w:r>
      <w:r w:rsidR="00BB76EA" w:rsidRPr="00BB76EA">
        <w:rPr>
          <w:rFonts w:ascii="Times New Roman" w:eastAsia="Times New Roman" w:hAnsi="Times New Roman" w:cs="David" w:hint="cs"/>
          <w:sz w:val="24"/>
          <w:szCs w:val="24"/>
          <w:rtl/>
        </w:rPr>
        <w:t xml:space="preserve">מכוונת העתיד. </w:t>
      </w:r>
      <w:r w:rsidR="00F22022">
        <w:rPr>
          <w:rFonts w:ascii="Times New Roman" w:eastAsia="Times New Roman" w:hAnsi="Times New Roman" w:cs="David" w:hint="cs"/>
          <w:sz w:val="24"/>
          <w:szCs w:val="24"/>
          <w:rtl/>
        </w:rPr>
        <w:t xml:space="preserve">כפי שראינו, </w:t>
      </w:r>
      <w:r w:rsidR="00994791" w:rsidRPr="00BB76EA">
        <w:rPr>
          <w:rFonts w:ascii="Times New Roman" w:eastAsia="Times New Roman" w:hAnsi="Times New Roman" w:cs="David"/>
          <w:sz w:val="24"/>
          <w:szCs w:val="24"/>
          <w:rtl/>
        </w:rPr>
        <w:t>חץ הזמן המקראי שנמצא בבסיס תרבות המערב</w:t>
      </w:r>
      <w:r w:rsidR="00F22022">
        <w:rPr>
          <w:rFonts w:ascii="Times New Roman" w:eastAsia="Times New Roman" w:hAnsi="Times New Roman" w:cs="David" w:hint="cs"/>
          <w:sz w:val="24"/>
          <w:szCs w:val="24"/>
          <w:rtl/>
        </w:rPr>
        <w:t xml:space="preserve"> </w:t>
      </w:r>
      <w:r w:rsidR="00F22022">
        <w:rPr>
          <w:rFonts w:ascii="Times New Roman" w:eastAsia="Times New Roman" w:hAnsi="Times New Roman" w:cs="David"/>
          <w:sz w:val="24"/>
          <w:szCs w:val="24"/>
          <w:rtl/>
        </w:rPr>
        <w:t>–</w:t>
      </w:r>
      <w:r w:rsidR="00F22022">
        <w:rPr>
          <w:rFonts w:ascii="Times New Roman" w:eastAsia="Times New Roman" w:hAnsi="Times New Roman" w:cs="David" w:hint="cs"/>
          <w:sz w:val="24"/>
          <w:szCs w:val="24"/>
          <w:rtl/>
        </w:rPr>
        <w:t xml:space="preserve"> </w:t>
      </w:r>
      <w:r w:rsidR="00994791" w:rsidRPr="00BB76EA">
        <w:rPr>
          <w:rFonts w:ascii="Times New Roman" w:eastAsia="Times New Roman" w:hAnsi="Times New Roman" w:cs="David"/>
          <w:sz w:val="24"/>
          <w:szCs w:val="24"/>
          <w:rtl/>
        </w:rPr>
        <w:t xml:space="preserve"> המוליך אותנו מהראשית אל האחרית</w:t>
      </w:r>
      <w:r w:rsidR="00F22022">
        <w:rPr>
          <w:rFonts w:ascii="Times New Roman" w:eastAsia="Times New Roman" w:hAnsi="Times New Roman" w:cs="David" w:hint="cs"/>
          <w:sz w:val="24"/>
          <w:szCs w:val="24"/>
          <w:rtl/>
        </w:rPr>
        <w:t xml:space="preserve"> </w:t>
      </w:r>
      <w:r w:rsidR="00F22022">
        <w:rPr>
          <w:rFonts w:ascii="Times New Roman" w:eastAsia="Times New Roman" w:hAnsi="Times New Roman" w:cs="David"/>
          <w:sz w:val="24"/>
          <w:szCs w:val="24"/>
          <w:rtl/>
        </w:rPr>
        <w:t>–</w:t>
      </w:r>
      <w:r w:rsidR="00F22022">
        <w:rPr>
          <w:rFonts w:ascii="Times New Roman" w:eastAsia="Times New Roman" w:hAnsi="Times New Roman" w:cs="David" w:hint="cs"/>
          <w:sz w:val="24"/>
          <w:szCs w:val="24"/>
          <w:rtl/>
        </w:rPr>
        <w:t xml:space="preserve"> </w:t>
      </w:r>
      <w:r w:rsidR="00994791" w:rsidRPr="00BB76EA">
        <w:rPr>
          <w:rFonts w:ascii="Times New Roman" w:eastAsia="Times New Roman" w:hAnsi="Times New Roman" w:cs="David"/>
          <w:sz w:val="24"/>
          <w:szCs w:val="24"/>
          <w:rtl/>
        </w:rPr>
        <w:t xml:space="preserve"> </w:t>
      </w:r>
      <w:r w:rsidR="00994791" w:rsidRPr="00E2447B">
        <w:rPr>
          <w:rFonts w:ascii="Times New Roman" w:eastAsia="Times New Roman" w:hAnsi="Times New Roman" w:cs="David"/>
          <w:sz w:val="24"/>
          <w:szCs w:val="24"/>
          <w:rtl/>
        </w:rPr>
        <w:t xml:space="preserve">נמצא גם בנראטיבים הגדולים של העידן המודרני. </w:t>
      </w:r>
      <w:r w:rsidR="00E2447B" w:rsidRPr="00E2447B">
        <w:rPr>
          <w:rFonts w:ascii="Times New Roman" w:eastAsia="Times New Roman" w:hAnsi="Times New Roman" w:cs="David"/>
          <w:sz w:val="24"/>
          <w:szCs w:val="24"/>
          <w:rtl/>
        </w:rPr>
        <w:t>מושג הקדמה, ביחס להיסטוריה, היה פופולרי זמן רב</w:t>
      </w:r>
      <w:r w:rsidR="00841202">
        <w:rPr>
          <w:rFonts w:ascii="Times New Roman" w:eastAsia="Times New Roman" w:hAnsi="Times New Roman" w:cs="David" w:hint="cs"/>
          <w:sz w:val="24"/>
          <w:szCs w:val="24"/>
          <w:rtl/>
        </w:rPr>
        <w:t xml:space="preserve"> ו</w:t>
      </w:r>
      <w:r w:rsidR="00E2447B" w:rsidRPr="00E2447B">
        <w:rPr>
          <w:rFonts w:ascii="Times New Roman" w:eastAsia="Times New Roman" w:hAnsi="Times New Roman" w:cs="David"/>
          <w:sz w:val="24"/>
          <w:szCs w:val="24"/>
          <w:rtl/>
        </w:rPr>
        <w:t xml:space="preserve">בבסיסו מונחת ההנחה של התחלה וסיום – </w:t>
      </w:r>
      <w:r w:rsidR="00E2447B" w:rsidRPr="00E2447B">
        <w:rPr>
          <w:rFonts w:ascii="Times New Roman" w:eastAsia="Times New Roman" w:hAnsi="Times New Roman" w:cs="David" w:hint="cs"/>
          <w:sz w:val="24"/>
          <w:szCs w:val="24"/>
          <w:rtl/>
        </w:rPr>
        <w:t xml:space="preserve">במודל של </w:t>
      </w:r>
      <w:r w:rsidR="00E2447B" w:rsidRPr="00E2447B">
        <w:rPr>
          <w:rFonts w:ascii="Times New Roman" w:eastAsia="Times New Roman" w:hAnsi="Times New Roman" w:cs="David"/>
          <w:sz w:val="24"/>
          <w:szCs w:val="24"/>
          <w:rtl/>
        </w:rPr>
        <w:t xml:space="preserve">חץ הזמן המקראי. </w:t>
      </w:r>
    </w:p>
    <w:p w14:paraId="2A0BA63F" w14:textId="63BEF0F1" w:rsidR="008C765C" w:rsidRPr="001C154E" w:rsidRDefault="00994791" w:rsidP="00E24B7D">
      <w:pPr>
        <w:spacing w:line="480" w:lineRule="auto"/>
        <w:jc w:val="both"/>
        <w:rPr>
          <w:rFonts w:ascii="Times New Roman" w:eastAsia="Times New Roman" w:hAnsi="Times New Roman" w:cs="David"/>
          <w:sz w:val="24"/>
          <w:szCs w:val="24"/>
          <w:rtl/>
        </w:rPr>
      </w:pPr>
      <w:r w:rsidRPr="00BB76EA">
        <w:rPr>
          <w:rFonts w:ascii="Times New Roman" w:eastAsia="Times New Roman" w:hAnsi="Times New Roman" w:cs="David"/>
          <w:sz w:val="24"/>
          <w:szCs w:val="24"/>
          <w:rtl/>
        </w:rPr>
        <w:t>במקביל, בחברה הצרכנית החדשה, שעניינה בציר הזמן האישי והאותנטי מתפתחת תפי</w:t>
      </w:r>
      <w:r w:rsidR="00BB76EA">
        <w:rPr>
          <w:rFonts w:ascii="Times New Roman" w:eastAsia="Times New Roman" w:hAnsi="Times New Roman" w:cs="David" w:hint="cs"/>
          <w:sz w:val="24"/>
          <w:szCs w:val="24"/>
          <w:rtl/>
        </w:rPr>
        <w:t>ס</w:t>
      </w:r>
      <w:r w:rsidRPr="00BB76EA">
        <w:rPr>
          <w:rFonts w:ascii="Times New Roman" w:eastAsia="Times New Roman" w:hAnsi="Times New Roman" w:cs="David"/>
          <w:sz w:val="24"/>
          <w:szCs w:val="24"/>
          <w:rtl/>
        </w:rPr>
        <w:t xml:space="preserve">ה אישית יותר וסובייקטיבית של הזמן. </w:t>
      </w:r>
      <w:r w:rsidR="008C765C" w:rsidRPr="001C154E">
        <w:rPr>
          <w:rFonts w:ascii="Times New Roman" w:eastAsia="Times New Roman" w:hAnsi="Times New Roman" w:cs="David" w:hint="cs"/>
          <w:sz w:val="24"/>
          <w:szCs w:val="24"/>
          <w:rtl/>
        </w:rPr>
        <w:t>בחברות שחיו על פי הזמן המחזורי או המיסטי היו רגעים רבים של זמן טקסי</w:t>
      </w:r>
      <w:r w:rsidR="00103A22" w:rsidRPr="001C154E">
        <w:rPr>
          <w:rFonts w:ascii="Times New Roman" w:eastAsia="Times New Roman" w:hAnsi="Times New Roman" w:cs="David" w:hint="cs"/>
          <w:sz w:val="24"/>
          <w:szCs w:val="24"/>
          <w:rtl/>
        </w:rPr>
        <w:t xml:space="preserve"> (ואן-גנפ 1986, 107-110)</w:t>
      </w:r>
      <w:r w:rsidR="008C765C" w:rsidRPr="001C154E">
        <w:rPr>
          <w:rFonts w:ascii="Times New Roman" w:eastAsia="Times New Roman" w:hAnsi="Times New Roman" w:cs="David" w:hint="cs"/>
          <w:sz w:val="24"/>
          <w:szCs w:val="24"/>
          <w:rtl/>
        </w:rPr>
        <w:t>, זמן חגים, זמן משחק</w:t>
      </w:r>
      <w:r w:rsidR="003E7EF8" w:rsidRPr="001C154E">
        <w:rPr>
          <w:rFonts w:ascii="Times New Roman" w:eastAsia="Times New Roman" w:hAnsi="Times New Roman" w:cs="David" w:hint="cs"/>
          <w:sz w:val="24"/>
          <w:szCs w:val="24"/>
          <w:rtl/>
        </w:rPr>
        <w:t xml:space="preserve"> (</w:t>
      </w:r>
      <w:r w:rsidR="003E7EF8" w:rsidRPr="001C154E">
        <w:rPr>
          <w:rFonts w:ascii="Times New Roman" w:eastAsia="Times New Roman" w:hAnsi="Times New Roman" w:cs="David"/>
          <w:sz w:val="24"/>
          <w:szCs w:val="24"/>
          <w:rtl/>
        </w:rPr>
        <w:t>הויזינגה</w:t>
      </w:r>
      <w:r w:rsidR="003E7EF8" w:rsidRPr="001C154E">
        <w:rPr>
          <w:rFonts w:ascii="Times New Roman" w:eastAsia="Times New Roman" w:hAnsi="Times New Roman" w:cs="David" w:hint="cs"/>
          <w:sz w:val="24"/>
          <w:szCs w:val="24"/>
          <w:rtl/>
        </w:rPr>
        <w:t xml:space="preserve"> 1966, 44-45)</w:t>
      </w:r>
      <w:r w:rsidR="003E7EF8" w:rsidRPr="001C154E">
        <w:rPr>
          <w:rFonts w:ascii="Times New Roman" w:eastAsia="Times New Roman" w:hAnsi="Times New Roman" w:cs="David"/>
          <w:sz w:val="24"/>
          <w:szCs w:val="24"/>
          <w:rtl/>
        </w:rPr>
        <w:t xml:space="preserve"> </w:t>
      </w:r>
      <w:r w:rsidR="008C765C" w:rsidRPr="001C154E">
        <w:rPr>
          <w:rFonts w:ascii="Times New Roman" w:eastAsia="Times New Roman" w:hAnsi="Times New Roman" w:cs="David" w:hint="cs"/>
          <w:sz w:val="24"/>
          <w:szCs w:val="24"/>
          <w:rtl/>
        </w:rPr>
        <w:t xml:space="preserve">וזמן התעלות </w:t>
      </w:r>
      <w:r w:rsidR="008C765C" w:rsidRPr="001C154E">
        <w:rPr>
          <w:rFonts w:ascii="Times New Roman" w:eastAsia="Times New Roman" w:hAnsi="Times New Roman" w:cs="David"/>
          <w:sz w:val="24"/>
          <w:szCs w:val="24"/>
          <w:rtl/>
        </w:rPr>
        <w:t>–</w:t>
      </w:r>
      <w:r w:rsidR="008C765C" w:rsidRPr="001C154E">
        <w:rPr>
          <w:rFonts w:ascii="Times New Roman" w:eastAsia="Times New Roman" w:hAnsi="Times New Roman" w:cs="David" w:hint="cs"/>
          <w:sz w:val="24"/>
          <w:szCs w:val="24"/>
          <w:rtl/>
        </w:rPr>
        <w:t>זמנים המבחינים בין מעשי היומיום לזמן החברתי, הדתי או הקדוש. הזמן הפנוי בקפיטליזם הצרכני הוא זמן של קניות, זמן קנוי, זמן כסחורה</w:t>
      </w:r>
      <w:r w:rsidR="001C154E" w:rsidRPr="001C154E">
        <w:rPr>
          <w:rFonts w:ascii="Times New Roman" w:eastAsia="Times New Roman" w:hAnsi="Times New Roman" w:cs="David" w:hint="cs"/>
          <w:sz w:val="24"/>
          <w:szCs w:val="24"/>
          <w:rtl/>
        </w:rPr>
        <w:t xml:space="preserve">  </w:t>
      </w:r>
      <w:r w:rsidR="001C154E" w:rsidRPr="001C154E">
        <w:rPr>
          <w:rFonts w:ascii="Times New Roman" w:eastAsia="Times New Roman" w:hAnsi="Times New Roman" w:cs="David"/>
          <w:sz w:val="24"/>
          <w:szCs w:val="24"/>
          <w:rtl/>
        </w:rPr>
        <w:t>–</w:t>
      </w:r>
      <w:r w:rsidR="001C154E" w:rsidRPr="001C154E">
        <w:rPr>
          <w:rFonts w:ascii="Times New Roman" w:eastAsia="Times New Roman" w:hAnsi="Times New Roman" w:cs="David" w:hint="cs"/>
          <w:sz w:val="24"/>
          <w:szCs w:val="24"/>
          <w:rtl/>
        </w:rPr>
        <w:t xml:space="preserve"> </w:t>
      </w:r>
      <w:r w:rsidR="00DF0A03" w:rsidRPr="001C154E">
        <w:rPr>
          <w:rFonts w:ascii="Times New Roman" w:eastAsia="Times New Roman" w:hAnsi="Times New Roman" w:cs="David" w:hint="cs"/>
          <w:sz w:val="24"/>
          <w:szCs w:val="24"/>
          <w:rtl/>
        </w:rPr>
        <w:t xml:space="preserve"> אנו חיים בתודעת זמן  כוזבת (</w:t>
      </w:r>
      <w:r w:rsidR="001C154E" w:rsidRPr="001C154E">
        <w:rPr>
          <w:rFonts w:ascii="Times New Roman" w:eastAsia="Times New Roman" w:hAnsi="Times New Roman" w:cs="David" w:hint="cs"/>
          <w:sz w:val="24"/>
          <w:szCs w:val="24"/>
          <w:rtl/>
        </w:rPr>
        <w:t xml:space="preserve">דבור 2000, </w:t>
      </w:r>
      <w:r w:rsidR="00DF0A03" w:rsidRPr="001C154E">
        <w:rPr>
          <w:rFonts w:ascii="Times New Roman" w:eastAsia="Times New Roman" w:hAnsi="Times New Roman" w:cs="David" w:hint="cs"/>
          <w:sz w:val="24"/>
          <w:szCs w:val="24"/>
          <w:rtl/>
        </w:rPr>
        <w:t>פסקה 158)</w:t>
      </w:r>
      <w:r w:rsidR="008C765C" w:rsidRPr="001C154E">
        <w:rPr>
          <w:rFonts w:ascii="Times New Roman" w:eastAsia="Times New Roman" w:hAnsi="Times New Roman" w:cs="David" w:hint="cs"/>
          <w:sz w:val="24"/>
          <w:szCs w:val="24"/>
          <w:rtl/>
        </w:rPr>
        <w:t xml:space="preserve">. בחיים החילוניים במערב, הנעדרים אמונה בהישארות הנפש, תחושת הזמן הכללית היא תחושה של התקדמות עד כליה </w:t>
      </w:r>
      <w:r w:rsidR="008C765C" w:rsidRPr="001C154E">
        <w:rPr>
          <w:rFonts w:ascii="Times New Roman" w:eastAsia="Times New Roman" w:hAnsi="Times New Roman" w:cs="David"/>
          <w:sz w:val="24"/>
          <w:szCs w:val="24"/>
          <w:rtl/>
        </w:rPr>
        <w:t>–</w:t>
      </w:r>
      <w:r w:rsidR="008C765C" w:rsidRPr="001C154E">
        <w:rPr>
          <w:rFonts w:ascii="Times New Roman" w:eastAsia="Times New Roman" w:hAnsi="Times New Roman" w:cs="David" w:hint="cs"/>
          <w:sz w:val="24"/>
          <w:szCs w:val="24"/>
          <w:rtl/>
        </w:rPr>
        <w:t xml:space="preserve"> העתיד שונה, כמובן, מן העבר.</w:t>
      </w:r>
      <w:r w:rsidR="001C154E">
        <w:rPr>
          <w:rFonts w:ascii="Times New Roman" w:eastAsia="Times New Roman" w:hAnsi="Times New Roman" w:cs="David" w:hint="cs"/>
          <w:sz w:val="24"/>
          <w:szCs w:val="24"/>
          <w:rtl/>
        </w:rPr>
        <w:t xml:space="preserve"> </w:t>
      </w:r>
      <w:r w:rsidR="008C765C" w:rsidRPr="001C154E">
        <w:rPr>
          <w:rFonts w:ascii="Times New Roman" w:eastAsia="Times New Roman" w:hAnsi="Times New Roman" w:cs="David" w:hint="cs"/>
          <w:sz w:val="24"/>
          <w:szCs w:val="24"/>
          <w:rtl/>
        </w:rPr>
        <w:t>הזמן מורגש</w:t>
      </w:r>
      <w:r w:rsidR="00103A22" w:rsidRPr="001C154E">
        <w:rPr>
          <w:rFonts w:ascii="Times New Roman" w:eastAsia="Times New Roman" w:hAnsi="Times New Roman" w:cs="David"/>
          <w:sz w:val="24"/>
          <w:szCs w:val="24"/>
          <w:rtl/>
        </w:rPr>
        <w:t xml:space="preserve"> כזורם, חד-ממדי ואמיתי.</w:t>
      </w:r>
    </w:p>
    <w:p w14:paraId="0B7B46D6" w14:textId="74D13FE5" w:rsidR="00BB76EA" w:rsidRPr="00D2675F" w:rsidRDefault="009C5341" w:rsidP="00734160">
      <w:pPr>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כפי שראינו, שני צירים לינאריים אלו, התרבותי והאישי, עוברים שינויים מואצים </w:t>
      </w:r>
      <w:r w:rsidR="009429D3">
        <w:rPr>
          <w:rFonts w:ascii="Times New Roman" w:eastAsia="Times New Roman" w:hAnsi="Times New Roman" w:cs="David" w:hint="cs"/>
          <w:sz w:val="24"/>
          <w:szCs w:val="24"/>
          <w:rtl/>
        </w:rPr>
        <w:t xml:space="preserve">ולכן </w:t>
      </w:r>
      <w:r>
        <w:rPr>
          <w:rFonts w:ascii="Times New Roman" w:eastAsia="Times New Roman" w:hAnsi="Times New Roman" w:cs="David" w:hint="cs"/>
          <w:sz w:val="24"/>
          <w:szCs w:val="24"/>
          <w:rtl/>
        </w:rPr>
        <w:t>קשה כרגע לצפות את עתיד תפיסת הזמן התרבותית שלנו.</w:t>
      </w:r>
      <w:r w:rsidR="00BB76EA" w:rsidRPr="00BB76EA">
        <w:rPr>
          <w:rFonts w:ascii="Times New Roman" w:eastAsia="Times New Roman" w:hAnsi="Times New Roman" w:cs="David" w:hint="cs"/>
          <w:sz w:val="24"/>
          <w:szCs w:val="24"/>
          <w:rtl/>
        </w:rPr>
        <w:t xml:space="preserve"> </w:t>
      </w:r>
      <w:r w:rsidR="00994791" w:rsidRPr="00BB76EA">
        <w:rPr>
          <w:rFonts w:ascii="Times New Roman" w:eastAsia="Times New Roman" w:hAnsi="Times New Roman" w:cs="David"/>
          <w:sz w:val="24"/>
          <w:szCs w:val="24"/>
          <w:rtl/>
        </w:rPr>
        <w:t xml:space="preserve">בעידן הדיגיטלי </w:t>
      </w:r>
      <w:r w:rsidR="00BB76EA" w:rsidRPr="00BB76EA">
        <w:rPr>
          <w:rFonts w:ascii="Times New Roman" w:eastAsia="Times New Roman" w:hAnsi="Times New Roman" w:cs="David"/>
          <w:sz w:val="24"/>
          <w:szCs w:val="24"/>
          <w:rtl/>
        </w:rPr>
        <w:t xml:space="preserve">אנו עדים לצמיחתם של תפיסות זמן שונות </w:t>
      </w:r>
      <w:r w:rsidR="00BB76EA" w:rsidRPr="00336308">
        <w:rPr>
          <w:rFonts w:ascii="Times New Roman" w:eastAsia="Times New Roman" w:hAnsi="Times New Roman" w:cs="David"/>
          <w:sz w:val="24"/>
          <w:szCs w:val="24"/>
          <w:rtl/>
        </w:rPr>
        <w:t>ואלטרנטיביות</w:t>
      </w:r>
      <w:r w:rsidR="00BB76EA" w:rsidRPr="00336308">
        <w:rPr>
          <w:rFonts w:ascii="Times New Roman" w:eastAsia="Times New Roman" w:hAnsi="Times New Roman" w:cs="David" w:hint="cs"/>
          <w:sz w:val="24"/>
          <w:szCs w:val="24"/>
          <w:rtl/>
        </w:rPr>
        <w:t xml:space="preserve"> </w:t>
      </w:r>
      <w:r w:rsidR="00C653E5" w:rsidRPr="00336308">
        <w:rPr>
          <w:rFonts w:ascii="Times New Roman" w:eastAsia="Times New Roman" w:hAnsi="Times New Roman" w:cs="David" w:hint="cs"/>
          <w:sz w:val="24"/>
          <w:szCs w:val="24"/>
          <w:rtl/>
        </w:rPr>
        <w:t>ו</w:t>
      </w:r>
      <w:r w:rsidR="00BB76EA" w:rsidRPr="00336308">
        <w:rPr>
          <w:rFonts w:ascii="Times New Roman" w:eastAsia="Times New Roman" w:hAnsi="Times New Roman" w:cs="David" w:hint="cs"/>
          <w:sz w:val="24"/>
          <w:szCs w:val="24"/>
          <w:rtl/>
        </w:rPr>
        <w:t>ביניהן,</w:t>
      </w:r>
      <w:r w:rsidR="00336308" w:rsidRPr="00336308">
        <w:rPr>
          <w:rFonts w:ascii="Times New Roman" w:eastAsia="Times New Roman" w:hAnsi="Times New Roman" w:cs="David" w:hint="cs"/>
          <w:sz w:val="24"/>
          <w:szCs w:val="24"/>
          <w:rtl/>
        </w:rPr>
        <w:t xml:space="preserve"> </w:t>
      </w:r>
      <w:r w:rsidR="00336308">
        <w:rPr>
          <w:rFonts w:ascii="Times New Roman" w:eastAsia="Times New Roman" w:hAnsi="Times New Roman" w:cs="David" w:hint="cs"/>
          <w:sz w:val="24"/>
          <w:szCs w:val="24"/>
          <w:rtl/>
        </w:rPr>
        <w:t>שינוי בחוויי</w:t>
      </w:r>
      <w:r w:rsidR="00336308">
        <w:rPr>
          <w:rFonts w:ascii="Times New Roman" w:eastAsia="Times New Roman" w:hAnsi="Times New Roman" w:cs="David" w:hint="eastAsia"/>
          <w:sz w:val="24"/>
          <w:szCs w:val="24"/>
          <w:rtl/>
        </w:rPr>
        <w:t>ת</w:t>
      </w:r>
      <w:r w:rsidR="00336308">
        <w:rPr>
          <w:rFonts w:ascii="Times New Roman" w:eastAsia="Times New Roman" w:hAnsi="Times New Roman" w:cs="David" w:hint="cs"/>
          <w:sz w:val="24"/>
          <w:szCs w:val="24"/>
          <w:rtl/>
        </w:rPr>
        <w:t xml:space="preserve"> הזמן הליניארית</w:t>
      </w:r>
      <w:r w:rsidR="00BB76EA" w:rsidRPr="00BB76EA">
        <w:rPr>
          <w:rFonts w:ascii="Times New Roman" w:eastAsia="Times New Roman" w:hAnsi="Times New Roman" w:cs="David"/>
          <w:sz w:val="24"/>
          <w:szCs w:val="24"/>
          <w:rtl/>
        </w:rPr>
        <w:t xml:space="preserve"> </w:t>
      </w:r>
      <w:r w:rsidR="00336308">
        <w:rPr>
          <w:rFonts w:ascii="Times New Roman" w:eastAsia="Times New Roman" w:hAnsi="Times New Roman" w:cs="David" w:hint="cs"/>
          <w:sz w:val="24"/>
          <w:szCs w:val="24"/>
          <w:rtl/>
        </w:rPr>
        <w:t xml:space="preserve">במרחב הדיגיטלי </w:t>
      </w:r>
      <w:r w:rsidR="00336308" w:rsidRPr="00E24B7D">
        <w:rPr>
          <w:rFonts w:ascii="Times New Roman" w:eastAsia="Times New Roman" w:hAnsi="Times New Roman" w:cs="David"/>
          <w:sz w:val="24"/>
          <w:szCs w:val="24"/>
          <w:rtl/>
        </w:rPr>
        <w:t xml:space="preserve"> </w:t>
      </w:r>
      <w:r w:rsidR="00336308">
        <w:rPr>
          <w:rFonts w:ascii="Times New Roman" w:eastAsia="Times New Roman" w:hAnsi="Times New Roman" w:cs="David" w:hint="cs"/>
          <w:sz w:val="24"/>
          <w:szCs w:val="24"/>
          <w:rtl/>
        </w:rPr>
        <w:t xml:space="preserve">(רוזן 2016, 199). זאת ועוד, ראינו כי </w:t>
      </w:r>
      <w:r w:rsidR="00994791" w:rsidRPr="00BB76EA">
        <w:rPr>
          <w:rFonts w:ascii="Times New Roman" w:eastAsia="Times New Roman" w:hAnsi="Times New Roman" w:cs="David"/>
          <w:sz w:val="24"/>
          <w:szCs w:val="24"/>
          <w:rtl/>
        </w:rPr>
        <w:t>ישנה גם חזרה אל הזמן ה</w:t>
      </w:r>
      <w:r w:rsidR="00BB76EA" w:rsidRPr="00BB76EA">
        <w:rPr>
          <w:rFonts w:ascii="Times New Roman" w:eastAsia="Times New Roman" w:hAnsi="Times New Roman" w:cs="David" w:hint="cs"/>
          <w:sz w:val="24"/>
          <w:szCs w:val="24"/>
          <w:rtl/>
        </w:rPr>
        <w:t>נצחי</w:t>
      </w:r>
      <w:r w:rsidR="00994791" w:rsidRPr="00BB76EA">
        <w:rPr>
          <w:rFonts w:ascii="Times New Roman" w:eastAsia="Times New Roman" w:hAnsi="Times New Roman" w:cs="David"/>
          <w:sz w:val="24"/>
          <w:szCs w:val="24"/>
          <w:rtl/>
        </w:rPr>
        <w:t xml:space="preserve"> והסימולטני – אל נקודת המבט מהזווית "האלוהית". ניתן כיום לראות או לחוות את העולם כולו, בו-זמנית, באמצעות זיכרון עצום כמו הזיכרון השלם האפשרי רק בתחום של </w:t>
      </w:r>
      <w:r w:rsidR="00994791" w:rsidRPr="00BB76EA">
        <w:rPr>
          <w:rFonts w:ascii="Times New Roman" w:eastAsia="Times New Roman" w:hAnsi="Times New Roman" w:cs="David"/>
          <w:sz w:val="24"/>
          <w:szCs w:val="24"/>
          <w:rtl/>
        </w:rPr>
        <w:lastRenderedPageBreak/>
        <w:t xml:space="preserve">כוח עליון </w:t>
      </w:r>
      <w:r w:rsidR="009456A9" w:rsidRPr="009456A9">
        <w:rPr>
          <w:rFonts w:ascii="Times New Roman" w:eastAsia="Times New Roman" w:hAnsi="Times New Roman" w:cs="David"/>
          <w:sz w:val="24"/>
          <w:szCs w:val="24"/>
          <w:rtl/>
        </w:rPr>
        <w:t>(וינריב 2011, כרך ג').</w:t>
      </w:r>
      <w:r w:rsidR="00994791" w:rsidRPr="00BB76EA">
        <w:rPr>
          <w:rFonts w:ascii="Times New Roman" w:eastAsia="Times New Roman" w:hAnsi="Times New Roman" w:cs="David"/>
          <w:sz w:val="24"/>
          <w:szCs w:val="24"/>
          <w:rtl/>
        </w:rPr>
        <w:t xml:space="preserve"> </w:t>
      </w:r>
      <w:r w:rsidR="00050D7F">
        <w:rPr>
          <w:rFonts w:ascii="Times New Roman" w:eastAsia="Times New Roman" w:hAnsi="Times New Roman" w:cs="David" w:hint="cs"/>
          <w:sz w:val="24"/>
          <w:szCs w:val="24"/>
          <w:rtl/>
        </w:rPr>
        <w:t>גם</w:t>
      </w:r>
      <w:r w:rsidR="00C653E5" w:rsidRPr="00C653E5">
        <w:rPr>
          <w:rFonts w:ascii="Times New Roman" w:eastAsia="Times New Roman" w:hAnsi="Times New Roman" w:cs="David"/>
          <w:sz w:val="24"/>
          <w:szCs w:val="24"/>
          <w:rtl/>
        </w:rPr>
        <w:t xml:space="preserve"> שבירת הרצף הליניארי מתאפשרת כיום במציאות הרבודה באופן טכני – עבר, הווה ועתיד מתקיימים </w:t>
      </w:r>
      <w:r w:rsidR="00C653E5" w:rsidRPr="00D2675F">
        <w:rPr>
          <w:rFonts w:ascii="Times New Roman" w:eastAsia="Times New Roman" w:hAnsi="Times New Roman" w:cs="David"/>
          <w:sz w:val="24"/>
          <w:szCs w:val="24"/>
          <w:rtl/>
        </w:rPr>
        <w:t>בו-זמנית, באופן וירטואלי שנראה כממשי לכל דבר.</w:t>
      </w:r>
      <w:r w:rsidR="00C653E5" w:rsidRPr="00D2675F">
        <w:rPr>
          <w:rFonts w:ascii="Times New Roman" w:eastAsia="Times New Roman" w:hAnsi="Times New Roman" w:cs="David" w:hint="cs"/>
          <w:sz w:val="24"/>
          <w:szCs w:val="24"/>
          <w:rtl/>
        </w:rPr>
        <w:t xml:space="preserve"> </w:t>
      </w:r>
      <w:r w:rsidR="00BB76EA" w:rsidRPr="00D2675F">
        <w:rPr>
          <w:rFonts w:ascii="Times New Roman" w:eastAsia="Times New Roman" w:hAnsi="Times New Roman" w:cs="David"/>
          <w:sz w:val="24"/>
          <w:szCs w:val="24"/>
          <w:rtl/>
        </w:rPr>
        <w:t xml:space="preserve">הזמן </w:t>
      </w:r>
      <w:r w:rsidR="00514413">
        <w:rPr>
          <w:rFonts w:ascii="Times New Roman" w:eastAsia="Times New Roman" w:hAnsi="Times New Roman" w:cs="David" w:hint="cs"/>
          <w:sz w:val="24"/>
          <w:szCs w:val="24"/>
          <w:rtl/>
        </w:rPr>
        <w:t xml:space="preserve">במרחבים אלו </w:t>
      </w:r>
      <w:r w:rsidR="00BB76EA" w:rsidRPr="00D2675F">
        <w:rPr>
          <w:rFonts w:ascii="Times New Roman" w:eastAsia="Times New Roman" w:hAnsi="Times New Roman" w:cs="David"/>
          <w:sz w:val="24"/>
          <w:szCs w:val="24"/>
          <w:rtl/>
        </w:rPr>
        <w:t xml:space="preserve">הופך ליחסותי ואין לו קיום עצמאי </w:t>
      </w:r>
      <w:r w:rsidR="00BB76EA" w:rsidRPr="001C154E">
        <w:rPr>
          <w:rFonts w:ascii="Times New Roman" w:eastAsia="Times New Roman" w:hAnsi="Times New Roman" w:cs="David"/>
          <w:sz w:val="24"/>
          <w:szCs w:val="24"/>
          <w:rtl/>
        </w:rPr>
        <w:t>כפ</w:t>
      </w:r>
      <w:r w:rsidR="00734160">
        <w:rPr>
          <w:rFonts w:ascii="Times New Roman" w:eastAsia="Times New Roman" w:hAnsi="Times New Roman" w:cs="David" w:hint="cs"/>
          <w:sz w:val="24"/>
          <w:szCs w:val="24"/>
          <w:rtl/>
        </w:rPr>
        <w:t>י</w:t>
      </w:r>
      <w:r w:rsidR="00BB76EA" w:rsidRPr="001C154E">
        <w:rPr>
          <w:rFonts w:ascii="Times New Roman" w:eastAsia="Times New Roman" w:hAnsi="Times New Roman" w:cs="David"/>
          <w:sz w:val="24"/>
          <w:szCs w:val="24"/>
          <w:rtl/>
        </w:rPr>
        <w:t xml:space="preserve"> שהציג</w:t>
      </w:r>
      <w:r w:rsidR="00514413">
        <w:rPr>
          <w:rFonts w:ascii="Times New Roman" w:eastAsia="Times New Roman" w:hAnsi="Times New Roman" w:cs="David" w:hint="cs"/>
          <w:sz w:val="24"/>
          <w:szCs w:val="24"/>
          <w:rtl/>
        </w:rPr>
        <w:t>ו</w:t>
      </w:r>
      <w:r w:rsidR="00BB76EA" w:rsidRPr="001C154E">
        <w:rPr>
          <w:rFonts w:ascii="Times New Roman" w:eastAsia="Times New Roman" w:hAnsi="Times New Roman" w:cs="David"/>
          <w:sz w:val="24"/>
          <w:szCs w:val="24"/>
          <w:rtl/>
        </w:rPr>
        <w:t xml:space="preserve"> ניוטון</w:t>
      </w:r>
      <w:r w:rsidR="00E24B7D">
        <w:rPr>
          <w:rFonts w:ascii="Times New Roman" w:eastAsia="Times New Roman" w:hAnsi="Times New Roman" w:cs="David" w:hint="cs"/>
          <w:sz w:val="24"/>
          <w:szCs w:val="24"/>
          <w:rtl/>
        </w:rPr>
        <w:t xml:space="preserve"> (57 ,</w:t>
      </w:r>
      <w:r w:rsidR="00E24B7D" w:rsidRPr="00E24B7D">
        <w:rPr>
          <w:rFonts w:ascii="Times New Roman" w:eastAsia="Times New Roman" w:hAnsi="Times New Roman" w:cs="David"/>
          <w:sz w:val="24"/>
          <w:szCs w:val="24"/>
          <w:rtl/>
        </w:rPr>
        <w:t>198</w:t>
      </w:r>
      <w:r w:rsidR="00E24B7D">
        <w:rPr>
          <w:rFonts w:ascii="Times New Roman" w:eastAsia="Times New Roman" w:hAnsi="Times New Roman" w:cs="David" w:hint="cs"/>
          <w:sz w:val="24"/>
          <w:szCs w:val="24"/>
          <w:rtl/>
        </w:rPr>
        <w:t>5</w:t>
      </w:r>
      <w:r w:rsidR="00E24B7D" w:rsidRPr="00E24B7D">
        <w:rPr>
          <w:rFonts w:ascii="Times New Roman" w:eastAsia="Times New Roman" w:hAnsi="Times New Roman" w:cs="David"/>
          <w:sz w:val="24"/>
          <w:szCs w:val="24"/>
          <w:rtl/>
        </w:rPr>
        <w:t xml:space="preserve"> </w:t>
      </w:r>
      <w:r w:rsidR="00E24B7D" w:rsidRPr="00E24B7D">
        <w:rPr>
          <w:rFonts w:ascii="Times New Roman" w:eastAsia="Times New Roman" w:hAnsi="Times New Roman" w:cs="David"/>
          <w:sz w:val="24"/>
          <w:szCs w:val="24"/>
        </w:rPr>
        <w:t>Michon</w:t>
      </w:r>
      <w:r w:rsidR="00E24B7D" w:rsidRPr="00E24B7D">
        <w:rPr>
          <w:rFonts w:ascii="Times New Roman" w:eastAsia="Times New Roman" w:hAnsi="Times New Roman" w:cs="David"/>
          <w:sz w:val="24"/>
          <w:szCs w:val="24"/>
          <w:rtl/>
        </w:rPr>
        <w:t xml:space="preserve">).  </w:t>
      </w:r>
    </w:p>
    <w:p w14:paraId="43483C17" w14:textId="06EF2B46" w:rsidR="00B46B18" w:rsidRPr="00D2675F" w:rsidRDefault="009C5341" w:rsidP="00B46B18">
      <w:pPr>
        <w:spacing w:line="480" w:lineRule="auto"/>
        <w:jc w:val="both"/>
        <w:rPr>
          <w:rFonts w:ascii="Times New Roman" w:eastAsia="Times New Roman" w:hAnsi="Times New Roman" w:cs="David"/>
          <w:sz w:val="24"/>
          <w:szCs w:val="24"/>
          <w:rtl/>
        </w:rPr>
      </w:pPr>
      <w:r w:rsidRPr="00D2675F">
        <w:rPr>
          <w:rFonts w:ascii="Times New Roman" w:eastAsia="Times New Roman" w:hAnsi="Times New Roman" w:cs="David" w:hint="cs"/>
          <w:sz w:val="24"/>
          <w:szCs w:val="24"/>
          <w:rtl/>
        </w:rPr>
        <w:t xml:space="preserve">הזמן המערבי 'נוצר' עם בריאת העולם. </w:t>
      </w:r>
      <w:r w:rsidR="00C653E5" w:rsidRPr="00D2675F">
        <w:rPr>
          <w:rFonts w:ascii="Times New Roman" w:eastAsia="Times New Roman" w:hAnsi="Times New Roman" w:cs="David"/>
          <w:sz w:val="24"/>
          <w:szCs w:val="24"/>
          <w:rtl/>
        </w:rPr>
        <w:t>יצירתה של סביבה וירטואלית</w:t>
      </w:r>
      <w:r w:rsidR="00222D86" w:rsidRPr="00D2675F">
        <w:rPr>
          <w:rFonts w:ascii="Times New Roman" w:eastAsia="Times New Roman" w:hAnsi="Times New Roman" w:cs="David" w:hint="cs"/>
          <w:sz w:val="24"/>
          <w:szCs w:val="24"/>
          <w:rtl/>
        </w:rPr>
        <w:t xml:space="preserve"> מדומה</w:t>
      </w:r>
      <w:r w:rsidR="00C653E5" w:rsidRPr="00D2675F">
        <w:rPr>
          <w:rFonts w:ascii="Times New Roman" w:eastAsia="Times New Roman" w:hAnsi="Times New Roman" w:cs="David"/>
          <w:sz w:val="24"/>
          <w:szCs w:val="24"/>
          <w:rtl/>
        </w:rPr>
        <w:t xml:space="preserve"> משולה לבריאת עולם. העולם הווירטואלי יכול להיות שונה מאוד מהעולם המציאותי אפילו בהנחות היסוד הבסיסיות ביותר.</w:t>
      </w:r>
      <w:r w:rsidR="00B46B18" w:rsidRPr="00D2675F">
        <w:rPr>
          <w:rtl/>
        </w:rPr>
        <w:t xml:space="preserve"> </w:t>
      </w:r>
      <w:r w:rsidR="00B46B18" w:rsidRPr="00D2675F">
        <w:rPr>
          <w:rFonts w:ascii="Times New Roman" w:eastAsia="Times New Roman" w:hAnsi="Times New Roman" w:cs="David"/>
          <w:sz w:val="24"/>
          <w:szCs w:val="24"/>
          <w:rtl/>
        </w:rPr>
        <w:t xml:space="preserve">כדי לאפשר חוויית מציאות מדומה טוטלית צריך לספק מידע לכל החושים ושהמידע הזה יהיה מידע עשיר ככל האפשר. </w:t>
      </w:r>
      <w:r w:rsidR="00C653E5" w:rsidRPr="00D2675F">
        <w:rPr>
          <w:rFonts w:ascii="Times New Roman" w:eastAsia="Times New Roman" w:hAnsi="Times New Roman" w:cs="David"/>
          <w:sz w:val="24"/>
          <w:szCs w:val="24"/>
          <w:rtl/>
        </w:rPr>
        <w:t xml:space="preserve"> </w:t>
      </w:r>
      <w:r w:rsidR="00B46B18" w:rsidRPr="00D2675F">
        <w:rPr>
          <w:rFonts w:ascii="Times New Roman" w:eastAsia="Times New Roman" w:hAnsi="Times New Roman" w:cs="David"/>
          <w:sz w:val="24"/>
          <w:szCs w:val="24"/>
          <w:rtl/>
        </w:rPr>
        <w:t xml:space="preserve">במושג "מציאות מדומה" </w:t>
      </w:r>
      <w:r w:rsidR="003E24F6">
        <w:rPr>
          <w:rFonts w:ascii="Times New Roman" w:eastAsia="Times New Roman" w:hAnsi="Times New Roman" w:cs="David" w:hint="cs"/>
          <w:sz w:val="24"/>
          <w:szCs w:val="24"/>
          <w:rtl/>
        </w:rPr>
        <w:t>(</w:t>
      </w:r>
      <w:r w:rsidR="003E24F6">
        <w:rPr>
          <w:rFonts w:ascii="Times New Roman" w:eastAsia="Times New Roman" w:hAnsi="Times New Roman" w:cs="David"/>
          <w:sz w:val="24"/>
          <w:szCs w:val="24"/>
        </w:rPr>
        <w:t>R</w:t>
      </w:r>
      <w:r w:rsidR="003E24F6">
        <w:rPr>
          <w:rFonts w:ascii="Times New Roman" w:eastAsia="Times New Roman" w:hAnsi="Times New Roman" w:cs="David" w:hint="cs"/>
          <w:sz w:val="24"/>
          <w:szCs w:val="24"/>
          <w:rtl/>
        </w:rPr>
        <w:t>.</w:t>
      </w:r>
      <w:r w:rsidR="003E24F6">
        <w:rPr>
          <w:rFonts w:ascii="Times New Roman" w:eastAsia="Times New Roman" w:hAnsi="Times New Roman" w:cs="David"/>
          <w:sz w:val="24"/>
          <w:szCs w:val="24"/>
        </w:rPr>
        <w:t>V</w:t>
      </w:r>
      <w:r w:rsidR="003E24F6">
        <w:rPr>
          <w:rFonts w:ascii="Times New Roman" w:eastAsia="Times New Roman" w:hAnsi="Times New Roman" w:cs="David" w:hint="cs"/>
          <w:sz w:val="24"/>
          <w:szCs w:val="24"/>
          <w:rtl/>
        </w:rPr>
        <w:t>)</w:t>
      </w:r>
      <w:r w:rsidR="003E24F6">
        <w:rPr>
          <w:rFonts w:ascii="Times New Roman" w:eastAsia="Times New Roman" w:hAnsi="Times New Roman" w:cs="David" w:hint="cs"/>
          <w:sz w:val="24"/>
          <w:szCs w:val="24"/>
        </w:rPr>
        <w:t xml:space="preserve"> </w:t>
      </w:r>
      <w:r w:rsidR="00514413">
        <w:rPr>
          <w:rFonts w:ascii="Times New Roman" w:eastAsia="Times New Roman" w:hAnsi="Times New Roman" w:cs="David" w:hint="cs"/>
          <w:sz w:val="24"/>
          <w:szCs w:val="24"/>
          <w:rtl/>
        </w:rPr>
        <w:t>הכוונה</w:t>
      </w:r>
      <w:r w:rsidR="00B46B18" w:rsidRPr="00D2675F">
        <w:rPr>
          <w:rFonts w:ascii="Times New Roman" w:eastAsia="Times New Roman" w:hAnsi="Times New Roman" w:cs="David"/>
          <w:sz w:val="24"/>
          <w:szCs w:val="24"/>
          <w:rtl/>
        </w:rPr>
        <w:t xml:space="preserve"> למציאות תלת-מימדית בה אנשים יכולים לנוע תוך אינטראקציה עם עצמים ואנשים. כשאנחנו בתוך המציאות </w:t>
      </w:r>
      <w:r w:rsidR="00514413">
        <w:rPr>
          <w:rFonts w:ascii="Times New Roman" w:eastAsia="Times New Roman" w:hAnsi="Times New Roman" w:cs="David" w:hint="cs"/>
          <w:sz w:val="24"/>
          <w:szCs w:val="24"/>
          <w:rtl/>
        </w:rPr>
        <w:t>ה</w:t>
      </w:r>
      <w:r w:rsidR="00B46B18" w:rsidRPr="00D2675F">
        <w:rPr>
          <w:rFonts w:ascii="Times New Roman" w:eastAsia="Times New Roman" w:hAnsi="Times New Roman" w:cs="David"/>
          <w:sz w:val="24"/>
          <w:szCs w:val="24"/>
          <w:rtl/>
        </w:rPr>
        <w:t>מדומה כל החושים שלנו אמורים להיות קשובים אך ורק לעולם הווירטואלי במקום לעולם הממשי (פרידמן</w:t>
      </w:r>
      <w:r w:rsidR="00B46B18" w:rsidRPr="00D2675F">
        <w:rPr>
          <w:rFonts w:ascii="Times New Roman" w:eastAsia="Times New Roman" w:hAnsi="Times New Roman" w:cs="David" w:hint="cs"/>
          <w:sz w:val="24"/>
          <w:szCs w:val="24"/>
          <w:rtl/>
        </w:rPr>
        <w:t>,</w:t>
      </w:r>
      <w:r w:rsidR="00B46B18" w:rsidRPr="00D2675F">
        <w:rPr>
          <w:rFonts w:ascii="Times New Roman" w:eastAsia="Times New Roman" w:hAnsi="Times New Roman" w:cs="David"/>
          <w:sz w:val="24"/>
          <w:szCs w:val="24"/>
          <w:rtl/>
        </w:rPr>
        <w:t xml:space="preserve"> 2006). המציאות המדומה, להבדיל ממונחים כמו סביבה וירטואלית, הינה חוויה בה המשתתף חווה את הסביבה באמצעות מכשור מיוחד. במציאות המדומה יוצרים בנוסף לשדה ראייה רחב, שיחזור של תפיסת המרחב והעומק בעולם האמיתי. הדיון במציאות המדומה מחזיר אותנו למשל המערה של אפלטון בו צופים השוהים במערה בחזיון צללים של מה שהם מחשיבים בטעות כמציאות הממשית</w:t>
      </w:r>
      <w:r w:rsidR="00FA0A36">
        <w:rPr>
          <w:rFonts w:ascii="Times New Roman" w:eastAsia="Times New Roman" w:hAnsi="Times New Roman" w:cs="David" w:hint="cs"/>
          <w:sz w:val="24"/>
          <w:szCs w:val="24"/>
          <w:rtl/>
        </w:rPr>
        <w:t xml:space="preserve"> (</w:t>
      </w:r>
      <w:r w:rsidR="00FA0A36" w:rsidRPr="00FA0A36">
        <w:rPr>
          <w:rFonts w:ascii="Times New Roman" w:eastAsia="Times New Roman" w:hAnsi="Times New Roman" w:cs="David"/>
          <w:sz w:val="24"/>
          <w:szCs w:val="24"/>
          <w:rtl/>
        </w:rPr>
        <w:t>אפלטון</w:t>
      </w:r>
      <w:r w:rsidR="00FA0A36">
        <w:rPr>
          <w:rFonts w:ascii="Times New Roman" w:eastAsia="Times New Roman" w:hAnsi="Times New Roman" w:cs="David" w:hint="cs"/>
          <w:sz w:val="24"/>
          <w:szCs w:val="24"/>
          <w:rtl/>
        </w:rPr>
        <w:t xml:space="preserve"> 1999, כרך שני, ז'</w:t>
      </w:r>
      <w:r w:rsidR="00FA0A36" w:rsidRPr="00FA0A36">
        <w:rPr>
          <w:rFonts w:ascii="Times New Roman" w:eastAsia="Times New Roman" w:hAnsi="Times New Roman" w:cs="David"/>
          <w:sz w:val="24"/>
          <w:szCs w:val="24"/>
          <w:rtl/>
        </w:rPr>
        <w:t>)</w:t>
      </w:r>
      <w:r w:rsidR="00B46B18" w:rsidRPr="00D2675F">
        <w:rPr>
          <w:rFonts w:ascii="Times New Roman" w:eastAsia="Times New Roman" w:hAnsi="Times New Roman" w:cs="David"/>
          <w:sz w:val="24"/>
          <w:szCs w:val="24"/>
          <w:rtl/>
        </w:rPr>
        <w:t xml:space="preserve">, אלא שזו חוויה שנעשית במודע ולכן היא קרובה יותר לזמן הזיה. </w:t>
      </w:r>
    </w:p>
    <w:p w14:paraId="3C24F2A6" w14:textId="6B1BF1AD" w:rsidR="00B46B18" w:rsidRPr="00D2675F" w:rsidRDefault="00B46B18" w:rsidP="00222D86">
      <w:pPr>
        <w:spacing w:line="480" w:lineRule="auto"/>
        <w:jc w:val="both"/>
        <w:rPr>
          <w:rFonts w:ascii="Times New Roman" w:eastAsia="Times New Roman" w:hAnsi="Times New Roman" w:cs="David"/>
          <w:sz w:val="24"/>
          <w:szCs w:val="24"/>
          <w:rtl/>
        </w:rPr>
      </w:pPr>
      <w:r w:rsidRPr="00D2675F">
        <w:rPr>
          <w:rFonts w:ascii="Times New Roman" w:eastAsia="Times New Roman" w:hAnsi="Times New Roman" w:cs="David"/>
          <w:sz w:val="24"/>
          <w:szCs w:val="24"/>
          <w:rtl/>
        </w:rPr>
        <w:t>זמן הזיה אינו נשמע לכללים הריאליסטיים של המציאות</w:t>
      </w:r>
      <w:r w:rsidRPr="00D2675F">
        <w:rPr>
          <w:rFonts w:ascii="Times New Roman" w:eastAsia="Times New Roman" w:hAnsi="Times New Roman" w:cs="David" w:hint="cs"/>
          <w:sz w:val="24"/>
          <w:szCs w:val="24"/>
          <w:rtl/>
        </w:rPr>
        <w:t xml:space="preserve">. </w:t>
      </w:r>
      <w:r w:rsidRPr="00D2675F">
        <w:rPr>
          <w:rFonts w:ascii="Times New Roman" w:eastAsia="Times New Roman" w:hAnsi="Times New Roman" w:cs="David"/>
          <w:sz w:val="24"/>
          <w:szCs w:val="24"/>
          <w:rtl/>
        </w:rPr>
        <w:t>הזיות (הלוצינציות) מוגדרות כתחושות או כתפיסות חושיות המתקיימות בהיעדר ממשות חיצונית (סאקס</w:t>
      </w:r>
      <w:r w:rsidRPr="00D2675F">
        <w:rPr>
          <w:rFonts w:ascii="Times New Roman" w:eastAsia="Times New Roman" w:hAnsi="Times New Roman" w:cs="David" w:hint="cs"/>
          <w:sz w:val="24"/>
          <w:szCs w:val="24"/>
          <w:rtl/>
        </w:rPr>
        <w:t>,</w:t>
      </w:r>
      <w:r w:rsidRPr="00D2675F">
        <w:rPr>
          <w:rFonts w:ascii="Times New Roman" w:eastAsia="Times New Roman" w:hAnsi="Times New Roman" w:cs="David"/>
          <w:sz w:val="24"/>
          <w:szCs w:val="24"/>
          <w:rtl/>
        </w:rPr>
        <w:t xml:space="preserve"> 2013). אין מדובר בתפיסה חושית לקויה. הזיות "מועלות באוב" מתוך הלא כלום. הזיות שונות בתכלית מחלומות והן קטגוריה ייחודית ונפרדת של התודעה וחיי הנפש. בזמן הזיה האדם חווה מציאות אובייקטיבית וממשית כפי שמעיד יונג על זמן הזיה מחוויה אישית "חשתי שט בחלל [...]</w:t>
      </w:r>
      <w:r w:rsidR="00222D86" w:rsidRPr="00D2675F">
        <w:rPr>
          <w:rFonts w:ascii="Times New Roman" w:eastAsia="Times New Roman" w:hAnsi="Times New Roman" w:cs="David" w:hint="cs"/>
          <w:sz w:val="24"/>
          <w:szCs w:val="24"/>
          <w:rtl/>
        </w:rPr>
        <w:t xml:space="preserve"> </w:t>
      </w:r>
      <w:r w:rsidRPr="00D2675F">
        <w:rPr>
          <w:rFonts w:ascii="Times New Roman" w:eastAsia="Times New Roman" w:hAnsi="Times New Roman" w:cs="David"/>
          <w:sz w:val="24"/>
          <w:szCs w:val="24"/>
          <w:rtl/>
        </w:rPr>
        <w:t>המראות והחוויות היו ממשיים לחלוטין. לא היה כל דבר סובייקטיבי בהן. לכול אחת הי</w:t>
      </w:r>
      <w:r w:rsidRPr="00D2675F">
        <w:rPr>
          <w:rFonts w:ascii="Times New Roman" w:eastAsia="Times New Roman" w:hAnsi="Times New Roman" w:cs="David" w:hint="cs"/>
          <w:sz w:val="24"/>
          <w:szCs w:val="24"/>
          <w:rtl/>
        </w:rPr>
        <w:t>י</w:t>
      </w:r>
      <w:r w:rsidRPr="00D2675F">
        <w:rPr>
          <w:rFonts w:ascii="Times New Roman" w:eastAsia="Times New Roman" w:hAnsi="Times New Roman" w:cs="David"/>
          <w:sz w:val="24"/>
          <w:szCs w:val="24"/>
          <w:rtl/>
        </w:rPr>
        <w:t xml:space="preserve">תה איכות אובייקטיבית מוחלטת [...]  שום דבר לא ניתן למדידה במושגים זמניים [...]  ועם זאת הכול התקיים ביחד" (יונג 1993, 274-276). </w:t>
      </w:r>
    </w:p>
    <w:p w14:paraId="707D8FE9" w14:textId="7E3F1A81" w:rsidR="00B46B18" w:rsidRPr="00D2675F" w:rsidRDefault="00B46B18" w:rsidP="00222D86">
      <w:pPr>
        <w:spacing w:line="480" w:lineRule="auto"/>
        <w:jc w:val="both"/>
        <w:rPr>
          <w:rFonts w:ascii="Times New Roman" w:eastAsia="Times New Roman" w:hAnsi="Times New Roman" w:cs="David"/>
          <w:sz w:val="24"/>
          <w:szCs w:val="24"/>
          <w:rtl/>
        </w:rPr>
      </w:pPr>
      <w:r w:rsidRPr="00D2675F">
        <w:rPr>
          <w:rFonts w:ascii="Times New Roman" w:eastAsia="Times New Roman" w:hAnsi="Times New Roman" w:cs="David"/>
          <w:sz w:val="24"/>
          <w:szCs w:val="24"/>
          <w:rtl/>
        </w:rPr>
        <w:t xml:space="preserve"> הקצנתה של המציאות הווירטואלית מוצגת בסרט מטריקס (1999) הלהיט של האחים ווצ'ובסקי (</w:t>
      </w:r>
      <w:r w:rsidRPr="00D2675F">
        <w:rPr>
          <w:rFonts w:ascii="Times New Roman" w:eastAsia="Times New Roman" w:hAnsi="Times New Roman" w:cs="David"/>
          <w:sz w:val="24"/>
          <w:szCs w:val="24"/>
        </w:rPr>
        <w:t>Wachowsky</w:t>
      </w:r>
      <w:r w:rsidRPr="00D2675F">
        <w:rPr>
          <w:rFonts w:ascii="Times New Roman" w:eastAsia="Times New Roman" w:hAnsi="Times New Roman" w:cs="David"/>
          <w:sz w:val="24"/>
          <w:szCs w:val="24"/>
          <w:rtl/>
        </w:rPr>
        <w:t>) – המציאות החומרית שכולם חווים וכולם רואים סביבם היא מציאות וירטואלית, המיוצרת ומתואמת על-ידי מגה-מחשב ענקי שכולנו מחוברים אליו; כשהגיבור מתעורר אל תוך "המציאות הממשית" מתגלה לעיניו נוף שומם וחורבות עשנות (ז'יז'ק</w:t>
      </w:r>
      <w:r w:rsidR="00222D86" w:rsidRPr="00D2675F">
        <w:rPr>
          <w:rFonts w:ascii="Times New Roman" w:eastAsia="Times New Roman" w:hAnsi="Times New Roman" w:cs="David" w:hint="cs"/>
          <w:sz w:val="24"/>
          <w:szCs w:val="24"/>
          <w:rtl/>
        </w:rPr>
        <w:t>,</w:t>
      </w:r>
      <w:r w:rsidRPr="00D2675F">
        <w:rPr>
          <w:rFonts w:ascii="Times New Roman" w:eastAsia="Times New Roman" w:hAnsi="Times New Roman" w:cs="David"/>
          <w:sz w:val="24"/>
          <w:szCs w:val="24"/>
          <w:rtl/>
        </w:rPr>
        <w:t xml:space="preserve"> 2002). </w:t>
      </w:r>
    </w:p>
    <w:p w14:paraId="021F9571" w14:textId="3134543C" w:rsidR="00E2447B" w:rsidRDefault="00BB76EA" w:rsidP="00455DD3">
      <w:pPr>
        <w:spacing w:line="480" w:lineRule="auto"/>
        <w:jc w:val="both"/>
        <w:rPr>
          <w:rFonts w:ascii="Times New Roman" w:eastAsia="Times New Roman" w:hAnsi="Times New Roman" w:cs="David"/>
          <w:sz w:val="24"/>
          <w:szCs w:val="24"/>
          <w:rtl/>
        </w:rPr>
      </w:pPr>
      <w:r w:rsidRPr="00BB76EA">
        <w:rPr>
          <w:rFonts w:ascii="Times New Roman" w:eastAsia="Times New Roman" w:hAnsi="Times New Roman" w:cs="David"/>
          <w:sz w:val="24"/>
          <w:szCs w:val="24"/>
          <w:rtl/>
        </w:rPr>
        <w:t xml:space="preserve">כיום, אנו חיים בתפר שבין שתי טכנולוגיות, האחת מכנית והשנייה דיגיטלית וירטואלית, המאלצת אותנו לבחון את המציאות התרבותית השונה, בהיבטים רבים, ולא רק בהיבט של תפיסת הזמן. השאלה </w:t>
      </w:r>
      <w:r w:rsidRPr="00BB76EA">
        <w:rPr>
          <w:rFonts w:ascii="Times New Roman" w:eastAsia="Times New Roman" w:hAnsi="Times New Roman" w:cs="David"/>
          <w:sz w:val="24"/>
          <w:szCs w:val="24"/>
          <w:rtl/>
        </w:rPr>
        <w:lastRenderedPageBreak/>
        <w:t xml:space="preserve">התרבותית שלנו אודות </w:t>
      </w:r>
      <w:r w:rsidR="009429D3">
        <w:rPr>
          <w:rFonts w:ascii="Times New Roman" w:eastAsia="Times New Roman" w:hAnsi="Times New Roman" w:cs="David" w:hint="cs"/>
          <w:sz w:val="24"/>
          <w:szCs w:val="24"/>
          <w:rtl/>
        </w:rPr>
        <w:t>ה</w:t>
      </w:r>
      <w:r w:rsidRPr="00BB76EA">
        <w:rPr>
          <w:rFonts w:ascii="Times New Roman" w:eastAsia="Times New Roman" w:hAnsi="Times New Roman" w:cs="David"/>
          <w:sz w:val="24"/>
          <w:szCs w:val="24"/>
          <w:rtl/>
        </w:rPr>
        <w:t xml:space="preserve">שינויים </w:t>
      </w:r>
      <w:r w:rsidR="009429D3">
        <w:rPr>
          <w:rFonts w:ascii="Times New Roman" w:eastAsia="Times New Roman" w:hAnsi="Times New Roman" w:cs="David" w:hint="cs"/>
          <w:sz w:val="24"/>
          <w:szCs w:val="24"/>
          <w:rtl/>
        </w:rPr>
        <w:t xml:space="preserve">העתידיים </w:t>
      </w:r>
      <w:r w:rsidRPr="00BB76EA">
        <w:rPr>
          <w:rFonts w:ascii="Times New Roman" w:eastAsia="Times New Roman" w:hAnsi="Times New Roman" w:cs="David"/>
          <w:sz w:val="24"/>
          <w:szCs w:val="24"/>
          <w:rtl/>
        </w:rPr>
        <w:t>בתפישת הזמן במרחב הווירטואלי היא רק בתחילתה.</w:t>
      </w:r>
      <w:r w:rsidR="00C653E5" w:rsidRPr="00C653E5">
        <w:rPr>
          <w:rFonts w:ascii="Times New Roman" w:eastAsia="Times New Roman" w:hAnsi="Times New Roman" w:cs="David"/>
          <w:sz w:val="24"/>
          <w:szCs w:val="24"/>
          <w:rtl/>
        </w:rPr>
        <w:t xml:space="preserve"> </w:t>
      </w:r>
      <w:r w:rsidR="00514413">
        <w:rPr>
          <w:rFonts w:ascii="Times New Roman" w:eastAsia="Times New Roman" w:hAnsi="Times New Roman" w:cs="David" w:hint="cs"/>
          <w:sz w:val="24"/>
          <w:szCs w:val="24"/>
          <w:rtl/>
        </w:rPr>
        <w:t>אין במאמר זה כל כוונה</w:t>
      </w:r>
      <w:r w:rsidR="00C653E5" w:rsidRPr="00455DD3">
        <w:rPr>
          <w:rFonts w:ascii="Times New Roman" w:eastAsia="Times New Roman" w:hAnsi="Times New Roman" w:cs="David" w:hint="cs"/>
          <w:sz w:val="24"/>
          <w:szCs w:val="24"/>
          <w:rtl/>
        </w:rPr>
        <w:t xml:space="preserve"> </w:t>
      </w:r>
      <w:r w:rsidR="00C653E5" w:rsidRPr="00455DD3">
        <w:rPr>
          <w:rFonts w:ascii="Times New Roman" w:eastAsia="Times New Roman" w:hAnsi="Times New Roman" w:cs="David"/>
          <w:sz w:val="24"/>
          <w:szCs w:val="24"/>
          <w:rtl/>
        </w:rPr>
        <w:t xml:space="preserve">להתנבא </w:t>
      </w:r>
      <w:r w:rsidR="00514413">
        <w:rPr>
          <w:rFonts w:ascii="Times New Roman" w:eastAsia="Times New Roman" w:hAnsi="Times New Roman" w:cs="David" w:hint="cs"/>
          <w:sz w:val="24"/>
          <w:szCs w:val="24"/>
          <w:rtl/>
        </w:rPr>
        <w:t xml:space="preserve">ביחס לעתיד הזמן </w:t>
      </w:r>
      <w:r w:rsidR="00C653E5" w:rsidRPr="00455DD3">
        <w:rPr>
          <w:rFonts w:ascii="Times New Roman" w:eastAsia="Times New Roman" w:hAnsi="Times New Roman" w:cs="David"/>
          <w:sz w:val="24"/>
          <w:szCs w:val="24"/>
          <w:rtl/>
        </w:rPr>
        <w:t xml:space="preserve">כשם שויריליו </w:t>
      </w:r>
      <w:r w:rsidR="00C653E5" w:rsidRPr="00455DD3">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2006)</w:t>
      </w:r>
      <w:r w:rsidR="00C653E5" w:rsidRPr="00455DD3">
        <w:rPr>
          <w:rFonts w:ascii="Times New Roman" w:eastAsia="Times New Roman" w:hAnsi="Times New Roman" w:cs="David" w:hint="cs"/>
          <w:sz w:val="24"/>
          <w:szCs w:val="24"/>
          <w:rtl/>
        </w:rPr>
        <w:t xml:space="preserve"> </w:t>
      </w:r>
      <w:r w:rsidR="00C653E5" w:rsidRPr="00455DD3">
        <w:rPr>
          <w:rFonts w:ascii="Times New Roman" w:eastAsia="Times New Roman" w:hAnsi="Times New Roman" w:cs="David"/>
          <w:sz w:val="24"/>
          <w:szCs w:val="24"/>
          <w:rtl/>
        </w:rPr>
        <w:t xml:space="preserve">מזהיר אותנו מפני </w:t>
      </w:r>
      <w:r w:rsidR="00455DD3" w:rsidRPr="00455DD3">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התאונה הגדולה</w:t>
      </w:r>
      <w:r w:rsidR="00455DD3" w:rsidRPr="00455DD3">
        <w:rPr>
          <w:rFonts w:ascii="Times New Roman" w:eastAsia="Times New Roman" w:hAnsi="Times New Roman" w:cs="David" w:hint="cs"/>
          <w:sz w:val="24"/>
          <w:szCs w:val="24"/>
          <w:rtl/>
        </w:rPr>
        <w:t>'</w:t>
      </w:r>
      <w:r w:rsidR="00DC3E2B" w:rsidRPr="00455DD3">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 xml:space="preserve"> </w:t>
      </w:r>
      <w:r w:rsidR="00455DD3" w:rsidRPr="00455DD3">
        <w:rPr>
          <w:rFonts w:ascii="Times New Roman" w:eastAsia="Times New Roman" w:hAnsi="Times New Roman" w:cs="David"/>
          <w:sz w:val="24"/>
          <w:szCs w:val="24"/>
          <w:rtl/>
        </w:rPr>
        <w:t xml:space="preserve">בספרו </w:t>
      </w:r>
      <w:r w:rsidR="00455DD3" w:rsidRPr="00455DD3">
        <w:rPr>
          <w:rFonts w:ascii="Times New Roman" w:eastAsia="Times New Roman" w:hAnsi="Times New Roman" w:cs="David" w:hint="cs"/>
          <w:sz w:val="24"/>
          <w:szCs w:val="24"/>
          <w:rtl/>
        </w:rPr>
        <w:t>'</w:t>
      </w:r>
      <w:r w:rsidR="00455DD3" w:rsidRPr="00455DD3">
        <w:rPr>
          <w:rFonts w:ascii="Times New Roman" w:eastAsia="Times New Roman" w:hAnsi="Times New Roman" w:cs="David"/>
          <w:sz w:val="24"/>
          <w:szCs w:val="24"/>
          <w:rtl/>
        </w:rPr>
        <w:t>המרחב הביקורתי</w:t>
      </w:r>
      <w:r w:rsidR="00455DD3" w:rsidRPr="00455DD3">
        <w:rPr>
          <w:rFonts w:ascii="Times New Roman" w:eastAsia="Times New Roman" w:hAnsi="Times New Roman" w:cs="David" w:hint="cs"/>
          <w:sz w:val="24"/>
          <w:szCs w:val="24"/>
          <w:rtl/>
        </w:rPr>
        <w:t>'</w:t>
      </w:r>
      <w:r w:rsidR="00455DD3" w:rsidRPr="00455DD3">
        <w:rPr>
          <w:rFonts w:ascii="Times New Roman" w:eastAsia="Times New Roman" w:hAnsi="Times New Roman" w:cs="David"/>
          <w:sz w:val="24"/>
          <w:szCs w:val="24"/>
          <w:rtl/>
        </w:rPr>
        <w:t xml:space="preserve"> </w:t>
      </w:r>
      <w:r w:rsidR="00455DD3">
        <w:rPr>
          <w:rFonts w:ascii="Times New Roman" w:eastAsia="Times New Roman" w:hAnsi="Times New Roman" w:cs="David" w:hint="cs"/>
          <w:sz w:val="24"/>
          <w:szCs w:val="24"/>
          <w:rtl/>
        </w:rPr>
        <w:t>טוען</w:t>
      </w:r>
      <w:r w:rsidR="00455DD3" w:rsidRPr="00455DD3">
        <w:rPr>
          <w:rFonts w:ascii="Times New Roman" w:eastAsia="Times New Roman" w:hAnsi="Times New Roman" w:cs="David"/>
          <w:sz w:val="24"/>
          <w:szCs w:val="24"/>
          <w:rtl/>
        </w:rPr>
        <w:t xml:space="preserve"> </w:t>
      </w:r>
      <w:r w:rsidR="00455DD3" w:rsidRPr="00455DD3">
        <w:rPr>
          <w:rFonts w:ascii="Times New Roman" w:eastAsia="Times New Roman" w:hAnsi="Times New Roman" w:cs="David" w:hint="cs"/>
          <w:sz w:val="24"/>
          <w:szCs w:val="24"/>
          <w:rtl/>
        </w:rPr>
        <w:t xml:space="preserve">ויריליו </w:t>
      </w:r>
      <w:r w:rsidR="00455DD3">
        <w:rPr>
          <w:rFonts w:ascii="Times New Roman" w:eastAsia="Times New Roman" w:hAnsi="Times New Roman" w:cs="David" w:hint="cs"/>
          <w:sz w:val="24"/>
          <w:szCs w:val="24"/>
          <w:rtl/>
        </w:rPr>
        <w:t>כי</w:t>
      </w:r>
      <w:r w:rsidR="00455DD3" w:rsidRPr="00455DD3">
        <w:rPr>
          <w:rFonts w:ascii="Times New Roman" w:eastAsia="Times New Roman" w:hAnsi="Times New Roman" w:cs="David"/>
          <w:sz w:val="24"/>
          <w:szCs w:val="24"/>
          <w:rtl/>
        </w:rPr>
        <w:t xml:space="preserve"> ה</w:t>
      </w:r>
      <w:r w:rsidR="00455DD3">
        <w:rPr>
          <w:rFonts w:ascii="Times New Roman" w:eastAsia="Times New Roman" w:hAnsi="Times New Roman" w:cs="David" w:hint="cs"/>
          <w:sz w:val="24"/>
          <w:szCs w:val="24"/>
          <w:rtl/>
        </w:rPr>
        <w:t>נהירה</w:t>
      </w:r>
      <w:r w:rsidR="00455DD3" w:rsidRPr="00455DD3">
        <w:rPr>
          <w:rFonts w:ascii="Times New Roman" w:eastAsia="Times New Roman" w:hAnsi="Times New Roman" w:cs="David"/>
          <w:sz w:val="24"/>
          <w:szCs w:val="24"/>
          <w:rtl/>
        </w:rPr>
        <w:t xml:space="preserve"> הרציונלית </w:t>
      </w:r>
      <w:r w:rsidR="00455DD3" w:rsidRPr="00455DD3">
        <w:rPr>
          <w:rFonts w:ascii="Times New Roman" w:eastAsia="Times New Roman" w:hAnsi="Times New Roman" w:cs="David" w:hint="cs"/>
          <w:sz w:val="24"/>
          <w:szCs w:val="24"/>
          <w:rtl/>
        </w:rPr>
        <w:t>ה</w:t>
      </w:r>
      <w:r w:rsidR="00455DD3" w:rsidRPr="00455DD3">
        <w:rPr>
          <w:rFonts w:ascii="Times New Roman" w:eastAsia="Times New Roman" w:hAnsi="Times New Roman" w:cs="David"/>
          <w:sz w:val="24"/>
          <w:szCs w:val="24"/>
          <w:rtl/>
        </w:rPr>
        <w:t xml:space="preserve">מדעית </w:t>
      </w:r>
      <w:r w:rsidR="00455DD3">
        <w:rPr>
          <w:rFonts w:ascii="Times New Roman" w:eastAsia="Times New Roman" w:hAnsi="Times New Roman" w:cs="David" w:hint="cs"/>
          <w:sz w:val="24"/>
          <w:szCs w:val="24"/>
          <w:rtl/>
        </w:rPr>
        <w:t xml:space="preserve">בתרבות המערב, </w:t>
      </w:r>
      <w:r w:rsidR="00455DD3" w:rsidRPr="00455DD3">
        <w:rPr>
          <w:rFonts w:ascii="Times New Roman" w:eastAsia="Times New Roman" w:hAnsi="Times New Roman" w:cs="David"/>
          <w:sz w:val="24"/>
          <w:szCs w:val="24"/>
          <w:rtl/>
        </w:rPr>
        <w:t>להשגת שליטה בעולם התופעות</w:t>
      </w:r>
      <w:r w:rsidR="00455DD3">
        <w:rPr>
          <w:rFonts w:ascii="Times New Roman" w:eastAsia="Times New Roman" w:hAnsi="Times New Roman" w:cs="David" w:hint="cs"/>
          <w:sz w:val="24"/>
          <w:szCs w:val="24"/>
          <w:rtl/>
        </w:rPr>
        <w:t xml:space="preserve"> באמצעות</w:t>
      </w:r>
      <w:r w:rsidR="00455DD3" w:rsidRPr="00455DD3">
        <w:rPr>
          <w:rFonts w:ascii="Times New Roman" w:eastAsia="Times New Roman" w:hAnsi="Times New Roman" w:cs="David"/>
          <w:sz w:val="24"/>
          <w:szCs w:val="24"/>
          <w:rtl/>
        </w:rPr>
        <w:t xml:space="preserve"> הטכנולוגיה והמדע</w:t>
      </w:r>
      <w:r w:rsidR="00455DD3">
        <w:rPr>
          <w:rFonts w:ascii="Times New Roman" w:eastAsia="Times New Roman" w:hAnsi="Times New Roman" w:cs="David" w:hint="cs"/>
          <w:sz w:val="24"/>
          <w:szCs w:val="24"/>
          <w:rtl/>
        </w:rPr>
        <w:t>,</w:t>
      </w:r>
      <w:r w:rsidR="00455DD3" w:rsidRPr="00455DD3">
        <w:rPr>
          <w:rFonts w:ascii="Times New Roman" w:eastAsia="Times New Roman" w:hAnsi="Times New Roman" w:cs="David"/>
          <w:sz w:val="24"/>
          <w:szCs w:val="24"/>
          <w:rtl/>
        </w:rPr>
        <w:t xml:space="preserve"> עתידה להביא לתאונה </w:t>
      </w:r>
      <w:r w:rsidR="00455DD3">
        <w:rPr>
          <w:rFonts w:ascii="Times New Roman" w:eastAsia="Times New Roman" w:hAnsi="Times New Roman" w:cs="David" w:hint="cs"/>
          <w:sz w:val="24"/>
          <w:szCs w:val="24"/>
          <w:rtl/>
        </w:rPr>
        <w:t>ש</w:t>
      </w:r>
      <w:r w:rsidR="00455DD3" w:rsidRPr="00455DD3">
        <w:rPr>
          <w:rFonts w:ascii="Times New Roman" w:eastAsia="Times New Roman" w:hAnsi="Times New Roman" w:cs="David"/>
          <w:sz w:val="24"/>
          <w:szCs w:val="24"/>
          <w:rtl/>
        </w:rPr>
        <w:t>תשנה את התפיסה</w:t>
      </w:r>
      <w:r w:rsidR="00455DD3" w:rsidRPr="00455DD3">
        <w:rPr>
          <w:rFonts w:ascii="Times New Roman" w:eastAsia="Times New Roman" w:hAnsi="Times New Roman" w:cs="David" w:hint="cs"/>
          <w:sz w:val="24"/>
          <w:szCs w:val="24"/>
          <w:rtl/>
        </w:rPr>
        <w:t xml:space="preserve"> </w:t>
      </w:r>
      <w:r w:rsidR="00455DD3" w:rsidRPr="00455DD3">
        <w:rPr>
          <w:rFonts w:ascii="Times New Roman" w:eastAsia="Times New Roman" w:hAnsi="Times New Roman" w:cs="David"/>
          <w:sz w:val="24"/>
          <w:szCs w:val="24"/>
          <w:rtl/>
        </w:rPr>
        <w:t xml:space="preserve">האנושית לגבי הטכנולוגיה </w:t>
      </w:r>
      <w:r w:rsidR="00455DD3">
        <w:rPr>
          <w:rFonts w:ascii="Times New Roman" w:eastAsia="Times New Roman" w:hAnsi="Times New Roman" w:cs="David" w:hint="cs"/>
          <w:sz w:val="24"/>
          <w:szCs w:val="24"/>
          <w:rtl/>
        </w:rPr>
        <w:t>והיא</w:t>
      </w:r>
      <w:r w:rsidR="00455DD3" w:rsidRPr="00455DD3">
        <w:rPr>
          <w:rFonts w:ascii="Times New Roman" w:eastAsia="Times New Roman" w:hAnsi="Times New Roman" w:cs="David"/>
          <w:sz w:val="24"/>
          <w:szCs w:val="24"/>
          <w:rtl/>
        </w:rPr>
        <w:t xml:space="preserve"> אף עלולה להביא לקיצו של הפרויקט</w:t>
      </w:r>
      <w:r w:rsidR="00455DD3" w:rsidRPr="00455DD3">
        <w:rPr>
          <w:rFonts w:ascii="Times New Roman" w:eastAsia="Times New Roman" w:hAnsi="Times New Roman" w:cs="David" w:hint="cs"/>
          <w:sz w:val="24"/>
          <w:szCs w:val="24"/>
          <w:rtl/>
        </w:rPr>
        <w:t xml:space="preserve"> </w:t>
      </w:r>
      <w:r w:rsidR="00455DD3" w:rsidRPr="00455DD3">
        <w:rPr>
          <w:rFonts w:ascii="Times New Roman" w:eastAsia="Times New Roman" w:hAnsi="Times New Roman" w:cs="David"/>
          <w:sz w:val="24"/>
          <w:szCs w:val="24"/>
          <w:rtl/>
        </w:rPr>
        <w:t>המודרני.</w:t>
      </w:r>
      <w:r w:rsidR="00455DD3" w:rsidRPr="00455DD3">
        <w:rPr>
          <w:rFonts w:ascii="Times New Roman" w:eastAsia="Times New Roman" w:hAnsi="Times New Roman" w:cs="David" w:hint="cs"/>
          <w:sz w:val="24"/>
          <w:szCs w:val="24"/>
          <w:rtl/>
        </w:rPr>
        <w:t xml:space="preserve"> </w:t>
      </w:r>
    </w:p>
    <w:p w14:paraId="7383DEA2" w14:textId="15FAFF65" w:rsidR="00BB76EA" w:rsidRPr="00455DD3" w:rsidRDefault="00DC3E2B" w:rsidP="00455DD3">
      <w:pPr>
        <w:spacing w:line="480" w:lineRule="auto"/>
        <w:jc w:val="both"/>
        <w:rPr>
          <w:rFonts w:ascii="Times New Roman" w:eastAsia="Times New Roman" w:hAnsi="Times New Roman" w:cs="David"/>
          <w:color w:val="FF0000"/>
          <w:sz w:val="24"/>
          <w:szCs w:val="24"/>
          <w:rtl/>
        </w:rPr>
      </w:pPr>
      <w:r w:rsidRPr="00455DD3">
        <w:rPr>
          <w:rFonts w:ascii="Times New Roman" w:eastAsia="Times New Roman" w:hAnsi="Times New Roman" w:cs="David" w:hint="cs"/>
          <w:sz w:val="24"/>
          <w:szCs w:val="24"/>
          <w:rtl/>
        </w:rPr>
        <w:t xml:space="preserve">כמו כן, </w:t>
      </w:r>
      <w:r w:rsidR="009429D3" w:rsidRPr="00455DD3">
        <w:rPr>
          <w:rFonts w:ascii="Times New Roman" w:eastAsia="Times New Roman" w:hAnsi="Times New Roman" w:cs="David" w:hint="cs"/>
          <w:sz w:val="24"/>
          <w:szCs w:val="24"/>
          <w:rtl/>
        </w:rPr>
        <w:t xml:space="preserve">עלינו להיזהר </w:t>
      </w:r>
      <w:r w:rsidRPr="00455DD3">
        <w:rPr>
          <w:rFonts w:ascii="Times New Roman" w:eastAsia="Times New Roman" w:hAnsi="Times New Roman" w:cs="David" w:hint="cs"/>
          <w:sz w:val="24"/>
          <w:szCs w:val="24"/>
          <w:rtl/>
        </w:rPr>
        <w:t xml:space="preserve">מהתנבאות אודות </w:t>
      </w:r>
      <w:r w:rsidR="00C653E5" w:rsidRPr="00455DD3">
        <w:rPr>
          <w:rFonts w:ascii="Times New Roman" w:eastAsia="Times New Roman" w:hAnsi="Times New Roman" w:cs="David"/>
          <w:sz w:val="24"/>
          <w:szCs w:val="24"/>
          <w:rtl/>
        </w:rPr>
        <w:t xml:space="preserve">היום המתואר בסרט </w:t>
      </w:r>
      <w:r w:rsidR="009429D3" w:rsidRPr="00455DD3">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מטריקס</w:t>
      </w:r>
      <w:r w:rsidR="009429D3" w:rsidRPr="00455DD3">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 xml:space="preserve"> שבו המציאות המדומה תהפוך לחזקה יותר מהמציאות הממשית</w:t>
      </w:r>
      <w:r w:rsidR="00514413">
        <w:rPr>
          <w:rFonts w:ascii="Times New Roman" w:eastAsia="Times New Roman" w:hAnsi="Times New Roman" w:cs="David" w:hint="cs"/>
          <w:sz w:val="24"/>
          <w:szCs w:val="24"/>
          <w:rtl/>
        </w:rPr>
        <w:t xml:space="preserve">. </w:t>
      </w:r>
      <w:r w:rsidR="009429D3" w:rsidRPr="00455DD3">
        <w:rPr>
          <w:rFonts w:ascii="Times New Roman" w:eastAsia="Times New Roman" w:hAnsi="Times New Roman" w:cs="David" w:hint="cs"/>
          <w:sz w:val="24"/>
          <w:szCs w:val="24"/>
          <w:rtl/>
        </w:rPr>
        <w:t xml:space="preserve">לכן, עלינו </w:t>
      </w:r>
      <w:r w:rsidR="00B23007" w:rsidRPr="00455DD3">
        <w:rPr>
          <w:rFonts w:ascii="Times New Roman" w:eastAsia="Times New Roman" w:hAnsi="Times New Roman" w:cs="David" w:hint="cs"/>
          <w:sz w:val="24"/>
          <w:szCs w:val="24"/>
          <w:rtl/>
        </w:rPr>
        <w:t>להתבונן בהשלכות</w:t>
      </w:r>
      <w:r w:rsidRPr="00455DD3">
        <w:rPr>
          <w:rFonts w:ascii="Times New Roman" w:eastAsia="Times New Roman" w:hAnsi="Times New Roman" w:cs="David" w:hint="cs"/>
          <w:sz w:val="24"/>
          <w:szCs w:val="24"/>
          <w:rtl/>
        </w:rPr>
        <w:t>יה של</w:t>
      </w:r>
      <w:r w:rsidR="00B23007" w:rsidRPr="00455DD3">
        <w:rPr>
          <w:rFonts w:ascii="Times New Roman" w:eastAsia="Times New Roman" w:hAnsi="Times New Roman" w:cs="David" w:hint="cs"/>
          <w:sz w:val="24"/>
          <w:szCs w:val="24"/>
          <w:rtl/>
        </w:rPr>
        <w:t xml:space="preserve"> המהפכה הדיגיטלית ולשאול </w:t>
      </w:r>
      <w:r w:rsidR="009429D3" w:rsidRPr="00455DD3">
        <w:rPr>
          <w:rFonts w:ascii="Times New Roman" w:eastAsia="Times New Roman" w:hAnsi="Times New Roman" w:cs="David" w:hint="cs"/>
          <w:sz w:val="24"/>
          <w:szCs w:val="24"/>
          <w:rtl/>
        </w:rPr>
        <w:t xml:space="preserve">בעיקר </w:t>
      </w:r>
      <w:r w:rsidR="00B23007" w:rsidRPr="00455DD3">
        <w:rPr>
          <w:rFonts w:ascii="Times New Roman" w:eastAsia="Times New Roman" w:hAnsi="Times New Roman" w:cs="David" w:hint="cs"/>
          <w:sz w:val="24"/>
          <w:szCs w:val="24"/>
          <w:rtl/>
        </w:rPr>
        <w:t>שאלות</w:t>
      </w:r>
      <w:r w:rsidR="00C653E5" w:rsidRPr="00455DD3">
        <w:rPr>
          <w:rFonts w:ascii="Times New Roman" w:eastAsia="Times New Roman" w:hAnsi="Times New Roman" w:cs="David" w:hint="cs"/>
          <w:sz w:val="24"/>
          <w:szCs w:val="24"/>
          <w:rtl/>
        </w:rPr>
        <w:t xml:space="preserve"> </w:t>
      </w:r>
      <w:r w:rsidR="00B23007" w:rsidRPr="00455DD3">
        <w:rPr>
          <w:rFonts w:ascii="Times New Roman" w:eastAsia="Times New Roman" w:hAnsi="Times New Roman" w:cs="David" w:hint="cs"/>
          <w:sz w:val="24"/>
          <w:szCs w:val="24"/>
          <w:rtl/>
        </w:rPr>
        <w:t>עומק תלויות זמן</w:t>
      </w:r>
      <w:r w:rsidRPr="00455DD3">
        <w:rPr>
          <w:rFonts w:ascii="Times New Roman" w:eastAsia="Times New Roman" w:hAnsi="Times New Roman" w:cs="David" w:hint="cs"/>
          <w:sz w:val="24"/>
          <w:szCs w:val="24"/>
          <w:rtl/>
        </w:rPr>
        <w:t xml:space="preserve"> </w:t>
      </w:r>
      <w:r w:rsidRPr="00455DD3">
        <w:rPr>
          <w:rFonts w:ascii="Times New Roman" w:eastAsia="Times New Roman" w:hAnsi="Times New Roman" w:cs="David"/>
          <w:sz w:val="24"/>
          <w:szCs w:val="24"/>
          <w:rtl/>
        </w:rPr>
        <w:t>–</w:t>
      </w:r>
      <w:r w:rsidRPr="00455DD3">
        <w:rPr>
          <w:rFonts w:ascii="Times New Roman" w:eastAsia="Times New Roman" w:hAnsi="Times New Roman" w:cs="David" w:hint="cs"/>
          <w:sz w:val="24"/>
          <w:szCs w:val="24"/>
          <w:rtl/>
        </w:rPr>
        <w:t xml:space="preserve"> </w:t>
      </w:r>
      <w:r w:rsidR="00B23007" w:rsidRPr="00455DD3">
        <w:rPr>
          <w:rFonts w:ascii="Times New Roman" w:eastAsia="Times New Roman" w:hAnsi="Times New Roman" w:cs="David" w:hint="cs"/>
          <w:sz w:val="24"/>
          <w:szCs w:val="24"/>
          <w:rtl/>
        </w:rPr>
        <w:t>כמו</w:t>
      </w:r>
      <w:r w:rsidRPr="00455DD3">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 xml:space="preserve"> האם </w:t>
      </w:r>
      <w:r w:rsidR="00B23007" w:rsidRPr="00455DD3">
        <w:rPr>
          <w:rFonts w:ascii="Times New Roman" w:eastAsia="Times New Roman" w:hAnsi="Times New Roman" w:cs="David" w:hint="cs"/>
          <w:sz w:val="24"/>
          <w:szCs w:val="24"/>
          <w:rtl/>
        </w:rPr>
        <w:t>יתכן ו</w:t>
      </w:r>
      <w:r w:rsidR="00C653E5" w:rsidRPr="00455DD3">
        <w:rPr>
          <w:rFonts w:ascii="Times New Roman" w:eastAsia="Times New Roman" w:hAnsi="Times New Roman" w:cs="David"/>
          <w:sz w:val="24"/>
          <w:szCs w:val="24"/>
          <w:rtl/>
        </w:rPr>
        <w:t xml:space="preserve">אנחנו עוברים שלב בתהליך האבולוציוני: בו לא תהיה </w:t>
      </w:r>
      <w:r w:rsidR="009429D3" w:rsidRPr="00455DD3">
        <w:rPr>
          <w:rFonts w:ascii="Times New Roman" w:eastAsia="Times New Roman" w:hAnsi="Times New Roman" w:cs="David" w:hint="cs"/>
          <w:sz w:val="24"/>
          <w:szCs w:val="24"/>
          <w:rtl/>
        </w:rPr>
        <w:t xml:space="preserve">עוד </w:t>
      </w:r>
      <w:r w:rsidR="00C653E5" w:rsidRPr="00455DD3">
        <w:rPr>
          <w:rFonts w:ascii="Times New Roman" w:eastAsia="Times New Roman" w:hAnsi="Times New Roman" w:cs="David"/>
          <w:sz w:val="24"/>
          <w:szCs w:val="24"/>
          <w:rtl/>
        </w:rPr>
        <w:t xml:space="preserve">הפרדה בין המכני לביולוגי, או בין מציאות פיזית למציאות מדומה כפי שטוען  </w:t>
      </w:r>
      <w:r w:rsidR="00C653E5" w:rsidRPr="00455DD3">
        <w:rPr>
          <w:rFonts w:ascii="Times New Roman" w:eastAsia="Times New Roman" w:hAnsi="Times New Roman" w:cs="David"/>
          <w:sz w:val="24"/>
          <w:szCs w:val="24"/>
        </w:rPr>
        <w:t>Kurzweil</w:t>
      </w:r>
      <w:r w:rsidR="00734160">
        <w:rPr>
          <w:rFonts w:ascii="Times New Roman" w:eastAsia="Times New Roman" w:hAnsi="Times New Roman" w:cs="David"/>
          <w:sz w:val="24"/>
          <w:szCs w:val="24"/>
        </w:rPr>
        <w:t>, 2006)</w:t>
      </w:r>
      <w:r w:rsidR="00734160">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w:t>
      </w:r>
      <w:r w:rsidR="00DF6223">
        <w:rPr>
          <w:rFonts w:ascii="Times New Roman" w:eastAsia="Times New Roman" w:hAnsi="Times New Roman" w:cs="David" w:hint="cs"/>
          <w:color w:val="FF0000"/>
          <w:sz w:val="24"/>
          <w:szCs w:val="24"/>
          <w:rtl/>
        </w:rPr>
        <w:t xml:space="preserve"> </w:t>
      </w:r>
    </w:p>
    <w:p w14:paraId="70CAFFEF" w14:textId="3805DACC" w:rsidR="00933083" w:rsidRPr="00AA4868" w:rsidRDefault="00566EC2" w:rsidP="00AA4868">
      <w:pPr>
        <w:spacing w:line="480" w:lineRule="auto"/>
        <w:jc w:val="both"/>
        <w:rPr>
          <w:rFonts w:ascii="Times New Roman" w:eastAsia="Times New Roman" w:hAnsi="Times New Roman" w:cs="David"/>
          <w:sz w:val="24"/>
          <w:szCs w:val="24"/>
          <w:rtl/>
        </w:rPr>
      </w:pPr>
      <w:r w:rsidRPr="001D78DF">
        <w:rPr>
          <w:rFonts w:ascii="Times New Roman" w:eastAsia="Times New Roman" w:hAnsi="Times New Roman" w:cs="David" w:hint="cs"/>
          <w:sz w:val="24"/>
          <w:szCs w:val="24"/>
          <w:rtl/>
        </w:rPr>
        <w:t>נקודה נוספת למחשבה על עתיד תפישת הזמן שלנו בתרבות קשורה</w:t>
      </w:r>
      <w:r w:rsidR="009429D3" w:rsidRPr="001D78DF">
        <w:rPr>
          <w:rFonts w:ascii="Times New Roman" w:eastAsia="Times New Roman" w:hAnsi="Times New Roman" w:cs="David" w:hint="cs"/>
          <w:sz w:val="24"/>
          <w:szCs w:val="24"/>
          <w:rtl/>
        </w:rPr>
        <w:t xml:space="preserve"> לשינוי התרבותי </w:t>
      </w:r>
      <w:r w:rsidRPr="001D78DF">
        <w:rPr>
          <w:rFonts w:ascii="Times New Roman" w:eastAsia="Times New Roman" w:hAnsi="Times New Roman" w:cs="David" w:hint="cs"/>
          <w:sz w:val="24"/>
          <w:szCs w:val="24"/>
          <w:rtl/>
        </w:rPr>
        <w:t xml:space="preserve">המכונה </w:t>
      </w:r>
      <w:r w:rsidRPr="001D78DF">
        <w:rPr>
          <w:rFonts w:ascii="Times New Roman" w:eastAsia="Times New Roman" w:hAnsi="Times New Roman" w:cs="David"/>
          <w:sz w:val="24"/>
          <w:szCs w:val="24"/>
          <w:rtl/>
        </w:rPr>
        <w:t>בהכללה הניו-אייג'</w:t>
      </w:r>
      <w:r w:rsidR="009429D3" w:rsidRPr="001D78DF">
        <w:rPr>
          <w:rFonts w:ascii="Times New Roman" w:eastAsia="Times New Roman" w:hAnsi="Times New Roman" w:cs="David" w:hint="cs"/>
          <w:sz w:val="24"/>
          <w:szCs w:val="24"/>
          <w:rtl/>
        </w:rPr>
        <w:t xml:space="preserve">. על אף שתהליך החילון הביא עמו נתק מהזמן המיסטי הנצחי והצמיח את </w:t>
      </w:r>
      <w:r w:rsidR="009429D3" w:rsidRPr="001D78DF">
        <w:rPr>
          <w:rFonts w:ascii="Times New Roman" w:eastAsia="Times New Roman" w:hAnsi="Times New Roman" w:cs="David"/>
          <w:sz w:val="24"/>
          <w:szCs w:val="24"/>
          <w:rtl/>
        </w:rPr>
        <w:t xml:space="preserve">האינדיבידואל המועצם, </w:t>
      </w:r>
      <w:r w:rsidR="00A135DC" w:rsidRPr="001D78DF">
        <w:rPr>
          <w:rFonts w:ascii="Times New Roman" w:eastAsia="Times New Roman" w:hAnsi="Times New Roman" w:cs="David"/>
          <w:sz w:val="24"/>
          <w:szCs w:val="24"/>
          <w:rtl/>
        </w:rPr>
        <w:t>ב</w:t>
      </w:r>
      <w:r w:rsidR="009429D3" w:rsidRPr="001D78DF">
        <w:rPr>
          <w:rFonts w:ascii="Times New Roman" w:eastAsia="Times New Roman" w:hAnsi="Times New Roman" w:cs="David" w:hint="cs"/>
          <w:sz w:val="24"/>
          <w:szCs w:val="24"/>
          <w:rtl/>
        </w:rPr>
        <w:t xml:space="preserve">שנים האחרונות אנו עדים </w:t>
      </w:r>
      <w:r w:rsidR="00943ED6" w:rsidRPr="001D78DF">
        <w:rPr>
          <w:rFonts w:ascii="Times New Roman" w:eastAsia="Times New Roman" w:hAnsi="Times New Roman" w:cs="David" w:hint="cs"/>
          <w:sz w:val="24"/>
          <w:szCs w:val="24"/>
          <w:rtl/>
        </w:rPr>
        <w:t>ל'דתיות' מסוג חדש.</w:t>
      </w:r>
      <w:r w:rsidR="001D78DF" w:rsidRPr="001D78DF">
        <w:rPr>
          <w:rtl/>
        </w:rPr>
        <w:t xml:space="preserve"> </w:t>
      </w:r>
      <w:r w:rsidR="001D78DF" w:rsidRPr="001D78DF">
        <w:rPr>
          <w:rFonts w:ascii="Times New Roman" w:eastAsia="Times New Roman" w:hAnsi="Times New Roman" w:cs="David"/>
          <w:sz w:val="24"/>
          <w:szCs w:val="24"/>
          <w:rtl/>
        </w:rPr>
        <w:t xml:space="preserve">זמננו מתאפיין בצמא חסר תקדים בהיקפו לפעולה דתית פנימית, דהיינו לקשר עם האלוהות שהמוקד שלו ממוקם בתוככי נפשו של הפרט </w:t>
      </w:r>
      <w:r w:rsidR="001D78DF" w:rsidRPr="00AA4868">
        <w:rPr>
          <w:rFonts w:ascii="Times New Roman" w:eastAsia="Times New Roman" w:hAnsi="Times New Roman" w:cs="David"/>
          <w:sz w:val="24"/>
          <w:szCs w:val="24"/>
          <w:rtl/>
        </w:rPr>
        <w:t xml:space="preserve">(פרסיקו, 2016). הרוחניות </w:t>
      </w:r>
      <w:r w:rsidR="001D78DF" w:rsidRPr="001D78DF">
        <w:rPr>
          <w:rFonts w:ascii="Times New Roman" w:eastAsia="Times New Roman" w:hAnsi="Times New Roman" w:cs="David"/>
          <w:sz w:val="24"/>
          <w:szCs w:val="24"/>
          <w:rtl/>
        </w:rPr>
        <w:t xml:space="preserve">הפכה למעין מילת קוד אוניברסלית המציינת את החיפוש האנושי אחר משמעות ותכלית בחיים וכחיפוש אחר האמת </w:t>
      </w:r>
      <w:r w:rsidR="001D78DF" w:rsidRPr="00AA4868">
        <w:rPr>
          <w:rFonts w:ascii="Times New Roman" w:eastAsia="Times New Roman" w:hAnsi="Times New Roman" w:cs="David"/>
          <w:sz w:val="24"/>
          <w:szCs w:val="24"/>
          <w:rtl/>
        </w:rPr>
        <w:t xml:space="preserve">הטרנסצנדנטית </w:t>
      </w:r>
      <w:r w:rsidR="001D78DF" w:rsidRPr="00AA4868">
        <w:rPr>
          <w:rFonts w:ascii="Times New Roman" w:eastAsia="Times New Roman" w:hAnsi="Times New Roman" w:cs="David"/>
          <w:sz w:val="24"/>
          <w:szCs w:val="24"/>
        </w:rPr>
        <w:t>Lanzetta, 2010)</w:t>
      </w:r>
      <w:r w:rsidR="001D78DF" w:rsidRPr="00AA4868">
        <w:rPr>
          <w:rFonts w:ascii="Times New Roman" w:eastAsia="Times New Roman" w:hAnsi="Times New Roman" w:cs="David"/>
          <w:sz w:val="24"/>
          <w:szCs w:val="24"/>
          <w:rtl/>
        </w:rPr>
        <w:t xml:space="preserve">). </w:t>
      </w:r>
      <w:r w:rsidR="001D78DF" w:rsidRPr="00AA4868">
        <w:rPr>
          <w:rFonts w:ascii="Times New Roman" w:eastAsia="Times New Roman" w:hAnsi="Times New Roman" w:cs="David" w:hint="cs"/>
          <w:sz w:val="24"/>
          <w:szCs w:val="24"/>
          <w:rtl/>
        </w:rPr>
        <w:t xml:space="preserve">תנועה </w:t>
      </w:r>
      <w:r w:rsidR="001D78DF">
        <w:rPr>
          <w:rFonts w:ascii="Times New Roman" w:eastAsia="Times New Roman" w:hAnsi="Times New Roman" w:cs="David" w:hint="cs"/>
          <w:sz w:val="24"/>
          <w:szCs w:val="24"/>
          <w:rtl/>
        </w:rPr>
        <w:t xml:space="preserve">זו מחזירה אף היא </w:t>
      </w:r>
      <w:r w:rsidR="009E47E3">
        <w:rPr>
          <w:rFonts w:ascii="Times New Roman" w:eastAsia="Times New Roman" w:hAnsi="Times New Roman" w:cs="David" w:hint="cs"/>
          <w:sz w:val="24"/>
          <w:szCs w:val="24"/>
          <w:rtl/>
        </w:rPr>
        <w:t xml:space="preserve">לתרבות </w:t>
      </w:r>
      <w:r w:rsidR="001D78DF">
        <w:rPr>
          <w:rFonts w:ascii="Times New Roman" w:eastAsia="Times New Roman" w:hAnsi="Times New Roman" w:cs="David" w:hint="cs"/>
          <w:sz w:val="24"/>
          <w:szCs w:val="24"/>
          <w:rtl/>
        </w:rPr>
        <w:t>את</w:t>
      </w:r>
      <w:r w:rsidR="00943ED6" w:rsidRPr="00024C52">
        <w:rPr>
          <w:rFonts w:ascii="Times New Roman" w:eastAsia="Times New Roman" w:hAnsi="Times New Roman" w:cs="David" w:hint="cs"/>
          <w:sz w:val="24"/>
          <w:szCs w:val="24"/>
          <w:rtl/>
        </w:rPr>
        <w:t xml:space="preserve"> </w:t>
      </w:r>
      <w:r w:rsidR="001D78DF">
        <w:rPr>
          <w:rFonts w:ascii="Times New Roman" w:eastAsia="Times New Roman" w:hAnsi="Times New Roman" w:cs="David" w:hint="cs"/>
          <w:sz w:val="24"/>
          <w:szCs w:val="24"/>
          <w:rtl/>
        </w:rPr>
        <w:t>ה</w:t>
      </w:r>
      <w:r w:rsidR="00943ED6" w:rsidRPr="00024C52">
        <w:rPr>
          <w:rFonts w:ascii="Times New Roman" w:eastAsia="Times New Roman" w:hAnsi="Times New Roman" w:cs="David" w:hint="cs"/>
          <w:sz w:val="24"/>
          <w:szCs w:val="24"/>
          <w:rtl/>
        </w:rPr>
        <w:t>כמיהה לזמן הנצחי-המסטי</w:t>
      </w:r>
      <w:r w:rsidR="001D78DF">
        <w:rPr>
          <w:rFonts w:ascii="Times New Roman" w:eastAsia="Times New Roman" w:hAnsi="Times New Roman" w:cs="David" w:hint="cs"/>
          <w:sz w:val="24"/>
          <w:szCs w:val="24"/>
          <w:rtl/>
        </w:rPr>
        <w:t>.</w:t>
      </w:r>
      <w:r w:rsidR="008354DD" w:rsidRPr="00024C52">
        <w:rPr>
          <w:rFonts w:ascii="Times New Roman" w:eastAsia="Times New Roman" w:hAnsi="Times New Roman" w:cs="David" w:hint="cs"/>
          <w:sz w:val="24"/>
          <w:szCs w:val="24"/>
          <w:rtl/>
        </w:rPr>
        <w:t xml:space="preserve">  </w:t>
      </w:r>
    </w:p>
    <w:p w14:paraId="53910902" w14:textId="77777777" w:rsidR="006A6683" w:rsidRPr="006A6683" w:rsidRDefault="006A6683" w:rsidP="006A6683">
      <w:pPr>
        <w:spacing w:after="0" w:line="360" w:lineRule="auto"/>
        <w:contextualSpacing/>
        <w:jc w:val="both"/>
        <w:rPr>
          <w:rFonts w:ascii="Times New Roman" w:eastAsia="Times New Roman" w:hAnsi="Times New Roman" w:cs="David"/>
          <w:b/>
          <w:bCs/>
          <w:sz w:val="24"/>
          <w:szCs w:val="24"/>
        </w:rPr>
      </w:pPr>
      <w:r w:rsidRPr="006A6683">
        <w:rPr>
          <w:rFonts w:ascii="Times New Roman" w:eastAsia="Times New Roman" w:hAnsi="Times New Roman" w:cs="David" w:hint="cs"/>
          <w:b/>
          <w:bCs/>
          <w:sz w:val="24"/>
          <w:szCs w:val="24"/>
          <w:rtl/>
        </w:rPr>
        <w:t>ביבליוגרפיה</w:t>
      </w:r>
    </w:p>
    <w:p w14:paraId="7E137B5F" w14:textId="77777777" w:rsidR="006A6683" w:rsidRPr="006A6683" w:rsidRDefault="006A6683" w:rsidP="006A6683">
      <w:pPr>
        <w:spacing w:after="0" w:line="240" w:lineRule="auto"/>
        <w:ind w:left="720"/>
        <w:contextualSpacing/>
        <w:rPr>
          <w:rFonts w:ascii="Times New Roman" w:eastAsia="Times New Roman" w:hAnsi="Times New Roman" w:cs="David"/>
          <w:b/>
          <w:bCs/>
          <w:color w:val="FF0000"/>
          <w:sz w:val="24"/>
          <w:szCs w:val="24"/>
          <w:rtl/>
        </w:rPr>
      </w:pPr>
    </w:p>
    <w:p w14:paraId="4C70F00F" w14:textId="77777777"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אוגוסטינוס. (2001).</w:t>
      </w:r>
      <w:r w:rsidRPr="006A6683">
        <w:rPr>
          <w:rFonts w:ascii="Times New Roman" w:eastAsia="Times New Roman" w:hAnsi="Times New Roman" w:cs="David"/>
          <w:i/>
          <w:iCs/>
          <w:sz w:val="24"/>
          <w:szCs w:val="24"/>
          <w:rtl/>
        </w:rPr>
        <w:t xml:space="preserve"> וידויים</w:t>
      </w:r>
      <w:r w:rsidRPr="006A6683">
        <w:rPr>
          <w:rFonts w:ascii="Times New Roman" w:eastAsia="Times New Roman" w:hAnsi="Times New Roman" w:cs="David"/>
          <w:sz w:val="24"/>
          <w:szCs w:val="24"/>
          <w:rtl/>
        </w:rPr>
        <w:t xml:space="preserve">. תרגום מלטינית : קליינברג, א. תל-אביב: הוצאת ידיעות </w:t>
      </w:r>
    </w:p>
    <w:p w14:paraId="23B655BA" w14:textId="18225616"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אחרונות, ספרי חמד וספרי עליית הגג.</w:t>
      </w:r>
    </w:p>
    <w:p w14:paraId="717741A1" w14:textId="77777777" w:rsidR="004971A6" w:rsidRPr="004971A6" w:rsidRDefault="004971A6" w:rsidP="004971A6">
      <w:pPr>
        <w:spacing w:after="0" w:line="480" w:lineRule="auto"/>
        <w:ind w:left="720" w:hanging="817"/>
        <w:contextualSpacing/>
        <w:jc w:val="both"/>
        <w:rPr>
          <w:rFonts w:ascii="Times New Roman" w:eastAsia="Times New Roman" w:hAnsi="Times New Roman" w:cs="David"/>
          <w:sz w:val="24"/>
          <w:szCs w:val="24"/>
          <w:rtl/>
        </w:rPr>
      </w:pPr>
      <w:r w:rsidRPr="004971A6">
        <w:rPr>
          <w:rFonts w:ascii="Times New Roman" w:eastAsia="Times New Roman" w:hAnsi="Times New Roman" w:cs="David"/>
          <w:sz w:val="24"/>
          <w:szCs w:val="24"/>
          <w:rtl/>
        </w:rPr>
        <w:t xml:space="preserve">אונא, י' (1991). האם יש בפיסיקה עבר ועתיד? </w:t>
      </w:r>
      <w:r w:rsidRPr="004971A6">
        <w:rPr>
          <w:rFonts w:ascii="Times New Roman" w:eastAsia="Times New Roman" w:hAnsi="Times New Roman" w:cs="David"/>
          <w:i/>
          <w:iCs/>
          <w:sz w:val="24"/>
          <w:szCs w:val="24"/>
          <w:rtl/>
        </w:rPr>
        <w:t>מחשבות</w:t>
      </w:r>
      <w:r w:rsidRPr="004971A6">
        <w:rPr>
          <w:rFonts w:ascii="Times New Roman" w:eastAsia="Times New Roman" w:hAnsi="Times New Roman" w:cs="David"/>
          <w:sz w:val="24"/>
          <w:szCs w:val="24"/>
          <w:rtl/>
        </w:rPr>
        <w:t xml:space="preserve">. 61. כתב עת בהוצאת י.ב.מ. </w:t>
      </w:r>
    </w:p>
    <w:p w14:paraId="323D4D3F" w14:textId="77777777" w:rsidR="004971A6" w:rsidRPr="004971A6" w:rsidRDefault="004971A6" w:rsidP="004971A6">
      <w:pPr>
        <w:spacing w:after="0" w:line="480" w:lineRule="auto"/>
        <w:ind w:left="720" w:hanging="817"/>
        <w:contextualSpacing/>
        <w:jc w:val="both"/>
        <w:rPr>
          <w:rFonts w:ascii="Times New Roman" w:eastAsia="Times New Roman" w:hAnsi="Times New Roman" w:cs="David"/>
          <w:sz w:val="24"/>
          <w:szCs w:val="24"/>
          <w:rtl/>
        </w:rPr>
      </w:pPr>
      <w:r w:rsidRPr="004971A6">
        <w:rPr>
          <w:rFonts w:ascii="Times New Roman" w:eastAsia="Times New Roman" w:hAnsi="Times New Roman" w:cs="David"/>
          <w:sz w:val="24"/>
          <w:szCs w:val="24"/>
          <w:rtl/>
        </w:rPr>
        <w:t xml:space="preserve">   ישראל, אפריל. </w:t>
      </w:r>
    </w:p>
    <w:p w14:paraId="25039817" w14:textId="745CB4F4" w:rsidR="006A6683" w:rsidRDefault="006A6683" w:rsidP="004971A6">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אייל, נ</w:t>
      </w:r>
      <w:r w:rsidR="00F04D4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(1996). </w:t>
      </w:r>
      <w:r w:rsidRPr="006A6683">
        <w:rPr>
          <w:rFonts w:ascii="Times New Roman" w:eastAsia="Times New Roman" w:hAnsi="Times New Roman" w:cs="David"/>
          <w:i/>
          <w:iCs/>
          <w:sz w:val="24"/>
          <w:szCs w:val="24"/>
          <w:rtl/>
        </w:rPr>
        <w:t>הזמן האמיתי- החוויה האישית של הזמן</w:t>
      </w:r>
      <w:r w:rsidRPr="006A6683">
        <w:rPr>
          <w:rFonts w:ascii="Times New Roman" w:eastAsia="Times New Roman" w:hAnsi="Times New Roman" w:cs="David"/>
          <w:sz w:val="24"/>
          <w:szCs w:val="24"/>
          <w:rtl/>
        </w:rPr>
        <w:t>. תל אביב: מודן.</w:t>
      </w:r>
    </w:p>
    <w:p w14:paraId="0BCFB394" w14:textId="77777777" w:rsidR="004D5A55" w:rsidRPr="004D5A55" w:rsidRDefault="004D5A55" w:rsidP="006A6683">
      <w:pPr>
        <w:spacing w:after="0" w:line="480" w:lineRule="auto"/>
        <w:ind w:left="720" w:hanging="817"/>
        <w:contextualSpacing/>
        <w:jc w:val="both"/>
        <w:rPr>
          <w:rFonts w:ascii="Times New Roman" w:eastAsia="Times New Roman" w:hAnsi="Times New Roman" w:cs="David"/>
          <w:sz w:val="24"/>
          <w:szCs w:val="24"/>
          <w:rtl/>
        </w:rPr>
      </w:pPr>
      <w:r w:rsidRPr="004D5A55">
        <w:rPr>
          <w:rFonts w:ascii="Times New Roman" w:eastAsia="Times New Roman" w:hAnsi="Times New Roman" w:cs="David"/>
          <w:sz w:val="24"/>
          <w:szCs w:val="24"/>
          <w:rtl/>
        </w:rPr>
        <w:t xml:space="preserve">איינשטיין, א' (2004). </w:t>
      </w:r>
      <w:r w:rsidRPr="004D5A55">
        <w:rPr>
          <w:rFonts w:ascii="Times New Roman" w:eastAsia="Times New Roman" w:hAnsi="Times New Roman" w:cs="David"/>
          <w:i/>
          <w:iCs/>
          <w:sz w:val="24"/>
          <w:szCs w:val="24"/>
          <w:rtl/>
        </w:rPr>
        <w:t>רעיונות ודעות</w:t>
      </w:r>
      <w:r w:rsidRPr="004D5A55">
        <w:rPr>
          <w:rFonts w:ascii="Times New Roman" w:eastAsia="Times New Roman" w:hAnsi="Times New Roman" w:cs="David"/>
          <w:sz w:val="24"/>
          <w:szCs w:val="24"/>
          <w:rtl/>
        </w:rPr>
        <w:t>. ירושלים: הוצאת ספרים ע"ש י"ל מאגנס.</w:t>
      </w:r>
    </w:p>
    <w:p w14:paraId="15EE63D4" w14:textId="3366DA41"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אליאב-פלדון, מ</w:t>
      </w:r>
      <w:r w:rsidR="00F04D4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(1997). </w:t>
      </w:r>
      <w:r w:rsidRPr="006A6683">
        <w:rPr>
          <w:rFonts w:ascii="Times New Roman" w:eastAsia="Times New Roman" w:hAnsi="Times New Roman" w:cs="David"/>
          <w:i/>
          <w:iCs/>
          <w:sz w:val="24"/>
          <w:szCs w:val="24"/>
          <w:rtl/>
        </w:rPr>
        <w:t>הרפורמציה הפרוטסטנטית</w:t>
      </w:r>
      <w:r w:rsidRPr="006A6683">
        <w:rPr>
          <w:rFonts w:ascii="Times New Roman" w:eastAsia="Times New Roman" w:hAnsi="Times New Roman" w:cs="David"/>
          <w:sz w:val="24"/>
          <w:szCs w:val="24"/>
          <w:rtl/>
        </w:rPr>
        <w:t>. משרד הבטחון ההוצאה לאור.</w:t>
      </w:r>
      <w:r w:rsidRPr="006A6683">
        <w:rPr>
          <w:rFonts w:ascii="Times New Roman" w:eastAsia="Times New Roman" w:hAnsi="Times New Roman" w:cs="David" w:hint="cs"/>
          <w:sz w:val="24"/>
          <w:szCs w:val="24"/>
          <w:rtl/>
        </w:rPr>
        <w:t xml:space="preserve"> </w:t>
      </w:r>
    </w:p>
    <w:p w14:paraId="75787BB4" w14:textId="46DF3135"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אליאדה, מ</w:t>
      </w:r>
      <w:r w:rsidR="00F04D4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(2000). </w:t>
      </w:r>
      <w:r w:rsidRPr="006A6683">
        <w:rPr>
          <w:rFonts w:ascii="Times New Roman" w:eastAsia="Times New Roman" w:hAnsi="Times New Roman" w:cs="David"/>
          <w:i/>
          <w:iCs/>
          <w:sz w:val="24"/>
          <w:szCs w:val="24"/>
          <w:rtl/>
        </w:rPr>
        <w:t>המיתוס של השיבה הנצחית-ארכיטיפים וחזרה</w:t>
      </w:r>
      <w:r w:rsidRPr="006A6683">
        <w:rPr>
          <w:rFonts w:ascii="Times New Roman" w:eastAsia="Times New Roman" w:hAnsi="Times New Roman" w:cs="David"/>
          <w:sz w:val="24"/>
          <w:szCs w:val="24"/>
          <w:rtl/>
        </w:rPr>
        <w:t xml:space="preserve">. תרגום מצרפתית: </w:t>
      </w:r>
    </w:p>
    <w:p w14:paraId="2A2E915E" w14:textId="77777777"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ראובני, י. ירושלים: הוצאת כרמל.</w:t>
      </w:r>
    </w:p>
    <w:p w14:paraId="578B890E" w14:textId="42EAC51F"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 xml:space="preserve">אפלטון. (1999). "טימיאוס". בתוך: </w:t>
      </w:r>
      <w:r w:rsidRPr="006A6683">
        <w:rPr>
          <w:rFonts w:ascii="Times New Roman" w:eastAsia="Times New Roman" w:hAnsi="Times New Roman" w:cs="David"/>
          <w:i/>
          <w:iCs/>
          <w:sz w:val="24"/>
          <w:szCs w:val="24"/>
          <w:rtl/>
        </w:rPr>
        <w:t>כתבי אפלטון</w:t>
      </w:r>
      <w:r w:rsidRPr="006A6683">
        <w:rPr>
          <w:rFonts w:ascii="Times New Roman" w:eastAsia="Times New Roman" w:hAnsi="Times New Roman" w:cs="David"/>
          <w:sz w:val="24"/>
          <w:szCs w:val="24"/>
          <w:rtl/>
        </w:rPr>
        <w:t xml:space="preserve">. כרך שלישי. תרגום מיוונית: ליבס, י.ג. </w:t>
      </w:r>
    </w:p>
    <w:p w14:paraId="1F15C9FC" w14:textId="1ED9D999"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ירושלים ותל אביב: הוצאת שוקן.</w:t>
      </w:r>
    </w:p>
    <w:p w14:paraId="40BE0DF5" w14:textId="7E1A6442" w:rsidR="00FA0A36" w:rsidRPr="00FA0A36" w:rsidRDefault="00FA0A36" w:rsidP="00FA0A36">
      <w:pPr>
        <w:spacing w:after="0" w:line="480" w:lineRule="auto"/>
        <w:ind w:left="720" w:hanging="817"/>
        <w:contextualSpacing/>
        <w:rPr>
          <w:rFonts w:ascii="Times New Roman" w:eastAsia="Times New Roman" w:hAnsi="Times New Roman" w:cs="David"/>
          <w:sz w:val="24"/>
          <w:szCs w:val="24"/>
          <w:rtl/>
        </w:rPr>
      </w:pPr>
      <w:r w:rsidRPr="00FA0A36">
        <w:rPr>
          <w:rFonts w:ascii="Times New Roman" w:eastAsia="Times New Roman" w:hAnsi="Times New Roman" w:cs="David"/>
          <w:sz w:val="24"/>
          <w:szCs w:val="24"/>
          <w:rtl/>
        </w:rPr>
        <w:lastRenderedPageBreak/>
        <w:t>אפלטון. (1999). "</w:t>
      </w:r>
      <w:r>
        <w:rPr>
          <w:rFonts w:ascii="Times New Roman" w:eastAsia="Times New Roman" w:hAnsi="Times New Roman" w:cs="David" w:hint="cs"/>
          <w:sz w:val="24"/>
          <w:szCs w:val="24"/>
          <w:rtl/>
        </w:rPr>
        <w:t>פוליטאה</w:t>
      </w:r>
      <w:r w:rsidRPr="00FA0A36">
        <w:rPr>
          <w:rFonts w:ascii="Times New Roman" w:eastAsia="Times New Roman" w:hAnsi="Times New Roman" w:cs="David"/>
          <w:sz w:val="24"/>
          <w:szCs w:val="24"/>
          <w:rtl/>
        </w:rPr>
        <w:t>". בתוך: כתבי אפלטון. כרך ש</w:t>
      </w:r>
      <w:r>
        <w:rPr>
          <w:rFonts w:ascii="Times New Roman" w:eastAsia="Times New Roman" w:hAnsi="Times New Roman" w:cs="David" w:hint="cs"/>
          <w:sz w:val="24"/>
          <w:szCs w:val="24"/>
          <w:rtl/>
        </w:rPr>
        <w:t>ני (ספר ז')</w:t>
      </w:r>
      <w:r w:rsidRPr="00FA0A36">
        <w:rPr>
          <w:rFonts w:ascii="Times New Roman" w:eastAsia="Times New Roman" w:hAnsi="Times New Roman" w:cs="David"/>
          <w:sz w:val="24"/>
          <w:szCs w:val="24"/>
          <w:rtl/>
        </w:rPr>
        <w:t xml:space="preserve">. תרגום מיוונית: ליבס, י.ג. </w:t>
      </w:r>
    </w:p>
    <w:p w14:paraId="267D7336" w14:textId="13AD3017" w:rsidR="00FA0A36" w:rsidRDefault="00FA0A36" w:rsidP="00FA0A36">
      <w:pPr>
        <w:spacing w:after="0" w:line="480" w:lineRule="auto"/>
        <w:ind w:left="720" w:hanging="817"/>
        <w:contextualSpacing/>
        <w:jc w:val="both"/>
        <w:rPr>
          <w:rFonts w:ascii="Times New Roman" w:eastAsia="Times New Roman" w:hAnsi="Times New Roman" w:cs="David"/>
          <w:sz w:val="24"/>
          <w:szCs w:val="24"/>
          <w:rtl/>
        </w:rPr>
      </w:pPr>
      <w:r w:rsidRPr="00FA0A36">
        <w:rPr>
          <w:rFonts w:ascii="Times New Roman" w:eastAsia="Times New Roman" w:hAnsi="Times New Roman" w:cs="David"/>
          <w:sz w:val="24"/>
          <w:szCs w:val="24"/>
          <w:rtl/>
        </w:rPr>
        <w:t xml:space="preserve">   ירושלים ותל אביב: הוצאת שוקן</w:t>
      </w:r>
      <w:r>
        <w:rPr>
          <w:rFonts w:ascii="Times New Roman" w:eastAsia="Times New Roman" w:hAnsi="Times New Roman" w:cs="David" w:hint="cs"/>
          <w:sz w:val="24"/>
          <w:szCs w:val="24"/>
          <w:rtl/>
        </w:rPr>
        <w:t xml:space="preserve"> (421-</w:t>
      </w:r>
      <w:r w:rsidRPr="00FA0A36">
        <w:rPr>
          <w:rFonts w:ascii="Times New Roman" w:eastAsia="Times New Roman" w:hAnsi="Times New Roman" w:cs="David"/>
          <w:sz w:val="24"/>
          <w:szCs w:val="24"/>
          <w:rtl/>
        </w:rPr>
        <w:t>.</w:t>
      </w:r>
    </w:p>
    <w:p w14:paraId="5488A693" w14:textId="7743E2F9" w:rsidR="00302917" w:rsidRDefault="00302917" w:rsidP="006A6683">
      <w:pPr>
        <w:spacing w:after="0" w:line="480" w:lineRule="auto"/>
        <w:ind w:left="720" w:hanging="817"/>
        <w:contextualSpacing/>
        <w:jc w:val="both"/>
        <w:rPr>
          <w:rFonts w:ascii="Times New Roman" w:eastAsia="Times New Roman" w:hAnsi="Times New Roman" w:cs="David"/>
          <w:sz w:val="24"/>
          <w:szCs w:val="24"/>
          <w:rtl/>
        </w:rPr>
      </w:pPr>
      <w:r w:rsidRPr="00302917">
        <w:rPr>
          <w:rFonts w:ascii="Times New Roman" w:eastAsia="Times New Roman" w:hAnsi="Times New Roman" w:cs="David"/>
          <w:sz w:val="24"/>
          <w:szCs w:val="24"/>
          <w:rtl/>
        </w:rPr>
        <w:t>אפרון, י</w:t>
      </w:r>
      <w:r>
        <w:rPr>
          <w:rFonts w:ascii="Times New Roman" w:eastAsia="Times New Roman" w:hAnsi="Times New Roman" w:cs="David" w:hint="cs"/>
          <w:sz w:val="24"/>
          <w:szCs w:val="24"/>
          <w:rtl/>
        </w:rPr>
        <w:t>'</w:t>
      </w:r>
      <w:r w:rsidRPr="00302917">
        <w:rPr>
          <w:rFonts w:ascii="Times New Roman" w:eastAsia="Times New Roman" w:hAnsi="Times New Roman" w:cs="David"/>
          <w:sz w:val="24"/>
          <w:szCs w:val="24"/>
          <w:rtl/>
        </w:rPr>
        <w:t xml:space="preserve"> (2004). </w:t>
      </w:r>
      <w:r w:rsidRPr="00302917">
        <w:rPr>
          <w:rFonts w:ascii="Times New Roman" w:eastAsia="Times New Roman" w:hAnsi="Times New Roman" w:cs="David"/>
          <w:i/>
          <w:iCs/>
          <w:sz w:val="24"/>
          <w:szCs w:val="24"/>
          <w:rtl/>
        </w:rPr>
        <w:t>ראשית הנצרות ואפוקליפטיקה</w:t>
      </w:r>
      <w:r w:rsidRPr="00302917">
        <w:rPr>
          <w:rFonts w:ascii="Times New Roman" w:eastAsia="Times New Roman" w:hAnsi="Times New Roman" w:cs="David"/>
          <w:sz w:val="24"/>
          <w:szCs w:val="24"/>
          <w:rtl/>
        </w:rPr>
        <w:t>. תל-אביב: הוצאת הקבוץ המאוחד.</w:t>
      </w:r>
    </w:p>
    <w:p w14:paraId="02675E86" w14:textId="3F452069" w:rsidR="00B10275" w:rsidRPr="00302917" w:rsidRDefault="00B10275" w:rsidP="006A6683">
      <w:pPr>
        <w:spacing w:after="0" w:line="480" w:lineRule="auto"/>
        <w:ind w:left="720" w:hanging="817"/>
        <w:contextualSpacing/>
        <w:jc w:val="both"/>
        <w:rPr>
          <w:rFonts w:ascii="Times New Roman" w:eastAsia="Times New Roman" w:hAnsi="Times New Roman" w:cs="David"/>
          <w:sz w:val="24"/>
          <w:szCs w:val="24"/>
          <w:rtl/>
        </w:rPr>
      </w:pPr>
      <w:r w:rsidRPr="00B10275">
        <w:rPr>
          <w:rFonts w:ascii="Times New Roman" w:eastAsia="Times New Roman" w:hAnsi="Times New Roman" w:cs="David"/>
          <w:sz w:val="24"/>
          <w:szCs w:val="24"/>
          <w:rtl/>
        </w:rPr>
        <w:t>אילנה א</w:t>
      </w:r>
      <w:r>
        <w:rPr>
          <w:rFonts w:ascii="Times New Roman" w:eastAsia="Times New Roman" w:hAnsi="Times New Roman" w:cs="David" w:hint="cs"/>
          <w:sz w:val="24"/>
          <w:szCs w:val="24"/>
          <w:rtl/>
        </w:rPr>
        <w:t>' (2006).</w:t>
      </w:r>
      <w:r w:rsidRPr="00B10275">
        <w:rPr>
          <w:rFonts w:ascii="Times New Roman" w:eastAsia="Times New Roman" w:hAnsi="Times New Roman" w:cs="David"/>
          <w:sz w:val="24"/>
          <w:szCs w:val="24"/>
          <w:rtl/>
        </w:rPr>
        <w:t xml:space="preserve"> </w:t>
      </w:r>
      <w:r w:rsidRPr="00B10275">
        <w:rPr>
          <w:rFonts w:ascii="Times New Roman" w:eastAsia="Times New Roman" w:hAnsi="Times New Roman" w:cs="David"/>
          <w:i/>
          <w:iCs/>
          <w:sz w:val="24"/>
          <w:szCs w:val="24"/>
          <w:rtl/>
        </w:rPr>
        <w:t>פוקו וההומניזם</w:t>
      </w:r>
      <w:r w:rsidRPr="00B10275">
        <w:rPr>
          <w:rFonts w:ascii="Times New Roman" w:eastAsia="Times New Roman" w:hAnsi="Times New Roman" w:cs="David"/>
          <w:sz w:val="24"/>
          <w:szCs w:val="24"/>
          <w:rtl/>
        </w:rPr>
        <w:t>, תל אביב: כנרת זמורה-ביתן, דביר – מוציאים לאור בע"מ</w:t>
      </w:r>
      <w:r>
        <w:rPr>
          <w:rFonts w:ascii="Times New Roman" w:eastAsia="Times New Roman" w:hAnsi="Times New Roman" w:cs="David" w:hint="cs"/>
          <w:sz w:val="24"/>
          <w:szCs w:val="24"/>
          <w:rtl/>
        </w:rPr>
        <w:t>.</w:t>
      </w:r>
      <w:r w:rsidRPr="00B10275">
        <w:rPr>
          <w:rFonts w:ascii="Times New Roman" w:eastAsia="Times New Roman" w:hAnsi="Times New Roman" w:cs="David"/>
          <w:sz w:val="24"/>
          <w:szCs w:val="24"/>
          <w:rtl/>
        </w:rPr>
        <w:t xml:space="preserve"> </w:t>
      </w:r>
    </w:p>
    <w:p w14:paraId="21F2919B" w14:textId="0461146D"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ארבל, ב</w:t>
      </w:r>
      <w:r w:rsidR="00F04D4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(2002). </w:t>
      </w:r>
      <w:r w:rsidRPr="006A6683">
        <w:rPr>
          <w:rFonts w:ascii="Times New Roman" w:eastAsia="Times New Roman" w:hAnsi="Times New Roman" w:cs="David"/>
          <w:i/>
          <w:iCs/>
          <w:sz w:val="24"/>
          <w:szCs w:val="24"/>
          <w:rtl/>
        </w:rPr>
        <w:t>הרנסנס האיטלקי- צמיחתה של תרבות חילונית</w:t>
      </w:r>
      <w:r w:rsidRPr="006A6683">
        <w:rPr>
          <w:rFonts w:ascii="Times New Roman" w:eastAsia="Times New Roman" w:hAnsi="Times New Roman" w:cs="David"/>
          <w:sz w:val="24"/>
          <w:szCs w:val="24"/>
          <w:rtl/>
        </w:rPr>
        <w:t xml:space="preserve">.  משרד הבטחון </w:t>
      </w:r>
    </w:p>
    <w:p w14:paraId="71C89E9A" w14:textId="1D0637B3" w:rsidR="006A6683" w:rsidRPr="00023D99"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ההוצאה לאור.</w:t>
      </w:r>
    </w:p>
    <w:p w14:paraId="38797C19" w14:textId="54A1B3AC"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בורקהארט, י</w:t>
      </w:r>
      <w:r w:rsidR="00F04D4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(תש"ט). </w:t>
      </w:r>
      <w:r w:rsidRPr="006A6683">
        <w:rPr>
          <w:rFonts w:ascii="Times New Roman" w:eastAsia="Times New Roman" w:hAnsi="Times New Roman" w:cs="David"/>
          <w:i/>
          <w:iCs/>
          <w:sz w:val="24"/>
          <w:szCs w:val="24"/>
          <w:rtl/>
        </w:rPr>
        <w:t>תרבות הרנסאנס באיטליה</w:t>
      </w:r>
      <w:r w:rsidRPr="006A6683">
        <w:rPr>
          <w:rFonts w:ascii="Times New Roman" w:eastAsia="Times New Roman" w:hAnsi="Times New Roman" w:cs="David"/>
          <w:sz w:val="24"/>
          <w:szCs w:val="24"/>
          <w:rtl/>
        </w:rPr>
        <w:t>. תרגום : שטיינברג, י. ירושלים: מוסד ביאליק.</w:t>
      </w:r>
      <w:r w:rsidRPr="006A6683">
        <w:rPr>
          <w:rFonts w:ascii="Times New Roman" w:eastAsia="Times New Roman" w:hAnsi="Times New Roman" w:cs="David" w:hint="cs"/>
          <w:sz w:val="24"/>
          <w:szCs w:val="24"/>
          <w:rtl/>
        </w:rPr>
        <w:t xml:space="preserve"> </w:t>
      </w:r>
    </w:p>
    <w:p w14:paraId="66690104" w14:textId="206BA32C" w:rsidR="00610C57" w:rsidRPr="00610C57" w:rsidRDefault="00610C57" w:rsidP="006A6683">
      <w:pPr>
        <w:spacing w:after="0" w:line="480" w:lineRule="auto"/>
        <w:ind w:left="720" w:hanging="817"/>
        <w:contextualSpacing/>
        <w:jc w:val="both"/>
        <w:rPr>
          <w:rFonts w:ascii="Times New Roman" w:eastAsia="Times New Roman" w:hAnsi="Times New Roman" w:cs="David"/>
          <w:sz w:val="24"/>
          <w:szCs w:val="24"/>
          <w:rtl/>
        </w:rPr>
      </w:pPr>
      <w:r w:rsidRPr="00610C57">
        <w:rPr>
          <w:rFonts w:ascii="Times New Roman" w:eastAsia="Times New Roman" w:hAnsi="Times New Roman" w:cs="David"/>
          <w:sz w:val="24"/>
          <w:szCs w:val="24"/>
          <w:rtl/>
        </w:rPr>
        <w:t>בילצקי, ע</w:t>
      </w:r>
      <w:r w:rsidRPr="00610C57">
        <w:rPr>
          <w:rFonts w:ascii="Times New Roman" w:eastAsia="Times New Roman" w:hAnsi="Times New Roman" w:cs="David" w:hint="cs"/>
          <w:sz w:val="24"/>
          <w:szCs w:val="24"/>
          <w:rtl/>
        </w:rPr>
        <w:t>'</w:t>
      </w:r>
      <w:r w:rsidRPr="00610C57">
        <w:rPr>
          <w:rFonts w:ascii="Times New Roman" w:eastAsia="Times New Roman" w:hAnsi="Times New Roman" w:cs="David"/>
          <w:sz w:val="24"/>
          <w:szCs w:val="24"/>
          <w:rtl/>
        </w:rPr>
        <w:t xml:space="preserve"> (1996). </w:t>
      </w:r>
      <w:r w:rsidRPr="00610C57">
        <w:rPr>
          <w:rFonts w:ascii="Times New Roman" w:eastAsia="Times New Roman" w:hAnsi="Times New Roman" w:cs="David"/>
          <w:i/>
          <w:iCs/>
          <w:sz w:val="24"/>
          <w:szCs w:val="24"/>
          <w:rtl/>
        </w:rPr>
        <w:t>פרדוקסים</w:t>
      </w:r>
      <w:r w:rsidRPr="00610C57">
        <w:rPr>
          <w:rFonts w:ascii="Times New Roman" w:eastAsia="Times New Roman" w:hAnsi="Times New Roman" w:cs="David"/>
          <w:sz w:val="24"/>
          <w:szCs w:val="24"/>
          <w:rtl/>
        </w:rPr>
        <w:t xml:space="preserve">. משרד הבטחון ההוצאה לאור. </w:t>
      </w:r>
    </w:p>
    <w:p w14:paraId="279A9231" w14:textId="211CBC1A"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בלוך, מ</w:t>
      </w:r>
      <w:r w:rsidR="00F04D4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(2002). </w:t>
      </w:r>
      <w:r w:rsidRPr="006A6683">
        <w:rPr>
          <w:rFonts w:ascii="Times New Roman" w:eastAsia="Times New Roman" w:hAnsi="Times New Roman" w:cs="David"/>
          <w:i/>
          <w:iCs/>
          <w:sz w:val="24"/>
          <w:szCs w:val="24"/>
          <w:rtl/>
        </w:rPr>
        <w:t>אפולוגיה על ההסטוריה</w:t>
      </w:r>
      <w:r w:rsidRPr="006A6683">
        <w:rPr>
          <w:rFonts w:ascii="Times New Roman" w:eastAsia="Times New Roman" w:hAnsi="Times New Roman" w:cs="David"/>
          <w:sz w:val="24"/>
          <w:szCs w:val="24"/>
          <w:rtl/>
        </w:rPr>
        <w:t xml:space="preserve">. ירושלים : מוסד ביאליק. </w:t>
      </w:r>
    </w:p>
    <w:p w14:paraId="6FE723BC" w14:textId="77C72A41"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גלנדר, ש</w:t>
      </w:r>
      <w:r w:rsidR="00F04D4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(תשס"א). לתפיסת הזמן במקרא – היבט אחר. </w:t>
      </w:r>
      <w:r w:rsidRPr="006A6683">
        <w:rPr>
          <w:rFonts w:ascii="Times New Roman" w:eastAsia="Times New Roman" w:hAnsi="Times New Roman" w:cs="David"/>
          <w:i/>
          <w:iCs/>
          <w:sz w:val="24"/>
          <w:szCs w:val="24"/>
          <w:rtl/>
        </w:rPr>
        <w:t>בית מקרא</w:t>
      </w:r>
      <w:r w:rsidRPr="006A6683">
        <w:rPr>
          <w:rFonts w:ascii="Times New Roman" w:eastAsia="Times New Roman" w:hAnsi="Times New Roman" w:cs="David"/>
          <w:sz w:val="24"/>
          <w:szCs w:val="24"/>
          <w:rtl/>
        </w:rPr>
        <w:t>. כרך מו'. חוברת ב.</w:t>
      </w:r>
    </w:p>
    <w:p w14:paraId="175CC0FB" w14:textId="194B1C9E" w:rsidR="00E00F45" w:rsidRPr="00E22595" w:rsidRDefault="00E00F45" w:rsidP="00E00F45">
      <w:pPr>
        <w:spacing w:after="0" w:line="480" w:lineRule="auto"/>
        <w:ind w:left="720" w:hanging="817"/>
        <w:contextualSpacing/>
        <w:jc w:val="both"/>
        <w:rPr>
          <w:rFonts w:ascii="Times New Roman" w:eastAsia="Times New Roman" w:hAnsi="Times New Roman" w:cs="David"/>
          <w:i/>
          <w:iCs/>
          <w:sz w:val="24"/>
          <w:szCs w:val="24"/>
          <w:rtl/>
        </w:rPr>
      </w:pPr>
      <w:r w:rsidRPr="00E00F45">
        <w:rPr>
          <w:rFonts w:ascii="Times New Roman" w:eastAsia="Times New Roman" w:hAnsi="Times New Roman" w:cs="David"/>
          <w:sz w:val="24"/>
          <w:szCs w:val="24"/>
          <w:rtl/>
        </w:rPr>
        <w:t>גרנות, י' (2016)</w:t>
      </w:r>
      <w:r w:rsidR="00E22595">
        <w:rPr>
          <w:rFonts w:ascii="Times New Roman" w:eastAsia="Times New Roman" w:hAnsi="Times New Roman" w:cs="David" w:hint="cs"/>
          <w:sz w:val="24"/>
          <w:szCs w:val="24"/>
          <w:rtl/>
        </w:rPr>
        <w:t>.</w:t>
      </w:r>
      <w:r w:rsidRPr="00E00F45">
        <w:rPr>
          <w:rFonts w:ascii="Times New Roman" w:eastAsia="Times New Roman" w:hAnsi="Times New Roman" w:cs="David"/>
          <w:sz w:val="24"/>
          <w:szCs w:val="24"/>
          <w:rtl/>
        </w:rPr>
        <w:t xml:space="preserve"> </w:t>
      </w:r>
      <w:r w:rsidRPr="00E22595">
        <w:rPr>
          <w:rFonts w:ascii="Times New Roman" w:eastAsia="Times New Roman" w:hAnsi="Times New Roman" w:cs="David"/>
          <w:sz w:val="24"/>
          <w:szCs w:val="24"/>
          <w:rtl/>
        </w:rPr>
        <w:t>על הזמן והמרחב: כשתורת היחסות ותורת הקוואנטים נפגשות</w:t>
      </w:r>
      <w:r w:rsidRPr="00E00F45">
        <w:rPr>
          <w:rFonts w:ascii="Times New Roman" w:eastAsia="Times New Roman" w:hAnsi="Times New Roman" w:cs="David"/>
          <w:sz w:val="24"/>
          <w:szCs w:val="24"/>
          <w:rtl/>
        </w:rPr>
        <w:t xml:space="preserve">. </w:t>
      </w:r>
      <w:bookmarkStart w:id="1" w:name="_Hlk82014537"/>
      <w:r w:rsidRPr="00E22595">
        <w:rPr>
          <w:rFonts w:ascii="Times New Roman" w:eastAsia="Times New Roman" w:hAnsi="Times New Roman" w:cs="David"/>
          <w:i/>
          <w:iCs/>
          <w:sz w:val="24"/>
          <w:szCs w:val="24"/>
          <w:rtl/>
        </w:rPr>
        <w:t xml:space="preserve">על הזמן – </w:t>
      </w:r>
    </w:p>
    <w:p w14:paraId="2BF52A55" w14:textId="77777777" w:rsidR="00E00F45" w:rsidRPr="00E00F45" w:rsidRDefault="00E00F45" w:rsidP="00E00F45">
      <w:pPr>
        <w:spacing w:after="0" w:line="480" w:lineRule="auto"/>
        <w:ind w:left="720" w:hanging="817"/>
        <w:contextualSpacing/>
        <w:jc w:val="both"/>
        <w:rPr>
          <w:rFonts w:ascii="Times New Roman" w:eastAsia="Times New Roman" w:hAnsi="Times New Roman" w:cs="David"/>
          <w:sz w:val="24"/>
          <w:szCs w:val="24"/>
          <w:rtl/>
        </w:rPr>
      </w:pPr>
      <w:r w:rsidRPr="00E22595">
        <w:rPr>
          <w:rFonts w:ascii="Times New Roman" w:eastAsia="Times New Roman" w:hAnsi="Times New Roman" w:cs="David"/>
          <w:i/>
          <w:iCs/>
          <w:sz w:val="24"/>
          <w:szCs w:val="24"/>
          <w:rtl/>
        </w:rPr>
        <w:t xml:space="preserve">    הזמן במחקר ובחוויה האנושית</w:t>
      </w:r>
      <w:bookmarkEnd w:id="1"/>
      <w:r w:rsidRPr="00E00F45">
        <w:rPr>
          <w:rFonts w:ascii="Times New Roman" w:eastAsia="Times New Roman" w:hAnsi="Times New Roman" w:cs="David"/>
          <w:sz w:val="24"/>
          <w:szCs w:val="24"/>
          <w:rtl/>
        </w:rPr>
        <w:t xml:space="preserve">. מוסף מיוחד בהוצאת האוניברסיטה הפתוחה. </w:t>
      </w:r>
    </w:p>
    <w:p w14:paraId="38B6E823" w14:textId="77777777" w:rsidR="00E00F45" w:rsidRPr="00E00F45" w:rsidRDefault="00E00F45" w:rsidP="00E00F45">
      <w:pPr>
        <w:spacing w:after="0" w:line="480" w:lineRule="auto"/>
        <w:ind w:left="720" w:hanging="817"/>
        <w:contextualSpacing/>
        <w:rPr>
          <w:rFonts w:ascii="Times New Roman" w:eastAsia="Times New Roman" w:hAnsi="Times New Roman" w:cs="David"/>
          <w:sz w:val="24"/>
          <w:szCs w:val="24"/>
          <w:rtl/>
        </w:rPr>
      </w:pPr>
      <w:r w:rsidRPr="00E00F45">
        <w:rPr>
          <w:rFonts w:ascii="Times New Roman" w:eastAsia="Times New Roman" w:hAnsi="Times New Roman" w:cs="David"/>
          <w:sz w:val="24"/>
          <w:szCs w:val="24"/>
          <w:rtl/>
        </w:rPr>
        <w:t xml:space="preserve">דבור, ג' (1992). </w:t>
      </w:r>
      <w:r w:rsidRPr="00E00F45">
        <w:rPr>
          <w:rFonts w:ascii="Times New Roman" w:eastAsia="Times New Roman" w:hAnsi="Times New Roman" w:cs="David"/>
          <w:i/>
          <w:iCs/>
          <w:sz w:val="24"/>
          <w:szCs w:val="24"/>
          <w:rtl/>
        </w:rPr>
        <w:t>חברת הראווה</w:t>
      </w:r>
      <w:r w:rsidRPr="00E00F45">
        <w:rPr>
          <w:rFonts w:ascii="Times New Roman" w:eastAsia="Times New Roman" w:hAnsi="Times New Roman" w:cs="David"/>
          <w:sz w:val="24"/>
          <w:szCs w:val="24"/>
          <w:rtl/>
        </w:rPr>
        <w:t>. תרגום: רז, ד' תל-אביב: הוצאת בבל.</w:t>
      </w:r>
    </w:p>
    <w:p w14:paraId="12ED8F7D" w14:textId="77777777" w:rsidR="00E00F45" w:rsidRDefault="00E00F45" w:rsidP="00E00F45">
      <w:pPr>
        <w:spacing w:after="0" w:line="480" w:lineRule="auto"/>
        <w:ind w:left="720" w:hanging="817"/>
        <w:contextualSpacing/>
        <w:rPr>
          <w:rFonts w:ascii="Times New Roman" w:eastAsia="Times New Roman" w:hAnsi="Times New Roman" w:cs="David"/>
          <w:sz w:val="24"/>
          <w:szCs w:val="24"/>
          <w:rtl/>
        </w:rPr>
      </w:pPr>
      <w:r w:rsidRPr="00E00F45">
        <w:rPr>
          <w:rFonts w:ascii="Times New Roman" w:eastAsia="Times New Roman" w:hAnsi="Times New Roman" w:cs="David"/>
          <w:sz w:val="24"/>
          <w:szCs w:val="24"/>
          <w:rtl/>
        </w:rPr>
        <w:t xml:space="preserve">דווידסון, ג' (2004). </w:t>
      </w:r>
      <w:r w:rsidRPr="00E00F45">
        <w:rPr>
          <w:rFonts w:ascii="Times New Roman" w:eastAsia="Times New Roman" w:hAnsi="Times New Roman" w:cs="David"/>
          <w:i/>
          <w:iCs/>
          <w:sz w:val="24"/>
          <w:szCs w:val="24"/>
          <w:rtl/>
        </w:rPr>
        <w:t>ניהול זמן.</w:t>
      </w:r>
      <w:r w:rsidRPr="00E00F45">
        <w:rPr>
          <w:rFonts w:ascii="Times New Roman" w:eastAsia="Times New Roman" w:hAnsi="Times New Roman" w:cs="David"/>
          <w:sz w:val="24"/>
          <w:szCs w:val="24"/>
          <w:rtl/>
        </w:rPr>
        <w:t xml:space="preserve"> תל אביב: אפוס הוצאה לאור.</w:t>
      </w:r>
    </w:p>
    <w:p w14:paraId="1152DD82" w14:textId="130B505A" w:rsidR="006A6683" w:rsidRPr="00E22595" w:rsidRDefault="006A6683" w:rsidP="00E00F45">
      <w:pPr>
        <w:spacing w:after="0" w:line="480" w:lineRule="auto"/>
        <w:ind w:left="720" w:hanging="817"/>
        <w:contextualSpacing/>
        <w:rPr>
          <w:rFonts w:ascii="Times New Roman" w:eastAsia="Times New Roman" w:hAnsi="Times New Roman" w:cs="David"/>
          <w:sz w:val="24"/>
          <w:szCs w:val="24"/>
          <w:rtl/>
        </w:rPr>
      </w:pPr>
      <w:r w:rsidRPr="00E22595">
        <w:rPr>
          <w:rFonts w:ascii="Times New Roman" w:eastAsia="Times New Roman" w:hAnsi="Times New Roman" w:cs="David"/>
          <w:sz w:val="24"/>
          <w:szCs w:val="24"/>
          <w:rtl/>
        </w:rPr>
        <w:t>דן, י</w:t>
      </w:r>
      <w:r w:rsidR="00E00F45" w:rsidRPr="00E22595">
        <w:rPr>
          <w:rFonts w:ascii="Times New Roman" w:eastAsia="Times New Roman" w:hAnsi="Times New Roman" w:cs="David" w:hint="cs"/>
          <w:sz w:val="24"/>
          <w:szCs w:val="24"/>
          <w:rtl/>
        </w:rPr>
        <w:t>'</w:t>
      </w:r>
      <w:r w:rsidRPr="00E22595">
        <w:rPr>
          <w:rFonts w:ascii="Times New Roman" w:eastAsia="Times New Roman" w:hAnsi="Times New Roman" w:cs="David"/>
          <w:sz w:val="24"/>
          <w:szCs w:val="24"/>
          <w:rtl/>
        </w:rPr>
        <w:t xml:space="preserve"> (2000). </w:t>
      </w:r>
      <w:r w:rsidRPr="00E22595">
        <w:rPr>
          <w:rFonts w:ascii="Times New Roman" w:eastAsia="Times New Roman" w:hAnsi="Times New Roman" w:cs="David"/>
          <w:i/>
          <w:iCs/>
          <w:sz w:val="24"/>
          <w:szCs w:val="24"/>
          <w:rtl/>
        </w:rPr>
        <w:t>אפוקליפסה אז ועכשיו</w:t>
      </w:r>
      <w:r w:rsidRPr="00E22595">
        <w:rPr>
          <w:rFonts w:ascii="Times New Roman" w:eastAsia="Times New Roman" w:hAnsi="Times New Roman" w:cs="David"/>
          <w:sz w:val="24"/>
          <w:szCs w:val="24"/>
          <w:rtl/>
        </w:rPr>
        <w:t>. הרצליה: הוצאת ידיעות אחרונות וספרי חמד.</w:t>
      </w:r>
    </w:p>
    <w:p w14:paraId="33088198" w14:textId="552FC394" w:rsidR="006A6683" w:rsidRPr="00E22595"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E22595">
        <w:rPr>
          <w:rFonts w:ascii="Times New Roman" w:eastAsia="Times New Roman" w:hAnsi="Times New Roman" w:cs="David"/>
          <w:sz w:val="24"/>
          <w:szCs w:val="24"/>
          <w:rtl/>
        </w:rPr>
        <w:t>דן, י</w:t>
      </w:r>
      <w:r w:rsidR="00E00F45" w:rsidRPr="00E22595">
        <w:rPr>
          <w:rFonts w:ascii="Times New Roman" w:eastAsia="Times New Roman" w:hAnsi="Times New Roman" w:cs="David" w:hint="cs"/>
          <w:sz w:val="24"/>
          <w:szCs w:val="24"/>
          <w:rtl/>
        </w:rPr>
        <w:t>'</w:t>
      </w:r>
      <w:r w:rsidRPr="00E22595">
        <w:rPr>
          <w:rFonts w:ascii="Times New Roman" w:eastAsia="Times New Roman" w:hAnsi="Times New Roman" w:cs="David"/>
          <w:sz w:val="24"/>
          <w:szCs w:val="24"/>
          <w:rtl/>
        </w:rPr>
        <w:t xml:space="preserve"> (2009). </w:t>
      </w:r>
      <w:r w:rsidRPr="00E22595">
        <w:rPr>
          <w:rFonts w:ascii="Times New Roman" w:eastAsia="Times New Roman" w:hAnsi="Times New Roman" w:cs="David"/>
          <w:i/>
          <w:iCs/>
          <w:sz w:val="24"/>
          <w:szCs w:val="24"/>
          <w:rtl/>
        </w:rPr>
        <w:t>תורת הכאוס ומדע ההסטוריה</w:t>
      </w:r>
      <w:r w:rsidRPr="00E22595">
        <w:rPr>
          <w:rFonts w:ascii="Times New Roman" w:eastAsia="Times New Roman" w:hAnsi="Times New Roman" w:cs="David"/>
          <w:sz w:val="24"/>
          <w:szCs w:val="24"/>
          <w:rtl/>
        </w:rPr>
        <w:t xml:space="preserve">. הוצאת דביר. </w:t>
      </w:r>
    </w:p>
    <w:p w14:paraId="1FFF7160" w14:textId="77777777" w:rsidR="003E7EF8" w:rsidRDefault="00E22595" w:rsidP="004971A6">
      <w:pPr>
        <w:spacing w:after="0" w:line="480" w:lineRule="auto"/>
        <w:ind w:left="720" w:hanging="817"/>
        <w:contextualSpacing/>
        <w:jc w:val="both"/>
        <w:rPr>
          <w:rFonts w:ascii="Times New Roman" w:eastAsia="Times New Roman" w:hAnsi="Times New Roman" w:cs="David"/>
          <w:sz w:val="24"/>
          <w:szCs w:val="24"/>
          <w:rtl/>
        </w:rPr>
      </w:pPr>
      <w:r w:rsidRPr="00E22595">
        <w:rPr>
          <w:rFonts w:ascii="Times New Roman" w:eastAsia="Times New Roman" w:hAnsi="Times New Roman" w:cs="David"/>
          <w:sz w:val="24"/>
          <w:szCs w:val="24"/>
          <w:rtl/>
        </w:rPr>
        <w:t xml:space="preserve">הגר, ע' (2004). </w:t>
      </w:r>
      <w:r w:rsidRPr="00E22595">
        <w:rPr>
          <w:rFonts w:ascii="Times New Roman" w:eastAsia="Times New Roman" w:hAnsi="Times New Roman" w:cs="David"/>
          <w:i/>
          <w:iCs/>
          <w:sz w:val="24"/>
          <w:szCs w:val="24"/>
          <w:rtl/>
        </w:rPr>
        <w:t>זמן ואקראיות – שאלות פתוחות בפיסיקה מודרנית</w:t>
      </w:r>
      <w:r w:rsidRPr="00E22595">
        <w:rPr>
          <w:rFonts w:ascii="Times New Roman" w:eastAsia="Times New Roman" w:hAnsi="Times New Roman" w:cs="David"/>
          <w:sz w:val="24"/>
          <w:szCs w:val="24"/>
          <w:rtl/>
        </w:rPr>
        <w:t>. תל אביב: הוצאת מפה</w:t>
      </w:r>
      <w:r w:rsidR="003E7EF8">
        <w:rPr>
          <w:rFonts w:ascii="Times New Roman" w:eastAsia="Times New Roman" w:hAnsi="Times New Roman" w:cs="David" w:hint="cs"/>
          <w:sz w:val="24"/>
          <w:szCs w:val="24"/>
          <w:rtl/>
        </w:rPr>
        <w:t>.</w:t>
      </w:r>
    </w:p>
    <w:p w14:paraId="22D458F5" w14:textId="6CAC4EE7" w:rsidR="00610C57" w:rsidRPr="00610C57" w:rsidRDefault="00E22595" w:rsidP="004971A6">
      <w:pPr>
        <w:spacing w:after="0" w:line="480" w:lineRule="auto"/>
        <w:ind w:left="720" w:hanging="817"/>
        <w:contextualSpacing/>
        <w:jc w:val="both"/>
        <w:rPr>
          <w:rFonts w:ascii="Times New Roman" w:eastAsia="Times New Roman" w:hAnsi="Times New Roman" w:cs="David"/>
          <w:sz w:val="24"/>
          <w:szCs w:val="24"/>
          <w:rtl/>
        </w:rPr>
      </w:pPr>
      <w:r w:rsidRPr="00610C57">
        <w:rPr>
          <w:rFonts w:ascii="Times New Roman" w:eastAsia="Times New Roman" w:hAnsi="Times New Roman" w:cs="David"/>
          <w:sz w:val="24"/>
          <w:szCs w:val="24"/>
          <w:rtl/>
        </w:rPr>
        <w:t xml:space="preserve"> </w:t>
      </w:r>
      <w:r w:rsidR="00610C57" w:rsidRPr="00610C57">
        <w:rPr>
          <w:rFonts w:ascii="Times New Roman" w:eastAsia="Times New Roman" w:hAnsi="Times New Roman" w:cs="David"/>
          <w:sz w:val="24"/>
          <w:szCs w:val="24"/>
          <w:rtl/>
        </w:rPr>
        <w:t>הויזינגה, י</w:t>
      </w:r>
      <w:r w:rsidR="00610C57" w:rsidRPr="00610C57">
        <w:rPr>
          <w:rFonts w:ascii="Times New Roman" w:eastAsia="Times New Roman" w:hAnsi="Times New Roman" w:cs="David" w:hint="cs"/>
          <w:sz w:val="24"/>
          <w:szCs w:val="24"/>
          <w:rtl/>
        </w:rPr>
        <w:t>'</w:t>
      </w:r>
      <w:r w:rsidR="00610C57" w:rsidRPr="00610C57">
        <w:rPr>
          <w:rFonts w:ascii="Times New Roman" w:eastAsia="Times New Roman" w:hAnsi="Times New Roman" w:cs="David"/>
          <w:sz w:val="24"/>
          <w:szCs w:val="24"/>
          <w:rtl/>
        </w:rPr>
        <w:t xml:space="preserve"> (1966). </w:t>
      </w:r>
      <w:r w:rsidR="00610C57" w:rsidRPr="00610C57">
        <w:rPr>
          <w:rFonts w:ascii="Times New Roman" w:eastAsia="Times New Roman" w:hAnsi="Times New Roman" w:cs="David"/>
          <w:i/>
          <w:iCs/>
          <w:sz w:val="24"/>
          <w:szCs w:val="24"/>
          <w:rtl/>
        </w:rPr>
        <w:t>האדם המשחק</w:t>
      </w:r>
      <w:r w:rsidR="00610C57" w:rsidRPr="00610C57">
        <w:rPr>
          <w:rFonts w:ascii="Times New Roman" w:eastAsia="Times New Roman" w:hAnsi="Times New Roman" w:cs="David" w:hint="cs"/>
          <w:i/>
          <w:iCs/>
          <w:sz w:val="24"/>
          <w:szCs w:val="24"/>
          <w:rtl/>
        </w:rPr>
        <w:t xml:space="preserve"> </w:t>
      </w:r>
      <w:r w:rsidR="00610C57" w:rsidRPr="00610C57">
        <w:rPr>
          <w:rFonts w:ascii="Times New Roman" w:eastAsia="Times New Roman" w:hAnsi="Times New Roman" w:cs="David"/>
          <w:i/>
          <w:iCs/>
          <w:sz w:val="24"/>
          <w:szCs w:val="24"/>
          <w:rtl/>
        </w:rPr>
        <w:t>- על מקור התרבות במשחק</w:t>
      </w:r>
      <w:r w:rsidR="00610C57" w:rsidRPr="00610C57">
        <w:rPr>
          <w:rFonts w:ascii="Times New Roman" w:eastAsia="Times New Roman" w:hAnsi="Times New Roman" w:cs="David"/>
          <w:sz w:val="24"/>
          <w:szCs w:val="24"/>
          <w:rtl/>
        </w:rPr>
        <w:t xml:space="preserve">. ירושלים: הוצאת האוניברסיטה העברית </w:t>
      </w:r>
    </w:p>
    <w:p w14:paraId="304C3C05" w14:textId="0773D75A" w:rsidR="00E22595" w:rsidRPr="00610C57" w:rsidRDefault="00610C57" w:rsidP="004971A6">
      <w:pPr>
        <w:spacing w:after="0" w:line="480" w:lineRule="auto"/>
        <w:ind w:left="720" w:hanging="817"/>
        <w:contextualSpacing/>
        <w:jc w:val="both"/>
        <w:rPr>
          <w:rFonts w:ascii="Times New Roman" w:eastAsia="Times New Roman" w:hAnsi="Times New Roman" w:cs="David"/>
          <w:sz w:val="24"/>
          <w:szCs w:val="24"/>
          <w:rtl/>
        </w:rPr>
      </w:pPr>
      <w:r w:rsidRPr="00610C57">
        <w:rPr>
          <w:rFonts w:ascii="Times New Roman" w:eastAsia="Times New Roman" w:hAnsi="Times New Roman" w:cs="David" w:hint="cs"/>
          <w:sz w:val="24"/>
          <w:szCs w:val="24"/>
          <w:rtl/>
        </w:rPr>
        <w:t xml:space="preserve">      </w:t>
      </w:r>
      <w:r w:rsidRPr="00610C57">
        <w:rPr>
          <w:rFonts w:ascii="Times New Roman" w:eastAsia="Times New Roman" w:hAnsi="Times New Roman" w:cs="David"/>
          <w:sz w:val="24"/>
          <w:szCs w:val="24"/>
          <w:rtl/>
        </w:rPr>
        <w:t>ומוסד ביאליק.</w:t>
      </w:r>
    </w:p>
    <w:p w14:paraId="65AA3523" w14:textId="1B711BC1" w:rsidR="003E7EF8" w:rsidRPr="00610C57" w:rsidRDefault="006A6683" w:rsidP="003E7EF8">
      <w:pPr>
        <w:spacing w:after="0" w:line="480" w:lineRule="auto"/>
        <w:ind w:left="720" w:hanging="817"/>
        <w:contextualSpacing/>
        <w:jc w:val="both"/>
        <w:rPr>
          <w:rFonts w:ascii="Times New Roman" w:eastAsia="Times New Roman" w:hAnsi="Times New Roman" w:cs="David"/>
          <w:sz w:val="24"/>
          <w:szCs w:val="24"/>
          <w:rtl/>
        </w:rPr>
      </w:pPr>
      <w:r w:rsidRPr="00610C57">
        <w:rPr>
          <w:rFonts w:ascii="Times New Roman" w:eastAsia="Times New Roman" w:hAnsi="Times New Roman" w:cs="David"/>
          <w:sz w:val="24"/>
          <w:szCs w:val="24"/>
          <w:rtl/>
        </w:rPr>
        <w:t>הויזינגה,</w:t>
      </w:r>
      <w:r w:rsidRPr="00610C57">
        <w:rPr>
          <w:rFonts w:ascii="Times New Roman" w:eastAsia="Times New Roman" w:hAnsi="Times New Roman" w:cs="Times New Roman"/>
          <w:sz w:val="24"/>
          <w:szCs w:val="24"/>
          <w:rtl/>
        </w:rPr>
        <w:t xml:space="preserve"> </w:t>
      </w:r>
      <w:r w:rsidRPr="00610C57">
        <w:rPr>
          <w:rFonts w:ascii="Times New Roman" w:eastAsia="Times New Roman" w:hAnsi="Times New Roman" w:cs="David"/>
          <w:sz w:val="24"/>
          <w:szCs w:val="24"/>
          <w:rtl/>
        </w:rPr>
        <w:t>י</w:t>
      </w:r>
      <w:r w:rsidR="004971A6" w:rsidRPr="00610C57">
        <w:rPr>
          <w:rFonts w:ascii="Times New Roman" w:eastAsia="Times New Roman" w:hAnsi="Times New Roman" w:cs="David" w:hint="cs"/>
          <w:sz w:val="24"/>
          <w:szCs w:val="24"/>
          <w:rtl/>
        </w:rPr>
        <w:t>'</w:t>
      </w:r>
      <w:r w:rsidRPr="00610C57">
        <w:rPr>
          <w:rFonts w:ascii="Times New Roman" w:eastAsia="Times New Roman" w:hAnsi="Times New Roman" w:cs="David"/>
          <w:sz w:val="24"/>
          <w:szCs w:val="24"/>
          <w:rtl/>
        </w:rPr>
        <w:t xml:space="preserve"> (2009).</w:t>
      </w:r>
      <w:r w:rsidRPr="00610C57">
        <w:rPr>
          <w:rFonts w:ascii="Times New Roman" w:eastAsia="Times New Roman" w:hAnsi="Times New Roman" w:cs="David" w:hint="cs"/>
          <w:sz w:val="24"/>
          <w:szCs w:val="24"/>
          <w:rtl/>
        </w:rPr>
        <w:t xml:space="preserve"> </w:t>
      </w:r>
      <w:r w:rsidRPr="00610C57">
        <w:rPr>
          <w:rFonts w:ascii="Times New Roman" w:eastAsia="Times New Roman" w:hAnsi="Times New Roman" w:cs="David"/>
          <w:i/>
          <w:iCs/>
          <w:sz w:val="24"/>
          <w:szCs w:val="24"/>
          <w:rtl/>
        </w:rPr>
        <w:t>סתיו ימי הביניים</w:t>
      </w:r>
      <w:r w:rsidRPr="00610C57">
        <w:rPr>
          <w:rFonts w:ascii="Times New Roman" w:eastAsia="Times New Roman" w:hAnsi="Times New Roman" w:cs="David"/>
          <w:sz w:val="24"/>
          <w:szCs w:val="24"/>
          <w:rtl/>
        </w:rPr>
        <w:t>, תרגום: קרלה פרלשטיין, ירושלים: כרמל</w:t>
      </w:r>
      <w:r w:rsidRPr="00610C57">
        <w:rPr>
          <w:rFonts w:ascii="Times New Roman" w:eastAsia="Times New Roman" w:hAnsi="Times New Roman" w:cs="David" w:hint="cs"/>
          <w:sz w:val="24"/>
          <w:szCs w:val="24"/>
          <w:rtl/>
        </w:rPr>
        <w:t>.</w:t>
      </w:r>
      <w:r w:rsidRPr="00610C57">
        <w:rPr>
          <w:rFonts w:ascii="Times New Roman" w:eastAsia="Times New Roman" w:hAnsi="Times New Roman" w:cs="David"/>
          <w:sz w:val="24"/>
          <w:szCs w:val="24"/>
          <w:rtl/>
        </w:rPr>
        <w:t xml:space="preserve"> </w:t>
      </w:r>
    </w:p>
    <w:p w14:paraId="49DF4D19" w14:textId="169DA482" w:rsidR="00610C57" w:rsidRPr="00610C57" w:rsidRDefault="00610C57" w:rsidP="006A6683">
      <w:pPr>
        <w:spacing w:after="0" w:line="480" w:lineRule="auto"/>
        <w:ind w:left="720" w:hanging="817"/>
        <w:contextualSpacing/>
        <w:jc w:val="both"/>
        <w:rPr>
          <w:rFonts w:ascii="Times New Roman" w:eastAsia="Times New Roman" w:hAnsi="Times New Roman" w:cs="David"/>
          <w:sz w:val="24"/>
          <w:szCs w:val="24"/>
          <w:rtl/>
        </w:rPr>
      </w:pPr>
      <w:r w:rsidRPr="00610C57">
        <w:rPr>
          <w:rFonts w:ascii="Times New Roman" w:eastAsia="Times New Roman" w:hAnsi="Times New Roman" w:cs="David"/>
          <w:sz w:val="24"/>
          <w:szCs w:val="24"/>
          <w:rtl/>
        </w:rPr>
        <w:t xml:space="preserve">הוקינג, ס. (1994). </w:t>
      </w:r>
      <w:r w:rsidRPr="00610C57">
        <w:rPr>
          <w:rFonts w:ascii="Times New Roman" w:eastAsia="Times New Roman" w:hAnsi="Times New Roman" w:cs="David"/>
          <w:i/>
          <w:iCs/>
          <w:sz w:val="24"/>
          <w:szCs w:val="24"/>
          <w:rtl/>
        </w:rPr>
        <w:t>חורים שחורים, גורי – יקומים ומסות אחרות</w:t>
      </w:r>
      <w:r w:rsidRPr="00610C57">
        <w:rPr>
          <w:rFonts w:ascii="Times New Roman" w:eastAsia="Times New Roman" w:hAnsi="Times New Roman" w:cs="David"/>
          <w:sz w:val="24"/>
          <w:szCs w:val="24"/>
          <w:rtl/>
        </w:rPr>
        <w:t xml:space="preserve">. תל אביב: ספריית מעריב.  </w:t>
      </w:r>
    </w:p>
    <w:p w14:paraId="577506C5" w14:textId="7313638F" w:rsidR="006A6683" w:rsidRPr="006A6683" w:rsidRDefault="006A6683" w:rsidP="006A6683">
      <w:pPr>
        <w:spacing w:after="0" w:line="480" w:lineRule="auto"/>
        <w:ind w:left="720" w:hanging="817"/>
        <w:contextualSpacing/>
        <w:jc w:val="both"/>
        <w:rPr>
          <w:rFonts w:ascii="Times New Roman" w:eastAsia="Times New Roman" w:hAnsi="Times New Roman" w:cs="David"/>
          <w:i/>
          <w:iCs/>
          <w:sz w:val="24"/>
          <w:szCs w:val="24"/>
          <w:rtl/>
        </w:rPr>
      </w:pPr>
      <w:r w:rsidRPr="006A6683">
        <w:rPr>
          <w:rFonts w:ascii="Times New Roman" w:eastAsia="Times New Roman" w:hAnsi="Times New Roman" w:cs="David"/>
          <w:sz w:val="24"/>
          <w:szCs w:val="24"/>
          <w:rtl/>
        </w:rPr>
        <w:t>הכהן, ר</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(2006). </w:t>
      </w:r>
      <w:r w:rsidRPr="006A6683">
        <w:rPr>
          <w:rFonts w:ascii="Times New Roman" w:eastAsia="Times New Roman" w:hAnsi="Times New Roman" w:cs="David"/>
          <w:i/>
          <w:iCs/>
          <w:sz w:val="24"/>
          <w:szCs w:val="24"/>
          <w:rtl/>
        </w:rPr>
        <w:t xml:space="preserve">מחדשי הברית הישנה: התמודדות חכמת ישראל בגרמניה עם ביקורת </w:t>
      </w:r>
    </w:p>
    <w:p w14:paraId="3F918CE2" w14:textId="151BB9F3"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i/>
          <w:iCs/>
          <w:sz w:val="24"/>
          <w:szCs w:val="24"/>
          <w:rtl/>
        </w:rPr>
        <w:t xml:space="preserve">    </w:t>
      </w:r>
      <w:r w:rsidRPr="006A6683">
        <w:rPr>
          <w:rFonts w:ascii="Times New Roman" w:eastAsia="Times New Roman" w:hAnsi="Times New Roman" w:cs="David"/>
          <w:i/>
          <w:iCs/>
          <w:sz w:val="24"/>
          <w:szCs w:val="24"/>
          <w:rtl/>
        </w:rPr>
        <w:t>המקרא במאה התשע-עשרה</w:t>
      </w:r>
      <w:r w:rsidRPr="006A6683">
        <w:rPr>
          <w:rFonts w:ascii="Times New Roman" w:eastAsia="Times New Roman" w:hAnsi="Times New Roman" w:cs="David"/>
          <w:sz w:val="24"/>
          <w:szCs w:val="24"/>
          <w:rtl/>
        </w:rPr>
        <w:t>. הוצאת הקבוץ המאוחד.</w:t>
      </w:r>
    </w:p>
    <w:p w14:paraId="7ABC74FE" w14:textId="77777777" w:rsidR="00610C57" w:rsidRPr="00610C57" w:rsidRDefault="00610C57" w:rsidP="00D25DDA">
      <w:pPr>
        <w:spacing w:after="0" w:line="480" w:lineRule="auto"/>
        <w:ind w:left="720" w:hanging="817"/>
        <w:contextualSpacing/>
        <w:jc w:val="both"/>
        <w:rPr>
          <w:rFonts w:ascii="Times New Roman" w:eastAsia="Times New Roman" w:hAnsi="Times New Roman" w:cs="David"/>
          <w:sz w:val="24"/>
          <w:szCs w:val="24"/>
          <w:rtl/>
        </w:rPr>
      </w:pPr>
      <w:r w:rsidRPr="00610C57">
        <w:rPr>
          <w:rFonts w:ascii="Times New Roman" w:eastAsia="Times New Roman" w:hAnsi="Times New Roman" w:cs="David"/>
          <w:sz w:val="24"/>
          <w:szCs w:val="24"/>
          <w:rtl/>
        </w:rPr>
        <w:t xml:space="preserve">ואן-גנפ, א. (1986). "טקסי התבגרות". בתוך: רפופורט, ת. (עורכת). </w:t>
      </w:r>
      <w:r w:rsidRPr="00610C57">
        <w:rPr>
          <w:rFonts w:ascii="Times New Roman" w:eastAsia="Times New Roman" w:hAnsi="Times New Roman" w:cs="David"/>
          <w:i/>
          <w:iCs/>
          <w:sz w:val="24"/>
          <w:szCs w:val="24"/>
          <w:rtl/>
        </w:rPr>
        <w:t>בין שני עולמות</w:t>
      </w:r>
      <w:r w:rsidRPr="00610C57">
        <w:rPr>
          <w:rFonts w:ascii="Times New Roman" w:eastAsia="Times New Roman" w:hAnsi="Times New Roman" w:cs="David"/>
          <w:sz w:val="24"/>
          <w:szCs w:val="24"/>
          <w:rtl/>
        </w:rPr>
        <w:t xml:space="preserve">. ירושלים: </w:t>
      </w:r>
      <w:r w:rsidRPr="00610C57">
        <w:rPr>
          <w:rFonts w:ascii="Times New Roman" w:eastAsia="Times New Roman" w:hAnsi="Times New Roman" w:cs="David" w:hint="cs"/>
          <w:sz w:val="24"/>
          <w:szCs w:val="24"/>
          <w:rtl/>
        </w:rPr>
        <w:t xml:space="preserve"> </w:t>
      </w:r>
      <w:r w:rsidRPr="00610C57">
        <w:rPr>
          <w:rFonts w:ascii="Times New Roman" w:eastAsia="Times New Roman" w:hAnsi="Times New Roman" w:cs="David"/>
          <w:sz w:val="24"/>
          <w:szCs w:val="24"/>
          <w:rtl/>
        </w:rPr>
        <w:t>האוניברסיט</w:t>
      </w:r>
      <w:r w:rsidRPr="00610C57">
        <w:rPr>
          <w:rFonts w:ascii="Times New Roman" w:eastAsia="Times New Roman" w:hAnsi="Times New Roman" w:cs="David" w:hint="cs"/>
          <w:sz w:val="24"/>
          <w:szCs w:val="24"/>
          <w:rtl/>
        </w:rPr>
        <w:t>ה</w:t>
      </w:r>
    </w:p>
    <w:p w14:paraId="6E468B9F" w14:textId="58F83C0D" w:rsidR="00610C57" w:rsidRPr="00610C57" w:rsidRDefault="00610C57" w:rsidP="00D25DDA">
      <w:pPr>
        <w:spacing w:after="0" w:line="480" w:lineRule="auto"/>
        <w:ind w:left="720" w:hanging="817"/>
        <w:contextualSpacing/>
        <w:jc w:val="both"/>
        <w:rPr>
          <w:rFonts w:ascii="Times New Roman" w:eastAsia="Times New Roman" w:hAnsi="Times New Roman" w:cs="David"/>
          <w:sz w:val="24"/>
          <w:szCs w:val="24"/>
          <w:rtl/>
        </w:rPr>
      </w:pPr>
      <w:r w:rsidRPr="00610C57">
        <w:rPr>
          <w:rFonts w:ascii="Times New Roman" w:eastAsia="Times New Roman" w:hAnsi="Times New Roman" w:cs="David" w:hint="cs"/>
          <w:sz w:val="24"/>
          <w:szCs w:val="24"/>
          <w:rtl/>
        </w:rPr>
        <w:t xml:space="preserve">    </w:t>
      </w:r>
      <w:r w:rsidRPr="00610C57">
        <w:rPr>
          <w:rFonts w:ascii="Times New Roman" w:eastAsia="Times New Roman" w:hAnsi="Times New Roman" w:cs="David"/>
          <w:sz w:val="24"/>
          <w:szCs w:val="24"/>
          <w:rtl/>
        </w:rPr>
        <w:t>העברית.</w:t>
      </w:r>
    </w:p>
    <w:p w14:paraId="1238B504" w14:textId="1C61C81C" w:rsidR="00D25DDA" w:rsidRPr="00D25DDA" w:rsidRDefault="00D25DDA" w:rsidP="00D25DDA">
      <w:pPr>
        <w:spacing w:after="0" w:line="480" w:lineRule="auto"/>
        <w:ind w:left="720" w:hanging="817"/>
        <w:contextualSpacing/>
        <w:jc w:val="both"/>
        <w:rPr>
          <w:rFonts w:ascii="Times New Roman" w:eastAsia="Times New Roman" w:hAnsi="Times New Roman" w:cs="David"/>
          <w:sz w:val="24"/>
          <w:szCs w:val="24"/>
          <w:rtl/>
        </w:rPr>
      </w:pPr>
      <w:r w:rsidRPr="00D25DDA">
        <w:rPr>
          <w:rFonts w:ascii="Times New Roman" w:eastAsia="Times New Roman" w:hAnsi="Times New Roman" w:cs="David"/>
          <w:sz w:val="24"/>
          <w:szCs w:val="24"/>
          <w:rtl/>
        </w:rPr>
        <w:t xml:space="preserve">וינריב, א' (2011). </w:t>
      </w:r>
      <w:r w:rsidRPr="00D25DDA">
        <w:rPr>
          <w:rFonts w:ascii="Times New Roman" w:eastAsia="Times New Roman" w:hAnsi="Times New Roman" w:cs="David"/>
          <w:i/>
          <w:iCs/>
          <w:sz w:val="24"/>
          <w:szCs w:val="24"/>
          <w:rtl/>
        </w:rPr>
        <w:t>מדיקרט עד יום פילוסופיה במאות ה-17 וה-18.</w:t>
      </w:r>
      <w:r w:rsidRPr="00D25DDA">
        <w:rPr>
          <w:rFonts w:ascii="Times New Roman" w:eastAsia="Times New Roman" w:hAnsi="Times New Roman" w:cs="David"/>
          <w:sz w:val="24"/>
          <w:szCs w:val="24"/>
          <w:rtl/>
        </w:rPr>
        <w:t xml:space="preserve"> האוניברסיטה הפתוחה,  </w:t>
      </w:r>
    </w:p>
    <w:p w14:paraId="1D187645" w14:textId="77777777" w:rsidR="00D25DDA" w:rsidRPr="00D25DDA" w:rsidRDefault="00D25DDA" w:rsidP="00D25DDA">
      <w:pPr>
        <w:spacing w:after="0" w:line="480" w:lineRule="auto"/>
        <w:ind w:left="720" w:hanging="817"/>
        <w:contextualSpacing/>
        <w:jc w:val="both"/>
        <w:rPr>
          <w:rFonts w:ascii="Times New Roman" w:eastAsia="Times New Roman" w:hAnsi="Times New Roman" w:cs="David"/>
          <w:sz w:val="24"/>
          <w:szCs w:val="24"/>
          <w:rtl/>
        </w:rPr>
      </w:pPr>
      <w:r w:rsidRPr="00D25DDA">
        <w:rPr>
          <w:rFonts w:ascii="Times New Roman" w:eastAsia="Times New Roman" w:hAnsi="Times New Roman" w:cs="David"/>
          <w:sz w:val="24"/>
          <w:szCs w:val="24"/>
          <w:rtl/>
        </w:rPr>
        <w:t xml:space="preserve">   כרך א'.</w:t>
      </w:r>
    </w:p>
    <w:p w14:paraId="1E4DB0CF" w14:textId="1DDC0780" w:rsidR="00E22595" w:rsidRPr="00E22595" w:rsidRDefault="00E22595" w:rsidP="00D25DDA">
      <w:pPr>
        <w:spacing w:after="0" w:line="480" w:lineRule="auto"/>
        <w:ind w:left="720" w:hanging="817"/>
        <w:contextualSpacing/>
        <w:jc w:val="both"/>
        <w:rPr>
          <w:rFonts w:ascii="Times New Roman" w:eastAsia="Times New Roman" w:hAnsi="Times New Roman" w:cs="David"/>
          <w:sz w:val="24"/>
          <w:szCs w:val="24"/>
          <w:rtl/>
        </w:rPr>
      </w:pPr>
      <w:r w:rsidRPr="00E22595">
        <w:rPr>
          <w:rFonts w:ascii="Times New Roman" w:eastAsia="Times New Roman" w:hAnsi="Times New Roman" w:cs="David"/>
          <w:sz w:val="24"/>
          <w:szCs w:val="24"/>
          <w:rtl/>
        </w:rPr>
        <w:t xml:space="preserve">וינריב, א' (2011). </w:t>
      </w:r>
      <w:r w:rsidRPr="00E22595">
        <w:rPr>
          <w:rFonts w:ascii="Times New Roman" w:eastAsia="Times New Roman" w:hAnsi="Times New Roman" w:cs="David"/>
          <w:i/>
          <w:iCs/>
          <w:sz w:val="24"/>
          <w:szCs w:val="24"/>
          <w:rtl/>
        </w:rPr>
        <w:t>מדיקרט עד יום פילוסופיה במאות ה-17 וה-18</w:t>
      </w:r>
      <w:r w:rsidRPr="00E22595">
        <w:rPr>
          <w:rFonts w:ascii="Times New Roman" w:eastAsia="Times New Roman" w:hAnsi="Times New Roman" w:cs="David"/>
          <w:sz w:val="24"/>
          <w:szCs w:val="24"/>
          <w:rtl/>
        </w:rPr>
        <w:t xml:space="preserve">. האוניברסיטה הפתוחה,  </w:t>
      </w:r>
    </w:p>
    <w:p w14:paraId="6F093DC3" w14:textId="77777777" w:rsidR="00E22595" w:rsidRPr="00E22595" w:rsidRDefault="00E22595" w:rsidP="00E22595">
      <w:pPr>
        <w:spacing w:after="0" w:line="480" w:lineRule="auto"/>
        <w:ind w:left="720" w:hanging="817"/>
        <w:contextualSpacing/>
        <w:jc w:val="both"/>
        <w:rPr>
          <w:rFonts w:ascii="David" w:hAnsi="David" w:cs="David"/>
          <w:sz w:val="24"/>
          <w:szCs w:val="24"/>
          <w:rtl/>
        </w:rPr>
      </w:pPr>
      <w:r w:rsidRPr="00E22595">
        <w:rPr>
          <w:rFonts w:ascii="Times New Roman" w:eastAsia="Times New Roman" w:hAnsi="Times New Roman" w:cs="David"/>
          <w:sz w:val="24"/>
          <w:szCs w:val="24"/>
          <w:rtl/>
        </w:rPr>
        <w:t xml:space="preserve">   כרך ג'.</w:t>
      </w:r>
    </w:p>
    <w:p w14:paraId="31A474FC" w14:textId="77777777" w:rsidR="00E22595" w:rsidRPr="00E22595" w:rsidRDefault="00E22595" w:rsidP="006A6683">
      <w:pPr>
        <w:spacing w:after="0" w:line="480" w:lineRule="auto"/>
        <w:ind w:left="720" w:hanging="817"/>
        <w:contextualSpacing/>
        <w:jc w:val="both"/>
        <w:rPr>
          <w:rFonts w:ascii="Times New Roman" w:eastAsia="Times New Roman" w:hAnsi="Times New Roman" w:cs="David"/>
          <w:sz w:val="24"/>
          <w:szCs w:val="24"/>
          <w:rtl/>
        </w:rPr>
      </w:pPr>
      <w:r w:rsidRPr="00E22595">
        <w:rPr>
          <w:rFonts w:ascii="David" w:hAnsi="David" w:cs="David"/>
          <w:sz w:val="24"/>
          <w:szCs w:val="24"/>
          <w:rtl/>
        </w:rPr>
        <w:t xml:space="preserve">ויריליו, פ' (2006). </w:t>
      </w:r>
      <w:r w:rsidRPr="00E22595">
        <w:rPr>
          <w:rFonts w:ascii="David" w:hAnsi="David" w:cs="David"/>
          <w:i/>
          <w:iCs/>
          <w:sz w:val="24"/>
          <w:szCs w:val="24"/>
          <w:rtl/>
        </w:rPr>
        <w:t>המרחב הביקורתי</w:t>
      </w:r>
      <w:r w:rsidRPr="00E22595">
        <w:rPr>
          <w:rFonts w:ascii="David" w:hAnsi="David" w:cs="David"/>
          <w:sz w:val="24"/>
          <w:szCs w:val="24"/>
          <w:rtl/>
        </w:rPr>
        <w:t>. תל-אביב: הוצאת רסלינג.</w:t>
      </w:r>
    </w:p>
    <w:p w14:paraId="5C57C437" w14:textId="77777777" w:rsidR="00F7579B" w:rsidRPr="00F7579B" w:rsidRDefault="00F7579B" w:rsidP="006A6683">
      <w:pPr>
        <w:spacing w:after="0" w:line="480" w:lineRule="auto"/>
        <w:ind w:left="720" w:hanging="817"/>
        <w:contextualSpacing/>
        <w:jc w:val="both"/>
        <w:rPr>
          <w:rFonts w:ascii="Times New Roman" w:eastAsia="Times New Roman" w:hAnsi="Times New Roman" w:cs="David"/>
          <w:sz w:val="24"/>
          <w:szCs w:val="24"/>
          <w:rtl/>
        </w:rPr>
      </w:pPr>
      <w:r w:rsidRPr="00F7579B">
        <w:rPr>
          <w:rFonts w:ascii="Times New Roman" w:eastAsia="Times New Roman" w:hAnsi="Times New Roman" w:cs="David"/>
          <w:sz w:val="24"/>
          <w:szCs w:val="24"/>
          <w:rtl/>
        </w:rPr>
        <w:lastRenderedPageBreak/>
        <w:t xml:space="preserve">ז'יז'ק, ס'  (2002). </w:t>
      </w:r>
      <w:r w:rsidRPr="00F7579B">
        <w:rPr>
          <w:rFonts w:ascii="Times New Roman" w:eastAsia="Times New Roman" w:hAnsi="Times New Roman" w:cs="David"/>
          <w:i/>
          <w:iCs/>
          <w:sz w:val="24"/>
          <w:szCs w:val="24"/>
          <w:rtl/>
        </w:rPr>
        <w:t>ברוכים הבאים למדבר של הממשי</w:t>
      </w:r>
      <w:r w:rsidRPr="00F7579B">
        <w:rPr>
          <w:rFonts w:ascii="Times New Roman" w:eastAsia="Times New Roman" w:hAnsi="Times New Roman" w:cs="David"/>
          <w:sz w:val="24"/>
          <w:szCs w:val="24"/>
          <w:rtl/>
        </w:rPr>
        <w:t xml:space="preserve">. תל אביב: הוצאת רסלינג. </w:t>
      </w:r>
    </w:p>
    <w:p w14:paraId="20200D37" w14:textId="6E44B16E"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זכאי, ד</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(1998). </w:t>
      </w:r>
      <w:r w:rsidRPr="006A6683">
        <w:rPr>
          <w:rFonts w:ascii="Times New Roman" w:eastAsia="Times New Roman" w:hAnsi="Times New Roman" w:cs="David"/>
          <w:i/>
          <w:iCs/>
          <w:sz w:val="24"/>
          <w:szCs w:val="24"/>
          <w:rtl/>
        </w:rPr>
        <w:t>זמן פסיכולוגי</w:t>
      </w:r>
      <w:r w:rsidRPr="006A6683">
        <w:rPr>
          <w:rFonts w:ascii="Times New Roman" w:eastAsia="Times New Roman" w:hAnsi="Times New Roman" w:cs="David"/>
          <w:sz w:val="24"/>
          <w:szCs w:val="24"/>
          <w:rtl/>
        </w:rPr>
        <w:t>. אוניברסיטה משודרת. משרד הבטחון ההוצאה לאור.</w:t>
      </w:r>
    </w:p>
    <w:p w14:paraId="08A7B506" w14:textId="4C3BAF48"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זליגמן, י. א</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(תשנ"ב). </w:t>
      </w:r>
      <w:r w:rsidRPr="006A6683">
        <w:rPr>
          <w:rFonts w:ascii="Times New Roman" w:eastAsia="Times New Roman" w:hAnsi="Times New Roman" w:cs="David"/>
          <w:i/>
          <w:iCs/>
          <w:sz w:val="24"/>
          <w:szCs w:val="24"/>
          <w:rtl/>
        </w:rPr>
        <w:t>מחקרים בספרות המקרא</w:t>
      </w:r>
      <w:r w:rsidRPr="006A6683">
        <w:rPr>
          <w:rFonts w:ascii="Times New Roman" w:eastAsia="Times New Roman" w:hAnsi="Times New Roman" w:cs="David"/>
          <w:sz w:val="24"/>
          <w:szCs w:val="24"/>
          <w:rtl/>
        </w:rPr>
        <w:t xml:space="preserve">. ירושלים: האוניברסיטה העברית </w:t>
      </w:r>
    </w:p>
    <w:p w14:paraId="24D869F1" w14:textId="77777777"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הוצאת ספרים ע"ש י.ל. מאגנס.</w:t>
      </w:r>
    </w:p>
    <w:p w14:paraId="1D651653" w14:textId="5C41C3AB"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זנד, ש</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(2004). </w:t>
      </w:r>
      <w:r w:rsidRPr="006A6683">
        <w:rPr>
          <w:rFonts w:ascii="Times New Roman" w:eastAsia="Times New Roman" w:hAnsi="Times New Roman" w:cs="David"/>
          <w:i/>
          <w:iCs/>
          <w:sz w:val="24"/>
          <w:szCs w:val="24"/>
          <w:rtl/>
        </w:rPr>
        <w:t>ההיסטוריון, הזמן והדמיון</w:t>
      </w:r>
      <w:r w:rsidRPr="006A6683">
        <w:rPr>
          <w:rFonts w:ascii="Times New Roman" w:eastAsia="Times New Roman" w:hAnsi="Times New Roman" w:cs="David"/>
          <w:sz w:val="24"/>
          <w:szCs w:val="24"/>
          <w:rtl/>
        </w:rPr>
        <w:t xml:space="preserve">. תל אביב: הוצאת עם עובד.  </w:t>
      </w:r>
    </w:p>
    <w:p w14:paraId="0B04BDB6" w14:textId="77777777" w:rsidR="00CE1B2D" w:rsidRDefault="006A6683" w:rsidP="006A6683">
      <w:pPr>
        <w:spacing w:after="0" w:line="480" w:lineRule="auto"/>
        <w:ind w:left="186" w:hanging="283"/>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יאלי ה</w:t>
      </w:r>
      <w:r w:rsidR="008C4E93">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א</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(תשס"ה). "משיחיות פוליטית בצרפת במאות ה- 16-17". בתוך: קפלן, י. (עורך). </w:t>
      </w:r>
    </w:p>
    <w:p w14:paraId="4A16247A" w14:textId="73D079FF" w:rsidR="006A6683" w:rsidRDefault="00CE1B2D" w:rsidP="006A6683">
      <w:pPr>
        <w:spacing w:after="0" w:line="480" w:lineRule="auto"/>
        <w:ind w:left="186" w:hanging="283"/>
        <w:contextualSpacing/>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    </w:t>
      </w:r>
      <w:r w:rsidR="006A6683" w:rsidRPr="006A6683">
        <w:rPr>
          <w:rFonts w:ascii="Times New Roman" w:eastAsia="Times New Roman" w:hAnsi="Times New Roman" w:cs="David"/>
          <w:i/>
          <w:iCs/>
          <w:sz w:val="24"/>
          <w:szCs w:val="24"/>
          <w:rtl/>
        </w:rPr>
        <w:t>שלהי מאות קיצים של עידנים</w:t>
      </w:r>
      <w:r w:rsidR="006A6683" w:rsidRPr="006A6683">
        <w:rPr>
          <w:rFonts w:ascii="Times New Roman" w:eastAsia="Times New Roman" w:hAnsi="Times New Roman" w:cs="David"/>
          <w:sz w:val="24"/>
          <w:szCs w:val="24"/>
          <w:rtl/>
        </w:rPr>
        <w:t>. ירושלים : מרכז זלמן שזר ותולדות ישראל.</w:t>
      </w:r>
    </w:p>
    <w:p w14:paraId="0D5B1A46" w14:textId="1E2F4FA9" w:rsidR="00F7579B" w:rsidRPr="00F7579B" w:rsidRDefault="00F7579B" w:rsidP="00E22595">
      <w:pPr>
        <w:spacing w:after="0" w:line="480" w:lineRule="auto"/>
        <w:ind w:left="720" w:hanging="817"/>
        <w:contextualSpacing/>
        <w:jc w:val="both"/>
        <w:rPr>
          <w:rFonts w:ascii="Times New Roman" w:eastAsia="Times New Roman" w:hAnsi="Times New Roman" w:cs="David"/>
          <w:sz w:val="24"/>
          <w:szCs w:val="24"/>
          <w:rtl/>
        </w:rPr>
      </w:pPr>
      <w:r w:rsidRPr="00F7579B">
        <w:rPr>
          <w:rFonts w:ascii="Times New Roman" w:eastAsia="Times New Roman" w:hAnsi="Times New Roman" w:cs="David"/>
          <w:sz w:val="24"/>
          <w:szCs w:val="24"/>
          <w:rtl/>
        </w:rPr>
        <w:t xml:space="preserve">יונג, ק' ג' (1994). </w:t>
      </w:r>
      <w:r w:rsidR="004D5A55" w:rsidRPr="00F7579B">
        <w:rPr>
          <w:rFonts w:ascii="Times New Roman" w:eastAsia="Times New Roman" w:hAnsi="Times New Roman" w:cs="David" w:hint="cs"/>
          <w:i/>
          <w:iCs/>
          <w:sz w:val="24"/>
          <w:szCs w:val="24"/>
          <w:rtl/>
        </w:rPr>
        <w:t>זיכרונו</w:t>
      </w:r>
      <w:r w:rsidR="004D5A55" w:rsidRPr="00F7579B">
        <w:rPr>
          <w:rFonts w:ascii="Times New Roman" w:eastAsia="Times New Roman" w:hAnsi="Times New Roman" w:cs="David" w:hint="eastAsia"/>
          <w:i/>
          <w:iCs/>
          <w:sz w:val="24"/>
          <w:szCs w:val="24"/>
          <w:rtl/>
        </w:rPr>
        <w:t>ת</w:t>
      </w:r>
      <w:r w:rsidRPr="00F7579B">
        <w:rPr>
          <w:rFonts w:ascii="Times New Roman" w:eastAsia="Times New Roman" w:hAnsi="Times New Roman" w:cs="David"/>
          <w:i/>
          <w:iCs/>
          <w:sz w:val="24"/>
          <w:szCs w:val="24"/>
          <w:rtl/>
        </w:rPr>
        <w:t xml:space="preserve"> חלומות מחשבות</w:t>
      </w:r>
      <w:r w:rsidRPr="00F7579B">
        <w:rPr>
          <w:rFonts w:ascii="Times New Roman" w:eastAsia="Times New Roman" w:hAnsi="Times New Roman" w:cs="David"/>
          <w:sz w:val="24"/>
          <w:szCs w:val="24"/>
          <w:rtl/>
        </w:rPr>
        <w:t>. מודן הוצאה לאור.</w:t>
      </w:r>
    </w:p>
    <w:p w14:paraId="19E7C547" w14:textId="102C44E1" w:rsidR="00E22595" w:rsidRPr="00E22595" w:rsidRDefault="00E22595" w:rsidP="00E22595">
      <w:pPr>
        <w:spacing w:after="0" w:line="480" w:lineRule="auto"/>
        <w:ind w:left="720" w:hanging="817"/>
        <w:contextualSpacing/>
        <w:jc w:val="both"/>
        <w:rPr>
          <w:rFonts w:ascii="Times New Roman" w:eastAsia="Times New Roman" w:hAnsi="Times New Roman" w:cs="David"/>
          <w:i/>
          <w:iCs/>
          <w:sz w:val="24"/>
          <w:szCs w:val="24"/>
          <w:rtl/>
        </w:rPr>
      </w:pPr>
      <w:r w:rsidRPr="00E22595">
        <w:rPr>
          <w:rFonts w:ascii="Times New Roman" w:eastAsia="Times New Roman" w:hAnsi="Times New Roman" w:cs="David"/>
          <w:sz w:val="24"/>
          <w:szCs w:val="24"/>
          <w:rtl/>
        </w:rPr>
        <w:t>לורנץ, ד', רוזנן ב' (2016)</w:t>
      </w:r>
      <w:r w:rsidRPr="00E22595">
        <w:rPr>
          <w:rFonts w:ascii="Times New Roman" w:eastAsia="Times New Roman" w:hAnsi="Times New Roman" w:cs="David" w:hint="cs"/>
          <w:sz w:val="24"/>
          <w:szCs w:val="24"/>
          <w:rtl/>
        </w:rPr>
        <w:t>.</w:t>
      </w:r>
      <w:r w:rsidRPr="00E22595">
        <w:rPr>
          <w:rFonts w:ascii="Times New Roman" w:eastAsia="Times New Roman" w:hAnsi="Times New Roman" w:cs="David"/>
          <w:sz w:val="24"/>
          <w:szCs w:val="24"/>
          <w:rtl/>
        </w:rPr>
        <w:t xml:space="preserve"> תעתועי זמן במערכות תוכנה גדולות. </w:t>
      </w:r>
      <w:r w:rsidRPr="00E22595">
        <w:rPr>
          <w:rFonts w:ascii="Times New Roman" w:eastAsia="Times New Roman" w:hAnsi="Times New Roman" w:cs="David"/>
          <w:i/>
          <w:iCs/>
          <w:sz w:val="24"/>
          <w:szCs w:val="24"/>
          <w:rtl/>
        </w:rPr>
        <w:t xml:space="preserve">על הזמן – הזמן במחקר </w:t>
      </w:r>
    </w:p>
    <w:p w14:paraId="3667D784" w14:textId="77777777" w:rsidR="00E22595" w:rsidRPr="00E22595" w:rsidRDefault="00E22595" w:rsidP="00E22595">
      <w:pPr>
        <w:spacing w:after="0" w:line="480" w:lineRule="auto"/>
        <w:ind w:left="720" w:hanging="817"/>
        <w:contextualSpacing/>
        <w:jc w:val="both"/>
        <w:rPr>
          <w:rFonts w:ascii="Times New Roman" w:eastAsia="Times New Roman" w:hAnsi="Times New Roman" w:cs="David"/>
          <w:sz w:val="24"/>
          <w:szCs w:val="24"/>
          <w:rtl/>
        </w:rPr>
      </w:pPr>
      <w:r w:rsidRPr="00E22595">
        <w:rPr>
          <w:rFonts w:ascii="Times New Roman" w:eastAsia="Times New Roman" w:hAnsi="Times New Roman" w:cs="David"/>
          <w:i/>
          <w:iCs/>
          <w:sz w:val="24"/>
          <w:szCs w:val="24"/>
          <w:rtl/>
        </w:rPr>
        <w:t xml:space="preserve">   ובחוויה האנושית</w:t>
      </w:r>
      <w:r w:rsidRPr="00E22595">
        <w:rPr>
          <w:rFonts w:ascii="Times New Roman" w:eastAsia="Times New Roman" w:hAnsi="Times New Roman" w:cs="David"/>
          <w:sz w:val="24"/>
          <w:szCs w:val="24"/>
          <w:rtl/>
        </w:rPr>
        <w:t>. מוסף מיוחד בהוצאת האוניברסיטה הפתוחה.</w:t>
      </w:r>
    </w:p>
    <w:p w14:paraId="4E822A3F" w14:textId="2072416F" w:rsidR="006A6683" w:rsidRPr="006A6683" w:rsidRDefault="006A6683" w:rsidP="00E22595">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ליבוביץ, י</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(2002). </w:t>
      </w:r>
      <w:r w:rsidRPr="006A6683">
        <w:rPr>
          <w:rFonts w:ascii="Times New Roman" w:eastAsia="Times New Roman" w:hAnsi="Times New Roman" w:cs="David"/>
          <w:i/>
          <w:iCs/>
          <w:sz w:val="24"/>
          <w:szCs w:val="24"/>
          <w:rtl/>
        </w:rPr>
        <w:t xml:space="preserve">אמונה </w:t>
      </w:r>
      <w:r w:rsidRPr="006A6683">
        <w:rPr>
          <w:rFonts w:ascii="Times New Roman" w:eastAsia="Times New Roman" w:hAnsi="Times New Roman" w:cs="David" w:hint="cs"/>
          <w:i/>
          <w:iCs/>
          <w:sz w:val="24"/>
          <w:szCs w:val="24"/>
          <w:rtl/>
        </w:rPr>
        <w:t>היסטורי</w:t>
      </w:r>
      <w:r w:rsidRPr="006A6683">
        <w:rPr>
          <w:rFonts w:ascii="Times New Roman" w:eastAsia="Times New Roman" w:hAnsi="Times New Roman" w:cs="David" w:hint="eastAsia"/>
          <w:i/>
          <w:iCs/>
          <w:sz w:val="24"/>
          <w:szCs w:val="24"/>
          <w:rtl/>
        </w:rPr>
        <w:t>ת</w:t>
      </w:r>
      <w:r w:rsidRPr="006A6683">
        <w:rPr>
          <w:rFonts w:ascii="Times New Roman" w:eastAsia="Times New Roman" w:hAnsi="Times New Roman" w:cs="David"/>
          <w:i/>
          <w:iCs/>
          <w:sz w:val="24"/>
          <w:szCs w:val="24"/>
          <w:rtl/>
        </w:rPr>
        <w:t xml:space="preserve"> וערכים</w:t>
      </w:r>
      <w:r w:rsidRPr="006A6683">
        <w:rPr>
          <w:rFonts w:ascii="Times New Roman" w:eastAsia="Times New Roman" w:hAnsi="Times New Roman" w:cs="David"/>
          <w:sz w:val="24"/>
          <w:szCs w:val="24"/>
          <w:rtl/>
        </w:rPr>
        <w:t>. מאמרים והרצאות. ירושלים: אקדמון.</w:t>
      </w:r>
    </w:p>
    <w:p w14:paraId="729B8920" w14:textId="24065E6B"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מלכין, י</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(2003). </w:t>
      </w:r>
      <w:r w:rsidRPr="006A6683">
        <w:rPr>
          <w:rFonts w:ascii="Times New Roman" w:eastAsia="Times New Roman" w:hAnsi="Times New Roman" w:cs="David"/>
          <w:i/>
          <w:iCs/>
          <w:sz w:val="24"/>
          <w:szCs w:val="24"/>
          <w:rtl/>
        </w:rPr>
        <w:t>יהדות ללא אל, יהדות כתרבות, תנ"ך כספרות</w:t>
      </w:r>
      <w:r w:rsidRPr="006A6683">
        <w:rPr>
          <w:rFonts w:ascii="Times New Roman" w:eastAsia="Times New Roman" w:hAnsi="Times New Roman" w:cs="David"/>
          <w:sz w:val="24"/>
          <w:szCs w:val="24"/>
          <w:rtl/>
        </w:rPr>
        <w:t>. ירושלים: כתר הוצאה</w:t>
      </w:r>
    </w:p>
    <w:p w14:paraId="53E89373" w14:textId="54DF656A"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 xml:space="preserve"> לאור בע"מ.</w:t>
      </w:r>
    </w:p>
    <w:p w14:paraId="4CD9975D" w14:textId="77777777" w:rsidR="00E37629" w:rsidRPr="00E37629" w:rsidRDefault="00E37629" w:rsidP="006A6683">
      <w:pPr>
        <w:spacing w:after="0" w:line="480" w:lineRule="auto"/>
        <w:ind w:left="720" w:hanging="817"/>
        <w:contextualSpacing/>
        <w:jc w:val="both"/>
        <w:rPr>
          <w:rFonts w:ascii="Times New Roman" w:eastAsia="Times New Roman" w:hAnsi="Times New Roman" w:cs="David"/>
          <w:i/>
          <w:iCs/>
          <w:sz w:val="24"/>
          <w:szCs w:val="24"/>
          <w:rtl/>
        </w:rPr>
      </w:pPr>
      <w:r w:rsidRPr="00E37629">
        <w:rPr>
          <w:rFonts w:ascii="Times New Roman" w:eastAsia="Times New Roman" w:hAnsi="Times New Roman" w:cs="David"/>
          <w:sz w:val="24"/>
          <w:szCs w:val="24"/>
          <w:rtl/>
        </w:rPr>
        <w:t xml:space="preserve">משה, מ' (2003). תפיסת הזמן בעידן המדיה החדשים. </w:t>
      </w:r>
      <w:r w:rsidRPr="00E37629">
        <w:rPr>
          <w:rFonts w:ascii="Times New Roman" w:eastAsia="Times New Roman" w:hAnsi="Times New Roman" w:cs="David"/>
          <w:i/>
          <w:iCs/>
          <w:sz w:val="24"/>
          <w:szCs w:val="24"/>
          <w:rtl/>
        </w:rPr>
        <w:t xml:space="preserve">פתו"ח- כתב עת בנושאי פוליטיקה </w:t>
      </w:r>
    </w:p>
    <w:p w14:paraId="1C9622D0" w14:textId="5825E64D" w:rsidR="00E37629" w:rsidRPr="00E37629" w:rsidRDefault="00E37629" w:rsidP="006A6683">
      <w:pPr>
        <w:spacing w:after="0" w:line="480" w:lineRule="auto"/>
        <w:ind w:left="720" w:hanging="817"/>
        <w:contextualSpacing/>
        <w:jc w:val="both"/>
        <w:rPr>
          <w:rFonts w:ascii="Times New Roman" w:eastAsia="Times New Roman" w:hAnsi="Times New Roman" w:cs="David"/>
          <w:sz w:val="24"/>
          <w:szCs w:val="24"/>
          <w:rtl/>
        </w:rPr>
      </w:pPr>
      <w:r w:rsidRPr="00E37629">
        <w:rPr>
          <w:rFonts w:ascii="Times New Roman" w:eastAsia="Times New Roman" w:hAnsi="Times New Roman" w:cs="David" w:hint="cs"/>
          <w:i/>
          <w:iCs/>
          <w:sz w:val="24"/>
          <w:szCs w:val="24"/>
          <w:rtl/>
        </w:rPr>
        <w:t xml:space="preserve">   </w:t>
      </w:r>
      <w:r w:rsidRPr="00E37629">
        <w:rPr>
          <w:rFonts w:ascii="Times New Roman" w:eastAsia="Times New Roman" w:hAnsi="Times New Roman" w:cs="David"/>
          <w:i/>
          <w:iCs/>
          <w:sz w:val="24"/>
          <w:szCs w:val="24"/>
          <w:rtl/>
        </w:rPr>
        <w:t>תקשורת וחברה</w:t>
      </w:r>
      <w:r w:rsidRPr="00E37629">
        <w:rPr>
          <w:rFonts w:ascii="Times New Roman" w:eastAsia="Times New Roman" w:hAnsi="Times New Roman" w:cs="David"/>
          <w:sz w:val="24"/>
          <w:szCs w:val="24"/>
          <w:rtl/>
        </w:rPr>
        <w:t>, 5, 114-141.</w:t>
      </w:r>
    </w:p>
    <w:p w14:paraId="1C6D8250" w14:textId="70FF80C9"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ניר, ב</w:t>
      </w:r>
      <w:r w:rsidR="00CE1B2D">
        <w:rPr>
          <w:rFonts w:ascii="Times New Roman" w:eastAsia="Times New Roman" w:hAnsi="Times New Roman" w:cs="David" w:hint="cs"/>
          <w:sz w:val="24"/>
          <w:szCs w:val="24"/>
          <w:rtl/>
        </w:rPr>
        <w:t>'</w:t>
      </w: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(201</w:t>
      </w:r>
      <w:r w:rsidRPr="006A6683">
        <w:rPr>
          <w:rFonts w:ascii="Times New Roman" w:eastAsia="Times New Roman" w:hAnsi="Times New Roman" w:cs="David" w:hint="cs"/>
          <w:sz w:val="24"/>
          <w:szCs w:val="24"/>
          <w:rtl/>
        </w:rPr>
        <w:t>6</w:t>
      </w:r>
      <w:r w:rsidRPr="006A6683">
        <w:rPr>
          <w:rFonts w:ascii="Times New Roman" w:eastAsia="Times New Roman" w:hAnsi="Times New Roman" w:cs="David"/>
          <w:sz w:val="24"/>
          <w:szCs w:val="24"/>
          <w:rtl/>
        </w:rPr>
        <w:t>)</w:t>
      </w:r>
      <w:r w:rsidRPr="006A6683">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w:t>
      </w:r>
      <w:r w:rsidRPr="006A6683">
        <w:rPr>
          <w:rFonts w:ascii="Times New Roman" w:eastAsia="Times New Roman" w:hAnsi="Times New Roman" w:cs="David"/>
          <w:i/>
          <w:iCs/>
          <w:sz w:val="24"/>
          <w:szCs w:val="24"/>
          <w:rtl/>
        </w:rPr>
        <w:t>כישלון ההצלחה</w:t>
      </w:r>
      <w:r w:rsidRPr="006A6683">
        <w:rPr>
          <w:rFonts w:ascii="Times New Roman" w:eastAsia="Times New Roman" w:hAnsi="Times New Roman" w:cs="David"/>
          <w:sz w:val="24"/>
          <w:szCs w:val="24"/>
          <w:rtl/>
        </w:rPr>
        <w:t>, תל-אביב: הוצאת רסלינג.</w:t>
      </w:r>
    </w:p>
    <w:p w14:paraId="447F6A28" w14:textId="67186BAD" w:rsidR="00F7579B" w:rsidRPr="00F7579B" w:rsidRDefault="00F7579B" w:rsidP="006A6683">
      <w:pPr>
        <w:spacing w:after="0" w:line="480" w:lineRule="auto"/>
        <w:ind w:left="720" w:hanging="817"/>
        <w:contextualSpacing/>
        <w:jc w:val="both"/>
        <w:rPr>
          <w:rFonts w:ascii="Times New Roman" w:eastAsia="Times New Roman" w:hAnsi="Times New Roman" w:cs="David"/>
          <w:sz w:val="24"/>
          <w:szCs w:val="24"/>
          <w:rtl/>
        </w:rPr>
      </w:pPr>
      <w:r w:rsidRPr="00F7579B">
        <w:rPr>
          <w:rFonts w:ascii="Times New Roman" w:eastAsia="Times New Roman" w:hAnsi="Times New Roman" w:cs="David"/>
          <w:sz w:val="24"/>
          <w:szCs w:val="24"/>
          <w:rtl/>
        </w:rPr>
        <w:t xml:space="preserve">סאקס, א' (2013). </w:t>
      </w:r>
      <w:r w:rsidRPr="00F7579B">
        <w:rPr>
          <w:rFonts w:ascii="Times New Roman" w:eastAsia="Times New Roman" w:hAnsi="Times New Roman" w:cs="David"/>
          <w:i/>
          <w:iCs/>
          <w:sz w:val="24"/>
          <w:szCs w:val="24"/>
          <w:rtl/>
        </w:rPr>
        <w:t>הזיות</w:t>
      </w:r>
      <w:r w:rsidRPr="00F7579B">
        <w:rPr>
          <w:rFonts w:ascii="Times New Roman" w:eastAsia="Times New Roman" w:hAnsi="Times New Roman" w:cs="David"/>
          <w:sz w:val="24"/>
          <w:szCs w:val="24"/>
          <w:rtl/>
        </w:rPr>
        <w:t>. תרגום: אונא, י'.</w:t>
      </w:r>
      <w:r w:rsidRPr="00F7579B">
        <w:rPr>
          <w:rFonts w:ascii="Times New Roman" w:eastAsia="Times New Roman" w:hAnsi="Times New Roman" w:cs="David" w:hint="cs"/>
          <w:sz w:val="24"/>
          <w:szCs w:val="24"/>
          <w:rtl/>
        </w:rPr>
        <w:t xml:space="preserve"> </w:t>
      </w:r>
      <w:r w:rsidRPr="00F7579B">
        <w:rPr>
          <w:rFonts w:ascii="Times New Roman" w:eastAsia="Times New Roman" w:hAnsi="Times New Roman" w:cs="David"/>
          <w:sz w:val="24"/>
          <w:szCs w:val="24"/>
          <w:rtl/>
        </w:rPr>
        <w:t>הוצאת זמורה ביתן, דביר.</w:t>
      </w:r>
    </w:p>
    <w:p w14:paraId="302D013E" w14:textId="5F1F07E9"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פונקנשטיין, ע</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(1991). זמנים ישנים וחדשים. </w:t>
      </w:r>
      <w:r w:rsidRPr="006A6683">
        <w:rPr>
          <w:rFonts w:ascii="Times New Roman" w:eastAsia="Times New Roman" w:hAnsi="Times New Roman" w:cs="David"/>
          <w:i/>
          <w:iCs/>
          <w:sz w:val="24"/>
          <w:szCs w:val="24"/>
          <w:rtl/>
        </w:rPr>
        <w:t>מחשבות</w:t>
      </w:r>
      <w:r w:rsidRPr="006A6683">
        <w:rPr>
          <w:rFonts w:ascii="Times New Roman" w:eastAsia="Times New Roman" w:hAnsi="Times New Roman" w:cs="David"/>
          <w:sz w:val="24"/>
          <w:szCs w:val="24"/>
          <w:rtl/>
        </w:rPr>
        <w:t xml:space="preserve">. 61. כתב עת בהוצאת י.ב.מ. </w:t>
      </w:r>
    </w:p>
    <w:p w14:paraId="49957A9E" w14:textId="77777777"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ישראל, אפריל.</w:t>
      </w:r>
    </w:p>
    <w:p w14:paraId="068DEA1A" w14:textId="5C7AA969"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 xml:space="preserve">פלוסר, </w:t>
      </w:r>
      <w:r w:rsidRPr="006A6683">
        <w:rPr>
          <w:rFonts w:ascii="Times New Roman" w:eastAsia="Times New Roman" w:hAnsi="Times New Roman" w:cs="David" w:hint="cs"/>
          <w:sz w:val="24"/>
          <w:szCs w:val="24"/>
          <w:rtl/>
        </w:rPr>
        <w:t>ד</w:t>
      </w:r>
      <w:r w:rsidR="00CE1B2D">
        <w:rPr>
          <w:rFonts w:ascii="Times New Roman" w:eastAsia="Times New Roman" w:hAnsi="Times New Roman" w:cs="David" w:hint="cs"/>
          <w:sz w:val="24"/>
          <w:szCs w:val="24"/>
          <w:rtl/>
        </w:rPr>
        <w:t>'</w:t>
      </w: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(2009).</w:t>
      </w: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i/>
          <w:iCs/>
          <w:sz w:val="24"/>
          <w:szCs w:val="24"/>
          <w:rtl/>
        </w:rPr>
        <w:t>ישו</w:t>
      </w:r>
      <w:r w:rsidRPr="006A6683">
        <w:rPr>
          <w:rFonts w:ascii="Times New Roman" w:eastAsia="Times New Roman" w:hAnsi="Times New Roman" w:cs="David" w:hint="cs"/>
          <w:i/>
          <w:iCs/>
          <w:sz w:val="24"/>
          <w:szCs w:val="24"/>
          <w:rtl/>
        </w:rPr>
        <w:t>.</w:t>
      </w:r>
      <w:r w:rsidRPr="006A6683">
        <w:rPr>
          <w:rFonts w:ascii="Times New Roman" w:eastAsia="Times New Roman" w:hAnsi="Times New Roman" w:cs="David"/>
          <w:sz w:val="24"/>
          <w:szCs w:val="24"/>
          <w:rtl/>
        </w:rPr>
        <w:t xml:space="preserve"> הוצאת דביר, מאגנס וזמורה ביתן</w:t>
      </w:r>
      <w:r w:rsidRPr="006A6683">
        <w:rPr>
          <w:rFonts w:ascii="Times New Roman" w:eastAsia="Times New Roman" w:hAnsi="Times New Roman" w:cs="David" w:hint="cs"/>
          <w:sz w:val="24"/>
          <w:szCs w:val="24"/>
          <w:rtl/>
        </w:rPr>
        <w:t>.</w:t>
      </w:r>
    </w:p>
    <w:p w14:paraId="0D5A8DBD" w14:textId="745EEBDF"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פרום, א</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(1975). </w:t>
      </w:r>
      <w:r w:rsidRPr="006A6683">
        <w:rPr>
          <w:rFonts w:ascii="Times New Roman" w:eastAsia="Times New Roman" w:hAnsi="Times New Roman" w:cs="David"/>
          <w:i/>
          <w:iCs/>
          <w:sz w:val="24"/>
          <w:szCs w:val="24"/>
          <w:rtl/>
        </w:rPr>
        <w:t>והייתם כאלוהים</w:t>
      </w:r>
      <w:r w:rsidRPr="006A6683">
        <w:rPr>
          <w:rFonts w:ascii="Times New Roman" w:eastAsia="Times New Roman" w:hAnsi="Times New Roman" w:cs="David"/>
          <w:sz w:val="24"/>
          <w:szCs w:val="24"/>
          <w:rtl/>
        </w:rPr>
        <w:t>. ירושלים: הוצאת א' רובינשטי</w:t>
      </w:r>
      <w:r w:rsidR="008C4E93">
        <w:rPr>
          <w:rFonts w:ascii="Times New Roman" w:eastAsia="Times New Roman" w:hAnsi="Times New Roman" w:cs="David" w:hint="cs"/>
          <w:sz w:val="24"/>
          <w:szCs w:val="24"/>
          <w:rtl/>
        </w:rPr>
        <w:t>י</w:t>
      </w:r>
      <w:r w:rsidRPr="006A6683">
        <w:rPr>
          <w:rFonts w:ascii="Times New Roman" w:eastAsia="Times New Roman" w:hAnsi="Times New Roman" w:cs="David"/>
          <w:sz w:val="24"/>
          <w:szCs w:val="24"/>
          <w:rtl/>
        </w:rPr>
        <w:t>ן.</w:t>
      </w:r>
    </w:p>
    <w:p w14:paraId="65FC382A" w14:textId="2504BB4D" w:rsidR="006A6683" w:rsidRPr="006A6683" w:rsidRDefault="006A6683" w:rsidP="006A6683">
      <w:pPr>
        <w:spacing w:after="0" w:line="480" w:lineRule="auto"/>
        <w:ind w:left="720" w:hanging="817"/>
        <w:contextualSpacing/>
        <w:jc w:val="both"/>
        <w:rPr>
          <w:rFonts w:ascii="Times New Roman" w:eastAsia="Times New Roman" w:hAnsi="Times New Roman" w:cs="David"/>
          <w:color w:val="FF0000"/>
          <w:sz w:val="24"/>
          <w:szCs w:val="24"/>
          <w:rtl/>
        </w:rPr>
      </w:pPr>
      <w:r w:rsidRPr="006A6683">
        <w:rPr>
          <w:rFonts w:ascii="Times New Roman" w:eastAsia="Times New Roman" w:hAnsi="Times New Roman" w:cs="David"/>
          <w:sz w:val="24"/>
          <w:szCs w:val="24"/>
          <w:rtl/>
        </w:rPr>
        <w:t>פרום, א</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(1992). </w:t>
      </w:r>
      <w:r w:rsidRPr="006A6683">
        <w:rPr>
          <w:rFonts w:ascii="Times New Roman" w:eastAsia="Times New Roman" w:hAnsi="Times New Roman" w:cs="David"/>
          <w:i/>
          <w:iCs/>
          <w:sz w:val="24"/>
          <w:szCs w:val="24"/>
          <w:rtl/>
        </w:rPr>
        <w:t>מנוס מחופ</w:t>
      </w:r>
      <w:r w:rsidR="00E37629">
        <w:rPr>
          <w:rFonts w:ascii="Times New Roman" w:eastAsia="Times New Roman" w:hAnsi="Times New Roman" w:cs="David" w:hint="cs"/>
          <w:i/>
          <w:iCs/>
          <w:sz w:val="24"/>
          <w:szCs w:val="24"/>
          <w:rtl/>
        </w:rPr>
        <w:t>ש</w:t>
      </w:r>
      <w:r w:rsidR="00E37629">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תרגום: עמית, ת. תל-אביב: דביר הוצאה לאור</w:t>
      </w:r>
      <w:r w:rsidRPr="006A6683">
        <w:rPr>
          <w:rFonts w:ascii="Times New Roman" w:eastAsia="Times New Roman" w:hAnsi="Times New Roman" w:cs="David" w:hint="cs"/>
          <w:color w:val="FF0000"/>
          <w:sz w:val="24"/>
          <w:szCs w:val="24"/>
          <w:rtl/>
        </w:rPr>
        <w:t>.</w:t>
      </w:r>
      <w:r w:rsidRPr="006A6683">
        <w:rPr>
          <w:rFonts w:ascii="Times New Roman" w:eastAsia="Times New Roman" w:hAnsi="Times New Roman" w:cs="David"/>
          <w:color w:val="FF0000"/>
          <w:sz w:val="24"/>
          <w:szCs w:val="24"/>
          <w:rtl/>
        </w:rPr>
        <w:t xml:space="preserve"> </w:t>
      </w:r>
    </w:p>
    <w:p w14:paraId="18039F6B" w14:textId="57941276"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3D3FB5">
        <w:rPr>
          <w:rFonts w:ascii="Times New Roman" w:eastAsia="Times New Roman" w:hAnsi="Times New Roman" w:cs="David"/>
          <w:sz w:val="24"/>
          <w:szCs w:val="24"/>
          <w:rtl/>
        </w:rPr>
        <w:t xml:space="preserve">פרידמן, ד'  (2006). </w:t>
      </w:r>
      <w:r w:rsidRPr="003D3FB5">
        <w:rPr>
          <w:rFonts w:ascii="Times New Roman" w:eastAsia="Times New Roman" w:hAnsi="Times New Roman" w:cs="David"/>
          <w:i/>
          <w:iCs/>
          <w:sz w:val="24"/>
          <w:szCs w:val="24"/>
          <w:rtl/>
        </w:rPr>
        <w:t>סביבות וירטואליות</w:t>
      </w:r>
      <w:r w:rsidRPr="003D3FB5">
        <w:rPr>
          <w:rFonts w:ascii="Times New Roman" w:eastAsia="Times New Roman" w:hAnsi="Times New Roman" w:cs="David"/>
          <w:sz w:val="24"/>
          <w:szCs w:val="24"/>
          <w:rtl/>
        </w:rPr>
        <w:t>. משרד הביטחון ההוצאה לאור.</w:t>
      </w:r>
      <w:r w:rsidRPr="003D3FB5">
        <w:rPr>
          <w:rFonts w:ascii="Times New Roman" w:eastAsia="Times New Roman" w:hAnsi="Times New Roman" w:cs="David" w:hint="cs"/>
          <w:sz w:val="24"/>
          <w:szCs w:val="24"/>
          <w:rtl/>
        </w:rPr>
        <w:t xml:space="preserve"> </w:t>
      </w:r>
    </w:p>
    <w:p w14:paraId="065F6EC0" w14:textId="77777777" w:rsidR="00880A2E" w:rsidRDefault="00880A2E" w:rsidP="006A6683">
      <w:pPr>
        <w:spacing w:after="0" w:line="480" w:lineRule="auto"/>
        <w:ind w:left="720" w:hanging="817"/>
        <w:contextualSpacing/>
        <w:jc w:val="both"/>
        <w:rPr>
          <w:rFonts w:ascii="Times New Roman" w:eastAsia="Times New Roman" w:hAnsi="Times New Roman" w:cs="David"/>
          <w:sz w:val="24"/>
          <w:szCs w:val="24"/>
          <w:rtl/>
        </w:rPr>
      </w:pPr>
      <w:r w:rsidRPr="00880A2E">
        <w:rPr>
          <w:rFonts w:ascii="Times New Roman" w:eastAsia="Times New Roman" w:hAnsi="Times New Roman" w:cs="David"/>
          <w:sz w:val="24"/>
          <w:szCs w:val="24"/>
          <w:rtl/>
        </w:rPr>
        <w:t xml:space="preserve">פרסיקו, ת' (2016). </w:t>
      </w:r>
      <w:r w:rsidRPr="00880A2E">
        <w:rPr>
          <w:rFonts w:ascii="Times New Roman" w:eastAsia="Times New Roman" w:hAnsi="Times New Roman" w:cs="David"/>
          <w:i/>
          <w:iCs/>
          <w:sz w:val="24"/>
          <w:szCs w:val="24"/>
          <w:rtl/>
        </w:rPr>
        <w:t>מדיטציה יהודית: התפתחותן של תרגולות רוחניות ביהדות זמננו</w:t>
      </w:r>
      <w:r w:rsidRPr="00880A2E">
        <w:rPr>
          <w:rFonts w:ascii="Times New Roman" w:eastAsia="Times New Roman" w:hAnsi="Times New Roman" w:cs="David"/>
          <w:sz w:val="24"/>
          <w:szCs w:val="24"/>
          <w:rtl/>
        </w:rPr>
        <w:t xml:space="preserve">. </w:t>
      </w:r>
    </w:p>
    <w:p w14:paraId="66951D7E" w14:textId="6A4A5A8D" w:rsidR="00880A2E" w:rsidRPr="003D3FB5" w:rsidRDefault="00880A2E" w:rsidP="006A6683">
      <w:pPr>
        <w:spacing w:after="0" w:line="480" w:lineRule="auto"/>
        <w:ind w:left="720" w:hanging="817"/>
        <w:contextualSpacing/>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    </w:t>
      </w:r>
      <w:r w:rsidRPr="00880A2E">
        <w:rPr>
          <w:rFonts w:ascii="Times New Roman" w:eastAsia="Times New Roman" w:hAnsi="Times New Roman" w:cs="David"/>
          <w:sz w:val="24"/>
          <w:szCs w:val="24"/>
          <w:rtl/>
        </w:rPr>
        <w:t>תל אביב: אוניברסיטת תל-אביב.</w:t>
      </w:r>
    </w:p>
    <w:p w14:paraId="5B70004C" w14:textId="77777777" w:rsidR="00E37629" w:rsidRPr="00E37629" w:rsidRDefault="00E37629" w:rsidP="00E37629">
      <w:pPr>
        <w:spacing w:after="0" w:line="480" w:lineRule="auto"/>
        <w:ind w:left="720" w:hanging="817"/>
        <w:contextualSpacing/>
        <w:jc w:val="both"/>
        <w:rPr>
          <w:rFonts w:ascii="Times New Roman" w:eastAsia="Times New Roman" w:hAnsi="Times New Roman" w:cs="David"/>
          <w:sz w:val="24"/>
          <w:szCs w:val="24"/>
          <w:rtl/>
        </w:rPr>
      </w:pPr>
      <w:r w:rsidRPr="00E37629">
        <w:rPr>
          <w:rFonts w:ascii="Times New Roman" w:eastAsia="Times New Roman" w:hAnsi="Times New Roman" w:cs="David"/>
          <w:sz w:val="24"/>
          <w:szCs w:val="24"/>
          <w:rtl/>
        </w:rPr>
        <w:t xml:space="preserve">צזנה, ר' (2013). </w:t>
      </w:r>
      <w:r w:rsidRPr="00E37629">
        <w:rPr>
          <w:rFonts w:ascii="Times New Roman" w:eastAsia="Times New Roman" w:hAnsi="Times New Roman" w:cs="David"/>
          <w:i/>
          <w:iCs/>
          <w:sz w:val="24"/>
          <w:szCs w:val="24"/>
          <w:rtl/>
        </w:rPr>
        <w:t>המדריך לעתיד – המהפכות הטכנולוגיות שישנו את חיינו</w:t>
      </w:r>
      <w:r w:rsidRPr="00E37629">
        <w:rPr>
          <w:rFonts w:ascii="Times New Roman" w:eastAsia="Times New Roman" w:hAnsi="Times New Roman" w:cs="David"/>
          <w:sz w:val="24"/>
          <w:szCs w:val="24"/>
          <w:rtl/>
        </w:rPr>
        <w:t xml:space="preserve">. גאלה קדם </w:t>
      </w:r>
    </w:p>
    <w:p w14:paraId="32A08013" w14:textId="77777777" w:rsidR="00E37629" w:rsidRDefault="00E37629" w:rsidP="00E37629">
      <w:pPr>
        <w:spacing w:after="0" w:line="480" w:lineRule="auto"/>
        <w:ind w:left="720" w:hanging="817"/>
        <w:contextualSpacing/>
        <w:jc w:val="both"/>
        <w:rPr>
          <w:rFonts w:ascii="Times New Roman" w:eastAsia="Times New Roman" w:hAnsi="Times New Roman" w:cs="David"/>
          <w:sz w:val="24"/>
          <w:szCs w:val="24"/>
          <w:rtl/>
        </w:rPr>
      </w:pPr>
      <w:r w:rsidRPr="00E37629">
        <w:rPr>
          <w:rFonts w:ascii="Times New Roman" w:eastAsia="Times New Roman" w:hAnsi="Times New Roman" w:cs="David"/>
          <w:sz w:val="24"/>
          <w:szCs w:val="24"/>
          <w:rtl/>
        </w:rPr>
        <w:t xml:space="preserve">  דפוס בע"מ. </w:t>
      </w:r>
    </w:p>
    <w:p w14:paraId="3033D771" w14:textId="77777777" w:rsidR="00B6201B" w:rsidRDefault="006A6683" w:rsidP="00E37629">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קאר, א</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(1986). </w:t>
      </w:r>
      <w:r w:rsidRPr="006A6683">
        <w:rPr>
          <w:rFonts w:ascii="Times New Roman" w:eastAsia="Times New Roman" w:hAnsi="Times New Roman" w:cs="David"/>
          <w:i/>
          <w:iCs/>
          <w:sz w:val="24"/>
          <w:szCs w:val="24"/>
          <w:rtl/>
        </w:rPr>
        <w:t>הסטוריה מהי?</w:t>
      </w:r>
      <w:r w:rsidRPr="006A6683">
        <w:rPr>
          <w:rFonts w:ascii="Times New Roman" w:eastAsia="Times New Roman" w:hAnsi="Times New Roman" w:cs="David"/>
          <w:sz w:val="24"/>
          <w:szCs w:val="24"/>
          <w:rtl/>
        </w:rPr>
        <w:t xml:space="preserve"> תל אביב: מודן הוצאה לאור</w:t>
      </w:r>
      <w:r w:rsidR="00B6201B">
        <w:rPr>
          <w:rFonts w:ascii="Times New Roman" w:eastAsia="Times New Roman" w:hAnsi="Times New Roman" w:cs="David" w:hint="cs"/>
          <w:sz w:val="24"/>
          <w:szCs w:val="24"/>
          <w:rtl/>
        </w:rPr>
        <w:t>.</w:t>
      </w:r>
    </w:p>
    <w:p w14:paraId="5E077E85" w14:textId="336654C5" w:rsidR="006A6683" w:rsidRPr="00B71354" w:rsidRDefault="006A6683" w:rsidP="00E37629">
      <w:pPr>
        <w:spacing w:after="0" w:line="480" w:lineRule="auto"/>
        <w:ind w:left="720" w:hanging="817"/>
        <w:contextualSpacing/>
        <w:jc w:val="both"/>
        <w:rPr>
          <w:rFonts w:ascii="Times New Roman" w:eastAsia="Times New Roman" w:hAnsi="Times New Roman" w:cs="David"/>
          <w:sz w:val="24"/>
          <w:szCs w:val="24"/>
          <w:rtl/>
        </w:rPr>
      </w:pPr>
      <w:r w:rsidRPr="00B71354">
        <w:rPr>
          <w:rFonts w:ascii="Times New Roman" w:eastAsia="Times New Roman" w:hAnsi="Times New Roman" w:cs="David"/>
          <w:sz w:val="24"/>
          <w:szCs w:val="24"/>
          <w:rtl/>
        </w:rPr>
        <w:t xml:space="preserve"> </w:t>
      </w:r>
      <w:r w:rsidR="00B71354" w:rsidRPr="00B71354">
        <w:rPr>
          <w:rFonts w:ascii="Times New Roman" w:eastAsia="Times New Roman" w:hAnsi="Times New Roman" w:cs="David"/>
          <w:sz w:val="24"/>
          <w:szCs w:val="24"/>
          <w:rtl/>
        </w:rPr>
        <w:t xml:space="preserve">קאקו, מ' (2005). </w:t>
      </w:r>
      <w:r w:rsidR="00B71354" w:rsidRPr="00B71354">
        <w:rPr>
          <w:rFonts w:ascii="Times New Roman" w:eastAsia="Times New Roman" w:hAnsi="Times New Roman" w:cs="David"/>
          <w:i/>
          <w:iCs/>
          <w:sz w:val="24"/>
          <w:szCs w:val="24"/>
          <w:rtl/>
        </w:rPr>
        <w:t>היקום של איינשטיין</w:t>
      </w:r>
      <w:r w:rsidR="00B71354" w:rsidRPr="00B71354">
        <w:rPr>
          <w:rFonts w:ascii="Times New Roman" w:eastAsia="Times New Roman" w:hAnsi="Times New Roman" w:cs="David"/>
          <w:sz w:val="24"/>
          <w:szCs w:val="24"/>
          <w:rtl/>
        </w:rPr>
        <w:t>. אריה ניר הוצאה לאור.</w:t>
      </w:r>
    </w:p>
    <w:p w14:paraId="1F18A8A6" w14:textId="3424F15E" w:rsidR="00125C02" w:rsidRDefault="006A6683" w:rsidP="00125C02">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קלוזנר, י</w:t>
      </w:r>
      <w:r w:rsidR="006953F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(1999). </w:t>
      </w:r>
      <w:r w:rsidRPr="006A6683">
        <w:rPr>
          <w:rFonts w:ascii="Times New Roman" w:eastAsia="Times New Roman" w:hAnsi="Times New Roman" w:cs="David"/>
          <w:i/>
          <w:iCs/>
          <w:sz w:val="24"/>
          <w:szCs w:val="24"/>
          <w:rtl/>
        </w:rPr>
        <w:t>ישו הנוצרי ותקופתו.</w:t>
      </w:r>
      <w:r w:rsidRPr="006A6683">
        <w:rPr>
          <w:rFonts w:ascii="Times New Roman" w:eastAsia="Times New Roman" w:hAnsi="Times New Roman" w:cs="David"/>
          <w:sz w:val="24"/>
          <w:szCs w:val="24"/>
          <w:rtl/>
        </w:rPr>
        <w:t xml:space="preserve"> ירושלי</w:t>
      </w:r>
      <w:r w:rsidR="00CB7C4C">
        <w:rPr>
          <w:rFonts w:ascii="Times New Roman" w:eastAsia="Times New Roman" w:hAnsi="Times New Roman" w:cs="David" w:hint="cs"/>
          <w:sz w:val="24"/>
          <w:szCs w:val="24"/>
          <w:rtl/>
        </w:rPr>
        <w:t>ם</w:t>
      </w:r>
      <w:r w:rsidRPr="006A6683">
        <w:rPr>
          <w:rFonts w:ascii="Times New Roman" w:eastAsia="Times New Roman" w:hAnsi="Times New Roman" w:cs="David"/>
          <w:sz w:val="24"/>
          <w:szCs w:val="24"/>
          <w:rtl/>
        </w:rPr>
        <w:t>: הוצאת הספרים אריאל</w:t>
      </w:r>
      <w:r w:rsidR="00E10AD5">
        <w:rPr>
          <w:rFonts w:ascii="Times New Roman" w:eastAsia="Times New Roman" w:hAnsi="Times New Roman" w:cs="David" w:hint="cs"/>
          <w:sz w:val="24"/>
          <w:szCs w:val="24"/>
          <w:rtl/>
        </w:rPr>
        <w:t>.</w:t>
      </w:r>
    </w:p>
    <w:p w14:paraId="31F68CB5" w14:textId="4EB20939" w:rsidR="00125C02" w:rsidRPr="00125C02" w:rsidRDefault="00125C02" w:rsidP="00125C02">
      <w:pPr>
        <w:spacing w:after="0" w:line="480" w:lineRule="auto"/>
        <w:ind w:left="720" w:hanging="817"/>
        <w:contextualSpacing/>
        <w:jc w:val="both"/>
        <w:rPr>
          <w:rFonts w:ascii="Times New Roman" w:eastAsia="Times New Roman" w:hAnsi="Times New Roman" w:cs="David"/>
          <w:sz w:val="24"/>
          <w:szCs w:val="24"/>
          <w:rtl/>
        </w:rPr>
      </w:pPr>
      <w:r w:rsidRPr="00125C02">
        <w:rPr>
          <w:rFonts w:ascii="Times New Roman" w:eastAsia="Times New Roman" w:hAnsi="Times New Roman" w:cs="David"/>
          <w:sz w:val="24"/>
          <w:szCs w:val="24"/>
          <w:rtl/>
        </w:rPr>
        <w:lastRenderedPageBreak/>
        <w:t xml:space="preserve">קרישנמורטי, ז' ובוהם, ד' (2003). </w:t>
      </w:r>
      <w:r w:rsidRPr="00125C02">
        <w:rPr>
          <w:rFonts w:ascii="Times New Roman" w:eastAsia="Times New Roman" w:hAnsi="Times New Roman" w:cs="David"/>
          <w:i/>
          <w:iCs/>
          <w:sz w:val="24"/>
          <w:szCs w:val="24"/>
          <w:rtl/>
        </w:rPr>
        <w:t>קץ הזמן</w:t>
      </w:r>
      <w:r w:rsidRPr="00125C02">
        <w:rPr>
          <w:rFonts w:ascii="Times New Roman" w:eastAsia="Times New Roman" w:hAnsi="Times New Roman" w:cs="David"/>
          <w:sz w:val="24"/>
          <w:szCs w:val="24"/>
          <w:rtl/>
        </w:rPr>
        <w:t>. 'אסטרולוג' הוצאה לאור.</w:t>
      </w:r>
    </w:p>
    <w:p w14:paraId="05E3CE1D" w14:textId="0EA70AD4" w:rsidR="006A6683" w:rsidRDefault="006A6683" w:rsidP="006A6683">
      <w:pPr>
        <w:spacing w:after="0" w:line="480" w:lineRule="auto"/>
        <w:ind w:hanging="817"/>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00FD36B7">
        <w:rPr>
          <w:rFonts w:ascii="Times New Roman" w:eastAsia="Times New Roman" w:hAnsi="Times New Roman" w:cs="David" w:hint="cs"/>
          <w:sz w:val="24"/>
          <w:szCs w:val="24"/>
          <w:rtl/>
        </w:rPr>
        <w:t xml:space="preserve"> </w:t>
      </w: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ראוך, ל</w:t>
      </w:r>
      <w:r w:rsidR="006953F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(1978). </w:t>
      </w:r>
      <w:r w:rsidRPr="006A6683">
        <w:rPr>
          <w:rFonts w:ascii="Times New Roman" w:eastAsia="Times New Roman" w:hAnsi="Times New Roman" w:cs="David"/>
          <w:i/>
          <w:iCs/>
          <w:sz w:val="24"/>
          <w:szCs w:val="24"/>
          <w:rtl/>
        </w:rPr>
        <w:t>אמונה ומהפכה: הפילוסופיה של ההיסטוריה</w:t>
      </w:r>
      <w:r w:rsidRPr="006A6683">
        <w:rPr>
          <w:rFonts w:ascii="Times New Roman" w:eastAsia="Times New Roman" w:hAnsi="Times New Roman" w:cs="David"/>
          <w:sz w:val="24"/>
          <w:szCs w:val="24"/>
          <w:rtl/>
        </w:rPr>
        <w:t>. תל-אביב : הוצאת "יחדיו".</w:t>
      </w:r>
    </w:p>
    <w:p w14:paraId="39571D44" w14:textId="4D6EA31B" w:rsidR="002C43F5" w:rsidRPr="006A6683" w:rsidRDefault="002C43F5" w:rsidP="006A6683">
      <w:pPr>
        <w:spacing w:after="0" w:line="480" w:lineRule="auto"/>
        <w:ind w:hanging="81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             </w:t>
      </w:r>
      <w:r w:rsidRPr="002C43F5">
        <w:rPr>
          <w:rFonts w:ascii="Times New Roman" w:eastAsia="Times New Roman" w:hAnsi="Times New Roman" w:cs="David"/>
          <w:sz w:val="24"/>
          <w:szCs w:val="24"/>
          <w:rtl/>
        </w:rPr>
        <w:t>רואל, ד'</w:t>
      </w:r>
      <w:r>
        <w:rPr>
          <w:rFonts w:ascii="Times New Roman" w:eastAsia="Times New Roman" w:hAnsi="Times New Roman" w:cs="David" w:hint="cs"/>
          <w:sz w:val="24"/>
          <w:szCs w:val="24"/>
          <w:rtl/>
        </w:rPr>
        <w:t xml:space="preserve"> (</w:t>
      </w:r>
      <w:r w:rsidRPr="002C43F5">
        <w:rPr>
          <w:rFonts w:ascii="Times New Roman" w:eastAsia="Times New Roman" w:hAnsi="Times New Roman" w:cs="David"/>
          <w:sz w:val="24"/>
          <w:szCs w:val="24"/>
          <w:rtl/>
        </w:rPr>
        <w:t>2000</w:t>
      </w:r>
      <w:r>
        <w:rPr>
          <w:rFonts w:ascii="Times New Roman" w:eastAsia="Times New Roman" w:hAnsi="Times New Roman" w:cs="David" w:hint="cs"/>
          <w:sz w:val="24"/>
          <w:szCs w:val="24"/>
          <w:rtl/>
        </w:rPr>
        <w:t>).</w:t>
      </w:r>
      <w:r w:rsidRPr="002C43F5">
        <w:rPr>
          <w:rFonts w:ascii="Times New Roman" w:eastAsia="Times New Roman" w:hAnsi="Times New Roman" w:cs="David"/>
          <w:sz w:val="24"/>
          <w:szCs w:val="24"/>
          <w:rtl/>
        </w:rPr>
        <w:t xml:space="preserve"> </w:t>
      </w:r>
      <w:r w:rsidRPr="002C43F5">
        <w:rPr>
          <w:rFonts w:ascii="Times New Roman" w:eastAsia="Times New Roman" w:hAnsi="Times New Roman" w:cs="David"/>
          <w:i/>
          <w:iCs/>
          <w:sz w:val="24"/>
          <w:szCs w:val="24"/>
          <w:rtl/>
        </w:rPr>
        <w:t>על מקריות וכאו</w:t>
      </w:r>
      <w:r w:rsidR="00840F6B">
        <w:rPr>
          <w:rFonts w:ascii="Times New Roman" w:eastAsia="Times New Roman" w:hAnsi="Times New Roman" w:cs="David" w:hint="cs"/>
          <w:i/>
          <w:iCs/>
          <w:sz w:val="24"/>
          <w:szCs w:val="24"/>
          <w:rtl/>
        </w:rPr>
        <w:t>ס.</w:t>
      </w:r>
      <w:r w:rsidRPr="002C43F5">
        <w:rPr>
          <w:rFonts w:ascii="Times New Roman" w:eastAsia="Times New Roman" w:hAnsi="Times New Roman" w:cs="David"/>
          <w:sz w:val="24"/>
          <w:szCs w:val="24"/>
          <w:rtl/>
        </w:rPr>
        <w:t xml:space="preserve"> ירושלים: מאגנס</w:t>
      </w:r>
      <w:r>
        <w:rPr>
          <w:rFonts w:ascii="Times New Roman" w:eastAsia="Times New Roman" w:hAnsi="Times New Roman" w:cs="David" w:hint="cs"/>
          <w:sz w:val="24"/>
          <w:szCs w:val="24"/>
          <w:rtl/>
        </w:rPr>
        <w:t>.</w:t>
      </w:r>
    </w:p>
    <w:p w14:paraId="0F66D44D" w14:textId="03683678" w:rsidR="006A6683" w:rsidRPr="006A6683" w:rsidRDefault="006A6683" w:rsidP="006A6683">
      <w:pPr>
        <w:spacing w:after="0" w:line="480" w:lineRule="auto"/>
        <w:ind w:hanging="817"/>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 xml:space="preserve">  </w:t>
      </w:r>
      <w:r w:rsidRPr="006A6683">
        <w:rPr>
          <w:rFonts w:ascii="Times New Roman" w:eastAsia="Times New Roman" w:hAnsi="Times New Roman" w:cs="David" w:hint="cs"/>
          <w:sz w:val="24"/>
          <w:szCs w:val="24"/>
          <w:rtl/>
        </w:rPr>
        <w:t xml:space="preserve">          </w:t>
      </w:r>
      <w:r w:rsidR="00FD36B7">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ראסל, ב</w:t>
      </w:r>
      <w:r w:rsidR="006953F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(2001). "הפילוסופיה והתאולוגיה של אוגוסטינוס הקדוש". בתוך : קרן, מ. (עורך). </w:t>
      </w:r>
      <w:r w:rsidRPr="006A6683">
        <w:rPr>
          <w:rFonts w:ascii="Times New Roman" w:eastAsia="Times New Roman" w:hAnsi="Times New Roman" w:cs="David" w:hint="cs"/>
          <w:sz w:val="24"/>
          <w:szCs w:val="24"/>
          <w:rtl/>
        </w:rPr>
        <w:t xml:space="preserve">  </w:t>
      </w:r>
    </w:p>
    <w:p w14:paraId="76EB566D" w14:textId="77777777" w:rsidR="006A6683" w:rsidRPr="006A6683" w:rsidRDefault="006A6683" w:rsidP="006A6683">
      <w:pPr>
        <w:spacing w:after="0" w:line="480" w:lineRule="auto"/>
        <w:ind w:hanging="817"/>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i/>
          <w:iCs/>
          <w:sz w:val="24"/>
          <w:szCs w:val="24"/>
          <w:rtl/>
        </w:rPr>
        <w:t>תולדות המחשבה המדינית</w:t>
      </w:r>
      <w:r w:rsidRPr="006A6683">
        <w:rPr>
          <w:rFonts w:ascii="Times New Roman" w:eastAsia="Times New Roman" w:hAnsi="Times New Roman" w:cs="David"/>
          <w:sz w:val="24"/>
          <w:szCs w:val="24"/>
          <w:rtl/>
        </w:rPr>
        <w:t>. האוניברסיטה הפתוחה. כרך א'.</w:t>
      </w:r>
    </w:p>
    <w:p w14:paraId="3D5F863D" w14:textId="77777777" w:rsidR="006A6683" w:rsidRPr="00CD3420" w:rsidRDefault="006A6683" w:rsidP="006A6683">
      <w:pPr>
        <w:spacing w:after="0" w:line="480" w:lineRule="auto"/>
        <w:ind w:hanging="817"/>
        <w:jc w:val="both"/>
        <w:rPr>
          <w:rFonts w:ascii="Times New Roman" w:eastAsia="Times New Roman" w:hAnsi="Times New Roman" w:cs="David"/>
          <w:sz w:val="24"/>
          <w:szCs w:val="24"/>
          <w:rtl/>
        </w:rPr>
      </w:pPr>
      <w:r w:rsidRPr="00CD3420">
        <w:rPr>
          <w:rFonts w:ascii="Times New Roman" w:eastAsia="Times New Roman" w:hAnsi="Times New Roman" w:cs="David" w:hint="cs"/>
          <w:sz w:val="24"/>
          <w:szCs w:val="24"/>
          <w:rtl/>
        </w:rPr>
        <w:t xml:space="preserve">            </w:t>
      </w:r>
      <w:r w:rsidRPr="00CD3420">
        <w:rPr>
          <w:rFonts w:ascii="Times New Roman" w:eastAsia="Times New Roman" w:hAnsi="Times New Roman" w:cs="David"/>
          <w:sz w:val="24"/>
          <w:szCs w:val="24"/>
          <w:rtl/>
        </w:rPr>
        <w:t xml:space="preserve">רוזן, א' (2016). </w:t>
      </w:r>
      <w:r w:rsidRPr="00CD3420">
        <w:rPr>
          <w:rFonts w:ascii="Times New Roman" w:eastAsia="Times New Roman" w:hAnsi="Times New Roman" w:cs="David"/>
          <w:i/>
          <w:iCs/>
          <w:sz w:val="24"/>
          <w:szCs w:val="24"/>
          <w:rtl/>
        </w:rPr>
        <w:t>אמנות הסייברספייס</w:t>
      </w:r>
      <w:r w:rsidRPr="00CD3420">
        <w:rPr>
          <w:rFonts w:ascii="Times New Roman" w:eastAsia="Times New Roman" w:hAnsi="Times New Roman" w:cs="David"/>
          <w:sz w:val="24"/>
          <w:szCs w:val="24"/>
          <w:rtl/>
        </w:rPr>
        <w:t>. תל-אביב: הוצאת רסלינג.</w:t>
      </w:r>
    </w:p>
    <w:p w14:paraId="0BAFC098" w14:textId="068BE871" w:rsidR="00B971DD" w:rsidRPr="006953FE" w:rsidRDefault="006A6683" w:rsidP="006953FE">
      <w:pPr>
        <w:spacing w:after="0" w:line="480" w:lineRule="auto"/>
        <w:ind w:hanging="817"/>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953FE">
        <w:rPr>
          <w:rFonts w:ascii="Times New Roman" w:eastAsia="Times New Roman" w:hAnsi="Times New Roman" w:cs="David"/>
          <w:sz w:val="24"/>
          <w:szCs w:val="24"/>
          <w:rtl/>
        </w:rPr>
        <w:t>שביד, א</w:t>
      </w:r>
      <w:r w:rsidR="006953FE" w:rsidRPr="006953FE">
        <w:rPr>
          <w:rFonts w:ascii="Times New Roman" w:eastAsia="Times New Roman" w:hAnsi="Times New Roman" w:cs="David" w:hint="cs"/>
          <w:sz w:val="24"/>
          <w:szCs w:val="24"/>
          <w:rtl/>
        </w:rPr>
        <w:t>'</w:t>
      </w:r>
      <w:r w:rsidRPr="006953FE">
        <w:rPr>
          <w:rFonts w:ascii="Times New Roman" w:eastAsia="Times New Roman" w:hAnsi="Times New Roman" w:cs="David"/>
          <w:sz w:val="24"/>
          <w:szCs w:val="24"/>
          <w:rtl/>
        </w:rPr>
        <w:t xml:space="preserve"> (1984). ספר מחזור הזמנים. הוצאת עם עובד.  </w:t>
      </w:r>
    </w:p>
    <w:p w14:paraId="1B73A067" w14:textId="77777777" w:rsidR="00E22595" w:rsidRDefault="00B971DD" w:rsidP="00E22595">
      <w:pPr>
        <w:spacing w:after="0" w:line="480" w:lineRule="auto"/>
        <w:ind w:hanging="817"/>
        <w:jc w:val="both"/>
        <w:rPr>
          <w:rFonts w:ascii="Times New Roman" w:eastAsia="Times New Roman" w:hAnsi="Times New Roman" w:cs="David"/>
          <w:i/>
          <w:iCs/>
          <w:sz w:val="24"/>
          <w:szCs w:val="24"/>
          <w:rtl/>
        </w:rPr>
      </w:pPr>
      <w:r w:rsidRPr="006953FE">
        <w:rPr>
          <w:rFonts w:ascii="Times New Roman" w:eastAsia="Times New Roman" w:hAnsi="Times New Roman" w:cs="David" w:hint="cs"/>
          <w:sz w:val="24"/>
          <w:szCs w:val="24"/>
          <w:rtl/>
        </w:rPr>
        <w:t xml:space="preserve">            </w:t>
      </w:r>
      <w:r w:rsidR="006953FE" w:rsidRPr="006953FE">
        <w:rPr>
          <w:rFonts w:ascii="Times New Roman" w:eastAsia="Times New Roman" w:hAnsi="Times New Roman" w:cs="David"/>
          <w:sz w:val="24"/>
          <w:szCs w:val="24"/>
          <w:rtl/>
        </w:rPr>
        <w:t xml:space="preserve">שגיב, ג'  (2016). </w:t>
      </w:r>
      <w:r w:rsidR="006953FE" w:rsidRPr="00E22595">
        <w:rPr>
          <w:rFonts w:ascii="Times New Roman" w:eastAsia="Times New Roman" w:hAnsi="Times New Roman" w:cs="David"/>
          <w:sz w:val="24"/>
          <w:szCs w:val="24"/>
          <w:rtl/>
        </w:rPr>
        <w:t>סופו של הזמן: משהו על חישובי קץ</w:t>
      </w:r>
      <w:r w:rsidR="006953FE" w:rsidRPr="006953FE">
        <w:rPr>
          <w:rFonts w:ascii="Times New Roman" w:eastAsia="Times New Roman" w:hAnsi="Times New Roman" w:cs="David"/>
          <w:sz w:val="24"/>
          <w:szCs w:val="24"/>
          <w:rtl/>
        </w:rPr>
        <w:t xml:space="preserve">. </w:t>
      </w:r>
      <w:r w:rsidR="00E22595" w:rsidRPr="00E22595">
        <w:rPr>
          <w:rFonts w:ascii="Times New Roman" w:eastAsia="Times New Roman" w:hAnsi="Times New Roman" w:cs="David"/>
          <w:i/>
          <w:iCs/>
          <w:sz w:val="24"/>
          <w:szCs w:val="24"/>
          <w:rtl/>
        </w:rPr>
        <w:t xml:space="preserve">על הזמן – </w:t>
      </w:r>
      <w:r w:rsidR="00E22595">
        <w:rPr>
          <w:rFonts w:ascii="Times New Roman" w:eastAsia="Times New Roman" w:hAnsi="Times New Roman" w:cs="David" w:hint="cs"/>
          <w:i/>
          <w:iCs/>
          <w:sz w:val="24"/>
          <w:szCs w:val="24"/>
          <w:rtl/>
        </w:rPr>
        <w:t xml:space="preserve"> </w:t>
      </w:r>
      <w:r w:rsidR="00E22595" w:rsidRPr="00E22595">
        <w:rPr>
          <w:rFonts w:ascii="Times New Roman" w:eastAsia="Times New Roman" w:hAnsi="Times New Roman" w:cs="David"/>
          <w:i/>
          <w:iCs/>
          <w:sz w:val="24"/>
          <w:szCs w:val="24"/>
          <w:rtl/>
        </w:rPr>
        <w:t xml:space="preserve"> הזמן במחקר ובחוויה האנושית</w:t>
      </w:r>
      <w:r w:rsidR="00E22595">
        <w:rPr>
          <w:rFonts w:ascii="Times New Roman" w:eastAsia="Times New Roman" w:hAnsi="Times New Roman" w:cs="David" w:hint="cs"/>
          <w:i/>
          <w:iCs/>
          <w:sz w:val="24"/>
          <w:szCs w:val="24"/>
          <w:rtl/>
        </w:rPr>
        <w:t>.</w:t>
      </w:r>
    </w:p>
    <w:p w14:paraId="2AE07407" w14:textId="2B6DCD1A" w:rsidR="00E22595" w:rsidRDefault="00E22595" w:rsidP="00E22595">
      <w:pPr>
        <w:spacing w:after="0" w:line="480" w:lineRule="auto"/>
        <w:ind w:hanging="817"/>
        <w:jc w:val="both"/>
        <w:rPr>
          <w:rFonts w:ascii="Times New Roman" w:eastAsia="Times New Roman" w:hAnsi="Times New Roman" w:cs="David"/>
          <w:sz w:val="24"/>
          <w:szCs w:val="24"/>
          <w:rtl/>
        </w:rPr>
      </w:pPr>
      <w:r>
        <w:rPr>
          <w:rFonts w:ascii="Times New Roman" w:eastAsia="Times New Roman" w:hAnsi="Times New Roman" w:cs="David" w:hint="cs"/>
          <w:i/>
          <w:iCs/>
          <w:sz w:val="24"/>
          <w:szCs w:val="24"/>
          <w:rtl/>
        </w:rPr>
        <w:t xml:space="preserve">                 </w:t>
      </w:r>
      <w:r w:rsidRPr="006953FE">
        <w:rPr>
          <w:rFonts w:ascii="Times New Roman" w:eastAsia="Times New Roman" w:hAnsi="Times New Roman" w:cs="David"/>
          <w:sz w:val="24"/>
          <w:szCs w:val="24"/>
          <w:rtl/>
        </w:rPr>
        <w:t xml:space="preserve"> </w:t>
      </w:r>
      <w:r w:rsidR="006953FE" w:rsidRPr="006953FE">
        <w:rPr>
          <w:rFonts w:ascii="Times New Roman" w:eastAsia="Times New Roman" w:hAnsi="Times New Roman" w:cs="David"/>
          <w:sz w:val="24"/>
          <w:szCs w:val="24"/>
          <w:rtl/>
        </w:rPr>
        <w:t>מוסף מיוחד בהוצאת האוניברסיטה הפתוחה</w:t>
      </w:r>
      <w:r w:rsidR="006953FE" w:rsidRPr="00125C02">
        <w:rPr>
          <w:rFonts w:ascii="Times New Roman" w:eastAsia="Times New Roman" w:hAnsi="Times New Roman" w:cs="David"/>
          <w:sz w:val="24"/>
          <w:szCs w:val="24"/>
          <w:rtl/>
        </w:rPr>
        <w:t>.</w:t>
      </w:r>
    </w:p>
    <w:p w14:paraId="31192141" w14:textId="3CDA3D07" w:rsidR="00E22595" w:rsidRPr="00E22595" w:rsidRDefault="00E22595" w:rsidP="00E22595">
      <w:pPr>
        <w:spacing w:after="0" w:line="480" w:lineRule="auto"/>
        <w:ind w:hanging="81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         </w:t>
      </w:r>
      <w:r w:rsidR="00B971DD" w:rsidRPr="00125C02">
        <w:rPr>
          <w:rFonts w:ascii="Times New Roman" w:eastAsia="Times New Roman" w:hAnsi="Times New Roman" w:cs="David" w:hint="cs"/>
          <w:sz w:val="24"/>
          <w:szCs w:val="24"/>
          <w:rtl/>
        </w:rPr>
        <w:t xml:space="preserve">  </w:t>
      </w:r>
      <w:r w:rsidR="00FB124D">
        <w:rPr>
          <w:rFonts w:ascii="Times New Roman" w:eastAsia="Times New Roman" w:hAnsi="Times New Roman" w:cs="David" w:hint="cs"/>
          <w:sz w:val="24"/>
          <w:szCs w:val="24"/>
          <w:rtl/>
        </w:rPr>
        <w:t xml:space="preserve"> </w:t>
      </w:r>
      <w:r w:rsidR="00125C02" w:rsidRPr="00125C02">
        <w:rPr>
          <w:rFonts w:ascii="Times New Roman" w:eastAsia="Times New Roman" w:hAnsi="Times New Roman" w:cs="David"/>
          <w:sz w:val="24"/>
          <w:szCs w:val="24"/>
          <w:rtl/>
        </w:rPr>
        <w:t xml:space="preserve">שליין, י' (2016). תפישת מהות הזמן בין האונטולוגיה האפלטונית והפיסיקה האריסטוטלית. </w:t>
      </w:r>
      <w:r w:rsidRPr="00E22595">
        <w:rPr>
          <w:rFonts w:ascii="Times New Roman" w:eastAsia="Times New Roman" w:hAnsi="Times New Roman" w:cs="David"/>
          <w:i/>
          <w:iCs/>
          <w:sz w:val="24"/>
          <w:szCs w:val="24"/>
          <w:rtl/>
        </w:rPr>
        <w:t xml:space="preserve">על הזמן – </w:t>
      </w:r>
    </w:p>
    <w:p w14:paraId="652DD35C" w14:textId="4FC059FC" w:rsidR="006A6683" w:rsidRPr="00125C02" w:rsidRDefault="00E22595" w:rsidP="00E22595">
      <w:pPr>
        <w:spacing w:after="0" w:line="480" w:lineRule="auto"/>
        <w:ind w:hanging="817"/>
        <w:jc w:val="both"/>
        <w:rPr>
          <w:rFonts w:ascii="Times New Roman" w:eastAsia="Times New Roman" w:hAnsi="Times New Roman" w:cs="David"/>
          <w:sz w:val="24"/>
          <w:szCs w:val="24"/>
          <w:rtl/>
        </w:rPr>
      </w:pPr>
      <w:r w:rsidRPr="00E22595">
        <w:rPr>
          <w:rFonts w:ascii="Times New Roman" w:eastAsia="Times New Roman" w:hAnsi="Times New Roman" w:cs="David"/>
          <w:i/>
          <w:iCs/>
          <w:sz w:val="24"/>
          <w:szCs w:val="24"/>
          <w:rtl/>
        </w:rPr>
        <w:t xml:space="preserve">   </w:t>
      </w:r>
      <w:r>
        <w:rPr>
          <w:rFonts w:ascii="Times New Roman" w:eastAsia="Times New Roman" w:hAnsi="Times New Roman" w:cs="David" w:hint="cs"/>
          <w:i/>
          <w:iCs/>
          <w:sz w:val="24"/>
          <w:szCs w:val="24"/>
          <w:rtl/>
        </w:rPr>
        <w:t xml:space="preserve">            </w:t>
      </w:r>
      <w:r w:rsidRPr="00E22595">
        <w:rPr>
          <w:rFonts w:ascii="Times New Roman" w:eastAsia="Times New Roman" w:hAnsi="Times New Roman" w:cs="David"/>
          <w:i/>
          <w:iCs/>
          <w:sz w:val="24"/>
          <w:szCs w:val="24"/>
          <w:rtl/>
        </w:rPr>
        <w:t xml:space="preserve"> הזמן במחקר ובחוויה האנושית</w:t>
      </w:r>
      <w:r>
        <w:rPr>
          <w:rFonts w:ascii="Times New Roman" w:eastAsia="Times New Roman" w:hAnsi="Times New Roman" w:cs="David" w:hint="cs"/>
          <w:i/>
          <w:iCs/>
          <w:sz w:val="24"/>
          <w:szCs w:val="24"/>
          <w:rtl/>
        </w:rPr>
        <w:t>.</w:t>
      </w:r>
      <w:r>
        <w:rPr>
          <w:rFonts w:ascii="Times New Roman" w:eastAsia="Times New Roman" w:hAnsi="Times New Roman" w:cs="David" w:hint="cs"/>
          <w:sz w:val="24"/>
          <w:szCs w:val="24"/>
          <w:rtl/>
        </w:rPr>
        <w:t xml:space="preserve"> </w:t>
      </w:r>
      <w:r w:rsidR="00125C02" w:rsidRPr="00125C02">
        <w:rPr>
          <w:rFonts w:ascii="Times New Roman" w:eastAsia="Times New Roman" w:hAnsi="Times New Roman" w:cs="David"/>
          <w:sz w:val="24"/>
          <w:szCs w:val="24"/>
          <w:rtl/>
        </w:rPr>
        <w:t>מוסף מיוחד בהוצאת האוניברסיטה הפתוחה.</w:t>
      </w:r>
    </w:p>
    <w:p w14:paraId="2A1265B0" w14:textId="77777777" w:rsidR="006A6683" w:rsidRPr="006A6683" w:rsidRDefault="006A6683" w:rsidP="006A6683">
      <w:pPr>
        <w:spacing w:after="0" w:line="360" w:lineRule="auto"/>
        <w:ind w:firstLine="226"/>
        <w:jc w:val="right"/>
        <w:rPr>
          <w:rFonts w:ascii="Times New Roman" w:eastAsia="Times New Roman" w:hAnsi="Times New Roman" w:cs="David"/>
          <w:color w:val="FF0000"/>
          <w:sz w:val="24"/>
          <w:szCs w:val="24"/>
          <w:rtl/>
        </w:rPr>
      </w:pPr>
    </w:p>
    <w:p w14:paraId="3EACB676" w14:textId="48AA1B36" w:rsidR="006A6683" w:rsidRDefault="006A6683" w:rsidP="006A6683">
      <w:pPr>
        <w:spacing w:after="0" w:line="480" w:lineRule="auto"/>
        <w:ind w:firstLine="226"/>
        <w:jc w:val="right"/>
        <w:rPr>
          <w:rFonts w:ascii="Times New Roman" w:eastAsia="Times New Roman" w:hAnsi="Times New Roman" w:cs="David"/>
          <w:sz w:val="24"/>
          <w:szCs w:val="24"/>
        </w:rPr>
      </w:pPr>
      <w:r w:rsidRPr="006A6683">
        <w:rPr>
          <w:rFonts w:ascii="Times New Roman" w:eastAsia="Times New Roman" w:hAnsi="Times New Roman" w:cs="David"/>
          <w:sz w:val="24"/>
          <w:szCs w:val="24"/>
        </w:rPr>
        <w:t xml:space="preserve">Agur, E. (1997). </w:t>
      </w:r>
      <w:r w:rsidRPr="006A6683">
        <w:rPr>
          <w:rFonts w:ascii="Times New Roman" w:eastAsia="Times New Roman" w:hAnsi="Times New Roman" w:cs="David"/>
          <w:i/>
          <w:iCs/>
          <w:sz w:val="24"/>
          <w:szCs w:val="24"/>
        </w:rPr>
        <w:t>Poem of Time and Space</w:t>
      </w:r>
      <w:r w:rsidRPr="006A6683">
        <w:rPr>
          <w:rFonts w:ascii="Times New Roman" w:eastAsia="Times New Roman" w:hAnsi="Times New Roman" w:cs="David"/>
          <w:sz w:val="24"/>
          <w:szCs w:val="24"/>
        </w:rPr>
        <w:t>. Netherlands : Pace Safortim.</w:t>
      </w:r>
    </w:p>
    <w:p w14:paraId="18C00C23" w14:textId="77777777" w:rsidR="009D065E" w:rsidRPr="009D065E" w:rsidRDefault="009D065E" w:rsidP="006A6683">
      <w:pPr>
        <w:spacing w:after="0" w:line="480" w:lineRule="auto"/>
        <w:ind w:firstLine="226"/>
        <w:jc w:val="right"/>
        <w:rPr>
          <w:rFonts w:ascii="Times New Roman" w:eastAsia="Times New Roman" w:hAnsi="Times New Roman" w:cs="David"/>
          <w:sz w:val="24"/>
          <w:szCs w:val="24"/>
        </w:rPr>
      </w:pPr>
      <w:r w:rsidRPr="009D065E">
        <w:rPr>
          <w:rFonts w:ascii="Times New Roman" w:eastAsia="Times New Roman" w:hAnsi="Times New Roman" w:cs="David"/>
          <w:sz w:val="24"/>
          <w:szCs w:val="24"/>
        </w:rPr>
        <w:t xml:space="preserve">Beckett, W. (1994). </w:t>
      </w:r>
      <w:r w:rsidRPr="009D065E">
        <w:rPr>
          <w:rFonts w:ascii="Times New Roman" w:eastAsia="Times New Roman" w:hAnsi="Times New Roman" w:cs="David"/>
          <w:i/>
          <w:iCs/>
          <w:sz w:val="24"/>
          <w:szCs w:val="24"/>
        </w:rPr>
        <w:t>The History of Painting</w:t>
      </w:r>
      <w:r w:rsidRPr="009D065E">
        <w:rPr>
          <w:rFonts w:ascii="Times New Roman" w:eastAsia="Times New Roman" w:hAnsi="Times New Roman" w:cs="David"/>
          <w:sz w:val="24"/>
          <w:szCs w:val="24"/>
        </w:rPr>
        <w:t xml:space="preserve">.  In Association with the National Gallery of </w:t>
      </w:r>
    </w:p>
    <w:p w14:paraId="04DE45CC" w14:textId="534F1376" w:rsidR="009D065E" w:rsidRPr="009D065E" w:rsidRDefault="009D065E" w:rsidP="006A6683">
      <w:pPr>
        <w:spacing w:after="0" w:line="480" w:lineRule="auto"/>
        <w:ind w:firstLine="226"/>
        <w:jc w:val="right"/>
        <w:rPr>
          <w:rFonts w:ascii="Times New Roman" w:eastAsia="Times New Roman" w:hAnsi="Times New Roman" w:cs="David"/>
          <w:sz w:val="24"/>
          <w:szCs w:val="24"/>
          <w:rtl/>
        </w:rPr>
      </w:pPr>
      <w:r w:rsidRPr="009D065E">
        <w:rPr>
          <w:rFonts w:ascii="Times New Roman" w:eastAsia="Times New Roman" w:hAnsi="Times New Roman" w:cs="David"/>
          <w:sz w:val="24"/>
          <w:szCs w:val="24"/>
        </w:rPr>
        <w:t xml:space="preserve">    Art. Washington, d.c.  </w:t>
      </w:r>
      <w:r w:rsidRPr="009D065E">
        <w:rPr>
          <w:rFonts w:ascii="Times New Roman" w:eastAsia="Times New Roman" w:hAnsi="Times New Roman" w:cs="David" w:hint="cs"/>
          <w:sz w:val="24"/>
          <w:szCs w:val="24"/>
          <w:rtl/>
        </w:rPr>
        <w:t xml:space="preserve">   </w:t>
      </w:r>
    </w:p>
    <w:p w14:paraId="02E0B120" w14:textId="0328DF0A" w:rsidR="006A6683" w:rsidRDefault="006A6683" w:rsidP="006A6683">
      <w:pPr>
        <w:spacing w:after="0" w:line="480" w:lineRule="auto"/>
        <w:ind w:firstLine="226"/>
        <w:jc w:val="right"/>
        <w:rPr>
          <w:rFonts w:ascii="Times New Roman" w:eastAsia="Times New Roman" w:hAnsi="Times New Roman" w:cs="David"/>
          <w:sz w:val="24"/>
          <w:szCs w:val="24"/>
        </w:rPr>
      </w:pPr>
      <w:r w:rsidRPr="006A6683">
        <w:rPr>
          <w:rFonts w:ascii="Times New Roman" w:eastAsia="Times New Roman" w:hAnsi="Times New Roman" w:cs="David"/>
          <w:sz w:val="24"/>
          <w:szCs w:val="24"/>
        </w:rPr>
        <w:t xml:space="preserve">Bluedorn, A. C. (2002). </w:t>
      </w:r>
      <w:r w:rsidRPr="006A6683">
        <w:rPr>
          <w:rFonts w:ascii="Times New Roman" w:eastAsia="Times New Roman" w:hAnsi="Times New Roman" w:cs="David"/>
          <w:i/>
          <w:iCs/>
          <w:sz w:val="24"/>
          <w:szCs w:val="24"/>
        </w:rPr>
        <w:t>The Human Organization of Time</w:t>
      </w:r>
      <w:r w:rsidRPr="006A6683">
        <w:rPr>
          <w:rFonts w:ascii="Times New Roman" w:eastAsia="Times New Roman" w:hAnsi="Times New Roman" w:cs="David"/>
          <w:sz w:val="24"/>
          <w:szCs w:val="24"/>
        </w:rPr>
        <w:t>. Stanford Business Books</w:t>
      </w:r>
    </w:p>
    <w:p w14:paraId="6E031813" w14:textId="77777777" w:rsidR="005601EE" w:rsidRDefault="005601EE" w:rsidP="006A6683">
      <w:pPr>
        <w:spacing w:after="0" w:line="480" w:lineRule="auto"/>
        <w:ind w:firstLine="226"/>
        <w:jc w:val="right"/>
        <w:rPr>
          <w:rFonts w:ascii="Times New Roman" w:eastAsia="Times New Roman" w:hAnsi="Times New Roman" w:cs="David"/>
          <w:sz w:val="24"/>
          <w:szCs w:val="24"/>
        </w:rPr>
      </w:pPr>
      <w:r w:rsidRPr="005601EE">
        <w:rPr>
          <w:rFonts w:ascii="Times New Roman" w:eastAsia="Times New Roman" w:hAnsi="Times New Roman" w:cs="David"/>
          <w:sz w:val="24"/>
          <w:szCs w:val="24"/>
        </w:rPr>
        <w:t xml:space="preserve">Deleuze, Gilles. (2006). </w:t>
      </w:r>
      <w:r w:rsidRPr="005601EE">
        <w:rPr>
          <w:rFonts w:ascii="Times New Roman" w:eastAsia="Times New Roman" w:hAnsi="Times New Roman" w:cs="David"/>
          <w:i/>
          <w:iCs/>
          <w:sz w:val="24"/>
          <w:szCs w:val="24"/>
        </w:rPr>
        <w:t>Nietzsche and Philosophy</w:t>
      </w:r>
      <w:r w:rsidRPr="005601EE">
        <w:rPr>
          <w:rFonts w:ascii="Times New Roman" w:eastAsia="Times New Roman" w:hAnsi="Times New Roman" w:cs="David"/>
          <w:sz w:val="24"/>
          <w:szCs w:val="24"/>
        </w:rPr>
        <w:t>. Transl. Hugh Tomlinson. New York</w:t>
      </w:r>
    </w:p>
    <w:p w14:paraId="52012ACB" w14:textId="5B599981" w:rsidR="005601EE" w:rsidRPr="006A6683" w:rsidRDefault="005601EE" w:rsidP="006A6683">
      <w:pPr>
        <w:spacing w:after="0" w:line="480" w:lineRule="auto"/>
        <w:ind w:firstLine="226"/>
        <w:jc w:val="right"/>
        <w:rPr>
          <w:rFonts w:ascii="Times New Roman" w:eastAsia="Times New Roman" w:hAnsi="Times New Roman" w:cs="David"/>
          <w:sz w:val="24"/>
          <w:szCs w:val="24"/>
          <w:rtl/>
        </w:rPr>
      </w:pPr>
      <w:r>
        <w:rPr>
          <w:rFonts w:ascii="Times New Roman" w:eastAsia="Times New Roman" w:hAnsi="Times New Roman" w:cs="David"/>
          <w:sz w:val="24"/>
          <w:szCs w:val="24"/>
        </w:rPr>
        <w:t xml:space="preserve">   </w:t>
      </w:r>
      <w:r w:rsidRPr="005601EE">
        <w:rPr>
          <w:rFonts w:ascii="Times New Roman" w:eastAsia="Times New Roman" w:hAnsi="Times New Roman" w:cs="David"/>
          <w:sz w:val="24"/>
          <w:szCs w:val="24"/>
        </w:rPr>
        <w:t xml:space="preserve"> City: Columbia University Press</w:t>
      </w:r>
      <w:r>
        <w:rPr>
          <w:rFonts w:ascii="Times New Roman" w:eastAsia="Times New Roman" w:hAnsi="Times New Roman" w:cs="David"/>
          <w:sz w:val="24"/>
          <w:szCs w:val="24"/>
        </w:rPr>
        <w:t>.</w:t>
      </w:r>
      <w:r>
        <w:rPr>
          <w:rFonts w:ascii="Times New Roman" w:eastAsia="Times New Roman" w:hAnsi="Times New Roman" w:cs="David" w:hint="cs"/>
          <w:sz w:val="24"/>
          <w:szCs w:val="24"/>
          <w:rtl/>
        </w:rPr>
        <w:t xml:space="preserve">   </w:t>
      </w:r>
    </w:p>
    <w:p w14:paraId="5A553A77" w14:textId="1DF5E6D9" w:rsidR="00446754" w:rsidRDefault="00446754" w:rsidP="00446754">
      <w:pPr>
        <w:spacing w:after="0" w:line="480" w:lineRule="auto"/>
        <w:ind w:firstLine="226"/>
        <w:jc w:val="right"/>
        <w:rPr>
          <w:rFonts w:ascii="Times New Roman" w:eastAsia="Times New Roman" w:hAnsi="Times New Roman" w:cs="David"/>
          <w:sz w:val="24"/>
          <w:szCs w:val="24"/>
        </w:rPr>
      </w:pPr>
      <w:r w:rsidRPr="00446754">
        <w:rPr>
          <w:rFonts w:ascii="Times New Roman" w:eastAsia="Times New Roman" w:hAnsi="Times New Roman" w:cs="David"/>
          <w:sz w:val="24"/>
          <w:szCs w:val="24"/>
        </w:rPr>
        <w:t>Foucault, M</w:t>
      </w:r>
      <w:r>
        <w:rPr>
          <w:rFonts w:ascii="Times New Roman" w:eastAsia="Times New Roman" w:hAnsi="Times New Roman" w:cs="David"/>
          <w:sz w:val="24"/>
          <w:szCs w:val="24"/>
        </w:rPr>
        <w:t>.</w:t>
      </w:r>
      <w:r w:rsidRPr="00446754">
        <w:rPr>
          <w:rFonts w:ascii="Times New Roman" w:eastAsia="Times New Roman" w:hAnsi="Times New Roman" w:cs="David"/>
          <w:sz w:val="24"/>
          <w:szCs w:val="24"/>
        </w:rPr>
        <w:t xml:space="preserve"> (1977). Nietzsche, Genealogy, History. In Donald F. Bouchard (ed.). </w:t>
      </w:r>
    </w:p>
    <w:p w14:paraId="352CC040" w14:textId="48F2031A" w:rsidR="00446754" w:rsidRDefault="00446754" w:rsidP="00446754">
      <w:pPr>
        <w:spacing w:after="0" w:line="480" w:lineRule="auto"/>
        <w:ind w:firstLine="226"/>
        <w:jc w:val="right"/>
        <w:rPr>
          <w:rFonts w:ascii="Times New Roman" w:eastAsia="Times New Roman" w:hAnsi="Times New Roman" w:cs="David"/>
          <w:sz w:val="24"/>
          <w:szCs w:val="24"/>
          <w:rtl/>
        </w:rPr>
      </w:pPr>
      <w:r w:rsidRPr="00446754">
        <w:rPr>
          <w:rFonts w:ascii="Times New Roman" w:eastAsia="Times New Roman" w:hAnsi="Times New Roman" w:cs="David"/>
          <w:i/>
          <w:iCs/>
          <w:sz w:val="24"/>
          <w:szCs w:val="24"/>
        </w:rPr>
        <w:t xml:space="preserve">      Language, Counter-Memory, Practice</w:t>
      </w:r>
      <w:r w:rsidRPr="00446754">
        <w:rPr>
          <w:rFonts w:ascii="Times New Roman" w:eastAsia="Times New Roman" w:hAnsi="Times New Roman" w:cs="David"/>
          <w:sz w:val="24"/>
          <w:szCs w:val="24"/>
        </w:rPr>
        <w:t>. Ithaca: Cornell University Press</w:t>
      </w:r>
      <w:r>
        <w:rPr>
          <w:rFonts w:ascii="Times New Roman" w:eastAsia="Times New Roman" w:hAnsi="Times New Roman" w:cs="David"/>
          <w:sz w:val="24"/>
          <w:szCs w:val="24"/>
        </w:rPr>
        <w:t>.</w:t>
      </w:r>
      <w:r>
        <w:rPr>
          <w:rFonts w:ascii="Times New Roman" w:eastAsia="Times New Roman" w:hAnsi="Times New Roman" w:cs="David" w:hint="cs"/>
          <w:sz w:val="24"/>
          <w:szCs w:val="24"/>
          <w:rtl/>
        </w:rPr>
        <w:t xml:space="preserve">   </w:t>
      </w:r>
    </w:p>
    <w:p w14:paraId="264F949B" w14:textId="5742E1E6" w:rsidR="00557A62" w:rsidRDefault="00557A62" w:rsidP="006A6683">
      <w:pPr>
        <w:spacing w:after="0" w:line="480" w:lineRule="auto"/>
        <w:ind w:firstLine="226"/>
        <w:jc w:val="right"/>
        <w:rPr>
          <w:rFonts w:ascii="Times New Roman" w:eastAsia="Times New Roman" w:hAnsi="Times New Roman" w:cs="David"/>
          <w:sz w:val="24"/>
          <w:szCs w:val="24"/>
        </w:rPr>
      </w:pPr>
      <w:r w:rsidRPr="00557A62">
        <w:rPr>
          <w:rFonts w:ascii="Times New Roman" w:eastAsia="Times New Roman" w:hAnsi="Times New Roman" w:cs="David"/>
          <w:sz w:val="24"/>
          <w:szCs w:val="24"/>
        </w:rPr>
        <w:t>Kurzweil, R. (2006). The Singularity is Near: When Humans Transcend Biology. Penguin</w:t>
      </w:r>
      <w:r w:rsidR="00AA4868">
        <w:rPr>
          <w:rFonts w:ascii="Times New Roman" w:eastAsia="Times New Roman" w:hAnsi="Times New Roman" w:cs="David"/>
          <w:sz w:val="24"/>
          <w:szCs w:val="24"/>
        </w:rPr>
        <w:t>.</w:t>
      </w:r>
    </w:p>
    <w:p w14:paraId="6511597A" w14:textId="65A27EBA" w:rsidR="00DA7E61" w:rsidRPr="00AA4868" w:rsidRDefault="00AA4868" w:rsidP="00DA7E61">
      <w:pPr>
        <w:spacing w:after="0" w:line="480" w:lineRule="auto"/>
        <w:ind w:firstLine="226"/>
        <w:jc w:val="right"/>
        <w:rPr>
          <w:rFonts w:ascii="Times New Roman" w:eastAsia="Times New Roman" w:hAnsi="Times New Roman" w:cs="David"/>
          <w:sz w:val="24"/>
          <w:szCs w:val="24"/>
          <w:rtl/>
        </w:rPr>
      </w:pPr>
      <w:r w:rsidRPr="00AA4868">
        <w:rPr>
          <w:rFonts w:ascii="Times New Roman" w:eastAsia="Times New Roman" w:hAnsi="Times New Roman" w:cs="David"/>
          <w:sz w:val="24"/>
          <w:szCs w:val="24"/>
        </w:rPr>
        <w:t xml:space="preserve">Lanzetta, B. (2010). Spirituality: Alternative therapies </w:t>
      </w:r>
      <w:r w:rsidR="00446754">
        <w:rPr>
          <w:rFonts w:ascii="Times New Roman" w:eastAsia="Times New Roman" w:hAnsi="Times New Roman" w:cs="David"/>
          <w:sz w:val="24"/>
          <w:szCs w:val="24"/>
        </w:rPr>
        <w:t>I</w:t>
      </w:r>
      <w:r w:rsidRPr="00AA4868">
        <w:rPr>
          <w:rFonts w:ascii="Times New Roman" w:eastAsia="Times New Roman" w:hAnsi="Times New Roman" w:cs="David"/>
          <w:sz w:val="24"/>
          <w:szCs w:val="24"/>
        </w:rPr>
        <w:t xml:space="preserve">n </w:t>
      </w:r>
      <w:r w:rsidRPr="00446754">
        <w:rPr>
          <w:rFonts w:ascii="Times New Roman" w:eastAsia="Times New Roman" w:hAnsi="Times New Roman" w:cs="David"/>
          <w:i/>
          <w:iCs/>
          <w:sz w:val="24"/>
          <w:szCs w:val="24"/>
        </w:rPr>
        <w:t>health and medicine</w:t>
      </w:r>
      <w:r w:rsidRPr="00AA4868">
        <w:rPr>
          <w:rFonts w:ascii="Times New Roman" w:eastAsia="Times New Roman" w:hAnsi="Times New Roman" w:cs="David"/>
          <w:sz w:val="24"/>
          <w:szCs w:val="24"/>
        </w:rPr>
        <w:t>, 16(1), 20-25</w:t>
      </w:r>
    </w:p>
    <w:p w14:paraId="4CF7D988" w14:textId="77777777" w:rsidR="00AA4868" w:rsidRDefault="004B6DC0" w:rsidP="004B6DC0">
      <w:pPr>
        <w:spacing w:after="0" w:line="480" w:lineRule="auto"/>
        <w:ind w:firstLine="226"/>
        <w:jc w:val="right"/>
        <w:rPr>
          <w:rFonts w:ascii="Times New Roman" w:hAnsi="Times New Roman" w:cs="Times New Roman"/>
          <w:sz w:val="24"/>
          <w:szCs w:val="24"/>
        </w:rPr>
      </w:pPr>
      <w:r w:rsidRPr="00B57539">
        <w:rPr>
          <w:rFonts w:ascii="Times New Roman" w:hAnsi="Times New Roman" w:cs="Times New Roman"/>
          <w:sz w:val="24"/>
          <w:szCs w:val="24"/>
        </w:rPr>
        <w:t xml:space="preserve">Lebovic, N. (2020). Biopolitical Times: The Plague and the Plea. </w:t>
      </w:r>
      <w:r w:rsidRPr="00B57539">
        <w:rPr>
          <w:rFonts w:ascii="Times New Roman" w:hAnsi="Times New Roman" w:cs="Times New Roman"/>
          <w:i/>
          <w:iCs/>
          <w:sz w:val="24"/>
          <w:szCs w:val="24"/>
        </w:rPr>
        <w:t>boundary2</w:t>
      </w:r>
      <w:r w:rsidRPr="00B57539">
        <w:rPr>
          <w:rFonts w:ascii="Times New Roman" w:hAnsi="Times New Roman" w:cs="Times New Roman"/>
          <w:sz w:val="24"/>
          <w:szCs w:val="24"/>
        </w:rPr>
        <w:t>, March 30</w:t>
      </w:r>
    </w:p>
    <w:p w14:paraId="62FFE025" w14:textId="09FD7F55" w:rsidR="004B6DC0" w:rsidRDefault="006A6683" w:rsidP="004B6DC0">
      <w:pPr>
        <w:spacing w:after="0" w:line="480" w:lineRule="auto"/>
        <w:ind w:firstLine="226"/>
        <w:jc w:val="right"/>
        <w:rPr>
          <w:rFonts w:ascii="Times New Roman" w:eastAsia="Times New Roman" w:hAnsi="Times New Roman" w:cs="David"/>
          <w:sz w:val="24"/>
          <w:szCs w:val="24"/>
        </w:rPr>
      </w:pPr>
      <w:r w:rsidRPr="006A6683">
        <w:rPr>
          <w:rFonts w:ascii="Times New Roman" w:eastAsia="Times New Roman" w:hAnsi="Times New Roman" w:cs="David"/>
          <w:sz w:val="24"/>
          <w:szCs w:val="24"/>
        </w:rPr>
        <w:t xml:space="preserve">Levine, R. (2006). </w:t>
      </w:r>
      <w:r w:rsidRPr="006A6683">
        <w:rPr>
          <w:rFonts w:ascii="Times New Roman" w:eastAsia="Times New Roman" w:hAnsi="Times New Roman" w:cs="David"/>
          <w:i/>
          <w:iCs/>
          <w:sz w:val="24"/>
          <w:szCs w:val="24"/>
        </w:rPr>
        <w:t>A Geography of Time</w:t>
      </w:r>
      <w:r w:rsidRPr="006A6683">
        <w:rPr>
          <w:rFonts w:ascii="Times New Roman" w:eastAsia="Times New Roman" w:hAnsi="Times New Roman" w:cs="David"/>
          <w:sz w:val="24"/>
          <w:szCs w:val="24"/>
        </w:rPr>
        <w:t>. N.Y.: Basic Books.</w:t>
      </w:r>
    </w:p>
    <w:p w14:paraId="396E7529" w14:textId="109EA054" w:rsidR="009D065E" w:rsidRPr="009D065E" w:rsidRDefault="009D065E" w:rsidP="009D065E">
      <w:pPr>
        <w:spacing w:after="0" w:line="480" w:lineRule="auto"/>
        <w:ind w:firstLine="226"/>
        <w:jc w:val="right"/>
        <w:rPr>
          <w:rFonts w:ascii="Times New Roman" w:eastAsia="Times New Roman" w:hAnsi="Times New Roman" w:cs="David"/>
          <w:sz w:val="24"/>
          <w:szCs w:val="24"/>
        </w:rPr>
      </w:pPr>
      <w:r w:rsidRPr="009D065E">
        <w:rPr>
          <w:rFonts w:ascii="Times New Roman" w:eastAsia="Times New Roman" w:hAnsi="Times New Roman" w:cs="David"/>
          <w:sz w:val="24"/>
          <w:szCs w:val="24"/>
        </w:rPr>
        <w:t xml:space="preserve">Lewis, C. (1954). </w:t>
      </w:r>
      <w:r w:rsidRPr="009D065E">
        <w:rPr>
          <w:rFonts w:ascii="Times New Roman" w:eastAsia="Times New Roman" w:hAnsi="Times New Roman" w:cs="David"/>
          <w:i/>
          <w:iCs/>
          <w:sz w:val="24"/>
          <w:szCs w:val="24"/>
        </w:rPr>
        <w:t>Alice in Wonderland</w:t>
      </w:r>
      <w:r w:rsidRPr="009D065E">
        <w:rPr>
          <w:rFonts w:ascii="Times New Roman" w:eastAsia="Times New Roman" w:hAnsi="Times New Roman" w:cs="David"/>
          <w:sz w:val="24"/>
          <w:szCs w:val="24"/>
        </w:rPr>
        <w:t>. Copyright in this edition</w:t>
      </w:r>
      <w:r w:rsidRPr="009D065E">
        <w:t xml:space="preserve"> </w:t>
      </w:r>
      <w:r w:rsidRPr="009D065E">
        <w:rPr>
          <w:rFonts w:ascii="Times New Roman" w:eastAsia="Times New Roman" w:hAnsi="Times New Roman" w:cs="David"/>
          <w:sz w:val="24"/>
          <w:szCs w:val="24"/>
        </w:rPr>
        <w:t>William</w:t>
      </w:r>
    </w:p>
    <w:p w14:paraId="34687B81" w14:textId="39CA346C" w:rsidR="001371BF" w:rsidRDefault="009D065E" w:rsidP="009D065E">
      <w:pPr>
        <w:spacing w:after="0" w:line="480" w:lineRule="auto"/>
        <w:ind w:firstLine="226"/>
        <w:jc w:val="right"/>
        <w:rPr>
          <w:rFonts w:ascii="Times New Roman" w:eastAsia="Times New Roman" w:hAnsi="Times New Roman" w:cs="David"/>
          <w:sz w:val="24"/>
          <w:szCs w:val="24"/>
        </w:rPr>
      </w:pPr>
      <w:r w:rsidRPr="009D065E">
        <w:rPr>
          <w:rFonts w:ascii="Times New Roman" w:eastAsia="Times New Roman" w:hAnsi="Times New Roman" w:cs="David"/>
          <w:sz w:val="24"/>
          <w:szCs w:val="24"/>
        </w:rPr>
        <w:t xml:space="preserve">     Collins Sons &amp; Co.Ltd </w:t>
      </w:r>
    </w:p>
    <w:p w14:paraId="78D46F8D" w14:textId="210B2AE3" w:rsidR="00610C57" w:rsidRPr="00610C57" w:rsidRDefault="00610C57" w:rsidP="001371BF">
      <w:pPr>
        <w:spacing w:after="0" w:line="480" w:lineRule="auto"/>
        <w:ind w:firstLine="226"/>
        <w:jc w:val="right"/>
        <w:rPr>
          <w:rFonts w:ascii="Times New Roman" w:eastAsia="Times New Roman" w:hAnsi="Times New Roman" w:cs="David"/>
          <w:sz w:val="24"/>
          <w:szCs w:val="24"/>
        </w:rPr>
      </w:pPr>
      <w:r w:rsidRPr="00610C57">
        <w:rPr>
          <w:rFonts w:ascii="Times New Roman" w:eastAsia="Times New Roman" w:hAnsi="Times New Roman" w:cs="David"/>
          <w:sz w:val="24"/>
          <w:szCs w:val="24"/>
        </w:rPr>
        <w:t xml:space="preserve">Michon, J. A.  </w:t>
      </w:r>
      <w:r w:rsidR="0088591E" w:rsidRPr="00610C57">
        <w:rPr>
          <w:rFonts w:ascii="Times New Roman" w:eastAsia="Times New Roman" w:hAnsi="Times New Roman" w:cs="David"/>
          <w:sz w:val="24"/>
          <w:szCs w:val="24"/>
        </w:rPr>
        <w:t>Jackson, L.</w:t>
      </w:r>
      <w:r w:rsidRPr="00610C57">
        <w:rPr>
          <w:rFonts w:ascii="Times New Roman" w:eastAsia="Times New Roman" w:hAnsi="Times New Roman" w:cs="David"/>
          <w:sz w:val="24"/>
          <w:szCs w:val="24"/>
        </w:rPr>
        <w:t xml:space="preserve"> (Ed). (1985). </w:t>
      </w:r>
      <w:r w:rsidRPr="00610C57">
        <w:rPr>
          <w:rFonts w:ascii="Times New Roman" w:eastAsia="Times New Roman" w:hAnsi="Times New Roman" w:cs="David"/>
          <w:i/>
          <w:iCs/>
          <w:sz w:val="24"/>
          <w:szCs w:val="24"/>
        </w:rPr>
        <w:t>Time, Mind and Behavior.</w:t>
      </w:r>
      <w:r w:rsidRPr="00610C57">
        <w:rPr>
          <w:rFonts w:ascii="Times New Roman" w:eastAsia="Times New Roman" w:hAnsi="Times New Roman" w:cs="David"/>
          <w:sz w:val="24"/>
          <w:szCs w:val="24"/>
        </w:rPr>
        <w:t xml:space="preserve"> Germany: University </w:t>
      </w:r>
    </w:p>
    <w:p w14:paraId="7197DFC5" w14:textId="088CC666" w:rsidR="00610C57" w:rsidRDefault="00610C57" w:rsidP="001371BF">
      <w:pPr>
        <w:spacing w:after="0" w:line="480" w:lineRule="auto"/>
        <w:ind w:firstLine="226"/>
        <w:jc w:val="right"/>
        <w:rPr>
          <w:rFonts w:ascii="Times New Roman" w:eastAsia="Times New Roman" w:hAnsi="Times New Roman" w:cs="David"/>
          <w:sz w:val="24"/>
          <w:szCs w:val="24"/>
        </w:rPr>
      </w:pPr>
      <w:r w:rsidRPr="00610C57">
        <w:rPr>
          <w:rFonts w:ascii="Times New Roman" w:eastAsia="Times New Roman" w:hAnsi="Times New Roman" w:cs="David"/>
          <w:sz w:val="24"/>
          <w:szCs w:val="24"/>
        </w:rPr>
        <w:lastRenderedPageBreak/>
        <w:t xml:space="preserve">     of Groningen</w:t>
      </w:r>
      <w:r w:rsidRPr="00E24B7D">
        <w:rPr>
          <w:rFonts w:ascii="Times New Roman" w:eastAsia="Times New Roman" w:hAnsi="Times New Roman" w:cs="David"/>
          <w:sz w:val="24"/>
          <w:szCs w:val="24"/>
        </w:rPr>
        <w:t>.</w:t>
      </w:r>
    </w:p>
    <w:p w14:paraId="380ADCFD" w14:textId="589BF1CB" w:rsidR="001371BF" w:rsidRDefault="001371BF" w:rsidP="001371BF">
      <w:pPr>
        <w:spacing w:after="0" w:line="480" w:lineRule="auto"/>
        <w:ind w:firstLine="226"/>
        <w:jc w:val="right"/>
        <w:rPr>
          <w:rFonts w:ascii="Times New Roman" w:eastAsia="Times New Roman" w:hAnsi="Times New Roman" w:cs="David"/>
          <w:sz w:val="24"/>
          <w:szCs w:val="24"/>
        </w:rPr>
      </w:pPr>
      <w:r w:rsidRPr="001371BF">
        <w:rPr>
          <w:rFonts w:ascii="Times New Roman" w:eastAsia="Times New Roman" w:hAnsi="Times New Roman" w:cs="David"/>
          <w:sz w:val="24"/>
          <w:szCs w:val="24"/>
        </w:rPr>
        <w:t>Morgan, M.L (ed) (2002).</w:t>
      </w:r>
      <w:r>
        <w:rPr>
          <w:rFonts w:ascii="Times New Roman" w:eastAsia="Times New Roman" w:hAnsi="Times New Roman" w:cs="David"/>
          <w:sz w:val="24"/>
          <w:szCs w:val="24"/>
        </w:rPr>
        <w:t xml:space="preserve"> </w:t>
      </w:r>
      <w:r w:rsidRPr="001371BF">
        <w:rPr>
          <w:rFonts w:ascii="Times New Roman" w:eastAsia="Times New Roman" w:hAnsi="Times New Roman" w:cs="David"/>
          <w:i/>
          <w:iCs/>
          <w:sz w:val="24"/>
          <w:szCs w:val="24"/>
        </w:rPr>
        <w:t>Complete Works of Spinoza</w:t>
      </w:r>
      <w:r w:rsidRPr="001371BF">
        <w:rPr>
          <w:rFonts w:ascii="Times New Roman" w:eastAsia="Times New Roman" w:hAnsi="Times New Roman" w:cs="David"/>
          <w:sz w:val="24"/>
          <w:szCs w:val="24"/>
        </w:rPr>
        <w:t>. Trans. S. Shirley</w:t>
      </w:r>
      <w:r w:rsidR="00FE0CD5">
        <w:t>,</w:t>
      </w:r>
      <w:r w:rsidRPr="001371BF">
        <w:t xml:space="preserve"> </w:t>
      </w:r>
      <w:r w:rsidRPr="001371BF">
        <w:rPr>
          <w:rFonts w:ascii="Times New Roman" w:eastAsia="Times New Roman" w:hAnsi="Times New Roman" w:cs="David"/>
          <w:sz w:val="24"/>
          <w:szCs w:val="24"/>
        </w:rPr>
        <w:t xml:space="preserve">Indianapolis: </w:t>
      </w:r>
    </w:p>
    <w:p w14:paraId="19796E58" w14:textId="11634D7B" w:rsidR="00FE0CD5" w:rsidRPr="00FE0CD5" w:rsidRDefault="00FE0CD5" w:rsidP="00FE0CD5">
      <w:pPr>
        <w:spacing w:after="0" w:line="480" w:lineRule="auto"/>
        <w:ind w:firstLine="226"/>
        <w:jc w:val="right"/>
        <w:rPr>
          <w:rFonts w:ascii="Times New Roman" w:eastAsia="Times New Roman" w:hAnsi="Times New Roman" w:cs="David"/>
          <w:sz w:val="24"/>
          <w:szCs w:val="24"/>
        </w:rPr>
      </w:pPr>
      <w:r>
        <w:rPr>
          <w:rFonts w:ascii="Times New Roman" w:eastAsia="Times New Roman" w:hAnsi="Times New Roman" w:cs="David"/>
          <w:sz w:val="24"/>
          <w:szCs w:val="24"/>
        </w:rPr>
        <w:t xml:space="preserve">      </w:t>
      </w:r>
      <w:r w:rsidRPr="00FE0CD5">
        <w:rPr>
          <w:rFonts w:ascii="Times New Roman" w:eastAsia="Times New Roman" w:hAnsi="Times New Roman" w:cs="David"/>
          <w:sz w:val="24"/>
          <w:szCs w:val="24"/>
        </w:rPr>
        <w:t>Hackett Publishing Company, Inc</w:t>
      </w:r>
      <w:r>
        <w:rPr>
          <w:rFonts w:ascii="Times New Roman" w:eastAsia="Times New Roman" w:hAnsi="Times New Roman" w:cs="David"/>
          <w:sz w:val="24"/>
          <w:szCs w:val="24"/>
        </w:rPr>
        <w:t>.</w:t>
      </w:r>
      <w:r w:rsidRPr="00FE0CD5">
        <w:t xml:space="preserve"> </w:t>
      </w:r>
      <w:r w:rsidRPr="00FE0CD5">
        <w:rPr>
          <w:rFonts w:ascii="Times New Roman" w:eastAsia="Times New Roman" w:hAnsi="Times New Roman" w:cs="David"/>
          <w:sz w:val="24"/>
          <w:szCs w:val="24"/>
        </w:rPr>
        <w:t xml:space="preserve">Indianapolis </w:t>
      </w:r>
      <w:r>
        <w:rPr>
          <w:rFonts w:ascii="Times New Roman" w:eastAsia="Times New Roman" w:hAnsi="Times New Roman" w:cs="David"/>
          <w:sz w:val="24"/>
          <w:szCs w:val="24"/>
        </w:rPr>
        <w:t>/</w:t>
      </w:r>
      <w:r w:rsidRPr="00FE0CD5">
        <w:rPr>
          <w:rFonts w:ascii="Times New Roman" w:eastAsia="Times New Roman" w:hAnsi="Times New Roman" w:cs="David"/>
          <w:sz w:val="24"/>
          <w:szCs w:val="24"/>
        </w:rPr>
        <w:t xml:space="preserve"> Cambridge</w:t>
      </w:r>
      <w:r w:rsidRPr="00FE0CD5">
        <w:rPr>
          <w:rFonts w:ascii="Times New Roman" w:eastAsia="Times New Roman" w:hAnsi="Times New Roman" w:cs="David"/>
          <w:sz w:val="24"/>
          <w:szCs w:val="24"/>
          <w:rtl/>
        </w:rPr>
        <w:t xml:space="preserve">              </w:t>
      </w:r>
    </w:p>
    <w:p w14:paraId="6397F015" w14:textId="1C41C07E" w:rsidR="00D46D5C" w:rsidRPr="00D46D5C" w:rsidRDefault="006A6683" w:rsidP="00D46D5C">
      <w:pPr>
        <w:spacing w:after="0" w:line="480" w:lineRule="auto"/>
        <w:ind w:firstLine="226"/>
        <w:rPr>
          <w:rFonts w:ascii="Times New Roman" w:eastAsia="Times New Roman" w:hAnsi="Times New Roman" w:cs="David"/>
          <w:sz w:val="24"/>
          <w:szCs w:val="24"/>
        </w:rPr>
      </w:pPr>
      <w:r w:rsidRPr="006A6683">
        <w:rPr>
          <w:rFonts w:ascii="Times New Roman" w:eastAsia="Times New Roman" w:hAnsi="Times New Roman" w:cs="David"/>
          <w:sz w:val="24"/>
          <w:szCs w:val="24"/>
        </w:rPr>
        <w:t xml:space="preserve">Shanahan, D. (1992). </w:t>
      </w:r>
      <w:r w:rsidRPr="006A6683">
        <w:rPr>
          <w:rFonts w:ascii="Times New Roman" w:eastAsia="Times New Roman" w:hAnsi="Times New Roman" w:cs="David"/>
          <w:i/>
          <w:iCs/>
          <w:sz w:val="24"/>
          <w:szCs w:val="24"/>
        </w:rPr>
        <w:t>Toward a Genealogy of Individualism</w:t>
      </w:r>
      <w:r w:rsidR="00D46D5C" w:rsidRPr="00D46D5C">
        <w:rPr>
          <w:rFonts w:ascii="Times New Roman" w:eastAsia="Times New Roman" w:hAnsi="Times New Roman" w:cs="David"/>
          <w:sz w:val="24"/>
          <w:szCs w:val="24"/>
        </w:rPr>
        <w:t>. Amherst, University of</w:t>
      </w:r>
      <w:r w:rsidR="00D46D5C">
        <w:rPr>
          <w:rFonts w:ascii="Times New Roman" w:eastAsia="Times New Roman" w:hAnsi="Times New Roman" w:cs="David"/>
          <w:sz w:val="24"/>
          <w:szCs w:val="24"/>
        </w:rPr>
        <w:t xml:space="preserve">           </w:t>
      </w:r>
    </w:p>
    <w:p w14:paraId="22B66A96" w14:textId="21825C72" w:rsidR="006A6683" w:rsidRPr="006A6683" w:rsidRDefault="00D46D5C" w:rsidP="00D46D5C">
      <w:pPr>
        <w:spacing w:after="0" w:line="480" w:lineRule="auto"/>
        <w:ind w:firstLine="226"/>
        <w:jc w:val="right"/>
        <w:rPr>
          <w:rFonts w:ascii="Times New Roman" w:eastAsia="Times New Roman" w:hAnsi="Times New Roman" w:cs="David"/>
          <w:sz w:val="24"/>
          <w:szCs w:val="24"/>
          <w:rtl/>
        </w:rPr>
      </w:pPr>
      <w:r w:rsidRPr="00D46D5C">
        <w:rPr>
          <w:rFonts w:ascii="Times New Roman" w:eastAsia="Times New Roman" w:hAnsi="Times New Roman" w:cs="David"/>
          <w:sz w:val="24"/>
          <w:szCs w:val="24"/>
          <w:rtl/>
        </w:rPr>
        <w:t xml:space="preserve">     </w:t>
      </w:r>
      <w:r w:rsidRPr="00D46D5C">
        <w:rPr>
          <w:rFonts w:ascii="Times New Roman" w:eastAsia="Times New Roman" w:hAnsi="Times New Roman" w:cs="David"/>
          <w:sz w:val="24"/>
          <w:szCs w:val="24"/>
        </w:rPr>
        <w:t>Massachusetts</w:t>
      </w:r>
    </w:p>
    <w:p w14:paraId="0D716DE1" w14:textId="28C046DB" w:rsidR="006A6683" w:rsidRPr="003C3BB3" w:rsidRDefault="006A6683" w:rsidP="00E408E3">
      <w:pPr>
        <w:spacing w:after="0" w:line="480" w:lineRule="auto"/>
        <w:ind w:firstLine="226"/>
        <w:jc w:val="right"/>
        <w:rPr>
          <w:rFonts w:ascii="Times New Roman" w:eastAsia="Times New Roman" w:hAnsi="Times New Roman" w:cs="David"/>
          <w:sz w:val="24"/>
          <w:szCs w:val="24"/>
        </w:rPr>
      </w:pPr>
    </w:p>
    <w:sectPr w:rsidR="006A6683" w:rsidRPr="003C3BB3" w:rsidSect="00B460BE">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B49C" w14:textId="77777777" w:rsidR="00181E53" w:rsidRDefault="00181E53" w:rsidP="00EF3612">
      <w:pPr>
        <w:spacing w:after="0" w:line="240" w:lineRule="auto"/>
      </w:pPr>
      <w:r>
        <w:separator/>
      </w:r>
    </w:p>
  </w:endnote>
  <w:endnote w:type="continuationSeparator" w:id="0">
    <w:p w14:paraId="79D78DAD" w14:textId="77777777" w:rsidR="00181E53" w:rsidRDefault="00181E53" w:rsidP="00EF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5057722"/>
      <w:docPartObj>
        <w:docPartGallery w:val="Page Numbers (Bottom of Page)"/>
        <w:docPartUnique/>
      </w:docPartObj>
    </w:sdtPr>
    <w:sdtContent>
      <w:p w14:paraId="7232FF6E" w14:textId="648196F8" w:rsidR="00DD38A7" w:rsidRDefault="00DD38A7">
        <w:pPr>
          <w:pStyle w:val="a8"/>
        </w:pPr>
        <w:r>
          <w:fldChar w:fldCharType="begin"/>
        </w:r>
        <w:r>
          <w:instrText>PAGE   \* MERGEFORMAT</w:instrText>
        </w:r>
        <w:r>
          <w:fldChar w:fldCharType="separate"/>
        </w:r>
        <w:r>
          <w:rPr>
            <w:rtl/>
            <w:lang w:val="he-IL"/>
          </w:rPr>
          <w:t>2</w:t>
        </w:r>
        <w:r>
          <w:fldChar w:fldCharType="end"/>
        </w:r>
      </w:p>
    </w:sdtContent>
  </w:sdt>
  <w:p w14:paraId="389F566D" w14:textId="77777777" w:rsidR="00DD38A7" w:rsidRDefault="00DD38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7B7E" w14:textId="77777777" w:rsidR="00181E53" w:rsidRDefault="00181E53" w:rsidP="00EF3612">
      <w:pPr>
        <w:spacing w:after="0" w:line="240" w:lineRule="auto"/>
      </w:pPr>
      <w:r>
        <w:separator/>
      </w:r>
    </w:p>
  </w:footnote>
  <w:footnote w:type="continuationSeparator" w:id="0">
    <w:p w14:paraId="73FA0628" w14:textId="77777777" w:rsidR="00181E53" w:rsidRDefault="00181E53" w:rsidP="00EF3612">
      <w:pPr>
        <w:spacing w:after="0" w:line="240" w:lineRule="auto"/>
      </w:pPr>
      <w:r>
        <w:continuationSeparator/>
      </w:r>
    </w:p>
  </w:footnote>
  <w:footnote w:id="1">
    <w:p w14:paraId="450E9E9A" w14:textId="1E0D9A55" w:rsidR="00EF3612" w:rsidRPr="00723B6B" w:rsidRDefault="00EF3612" w:rsidP="00EF3612">
      <w:pPr>
        <w:pStyle w:val="a3"/>
        <w:jc w:val="both"/>
        <w:rPr>
          <w:rFonts w:ascii="David" w:hAnsi="David" w:cs="David"/>
        </w:rPr>
      </w:pPr>
      <w:r>
        <w:rPr>
          <w:rStyle w:val="a5"/>
        </w:rPr>
        <w:footnoteRef/>
      </w:r>
      <w:r>
        <w:rPr>
          <w:rtl/>
        </w:rPr>
        <w:t xml:space="preserve"> </w:t>
      </w:r>
      <w:r w:rsidRPr="00723B6B">
        <w:rPr>
          <w:rFonts w:ascii="David" w:hAnsi="David" w:cs="David"/>
          <w:rtl/>
          <w:lang w:val="en-GB"/>
        </w:rPr>
        <w:t>הנוצרי מאמין בקץ הימים שאז תתאחד האנושות עם הזמן הנצחי, המיסטי. הנבואה על מלך קץ הימים הופיעה לראשונה באיגרת "על אודות הזמן והמקום של הופעת האנטיכריסט", ששלח אדסו, אב מנזר לאלמנתו של הקיסר לואי ה-4 בשנת 954. האיגרת מספרת כי עם התקרב קץ הפלאות, יפרצו גוג ומגוג מהצפון אך הם יובסו על ידי המלך הנוצרי. לאחר הניצחון, יעלה המלך להר הזיתים וישיב נשמתו לבורא. אזי, לאחר שתכלה כל רשות וסמכות בארץ, יתגלה האנטיכריסט ויחלו אירועי האפוקליפסה (י</w:t>
      </w:r>
      <w:r w:rsidRPr="00723B6B">
        <w:rPr>
          <w:rFonts w:ascii="David" w:hAnsi="David" w:cs="David"/>
          <w:rtl/>
        </w:rPr>
        <w:t xml:space="preserve">אלי תשס"ה, 129). </w:t>
      </w:r>
    </w:p>
  </w:footnote>
  <w:footnote w:id="2">
    <w:p w14:paraId="179160B6" w14:textId="77DCDC61" w:rsidR="001379AB" w:rsidRDefault="001379AB">
      <w:pPr>
        <w:pStyle w:val="a3"/>
      </w:pPr>
      <w:r>
        <w:rPr>
          <w:rStyle w:val="a5"/>
        </w:rPr>
        <w:footnoteRef/>
      </w:r>
      <w:r>
        <w:rPr>
          <w:rtl/>
        </w:rPr>
        <w:t xml:space="preserve"> </w:t>
      </w:r>
      <w:r w:rsidRPr="001379AB">
        <w:rPr>
          <w:rtl/>
        </w:rPr>
        <w:t xml:space="preserve">הנוסחה </w:t>
      </w:r>
      <w:r>
        <w:rPr>
          <w:rFonts w:hint="cs"/>
          <w:rtl/>
        </w:rPr>
        <w:t>של</w:t>
      </w:r>
      <w:r w:rsidRPr="001379AB">
        <w:rPr>
          <w:rtl/>
        </w:rPr>
        <w:t xml:space="preserve"> פייר סימון לפלס (</w:t>
      </w:r>
      <w:r w:rsidRPr="001379AB">
        <w:t>Laplace</w:t>
      </w:r>
      <w:r w:rsidRPr="001379AB">
        <w:rPr>
          <w:rtl/>
        </w:rPr>
        <w:t xml:space="preserve">) </w:t>
      </w:r>
      <w:r>
        <w:rPr>
          <w:rFonts w:hint="cs"/>
          <w:rtl/>
        </w:rPr>
        <w:t>מ</w:t>
      </w:r>
      <w:r w:rsidRPr="001379AB">
        <w:rPr>
          <w:rtl/>
        </w:rPr>
        <w:t>תחילת המאה ה-19 מניחה קשר סיבתי בלתי ניתן לערעור בין תופעות בעולם (רואל</w:t>
      </w:r>
      <w:r>
        <w:rPr>
          <w:rFonts w:hint="cs"/>
          <w:rtl/>
        </w:rPr>
        <w:t xml:space="preserve"> </w:t>
      </w:r>
      <w:r w:rsidRPr="001379AB">
        <w:rPr>
          <w:rtl/>
        </w:rPr>
        <w:t xml:space="preserve"> 2000</w:t>
      </w:r>
      <w:r>
        <w:rPr>
          <w:rFonts w:hint="cs"/>
          <w:rtl/>
        </w:rPr>
        <w:t>,</w:t>
      </w:r>
      <w:r w:rsidRPr="001379AB">
        <w:rPr>
          <w:rtl/>
        </w:rPr>
        <w:t xml:space="preserve"> 30-25).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1E6"/>
    <w:multiLevelType w:val="hybridMultilevel"/>
    <w:tmpl w:val="6534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C6E1D"/>
    <w:multiLevelType w:val="hybridMultilevel"/>
    <w:tmpl w:val="B39285E4"/>
    <w:lvl w:ilvl="0" w:tplc="A6209F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83E53"/>
    <w:multiLevelType w:val="hybridMultilevel"/>
    <w:tmpl w:val="FA4A8530"/>
    <w:lvl w:ilvl="0" w:tplc="2E26EFD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0FF537E"/>
    <w:multiLevelType w:val="hybridMultilevel"/>
    <w:tmpl w:val="6534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5332F"/>
    <w:multiLevelType w:val="hybridMultilevel"/>
    <w:tmpl w:val="6534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21A40"/>
    <w:multiLevelType w:val="hybridMultilevel"/>
    <w:tmpl w:val="6534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030639">
    <w:abstractNumId w:val="4"/>
  </w:num>
  <w:num w:numId="2" w16cid:durableId="1486510728">
    <w:abstractNumId w:val="0"/>
  </w:num>
  <w:num w:numId="3" w16cid:durableId="892153834">
    <w:abstractNumId w:val="5"/>
  </w:num>
  <w:num w:numId="4" w16cid:durableId="758061152">
    <w:abstractNumId w:val="3"/>
  </w:num>
  <w:num w:numId="5" w16cid:durableId="19287394">
    <w:abstractNumId w:val="2"/>
  </w:num>
  <w:num w:numId="6" w16cid:durableId="980232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68"/>
    <w:rsid w:val="000069E1"/>
    <w:rsid w:val="00022E33"/>
    <w:rsid w:val="00023D99"/>
    <w:rsid w:val="00024C52"/>
    <w:rsid w:val="00050D7F"/>
    <w:rsid w:val="00072CCB"/>
    <w:rsid w:val="000741DA"/>
    <w:rsid w:val="000853CC"/>
    <w:rsid w:val="00090E7D"/>
    <w:rsid w:val="00096DE2"/>
    <w:rsid w:val="000E114F"/>
    <w:rsid w:val="000F3420"/>
    <w:rsid w:val="00103A22"/>
    <w:rsid w:val="00107326"/>
    <w:rsid w:val="001144BD"/>
    <w:rsid w:val="00125C02"/>
    <w:rsid w:val="001371BF"/>
    <w:rsid w:val="001379AB"/>
    <w:rsid w:val="0014039D"/>
    <w:rsid w:val="00153950"/>
    <w:rsid w:val="0015777B"/>
    <w:rsid w:val="00174E0B"/>
    <w:rsid w:val="00181E53"/>
    <w:rsid w:val="001B3840"/>
    <w:rsid w:val="001C154E"/>
    <w:rsid w:val="001C63A1"/>
    <w:rsid w:val="001D78DF"/>
    <w:rsid w:val="001F59AE"/>
    <w:rsid w:val="00201A11"/>
    <w:rsid w:val="00210147"/>
    <w:rsid w:val="00222D86"/>
    <w:rsid w:val="00226C48"/>
    <w:rsid w:val="0025314A"/>
    <w:rsid w:val="00257C1B"/>
    <w:rsid w:val="002833DE"/>
    <w:rsid w:val="00292DCD"/>
    <w:rsid w:val="002B0CBA"/>
    <w:rsid w:val="002C43F5"/>
    <w:rsid w:val="002C6B0B"/>
    <w:rsid w:val="003019AF"/>
    <w:rsid w:val="00302917"/>
    <w:rsid w:val="003057AD"/>
    <w:rsid w:val="00332755"/>
    <w:rsid w:val="00336308"/>
    <w:rsid w:val="003376EE"/>
    <w:rsid w:val="003574D1"/>
    <w:rsid w:val="0036772C"/>
    <w:rsid w:val="00374563"/>
    <w:rsid w:val="003942AF"/>
    <w:rsid w:val="003A03AD"/>
    <w:rsid w:val="003A6B80"/>
    <w:rsid w:val="003B6104"/>
    <w:rsid w:val="003C3851"/>
    <w:rsid w:val="003C3BB3"/>
    <w:rsid w:val="003D342C"/>
    <w:rsid w:val="003D3FB5"/>
    <w:rsid w:val="003D672C"/>
    <w:rsid w:val="003E24F6"/>
    <w:rsid w:val="003E4D15"/>
    <w:rsid w:val="003E7EF8"/>
    <w:rsid w:val="00404961"/>
    <w:rsid w:val="00432F3E"/>
    <w:rsid w:val="004401A8"/>
    <w:rsid w:val="00446754"/>
    <w:rsid w:val="00455DD3"/>
    <w:rsid w:val="00477C3A"/>
    <w:rsid w:val="004843C9"/>
    <w:rsid w:val="004971A6"/>
    <w:rsid w:val="004B1953"/>
    <w:rsid w:val="004B6DC0"/>
    <w:rsid w:val="004C468F"/>
    <w:rsid w:val="004C47B3"/>
    <w:rsid w:val="004C53B4"/>
    <w:rsid w:val="004D5A55"/>
    <w:rsid w:val="00514413"/>
    <w:rsid w:val="00522C0F"/>
    <w:rsid w:val="005242B7"/>
    <w:rsid w:val="005407FA"/>
    <w:rsid w:val="00557A62"/>
    <w:rsid w:val="005601EE"/>
    <w:rsid w:val="0056321C"/>
    <w:rsid w:val="00566EC2"/>
    <w:rsid w:val="005756E3"/>
    <w:rsid w:val="00586E14"/>
    <w:rsid w:val="005D4542"/>
    <w:rsid w:val="005F58C3"/>
    <w:rsid w:val="006076BE"/>
    <w:rsid w:val="00610C57"/>
    <w:rsid w:val="00611D2A"/>
    <w:rsid w:val="00635334"/>
    <w:rsid w:val="006417AD"/>
    <w:rsid w:val="0065206D"/>
    <w:rsid w:val="006953FE"/>
    <w:rsid w:val="006A6683"/>
    <w:rsid w:val="006D0A35"/>
    <w:rsid w:val="006D17CC"/>
    <w:rsid w:val="006D1844"/>
    <w:rsid w:val="006D6043"/>
    <w:rsid w:val="006F2A69"/>
    <w:rsid w:val="0070522B"/>
    <w:rsid w:val="00723B6B"/>
    <w:rsid w:val="0073188C"/>
    <w:rsid w:val="00734160"/>
    <w:rsid w:val="0076275F"/>
    <w:rsid w:val="007877C3"/>
    <w:rsid w:val="007A33D7"/>
    <w:rsid w:val="007A38D7"/>
    <w:rsid w:val="007B71FF"/>
    <w:rsid w:val="007E286B"/>
    <w:rsid w:val="007F2E3F"/>
    <w:rsid w:val="00800FCE"/>
    <w:rsid w:val="00820C31"/>
    <w:rsid w:val="008354DD"/>
    <w:rsid w:val="00840F6B"/>
    <w:rsid w:val="00841202"/>
    <w:rsid w:val="00845F3B"/>
    <w:rsid w:val="0084780B"/>
    <w:rsid w:val="00855D26"/>
    <w:rsid w:val="00880A2E"/>
    <w:rsid w:val="0088591E"/>
    <w:rsid w:val="00887C4C"/>
    <w:rsid w:val="00894296"/>
    <w:rsid w:val="008948ED"/>
    <w:rsid w:val="008C3F16"/>
    <w:rsid w:val="008C4E93"/>
    <w:rsid w:val="008C765C"/>
    <w:rsid w:val="008C79A3"/>
    <w:rsid w:val="008E0548"/>
    <w:rsid w:val="00912F36"/>
    <w:rsid w:val="00924FAB"/>
    <w:rsid w:val="00933083"/>
    <w:rsid w:val="0094241D"/>
    <w:rsid w:val="009429D3"/>
    <w:rsid w:val="00943ED6"/>
    <w:rsid w:val="009456A9"/>
    <w:rsid w:val="00964000"/>
    <w:rsid w:val="00994791"/>
    <w:rsid w:val="009B1B0B"/>
    <w:rsid w:val="009B5BE3"/>
    <w:rsid w:val="009C5341"/>
    <w:rsid w:val="009D065E"/>
    <w:rsid w:val="009E47E3"/>
    <w:rsid w:val="009F7846"/>
    <w:rsid w:val="00A06B95"/>
    <w:rsid w:val="00A070EC"/>
    <w:rsid w:val="00A135DC"/>
    <w:rsid w:val="00A13E2F"/>
    <w:rsid w:val="00A27CE7"/>
    <w:rsid w:val="00A428BA"/>
    <w:rsid w:val="00A42AC9"/>
    <w:rsid w:val="00A54901"/>
    <w:rsid w:val="00A710B8"/>
    <w:rsid w:val="00A9466E"/>
    <w:rsid w:val="00AA4868"/>
    <w:rsid w:val="00AA78FF"/>
    <w:rsid w:val="00AD7C31"/>
    <w:rsid w:val="00B10275"/>
    <w:rsid w:val="00B23007"/>
    <w:rsid w:val="00B24F99"/>
    <w:rsid w:val="00B460BE"/>
    <w:rsid w:val="00B46B18"/>
    <w:rsid w:val="00B5363D"/>
    <w:rsid w:val="00B57539"/>
    <w:rsid w:val="00B6201B"/>
    <w:rsid w:val="00B71354"/>
    <w:rsid w:val="00B971DD"/>
    <w:rsid w:val="00BA2D8C"/>
    <w:rsid w:val="00BB76EA"/>
    <w:rsid w:val="00BE41E6"/>
    <w:rsid w:val="00BF4729"/>
    <w:rsid w:val="00C56693"/>
    <w:rsid w:val="00C653E5"/>
    <w:rsid w:val="00C70970"/>
    <w:rsid w:val="00C805C5"/>
    <w:rsid w:val="00C93B55"/>
    <w:rsid w:val="00CB7C4C"/>
    <w:rsid w:val="00CC7604"/>
    <w:rsid w:val="00CD3420"/>
    <w:rsid w:val="00CE1B2D"/>
    <w:rsid w:val="00CF5881"/>
    <w:rsid w:val="00D07341"/>
    <w:rsid w:val="00D25DDA"/>
    <w:rsid w:val="00D2675F"/>
    <w:rsid w:val="00D46D5C"/>
    <w:rsid w:val="00D50CF3"/>
    <w:rsid w:val="00D53DC2"/>
    <w:rsid w:val="00D83E31"/>
    <w:rsid w:val="00DA46F3"/>
    <w:rsid w:val="00DA7E61"/>
    <w:rsid w:val="00DC3E2B"/>
    <w:rsid w:val="00DD38A7"/>
    <w:rsid w:val="00DD7699"/>
    <w:rsid w:val="00DF0A03"/>
    <w:rsid w:val="00DF1BC7"/>
    <w:rsid w:val="00DF6223"/>
    <w:rsid w:val="00E00F45"/>
    <w:rsid w:val="00E05F4D"/>
    <w:rsid w:val="00E10AD5"/>
    <w:rsid w:val="00E22595"/>
    <w:rsid w:val="00E2447B"/>
    <w:rsid w:val="00E24B7D"/>
    <w:rsid w:val="00E37629"/>
    <w:rsid w:val="00E408E3"/>
    <w:rsid w:val="00E62AF4"/>
    <w:rsid w:val="00E80668"/>
    <w:rsid w:val="00EA41A0"/>
    <w:rsid w:val="00EB43EA"/>
    <w:rsid w:val="00ED076F"/>
    <w:rsid w:val="00EE6D4B"/>
    <w:rsid w:val="00EF3612"/>
    <w:rsid w:val="00EF422E"/>
    <w:rsid w:val="00F04D4E"/>
    <w:rsid w:val="00F22022"/>
    <w:rsid w:val="00F3716D"/>
    <w:rsid w:val="00F610E7"/>
    <w:rsid w:val="00F618F2"/>
    <w:rsid w:val="00F7579B"/>
    <w:rsid w:val="00FA0A36"/>
    <w:rsid w:val="00FB124D"/>
    <w:rsid w:val="00FD36B7"/>
    <w:rsid w:val="00FE0CD5"/>
    <w:rsid w:val="00FF70D7"/>
    <w:rsid w:val="00FF72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24ED"/>
  <w15:chartTrackingRefBased/>
  <w15:docId w15:val="{C604FB67-C956-4EFB-8D4E-747EA6AB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F3612"/>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EF3612"/>
    <w:rPr>
      <w:rFonts w:ascii="Times New Roman" w:eastAsia="Times New Roman" w:hAnsi="Times New Roman" w:cs="Times New Roman"/>
      <w:sz w:val="20"/>
      <w:szCs w:val="20"/>
    </w:rPr>
  </w:style>
  <w:style w:type="character" w:styleId="a5">
    <w:name w:val="footnote reference"/>
    <w:basedOn w:val="a0"/>
    <w:semiHidden/>
    <w:rsid w:val="00EF3612"/>
    <w:rPr>
      <w:vertAlign w:val="superscript"/>
    </w:rPr>
  </w:style>
  <w:style w:type="paragraph" w:styleId="a6">
    <w:name w:val="header"/>
    <w:basedOn w:val="a"/>
    <w:link w:val="a7"/>
    <w:uiPriority w:val="99"/>
    <w:unhideWhenUsed/>
    <w:rsid w:val="00DD38A7"/>
    <w:pPr>
      <w:tabs>
        <w:tab w:val="center" w:pos="4680"/>
        <w:tab w:val="right" w:pos="9360"/>
      </w:tabs>
      <w:spacing w:after="0" w:line="240" w:lineRule="auto"/>
    </w:pPr>
  </w:style>
  <w:style w:type="character" w:customStyle="1" w:styleId="a7">
    <w:name w:val="כותרת עליונה תו"/>
    <w:basedOn w:val="a0"/>
    <w:link w:val="a6"/>
    <w:uiPriority w:val="99"/>
    <w:rsid w:val="00DD38A7"/>
  </w:style>
  <w:style w:type="paragraph" w:styleId="a8">
    <w:name w:val="footer"/>
    <w:basedOn w:val="a"/>
    <w:link w:val="a9"/>
    <w:uiPriority w:val="99"/>
    <w:unhideWhenUsed/>
    <w:rsid w:val="00DD38A7"/>
    <w:pPr>
      <w:tabs>
        <w:tab w:val="center" w:pos="4680"/>
        <w:tab w:val="right" w:pos="9360"/>
      </w:tabs>
      <w:spacing w:after="0" w:line="240" w:lineRule="auto"/>
    </w:pPr>
  </w:style>
  <w:style w:type="character" w:customStyle="1" w:styleId="a9">
    <w:name w:val="כותרת תחתונה תו"/>
    <w:basedOn w:val="a0"/>
    <w:link w:val="a8"/>
    <w:uiPriority w:val="99"/>
    <w:rsid w:val="00DD3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09B9-FE0F-4D9F-A747-6156EA0B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6834</Words>
  <Characters>34172</Characters>
  <Application>Microsoft Office Word</Application>
  <DocSecurity>0</DocSecurity>
  <Lines>284</Lines>
  <Paragraphs>81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אורי נוף</cp:lastModifiedBy>
  <cp:revision>2</cp:revision>
  <dcterms:created xsi:type="dcterms:W3CDTF">2022-11-19T16:55:00Z</dcterms:created>
  <dcterms:modified xsi:type="dcterms:W3CDTF">2022-11-19T16:55:00Z</dcterms:modified>
</cp:coreProperties>
</file>