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F996" w14:textId="77777777" w:rsidR="00C6367E" w:rsidRPr="007C14A1" w:rsidRDefault="00C6367E" w:rsidP="00C6367E">
      <w:pPr>
        <w:spacing w:line="360" w:lineRule="auto"/>
        <w:jc w:val="center"/>
        <w:rPr>
          <w:rFonts w:ascii="David" w:hAnsi="David" w:cs="David"/>
          <w:b/>
          <w:bCs/>
          <w:sz w:val="24"/>
          <w:szCs w:val="24"/>
          <w:rtl/>
        </w:rPr>
      </w:pPr>
      <w:r w:rsidRPr="007C14A1">
        <w:rPr>
          <w:rFonts w:ascii="David" w:hAnsi="David" w:cs="David" w:hint="cs"/>
          <w:b/>
          <w:bCs/>
          <w:sz w:val="24"/>
          <w:szCs w:val="24"/>
          <w:rtl/>
        </w:rPr>
        <w:t>תקציר</w:t>
      </w:r>
    </w:p>
    <w:p w14:paraId="47A6EEDF" w14:textId="77777777" w:rsidR="00C6367E" w:rsidRDefault="00C6367E" w:rsidP="00C6367E">
      <w:pPr>
        <w:spacing w:line="360" w:lineRule="auto"/>
        <w:ind w:left="-58"/>
        <w:contextualSpacing/>
        <w:jc w:val="both"/>
        <w:rPr>
          <w:rFonts w:ascii="David" w:hAnsi="David" w:cs="David"/>
          <w:sz w:val="24"/>
          <w:szCs w:val="24"/>
          <w:rtl/>
        </w:rPr>
      </w:pPr>
      <w:r w:rsidRPr="007C14A1">
        <w:rPr>
          <w:rFonts w:ascii="David" w:hAnsi="David" w:cs="David"/>
          <w:sz w:val="24"/>
          <w:szCs w:val="24"/>
          <w:rtl/>
        </w:rPr>
        <w:t xml:space="preserve">מחקר זה בוחן את </w:t>
      </w:r>
      <w:r w:rsidRPr="007C14A1">
        <w:rPr>
          <w:rFonts w:ascii="David" w:hAnsi="David" w:cs="David" w:hint="cs"/>
          <w:sz w:val="24"/>
          <w:szCs w:val="24"/>
          <w:rtl/>
        </w:rPr>
        <w:t>מושג העצמי וחווית החיים תחת הדרה חברתית של בוגרי בית ספר במדד טיפוח 10, בני דור שלישי למשפחות יוצאות ארצות ערב [מזרחיים] החיים בהדרה חברתית, בעיר מרכזית בצפון הארץ, בשכונה מוחלשת.</w:t>
      </w:r>
      <w:r w:rsidRPr="007C14A1">
        <w:rPr>
          <w:rFonts w:ascii="David" w:hAnsi="David" w:cs="David"/>
          <w:sz w:val="24"/>
          <w:szCs w:val="24"/>
          <w:rtl/>
        </w:rPr>
        <w:t xml:space="preserve"> </w:t>
      </w:r>
      <w:r w:rsidRPr="007C14A1">
        <w:rPr>
          <w:rFonts w:ascii="David" w:hAnsi="David" w:cs="David" w:hint="cs"/>
          <w:sz w:val="24"/>
          <w:szCs w:val="24"/>
          <w:rtl/>
        </w:rPr>
        <w:t xml:space="preserve">הבוגרים למדו בבית הספר בכתות אגף </w:t>
      </w:r>
      <w:proofErr w:type="spellStart"/>
      <w:r w:rsidRPr="007C14A1">
        <w:rPr>
          <w:rFonts w:ascii="David" w:hAnsi="David" w:cs="David" w:hint="cs"/>
          <w:sz w:val="24"/>
          <w:szCs w:val="24"/>
          <w:rtl/>
        </w:rPr>
        <w:t>שח"ר</w:t>
      </w:r>
      <w:proofErr w:type="spellEnd"/>
      <w:r w:rsidRPr="007C14A1">
        <w:rPr>
          <w:rFonts w:ascii="David" w:hAnsi="David" w:cs="David" w:hint="cs"/>
          <w:sz w:val="24"/>
          <w:szCs w:val="24"/>
          <w:rtl/>
        </w:rPr>
        <w:t xml:space="preserve"> [שירותי חינוך ורווחה] המיועדות לתלמידים המתקשים בביקור סדיר ולמידה עצמית.</w:t>
      </w:r>
      <w:r>
        <w:rPr>
          <w:rFonts w:ascii="David" w:hAnsi="David" w:cs="David" w:hint="cs"/>
          <w:sz w:val="24"/>
          <w:szCs w:val="24"/>
          <w:rtl/>
        </w:rPr>
        <w:t xml:space="preserve"> </w:t>
      </w:r>
      <w:r w:rsidRPr="007C14A1">
        <w:rPr>
          <w:rFonts w:ascii="David" w:hAnsi="David" w:cs="David" w:hint="cs"/>
          <w:sz w:val="24"/>
          <w:szCs w:val="24"/>
          <w:rtl/>
        </w:rPr>
        <w:t xml:space="preserve">במילים אחרות, הבוגרים חווים ריבוי של הדרות חברתיות </w:t>
      </w:r>
      <w:proofErr w:type="spellStart"/>
      <w:r w:rsidRPr="007C14A1">
        <w:rPr>
          <w:rFonts w:ascii="David" w:hAnsi="David" w:cs="David" w:hint="cs"/>
          <w:sz w:val="24"/>
          <w:szCs w:val="24"/>
          <w:rtl/>
        </w:rPr>
        <w:t>ופגיעויות</w:t>
      </w:r>
      <w:proofErr w:type="spellEnd"/>
      <w:r w:rsidRPr="007C14A1">
        <w:rPr>
          <w:rFonts w:ascii="David" w:hAnsi="David" w:cs="David" w:hint="cs"/>
          <w:sz w:val="24"/>
          <w:szCs w:val="24"/>
          <w:rtl/>
        </w:rPr>
        <w:t xml:space="preserve"> מבניות </w:t>
      </w:r>
      <w:r w:rsidRPr="007C14A1">
        <w:rPr>
          <w:rFonts w:ascii="David" w:hAnsi="David" w:cs="David"/>
          <w:sz w:val="24"/>
          <w:szCs w:val="24"/>
        </w:rPr>
        <w:t>(Shoshana, 2018)</w:t>
      </w:r>
      <w:r w:rsidRPr="007C14A1">
        <w:rPr>
          <w:rFonts w:ascii="David" w:hAnsi="David" w:cs="David" w:hint="cs"/>
          <w:sz w:val="24"/>
          <w:szCs w:val="24"/>
          <w:rtl/>
        </w:rPr>
        <w:t xml:space="preserve">. </w:t>
      </w:r>
    </w:p>
    <w:p w14:paraId="6A26B2C2" w14:textId="77777777" w:rsidR="00C6367E" w:rsidRPr="007C14A1" w:rsidRDefault="00C6367E" w:rsidP="00C6367E">
      <w:pPr>
        <w:spacing w:line="360" w:lineRule="auto"/>
        <w:ind w:left="-58"/>
        <w:contextualSpacing/>
        <w:jc w:val="both"/>
        <w:rPr>
          <w:rFonts w:ascii="David" w:hAnsi="David" w:cs="David"/>
          <w:sz w:val="24"/>
          <w:szCs w:val="24"/>
          <w:rtl/>
        </w:rPr>
      </w:pPr>
      <w:r w:rsidRPr="007C14A1">
        <w:rPr>
          <w:rFonts w:ascii="David" w:hAnsi="David" w:cs="David" w:hint="cs"/>
          <w:sz w:val="24"/>
          <w:szCs w:val="24"/>
          <w:rtl/>
        </w:rPr>
        <w:t xml:space="preserve"> </w:t>
      </w:r>
    </w:p>
    <w:p w14:paraId="69A49CD5" w14:textId="77777777" w:rsidR="00C6367E" w:rsidRPr="007C14A1" w:rsidRDefault="00C6367E" w:rsidP="00C6367E">
      <w:pPr>
        <w:spacing w:line="360" w:lineRule="auto"/>
        <w:rPr>
          <w:rFonts w:ascii="David" w:hAnsi="David" w:cs="David"/>
          <w:sz w:val="24"/>
          <w:szCs w:val="24"/>
          <w:rtl/>
        </w:rPr>
      </w:pPr>
      <w:r w:rsidRPr="007C14A1">
        <w:rPr>
          <w:rFonts w:ascii="David" w:hAnsi="David" w:cs="David"/>
          <w:sz w:val="24"/>
          <w:szCs w:val="24"/>
          <w:rtl/>
        </w:rPr>
        <w:t xml:space="preserve">שאלות המחקר </w:t>
      </w:r>
      <w:r w:rsidRPr="007C14A1">
        <w:rPr>
          <w:rFonts w:ascii="David" w:hAnsi="David" w:cs="David" w:hint="cs"/>
          <w:sz w:val="24"/>
          <w:szCs w:val="24"/>
          <w:rtl/>
        </w:rPr>
        <w:t xml:space="preserve">הן: </w:t>
      </w:r>
      <w:r>
        <w:rPr>
          <w:rFonts w:ascii="David" w:hAnsi="David" w:cs="David" w:hint="cs"/>
          <w:sz w:val="24"/>
          <w:szCs w:val="24"/>
          <w:rtl/>
        </w:rPr>
        <w:t>1.</w:t>
      </w:r>
      <w:r w:rsidRPr="007C14A1">
        <w:rPr>
          <w:rFonts w:ascii="David" w:hAnsi="David" w:cs="David" w:hint="cs"/>
          <w:sz w:val="24"/>
          <w:szCs w:val="24"/>
          <w:rtl/>
        </w:rPr>
        <w:t xml:space="preserve"> </w:t>
      </w:r>
      <w:r w:rsidRPr="007C14A1">
        <w:rPr>
          <w:rFonts w:ascii="David" w:hAnsi="David" w:cs="David"/>
          <w:sz w:val="24"/>
          <w:szCs w:val="24"/>
          <w:rtl/>
        </w:rPr>
        <w:t>כיצד בוגרים, בני דור שני ושלישי ליהודי ארצות ערב, החיים תחת הדרה כלכלית-חברתית מגדירים את מושג העצמי שלהם?</w:t>
      </w:r>
      <w:r w:rsidRPr="007C14A1">
        <w:rPr>
          <w:rFonts w:ascii="David" w:hAnsi="David" w:cs="David" w:hint="cs"/>
          <w:sz w:val="24"/>
          <w:szCs w:val="24"/>
          <w:rtl/>
        </w:rPr>
        <w:t xml:space="preserve"> </w:t>
      </w:r>
      <w:r w:rsidRPr="007C14A1">
        <w:rPr>
          <w:rFonts w:ascii="David" w:hAnsi="David" w:cs="David"/>
          <w:sz w:val="24"/>
          <w:szCs w:val="24"/>
          <w:rtl/>
        </w:rPr>
        <w:t>2.</w:t>
      </w:r>
      <w:r w:rsidRPr="007C14A1">
        <w:rPr>
          <w:rFonts w:ascii="David" w:hAnsi="David" w:cs="David" w:hint="cs"/>
          <w:sz w:val="24"/>
          <w:szCs w:val="24"/>
          <w:rtl/>
        </w:rPr>
        <w:t xml:space="preserve"> </w:t>
      </w:r>
      <w:r w:rsidRPr="007C14A1">
        <w:rPr>
          <w:rFonts w:ascii="David" w:hAnsi="David" w:cs="David"/>
          <w:sz w:val="24"/>
          <w:szCs w:val="24"/>
          <w:rtl/>
        </w:rPr>
        <w:t>כיצד בוגרים, בני דור שני ושלישי ליהודי ארצות ערב, החיים תחת הדרה כלכלית-חברתית, מתארים את חווית החיים שלהם בבית הספר?</w:t>
      </w:r>
    </w:p>
    <w:p w14:paraId="6B2187D8" w14:textId="77777777" w:rsidR="00C6367E" w:rsidRPr="007C14A1" w:rsidRDefault="00C6367E" w:rsidP="00C6367E">
      <w:pPr>
        <w:spacing w:line="360" w:lineRule="auto"/>
        <w:rPr>
          <w:rFonts w:ascii="David" w:hAnsi="David" w:cs="David"/>
          <w:sz w:val="24"/>
          <w:szCs w:val="24"/>
          <w:rtl/>
        </w:rPr>
      </w:pPr>
      <w:r w:rsidRPr="007C14A1">
        <w:rPr>
          <w:rFonts w:ascii="David" w:hAnsi="David" w:cs="David" w:hint="cs"/>
          <w:sz w:val="24"/>
          <w:szCs w:val="24"/>
          <w:rtl/>
        </w:rPr>
        <w:t>הרקע התיאורטי מבוסס על מחקרים אמפיריים ותיאורטיים אודות מושג העצמי , (</w:t>
      </w:r>
      <w:proofErr w:type="spellStart"/>
      <w:r w:rsidRPr="007C14A1">
        <w:rPr>
          <w:rFonts w:ascii="David" w:hAnsi="David" w:cs="David"/>
          <w:sz w:val="24"/>
          <w:szCs w:val="24"/>
        </w:rPr>
        <w:t>Bakalian</w:t>
      </w:r>
      <w:proofErr w:type="spellEnd"/>
      <w:r w:rsidRPr="007C14A1">
        <w:rPr>
          <w:rFonts w:ascii="David" w:hAnsi="David" w:cs="David"/>
          <w:sz w:val="24"/>
          <w:szCs w:val="24"/>
        </w:rPr>
        <w:t xml:space="preserve">, 1992; </w:t>
      </w:r>
      <w:proofErr w:type="spellStart"/>
      <w:r w:rsidRPr="007C14A1">
        <w:rPr>
          <w:rFonts w:ascii="David" w:hAnsi="David" w:cs="David"/>
          <w:sz w:val="24"/>
          <w:szCs w:val="24"/>
        </w:rPr>
        <w:t>Bendle</w:t>
      </w:r>
      <w:proofErr w:type="spellEnd"/>
      <w:r w:rsidRPr="007C14A1">
        <w:rPr>
          <w:rFonts w:ascii="David" w:hAnsi="David" w:cs="David"/>
          <w:sz w:val="24"/>
          <w:szCs w:val="24"/>
        </w:rPr>
        <w:t xml:space="preserve"> 2002; Cooley, 1902; Cousins, 1989;</w:t>
      </w:r>
      <w:r w:rsidRPr="007C14A1">
        <w:rPr>
          <w:rFonts w:ascii="David" w:hAnsi="David" w:cs="David" w:hint="cs"/>
          <w:sz w:val="24"/>
          <w:szCs w:val="24"/>
        </w:rPr>
        <w:t>F</w:t>
      </w:r>
      <w:r w:rsidRPr="007C14A1">
        <w:rPr>
          <w:rFonts w:ascii="David" w:hAnsi="David" w:cs="David"/>
          <w:sz w:val="24"/>
          <w:szCs w:val="24"/>
        </w:rPr>
        <w:t xml:space="preserve">ield, 1994; </w:t>
      </w:r>
      <w:proofErr w:type="spellStart"/>
      <w:r w:rsidRPr="007C14A1">
        <w:rPr>
          <w:rFonts w:ascii="David" w:hAnsi="David" w:cs="David"/>
          <w:sz w:val="24"/>
          <w:szCs w:val="24"/>
        </w:rPr>
        <w:t>Gergen</w:t>
      </w:r>
      <w:proofErr w:type="spellEnd"/>
      <w:r w:rsidRPr="007C14A1">
        <w:rPr>
          <w:rFonts w:ascii="David" w:hAnsi="David" w:cs="David"/>
          <w:sz w:val="24"/>
          <w:szCs w:val="24"/>
        </w:rPr>
        <w:t xml:space="preserve"> 1991; Hall  1996; Mead, 1934; </w:t>
      </w:r>
      <w:proofErr w:type="spellStart"/>
      <w:r w:rsidRPr="007C14A1">
        <w:rPr>
          <w:rFonts w:ascii="David" w:hAnsi="David" w:cs="David"/>
          <w:sz w:val="24"/>
          <w:szCs w:val="24"/>
        </w:rPr>
        <w:t>Rollock</w:t>
      </w:r>
      <w:proofErr w:type="spellEnd"/>
      <w:r w:rsidRPr="007C14A1">
        <w:rPr>
          <w:rFonts w:ascii="David" w:hAnsi="David" w:cs="David"/>
          <w:sz w:val="24"/>
          <w:szCs w:val="24"/>
        </w:rPr>
        <w:t xml:space="preserve"> et al., 2014; Shoshana, 2016</w:t>
      </w:r>
      <w:proofErr w:type="gramStart"/>
      <w:r w:rsidRPr="007C14A1">
        <w:rPr>
          <w:rFonts w:ascii="David" w:hAnsi="David" w:cs="David"/>
          <w:sz w:val="24"/>
          <w:szCs w:val="24"/>
        </w:rPr>
        <w:t>)</w:t>
      </w:r>
      <w:r w:rsidRPr="007C14A1">
        <w:rPr>
          <w:rFonts w:ascii="David" w:hAnsi="David" w:cs="David" w:hint="cs"/>
          <w:sz w:val="24"/>
          <w:szCs w:val="24"/>
          <w:rtl/>
        </w:rPr>
        <w:t xml:space="preserve"> </w:t>
      </w:r>
      <w:r>
        <w:rPr>
          <w:rFonts w:ascii="David" w:hAnsi="David" w:cs="David" w:hint="cs"/>
          <w:sz w:val="24"/>
          <w:szCs w:val="24"/>
          <w:rtl/>
        </w:rPr>
        <w:t>.</w:t>
      </w:r>
      <w:proofErr w:type="gramEnd"/>
      <w:r>
        <w:rPr>
          <w:rFonts w:ascii="David" w:hAnsi="David" w:cs="David" w:hint="cs"/>
          <w:sz w:val="24"/>
          <w:szCs w:val="24"/>
          <w:rtl/>
        </w:rPr>
        <w:t xml:space="preserve"> </w:t>
      </w:r>
      <w:r w:rsidRPr="007C14A1">
        <w:rPr>
          <w:rFonts w:ascii="David" w:hAnsi="David" w:cs="David" w:hint="cs"/>
          <w:sz w:val="24"/>
          <w:szCs w:val="24"/>
          <w:rtl/>
        </w:rPr>
        <w:t xml:space="preserve">כמו גם מחקר אודות מושג ההדרה בכלל והדרה </w:t>
      </w:r>
      <w:r w:rsidRPr="003B02F6">
        <w:rPr>
          <w:rFonts w:ascii="David" w:hAnsi="David" w:cs="David" w:hint="cs"/>
          <w:sz w:val="24"/>
          <w:szCs w:val="24"/>
          <w:rtl/>
        </w:rPr>
        <w:t>חברתית בפרט</w:t>
      </w:r>
      <w:r w:rsidRPr="003B02F6">
        <w:rPr>
          <w:rFonts w:ascii="David" w:hAnsi="David" w:cs="David"/>
          <w:sz w:val="24"/>
          <w:szCs w:val="24"/>
        </w:rPr>
        <w:t>(</w:t>
      </w:r>
      <w:proofErr w:type="spellStart"/>
      <w:r w:rsidRPr="003B02F6">
        <w:rPr>
          <w:rFonts w:ascii="David" w:hAnsi="David" w:cs="David"/>
          <w:sz w:val="24"/>
          <w:szCs w:val="24"/>
        </w:rPr>
        <w:t>Berghman</w:t>
      </w:r>
      <w:proofErr w:type="spellEnd"/>
      <w:r w:rsidRPr="003B02F6">
        <w:rPr>
          <w:rFonts w:ascii="David" w:hAnsi="David" w:cs="David"/>
          <w:sz w:val="24"/>
          <w:szCs w:val="24"/>
        </w:rPr>
        <w:t xml:space="preserve">, 1997;Berthoud, 2003;Shoshana, 2016,2018,2020,   </w:t>
      </w:r>
      <w:r w:rsidRPr="003B02F6">
        <w:rPr>
          <w:rFonts w:ascii="David" w:hAnsi="David" w:cs="David"/>
          <w:sz w:val="24"/>
          <w:szCs w:val="24"/>
          <w:rtl/>
        </w:rPr>
        <w:t xml:space="preserve">דורון,2008; </w:t>
      </w:r>
      <w:proofErr w:type="spellStart"/>
      <w:r w:rsidRPr="003B02F6">
        <w:rPr>
          <w:rFonts w:ascii="David" w:hAnsi="David" w:cs="David"/>
          <w:sz w:val="24"/>
          <w:szCs w:val="24"/>
          <w:rtl/>
        </w:rPr>
        <w:t>קרומר</w:t>
      </w:r>
      <w:proofErr w:type="spellEnd"/>
      <w:r w:rsidRPr="003B02F6">
        <w:rPr>
          <w:rFonts w:ascii="David" w:hAnsi="David" w:cs="David"/>
          <w:sz w:val="24"/>
          <w:szCs w:val="24"/>
          <w:rtl/>
        </w:rPr>
        <w:t xml:space="preserve">-נבו, 2006;סטריאר ועמיתיו, 2011; קטן, 2000; רום, 1998; רצון, 2015, </w:t>
      </w:r>
      <w:proofErr w:type="spellStart"/>
      <w:r w:rsidRPr="003B02F6">
        <w:rPr>
          <w:rFonts w:ascii="David" w:hAnsi="David" w:cs="David"/>
          <w:sz w:val="24"/>
          <w:szCs w:val="24"/>
          <w:rtl/>
        </w:rPr>
        <w:t>שטייר</w:t>
      </w:r>
      <w:proofErr w:type="spellEnd"/>
      <w:r w:rsidRPr="003B02F6">
        <w:rPr>
          <w:rFonts w:ascii="David" w:hAnsi="David" w:cs="David"/>
          <w:sz w:val="24"/>
          <w:szCs w:val="24"/>
          <w:rtl/>
        </w:rPr>
        <w:t xml:space="preserve"> 2005; 2008</w:t>
      </w:r>
      <w:r w:rsidRPr="003B02F6">
        <w:rPr>
          <w:rFonts w:ascii="David" w:hAnsi="David" w:cs="David" w:hint="cs"/>
          <w:sz w:val="24"/>
          <w:szCs w:val="24"/>
          <w:rtl/>
        </w:rPr>
        <w:t>)</w:t>
      </w:r>
      <w:r w:rsidRPr="007C14A1">
        <w:rPr>
          <w:rFonts w:ascii="David" w:hAnsi="David" w:cs="David" w:hint="cs"/>
          <w:sz w:val="24"/>
          <w:szCs w:val="24"/>
          <w:rtl/>
        </w:rPr>
        <w:t xml:space="preserve"> </w:t>
      </w:r>
    </w:p>
    <w:p w14:paraId="00655BF7" w14:textId="77777777" w:rsidR="00C6367E" w:rsidRDefault="00C6367E" w:rsidP="00C6367E">
      <w:pPr>
        <w:spacing w:line="360" w:lineRule="auto"/>
        <w:rPr>
          <w:rFonts w:ascii="David" w:hAnsi="David" w:cs="David"/>
          <w:sz w:val="24"/>
          <w:szCs w:val="24"/>
          <w:rtl/>
        </w:rPr>
      </w:pPr>
      <w:r w:rsidRPr="007C14A1">
        <w:rPr>
          <w:rFonts w:ascii="David" w:hAnsi="David" w:cs="David" w:hint="cs"/>
          <w:sz w:val="24"/>
          <w:szCs w:val="24"/>
          <w:rtl/>
        </w:rPr>
        <w:t>ממצאי המחקר</w:t>
      </w:r>
      <w:r w:rsidRPr="00D045F0">
        <w:rPr>
          <w:rFonts w:ascii="David" w:hAnsi="David" w:cs="David" w:hint="cs"/>
          <w:sz w:val="24"/>
          <w:szCs w:val="24"/>
          <w:rtl/>
        </w:rPr>
        <w:t xml:space="preserve"> </w:t>
      </w:r>
      <w:r w:rsidRPr="007C14A1">
        <w:rPr>
          <w:rFonts w:ascii="David" w:hAnsi="David" w:cs="David" w:hint="cs"/>
          <w:sz w:val="24"/>
          <w:szCs w:val="24"/>
          <w:rtl/>
        </w:rPr>
        <w:t>העיקריים</w:t>
      </w:r>
      <w:r>
        <w:rPr>
          <w:rFonts w:ascii="David" w:hAnsi="David" w:cs="David" w:hint="cs"/>
          <w:sz w:val="24"/>
          <w:szCs w:val="24"/>
          <w:rtl/>
        </w:rPr>
        <w:t xml:space="preserve">, שהתבססו על ראיונות עומק חצי-מובנים עם 12 בוגרים בית הספר, בגילאי 18-22, </w:t>
      </w:r>
      <w:r w:rsidRPr="007C14A1">
        <w:rPr>
          <w:rFonts w:ascii="David" w:hAnsi="David" w:cs="David" w:hint="cs"/>
          <w:sz w:val="24"/>
          <w:szCs w:val="24"/>
          <w:rtl/>
        </w:rPr>
        <w:t xml:space="preserve"> חושפים </w:t>
      </w:r>
      <w:r>
        <w:rPr>
          <w:rFonts w:ascii="David" w:hAnsi="David" w:cs="David" w:hint="cs"/>
          <w:sz w:val="24"/>
          <w:szCs w:val="24"/>
          <w:rtl/>
        </w:rPr>
        <w:t xml:space="preserve">כי הבוגרים הסבירו </w:t>
      </w:r>
      <w:r w:rsidRPr="007C14A1">
        <w:rPr>
          <w:rFonts w:ascii="David" w:hAnsi="David" w:cs="David" w:hint="cs"/>
          <w:sz w:val="24"/>
          <w:szCs w:val="24"/>
          <w:rtl/>
        </w:rPr>
        <w:t xml:space="preserve">את מצבם החברתי-כלכלי במדיניות הממשלה כלפי אזרחים ממוצא אתני מזרחי, ובהיררכיות חברתיות-אתניות. </w:t>
      </w:r>
    </w:p>
    <w:p w14:paraId="4B85B4D3" w14:textId="77777777" w:rsidR="00C6367E" w:rsidRDefault="00C6367E" w:rsidP="00C6367E">
      <w:pPr>
        <w:spacing w:line="360" w:lineRule="auto"/>
        <w:rPr>
          <w:rFonts w:ascii="David" w:hAnsi="David" w:cs="David"/>
          <w:sz w:val="24"/>
          <w:szCs w:val="24"/>
          <w:rtl/>
        </w:rPr>
      </w:pPr>
      <w:r w:rsidRPr="007C14A1">
        <w:rPr>
          <w:rFonts w:ascii="David" w:hAnsi="David" w:cs="David" w:hint="cs"/>
          <w:sz w:val="24"/>
          <w:szCs w:val="24"/>
          <w:rtl/>
        </w:rPr>
        <w:t>כל הבוגרים גאים במזרחיותם אם כי חלקם תיארו מצבים בהם הם מסתירים אותה. הרוב המוחלט הציג את הסטיגמה הרווחת לתיאור אופי "מזרחי" כחמומי מח</w:t>
      </w:r>
      <w:r>
        <w:rPr>
          <w:rFonts w:ascii="David" w:hAnsi="David" w:cs="David" w:hint="cs"/>
          <w:sz w:val="24"/>
          <w:szCs w:val="24"/>
          <w:rtl/>
        </w:rPr>
        <w:t xml:space="preserve"> ו</w:t>
      </w:r>
      <w:r w:rsidRPr="007C14A1">
        <w:rPr>
          <w:rFonts w:ascii="David" w:hAnsi="David" w:cs="David" w:hint="cs"/>
          <w:sz w:val="24"/>
          <w:szCs w:val="24"/>
          <w:rtl/>
        </w:rPr>
        <w:t xml:space="preserve">מתלהמים.  בוגרים אלה, שואפים לעצמאות אישית בכך שהם לא מעוניינים לשחזר את חיי הוריהם ומעוניינים להתרחק מההתנהגות הסטריאוטיפית שציינו. </w:t>
      </w:r>
    </w:p>
    <w:p w14:paraId="6376CEEE" w14:textId="77777777" w:rsidR="00C6367E" w:rsidRDefault="00C6367E" w:rsidP="00C6367E">
      <w:pPr>
        <w:spacing w:line="360" w:lineRule="auto"/>
        <w:rPr>
          <w:rFonts w:ascii="David" w:hAnsi="David" w:cs="David"/>
          <w:sz w:val="24"/>
          <w:szCs w:val="24"/>
          <w:rtl/>
        </w:rPr>
      </w:pPr>
      <w:r w:rsidRPr="007C14A1">
        <w:rPr>
          <w:rFonts w:ascii="David" w:hAnsi="David" w:cs="David" w:hint="cs"/>
          <w:sz w:val="24"/>
          <w:szCs w:val="24"/>
          <w:rtl/>
        </w:rPr>
        <w:t xml:space="preserve">לימודיהם בכתות אגף </w:t>
      </w:r>
      <w:proofErr w:type="spellStart"/>
      <w:r w:rsidRPr="007C14A1">
        <w:rPr>
          <w:rFonts w:ascii="David" w:hAnsi="David" w:cs="David" w:hint="cs"/>
          <w:sz w:val="24"/>
          <w:szCs w:val="24"/>
          <w:rtl/>
        </w:rPr>
        <w:t>שח"ר</w:t>
      </w:r>
      <w:proofErr w:type="spellEnd"/>
      <w:r w:rsidRPr="007C14A1">
        <w:rPr>
          <w:rFonts w:ascii="David" w:hAnsi="David" w:cs="David" w:hint="cs"/>
          <w:sz w:val="24"/>
          <w:szCs w:val="24"/>
          <w:rtl/>
        </w:rPr>
        <w:t xml:space="preserve"> גרמו לבוגרים להרגיש תחושת נחיתות כשהסטיגמה הרווחת היא שמי שלומד בכתה הוא: "מופרע", "מפגר", בעלי קשיי הסתגלות וכדומה. התחושות שהוצמדו לסטיגמה זו הן של הנמכה קוגניטיבית, ואף הדרה ("הרגשתי פחות"). רובם המוחלט לא יצא לטיולים ופעילויות מטעם בית הספר או כל גורם אחר.  הבוגרים תיארו תהליך של שינוי ברמת האקטיביות שלהם [בתחום </w:t>
      </w:r>
      <w:proofErr w:type="spellStart"/>
      <w:r w:rsidRPr="007C14A1">
        <w:rPr>
          <w:rFonts w:ascii="David" w:hAnsi="David" w:cs="David" w:hint="cs"/>
          <w:sz w:val="24"/>
          <w:szCs w:val="24"/>
          <w:rtl/>
        </w:rPr>
        <w:t>התלמידאות</w:t>
      </w:r>
      <w:proofErr w:type="spellEnd"/>
      <w:r w:rsidRPr="007C14A1">
        <w:rPr>
          <w:rFonts w:ascii="David" w:hAnsi="David" w:cs="David" w:hint="cs"/>
          <w:sz w:val="24"/>
          <w:szCs w:val="24"/>
          <w:rtl/>
        </w:rPr>
        <w:t xml:space="preserve">] מחטיבת הביניים ועד לתיכון. כל הבוגרים </w:t>
      </w:r>
      <w:r w:rsidRPr="007C14A1">
        <w:rPr>
          <w:rFonts w:ascii="David" w:hAnsi="David" w:cs="David" w:hint="eastAsia"/>
          <w:sz w:val="24"/>
          <w:szCs w:val="24"/>
          <w:rtl/>
        </w:rPr>
        <w:t>תארו</w:t>
      </w:r>
      <w:r w:rsidRPr="007C14A1">
        <w:rPr>
          <w:rFonts w:ascii="David" w:hAnsi="David" w:cs="David"/>
          <w:sz w:val="24"/>
          <w:szCs w:val="24"/>
          <w:rtl/>
        </w:rPr>
        <w:t xml:space="preserve"> </w:t>
      </w:r>
      <w:r w:rsidRPr="007C14A1">
        <w:rPr>
          <w:rFonts w:ascii="David" w:hAnsi="David" w:cs="David" w:hint="eastAsia"/>
          <w:sz w:val="24"/>
          <w:szCs w:val="24"/>
          <w:rtl/>
        </w:rPr>
        <w:t>עצמם</w:t>
      </w:r>
      <w:r w:rsidRPr="007C14A1">
        <w:rPr>
          <w:rFonts w:ascii="David" w:hAnsi="David" w:cs="David"/>
          <w:sz w:val="24"/>
          <w:szCs w:val="24"/>
          <w:rtl/>
        </w:rPr>
        <w:t xml:space="preserve"> </w:t>
      </w:r>
      <w:r w:rsidRPr="007C14A1">
        <w:rPr>
          <w:rFonts w:ascii="David" w:hAnsi="David" w:cs="David" w:hint="eastAsia"/>
          <w:sz w:val="24"/>
          <w:szCs w:val="24"/>
          <w:rtl/>
        </w:rPr>
        <w:t>כ</w:t>
      </w:r>
      <w:r w:rsidRPr="007C14A1">
        <w:rPr>
          <w:rFonts w:ascii="David" w:hAnsi="David" w:cs="David" w:hint="cs"/>
          <w:sz w:val="24"/>
          <w:szCs w:val="24"/>
          <w:rtl/>
        </w:rPr>
        <w:t xml:space="preserve">מי שלא תפקדו כתלמידים בחטיבת הביניים, מה שהשתנה בתיכון. החשש מנשירה, שיח עם הצוות (דרישות לצד הכלה)  וחוויות הצלחה תרמו ללמידה אקטיבית בתיכון. חווית החיים שהציגו הייתה, שחייהם "ניצלו" בתיכון ולולא הצוות, לא היו משיגים תעודת בגרות. בנוסף תארו את חווית החיים בתיכון כמשנה נרטיב ומרכיבים בתפיסת העצמי. מחנך הכתה תואר כדמות משמעותית. </w:t>
      </w:r>
    </w:p>
    <w:p w14:paraId="5FED653D" w14:textId="77777777" w:rsidR="00C6367E" w:rsidRPr="007C14A1" w:rsidRDefault="00C6367E" w:rsidP="00C6367E">
      <w:pPr>
        <w:spacing w:line="360" w:lineRule="auto"/>
        <w:rPr>
          <w:rFonts w:ascii="David" w:hAnsi="David" w:cs="David"/>
          <w:sz w:val="24"/>
          <w:szCs w:val="24"/>
          <w:rtl/>
        </w:rPr>
      </w:pPr>
      <w:r w:rsidRPr="007C14A1">
        <w:rPr>
          <w:rFonts w:ascii="David" w:hAnsi="David" w:cs="David" w:hint="cs"/>
          <w:sz w:val="24"/>
          <w:szCs w:val="24"/>
          <w:rtl/>
        </w:rPr>
        <w:t xml:space="preserve">אחד המאפיינים הבולטים היה סוג השיח בו השתמשו הבוגרים. מילים השאובות מעולם המלחמה שולבו בתשובותיהם וביטויים שהדהדו </w:t>
      </w:r>
      <w:r>
        <w:rPr>
          <w:rFonts w:ascii="David" w:hAnsi="David" w:cs="David" w:hint="cs"/>
          <w:sz w:val="24"/>
          <w:szCs w:val="24"/>
          <w:rtl/>
        </w:rPr>
        <w:t>ל</w:t>
      </w:r>
      <w:r w:rsidRPr="007C14A1">
        <w:rPr>
          <w:rFonts w:ascii="David" w:hAnsi="David" w:cs="David" w:hint="cs"/>
          <w:sz w:val="24"/>
          <w:szCs w:val="24"/>
          <w:rtl/>
        </w:rPr>
        <w:t xml:space="preserve">מחקרה של </w:t>
      </w:r>
      <w:proofErr w:type="spellStart"/>
      <w:r w:rsidRPr="007C14A1">
        <w:rPr>
          <w:rFonts w:ascii="David" w:hAnsi="David" w:cs="David"/>
          <w:sz w:val="24"/>
          <w:szCs w:val="24"/>
        </w:rPr>
        <w:t>Kusserow</w:t>
      </w:r>
      <w:proofErr w:type="spellEnd"/>
      <w:r w:rsidRPr="007C14A1">
        <w:rPr>
          <w:rFonts w:ascii="David" w:hAnsi="David" w:cs="David"/>
          <w:sz w:val="24"/>
          <w:szCs w:val="24"/>
        </w:rPr>
        <w:t xml:space="preserve"> </w:t>
      </w:r>
      <w:r w:rsidRPr="007C14A1">
        <w:rPr>
          <w:rFonts w:ascii="David" w:hAnsi="David" w:cs="David" w:hint="cs"/>
          <w:sz w:val="24"/>
          <w:szCs w:val="24"/>
          <w:rtl/>
        </w:rPr>
        <w:t xml:space="preserve"> (1999) בו  מצאה כי שיח דומה אפיין אינדיבידואלים ממעמד כלכלי-חברתי נמוך והוגדר כ</w:t>
      </w:r>
      <w:r>
        <w:rPr>
          <w:rFonts w:ascii="David" w:hAnsi="David" w:cs="David" w:hint="cs"/>
          <w:sz w:val="24"/>
          <w:szCs w:val="24"/>
          <w:rtl/>
        </w:rPr>
        <w:t>"</w:t>
      </w:r>
      <w:r w:rsidRPr="007C14A1">
        <w:rPr>
          <w:rFonts w:ascii="David" w:hAnsi="David" w:cs="David" w:hint="cs"/>
          <w:sz w:val="24"/>
          <w:szCs w:val="24"/>
          <w:rtl/>
        </w:rPr>
        <w:t xml:space="preserve">אינדיבידואליזם  </w:t>
      </w:r>
      <w:r>
        <w:rPr>
          <w:rFonts w:ascii="David" w:hAnsi="David" w:cs="David" w:hint="cs"/>
          <w:sz w:val="24"/>
          <w:szCs w:val="24"/>
          <w:rtl/>
        </w:rPr>
        <w:t xml:space="preserve">קשוח" </w:t>
      </w:r>
      <w:r>
        <w:rPr>
          <w:rFonts w:ascii="David" w:hAnsi="David" w:cs="David"/>
          <w:sz w:val="24"/>
          <w:szCs w:val="24"/>
        </w:rPr>
        <w:t>(hard individualism)</w:t>
      </w:r>
      <w:r w:rsidRPr="007C14A1">
        <w:rPr>
          <w:rFonts w:ascii="David" w:hAnsi="David" w:cs="David" w:hint="cs"/>
          <w:sz w:val="24"/>
          <w:szCs w:val="24"/>
          <w:rtl/>
        </w:rPr>
        <w:t>. זהו שיח המתאפיין בחשדנות, מציע להילחם</w:t>
      </w:r>
      <w:r>
        <w:rPr>
          <w:rFonts w:ascii="David" w:hAnsi="David" w:cs="David" w:hint="cs"/>
          <w:sz w:val="24"/>
          <w:szCs w:val="24"/>
          <w:rtl/>
        </w:rPr>
        <w:t xml:space="preserve"> ומעריך הישענות-עצמית</w:t>
      </w:r>
      <w:r w:rsidRPr="007C14A1">
        <w:rPr>
          <w:rFonts w:ascii="David" w:hAnsi="David" w:cs="David" w:hint="cs"/>
          <w:sz w:val="24"/>
          <w:szCs w:val="24"/>
          <w:rtl/>
        </w:rPr>
        <w:t xml:space="preserve"> הבוגרים</w:t>
      </w:r>
      <w:r>
        <w:rPr>
          <w:rFonts w:ascii="David" w:hAnsi="David" w:cs="David" w:hint="cs"/>
          <w:sz w:val="24"/>
          <w:szCs w:val="24"/>
          <w:rtl/>
        </w:rPr>
        <w:t xml:space="preserve"> תיארו</w:t>
      </w:r>
      <w:r w:rsidRPr="007C14A1">
        <w:rPr>
          <w:rFonts w:ascii="David" w:hAnsi="David" w:cs="David" w:hint="cs"/>
          <w:sz w:val="24"/>
          <w:szCs w:val="24"/>
          <w:rtl/>
        </w:rPr>
        <w:t xml:space="preserve"> את עצמם כ"לוחמים" ו"שורדים" את חוויות החיים הקשות שחוו. הם הדגישו את עובדת היותם עצמאים, חזקים </w:t>
      </w:r>
      <w:r w:rsidRPr="007C14A1">
        <w:rPr>
          <w:rFonts w:ascii="David" w:hAnsi="David" w:cs="David" w:hint="cs"/>
          <w:sz w:val="24"/>
          <w:szCs w:val="24"/>
          <w:rtl/>
        </w:rPr>
        <w:lastRenderedPageBreak/>
        <w:t>נפשית ואינם זקוקים לאיש.</w:t>
      </w:r>
      <w:r>
        <w:rPr>
          <w:rFonts w:ascii="David" w:hAnsi="David" w:cs="David" w:hint="cs"/>
          <w:sz w:val="24"/>
          <w:szCs w:val="24"/>
          <w:rtl/>
        </w:rPr>
        <w:t xml:space="preserve"> </w:t>
      </w:r>
      <w:r w:rsidRPr="007C14A1">
        <w:rPr>
          <w:rFonts w:ascii="David" w:hAnsi="David" w:cs="David" w:hint="cs"/>
          <w:sz w:val="24"/>
          <w:szCs w:val="24"/>
          <w:rtl/>
        </w:rPr>
        <w:t xml:space="preserve">הבוגרים חווים חוויה של מכשולים רצופים בחייהם, עליהם נדרשים להתגבר תוך שהם מתעקשים "להסתדר לבד". </w:t>
      </w:r>
    </w:p>
    <w:p w14:paraId="3151BAC4" w14:textId="77777777" w:rsidR="00C6367E" w:rsidRPr="007C14A1" w:rsidRDefault="00C6367E" w:rsidP="00C6367E">
      <w:pPr>
        <w:spacing w:line="360" w:lineRule="auto"/>
        <w:ind w:left="-58"/>
        <w:contextualSpacing/>
        <w:jc w:val="both"/>
        <w:rPr>
          <w:rFonts w:ascii="David" w:hAnsi="David" w:cs="David"/>
          <w:sz w:val="24"/>
          <w:szCs w:val="24"/>
          <w:rtl/>
        </w:rPr>
      </w:pPr>
      <w:r w:rsidRPr="007C14A1">
        <w:rPr>
          <w:rFonts w:ascii="David" w:hAnsi="David" w:cs="David" w:hint="cs"/>
          <w:sz w:val="24"/>
          <w:szCs w:val="24"/>
          <w:rtl/>
        </w:rPr>
        <w:t xml:space="preserve">הבוגרים בטאו חשש עמוק משחזור חיי הוריהם והחוויה של היעדר משאבים לבניית עתיד, מה שעלול לערער את יכולתם לבנות חיים "רגילים" (להקים משפחה ולא להתגרש, להשיג דיור, לצבור הון כלכלי). הבוגרים </w:t>
      </w:r>
      <w:r>
        <w:rPr>
          <w:rFonts w:ascii="David" w:hAnsi="David" w:cs="David" w:hint="cs"/>
          <w:sz w:val="24"/>
          <w:szCs w:val="24"/>
          <w:rtl/>
        </w:rPr>
        <w:t>ביטאו</w:t>
      </w:r>
      <w:r w:rsidRPr="007C14A1">
        <w:rPr>
          <w:rFonts w:ascii="David" w:hAnsi="David" w:cs="David" w:hint="cs"/>
          <w:sz w:val="24"/>
          <w:szCs w:val="24"/>
          <w:rtl/>
        </w:rPr>
        <w:t xml:space="preserve"> מרחק ממאפייני חייהם, מה שבתורו מתחזק עצמי ייחודי שאינו מתואר למשל ביחס לצעירים ממעמד כלכלי-חברתי גבוה </w:t>
      </w:r>
      <w:r w:rsidRPr="007C14A1">
        <w:rPr>
          <w:rFonts w:ascii="David" w:hAnsi="David" w:cs="David"/>
          <w:sz w:val="24"/>
          <w:szCs w:val="24"/>
        </w:rPr>
        <w:t>(Lareau, 2011)</w:t>
      </w:r>
      <w:r w:rsidRPr="007C14A1">
        <w:rPr>
          <w:rFonts w:ascii="David" w:hAnsi="David" w:cs="David" w:hint="cs"/>
          <w:sz w:val="24"/>
          <w:szCs w:val="24"/>
          <w:rtl/>
        </w:rPr>
        <w:t xml:space="preserve">. על רקע זאת מחקרי מבקש להדגיש כי חוויות אלה הינם מאפיינים של חיים תחת הדרה חברתית </w:t>
      </w:r>
      <w:proofErr w:type="spellStart"/>
      <w:r w:rsidRPr="007C14A1">
        <w:rPr>
          <w:rFonts w:ascii="David" w:hAnsi="David" w:cs="David" w:hint="cs"/>
          <w:sz w:val="24"/>
          <w:szCs w:val="24"/>
          <w:rtl/>
        </w:rPr>
        <w:t>בינדורית</w:t>
      </w:r>
      <w:proofErr w:type="spellEnd"/>
      <w:r w:rsidRPr="007C14A1">
        <w:rPr>
          <w:rFonts w:ascii="David" w:hAnsi="David" w:cs="David" w:hint="cs"/>
          <w:sz w:val="24"/>
          <w:szCs w:val="24"/>
          <w:rtl/>
        </w:rPr>
        <w:t xml:space="preserve"> שאינם מתוארים בספרות המחקר. השאיפה העיקרית אצל כולם היא להתחתן, להקים משפחה וללדת ילדים </w:t>
      </w:r>
      <w:r>
        <w:rPr>
          <w:rFonts w:ascii="David" w:hAnsi="David" w:cs="David" w:hint="cs"/>
          <w:sz w:val="24"/>
          <w:szCs w:val="24"/>
          <w:rtl/>
        </w:rPr>
        <w:t xml:space="preserve">כ"תיקון חיים" אישי ומשפחתי. </w:t>
      </w:r>
    </w:p>
    <w:p w14:paraId="2776B05F" w14:textId="77777777" w:rsidR="00C6367E" w:rsidRPr="007C14A1" w:rsidRDefault="00C6367E" w:rsidP="00C6367E">
      <w:pPr>
        <w:spacing w:line="360" w:lineRule="auto"/>
        <w:ind w:left="-58"/>
        <w:contextualSpacing/>
        <w:jc w:val="both"/>
        <w:rPr>
          <w:rFonts w:ascii="David" w:hAnsi="David" w:cs="David"/>
          <w:sz w:val="24"/>
          <w:szCs w:val="24"/>
          <w:rtl/>
        </w:rPr>
      </w:pPr>
      <w:r w:rsidRPr="007C14A1">
        <w:rPr>
          <w:rFonts w:ascii="David" w:hAnsi="David" w:cs="David" w:hint="cs"/>
          <w:sz w:val="24"/>
          <w:szCs w:val="24"/>
          <w:rtl/>
        </w:rPr>
        <w:t xml:space="preserve">חשוב לציין </w:t>
      </w:r>
      <w:r>
        <w:rPr>
          <w:rFonts w:ascii="David" w:hAnsi="David" w:cs="David" w:hint="cs"/>
          <w:sz w:val="24"/>
          <w:szCs w:val="24"/>
          <w:rtl/>
        </w:rPr>
        <w:t xml:space="preserve">כי הבוגרים לא תיארו שיחות או תרגול של העתיד עם הוריהם או המורים בבית הספר. </w:t>
      </w:r>
      <w:r w:rsidRPr="007C14A1">
        <w:rPr>
          <w:rFonts w:ascii="David" w:hAnsi="David" w:cs="David" w:hint="cs"/>
          <w:sz w:val="24"/>
          <w:szCs w:val="24"/>
          <w:rtl/>
        </w:rPr>
        <w:t xml:space="preserve">סוגיה זו קריטית </w:t>
      </w:r>
      <w:proofErr w:type="spellStart"/>
      <w:r w:rsidRPr="007C14A1">
        <w:rPr>
          <w:rFonts w:ascii="David" w:hAnsi="David" w:cs="David" w:hint="cs"/>
          <w:sz w:val="24"/>
          <w:szCs w:val="24"/>
          <w:rtl/>
        </w:rPr>
        <w:t>לתחזוק</w:t>
      </w:r>
      <w:proofErr w:type="spellEnd"/>
      <w:r w:rsidRPr="007C14A1">
        <w:rPr>
          <w:rFonts w:ascii="David" w:hAnsi="David" w:cs="David" w:hint="cs"/>
          <w:sz w:val="24"/>
          <w:szCs w:val="24"/>
          <w:rtl/>
        </w:rPr>
        <w:t xml:space="preserve"> אי שוויון לאור תיאוריהם של חוקרים שונים כי תרגול היכולת לשאוף (מה ש </w:t>
      </w:r>
      <w:r w:rsidRPr="007C14A1">
        <w:rPr>
          <w:rFonts w:ascii="David" w:hAnsi="David" w:cs="David" w:hint="cs"/>
          <w:sz w:val="24"/>
          <w:szCs w:val="24"/>
        </w:rPr>
        <w:t>A</w:t>
      </w:r>
      <w:r w:rsidRPr="007C14A1">
        <w:rPr>
          <w:rFonts w:ascii="David" w:hAnsi="David" w:cs="David"/>
          <w:sz w:val="24"/>
          <w:szCs w:val="24"/>
        </w:rPr>
        <w:t>ppadurai 2004</w:t>
      </w:r>
      <w:r w:rsidRPr="007C14A1">
        <w:rPr>
          <w:rFonts w:ascii="David" w:hAnsi="David" w:cs="David" w:hint="cs"/>
          <w:sz w:val="24"/>
          <w:szCs w:val="24"/>
          <w:rtl/>
        </w:rPr>
        <w:t xml:space="preserve"> כינה </w:t>
      </w:r>
      <w:r w:rsidRPr="007C14A1">
        <w:rPr>
          <w:rFonts w:ascii="David" w:hAnsi="David" w:cs="David"/>
          <w:sz w:val="24"/>
          <w:szCs w:val="24"/>
        </w:rPr>
        <w:t>“the capacity to aspire”</w:t>
      </w:r>
      <w:r w:rsidRPr="007C14A1">
        <w:rPr>
          <w:rFonts w:ascii="David" w:hAnsi="David" w:cs="David" w:hint="cs"/>
          <w:sz w:val="24"/>
          <w:szCs w:val="24"/>
          <w:rtl/>
        </w:rPr>
        <w:t xml:space="preserve">) מהווה הון תרבותי המסייע בהשגת תוצאות חיים חיוביות </w:t>
      </w:r>
      <w:r w:rsidRPr="007C14A1">
        <w:rPr>
          <w:rFonts w:ascii="David" w:hAnsi="David" w:cs="David"/>
          <w:sz w:val="24"/>
          <w:szCs w:val="24"/>
        </w:rPr>
        <w:t>(Shoshana, 2020)</w:t>
      </w:r>
      <w:r w:rsidRPr="007C14A1">
        <w:rPr>
          <w:rFonts w:ascii="David" w:hAnsi="David" w:cs="David" w:hint="cs"/>
          <w:sz w:val="24"/>
          <w:szCs w:val="24"/>
          <w:rtl/>
        </w:rPr>
        <w:t xml:space="preserve">. </w:t>
      </w:r>
    </w:p>
    <w:p w14:paraId="0F58E4B6" w14:textId="77777777" w:rsidR="00C6367E" w:rsidRPr="007C14A1" w:rsidRDefault="00C6367E" w:rsidP="00C6367E">
      <w:pPr>
        <w:spacing w:line="360" w:lineRule="auto"/>
        <w:rPr>
          <w:rFonts w:ascii="David" w:hAnsi="David" w:cs="David"/>
          <w:sz w:val="24"/>
          <w:szCs w:val="24"/>
          <w:rtl/>
        </w:rPr>
      </w:pPr>
      <w:r w:rsidRPr="007C14A1">
        <w:rPr>
          <w:rFonts w:ascii="David" w:hAnsi="David" w:cs="David" w:hint="cs"/>
          <w:sz w:val="24"/>
          <w:szCs w:val="24"/>
          <w:rtl/>
        </w:rPr>
        <w:t xml:space="preserve">פרק הדיון עוסק בניתוח הממצאים ומציג את ההשפעה שיש לחוויות החיים של הבוגרים על תפיסת העצמי בסוגיות של הדרות מרובות (אתניות, כלכליות, חברתיות) והדרה </w:t>
      </w:r>
      <w:proofErr w:type="spellStart"/>
      <w:r w:rsidRPr="007C14A1">
        <w:rPr>
          <w:rFonts w:ascii="David" w:hAnsi="David" w:cs="David" w:hint="cs"/>
          <w:sz w:val="24"/>
          <w:szCs w:val="24"/>
          <w:rtl/>
        </w:rPr>
        <w:t>בינדורית</w:t>
      </w:r>
      <w:proofErr w:type="spellEnd"/>
      <w:r w:rsidRPr="007C14A1">
        <w:rPr>
          <w:rFonts w:ascii="David" w:hAnsi="David" w:cs="David" w:hint="cs"/>
          <w:sz w:val="24"/>
          <w:szCs w:val="24"/>
          <w:rtl/>
        </w:rPr>
        <w:t xml:space="preserve">. כמו כן נידונה ההשפעה של לימודים בכתות אגף </w:t>
      </w:r>
      <w:proofErr w:type="spellStart"/>
      <w:r w:rsidRPr="007C14A1">
        <w:rPr>
          <w:rFonts w:ascii="David" w:hAnsi="David" w:cs="David" w:hint="cs"/>
          <w:sz w:val="24"/>
          <w:szCs w:val="24"/>
          <w:rtl/>
        </w:rPr>
        <w:t>שח"ר</w:t>
      </w:r>
      <w:proofErr w:type="spellEnd"/>
      <w:r w:rsidRPr="007C14A1">
        <w:rPr>
          <w:rFonts w:ascii="David" w:hAnsi="David" w:cs="David" w:hint="cs"/>
          <w:sz w:val="24"/>
          <w:szCs w:val="24"/>
          <w:rtl/>
        </w:rPr>
        <w:t xml:space="preserve"> והצוות החינוכי על תחושת ההדרה והשיח בבית הספר. </w:t>
      </w:r>
      <w:r w:rsidRPr="007C14A1">
        <w:rPr>
          <w:rFonts w:ascii="David" w:hAnsi="David" w:cs="David"/>
          <w:sz w:val="24"/>
          <w:szCs w:val="24"/>
          <w:rtl/>
        </w:rPr>
        <w:t xml:space="preserve">ההתייחסות ליציבות של הדרה חברתית לאורך דורות במשפחה </w:t>
      </w:r>
      <w:r w:rsidRPr="007C14A1">
        <w:rPr>
          <w:rFonts w:ascii="David" w:hAnsi="David" w:cs="David" w:hint="cs"/>
          <w:sz w:val="24"/>
          <w:szCs w:val="24"/>
          <w:rtl/>
        </w:rPr>
        <w:t>מרחיבה את</w:t>
      </w:r>
      <w:r w:rsidRPr="007C14A1">
        <w:rPr>
          <w:rFonts w:ascii="David" w:hAnsi="David" w:cs="David"/>
          <w:sz w:val="24"/>
          <w:szCs w:val="24"/>
          <w:rtl/>
        </w:rPr>
        <w:t xml:space="preserve"> הבנתנו אודות מושג ההדרה החברתית ומושג העצמי. ברמה הפרקטית ממצאיי מחקר זה </w:t>
      </w:r>
      <w:r w:rsidRPr="007C14A1">
        <w:rPr>
          <w:rFonts w:ascii="David" w:hAnsi="David" w:cs="David" w:hint="cs"/>
          <w:sz w:val="24"/>
          <w:szCs w:val="24"/>
          <w:rtl/>
        </w:rPr>
        <w:t>חושפים את הצורך</w:t>
      </w:r>
      <w:r w:rsidRPr="007C14A1">
        <w:rPr>
          <w:rFonts w:ascii="David" w:hAnsi="David" w:cs="David"/>
          <w:sz w:val="24"/>
          <w:szCs w:val="24"/>
          <w:rtl/>
        </w:rPr>
        <w:t xml:space="preserve"> בפיתוח פדגוגיות ואינטראקציות לעבודה חינוכית עם נערים אשר ההדרה החברתית נחווית במשפחתם לאורך דורות.</w:t>
      </w:r>
    </w:p>
    <w:p w14:paraId="604AD66F" w14:textId="77777777" w:rsidR="00C6367E" w:rsidRDefault="00C6367E" w:rsidP="00C6367E">
      <w:pPr>
        <w:spacing w:line="480" w:lineRule="auto"/>
        <w:rPr>
          <w:rFonts w:ascii="David" w:hAnsi="David" w:cs="David"/>
          <w:b/>
          <w:bCs/>
          <w:sz w:val="24"/>
          <w:szCs w:val="24"/>
          <w:rtl/>
        </w:rPr>
      </w:pPr>
    </w:p>
    <w:p w14:paraId="321142A2" w14:textId="77777777" w:rsidR="00C6367E" w:rsidRDefault="00C6367E" w:rsidP="00C6367E">
      <w:pPr>
        <w:spacing w:line="480" w:lineRule="auto"/>
        <w:rPr>
          <w:rFonts w:ascii="David" w:hAnsi="David" w:cs="David"/>
          <w:b/>
          <w:bCs/>
          <w:sz w:val="24"/>
          <w:szCs w:val="24"/>
          <w:rtl/>
        </w:rPr>
      </w:pPr>
    </w:p>
    <w:p w14:paraId="5B360051" w14:textId="77777777" w:rsidR="00C6367E" w:rsidRDefault="00C6367E" w:rsidP="00C6367E">
      <w:pPr>
        <w:spacing w:line="480" w:lineRule="auto"/>
        <w:rPr>
          <w:rFonts w:ascii="David" w:hAnsi="David" w:cs="David"/>
          <w:b/>
          <w:bCs/>
          <w:sz w:val="24"/>
          <w:szCs w:val="24"/>
          <w:rtl/>
        </w:rPr>
      </w:pPr>
    </w:p>
    <w:p w14:paraId="41B6F77F" w14:textId="77777777" w:rsidR="00C6367E" w:rsidRDefault="00C6367E" w:rsidP="00C6367E">
      <w:pPr>
        <w:spacing w:line="480" w:lineRule="auto"/>
        <w:rPr>
          <w:rFonts w:ascii="David" w:hAnsi="David" w:cs="David"/>
          <w:b/>
          <w:bCs/>
          <w:sz w:val="24"/>
          <w:szCs w:val="24"/>
          <w:rtl/>
        </w:rPr>
      </w:pPr>
    </w:p>
    <w:p w14:paraId="23419556" w14:textId="77777777" w:rsidR="00C6367E" w:rsidRDefault="00C6367E" w:rsidP="00C6367E">
      <w:pPr>
        <w:spacing w:line="480" w:lineRule="auto"/>
        <w:rPr>
          <w:rFonts w:ascii="David" w:hAnsi="David" w:cs="David"/>
          <w:b/>
          <w:bCs/>
          <w:sz w:val="24"/>
          <w:szCs w:val="24"/>
          <w:rtl/>
        </w:rPr>
      </w:pPr>
    </w:p>
    <w:p w14:paraId="260AC1AF" w14:textId="77777777" w:rsidR="00C6367E" w:rsidRDefault="00C6367E" w:rsidP="00C6367E">
      <w:pPr>
        <w:spacing w:line="480" w:lineRule="auto"/>
        <w:rPr>
          <w:rFonts w:ascii="David" w:hAnsi="David" w:cs="David"/>
          <w:b/>
          <w:bCs/>
          <w:sz w:val="24"/>
          <w:szCs w:val="24"/>
          <w:rtl/>
        </w:rPr>
      </w:pPr>
    </w:p>
    <w:p w14:paraId="05B52E52" w14:textId="77777777" w:rsidR="00C6367E" w:rsidRDefault="00C6367E" w:rsidP="00C6367E">
      <w:pPr>
        <w:spacing w:line="480" w:lineRule="auto"/>
        <w:rPr>
          <w:rFonts w:ascii="David" w:hAnsi="David" w:cs="David"/>
          <w:b/>
          <w:bCs/>
          <w:sz w:val="24"/>
          <w:szCs w:val="24"/>
          <w:rtl/>
        </w:rPr>
      </w:pPr>
    </w:p>
    <w:p w14:paraId="12BEA7CE" w14:textId="77777777" w:rsidR="00C6367E" w:rsidRDefault="00C6367E" w:rsidP="00C6367E">
      <w:pPr>
        <w:spacing w:line="480" w:lineRule="auto"/>
        <w:rPr>
          <w:rFonts w:ascii="David" w:hAnsi="David" w:cs="David"/>
          <w:b/>
          <w:bCs/>
          <w:sz w:val="24"/>
          <w:szCs w:val="24"/>
          <w:rtl/>
        </w:rPr>
      </w:pPr>
    </w:p>
    <w:p w14:paraId="37383D2A" w14:textId="77777777" w:rsidR="00C6367E" w:rsidRDefault="00C6367E" w:rsidP="00C6367E">
      <w:pPr>
        <w:spacing w:line="480" w:lineRule="auto"/>
        <w:rPr>
          <w:rFonts w:ascii="David" w:hAnsi="David" w:cs="David"/>
          <w:b/>
          <w:bCs/>
          <w:sz w:val="24"/>
          <w:szCs w:val="24"/>
          <w:rtl/>
        </w:rPr>
      </w:pPr>
    </w:p>
    <w:p w14:paraId="351BF82C" w14:textId="77777777" w:rsidR="00C6367E" w:rsidRDefault="00C6367E"/>
    <w:sectPr w:rsidR="00C6367E" w:rsidSect="005F5C1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7E"/>
    <w:rsid w:val="005F5C13"/>
    <w:rsid w:val="00C636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AB7F"/>
  <w15:chartTrackingRefBased/>
  <w15:docId w15:val="{471FE18E-F52A-4F05-AD5A-5BADC10F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67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3471</Characters>
  <Application>Microsoft Office Word</Application>
  <DocSecurity>0</DocSecurity>
  <Lines>28</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יפית כהן</dc:creator>
  <cp:keywords/>
  <dc:description/>
  <cp:lastModifiedBy>יפית כהן</cp:lastModifiedBy>
  <cp:revision>1</cp:revision>
  <dcterms:created xsi:type="dcterms:W3CDTF">2022-11-18T06:40:00Z</dcterms:created>
  <dcterms:modified xsi:type="dcterms:W3CDTF">2022-11-18T06:44:00Z</dcterms:modified>
</cp:coreProperties>
</file>