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25A1E" w14:textId="4C14D4C1" w:rsidR="00285EA8" w:rsidRDefault="00285EA8" w:rsidP="00285EA8">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Asymmetric 'Battle of Wits': Exploring the Role of Deception in Asymmetric Conflict –</w:t>
      </w:r>
      <w:r w:rsidR="00B61B68">
        <w:rPr>
          <w:rFonts w:asciiTheme="majorBidi" w:hAnsiTheme="majorBidi" w:cstheme="majorBidi"/>
          <w:b/>
          <w:bCs/>
          <w:sz w:val="28"/>
          <w:szCs w:val="28"/>
        </w:rPr>
        <w:t xml:space="preserve"> </w:t>
      </w:r>
      <w:r>
        <w:rPr>
          <w:rFonts w:asciiTheme="majorBidi" w:hAnsiTheme="majorBidi" w:cstheme="majorBidi"/>
          <w:b/>
          <w:bCs/>
          <w:sz w:val="28"/>
          <w:szCs w:val="28"/>
        </w:rPr>
        <w:t xml:space="preserve">Israel Vs. Hamas </w:t>
      </w:r>
    </w:p>
    <w:p w14:paraId="3EA801F9" w14:textId="6C59474B" w:rsidR="00285EA8" w:rsidRDefault="00285EA8" w:rsidP="00285EA8">
      <w:pPr>
        <w:spacing w:line="360" w:lineRule="auto"/>
        <w:jc w:val="center"/>
        <w:rPr>
          <w:rFonts w:asciiTheme="majorBidi" w:hAnsiTheme="majorBidi" w:cstheme="majorBidi"/>
          <w:sz w:val="28"/>
          <w:szCs w:val="28"/>
          <w:rtl/>
        </w:rPr>
      </w:pPr>
      <w:proofErr w:type="spellStart"/>
      <w:r>
        <w:rPr>
          <w:rFonts w:asciiTheme="majorBidi" w:hAnsiTheme="majorBidi" w:cstheme="majorBidi"/>
          <w:sz w:val="28"/>
          <w:szCs w:val="28"/>
        </w:rPr>
        <w:t>Netanel</w:t>
      </w:r>
      <w:proofErr w:type="spellEnd"/>
      <w:r>
        <w:rPr>
          <w:rFonts w:asciiTheme="majorBidi" w:hAnsiTheme="majorBidi" w:cstheme="majorBidi"/>
          <w:sz w:val="28"/>
          <w:szCs w:val="28"/>
        </w:rPr>
        <w:t xml:space="preserve"> Flamer</w:t>
      </w:r>
    </w:p>
    <w:p w14:paraId="4E607576" w14:textId="77777777" w:rsidR="00285EA8" w:rsidRDefault="00285EA8" w:rsidP="00285EA8">
      <w:pPr>
        <w:spacing w:line="360" w:lineRule="auto"/>
        <w:jc w:val="center"/>
        <w:rPr>
          <w:rFonts w:asciiTheme="majorBidi" w:hAnsiTheme="majorBidi" w:cstheme="majorBidi"/>
        </w:rPr>
      </w:pPr>
      <w:r>
        <w:rPr>
          <w:rFonts w:asciiTheme="majorBidi" w:hAnsiTheme="majorBidi" w:cstheme="majorBidi"/>
        </w:rPr>
        <w:t>Department of Middle Eastern Studies, Bar-</w:t>
      </w:r>
      <w:proofErr w:type="spellStart"/>
      <w:r>
        <w:rPr>
          <w:rFonts w:asciiTheme="majorBidi" w:hAnsiTheme="majorBidi" w:cstheme="majorBidi"/>
        </w:rPr>
        <w:t>Ilan</w:t>
      </w:r>
      <w:proofErr w:type="spellEnd"/>
      <w:r>
        <w:rPr>
          <w:rFonts w:asciiTheme="majorBidi" w:hAnsiTheme="majorBidi" w:cstheme="majorBidi"/>
        </w:rPr>
        <w:t xml:space="preserve"> University</w:t>
      </w:r>
    </w:p>
    <w:p w14:paraId="7FEE3BFD" w14:textId="45EA6C0C" w:rsidR="00285EA8" w:rsidRPr="00285EA8" w:rsidRDefault="00285EA8" w:rsidP="00285EA8">
      <w:pPr>
        <w:bidi w:val="0"/>
        <w:spacing w:line="360" w:lineRule="auto"/>
        <w:jc w:val="both"/>
        <w:rPr>
          <w:rFonts w:asciiTheme="majorBidi" w:hAnsiTheme="majorBidi" w:cstheme="majorBidi"/>
          <w:b/>
          <w:bCs/>
          <w:sz w:val="24"/>
          <w:szCs w:val="24"/>
          <w:lang w:bidi="ar-LB"/>
        </w:rPr>
      </w:pPr>
      <w:r>
        <w:rPr>
          <w:rFonts w:asciiTheme="majorBidi" w:hAnsiTheme="majorBidi" w:cstheme="majorBidi"/>
          <w:b/>
          <w:bCs/>
          <w:sz w:val="24"/>
          <w:szCs w:val="24"/>
          <w:lang w:bidi="ar-LB"/>
        </w:rPr>
        <w:t>Introduction</w:t>
      </w:r>
    </w:p>
    <w:p w14:paraId="0BBF7192" w14:textId="4EC2C6AF" w:rsidR="00285EA8" w:rsidRDefault="00285EA8" w:rsidP="00285EA8">
      <w:pPr>
        <w:bidi w:val="0"/>
        <w:spacing w:line="360" w:lineRule="auto"/>
        <w:jc w:val="both"/>
        <w:rPr>
          <w:rFonts w:asciiTheme="majorBidi" w:hAnsiTheme="majorBidi" w:cstheme="majorBidi"/>
          <w:sz w:val="24"/>
          <w:szCs w:val="24"/>
        </w:rPr>
      </w:pPr>
      <w:r>
        <w:rPr>
          <w:rFonts w:asciiTheme="majorBidi" w:hAnsiTheme="majorBidi" w:cstheme="majorBidi"/>
          <w:sz w:val="24"/>
          <w:szCs w:val="24"/>
        </w:rPr>
        <w:t>One of the most significant elements in the battlefield is stratagem. Any side in a military conflict wishing to overcome their opponent must 'pull a rabbit out of the hat' in order to put themselves in a position maximizing their advantages while causing the other side inability to realize all their capabilities. One of the ways to implement this stratagem is deception. The aim of deception is to influence how the opponent understands and interprets the intelligence puzzle in such a way that it differs from the actual situation, thus serving the purpose of the side performing the deception.</w:t>
      </w:r>
      <w:r w:rsidR="00D4767F">
        <w:rPr>
          <w:rStyle w:val="a5"/>
          <w:rFonts w:asciiTheme="majorBidi" w:hAnsiTheme="majorBidi" w:cstheme="majorBidi"/>
          <w:sz w:val="24"/>
          <w:szCs w:val="24"/>
        </w:rPr>
        <w:footnoteReference w:id="1"/>
      </w:r>
    </w:p>
    <w:p w14:paraId="4A74AFD3" w14:textId="38101309" w:rsidR="00285EA8" w:rsidRDefault="00285EA8" w:rsidP="00285EA8">
      <w:pPr>
        <w:bidi w:val="0"/>
        <w:spacing w:line="360" w:lineRule="auto"/>
        <w:jc w:val="both"/>
        <w:rPr>
          <w:rFonts w:asciiTheme="majorBidi" w:hAnsiTheme="majorBidi" w:cstheme="majorBidi"/>
          <w:sz w:val="24"/>
          <w:szCs w:val="24"/>
        </w:rPr>
      </w:pPr>
      <w:r>
        <w:rPr>
          <w:rFonts w:asciiTheme="majorBidi" w:hAnsiTheme="majorBidi" w:cstheme="majorBidi"/>
          <w:sz w:val="24"/>
          <w:szCs w:val="24"/>
        </w:rPr>
        <w:t>Deception goes hand in hand with intelligence</w:t>
      </w:r>
      <w:r w:rsidR="00EE73A5">
        <w:rPr>
          <w:rFonts w:asciiTheme="majorBidi" w:hAnsiTheme="majorBidi" w:cstheme="majorBidi"/>
          <w:sz w:val="24"/>
          <w:szCs w:val="24"/>
        </w:rPr>
        <w:t>, being an offensive counterintelligence method</w:t>
      </w:r>
      <w:r>
        <w:rPr>
          <w:rFonts w:asciiTheme="majorBidi" w:hAnsiTheme="majorBidi" w:cstheme="majorBidi"/>
          <w:sz w:val="24"/>
          <w:szCs w:val="24"/>
        </w:rPr>
        <w:t>.</w:t>
      </w:r>
      <w:r w:rsidR="00EE73A5">
        <w:rPr>
          <w:rStyle w:val="a5"/>
          <w:rFonts w:asciiTheme="majorBidi" w:hAnsiTheme="majorBidi" w:cstheme="majorBidi"/>
          <w:sz w:val="24"/>
          <w:szCs w:val="24"/>
        </w:rPr>
        <w:footnoteReference w:id="2"/>
      </w:r>
      <w:r>
        <w:rPr>
          <w:rFonts w:asciiTheme="majorBidi" w:hAnsiTheme="majorBidi" w:cstheme="majorBidi"/>
          <w:sz w:val="24"/>
          <w:szCs w:val="24"/>
        </w:rPr>
        <w:t xml:space="preserve"> Planning the right deception demands a deep analysis of the opponent on a </w:t>
      </w:r>
      <w:proofErr w:type="gramStart"/>
      <w:r>
        <w:rPr>
          <w:rFonts w:asciiTheme="majorBidi" w:hAnsiTheme="majorBidi" w:cstheme="majorBidi"/>
          <w:sz w:val="24"/>
          <w:szCs w:val="24"/>
        </w:rPr>
        <w:t>diverse levels</w:t>
      </w:r>
      <w:proofErr w:type="gramEnd"/>
      <w:r>
        <w:rPr>
          <w:rFonts w:asciiTheme="majorBidi" w:hAnsiTheme="majorBidi" w:cstheme="majorBidi"/>
          <w:sz w:val="24"/>
          <w:szCs w:val="24"/>
        </w:rPr>
        <w:t>: how they currently perceive the situation, which sensors provide them with intelligence and the content and quality of intelligence from each sensor, what is the intelligence puzzle that would create the desired response for the planners of the deception etc.</w:t>
      </w:r>
      <w:r w:rsidR="00BD42E3">
        <w:rPr>
          <w:rStyle w:val="a5"/>
          <w:rFonts w:asciiTheme="majorBidi" w:hAnsiTheme="majorBidi" w:cstheme="majorBidi"/>
          <w:sz w:val="24"/>
          <w:szCs w:val="24"/>
        </w:rPr>
        <w:footnoteReference w:id="3"/>
      </w:r>
    </w:p>
    <w:p w14:paraId="798A1DEC" w14:textId="3942FB04" w:rsidR="00285EA8" w:rsidRDefault="00960349" w:rsidP="00285EA8">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As will be demonstrated further, </w:t>
      </w:r>
      <w:r w:rsidR="00285EA8">
        <w:rPr>
          <w:rFonts w:asciiTheme="majorBidi" w:hAnsiTheme="majorBidi" w:cstheme="majorBidi"/>
          <w:sz w:val="24"/>
          <w:szCs w:val="24"/>
        </w:rPr>
        <w:t>In the case of asymmetric conflict</w:t>
      </w:r>
      <w:r>
        <w:rPr>
          <w:rFonts w:asciiTheme="majorBidi" w:hAnsiTheme="majorBidi" w:cstheme="majorBidi"/>
          <w:sz w:val="24"/>
          <w:szCs w:val="24"/>
        </w:rPr>
        <w:t>,</w:t>
      </w:r>
      <w:r w:rsidR="000120CB">
        <w:rPr>
          <w:rStyle w:val="a5"/>
          <w:rFonts w:asciiTheme="majorBidi" w:hAnsiTheme="majorBidi" w:cstheme="majorBidi"/>
          <w:sz w:val="24"/>
          <w:szCs w:val="24"/>
        </w:rPr>
        <w:footnoteReference w:id="4"/>
      </w:r>
      <w:r w:rsidR="00285EA8">
        <w:rPr>
          <w:rFonts w:asciiTheme="majorBidi" w:hAnsiTheme="majorBidi" w:cstheme="majorBidi"/>
          <w:sz w:val="24"/>
          <w:szCs w:val="24"/>
        </w:rPr>
        <w:t xml:space="preserve"> </w:t>
      </w:r>
      <w:r>
        <w:rPr>
          <w:rFonts w:asciiTheme="majorBidi" w:hAnsiTheme="majorBidi" w:cstheme="majorBidi"/>
          <w:sz w:val="24"/>
          <w:szCs w:val="24"/>
        </w:rPr>
        <w:t>with its special characteristics,</w:t>
      </w:r>
      <w:r w:rsidR="000120CB">
        <w:rPr>
          <w:rStyle w:val="a5"/>
          <w:rFonts w:asciiTheme="majorBidi" w:hAnsiTheme="majorBidi" w:cstheme="majorBidi"/>
          <w:sz w:val="24"/>
          <w:szCs w:val="24"/>
        </w:rPr>
        <w:footnoteReference w:id="5"/>
      </w:r>
      <w:r>
        <w:rPr>
          <w:rFonts w:asciiTheme="majorBidi" w:hAnsiTheme="majorBidi" w:cstheme="majorBidi"/>
          <w:sz w:val="24"/>
          <w:szCs w:val="24"/>
        </w:rPr>
        <w:t xml:space="preserve"> </w:t>
      </w:r>
      <w:r w:rsidR="00285EA8">
        <w:rPr>
          <w:rFonts w:asciiTheme="majorBidi" w:hAnsiTheme="majorBidi" w:cstheme="majorBidi"/>
          <w:sz w:val="24"/>
          <w:szCs w:val="24"/>
        </w:rPr>
        <w:t xml:space="preserve">the deception </w:t>
      </w:r>
      <w:r>
        <w:rPr>
          <w:rFonts w:asciiTheme="majorBidi" w:hAnsiTheme="majorBidi" w:cstheme="majorBidi"/>
          <w:sz w:val="24"/>
          <w:szCs w:val="24"/>
        </w:rPr>
        <w:t>has a potential to take</w:t>
      </w:r>
      <w:r w:rsidR="00285EA8">
        <w:rPr>
          <w:rFonts w:asciiTheme="majorBidi" w:hAnsiTheme="majorBidi" w:cstheme="majorBidi"/>
          <w:sz w:val="24"/>
          <w:szCs w:val="24"/>
        </w:rPr>
        <w:t xml:space="preserve"> on a unique form; the weak side in the conflict, can use the deception to bridge the inherent gap in capabilities when facing the strong opponent. On the other hand, the strong side in the conflict can use </w:t>
      </w:r>
      <w:r w:rsidR="00285EA8">
        <w:rPr>
          <w:rFonts w:asciiTheme="majorBidi" w:hAnsiTheme="majorBidi" w:cstheme="majorBidi"/>
          <w:sz w:val="24"/>
          <w:szCs w:val="24"/>
        </w:rPr>
        <w:lastRenderedPageBreak/>
        <w:t>their intelligence advantage to implement an effective deception enabling them to strengthen their achievements and minimize losses.</w:t>
      </w:r>
    </w:p>
    <w:p w14:paraId="42AAD2A2" w14:textId="4444127A" w:rsidR="00285EA8" w:rsidRDefault="00285EA8" w:rsidP="00285EA8">
      <w:pPr>
        <w:bidi w:val="0"/>
        <w:spacing w:line="360" w:lineRule="auto"/>
        <w:jc w:val="both"/>
        <w:rPr>
          <w:rFonts w:asciiTheme="majorBidi" w:hAnsiTheme="majorBidi" w:cstheme="majorBidi"/>
          <w:sz w:val="24"/>
          <w:szCs w:val="24"/>
        </w:rPr>
      </w:pPr>
      <w:r>
        <w:rPr>
          <w:rFonts w:asciiTheme="majorBidi" w:hAnsiTheme="majorBidi" w:cstheme="majorBidi"/>
          <w:sz w:val="24"/>
          <w:szCs w:val="24"/>
        </w:rPr>
        <w:t>This article wishes to examine deception as an element in asymmetric conflict, based on a test case of the ongoing war between Israel and Hamas.</w:t>
      </w:r>
      <w:r w:rsidR="00D73950">
        <w:rPr>
          <w:rStyle w:val="a5"/>
          <w:rFonts w:asciiTheme="majorBidi" w:hAnsiTheme="majorBidi" w:cstheme="majorBidi"/>
          <w:sz w:val="24"/>
          <w:szCs w:val="24"/>
        </w:rPr>
        <w:footnoteReference w:id="6"/>
      </w:r>
      <w:r>
        <w:rPr>
          <w:rFonts w:asciiTheme="majorBidi" w:hAnsiTheme="majorBidi" w:cstheme="majorBidi"/>
          <w:sz w:val="24"/>
          <w:szCs w:val="24"/>
        </w:rPr>
        <w:t xml:space="preserve"> This </w:t>
      </w:r>
      <w:proofErr w:type="gramStart"/>
      <w:r>
        <w:rPr>
          <w:rFonts w:asciiTheme="majorBidi" w:hAnsiTheme="majorBidi" w:cstheme="majorBidi"/>
          <w:sz w:val="24"/>
          <w:szCs w:val="24"/>
        </w:rPr>
        <w:t>thirty-five year-old</w:t>
      </w:r>
      <w:proofErr w:type="gramEnd"/>
      <w:r>
        <w:rPr>
          <w:rFonts w:asciiTheme="majorBidi" w:hAnsiTheme="majorBidi" w:cstheme="majorBidi"/>
          <w:sz w:val="24"/>
          <w:szCs w:val="24"/>
        </w:rPr>
        <w:t xml:space="preserve"> conflict is a perfect example of asymmetry. Israel is a country with significantly greater and better military, technological and intelligence capabilities than Hamas who aspire to reduce these capabilities by striking at Israel's weak points.</w:t>
      </w:r>
      <w:r w:rsidR="00AE4EE7">
        <w:rPr>
          <w:rStyle w:val="a5"/>
          <w:rFonts w:asciiTheme="majorBidi" w:hAnsiTheme="majorBidi" w:cstheme="majorBidi"/>
          <w:sz w:val="24"/>
          <w:szCs w:val="24"/>
        </w:rPr>
        <w:footnoteReference w:id="7"/>
      </w:r>
      <w:r>
        <w:rPr>
          <w:rFonts w:asciiTheme="majorBidi" w:hAnsiTheme="majorBidi" w:cstheme="majorBidi"/>
          <w:sz w:val="24"/>
          <w:szCs w:val="24"/>
        </w:rPr>
        <w:t xml:space="preserve"> Throughout the years of conflict between the two sides, there have been deception activities on both sides some of which have been revealed to the general public. The article, analyze</w:t>
      </w:r>
      <w:r w:rsidR="00CD6AD2">
        <w:rPr>
          <w:rFonts w:asciiTheme="majorBidi" w:hAnsiTheme="majorBidi" w:cstheme="majorBidi"/>
          <w:sz w:val="24"/>
          <w:szCs w:val="24"/>
        </w:rPr>
        <w:t>s</w:t>
      </w:r>
      <w:r>
        <w:rPr>
          <w:rFonts w:asciiTheme="majorBidi" w:hAnsiTheme="majorBidi" w:cstheme="majorBidi"/>
          <w:sz w:val="24"/>
          <w:szCs w:val="24"/>
        </w:rPr>
        <w:t xml:space="preserve"> a number of central deception campaigns carried out within the conflict, based on varied sources in Arabic, Hebrew and English, and </w:t>
      </w:r>
      <w:r w:rsidR="00CD6AD2">
        <w:rPr>
          <w:rFonts w:asciiTheme="majorBidi" w:hAnsiTheme="majorBidi" w:cstheme="majorBidi"/>
          <w:sz w:val="24"/>
          <w:szCs w:val="24"/>
        </w:rPr>
        <w:t>thus</w:t>
      </w:r>
      <w:r>
        <w:rPr>
          <w:rFonts w:asciiTheme="majorBidi" w:hAnsiTheme="majorBidi" w:cstheme="majorBidi"/>
          <w:sz w:val="24"/>
          <w:szCs w:val="24"/>
        </w:rPr>
        <w:t xml:space="preserve"> shed</w:t>
      </w:r>
      <w:r w:rsidR="00CD6AD2">
        <w:rPr>
          <w:rFonts w:asciiTheme="majorBidi" w:hAnsiTheme="majorBidi" w:cstheme="majorBidi"/>
          <w:sz w:val="24"/>
          <w:szCs w:val="24"/>
        </w:rPr>
        <w:t>s</w:t>
      </w:r>
      <w:r>
        <w:rPr>
          <w:rFonts w:asciiTheme="majorBidi" w:hAnsiTheme="majorBidi" w:cstheme="majorBidi"/>
          <w:sz w:val="24"/>
          <w:szCs w:val="24"/>
        </w:rPr>
        <w:t xml:space="preserve"> light on the role of deception and the necessary intelligence in asymmetric conflict in general and specifically in cases conflicts between states and Violent Non-State Actors. This in addition to contributing to the research of the history of the Israel-Hamas conflict.</w:t>
      </w:r>
    </w:p>
    <w:p w14:paraId="6ADD67BA" w14:textId="6728877B" w:rsidR="00143D8F" w:rsidRPr="00285EA8" w:rsidRDefault="00143D8F">
      <w:pPr>
        <w:rPr>
          <w:rtl/>
        </w:rPr>
      </w:pPr>
    </w:p>
    <w:p w14:paraId="2668551E" w14:textId="7FB7B467" w:rsidR="00285EA8" w:rsidRDefault="00285EA8" w:rsidP="00285EA8">
      <w:pPr>
        <w:bidi w:val="0"/>
        <w:spacing w:line="360" w:lineRule="auto"/>
        <w:jc w:val="both"/>
        <w:rPr>
          <w:rFonts w:asciiTheme="majorBidi" w:hAnsiTheme="majorBidi" w:cstheme="majorBidi"/>
          <w:b/>
          <w:bCs/>
          <w:sz w:val="24"/>
          <w:szCs w:val="24"/>
          <w:lang w:bidi="ar-LB"/>
        </w:rPr>
      </w:pPr>
      <w:r>
        <w:rPr>
          <w:rFonts w:asciiTheme="majorBidi" w:hAnsiTheme="majorBidi" w:cstheme="majorBidi"/>
          <w:b/>
          <w:bCs/>
          <w:sz w:val="24"/>
          <w:szCs w:val="24"/>
          <w:lang w:bidi="ar-LB"/>
        </w:rPr>
        <w:t>Hamas's Deception against Israel</w:t>
      </w:r>
    </w:p>
    <w:p w14:paraId="5D10EF2B" w14:textId="39D3C50E" w:rsidR="00285EA8" w:rsidRPr="00A60211" w:rsidRDefault="00316806" w:rsidP="00285EA8">
      <w:pPr>
        <w:bidi w:val="0"/>
        <w:spacing w:line="360" w:lineRule="auto"/>
        <w:jc w:val="both"/>
        <w:rPr>
          <w:rFonts w:asciiTheme="majorBidi" w:hAnsiTheme="majorBidi" w:cstheme="majorBidi"/>
          <w:b/>
          <w:bCs/>
          <w:i/>
          <w:iCs/>
          <w:sz w:val="24"/>
          <w:szCs w:val="24"/>
          <w:lang w:bidi="ar-LB"/>
        </w:rPr>
      </w:pPr>
      <w:r w:rsidRPr="00A60211">
        <w:rPr>
          <w:rFonts w:asciiTheme="majorBidi" w:hAnsiTheme="majorBidi" w:cstheme="majorBidi"/>
          <w:b/>
          <w:bCs/>
          <w:i/>
          <w:iCs/>
          <w:sz w:val="24"/>
          <w:szCs w:val="24"/>
          <w:lang w:bidi="ar-LB"/>
        </w:rPr>
        <w:t>Nahshon Waxman's Abduction</w:t>
      </w:r>
    </w:p>
    <w:p w14:paraId="7382ADA5" w14:textId="58E70862" w:rsidR="00943E83" w:rsidRDefault="00943E83" w:rsidP="00735EAF">
      <w:pPr>
        <w:spacing w:after="120" w:line="480" w:lineRule="auto"/>
        <w:ind w:firstLine="720"/>
        <w:jc w:val="both"/>
        <w:rPr>
          <w:rFonts w:cs="David"/>
          <w:sz w:val="24"/>
          <w:szCs w:val="24"/>
          <w:rtl/>
        </w:rPr>
      </w:pPr>
      <w:r>
        <w:rPr>
          <w:rFonts w:cs="David" w:hint="cs"/>
          <w:sz w:val="24"/>
          <w:szCs w:val="24"/>
          <w:rtl/>
        </w:rPr>
        <w:t xml:space="preserve">בשנות התשעים של המאה הקודמת, פעילותו של חמאס </w:t>
      </w:r>
      <w:proofErr w:type="spellStart"/>
      <w:r>
        <w:rPr>
          <w:rFonts w:cs="David" w:hint="cs"/>
          <w:sz w:val="24"/>
          <w:szCs w:val="24"/>
          <w:rtl/>
        </w:rPr>
        <w:t>היתה</w:t>
      </w:r>
      <w:proofErr w:type="spellEnd"/>
      <w:r>
        <w:rPr>
          <w:rFonts w:cs="David" w:hint="cs"/>
          <w:sz w:val="24"/>
          <w:szCs w:val="24"/>
          <w:rtl/>
        </w:rPr>
        <w:t xml:space="preserve"> בצורה מבוזרת, באמצעות תאי טרור מקומיים שתכננו את פעילותם והוציאו אל הפועל פיגועים כנגד אזרחים וחיילי צה"ל.</w:t>
      </w:r>
      <w:r w:rsidR="00EE73A5">
        <w:rPr>
          <w:rStyle w:val="a5"/>
          <w:rFonts w:cs="David"/>
          <w:sz w:val="24"/>
          <w:szCs w:val="24"/>
          <w:rtl/>
        </w:rPr>
        <w:footnoteReference w:id="8"/>
      </w:r>
      <w:r w:rsidR="00EE73A5">
        <w:rPr>
          <w:rFonts w:cs="David" w:hint="cs"/>
          <w:sz w:val="24"/>
          <w:szCs w:val="24"/>
          <w:rtl/>
        </w:rPr>
        <w:t xml:space="preserve"> </w:t>
      </w:r>
      <w:r>
        <w:rPr>
          <w:rFonts w:cs="David" w:hint="cs"/>
          <w:sz w:val="24"/>
          <w:szCs w:val="24"/>
          <w:rtl/>
        </w:rPr>
        <w:t>לארגון לא היה אז גוף מודיעין מרכזי, אך אף על פי כן היו חוליות שלו שפעלו באופן מתוחכם והצליחו להוליך שולל את ישראל ולבצע הונאה מול ארגוני המודיעין שלה. כך הוא סיפור חטיפתו של החייל הישראלי נחשון וקסמן.</w:t>
      </w:r>
    </w:p>
    <w:p w14:paraId="3631BDAF" w14:textId="474E211C" w:rsidR="00735EAF" w:rsidRPr="00A83915" w:rsidRDefault="00735EAF" w:rsidP="00BA2029">
      <w:pPr>
        <w:spacing w:after="120" w:line="480" w:lineRule="auto"/>
        <w:ind w:firstLine="720"/>
        <w:jc w:val="both"/>
        <w:rPr>
          <w:rFonts w:cs="David"/>
          <w:sz w:val="24"/>
          <w:szCs w:val="24"/>
          <w:rtl/>
        </w:rPr>
      </w:pPr>
      <w:r w:rsidRPr="00A83915">
        <w:rPr>
          <w:rFonts w:cs="David" w:hint="cs"/>
          <w:sz w:val="24"/>
          <w:szCs w:val="24"/>
          <w:rtl/>
        </w:rPr>
        <w:t xml:space="preserve">באוקטובר 1994 הגה פעיל חמאס, </w:t>
      </w:r>
      <w:proofErr w:type="spellStart"/>
      <w:r w:rsidRPr="00A83915">
        <w:rPr>
          <w:rFonts w:cs="David" w:hint="cs"/>
          <w:sz w:val="24"/>
          <w:szCs w:val="24"/>
          <w:rtl/>
        </w:rPr>
        <w:t>ג'האד</w:t>
      </w:r>
      <w:proofErr w:type="spellEnd"/>
      <w:r w:rsidRPr="00A83915">
        <w:rPr>
          <w:rFonts w:cs="David" w:hint="cs"/>
          <w:sz w:val="24"/>
          <w:szCs w:val="24"/>
          <w:rtl/>
        </w:rPr>
        <w:t xml:space="preserve"> </w:t>
      </w:r>
      <w:proofErr w:type="spellStart"/>
      <w:r w:rsidRPr="00A83915">
        <w:rPr>
          <w:rFonts w:cs="David" w:hint="cs"/>
          <w:sz w:val="24"/>
          <w:szCs w:val="24"/>
          <w:rtl/>
        </w:rPr>
        <w:t>יע'מור</w:t>
      </w:r>
      <w:proofErr w:type="spellEnd"/>
      <w:r w:rsidRPr="00A83915">
        <w:rPr>
          <w:rFonts w:cs="David" w:hint="cs"/>
          <w:sz w:val="24"/>
          <w:szCs w:val="24"/>
          <w:rtl/>
        </w:rPr>
        <w:t>, תושב מזרח ירושלים, רעיון לבצע פעילות חטיפה כמיקוח לשחרור אסירי חמאס אשר נמצאים בכלא הישראלי, ובראשם שיח' אחמד יאסין. לשם כך, הוא נסע לשכם שם נפגש עם המפקדה הצבאית של גדודי עז</w:t>
      </w:r>
      <w:r>
        <w:rPr>
          <w:rFonts w:cs="David" w:hint="cs"/>
          <w:sz w:val="24"/>
          <w:szCs w:val="24"/>
          <w:rtl/>
        </w:rPr>
        <w:t xml:space="preserve"> </w:t>
      </w:r>
      <w:proofErr w:type="spellStart"/>
      <w:r w:rsidRPr="00A83915">
        <w:rPr>
          <w:rFonts w:cs="David" w:hint="cs"/>
          <w:sz w:val="24"/>
          <w:szCs w:val="24"/>
          <w:rtl/>
        </w:rPr>
        <w:t>אלדין</w:t>
      </w:r>
      <w:proofErr w:type="spellEnd"/>
      <w:r w:rsidRPr="00A83915">
        <w:rPr>
          <w:rFonts w:cs="David" w:hint="cs"/>
          <w:sz w:val="24"/>
          <w:szCs w:val="24"/>
          <w:rtl/>
        </w:rPr>
        <w:t xml:space="preserve"> </w:t>
      </w:r>
      <w:proofErr w:type="spellStart"/>
      <w:r w:rsidRPr="00A83915">
        <w:rPr>
          <w:rFonts w:cs="David" w:hint="cs"/>
          <w:sz w:val="24"/>
          <w:szCs w:val="24"/>
          <w:rtl/>
        </w:rPr>
        <w:t>אלקסאם</w:t>
      </w:r>
      <w:proofErr w:type="spellEnd"/>
      <w:r w:rsidRPr="00A83915">
        <w:rPr>
          <w:rFonts w:cs="David" w:hint="cs"/>
          <w:sz w:val="24"/>
          <w:szCs w:val="24"/>
          <w:rtl/>
        </w:rPr>
        <w:t xml:space="preserve">, ובתוך כך </w:t>
      </w:r>
      <w:r w:rsidRPr="00A83915">
        <w:rPr>
          <w:rFonts w:cs="David" w:hint="cs"/>
          <w:sz w:val="24"/>
          <w:szCs w:val="24"/>
          <w:rtl/>
        </w:rPr>
        <w:lastRenderedPageBreak/>
        <w:t xml:space="preserve">עם "המהנדס" יחיא </w:t>
      </w:r>
      <w:proofErr w:type="spellStart"/>
      <w:r w:rsidRPr="00A83915">
        <w:rPr>
          <w:rFonts w:cs="David" w:hint="cs"/>
          <w:sz w:val="24"/>
          <w:szCs w:val="24"/>
          <w:rtl/>
        </w:rPr>
        <w:t>עיאש</w:t>
      </w:r>
      <w:proofErr w:type="spellEnd"/>
      <w:r w:rsidRPr="00A83915">
        <w:rPr>
          <w:rFonts w:cs="David" w:hint="cs"/>
          <w:sz w:val="24"/>
          <w:szCs w:val="24"/>
          <w:rtl/>
        </w:rPr>
        <w:t xml:space="preserve">. בפגישה הוחלט לגייס פעילים נוספים לתשתית ולהתחיל בהכנות. </w:t>
      </w:r>
      <w:proofErr w:type="spellStart"/>
      <w:r w:rsidRPr="00A83915">
        <w:rPr>
          <w:rFonts w:cs="David" w:hint="cs"/>
          <w:sz w:val="24"/>
          <w:szCs w:val="24"/>
          <w:rtl/>
        </w:rPr>
        <w:t>יע'מור</w:t>
      </w:r>
      <w:proofErr w:type="spellEnd"/>
      <w:r w:rsidRPr="00A83915">
        <w:rPr>
          <w:rFonts w:cs="David" w:hint="cs"/>
          <w:sz w:val="24"/>
          <w:szCs w:val="24"/>
          <w:rtl/>
        </w:rPr>
        <w:t xml:space="preserve"> גייס את חסן </w:t>
      </w:r>
      <w:proofErr w:type="spellStart"/>
      <w:r w:rsidRPr="00A83915">
        <w:rPr>
          <w:rFonts w:cs="David" w:hint="cs"/>
          <w:sz w:val="24"/>
          <w:szCs w:val="24"/>
          <w:rtl/>
        </w:rPr>
        <w:t>אלנתשה</w:t>
      </w:r>
      <w:proofErr w:type="spellEnd"/>
      <w:r w:rsidRPr="00A83915">
        <w:rPr>
          <w:rFonts w:cs="David" w:hint="cs"/>
          <w:sz w:val="24"/>
          <w:szCs w:val="24"/>
          <w:rtl/>
        </w:rPr>
        <w:t xml:space="preserve">, עבד </w:t>
      </w:r>
      <w:proofErr w:type="spellStart"/>
      <w:r w:rsidRPr="00A83915">
        <w:rPr>
          <w:rFonts w:cs="David" w:hint="cs"/>
          <w:sz w:val="24"/>
          <w:szCs w:val="24"/>
          <w:rtl/>
        </w:rPr>
        <w:t>אלכרים</w:t>
      </w:r>
      <w:proofErr w:type="spellEnd"/>
      <w:r w:rsidRPr="00A83915">
        <w:rPr>
          <w:rFonts w:cs="David" w:hint="cs"/>
          <w:sz w:val="24"/>
          <w:szCs w:val="24"/>
          <w:rtl/>
        </w:rPr>
        <w:t xml:space="preserve"> בדר (א</w:t>
      </w:r>
      <w:r>
        <w:rPr>
          <w:rFonts w:cs="David" w:hint="cs"/>
          <w:sz w:val="24"/>
          <w:szCs w:val="24"/>
          <w:rtl/>
        </w:rPr>
        <w:t>שר נטל חלק בפעולות חטיפה קודמות</w:t>
      </w:r>
      <w:r w:rsidRPr="00A83915">
        <w:rPr>
          <w:rFonts w:cs="David" w:hint="cs"/>
          <w:sz w:val="24"/>
          <w:szCs w:val="24"/>
          <w:rtl/>
        </w:rPr>
        <w:t xml:space="preserve"> </w:t>
      </w:r>
      <w:r>
        <w:rPr>
          <w:rFonts w:cs="David" w:hint="cs"/>
          <w:sz w:val="24"/>
          <w:szCs w:val="24"/>
          <w:rtl/>
        </w:rPr>
        <w:t>ו</w:t>
      </w:r>
      <w:r w:rsidRPr="00A83915">
        <w:rPr>
          <w:rFonts w:cs="David" w:hint="cs"/>
          <w:sz w:val="24"/>
          <w:szCs w:val="24"/>
          <w:rtl/>
        </w:rPr>
        <w:t xml:space="preserve">גויס בשל ניסיונו ולקחים שהפיק) </w:t>
      </w:r>
      <w:proofErr w:type="spellStart"/>
      <w:r w:rsidRPr="00A83915">
        <w:rPr>
          <w:rFonts w:cs="David" w:hint="cs"/>
          <w:sz w:val="24"/>
          <w:szCs w:val="24"/>
          <w:rtl/>
        </w:rPr>
        <w:t>וצלאח</w:t>
      </w:r>
      <w:proofErr w:type="spellEnd"/>
      <w:r w:rsidRPr="00A83915">
        <w:rPr>
          <w:rFonts w:cs="David" w:hint="cs"/>
          <w:sz w:val="24"/>
          <w:szCs w:val="24"/>
          <w:rtl/>
        </w:rPr>
        <w:t xml:space="preserve"> </w:t>
      </w:r>
      <w:proofErr w:type="spellStart"/>
      <w:r w:rsidRPr="00A83915">
        <w:rPr>
          <w:rFonts w:cs="David" w:hint="cs"/>
          <w:sz w:val="24"/>
          <w:szCs w:val="24"/>
          <w:rtl/>
        </w:rPr>
        <w:t>ג'אד</w:t>
      </w:r>
      <w:proofErr w:type="spellEnd"/>
      <w:r w:rsidRPr="00A83915">
        <w:rPr>
          <w:rFonts w:cs="David" w:hint="cs"/>
          <w:sz w:val="24"/>
          <w:szCs w:val="24"/>
          <w:rtl/>
        </w:rPr>
        <w:t xml:space="preserve"> אללה. אנשי התשתית למדו והפיקו לקחים מפעולות קודמות, והאופן שבו הצד הישראלי התנהג בהן. כבר בעת שהפעילים עברו משטחי יו"ש אל הצד המערבי של ירושלים, סוכם כי </w:t>
      </w:r>
      <w:proofErr w:type="spellStart"/>
      <w:r w:rsidRPr="00A83915">
        <w:rPr>
          <w:rFonts w:cs="David" w:hint="cs"/>
          <w:sz w:val="24"/>
          <w:szCs w:val="24"/>
          <w:rtl/>
        </w:rPr>
        <w:t>יע'מור</w:t>
      </w:r>
      <w:proofErr w:type="spellEnd"/>
      <w:r w:rsidRPr="00A83915">
        <w:rPr>
          <w:rFonts w:cs="David" w:hint="cs"/>
          <w:sz w:val="24"/>
          <w:szCs w:val="24"/>
          <w:rtl/>
        </w:rPr>
        <w:t>, אשר לא היה ידוע ומבוקש אצל השלטונות הישראליים, ינהג ב</w:t>
      </w:r>
      <w:r>
        <w:rPr>
          <w:rFonts w:cs="David" w:hint="cs"/>
          <w:sz w:val="24"/>
          <w:szCs w:val="24"/>
          <w:rtl/>
        </w:rPr>
        <w:t>רכב וינהל את הש</w:t>
      </w:r>
      <w:r w:rsidRPr="00A83915">
        <w:rPr>
          <w:rFonts w:cs="David" w:hint="cs"/>
          <w:sz w:val="24"/>
          <w:szCs w:val="24"/>
          <w:rtl/>
        </w:rPr>
        <w:t xml:space="preserve">יח במחסום והדבר אכן סייע בעד אנשי </w:t>
      </w:r>
      <w:proofErr w:type="spellStart"/>
      <w:r w:rsidRPr="00A83915">
        <w:rPr>
          <w:rFonts w:cs="David" w:hint="cs"/>
          <w:sz w:val="24"/>
          <w:szCs w:val="24"/>
          <w:rtl/>
        </w:rPr>
        <w:t>החוליה</w:t>
      </w:r>
      <w:proofErr w:type="spellEnd"/>
      <w:r w:rsidRPr="00A83915">
        <w:rPr>
          <w:rFonts w:cs="David" w:hint="cs"/>
          <w:sz w:val="24"/>
          <w:szCs w:val="24"/>
          <w:rtl/>
        </w:rPr>
        <w:t xml:space="preserve"> לצלוח את המחסום ולהיכנס אל העיר.</w:t>
      </w:r>
      <w:r w:rsidR="00BA2029">
        <w:rPr>
          <w:rFonts w:cs="David" w:hint="cs"/>
          <w:sz w:val="24"/>
          <w:szCs w:val="24"/>
          <w:rtl/>
        </w:rPr>
        <w:t xml:space="preserve"> </w:t>
      </w:r>
      <w:r w:rsidRPr="00A83915">
        <w:rPr>
          <w:rFonts w:cs="David" w:hint="cs"/>
          <w:sz w:val="24"/>
          <w:szCs w:val="24"/>
          <w:rtl/>
        </w:rPr>
        <w:t xml:space="preserve">בנוסף, הוכן מבעוד מועד מקום מסתור מתאים לשם החבאת החטוף בהתאם ללקחים ממבצעים קודמים, ואנשי </w:t>
      </w:r>
      <w:proofErr w:type="spellStart"/>
      <w:r w:rsidRPr="00A83915">
        <w:rPr>
          <w:rFonts w:cs="David" w:hint="cs"/>
          <w:sz w:val="24"/>
          <w:szCs w:val="24"/>
          <w:rtl/>
        </w:rPr>
        <w:t>החוליה</w:t>
      </w:r>
      <w:proofErr w:type="spellEnd"/>
      <w:r w:rsidRPr="00A83915">
        <w:rPr>
          <w:rFonts w:cs="David" w:hint="cs"/>
          <w:sz w:val="24"/>
          <w:szCs w:val="24"/>
          <w:rtl/>
        </w:rPr>
        <w:t xml:space="preserve"> השקיעו (לאור זיהוי </w:t>
      </w:r>
      <w:proofErr w:type="spellStart"/>
      <w:r w:rsidRPr="00A83915">
        <w:rPr>
          <w:rFonts w:cs="David" w:hint="cs"/>
          <w:sz w:val="24"/>
          <w:szCs w:val="24"/>
          <w:rtl/>
        </w:rPr>
        <w:t>הסוגיה</w:t>
      </w:r>
      <w:proofErr w:type="spellEnd"/>
      <w:r w:rsidRPr="00A83915">
        <w:rPr>
          <w:rFonts w:cs="David" w:hint="cs"/>
          <w:sz w:val="24"/>
          <w:szCs w:val="24"/>
          <w:rtl/>
        </w:rPr>
        <w:t xml:space="preserve"> כנקודת תורפה) בתחפושת של יהודים דתיים-לאומיים. נקודה מרכזית הייתה סוגית הרכב; במסגרת תהליך הלמידה, זיהו אנשי </w:t>
      </w:r>
      <w:proofErr w:type="spellStart"/>
      <w:r w:rsidRPr="00A83915">
        <w:rPr>
          <w:rFonts w:cs="David" w:hint="cs"/>
          <w:sz w:val="24"/>
          <w:szCs w:val="24"/>
          <w:rtl/>
        </w:rPr>
        <w:t>החוליה</w:t>
      </w:r>
      <w:proofErr w:type="spellEnd"/>
      <w:r w:rsidRPr="00A83915">
        <w:rPr>
          <w:rFonts w:cs="David" w:hint="cs"/>
          <w:sz w:val="24"/>
          <w:szCs w:val="24"/>
          <w:rtl/>
        </w:rPr>
        <w:t xml:space="preserve"> כי לישראל יש את היכולת להתחקות אחר החוטפים באם הם משתמשים בטקטיקות המוכרות של שימוש במכונית גנובה, שימוש במכונית פרטית של אחד מאנשי </w:t>
      </w:r>
      <w:proofErr w:type="spellStart"/>
      <w:r w:rsidRPr="00A83915">
        <w:rPr>
          <w:rFonts w:cs="David" w:hint="cs"/>
          <w:sz w:val="24"/>
          <w:szCs w:val="24"/>
          <w:rtl/>
        </w:rPr>
        <w:t>החוליה</w:t>
      </w:r>
      <w:proofErr w:type="spellEnd"/>
      <w:r w:rsidRPr="00A83915">
        <w:rPr>
          <w:rFonts w:cs="David" w:hint="cs"/>
          <w:sz w:val="24"/>
          <w:szCs w:val="24"/>
          <w:rtl/>
        </w:rPr>
        <w:t xml:space="preserve"> או שימוש ברכב המשמש את אחד מאנשי </w:t>
      </w:r>
      <w:proofErr w:type="spellStart"/>
      <w:r w:rsidRPr="00A83915">
        <w:rPr>
          <w:rFonts w:cs="David" w:hint="cs"/>
          <w:sz w:val="24"/>
          <w:szCs w:val="24"/>
          <w:rtl/>
        </w:rPr>
        <w:t>החוליה</w:t>
      </w:r>
      <w:proofErr w:type="spellEnd"/>
      <w:r w:rsidRPr="00A83915">
        <w:rPr>
          <w:rFonts w:cs="David" w:hint="cs"/>
          <w:sz w:val="24"/>
          <w:szCs w:val="24"/>
          <w:rtl/>
        </w:rPr>
        <w:t xml:space="preserve"> ל</w:t>
      </w:r>
      <w:r>
        <w:rPr>
          <w:rFonts w:cs="David" w:hint="cs"/>
          <w:sz w:val="24"/>
          <w:szCs w:val="24"/>
          <w:rtl/>
        </w:rPr>
        <w:t>צורך עבו</w:t>
      </w:r>
      <w:r w:rsidRPr="00A83915">
        <w:rPr>
          <w:rFonts w:cs="David" w:hint="cs"/>
          <w:sz w:val="24"/>
          <w:szCs w:val="24"/>
          <w:rtl/>
        </w:rPr>
        <w:t xml:space="preserve">דתו. לפיכך, פנה </w:t>
      </w:r>
      <w:proofErr w:type="spellStart"/>
      <w:r w:rsidRPr="00A83915">
        <w:rPr>
          <w:rFonts w:cs="David" w:hint="cs"/>
          <w:sz w:val="24"/>
          <w:szCs w:val="24"/>
          <w:rtl/>
        </w:rPr>
        <w:t>יע'מור</w:t>
      </w:r>
      <w:proofErr w:type="spellEnd"/>
      <w:r w:rsidRPr="00A83915">
        <w:rPr>
          <w:rFonts w:cs="David" w:hint="cs"/>
          <w:sz w:val="24"/>
          <w:szCs w:val="24"/>
          <w:rtl/>
        </w:rPr>
        <w:t xml:space="preserve"> לדרך חדשה והיא השכרת רכב מבלי להשאיר פרטים. הוא כיתת את רגליו במספר חברות השכרה בירושלים עד שמצא חברת השכרה אחת שאפשרה לו לשכור רכב מבלי להשאיר תעודה מזהה. הדבר אכן הקשה על איתור המחבלים בהמשך הדרך.</w:t>
      </w:r>
      <w:r w:rsidRPr="00A83915">
        <w:rPr>
          <w:rStyle w:val="a5"/>
          <w:rFonts w:cs="David"/>
          <w:sz w:val="24"/>
          <w:szCs w:val="24"/>
          <w:rtl/>
        </w:rPr>
        <w:footnoteReference w:id="9"/>
      </w:r>
    </w:p>
    <w:p w14:paraId="2D46A290" w14:textId="77777777" w:rsidR="00735EAF" w:rsidRPr="00A83915" w:rsidRDefault="00735EAF" w:rsidP="00735EAF">
      <w:pPr>
        <w:spacing w:after="120" w:line="480" w:lineRule="auto"/>
        <w:ind w:firstLine="720"/>
        <w:jc w:val="both"/>
        <w:rPr>
          <w:rFonts w:cs="David"/>
          <w:sz w:val="24"/>
          <w:szCs w:val="24"/>
          <w:rtl/>
        </w:rPr>
      </w:pPr>
      <w:r w:rsidRPr="00A83915">
        <w:rPr>
          <w:rFonts w:cs="David" w:hint="cs"/>
          <w:sz w:val="24"/>
          <w:szCs w:val="24"/>
          <w:rtl/>
        </w:rPr>
        <w:t xml:space="preserve">ביום החטיפה, 9 באוקטובר 1993, כלקח ממבצעים קודמים מי שישב ליד ההגה היה </w:t>
      </w:r>
      <w:proofErr w:type="spellStart"/>
      <w:r w:rsidRPr="00A83915">
        <w:rPr>
          <w:rFonts w:cs="David" w:hint="cs"/>
          <w:sz w:val="24"/>
          <w:szCs w:val="24"/>
          <w:rtl/>
        </w:rPr>
        <w:t>יע'מור</w:t>
      </w:r>
      <w:proofErr w:type="spellEnd"/>
      <w:r w:rsidRPr="00A83915">
        <w:rPr>
          <w:rFonts w:cs="David" w:hint="cs"/>
          <w:sz w:val="24"/>
          <w:szCs w:val="24"/>
          <w:rtl/>
        </w:rPr>
        <w:t xml:space="preserve">, שכן העברית הייתה שגורה בפיו. אנשי </w:t>
      </w:r>
      <w:proofErr w:type="spellStart"/>
      <w:r w:rsidRPr="00A83915">
        <w:rPr>
          <w:rFonts w:cs="David" w:hint="cs"/>
          <w:sz w:val="24"/>
          <w:szCs w:val="24"/>
          <w:rtl/>
        </w:rPr>
        <w:t>החוליה</w:t>
      </w:r>
      <w:proofErr w:type="spellEnd"/>
      <w:r w:rsidRPr="00A83915">
        <w:rPr>
          <w:rFonts w:cs="David" w:hint="cs"/>
          <w:sz w:val="24"/>
          <w:szCs w:val="24"/>
          <w:rtl/>
        </w:rPr>
        <w:t xml:space="preserve"> העלו את וקסמן, אשר תפס טרמפים בסמוך לשדה התעופה בן גוריון, מבלי שהוא חשד במאומה. הם לקחו אותו אל דירת המסתור שהוכנה מבעוד מועד בביר </w:t>
      </w:r>
      <w:proofErr w:type="spellStart"/>
      <w:r w:rsidRPr="00A83915">
        <w:rPr>
          <w:rFonts w:cs="David" w:hint="cs"/>
          <w:sz w:val="24"/>
          <w:szCs w:val="24"/>
          <w:rtl/>
        </w:rPr>
        <w:t>נבאלא</w:t>
      </w:r>
      <w:proofErr w:type="spellEnd"/>
      <w:r w:rsidRPr="00A83915">
        <w:rPr>
          <w:rFonts w:cs="David" w:hint="cs"/>
          <w:sz w:val="24"/>
          <w:szCs w:val="24"/>
          <w:rtl/>
        </w:rPr>
        <w:t xml:space="preserve">. כאן, החל החלק המתוחכם והמשמעותי של הפעולה. מתוך למידתם את אופן הפעולה של ישראל, תכננו אנשי </w:t>
      </w:r>
      <w:proofErr w:type="spellStart"/>
      <w:r w:rsidRPr="00A83915">
        <w:rPr>
          <w:rFonts w:cs="David" w:hint="cs"/>
          <w:sz w:val="24"/>
          <w:szCs w:val="24"/>
          <w:rtl/>
        </w:rPr>
        <w:t>החוליה</w:t>
      </w:r>
      <w:proofErr w:type="spellEnd"/>
      <w:r w:rsidRPr="00A83915">
        <w:rPr>
          <w:rFonts w:cs="David" w:hint="cs"/>
          <w:sz w:val="24"/>
          <w:szCs w:val="24"/>
          <w:rtl/>
        </w:rPr>
        <w:t xml:space="preserve"> פעילות הונאה. הם צילמו את וקסמן כשהוא מבקש שישחררו אסירי חמאס בכדי להציל את חייו, בעודם עומדים רעולי פנים כדי שלא יזוהו על ידי המודיעין הישראלי. במקביל, למחרת צילם מחמד צ'יף, ראש הזרוע הצבאית ששהה ברצועת עזה, קלטת משלו ובה נטילת אחריות על הפעולה ודרישות החוטפים. הקלטת צולמה על ידי צלם של סוכנות הידיעות "רויטרס" ברצועת עזה. </w:t>
      </w:r>
      <w:proofErr w:type="spellStart"/>
      <w:r w:rsidRPr="00A83915">
        <w:rPr>
          <w:rFonts w:cs="David" w:hint="cs"/>
          <w:sz w:val="24"/>
          <w:szCs w:val="24"/>
          <w:rtl/>
        </w:rPr>
        <w:t>ויע'מור</w:t>
      </w:r>
      <w:proofErr w:type="spellEnd"/>
      <w:r w:rsidRPr="00A83915">
        <w:rPr>
          <w:rFonts w:cs="David" w:hint="cs"/>
          <w:sz w:val="24"/>
          <w:szCs w:val="24"/>
          <w:rtl/>
        </w:rPr>
        <w:t xml:space="preserve">, אשר כאמור לא היה מוכר לכוחות הביטחון הישראליים, נסע לרצועת עזה והעביר את הקלטת בה מצולם וקסמן לאנשי חמאס שם. כך, הועברו </w:t>
      </w:r>
      <w:r w:rsidRPr="00A83915">
        <w:rPr>
          <w:rFonts w:cs="David" w:hint="cs"/>
          <w:sz w:val="24"/>
          <w:szCs w:val="24"/>
          <w:rtl/>
        </w:rPr>
        <w:lastRenderedPageBreak/>
        <w:t>שתי הקלטות באמצעות רויטרס והועברו לאמצעי התקשורת (ראשית זו של צ'יף ולאחר מכן זו שבה מצולם וקסמן).</w:t>
      </w:r>
      <w:r w:rsidRPr="00A83915">
        <w:rPr>
          <w:rStyle w:val="a5"/>
          <w:rFonts w:cs="David"/>
          <w:sz w:val="24"/>
          <w:szCs w:val="24"/>
          <w:rtl/>
        </w:rPr>
        <w:footnoteReference w:id="10"/>
      </w:r>
      <w:r w:rsidRPr="00A83915">
        <w:rPr>
          <w:rFonts w:cs="David" w:hint="cs"/>
          <w:sz w:val="24"/>
          <w:szCs w:val="24"/>
          <w:rtl/>
        </w:rPr>
        <w:t xml:space="preserve"> </w:t>
      </w:r>
    </w:p>
    <w:p w14:paraId="23AA09D3" w14:textId="49A97807" w:rsidR="00735EAF" w:rsidRPr="00A83915" w:rsidRDefault="00735EAF" w:rsidP="00BA2029">
      <w:pPr>
        <w:spacing w:after="120" w:line="480" w:lineRule="auto"/>
        <w:ind w:firstLine="720"/>
        <w:jc w:val="both"/>
        <w:rPr>
          <w:rFonts w:cs="David"/>
          <w:sz w:val="24"/>
          <w:szCs w:val="24"/>
          <w:rtl/>
        </w:rPr>
      </w:pPr>
      <w:r w:rsidRPr="00A83915">
        <w:rPr>
          <w:rFonts w:cs="David" w:hint="cs"/>
          <w:sz w:val="24"/>
          <w:szCs w:val="24"/>
          <w:rtl/>
        </w:rPr>
        <w:t xml:space="preserve">פעולת ההונאה הצליחה. הערכת המצב של בכירי הצמרת הישראלית נטתה כולה ללכת אחר הפיתיון ולחפש את וקסמן ברצועת עזה. רבין הפעיל לחץ גדול על יאסר ערפאת, שקיבל לידיו זמן לא רב לפני כן את האחריות על רצועת עזה, בכדי שימצא את החייל החטוף ואת חוטפיו </w:t>
      </w:r>
      <w:r w:rsidRPr="00A83915">
        <w:rPr>
          <w:rFonts w:cs="David"/>
          <w:sz w:val="24"/>
          <w:szCs w:val="24"/>
          <w:rtl/>
        </w:rPr>
        <w:t>–</w:t>
      </w:r>
      <w:r w:rsidRPr="00A83915">
        <w:rPr>
          <w:rFonts w:cs="David" w:hint="cs"/>
          <w:sz w:val="24"/>
          <w:szCs w:val="24"/>
          <w:rtl/>
        </w:rPr>
        <w:t xml:space="preserve"> אך לשווא. ערפאת, כמו גם ראשי מנגנוני הביטחון של הרשות הפלסטינית דוגמת מחמד דחלאן,  אמר לרבין שערך את כל הבירורים אך החייל לא נמצא ברצועת עזה, ומוטב כי יחפש במקומות אחרים. אחת הראיות שגרמו לאנשי הרשות לחשוב שהוא נמצא ביהודה ושומרון היא העובדה שאחד מאנשי </w:t>
      </w:r>
      <w:proofErr w:type="spellStart"/>
      <w:r w:rsidRPr="00A83915">
        <w:rPr>
          <w:rFonts w:cs="David" w:hint="cs"/>
          <w:sz w:val="24"/>
          <w:szCs w:val="24"/>
          <w:rtl/>
        </w:rPr>
        <w:t>החוליה</w:t>
      </w:r>
      <w:proofErr w:type="spellEnd"/>
      <w:r w:rsidRPr="00A83915">
        <w:rPr>
          <w:rFonts w:cs="David" w:hint="cs"/>
          <w:sz w:val="24"/>
          <w:szCs w:val="24"/>
          <w:rtl/>
        </w:rPr>
        <w:t xml:space="preserve"> שהופיעו בסרט היה לבוש בגדי חורף, בשעה שברצועת עזה בעת ההיא היה חם מאד </w:t>
      </w:r>
      <w:r w:rsidRPr="00A83915">
        <w:rPr>
          <w:rFonts w:cs="David"/>
          <w:sz w:val="24"/>
          <w:szCs w:val="24"/>
          <w:rtl/>
        </w:rPr>
        <w:t>–</w:t>
      </w:r>
      <w:r w:rsidRPr="00A83915">
        <w:rPr>
          <w:rFonts w:cs="David" w:hint="cs"/>
          <w:sz w:val="24"/>
          <w:szCs w:val="24"/>
          <w:rtl/>
        </w:rPr>
        <w:t xml:space="preserve"> אך ההונאה פעלה כל כך חזק שכוחות הביטחון הישראליים לא השתכנעו.</w:t>
      </w:r>
      <w:r w:rsidR="00BA2029">
        <w:rPr>
          <w:rFonts w:cs="David" w:hint="cs"/>
          <w:sz w:val="24"/>
          <w:szCs w:val="24"/>
          <w:rtl/>
        </w:rPr>
        <w:t xml:space="preserve"> </w:t>
      </w:r>
      <w:r w:rsidRPr="00A83915">
        <w:rPr>
          <w:rFonts w:cs="David" w:hint="cs"/>
          <w:sz w:val="24"/>
          <w:szCs w:val="24"/>
          <w:rtl/>
        </w:rPr>
        <w:t xml:space="preserve">ראוי לציין כי אנשי </w:t>
      </w:r>
      <w:proofErr w:type="spellStart"/>
      <w:r w:rsidRPr="00A83915">
        <w:rPr>
          <w:rFonts w:cs="David" w:hint="cs"/>
          <w:sz w:val="24"/>
          <w:szCs w:val="24"/>
          <w:rtl/>
        </w:rPr>
        <w:t>החוליה</w:t>
      </w:r>
      <w:proofErr w:type="spellEnd"/>
      <w:r w:rsidRPr="00A83915">
        <w:rPr>
          <w:rFonts w:cs="David" w:hint="cs"/>
          <w:sz w:val="24"/>
          <w:szCs w:val="24"/>
          <w:rtl/>
        </w:rPr>
        <w:t xml:space="preserve"> העריכו כי ההונאה מוגבלת בזמן ועל כן נערכו להטעות פעם נוספת את כוחות הביטחון הישראליים. לשם כך, הם הכריחו את וקסמן להסיר את מדי הצבא שלבש וללבוש במקומם ביגוד אזרחי , בדומה להם, בכדי שאם תבוצע פעולה צבאית לשחרורו, יהיה קשה על כוחות הביטחון הישראליים לזהות מי מהם הוא החטוף ומי החוטפים. בסופו של דבר, רק לאחר ארבעה ימים ארוכים שבהם ישראל הפסידה זמן יקר, לאחר שורת מעצרים של אנשי חמאס, "נפל האסימון" בישראל </w:t>
      </w:r>
      <w:proofErr w:type="spellStart"/>
      <w:r w:rsidRPr="00A83915">
        <w:rPr>
          <w:rFonts w:cs="David" w:hint="cs"/>
          <w:sz w:val="24"/>
          <w:szCs w:val="24"/>
          <w:rtl/>
        </w:rPr>
        <w:t>שוקסמן</w:t>
      </w:r>
      <w:proofErr w:type="spellEnd"/>
      <w:r w:rsidRPr="00A83915">
        <w:rPr>
          <w:rFonts w:cs="David" w:hint="cs"/>
          <w:sz w:val="24"/>
          <w:szCs w:val="24"/>
          <w:rtl/>
        </w:rPr>
        <w:t xml:space="preserve"> נמצא באזור ירושלים. החיפושים הובילו בסופו של דבר את הבית הנכון, ובפעולת חילוץ שבוצעה ממש לפני שפקע האולטימטום שהציבו החוטפים, נהרג וקסמן.</w:t>
      </w:r>
      <w:r w:rsidRPr="00A83915">
        <w:rPr>
          <w:rStyle w:val="a5"/>
          <w:rFonts w:cs="David"/>
          <w:sz w:val="24"/>
          <w:szCs w:val="24"/>
          <w:rtl/>
        </w:rPr>
        <w:footnoteReference w:id="11"/>
      </w:r>
      <w:r w:rsidRPr="00A83915">
        <w:rPr>
          <w:rFonts w:cs="David" w:hint="cs"/>
          <w:sz w:val="24"/>
          <w:szCs w:val="24"/>
          <w:rtl/>
        </w:rPr>
        <w:t xml:space="preserve">   </w:t>
      </w:r>
    </w:p>
    <w:p w14:paraId="5818AFA0" w14:textId="77777777" w:rsidR="00316806" w:rsidRDefault="00316806" w:rsidP="00735EAF">
      <w:pPr>
        <w:spacing w:line="360" w:lineRule="auto"/>
        <w:jc w:val="both"/>
        <w:rPr>
          <w:rFonts w:asciiTheme="majorBidi" w:hAnsiTheme="majorBidi" w:cstheme="majorBidi"/>
          <w:b/>
          <w:bCs/>
          <w:sz w:val="24"/>
          <w:szCs w:val="24"/>
          <w:rtl/>
        </w:rPr>
      </w:pPr>
    </w:p>
    <w:p w14:paraId="196DAB58" w14:textId="1F1DDFA0" w:rsidR="00316806" w:rsidRPr="00A60211" w:rsidRDefault="00316806" w:rsidP="00316806">
      <w:pPr>
        <w:bidi w:val="0"/>
        <w:spacing w:line="360" w:lineRule="auto"/>
        <w:jc w:val="both"/>
        <w:rPr>
          <w:rFonts w:asciiTheme="majorBidi" w:hAnsiTheme="majorBidi" w:cstheme="majorBidi"/>
          <w:b/>
          <w:bCs/>
          <w:i/>
          <w:iCs/>
          <w:sz w:val="24"/>
          <w:szCs w:val="24"/>
          <w:lang w:bidi="ar-LB"/>
        </w:rPr>
      </w:pPr>
      <w:r w:rsidRPr="00A60211">
        <w:rPr>
          <w:rFonts w:asciiTheme="majorBidi" w:hAnsiTheme="majorBidi" w:cstheme="majorBidi"/>
          <w:b/>
          <w:bCs/>
          <w:i/>
          <w:iCs/>
          <w:sz w:val="24"/>
          <w:szCs w:val="24"/>
          <w:lang w:bidi="ar-LB"/>
        </w:rPr>
        <w:t>Double sources</w:t>
      </w:r>
    </w:p>
    <w:p w14:paraId="32CA8A06" w14:textId="54153943" w:rsidR="00316806" w:rsidRPr="003E1E75" w:rsidRDefault="00337D2B" w:rsidP="00943E83">
      <w:pPr>
        <w:spacing w:line="360" w:lineRule="auto"/>
        <w:jc w:val="both"/>
        <w:rPr>
          <w:rFonts w:ascii="David" w:hAnsi="David" w:cs="David"/>
          <w:sz w:val="24"/>
          <w:szCs w:val="24"/>
          <w:rtl/>
        </w:rPr>
      </w:pPr>
      <w:r w:rsidRPr="003E1E75">
        <w:rPr>
          <w:rFonts w:ascii="David" w:hAnsi="David" w:cs="David"/>
          <w:sz w:val="24"/>
          <w:szCs w:val="24"/>
          <w:rtl/>
        </w:rPr>
        <w:t xml:space="preserve">מראשית </w:t>
      </w:r>
      <w:proofErr w:type="spellStart"/>
      <w:r w:rsidRPr="003E1E75">
        <w:rPr>
          <w:rFonts w:ascii="David" w:hAnsi="David" w:cs="David"/>
          <w:sz w:val="24"/>
          <w:szCs w:val="24"/>
          <w:rtl/>
        </w:rPr>
        <w:t>הווסדו</w:t>
      </w:r>
      <w:proofErr w:type="spellEnd"/>
      <w:r w:rsidRPr="003E1E75">
        <w:rPr>
          <w:rFonts w:ascii="David" w:hAnsi="David" w:cs="David"/>
          <w:sz w:val="24"/>
          <w:szCs w:val="24"/>
          <w:rtl/>
        </w:rPr>
        <w:t xml:space="preserve"> עסק החמאס בפעילות אינטנסיבית לאיתור משתפי פעולה עם ישראל בקרב שורותיו. בעוד שבמקרים רבים </w:t>
      </w:r>
      <w:r w:rsidR="00C36B25" w:rsidRPr="003E1E75">
        <w:rPr>
          <w:rFonts w:ascii="David" w:hAnsi="David" w:cs="David"/>
          <w:sz w:val="24"/>
          <w:szCs w:val="24"/>
          <w:rtl/>
        </w:rPr>
        <w:t xml:space="preserve">המעקב, המעצר והחקירה של חשודים בשיתוף פעולה הביאו למאסרם או להריגתם על ידי אנשי חמאס, היו אנשים שבהם בחר חמאס לפעול כלפיהם בדרך </w:t>
      </w:r>
      <w:r w:rsidR="00C36B25" w:rsidRPr="003E1E75">
        <w:rPr>
          <w:rFonts w:ascii="David" w:hAnsi="David" w:cs="David"/>
          <w:sz w:val="24"/>
          <w:szCs w:val="24"/>
          <w:rtl/>
        </w:rPr>
        <w:lastRenderedPageBreak/>
        <w:t>אחרת. במקום לפגוע בהם או להעניש אותם, חמאס הפעיל אותם מטעמו והפך אותם למקורות כפולים, תוך שהוא מבצע הונאה על גורמי המודיעין הישראלים.</w:t>
      </w:r>
      <w:r w:rsidR="000120CB">
        <w:rPr>
          <w:rStyle w:val="a5"/>
          <w:rFonts w:ascii="David" w:hAnsi="David" w:cs="David"/>
          <w:sz w:val="24"/>
          <w:szCs w:val="24"/>
          <w:rtl/>
        </w:rPr>
        <w:footnoteReference w:id="12"/>
      </w:r>
    </w:p>
    <w:p w14:paraId="13F62323" w14:textId="7F76A060" w:rsidR="00C36B25" w:rsidRPr="003E1E75" w:rsidRDefault="00C36B25" w:rsidP="00943E83">
      <w:pPr>
        <w:spacing w:line="360" w:lineRule="auto"/>
        <w:jc w:val="both"/>
        <w:rPr>
          <w:rFonts w:ascii="David" w:hAnsi="David" w:cs="David"/>
          <w:sz w:val="24"/>
          <w:szCs w:val="24"/>
          <w:rtl/>
        </w:rPr>
      </w:pPr>
      <w:r w:rsidRPr="003E1E75">
        <w:rPr>
          <w:rFonts w:ascii="David" w:hAnsi="David" w:cs="David"/>
          <w:sz w:val="24"/>
          <w:szCs w:val="24"/>
          <w:rtl/>
        </w:rPr>
        <w:t xml:space="preserve">שני מקרים בולטים כאלו בשנות התשעים כללו הכפלה של המקורות לזמן קצר ולהשגת מטרה ממוקדת וקצרת טווח: התנקשות באיש המודיעין הישראלי שהפעיל את המקורות. בשנת 1993, </w:t>
      </w:r>
      <w:proofErr w:type="spellStart"/>
      <w:r w:rsidRPr="003E1E75">
        <w:rPr>
          <w:rFonts w:ascii="David" w:hAnsi="David" w:cs="David"/>
          <w:sz w:val="24"/>
          <w:szCs w:val="24"/>
          <w:rtl/>
        </w:rPr>
        <w:t>מאהר</w:t>
      </w:r>
      <w:proofErr w:type="spellEnd"/>
      <w:r w:rsidRPr="003E1E75">
        <w:rPr>
          <w:rFonts w:ascii="David" w:hAnsi="David" w:cs="David"/>
          <w:sz w:val="24"/>
          <w:szCs w:val="24"/>
          <w:rtl/>
        </w:rPr>
        <w:t xml:space="preserve"> אבו </w:t>
      </w:r>
      <w:proofErr w:type="spellStart"/>
      <w:r w:rsidRPr="003E1E75">
        <w:rPr>
          <w:rFonts w:ascii="David" w:hAnsi="David" w:cs="David"/>
          <w:sz w:val="24"/>
          <w:szCs w:val="24"/>
          <w:rtl/>
        </w:rPr>
        <w:t>סרור</w:t>
      </w:r>
      <w:proofErr w:type="spellEnd"/>
      <w:r w:rsidRPr="003E1E75">
        <w:rPr>
          <w:rFonts w:ascii="David" w:hAnsi="David" w:cs="David"/>
          <w:sz w:val="24"/>
          <w:szCs w:val="24"/>
          <w:rtl/>
        </w:rPr>
        <w:t xml:space="preserve">, תושב מחנה פליטים ליד שכם, גויס לעבוד עם המודיעין הישראלי. במסגרת זאת, הוא התבקש לאסוף מידע על אנשי חמאס באזורו. לאחר שהתוודה על מעשיו בפני איש חמאס מאזורו, הוחלט בחמאס כי בכדי לטהר את שמו על אבו </w:t>
      </w:r>
      <w:proofErr w:type="spellStart"/>
      <w:r w:rsidRPr="003E1E75">
        <w:rPr>
          <w:rFonts w:ascii="David" w:hAnsi="David" w:cs="David"/>
          <w:sz w:val="24"/>
          <w:szCs w:val="24"/>
          <w:rtl/>
        </w:rPr>
        <w:t>סרור</w:t>
      </w:r>
      <w:proofErr w:type="spellEnd"/>
      <w:r w:rsidRPr="003E1E75">
        <w:rPr>
          <w:rFonts w:ascii="David" w:hAnsi="David" w:cs="David"/>
          <w:sz w:val="24"/>
          <w:szCs w:val="24"/>
          <w:rtl/>
        </w:rPr>
        <w:t xml:space="preserve"> להונות את מפעילו בכדי להתנקש בו. תכנית ההונאה כללה תיאום של פגישה בין אבו </w:t>
      </w:r>
      <w:proofErr w:type="spellStart"/>
      <w:r w:rsidRPr="003E1E75">
        <w:rPr>
          <w:rFonts w:ascii="David" w:hAnsi="David" w:cs="David"/>
          <w:sz w:val="24"/>
          <w:szCs w:val="24"/>
          <w:rtl/>
        </w:rPr>
        <w:t>סרור</w:t>
      </w:r>
      <w:proofErr w:type="spellEnd"/>
      <w:r w:rsidRPr="003E1E75">
        <w:rPr>
          <w:rFonts w:ascii="David" w:hAnsi="David" w:cs="David"/>
          <w:sz w:val="24"/>
          <w:szCs w:val="24"/>
          <w:rtl/>
        </w:rPr>
        <w:t xml:space="preserve"> לבין המפעיל, משה נחמני, בדירת מפגש בירושלים - לכאורה פגישה כחלק מתהליך ההפעלה המודיעיני. בפועל, המתין שם אבו </w:t>
      </w:r>
      <w:proofErr w:type="spellStart"/>
      <w:r w:rsidRPr="003E1E75">
        <w:rPr>
          <w:rFonts w:ascii="David" w:hAnsi="David" w:cs="David"/>
          <w:sz w:val="24"/>
          <w:szCs w:val="24"/>
          <w:rtl/>
        </w:rPr>
        <w:t>סרור</w:t>
      </w:r>
      <w:proofErr w:type="spellEnd"/>
      <w:r w:rsidRPr="003E1E75">
        <w:rPr>
          <w:rFonts w:ascii="David" w:hAnsi="David" w:cs="David"/>
          <w:sz w:val="24"/>
          <w:szCs w:val="24"/>
          <w:rtl/>
        </w:rPr>
        <w:t xml:space="preserve"> עם סייענים אשר הרגו את נחמני ונמלטו לבית לחם.</w:t>
      </w:r>
      <w:r w:rsidR="00DA5B12">
        <w:rPr>
          <w:rStyle w:val="a5"/>
          <w:rFonts w:ascii="David" w:hAnsi="David" w:cs="David"/>
          <w:sz w:val="24"/>
          <w:szCs w:val="24"/>
          <w:rtl/>
        </w:rPr>
        <w:footnoteReference w:id="13"/>
      </w:r>
    </w:p>
    <w:p w14:paraId="0C0C105C" w14:textId="7348653D" w:rsidR="00C36B25" w:rsidRPr="003E1E75" w:rsidRDefault="00C36B25" w:rsidP="00943E83">
      <w:pPr>
        <w:spacing w:line="360" w:lineRule="auto"/>
        <w:jc w:val="both"/>
        <w:rPr>
          <w:rFonts w:ascii="David" w:hAnsi="David" w:cs="David"/>
          <w:sz w:val="24"/>
          <w:szCs w:val="24"/>
          <w:rtl/>
        </w:rPr>
      </w:pPr>
      <w:r w:rsidRPr="003E1E75">
        <w:rPr>
          <w:rFonts w:ascii="David" w:hAnsi="David" w:cs="David"/>
          <w:sz w:val="24"/>
          <w:szCs w:val="24"/>
          <w:rtl/>
        </w:rPr>
        <w:t xml:space="preserve">בשנת 1994, </w:t>
      </w:r>
      <w:r w:rsidR="003E1E75" w:rsidRPr="003E1E75">
        <w:rPr>
          <w:rFonts w:ascii="David" w:hAnsi="David" w:cs="David"/>
          <w:sz w:val="24"/>
          <w:szCs w:val="24"/>
          <w:rtl/>
        </w:rPr>
        <w:t xml:space="preserve">ביצע עבד אבו </w:t>
      </w:r>
      <w:proofErr w:type="spellStart"/>
      <w:r w:rsidR="003E1E75" w:rsidRPr="003E1E75">
        <w:rPr>
          <w:rFonts w:ascii="David" w:hAnsi="David" w:cs="David"/>
          <w:sz w:val="24"/>
          <w:szCs w:val="24"/>
          <w:rtl/>
        </w:rPr>
        <w:t>חמיד</w:t>
      </w:r>
      <w:proofErr w:type="spellEnd"/>
      <w:r w:rsidR="003E1E75" w:rsidRPr="003E1E75">
        <w:rPr>
          <w:rFonts w:ascii="David" w:hAnsi="David" w:cs="David"/>
          <w:sz w:val="24"/>
          <w:szCs w:val="24"/>
          <w:rtl/>
        </w:rPr>
        <w:t xml:space="preserve"> פעולה דומה כנגד מפעילו מהמודיעין הישראלי, נעם כהן. אבו </w:t>
      </w:r>
      <w:proofErr w:type="spellStart"/>
      <w:r w:rsidR="003E1E75" w:rsidRPr="003E1E75">
        <w:rPr>
          <w:rFonts w:ascii="David" w:hAnsi="David" w:cs="David"/>
          <w:sz w:val="24"/>
          <w:szCs w:val="24"/>
          <w:rtl/>
        </w:rPr>
        <w:t>חמיד</w:t>
      </w:r>
      <w:proofErr w:type="spellEnd"/>
      <w:r w:rsidR="003E1E75" w:rsidRPr="003E1E75">
        <w:rPr>
          <w:rFonts w:ascii="David" w:hAnsi="David" w:cs="David"/>
          <w:sz w:val="24"/>
          <w:szCs w:val="24"/>
          <w:rtl/>
        </w:rPr>
        <w:t xml:space="preserve"> היה סטודנט באוניברסיטת ביר זית, העצר בשלב מסוים על ידי גורמי הביטחון הישראליים, וגויס כמקור מודיעיני לעת שחרורו. בפועל, אבו </w:t>
      </w:r>
      <w:proofErr w:type="spellStart"/>
      <w:r w:rsidR="003E1E75" w:rsidRPr="003E1E75">
        <w:rPr>
          <w:rFonts w:ascii="David" w:hAnsi="David" w:cs="David"/>
          <w:sz w:val="24"/>
          <w:szCs w:val="24"/>
          <w:rtl/>
        </w:rPr>
        <w:t>חמיד</w:t>
      </w:r>
      <w:proofErr w:type="spellEnd"/>
      <w:r w:rsidR="003E1E75" w:rsidRPr="003E1E75">
        <w:rPr>
          <w:rFonts w:ascii="David" w:hAnsi="David" w:cs="David"/>
          <w:sz w:val="24"/>
          <w:szCs w:val="24"/>
          <w:rtl/>
        </w:rPr>
        <w:t xml:space="preserve"> שיתף אנשי חמאס בכך שהוא גויס על ידי המודיעין הישראלי. אנשי חמאס, אשר על פי הנטען אחד מהם גם היה יחיא </w:t>
      </w:r>
      <w:proofErr w:type="spellStart"/>
      <w:r w:rsidR="003E1E75" w:rsidRPr="003E1E75">
        <w:rPr>
          <w:rFonts w:ascii="David" w:hAnsi="David" w:cs="David"/>
          <w:sz w:val="24"/>
          <w:szCs w:val="24"/>
          <w:rtl/>
        </w:rPr>
        <w:t>עיאש</w:t>
      </w:r>
      <w:proofErr w:type="spellEnd"/>
      <w:r w:rsidR="003E1E75" w:rsidRPr="003E1E75">
        <w:rPr>
          <w:rFonts w:ascii="David" w:hAnsi="David" w:cs="David"/>
          <w:sz w:val="24"/>
          <w:szCs w:val="24"/>
          <w:rtl/>
        </w:rPr>
        <w:t xml:space="preserve">, החליטו לנצל את גיוסו ולהונות את הצד הישראלי. בשלב מסוים, ביקש אבו </w:t>
      </w:r>
      <w:proofErr w:type="spellStart"/>
      <w:r w:rsidR="003E1E75" w:rsidRPr="003E1E75">
        <w:rPr>
          <w:rFonts w:ascii="David" w:hAnsi="David" w:cs="David"/>
          <w:sz w:val="24"/>
          <w:szCs w:val="24"/>
          <w:rtl/>
        </w:rPr>
        <w:t>חמיד</w:t>
      </w:r>
      <w:proofErr w:type="spellEnd"/>
      <w:r w:rsidR="003E1E75" w:rsidRPr="003E1E75">
        <w:rPr>
          <w:rFonts w:ascii="David" w:hAnsi="David" w:cs="David"/>
          <w:sz w:val="24"/>
          <w:szCs w:val="24"/>
          <w:rtl/>
        </w:rPr>
        <w:t xml:space="preserve"> </w:t>
      </w:r>
      <w:proofErr w:type="spellStart"/>
      <w:r w:rsidR="003E1E75" w:rsidRPr="003E1E75">
        <w:rPr>
          <w:rFonts w:ascii="David" w:hAnsi="David" w:cs="David"/>
          <w:sz w:val="24"/>
          <w:szCs w:val="24"/>
          <w:rtl/>
        </w:rPr>
        <w:t>להפגש</w:t>
      </w:r>
      <w:proofErr w:type="spellEnd"/>
      <w:r w:rsidR="003E1E75" w:rsidRPr="003E1E75">
        <w:rPr>
          <w:rFonts w:ascii="David" w:hAnsi="David" w:cs="David"/>
          <w:sz w:val="24"/>
          <w:szCs w:val="24"/>
          <w:rtl/>
        </w:rPr>
        <w:t xml:space="preserve"> עם מפעילו, כהן, בתואנה שיש לו מידע ערכי להעביר לו. הפגישה נקבעה לאזור התעשייה הישן בסמוך </w:t>
      </w:r>
      <w:proofErr w:type="spellStart"/>
      <w:r w:rsidR="003E1E75" w:rsidRPr="003E1E75">
        <w:rPr>
          <w:rFonts w:ascii="David" w:hAnsi="David" w:cs="David"/>
          <w:sz w:val="24"/>
          <w:szCs w:val="24"/>
          <w:rtl/>
        </w:rPr>
        <w:t>לביתוניא</w:t>
      </w:r>
      <w:proofErr w:type="spellEnd"/>
      <w:r w:rsidR="003E1E75" w:rsidRPr="003E1E75">
        <w:rPr>
          <w:rFonts w:ascii="David" w:hAnsi="David" w:cs="David"/>
          <w:sz w:val="24"/>
          <w:szCs w:val="24"/>
          <w:rtl/>
        </w:rPr>
        <w:t xml:space="preserve">. משהגיע כהן למקום, פתחו עליו באש אבו </w:t>
      </w:r>
      <w:proofErr w:type="spellStart"/>
      <w:r w:rsidR="003E1E75" w:rsidRPr="003E1E75">
        <w:rPr>
          <w:rFonts w:ascii="David" w:hAnsi="David" w:cs="David"/>
          <w:sz w:val="24"/>
          <w:szCs w:val="24"/>
          <w:rtl/>
        </w:rPr>
        <w:t>חמיד</w:t>
      </w:r>
      <w:proofErr w:type="spellEnd"/>
      <w:r w:rsidR="003E1E75" w:rsidRPr="003E1E75">
        <w:rPr>
          <w:rFonts w:ascii="David" w:hAnsi="David" w:cs="David"/>
          <w:sz w:val="24"/>
          <w:szCs w:val="24"/>
          <w:rtl/>
        </w:rPr>
        <w:t xml:space="preserve"> ושני אנשי חמאס שהיו </w:t>
      </w:r>
      <w:proofErr w:type="spellStart"/>
      <w:r w:rsidR="003E1E75" w:rsidRPr="003E1E75">
        <w:rPr>
          <w:rFonts w:ascii="David" w:hAnsi="David" w:cs="David"/>
          <w:sz w:val="24"/>
          <w:szCs w:val="24"/>
          <w:rtl/>
        </w:rPr>
        <w:t>איתו</w:t>
      </w:r>
      <w:proofErr w:type="spellEnd"/>
      <w:r w:rsidR="003E1E75" w:rsidRPr="003E1E75">
        <w:rPr>
          <w:rFonts w:ascii="David" w:hAnsi="David" w:cs="David"/>
          <w:sz w:val="24"/>
          <w:szCs w:val="24"/>
          <w:rtl/>
        </w:rPr>
        <w:t>, והרגו את כהן.</w:t>
      </w:r>
      <w:r w:rsidR="00DA5B12">
        <w:rPr>
          <w:rStyle w:val="a5"/>
          <w:rFonts w:ascii="David" w:hAnsi="David" w:cs="David"/>
          <w:sz w:val="24"/>
          <w:szCs w:val="24"/>
          <w:rtl/>
        </w:rPr>
        <w:footnoteReference w:id="14"/>
      </w:r>
    </w:p>
    <w:p w14:paraId="70BC6517" w14:textId="07725995" w:rsidR="003E1E75" w:rsidRDefault="003E1E75" w:rsidP="00943E83">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בשנות האלפיים, התפתחו פעולות הונאה אלו באמצעות סוכנים כפולים ונהיו מורכבות יותר. הראשונה, עדיין קצרת טווח, הייתה בדצמבר 2004, זכתה בחמאס לשם "החץ החודר". כהכנות לפעולה, חפרו אנשי חמאס מנהרה במזרח העיר עזה והטמינו בתוכה מטעם חבלה גדול. בשלב מסוים, העבירו אנשי חמאס באמצעות אדם, אשר שימש כסוכן ישראלי אך הוכפל על ידי חמאס, מידע לצד הישראלי לפיו באזור המנהרה יש פעילות חשודה. לאור כך, נשלח </w:t>
      </w:r>
      <w:proofErr w:type="spellStart"/>
      <w:r>
        <w:rPr>
          <w:rFonts w:asciiTheme="majorBidi" w:hAnsiTheme="majorBidi" w:cstheme="majorBidi" w:hint="cs"/>
          <w:sz w:val="24"/>
          <w:szCs w:val="24"/>
          <w:rtl/>
        </w:rPr>
        <w:t>כח</w:t>
      </w:r>
      <w:proofErr w:type="spellEnd"/>
      <w:r>
        <w:rPr>
          <w:rFonts w:asciiTheme="majorBidi" w:hAnsiTheme="majorBidi" w:cstheme="majorBidi" w:hint="cs"/>
          <w:sz w:val="24"/>
          <w:szCs w:val="24"/>
          <w:rtl/>
        </w:rPr>
        <w:t xml:space="preserve"> של צה"ל אל המקום לסריקות. לאחר </w:t>
      </w:r>
      <w:proofErr w:type="spellStart"/>
      <w:r>
        <w:rPr>
          <w:rFonts w:asciiTheme="majorBidi" w:hAnsiTheme="majorBidi" w:cstheme="majorBidi" w:hint="cs"/>
          <w:sz w:val="24"/>
          <w:szCs w:val="24"/>
          <w:rtl/>
        </w:rPr>
        <w:t>שהכח</w:t>
      </w:r>
      <w:proofErr w:type="spellEnd"/>
      <w:r>
        <w:rPr>
          <w:rFonts w:asciiTheme="majorBidi" w:hAnsiTheme="majorBidi" w:cstheme="majorBidi" w:hint="cs"/>
          <w:sz w:val="24"/>
          <w:szCs w:val="24"/>
          <w:rtl/>
        </w:rPr>
        <w:t xml:space="preserve"> הגיע למקום, הופעל עליו מטען החבלה וכתוצאה מכך נהרג חייל צה"ל ונפצעו ארבעה. הסוכן הכפול והמידע שהועבר באמצעותו הצליחו להונות את צה"ל ולפתות את אנשיו </w:t>
      </w:r>
      <w:proofErr w:type="spellStart"/>
      <w:r>
        <w:rPr>
          <w:rFonts w:asciiTheme="majorBidi" w:hAnsiTheme="majorBidi" w:cstheme="majorBidi" w:hint="cs"/>
          <w:sz w:val="24"/>
          <w:szCs w:val="24"/>
          <w:rtl/>
        </w:rPr>
        <w:t>להכנס</w:t>
      </w:r>
      <w:proofErr w:type="spellEnd"/>
      <w:r>
        <w:rPr>
          <w:rFonts w:asciiTheme="majorBidi" w:hAnsiTheme="majorBidi" w:cstheme="majorBidi" w:hint="cs"/>
          <w:sz w:val="24"/>
          <w:szCs w:val="24"/>
          <w:rtl/>
        </w:rPr>
        <w:t xml:space="preserve"> למקום.</w:t>
      </w:r>
      <w:r>
        <w:rPr>
          <w:rStyle w:val="a5"/>
          <w:rFonts w:asciiTheme="majorBidi" w:hAnsiTheme="majorBidi" w:cstheme="majorBidi"/>
          <w:sz w:val="24"/>
          <w:szCs w:val="24"/>
          <w:rtl/>
        </w:rPr>
        <w:footnoteReference w:id="15"/>
      </w:r>
    </w:p>
    <w:p w14:paraId="1EA47772" w14:textId="03EBB1E2" w:rsidR="003E1E75" w:rsidRDefault="009935A6" w:rsidP="00943E83">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lastRenderedPageBreak/>
        <w:t>במחצית</w:t>
      </w:r>
      <w:r w:rsidR="003E1E75">
        <w:rPr>
          <w:rFonts w:asciiTheme="majorBidi" w:hAnsiTheme="majorBidi" w:cstheme="majorBidi" w:hint="cs"/>
          <w:sz w:val="24"/>
          <w:szCs w:val="24"/>
          <w:rtl/>
        </w:rPr>
        <w:t xml:space="preserve"> שנת 2006,</w:t>
      </w:r>
      <w:r>
        <w:rPr>
          <w:rFonts w:asciiTheme="majorBidi" w:hAnsiTheme="majorBidi" w:cstheme="majorBidi" w:hint="cs"/>
          <w:sz w:val="24"/>
          <w:szCs w:val="24"/>
          <w:rtl/>
        </w:rPr>
        <w:t xml:space="preserve"> גויס על ידי המודיעין הישראלי מקור תושב רצועת עזה. בשלב מסוים, לאחר שהעביר מידע על פעילות חמאס, החליט המקור להתוודות על מעשיו בפני אנשי חמאס. הוצע לו על ידי האחרונים לשמש כמקור כפול והוא הסכים. מאז, במשך מספר חודשים, דיווח המקור לאנשי חמאס על כל מה שהתבקש לעשות על ידי מפעיליו הישראלים. במספר הזדמנויות בתהליך ההפעלה, העביר המקור מידע כוזב למפעיליו על </w:t>
      </w:r>
      <w:proofErr w:type="spellStart"/>
      <w:r>
        <w:rPr>
          <w:rFonts w:asciiTheme="majorBidi" w:hAnsiTheme="majorBidi" w:cstheme="majorBidi" w:hint="cs"/>
          <w:sz w:val="24"/>
          <w:szCs w:val="24"/>
          <w:rtl/>
        </w:rPr>
        <w:t>איתורים</w:t>
      </w:r>
      <w:proofErr w:type="spellEnd"/>
      <w:r>
        <w:rPr>
          <w:rFonts w:asciiTheme="majorBidi" w:hAnsiTheme="majorBidi" w:cstheme="majorBidi" w:hint="cs"/>
          <w:sz w:val="24"/>
          <w:szCs w:val="24"/>
          <w:rtl/>
        </w:rPr>
        <w:t xml:space="preserve"> בהם נמצאים לכא</w:t>
      </w:r>
      <w:r w:rsidR="00E764D9">
        <w:rPr>
          <w:rFonts w:asciiTheme="majorBidi" w:hAnsiTheme="majorBidi" w:cstheme="majorBidi" w:hint="cs"/>
          <w:sz w:val="24"/>
          <w:szCs w:val="24"/>
          <w:rtl/>
        </w:rPr>
        <w:t>ור</w:t>
      </w:r>
      <w:r>
        <w:rPr>
          <w:rFonts w:asciiTheme="majorBidi" w:hAnsiTheme="majorBidi" w:cstheme="majorBidi" w:hint="cs"/>
          <w:sz w:val="24"/>
          <w:szCs w:val="24"/>
          <w:rtl/>
        </w:rPr>
        <w:t xml:space="preserve">ה מבוקשי חמאס, בכדי להביא את כוחות צה"ל להגיע אל המקום ולפגוע בהם. המידע אכן הועבר והביא לכניסה של כוחות צה"ל, אך פעילי חמאס לא הצליחו לפגוע בהם. במשך החודשים הארוכים של פעילות המקור, הוא הופעל על ידי הדרגים הבכירים ביותר בחמאס, </w:t>
      </w:r>
      <w:r w:rsidR="00A60211">
        <w:rPr>
          <w:rFonts w:asciiTheme="majorBidi" w:hAnsiTheme="majorBidi" w:cstheme="majorBidi" w:hint="cs"/>
          <w:sz w:val="24"/>
          <w:szCs w:val="24"/>
          <w:rtl/>
        </w:rPr>
        <w:t xml:space="preserve">דוגמת </w:t>
      </w:r>
      <w:proofErr w:type="spellStart"/>
      <w:r w:rsidR="00A60211">
        <w:rPr>
          <w:rFonts w:asciiTheme="majorBidi" w:hAnsiTheme="majorBidi" w:cstheme="majorBidi" w:hint="cs"/>
          <w:sz w:val="24"/>
          <w:szCs w:val="24"/>
          <w:rtl/>
        </w:rPr>
        <w:t>ראא'ד</w:t>
      </w:r>
      <w:proofErr w:type="spellEnd"/>
      <w:r w:rsidR="00A60211">
        <w:rPr>
          <w:rFonts w:asciiTheme="majorBidi" w:hAnsiTheme="majorBidi" w:cstheme="majorBidi" w:hint="cs"/>
          <w:sz w:val="24"/>
          <w:szCs w:val="24"/>
          <w:rtl/>
        </w:rPr>
        <w:t xml:space="preserve"> </w:t>
      </w:r>
      <w:proofErr w:type="spellStart"/>
      <w:r w:rsidR="00A60211">
        <w:rPr>
          <w:rFonts w:asciiTheme="majorBidi" w:hAnsiTheme="majorBidi" w:cstheme="majorBidi" w:hint="cs"/>
          <w:sz w:val="24"/>
          <w:szCs w:val="24"/>
          <w:rtl/>
        </w:rPr>
        <w:t>אלעטאר</w:t>
      </w:r>
      <w:proofErr w:type="spellEnd"/>
      <w:r w:rsidR="00A60211">
        <w:rPr>
          <w:rFonts w:asciiTheme="majorBidi" w:hAnsiTheme="majorBidi" w:cstheme="majorBidi" w:hint="cs"/>
          <w:sz w:val="24"/>
          <w:szCs w:val="24"/>
          <w:rtl/>
        </w:rPr>
        <w:t xml:space="preserve">, </w:t>
      </w:r>
      <w:r>
        <w:rPr>
          <w:rFonts w:asciiTheme="majorBidi" w:hAnsiTheme="majorBidi" w:cstheme="majorBidi" w:hint="cs"/>
          <w:sz w:val="24"/>
          <w:szCs w:val="24"/>
          <w:rtl/>
        </w:rPr>
        <w:t>אשר היו מעורבים לפרטי פרטים במסרים ההונאתיים שהעביר המקור ועקבו אחר כל השיחות שלו עם מפעיליו הישראליים, מהם למדו על תהליך ההפעלה ושיטות הפעולה של גורמי המודיעין הישראליים. המקור אף למד, כתוצאה מפעילות ההונאה, על אנשים נוספים ברצועת עזה אשר הוא חושד בהם שהם משתפים פעולה עם ישראל והעביר את שמותיהם לבכירי חמאס.</w:t>
      </w:r>
      <w:r>
        <w:rPr>
          <w:rStyle w:val="a5"/>
          <w:rFonts w:asciiTheme="majorBidi" w:hAnsiTheme="majorBidi" w:cstheme="majorBidi"/>
          <w:sz w:val="24"/>
          <w:szCs w:val="24"/>
          <w:rtl/>
        </w:rPr>
        <w:footnoteReference w:id="16"/>
      </w:r>
      <w:r w:rsidR="003E1E75">
        <w:rPr>
          <w:rFonts w:asciiTheme="majorBidi" w:hAnsiTheme="majorBidi" w:cstheme="majorBidi" w:hint="cs"/>
          <w:sz w:val="24"/>
          <w:szCs w:val="24"/>
          <w:rtl/>
        </w:rPr>
        <w:t xml:space="preserve">  </w:t>
      </w:r>
    </w:p>
    <w:p w14:paraId="3831F4A6" w14:textId="592EB705" w:rsidR="00A60211" w:rsidRDefault="00A60211" w:rsidP="00943E83">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מבצע הכפלת המקורות האחרון הידוע של חמאס, כבר היה ארוך באופן משמעותי וממוסד הרבה יותר. בין השנים 2018-2016 ניהל חמאס באמצעות גופי המודיעין של הארגון שהוקמו לאחר התנתקות ישראל מרצועת עזה(2005) וההפיכה השלטונית של הארגון (יוני 2007) והובל כנראה על ידי מחלקת המודיעין הצבאי. גורמים ביטחוניים בחמאס זיהו ניסיון של המודיעין הישראלי לגייס אדם מרצועת עזה שישמש כמקור, יצרו </w:t>
      </w:r>
      <w:proofErr w:type="spellStart"/>
      <w:r>
        <w:rPr>
          <w:rFonts w:asciiTheme="majorBidi" w:hAnsiTheme="majorBidi" w:cstheme="majorBidi" w:hint="cs"/>
          <w:sz w:val="24"/>
          <w:szCs w:val="24"/>
          <w:rtl/>
        </w:rPr>
        <w:t>איתו</w:t>
      </w:r>
      <w:proofErr w:type="spellEnd"/>
      <w:r>
        <w:rPr>
          <w:rFonts w:asciiTheme="majorBidi" w:hAnsiTheme="majorBidi" w:cstheme="majorBidi" w:hint="cs"/>
          <w:sz w:val="24"/>
          <w:szCs w:val="24"/>
          <w:rtl/>
        </w:rPr>
        <w:t xml:space="preserve"> קשר, וביקשו ממנו שישמש מקור כפול. על אף חששותיו המוקדמים, הוא נענה, ומאותו הרגע כל שיחותיו עם המפעילים הישראלים הוקלטו, וחמאס הפעיל מערכת הונאה שלמה שכללה העברת מסרים מגמתיים לפי רצון הארגון. באופן זה, למדו בחמאס כי ישראל מעוניינת להשתמש במקור בכדי לאתר את מיקומי הרקטות של חמאס ולפגוע בהם. </w:t>
      </w:r>
      <w:r>
        <w:rPr>
          <w:rStyle w:val="a5"/>
          <w:rFonts w:asciiTheme="majorBidi" w:hAnsiTheme="majorBidi" w:cstheme="majorBidi"/>
          <w:sz w:val="24"/>
          <w:szCs w:val="24"/>
          <w:rtl/>
        </w:rPr>
        <w:footnoteReference w:id="17"/>
      </w:r>
    </w:p>
    <w:p w14:paraId="1507B3EE" w14:textId="6B0E3369" w:rsidR="00A60211" w:rsidRPr="00337D2B" w:rsidRDefault="00A60211" w:rsidP="00943E83">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אנשי חמאס עקבו איך ישראל מתדרכת את המקור לאסוף מידע על הרקטות, מעבירה לו ציוד שנועד לפגוע בהם ואף מדריכה אותו כיצד להשתמש בו. בנוסף, למדו אנשי חמאס על ציוד צילום וההדרכה שניתנה למקור בכדי שיוכל לתעד ממצאים שהוא מגלה לשם העברת למודיעין הישראלי. המקור החל, לבקשת מפעיליו, לפגוע ברקטות של חמאס, אך בפועל ביצע את </w:t>
      </w:r>
      <w:r w:rsidRPr="00A83915">
        <w:rPr>
          <w:rFonts w:cs="David" w:hint="cs"/>
          <w:sz w:val="24"/>
          <w:szCs w:val="24"/>
          <w:rtl/>
        </w:rPr>
        <w:t>פעילות הפגיעה ברקטות ייעודיות שהוצבו במקומות שנקבעו מראש על ידי חמאס תוך מעקב של הארגון אחר כל צעדיו</w:t>
      </w:r>
      <w:r>
        <w:rPr>
          <w:rFonts w:asciiTheme="majorBidi" w:hAnsiTheme="majorBidi" w:cstheme="majorBidi" w:hint="cs"/>
          <w:sz w:val="24"/>
          <w:szCs w:val="24"/>
          <w:rtl/>
        </w:rPr>
        <w:t>. באופן זה, הצליחה ההונאה של חמאס לסכל פעילות חשאית משמעותית של ישראל לפגיעה מאחד מנכסיו המשמעותיים ביותר, הרקטות, וכן ללמוד רבות על פעילות המודיעין הישראלי. מבצע ההכפלה אף פורסם כסרט תיעודי ובו ראיות "מיד ראשונה" של תהליך ההכפלה, לרבות הקלטת שיחות בין המפעיל הישראלי למקור ועוד.</w:t>
      </w:r>
      <w:r>
        <w:rPr>
          <w:rStyle w:val="a5"/>
          <w:rFonts w:asciiTheme="majorBidi" w:hAnsiTheme="majorBidi" w:cstheme="majorBidi"/>
          <w:sz w:val="24"/>
          <w:szCs w:val="24"/>
          <w:rtl/>
        </w:rPr>
        <w:footnoteReference w:id="18"/>
      </w:r>
    </w:p>
    <w:p w14:paraId="3271A0CA" w14:textId="718E3406" w:rsidR="00285EA8" w:rsidRDefault="00285EA8" w:rsidP="00285EA8">
      <w:pPr>
        <w:bidi w:val="0"/>
        <w:spacing w:line="360" w:lineRule="auto"/>
        <w:jc w:val="both"/>
        <w:rPr>
          <w:rFonts w:asciiTheme="majorBidi" w:hAnsiTheme="majorBidi" w:cstheme="majorBidi"/>
          <w:b/>
          <w:bCs/>
          <w:sz w:val="24"/>
          <w:szCs w:val="24"/>
          <w:lang w:bidi="ar-LB"/>
        </w:rPr>
      </w:pPr>
      <w:r>
        <w:rPr>
          <w:rFonts w:asciiTheme="majorBidi" w:hAnsiTheme="majorBidi" w:cstheme="majorBidi"/>
          <w:b/>
          <w:bCs/>
          <w:sz w:val="24"/>
          <w:szCs w:val="24"/>
          <w:lang w:bidi="ar-LB"/>
        </w:rPr>
        <w:lastRenderedPageBreak/>
        <w:t>Israel's Deception against Hamas</w:t>
      </w:r>
    </w:p>
    <w:p w14:paraId="776EB001" w14:textId="5FF0C686" w:rsidR="00316806" w:rsidRPr="00A60211" w:rsidRDefault="00316806" w:rsidP="00316806">
      <w:pPr>
        <w:bidi w:val="0"/>
        <w:spacing w:line="360" w:lineRule="auto"/>
        <w:jc w:val="both"/>
        <w:rPr>
          <w:rFonts w:asciiTheme="majorBidi" w:hAnsiTheme="majorBidi" w:cstheme="majorBidi"/>
          <w:b/>
          <w:bCs/>
          <w:i/>
          <w:iCs/>
          <w:sz w:val="24"/>
          <w:szCs w:val="24"/>
          <w:lang w:bidi="ar-LB"/>
        </w:rPr>
      </w:pPr>
      <w:proofErr w:type="spellStart"/>
      <w:r w:rsidRPr="00A60211">
        <w:rPr>
          <w:rFonts w:asciiTheme="majorBidi" w:hAnsiTheme="majorBidi" w:cstheme="majorBidi"/>
          <w:b/>
          <w:bCs/>
          <w:i/>
          <w:iCs/>
          <w:sz w:val="24"/>
          <w:szCs w:val="24"/>
          <w:lang w:bidi="ar-LB"/>
        </w:rPr>
        <w:t>Yahiyah</w:t>
      </w:r>
      <w:proofErr w:type="spellEnd"/>
      <w:r w:rsidRPr="00A60211">
        <w:rPr>
          <w:rFonts w:asciiTheme="majorBidi" w:hAnsiTheme="majorBidi" w:cstheme="majorBidi"/>
          <w:b/>
          <w:bCs/>
          <w:i/>
          <w:iCs/>
          <w:sz w:val="24"/>
          <w:szCs w:val="24"/>
          <w:lang w:bidi="ar-LB"/>
        </w:rPr>
        <w:t xml:space="preserve"> '</w:t>
      </w:r>
      <w:proofErr w:type="spellStart"/>
      <w:r w:rsidRPr="00A60211">
        <w:rPr>
          <w:rFonts w:asciiTheme="majorBidi" w:hAnsiTheme="majorBidi" w:cstheme="majorBidi"/>
          <w:b/>
          <w:bCs/>
          <w:i/>
          <w:iCs/>
          <w:sz w:val="24"/>
          <w:szCs w:val="24"/>
          <w:lang w:bidi="ar-LB"/>
        </w:rPr>
        <w:t>Aiyyash's</w:t>
      </w:r>
      <w:proofErr w:type="spellEnd"/>
      <w:r w:rsidRPr="00A60211">
        <w:rPr>
          <w:rFonts w:asciiTheme="majorBidi" w:hAnsiTheme="majorBidi" w:cstheme="majorBidi"/>
          <w:b/>
          <w:bCs/>
          <w:i/>
          <w:iCs/>
          <w:sz w:val="24"/>
          <w:szCs w:val="24"/>
          <w:lang w:bidi="ar-LB"/>
        </w:rPr>
        <w:t xml:space="preserve"> assassination</w:t>
      </w:r>
    </w:p>
    <w:p w14:paraId="32FCF82B" w14:textId="491F8541" w:rsidR="001D1C93" w:rsidRDefault="00AD4806" w:rsidP="001D1C93">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עוד מנערותו, </w:t>
      </w:r>
      <w:r w:rsidR="00497C35">
        <w:rPr>
          <w:rFonts w:asciiTheme="majorBidi" w:hAnsiTheme="majorBidi" w:cstheme="majorBidi" w:hint="cs"/>
          <w:sz w:val="24"/>
          <w:szCs w:val="24"/>
          <w:rtl/>
        </w:rPr>
        <w:t xml:space="preserve">בלט איש החמאס יחיא </w:t>
      </w:r>
      <w:proofErr w:type="spellStart"/>
      <w:r w:rsidR="00497C35">
        <w:rPr>
          <w:rFonts w:asciiTheme="majorBidi" w:hAnsiTheme="majorBidi" w:cstheme="majorBidi" w:hint="cs"/>
          <w:sz w:val="24"/>
          <w:szCs w:val="24"/>
          <w:rtl/>
        </w:rPr>
        <w:t>עיאש</w:t>
      </w:r>
      <w:proofErr w:type="spellEnd"/>
      <w:r w:rsidR="00497C35">
        <w:rPr>
          <w:rFonts w:asciiTheme="majorBidi" w:hAnsiTheme="majorBidi" w:cstheme="majorBidi" w:hint="cs"/>
          <w:sz w:val="24"/>
          <w:szCs w:val="24"/>
          <w:rtl/>
        </w:rPr>
        <w:t xml:space="preserve"> </w:t>
      </w:r>
      <w:r>
        <w:rPr>
          <w:rFonts w:asciiTheme="majorBidi" w:hAnsiTheme="majorBidi" w:cstheme="majorBidi" w:hint="cs"/>
          <w:sz w:val="24"/>
          <w:szCs w:val="24"/>
          <w:rtl/>
        </w:rPr>
        <w:t>ביכולות</w:t>
      </w:r>
      <w:r w:rsidR="00596CF3">
        <w:rPr>
          <w:rFonts w:asciiTheme="majorBidi" w:hAnsiTheme="majorBidi" w:cstheme="majorBidi" w:hint="cs"/>
          <w:sz w:val="24"/>
          <w:szCs w:val="24"/>
          <w:rtl/>
        </w:rPr>
        <w:t xml:space="preserve"> הלמידה הגבוהות שלו, הן בלימודים האסלאמיים הדתיים והן במקצועות ריאליים. הוא החל לימודיו בהנדסת חשמל ואלקטרוניקה באוניברסיטת ביר זית בגדה המערבית בשנת 1984, אך בעקבות פרוץ </w:t>
      </w:r>
      <w:proofErr w:type="spellStart"/>
      <w:r w:rsidR="00596CF3">
        <w:rPr>
          <w:rFonts w:asciiTheme="majorBidi" w:hAnsiTheme="majorBidi" w:cstheme="majorBidi" w:hint="cs"/>
          <w:sz w:val="24"/>
          <w:szCs w:val="24"/>
          <w:rtl/>
        </w:rPr>
        <w:t>האנתפאצ'ה</w:t>
      </w:r>
      <w:proofErr w:type="spellEnd"/>
      <w:r w:rsidR="00596CF3">
        <w:rPr>
          <w:rFonts w:asciiTheme="majorBidi" w:hAnsiTheme="majorBidi" w:cstheme="majorBidi" w:hint="cs"/>
          <w:sz w:val="24"/>
          <w:szCs w:val="24"/>
          <w:rtl/>
        </w:rPr>
        <w:t xml:space="preserve"> הראשונה בשנת 1987 לא סיים את לימודיו ולמעשה מעולם לא השלים תואר רשמי. השילוב של אדיקותו הדתית ויכולותיו ההנדסיות הביאו אותו בראשית שנות ה90 להתגייס לחמאס. לאחר שהתברר שהוא עומד מאחורי מטען החבלה של הניסיון הראשון להציב מכונית תופת בתוך גבולות ישראל שלבסוף התפוצצה ללא נפגעים באזור רמת גן, בנובמבר 1992, הוא זכה לכינוי "המהנדס". </w:t>
      </w:r>
      <w:r w:rsidR="00497C35">
        <w:rPr>
          <w:rFonts w:asciiTheme="majorBidi" w:hAnsiTheme="majorBidi" w:cstheme="majorBidi" w:hint="cs"/>
          <w:sz w:val="24"/>
          <w:szCs w:val="24"/>
          <w:rtl/>
        </w:rPr>
        <w:t xml:space="preserve">בשנים שלאחר מכן עמד </w:t>
      </w:r>
      <w:proofErr w:type="spellStart"/>
      <w:r w:rsidR="00497C35">
        <w:rPr>
          <w:rFonts w:asciiTheme="majorBidi" w:hAnsiTheme="majorBidi" w:cstheme="majorBidi" w:hint="cs"/>
          <w:sz w:val="24"/>
          <w:szCs w:val="24"/>
          <w:rtl/>
        </w:rPr>
        <w:t>עיאש</w:t>
      </w:r>
      <w:proofErr w:type="spellEnd"/>
      <w:r w:rsidR="00497C35">
        <w:rPr>
          <w:rFonts w:asciiTheme="majorBidi" w:hAnsiTheme="majorBidi" w:cstheme="majorBidi" w:hint="cs"/>
          <w:sz w:val="24"/>
          <w:szCs w:val="24"/>
          <w:rtl/>
        </w:rPr>
        <w:t xml:space="preserve"> מאחורי פיגועים רבים בישראל, רובם במתווה של מחבלים מתאבדים שפוצצו עצמם באוטובוסים וביעדים מרכזיים נוספים בישראל, שהביאו למותם של עשרות אזרחים ישראליים ופציעתם של מאות רבות.</w:t>
      </w:r>
      <w:r w:rsidR="005048C1">
        <w:rPr>
          <w:rStyle w:val="a5"/>
          <w:rFonts w:asciiTheme="majorBidi" w:hAnsiTheme="majorBidi" w:cstheme="majorBidi"/>
          <w:sz w:val="24"/>
          <w:szCs w:val="24"/>
          <w:rtl/>
        </w:rPr>
        <w:footnoteReference w:id="19"/>
      </w:r>
    </w:p>
    <w:p w14:paraId="4DB41220" w14:textId="77777777" w:rsidR="00202E09" w:rsidRDefault="00497C35" w:rsidP="00C62A9D">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לאור כל זאת, </w:t>
      </w:r>
      <w:proofErr w:type="spellStart"/>
      <w:r>
        <w:rPr>
          <w:rFonts w:asciiTheme="majorBidi" w:hAnsiTheme="majorBidi" w:cstheme="majorBidi" w:hint="cs"/>
          <w:sz w:val="24"/>
          <w:szCs w:val="24"/>
          <w:rtl/>
        </w:rPr>
        <w:t>עיאש</w:t>
      </w:r>
      <w:proofErr w:type="spellEnd"/>
      <w:r>
        <w:rPr>
          <w:rFonts w:asciiTheme="majorBidi" w:hAnsiTheme="majorBidi" w:cstheme="majorBidi" w:hint="cs"/>
          <w:sz w:val="24"/>
          <w:szCs w:val="24"/>
          <w:rtl/>
        </w:rPr>
        <w:t xml:space="preserve"> היה בכיר המבוקשים על ידי מערכת הביטחון הישראלית החל </w:t>
      </w:r>
      <w:r w:rsidR="005048C1">
        <w:rPr>
          <w:rFonts w:asciiTheme="majorBidi" w:hAnsiTheme="majorBidi" w:cstheme="majorBidi" w:hint="cs"/>
          <w:sz w:val="24"/>
          <w:szCs w:val="24"/>
          <w:rtl/>
        </w:rPr>
        <w:t>משלהי שנת 1992.</w:t>
      </w:r>
      <w:r w:rsidR="002D0DD9">
        <w:rPr>
          <w:rFonts w:asciiTheme="majorBidi" w:hAnsiTheme="majorBidi" w:cstheme="majorBidi" w:hint="cs"/>
          <w:sz w:val="24"/>
          <w:szCs w:val="24"/>
          <w:rtl/>
        </w:rPr>
        <w:t xml:space="preserve"> אנשי מודיעין רבים</w:t>
      </w:r>
      <w:r w:rsidR="002A4606">
        <w:rPr>
          <w:rFonts w:asciiTheme="majorBidi" w:hAnsiTheme="majorBidi" w:cstheme="majorBidi" w:hint="cs"/>
          <w:sz w:val="24"/>
          <w:szCs w:val="24"/>
          <w:rtl/>
        </w:rPr>
        <w:t xml:space="preserve"> בישראל, בהובלת שירות הביטחון הכללי, הובילו את מאמץ המודיעין לאתר את </w:t>
      </w:r>
      <w:proofErr w:type="spellStart"/>
      <w:r w:rsidR="002A4606">
        <w:rPr>
          <w:rFonts w:asciiTheme="majorBidi" w:hAnsiTheme="majorBidi" w:cstheme="majorBidi" w:hint="cs"/>
          <w:sz w:val="24"/>
          <w:szCs w:val="24"/>
          <w:rtl/>
        </w:rPr>
        <w:t>עיאש</w:t>
      </w:r>
      <w:proofErr w:type="spellEnd"/>
      <w:r w:rsidR="002A4606">
        <w:rPr>
          <w:rFonts w:asciiTheme="majorBidi" w:hAnsiTheme="majorBidi" w:cstheme="majorBidi" w:hint="cs"/>
          <w:sz w:val="24"/>
          <w:szCs w:val="24"/>
          <w:rtl/>
        </w:rPr>
        <w:t xml:space="preserve"> ולהוביל לפעולה שתצליח לעצור אותו או לחסל אותו, כאשר רה"מ רבין</w:t>
      </w:r>
      <w:r w:rsidR="00C62A9D">
        <w:rPr>
          <w:rFonts w:asciiTheme="majorBidi" w:hAnsiTheme="majorBidi" w:cstheme="majorBidi" w:hint="cs"/>
          <w:sz w:val="24"/>
          <w:szCs w:val="24"/>
          <w:rtl/>
        </w:rPr>
        <w:t xml:space="preserve"> שאל באופן תדיר את בכירי השב"כ על מאמצי האיתור של </w:t>
      </w:r>
      <w:proofErr w:type="spellStart"/>
      <w:r w:rsidR="00C62A9D">
        <w:rPr>
          <w:rFonts w:asciiTheme="majorBidi" w:hAnsiTheme="majorBidi" w:cstheme="majorBidi" w:hint="cs"/>
          <w:sz w:val="24"/>
          <w:szCs w:val="24"/>
          <w:rtl/>
        </w:rPr>
        <w:t>עיאש</w:t>
      </w:r>
      <w:proofErr w:type="spellEnd"/>
      <w:r w:rsidR="00C62A9D">
        <w:rPr>
          <w:rFonts w:asciiTheme="majorBidi" w:hAnsiTheme="majorBidi" w:cstheme="majorBidi" w:hint="cs"/>
          <w:sz w:val="24"/>
          <w:szCs w:val="24"/>
          <w:rtl/>
        </w:rPr>
        <w:t xml:space="preserve"> ועסק בכך באופן אישי</w:t>
      </w:r>
      <w:r w:rsidR="002A4606">
        <w:rPr>
          <w:rFonts w:asciiTheme="majorBidi" w:hAnsiTheme="majorBidi" w:cstheme="majorBidi" w:hint="cs"/>
          <w:sz w:val="24"/>
          <w:szCs w:val="24"/>
          <w:rtl/>
        </w:rPr>
        <w:t xml:space="preserve">. עם זאת, </w:t>
      </w:r>
      <w:proofErr w:type="spellStart"/>
      <w:r w:rsidR="002A4606">
        <w:rPr>
          <w:rFonts w:asciiTheme="majorBidi" w:hAnsiTheme="majorBidi" w:cstheme="majorBidi" w:hint="cs"/>
          <w:sz w:val="24"/>
          <w:szCs w:val="24"/>
          <w:rtl/>
        </w:rPr>
        <w:t>עיאש</w:t>
      </w:r>
      <w:proofErr w:type="spellEnd"/>
      <w:r w:rsidR="002A4606">
        <w:rPr>
          <w:rFonts w:asciiTheme="majorBidi" w:hAnsiTheme="majorBidi" w:cstheme="majorBidi" w:hint="cs"/>
          <w:sz w:val="24"/>
          <w:szCs w:val="24"/>
          <w:rtl/>
        </w:rPr>
        <w:t xml:space="preserve"> היה זהיר מאד;</w:t>
      </w:r>
      <w:r w:rsidR="00C62A9D">
        <w:rPr>
          <w:rFonts w:asciiTheme="majorBidi" w:hAnsiTheme="majorBidi" w:cstheme="majorBidi" w:hint="cs"/>
          <w:sz w:val="24"/>
          <w:szCs w:val="24"/>
          <w:rtl/>
        </w:rPr>
        <w:t xml:space="preserve"> הוא נע ונד והחליף מקומות מסתור, לא השתמש כלל בטלפונים, בין האנשים שסבבו אותו היה מידור וכל אחד החזיק רק את חלק המידע שהיה צריך לדעת לגביו. לפיכך, קשה היה למצוא עליו מידע מהימן, במיוחד כאשר עבר במחצית 1995 לרצועת עזה, שכבר הועברה לשליטת הרשות הפלסטינית. גם חקירה של בני משפחתו לא הניבה מידע משמעותי</w:t>
      </w:r>
      <w:r w:rsidR="00C4236C">
        <w:rPr>
          <w:rFonts w:asciiTheme="majorBidi" w:hAnsiTheme="majorBidi" w:cstheme="majorBidi" w:hint="cs"/>
          <w:sz w:val="24"/>
          <w:szCs w:val="24"/>
          <w:rtl/>
        </w:rPr>
        <w:t>.</w:t>
      </w:r>
      <w:r w:rsidR="00C62A9D">
        <w:rPr>
          <w:rStyle w:val="a5"/>
          <w:rFonts w:asciiTheme="majorBidi" w:hAnsiTheme="majorBidi" w:cstheme="majorBidi"/>
          <w:sz w:val="24"/>
          <w:szCs w:val="24"/>
          <w:rtl/>
        </w:rPr>
        <w:footnoteReference w:id="20"/>
      </w:r>
    </w:p>
    <w:p w14:paraId="311D3023" w14:textId="3F024EBF" w:rsidR="00F53E5E" w:rsidRDefault="00202E09" w:rsidP="00313515">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בשלב מסוים, הגיעו בשב"כ לקצה חוט; התברר, כי מאז נכנס </w:t>
      </w:r>
      <w:proofErr w:type="spellStart"/>
      <w:r>
        <w:rPr>
          <w:rFonts w:asciiTheme="majorBidi" w:hAnsiTheme="majorBidi" w:cstheme="majorBidi" w:hint="cs"/>
          <w:sz w:val="24"/>
          <w:szCs w:val="24"/>
          <w:rtl/>
        </w:rPr>
        <w:t>עיאש</w:t>
      </w:r>
      <w:proofErr w:type="spellEnd"/>
      <w:r>
        <w:rPr>
          <w:rFonts w:asciiTheme="majorBidi" w:hAnsiTheme="majorBidi" w:cstheme="majorBidi" w:hint="cs"/>
          <w:sz w:val="24"/>
          <w:szCs w:val="24"/>
          <w:rtl/>
        </w:rPr>
        <w:t xml:space="preserve"> לרצועת עזה, הוא נוהג לבקר מעת לעת בביתו של חברו מתקופת הלימודי באוניברסיטה, </w:t>
      </w:r>
      <w:r>
        <w:rPr>
          <w:rFonts w:asciiTheme="majorBidi" w:hAnsiTheme="majorBidi" w:cstheme="majorBidi"/>
          <w:sz w:val="24"/>
          <w:szCs w:val="24"/>
        </w:rPr>
        <w:t>'Usama Hammad</w:t>
      </w:r>
      <w:r>
        <w:rPr>
          <w:rFonts w:asciiTheme="majorBidi" w:hAnsiTheme="majorBidi" w:cstheme="majorBidi" w:hint="cs"/>
          <w:sz w:val="24"/>
          <w:szCs w:val="24"/>
          <w:rtl/>
        </w:rPr>
        <w:t xml:space="preserve">, אשר התגורר בחלק הצפוני של רצועת עזה ושימש אף סייען </w:t>
      </w:r>
      <w:proofErr w:type="spellStart"/>
      <w:r>
        <w:rPr>
          <w:rFonts w:asciiTheme="majorBidi" w:hAnsiTheme="majorBidi" w:cstheme="majorBidi" w:hint="cs"/>
          <w:sz w:val="24"/>
          <w:szCs w:val="24"/>
          <w:rtl/>
        </w:rPr>
        <w:t>לעיאש</w:t>
      </w:r>
      <w:proofErr w:type="spellEnd"/>
      <w:r>
        <w:rPr>
          <w:rFonts w:asciiTheme="majorBidi" w:hAnsiTheme="majorBidi" w:cstheme="majorBidi" w:hint="cs"/>
          <w:sz w:val="24"/>
          <w:szCs w:val="24"/>
          <w:rtl/>
        </w:rPr>
        <w:t xml:space="preserve"> . פרט נוסף חשוב ביותר שהתגלה הוא כי </w:t>
      </w:r>
      <w:proofErr w:type="spellStart"/>
      <w:r>
        <w:rPr>
          <w:rFonts w:asciiTheme="majorBidi" w:hAnsiTheme="majorBidi" w:cstheme="majorBidi" w:hint="cs"/>
          <w:sz w:val="24"/>
          <w:szCs w:val="24"/>
          <w:rtl/>
        </w:rPr>
        <w:t>עיאש</w:t>
      </w:r>
      <w:proofErr w:type="spellEnd"/>
      <w:r>
        <w:rPr>
          <w:rFonts w:asciiTheme="majorBidi" w:hAnsiTheme="majorBidi" w:cstheme="majorBidi" w:hint="cs"/>
          <w:sz w:val="24"/>
          <w:szCs w:val="24"/>
          <w:rtl/>
        </w:rPr>
        <w:t xml:space="preserve"> נוהג לשוחח מעת לעת עם אביו, שגר בגדה המערבית, ועושה זאת באמצעות מכשיר טלפון שניתן לו בכל פעם על ידי אחד </w:t>
      </w:r>
      <w:proofErr w:type="spellStart"/>
      <w:r>
        <w:rPr>
          <w:rFonts w:asciiTheme="majorBidi" w:hAnsiTheme="majorBidi" w:cstheme="majorBidi" w:hint="cs"/>
          <w:sz w:val="24"/>
          <w:szCs w:val="24"/>
          <w:rtl/>
        </w:rPr>
        <w:t>מסייעיניו</w:t>
      </w:r>
      <w:proofErr w:type="spellEnd"/>
      <w:r>
        <w:rPr>
          <w:rFonts w:asciiTheme="majorBidi" w:hAnsiTheme="majorBidi" w:cstheme="majorBidi" w:hint="cs"/>
          <w:sz w:val="24"/>
          <w:szCs w:val="24"/>
          <w:rtl/>
        </w:rPr>
        <w:t xml:space="preserve">, כאשר במקביל מועבר מספר הטלפון לאביו של </w:t>
      </w:r>
      <w:proofErr w:type="spellStart"/>
      <w:r>
        <w:rPr>
          <w:rFonts w:asciiTheme="majorBidi" w:hAnsiTheme="majorBidi" w:cstheme="majorBidi" w:hint="cs"/>
          <w:sz w:val="24"/>
          <w:szCs w:val="24"/>
          <w:rtl/>
        </w:rPr>
        <w:t>עיאש</w:t>
      </w:r>
      <w:proofErr w:type="spellEnd"/>
      <w:r>
        <w:rPr>
          <w:rFonts w:asciiTheme="majorBidi" w:hAnsiTheme="majorBidi" w:cstheme="majorBidi" w:hint="cs"/>
          <w:sz w:val="24"/>
          <w:szCs w:val="24"/>
          <w:rtl/>
        </w:rPr>
        <w:t xml:space="preserve"> באמצעות פתק שהושחל מתחת לדלת ביתו. לאור כך, ולאחר מספר ניסיונות חיסול של </w:t>
      </w:r>
      <w:proofErr w:type="spellStart"/>
      <w:r>
        <w:rPr>
          <w:rFonts w:asciiTheme="majorBidi" w:hAnsiTheme="majorBidi" w:cstheme="majorBidi" w:hint="cs"/>
          <w:sz w:val="24"/>
          <w:szCs w:val="24"/>
          <w:rtl/>
        </w:rPr>
        <w:t>עיאש</w:t>
      </w:r>
      <w:proofErr w:type="spellEnd"/>
      <w:r>
        <w:rPr>
          <w:rFonts w:asciiTheme="majorBidi" w:hAnsiTheme="majorBidi" w:cstheme="majorBidi" w:hint="cs"/>
          <w:sz w:val="24"/>
          <w:szCs w:val="24"/>
          <w:rtl/>
        </w:rPr>
        <w:t xml:space="preserve"> שלא  צלחו </w:t>
      </w:r>
      <w:proofErr w:type="spellStart"/>
      <w:r>
        <w:rPr>
          <w:rFonts w:asciiTheme="majorBidi" w:hAnsiTheme="majorBidi" w:cstheme="majorBidi" w:hint="cs"/>
          <w:sz w:val="24"/>
          <w:szCs w:val="24"/>
          <w:rtl/>
        </w:rPr>
        <w:t>ותכניות</w:t>
      </w:r>
      <w:proofErr w:type="spellEnd"/>
      <w:r>
        <w:rPr>
          <w:rFonts w:asciiTheme="majorBidi" w:hAnsiTheme="majorBidi" w:cstheme="majorBidi" w:hint="cs"/>
          <w:sz w:val="24"/>
          <w:szCs w:val="24"/>
          <w:rtl/>
        </w:rPr>
        <w:t xml:space="preserve"> אחרות שנשקלו, נרקמה בשב"כ,  </w:t>
      </w:r>
      <w:proofErr w:type="spellStart"/>
      <w:r>
        <w:rPr>
          <w:rFonts w:asciiTheme="majorBidi" w:hAnsiTheme="majorBidi" w:cstheme="majorBidi" w:hint="cs"/>
          <w:sz w:val="24"/>
          <w:szCs w:val="24"/>
          <w:rtl/>
        </w:rPr>
        <w:t>התכנית</w:t>
      </w:r>
      <w:proofErr w:type="spellEnd"/>
      <w:r>
        <w:rPr>
          <w:rFonts w:asciiTheme="majorBidi" w:hAnsiTheme="majorBidi" w:cstheme="majorBidi" w:hint="cs"/>
          <w:sz w:val="24"/>
          <w:szCs w:val="24"/>
          <w:rtl/>
        </w:rPr>
        <w:t xml:space="preserve"> לפיה </w:t>
      </w:r>
      <w:proofErr w:type="spellStart"/>
      <w:r>
        <w:rPr>
          <w:rFonts w:asciiTheme="majorBidi" w:hAnsiTheme="majorBidi" w:cstheme="majorBidi" w:hint="cs"/>
          <w:sz w:val="24"/>
          <w:szCs w:val="24"/>
          <w:rtl/>
        </w:rPr>
        <w:t>עיאש</w:t>
      </w:r>
      <w:proofErr w:type="spellEnd"/>
      <w:r>
        <w:rPr>
          <w:rFonts w:asciiTheme="majorBidi" w:hAnsiTheme="majorBidi" w:cstheme="majorBidi" w:hint="cs"/>
          <w:sz w:val="24"/>
          <w:szCs w:val="24"/>
          <w:rtl/>
        </w:rPr>
        <w:t xml:space="preserve"> יחוסל באמצעות טלפון סלולארי ממולכד שיתפוצץ בזמן שהוא ידבר בו, ובכך יביא להריגתו בלבד, מבלי לייצר פגיעה בחפים מפשע או אחרים שיסבבו אותו. השאלה המרכזית שנותרה </w:t>
      </w:r>
      <w:proofErr w:type="spellStart"/>
      <w:r>
        <w:rPr>
          <w:rFonts w:asciiTheme="majorBidi" w:hAnsiTheme="majorBidi" w:cstheme="majorBidi" w:hint="cs"/>
          <w:sz w:val="24"/>
          <w:szCs w:val="24"/>
          <w:rtl/>
        </w:rPr>
        <w:t>היתה</w:t>
      </w:r>
      <w:proofErr w:type="spellEnd"/>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כיצד להביא את </w:t>
      </w:r>
      <w:proofErr w:type="spellStart"/>
      <w:r>
        <w:rPr>
          <w:rFonts w:asciiTheme="majorBidi" w:hAnsiTheme="majorBidi" w:cstheme="majorBidi" w:hint="cs"/>
          <w:sz w:val="24"/>
          <w:szCs w:val="24"/>
          <w:rtl/>
        </w:rPr>
        <w:t>עיאש</w:t>
      </w:r>
      <w:proofErr w:type="spellEnd"/>
      <w:r>
        <w:rPr>
          <w:rFonts w:asciiTheme="majorBidi" w:hAnsiTheme="majorBidi" w:cstheme="majorBidi" w:hint="cs"/>
          <w:sz w:val="24"/>
          <w:szCs w:val="24"/>
          <w:rtl/>
        </w:rPr>
        <w:t xml:space="preserve"> להשתמש ב</w:t>
      </w:r>
      <w:r w:rsidR="008F5FC6">
        <w:rPr>
          <w:rFonts w:asciiTheme="majorBidi" w:hAnsiTheme="majorBidi" w:cstheme="majorBidi" w:hint="cs"/>
          <w:sz w:val="24"/>
          <w:szCs w:val="24"/>
          <w:rtl/>
        </w:rPr>
        <w:t>טלפון נייד ממולכד? כאן נכנסה לתמונה ההונאה. בשב"כ החלו לחפש אחר קצה חוט</w:t>
      </w:r>
      <w:r w:rsidR="00F53E5E">
        <w:rPr>
          <w:rFonts w:asciiTheme="majorBidi" w:hAnsiTheme="majorBidi" w:cstheme="majorBidi" w:hint="cs"/>
          <w:sz w:val="24"/>
          <w:szCs w:val="24"/>
          <w:rtl/>
        </w:rPr>
        <w:t xml:space="preserve">, וזיהו את דודו של </w:t>
      </w:r>
      <w:proofErr w:type="spellStart"/>
      <w:r w:rsidR="00F53E5E">
        <w:rPr>
          <w:rFonts w:asciiTheme="majorBidi" w:hAnsiTheme="majorBidi" w:cstheme="majorBidi" w:hint="cs"/>
          <w:sz w:val="24"/>
          <w:szCs w:val="24"/>
          <w:rtl/>
        </w:rPr>
        <w:t>חאמד</w:t>
      </w:r>
      <w:proofErr w:type="spellEnd"/>
      <w:r w:rsidR="00F53E5E">
        <w:rPr>
          <w:rFonts w:asciiTheme="majorBidi" w:hAnsiTheme="majorBidi" w:cstheme="majorBidi" w:hint="cs"/>
          <w:sz w:val="24"/>
          <w:szCs w:val="24"/>
          <w:rtl/>
        </w:rPr>
        <w:t xml:space="preserve">, </w:t>
      </w:r>
      <w:r w:rsidR="00F53E5E">
        <w:rPr>
          <w:rFonts w:asciiTheme="majorBidi" w:hAnsiTheme="majorBidi" w:cstheme="majorBidi"/>
          <w:sz w:val="24"/>
          <w:szCs w:val="24"/>
        </w:rPr>
        <w:t>Kamal</w:t>
      </w:r>
      <w:r w:rsidR="00F53E5E">
        <w:rPr>
          <w:rFonts w:asciiTheme="majorBidi" w:hAnsiTheme="majorBidi" w:cstheme="majorBidi" w:hint="cs"/>
          <w:sz w:val="24"/>
          <w:szCs w:val="24"/>
          <w:rtl/>
        </w:rPr>
        <w:t xml:space="preserve">, אשר היו לו קשרי מסחר ענפים בישראל כמי </w:t>
      </w:r>
      <w:r w:rsidR="00F53E5E">
        <w:rPr>
          <w:rFonts w:asciiTheme="majorBidi" w:hAnsiTheme="majorBidi" w:cstheme="majorBidi" w:hint="cs"/>
          <w:sz w:val="24"/>
          <w:szCs w:val="24"/>
          <w:rtl/>
        </w:rPr>
        <w:lastRenderedPageBreak/>
        <w:t xml:space="preserve">שיכול לסייע בכך. </w:t>
      </w:r>
      <w:proofErr w:type="spellStart"/>
      <w:r w:rsidR="00F53E5E">
        <w:rPr>
          <w:rFonts w:asciiTheme="majorBidi" w:hAnsiTheme="majorBidi" w:cstheme="majorBidi" w:hint="cs"/>
          <w:sz w:val="24"/>
          <w:szCs w:val="24"/>
          <w:rtl/>
        </w:rPr>
        <w:t>כמאל</w:t>
      </w:r>
      <w:proofErr w:type="spellEnd"/>
      <w:r w:rsidR="00F53E5E">
        <w:rPr>
          <w:rFonts w:asciiTheme="majorBidi" w:hAnsiTheme="majorBidi" w:cstheme="majorBidi" w:hint="cs"/>
          <w:sz w:val="24"/>
          <w:szCs w:val="24"/>
          <w:rtl/>
        </w:rPr>
        <w:t xml:space="preserve"> גויס למשימה, והתבקש לגייס את אחיינו, אוסאמה, כעובד תחתיו במסגרת עסקיו ברצועת עזה. כחלק מתנאי עבודתו, כך נאמר </w:t>
      </w:r>
      <w:proofErr w:type="spellStart"/>
      <w:r w:rsidR="00F53E5E">
        <w:rPr>
          <w:rFonts w:asciiTheme="majorBidi" w:hAnsiTheme="majorBidi" w:cstheme="majorBidi" w:hint="cs"/>
          <w:sz w:val="24"/>
          <w:szCs w:val="24"/>
          <w:rtl/>
        </w:rPr>
        <w:t>לכאמל</w:t>
      </w:r>
      <w:proofErr w:type="spellEnd"/>
      <w:r w:rsidR="00F53E5E">
        <w:rPr>
          <w:rFonts w:asciiTheme="majorBidi" w:hAnsiTheme="majorBidi" w:cstheme="majorBidi" w:hint="cs"/>
          <w:sz w:val="24"/>
          <w:szCs w:val="24"/>
          <w:rtl/>
        </w:rPr>
        <w:t xml:space="preserve">, עליו למסור לאוסאמה טלפון נייד שבו ישתמש. </w:t>
      </w:r>
      <w:proofErr w:type="spellStart"/>
      <w:r w:rsidR="00F53E5E">
        <w:rPr>
          <w:rFonts w:asciiTheme="majorBidi" w:hAnsiTheme="majorBidi" w:cstheme="majorBidi" w:hint="cs"/>
          <w:sz w:val="24"/>
          <w:szCs w:val="24"/>
          <w:rtl/>
        </w:rPr>
        <w:t>כאמל</w:t>
      </w:r>
      <w:proofErr w:type="spellEnd"/>
      <w:r w:rsidR="00F53E5E">
        <w:rPr>
          <w:rFonts w:asciiTheme="majorBidi" w:hAnsiTheme="majorBidi" w:cstheme="majorBidi" w:hint="cs"/>
          <w:sz w:val="24"/>
          <w:szCs w:val="24"/>
          <w:rtl/>
        </w:rPr>
        <w:t xml:space="preserve"> הסכים וביצע את המשימה והמכשיר נמסר לידי </w:t>
      </w:r>
      <w:proofErr w:type="spellStart"/>
      <w:r w:rsidR="00F53E5E">
        <w:rPr>
          <w:rFonts w:asciiTheme="majorBidi" w:hAnsiTheme="majorBidi" w:cstheme="majorBidi" w:hint="cs"/>
          <w:sz w:val="24"/>
          <w:szCs w:val="24"/>
          <w:rtl/>
        </w:rPr>
        <w:t>אסאמה</w:t>
      </w:r>
      <w:proofErr w:type="spellEnd"/>
      <w:r w:rsidR="00F53E5E">
        <w:rPr>
          <w:rFonts w:asciiTheme="majorBidi" w:hAnsiTheme="majorBidi" w:cstheme="majorBidi" w:hint="cs"/>
          <w:sz w:val="24"/>
          <w:szCs w:val="24"/>
          <w:rtl/>
        </w:rPr>
        <w:t xml:space="preserve"> אשר החל לעשות בו שימוש.</w:t>
      </w:r>
      <w:r w:rsidR="008111C9">
        <w:rPr>
          <w:rFonts w:asciiTheme="majorBidi" w:hAnsiTheme="majorBidi" w:cstheme="majorBidi" w:hint="cs"/>
          <w:sz w:val="24"/>
          <w:szCs w:val="24"/>
          <w:rtl/>
        </w:rPr>
        <w:t xml:space="preserve"> הרעיון היה לגרום </w:t>
      </w:r>
      <w:proofErr w:type="spellStart"/>
      <w:r w:rsidR="008111C9">
        <w:rPr>
          <w:rFonts w:asciiTheme="majorBidi" w:hAnsiTheme="majorBidi" w:cstheme="majorBidi" w:hint="cs"/>
          <w:sz w:val="24"/>
          <w:szCs w:val="24"/>
          <w:rtl/>
        </w:rPr>
        <w:t>לעיאש</w:t>
      </w:r>
      <w:proofErr w:type="spellEnd"/>
      <w:r w:rsidR="008111C9">
        <w:rPr>
          <w:rFonts w:asciiTheme="majorBidi" w:hAnsiTheme="majorBidi" w:cstheme="majorBidi" w:hint="cs"/>
          <w:sz w:val="24"/>
          <w:szCs w:val="24"/>
          <w:rtl/>
        </w:rPr>
        <w:t xml:space="preserve"> לחשוב שמדובר בטלפון בטוח, שנקנה בעזה באופן אקראי לגמרי, הוא שייך לחמאס ואין לו כל קשר לישראל</w:t>
      </w:r>
      <w:r w:rsidR="00E03CD1">
        <w:rPr>
          <w:rFonts w:asciiTheme="majorBidi" w:hAnsiTheme="majorBidi" w:cstheme="majorBidi" w:hint="cs"/>
          <w:sz w:val="24"/>
          <w:szCs w:val="24"/>
          <w:rtl/>
        </w:rPr>
        <w:t xml:space="preserve">, ומשנוכחו בשב"כ שהצליחו לשכנע בכך </w:t>
      </w:r>
      <w:r w:rsidR="00E03CD1">
        <w:rPr>
          <w:rFonts w:asciiTheme="majorBidi" w:hAnsiTheme="majorBidi" w:cstheme="majorBidi"/>
          <w:sz w:val="24"/>
          <w:szCs w:val="24"/>
          <w:rtl/>
        </w:rPr>
        <w:t>–</w:t>
      </w:r>
      <w:r w:rsidR="00E03CD1">
        <w:rPr>
          <w:rFonts w:asciiTheme="majorBidi" w:hAnsiTheme="majorBidi" w:cstheme="majorBidi" w:hint="cs"/>
          <w:sz w:val="24"/>
          <w:szCs w:val="24"/>
          <w:rtl/>
        </w:rPr>
        <w:t xml:space="preserve"> הומצאה אמתלה ללקיחת הטלפון והוטמן בו חומר הנפץ</w:t>
      </w:r>
      <w:r w:rsidR="008111C9">
        <w:rPr>
          <w:rFonts w:asciiTheme="majorBidi" w:hAnsiTheme="majorBidi" w:cstheme="majorBidi" w:hint="cs"/>
          <w:sz w:val="24"/>
          <w:szCs w:val="24"/>
          <w:rtl/>
        </w:rPr>
        <w:t>.</w:t>
      </w:r>
      <w:r w:rsidR="00F53E5E">
        <w:rPr>
          <w:rStyle w:val="a5"/>
          <w:rFonts w:asciiTheme="majorBidi" w:hAnsiTheme="majorBidi" w:cstheme="majorBidi"/>
          <w:sz w:val="24"/>
          <w:szCs w:val="24"/>
          <w:rtl/>
        </w:rPr>
        <w:footnoteReference w:id="21"/>
      </w:r>
    </w:p>
    <w:p w14:paraId="5F9469E1" w14:textId="5BAED898" w:rsidR="00A767DA" w:rsidRDefault="00E03CD1" w:rsidP="00202E09">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ב-15 בדצמבר, לאחר שזוהה כי </w:t>
      </w:r>
      <w:proofErr w:type="spellStart"/>
      <w:r>
        <w:rPr>
          <w:rFonts w:asciiTheme="majorBidi" w:hAnsiTheme="majorBidi" w:cstheme="majorBidi" w:hint="cs"/>
          <w:sz w:val="24"/>
          <w:szCs w:val="24"/>
          <w:rtl/>
        </w:rPr>
        <w:t>עיאש</w:t>
      </w:r>
      <w:proofErr w:type="spellEnd"/>
      <w:r>
        <w:rPr>
          <w:rFonts w:asciiTheme="majorBidi" w:hAnsiTheme="majorBidi" w:cstheme="majorBidi" w:hint="cs"/>
          <w:sz w:val="24"/>
          <w:szCs w:val="24"/>
          <w:rtl/>
        </w:rPr>
        <w:t xml:space="preserve"> מדבר בטלפון, הופעל המטען שהוטמן בו. עם זאת, השיחה נמשכה כהרגלה ובשב"כ הבינו שישנה תקלה. הוחלט להוציא את הטלפון לבדיקה בישראל. גם כאן, הופעלה ההונאה; </w:t>
      </w:r>
      <w:proofErr w:type="spellStart"/>
      <w:r>
        <w:rPr>
          <w:rFonts w:asciiTheme="majorBidi" w:hAnsiTheme="majorBidi" w:cstheme="majorBidi" w:hint="cs"/>
          <w:sz w:val="24"/>
          <w:szCs w:val="24"/>
          <w:rtl/>
        </w:rPr>
        <w:t>כאמל</w:t>
      </w:r>
      <w:proofErr w:type="spellEnd"/>
      <w:r>
        <w:rPr>
          <w:rFonts w:asciiTheme="majorBidi" w:hAnsiTheme="majorBidi" w:cstheme="majorBidi" w:hint="cs"/>
          <w:sz w:val="24"/>
          <w:szCs w:val="24"/>
          <w:rtl/>
        </w:rPr>
        <w:t xml:space="preserve"> לקח את הטלפון מאוסאמה באמתלה שהוא נדרש לבדיקה במעבדה, והגיע יחד </w:t>
      </w:r>
      <w:proofErr w:type="spellStart"/>
      <w:r>
        <w:rPr>
          <w:rFonts w:asciiTheme="majorBidi" w:hAnsiTheme="majorBidi" w:cstheme="majorBidi" w:hint="cs"/>
          <w:sz w:val="24"/>
          <w:szCs w:val="24"/>
          <w:rtl/>
        </w:rPr>
        <w:t>איתו</w:t>
      </w:r>
      <w:proofErr w:type="spellEnd"/>
      <w:r>
        <w:rPr>
          <w:rFonts w:asciiTheme="majorBidi" w:hAnsiTheme="majorBidi" w:cstheme="majorBidi" w:hint="cs"/>
          <w:sz w:val="24"/>
          <w:szCs w:val="24"/>
          <w:rtl/>
        </w:rPr>
        <w:t xml:space="preserve"> לישראל. שם, לקחו אותו אנשי השב"כ לסיור ברחבי ישראל, אך אופי הסיור נבחר בקפידה; הוחלט לקחת את </w:t>
      </w:r>
      <w:proofErr w:type="spellStart"/>
      <w:r>
        <w:rPr>
          <w:rFonts w:asciiTheme="majorBidi" w:hAnsiTheme="majorBidi" w:cstheme="majorBidi" w:hint="cs"/>
          <w:sz w:val="24"/>
          <w:szCs w:val="24"/>
          <w:rtl/>
        </w:rPr>
        <w:t>כאמל</w:t>
      </w:r>
      <w:proofErr w:type="spellEnd"/>
      <w:r>
        <w:rPr>
          <w:rFonts w:asciiTheme="majorBidi" w:hAnsiTheme="majorBidi" w:cstheme="majorBidi" w:hint="cs"/>
          <w:sz w:val="24"/>
          <w:szCs w:val="24"/>
          <w:rtl/>
        </w:rPr>
        <w:t xml:space="preserve"> לטיסה בשמי ישראל. בעת ההיא, היה אסור להעלות טלפונים סלולריים למטוס, </w:t>
      </w:r>
      <w:r w:rsidR="00A767DA">
        <w:rPr>
          <w:rFonts w:asciiTheme="majorBidi" w:hAnsiTheme="majorBidi" w:cstheme="majorBidi" w:hint="cs"/>
          <w:sz w:val="24"/>
          <w:szCs w:val="24"/>
          <w:rtl/>
        </w:rPr>
        <w:t xml:space="preserve">וכך השאירו </w:t>
      </w:r>
      <w:proofErr w:type="spellStart"/>
      <w:r w:rsidR="00A767DA">
        <w:rPr>
          <w:rFonts w:asciiTheme="majorBidi" w:hAnsiTheme="majorBidi" w:cstheme="majorBidi" w:hint="cs"/>
          <w:sz w:val="24"/>
          <w:szCs w:val="24"/>
          <w:rtl/>
        </w:rPr>
        <w:t>כאמל</w:t>
      </w:r>
      <w:proofErr w:type="spellEnd"/>
      <w:r w:rsidR="00A767DA">
        <w:rPr>
          <w:rFonts w:asciiTheme="majorBidi" w:hAnsiTheme="majorBidi" w:cstheme="majorBidi" w:hint="cs"/>
          <w:sz w:val="24"/>
          <w:szCs w:val="24"/>
          <w:rtl/>
        </w:rPr>
        <w:t xml:space="preserve"> את הטלפון, יחד עם מלוויו, על הקרקע. בזמן הזה, נלקח הטלפון למעבדת השב"כ, שם התברר כי חוט קרוע מנע מהמטען להתפוצץ. אנשי הטכנולוגיה של השב"כ נדרשו למספר שעות עבודה רצופות, ולפיכך הסיור של </w:t>
      </w:r>
      <w:proofErr w:type="spellStart"/>
      <w:r w:rsidR="00A767DA">
        <w:rPr>
          <w:rFonts w:asciiTheme="majorBidi" w:hAnsiTheme="majorBidi" w:cstheme="majorBidi" w:hint="cs"/>
          <w:sz w:val="24"/>
          <w:szCs w:val="24"/>
          <w:rtl/>
        </w:rPr>
        <w:t>כאמל</w:t>
      </w:r>
      <w:proofErr w:type="spellEnd"/>
      <w:r w:rsidR="00A767DA">
        <w:rPr>
          <w:rFonts w:asciiTheme="majorBidi" w:hAnsiTheme="majorBidi" w:cstheme="majorBidi" w:hint="cs"/>
          <w:sz w:val="24"/>
          <w:szCs w:val="24"/>
          <w:rtl/>
        </w:rPr>
        <w:t xml:space="preserve"> התארך ואף בוימה תקלה בגלגל הרכב שהסיע אותו לאחר הנחיתה כדי לתת להם את הזמן הדרוש.</w:t>
      </w:r>
      <w:r w:rsidR="00A767DA">
        <w:rPr>
          <w:rStyle w:val="a5"/>
          <w:rFonts w:asciiTheme="majorBidi" w:hAnsiTheme="majorBidi" w:cstheme="majorBidi"/>
          <w:sz w:val="24"/>
          <w:szCs w:val="24"/>
          <w:rtl/>
        </w:rPr>
        <w:footnoteReference w:id="22"/>
      </w:r>
      <w:r w:rsidR="00A767DA">
        <w:rPr>
          <w:rFonts w:asciiTheme="majorBidi" w:hAnsiTheme="majorBidi" w:cstheme="majorBidi" w:hint="cs"/>
          <w:sz w:val="24"/>
          <w:szCs w:val="24"/>
          <w:rtl/>
        </w:rPr>
        <w:t xml:space="preserve"> </w:t>
      </w:r>
    </w:p>
    <w:p w14:paraId="1FEB9C0B" w14:textId="1E64F877" w:rsidR="00202E09" w:rsidRPr="001D1C93" w:rsidRDefault="00A767DA" w:rsidP="00D24DB8">
      <w:pPr>
        <w:spacing w:line="360" w:lineRule="auto"/>
        <w:jc w:val="both"/>
        <w:rPr>
          <w:rFonts w:asciiTheme="majorBidi" w:hAnsiTheme="majorBidi" w:cstheme="majorBidi"/>
          <w:sz w:val="24"/>
          <w:szCs w:val="24"/>
        </w:rPr>
      </w:pPr>
      <w:r>
        <w:rPr>
          <w:rFonts w:asciiTheme="majorBidi" w:hAnsiTheme="majorBidi" w:cstheme="majorBidi" w:hint="cs"/>
          <w:sz w:val="24"/>
          <w:szCs w:val="24"/>
          <w:rtl/>
        </w:rPr>
        <w:t xml:space="preserve">באופן הזה, הטלפון חזר </w:t>
      </w:r>
      <w:proofErr w:type="spellStart"/>
      <w:r>
        <w:rPr>
          <w:rFonts w:asciiTheme="majorBidi" w:hAnsiTheme="majorBidi" w:cstheme="majorBidi" w:hint="cs"/>
          <w:sz w:val="24"/>
          <w:szCs w:val="24"/>
          <w:rtl/>
        </w:rPr>
        <w:t>לכאמל</w:t>
      </w:r>
      <w:proofErr w:type="spellEnd"/>
      <w:r>
        <w:rPr>
          <w:rFonts w:asciiTheme="majorBidi" w:hAnsiTheme="majorBidi" w:cstheme="majorBidi" w:hint="cs"/>
          <w:sz w:val="24"/>
          <w:szCs w:val="24"/>
          <w:rtl/>
        </w:rPr>
        <w:t xml:space="preserve"> ומשם </w:t>
      </w:r>
      <w:proofErr w:type="spellStart"/>
      <w:r>
        <w:rPr>
          <w:rFonts w:asciiTheme="majorBidi" w:hAnsiTheme="majorBidi" w:cstheme="majorBidi" w:hint="cs"/>
          <w:sz w:val="24"/>
          <w:szCs w:val="24"/>
          <w:rtl/>
        </w:rPr>
        <w:t>לאסאמה</w:t>
      </w:r>
      <w:proofErr w:type="spellEnd"/>
      <w:r>
        <w:rPr>
          <w:rFonts w:asciiTheme="majorBidi" w:hAnsiTheme="majorBidi" w:cstheme="majorBidi" w:hint="cs"/>
          <w:sz w:val="24"/>
          <w:szCs w:val="24"/>
          <w:rtl/>
        </w:rPr>
        <w:t xml:space="preserve">. </w:t>
      </w:r>
      <w:r w:rsidR="00D24DB8">
        <w:rPr>
          <w:rFonts w:asciiTheme="majorBidi" w:hAnsiTheme="majorBidi" w:cstheme="majorBidi" w:hint="cs"/>
          <w:sz w:val="24"/>
          <w:szCs w:val="24"/>
          <w:rtl/>
        </w:rPr>
        <w:t>ב-</w:t>
      </w:r>
      <w:r w:rsidR="008724C9">
        <w:rPr>
          <w:rFonts w:asciiTheme="majorBidi" w:hAnsiTheme="majorBidi" w:cstheme="majorBidi" w:hint="cs"/>
          <w:sz w:val="24"/>
          <w:szCs w:val="24"/>
          <w:rtl/>
        </w:rPr>
        <w:t>5.1.1996</w:t>
      </w:r>
      <w:r w:rsidR="00D24DB8">
        <w:rPr>
          <w:rFonts w:asciiTheme="majorBidi" w:hAnsiTheme="majorBidi" w:cstheme="majorBidi" w:hint="cs"/>
          <w:sz w:val="24"/>
          <w:szCs w:val="24"/>
          <w:rtl/>
        </w:rPr>
        <w:t xml:space="preserve">, קיימו </w:t>
      </w:r>
      <w:proofErr w:type="spellStart"/>
      <w:r w:rsidR="00D24DB8">
        <w:rPr>
          <w:rFonts w:asciiTheme="majorBidi" w:hAnsiTheme="majorBidi" w:cstheme="majorBidi" w:hint="cs"/>
          <w:sz w:val="24"/>
          <w:szCs w:val="24"/>
          <w:rtl/>
        </w:rPr>
        <w:t>עיאש</w:t>
      </w:r>
      <w:proofErr w:type="spellEnd"/>
      <w:r w:rsidR="00D24DB8">
        <w:rPr>
          <w:rFonts w:asciiTheme="majorBidi" w:hAnsiTheme="majorBidi" w:cstheme="majorBidi" w:hint="cs"/>
          <w:sz w:val="24"/>
          <w:szCs w:val="24"/>
          <w:rtl/>
        </w:rPr>
        <w:t xml:space="preserve"> ואביו שיחת טלפון בה הודיע </w:t>
      </w:r>
      <w:proofErr w:type="spellStart"/>
      <w:r w:rsidR="00D24DB8">
        <w:rPr>
          <w:rFonts w:asciiTheme="majorBidi" w:hAnsiTheme="majorBidi" w:cstheme="majorBidi" w:hint="cs"/>
          <w:sz w:val="24"/>
          <w:szCs w:val="24"/>
          <w:rtl/>
        </w:rPr>
        <w:t>עיאש</w:t>
      </w:r>
      <w:proofErr w:type="spellEnd"/>
      <w:r w:rsidR="00D24DB8">
        <w:rPr>
          <w:rFonts w:asciiTheme="majorBidi" w:hAnsiTheme="majorBidi" w:cstheme="majorBidi" w:hint="cs"/>
          <w:sz w:val="24"/>
          <w:szCs w:val="24"/>
          <w:rtl/>
        </w:rPr>
        <w:t xml:space="preserve"> לרגל הולדת בנו של </w:t>
      </w:r>
      <w:proofErr w:type="spellStart"/>
      <w:r w:rsidR="00D24DB8">
        <w:rPr>
          <w:rFonts w:asciiTheme="majorBidi" w:hAnsiTheme="majorBidi" w:cstheme="majorBidi" w:hint="cs"/>
          <w:sz w:val="24"/>
          <w:szCs w:val="24"/>
          <w:rtl/>
        </w:rPr>
        <w:t>עיאש</w:t>
      </w:r>
      <w:proofErr w:type="spellEnd"/>
      <w:r w:rsidR="00D24DB8">
        <w:rPr>
          <w:rFonts w:asciiTheme="majorBidi" w:hAnsiTheme="majorBidi" w:cstheme="majorBidi" w:hint="cs"/>
          <w:sz w:val="24"/>
          <w:szCs w:val="24"/>
          <w:rtl/>
        </w:rPr>
        <w:t xml:space="preserve"> מספר ימים קודם לכן באמצעות טלפון קווי. שיחה זו נותקה, כפי הנראה בכוונה תחילה של השב"כ, ולשניים לא נותרה ברירה אלא להמשיך את השיחה בטלפון הנייד של </w:t>
      </w:r>
      <w:proofErr w:type="spellStart"/>
      <w:r w:rsidR="00D24DB8">
        <w:rPr>
          <w:rFonts w:asciiTheme="majorBidi" w:hAnsiTheme="majorBidi" w:cstheme="majorBidi" w:hint="cs"/>
          <w:sz w:val="24"/>
          <w:szCs w:val="24"/>
          <w:rtl/>
        </w:rPr>
        <w:t>אסאמה</w:t>
      </w:r>
      <w:proofErr w:type="spellEnd"/>
      <w:r w:rsidR="00D24DB8">
        <w:rPr>
          <w:rFonts w:asciiTheme="majorBidi" w:hAnsiTheme="majorBidi" w:cstheme="majorBidi" w:hint="cs"/>
          <w:sz w:val="24"/>
          <w:szCs w:val="24"/>
          <w:rtl/>
        </w:rPr>
        <w:t xml:space="preserve">. זמן קצר לאחר תחילת השיחה ניתנה האות, הטלפון התפוצץ </w:t>
      </w:r>
      <w:proofErr w:type="spellStart"/>
      <w:r w:rsidR="00D24DB8">
        <w:rPr>
          <w:rFonts w:asciiTheme="majorBidi" w:hAnsiTheme="majorBidi" w:cstheme="majorBidi" w:hint="cs"/>
          <w:sz w:val="24"/>
          <w:szCs w:val="24"/>
          <w:rtl/>
        </w:rPr>
        <w:t>ועיאש</w:t>
      </w:r>
      <w:proofErr w:type="spellEnd"/>
      <w:r w:rsidR="00D24DB8">
        <w:rPr>
          <w:rFonts w:asciiTheme="majorBidi" w:hAnsiTheme="majorBidi" w:cstheme="majorBidi" w:hint="cs"/>
          <w:sz w:val="24"/>
          <w:szCs w:val="24"/>
          <w:rtl/>
        </w:rPr>
        <w:t xml:space="preserve">, לאחר שנים של מנוסה מוצלחת, נהרג </w:t>
      </w:r>
      <w:r w:rsidR="00D24DB8">
        <w:rPr>
          <w:rFonts w:asciiTheme="majorBidi" w:hAnsiTheme="majorBidi" w:cstheme="majorBidi"/>
          <w:sz w:val="24"/>
          <w:szCs w:val="24"/>
          <w:rtl/>
        </w:rPr>
        <w:t>–</w:t>
      </w:r>
      <w:r w:rsidR="00D24DB8">
        <w:rPr>
          <w:rFonts w:asciiTheme="majorBidi" w:hAnsiTheme="majorBidi" w:cstheme="majorBidi" w:hint="cs"/>
          <w:sz w:val="24"/>
          <w:szCs w:val="24"/>
          <w:rtl/>
        </w:rPr>
        <w:t xml:space="preserve"> בזכות תכנית ההונאה המוצלחת.</w:t>
      </w:r>
      <w:r w:rsidR="008724C9">
        <w:rPr>
          <w:rStyle w:val="a5"/>
          <w:rFonts w:asciiTheme="majorBidi" w:hAnsiTheme="majorBidi" w:cstheme="majorBidi"/>
          <w:sz w:val="24"/>
          <w:szCs w:val="24"/>
          <w:rtl/>
        </w:rPr>
        <w:footnoteReference w:id="23"/>
      </w:r>
      <w:r w:rsidR="008F5FC6">
        <w:rPr>
          <w:rFonts w:asciiTheme="majorBidi" w:hAnsiTheme="majorBidi" w:cstheme="majorBidi" w:hint="cs"/>
          <w:sz w:val="24"/>
          <w:szCs w:val="24"/>
          <w:rtl/>
        </w:rPr>
        <w:t xml:space="preserve"> </w:t>
      </w:r>
    </w:p>
    <w:p w14:paraId="5A532CED" w14:textId="74FA8699" w:rsidR="00316806" w:rsidRPr="00A60211" w:rsidRDefault="00316806" w:rsidP="008D754E">
      <w:pPr>
        <w:bidi w:val="0"/>
        <w:spacing w:line="360" w:lineRule="auto"/>
        <w:jc w:val="both"/>
        <w:rPr>
          <w:rFonts w:asciiTheme="majorBidi" w:hAnsiTheme="majorBidi" w:cstheme="majorBidi"/>
          <w:b/>
          <w:bCs/>
          <w:i/>
          <w:iCs/>
          <w:sz w:val="24"/>
          <w:szCs w:val="24"/>
          <w:lang w:bidi="ar-LB"/>
        </w:rPr>
      </w:pPr>
      <w:r w:rsidRPr="00A60211">
        <w:rPr>
          <w:rFonts w:asciiTheme="majorBidi" w:hAnsiTheme="majorBidi" w:cstheme="majorBidi"/>
          <w:b/>
          <w:bCs/>
          <w:i/>
          <w:iCs/>
          <w:sz w:val="24"/>
          <w:szCs w:val="24"/>
          <w:lang w:bidi="ar-LB"/>
        </w:rPr>
        <w:t>Large-scale operations</w:t>
      </w:r>
      <w:r w:rsidR="008D754E" w:rsidRPr="00A60211">
        <w:rPr>
          <w:rFonts w:asciiTheme="majorBidi" w:hAnsiTheme="majorBidi" w:cstheme="majorBidi"/>
          <w:b/>
          <w:bCs/>
          <w:i/>
          <w:iCs/>
          <w:sz w:val="24"/>
          <w:szCs w:val="24"/>
          <w:lang w:bidi="ar-LB"/>
        </w:rPr>
        <w:t xml:space="preserve"> – Cast Lead and Guardian of the Walls</w:t>
      </w:r>
    </w:p>
    <w:p w14:paraId="6798D40D" w14:textId="446B708C" w:rsidR="00AF1849" w:rsidRDefault="00AF1849" w:rsidP="00AF1849">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לאחר השתנות אופי העימות בין ישראל לחמאס במחצית שנות האלפיים החלו העימותים בין הצדדים להיות פחות יום-יומיים, אך משפרצו הם היו בעוצמה גבוהה יותר, ומספר פעמים אף הגיעו לכדי </w:t>
      </w:r>
      <w:r>
        <w:rPr>
          <w:rFonts w:asciiTheme="majorBidi" w:hAnsiTheme="majorBidi" w:cstheme="majorBidi"/>
          <w:sz w:val="24"/>
          <w:szCs w:val="24"/>
        </w:rPr>
        <w:t>Large-scale operations</w:t>
      </w:r>
      <w:r>
        <w:rPr>
          <w:rFonts w:asciiTheme="majorBidi" w:hAnsiTheme="majorBidi" w:cstheme="majorBidi" w:hint="cs"/>
          <w:sz w:val="24"/>
          <w:szCs w:val="24"/>
          <w:rtl/>
        </w:rPr>
        <w:t xml:space="preserve"> מצד ישראל</w:t>
      </w:r>
      <w:r w:rsidR="00A02BAE">
        <w:rPr>
          <w:rFonts w:asciiTheme="majorBidi" w:hAnsiTheme="majorBidi" w:cstheme="majorBidi" w:hint="cs"/>
          <w:sz w:val="24"/>
          <w:szCs w:val="24"/>
          <w:rtl/>
        </w:rPr>
        <w:t>. ישראל ביקשה להביא בפעולות אלו למכה קשה בחמאס</w:t>
      </w:r>
      <w:r w:rsidR="00AB2DB8">
        <w:rPr>
          <w:rFonts w:asciiTheme="majorBidi" w:hAnsiTheme="majorBidi" w:cstheme="majorBidi" w:hint="cs"/>
          <w:sz w:val="24"/>
          <w:szCs w:val="24"/>
          <w:rtl/>
        </w:rPr>
        <w:t xml:space="preserve"> כבר במכת הפתיחה, כפי שניכר בשני המבצעים הראשונים מסוג זה, עופר</w:t>
      </w:r>
      <w:r w:rsidR="00AA5CC8">
        <w:rPr>
          <w:rFonts w:asciiTheme="majorBidi" w:hAnsiTheme="majorBidi" w:cstheme="majorBidi" w:hint="cs"/>
          <w:sz w:val="24"/>
          <w:szCs w:val="24"/>
          <w:rtl/>
        </w:rPr>
        <w:t>ת</w:t>
      </w:r>
      <w:r w:rsidR="00AB2DB8">
        <w:rPr>
          <w:rFonts w:asciiTheme="majorBidi" w:hAnsiTheme="majorBidi" w:cstheme="majorBidi" w:hint="cs"/>
          <w:sz w:val="24"/>
          <w:szCs w:val="24"/>
          <w:rtl/>
        </w:rPr>
        <w:t xml:space="preserve"> יצוקה (דצמבר 2008) ועמוד ענן (נובמבר 2011). בכדי להביא למכת פתיחה אפקטיבית מול חמאס השתמשה ישראל בהונאה, כפי שיוצג להלן.</w:t>
      </w:r>
    </w:p>
    <w:p w14:paraId="24A6E82C" w14:textId="45288C9E" w:rsidR="00B73840" w:rsidRDefault="00B73840" w:rsidP="00AF1849">
      <w:pPr>
        <w:spacing w:line="360" w:lineRule="auto"/>
        <w:jc w:val="both"/>
        <w:rPr>
          <w:rFonts w:asciiTheme="majorBidi" w:hAnsiTheme="majorBidi" w:cstheme="majorBidi"/>
          <w:sz w:val="24"/>
          <w:szCs w:val="24"/>
          <w:rtl/>
        </w:rPr>
      </w:pPr>
      <w:proofErr w:type="spellStart"/>
      <w:r>
        <w:rPr>
          <w:rFonts w:asciiTheme="majorBidi" w:hAnsiTheme="majorBidi" w:cstheme="majorBidi" w:hint="cs"/>
          <w:sz w:val="24"/>
          <w:szCs w:val="24"/>
          <w:rtl/>
        </w:rPr>
        <w:t>בתכנית</w:t>
      </w:r>
      <w:proofErr w:type="spellEnd"/>
      <w:r>
        <w:rPr>
          <w:rFonts w:asciiTheme="majorBidi" w:hAnsiTheme="majorBidi" w:cstheme="majorBidi" w:hint="cs"/>
          <w:sz w:val="24"/>
          <w:szCs w:val="24"/>
          <w:rtl/>
        </w:rPr>
        <w:t xml:space="preserve"> המבצע של מבצע "עופרת יצוקה" תוכננה מכת פתיחה אווירית, שבה יותקפו עשרות יעדי חמאס במקביל. התנאי להצלחתה של </w:t>
      </w:r>
      <w:proofErr w:type="spellStart"/>
      <w:r>
        <w:rPr>
          <w:rFonts w:asciiTheme="majorBidi" w:hAnsiTheme="majorBidi" w:cstheme="majorBidi" w:hint="cs"/>
          <w:sz w:val="24"/>
          <w:szCs w:val="24"/>
          <w:rtl/>
        </w:rPr>
        <w:t>התכנית</w:t>
      </w:r>
      <w:proofErr w:type="spellEnd"/>
      <w:r>
        <w:rPr>
          <w:rFonts w:asciiTheme="majorBidi" w:hAnsiTheme="majorBidi" w:cstheme="majorBidi" w:hint="cs"/>
          <w:sz w:val="24"/>
          <w:szCs w:val="24"/>
          <w:rtl/>
        </w:rPr>
        <w:t xml:space="preserve"> היה ההתקיפה תתבצע בהפתעה מבחינת חמאס, בכדי שהאתרים </w:t>
      </w:r>
      <w:r>
        <w:rPr>
          <w:rFonts w:asciiTheme="majorBidi" w:hAnsiTheme="majorBidi" w:cstheme="majorBidi" w:hint="cs"/>
          <w:sz w:val="24"/>
          <w:szCs w:val="24"/>
          <w:rtl/>
        </w:rPr>
        <w:lastRenderedPageBreak/>
        <w:t xml:space="preserve">המותקפים יהיו מאוישים ויביאו לפגיעה </w:t>
      </w:r>
      <w:proofErr w:type="spellStart"/>
      <w:r>
        <w:rPr>
          <w:rFonts w:asciiTheme="majorBidi" w:hAnsiTheme="majorBidi" w:cstheme="majorBidi" w:hint="cs"/>
          <w:sz w:val="24"/>
          <w:szCs w:val="24"/>
          <w:rtl/>
        </w:rPr>
        <w:t>מירבית</w:t>
      </w:r>
      <w:proofErr w:type="spellEnd"/>
      <w:r>
        <w:rPr>
          <w:rFonts w:asciiTheme="majorBidi" w:hAnsiTheme="majorBidi" w:cstheme="majorBidi" w:hint="cs"/>
          <w:sz w:val="24"/>
          <w:szCs w:val="24"/>
          <w:rtl/>
        </w:rPr>
        <w:t xml:space="preserve"> בארגון ובאנשיו. החודשיים שלפני מבצע "עופרת יצוקה" היו מתוחים וכללו חילופי ירי בין חמאס לישראל. אך משהוחלט בישראל לצאת למבצע רחב היקף, הופעלה תכנית הונאה שמטרתה </w:t>
      </w:r>
      <w:proofErr w:type="spellStart"/>
      <w:r>
        <w:rPr>
          <w:rFonts w:asciiTheme="majorBidi" w:hAnsiTheme="majorBidi" w:cstheme="majorBidi" w:hint="cs"/>
          <w:sz w:val="24"/>
          <w:szCs w:val="24"/>
          <w:rtl/>
        </w:rPr>
        <w:t>היתה</w:t>
      </w:r>
      <w:proofErr w:type="spellEnd"/>
      <w:r>
        <w:rPr>
          <w:rFonts w:asciiTheme="majorBidi" w:hAnsiTheme="majorBidi" w:cstheme="majorBidi" w:hint="cs"/>
          <w:sz w:val="24"/>
          <w:szCs w:val="24"/>
          <w:rtl/>
        </w:rPr>
        <w:t xml:space="preserve"> להצליח להפתיע את חמאס על אף הסיטואציה המתוחה. ישראל זיהתה כי המקור המרכזי שעל בסיסו מגבשת חמאס את תמונת המודיעין שלה באשר לאפשרות שישראל תתקוף היא התקשורת הגלויה. לפיכך, תכנית ההונאה התרכזה בהעברת מסרים בצינור זה.</w:t>
      </w:r>
    </w:p>
    <w:p w14:paraId="7FE5BB5B" w14:textId="544913FC" w:rsidR="008D754E" w:rsidRDefault="008D754E" w:rsidP="008D754E">
      <w:pPr>
        <w:spacing w:line="480" w:lineRule="auto"/>
        <w:ind w:firstLine="720"/>
        <w:jc w:val="both"/>
        <w:rPr>
          <w:rFonts w:ascii="David" w:hAnsi="David" w:cs="David"/>
          <w:sz w:val="24"/>
          <w:szCs w:val="24"/>
          <w:rtl/>
        </w:rPr>
      </w:pPr>
      <w:r>
        <w:rPr>
          <w:rFonts w:ascii="David" w:hAnsi="David" w:cs="David" w:hint="cs"/>
          <w:sz w:val="24"/>
          <w:szCs w:val="24"/>
          <w:rtl/>
        </w:rPr>
        <w:t>פעילות ההונאה באמצעי התקשורת הגלויה התבטאה, בין היתר, בכך שב</w:t>
      </w:r>
      <w:r w:rsidRPr="009C1F17">
        <w:rPr>
          <w:rFonts w:ascii="David" w:hAnsi="David" w:cs="David" w:hint="cs"/>
          <w:sz w:val="24"/>
          <w:szCs w:val="24"/>
          <w:rtl/>
        </w:rPr>
        <w:t>הודעה שיצאה עם סיום ישיבת קבינט שנערכה ביום רביעי, שלושה ימים לפני תחילת המבצע, הייתה רק שורה אחת בנוגע לרצועת עזה, בין יתר הנושאים שהוצגו בה, ובעיקר הוצאתם מחוץ לחוק של ארגונים אסלאמיים רבים. זאת ועוד, ביום חמישי הודיעה לשכת שר הביטחון על פתיחתם של המעברים מישראל לרצועה ועל ההיתר להכניס סיוע אל תחומיה וכן לשכת ראש הממשלה הודיעה כי ביום ראשון שלאחר מכן יתקיימו עוד דיונים שיעסקו בהחלטה בדבר הפעולה הצפויה ברצועת עזה. לכך הצטרף גם שחרור חלק מחיילי צה"ל הסדירים לאורך גבול הרצועה לקראת השבת שבה נפתח המבצע, בכדי לשדר "עסקים כרגיל".</w:t>
      </w:r>
      <w:r w:rsidRPr="009C1F17">
        <w:rPr>
          <w:rStyle w:val="a5"/>
          <w:rFonts w:ascii="David" w:hAnsi="David" w:cs="David"/>
          <w:sz w:val="24"/>
          <w:szCs w:val="24"/>
          <w:rtl/>
        </w:rPr>
        <w:footnoteReference w:id="24"/>
      </w:r>
    </w:p>
    <w:p w14:paraId="279F42E6" w14:textId="001273E8" w:rsidR="005D0E14" w:rsidRPr="009C1F17" w:rsidRDefault="005D0E14" w:rsidP="005D0E14">
      <w:pPr>
        <w:spacing w:line="480" w:lineRule="auto"/>
        <w:ind w:firstLine="720"/>
        <w:jc w:val="both"/>
        <w:rPr>
          <w:rFonts w:ascii="David" w:hAnsi="David" w:cs="David"/>
          <w:sz w:val="24"/>
          <w:szCs w:val="24"/>
          <w:rtl/>
        </w:rPr>
      </w:pPr>
      <w:r>
        <w:rPr>
          <w:rFonts w:ascii="David" w:hAnsi="David" w:cs="David" w:hint="cs"/>
          <w:sz w:val="24"/>
          <w:szCs w:val="24"/>
          <w:rtl/>
        </w:rPr>
        <w:t xml:space="preserve">במקביל </w:t>
      </w:r>
      <w:proofErr w:type="spellStart"/>
      <w:r>
        <w:rPr>
          <w:rFonts w:ascii="David" w:hAnsi="David" w:cs="David" w:hint="cs"/>
          <w:sz w:val="24"/>
          <w:szCs w:val="24"/>
          <w:rtl/>
        </w:rPr>
        <w:t>לתכנית</w:t>
      </w:r>
      <w:proofErr w:type="spellEnd"/>
      <w:r>
        <w:rPr>
          <w:rFonts w:ascii="David" w:hAnsi="David" w:cs="David" w:hint="cs"/>
          <w:sz w:val="24"/>
          <w:szCs w:val="24"/>
          <w:rtl/>
        </w:rPr>
        <w:t xml:space="preserve"> ההונאה, נשמרה גם חשאיות </w:t>
      </w:r>
      <w:proofErr w:type="spellStart"/>
      <w:r>
        <w:rPr>
          <w:rFonts w:ascii="David" w:hAnsi="David" w:cs="David" w:hint="cs"/>
          <w:sz w:val="24"/>
          <w:szCs w:val="24"/>
          <w:rtl/>
        </w:rPr>
        <w:t>מירבית</w:t>
      </w:r>
      <w:proofErr w:type="spellEnd"/>
      <w:r>
        <w:rPr>
          <w:rFonts w:ascii="David" w:hAnsi="David" w:cs="David" w:hint="cs"/>
          <w:sz w:val="24"/>
          <w:szCs w:val="24"/>
          <w:rtl/>
        </w:rPr>
        <w:t>. הונהג</w:t>
      </w:r>
      <w:r w:rsidRPr="009C1F17">
        <w:rPr>
          <w:rFonts w:ascii="David" w:hAnsi="David" w:cs="David" w:hint="cs"/>
          <w:sz w:val="24"/>
          <w:szCs w:val="24"/>
          <w:rtl/>
        </w:rPr>
        <w:t xml:space="preserve"> מידור קפדני והמידע בדבר התקיפה הצפויה לא הועבר לדרגים המבצעיים (אוגדה ומטה) לפני התקיפה האווירית שפתחה את המבצע</w:t>
      </w:r>
      <w:r>
        <w:rPr>
          <w:rFonts w:ascii="David" w:hAnsi="David" w:cs="David" w:hint="cs"/>
          <w:sz w:val="24"/>
          <w:szCs w:val="24"/>
          <w:rtl/>
        </w:rPr>
        <w:t>.</w:t>
      </w:r>
      <w:r w:rsidRPr="009C1F17">
        <w:rPr>
          <w:rFonts w:ascii="David" w:hAnsi="David" w:cs="David" w:hint="cs"/>
          <w:sz w:val="24"/>
          <w:szCs w:val="24"/>
          <w:rtl/>
        </w:rPr>
        <w:t xml:space="preserve"> </w:t>
      </w:r>
      <w:r>
        <w:rPr>
          <w:rFonts w:ascii="David" w:hAnsi="David" w:cs="David" w:hint="cs"/>
          <w:sz w:val="24"/>
          <w:szCs w:val="24"/>
          <w:rtl/>
        </w:rPr>
        <w:t>הצורך בחשאיות</w:t>
      </w:r>
      <w:r w:rsidRPr="009C1F17">
        <w:rPr>
          <w:rFonts w:ascii="David" w:hAnsi="David" w:cs="David" w:hint="cs"/>
          <w:sz w:val="24"/>
          <w:szCs w:val="24"/>
          <w:rtl/>
        </w:rPr>
        <w:t xml:space="preserve"> נלקח בחשבון</w:t>
      </w:r>
      <w:r>
        <w:rPr>
          <w:rFonts w:ascii="David" w:hAnsi="David" w:cs="David" w:hint="cs"/>
          <w:sz w:val="24"/>
          <w:szCs w:val="24"/>
          <w:rtl/>
        </w:rPr>
        <w:t xml:space="preserve"> כבר</w:t>
      </w:r>
      <w:r w:rsidRPr="009C1F17">
        <w:rPr>
          <w:rFonts w:ascii="David" w:hAnsi="David" w:cs="David" w:hint="cs"/>
          <w:sz w:val="24"/>
          <w:szCs w:val="24"/>
          <w:rtl/>
        </w:rPr>
        <w:t xml:space="preserve"> בעת תכנון המבצע, שכן הפעולה הקרקעית תוכננה להיערך רק ארבעה ימים ומעלה לאחר התקיפה האווירית בשל הצורך להעביר כוחות מגזרות אחרות לרצועת עזה (ש</w:t>
      </w:r>
      <w:r>
        <w:rPr>
          <w:rFonts w:ascii="David" w:hAnsi="David" w:cs="David" w:hint="cs"/>
          <w:sz w:val="24"/>
          <w:szCs w:val="24"/>
          <w:rtl/>
        </w:rPr>
        <w:t xml:space="preserve">כן בשל הצורך בחשאיות הם </w:t>
      </w:r>
      <w:r w:rsidRPr="009C1F17">
        <w:rPr>
          <w:rFonts w:ascii="David" w:hAnsi="David" w:cs="David" w:hint="cs"/>
          <w:sz w:val="24"/>
          <w:szCs w:val="24"/>
          <w:rtl/>
        </w:rPr>
        <w:t>לא קיבלו התראה מוקדמת על המבצע).</w:t>
      </w:r>
      <w:r w:rsidRPr="009C1F17">
        <w:rPr>
          <w:rStyle w:val="a5"/>
          <w:rFonts w:ascii="David" w:hAnsi="David" w:cs="David"/>
          <w:sz w:val="24"/>
          <w:szCs w:val="24"/>
          <w:rtl/>
        </w:rPr>
        <w:footnoteReference w:id="25"/>
      </w:r>
    </w:p>
    <w:p w14:paraId="03595F10" w14:textId="5EF53889" w:rsidR="008D754E" w:rsidRDefault="008D754E" w:rsidP="008D754E">
      <w:pPr>
        <w:spacing w:line="480" w:lineRule="auto"/>
        <w:ind w:firstLine="720"/>
        <w:jc w:val="both"/>
        <w:rPr>
          <w:rFonts w:ascii="David" w:hAnsi="David" w:cs="David"/>
          <w:sz w:val="24"/>
          <w:szCs w:val="24"/>
          <w:rtl/>
        </w:rPr>
      </w:pPr>
      <w:r w:rsidRPr="008D754E">
        <w:rPr>
          <w:rFonts w:ascii="David" w:hAnsi="David" w:cs="David"/>
          <w:sz w:val="24"/>
          <w:szCs w:val="24"/>
          <w:rtl/>
        </w:rPr>
        <w:t>פעילות ההונאה הצליחה. על אף</w:t>
      </w:r>
      <w:r w:rsidRPr="009C1F17">
        <w:rPr>
          <w:rFonts w:ascii="David" w:hAnsi="David" w:cs="David" w:hint="cs"/>
          <w:sz w:val="24"/>
          <w:szCs w:val="24"/>
          <w:rtl/>
        </w:rPr>
        <w:t xml:space="preserve"> ההכנות המקדימות לאפשרות של מבצע רחב היקף מצד ישראל ולמרות תקופת המתיחות, חמאס הופתע. בעת התקיפה, בכירי חמאס היו במשרדיהם (בניגוד לנוהל לפיו מפקדות ומשרדים מפונים בעת חשש לתקיפה ישראלית), לרבות </w:t>
      </w:r>
      <w:proofErr w:type="spellStart"/>
      <w:r w:rsidRPr="009C1F17">
        <w:rPr>
          <w:rFonts w:ascii="David" w:hAnsi="David" w:cs="David" w:hint="cs"/>
          <w:sz w:val="24"/>
          <w:szCs w:val="24"/>
          <w:rtl/>
        </w:rPr>
        <w:t>אסמאעיל</w:t>
      </w:r>
      <w:proofErr w:type="spellEnd"/>
      <w:r w:rsidRPr="009C1F17">
        <w:rPr>
          <w:rFonts w:ascii="David" w:hAnsi="David" w:cs="David" w:hint="cs"/>
          <w:sz w:val="24"/>
          <w:szCs w:val="24"/>
          <w:rtl/>
        </w:rPr>
        <w:t xml:space="preserve"> הניה שהיה בלשכתו. מתחם </w:t>
      </w:r>
      <w:proofErr w:type="spellStart"/>
      <w:r w:rsidRPr="009C1F17">
        <w:rPr>
          <w:rFonts w:ascii="David" w:hAnsi="David" w:cs="David" w:hint="cs"/>
          <w:sz w:val="24"/>
          <w:szCs w:val="24"/>
          <w:rtl/>
        </w:rPr>
        <w:t>הסראיא</w:t>
      </w:r>
      <w:proofErr w:type="spellEnd"/>
      <w:r w:rsidRPr="009C1F17">
        <w:rPr>
          <w:rFonts w:ascii="David" w:hAnsi="David" w:cs="David" w:hint="cs"/>
          <w:sz w:val="24"/>
          <w:szCs w:val="24"/>
          <w:rtl/>
        </w:rPr>
        <w:t xml:space="preserve">, שבו נמצאים משרדי הממשלה של חמאס, היה מאויש. העדות הברורה ביותר היא טקס סיום קורס קציני משטרה שנערך בעת התקיפה במגרש מסדרים בלב העיר עזה. המסדר הותקף ונהרגו בו כתשעים אנשי חמאס, לרבות מפקד המשטרה, </w:t>
      </w:r>
      <w:proofErr w:type="spellStart"/>
      <w:r w:rsidRPr="009C1F17">
        <w:rPr>
          <w:rFonts w:ascii="David" w:hAnsi="David" w:cs="David" w:hint="cs"/>
          <w:sz w:val="24"/>
          <w:szCs w:val="24"/>
          <w:rtl/>
        </w:rPr>
        <w:t>תופיק</w:t>
      </w:r>
      <w:proofErr w:type="spellEnd"/>
      <w:r w:rsidRPr="009C1F17">
        <w:rPr>
          <w:rFonts w:ascii="David" w:hAnsi="David" w:cs="David" w:hint="cs"/>
          <w:sz w:val="24"/>
          <w:szCs w:val="24"/>
          <w:rtl/>
        </w:rPr>
        <w:t xml:space="preserve"> </w:t>
      </w:r>
      <w:proofErr w:type="spellStart"/>
      <w:r w:rsidRPr="009C1F17">
        <w:rPr>
          <w:rFonts w:ascii="David" w:hAnsi="David" w:cs="David" w:hint="cs"/>
          <w:sz w:val="24"/>
          <w:szCs w:val="24"/>
          <w:rtl/>
        </w:rPr>
        <w:t>אלג'עברי</w:t>
      </w:r>
      <w:proofErr w:type="spellEnd"/>
      <w:r w:rsidRPr="009C1F17">
        <w:rPr>
          <w:rFonts w:ascii="David" w:hAnsi="David" w:cs="David" w:hint="cs"/>
          <w:sz w:val="24"/>
          <w:szCs w:val="24"/>
          <w:rtl/>
        </w:rPr>
        <w:t xml:space="preserve">. </w:t>
      </w:r>
      <w:r w:rsidRPr="009C1F17">
        <w:rPr>
          <w:rFonts w:ascii="David" w:hAnsi="David" w:cs="David" w:hint="cs"/>
          <w:sz w:val="24"/>
          <w:szCs w:val="24"/>
          <w:rtl/>
        </w:rPr>
        <w:lastRenderedPageBreak/>
        <w:t xml:space="preserve">מובן, כי במידה ובחמאס היו מעריכים שצפויה תקיפה נרחבת, לא היה נערך המסדר, ודאי לא </w:t>
      </w:r>
      <w:r>
        <w:rPr>
          <w:rFonts w:ascii="David" w:hAnsi="David" w:cs="David" w:hint="cs"/>
          <w:sz w:val="24"/>
          <w:szCs w:val="24"/>
          <w:rtl/>
        </w:rPr>
        <w:t>באופן גלוי באמצע היום</w:t>
      </w:r>
      <w:r w:rsidRPr="009C1F17">
        <w:rPr>
          <w:rFonts w:ascii="David" w:hAnsi="David" w:cs="David" w:hint="cs"/>
          <w:sz w:val="24"/>
          <w:szCs w:val="24"/>
          <w:rtl/>
        </w:rPr>
        <w:t>.</w:t>
      </w:r>
      <w:r w:rsidRPr="009C1F17">
        <w:rPr>
          <w:rStyle w:val="a5"/>
          <w:rFonts w:ascii="David" w:hAnsi="David" w:cs="David"/>
          <w:sz w:val="24"/>
          <w:szCs w:val="24"/>
          <w:rtl/>
        </w:rPr>
        <w:footnoteReference w:id="26"/>
      </w:r>
    </w:p>
    <w:p w14:paraId="4F651ACA" w14:textId="2FF8DC33" w:rsidR="005D0E14" w:rsidRPr="009C1F17" w:rsidRDefault="005D0E14" w:rsidP="005D0E14">
      <w:pPr>
        <w:spacing w:line="480" w:lineRule="auto"/>
        <w:ind w:firstLine="720"/>
        <w:jc w:val="both"/>
        <w:rPr>
          <w:rFonts w:ascii="David" w:hAnsi="David" w:cs="David"/>
          <w:sz w:val="24"/>
          <w:szCs w:val="24"/>
          <w:rtl/>
        </w:rPr>
      </w:pPr>
      <w:r w:rsidRPr="009C1F17">
        <w:rPr>
          <w:rFonts w:ascii="David" w:hAnsi="David" w:cs="David" w:hint="cs"/>
          <w:sz w:val="24"/>
          <w:szCs w:val="24"/>
          <w:rtl/>
        </w:rPr>
        <w:t>בשנת 2012</w:t>
      </w:r>
      <w:r>
        <w:rPr>
          <w:rFonts w:ascii="David" w:hAnsi="David" w:cs="David" w:hint="cs"/>
          <w:sz w:val="24"/>
          <w:szCs w:val="24"/>
          <w:rtl/>
        </w:rPr>
        <w:t xml:space="preserve">, במבצע "עמוד ענן", </w:t>
      </w:r>
      <w:r w:rsidRPr="009C1F17">
        <w:rPr>
          <w:rFonts w:ascii="David" w:hAnsi="David" w:cs="David" w:hint="cs"/>
          <w:sz w:val="24"/>
          <w:szCs w:val="24"/>
          <w:rtl/>
        </w:rPr>
        <w:t xml:space="preserve">חמאס מצא את עצמו שוב מופתע. גם כאן, על אף תקופת מתיחות והסלמה בין הצדדים שקדמה למבצע, ניתן לומר בבירור כי חמאס לא צפה שישראל תבצע את הצעד הזה, שכן אם היה צופה </w:t>
      </w:r>
      <w:r w:rsidRPr="009C1F17">
        <w:rPr>
          <w:rFonts w:ascii="David" w:hAnsi="David" w:cs="David"/>
          <w:sz w:val="24"/>
          <w:szCs w:val="24"/>
          <w:rtl/>
        </w:rPr>
        <w:t>–</w:t>
      </w:r>
      <w:r w:rsidRPr="009C1F17">
        <w:rPr>
          <w:rFonts w:ascii="David" w:hAnsi="David" w:cs="David" w:hint="cs"/>
          <w:sz w:val="24"/>
          <w:szCs w:val="24"/>
          <w:rtl/>
        </w:rPr>
        <w:t xml:space="preserve"> מובן מאליו ש</w:t>
      </w:r>
      <w:r>
        <w:rPr>
          <w:rFonts w:ascii="David" w:hAnsi="David" w:cs="David" w:hint="cs"/>
          <w:sz w:val="24"/>
          <w:szCs w:val="24"/>
          <w:rtl/>
        </w:rPr>
        <w:t xml:space="preserve">אחמד </w:t>
      </w:r>
      <w:proofErr w:type="spellStart"/>
      <w:r>
        <w:rPr>
          <w:rFonts w:ascii="David" w:hAnsi="David" w:cs="David" w:hint="cs"/>
          <w:sz w:val="24"/>
          <w:szCs w:val="24"/>
          <w:rtl/>
        </w:rPr>
        <w:t>אל</w:t>
      </w:r>
      <w:r w:rsidRPr="009C1F17">
        <w:rPr>
          <w:rFonts w:ascii="David" w:hAnsi="David" w:cs="David" w:hint="cs"/>
          <w:sz w:val="24"/>
          <w:szCs w:val="24"/>
          <w:rtl/>
        </w:rPr>
        <w:t>ג'עברי</w:t>
      </w:r>
      <w:proofErr w:type="spellEnd"/>
      <w:r>
        <w:rPr>
          <w:rFonts w:ascii="David" w:hAnsi="David" w:cs="David" w:hint="cs"/>
          <w:sz w:val="24"/>
          <w:szCs w:val="24"/>
          <w:rtl/>
        </w:rPr>
        <w:t>, ראש הזרוע הצבאית,</w:t>
      </w:r>
      <w:r w:rsidRPr="009C1F17">
        <w:rPr>
          <w:rFonts w:ascii="David" w:hAnsi="David" w:cs="David" w:hint="cs"/>
          <w:sz w:val="24"/>
          <w:szCs w:val="24"/>
          <w:rtl/>
        </w:rPr>
        <w:t xml:space="preserve"> לא היה נוסע, חשוף לחלוטין ונתון לפגיעה, ברחובות עזה, מה שהביא לחיסולו על ידי ישראל. במקרה המדובר נראה כי לחמאס היו יותר סיבות להעריך, לפחות כתרחיש אפשרי, את אפשרות ההסלמה מצד ישראל. מעבר </w:t>
      </w:r>
      <w:proofErr w:type="spellStart"/>
      <w:r w:rsidRPr="009C1F17">
        <w:rPr>
          <w:rFonts w:ascii="David" w:hAnsi="David" w:cs="David" w:hint="cs"/>
          <w:sz w:val="24"/>
          <w:szCs w:val="24"/>
          <w:rtl/>
        </w:rPr>
        <w:t>לחווית</w:t>
      </w:r>
      <w:proofErr w:type="spellEnd"/>
      <w:r w:rsidRPr="009C1F17">
        <w:rPr>
          <w:rFonts w:ascii="David" w:hAnsi="David" w:cs="David" w:hint="cs"/>
          <w:sz w:val="24"/>
          <w:szCs w:val="24"/>
          <w:rtl/>
        </w:rPr>
        <w:t xml:space="preserve"> הכישלון המרה ממבצע "עופרת יצוקה", שמצופה היה שתביא לזהירות יתר, הרי שעסקת שליט כבר הושלמה והחשש מפגיעה בחייל החטוף לא הייתה קיימת כגורם מרסן עבור ישראל. </w:t>
      </w:r>
    </w:p>
    <w:p w14:paraId="74C1A573" w14:textId="06992DA3" w:rsidR="005D0E14" w:rsidRPr="009C1F17" w:rsidRDefault="005D0E14" w:rsidP="005D0E14">
      <w:pPr>
        <w:spacing w:line="480" w:lineRule="auto"/>
        <w:ind w:firstLine="720"/>
        <w:jc w:val="both"/>
        <w:rPr>
          <w:rFonts w:ascii="David" w:hAnsi="David" w:cs="David"/>
          <w:sz w:val="24"/>
          <w:szCs w:val="24"/>
          <w:rtl/>
        </w:rPr>
      </w:pPr>
      <w:r>
        <w:rPr>
          <w:rFonts w:ascii="David" w:hAnsi="David" w:cs="David" w:hint="cs"/>
          <w:sz w:val="24"/>
          <w:szCs w:val="24"/>
          <w:rtl/>
        </w:rPr>
        <w:t>תרמה לכך פעילות הונאה</w:t>
      </w:r>
      <w:r w:rsidRPr="009C1F17">
        <w:rPr>
          <w:rFonts w:ascii="David" w:hAnsi="David" w:cs="David" w:hint="cs"/>
          <w:sz w:val="24"/>
          <w:szCs w:val="24"/>
          <w:rtl/>
        </w:rPr>
        <w:t xml:space="preserve"> שבוצעה מהצד הישראלי</w:t>
      </w:r>
      <w:r>
        <w:rPr>
          <w:rFonts w:ascii="David" w:hAnsi="David" w:cs="David" w:hint="cs"/>
          <w:sz w:val="24"/>
          <w:szCs w:val="24"/>
          <w:rtl/>
        </w:rPr>
        <w:t>. בתוך כך, נערך</w:t>
      </w:r>
      <w:r w:rsidRPr="009C1F17">
        <w:rPr>
          <w:rFonts w:ascii="David" w:hAnsi="David" w:cs="David" w:hint="cs"/>
          <w:sz w:val="24"/>
          <w:szCs w:val="24"/>
          <w:rtl/>
        </w:rPr>
        <w:t xml:space="preserve"> ביקור של </w:t>
      </w:r>
      <w:r>
        <w:rPr>
          <w:rFonts w:ascii="David" w:hAnsi="David" w:cs="David" w:hint="cs"/>
          <w:sz w:val="24"/>
          <w:szCs w:val="24"/>
          <w:rtl/>
        </w:rPr>
        <w:t>ראש הממשלה</w:t>
      </w:r>
      <w:r w:rsidRPr="009C1F17">
        <w:rPr>
          <w:rFonts w:ascii="David" w:hAnsi="David" w:cs="David" w:hint="cs"/>
          <w:sz w:val="24"/>
          <w:szCs w:val="24"/>
          <w:rtl/>
        </w:rPr>
        <w:t xml:space="preserve"> ושר הביטחון </w:t>
      </w:r>
      <w:r>
        <w:rPr>
          <w:rFonts w:ascii="David" w:hAnsi="David" w:cs="David" w:hint="cs"/>
          <w:sz w:val="24"/>
          <w:szCs w:val="24"/>
          <w:rtl/>
        </w:rPr>
        <w:t xml:space="preserve">דווקא </w:t>
      </w:r>
      <w:r w:rsidRPr="009C1F17">
        <w:rPr>
          <w:rFonts w:ascii="David" w:hAnsi="David" w:cs="David" w:hint="cs"/>
          <w:sz w:val="24"/>
          <w:szCs w:val="24"/>
          <w:rtl/>
        </w:rPr>
        <w:t xml:space="preserve">בגבול הצפון, בשיא המתיחות ובבוקר חיסול </w:t>
      </w:r>
      <w:proofErr w:type="spellStart"/>
      <w:r w:rsidRPr="009C1F17">
        <w:rPr>
          <w:rFonts w:ascii="David" w:hAnsi="David" w:cs="David" w:hint="cs"/>
          <w:sz w:val="24"/>
          <w:szCs w:val="24"/>
          <w:rtl/>
        </w:rPr>
        <w:t>אלג'עברי</w:t>
      </w:r>
      <w:proofErr w:type="spellEnd"/>
      <w:r w:rsidRPr="009C1F17">
        <w:rPr>
          <w:rFonts w:ascii="David" w:hAnsi="David" w:cs="David" w:hint="cs"/>
          <w:sz w:val="24"/>
          <w:szCs w:val="24"/>
          <w:rtl/>
        </w:rPr>
        <w:t>, בכדי להעביר את הקשב אל הזירה הצפונית</w:t>
      </w:r>
      <w:r>
        <w:rPr>
          <w:rFonts w:ascii="David" w:hAnsi="David" w:cs="David" w:hint="cs"/>
          <w:sz w:val="24"/>
          <w:szCs w:val="24"/>
          <w:rtl/>
        </w:rPr>
        <w:t xml:space="preserve"> ולשדר שישראל פחות עסוקה בנעשה ברצועת עזה</w:t>
      </w:r>
      <w:r w:rsidRPr="009C1F17">
        <w:rPr>
          <w:rFonts w:ascii="David" w:hAnsi="David" w:cs="David" w:hint="cs"/>
          <w:sz w:val="24"/>
          <w:szCs w:val="24"/>
          <w:rtl/>
        </w:rPr>
        <w:t>. לכך יש להוסיף את התבטאותו של השר בני בגין, אחד מחברי פורום "</w:t>
      </w:r>
      <w:proofErr w:type="spellStart"/>
      <w:r w:rsidRPr="009C1F17">
        <w:rPr>
          <w:rFonts w:ascii="David" w:hAnsi="David" w:cs="David" w:hint="cs"/>
          <w:sz w:val="24"/>
          <w:szCs w:val="24"/>
          <w:rtl/>
        </w:rPr>
        <w:t>התשיעיה</w:t>
      </w:r>
      <w:proofErr w:type="spellEnd"/>
      <w:r w:rsidRPr="009C1F17">
        <w:rPr>
          <w:rFonts w:ascii="David" w:hAnsi="David" w:cs="David" w:hint="cs"/>
          <w:sz w:val="24"/>
          <w:szCs w:val="24"/>
          <w:rtl/>
        </w:rPr>
        <w:t>", בו התקבלו ההחלטות בסוגיות ביטחוניות, כי על הממשלה לנהוג באיפוק ובריסון וכי יש לבחור זמן נכון במערכת שיקולים מורכבים.</w:t>
      </w:r>
      <w:r w:rsidRPr="009C1F17">
        <w:rPr>
          <w:rStyle w:val="a5"/>
          <w:rFonts w:ascii="David" w:hAnsi="David" w:cs="David"/>
          <w:sz w:val="24"/>
          <w:szCs w:val="24"/>
          <w:rtl/>
        </w:rPr>
        <w:footnoteReference w:id="27"/>
      </w:r>
      <w:r w:rsidRPr="009C1F17">
        <w:rPr>
          <w:rFonts w:ascii="David" w:hAnsi="David" w:cs="David" w:hint="cs"/>
          <w:sz w:val="24"/>
          <w:szCs w:val="24"/>
          <w:rtl/>
        </w:rPr>
        <w:t xml:space="preserve"> </w:t>
      </w:r>
    </w:p>
    <w:p w14:paraId="21C8D47D" w14:textId="4F3C724B" w:rsidR="00AA5CC8" w:rsidRDefault="005D0E14" w:rsidP="00AA5CC8">
      <w:pPr>
        <w:spacing w:line="480" w:lineRule="auto"/>
        <w:ind w:firstLine="720"/>
        <w:jc w:val="both"/>
        <w:rPr>
          <w:rFonts w:cs="David"/>
          <w:sz w:val="24"/>
          <w:szCs w:val="24"/>
          <w:rtl/>
        </w:rPr>
      </w:pPr>
      <w:r>
        <w:rPr>
          <w:rFonts w:cs="David" w:hint="cs"/>
          <w:sz w:val="24"/>
          <w:szCs w:val="24"/>
          <w:rtl/>
        </w:rPr>
        <w:t xml:space="preserve">גם במבצע "שומר החומות" ביקשה ישראל לבצע תכנית הונאה. </w:t>
      </w:r>
      <w:r w:rsidR="00AA5CC8">
        <w:rPr>
          <w:rFonts w:cs="David" w:hint="cs"/>
          <w:sz w:val="24"/>
          <w:szCs w:val="24"/>
          <w:rtl/>
        </w:rPr>
        <w:t xml:space="preserve">עם כניסתו לתפקיד של הרמטכ"ל </w:t>
      </w:r>
      <w:proofErr w:type="spellStart"/>
      <w:r w:rsidR="00AA5CC8">
        <w:rPr>
          <w:rFonts w:cs="David" w:hint="cs"/>
          <w:sz w:val="24"/>
          <w:szCs w:val="24"/>
          <w:rtl/>
        </w:rPr>
        <w:t>איזנקוט</w:t>
      </w:r>
      <w:proofErr w:type="spellEnd"/>
      <w:r w:rsidR="00AA5CC8">
        <w:rPr>
          <w:rFonts w:cs="David" w:hint="cs"/>
          <w:sz w:val="24"/>
          <w:szCs w:val="24"/>
          <w:rtl/>
        </w:rPr>
        <w:t xml:space="preserve">, ולאור הפגיעה של חמאס בחיילי צה"ל באמצעות המנהרות ההתקפיות, הוא הציב לעצמו יעד שעד סוף שנת 2017 צה"ל מסיר את איום המנהרות ההתקפיות על מדינת ישראל, הן זה של </w:t>
      </w:r>
      <w:proofErr w:type="spellStart"/>
      <w:r w:rsidR="00AA5CC8">
        <w:rPr>
          <w:rFonts w:cs="David" w:hint="cs"/>
          <w:sz w:val="24"/>
          <w:szCs w:val="24"/>
          <w:rtl/>
        </w:rPr>
        <w:t>חזבאללה</w:t>
      </w:r>
      <w:proofErr w:type="spellEnd"/>
      <w:r w:rsidR="00AA5CC8">
        <w:rPr>
          <w:rFonts w:cs="David" w:hint="cs"/>
          <w:sz w:val="24"/>
          <w:szCs w:val="24"/>
          <w:rtl/>
        </w:rPr>
        <w:t xml:space="preserve"> בגבול הצפוני והן זה של חמאס בגבול רצועת עזה. בפועל, ברצועת עזה התקשה המודיעין הישראלי לאתר את </w:t>
      </w:r>
      <w:proofErr w:type="spellStart"/>
      <w:r w:rsidR="00AA5CC8">
        <w:rPr>
          <w:rFonts w:cs="David" w:hint="cs"/>
          <w:sz w:val="24"/>
          <w:szCs w:val="24"/>
          <w:rtl/>
        </w:rPr>
        <w:t>פירי</w:t>
      </w:r>
      <w:proofErr w:type="spellEnd"/>
      <w:r w:rsidR="00AA5CC8">
        <w:rPr>
          <w:rFonts w:cs="David" w:hint="cs"/>
          <w:sz w:val="24"/>
          <w:szCs w:val="24"/>
          <w:rtl/>
        </w:rPr>
        <w:t xml:space="preserve"> המנהרות, ולפיכך התפתחה בצה"ל התובנה שצריך להגות תכנית חדשה שתביא לכך שאנשי חמאס ייפגעו בתוך המנהרות</w:t>
      </w:r>
      <w:r w:rsidR="008D754E">
        <w:rPr>
          <w:rFonts w:cs="David" w:hint="cs"/>
          <w:sz w:val="24"/>
          <w:szCs w:val="24"/>
          <w:rtl/>
        </w:rPr>
        <w:t xml:space="preserve">, או כדברי </w:t>
      </w:r>
      <w:proofErr w:type="spellStart"/>
      <w:r w:rsidR="008D754E">
        <w:rPr>
          <w:rFonts w:cs="David" w:hint="cs"/>
          <w:sz w:val="24"/>
          <w:szCs w:val="24"/>
          <w:rtl/>
        </w:rPr>
        <w:t>איזנקוט</w:t>
      </w:r>
      <w:proofErr w:type="spellEnd"/>
      <w:r w:rsidR="008D754E">
        <w:rPr>
          <w:rFonts w:cs="David" w:hint="cs"/>
          <w:sz w:val="24"/>
          <w:szCs w:val="24"/>
          <w:rtl/>
        </w:rPr>
        <w:t>: "</w:t>
      </w:r>
      <w:r w:rsidR="008D754E" w:rsidRPr="002E2473">
        <w:rPr>
          <w:rFonts w:cs="David"/>
          <w:sz w:val="24"/>
          <w:szCs w:val="24"/>
          <w:rtl/>
        </w:rPr>
        <w:t>"הרעיון היה לקחת את מה שנתפס בעיני החמאס כיתרון, ולהפוך את המנהרות למלכודת מוות"</w:t>
      </w:r>
      <w:r w:rsidR="00AA5CC8">
        <w:rPr>
          <w:rFonts w:cs="David" w:hint="cs"/>
          <w:sz w:val="24"/>
          <w:szCs w:val="24"/>
          <w:rtl/>
        </w:rPr>
        <w:t xml:space="preserve">. התחבולה שעמדה בבסיס </w:t>
      </w:r>
      <w:proofErr w:type="spellStart"/>
      <w:r w:rsidR="00AA5CC8">
        <w:rPr>
          <w:rFonts w:cs="David" w:hint="cs"/>
          <w:sz w:val="24"/>
          <w:szCs w:val="24"/>
          <w:rtl/>
        </w:rPr>
        <w:t>התכנית</w:t>
      </w:r>
      <w:proofErr w:type="spellEnd"/>
      <w:r w:rsidR="00AA5CC8">
        <w:rPr>
          <w:rFonts w:cs="David" w:hint="cs"/>
          <w:sz w:val="24"/>
          <w:szCs w:val="24"/>
          <w:rtl/>
        </w:rPr>
        <w:t xml:space="preserve">, ששמה היה "מכת ברק", היה לגרום לחמאס באמצעות תכנית הונאה שישראל </w:t>
      </w:r>
      <w:r w:rsidR="00AA5CC8">
        <w:rPr>
          <w:rFonts w:cs="David" w:hint="cs"/>
          <w:sz w:val="24"/>
          <w:szCs w:val="24"/>
          <w:rtl/>
        </w:rPr>
        <w:lastRenderedPageBreak/>
        <w:t xml:space="preserve">עומדת </w:t>
      </w:r>
      <w:proofErr w:type="spellStart"/>
      <w:r w:rsidR="00AA5CC8">
        <w:rPr>
          <w:rFonts w:cs="David" w:hint="cs"/>
          <w:sz w:val="24"/>
          <w:szCs w:val="24"/>
          <w:rtl/>
        </w:rPr>
        <w:t>להכנס</w:t>
      </w:r>
      <w:proofErr w:type="spellEnd"/>
      <w:r w:rsidR="00AA5CC8">
        <w:rPr>
          <w:rFonts w:cs="David" w:hint="cs"/>
          <w:sz w:val="24"/>
          <w:szCs w:val="24"/>
          <w:rtl/>
        </w:rPr>
        <w:t xml:space="preserve"> באופן קרקעי לרצועת עזה, מה שיגרום לאנשי חמאס </w:t>
      </w:r>
      <w:proofErr w:type="spellStart"/>
      <w:r w:rsidR="00AA5CC8">
        <w:rPr>
          <w:rFonts w:cs="David" w:hint="cs"/>
          <w:sz w:val="24"/>
          <w:szCs w:val="24"/>
          <w:rtl/>
        </w:rPr>
        <w:t>להכנס</w:t>
      </w:r>
      <w:proofErr w:type="spellEnd"/>
      <w:r w:rsidR="00AA5CC8">
        <w:rPr>
          <w:rFonts w:cs="David" w:hint="cs"/>
          <w:sz w:val="24"/>
          <w:szCs w:val="24"/>
          <w:rtl/>
        </w:rPr>
        <w:t xml:space="preserve"> למנהרות, ואז לפגוע בהם בעוצמה מהאוויר ולהתמוטט על </w:t>
      </w:r>
      <w:proofErr w:type="spellStart"/>
      <w:r w:rsidR="00AA5CC8">
        <w:rPr>
          <w:rFonts w:cs="David" w:hint="cs"/>
          <w:sz w:val="24"/>
          <w:szCs w:val="24"/>
          <w:rtl/>
        </w:rPr>
        <w:t>ישוביהן</w:t>
      </w:r>
      <w:proofErr w:type="spellEnd"/>
      <w:r w:rsidR="00AA5CC8">
        <w:rPr>
          <w:rFonts w:cs="David" w:hint="cs"/>
          <w:sz w:val="24"/>
          <w:szCs w:val="24"/>
          <w:rtl/>
        </w:rPr>
        <w:t>.</w:t>
      </w:r>
      <w:r w:rsidR="00AA5CC8">
        <w:rPr>
          <w:rStyle w:val="a5"/>
          <w:rFonts w:cs="David"/>
          <w:sz w:val="24"/>
          <w:szCs w:val="24"/>
          <w:rtl/>
        </w:rPr>
        <w:footnoteReference w:id="28"/>
      </w:r>
    </w:p>
    <w:p w14:paraId="308C8253" w14:textId="258E2BBB" w:rsidR="00AA5CC8" w:rsidRDefault="00AA5CC8" w:rsidP="00AA5CC8">
      <w:pPr>
        <w:spacing w:line="480" w:lineRule="auto"/>
        <w:ind w:firstLine="720"/>
        <w:jc w:val="both"/>
        <w:rPr>
          <w:rFonts w:cs="David"/>
          <w:sz w:val="24"/>
          <w:szCs w:val="24"/>
          <w:rtl/>
        </w:rPr>
      </w:pPr>
      <w:proofErr w:type="spellStart"/>
      <w:r>
        <w:rPr>
          <w:rFonts w:cs="David" w:hint="cs"/>
          <w:sz w:val="24"/>
          <w:szCs w:val="24"/>
          <w:rtl/>
        </w:rPr>
        <w:t>התכנית</w:t>
      </w:r>
      <w:proofErr w:type="spellEnd"/>
      <w:r>
        <w:rPr>
          <w:rFonts w:cs="David" w:hint="cs"/>
          <w:sz w:val="24"/>
          <w:szCs w:val="24"/>
          <w:rtl/>
        </w:rPr>
        <w:t xml:space="preserve"> דיברה על כך שכוח של כמה גדודים ייכנס למרחק קצר בתוך רצועת עזה, במקביל לירי </w:t>
      </w:r>
      <w:proofErr w:type="spellStart"/>
      <w:r>
        <w:rPr>
          <w:rFonts w:cs="David" w:hint="cs"/>
          <w:sz w:val="24"/>
          <w:szCs w:val="24"/>
          <w:rtl/>
        </w:rPr>
        <w:t>אריטלרי</w:t>
      </w:r>
      <w:proofErr w:type="spellEnd"/>
      <w:r>
        <w:rPr>
          <w:rFonts w:cs="David" w:hint="cs"/>
          <w:sz w:val="24"/>
          <w:szCs w:val="24"/>
          <w:rtl/>
        </w:rPr>
        <w:t xml:space="preserve"> ופינוי אוכלוסייה אזרחית בתוך הרצועה, כשמאחוריו שתי אוגדות כדי ליצור רושם שישראל עומדת להיכנס. בכך, קיוו בישראל לפגוע במאות אנשי חמאס, מה שיביא לאפשרות להגיע לתוצאות טובות בתמונת סיום המערכה של המבצע. המודיעין הישראלי החל במאמצים גדולים לאתר את המנהרות השייכות לכל גדוד של חמאס, ולאור פער בהכרת המנהרות ההגנתיות, ה"מטרו" שבו נעים ומתגוננים אנשי חמאס, הופעלו יחידות העילית של צה"ל להטמין אמצעי מודיעין בלב עזה. לקראת סוף שנת 2017, הגיעה מידע מודיעיני איכותי במיוחד שאפשר לקבל תמנוה רחבו על כל תוואי מנהרות ה"מטרו" של חמאס.</w:t>
      </w:r>
      <w:r>
        <w:rPr>
          <w:rStyle w:val="a5"/>
          <w:rFonts w:cs="David"/>
          <w:sz w:val="24"/>
          <w:szCs w:val="24"/>
          <w:rtl/>
        </w:rPr>
        <w:footnoteReference w:id="29"/>
      </w:r>
    </w:p>
    <w:p w14:paraId="07F28D96" w14:textId="162C8BEA" w:rsidR="00AA5CC8" w:rsidRDefault="00AA5CC8" w:rsidP="00BA2029">
      <w:pPr>
        <w:spacing w:line="480" w:lineRule="auto"/>
        <w:ind w:firstLine="720"/>
        <w:jc w:val="both"/>
        <w:rPr>
          <w:rFonts w:cs="David"/>
          <w:sz w:val="24"/>
          <w:szCs w:val="24"/>
          <w:rtl/>
        </w:rPr>
      </w:pPr>
      <w:r>
        <w:rPr>
          <w:rFonts w:cs="David" w:hint="cs"/>
          <w:sz w:val="24"/>
          <w:szCs w:val="24"/>
          <w:rtl/>
        </w:rPr>
        <w:t xml:space="preserve">כשנכנס הרמטכ"ל כוכבי לתפקידו, </w:t>
      </w:r>
      <w:proofErr w:type="spellStart"/>
      <w:r>
        <w:rPr>
          <w:rFonts w:cs="David" w:hint="cs"/>
          <w:sz w:val="24"/>
          <w:szCs w:val="24"/>
          <w:rtl/>
        </w:rPr>
        <w:t>התכנית</w:t>
      </w:r>
      <w:proofErr w:type="spellEnd"/>
      <w:r>
        <w:rPr>
          <w:rFonts w:cs="David" w:hint="cs"/>
          <w:sz w:val="24"/>
          <w:szCs w:val="24"/>
          <w:rtl/>
        </w:rPr>
        <w:t xml:space="preserve"> הייתה מוכנה לתקיפה של</w:t>
      </w:r>
      <w:r w:rsidR="008D754E">
        <w:rPr>
          <w:rFonts w:cs="David" w:hint="cs"/>
          <w:sz w:val="24"/>
          <w:szCs w:val="24"/>
          <w:rtl/>
        </w:rPr>
        <w:t xml:space="preserve"> חמישה</w:t>
      </w:r>
      <w:r>
        <w:rPr>
          <w:rFonts w:cs="David" w:hint="cs"/>
          <w:sz w:val="24"/>
          <w:szCs w:val="24"/>
          <w:rtl/>
        </w:rPr>
        <w:t xml:space="preserve"> גדודי חמאס, כאשר היעד היה להגיע ל-10 גדודים שכלל המנהרות שלהן ידועות וממופות על ידי צה"ל ומוכנות לתקיפה ברגע שיוחלט. כשהתחיל מבצע "שומר החומות" לאחר ירי הרקטות על ידי חמאס לכיוון ירושלים, </w:t>
      </w:r>
      <w:proofErr w:type="spellStart"/>
      <w:r>
        <w:rPr>
          <w:rFonts w:cs="David" w:hint="cs"/>
          <w:sz w:val="24"/>
          <w:szCs w:val="24"/>
          <w:rtl/>
        </w:rPr>
        <w:t>התכנית</w:t>
      </w:r>
      <w:proofErr w:type="spellEnd"/>
      <w:r>
        <w:rPr>
          <w:rFonts w:cs="David" w:hint="cs"/>
          <w:sz w:val="24"/>
          <w:szCs w:val="24"/>
          <w:rtl/>
        </w:rPr>
        <w:t xml:space="preserve"> עדיין </w:t>
      </w:r>
      <w:proofErr w:type="spellStart"/>
      <w:r>
        <w:rPr>
          <w:rFonts w:cs="David" w:hint="cs"/>
          <w:sz w:val="24"/>
          <w:szCs w:val="24"/>
          <w:rtl/>
        </w:rPr>
        <w:t>היתה</w:t>
      </w:r>
      <w:proofErr w:type="spellEnd"/>
      <w:r>
        <w:rPr>
          <w:rFonts w:cs="David" w:hint="cs"/>
          <w:sz w:val="24"/>
          <w:szCs w:val="24"/>
          <w:rtl/>
        </w:rPr>
        <w:t xml:space="preserve"> במגירה. במקום זאת, תקף צה"ל מטרות אחרות ורק סיכל פעילות של מנהרות התקפיות תוך שהרג עשרות פעילי חמאס שנעו בהן לכיוון ישראל, וכן פגישת בכירים שנעשתה בתווך התת קרקע. שם, ככל הנראה, החלה ההבנה של חמאס על היכולת המודיעינית של ישראל לזהות את מה שקורה במנהרות שלו. ב-12 במאי, בדיונים במטה הכללי של צה"ל, הציע </w:t>
      </w:r>
      <w:r w:rsidR="00BA26AA">
        <w:rPr>
          <w:rFonts w:cs="David" w:hint="cs"/>
          <w:sz w:val="24"/>
          <w:szCs w:val="24"/>
          <w:rtl/>
        </w:rPr>
        <w:t xml:space="preserve">מפקד </w:t>
      </w:r>
      <w:r>
        <w:rPr>
          <w:rFonts w:cs="David" w:hint="cs"/>
          <w:sz w:val="24"/>
          <w:szCs w:val="24"/>
          <w:rtl/>
        </w:rPr>
        <w:t xml:space="preserve">פיקוד דרום לצאת למבצע מול המנהרות בלבד ולוותר על תכנית ההונאה. הוא תיאר את ההישג הנדרש כשלילת התווך התת קרקעי, ולא פגיעה באנשי חמאס </w:t>
      </w:r>
      <w:r>
        <w:rPr>
          <w:rFonts w:cs="David"/>
          <w:sz w:val="24"/>
          <w:szCs w:val="24"/>
          <w:rtl/>
        </w:rPr>
        <w:t>–</w:t>
      </w:r>
      <w:r>
        <w:rPr>
          <w:rFonts w:cs="David" w:hint="cs"/>
          <w:sz w:val="24"/>
          <w:szCs w:val="24"/>
          <w:rtl/>
        </w:rPr>
        <w:t xml:space="preserve"> לממש בצורה מצומצמת את </w:t>
      </w:r>
      <w:proofErr w:type="spellStart"/>
      <w:r>
        <w:rPr>
          <w:rFonts w:cs="David" w:hint="cs"/>
          <w:sz w:val="24"/>
          <w:szCs w:val="24"/>
          <w:rtl/>
        </w:rPr>
        <w:t>התכנית</w:t>
      </w:r>
      <w:proofErr w:type="spellEnd"/>
      <w:r>
        <w:rPr>
          <w:rFonts w:cs="David" w:hint="cs"/>
          <w:sz w:val="24"/>
          <w:szCs w:val="24"/>
          <w:rtl/>
        </w:rPr>
        <w:t xml:space="preserve"> הראשית שתביא להישג מהיר. לעומתו, מפקד חיל האוויר עמיקם </w:t>
      </w:r>
      <w:proofErr w:type="spellStart"/>
      <w:r>
        <w:rPr>
          <w:rFonts w:cs="David" w:hint="cs"/>
          <w:sz w:val="24"/>
          <w:szCs w:val="24"/>
          <w:rtl/>
        </w:rPr>
        <w:t>נורקין</w:t>
      </w:r>
      <w:proofErr w:type="spellEnd"/>
      <w:r>
        <w:rPr>
          <w:rFonts w:cs="David" w:hint="cs"/>
          <w:sz w:val="24"/>
          <w:szCs w:val="24"/>
          <w:rtl/>
        </w:rPr>
        <w:t xml:space="preserve">, הציג בדיון תפיסה לפיה לקח שנים רבות לבנות תכנית כזו ועל כן, לדידו, כדאי לשמור אותה לפעם הבאה ולא לבצע אותה מבלי לקיים את תכנית ההונאה שתגרום למחבלים </w:t>
      </w:r>
      <w:proofErr w:type="spellStart"/>
      <w:r>
        <w:rPr>
          <w:rFonts w:cs="David" w:hint="cs"/>
          <w:sz w:val="24"/>
          <w:szCs w:val="24"/>
          <w:rtl/>
        </w:rPr>
        <w:t>להכנס</w:t>
      </w:r>
      <w:proofErr w:type="spellEnd"/>
      <w:r>
        <w:rPr>
          <w:rFonts w:cs="David" w:hint="cs"/>
          <w:sz w:val="24"/>
          <w:szCs w:val="24"/>
          <w:rtl/>
        </w:rPr>
        <w:t xml:space="preserve"> למנהרות.</w:t>
      </w:r>
      <w:r>
        <w:rPr>
          <w:rStyle w:val="a5"/>
          <w:rFonts w:cs="David"/>
          <w:sz w:val="24"/>
          <w:szCs w:val="24"/>
          <w:rtl/>
        </w:rPr>
        <w:footnoteReference w:id="30"/>
      </w:r>
      <w:r>
        <w:rPr>
          <w:rFonts w:cs="David" w:hint="cs"/>
          <w:sz w:val="24"/>
          <w:szCs w:val="24"/>
          <w:rtl/>
        </w:rPr>
        <w:t xml:space="preserve"> </w:t>
      </w:r>
    </w:p>
    <w:p w14:paraId="7F2E5BCD" w14:textId="685E48E1" w:rsidR="00AA5CC8" w:rsidRDefault="00AA5CC8" w:rsidP="00AA5CC8">
      <w:pPr>
        <w:spacing w:line="480" w:lineRule="auto"/>
        <w:ind w:firstLine="720"/>
        <w:jc w:val="both"/>
        <w:rPr>
          <w:rFonts w:cs="David"/>
          <w:sz w:val="24"/>
          <w:szCs w:val="24"/>
          <w:rtl/>
        </w:rPr>
      </w:pPr>
      <w:r>
        <w:rPr>
          <w:rFonts w:cs="David" w:hint="cs"/>
          <w:sz w:val="24"/>
          <w:szCs w:val="24"/>
          <w:rtl/>
        </w:rPr>
        <w:t xml:space="preserve">ההונאה הגדולה </w:t>
      </w:r>
      <w:proofErr w:type="spellStart"/>
      <w:r>
        <w:rPr>
          <w:rFonts w:cs="David" w:hint="cs"/>
          <w:sz w:val="24"/>
          <w:szCs w:val="24"/>
          <w:rtl/>
        </w:rPr>
        <w:t>שבתכנית</w:t>
      </w:r>
      <w:proofErr w:type="spellEnd"/>
      <w:r>
        <w:rPr>
          <w:rFonts w:cs="David" w:hint="cs"/>
          <w:sz w:val="24"/>
          <w:szCs w:val="24"/>
          <w:rtl/>
        </w:rPr>
        <w:t xml:space="preserve"> המקורית דרשה סדר כוחות מאד גדול, שיכול היה להעמיד את הכוחות המצטברים על הגבול בפני איום פגיעה של פצצות מרגמה, ולכן החליט אלוף פיקוד הדרום </w:t>
      </w:r>
      <w:r w:rsidR="008D754E">
        <w:rPr>
          <w:rFonts w:cs="David" w:hint="cs"/>
          <w:sz w:val="24"/>
          <w:szCs w:val="24"/>
          <w:rtl/>
        </w:rPr>
        <w:lastRenderedPageBreak/>
        <w:t xml:space="preserve">בצה"ל </w:t>
      </w:r>
      <w:r>
        <w:rPr>
          <w:rFonts w:cs="David" w:hint="cs"/>
          <w:sz w:val="24"/>
          <w:szCs w:val="24"/>
          <w:rtl/>
        </w:rPr>
        <w:t>לקיי</w:t>
      </w:r>
      <w:r w:rsidR="008D754E">
        <w:rPr>
          <w:rFonts w:cs="David" w:hint="cs"/>
          <w:sz w:val="24"/>
          <w:szCs w:val="24"/>
          <w:rtl/>
        </w:rPr>
        <w:t>ם</w:t>
      </w:r>
      <w:r>
        <w:rPr>
          <w:rFonts w:cs="David" w:hint="cs"/>
          <w:sz w:val="24"/>
          <w:szCs w:val="24"/>
          <w:rtl/>
        </w:rPr>
        <w:t xml:space="preserve"> הונאה בסדר גודל קטן מתוך הבנה שההישג שלה יהיה קטן.</w:t>
      </w:r>
      <w:r w:rsidR="00BA26AA">
        <w:rPr>
          <w:rStyle w:val="a5"/>
          <w:rFonts w:cs="David"/>
          <w:sz w:val="24"/>
          <w:szCs w:val="24"/>
          <w:rtl/>
        </w:rPr>
        <w:footnoteReference w:id="31"/>
      </w:r>
      <w:r>
        <w:rPr>
          <w:rFonts w:cs="David" w:hint="cs"/>
          <w:sz w:val="24"/>
          <w:szCs w:val="24"/>
          <w:rtl/>
        </w:rPr>
        <w:t xml:space="preserve"> </w:t>
      </w:r>
      <w:r w:rsidR="00BA26AA">
        <w:rPr>
          <w:rFonts w:cs="David" w:hint="cs"/>
          <w:sz w:val="24"/>
          <w:szCs w:val="24"/>
          <w:rtl/>
        </w:rPr>
        <w:t xml:space="preserve">לפיכך, </w:t>
      </w:r>
      <w:r>
        <w:rPr>
          <w:rFonts w:cs="David" w:hint="cs"/>
          <w:sz w:val="24"/>
          <w:szCs w:val="24"/>
          <w:rtl/>
        </w:rPr>
        <w:t xml:space="preserve">כוחות של </w:t>
      </w:r>
      <w:proofErr w:type="spellStart"/>
      <w:r>
        <w:rPr>
          <w:rFonts w:cs="David" w:hint="cs"/>
          <w:sz w:val="24"/>
          <w:szCs w:val="24"/>
          <w:rtl/>
        </w:rPr>
        <w:t>שיריון</w:t>
      </w:r>
      <w:proofErr w:type="spellEnd"/>
      <w:r>
        <w:rPr>
          <w:rFonts w:cs="David" w:hint="cs"/>
          <w:sz w:val="24"/>
          <w:szCs w:val="24"/>
          <w:rtl/>
        </w:rPr>
        <w:t xml:space="preserve"> </w:t>
      </w:r>
      <w:r w:rsidR="00BA26AA">
        <w:rPr>
          <w:rFonts w:cs="David" w:hint="cs"/>
          <w:sz w:val="24"/>
          <w:szCs w:val="24"/>
          <w:rtl/>
        </w:rPr>
        <w:t>התקרבו</w:t>
      </w:r>
      <w:r>
        <w:rPr>
          <w:rFonts w:cs="David" w:hint="cs"/>
          <w:sz w:val="24"/>
          <w:szCs w:val="24"/>
          <w:rtl/>
        </w:rPr>
        <w:t xml:space="preserve"> לגדר המערכת ובסביבות 23:00 בלילה </w:t>
      </w:r>
      <w:r w:rsidR="00BA26AA">
        <w:rPr>
          <w:rFonts w:cs="David" w:hint="cs"/>
          <w:sz w:val="24"/>
          <w:szCs w:val="24"/>
          <w:rtl/>
        </w:rPr>
        <w:t>התייצבו</w:t>
      </w:r>
      <w:r>
        <w:rPr>
          <w:rFonts w:cs="David" w:hint="cs"/>
          <w:sz w:val="24"/>
          <w:szCs w:val="24"/>
          <w:rtl/>
        </w:rPr>
        <w:t xml:space="preserve"> סמוך לגבול. בשלב זה, אחד הקצינים ש</w:t>
      </w:r>
      <w:r w:rsidR="008D754E">
        <w:rPr>
          <w:rFonts w:cs="David" w:hint="cs"/>
          <w:sz w:val="24"/>
          <w:szCs w:val="24"/>
          <w:rtl/>
        </w:rPr>
        <w:t>ה</w:t>
      </w:r>
      <w:r>
        <w:rPr>
          <w:rFonts w:cs="David" w:hint="cs"/>
          <w:sz w:val="24"/>
          <w:szCs w:val="24"/>
          <w:rtl/>
        </w:rPr>
        <w:t>גיע לגדר כדי לפתוח אותה במסגרת ההונאה</w:t>
      </w:r>
      <w:r w:rsidR="008D754E">
        <w:rPr>
          <w:rFonts w:cs="David" w:hint="cs"/>
          <w:sz w:val="24"/>
          <w:szCs w:val="24"/>
          <w:rtl/>
        </w:rPr>
        <w:t xml:space="preserve"> דיבר </w:t>
      </w:r>
      <w:r>
        <w:rPr>
          <w:rFonts w:cs="David" w:hint="cs"/>
          <w:sz w:val="24"/>
          <w:szCs w:val="24"/>
          <w:rtl/>
        </w:rPr>
        <w:t xml:space="preserve">בקשר טקטי גלוי, שלחמאס יש יכולת ברורה להאזין לה, ואמר משפט שממנו משתמע די בבירור כי לא הולכים </w:t>
      </w:r>
      <w:proofErr w:type="spellStart"/>
      <w:r>
        <w:rPr>
          <w:rFonts w:cs="David" w:hint="cs"/>
          <w:sz w:val="24"/>
          <w:szCs w:val="24"/>
          <w:rtl/>
        </w:rPr>
        <w:t>להכנס</w:t>
      </w:r>
      <w:proofErr w:type="spellEnd"/>
      <w:r>
        <w:rPr>
          <w:rFonts w:cs="David" w:hint="cs"/>
          <w:sz w:val="24"/>
          <w:szCs w:val="24"/>
          <w:rtl/>
        </w:rPr>
        <w:t xml:space="preserve"> כוחות בפועל. במקביל, ניתן להעריך כמעט </w:t>
      </w:r>
      <w:proofErr w:type="spellStart"/>
      <w:r>
        <w:rPr>
          <w:rFonts w:cs="David" w:hint="cs"/>
          <w:sz w:val="24"/>
          <w:szCs w:val="24"/>
          <w:rtl/>
        </w:rPr>
        <w:t>בודאות</w:t>
      </w:r>
      <w:proofErr w:type="spellEnd"/>
      <w:r>
        <w:rPr>
          <w:rFonts w:cs="David" w:hint="cs"/>
          <w:sz w:val="24"/>
          <w:szCs w:val="24"/>
          <w:rtl/>
        </w:rPr>
        <w:t xml:space="preserve"> שחמאס הפעיל את מערך התצפיות שלו וזיהה כי</w:t>
      </w:r>
      <w:r w:rsidR="008D754E">
        <w:rPr>
          <w:rFonts w:cs="David" w:hint="cs"/>
          <w:sz w:val="24"/>
          <w:szCs w:val="24"/>
          <w:rtl/>
        </w:rPr>
        <w:t xml:space="preserve"> אכן</w:t>
      </w:r>
      <w:r>
        <w:rPr>
          <w:rFonts w:cs="David" w:hint="cs"/>
          <w:sz w:val="24"/>
          <w:szCs w:val="24"/>
          <w:rtl/>
        </w:rPr>
        <w:t xml:space="preserve"> לא נכנסו בפועל. למרות כך, לא נעצר המבצע והוא יצא לדרך. סמוך לשעה 23:00 </w:t>
      </w:r>
      <w:r w:rsidR="008D754E">
        <w:rPr>
          <w:rFonts w:cs="David" w:hint="cs"/>
          <w:sz w:val="24"/>
          <w:szCs w:val="24"/>
          <w:rtl/>
        </w:rPr>
        <w:t>ה</w:t>
      </w:r>
      <w:r>
        <w:rPr>
          <w:rFonts w:cs="David" w:hint="cs"/>
          <w:sz w:val="24"/>
          <w:szCs w:val="24"/>
          <w:rtl/>
        </w:rPr>
        <w:t>תקבל מידע שאנשי חמאס מתחילים לברוח מן המנהרות ו</w:t>
      </w:r>
      <w:r w:rsidR="008D754E">
        <w:rPr>
          <w:rFonts w:cs="David" w:hint="cs"/>
          <w:sz w:val="24"/>
          <w:szCs w:val="24"/>
          <w:rtl/>
        </w:rPr>
        <w:t>ה</w:t>
      </w:r>
      <w:r>
        <w:rPr>
          <w:rFonts w:cs="David" w:hint="cs"/>
          <w:sz w:val="24"/>
          <w:szCs w:val="24"/>
          <w:rtl/>
        </w:rPr>
        <w:t xml:space="preserve">תקבל מידע שמספר אנשי חמאס שנמצא בהן הולך ומתדלדל. </w:t>
      </w:r>
      <w:r>
        <w:rPr>
          <w:rStyle w:val="a5"/>
          <w:rFonts w:cs="David"/>
          <w:sz w:val="24"/>
          <w:szCs w:val="24"/>
          <w:rtl/>
        </w:rPr>
        <w:footnoteReference w:id="32"/>
      </w:r>
      <w:r>
        <w:rPr>
          <w:rFonts w:cs="David" w:hint="cs"/>
          <w:sz w:val="24"/>
          <w:szCs w:val="24"/>
          <w:rtl/>
        </w:rPr>
        <w:t xml:space="preserve"> </w:t>
      </w:r>
    </w:p>
    <w:p w14:paraId="3084BD09" w14:textId="5D13B205" w:rsidR="00AA5CC8" w:rsidRDefault="008D754E" w:rsidP="00AA5CC8">
      <w:pPr>
        <w:spacing w:line="480" w:lineRule="auto"/>
        <w:ind w:firstLine="720"/>
        <w:jc w:val="both"/>
        <w:rPr>
          <w:rFonts w:cs="David"/>
          <w:sz w:val="24"/>
          <w:szCs w:val="24"/>
          <w:rtl/>
        </w:rPr>
      </w:pPr>
      <w:r>
        <w:rPr>
          <w:rFonts w:cs="David" w:hint="cs"/>
          <w:sz w:val="24"/>
          <w:szCs w:val="24"/>
          <w:rtl/>
        </w:rPr>
        <w:t xml:space="preserve">ככלות </w:t>
      </w:r>
      <w:proofErr w:type="spellStart"/>
      <w:r>
        <w:rPr>
          <w:rFonts w:cs="David" w:hint="cs"/>
          <w:sz w:val="24"/>
          <w:szCs w:val="24"/>
          <w:rtl/>
        </w:rPr>
        <w:t>הכל</w:t>
      </w:r>
      <w:proofErr w:type="spellEnd"/>
      <w:r>
        <w:rPr>
          <w:rFonts w:cs="David" w:hint="cs"/>
          <w:sz w:val="24"/>
          <w:szCs w:val="24"/>
          <w:rtl/>
        </w:rPr>
        <w:t xml:space="preserve">, </w:t>
      </w:r>
      <w:r w:rsidR="00AA5CC8">
        <w:rPr>
          <w:rFonts w:cs="David" w:hint="cs"/>
          <w:sz w:val="24"/>
          <w:szCs w:val="24"/>
          <w:rtl/>
        </w:rPr>
        <w:t xml:space="preserve">בסביבות חצות יצא </w:t>
      </w:r>
      <w:r>
        <w:rPr>
          <w:rFonts w:cs="David" w:hint="cs"/>
          <w:sz w:val="24"/>
          <w:szCs w:val="24"/>
          <w:rtl/>
        </w:rPr>
        <w:t xml:space="preserve">המבצע שזכה לשם </w:t>
      </w:r>
      <w:r w:rsidR="00AA5CC8">
        <w:rPr>
          <w:rFonts w:cs="David" w:hint="cs"/>
          <w:sz w:val="24"/>
          <w:szCs w:val="24"/>
          <w:rtl/>
        </w:rPr>
        <w:t xml:space="preserve">"דרום כחול" </w:t>
      </w:r>
      <w:r>
        <w:rPr>
          <w:rFonts w:cs="David" w:hint="cs"/>
          <w:sz w:val="24"/>
          <w:szCs w:val="24"/>
          <w:rtl/>
        </w:rPr>
        <w:t xml:space="preserve">לדרך </w:t>
      </w:r>
      <w:r w:rsidR="00AA5CC8">
        <w:rPr>
          <w:rFonts w:cs="David" w:hint="cs"/>
          <w:sz w:val="24"/>
          <w:szCs w:val="24"/>
          <w:rtl/>
        </w:rPr>
        <w:t>ו-160 כלי ט</w:t>
      </w:r>
      <w:r>
        <w:rPr>
          <w:rFonts w:cs="David" w:hint="cs"/>
          <w:sz w:val="24"/>
          <w:szCs w:val="24"/>
          <w:rtl/>
        </w:rPr>
        <w:t>י</w:t>
      </w:r>
      <w:r w:rsidR="00AA5CC8">
        <w:rPr>
          <w:rFonts w:cs="David" w:hint="cs"/>
          <w:sz w:val="24"/>
          <w:szCs w:val="24"/>
          <w:rtl/>
        </w:rPr>
        <w:t xml:space="preserve">ס </w:t>
      </w:r>
      <w:r>
        <w:rPr>
          <w:rFonts w:cs="David" w:hint="cs"/>
          <w:sz w:val="24"/>
          <w:szCs w:val="24"/>
          <w:rtl/>
        </w:rPr>
        <w:t>הטילו</w:t>
      </w:r>
      <w:r w:rsidR="00AA5CC8">
        <w:rPr>
          <w:rFonts w:cs="David" w:hint="cs"/>
          <w:sz w:val="24"/>
          <w:szCs w:val="24"/>
          <w:rtl/>
        </w:rPr>
        <w:t xml:space="preserve"> כ-450 פצצות על המטרות שנקבעו.  באגף המבצעים בצה"ל, חובר מסמך שמעביר ביקורת על </w:t>
      </w:r>
      <w:r>
        <w:rPr>
          <w:rFonts w:cs="David" w:hint="cs"/>
          <w:sz w:val="24"/>
          <w:szCs w:val="24"/>
          <w:rtl/>
        </w:rPr>
        <w:t>ביצוע</w:t>
      </w:r>
      <w:r w:rsidR="00AA5CC8">
        <w:rPr>
          <w:rFonts w:cs="David" w:hint="cs"/>
          <w:sz w:val="24"/>
          <w:szCs w:val="24"/>
          <w:rtl/>
        </w:rPr>
        <w:t xml:space="preserve"> </w:t>
      </w:r>
      <w:proofErr w:type="spellStart"/>
      <w:r w:rsidR="00AA5CC8">
        <w:rPr>
          <w:rFonts w:cs="David" w:hint="cs"/>
          <w:sz w:val="24"/>
          <w:szCs w:val="24"/>
          <w:rtl/>
        </w:rPr>
        <w:t>התכנית</w:t>
      </w:r>
      <w:proofErr w:type="spellEnd"/>
      <w:r w:rsidR="00AA5CC8">
        <w:rPr>
          <w:rFonts w:cs="David" w:hint="cs"/>
          <w:sz w:val="24"/>
          <w:szCs w:val="24"/>
          <w:rtl/>
        </w:rPr>
        <w:t xml:space="preserve"> באופן ש</w:t>
      </w:r>
      <w:r>
        <w:rPr>
          <w:rFonts w:cs="David" w:hint="cs"/>
          <w:sz w:val="24"/>
          <w:szCs w:val="24"/>
          <w:rtl/>
        </w:rPr>
        <w:t>יצא אל הפועל</w:t>
      </w:r>
      <w:r w:rsidR="00AA5CC8">
        <w:rPr>
          <w:rFonts w:cs="David" w:hint="cs"/>
          <w:sz w:val="24"/>
          <w:szCs w:val="24"/>
          <w:rtl/>
        </w:rPr>
        <w:t xml:space="preserve"> ועל כך שהמימוש של המבצע לא הביא לידי ביטוי את ההישג הנדרש של </w:t>
      </w:r>
      <w:proofErr w:type="spellStart"/>
      <w:r w:rsidR="00AA5CC8">
        <w:rPr>
          <w:rFonts w:cs="David" w:hint="cs"/>
          <w:sz w:val="24"/>
          <w:szCs w:val="24"/>
          <w:rtl/>
        </w:rPr>
        <w:t>התכנית</w:t>
      </w:r>
      <w:proofErr w:type="spellEnd"/>
      <w:r w:rsidR="00BA26AA">
        <w:rPr>
          <w:rFonts w:cs="David" w:hint="cs"/>
          <w:sz w:val="24"/>
          <w:szCs w:val="24"/>
          <w:rtl/>
        </w:rPr>
        <w:t>, והביא לכמות מצומצמת של הרוגי חמאס ביחס לציפיות המוקדמות</w:t>
      </w:r>
      <w:r w:rsidR="00AA5CC8">
        <w:rPr>
          <w:rFonts w:cs="David" w:hint="cs"/>
          <w:sz w:val="24"/>
          <w:szCs w:val="24"/>
          <w:rtl/>
        </w:rPr>
        <w:t>.</w:t>
      </w:r>
      <w:r w:rsidR="00AA5CC8">
        <w:rPr>
          <w:rStyle w:val="a5"/>
          <w:rFonts w:cs="David"/>
          <w:sz w:val="24"/>
          <w:szCs w:val="24"/>
          <w:rtl/>
        </w:rPr>
        <w:footnoteReference w:id="33"/>
      </w:r>
    </w:p>
    <w:p w14:paraId="61C14949" w14:textId="448CEB12" w:rsidR="00D73950" w:rsidRDefault="00D73950" w:rsidP="00D73950">
      <w:pPr>
        <w:spacing w:line="480" w:lineRule="auto"/>
        <w:ind w:firstLine="720"/>
        <w:jc w:val="both"/>
        <w:rPr>
          <w:rFonts w:cs="David"/>
          <w:sz w:val="24"/>
          <w:szCs w:val="24"/>
          <w:rtl/>
        </w:rPr>
      </w:pPr>
      <w:r>
        <w:rPr>
          <w:rFonts w:cs="David" w:hint="cs"/>
          <w:sz w:val="24"/>
          <w:szCs w:val="24"/>
          <w:rtl/>
        </w:rPr>
        <w:t xml:space="preserve">ראוי לציין אירוע נוסף הקשור במבצע זה, המלמד על רגישות ההונאה. כשצה"ל החל את התקיפה של המטרו, פורסמה הודעה מטעם דובר צה"ל, ממנה השתמע כאילו ישנה כניסה גם של כוחות קרקעיים, ויש שטענו שגם מי שאחראי על השיח עם </w:t>
      </w:r>
      <w:proofErr w:type="spellStart"/>
      <w:r>
        <w:rPr>
          <w:rFonts w:cs="David" w:hint="cs"/>
          <w:sz w:val="24"/>
          <w:szCs w:val="24"/>
          <w:rtl/>
        </w:rPr>
        <w:t>התשורת</w:t>
      </w:r>
      <w:proofErr w:type="spellEnd"/>
      <w:r>
        <w:rPr>
          <w:rFonts w:cs="David" w:hint="cs"/>
          <w:sz w:val="24"/>
          <w:szCs w:val="24"/>
          <w:rtl/>
        </w:rPr>
        <w:t xml:space="preserve"> הזרה בדובר צה"ל אישר זאת </w:t>
      </w:r>
      <w:r>
        <w:rPr>
          <w:rFonts w:cs="David"/>
          <w:sz w:val="24"/>
          <w:szCs w:val="24"/>
          <w:rtl/>
        </w:rPr>
        <w:t>–</w:t>
      </w:r>
      <w:r>
        <w:rPr>
          <w:rFonts w:cs="David" w:hint="cs"/>
          <w:sz w:val="24"/>
          <w:szCs w:val="24"/>
          <w:rtl/>
        </w:rPr>
        <w:t xml:space="preserve"> על אף שבפועל לא </w:t>
      </w:r>
      <w:proofErr w:type="spellStart"/>
      <w:r>
        <w:rPr>
          <w:rFonts w:cs="David" w:hint="cs"/>
          <w:sz w:val="24"/>
          <w:szCs w:val="24"/>
          <w:rtl/>
        </w:rPr>
        <w:t>היתה</w:t>
      </w:r>
      <w:proofErr w:type="spellEnd"/>
      <w:r>
        <w:rPr>
          <w:rFonts w:cs="David" w:hint="cs"/>
          <w:sz w:val="24"/>
          <w:szCs w:val="24"/>
          <w:rtl/>
        </w:rPr>
        <w:t xml:space="preserve"> פעילות קרקעית. כלי התקשורת הזרים העלו טענות קשות שדובר צה"ל שיקר ביודעין כדי לשדר שצה"ל נכנס קרקעית ולתמוך את מאמץ ההונאה שישאיר את אנשי החמאס במנהרות. בצעד חריג, פרסם דובר צה"ל, תא"ל רן כוכב, מכתב מתנצל אשר הציג את ההודעה כשגיאה נקודתית שאין לה כל קשר </w:t>
      </w:r>
      <w:proofErr w:type="spellStart"/>
      <w:r>
        <w:rPr>
          <w:rFonts w:cs="David" w:hint="cs"/>
          <w:sz w:val="24"/>
          <w:szCs w:val="24"/>
          <w:rtl/>
        </w:rPr>
        <w:t>לתכנית</w:t>
      </w:r>
      <w:proofErr w:type="spellEnd"/>
      <w:r>
        <w:rPr>
          <w:rFonts w:cs="David" w:hint="cs"/>
          <w:sz w:val="24"/>
          <w:szCs w:val="24"/>
          <w:rtl/>
        </w:rPr>
        <w:t xml:space="preserve"> הונאה,  והדגיש כי דובר צה"ל אינו שותף לפעילות הונאה כלל.</w:t>
      </w:r>
      <w:r>
        <w:rPr>
          <w:rStyle w:val="a5"/>
          <w:rFonts w:cs="David"/>
          <w:sz w:val="24"/>
          <w:szCs w:val="24"/>
          <w:rtl/>
        </w:rPr>
        <w:footnoteReference w:id="34"/>
      </w:r>
    </w:p>
    <w:p w14:paraId="57A14AD9" w14:textId="77777777" w:rsidR="00D73950" w:rsidRDefault="00D73950" w:rsidP="00AA5CC8">
      <w:pPr>
        <w:spacing w:line="480" w:lineRule="auto"/>
        <w:ind w:firstLine="720"/>
        <w:jc w:val="both"/>
        <w:rPr>
          <w:rFonts w:cs="David"/>
          <w:sz w:val="24"/>
          <w:szCs w:val="24"/>
          <w:rtl/>
        </w:rPr>
      </w:pPr>
    </w:p>
    <w:p w14:paraId="06B42478" w14:textId="77777777" w:rsidR="00AA5CC8" w:rsidRPr="00316806" w:rsidRDefault="00AA5CC8" w:rsidP="00AA5CC8">
      <w:pPr>
        <w:spacing w:line="360" w:lineRule="auto"/>
        <w:jc w:val="both"/>
        <w:rPr>
          <w:rFonts w:asciiTheme="majorBidi" w:hAnsiTheme="majorBidi" w:cstheme="majorBidi"/>
          <w:i/>
          <w:iCs/>
          <w:sz w:val="24"/>
          <w:szCs w:val="24"/>
          <w:rtl/>
        </w:rPr>
      </w:pPr>
    </w:p>
    <w:p w14:paraId="2F8B1441" w14:textId="72A3D18D" w:rsidR="00316806" w:rsidRPr="00285EA8" w:rsidRDefault="00316806" w:rsidP="00316806">
      <w:pPr>
        <w:bidi w:val="0"/>
        <w:spacing w:line="360" w:lineRule="auto"/>
        <w:jc w:val="both"/>
        <w:rPr>
          <w:rFonts w:asciiTheme="majorBidi" w:hAnsiTheme="majorBidi" w:cstheme="majorBidi"/>
          <w:b/>
          <w:bCs/>
          <w:sz w:val="24"/>
          <w:szCs w:val="24"/>
          <w:lang w:bidi="ar-LB"/>
        </w:rPr>
      </w:pPr>
      <w:r>
        <w:rPr>
          <w:rFonts w:asciiTheme="majorBidi" w:hAnsiTheme="majorBidi" w:cstheme="majorBidi"/>
          <w:b/>
          <w:bCs/>
          <w:sz w:val="24"/>
          <w:szCs w:val="24"/>
          <w:lang w:bidi="ar-LB"/>
        </w:rPr>
        <w:lastRenderedPageBreak/>
        <w:t>Analysis – Deception in Asymmetric Warfare</w:t>
      </w:r>
    </w:p>
    <w:p w14:paraId="43D040FF" w14:textId="192A12FF" w:rsidR="00AB71E3" w:rsidRDefault="00AB71E3">
      <w:pPr>
        <w:rPr>
          <w:rtl/>
        </w:rPr>
      </w:pPr>
      <w:r>
        <w:rPr>
          <w:rFonts w:hint="cs"/>
          <w:rtl/>
        </w:rPr>
        <w:t xml:space="preserve">המסקנה הראשונה והיסודית העולה מניתוח פעילות ההונאה הדו-סטרית שביצעו ישראל וחמאס אחת כלפי </w:t>
      </w:r>
      <w:proofErr w:type="spellStart"/>
      <w:r>
        <w:rPr>
          <w:rFonts w:hint="cs"/>
          <w:rtl/>
        </w:rPr>
        <w:t>השניה</w:t>
      </w:r>
      <w:proofErr w:type="spellEnd"/>
      <w:r>
        <w:rPr>
          <w:rFonts w:hint="cs"/>
          <w:rtl/>
        </w:rPr>
        <w:t xml:space="preserve"> היא על עצם קיומו של רכיב הונאה משמעותי במערכה א-סימטרית. היה ניתן לומר, במבט ראשון, כי מאפייניה של מערכה א-סימטרית מקשים על התפתחותה של פעילות הונאה; היותו של השחקן החלש נעדר, לרוב, מערכי מודיעין מתקדמים עשויים להקשות על הצד החזק למצוא נתיבים אפקטיביים בכדי להשפיע על תמונת המודיעין של הצד החלש. באותה מידה,</w:t>
      </w:r>
      <w:r w:rsidR="00E01687">
        <w:rPr>
          <w:rFonts w:hint="cs"/>
          <w:rtl/>
        </w:rPr>
        <w:t xml:space="preserve"> כך ניתן היה לטעון,</w:t>
      </w:r>
      <w:r>
        <w:rPr>
          <w:rFonts w:hint="cs"/>
          <w:rtl/>
        </w:rPr>
        <w:t xml:space="preserve"> נחיתותו של </w:t>
      </w:r>
      <w:r w:rsidR="00E01687">
        <w:rPr>
          <w:rFonts w:hint="cs"/>
          <w:rtl/>
        </w:rPr>
        <w:t>הצד החלש מגבילה את יכולתו לנתח את המערכת המודיעינית של הצד החזק ול</w:t>
      </w:r>
      <w:r w:rsidR="00992CC2">
        <w:rPr>
          <w:rFonts w:hint="cs"/>
          <w:rtl/>
        </w:rPr>
        <w:t>בצע פעילות הונאה אפקטיבית. הסקירה שלעיל מראה שהלך מחשבה זה אינו נכון; במערכה א-סימטרית מצליחה להתקיים פעילות הונאה בהיקף לא מבוטל, שיש לה השפעה משמעותית על אופי הקונפליקט.</w:t>
      </w:r>
    </w:p>
    <w:p w14:paraId="7E27754F" w14:textId="1A6CB2EB" w:rsidR="009D771C" w:rsidRDefault="009D771C">
      <w:pPr>
        <w:rPr>
          <w:rtl/>
        </w:rPr>
      </w:pPr>
      <w:r>
        <w:rPr>
          <w:rFonts w:hint="cs"/>
          <w:rtl/>
        </w:rPr>
        <w:t>זאת ועוד, ניתן לראות כי פעילות ה</w:t>
      </w:r>
      <w:r w:rsidR="002C6978">
        <w:rPr>
          <w:rFonts w:hint="cs"/>
          <w:rtl/>
        </w:rPr>
        <w:t>ה</w:t>
      </w:r>
      <w:r>
        <w:rPr>
          <w:rFonts w:hint="cs"/>
          <w:rtl/>
        </w:rPr>
        <w:t xml:space="preserve">ונאה במערכה האסימטרית שבין ישראל לחמאס </w:t>
      </w:r>
      <w:r w:rsidR="002C6978">
        <w:rPr>
          <w:rFonts w:hint="cs"/>
          <w:rtl/>
        </w:rPr>
        <w:t>אפשרה לצדדים להשיג מגוון של יעדים: פעילות חטיפה, פגיעה באנשי ביטחון, למידה על פעילות הצד השני, סיכול פעילות של הצד השני, סיכול ממוקד והפתעה לשם הצלחה מבצעית. כמו כן, ניתן להצביע על ההתפתחות של פעילות ההונאה בהתאם למאפייני הסכסוך; מפעילות ממוקדת להריגת פעילים או אנשי ביטחון עד מחצית שנות האלפיים, התפתחה פעילות ההונאה, לאחר השתלטות חמאס על רצועת עזה ועלייתה לשלטון, לפעילות מתמשכת שמטרתה לסכל פעולות רחבות או להשיג הפתעה במערכה רחבת היקף.</w:t>
      </w:r>
    </w:p>
    <w:p w14:paraId="22884C1F" w14:textId="467DA722" w:rsidR="00992CC2" w:rsidRDefault="00992CC2">
      <w:pPr>
        <w:rPr>
          <w:rtl/>
        </w:rPr>
      </w:pPr>
      <w:r>
        <w:rPr>
          <w:rFonts w:hint="cs"/>
          <w:rtl/>
        </w:rPr>
        <w:t xml:space="preserve">ניתוח פעילות ההונאה בקונפליקט בין ישראל לחמאס </w:t>
      </w:r>
      <w:r w:rsidR="003D3D16">
        <w:rPr>
          <w:rFonts w:hint="cs"/>
          <w:rtl/>
        </w:rPr>
        <w:t>מעלה את חשיבותה של ההונאה במערכה זו ב</w:t>
      </w:r>
      <w:r w:rsidR="009D771C">
        <w:rPr>
          <w:rFonts w:hint="cs"/>
          <w:rtl/>
        </w:rPr>
        <w:t>שלושה</w:t>
      </w:r>
      <w:r w:rsidR="003D3D16">
        <w:rPr>
          <w:rFonts w:hint="cs"/>
          <w:rtl/>
        </w:rPr>
        <w:t xml:space="preserve"> היבטים מרכזיים: </w:t>
      </w:r>
      <w:r w:rsidR="009C4CDF">
        <w:rPr>
          <w:rFonts w:hint="cs"/>
          <w:rtl/>
        </w:rPr>
        <w:t>התגברות על חוזקות היריב</w:t>
      </w:r>
      <w:r w:rsidR="003D3D16">
        <w:rPr>
          <w:rFonts w:hint="cs"/>
          <w:rtl/>
        </w:rPr>
        <w:t xml:space="preserve">, הצלחה מבצעית והישגים תודעתיים. ראשית, </w:t>
      </w:r>
      <w:r w:rsidR="009C4CDF">
        <w:rPr>
          <w:rFonts w:hint="cs"/>
          <w:rtl/>
        </w:rPr>
        <w:t xml:space="preserve">ניתן לראות את החשיבות של ההונאה כחלק מניסיונותיו של כל צד להתגבר על חוזקתו של היריב. </w:t>
      </w:r>
      <w:r w:rsidR="00F27533">
        <w:rPr>
          <w:rFonts w:hint="cs"/>
          <w:rtl/>
        </w:rPr>
        <w:t>השחקן החלש</w:t>
      </w:r>
      <w:r w:rsidR="009C4CDF">
        <w:rPr>
          <w:rFonts w:hint="cs"/>
          <w:rtl/>
        </w:rPr>
        <w:t>,</w:t>
      </w:r>
      <w:r w:rsidR="00F27533">
        <w:rPr>
          <w:rFonts w:hint="cs"/>
          <w:rtl/>
        </w:rPr>
        <w:t xml:space="preserve"> שניצב מול מערכת גדולה, מסודרת ועם יכולות מתקדמות של השחקן הקיים, מתקשה לעתים להשפיע עליה ולסכל את פעולותיה. ההונאה מאפשרת לו, כפי שחמאס עשה, להשפיע בצורה משמעותית</w:t>
      </w:r>
      <w:r w:rsidR="009C4CDF">
        <w:rPr>
          <w:rFonts w:hint="cs"/>
          <w:rtl/>
        </w:rPr>
        <w:t xml:space="preserve"> </w:t>
      </w:r>
      <w:r w:rsidR="00F27533">
        <w:rPr>
          <w:rFonts w:hint="cs"/>
          <w:rtl/>
        </w:rPr>
        <w:t xml:space="preserve">ולהקשות על ישראל בניסיונותיה לאתר חייל חטוף או לסכל את הרקטות של הארגון. מהצד השני, אחד המאפיינים המרכזיים של שחקנים לא מדינתיים, ובעיקר ארגוני טרור אידיאולוגיים, הוא הקושי לחדור לשורותיהם מבעד למידור והמבנה המבוזר. ההונאה, כפי שהוצג למשל בחיסול יחיא </w:t>
      </w:r>
      <w:proofErr w:type="spellStart"/>
      <w:r w:rsidR="00F27533">
        <w:rPr>
          <w:rFonts w:hint="cs"/>
          <w:rtl/>
        </w:rPr>
        <w:t>עיאש</w:t>
      </w:r>
      <w:proofErr w:type="spellEnd"/>
      <w:r w:rsidR="00F27533">
        <w:rPr>
          <w:rFonts w:hint="cs"/>
          <w:rtl/>
        </w:rPr>
        <w:t>, אפשרה להתגבר על חוזקה זו של היריב החלש, ולחדור את מעבה החשאיות והמידור של חמאס.</w:t>
      </w:r>
    </w:p>
    <w:p w14:paraId="21DE6042" w14:textId="634F95BA" w:rsidR="00F27533" w:rsidRDefault="00F27533">
      <w:pPr>
        <w:rPr>
          <w:rtl/>
        </w:rPr>
      </w:pPr>
      <w:r>
        <w:rPr>
          <w:rFonts w:hint="cs"/>
          <w:rtl/>
        </w:rPr>
        <w:t>ההיבט השני הוא ההצלחה המבצעית.</w:t>
      </w:r>
      <w:r w:rsidR="00EB1639">
        <w:rPr>
          <w:rFonts w:hint="cs"/>
          <w:rtl/>
        </w:rPr>
        <w:t xml:space="preserve"> חמאס, כשחקן החלש בעימות, הצליחה בזכות ההונאה להסתיר מעיני ישראל במשך ימים רבים מיקומו של חייל חטוף שהיה ממש "מתחת לאף", לפגוע במפעילי סוכנים ישראליים ובחיילי צה"ל ואף ללמוד על פעילות המודיעין הישראלי. לולא ההונאה, ניתן להניח בצורה קרובה </w:t>
      </w:r>
      <w:proofErr w:type="spellStart"/>
      <w:r w:rsidR="00EB1639">
        <w:rPr>
          <w:rFonts w:hint="cs"/>
          <w:rtl/>
        </w:rPr>
        <w:t>לודאית</w:t>
      </w:r>
      <w:proofErr w:type="spellEnd"/>
      <w:r w:rsidR="00EB1639">
        <w:rPr>
          <w:rFonts w:hint="cs"/>
          <w:rtl/>
        </w:rPr>
        <w:t xml:space="preserve"> שהישגים אלו לא היו מתאפשרים לאור יכולותיה המוגבלות של חמאס. מ</w:t>
      </w:r>
      <w:r w:rsidR="00236A97">
        <w:rPr>
          <w:rFonts w:hint="cs"/>
          <w:rtl/>
        </w:rPr>
        <w:t xml:space="preserve">הצד החזק, במקרים המתוארים לעיל היה לישראל קשה מאד לייצר הפתעה. יחיא </w:t>
      </w:r>
      <w:proofErr w:type="spellStart"/>
      <w:r w:rsidR="00236A97">
        <w:rPr>
          <w:rFonts w:hint="cs"/>
          <w:rtl/>
        </w:rPr>
        <w:t>עיאש</w:t>
      </w:r>
      <w:proofErr w:type="spellEnd"/>
      <w:r w:rsidR="00236A97">
        <w:rPr>
          <w:rFonts w:hint="cs"/>
          <w:rtl/>
        </w:rPr>
        <w:t xml:space="preserve"> היה ידוע כמבוקש, ולמבצעים "עופרת יצוקה" ו"עמוד ענן" קדמה תקופת מתיחות משמעותית כך שרוחות המלחמה היו באוויר. ההונאה אפשרה לישראל ליצור הפתעה גם במציאות הזו, ועל בסיסה להגיע להישגים מבצעיים משמעותיים.</w:t>
      </w:r>
    </w:p>
    <w:p w14:paraId="5653422F" w14:textId="77777777" w:rsidR="00DC6D9D" w:rsidRDefault="00236A97">
      <w:pPr>
        <w:rPr>
          <w:rtl/>
        </w:rPr>
      </w:pPr>
      <w:r>
        <w:rPr>
          <w:rFonts w:hint="cs"/>
          <w:rtl/>
        </w:rPr>
        <w:t xml:space="preserve">ההיבט השלישי הוא ההיבט התודעתי. </w:t>
      </w:r>
      <w:r w:rsidR="009305C3">
        <w:rPr>
          <w:rFonts w:hint="cs"/>
          <w:rtl/>
        </w:rPr>
        <w:t xml:space="preserve">עבור השחקן החלש, היכולת להוליך שולל את השחקן החזק על אף פער היכולות, מקנה לו נקודות רבות בדעת הקהל </w:t>
      </w:r>
      <w:r w:rsidR="00DC6D9D">
        <w:rPr>
          <w:rFonts w:hint="cs"/>
          <w:rtl/>
        </w:rPr>
        <w:t>שממנו הוא מבקש לקבל</w:t>
      </w:r>
      <w:r w:rsidR="009305C3">
        <w:rPr>
          <w:rFonts w:hint="cs"/>
          <w:rtl/>
        </w:rPr>
        <w:t xml:space="preserve"> תמיכה</w:t>
      </w:r>
      <w:r w:rsidR="00DC6D9D">
        <w:rPr>
          <w:rFonts w:hint="cs"/>
          <w:rtl/>
        </w:rPr>
        <w:t xml:space="preserve"> וכן בקרב דעת הקהל הכללית</w:t>
      </w:r>
      <w:r w:rsidR="009305C3">
        <w:rPr>
          <w:rFonts w:hint="cs"/>
          <w:rtl/>
        </w:rPr>
        <w:t>, ובה בעת,</w:t>
      </w:r>
      <w:r w:rsidR="00DC6D9D">
        <w:rPr>
          <w:rFonts w:hint="cs"/>
          <w:rtl/>
        </w:rPr>
        <w:t xml:space="preserve"> הוא מטיל מורך לב בקרב גורמי הביטחון של הצד החזק </w:t>
      </w:r>
      <w:proofErr w:type="spellStart"/>
      <w:r w:rsidR="00DC6D9D">
        <w:rPr>
          <w:rFonts w:hint="cs"/>
          <w:rtl/>
        </w:rPr>
        <w:t>והאוכלוסיה</w:t>
      </w:r>
      <w:proofErr w:type="spellEnd"/>
      <w:r w:rsidR="00DC6D9D">
        <w:rPr>
          <w:rFonts w:hint="cs"/>
          <w:rtl/>
        </w:rPr>
        <w:t xml:space="preserve"> האזרחית שלו, כפי שאירע, למשל, בפגיעה באנשי השב"כ בשנות התשעים. עבור השחקן החזק, במיוחד כזה המתמודד עם ארגון טרור, היכולת לגלות יצירתיות ולהביא לפגיעה קשה בדמויות מפתח, יכולות חשובות או במספר רב של אנשי טרור כתוצאה מההונאה מייצרת אף היא אפקט תודעתי כפול; מול דעת הקהל הפנימית, פעילות ההונאה המוצלחת ותוצאותיה מעלות את המורל ואת האמון בגורמי הביטחון. מול האויב החלש, משודר מסר לפיו הצד החזק יכול להתגבר על ניסיונות הצד החלש לסכל פגיעה בו והיא ממחישה את </w:t>
      </w:r>
      <w:proofErr w:type="spellStart"/>
      <w:r w:rsidR="00DC6D9D">
        <w:rPr>
          <w:rFonts w:hint="cs"/>
          <w:rtl/>
        </w:rPr>
        <w:t>עצמתו</w:t>
      </w:r>
      <w:proofErr w:type="spellEnd"/>
      <w:r w:rsidR="00DC6D9D">
        <w:rPr>
          <w:rFonts w:hint="cs"/>
          <w:rtl/>
        </w:rPr>
        <w:t xml:space="preserve"> באופן שפוגע במורל של הצד החלש.</w:t>
      </w:r>
    </w:p>
    <w:p w14:paraId="09DEDF4F" w14:textId="6FB88B20" w:rsidR="0063316F" w:rsidRDefault="00DC6D9D">
      <w:pPr>
        <w:rPr>
          <w:rtl/>
        </w:rPr>
      </w:pPr>
      <w:r>
        <w:rPr>
          <w:rFonts w:hint="cs"/>
          <w:rtl/>
        </w:rPr>
        <w:t>הניתוח המוצג לעיל אף מעלה את האתגרים</w:t>
      </w:r>
      <w:r w:rsidR="00643A74">
        <w:rPr>
          <w:rFonts w:hint="cs"/>
          <w:rtl/>
        </w:rPr>
        <w:t>, שאמנם קיימים בכל פעילות הונאה, אך הם מתעצמים בשל המאפיינים</w:t>
      </w:r>
      <w:r>
        <w:rPr>
          <w:rFonts w:hint="cs"/>
          <w:rtl/>
        </w:rPr>
        <w:t xml:space="preserve"> </w:t>
      </w:r>
      <w:r w:rsidR="00C30E0E">
        <w:rPr>
          <w:rFonts w:hint="cs"/>
          <w:rtl/>
        </w:rPr>
        <w:t>הייחודיים שיש בהפעלה של הונאה במערכה א-סימטרית</w:t>
      </w:r>
      <w:r w:rsidR="00643A74">
        <w:rPr>
          <w:rFonts w:hint="cs"/>
          <w:rtl/>
        </w:rPr>
        <w:t>.</w:t>
      </w:r>
      <w:r w:rsidR="0063316F">
        <w:rPr>
          <w:rFonts w:hint="cs"/>
          <w:rtl/>
        </w:rPr>
        <w:t xml:space="preserve"> התמודדות מוצלחת איתם </w:t>
      </w:r>
      <w:r w:rsidR="0063316F">
        <w:rPr>
          <w:rFonts w:hint="cs"/>
          <w:rtl/>
        </w:rPr>
        <w:lastRenderedPageBreak/>
        <w:t>היא חיונית במיוחד במערכה מעין זו.</w:t>
      </w:r>
      <w:r w:rsidR="00C30E0E">
        <w:rPr>
          <w:rFonts w:hint="cs"/>
          <w:rtl/>
        </w:rPr>
        <w:t xml:space="preserve"> מתוכם ניתן למנות שלושה עיקריים: </w:t>
      </w:r>
      <w:proofErr w:type="spellStart"/>
      <w:r w:rsidR="00C30E0E">
        <w:rPr>
          <w:rFonts w:hint="cs"/>
          <w:rtl/>
        </w:rPr>
        <w:t>איפיון</w:t>
      </w:r>
      <w:proofErr w:type="spellEnd"/>
      <w:r w:rsidR="00C30E0E">
        <w:rPr>
          <w:rFonts w:hint="cs"/>
          <w:rtl/>
        </w:rPr>
        <w:t xml:space="preserve"> יכולות המודיעין של היריב, היכולת לחשוב מול הצד השני, ומחיר הטעות. </w:t>
      </w:r>
    </w:p>
    <w:p w14:paraId="7F2FE5A5" w14:textId="66A1D8E9" w:rsidR="00236A97" w:rsidRDefault="00326E45">
      <w:pPr>
        <w:rPr>
          <w:rtl/>
        </w:rPr>
      </w:pPr>
      <w:r>
        <w:rPr>
          <w:rFonts w:hint="cs"/>
          <w:rtl/>
        </w:rPr>
        <w:t xml:space="preserve">ראשית, מרכיב יסודי בהונאה הוא </w:t>
      </w:r>
      <w:r w:rsidR="0063316F">
        <w:rPr>
          <w:rFonts w:hint="cs"/>
          <w:rtl/>
        </w:rPr>
        <w:t xml:space="preserve">הצורך </w:t>
      </w:r>
      <w:r>
        <w:rPr>
          <w:rFonts w:hint="cs"/>
          <w:rtl/>
        </w:rPr>
        <w:t xml:space="preserve">לאפיין את יכולות המודיעין של האויב </w:t>
      </w:r>
      <w:r w:rsidR="0063316F">
        <w:rPr>
          <w:rFonts w:hint="cs"/>
          <w:rtl/>
        </w:rPr>
        <w:t>בכדי לזהות מה הם הצינורות המיטביים דרכם יועברו מסרי ההונאה. לשחקן החלש, בשל יכולותיו המוגבלות</w:t>
      </w:r>
      <w:r w:rsidR="004C7DB6">
        <w:rPr>
          <w:rFonts w:hint="cs"/>
          <w:rtl/>
        </w:rPr>
        <w:t xml:space="preserve"> לאסוף מידע ולנתח אותו</w:t>
      </w:r>
      <w:r w:rsidR="0063316F">
        <w:rPr>
          <w:rFonts w:hint="cs"/>
          <w:rtl/>
        </w:rPr>
        <w:t xml:space="preserve">, קשה לאפיין בצורה נרחבת ומעמיקה את </w:t>
      </w:r>
      <w:r w:rsidR="004C7DB6">
        <w:rPr>
          <w:rFonts w:hint="cs"/>
          <w:rtl/>
        </w:rPr>
        <w:t>יכולות המודיעין של הצד השני והוא נדרש לנצל הזדמנויות הנקרות בדרכו ודרכן לפעול. לעומתו, השחקן החזק, עומד מול מערכת מודיעינית חלשה וממוסדת הרבה פחות, מה שדרוש ממנו לאפיין במדויק את הצינורות שדרכם מסרי ההונאה יגיעו במדויק אל הגורמים הרלוונטיים עליהם הוא רוצה להשפיע.</w:t>
      </w:r>
    </w:p>
    <w:p w14:paraId="6A0B5D73" w14:textId="3BE9DAEA" w:rsidR="004C7DB6" w:rsidRDefault="004C7DB6">
      <w:pPr>
        <w:rPr>
          <w:rtl/>
        </w:rPr>
      </w:pPr>
      <w:r>
        <w:rPr>
          <w:rFonts w:hint="cs"/>
          <w:rtl/>
        </w:rPr>
        <w:t xml:space="preserve">שנית, </w:t>
      </w:r>
      <w:r w:rsidR="008B3966">
        <w:rPr>
          <w:rFonts w:hint="cs"/>
          <w:rtl/>
        </w:rPr>
        <w:t xml:space="preserve">ההונאה דורשת ללמוד היטב את </w:t>
      </w:r>
      <w:r w:rsidR="00CD6AD2">
        <w:rPr>
          <w:rFonts w:hint="cs"/>
          <w:rtl/>
        </w:rPr>
        <w:t>הלך הרוח</w:t>
      </w:r>
      <w:r w:rsidR="008B3966">
        <w:rPr>
          <w:rFonts w:hint="cs"/>
          <w:rtl/>
        </w:rPr>
        <w:t xml:space="preserve"> של הצד השני </w:t>
      </w:r>
      <w:r w:rsidR="008B3966">
        <w:rPr>
          <w:rtl/>
        </w:rPr>
        <w:t>–</w:t>
      </w:r>
      <w:r w:rsidR="008B3966">
        <w:rPr>
          <w:rFonts w:hint="cs"/>
          <w:rtl/>
        </w:rPr>
        <w:t xml:space="preserve"> דרכי החשיבה שלו, תמונת המודיעין שקיימת ברשותו, תהליכי קבלת ההחלטות ואופן הפרשנות של מידע שמתקבל אצלו. הטבע של השחקנים בעימות </w:t>
      </w:r>
      <w:proofErr w:type="spellStart"/>
      <w:r w:rsidR="008B3966">
        <w:rPr>
          <w:rFonts w:hint="cs"/>
          <w:rtl/>
        </w:rPr>
        <w:t>אסמיטרי</w:t>
      </w:r>
      <w:proofErr w:type="spellEnd"/>
      <w:r w:rsidR="008B3966">
        <w:rPr>
          <w:rFonts w:hint="cs"/>
          <w:rtl/>
        </w:rPr>
        <w:t xml:space="preserve"> מהסוג שבו עוסק מאמר זה הוא שונה; השחקן המדינתי, במקרה הזה מדינה דמוקרטית, מנהל תהליכי חשיבה ממוסדים, המבוססים על מערכות עתירות ניסיון ומשאבים. בנוסף, זווית ההסתכלות התרבותית-ארגונית שלו היא  של מדינה. לעומתו, השחקן הלא מדינתי, ממוסד פחות ותהליכי החשיבה שלו מתקיימים באופן אחר, על בסיס מאפייניו והתרבות הארגונית המתאימה להם. לפיכך, ישנו אתגר של שני הצדדים ב"לחשוב כמו הצד השני". אתגר זה קיים תמיד, גם בין שני שחקנים דומים במהותם (למשל שתי מדינות דמוקרטיות), אך הוא מחריף כשמדובר בשחקנים שונים בתכלית האחד מן השני.</w:t>
      </w:r>
    </w:p>
    <w:p w14:paraId="11865C90" w14:textId="7D34E27D" w:rsidR="008B3966" w:rsidRDefault="008B3966">
      <w:pPr>
        <w:rPr>
          <w:rtl/>
        </w:rPr>
      </w:pPr>
      <w:r>
        <w:rPr>
          <w:rFonts w:hint="cs"/>
          <w:rtl/>
        </w:rPr>
        <w:t xml:space="preserve">שלישית, </w:t>
      </w:r>
      <w:r w:rsidR="0011424A">
        <w:rPr>
          <w:rFonts w:hint="cs"/>
          <w:rtl/>
        </w:rPr>
        <w:t xml:space="preserve">הוא הצורך לקיים את ההונאה בצורה הרמטית ושלמה, בשל מחיר טעות גבוה </w:t>
      </w:r>
      <w:r w:rsidR="0011424A">
        <w:rPr>
          <w:rtl/>
        </w:rPr>
        <w:t>–</w:t>
      </w:r>
      <w:r w:rsidR="0011424A">
        <w:rPr>
          <w:rFonts w:hint="cs"/>
          <w:rtl/>
        </w:rPr>
        <w:t xml:space="preserve"> בעיקר לצד החזק. כפי שהוצג לעיל, במידה וההונאה מצליחה לצד החזק, אזי הוא משפר את יכולתו להפתיע את היריב וזוכה לנקודות במאבק התודעה. עם זאת, במידה וההונאה לא מצליחה, מכיוון שהיא מתוכננת או מבוצעת בצורה לא מושלמת, אז מחיר הטעות הוא גבוה. קודם כל בהיבט המבצעי, שכן הונאה לקויה מקטינה את הסיכויים להפתעה שתביא להישג. בנוסף, בהיבט התודעתי</w:t>
      </w:r>
      <w:r w:rsidR="00152B45">
        <w:rPr>
          <w:rFonts w:hint="cs"/>
          <w:rtl/>
        </w:rPr>
        <w:t>, לא רק שהכשל המבצעי מביאה לפגיעה בדעת הקהל ביחס לצד החזק, אלא שהיא מאפשרת ליריב להציג את חשיפת ההונאה מבעוד מועד וסיכול התכלית המבצעית שלשמה בוצעה כהישג משמעותי שלו.</w:t>
      </w:r>
      <w:r w:rsidR="00D73950">
        <w:rPr>
          <w:rFonts w:hint="cs"/>
          <w:rtl/>
        </w:rPr>
        <w:t xml:space="preserve"> עוד יש לציין את הזהירות הרבה שעל הצד החזק לגלות בכל הקשור להעברת מסרי הונאה בצירים של תקשורת המונים, בשל סטנדרט האמינות הגבוה לו הוא נדרש </w:t>
      </w:r>
      <w:r w:rsidR="00D73950">
        <w:rPr>
          <w:rtl/>
        </w:rPr>
        <w:t>–</w:t>
      </w:r>
      <w:r w:rsidR="00D73950">
        <w:rPr>
          <w:rFonts w:hint="cs"/>
          <w:rtl/>
        </w:rPr>
        <w:t xml:space="preserve"> שאי עמידה בו תביא לשחיקה באמינות בעתיד.</w:t>
      </w:r>
    </w:p>
    <w:p w14:paraId="70E1CB0C" w14:textId="21376C18" w:rsidR="009E5A50" w:rsidRDefault="009E5A50">
      <w:pPr>
        <w:rPr>
          <w:rtl/>
        </w:rPr>
      </w:pPr>
    </w:p>
    <w:p w14:paraId="663A9B60" w14:textId="77777777" w:rsidR="009E5A50" w:rsidRDefault="009E5A50">
      <w:pPr>
        <w:rPr>
          <w:rtl/>
        </w:rPr>
      </w:pPr>
    </w:p>
    <w:p w14:paraId="38EBE48E" w14:textId="77777777" w:rsidR="00D73950" w:rsidRDefault="00D73950">
      <w:pPr>
        <w:rPr>
          <w:rtl/>
        </w:rPr>
      </w:pPr>
    </w:p>
    <w:p w14:paraId="40AA6DC4" w14:textId="0C58C816" w:rsidR="00152B45" w:rsidRDefault="009E5A50" w:rsidP="00D73950">
      <w:pPr>
        <w:bidi w:val="0"/>
        <w:rPr>
          <w:rtl/>
        </w:rPr>
      </w:pPr>
      <w:r>
        <w:t>conclusion</w:t>
      </w:r>
    </w:p>
    <w:p w14:paraId="5369DE7B" w14:textId="5650DE9C" w:rsidR="009E5D32" w:rsidRDefault="002C6978" w:rsidP="00CD6AD2">
      <w:pPr>
        <w:rPr>
          <w:rtl/>
        </w:rPr>
      </w:pPr>
      <w:r>
        <w:rPr>
          <w:rFonts w:hint="cs"/>
          <w:rtl/>
        </w:rPr>
        <w:t xml:space="preserve">התחבולה, וההונאה כחלק ממנה, היא רכיב משמעותי בכל קונפליקט בין שני שחקנים. </w:t>
      </w:r>
      <w:r w:rsidR="009E5D32">
        <w:rPr>
          <w:rFonts w:hint="cs"/>
          <w:rtl/>
        </w:rPr>
        <w:t xml:space="preserve">ישנה תפיסה מקובלת בקרב מדינות שיש להן </w:t>
      </w:r>
      <w:proofErr w:type="spellStart"/>
      <w:r w:rsidR="009E5D32">
        <w:rPr>
          <w:rFonts w:hint="cs"/>
          <w:rtl/>
        </w:rPr>
        <w:t>כח</w:t>
      </w:r>
      <w:proofErr w:type="spellEnd"/>
      <w:r w:rsidR="009E5D32">
        <w:rPr>
          <w:rFonts w:hint="cs"/>
          <w:rtl/>
        </w:rPr>
        <w:t xml:space="preserve"> משמעותי לפיה ההונאה היא כלי שמועיל ב</w:t>
      </w:r>
      <w:r>
        <w:rPr>
          <w:rFonts w:hint="cs"/>
          <w:rtl/>
        </w:rPr>
        <w:t>מ</w:t>
      </w:r>
      <w:r w:rsidR="009E5D32">
        <w:rPr>
          <w:rFonts w:hint="cs"/>
          <w:rtl/>
        </w:rPr>
        <w:t xml:space="preserve">יוחד לכוח חלש, אבל פחות משמעותי עבור </w:t>
      </w:r>
      <w:proofErr w:type="spellStart"/>
      <w:r w:rsidR="009E5D32">
        <w:rPr>
          <w:rFonts w:hint="cs"/>
          <w:rtl/>
        </w:rPr>
        <w:t>הכח</w:t>
      </w:r>
      <w:proofErr w:type="spellEnd"/>
      <w:r w:rsidR="009E5D32">
        <w:rPr>
          <w:rFonts w:hint="cs"/>
          <w:rtl/>
        </w:rPr>
        <w:t xml:space="preserve"> החזק.</w:t>
      </w:r>
      <w:r w:rsidR="00D4767F">
        <w:rPr>
          <w:rStyle w:val="a5"/>
          <w:rtl/>
        </w:rPr>
        <w:footnoteReference w:id="35"/>
      </w:r>
      <w:r w:rsidR="009E5D32">
        <w:rPr>
          <w:rFonts w:hint="cs"/>
          <w:rtl/>
        </w:rPr>
        <w:t xml:space="preserve"> </w:t>
      </w:r>
      <w:r>
        <w:rPr>
          <w:rFonts w:hint="cs"/>
          <w:rtl/>
        </w:rPr>
        <w:t xml:space="preserve">מקרה הבוחן המנותח במאמר זה מציג את ההדדיות שיש בפעילות הונאה במערכה א-סימטרית ואת התועלת שיכולה לצמוח ממנה עבור שני הצדדים. </w:t>
      </w:r>
    </w:p>
    <w:p w14:paraId="1C5A169F" w14:textId="7ECBC504" w:rsidR="002C6978" w:rsidRDefault="002C6978" w:rsidP="00CD6AD2">
      <w:pPr>
        <w:rPr>
          <w:rtl/>
        </w:rPr>
      </w:pPr>
      <w:r>
        <w:rPr>
          <w:rFonts w:hint="cs"/>
          <w:rtl/>
        </w:rPr>
        <w:t xml:space="preserve">ראוי לציין, כי מקרה הבוחן המנותח במאמר הוא כזה של מערכה אסימטרית בין שחקן מדינתי לשחקן שאינו מדינתי. מעבר לחשיבות שבבחינת מסקנות מאמר זה על מקרי בוחן דומים נוספים, הרי שנכון בעתיד לבדוק את מאפייני ההונאה במערכה אסימטרית שבין שחקנים זהים במאפייניהם </w:t>
      </w:r>
      <w:r>
        <w:rPr>
          <w:rtl/>
        </w:rPr>
        <w:t>–</w:t>
      </w:r>
      <w:r>
        <w:rPr>
          <w:rFonts w:hint="cs"/>
          <w:rtl/>
        </w:rPr>
        <w:t xml:space="preserve"> שתי מדינות, לדוגמה </w:t>
      </w:r>
      <w:r>
        <w:rPr>
          <w:rtl/>
        </w:rPr>
        <w:t>–</w:t>
      </w:r>
      <w:r>
        <w:rPr>
          <w:rFonts w:hint="cs"/>
          <w:rtl/>
        </w:rPr>
        <w:t xml:space="preserve"> ולעמוד על הדומה והשונה.</w:t>
      </w:r>
    </w:p>
    <w:p w14:paraId="0E0CC4B0" w14:textId="1D19EB2B" w:rsidR="00407FDA" w:rsidRDefault="00407FDA" w:rsidP="00CD6AD2"/>
    <w:sectPr w:rsidR="00407FDA" w:rsidSect="0093374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88B4D" w14:textId="77777777" w:rsidR="0016493E" w:rsidRDefault="0016493E" w:rsidP="00FB47A8">
      <w:pPr>
        <w:spacing w:after="0" w:line="240" w:lineRule="auto"/>
      </w:pPr>
      <w:r>
        <w:separator/>
      </w:r>
    </w:p>
  </w:endnote>
  <w:endnote w:type="continuationSeparator" w:id="0">
    <w:p w14:paraId="7EB6ECC1" w14:textId="77777777" w:rsidR="0016493E" w:rsidRDefault="0016493E" w:rsidP="00FB4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F9D28" w14:textId="77777777" w:rsidR="0016493E" w:rsidRDefault="0016493E" w:rsidP="00FB47A8">
      <w:pPr>
        <w:spacing w:after="0" w:line="240" w:lineRule="auto"/>
      </w:pPr>
      <w:r>
        <w:separator/>
      </w:r>
    </w:p>
  </w:footnote>
  <w:footnote w:type="continuationSeparator" w:id="0">
    <w:p w14:paraId="396C37EE" w14:textId="77777777" w:rsidR="0016493E" w:rsidRDefault="0016493E" w:rsidP="00FB47A8">
      <w:pPr>
        <w:spacing w:after="0" w:line="240" w:lineRule="auto"/>
      </w:pPr>
      <w:r>
        <w:continuationSeparator/>
      </w:r>
    </w:p>
  </w:footnote>
  <w:footnote w:id="1">
    <w:p w14:paraId="214D08C2" w14:textId="660B6691" w:rsidR="00D4767F" w:rsidRPr="00EE73A5" w:rsidRDefault="00D4767F" w:rsidP="00EE73A5">
      <w:pPr>
        <w:pStyle w:val="a3"/>
        <w:bidi w:val="0"/>
        <w:rPr>
          <w:rFonts w:asciiTheme="majorBidi" w:hAnsiTheme="majorBidi" w:cstheme="majorBidi"/>
          <w:rtl/>
          <w:lang w:bidi="ar-LB"/>
        </w:rPr>
      </w:pPr>
      <w:r w:rsidRPr="00EE73A5">
        <w:rPr>
          <w:rStyle w:val="a5"/>
          <w:rFonts w:asciiTheme="majorBidi" w:hAnsiTheme="majorBidi" w:cstheme="majorBidi"/>
        </w:rPr>
        <w:footnoteRef/>
      </w:r>
      <w:r w:rsidRPr="00EE73A5">
        <w:rPr>
          <w:rFonts w:asciiTheme="majorBidi" w:hAnsiTheme="majorBidi" w:cstheme="majorBidi"/>
          <w:rtl/>
        </w:rPr>
        <w:t xml:space="preserve"> ראו בהרחבה על תפקידה של ההונאה ודוגמאות רבות מהה</w:t>
      </w:r>
      <w:r w:rsidR="00BD42E3" w:rsidRPr="00EE73A5">
        <w:rPr>
          <w:rFonts w:asciiTheme="majorBidi" w:hAnsiTheme="majorBidi" w:cstheme="majorBidi"/>
          <w:rtl/>
        </w:rPr>
        <w:t>י</w:t>
      </w:r>
      <w:r w:rsidRPr="00EE73A5">
        <w:rPr>
          <w:rFonts w:asciiTheme="majorBidi" w:hAnsiTheme="majorBidi" w:cstheme="majorBidi"/>
          <w:rtl/>
        </w:rPr>
        <w:t xml:space="preserve">סטוריה של המאה העשרים אצל </w:t>
      </w:r>
      <w:r w:rsidRPr="00EE73A5">
        <w:rPr>
          <w:rFonts w:asciiTheme="majorBidi" w:hAnsiTheme="majorBidi" w:cstheme="majorBidi"/>
        </w:rPr>
        <w:t>B</w:t>
      </w:r>
      <w:r w:rsidRPr="00EE73A5">
        <w:rPr>
          <w:rFonts w:asciiTheme="majorBidi" w:hAnsiTheme="majorBidi" w:cstheme="majorBidi"/>
          <w:lang w:bidi="ar-LB"/>
        </w:rPr>
        <w:t xml:space="preserve">arton Whaley, </w:t>
      </w:r>
      <w:r w:rsidRPr="00EE73A5">
        <w:rPr>
          <w:rFonts w:asciiTheme="majorBidi" w:hAnsiTheme="majorBidi" w:cstheme="majorBidi"/>
          <w:i/>
          <w:iCs/>
          <w:lang w:bidi="ar-LB"/>
        </w:rPr>
        <w:t xml:space="preserve">Stratagem: Deception and Surprise in War </w:t>
      </w:r>
      <w:r w:rsidRPr="00EE73A5">
        <w:rPr>
          <w:rFonts w:asciiTheme="majorBidi" w:hAnsiTheme="majorBidi" w:cstheme="majorBidi"/>
          <w:lang w:bidi="ar-LB"/>
        </w:rPr>
        <w:t>(</w:t>
      </w:r>
      <w:r w:rsidR="00BD42E3" w:rsidRPr="00EE73A5">
        <w:rPr>
          <w:rFonts w:asciiTheme="majorBidi" w:hAnsiTheme="majorBidi" w:cstheme="majorBidi"/>
          <w:color w:val="231F20"/>
        </w:rPr>
        <w:t>Norwood: Artech House, 2007 [1969])</w:t>
      </w:r>
      <w:r w:rsidR="00EE73A5" w:rsidRPr="00EE73A5">
        <w:rPr>
          <w:rFonts w:asciiTheme="majorBidi" w:hAnsiTheme="majorBidi" w:cstheme="majorBidi"/>
          <w:color w:val="231F20"/>
        </w:rPr>
        <w:t>.</w:t>
      </w:r>
      <w:r w:rsidR="00BD42E3" w:rsidRPr="00EE73A5">
        <w:rPr>
          <w:rFonts w:asciiTheme="majorBidi" w:hAnsiTheme="majorBidi" w:cstheme="majorBidi"/>
          <w:color w:val="231F20"/>
        </w:rPr>
        <w:t xml:space="preserve"> </w:t>
      </w:r>
    </w:p>
  </w:footnote>
  <w:footnote w:id="2">
    <w:p w14:paraId="5BB701D5" w14:textId="3F4799EA" w:rsidR="00EE73A5" w:rsidRPr="00EE73A5" w:rsidRDefault="00EE73A5" w:rsidP="00EE73A5">
      <w:pPr>
        <w:pStyle w:val="a3"/>
        <w:bidi w:val="0"/>
        <w:rPr>
          <w:rFonts w:asciiTheme="majorBidi" w:hAnsiTheme="majorBidi" w:cstheme="majorBidi"/>
          <w:lang w:bidi="ar-LB"/>
        </w:rPr>
      </w:pPr>
      <w:r w:rsidRPr="00EE73A5">
        <w:rPr>
          <w:rStyle w:val="a5"/>
          <w:rFonts w:asciiTheme="majorBidi" w:hAnsiTheme="majorBidi" w:cstheme="majorBidi"/>
        </w:rPr>
        <w:footnoteRef/>
      </w:r>
      <w:r w:rsidRPr="00EE73A5">
        <w:rPr>
          <w:rFonts w:asciiTheme="majorBidi" w:hAnsiTheme="majorBidi" w:cstheme="majorBidi"/>
          <w:lang w:bidi="ar-LB"/>
        </w:rPr>
        <w:t xml:space="preserve">Hank </w:t>
      </w:r>
      <w:proofErr w:type="spellStart"/>
      <w:r w:rsidRPr="00EE73A5">
        <w:rPr>
          <w:rFonts w:asciiTheme="majorBidi" w:hAnsiTheme="majorBidi" w:cstheme="majorBidi"/>
          <w:lang w:bidi="ar-LB"/>
        </w:rPr>
        <w:t>Prunckun</w:t>
      </w:r>
      <w:proofErr w:type="spellEnd"/>
      <w:r w:rsidRPr="00EE73A5">
        <w:rPr>
          <w:rFonts w:asciiTheme="majorBidi" w:hAnsiTheme="majorBidi" w:cstheme="majorBidi"/>
          <w:lang w:bidi="ar-LB"/>
        </w:rPr>
        <w:t xml:space="preserve">, </w:t>
      </w:r>
      <w:r w:rsidRPr="00EE73A5">
        <w:rPr>
          <w:rFonts w:asciiTheme="majorBidi" w:hAnsiTheme="majorBidi" w:cstheme="majorBidi"/>
          <w:i/>
          <w:iCs/>
          <w:lang w:bidi="ar-LB"/>
        </w:rPr>
        <w:t>Counterintelligence: Theory and Practice</w:t>
      </w:r>
      <w:r w:rsidRPr="00EE73A5">
        <w:rPr>
          <w:rFonts w:asciiTheme="majorBidi" w:hAnsiTheme="majorBidi" w:cstheme="majorBidi"/>
          <w:lang w:bidi="ar-LB"/>
        </w:rPr>
        <w:t xml:space="preserve"> (Lanham: Rowman &amp; Littlefield, 2019), pp. 206-215.</w:t>
      </w:r>
    </w:p>
  </w:footnote>
  <w:footnote w:id="3">
    <w:p w14:paraId="73B09D63" w14:textId="0E2784AF" w:rsidR="00BD42E3" w:rsidRPr="00EE73A5" w:rsidRDefault="00BD42E3" w:rsidP="00EE73A5">
      <w:pPr>
        <w:pStyle w:val="a3"/>
        <w:bidi w:val="0"/>
        <w:rPr>
          <w:rFonts w:asciiTheme="majorBidi" w:hAnsiTheme="majorBidi" w:cstheme="majorBidi"/>
          <w:rtl/>
        </w:rPr>
      </w:pPr>
      <w:r w:rsidRPr="00EE73A5">
        <w:rPr>
          <w:rStyle w:val="a5"/>
          <w:rFonts w:asciiTheme="majorBidi" w:hAnsiTheme="majorBidi" w:cstheme="majorBidi"/>
        </w:rPr>
        <w:footnoteRef/>
      </w:r>
      <w:r w:rsidRPr="00EE73A5">
        <w:rPr>
          <w:rFonts w:asciiTheme="majorBidi" w:hAnsiTheme="majorBidi" w:cstheme="majorBidi"/>
          <w:rtl/>
        </w:rPr>
        <w:t xml:space="preserve"> </w:t>
      </w:r>
      <w:r w:rsidRPr="00EE73A5">
        <w:rPr>
          <w:rFonts w:asciiTheme="majorBidi" w:hAnsiTheme="majorBidi" w:cstheme="majorBidi"/>
        </w:rPr>
        <w:t xml:space="preserve">Robert M. Clark and William L. Mitchell, </w:t>
      </w:r>
      <w:r w:rsidRPr="00EE73A5">
        <w:rPr>
          <w:rFonts w:asciiTheme="majorBidi" w:hAnsiTheme="majorBidi" w:cstheme="majorBidi"/>
          <w:i/>
          <w:iCs/>
        </w:rPr>
        <w:t xml:space="preserve">Deception </w:t>
      </w:r>
      <w:proofErr w:type="spellStart"/>
      <w:r w:rsidRPr="00EE73A5">
        <w:rPr>
          <w:rFonts w:asciiTheme="majorBidi" w:hAnsiTheme="majorBidi" w:cstheme="majorBidi"/>
          <w:i/>
          <w:iCs/>
        </w:rPr>
        <w:t>counterdeception</w:t>
      </w:r>
      <w:proofErr w:type="spellEnd"/>
      <w:r w:rsidRPr="00EE73A5">
        <w:rPr>
          <w:rFonts w:asciiTheme="majorBidi" w:hAnsiTheme="majorBidi" w:cstheme="majorBidi"/>
          <w:i/>
          <w:iCs/>
        </w:rPr>
        <w:t xml:space="preserve"> and counterintelligence </w:t>
      </w:r>
      <w:r w:rsidRPr="00EE73A5">
        <w:rPr>
          <w:rFonts w:asciiTheme="majorBidi" w:hAnsiTheme="majorBidi" w:cstheme="majorBidi"/>
        </w:rPr>
        <w:t>(Los Angeles: Sage / CQ Press, 2019), pp.3-30.</w:t>
      </w:r>
    </w:p>
  </w:footnote>
  <w:footnote w:id="4">
    <w:p w14:paraId="4BC9C462" w14:textId="04BEE7B5" w:rsidR="000120CB" w:rsidRPr="00EE73A5" w:rsidRDefault="000120CB" w:rsidP="00EE73A5">
      <w:pPr>
        <w:pBdr>
          <w:top w:val="nil"/>
          <w:left w:val="nil"/>
          <w:bottom w:val="nil"/>
          <w:right w:val="nil"/>
          <w:between w:val="nil"/>
        </w:pBdr>
        <w:bidi w:val="0"/>
        <w:spacing w:after="0" w:line="240" w:lineRule="auto"/>
        <w:jc w:val="both"/>
        <w:rPr>
          <w:rFonts w:asciiTheme="majorBidi" w:hAnsiTheme="majorBidi" w:cstheme="majorBidi"/>
          <w:color w:val="000000"/>
          <w:sz w:val="20"/>
          <w:szCs w:val="20"/>
        </w:rPr>
      </w:pPr>
      <w:r w:rsidRPr="00EE73A5">
        <w:rPr>
          <w:rStyle w:val="a5"/>
          <w:rFonts w:asciiTheme="majorBidi" w:hAnsiTheme="majorBidi" w:cstheme="majorBidi"/>
        </w:rPr>
        <w:footnoteRef/>
      </w:r>
      <w:r w:rsidRPr="00EE73A5">
        <w:rPr>
          <w:rFonts w:asciiTheme="majorBidi" w:hAnsiTheme="majorBidi" w:cstheme="majorBidi"/>
          <w:rtl/>
        </w:rPr>
        <w:t xml:space="preserve"> </w:t>
      </w:r>
      <w:r w:rsidRPr="00EE73A5">
        <w:rPr>
          <w:rFonts w:asciiTheme="majorBidi" w:hAnsiTheme="majorBidi" w:cstheme="majorBidi"/>
        </w:rPr>
        <w:t xml:space="preserve"> </w:t>
      </w:r>
      <w:r w:rsidRPr="00EE73A5">
        <w:rPr>
          <w:rFonts w:asciiTheme="majorBidi" w:hAnsiTheme="majorBidi" w:cstheme="majorBidi"/>
          <w:color w:val="000000"/>
          <w:sz w:val="20"/>
          <w:szCs w:val="20"/>
        </w:rPr>
        <w:t xml:space="preserve">On the definition of </w:t>
      </w:r>
      <w:r w:rsidR="00EE73A5" w:rsidRPr="00EE73A5">
        <w:rPr>
          <w:rFonts w:asciiTheme="majorBidi" w:hAnsiTheme="majorBidi" w:cstheme="majorBidi"/>
          <w:color w:val="000000"/>
          <w:sz w:val="20"/>
          <w:szCs w:val="20"/>
        </w:rPr>
        <w:t>Asymmetric conflict see</w:t>
      </w:r>
      <w:r w:rsidRPr="00EE73A5">
        <w:rPr>
          <w:rFonts w:asciiTheme="majorBidi" w:hAnsiTheme="majorBidi" w:cstheme="majorBidi"/>
          <w:color w:val="000000"/>
          <w:sz w:val="20"/>
          <w:szCs w:val="20"/>
        </w:rPr>
        <w:t xml:space="preserve"> </w:t>
      </w:r>
      <w:proofErr w:type="spellStart"/>
      <w:r w:rsidRPr="00EE73A5">
        <w:rPr>
          <w:rFonts w:asciiTheme="majorBidi" w:hAnsiTheme="majorBidi" w:cstheme="majorBidi"/>
          <w:color w:val="000000"/>
          <w:sz w:val="20"/>
          <w:szCs w:val="20"/>
        </w:rPr>
        <w:t>Christofer</w:t>
      </w:r>
      <w:proofErr w:type="spellEnd"/>
      <w:r w:rsidRPr="00EE73A5">
        <w:rPr>
          <w:rFonts w:asciiTheme="majorBidi" w:hAnsiTheme="majorBidi" w:cstheme="majorBidi"/>
          <w:color w:val="000000"/>
          <w:sz w:val="20"/>
          <w:szCs w:val="20"/>
        </w:rPr>
        <w:t xml:space="preserve"> Berglund and Emil Aslan </w:t>
      </w:r>
      <w:proofErr w:type="spellStart"/>
      <w:r w:rsidRPr="00EE73A5">
        <w:rPr>
          <w:rFonts w:asciiTheme="majorBidi" w:hAnsiTheme="majorBidi" w:cstheme="majorBidi"/>
          <w:color w:val="000000"/>
          <w:sz w:val="20"/>
          <w:szCs w:val="20"/>
        </w:rPr>
        <w:t>Souleimanov</w:t>
      </w:r>
      <w:proofErr w:type="spellEnd"/>
      <w:r w:rsidRPr="00EE73A5">
        <w:rPr>
          <w:rFonts w:asciiTheme="majorBidi" w:hAnsiTheme="majorBidi" w:cstheme="majorBidi"/>
          <w:color w:val="000000"/>
          <w:sz w:val="20"/>
          <w:szCs w:val="20"/>
        </w:rPr>
        <w:t xml:space="preserve">, "What is (not) Asymmetric Conflict? From Conceptual Stretching to Conceptual Structuring," </w:t>
      </w:r>
      <w:r w:rsidRPr="00EE73A5">
        <w:rPr>
          <w:rFonts w:asciiTheme="majorBidi" w:hAnsiTheme="majorBidi" w:cstheme="majorBidi"/>
          <w:i/>
          <w:iCs/>
          <w:color w:val="000000"/>
          <w:sz w:val="20"/>
          <w:szCs w:val="20"/>
        </w:rPr>
        <w:t>Dynamics of Asymmetric Conflict</w:t>
      </w:r>
      <w:r w:rsidRPr="00EE73A5">
        <w:rPr>
          <w:rFonts w:asciiTheme="majorBidi" w:hAnsiTheme="majorBidi" w:cstheme="majorBidi"/>
          <w:color w:val="000000"/>
          <w:sz w:val="20"/>
          <w:szCs w:val="20"/>
        </w:rPr>
        <w:t xml:space="preserve"> 13(1), pp. 87:98.</w:t>
      </w:r>
    </w:p>
  </w:footnote>
  <w:footnote w:id="5">
    <w:p w14:paraId="59A4933B" w14:textId="17A6B03B" w:rsidR="000120CB" w:rsidRPr="00EE73A5" w:rsidRDefault="000120CB" w:rsidP="00EE73A5">
      <w:pPr>
        <w:pStyle w:val="a3"/>
        <w:bidi w:val="0"/>
        <w:rPr>
          <w:rFonts w:asciiTheme="majorBidi" w:hAnsiTheme="majorBidi" w:cstheme="majorBidi"/>
          <w:rtl/>
        </w:rPr>
      </w:pPr>
      <w:r w:rsidRPr="00EE73A5">
        <w:rPr>
          <w:rStyle w:val="a5"/>
          <w:rFonts w:asciiTheme="majorBidi" w:hAnsiTheme="majorBidi" w:cstheme="majorBidi"/>
        </w:rPr>
        <w:footnoteRef/>
      </w:r>
      <w:r w:rsidRPr="00EE73A5">
        <w:rPr>
          <w:rFonts w:asciiTheme="majorBidi" w:hAnsiTheme="majorBidi" w:cstheme="majorBidi"/>
          <w:rtl/>
        </w:rPr>
        <w:t xml:space="preserve"> </w:t>
      </w:r>
      <w:r w:rsidRPr="00EE73A5">
        <w:rPr>
          <w:rFonts w:asciiTheme="majorBidi" w:hAnsiTheme="majorBidi" w:cstheme="majorBidi"/>
          <w:color w:val="000000"/>
        </w:rPr>
        <w:t xml:space="preserve">Ekaterina Stepanova, </w:t>
      </w:r>
      <w:r w:rsidRPr="00EE73A5">
        <w:rPr>
          <w:rFonts w:asciiTheme="majorBidi" w:hAnsiTheme="majorBidi" w:cstheme="majorBidi"/>
          <w:i/>
          <w:color w:val="000000"/>
        </w:rPr>
        <w:t>Terrorism in Asymmetrical Conflict Ideological and Structural Aspects, (</w:t>
      </w:r>
      <w:r w:rsidRPr="00EE73A5">
        <w:rPr>
          <w:rFonts w:asciiTheme="majorBidi" w:hAnsiTheme="majorBidi" w:cstheme="majorBidi"/>
          <w:color w:val="000000"/>
        </w:rPr>
        <w:t>New York: Oxford University Press, 2008), pp. 5-23</w:t>
      </w:r>
    </w:p>
  </w:footnote>
  <w:footnote w:id="6">
    <w:p w14:paraId="7602EBBB" w14:textId="131DFF18" w:rsidR="00D73950" w:rsidRPr="00D73950" w:rsidRDefault="00D73950">
      <w:pPr>
        <w:pStyle w:val="a3"/>
      </w:pPr>
      <w:r>
        <w:rPr>
          <w:rStyle w:val="a5"/>
        </w:rPr>
        <w:footnoteRef/>
      </w:r>
      <w:r>
        <w:rPr>
          <w:rtl/>
        </w:rPr>
        <w:t xml:space="preserve"> </w:t>
      </w:r>
      <w:r>
        <w:rPr>
          <w:rFonts w:hint="cs"/>
          <w:rtl/>
        </w:rPr>
        <w:t xml:space="preserve">על הקונפליקט בין ישראל לחמאס ראו, בין היתר, </w:t>
      </w:r>
      <w:proofErr w:type="spellStart"/>
      <w:r>
        <w:rPr>
          <w:color w:val="000000"/>
        </w:rPr>
        <w:t>Shaul</w:t>
      </w:r>
      <w:proofErr w:type="spellEnd"/>
      <w:r>
        <w:rPr>
          <w:color w:val="000000"/>
        </w:rPr>
        <w:t xml:space="preserve"> Mishal and Avraham Sela, </w:t>
      </w:r>
      <w:r>
        <w:rPr>
          <w:i/>
          <w:color w:val="000000"/>
        </w:rPr>
        <w:t>The Palestinian Hamas: Vision, Violence and Coexistence</w:t>
      </w:r>
      <w:r>
        <w:rPr>
          <w:color w:val="000000"/>
        </w:rPr>
        <w:t>, (New York: Columbia University Press, 2000)</w:t>
      </w:r>
      <w:r>
        <w:t xml:space="preserve">; </w:t>
      </w:r>
    </w:p>
  </w:footnote>
  <w:footnote w:id="7">
    <w:p w14:paraId="0285A21F" w14:textId="4BD3F393" w:rsidR="00AE4EE7" w:rsidRPr="00AC3154" w:rsidRDefault="00AE4EE7">
      <w:pPr>
        <w:pStyle w:val="a3"/>
        <w:rPr>
          <w:rFonts w:hint="cs"/>
          <w:rtl/>
        </w:rPr>
      </w:pPr>
      <w:r>
        <w:rPr>
          <w:rStyle w:val="a5"/>
        </w:rPr>
        <w:footnoteRef/>
      </w:r>
      <w:r>
        <w:rPr>
          <w:rtl/>
        </w:rPr>
        <w:t xml:space="preserve"> </w:t>
      </w:r>
      <w:r>
        <w:rPr>
          <w:rFonts w:hint="cs"/>
          <w:rtl/>
        </w:rPr>
        <w:t xml:space="preserve">לניתוח של הקונפליקט הזה כפי שבא לידי ביטוי במהלך משבר מאי 2021 ראו </w:t>
      </w:r>
      <w:proofErr w:type="spellStart"/>
      <w:r w:rsidRPr="00AC3154">
        <w:t>Netanel</w:t>
      </w:r>
      <w:proofErr w:type="spellEnd"/>
      <w:r w:rsidRPr="00AC3154">
        <w:t xml:space="preserve"> Flamer, </w:t>
      </w:r>
      <w:r w:rsidR="00AC3154" w:rsidRPr="00AC3154">
        <w:t>"</w:t>
      </w:r>
      <w:r w:rsidR="00AC3154" w:rsidRPr="00AC3154">
        <w:t>Offsetting the offset: Israel’s strategy vis-à-vis Hamas during the 2021 Gaza War</w:t>
      </w:r>
      <w:r w:rsidR="00AC3154" w:rsidRPr="00AC3154">
        <w:t xml:space="preserve">," </w:t>
      </w:r>
      <w:r w:rsidR="00AC3154" w:rsidRPr="00AC3154">
        <w:rPr>
          <w:i/>
          <w:iCs/>
        </w:rPr>
        <w:t>Israel Affairs</w:t>
      </w:r>
      <w:r w:rsidR="00AC3154" w:rsidRPr="00AC3154">
        <w:t xml:space="preserve"> 28(3), pp. 373-393.</w:t>
      </w:r>
    </w:p>
  </w:footnote>
  <w:footnote w:id="8">
    <w:p w14:paraId="682473E3" w14:textId="345CC3C0" w:rsidR="00EE73A5" w:rsidRPr="00EE73A5" w:rsidRDefault="00EE73A5" w:rsidP="00EE73A5">
      <w:pPr>
        <w:pBdr>
          <w:top w:val="nil"/>
          <w:left w:val="nil"/>
          <w:bottom w:val="nil"/>
          <w:right w:val="nil"/>
          <w:between w:val="nil"/>
        </w:pBdr>
        <w:bidi w:val="0"/>
        <w:spacing w:after="0" w:line="240" w:lineRule="auto"/>
        <w:jc w:val="both"/>
        <w:rPr>
          <w:color w:val="000000"/>
          <w:sz w:val="20"/>
          <w:szCs w:val="20"/>
        </w:rPr>
      </w:pPr>
      <w:r>
        <w:rPr>
          <w:rStyle w:val="a5"/>
        </w:rPr>
        <w:footnoteRef/>
      </w:r>
      <w:r>
        <w:rPr>
          <w:rtl/>
        </w:rPr>
        <w:t xml:space="preserve"> </w:t>
      </w:r>
      <w:r>
        <w:rPr>
          <w:color w:val="000000"/>
          <w:sz w:val="20"/>
          <w:szCs w:val="20"/>
        </w:rPr>
        <w:t xml:space="preserve">Mishal and Sela, </w:t>
      </w:r>
      <w:r>
        <w:rPr>
          <w:i/>
          <w:color w:val="000000"/>
          <w:sz w:val="20"/>
          <w:szCs w:val="20"/>
        </w:rPr>
        <w:t>The Palestinian Hamas</w:t>
      </w:r>
      <w:r>
        <w:rPr>
          <w:color w:val="000000"/>
          <w:sz w:val="20"/>
          <w:szCs w:val="20"/>
        </w:rPr>
        <w:t xml:space="preserve">, </w:t>
      </w:r>
      <w:r w:rsidR="002C6ED3">
        <w:rPr>
          <w:color w:val="000000"/>
          <w:sz w:val="20"/>
          <w:szCs w:val="20"/>
        </w:rPr>
        <w:t>p</w:t>
      </w:r>
      <w:r>
        <w:rPr>
          <w:color w:val="000000"/>
          <w:sz w:val="20"/>
          <w:szCs w:val="20"/>
        </w:rPr>
        <w:t xml:space="preserve">p. 155-159; </w:t>
      </w:r>
      <w:proofErr w:type="spellStart"/>
      <w:r>
        <w:rPr>
          <w:color w:val="000000"/>
          <w:sz w:val="20"/>
          <w:szCs w:val="20"/>
        </w:rPr>
        <w:t>Tareq</w:t>
      </w:r>
      <w:proofErr w:type="spellEnd"/>
      <w:r>
        <w:rPr>
          <w:color w:val="000000"/>
          <w:sz w:val="20"/>
          <w:szCs w:val="20"/>
        </w:rPr>
        <w:t xml:space="preserve"> </w:t>
      </w:r>
      <w:proofErr w:type="spellStart"/>
      <w:r>
        <w:rPr>
          <w:color w:val="000000"/>
          <w:sz w:val="20"/>
          <w:szCs w:val="20"/>
        </w:rPr>
        <w:t>Baconi</w:t>
      </w:r>
      <w:proofErr w:type="spellEnd"/>
      <w:r>
        <w:rPr>
          <w:color w:val="000000"/>
          <w:sz w:val="20"/>
          <w:szCs w:val="20"/>
        </w:rPr>
        <w:t xml:space="preserve">, </w:t>
      </w:r>
      <w:r>
        <w:rPr>
          <w:i/>
          <w:color w:val="000000"/>
          <w:sz w:val="20"/>
          <w:szCs w:val="20"/>
        </w:rPr>
        <w:t xml:space="preserve">Hamas Contained: The Rise and Pacification of Palestinian Resistance, </w:t>
      </w:r>
      <w:r>
        <w:rPr>
          <w:color w:val="000000"/>
          <w:sz w:val="20"/>
          <w:szCs w:val="20"/>
        </w:rPr>
        <w:t>(Stanford: Stanford University Press, 2018), pp. 28-20.</w:t>
      </w:r>
    </w:p>
  </w:footnote>
  <w:footnote w:id="9">
    <w:p w14:paraId="506088EF" w14:textId="1F263848" w:rsidR="00735EAF" w:rsidRPr="00BA2029" w:rsidRDefault="00735EAF" w:rsidP="00735EAF">
      <w:pPr>
        <w:pStyle w:val="a3"/>
        <w:spacing w:line="276" w:lineRule="auto"/>
        <w:jc w:val="both"/>
        <w:rPr>
          <w:rtl/>
        </w:rPr>
      </w:pPr>
      <w:r>
        <w:rPr>
          <w:rStyle w:val="a5"/>
        </w:rPr>
        <w:footnoteRef/>
      </w:r>
      <w:r>
        <w:rPr>
          <w:rtl/>
        </w:rPr>
        <w:t xml:space="preserve"> </w:t>
      </w:r>
      <w:proofErr w:type="spellStart"/>
      <w:r w:rsidR="00BA2029">
        <w:t>Kata'ib</w:t>
      </w:r>
      <w:proofErr w:type="spellEnd"/>
      <w:r w:rsidR="00BA2029">
        <w:t xml:space="preserve"> al-shahid '</w:t>
      </w:r>
      <w:proofErr w:type="spellStart"/>
      <w:r w:rsidR="00BA2029">
        <w:t>izz</w:t>
      </w:r>
      <w:proofErr w:type="spellEnd"/>
      <w:r w:rsidR="00BA2029">
        <w:t xml:space="preserve"> al-din al-</w:t>
      </w:r>
      <w:proofErr w:type="spellStart"/>
      <w:r w:rsidR="00BA2029">
        <w:t>Qassam</w:t>
      </w:r>
      <w:proofErr w:type="spellEnd"/>
      <w:r w:rsidR="00BA2029">
        <w:t>, “al-</w:t>
      </w:r>
      <w:proofErr w:type="spellStart"/>
      <w:r w:rsidR="00BA2029">
        <w:t>Zikra</w:t>
      </w:r>
      <w:proofErr w:type="spellEnd"/>
      <w:r w:rsidR="00BA2029">
        <w:t xml:space="preserve"> </w:t>
      </w:r>
      <w:proofErr w:type="gramStart"/>
      <w:r w:rsidR="00BA2029">
        <w:t>al(</w:t>
      </w:r>
      <w:proofErr w:type="gramEnd"/>
      <w:r w:rsidR="00BA2029">
        <w:t>16)… al-</w:t>
      </w:r>
      <w:proofErr w:type="spellStart"/>
      <w:r w:rsidR="00BA2029">
        <w:t>qissah</w:t>
      </w:r>
      <w:proofErr w:type="spellEnd"/>
      <w:r w:rsidR="00BA2029">
        <w:t xml:space="preserve"> al-</w:t>
      </w:r>
      <w:proofErr w:type="spellStart"/>
      <w:r w:rsidR="00BA2029">
        <w:t>kamilah</w:t>
      </w:r>
      <w:proofErr w:type="spellEnd"/>
      <w:r w:rsidR="00BA2029">
        <w:t xml:space="preserve"> li-</w:t>
      </w:r>
      <w:proofErr w:type="spellStart"/>
      <w:r w:rsidR="00BA2029">
        <w:t>asr</w:t>
      </w:r>
      <w:proofErr w:type="spellEnd"/>
      <w:r w:rsidR="00BA2029">
        <w:t xml:space="preserve"> </w:t>
      </w:r>
      <w:proofErr w:type="spellStart"/>
      <w:r w:rsidR="00BA2029">
        <w:t>faqsman</w:t>
      </w:r>
      <w:proofErr w:type="spellEnd"/>
      <w:r w:rsidR="00BA2029">
        <w:t xml:space="preserve"> al-</w:t>
      </w:r>
      <w:proofErr w:type="spellStart"/>
      <w:r w:rsidR="00BA2029">
        <w:t>halqah</w:t>
      </w:r>
      <w:proofErr w:type="spellEnd"/>
      <w:r w:rsidR="00BA2029">
        <w:t xml:space="preserve"> al-</w:t>
      </w:r>
      <w:proofErr w:type="spellStart"/>
      <w:r w:rsidR="00BA2029">
        <w:t>ulah</w:t>
      </w:r>
      <w:proofErr w:type="spellEnd"/>
      <w:r w:rsidR="00BA2029">
        <w:t xml:space="preserve">,” </w:t>
      </w:r>
      <w:r w:rsidR="00BA2029" w:rsidRPr="00640A08">
        <w:rPr>
          <w:i/>
          <w:iCs/>
        </w:rPr>
        <w:t>AlQassam</w:t>
      </w:r>
      <w:r w:rsidR="00BA2029" w:rsidRPr="00BC3723">
        <w:rPr>
          <w:i/>
          <w:iCs/>
        </w:rPr>
        <w:t>.net</w:t>
      </w:r>
      <w:r w:rsidR="00BA2029">
        <w:t>, October 11, 2011.</w:t>
      </w:r>
    </w:p>
  </w:footnote>
  <w:footnote w:id="10">
    <w:p w14:paraId="2272106B" w14:textId="58D16AC9" w:rsidR="00735EAF" w:rsidRPr="00BA2029" w:rsidRDefault="00735EAF" w:rsidP="00BA2029">
      <w:pPr>
        <w:pStyle w:val="a3"/>
      </w:pPr>
      <w:r w:rsidRPr="002158BA">
        <w:rPr>
          <w:rStyle w:val="a5"/>
          <w:rFonts w:cs="David"/>
        </w:rPr>
        <w:footnoteRef/>
      </w:r>
      <w:r w:rsidRPr="002158BA">
        <w:rPr>
          <w:rFonts w:cs="David"/>
          <w:rtl/>
        </w:rPr>
        <w:t xml:space="preserve"> </w:t>
      </w:r>
      <w:r w:rsidR="003204AB">
        <w:rPr>
          <w:rFonts w:cs="David" w:hint="cs"/>
          <w:rtl/>
        </w:rPr>
        <w:t xml:space="preserve">כרמי גילון, </w:t>
      </w:r>
      <w:r w:rsidR="003204AB">
        <w:rPr>
          <w:rFonts w:cs="David" w:hint="cs"/>
          <w:i/>
          <w:iCs/>
          <w:rtl/>
        </w:rPr>
        <w:t xml:space="preserve">שב"כ בין </w:t>
      </w:r>
      <w:r w:rsidR="003204AB" w:rsidRPr="003204AB">
        <w:rPr>
          <w:rFonts w:cs="David" w:hint="cs"/>
          <w:rtl/>
        </w:rPr>
        <w:t>הקרעים</w:t>
      </w:r>
      <w:r w:rsidR="003204AB">
        <w:rPr>
          <w:rFonts w:cs="David" w:hint="cs"/>
          <w:rtl/>
        </w:rPr>
        <w:t xml:space="preserve">, עמ' 220; </w:t>
      </w:r>
      <w:proofErr w:type="spellStart"/>
      <w:r w:rsidR="00BA2029">
        <w:t>Kata'ib</w:t>
      </w:r>
      <w:proofErr w:type="spellEnd"/>
      <w:r w:rsidR="00BA2029">
        <w:t xml:space="preserve"> al-shahid '</w:t>
      </w:r>
      <w:proofErr w:type="spellStart"/>
      <w:r w:rsidR="00BA2029">
        <w:t>izz</w:t>
      </w:r>
      <w:proofErr w:type="spellEnd"/>
      <w:r w:rsidR="00BA2029">
        <w:t xml:space="preserve"> al-din al-</w:t>
      </w:r>
      <w:proofErr w:type="spellStart"/>
      <w:r w:rsidR="00BA2029">
        <w:t>Qassam</w:t>
      </w:r>
      <w:proofErr w:type="spellEnd"/>
      <w:r w:rsidR="00BA2029">
        <w:t>, “al-</w:t>
      </w:r>
      <w:proofErr w:type="spellStart"/>
      <w:r w:rsidR="00BA2029">
        <w:t>Halqah</w:t>
      </w:r>
      <w:proofErr w:type="spellEnd"/>
      <w:r w:rsidR="00BA2029">
        <w:t xml:space="preserve"> al(2)...al-mujahidin </w:t>
      </w:r>
      <w:proofErr w:type="spellStart"/>
      <w:r w:rsidR="00BA2029">
        <w:t>ya'sarun</w:t>
      </w:r>
      <w:proofErr w:type="spellEnd"/>
      <w:r w:rsidR="00BA2029">
        <w:t xml:space="preserve"> </w:t>
      </w:r>
      <w:proofErr w:type="spellStart"/>
      <w:r w:rsidR="00BA2029">
        <w:t>faqsman</w:t>
      </w:r>
      <w:proofErr w:type="spellEnd"/>
      <w:r w:rsidR="00BA2029">
        <w:t xml:space="preserve"> </w:t>
      </w:r>
      <w:proofErr w:type="spellStart"/>
      <w:r w:rsidR="00BA2029">
        <w:t>wa-yakhafunahu</w:t>
      </w:r>
      <w:proofErr w:type="spellEnd"/>
      <w:r w:rsidR="00BA2029">
        <w:t xml:space="preserve"> bi-</w:t>
      </w:r>
      <w:proofErr w:type="spellStart"/>
      <w:r w:rsidR="00BA2029">
        <w:t>makhba</w:t>
      </w:r>
      <w:proofErr w:type="spellEnd"/>
      <w:r w:rsidR="00BA2029">
        <w:t xml:space="preserve"> </w:t>
      </w:r>
      <w:proofErr w:type="spellStart"/>
      <w:r w:rsidR="00BA2029">
        <w:t>muhasan</w:t>
      </w:r>
      <w:proofErr w:type="spellEnd"/>
      <w:r w:rsidR="00BA2029">
        <w:t xml:space="preserve">,” </w:t>
      </w:r>
      <w:r w:rsidR="00BA2029" w:rsidRPr="00640A08">
        <w:rPr>
          <w:i/>
          <w:iCs/>
        </w:rPr>
        <w:t>Al-</w:t>
      </w:r>
      <w:r w:rsidR="00BA2029" w:rsidRPr="006E1B11">
        <w:rPr>
          <w:i/>
          <w:iCs/>
        </w:rPr>
        <w:t>Qassa</w:t>
      </w:r>
      <w:r w:rsidR="00BA2029" w:rsidRPr="004F50E0">
        <w:rPr>
          <w:i/>
          <w:iCs/>
        </w:rPr>
        <w:t>m.net</w:t>
      </w:r>
      <w:r w:rsidR="00BA2029">
        <w:t xml:space="preserve">, October 19, 2010; </w:t>
      </w:r>
      <w:proofErr w:type="spellStart"/>
      <w:r w:rsidR="00BA2029">
        <w:t>Kata'ib</w:t>
      </w:r>
      <w:proofErr w:type="spellEnd"/>
      <w:r w:rsidR="00BA2029">
        <w:t xml:space="preserve"> al-shahid '</w:t>
      </w:r>
      <w:proofErr w:type="spellStart"/>
      <w:r w:rsidR="00BA2029">
        <w:t>izz</w:t>
      </w:r>
      <w:proofErr w:type="spellEnd"/>
      <w:r w:rsidR="00BA2029">
        <w:t xml:space="preserve"> al-din al-</w:t>
      </w:r>
      <w:proofErr w:type="spellStart"/>
      <w:r w:rsidR="00BA2029">
        <w:t>Qassam</w:t>
      </w:r>
      <w:proofErr w:type="spellEnd"/>
      <w:r w:rsidR="00BA2029">
        <w:t>, “(al-</w:t>
      </w:r>
      <w:proofErr w:type="spellStart"/>
      <w:r w:rsidR="00BA2029">
        <w:t>Halqah</w:t>
      </w:r>
      <w:proofErr w:type="spellEnd"/>
      <w:r w:rsidR="00BA2029">
        <w:t xml:space="preserve"> </w:t>
      </w:r>
      <w:proofErr w:type="gramStart"/>
      <w:r w:rsidR="00BA2029">
        <w:t>3)...</w:t>
      </w:r>
      <w:proofErr w:type="gramEnd"/>
      <w:r w:rsidR="00BA2029">
        <w:t>al-</w:t>
      </w:r>
      <w:proofErr w:type="spellStart"/>
      <w:r w:rsidR="00BA2029">
        <w:t>qa'id</w:t>
      </w:r>
      <w:proofErr w:type="spellEnd"/>
      <w:r w:rsidR="00BA2029">
        <w:t xml:space="preserve"> </w:t>
      </w:r>
      <w:proofErr w:type="spellStart"/>
      <w:r w:rsidR="00BA2029">
        <w:t>Daif</w:t>
      </w:r>
      <w:proofErr w:type="spellEnd"/>
      <w:r w:rsidR="00BA2029">
        <w:t xml:space="preserve"> </w:t>
      </w:r>
      <w:proofErr w:type="spellStart"/>
      <w:r w:rsidR="00BA2029">
        <w:t>yu'linu</w:t>
      </w:r>
      <w:proofErr w:type="spellEnd"/>
      <w:r w:rsidR="00BA2029">
        <w:t xml:space="preserve"> 'an </w:t>
      </w:r>
      <w:proofErr w:type="spellStart"/>
      <w:r w:rsidR="00BA2029">
        <w:t>asr</w:t>
      </w:r>
      <w:proofErr w:type="spellEnd"/>
      <w:r w:rsidR="00BA2029">
        <w:t xml:space="preserve"> </w:t>
      </w:r>
      <w:proofErr w:type="spellStart"/>
      <w:r w:rsidR="00BA2029">
        <w:t>faqsman</w:t>
      </w:r>
      <w:proofErr w:type="spellEnd"/>
      <w:r w:rsidR="00BA2029">
        <w:t xml:space="preserve"> </w:t>
      </w:r>
      <w:proofErr w:type="spellStart"/>
      <w:r w:rsidR="00BA2029">
        <w:t>wa-yudalilu</w:t>
      </w:r>
      <w:proofErr w:type="spellEnd"/>
      <w:r w:rsidR="00BA2029">
        <w:t xml:space="preserve"> al-'</w:t>
      </w:r>
      <w:proofErr w:type="spellStart"/>
      <w:r w:rsidR="00BA2029">
        <w:t>adu</w:t>
      </w:r>
      <w:proofErr w:type="spellEnd"/>
      <w:r w:rsidR="00BA2029">
        <w:t xml:space="preserve">,” </w:t>
      </w:r>
      <w:r w:rsidR="00BA2029" w:rsidRPr="00640A08">
        <w:rPr>
          <w:i/>
          <w:iCs/>
        </w:rPr>
        <w:t>Al-Qassam</w:t>
      </w:r>
      <w:r w:rsidR="00BA2029" w:rsidRPr="004F50E0">
        <w:rPr>
          <w:i/>
          <w:iCs/>
        </w:rPr>
        <w:t>.net</w:t>
      </w:r>
      <w:r w:rsidR="00BA2029">
        <w:t>, October 19, 2010.</w:t>
      </w:r>
    </w:p>
  </w:footnote>
  <w:footnote w:id="11">
    <w:p w14:paraId="6BC24DA1" w14:textId="32914C85" w:rsidR="00735EAF" w:rsidRPr="00BA2029" w:rsidRDefault="00735EAF" w:rsidP="00BA2029">
      <w:pPr>
        <w:pStyle w:val="a3"/>
        <w:rPr>
          <w:rtl/>
        </w:rPr>
      </w:pPr>
      <w:r w:rsidRPr="002158BA">
        <w:rPr>
          <w:rStyle w:val="a5"/>
          <w:rFonts w:cs="David"/>
        </w:rPr>
        <w:footnoteRef/>
      </w:r>
      <w:r w:rsidRPr="002158BA">
        <w:rPr>
          <w:rFonts w:cs="David"/>
          <w:rtl/>
        </w:rPr>
        <w:t xml:space="preserve"> </w:t>
      </w:r>
      <w:r w:rsidR="003204AB">
        <w:rPr>
          <w:rFonts w:cs="David" w:hint="cs"/>
          <w:rtl/>
        </w:rPr>
        <w:t xml:space="preserve">כרמי גילון, </w:t>
      </w:r>
      <w:r w:rsidR="003204AB">
        <w:rPr>
          <w:rFonts w:cs="David" w:hint="cs"/>
          <w:i/>
          <w:iCs/>
          <w:rtl/>
        </w:rPr>
        <w:t xml:space="preserve">שב"כ בין </w:t>
      </w:r>
      <w:r w:rsidR="003204AB" w:rsidRPr="003204AB">
        <w:rPr>
          <w:rFonts w:cs="David" w:hint="cs"/>
          <w:rtl/>
        </w:rPr>
        <w:t>הקרעים</w:t>
      </w:r>
      <w:r w:rsidR="003204AB">
        <w:rPr>
          <w:rFonts w:cs="David" w:hint="cs"/>
          <w:rtl/>
        </w:rPr>
        <w:t>, עמ' 223-</w:t>
      </w:r>
      <w:r w:rsidR="00BA2029">
        <w:rPr>
          <w:rFonts w:cs="David" w:hint="cs"/>
          <w:rtl/>
        </w:rPr>
        <w:t>217</w:t>
      </w:r>
      <w:r w:rsidR="003204AB">
        <w:rPr>
          <w:rFonts w:cs="David" w:hint="cs"/>
          <w:rtl/>
        </w:rPr>
        <w:t xml:space="preserve">; </w:t>
      </w:r>
      <w:proofErr w:type="spellStart"/>
      <w:r w:rsidR="00BA2029">
        <w:t>Kata'ib</w:t>
      </w:r>
      <w:proofErr w:type="spellEnd"/>
      <w:r w:rsidR="00BA2029">
        <w:t xml:space="preserve"> al-shahid '</w:t>
      </w:r>
      <w:proofErr w:type="spellStart"/>
      <w:r w:rsidR="00BA2029">
        <w:t>izz</w:t>
      </w:r>
      <w:proofErr w:type="spellEnd"/>
      <w:r w:rsidR="00BA2029">
        <w:t xml:space="preserve"> al-din al-</w:t>
      </w:r>
      <w:proofErr w:type="spellStart"/>
      <w:r w:rsidR="00BA2029">
        <w:t>Qassam</w:t>
      </w:r>
      <w:proofErr w:type="spellEnd"/>
      <w:r w:rsidR="00BA2029">
        <w:t>, “al-</w:t>
      </w:r>
      <w:proofErr w:type="spellStart"/>
      <w:r w:rsidR="00BA2029">
        <w:t>Halqah</w:t>
      </w:r>
      <w:proofErr w:type="spellEnd"/>
      <w:r w:rsidR="00BA2029">
        <w:t>(3)”</w:t>
      </w:r>
      <w:r w:rsidR="00BA2029" w:rsidRPr="00BF41EE">
        <w:t xml:space="preserve"> </w:t>
      </w:r>
      <w:proofErr w:type="spellStart"/>
      <w:r w:rsidR="00BA2029">
        <w:t>Kata'ib</w:t>
      </w:r>
      <w:proofErr w:type="spellEnd"/>
      <w:r w:rsidR="00BA2029">
        <w:t xml:space="preserve"> al-shahid '</w:t>
      </w:r>
      <w:proofErr w:type="spellStart"/>
      <w:r w:rsidR="00BA2029">
        <w:t>izz</w:t>
      </w:r>
      <w:proofErr w:type="spellEnd"/>
      <w:r w:rsidR="00BA2029">
        <w:t xml:space="preserve"> al-din al-</w:t>
      </w:r>
      <w:proofErr w:type="spellStart"/>
      <w:r w:rsidR="00BA2029">
        <w:t>Qassam</w:t>
      </w:r>
      <w:proofErr w:type="spellEnd"/>
      <w:r w:rsidR="00BA2029">
        <w:t>, “al-</w:t>
      </w:r>
      <w:proofErr w:type="spellStart"/>
      <w:r w:rsidR="00BA2029">
        <w:t>Halqah</w:t>
      </w:r>
      <w:proofErr w:type="spellEnd"/>
      <w:r w:rsidR="00BA2029">
        <w:t>(4)..al-</w:t>
      </w:r>
      <w:proofErr w:type="spellStart"/>
      <w:r w:rsidR="00BA2029">
        <w:t>takhabut</w:t>
      </w:r>
      <w:proofErr w:type="spellEnd"/>
      <w:r w:rsidR="00BA2029">
        <w:t xml:space="preserve"> </w:t>
      </w:r>
      <w:proofErr w:type="spellStart"/>
      <w:r w:rsidR="00BA2029">
        <w:t>yasudu</w:t>
      </w:r>
      <w:proofErr w:type="spellEnd"/>
      <w:r w:rsidR="00BA2029">
        <w:t xml:space="preserve"> al-</w:t>
      </w:r>
      <w:proofErr w:type="spellStart"/>
      <w:r w:rsidR="00BA2029">
        <w:t>kian</w:t>
      </w:r>
      <w:proofErr w:type="spellEnd"/>
      <w:r w:rsidR="00BA2029">
        <w:t xml:space="preserve"> </w:t>
      </w:r>
      <w:proofErr w:type="spellStart"/>
      <w:r w:rsidR="00BA2029">
        <w:t>wa</w:t>
      </w:r>
      <w:proofErr w:type="spellEnd"/>
      <w:r w:rsidR="00BA2029">
        <w:t xml:space="preserve">-l-shaikh Yassin </w:t>
      </w:r>
      <w:proofErr w:type="spellStart"/>
      <w:r w:rsidR="00BA2029">
        <w:t>yukhatibu</w:t>
      </w:r>
      <w:proofErr w:type="spellEnd"/>
      <w:r w:rsidR="00BA2029">
        <w:t xml:space="preserve"> al-</w:t>
      </w:r>
      <w:proofErr w:type="spellStart"/>
      <w:r w:rsidR="00BA2029">
        <w:t>asrin</w:t>
      </w:r>
      <w:proofErr w:type="spellEnd"/>
      <w:r w:rsidR="00BA2029">
        <w:t>,”</w:t>
      </w:r>
      <w:r w:rsidR="00BA2029" w:rsidRPr="00BF41EE">
        <w:t xml:space="preserve"> </w:t>
      </w:r>
      <w:r w:rsidR="00BA2029" w:rsidRPr="00640A08">
        <w:rPr>
          <w:i/>
          <w:iCs/>
        </w:rPr>
        <w:t>Al-Qassa</w:t>
      </w:r>
      <w:r w:rsidR="00BA2029">
        <w:rPr>
          <w:i/>
          <w:iCs/>
        </w:rPr>
        <w:t>m.net</w:t>
      </w:r>
      <w:r w:rsidR="00BA2029">
        <w:t>,</w:t>
      </w:r>
      <w:r w:rsidR="00BA2029" w:rsidRPr="00BF41EE">
        <w:t xml:space="preserve"> October 21, 2010</w:t>
      </w:r>
      <w:r w:rsidR="00BA2029">
        <w:t xml:space="preserve">; </w:t>
      </w:r>
      <w:proofErr w:type="spellStart"/>
      <w:r w:rsidR="00BA2029">
        <w:t>Kata'ib</w:t>
      </w:r>
      <w:proofErr w:type="spellEnd"/>
      <w:r w:rsidR="00BA2029">
        <w:t xml:space="preserve"> al-shahid '</w:t>
      </w:r>
      <w:proofErr w:type="spellStart"/>
      <w:r w:rsidR="00BA2029">
        <w:t>izz</w:t>
      </w:r>
      <w:proofErr w:type="spellEnd"/>
      <w:r w:rsidR="00BA2029">
        <w:t xml:space="preserve"> al-din al-</w:t>
      </w:r>
      <w:proofErr w:type="spellStart"/>
      <w:r w:rsidR="00BA2029">
        <w:t>Qassam</w:t>
      </w:r>
      <w:proofErr w:type="spellEnd"/>
      <w:r w:rsidR="00BA2029">
        <w:t>, “al-</w:t>
      </w:r>
      <w:proofErr w:type="spellStart"/>
      <w:proofErr w:type="gramStart"/>
      <w:r w:rsidR="00BA2029">
        <w:t>Halqah</w:t>
      </w:r>
      <w:proofErr w:type="spellEnd"/>
      <w:r w:rsidR="00BA2029">
        <w:t>(</w:t>
      </w:r>
      <w:proofErr w:type="gramEnd"/>
      <w:r w:rsidR="00BA2029">
        <w:t>5)..</w:t>
      </w:r>
      <w:r w:rsidR="00BA2029">
        <w:rPr>
          <w:lang w:bidi="ar-LB"/>
        </w:rPr>
        <w:t>al-'</w:t>
      </w:r>
      <w:proofErr w:type="spellStart"/>
      <w:r w:rsidR="00BA2029">
        <w:rPr>
          <w:lang w:bidi="ar-LB"/>
        </w:rPr>
        <w:t>adu</w:t>
      </w:r>
      <w:proofErr w:type="spellEnd"/>
      <w:r w:rsidR="00BA2029">
        <w:rPr>
          <w:lang w:bidi="ar-LB"/>
        </w:rPr>
        <w:t xml:space="preserve"> </w:t>
      </w:r>
      <w:proofErr w:type="spellStart"/>
      <w:r w:rsidR="00BA2029">
        <w:rPr>
          <w:lang w:bidi="ar-LB"/>
        </w:rPr>
        <w:t>yu'azibu</w:t>
      </w:r>
      <w:proofErr w:type="spellEnd"/>
      <w:r w:rsidR="00BA2029">
        <w:rPr>
          <w:lang w:bidi="ar-LB"/>
        </w:rPr>
        <w:t xml:space="preserve"> al-mujahid </w:t>
      </w:r>
      <w:proofErr w:type="spellStart"/>
      <w:r w:rsidR="00BA2029">
        <w:rPr>
          <w:lang w:bidi="ar-LB"/>
        </w:rPr>
        <w:t>Yaghmur</w:t>
      </w:r>
      <w:proofErr w:type="spellEnd"/>
      <w:r w:rsidR="00BA2029">
        <w:rPr>
          <w:lang w:bidi="ar-LB"/>
        </w:rPr>
        <w:t xml:space="preserve"> we-</w:t>
      </w:r>
      <w:proofErr w:type="spellStart"/>
      <w:r w:rsidR="00BA2029">
        <w:rPr>
          <w:lang w:bidi="ar-LB"/>
        </w:rPr>
        <w:t>intazi'u</w:t>
      </w:r>
      <w:proofErr w:type="spellEnd"/>
      <w:r w:rsidR="00BA2029">
        <w:rPr>
          <w:lang w:bidi="ar-LB"/>
        </w:rPr>
        <w:t xml:space="preserve"> </w:t>
      </w:r>
      <w:proofErr w:type="spellStart"/>
      <w:r w:rsidR="00BA2029">
        <w:rPr>
          <w:lang w:bidi="ar-LB"/>
        </w:rPr>
        <w:t>minhu</w:t>
      </w:r>
      <w:proofErr w:type="spellEnd"/>
      <w:r w:rsidR="00BA2029">
        <w:rPr>
          <w:lang w:bidi="ar-LB"/>
        </w:rPr>
        <w:t xml:space="preserve"> </w:t>
      </w:r>
      <w:proofErr w:type="spellStart"/>
      <w:r w:rsidR="00BA2029">
        <w:rPr>
          <w:lang w:bidi="ar-LB"/>
        </w:rPr>
        <w:t>makan</w:t>
      </w:r>
      <w:proofErr w:type="spellEnd"/>
      <w:r w:rsidR="00BA2029">
        <w:rPr>
          <w:lang w:bidi="ar-LB"/>
        </w:rPr>
        <w:t xml:space="preserve"> </w:t>
      </w:r>
      <w:proofErr w:type="spellStart"/>
      <w:r w:rsidR="00BA2029">
        <w:rPr>
          <w:lang w:bidi="ar-LB"/>
        </w:rPr>
        <w:t>faqsman</w:t>
      </w:r>
      <w:proofErr w:type="spellEnd"/>
      <w:r w:rsidR="00BA2029">
        <w:t>,”</w:t>
      </w:r>
      <w:r w:rsidR="00BA2029" w:rsidRPr="00BF41EE">
        <w:t xml:space="preserve"> </w:t>
      </w:r>
      <w:r w:rsidR="00BA2029" w:rsidRPr="00640A08">
        <w:rPr>
          <w:i/>
          <w:iCs/>
        </w:rPr>
        <w:t>Al-Qassa</w:t>
      </w:r>
      <w:r w:rsidR="00BA2029">
        <w:rPr>
          <w:i/>
          <w:iCs/>
        </w:rPr>
        <w:t>m.net</w:t>
      </w:r>
      <w:r w:rsidR="00BA2029">
        <w:t>, October 24, 2010.</w:t>
      </w:r>
    </w:p>
  </w:footnote>
  <w:footnote w:id="12">
    <w:p w14:paraId="4D42B248" w14:textId="10E7FCFB" w:rsidR="000120CB" w:rsidRPr="000120CB" w:rsidRDefault="000120CB">
      <w:pPr>
        <w:pStyle w:val="a3"/>
      </w:pPr>
      <w:r>
        <w:rPr>
          <w:rStyle w:val="a5"/>
        </w:rPr>
        <w:footnoteRef/>
      </w:r>
      <w:r>
        <w:rPr>
          <w:rtl/>
        </w:rPr>
        <w:t xml:space="preserve"> </w:t>
      </w:r>
      <w:r>
        <w:rPr>
          <w:rFonts w:hint="cs"/>
          <w:rtl/>
        </w:rPr>
        <w:t>לניתוח מעמיק של פעילות הכפלת הסוכנים של חמאס והתפתחות</w:t>
      </w:r>
      <w:r w:rsidR="003204AB">
        <w:rPr>
          <w:rFonts w:hint="cs"/>
          <w:rtl/>
        </w:rPr>
        <w:t>ה</w:t>
      </w:r>
      <w:r>
        <w:rPr>
          <w:rFonts w:hint="cs"/>
          <w:rtl/>
        </w:rPr>
        <w:t xml:space="preserve"> ראו </w:t>
      </w:r>
      <w:proofErr w:type="spellStart"/>
      <w:r>
        <w:t>Netanel</w:t>
      </w:r>
      <w:proofErr w:type="spellEnd"/>
      <w:r>
        <w:t xml:space="preserve"> Flamer, </w:t>
      </w:r>
      <w:r w:rsidRPr="000120CB">
        <w:t>“An Asymmetric Doubling”: A Nonstate Actor Using the Method of Doubling Sources—Hamas against Israeli Intelligence</w:t>
      </w:r>
      <w:r>
        <w:t xml:space="preserve">," </w:t>
      </w:r>
      <w:r>
        <w:rPr>
          <w:i/>
          <w:iCs/>
        </w:rPr>
        <w:t>International Journal of Intelligence and Counterintelligence</w:t>
      </w:r>
      <w:r>
        <w:t>, 36(1), pp. 63-77.</w:t>
      </w:r>
    </w:p>
  </w:footnote>
  <w:footnote w:id="13">
    <w:p w14:paraId="04F3724C" w14:textId="32B1CEA1" w:rsidR="00DA5B12" w:rsidRPr="00DA5B12" w:rsidRDefault="00DA5B12" w:rsidP="000120CB">
      <w:pPr>
        <w:pBdr>
          <w:top w:val="nil"/>
          <w:left w:val="nil"/>
          <w:bottom w:val="nil"/>
          <w:right w:val="nil"/>
          <w:between w:val="nil"/>
        </w:pBdr>
        <w:spacing w:after="0" w:line="240" w:lineRule="auto"/>
        <w:rPr>
          <w:rtl/>
        </w:rPr>
      </w:pPr>
      <w:r>
        <w:rPr>
          <w:rStyle w:val="a5"/>
        </w:rPr>
        <w:footnoteRef/>
      </w:r>
      <w:r>
        <w:rPr>
          <w:rtl/>
        </w:rPr>
        <w:t xml:space="preserve"> </w:t>
      </w:r>
      <w:r w:rsidRPr="00DA5B12">
        <w:rPr>
          <w:rFonts w:asciiTheme="majorBidi" w:hAnsiTheme="majorBidi" w:cstheme="majorBidi"/>
        </w:rPr>
        <w:t>Al-Shahidi al-</w:t>
      </w:r>
      <w:proofErr w:type="spellStart"/>
      <w:r w:rsidRPr="00DA5B12">
        <w:rPr>
          <w:rFonts w:asciiTheme="majorBidi" w:hAnsiTheme="majorBidi" w:cstheme="majorBidi"/>
        </w:rPr>
        <w:t>Qassami</w:t>
      </w:r>
      <w:proofErr w:type="spellEnd"/>
      <w:r w:rsidRPr="00DA5B12">
        <w:rPr>
          <w:rFonts w:asciiTheme="majorBidi" w:hAnsiTheme="majorBidi" w:cstheme="majorBidi"/>
        </w:rPr>
        <w:t xml:space="preserve">/Maher Abu </w:t>
      </w:r>
      <w:proofErr w:type="spellStart"/>
      <w:r w:rsidRPr="00DA5B12">
        <w:rPr>
          <w:rFonts w:asciiTheme="majorBidi" w:hAnsiTheme="majorBidi" w:cstheme="majorBidi"/>
        </w:rPr>
        <w:t>Srur</w:t>
      </w:r>
      <w:proofErr w:type="spellEnd"/>
      <w:r w:rsidRPr="00DA5B12">
        <w:rPr>
          <w:rFonts w:asciiTheme="majorBidi" w:hAnsiTheme="majorBidi" w:cstheme="majorBidi"/>
        </w:rPr>
        <w:t>, Al-</w:t>
      </w:r>
      <w:proofErr w:type="spellStart"/>
      <w:r w:rsidRPr="00DA5B12">
        <w:rPr>
          <w:rFonts w:asciiTheme="majorBidi" w:hAnsiTheme="majorBidi" w:cstheme="majorBidi"/>
        </w:rPr>
        <w:t>Qassam</w:t>
      </w:r>
      <w:proofErr w:type="spellEnd"/>
      <w:r w:rsidRPr="00DA5B12">
        <w:rPr>
          <w:rFonts w:asciiTheme="majorBidi" w:hAnsiTheme="majorBidi" w:cstheme="majorBidi"/>
        </w:rPr>
        <w:t xml:space="preserve"> website, no date.  </w:t>
      </w:r>
      <w:hyperlink r:id="rId1" w:history="1">
        <w:r w:rsidRPr="00DA5B12">
          <w:rPr>
            <w:rStyle w:val="Hyperlink"/>
            <w:rFonts w:asciiTheme="majorBidi" w:hAnsiTheme="majorBidi" w:cstheme="majorBidi"/>
          </w:rPr>
          <w:t>https://alqassam.net/arabic/martyrs/details/1488</w:t>
        </w:r>
      </w:hyperlink>
      <w:r w:rsidRPr="00DA5B12">
        <w:rPr>
          <w:rFonts w:asciiTheme="majorBidi" w:hAnsiTheme="majorBidi" w:cstheme="majorBidi"/>
        </w:rPr>
        <w:t xml:space="preserve">; Guy </w:t>
      </w:r>
      <w:proofErr w:type="spellStart"/>
      <w:r w:rsidRPr="00DA5B12">
        <w:rPr>
          <w:rFonts w:asciiTheme="majorBidi" w:hAnsiTheme="majorBidi" w:cstheme="majorBidi"/>
        </w:rPr>
        <w:t>Aviad</w:t>
      </w:r>
      <w:proofErr w:type="spellEnd"/>
      <w:r w:rsidRPr="00DA5B12">
        <w:rPr>
          <w:rFonts w:asciiTheme="majorBidi" w:hAnsiTheme="majorBidi" w:cstheme="majorBidi"/>
        </w:rPr>
        <w:t xml:space="preserve">. Lexicon Hamas (Hebrew), (Tel Aviv: </w:t>
      </w:r>
      <w:proofErr w:type="spellStart"/>
      <w:r w:rsidRPr="00DA5B12">
        <w:rPr>
          <w:rFonts w:asciiTheme="majorBidi" w:hAnsiTheme="majorBidi" w:cstheme="majorBidi"/>
        </w:rPr>
        <w:t>Ma’arakhot</w:t>
      </w:r>
      <w:proofErr w:type="spellEnd"/>
      <w:r w:rsidRPr="00DA5B12">
        <w:rPr>
          <w:rFonts w:asciiTheme="majorBidi" w:hAnsiTheme="majorBidi" w:cstheme="majorBidi"/>
        </w:rPr>
        <w:t xml:space="preserve"> </w:t>
      </w:r>
      <w:proofErr w:type="spellStart"/>
      <w:r w:rsidRPr="00DA5B12">
        <w:rPr>
          <w:rFonts w:asciiTheme="majorBidi" w:hAnsiTheme="majorBidi" w:cstheme="majorBidi"/>
        </w:rPr>
        <w:t>Vemodan</w:t>
      </w:r>
      <w:proofErr w:type="spellEnd"/>
      <w:r w:rsidRPr="00DA5B12">
        <w:rPr>
          <w:rFonts w:asciiTheme="majorBidi" w:hAnsiTheme="majorBidi" w:cstheme="majorBidi"/>
        </w:rPr>
        <w:t xml:space="preserve"> Publishers, 2014), pp. 47-48; </w:t>
      </w:r>
      <w:r w:rsidRPr="00DA5B12">
        <w:rPr>
          <w:rFonts w:asciiTheme="majorBidi" w:hAnsiTheme="majorBidi" w:cstheme="majorBidi"/>
          <w:color w:val="000000"/>
          <w:sz w:val="20"/>
          <w:szCs w:val="20"/>
        </w:rPr>
        <w:t xml:space="preserve">Yaakov Perry, </w:t>
      </w:r>
      <w:proofErr w:type="spellStart"/>
      <w:r w:rsidRPr="00DA5B12">
        <w:rPr>
          <w:rFonts w:asciiTheme="majorBidi" w:hAnsiTheme="majorBidi" w:cstheme="majorBidi"/>
          <w:i/>
          <w:color w:val="000000"/>
          <w:sz w:val="20"/>
          <w:szCs w:val="20"/>
        </w:rPr>
        <w:t>Haba</w:t>
      </w:r>
      <w:proofErr w:type="spellEnd"/>
      <w:r w:rsidRPr="00DA5B12">
        <w:rPr>
          <w:rFonts w:asciiTheme="majorBidi" w:hAnsiTheme="majorBidi" w:cstheme="majorBidi"/>
          <w:i/>
          <w:color w:val="000000"/>
          <w:sz w:val="20"/>
          <w:szCs w:val="20"/>
        </w:rPr>
        <w:t xml:space="preserve"> </w:t>
      </w:r>
      <w:proofErr w:type="spellStart"/>
      <w:r w:rsidRPr="00DA5B12">
        <w:rPr>
          <w:rFonts w:asciiTheme="majorBidi" w:hAnsiTheme="majorBidi" w:cstheme="majorBidi"/>
          <w:i/>
          <w:color w:val="000000"/>
          <w:sz w:val="20"/>
          <w:szCs w:val="20"/>
        </w:rPr>
        <w:t>lehorgekha</w:t>
      </w:r>
      <w:proofErr w:type="spellEnd"/>
      <w:r w:rsidRPr="00DA5B12">
        <w:rPr>
          <w:rFonts w:asciiTheme="majorBidi" w:hAnsiTheme="majorBidi" w:cstheme="majorBidi"/>
          <w:color w:val="000000"/>
          <w:sz w:val="20"/>
          <w:szCs w:val="20"/>
        </w:rPr>
        <w:t xml:space="preserve"> (Hebrew), (Tel Aviv: Keshet, 1999), pp 35-36.</w:t>
      </w:r>
      <w:r>
        <w:t xml:space="preserve"> </w:t>
      </w:r>
    </w:p>
  </w:footnote>
  <w:footnote w:id="14">
    <w:p w14:paraId="1333D88C" w14:textId="77777777" w:rsidR="00DA5B12" w:rsidRDefault="00DA5B12" w:rsidP="00DA5B12">
      <w:pPr>
        <w:pBdr>
          <w:top w:val="nil"/>
          <w:left w:val="nil"/>
          <w:bottom w:val="nil"/>
          <w:right w:val="nil"/>
          <w:between w:val="nil"/>
        </w:pBdr>
        <w:spacing w:after="0" w:line="240" w:lineRule="auto"/>
        <w:jc w:val="both"/>
        <w:rPr>
          <w:color w:val="000000"/>
          <w:sz w:val="20"/>
          <w:szCs w:val="20"/>
        </w:rPr>
      </w:pPr>
      <w:r>
        <w:rPr>
          <w:rStyle w:val="a5"/>
        </w:rPr>
        <w:footnoteRef/>
      </w:r>
      <w:r>
        <w:rPr>
          <w:rtl/>
        </w:rPr>
        <w:t xml:space="preserve"> </w:t>
      </w:r>
      <w:r>
        <w:rPr>
          <w:color w:val="000000"/>
          <w:sz w:val="20"/>
          <w:szCs w:val="20"/>
        </w:rPr>
        <w:t>“Al-</w:t>
      </w:r>
      <w:proofErr w:type="spellStart"/>
      <w:r>
        <w:rPr>
          <w:color w:val="000000"/>
          <w:sz w:val="20"/>
          <w:szCs w:val="20"/>
        </w:rPr>
        <w:t>Ḥalqa</w:t>
      </w:r>
      <w:proofErr w:type="spellEnd"/>
      <w:r>
        <w:rPr>
          <w:color w:val="000000"/>
          <w:sz w:val="20"/>
          <w:szCs w:val="20"/>
        </w:rPr>
        <w:t xml:space="preserve"> (1):  </w:t>
      </w:r>
      <w:proofErr w:type="spellStart"/>
      <w:r>
        <w:rPr>
          <w:sz w:val="20"/>
          <w:szCs w:val="20"/>
        </w:rPr>
        <w:t>S</w:t>
      </w:r>
      <w:r>
        <w:rPr>
          <w:color w:val="000000"/>
          <w:sz w:val="20"/>
          <w:szCs w:val="20"/>
        </w:rPr>
        <w:t>a’ad</w:t>
      </w:r>
      <w:proofErr w:type="spellEnd"/>
      <w:r>
        <w:rPr>
          <w:color w:val="000000"/>
          <w:sz w:val="20"/>
          <w:szCs w:val="20"/>
        </w:rPr>
        <w:t xml:space="preserve"> al-</w:t>
      </w:r>
      <w:proofErr w:type="spellStart"/>
      <w:r>
        <w:rPr>
          <w:sz w:val="20"/>
          <w:szCs w:val="20"/>
        </w:rPr>
        <w:t>S</w:t>
      </w:r>
      <w:r>
        <w:rPr>
          <w:color w:val="000000"/>
          <w:sz w:val="20"/>
          <w:szCs w:val="20"/>
        </w:rPr>
        <w:t>habak</w:t>
      </w:r>
      <w:proofErr w:type="spellEnd"/>
      <w:r>
        <w:rPr>
          <w:color w:val="000000"/>
          <w:sz w:val="20"/>
          <w:szCs w:val="20"/>
        </w:rPr>
        <w:t xml:space="preserve"> </w:t>
      </w:r>
      <w:proofErr w:type="spellStart"/>
      <w:r>
        <w:rPr>
          <w:sz w:val="20"/>
          <w:szCs w:val="20"/>
        </w:rPr>
        <w:t>Y</w:t>
      </w:r>
      <w:r>
        <w:rPr>
          <w:color w:val="000000"/>
          <w:sz w:val="20"/>
          <w:szCs w:val="20"/>
        </w:rPr>
        <w:t>akshif</w:t>
      </w:r>
      <w:proofErr w:type="spellEnd"/>
      <w:r>
        <w:rPr>
          <w:color w:val="000000"/>
          <w:sz w:val="20"/>
          <w:szCs w:val="20"/>
        </w:rPr>
        <w:t xml:space="preserve"> ‘an ‘</w:t>
      </w:r>
      <w:proofErr w:type="spellStart"/>
      <w:r>
        <w:rPr>
          <w:sz w:val="20"/>
          <w:szCs w:val="20"/>
        </w:rPr>
        <w:t>A</w:t>
      </w:r>
      <w:r>
        <w:rPr>
          <w:color w:val="000000"/>
          <w:sz w:val="20"/>
          <w:szCs w:val="20"/>
        </w:rPr>
        <w:t>maliyat</w:t>
      </w:r>
      <w:proofErr w:type="spellEnd"/>
      <w:r>
        <w:rPr>
          <w:color w:val="000000"/>
          <w:sz w:val="20"/>
          <w:szCs w:val="20"/>
        </w:rPr>
        <w:t xml:space="preserve"> </w:t>
      </w:r>
      <w:proofErr w:type="spellStart"/>
      <w:r>
        <w:rPr>
          <w:sz w:val="20"/>
          <w:szCs w:val="20"/>
        </w:rPr>
        <w:t>I</w:t>
      </w:r>
      <w:r>
        <w:rPr>
          <w:color w:val="000000"/>
          <w:sz w:val="20"/>
          <w:szCs w:val="20"/>
        </w:rPr>
        <w:t>ghtiyal</w:t>
      </w:r>
      <w:proofErr w:type="spellEnd"/>
      <w:r>
        <w:rPr>
          <w:color w:val="000000"/>
          <w:sz w:val="20"/>
          <w:szCs w:val="20"/>
        </w:rPr>
        <w:t xml:space="preserve"> Cohen” (Arabic), </w:t>
      </w:r>
      <w:r>
        <w:rPr>
          <w:i/>
          <w:color w:val="000000"/>
          <w:sz w:val="20"/>
          <w:szCs w:val="20"/>
        </w:rPr>
        <w:t>Al-</w:t>
      </w:r>
      <w:proofErr w:type="spellStart"/>
      <w:r>
        <w:rPr>
          <w:i/>
          <w:color w:val="000000"/>
          <w:sz w:val="20"/>
          <w:szCs w:val="20"/>
        </w:rPr>
        <w:t>Qassam</w:t>
      </w:r>
      <w:proofErr w:type="spellEnd"/>
      <w:r>
        <w:rPr>
          <w:i/>
          <w:color w:val="000000"/>
          <w:sz w:val="20"/>
          <w:szCs w:val="20"/>
        </w:rPr>
        <w:t xml:space="preserve"> </w:t>
      </w:r>
      <w:r>
        <w:rPr>
          <w:color w:val="000000"/>
          <w:sz w:val="20"/>
          <w:szCs w:val="20"/>
        </w:rPr>
        <w:t xml:space="preserve">website, October 30, 2011, </w:t>
      </w:r>
      <w:hyperlink r:id="rId2">
        <w:r>
          <w:rPr>
            <w:color w:val="0000FF"/>
            <w:sz w:val="20"/>
            <w:szCs w:val="20"/>
            <w:u w:val="single"/>
          </w:rPr>
          <w:t>https://alqassam.net/arabic/news/details/3819</w:t>
        </w:r>
      </w:hyperlink>
      <w:r>
        <w:rPr>
          <w:color w:val="000000"/>
          <w:sz w:val="20"/>
          <w:szCs w:val="20"/>
        </w:rPr>
        <w:t xml:space="preserve">. Testimony submitted by Meir Ehrenfeld, Cohen’s bodyguard, who was with him in the car and was injured in the attack. Cited by </w:t>
      </w:r>
      <w:proofErr w:type="spellStart"/>
      <w:r>
        <w:rPr>
          <w:color w:val="000000"/>
          <w:sz w:val="20"/>
          <w:szCs w:val="20"/>
        </w:rPr>
        <w:t>Tziki</w:t>
      </w:r>
      <w:proofErr w:type="spellEnd"/>
      <w:r>
        <w:rPr>
          <w:color w:val="000000"/>
          <w:sz w:val="20"/>
          <w:szCs w:val="20"/>
        </w:rPr>
        <w:t xml:space="preserve"> Yishai, “Noam didn’t survive the ambush set for the Shin Bet” (Hebrew), </w:t>
      </w:r>
      <w:r>
        <w:rPr>
          <w:i/>
          <w:color w:val="000000"/>
          <w:sz w:val="20"/>
          <w:szCs w:val="20"/>
        </w:rPr>
        <w:t>N12</w:t>
      </w:r>
      <w:r>
        <w:rPr>
          <w:color w:val="000000"/>
          <w:sz w:val="20"/>
          <w:szCs w:val="20"/>
        </w:rPr>
        <w:t>, February 17, 2018,</w:t>
      </w:r>
    </w:p>
    <w:p w14:paraId="3B60CC72" w14:textId="519BBA36" w:rsidR="00DA5B12" w:rsidRPr="00DA5B12" w:rsidRDefault="00DA5B12" w:rsidP="00DA5B12">
      <w:pPr>
        <w:pBdr>
          <w:top w:val="nil"/>
          <w:left w:val="nil"/>
          <w:bottom w:val="nil"/>
          <w:right w:val="nil"/>
          <w:between w:val="nil"/>
        </w:pBdr>
        <w:spacing w:after="0" w:line="240" w:lineRule="auto"/>
        <w:jc w:val="both"/>
        <w:rPr>
          <w:color w:val="000000"/>
          <w:sz w:val="20"/>
          <w:szCs w:val="20"/>
          <w:rtl/>
        </w:rPr>
      </w:pPr>
      <w:r>
        <w:rPr>
          <w:color w:val="000000"/>
          <w:sz w:val="20"/>
          <w:szCs w:val="20"/>
        </w:rPr>
        <w:t xml:space="preserve"> </w:t>
      </w:r>
      <w:hyperlink r:id="rId3">
        <w:r>
          <w:rPr>
            <w:color w:val="0000FF"/>
            <w:sz w:val="20"/>
            <w:szCs w:val="20"/>
            <w:u w:val="single"/>
          </w:rPr>
          <w:t>https://www.mako.co.il/news-military/security-q2_2018/Article-4b8964014e4d261004.htm</w:t>
        </w:r>
      </w:hyperlink>
      <w:r>
        <w:rPr>
          <w:color w:val="000000"/>
          <w:sz w:val="20"/>
          <w:szCs w:val="20"/>
        </w:rPr>
        <w:t xml:space="preserve">; </w:t>
      </w:r>
      <w:proofErr w:type="spellStart"/>
      <w:r>
        <w:rPr>
          <w:color w:val="000000"/>
          <w:sz w:val="20"/>
          <w:szCs w:val="20"/>
        </w:rPr>
        <w:t>Aviad</w:t>
      </w:r>
      <w:proofErr w:type="spellEnd"/>
      <w:r>
        <w:rPr>
          <w:color w:val="000000"/>
          <w:sz w:val="20"/>
          <w:szCs w:val="20"/>
        </w:rPr>
        <w:t xml:space="preserve">, </w:t>
      </w:r>
      <w:r>
        <w:rPr>
          <w:i/>
          <w:color w:val="000000"/>
          <w:sz w:val="20"/>
          <w:szCs w:val="20"/>
        </w:rPr>
        <w:t>Lexicon</w:t>
      </w:r>
      <w:r>
        <w:rPr>
          <w:color w:val="000000"/>
          <w:sz w:val="20"/>
          <w:szCs w:val="20"/>
        </w:rPr>
        <w:t xml:space="preserve">, pp. 36-37, 167; Perry, </w:t>
      </w:r>
      <w:proofErr w:type="spellStart"/>
      <w:r>
        <w:rPr>
          <w:i/>
          <w:color w:val="000000"/>
          <w:sz w:val="20"/>
          <w:szCs w:val="20"/>
        </w:rPr>
        <w:t>Haba</w:t>
      </w:r>
      <w:proofErr w:type="spellEnd"/>
      <w:r>
        <w:rPr>
          <w:i/>
          <w:color w:val="000000"/>
          <w:sz w:val="20"/>
          <w:szCs w:val="20"/>
        </w:rPr>
        <w:t xml:space="preserve"> </w:t>
      </w:r>
      <w:proofErr w:type="spellStart"/>
      <w:r>
        <w:rPr>
          <w:i/>
          <w:color w:val="000000"/>
          <w:sz w:val="20"/>
          <w:szCs w:val="20"/>
        </w:rPr>
        <w:t>Lehorgekha</w:t>
      </w:r>
      <w:proofErr w:type="spellEnd"/>
      <w:r>
        <w:rPr>
          <w:color w:val="000000"/>
          <w:sz w:val="20"/>
          <w:szCs w:val="20"/>
        </w:rPr>
        <w:t xml:space="preserve">, pp. 236-237. </w:t>
      </w:r>
    </w:p>
  </w:footnote>
  <w:footnote w:id="15">
    <w:p w14:paraId="48E34DD8" w14:textId="13A8FCD4" w:rsidR="003E1E75" w:rsidRPr="00DA5B12" w:rsidRDefault="003E1E75" w:rsidP="00DA5B12">
      <w:pPr>
        <w:pBdr>
          <w:top w:val="nil"/>
          <w:left w:val="nil"/>
          <w:bottom w:val="nil"/>
          <w:right w:val="nil"/>
          <w:between w:val="nil"/>
        </w:pBdr>
        <w:spacing w:after="0" w:line="240" w:lineRule="auto"/>
        <w:jc w:val="both"/>
        <w:rPr>
          <w:rtl/>
        </w:rPr>
      </w:pPr>
      <w:r>
        <w:rPr>
          <w:rStyle w:val="a5"/>
        </w:rPr>
        <w:footnoteRef/>
      </w:r>
      <w:r w:rsidR="00DA5B12">
        <w:rPr>
          <w:rFonts w:cs="David"/>
        </w:rPr>
        <w:t xml:space="preserve">  </w:t>
      </w:r>
      <w:r w:rsidR="00DA5B12">
        <w:rPr>
          <w:color w:val="000000"/>
          <w:sz w:val="20"/>
          <w:szCs w:val="20"/>
        </w:rPr>
        <w:t>“Al-</w:t>
      </w:r>
      <w:proofErr w:type="spellStart"/>
      <w:r w:rsidR="00DA5B12">
        <w:rPr>
          <w:color w:val="000000"/>
          <w:sz w:val="20"/>
          <w:szCs w:val="20"/>
        </w:rPr>
        <w:t>maktab</w:t>
      </w:r>
      <w:proofErr w:type="spellEnd"/>
      <w:r w:rsidR="00DA5B12">
        <w:rPr>
          <w:color w:val="000000"/>
          <w:sz w:val="20"/>
          <w:szCs w:val="20"/>
        </w:rPr>
        <w:t xml:space="preserve"> al-</w:t>
      </w:r>
      <w:proofErr w:type="spellStart"/>
      <w:r w:rsidR="00DA5B12">
        <w:rPr>
          <w:sz w:val="20"/>
          <w:szCs w:val="20"/>
        </w:rPr>
        <w:t>I</w:t>
      </w:r>
      <w:r w:rsidR="00DA5B12">
        <w:rPr>
          <w:color w:val="000000"/>
          <w:sz w:val="20"/>
          <w:szCs w:val="20"/>
        </w:rPr>
        <w:t>‘lami</w:t>
      </w:r>
      <w:proofErr w:type="spellEnd"/>
      <w:r w:rsidR="00DA5B12">
        <w:rPr>
          <w:color w:val="000000"/>
          <w:sz w:val="20"/>
          <w:szCs w:val="20"/>
        </w:rPr>
        <w:t xml:space="preserve"> li-</w:t>
      </w:r>
      <w:proofErr w:type="spellStart"/>
      <w:r w:rsidR="00DA5B12">
        <w:rPr>
          <w:sz w:val="20"/>
          <w:szCs w:val="20"/>
        </w:rPr>
        <w:t>K</w:t>
      </w:r>
      <w:r w:rsidR="00DA5B12">
        <w:rPr>
          <w:color w:val="000000"/>
          <w:sz w:val="20"/>
          <w:szCs w:val="20"/>
        </w:rPr>
        <w:t>ata’ib</w:t>
      </w:r>
      <w:proofErr w:type="spellEnd"/>
      <w:r w:rsidR="00DA5B12">
        <w:rPr>
          <w:color w:val="000000"/>
          <w:sz w:val="20"/>
          <w:szCs w:val="20"/>
        </w:rPr>
        <w:t xml:space="preserve"> al-</w:t>
      </w:r>
      <w:proofErr w:type="spellStart"/>
      <w:r w:rsidR="00DA5B12">
        <w:rPr>
          <w:sz w:val="20"/>
          <w:szCs w:val="20"/>
        </w:rPr>
        <w:t>Q</w:t>
      </w:r>
      <w:r w:rsidR="00DA5B12">
        <w:rPr>
          <w:color w:val="000000"/>
          <w:sz w:val="20"/>
          <w:szCs w:val="20"/>
        </w:rPr>
        <w:t>assam</w:t>
      </w:r>
      <w:proofErr w:type="spellEnd"/>
      <w:r w:rsidR="00DA5B12">
        <w:rPr>
          <w:color w:val="000000"/>
          <w:sz w:val="20"/>
          <w:szCs w:val="20"/>
        </w:rPr>
        <w:t>, ‘</w:t>
      </w:r>
      <w:proofErr w:type="spellStart"/>
      <w:r w:rsidR="00DA5B12">
        <w:rPr>
          <w:sz w:val="20"/>
          <w:szCs w:val="20"/>
        </w:rPr>
        <w:t>I</w:t>
      </w:r>
      <w:r w:rsidR="00DA5B12">
        <w:rPr>
          <w:color w:val="000000"/>
          <w:sz w:val="20"/>
          <w:szCs w:val="20"/>
        </w:rPr>
        <w:t>bda‘at</w:t>
      </w:r>
      <w:proofErr w:type="spellEnd"/>
      <w:r w:rsidR="00DA5B12">
        <w:rPr>
          <w:color w:val="000000"/>
          <w:sz w:val="20"/>
          <w:szCs w:val="20"/>
        </w:rPr>
        <w:t xml:space="preserve"> </w:t>
      </w:r>
      <w:proofErr w:type="spellStart"/>
      <w:r w:rsidR="00DA5B12">
        <w:rPr>
          <w:sz w:val="20"/>
          <w:szCs w:val="20"/>
        </w:rPr>
        <w:t>Q</w:t>
      </w:r>
      <w:r w:rsidR="00DA5B12">
        <w:rPr>
          <w:color w:val="000000"/>
          <w:sz w:val="20"/>
          <w:szCs w:val="20"/>
        </w:rPr>
        <w:t>assamiyya</w:t>
      </w:r>
      <w:proofErr w:type="spellEnd"/>
      <w:r w:rsidR="00DA5B12">
        <w:rPr>
          <w:color w:val="000000"/>
          <w:sz w:val="20"/>
          <w:szCs w:val="20"/>
        </w:rPr>
        <w:t xml:space="preserve">’” (Arabic), </w:t>
      </w:r>
      <w:proofErr w:type="spellStart"/>
      <w:r w:rsidR="00DA5B12">
        <w:rPr>
          <w:i/>
          <w:sz w:val="20"/>
          <w:szCs w:val="20"/>
        </w:rPr>
        <w:t>H</w:t>
      </w:r>
      <w:r w:rsidR="00DA5B12">
        <w:rPr>
          <w:i/>
          <w:color w:val="000000"/>
          <w:sz w:val="20"/>
          <w:szCs w:val="20"/>
        </w:rPr>
        <w:t>umat</w:t>
      </w:r>
      <w:proofErr w:type="spellEnd"/>
      <w:r w:rsidR="00DA5B12">
        <w:rPr>
          <w:i/>
          <w:color w:val="000000"/>
          <w:sz w:val="20"/>
          <w:szCs w:val="20"/>
        </w:rPr>
        <w:t xml:space="preserve"> al-</w:t>
      </w:r>
      <w:proofErr w:type="spellStart"/>
      <w:r w:rsidR="00DA5B12">
        <w:rPr>
          <w:i/>
          <w:sz w:val="20"/>
          <w:szCs w:val="20"/>
        </w:rPr>
        <w:t>T</w:t>
      </w:r>
      <w:r w:rsidR="00DA5B12">
        <w:rPr>
          <w:i/>
          <w:color w:val="000000"/>
          <w:sz w:val="20"/>
          <w:szCs w:val="20"/>
        </w:rPr>
        <w:t>hughur</w:t>
      </w:r>
      <w:proofErr w:type="spellEnd"/>
      <w:r w:rsidR="00DA5B12">
        <w:rPr>
          <w:color w:val="000000"/>
          <w:sz w:val="20"/>
          <w:szCs w:val="20"/>
        </w:rPr>
        <w:t xml:space="preserve">, </w:t>
      </w:r>
      <w:r w:rsidR="00DA5B12">
        <w:rPr>
          <w:sz w:val="20"/>
          <w:szCs w:val="20"/>
        </w:rPr>
        <w:t>‘</w:t>
      </w:r>
      <w:r w:rsidR="00DA5B12">
        <w:rPr>
          <w:color w:val="000000"/>
          <w:sz w:val="20"/>
          <w:szCs w:val="20"/>
        </w:rPr>
        <w:t>Adad 1, December 20, 2004, pp. 1-2; “‘</w:t>
      </w:r>
      <w:proofErr w:type="spellStart"/>
      <w:r w:rsidR="00DA5B12">
        <w:rPr>
          <w:color w:val="000000"/>
          <w:sz w:val="20"/>
          <w:szCs w:val="20"/>
        </w:rPr>
        <w:t>Amaliyyat</w:t>
      </w:r>
      <w:proofErr w:type="spellEnd"/>
      <w:r w:rsidR="00DA5B12">
        <w:rPr>
          <w:color w:val="000000"/>
          <w:sz w:val="20"/>
          <w:szCs w:val="20"/>
        </w:rPr>
        <w:t xml:space="preserve"> al-</w:t>
      </w:r>
      <w:proofErr w:type="spellStart"/>
      <w:r w:rsidR="00DA5B12">
        <w:rPr>
          <w:sz w:val="20"/>
          <w:szCs w:val="20"/>
        </w:rPr>
        <w:t>S</w:t>
      </w:r>
      <w:r w:rsidR="00DA5B12">
        <w:rPr>
          <w:color w:val="000000"/>
          <w:sz w:val="20"/>
          <w:szCs w:val="20"/>
        </w:rPr>
        <w:t>ahm</w:t>
      </w:r>
      <w:proofErr w:type="spellEnd"/>
      <w:r w:rsidR="00DA5B12">
        <w:rPr>
          <w:color w:val="000000"/>
          <w:sz w:val="20"/>
          <w:szCs w:val="20"/>
        </w:rPr>
        <w:t xml:space="preserve"> al-</w:t>
      </w:r>
      <w:proofErr w:type="spellStart"/>
      <w:r w:rsidR="00DA5B12">
        <w:rPr>
          <w:sz w:val="20"/>
          <w:szCs w:val="20"/>
        </w:rPr>
        <w:t>T</w:t>
      </w:r>
      <w:r w:rsidR="00DA5B12">
        <w:rPr>
          <w:color w:val="000000"/>
          <w:sz w:val="20"/>
          <w:szCs w:val="20"/>
        </w:rPr>
        <w:t>haqib</w:t>
      </w:r>
      <w:proofErr w:type="spellEnd"/>
      <w:r w:rsidR="00DA5B12">
        <w:rPr>
          <w:color w:val="000000"/>
          <w:sz w:val="20"/>
          <w:szCs w:val="20"/>
        </w:rPr>
        <w:t xml:space="preserve"> al-</w:t>
      </w:r>
      <w:proofErr w:type="spellStart"/>
      <w:r w:rsidR="00DA5B12">
        <w:rPr>
          <w:sz w:val="20"/>
          <w:szCs w:val="20"/>
        </w:rPr>
        <w:t>A</w:t>
      </w:r>
      <w:r w:rsidR="00DA5B12">
        <w:rPr>
          <w:color w:val="000000"/>
          <w:sz w:val="20"/>
          <w:szCs w:val="20"/>
        </w:rPr>
        <w:t>mniyya</w:t>
      </w:r>
      <w:proofErr w:type="spellEnd"/>
      <w:r w:rsidR="00DA5B12">
        <w:rPr>
          <w:color w:val="000000"/>
          <w:sz w:val="20"/>
          <w:szCs w:val="20"/>
        </w:rPr>
        <w:t xml:space="preserve">” (Arabic), </w:t>
      </w:r>
      <w:r w:rsidR="00DA5B12">
        <w:rPr>
          <w:i/>
          <w:color w:val="000000"/>
          <w:sz w:val="20"/>
          <w:szCs w:val="20"/>
        </w:rPr>
        <w:t>Al-</w:t>
      </w:r>
      <w:proofErr w:type="spellStart"/>
      <w:r w:rsidR="00DA5B12">
        <w:rPr>
          <w:i/>
          <w:color w:val="000000"/>
          <w:sz w:val="20"/>
          <w:szCs w:val="20"/>
        </w:rPr>
        <w:t>Qassam</w:t>
      </w:r>
      <w:proofErr w:type="spellEnd"/>
      <w:r w:rsidR="00DA5B12">
        <w:rPr>
          <w:color w:val="000000"/>
          <w:sz w:val="20"/>
          <w:szCs w:val="20"/>
        </w:rPr>
        <w:t xml:space="preserve"> website, undated; “</w:t>
      </w:r>
      <w:proofErr w:type="spellStart"/>
      <w:r w:rsidR="00DA5B12">
        <w:rPr>
          <w:color w:val="000000"/>
          <w:sz w:val="20"/>
          <w:szCs w:val="20"/>
        </w:rPr>
        <w:t>Mutamar</w:t>
      </w:r>
      <w:proofErr w:type="spellEnd"/>
      <w:r w:rsidR="00DA5B12">
        <w:rPr>
          <w:color w:val="000000"/>
          <w:sz w:val="20"/>
          <w:szCs w:val="20"/>
        </w:rPr>
        <w:t xml:space="preserve"> al-</w:t>
      </w:r>
      <w:proofErr w:type="spellStart"/>
      <w:r w:rsidR="00DA5B12">
        <w:rPr>
          <w:sz w:val="20"/>
          <w:szCs w:val="20"/>
        </w:rPr>
        <w:t>S</w:t>
      </w:r>
      <w:r w:rsidR="00DA5B12">
        <w:rPr>
          <w:color w:val="000000"/>
          <w:sz w:val="20"/>
          <w:szCs w:val="20"/>
        </w:rPr>
        <w:t>ahm</w:t>
      </w:r>
      <w:proofErr w:type="spellEnd"/>
      <w:r w:rsidR="00DA5B12">
        <w:rPr>
          <w:color w:val="000000"/>
          <w:sz w:val="20"/>
          <w:szCs w:val="20"/>
        </w:rPr>
        <w:t xml:space="preserve"> al-</w:t>
      </w:r>
      <w:proofErr w:type="spellStart"/>
      <w:r w:rsidR="00DA5B12">
        <w:rPr>
          <w:sz w:val="20"/>
          <w:szCs w:val="20"/>
        </w:rPr>
        <w:t>T</w:t>
      </w:r>
      <w:r w:rsidR="00DA5B12">
        <w:rPr>
          <w:color w:val="000000"/>
          <w:sz w:val="20"/>
          <w:szCs w:val="20"/>
        </w:rPr>
        <w:t>haqib</w:t>
      </w:r>
      <w:proofErr w:type="spellEnd"/>
      <w:r w:rsidR="00DA5B12">
        <w:rPr>
          <w:color w:val="000000"/>
          <w:sz w:val="20"/>
          <w:szCs w:val="20"/>
        </w:rPr>
        <w:t xml:space="preserve">” (Arabic), </w:t>
      </w:r>
      <w:r w:rsidR="00DA5B12">
        <w:rPr>
          <w:i/>
          <w:color w:val="000000"/>
          <w:sz w:val="20"/>
          <w:szCs w:val="20"/>
        </w:rPr>
        <w:t>Al-</w:t>
      </w:r>
      <w:proofErr w:type="spellStart"/>
      <w:r w:rsidR="00DA5B12">
        <w:rPr>
          <w:i/>
          <w:color w:val="000000"/>
          <w:sz w:val="20"/>
          <w:szCs w:val="20"/>
        </w:rPr>
        <w:t>Qassam</w:t>
      </w:r>
      <w:proofErr w:type="spellEnd"/>
      <w:r w:rsidR="00DA5B12">
        <w:rPr>
          <w:color w:val="000000"/>
          <w:sz w:val="20"/>
          <w:szCs w:val="20"/>
        </w:rPr>
        <w:t xml:space="preserve"> website, May 27, 2008; “</w:t>
      </w:r>
      <w:proofErr w:type="spellStart"/>
      <w:r w:rsidR="00DA5B12">
        <w:rPr>
          <w:color w:val="000000"/>
          <w:sz w:val="20"/>
          <w:szCs w:val="20"/>
        </w:rPr>
        <w:t>Kata’ib</w:t>
      </w:r>
      <w:proofErr w:type="spellEnd"/>
      <w:r w:rsidR="00DA5B12">
        <w:rPr>
          <w:color w:val="000000"/>
          <w:sz w:val="20"/>
          <w:szCs w:val="20"/>
        </w:rPr>
        <w:t xml:space="preserve"> </w:t>
      </w:r>
      <w:proofErr w:type="spellStart"/>
      <w:r w:rsidR="00DA5B12">
        <w:rPr>
          <w:sz w:val="20"/>
          <w:szCs w:val="20"/>
        </w:rPr>
        <w:t>T</w:t>
      </w:r>
      <w:r w:rsidR="00DA5B12">
        <w:rPr>
          <w:color w:val="000000"/>
          <w:sz w:val="20"/>
          <w:szCs w:val="20"/>
        </w:rPr>
        <w:t>anta</w:t>
      </w:r>
      <w:r w:rsidR="00DA5B12">
        <w:rPr>
          <w:sz w:val="20"/>
          <w:szCs w:val="20"/>
        </w:rPr>
        <w:t>s</w:t>
      </w:r>
      <w:r w:rsidR="00DA5B12">
        <w:rPr>
          <w:color w:val="000000"/>
          <w:sz w:val="20"/>
          <w:szCs w:val="20"/>
        </w:rPr>
        <w:t>iru</w:t>
      </w:r>
      <w:proofErr w:type="spellEnd"/>
      <w:r w:rsidR="00DA5B12">
        <w:rPr>
          <w:color w:val="000000"/>
          <w:sz w:val="20"/>
          <w:szCs w:val="20"/>
        </w:rPr>
        <w:t xml:space="preserve"> ‘</w:t>
      </w:r>
      <w:r w:rsidR="00DA5B12">
        <w:rPr>
          <w:sz w:val="20"/>
          <w:szCs w:val="20"/>
        </w:rPr>
        <w:t>a</w:t>
      </w:r>
      <w:r w:rsidR="00DA5B12">
        <w:rPr>
          <w:color w:val="000000"/>
          <w:sz w:val="20"/>
          <w:szCs w:val="20"/>
        </w:rPr>
        <w:t xml:space="preserve">la </w:t>
      </w:r>
      <w:r w:rsidR="00DA5B12">
        <w:rPr>
          <w:sz w:val="20"/>
          <w:szCs w:val="20"/>
        </w:rPr>
        <w:t>M</w:t>
      </w:r>
      <w:r w:rsidR="00DA5B12">
        <w:rPr>
          <w:color w:val="000000"/>
          <w:sz w:val="20"/>
          <w:szCs w:val="20"/>
        </w:rPr>
        <w:t>ukhabarat al-</w:t>
      </w:r>
      <w:proofErr w:type="spellStart"/>
      <w:r w:rsidR="00DA5B12">
        <w:rPr>
          <w:sz w:val="20"/>
          <w:szCs w:val="20"/>
        </w:rPr>
        <w:t>S</w:t>
      </w:r>
      <w:r w:rsidR="00DA5B12">
        <w:rPr>
          <w:color w:val="000000"/>
          <w:sz w:val="20"/>
          <w:szCs w:val="20"/>
        </w:rPr>
        <w:t>ahyuniyya</w:t>
      </w:r>
      <w:proofErr w:type="spellEnd"/>
      <w:r w:rsidR="00DA5B12">
        <w:rPr>
          <w:color w:val="000000"/>
          <w:sz w:val="20"/>
          <w:szCs w:val="20"/>
        </w:rPr>
        <w:t xml:space="preserve"> fi ‘</w:t>
      </w:r>
      <w:proofErr w:type="spellStart"/>
      <w:r w:rsidR="00DA5B12">
        <w:rPr>
          <w:sz w:val="20"/>
          <w:szCs w:val="20"/>
        </w:rPr>
        <w:t>A</w:t>
      </w:r>
      <w:r w:rsidR="00DA5B12">
        <w:rPr>
          <w:color w:val="000000"/>
          <w:sz w:val="20"/>
          <w:szCs w:val="20"/>
        </w:rPr>
        <w:t>maliyyat</w:t>
      </w:r>
      <w:proofErr w:type="spellEnd"/>
      <w:r w:rsidR="00DA5B12">
        <w:rPr>
          <w:color w:val="000000"/>
          <w:sz w:val="20"/>
          <w:szCs w:val="20"/>
        </w:rPr>
        <w:t xml:space="preserve"> al-</w:t>
      </w:r>
      <w:proofErr w:type="spellStart"/>
      <w:r w:rsidR="00DA5B12">
        <w:rPr>
          <w:sz w:val="20"/>
          <w:szCs w:val="20"/>
        </w:rPr>
        <w:t>S</w:t>
      </w:r>
      <w:r w:rsidR="00DA5B12">
        <w:rPr>
          <w:color w:val="000000"/>
          <w:sz w:val="20"/>
          <w:szCs w:val="20"/>
        </w:rPr>
        <w:t>ahm</w:t>
      </w:r>
      <w:proofErr w:type="spellEnd"/>
      <w:r w:rsidR="00DA5B12">
        <w:rPr>
          <w:color w:val="000000"/>
          <w:sz w:val="20"/>
          <w:szCs w:val="20"/>
        </w:rPr>
        <w:t xml:space="preserve"> al-</w:t>
      </w:r>
      <w:proofErr w:type="spellStart"/>
      <w:r w:rsidR="00DA5B12">
        <w:rPr>
          <w:sz w:val="20"/>
          <w:szCs w:val="20"/>
        </w:rPr>
        <w:t>T</w:t>
      </w:r>
      <w:r w:rsidR="00DA5B12">
        <w:rPr>
          <w:color w:val="000000"/>
          <w:sz w:val="20"/>
          <w:szCs w:val="20"/>
        </w:rPr>
        <w:t>haqib</w:t>
      </w:r>
      <w:proofErr w:type="spellEnd"/>
      <w:r w:rsidR="00DA5B12">
        <w:rPr>
          <w:color w:val="000000"/>
          <w:sz w:val="20"/>
          <w:szCs w:val="20"/>
        </w:rPr>
        <w:t xml:space="preserve"> al-</w:t>
      </w:r>
      <w:proofErr w:type="spellStart"/>
      <w:r w:rsidR="00DA5B12">
        <w:rPr>
          <w:sz w:val="20"/>
          <w:szCs w:val="20"/>
        </w:rPr>
        <w:t>A</w:t>
      </w:r>
      <w:r w:rsidR="00DA5B12">
        <w:rPr>
          <w:color w:val="000000"/>
          <w:sz w:val="20"/>
          <w:szCs w:val="20"/>
        </w:rPr>
        <w:t>mniyya</w:t>
      </w:r>
      <w:proofErr w:type="spellEnd"/>
      <w:r w:rsidR="00DA5B12">
        <w:rPr>
          <w:color w:val="000000"/>
          <w:sz w:val="20"/>
          <w:szCs w:val="20"/>
        </w:rPr>
        <w:t xml:space="preserve"> al-</w:t>
      </w:r>
      <w:proofErr w:type="spellStart"/>
      <w:r w:rsidR="00DA5B12">
        <w:rPr>
          <w:sz w:val="20"/>
          <w:szCs w:val="20"/>
        </w:rPr>
        <w:t>M</w:t>
      </w:r>
      <w:r w:rsidR="00DA5B12">
        <w:rPr>
          <w:color w:val="000000"/>
          <w:sz w:val="20"/>
          <w:szCs w:val="20"/>
        </w:rPr>
        <w:t>u‘aqqada</w:t>
      </w:r>
      <w:proofErr w:type="spellEnd"/>
      <w:r w:rsidR="00DA5B12">
        <w:rPr>
          <w:color w:val="000000"/>
          <w:sz w:val="20"/>
          <w:szCs w:val="20"/>
        </w:rPr>
        <w:t xml:space="preserve"> </w:t>
      </w:r>
      <w:proofErr w:type="spellStart"/>
      <w:r w:rsidR="00DA5B12">
        <w:rPr>
          <w:color w:val="000000"/>
          <w:sz w:val="20"/>
          <w:szCs w:val="20"/>
        </w:rPr>
        <w:t>wa</w:t>
      </w:r>
      <w:proofErr w:type="spellEnd"/>
      <w:r w:rsidR="00DA5B12">
        <w:rPr>
          <w:color w:val="000000"/>
          <w:sz w:val="20"/>
          <w:szCs w:val="20"/>
        </w:rPr>
        <w:t xml:space="preserve">-ma </w:t>
      </w:r>
      <w:proofErr w:type="spellStart"/>
      <w:r w:rsidR="00DA5B12">
        <w:rPr>
          <w:sz w:val="20"/>
          <w:szCs w:val="20"/>
        </w:rPr>
        <w:t>K</w:t>
      </w:r>
      <w:r w:rsidR="00DA5B12">
        <w:rPr>
          <w:color w:val="000000"/>
          <w:sz w:val="20"/>
          <w:szCs w:val="20"/>
        </w:rPr>
        <w:t>hafi</w:t>
      </w:r>
      <w:proofErr w:type="spellEnd"/>
      <w:r w:rsidR="00DA5B12">
        <w:rPr>
          <w:color w:val="000000"/>
          <w:sz w:val="20"/>
          <w:szCs w:val="20"/>
        </w:rPr>
        <w:t xml:space="preserve"> </w:t>
      </w:r>
      <w:r w:rsidR="00DA5B12">
        <w:rPr>
          <w:sz w:val="20"/>
          <w:szCs w:val="20"/>
        </w:rPr>
        <w:t>K</w:t>
      </w:r>
      <w:r w:rsidR="00DA5B12">
        <w:rPr>
          <w:color w:val="000000"/>
          <w:sz w:val="20"/>
          <w:szCs w:val="20"/>
        </w:rPr>
        <w:t>an ’</w:t>
      </w:r>
      <w:proofErr w:type="spellStart"/>
      <w:r w:rsidR="00DA5B12">
        <w:rPr>
          <w:sz w:val="20"/>
          <w:szCs w:val="20"/>
        </w:rPr>
        <w:t>A</w:t>
      </w:r>
      <w:r w:rsidR="00DA5B12">
        <w:rPr>
          <w:color w:val="000000"/>
          <w:sz w:val="20"/>
          <w:szCs w:val="20"/>
        </w:rPr>
        <w:t>ẓam</w:t>
      </w:r>
      <w:proofErr w:type="spellEnd"/>
      <w:r w:rsidR="00DA5B12">
        <w:rPr>
          <w:color w:val="000000"/>
          <w:sz w:val="20"/>
          <w:szCs w:val="20"/>
        </w:rPr>
        <w:t xml:space="preserve">” (Arabic), </w:t>
      </w:r>
      <w:r w:rsidR="00DA5B12">
        <w:rPr>
          <w:i/>
          <w:color w:val="000000"/>
          <w:sz w:val="20"/>
          <w:szCs w:val="20"/>
        </w:rPr>
        <w:t>Al-</w:t>
      </w:r>
      <w:proofErr w:type="spellStart"/>
      <w:r w:rsidR="00DA5B12">
        <w:rPr>
          <w:i/>
          <w:color w:val="000000"/>
          <w:sz w:val="20"/>
          <w:szCs w:val="20"/>
        </w:rPr>
        <w:t>Qassam</w:t>
      </w:r>
      <w:proofErr w:type="spellEnd"/>
      <w:r w:rsidR="00DA5B12">
        <w:rPr>
          <w:color w:val="000000"/>
          <w:sz w:val="20"/>
          <w:szCs w:val="20"/>
        </w:rPr>
        <w:t xml:space="preserve"> website, December 7, 2004.</w:t>
      </w:r>
    </w:p>
  </w:footnote>
  <w:footnote w:id="16">
    <w:p w14:paraId="52331DFD" w14:textId="7D316575" w:rsidR="009935A6" w:rsidRPr="00DA5B12" w:rsidRDefault="009935A6" w:rsidP="00DA5B12">
      <w:pPr>
        <w:pBdr>
          <w:top w:val="nil"/>
          <w:left w:val="nil"/>
          <w:bottom w:val="nil"/>
          <w:right w:val="nil"/>
          <w:between w:val="nil"/>
        </w:pBdr>
        <w:spacing w:after="0" w:line="240" w:lineRule="auto"/>
        <w:rPr>
          <w:color w:val="000000"/>
          <w:sz w:val="20"/>
          <w:szCs w:val="20"/>
        </w:rPr>
      </w:pPr>
      <w:r>
        <w:rPr>
          <w:rStyle w:val="a5"/>
        </w:rPr>
        <w:footnoteRef/>
      </w:r>
      <w:r>
        <w:rPr>
          <w:rtl/>
        </w:rPr>
        <w:t xml:space="preserve"> </w:t>
      </w:r>
      <w:r w:rsidR="00DA5B12">
        <w:rPr>
          <w:color w:val="000000"/>
          <w:sz w:val="20"/>
          <w:szCs w:val="20"/>
        </w:rPr>
        <w:t>Various Criminal Requests 686/09, State of Israel v. Anonymous, March 1, 2009, pp. 1-2.</w:t>
      </w:r>
    </w:p>
  </w:footnote>
  <w:footnote w:id="17">
    <w:p w14:paraId="70301BC5" w14:textId="6FF7BCDD" w:rsidR="00A60211" w:rsidRPr="00DA5B12" w:rsidRDefault="00A60211">
      <w:pPr>
        <w:pStyle w:val="a3"/>
        <w:rPr>
          <w:rtl/>
        </w:rPr>
      </w:pPr>
      <w:r>
        <w:rPr>
          <w:rStyle w:val="a5"/>
        </w:rPr>
        <w:footnoteRef/>
      </w:r>
      <w:r>
        <w:rPr>
          <w:rtl/>
        </w:rPr>
        <w:t xml:space="preserve"> </w:t>
      </w:r>
      <w:r w:rsidR="00DA5B12">
        <w:rPr>
          <w:i/>
          <w:color w:val="000000"/>
        </w:rPr>
        <w:t>Al-</w:t>
      </w:r>
      <w:proofErr w:type="spellStart"/>
      <w:r w:rsidR="00DA5B12">
        <w:rPr>
          <w:i/>
        </w:rPr>
        <w:t>W</w:t>
      </w:r>
      <w:r w:rsidR="00DA5B12">
        <w:rPr>
          <w:i/>
          <w:color w:val="000000"/>
        </w:rPr>
        <w:t>atha’iqi</w:t>
      </w:r>
      <w:proofErr w:type="spellEnd"/>
      <w:r w:rsidR="00DA5B12">
        <w:rPr>
          <w:i/>
          <w:color w:val="000000"/>
        </w:rPr>
        <w:t xml:space="preserve"> </w:t>
      </w:r>
      <w:proofErr w:type="spellStart"/>
      <w:r w:rsidR="00DA5B12">
        <w:rPr>
          <w:i/>
        </w:rPr>
        <w:t>S</w:t>
      </w:r>
      <w:r w:rsidR="00DA5B12">
        <w:rPr>
          <w:i/>
          <w:color w:val="000000"/>
        </w:rPr>
        <w:t>arab</w:t>
      </w:r>
      <w:proofErr w:type="spellEnd"/>
      <w:r w:rsidR="00DA5B12">
        <w:rPr>
          <w:i/>
          <w:color w:val="000000"/>
        </w:rPr>
        <w:t xml:space="preserve"> </w:t>
      </w:r>
      <w:proofErr w:type="spellStart"/>
      <w:r w:rsidR="00DA5B12">
        <w:rPr>
          <w:i/>
        </w:rPr>
        <w:t>D</w:t>
      </w:r>
      <w:r w:rsidR="00DA5B12">
        <w:rPr>
          <w:i/>
          <w:color w:val="000000"/>
        </w:rPr>
        <w:t>arba</w:t>
      </w:r>
      <w:proofErr w:type="spellEnd"/>
      <w:r w:rsidR="00DA5B12">
        <w:rPr>
          <w:i/>
          <w:color w:val="000000"/>
        </w:rPr>
        <w:t xml:space="preserve"> ’</w:t>
      </w:r>
      <w:proofErr w:type="spellStart"/>
      <w:r w:rsidR="00DA5B12">
        <w:rPr>
          <w:i/>
          <w:color w:val="000000"/>
        </w:rPr>
        <w:t>Amniyya</w:t>
      </w:r>
      <w:proofErr w:type="spellEnd"/>
      <w:r w:rsidR="00DA5B12">
        <w:rPr>
          <w:i/>
          <w:color w:val="000000"/>
        </w:rPr>
        <w:t xml:space="preserve"> li-</w:t>
      </w:r>
      <w:proofErr w:type="spellStart"/>
      <w:r w:rsidR="00DA5B12">
        <w:rPr>
          <w:i/>
        </w:rPr>
        <w:t>Q</w:t>
      </w:r>
      <w:r w:rsidR="00DA5B12">
        <w:rPr>
          <w:i/>
          <w:color w:val="000000"/>
        </w:rPr>
        <w:t>iyyadat</w:t>
      </w:r>
      <w:proofErr w:type="spellEnd"/>
      <w:r w:rsidR="00DA5B12">
        <w:rPr>
          <w:i/>
          <w:color w:val="000000"/>
        </w:rPr>
        <w:t xml:space="preserve"> al-</w:t>
      </w:r>
      <w:proofErr w:type="spellStart"/>
      <w:r w:rsidR="00DA5B12">
        <w:rPr>
          <w:i/>
        </w:rPr>
        <w:t>Ih</w:t>
      </w:r>
      <w:r w:rsidR="00DA5B12">
        <w:rPr>
          <w:i/>
          <w:color w:val="000000"/>
        </w:rPr>
        <w:t>tilal</w:t>
      </w:r>
      <w:proofErr w:type="spellEnd"/>
      <w:r w:rsidR="00DA5B12">
        <w:rPr>
          <w:i/>
          <w:color w:val="000000"/>
        </w:rPr>
        <w:t xml:space="preserve"> ‘</w:t>
      </w:r>
      <w:r w:rsidR="00DA5B12">
        <w:rPr>
          <w:i/>
        </w:rPr>
        <w:t>a</w:t>
      </w:r>
      <w:r w:rsidR="00DA5B12">
        <w:rPr>
          <w:i/>
          <w:color w:val="000000"/>
        </w:rPr>
        <w:t xml:space="preserve">la </w:t>
      </w:r>
      <w:r w:rsidR="00DA5B12">
        <w:rPr>
          <w:i/>
        </w:rPr>
        <w:t>Y</w:t>
      </w:r>
      <w:r w:rsidR="00DA5B12">
        <w:rPr>
          <w:i/>
          <w:color w:val="000000"/>
        </w:rPr>
        <w:t xml:space="preserve">ad </w:t>
      </w:r>
      <w:proofErr w:type="spellStart"/>
      <w:r w:rsidR="00DA5B12">
        <w:rPr>
          <w:i/>
        </w:rPr>
        <w:t>K</w:t>
      </w:r>
      <w:r w:rsidR="00DA5B12">
        <w:rPr>
          <w:i/>
          <w:color w:val="000000"/>
        </w:rPr>
        <w:t>ata’ib</w:t>
      </w:r>
      <w:proofErr w:type="spellEnd"/>
      <w:r w:rsidR="00DA5B12">
        <w:rPr>
          <w:i/>
          <w:color w:val="000000"/>
        </w:rPr>
        <w:t xml:space="preserve"> al-</w:t>
      </w:r>
      <w:proofErr w:type="spellStart"/>
      <w:r w:rsidR="00DA5B12">
        <w:rPr>
          <w:i/>
        </w:rPr>
        <w:t>Q</w:t>
      </w:r>
      <w:r w:rsidR="00DA5B12">
        <w:rPr>
          <w:i/>
          <w:color w:val="000000"/>
        </w:rPr>
        <w:t>assam</w:t>
      </w:r>
      <w:proofErr w:type="spellEnd"/>
      <w:r w:rsidR="00DA5B12">
        <w:rPr>
          <w:color w:val="000000"/>
        </w:rPr>
        <w:t>,” Al-</w:t>
      </w:r>
      <w:proofErr w:type="spellStart"/>
      <w:r w:rsidR="00DA5B12">
        <w:rPr>
          <w:color w:val="000000"/>
        </w:rPr>
        <w:t>Mayadin</w:t>
      </w:r>
      <w:proofErr w:type="spellEnd"/>
      <w:r w:rsidR="00DA5B12">
        <w:rPr>
          <w:color w:val="000000"/>
        </w:rPr>
        <w:t xml:space="preserve">, initially broadcast on December 18, 2019, </w:t>
      </w:r>
      <w:hyperlink r:id="rId4">
        <w:r w:rsidR="00DA5B12">
          <w:rPr>
            <w:color w:val="0000FF"/>
            <w:u w:val="single"/>
          </w:rPr>
          <w:t>https://www.youtube.com/watch?v=oyRoP1tZ5QQ</w:t>
        </w:r>
      </w:hyperlink>
    </w:p>
  </w:footnote>
  <w:footnote w:id="18">
    <w:p w14:paraId="5324D7A0" w14:textId="1B1DEE84" w:rsidR="00A60211" w:rsidRDefault="00A60211">
      <w:pPr>
        <w:pStyle w:val="a3"/>
      </w:pPr>
      <w:r>
        <w:rPr>
          <w:rStyle w:val="a5"/>
        </w:rPr>
        <w:footnoteRef/>
      </w:r>
      <w:r>
        <w:rPr>
          <w:rtl/>
        </w:rPr>
        <w:t xml:space="preserve"> </w:t>
      </w:r>
      <w:r w:rsidR="00DA5B12">
        <w:t>Ibid.</w:t>
      </w:r>
    </w:p>
  </w:footnote>
  <w:footnote w:id="19">
    <w:p w14:paraId="5947D9C4" w14:textId="547C48D1" w:rsidR="005048C1" w:rsidRPr="002D0DD9" w:rsidRDefault="005048C1">
      <w:pPr>
        <w:pStyle w:val="a3"/>
        <w:rPr>
          <w:rtl/>
        </w:rPr>
      </w:pPr>
      <w:r>
        <w:rPr>
          <w:rStyle w:val="a5"/>
        </w:rPr>
        <w:footnoteRef/>
      </w:r>
      <w:r>
        <w:rPr>
          <w:rtl/>
        </w:rPr>
        <w:t xml:space="preserve"> </w:t>
      </w:r>
      <w:r w:rsidR="002D0DD9">
        <w:rPr>
          <w:rFonts w:hint="cs"/>
          <w:rtl/>
        </w:rPr>
        <w:t xml:space="preserve">כרמי גילון, </w:t>
      </w:r>
      <w:r w:rsidR="002D0DD9">
        <w:rPr>
          <w:rFonts w:hint="cs"/>
          <w:i/>
          <w:iCs/>
          <w:rtl/>
        </w:rPr>
        <w:t>שב"כ בין הקרעים</w:t>
      </w:r>
      <w:r w:rsidR="002D0DD9">
        <w:rPr>
          <w:rFonts w:hint="cs"/>
          <w:rtl/>
        </w:rPr>
        <w:t xml:space="preserve"> (תל אביב: למשכל, 2000), עמ' 356-355; </w:t>
      </w:r>
      <w:proofErr w:type="spellStart"/>
      <w:r w:rsidR="00313515">
        <w:rPr>
          <w:color w:val="000000"/>
        </w:rPr>
        <w:t>Aviad</w:t>
      </w:r>
      <w:proofErr w:type="spellEnd"/>
      <w:r w:rsidR="00313515">
        <w:rPr>
          <w:color w:val="000000"/>
        </w:rPr>
        <w:t xml:space="preserve">, </w:t>
      </w:r>
      <w:r w:rsidR="00313515">
        <w:rPr>
          <w:i/>
          <w:color w:val="000000"/>
        </w:rPr>
        <w:t>Lexicon</w:t>
      </w:r>
      <w:r w:rsidR="00313515">
        <w:rPr>
          <w:color w:val="000000"/>
        </w:rPr>
        <w:t>, pp. 36-37</w:t>
      </w:r>
      <w:r w:rsidR="00313515">
        <w:rPr>
          <w:rFonts w:hint="cs"/>
          <w:rtl/>
        </w:rPr>
        <w:t xml:space="preserve"> </w:t>
      </w:r>
      <w:r w:rsidR="002D0DD9">
        <w:rPr>
          <w:rFonts w:hint="cs"/>
          <w:rtl/>
        </w:rPr>
        <w:t xml:space="preserve">לקריאה מקיפה על חייו של </w:t>
      </w:r>
      <w:proofErr w:type="spellStart"/>
      <w:r w:rsidR="002D0DD9">
        <w:rPr>
          <w:rFonts w:hint="cs"/>
          <w:rtl/>
        </w:rPr>
        <w:t>עיאש</w:t>
      </w:r>
      <w:proofErr w:type="spellEnd"/>
      <w:r w:rsidR="002D0DD9">
        <w:rPr>
          <w:rFonts w:hint="cs"/>
          <w:rtl/>
        </w:rPr>
        <w:t xml:space="preserve"> ופעילות הטרור של</w:t>
      </w:r>
      <w:r w:rsidR="006F6FB7">
        <w:rPr>
          <w:rFonts w:hint="cs"/>
          <w:rtl/>
        </w:rPr>
        <w:t xml:space="preserve"> בהובלתו יחד עם פעילי חמאס איתם פעל</w:t>
      </w:r>
      <w:r w:rsidR="002D0DD9">
        <w:rPr>
          <w:rFonts w:hint="cs"/>
          <w:rtl/>
        </w:rPr>
        <w:t xml:space="preserve"> ראו</w:t>
      </w:r>
      <w:r w:rsidR="006F6FB7">
        <w:rPr>
          <w:rFonts w:hint="cs"/>
          <w:rtl/>
        </w:rPr>
        <w:t xml:space="preserve"> </w:t>
      </w:r>
      <w:r w:rsidR="006F6FB7">
        <w:t>'</w:t>
      </w:r>
      <w:r w:rsidR="006F6FB7" w:rsidRPr="004C6310">
        <w:t xml:space="preserve">Ali </w:t>
      </w:r>
      <w:proofErr w:type="spellStart"/>
      <w:r w:rsidR="006F6FB7" w:rsidRPr="004C6310">
        <w:t>Zahir</w:t>
      </w:r>
      <w:proofErr w:type="spellEnd"/>
      <w:r w:rsidR="006F6FB7" w:rsidRPr="004C6310">
        <w:t xml:space="preserve"> </w:t>
      </w:r>
      <w:proofErr w:type="spellStart"/>
      <w:r w:rsidR="006F6FB7" w:rsidRPr="004C6310">
        <w:t>Jabarin</w:t>
      </w:r>
      <w:proofErr w:type="spellEnd"/>
      <w:r w:rsidR="006F6FB7" w:rsidRPr="004C6310">
        <w:t xml:space="preserve">, </w:t>
      </w:r>
      <w:proofErr w:type="spellStart"/>
      <w:r w:rsidR="006F6FB7" w:rsidRPr="004C6310">
        <w:rPr>
          <w:i/>
          <w:iCs/>
        </w:rPr>
        <w:t>Hikaiat</w:t>
      </w:r>
      <w:proofErr w:type="spellEnd"/>
      <w:r w:rsidR="006F6FB7" w:rsidRPr="004C6310">
        <w:rPr>
          <w:i/>
          <w:iCs/>
        </w:rPr>
        <w:t xml:space="preserve"> al-</w:t>
      </w:r>
      <w:r w:rsidR="006F6FB7">
        <w:rPr>
          <w:rFonts w:hint="cs"/>
          <w:i/>
          <w:iCs/>
        </w:rPr>
        <w:t>D</w:t>
      </w:r>
      <w:r w:rsidR="006F6FB7" w:rsidRPr="004C6310">
        <w:rPr>
          <w:i/>
          <w:iCs/>
        </w:rPr>
        <w:t xml:space="preserve">am min </w:t>
      </w:r>
      <w:proofErr w:type="spellStart"/>
      <w:r w:rsidR="006F6FB7">
        <w:rPr>
          <w:i/>
          <w:iCs/>
        </w:rPr>
        <w:t>S</w:t>
      </w:r>
      <w:r w:rsidR="006F6FB7" w:rsidRPr="004C6310">
        <w:rPr>
          <w:i/>
          <w:iCs/>
        </w:rPr>
        <w:t>haraiin</w:t>
      </w:r>
      <w:proofErr w:type="spellEnd"/>
      <w:r w:rsidR="006F6FB7" w:rsidRPr="004C6310">
        <w:rPr>
          <w:i/>
          <w:iCs/>
        </w:rPr>
        <w:t xml:space="preserve"> al-</w:t>
      </w:r>
      <w:proofErr w:type="spellStart"/>
      <w:r w:rsidR="006F6FB7">
        <w:rPr>
          <w:i/>
          <w:iCs/>
        </w:rPr>
        <w:t>Q</w:t>
      </w:r>
      <w:r w:rsidR="006F6FB7" w:rsidRPr="004C6310">
        <w:rPr>
          <w:i/>
          <w:iCs/>
        </w:rPr>
        <w:t>assam</w:t>
      </w:r>
      <w:proofErr w:type="spellEnd"/>
      <w:r w:rsidR="006F6FB7" w:rsidRPr="004C6310">
        <w:t xml:space="preserve"> (</w:t>
      </w:r>
      <w:proofErr w:type="spellStart"/>
      <w:r w:rsidR="006F6FB7" w:rsidRPr="004C6310">
        <w:t>Damashk</w:t>
      </w:r>
      <w:proofErr w:type="spellEnd"/>
      <w:r w:rsidR="006F6FB7" w:rsidRPr="004C6310">
        <w:t xml:space="preserve">: </w:t>
      </w:r>
      <w:proofErr w:type="spellStart"/>
      <w:r w:rsidR="006F6FB7" w:rsidRPr="004C6310">
        <w:t>Muasasat</w:t>
      </w:r>
      <w:proofErr w:type="spellEnd"/>
      <w:r w:rsidR="006F6FB7" w:rsidRPr="004C6310">
        <w:t xml:space="preserve"> Filastin li-l-</w:t>
      </w:r>
      <w:proofErr w:type="spellStart"/>
      <w:r w:rsidR="006F6FB7" w:rsidRPr="004C6310">
        <w:t>Thikafa</w:t>
      </w:r>
      <w:proofErr w:type="spellEnd"/>
      <w:r w:rsidR="006F6FB7" w:rsidRPr="004C6310">
        <w:t>, 2012)</w:t>
      </w:r>
      <w:r w:rsidR="002D0DD9">
        <w:rPr>
          <w:rFonts w:hint="cs"/>
          <w:rtl/>
        </w:rPr>
        <w:t xml:space="preserve"> </w:t>
      </w:r>
    </w:p>
  </w:footnote>
  <w:footnote w:id="20">
    <w:p w14:paraId="68897276" w14:textId="00F775FC" w:rsidR="00C62A9D" w:rsidRDefault="00C62A9D">
      <w:pPr>
        <w:pStyle w:val="a3"/>
        <w:rPr>
          <w:rtl/>
        </w:rPr>
      </w:pPr>
      <w:r>
        <w:rPr>
          <w:rStyle w:val="a5"/>
        </w:rPr>
        <w:footnoteRef/>
      </w:r>
      <w:r>
        <w:rPr>
          <w:rtl/>
        </w:rPr>
        <w:t xml:space="preserve"> </w:t>
      </w:r>
      <w:r>
        <w:rPr>
          <w:rFonts w:hint="cs"/>
          <w:rtl/>
        </w:rPr>
        <w:t>גילון, "שב"כ," עמ' 358-356</w:t>
      </w:r>
      <w:r w:rsidR="00BA2029">
        <w:rPr>
          <w:rFonts w:hint="cs"/>
          <w:rtl/>
        </w:rPr>
        <w:t>.</w:t>
      </w:r>
    </w:p>
  </w:footnote>
  <w:footnote w:id="21">
    <w:p w14:paraId="0AB11781" w14:textId="520A31A3" w:rsidR="00F53E5E" w:rsidRPr="00F53E5E" w:rsidRDefault="00F53E5E">
      <w:pPr>
        <w:pStyle w:val="a3"/>
        <w:rPr>
          <w:rtl/>
        </w:rPr>
      </w:pPr>
      <w:r>
        <w:rPr>
          <w:rStyle w:val="a5"/>
        </w:rPr>
        <w:footnoteRef/>
      </w:r>
      <w:r>
        <w:rPr>
          <w:rtl/>
        </w:rPr>
        <w:t xml:space="preserve"> </w:t>
      </w:r>
      <w:r>
        <w:rPr>
          <w:rFonts w:hint="cs"/>
          <w:rtl/>
        </w:rPr>
        <w:t xml:space="preserve">עדויות אנשי שב"כ שעסקו במבצע בסרטו של אלון בן דוד, "חיסולו של המהנדס יחיא </w:t>
      </w:r>
      <w:proofErr w:type="spellStart"/>
      <w:r>
        <w:rPr>
          <w:rFonts w:hint="cs"/>
          <w:rtl/>
        </w:rPr>
        <w:t>עיאש</w:t>
      </w:r>
      <w:proofErr w:type="spellEnd"/>
      <w:r>
        <w:rPr>
          <w:rFonts w:hint="cs"/>
          <w:rtl/>
        </w:rPr>
        <w:t xml:space="preserve">," </w:t>
      </w:r>
      <w:r>
        <w:rPr>
          <w:rFonts w:hint="cs"/>
          <w:i/>
          <w:iCs/>
          <w:rtl/>
        </w:rPr>
        <w:t>ערוץ 13</w:t>
      </w:r>
      <w:r>
        <w:rPr>
          <w:rFonts w:hint="cs"/>
          <w:rtl/>
        </w:rPr>
        <w:t xml:space="preserve">, 24.11.2019; ראיון עם </w:t>
      </w:r>
      <w:proofErr w:type="spellStart"/>
      <w:r w:rsidR="008111C9">
        <w:rPr>
          <w:rFonts w:hint="cs"/>
          <w:rtl/>
        </w:rPr>
        <w:t>כמאל</w:t>
      </w:r>
      <w:proofErr w:type="spellEnd"/>
      <w:r w:rsidR="008111C9">
        <w:rPr>
          <w:rFonts w:hint="cs"/>
          <w:rtl/>
        </w:rPr>
        <w:t xml:space="preserve"> </w:t>
      </w:r>
      <w:proofErr w:type="spellStart"/>
      <w:r w:rsidR="008111C9">
        <w:rPr>
          <w:rFonts w:hint="cs"/>
          <w:rtl/>
        </w:rPr>
        <w:t>חמאד</w:t>
      </w:r>
      <w:proofErr w:type="spellEnd"/>
      <w:r w:rsidR="008111C9">
        <w:rPr>
          <w:rFonts w:hint="cs"/>
          <w:rtl/>
        </w:rPr>
        <w:t xml:space="preserve"> ואוסאמה </w:t>
      </w:r>
      <w:proofErr w:type="spellStart"/>
      <w:r w:rsidR="008111C9">
        <w:rPr>
          <w:rFonts w:hint="cs"/>
          <w:rtl/>
        </w:rPr>
        <w:t>חאמד</w:t>
      </w:r>
      <w:proofErr w:type="spellEnd"/>
      <w:r w:rsidR="008111C9">
        <w:rPr>
          <w:rFonts w:hint="cs"/>
          <w:rtl/>
        </w:rPr>
        <w:t>, אצל אוהד חמו, "</w:t>
      </w:r>
      <w:proofErr w:type="spellStart"/>
      <w:r w:rsidR="008111C9" w:rsidRPr="008111C9">
        <w:rPr>
          <w:rFonts w:cs="Arial"/>
          <w:rtl/>
        </w:rPr>
        <w:t>עיאש</w:t>
      </w:r>
      <w:proofErr w:type="spellEnd"/>
      <w:r w:rsidR="008111C9" w:rsidRPr="008111C9">
        <w:rPr>
          <w:rFonts w:cs="Arial"/>
          <w:rtl/>
        </w:rPr>
        <w:t xml:space="preserve"> אמר 'שלום אבא' והתפוצץ</w:t>
      </w:r>
      <w:r w:rsidR="008111C9">
        <w:rPr>
          <w:rFonts w:cs="Arial" w:hint="cs"/>
          <w:rtl/>
        </w:rPr>
        <w:t>,</w:t>
      </w:r>
      <w:r w:rsidR="008111C9" w:rsidRPr="008111C9">
        <w:rPr>
          <w:rFonts w:cs="Arial"/>
          <w:rtl/>
        </w:rPr>
        <w:t>"</w:t>
      </w:r>
      <w:r w:rsidR="008111C9">
        <w:rPr>
          <w:rFonts w:cs="Arial" w:hint="cs"/>
          <w:rtl/>
        </w:rPr>
        <w:t xml:space="preserve"> </w:t>
      </w:r>
      <w:r w:rsidR="008111C9" w:rsidRPr="008111C9">
        <w:rPr>
          <w:rFonts w:cs="Arial"/>
          <w:i/>
          <w:iCs/>
        </w:rPr>
        <w:t>N12</w:t>
      </w:r>
      <w:r w:rsidR="008111C9">
        <w:rPr>
          <w:rFonts w:cs="Arial" w:hint="cs"/>
          <w:rtl/>
        </w:rPr>
        <w:t>, 22.4.2018</w:t>
      </w:r>
      <w:r w:rsidR="008111C9">
        <w:rPr>
          <w:rFonts w:hint="cs"/>
          <w:rtl/>
        </w:rPr>
        <w:t xml:space="preserve">; עדותו של כרמי גילון אצל דרור מורה, </w:t>
      </w:r>
      <w:r w:rsidR="008111C9" w:rsidRPr="008111C9">
        <w:rPr>
          <w:rFonts w:hint="cs"/>
          <w:i/>
          <w:iCs/>
          <w:rtl/>
        </w:rPr>
        <w:t>שומרי הסף</w:t>
      </w:r>
      <w:r w:rsidR="008111C9">
        <w:rPr>
          <w:rFonts w:hint="cs"/>
          <w:rtl/>
        </w:rPr>
        <w:t xml:space="preserve"> (תל אביב: למשכל, 2014), עמ' 179.</w:t>
      </w:r>
    </w:p>
  </w:footnote>
  <w:footnote w:id="22">
    <w:p w14:paraId="5DB822B9" w14:textId="2573C411" w:rsidR="00A767DA" w:rsidRDefault="00A767DA">
      <w:pPr>
        <w:pStyle w:val="a3"/>
        <w:rPr>
          <w:rtl/>
        </w:rPr>
      </w:pPr>
      <w:r>
        <w:rPr>
          <w:rStyle w:val="a5"/>
        </w:rPr>
        <w:footnoteRef/>
      </w:r>
      <w:r>
        <w:rPr>
          <w:rtl/>
        </w:rPr>
        <w:t xml:space="preserve"> </w:t>
      </w:r>
      <w:r>
        <w:rPr>
          <w:rFonts w:hint="cs"/>
          <w:rtl/>
        </w:rPr>
        <w:t xml:space="preserve">עדויות אנשי שב"כ שעסקו </w:t>
      </w:r>
      <w:r w:rsidR="00D24DB8">
        <w:rPr>
          <w:rFonts w:hint="cs"/>
          <w:rtl/>
        </w:rPr>
        <w:t xml:space="preserve">במבצע </w:t>
      </w:r>
      <w:r>
        <w:rPr>
          <w:rFonts w:hint="cs"/>
          <w:rtl/>
        </w:rPr>
        <w:t>אצל בן דוד, "חיסולו של המהנדס."</w:t>
      </w:r>
    </w:p>
  </w:footnote>
  <w:footnote w:id="23">
    <w:p w14:paraId="29156937" w14:textId="74ACF24C" w:rsidR="008724C9" w:rsidRDefault="008724C9">
      <w:pPr>
        <w:pStyle w:val="a3"/>
        <w:rPr>
          <w:rtl/>
        </w:rPr>
      </w:pPr>
      <w:r>
        <w:rPr>
          <w:rStyle w:val="a5"/>
        </w:rPr>
        <w:footnoteRef/>
      </w:r>
      <w:r>
        <w:rPr>
          <w:rtl/>
        </w:rPr>
        <w:t xml:space="preserve"> </w:t>
      </w:r>
      <w:r>
        <w:rPr>
          <w:rFonts w:hint="cs"/>
          <w:rtl/>
        </w:rPr>
        <w:t>חמו, "</w:t>
      </w:r>
      <w:proofErr w:type="spellStart"/>
      <w:r w:rsidRPr="008111C9">
        <w:rPr>
          <w:rFonts w:cs="Arial"/>
          <w:rtl/>
        </w:rPr>
        <w:t>עיאש</w:t>
      </w:r>
      <w:proofErr w:type="spellEnd"/>
      <w:r w:rsidRPr="008111C9">
        <w:rPr>
          <w:rFonts w:cs="Arial"/>
          <w:rtl/>
        </w:rPr>
        <w:t xml:space="preserve"> אמר</w:t>
      </w:r>
      <w:r w:rsidR="00AF1849">
        <w:rPr>
          <w:rFonts w:cs="Arial" w:hint="cs"/>
          <w:rtl/>
        </w:rPr>
        <w:t xml:space="preserve">"; ראיון עם אבי </w:t>
      </w:r>
      <w:proofErr w:type="spellStart"/>
      <w:r w:rsidR="00AF1849">
        <w:rPr>
          <w:rFonts w:cs="Arial" w:hint="cs"/>
          <w:rtl/>
        </w:rPr>
        <w:t>דיכטר</w:t>
      </w:r>
      <w:proofErr w:type="spellEnd"/>
      <w:r w:rsidR="00AF1849">
        <w:rPr>
          <w:rFonts w:cs="Arial" w:hint="cs"/>
          <w:rtl/>
        </w:rPr>
        <w:t xml:space="preserve">, </w:t>
      </w:r>
      <w:r w:rsidR="00AF1849" w:rsidRPr="00AF1849">
        <w:rPr>
          <w:rFonts w:cs="Arial"/>
          <w:i/>
          <w:iCs/>
        </w:rPr>
        <w:t>Radio103fm</w:t>
      </w:r>
      <w:r w:rsidR="00AF1849">
        <w:rPr>
          <w:rFonts w:cs="Arial" w:hint="cs"/>
          <w:rtl/>
        </w:rPr>
        <w:t>, 3.1.2019.</w:t>
      </w:r>
    </w:p>
  </w:footnote>
  <w:footnote w:id="24">
    <w:p w14:paraId="2B51A080" w14:textId="38D07C7D" w:rsidR="008D754E" w:rsidRPr="00E75A55" w:rsidRDefault="008D754E" w:rsidP="008D754E">
      <w:pPr>
        <w:pStyle w:val="a3"/>
        <w:spacing w:line="276" w:lineRule="auto"/>
        <w:jc w:val="both"/>
        <w:rPr>
          <w:rtl/>
        </w:rPr>
      </w:pPr>
      <w:r w:rsidRPr="008F38FB">
        <w:rPr>
          <w:rStyle w:val="a5"/>
          <w:rFonts w:ascii="David" w:hAnsi="David" w:cs="David"/>
        </w:rPr>
        <w:footnoteRef/>
      </w:r>
      <w:r w:rsidR="00AC3154">
        <w:rPr>
          <w:rFonts w:ascii="David" w:hAnsi="David" w:cs="David" w:hint="cs"/>
          <w:rtl/>
        </w:rPr>
        <w:t>על פי הרמטכ"ל במהלך המבצע, גבי אשכנזי,</w:t>
      </w:r>
      <w:r w:rsidRPr="008F38FB">
        <w:rPr>
          <w:rFonts w:ascii="David" w:hAnsi="David" w:cs="David"/>
          <w:rtl/>
        </w:rPr>
        <w:t xml:space="preserve"> </w:t>
      </w:r>
      <w:r w:rsidRPr="00E75A55">
        <w:rPr>
          <w:rFonts w:ascii="David" w:hAnsi="David" w:cs="David"/>
          <w:rtl/>
        </w:rPr>
        <w:t>"רא"ל</w:t>
      </w:r>
      <w:r>
        <w:rPr>
          <w:rFonts w:ascii="David" w:hAnsi="David" w:cs="David"/>
          <w:rtl/>
        </w:rPr>
        <w:t xml:space="preserve"> גבי אשכנזי על מבצע עופרת יצוקה</w:t>
      </w:r>
      <w:r>
        <w:rPr>
          <w:rFonts w:ascii="David" w:hAnsi="David" w:cs="David" w:hint="cs"/>
          <w:rtl/>
        </w:rPr>
        <w:t>"</w:t>
      </w:r>
      <w:r w:rsidRPr="00E75A55">
        <w:rPr>
          <w:rFonts w:ascii="David" w:hAnsi="David" w:cs="David"/>
          <w:rtl/>
        </w:rPr>
        <w:t>,</w:t>
      </w:r>
      <w:r w:rsidR="00AC3154">
        <w:rPr>
          <w:rFonts w:ascii="David" w:hAnsi="David" w:cs="David" w:hint="cs"/>
          <w:rtl/>
        </w:rPr>
        <w:t xml:space="preserve"> </w:t>
      </w:r>
      <w:proofErr w:type="spellStart"/>
      <w:r w:rsidR="00AC3154">
        <w:rPr>
          <w:rFonts w:ascii="David" w:hAnsi="David" w:cs="David"/>
          <w:i/>
          <w:iCs/>
        </w:rPr>
        <w:t>Youtube</w:t>
      </w:r>
      <w:proofErr w:type="spellEnd"/>
      <w:r w:rsidR="00AC3154">
        <w:rPr>
          <w:rFonts w:ascii="David" w:hAnsi="David" w:cs="David" w:hint="cs"/>
          <w:i/>
          <w:iCs/>
          <w:rtl/>
        </w:rPr>
        <w:t xml:space="preserve">, </w:t>
      </w:r>
      <w:r w:rsidR="00AC3154">
        <w:rPr>
          <w:rFonts w:ascii="David" w:hAnsi="David" w:cs="David" w:hint="cs"/>
          <w:rtl/>
        </w:rPr>
        <w:t xml:space="preserve">7 ביולי 2012 </w:t>
      </w:r>
      <w:hyperlink r:id="rId5" w:history="1">
        <w:r w:rsidR="00AC3154" w:rsidRPr="00725E73">
          <w:rPr>
            <w:rStyle w:val="Hyperlink"/>
            <w:rFonts w:ascii="David" w:hAnsi="David" w:cs="David"/>
          </w:rPr>
          <w:t>https://www.youtube.com/watch?v=D5XsEyYV-nE&amp;t=1911s</w:t>
        </w:r>
      </w:hyperlink>
      <w:r w:rsidR="00AC3154">
        <w:rPr>
          <w:rFonts w:ascii="David" w:hAnsi="David" w:cs="David"/>
        </w:rPr>
        <w:t xml:space="preserve"> </w:t>
      </w:r>
      <w:r>
        <w:rPr>
          <w:rFonts w:ascii="David" w:hAnsi="David" w:cs="David" w:hint="cs"/>
          <w:rtl/>
        </w:rPr>
        <w:t xml:space="preserve">; </w:t>
      </w:r>
      <w:r w:rsidRPr="008F38FB">
        <w:rPr>
          <w:rFonts w:ascii="David" w:hAnsi="David" w:cs="David"/>
          <w:rtl/>
        </w:rPr>
        <w:t xml:space="preserve">ברק רביד, "עופרת יצוקה: חשאיות הונאה </w:t>
      </w:r>
      <w:proofErr w:type="spellStart"/>
      <w:r w:rsidRPr="008F38FB">
        <w:rPr>
          <w:rFonts w:ascii="David" w:hAnsi="David" w:cs="David"/>
          <w:rtl/>
        </w:rPr>
        <w:t>והטעייה</w:t>
      </w:r>
      <w:proofErr w:type="spellEnd"/>
      <w:r w:rsidRPr="008F38FB">
        <w:rPr>
          <w:rFonts w:ascii="David" w:hAnsi="David" w:cs="David"/>
          <w:rtl/>
        </w:rPr>
        <w:t xml:space="preserve">, כך יצא לדרך המבצע", </w:t>
      </w:r>
      <w:r w:rsidRPr="008F38FB">
        <w:rPr>
          <w:rFonts w:ascii="David" w:hAnsi="David" w:cs="David"/>
          <w:i/>
          <w:iCs/>
          <w:rtl/>
        </w:rPr>
        <w:t>הארץ</w:t>
      </w:r>
      <w:r w:rsidRPr="008F38FB">
        <w:rPr>
          <w:rFonts w:ascii="David" w:hAnsi="David" w:cs="David"/>
          <w:rtl/>
        </w:rPr>
        <w:t>, 27 בדצמבר 2008.</w:t>
      </w:r>
      <w:r>
        <w:rPr>
          <w:rFonts w:ascii="David" w:hAnsi="David" w:cs="David" w:hint="cs"/>
          <w:rtl/>
        </w:rPr>
        <w:t xml:space="preserve"> </w:t>
      </w:r>
      <w:hyperlink r:id="rId6" w:history="1">
        <w:r w:rsidRPr="008F38FB">
          <w:rPr>
            <w:rStyle w:val="Hyperlink"/>
            <w:rFonts w:asciiTheme="majorBidi" w:hAnsiTheme="majorBidi" w:cstheme="majorBidi"/>
          </w:rPr>
          <w:t>https://www.haaretz.co.il/news/politics/1.1369969</w:t>
        </w:r>
      </w:hyperlink>
    </w:p>
  </w:footnote>
  <w:footnote w:id="25">
    <w:p w14:paraId="6ACD24C3" w14:textId="7D4F8614" w:rsidR="005D0E14" w:rsidRPr="00AC3154" w:rsidRDefault="005D0E14" w:rsidP="005D0E14">
      <w:pPr>
        <w:pStyle w:val="a3"/>
        <w:spacing w:line="276" w:lineRule="auto"/>
        <w:jc w:val="both"/>
        <w:rPr>
          <w:rFonts w:hint="cs"/>
          <w:rtl/>
        </w:rPr>
      </w:pPr>
      <w:r>
        <w:rPr>
          <w:rStyle w:val="a5"/>
        </w:rPr>
        <w:footnoteRef/>
      </w:r>
      <w:r>
        <w:rPr>
          <w:rtl/>
        </w:rPr>
        <w:t xml:space="preserve"> </w:t>
      </w:r>
      <w:r w:rsidR="00AC3154">
        <w:rPr>
          <w:rFonts w:hint="cs"/>
          <w:rtl/>
        </w:rPr>
        <w:t xml:space="preserve">על פי מפקד פיקוד הדרום במבצע, יואב </w:t>
      </w:r>
      <w:proofErr w:type="spellStart"/>
      <w:r w:rsidR="00AC3154">
        <w:rPr>
          <w:rFonts w:hint="cs"/>
          <w:rtl/>
        </w:rPr>
        <w:t>גלנט</w:t>
      </w:r>
      <w:proofErr w:type="spellEnd"/>
      <w:r w:rsidR="00AC3154">
        <w:rPr>
          <w:rFonts w:hint="cs"/>
          <w:rtl/>
        </w:rPr>
        <w:t xml:space="preserve">, </w:t>
      </w:r>
      <w:r>
        <w:rPr>
          <w:rFonts w:ascii="David" w:hAnsi="David" w:cs="David" w:hint="cs"/>
          <w:rtl/>
        </w:rPr>
        <w:t>"</w:t>
      </w:r>
      <w:r w:rsidRPr="008F38FB">
        <w:rPr>
          <w:rFonts w:ascii="David" w:hAnsi="David" w:cs="David"/>
          <w:rtl/>
        </w:rPr>
        <w:t xml:space="preserve">אלוף (מיל) יואב </w:t>
      </w:r>
      <w:proofErr w:type="spellStart"/>
      <w:r w:rsidRPr="008F38FB">
        <w:rPr>
          <w:rFonts w:ascii="David" w:hAnsi="David" w:cs="David"/>
          <w:rtl/>
        </w:rPr>
        <w:t>גלנט</w:t>
      </w:r>
      <w:proofErr w:type="spellEnd"/>
      <w:r w:rsidRPr="008F38FB">
        <w:rPr>
          <w:rFonts w:ascii="David" w:hAnsi="David" w:cs="David"/>
          <w:rtl/>
        </w:rPr>
        <w:t xml:space="preserve"> - על מבצע עופרת יצוקה</w:t>
      </w:r>
      <w:r>
        <w:rPr>
          <w:rFonts w:ascii="David" w:hAnsi="David" w:cs="David" w:hint="cs"/>
          <w:rtl/>
        </w:rPr>
        <w:t xml:space="preserve">", </w:t>
      </w:r>
      <w:proofErr w:type="spellStart"/>
      <w:r w:rsidR="00AC3154">
        <w:rPr>
          <w:i/>
          <w:iCs/>
        </w:rPr>
        <w:t>Youtube</w:t>
      </w:r>
      <w:proofErr w:type="spellEnd"/>
      <w:r w:rsidR="00AC3154">
        <w:rPr>
          <w:rFonts w:hint="cs"/>
          <w:rtl/>
        </w:rPr>
        <w:t xml:space="preserve">, 7 ביולי 2012 </w:t>
      </w:r>
      <w:hyperlink r:id="rId7" w:history="1">
        <w:r w:rsidR="00AC3154" w:rsidRPr="00725E73">
          <w:rPr>
            <w:rStyle w:val="Hyperlink"/>
          </w:rPr>
          <w:t>https://www.youtube.com/watch?v=_H259wn8EBk</w:t>
        </w:r>
      </w:hyperlink>
      <w:r w:rsidR="00AC3154">
        <w:rPr>
          <w:rFonts w:hint="cs"/>
          <w:rtl/>
        </w:rPr>
        <w:t xml:space="preserve"> </w:t>
      </w:r>
    </w:p>
  </w:footnote>
  <w:footnote w:id="26">
    <w:p w14:paraId="28E0C858" w14:textId="77777777" w:rsidR="008D754E" w:rsidRPr="00F42CD7" w:rsidRDefault="008D754E" w:rsidP="008D754E">
      <w:pPr>
        <w:pStyle w:val="a3"/>
        <w:spacing w:line="276" w:lineRule="auto"/>
        <w:jc w:val="both"/>
        <w:rPr>
          <w:rFonts w:cs="David"/>
        </w:rPr>
      </w:pPr>
      <w:r w:rsidRPr="00A7550F">
        <w:rPr>
          <w:rStyle w:val="a5"/>
          <w:rFonts w:cs="David"/>
        </w:rPr>
        <w:footnoteRef/>
      </w:r>
      <w:r w:rsidRPr="00A7550F">
        <w:rPr>
          <w:rFonts w:cs="David"/>
          <w:rtl/>
        </w:rPr>
        <w:t xml:space="preserve"> </w:t>
      </w:r>
      <w:r w:rsidRPr="00A7550F">
        <w:rPr>
          <w:rFonts w:cs="David" w:hint="cs"/>
          <w:rtl/>
        </w:rPr>
        <w:t xml:space="preserve">שלומי אלדר, </w:t>
      </w:r>
      <w:r w:rsidRPr="00A7550F">
        <w:rPr>
          <w:rFonts w:cs="David" w:hint="cs"/>
          <w:b/>
          <w:bCs/>
          <w:rtl/>
        </w:rPr>
        <w:t>להכיר את החמאס</w:t>
      </w:r>
      <w:r w:rsidRPr="00A7550F">
        <w:rPr>
          <w:rFonts w:cs="David" w:hint="cs"/>
          <w:rtl/>
        </w:rPr>
        <w:t>, כתר: ירושלים, 2012, עמ' 297.</w:t>
      </w:r>
      <w:r w:rsidRPr="00F42CD7">
        <w:rPr>
          <w:rFonts w:cs="David" w:hint="cs"/>
          <w:rtl/>
        </w:rPr>
        <w:t xml:space="preserve"> </w:t>
      </w:r>
    </w:p>
  </w:footnote>
  <w:footnote w:id="27">
    <w:p w14:paraId="43F52676" w14:textId="77777777" w:rsidR="005D0E14" w:rsidRPr="00DB41F9" w:rsidRDefault="005D0E14" w:rsidP="005D0E14">
      <w:pPr>
        <w:pStyle w:val="a3"/>
        <w:spacing w:line="276" w:lineRule="auto"/>
        <w:jc w:val="both"/>
        <w:rPr>
          <w:rFonts w:cs="David"/>
          <w:i/>
          <w:iCs/>
          <w:sz w:val="24"/>
          <w:szCs w:val="24"/>
          <w:rtl/>
        </w:rPr>
      </w:pPr>
      <w:r w:rsidRPr="00B171E3">
        <w:rPr>
          <w:rStyle w:val="a5"/>
          <w:rFonts w:ascii="David" w:hAnsi="David" w:cs="David"/>
        </w:rPr>
        <w:footnoteRef/>
      </w:r>
      <w:r>
        <w:rPr>
          <w:rFonts w:ascii="David" w:hAnsi="David" w:cs="David" w:hint="cs"/>
          <w:rtl/>
        </w:rPr>
        <w:t xml:space="preserve"> </w:t>
      </w:r>
      <w:r w:rsidRPr="00323E1E">
        <w:rPr>
          <w:rFonts w:ascii="David" w:hAnsi="David" w:cs="David" w:hint="cs"/>
          <w:rtl/>
        </w:rPr>
        <w:t>עדות</w:t>
      </w:r>
      <w:r w:rsidRPr="00323E1E">
        <w:rPr>
          <w:rStyle w:val="a5"/>
          <w:rFonts w:ascii="David" w:hAnsi="David" w:cs="David"/>
          <w:rtl/>
        </w:rPr>
        <w:t xml:space="preserve"> </w:t>
      </w:r>
      <w:proofErr w:type="spellStart"/>
      <w:r w:rsidRPr="00323E1E">
        <w:rPr>
          <w:rFonts w:ascii="David" w:hAnsi="David" w:cs="David" w:hint="cs"/>
          <w:rtl/>
        </w:rPr>
        <w:t>אשרף</w:t>
      </w:r>
      <w:proofErr w:type="spellEnd"/>
      <w:r w:rsidRPr="00323E1E">
        <w:rPr>
          <w:rFonts w:ascii="David" w:hAnsi="David" w:cs="David" w:hint="cs"/>
          <w:rtl/>
        </w:rPr>
        <w:t xml:space="preserve"> אל </w:t>
      </w:r>
      <w:proofErr w:type="spellStart"/>
      <w:r w:rsidRPr="00323E1E">
        <w:rPr>
          <w:rFonts w:ascii="David" w:hAnsi="David" w:cs="David" w:hint="cs"/>
          <w:rtl/>
        </w:rPr>
        <w:t>עג'מי</w:t>
      </w:r>
      <w:proofErr w:type="spellEnd"/>
      <w:r w:rsidRPr="00323E1E">
        <w:rPr>
          <w:rFonts w:ascii="David" w:hAnsi="David" w:cs="David" w:hint="cs"/>
          <w:rtl/>
        </w:rPr>
        <w:t>, השר לענייני אסירים לשעבר ברש"פ ואהוד ברק, שר הביטחון בזמן המבצע המובאת בסרטם של נתי</w:t>
      </w:r>
      <w:r w:rsidRPr="00323E1E">
        <w:rPr>
          <w:rFonts w:ascii="David" w:hAnsi="David" w:cs="David"/>
          <w:rtl/>
        </w:rPr>
        <w:t xml:space="preserve"> </w:t>
      </w:r>
      <w:r w:rsidRPr="00323E1E">
        <w:rPr>
          <w:rFonts w:ascii="David" w:hAnsi="David" w:cs="David" w:hint="cs"/>
          <w:rtl/>
        </w:rPr>
        <w:t>דינר</w:t>
      </w:r>
      <w:r w:rsidRPr="00323E1E">
        <w:rPr>
          <w:rFonts w:ascii="David" w:hAnsi="David" w:cs="David"/>
          <w:rtl/>
        </w:rPr>
        <w:t xml:space="preserve"> </w:t>
      </w:r>
      <w:r w:rsidRPr="00323E1E">
        <w:rPr>
          <w:rFonts w:ascii="David" w:hAnsi="David" w:cs="David" w:hint="cs"/>
          <w:rtl/>
        </w:rPr>
        <w:t>ואורי</w:t>
      </w:r>
      <w:r w:rsidRPr="00323E1E">
        <w:rPr>
          <w:rFonts w:ascii="David" w:hAnsi="David" w:cs="David"/>
          <w:rtl/>
        </w:rPr>
        <w:t xml:space="preserve"> </w:t>
      </w:r>
      <w:r w:rsidRPr="00323E1E">
        <w:rPr>
          <w:rFonts w:ascii="David" w:hAnsi="David" w:cs="David" w:hint="cs"/>
          <w:rtl/>
        </w:rPr>
        <w:t>בר</w:t>
      </w:r>
      <w:r w:rsidRPr="00323E1E">
        <w:rPr>
          <w:rFonts w:ascii="David" w:hAnsi="David" w:cs="David"/>
          <w:rtl/>
        </w:rPr>
        <w:t>-</w:t>
      </w:r>
      <w:r w:rsidRPr="00323E1E">
        <w:rPr>
          <w:rFonts w:ascii="David" w:hAnsi="David" w:cs="David" w:hint="cs"/>
          <w:rtl/>
        </w:rPr>
        <w:t xml:space="preserve">און, </w:t>
      </w:r>
      <w:r w:rsidRPr="00323E1E">
        <w:rPr>
          <w:rFonts w:ascii="David" w:hAnsi="David" w:cs="David" w:hint="cs"/>
          <w:b/>
          <w:bCs/>
          <w:rtl/>
        </w:rPr>
        <w:t xml:space="preserve">שמיים בצבע אדום </w:t>
      </w:r>
      <w:r w:rsidRPr="00323E1E">
        <w:rPr>
          <w:rFonts w:ascii="David" w:hAnsi="David" w:cs="David"/>
          <w:b/>
          <w:bCs/>
          <w:rtl/>
        </w:rPr>
        <w:t>–</w:t>
      </w:r>
      <w:r w:rsidRPr="00323E1E">
        <w:rPr>
          <w:rFonts w:ascii="David" w:hAnsi="David" w:cs="David" w:hint="cs"/>
          <w:b/>
          <w:bCs/>
          <w:rtl/>
        </w:rPr>
        <w:t xml:space="preserve"> מערכה שלישית, מתנה משמיים פרק 3</w:t>
      </w:r>
      <w:r w:rsidRPr="00323E1E">
        <w:rPr>
          <w:rFonts w:ascii="David" w:hAnsi="David" w:cs="David" w:hint="cs"/>
          <w:rtl/>
        </w:rPr>
        <w:t xml:space="preserve">, </w:t>
      </w:r>
      <w:r w:rsidRPr="00323E1E">
        <w:rPr>
          <w:rFonts w:ascii="David" w:hAnsi="David" w:cs="David" w:hint="cs"/>
          <w:i/>
          <w:iCs/>
          <w:rtl/>
        </w:rPr>
        <w:t>כאן 11</w:t>
      </w:r>
      <w:r w:rsidRPr="00323E1E">
        <w:rPr>
          <w:rFonts w:ascii="David" w:hAnsi="David" w:cs="David" w:hint="cs"/>
          <w:rtl/>
        </w:rPr>
        <w:t xml:space="preserve">, שודר באוגוסט 2020, 51:06-48:50. </w:t>
      </w:r>
      <w:hyperlink r:id="rId8" w:history="1">
        <w:r w:rsidRPr="00323E1E">
          <w:rPr>
            <w:rStyle w:val="Hyperlink"/>
            <w:rFonts w:ascii="David" w:hAnsi="David" w:cs="David"/>
          </w:rPr>
          <w:t>https://www.youtube.com/watch?v=gA_MJYb3zdE</w:t>
        </w:r>
      </w:hyperlink>
      <w:r w:rsidRPr="00323E1E">
        <w:rPr>
          <w:rFonts w:ascii="David" w:hAnsi="David" w:cs="David" w:hint="cs"/>
          <w:rtl/>
        </w:rPr>
        <w:t>; אודי סגל, "מתחת</w:t>
      </w:r>
      <w:r w:rsidRPr="00323E1E">
        <w:rPr>
          <w:rFonts w:ascii="David" w:hAnsi="David" w:cs="David"/>
          <w:rtl/>
        </w:rPr>
        <w:t xml:space="preserve"> </w:t>
      </w:r>
      <w:r w:rsidRPr="00323E1E">
        <w:rPr>
          <w:rFonts w:ascii="David" w:hAnsi="David" w:cs="David" w:hint="cs"/>
          <w:rtl/>
        </w:rPr>
        <w:t>לפני</w:t>
      </w:r>
      <w:r w:rsidRPr="00323E1E">
        <w:rPr>
          <w:rFonts w:ascii="David" w:hAnsi="David" w:cs="David"/>
          <w:rtl/>
        </w:rPr>
        <w:t xml:space="preserve"> </w:t>
      </w:r>
      <w:r w:rsidRPr="00323E1E">
        <w:rPr>
          <w:rFonts w:ascii="David" w:hAnsi="David" w:cs="David" w:hint="cs"/>
          <w:rtl/>
        </w:rPr>
        <w:t>השטח</w:t>
      </w:r>
      <w:r w:rsidRPr="00323E1E">
        <w:rPr>
          <w:rFonts w:ascii="David" w:hAnsi="David" w:cs="David"/>
          <w:rtl/>
        </w:rPr>
        <w:t xml:space="preserve">: </w:t>
      </w:r>
      <w:r w:rsidRPr="00323E1E">
        <w:rPr>
          <w:rFonts w:ascii="David" w:hAnsi="David" w:cs="David" w:hint="cs"/>
          <w:rtl/>
        </w:rPr>
        <w:t>תרגיל</w:t>
      </w:r>
      <w:r w:rsidRPr="00323E1E">
        <w:rPr>
          <w:rFonts w:ascii="David" w:hAnsi="David" w:cs="David"/>
          <w:rtl/>
        </w:rPr>
        <w:t xml:space="preserve"> </w:t>
      </w:r>
      <w:r w:rsidRPr="00323E1E">
        <w:rPr>
          <w:rFonts w:ascii="David" w:hAnsi="David" w:cs="David" w:hint="cs"/>
          <w:rtl/>
        </w:rPr>
        <w:t>ההטעיה</w:t>
      </w:r>
      <w:r w:rsidRPr="00323E1E">
        <w:rPr>
          <w:rFonts w:ascii="David" w:hAnsi="David" w:cs="David"/>
          <w:rtl/>
        </w:rPr>
        <w:t xml:space="preserve"> </w:t>
      </w:r>
      <w:r w:rsidRPr="00323E1E">
        <w:rPr>
          <w:rFonts w:ascii="David" w:hAnsi="David" w:cs="David" w:hint="cs"/>
          <w:rtl/>
        </w:rPr>
        <w:t>הישראלי</w:t>
      </w:r>
      <w:r w:rsidRPr="00323E1E">
        <w:rPr>
          <w:rFonts w:ascii="David" w:hAnsi="David" w:cs="David"/>
          <w:rtl/>
        </w:rPr>
        <w:t xml:space="preserve"> </w:t>
      </w:r>
      <w:r w:rsidRPr="00323E1E">
        <w:rPr>
          <w:rFonts w:ascii="David" w:hAnsi="David" w:cs="David" w:hint="cs"/>
          <w:rtl/>
        </w:rPr>
        <w:t>שקדם</w:t>
      </w:r>
      <w:r w:rsidRPr="00323E1E">
        <w:rPr>
          <w:rFonts w:ascii="David" w:hAnsi="David" w:cs="David"/>
          <w:rtl/>
        </w:rPr>
        <w:t xml:space="preserve"> </w:t>
      </w:r>
      <w:r w:rsidRPr="00323E1E">
        <w:rPr>
          <w:rFonts w:ascii="David" w:hAnsi="David" w:cs="David" w:hint="cs"/>
          <w:rtl/>
        </w:rPr>
        <w:t>למבצע</w:t>
      </w:r>
      <w:r w:rsidRPr="00323E1E">
        <w:rPr>
          <w:rFonts w:ascii="David" w:hAnsi="David" w:cs="David"/>
          <w:rtl/>
        </w:rPr>
        <w:t xml:space="preserve"> </w:t>
      </w:r>
      <w:r w:rsidRPr="00323E1E">
        <w:rPr>
          <w:rFonts w:ascii="David" w:hAnsi="David" w:cs="David" w:hint="cs"/>
          <w:rtl/>
        </w:rPr>
        <w:t xml:space="preserve">בעזה", </w:t>
      </w:r>
      <w:r w:rsidRPr="00323E1E">
        <w:rPr>
          <w:rFonts w:ascii="David" w:hAnsi="David" w:cs="David" w:hint="cs"/>
          <w:i/>
          <w:iCs/>
          <w:rtl/>
        </w:rPr>
        <w:t>חדשות 12</w:t>
      </w:r>
      <w:r w:rsidRPr="00323E1E">
        <w:rPr>
          <w:rFonts w:ascii="David" w:hAnsi="David" w:cs="David" w:hint="cs"/>
          <w:rtl/>
        </w:rPr>
        <w:t xml:space="preserve">, 15 בנובמבר 2012. </w:t>
      </w:r>
      <w:hyperlink r:id="rId9" w:history="1">
        <w:r w:rsidRPr="00323E1E">
          <w:rPr>
            <w:rStyle w:val="Hyperlink"/>
            <w:rFonts w:ascii="David" w:hAnsi="David" w:cs="David"/>
          </w:rPr>
          <w:t>https://www.mako.co.il/news-military/security/Article-812624f87c00b31004.htm</w:t>
        </w:r>
      </w:hyperlink>
      <w:r>
        <w:rPr>
          <w:rFonts w:ascii="David" w:hAnsi="David" w:cs="David" w:hint="cs"/>
          <w:rtl/>
        </w:rPr>
        <w:t xml:space="preserve">; אבנר </w:t>
      </w:r>
      <w:proofErr w:type="spellStart"/>
      <w:r>
        <w:rPr>
          <w:rFonts w:ascii="David" w:hAnsi="David" w:cs="David" w:hint="cs"/>
          <w:rtl/>
        </w:rPr>
        <w:t>גולוב</w:t>
      </w:r>
      <w:proofErr w:type="spellEnd"/>
      <w:r>
        <w:rPr>
          <w:rFonts w:ascii="David" w:hAnsi="David" w:cs="David" w:hint="cs"/>
          <w:rtl/>
        </w:rPr>
        <w:t>, "</w:t>
      </w:r>
      <w:r w:rsidRPr="00DB41F9">
        <w:rPr>
          <w:rFonts w:hint="cs"/>
          <w:rtl/>
        </w:rPr>
        <w:t xml:space="preserve"> </w:t>
      </w:r>
      <w:r w:rsidRPr="00DB41F9">
        <w:rPr>
          <w:rFonts w:ascii="David" w:hAnsi="David" w:cs="David" w:hint="cs"/>
          <w:rtl/>
        </w:rPr>
        <w:t>ההרתעה</w:t>
      </w:r>
      <w:r w:rsidRPr="00DB41F9">
        <w:rPr>
          <w:rFonts w:ascii="David" w:hAnsi="David" w:cs="David"/>
          <w:rtl/>
        </w:rPr>
        <w:t xml:space="preserve"> </w:t>
      </w:r>
      <w:r w:rsidRPr="00DB41F9">
        <w:rPr>
          <w:rFonts w:ascii="David" w:hAnsi="David" w:cs="David" w:hint="cs"/>
          <w:rtl/>
        </w:rPr>
        <w:t>הישראלית</w:t>
      </w:r>
      <w:r w:rsidRPr="00DB41F9">
        <w:rPr>
          <w:rFonts w:ascii="David" w:hAnsi="David" w:cs="David"/>
          <w:rtl/>
        </w:rPr>
        <w:t xml:space="preserve"> — </w:t>
      </w:r>
      <w:r w:rsidRPr="00DB41F9">
        <w:rPr>
          <w:rFonts w:ascii="David" w:hAnsi="David" w:cs="David" w:hint="cs"/>
          <w:rtl/>
        </w:rPr>
        <w:t>מטרה</w:t>
      </w:r>
      <w:r w:rsidRPr="00DB41F9">
        <w:rPr>
          <w:rFonts w:ascii="David" w:hAnsi="David" w:cs="David"/>
          <w:rtl/>
        </w:rPr>
        <w:t xml:space="preserve"> </w:t>
      </w:r>
      <w:r w:rsidRPr="00DB41F9">
        <w:rPr>
          <w:rFonts w:ascii="David" w:hAnsi="David" w:cs="David" w:hint="cs"/>
          <w:rtl/>
        </w:rPr>
        <w:t>שהושגה</w:t>
      </w:r>
      <w:r w:rsidRPr="00DB41F9">
        <w:rPr>
          <w:rFonts w:ascii="David" w:hAnsi="David" w:cs="David"/>
          <w:rtl/>
        </w:rPr>
        <w:t>?</w:t>
      </w:r>
      <w:r>
        <w:rPr>
          <w:rFonts w:ascii="David" w:hAnsi="David" w:cs="David" w:hint="cs"/>
          <w:rtl/>
        </w:rPr>
        <w:t xml:space="preserve">", בתוך שלמה ברום (עורך), </w:t>
      </w:r>
      <w:r w:rsidRPr="00DB41F9">
        <w:rPr>
          <w:rFonts w:ascii="David" w:hAnsi="David" w:cs="David" w:hint="cs"/>
          <w:b/>
          <w:bCs/>
          <w:rtl/>
        </w:rPr>
        <w:t>לאחר</w:t>
      </w:r>
      <w:r w:rsidRPr="00DB41F9">
        <w:rPr>
          <w:rFonts w:ascii="David" w:hAnsi="David" w:cs="David"/>
          <w:b/>
          <w:bCs/>
          <w:rtl/>
        </w:rPr>
        <w:t xml:space="preserve"> </w:t>
      </w:r>
      <w:r w:rsidRPr="00DB41F9">
        <w:rPr>
          <w:rFonts w:ascii="David" w:hAnsi="David" w:cs="David" w:hint="cs"/>
          <w:b/>
          <w:bCs/>
          <w:rtl/>
        </w:rPr>
        <w:t>מבצע</w:t>
      </w:r>
      <w:r w:rsidRPr="00DB41F9">
        <w:rPr>
          <w:rFonts w:ascii="David" w:hAnsi="David" w:cs="David"/>
          <w:b/>
          <w:bCs/>
          <w:rtl/>
        </w:rPr>
        <w:t xml:space="preserve"> "</w:t>
      </w:r>
      <w:r w:rsidRPr="00DB41F9">
        <w:rPr>
          <w:rFonts w:ascii="David" w:hAnsi="David" w:cs="David" w:hint="cs"/>
          <w:b/>
          <w:bCs/>
          <w:rtl/>
        </w:rPr>
        <w:t>עמוד</w:t>
      </w:r>
      <w:r w:rsidRPr="00DB41F9">
        <w:rPr>
          <w:rFonts w:ascii="David" w:hAnsi="David" w:cs="David"/>
          <w:b/>
          <w:bCs/>
          <w:rtl/>
        </w:rPr>
        <w:t xml:space="preserve"> </w:t>
      </w:r>
      <w:r w:rsidRPr="00DB41F9">
        <w:rPr>
          <w:rFonts w:ascii="David" w:hAnsi="David" w:cs="David" w:hint="cs"/>
          <w:b/>
          <w:bCs/>
          <w:rtl/>
        </w:rPr>
        <w:t>ענן</w:t>
      </w:r>
      <w:r w:rsidRPr="00DB41F9">
        <w:rPr>
          <w:rFonts w:ascii="David" w:hAnsi="David" w:cs="David"/>
          <w:b/>
          <w:bCs/>
          <w:rtl/>
        </w:rPr>
        <w:t>"</w:t>
      </w:r>
      <w:r>
        <w:rPr>
          <w:rFonts w:ascii="David" w:hAnsi="David" w:cs="David" w:hint="cs"/>
          <w:rtl/>
        </w:rPr>
        <w:t xml:space="preserve">, </w:t>
      </w:r>
      <w:r w:rsidRPr="007D381B">
        <w:rPr>
          <w:rFonts w:asciiTheme="majorBidi" w:hAnsiTheme="majorBidi" w:cstheme="majorBidi"/>
          <w:i/>
          <w:iCs/>
        </w:rPr>
        <w:t>INSS</w:t>
      </w:r>
      <w:r>
        <w:rPr>
          <w:rFonts w:cs="David" w:hint="cs"/>
          <w:i/>
          <w:iCs/>
          <w:rtl/>
        </w:rPr>
        <w:t>,</w:t>
      </w:r>
      <w:r w:rsidRPr="00DB41F9">
        <w:rPr>
          <w:rFonts w:cs="David" w:hint="cs"/>
          <w:rtl/>
        </w:rPr>
        <w:t xml:space="preserve"> דצמבר 2012, עמ' 25-22.</w:t>
      </w:r>
    </w:p>
  </w:footnote>
  <w:footnote w:id="28">
    <w:p w14:paraId="6F54DBF5" w14:textId="575E462F" w:rsidR="00AA5CC8" w:rsidRPr="00BA2029" w:rsidRDefault="00AA5CC8" w:rsidP="00AA5CC8">
      <w:pPr>
        <w:pStyle w:val="a3"/>
        <w:rPr>
          <w:rtl/>
        </w:rPr>
      </w:pPr>
      <w:r>
        <w:rPr>
          <w:rStyle w:val="a5"/>
        </w:rPr>
        <w:footnoteRef/>
      </w:r>
      <w:r w:rsidR="00BA2029">
        <w:rPr>
          <w:rFonts w:hint="cs"/>
          <w:rtl/>
        </w:rPr>
        <w:t xml:space="preserve">עדות הרמטכ"ל לשעבר גדי </w:t>
      </w:r>
      <w:proofErr w:type="spellStart"/>
      <w:r w:rsidR="00BA2029">
        <w:rPr>
          <w:rFonts w:hint="cs"/>
          <w:rtl/>
        </w:rPr>
        <w:t>איזנקוט</w:t>
      </w:r>
      <w:proofErr w:type="spellEnd"/>
      <w:r w:rsidR="00BA2029">
        <w:rPr>
          <w:rFonts w:hint="cs"/>
          <w:rtl/>
        </w:rPr>
        <w:t xml:space="preserve"> אצל אילנה דיין, "חשיפת עובדה: המסמך הסודי על המבצע להשמדת מנהרות חמאס", </w:t>
      </w:r>
      <w:r w:rsidR="00BA2029">
        <w:rPr>
          <w:rFonts w:hint="cs"/>
          <w:i/>
          <w:iCs/>
        </w:rPr>
        <w:t>N</w:t>
      </w:r>
      <w:r w:rsidR="00BA2029">
        <w:rPr>
          <w:i/>
          <w:iCs/>
        </w:rPr>
        <w:t>12</w:t>
      </w:r>
      <w:r w:rsidR="00BA2029">
        <w:rPr>
          <w:rFonts w:hint="cs"/>
          <w:rtl/>
        </w:rPr>
        <w:t>, 12 באפריל 2022.</w:t>
      </w:r>
    </w:p>
  </w:footnote>
  <w:footnote w:id="29">
    <w:p w14:paraId="0346C7BF" w14:textId="64E0C49A" w:rsidR="00AA5CC8" w:rsidRDefault="00AA5CC8" w:rsidP="00AA5CC8">
      <w:pPr>
        <w:pStyle w:val="a3"/>
        <w:rPr>
          <w:rtl/>
        </w:rPr>
      </w:pPr>
      <w:r>
        <w:rPr>
          <w:rStyle w:val="a5"/>
        </w:rPr>
        <w:footnoteRef/>
      </w:r>
      <w:r>
        <w:rPr>
          <w:rtl/>
        </w:rPr>
        <w:t xml:space="preserve"> </w:t>
      </w:r>
      <w:r w:rsidR="00BA26AA">
        <w:rPr>
          <w:rFonts w:hint="cs"/>
          <w:rtl/>
        </w:rPr>
        <w:t xml:space="preserve">על האופן שבו </w:t>
      </w:r>
      <w:proofErr w:type="spellStart"/>
      <w:r w:rsidR="00BA26AA">
        <w:rPr>
          <w:rFonts w:hint="cs"/>
          <w:rtl/>
        </w:rPr>
        <w:t>ננתה</w:t>
      </w:r>
      <w:proofErr w:type="spellEnd"/>
      <w:r w:rsidR="00BA26AA">
        <w:rPr>
          <w:rFonts w:hint="cs"/>
          <w:rtl/>
        </w:rPr>
        <w:t xml:space="preserve"> תמונת המודיעין על המטרו ראו "כך חשפו באמ"ן מאות קילומטרים של מנהרות המטרו של חמאס", אתר צה"ל, 27 במאי 2021; וכן </w:t>
      </w:r>
      <w:r w:rsidR="00BA2029">
        <w:rPr>
          <w:rFonts w:hint="cs"/>
          <w:rtl/>
        </w:rPr>
        <w:t>עדויות מפקדת יחידת שלדג ואיש המודיעין הישראלי משה טל המובאות אצל דיין, "חשיפת עובדה".</w:t>
      </w:r>
    </w:p>
  </w:footnote>
  <w:footnote w:id="30">
    <w:p w14:paraId="2325FE28" w14:textId="6EF2222F" w:rsidR="00AA5CC8" w:rsidRDefault="00AA5CC8" w:rsidP="00AA5CC8">
      <w:pPr>
        <w:pStyle w:val="a3"/>
        <w:rPr>
          <w:rtl/>
        </w:rPr>
      </w:pPr>
      <w:r>
        <w:rPr>
          <w:rStyle w:val="a5"/>
        </w:rPr>
        <w:footnoteRef/>
      </w:r>
      <w:r>
        <w:rPr>
          <w:rtl/>
        </w:rPr>
        <w:t xml:space="preserve"> </w:t>
      </w:r>
      <w:r w:rsidR="00BA2029">
        <w:rPr>
          <w:rFonts w:hint="cs"/>
          <w:rtl/>
        </w:rPr>
        <w:t xml:space="preserve">עדויות הרמטכ"ל לשעבר </w:t>
      </w:r>
      <w:proofErr w:type="spellStart"/>
      <w:r w:rsidR="00BA2029">
        <w:rPr>
          <w:rFonts w:hint="cs"/>
          <w:rtl/>
        </w:rPr>
        <w:t>איזנקוט</w:t>
      </w:r>
      <w:proofErr w:type="spellEnd"/>
      <w:r w:rsidR="00BA2029">
        <w:rPr>
          <w:rFonts w:hint="cs"/>
          <w:rtl/>
        </w:rPr>
        <w:t xml:space="preserve"> ומפקד פיקוד הדרום, אליעזר </w:t>
      </w:r>
      <w:proofErr w:type="spellStart"/>
      <w:r w:rsidR="00BA2029">
        <w:rPr>
          <w:rFonts w:hint="cs"/>
          <w:rtl/>
        </w:rPr>
        <w:t>טולידאנו</w:t>
      </w:r>
      <w:proofErr w:type="spellEnd"/>
      <w:r w:rsidR="00BA2029">
        <w:rPr>
          <w:rFonts w:hint="cs"/>
          <w:rtl/>
        </w:rPr>
        <w:t>, אצל דיין, "חשיפת עובדה".</w:t>
      </w:r>
    </w:p>
  </w:footnote>
  <w:footnote w:id="31">
    <w:p w14:paraId="60257ECF" w14:textId="23355017" w:rsidR="00BA26AA" w:rsidRPr="00BA26AA" w:rsidRDefault="00BA26AA">
      <w:pPr>
        <w:pStyle w:val="a3"/>
      </w:pPr>
      <w:r>
        <w:rPr>
          <w:rStyle w:val="a5"/>
        </w:rPr>
        <w:footnoteRef/>
      </w:r>
      <w:r>
        <w:rPr>
          <w:rtl/>
        </w:rPr>
        <w:t xml:space="preserve"> </w:t>
      </w:r>
      <w:r>
        <w:rPr>
          <w:rFonts w:hint="cs"/>
          <w:rtl/>
        </w:rPr>
        <w:t xml:space="preserve">טל לב-רם, "תרגיל ההונאה נכשל: בצה"ל מודים שרק מחבלים בודדים נהרגו במטרו של חמאס," </w:t>
      </w:r>
      <w:r>
        <w:rPr>
          <w:rFonts w:hint="cs"/>
          <w:i/>
          <w:iCs/>
          <w:rtl/>
        </w:rPr>
        <w:t>וואלה</w:t>
      </w:r>
      <w:r>
        <w:rPr>
          <w:rFonts w:hint="cs"/>
          <w:rtl/>
        </w:rPr>
        <w:t>, 13 באוגוסט 2021.</w:t>
      </w:r>
    </w:p>
  </w:footnote>
  <w:footnote w:id="32">
    <w:p w14:paraId="61B2110A" w14:textId="0673C718" w:rsidR="00AA5CC8" w:rsidRDefault="00AA5CC8" w:rsidP="00AA5CC8">
      <w:pPr>
        <w:pStyle w:val="a3"/>
        <w:rPr>
          <w:rtl/>
        </w:rPr>
      </w:pPr>
      <w:r>
        <w:rPr>
          <w:rStyle w:val="a5"/>
        </w:rPr>
        <w:footnoteRef/>
      </w:r>
      <w:r>
        <w:rPr>
          <w:rtl/>
        </w:rPr>
        <w:t xml:space="preserve"> </w:t>
      </w:r>
      <w:r w:rsidR="00BA26AA">
        <w:rPr>
          <w:rFonts w:hint="cs"/>
          <w:rtl/>
        </w:rPr>
        <w:t xml:space="preserve">"מה קרה בשעות שלפני התקיפה הלילית הגדולה על המטרו בעזה?", אתר </w:t>
      </w:r>
      <w:proofErr w:type="spellStart"/>
      <w:r w:rsidR="00BA26AA">
        <w:rPr>
          <w:rFonts w:hint="cs"/>
          <w:rtl/>
        </w:rPr>
        <w:t>צה,ל</w:t>
      </w:r>
      <w:proofErr w:type="spellEnd"/>
      <w:r w:rsidR="00BA26AA">
        <w:rPr>
          <w:rFonts w:hint="cs"/>
          <w:rtl/>
        </w:rPr>
        <w:t xml:space="preserve">, 15 במאי 2021. וכן ראו עדויות </w:t>
      </w:r>
      <w:proofErr w:type="spellStart"/>
      <w:r w:rsidR="00BA26AA">
        <w:rPr>
          <w:rFonts w:hint="cs"/>
          <w:rtl/>
        </w:rPr>
        <w:t>טולידאנו</w:t>
      </w:r>
      <w:proofErr w:type="spellEnd"/>
      <w:r w:rsidR="00BA26AA">
        <w:rPr>
          <w:rFonts w:hint="cs"/>
          <w:rtl/>
        </w:rPr>
        <w:t xml:space="preserve"> ומפקד פיקוד הדרום לשעבר, סמי תורג'מן, אצל דיין, "חשיפת עובדה".</w:t>
      </w:r>
    </w:p>
  </w:footnote>
  <w:footnote w:id="33">
    <w:p w14:paraId="6CC4CC29" w14:textId="35974815" w:rsidR="00AA5CC8" w:rsidRDefault="00AA5CC8" w:rsidP="00AA5CC8">
      <w:pPr>
        <w:pStyle w:val="a3"/>
      </w:pPr>
      <w:r>
        <w:rPr>
          <w:rStyle w:val="a5"/>
        </w:rPr>
        <w:footnoteRef/>
      </w:r>
      <w:r>
        <w:rPr>
          <w:rtl/>
        </w:rPr>
        <w:t xml:space="preserve"> </w:t>
      </w:r>
      <w:r w:rsidR="00BA26AA">
        <w:rPr>
          <w:rFonts w:hint="cs"/>
          <w:rtl/>
        </w:rPr>
        <w:t xml:space="preserve">יואב זיתון, "ההונאה עבדה חלקית: רק כמה עשרות פעילים נכנסו ל"מטרו" של חמאס", </w:t>
      </w:r>
      <w:r w:rsidR="00BA26AA">
        <w:t>Ynet</w:t>
      </w:r>
      <w:r w:rsidR="00BA26AA">
        <w:rPr>
          <w:rFonts w:hint="cs"/>
          <w:rtl/>
        </w:rPr>
        <w:t xml:space="preserve">, 21 במאי 2021; דיין, "חשיפת </w:t>
      </w:r>
      <w:r>
        <w:rPr>
          <w:rFonts w:hint="cs"/>
          <w:rtl/>
        </w:rPr>
        <w:t>עובדה</w:t>
      </w:r>
      <w:r w:rsidR="00BA26AA">
        <w:rPr>
          <w:rFonts w:hint="cs"/>
          <w:rtl/>
        </w:rPr>
        <w:t>".</w:t>
      </w:r>
    </w:p>
  </w:footnote>
  <w:footnote w:id="34">
    <w:p w14:paraId="6D22F651" w14:textId="45EBE533" w:rsidR="00D73950" w:rsidRPr="00D73950" w:rsidRDefault="00D73950" w:rsidP="00D73950">
      <w:pPr>
        <w:pStyle w:val="a3"/>
        <w:bidi w:val="0"/>
        <w:jc w:val="both"/>
        <w:rPr>
          <w:rFonts w:ascii="Times New Roman" w:hAnsi="Times New Roman" w:cs="Times New Roman"/>
          <w:rtl/>
        </w:rPr>
      </w:pPr>
      <w:r>
        <w:rPr>
          <w:rStyle w:val="a5"/>
        </w:rPr>
        <w:footnoteRef/>
      </w:r>
      <w:r>
        <w:rPr>
          <w:rtl/>
        </w:rPr>
        <w:t xml:space="preserve"> </w:t>
      </w:r>
      <w:r>
        <w:rPr>
          <w:rFonts w:hint="cs"/>
          <w:rtl/>
        </w:rPr>
        <w:t xml:space="preserve">יואב זיתון, "דובר צה"ל התנצל בפני הכתבים הזרים", </w:t>
      </w:r>
      <w:r>
        <w:t>Ynet</w:t>
      </w:r>
      <w:r>
        <w:rPr>
          <w:rFonts w:hint="cs"/>
          <w:rtl/>
        </w:rPr>
        <w:t xml:space="preserve">, 15 במאי 2021; </w:t>
      </w:r>
      <w:r>
        <w:rPr>
          <w:rFonts w:ascii="Times New Roman" w:hAnsi="Times New Roman" w:cs="Times New Roman"/>
        </w:rPr>
        <w:t xml:space="preserve">Letter from Brig. Gen. </w:t>
      </w:r>
      <w:proofErr w:type="spellStart"/>
      <w:r>
        <w:rPr>
          <w:rFonts w:ascii="Times New Roman" w:hAnsi="Times New Roman" w:cs="Times New Roman"/>
        </w:rPr>
        <w:t>Hidai</w:t>
      </w:r>
      <w:proofErr w:type="spellEnd"/>
      <w:r>
        <w:rPr>
          <w:rFonts w:ascii="Times New Roman" w:hAnsi="Times New Roman" w:cs="Times New Roman"/>
        </w:rPr>
        <w:t xml:space="preserve"> Zilberman, spokesperson of the IDF, to Andrew Carey, president of the Foreign Press Association, May 15, 2021. </w:t>
      </w:r>
    </w:p>
  </w:footnote>
  <w:footnote w:id="35">
    <w:p w14:paraId="156F0866" w14:textId="30506BAB" w:rsidR="00D4767F" w:rsidRPr="00D4767F" w:rsidRDefault="00D4767F">
      <w:pPr>
        <w:pStyle w:val="a3"/>
        <w:rPr>
          <w:rtl/>
        </w:rPr>
      </w:pPr>
      <w:r>
        <w:rPr>
          <w:rStyle w:val="a5"/>
        </w:rPr>
        <w:footnoteRef/>
      </w:r>
      <w:r>
        <w:rPr>
          <w:rtl/>
        </w:rPr>
        <w:t xml:space="preserve"> </w:t>
      </w:r>
      <w:r w:rsidRPr="00D4767F">
        <w:t>Clark</w:t>
      </w:r>
      <w:r>
        <w:t xml:space="preserve"> and</w:t>
      </w:r>
      <w:r w:rsidRPr="00D4767F">
        <w:t xml:space="preserve"> Mitchell</w:t>
      </w:r>
      <w:r>
        <w:t xml:space="preserve">, </w:t>
      </w:r>
      <w:r w:rsidRPr="00D4767F">
        <w:rPr>
          <w:i/>
          <w:iCs/>
        </w:rPr>
        <w:t>Deception</w:t>
      </w:r>
      <w:r>
        <w:t xml:space="preserve">, </w:t>
      </w:r>
      <w:r w:rsidRPr="00BD42E3">
        <w:rPr>
          <w:highlight w:val="yellow"/>
        </w:rPr>
        <w:t>p.</w:t>
      </w:r>
      <w:r w:rsidR="00BD42E3" w:rsidRPr="00BD42E3">
        <w:rPr>
          <w:highlight w:val="yellow"/>
        </w:rPr>
        <w:t>7</w:t>
      </w:r>
      <w:r w:rsidR="000C63EA">
        <w:t xml:space="preserve">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D05EC"/>
    <w:multiLevelType w:val="hybridMultilevel"/>
    <w:tmpl w:val="BC824E08"/>
    <w:lvl w:ilvl="0" w:tplc="6D04B5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243A8"/>
    <w:multiLevelType w:val="hybridMultilevel"/>
    <w:tmpl w:val="041260A0"/>
    <w:lvl w:ilvl="0" w:tplc="CDEC4A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0F50CE"/>
    <w:multiLevelType w:val="hybridMultilevel"/>
    <w:tmpl w:val="289A2788"/>
    <w:lvl w:ilvl="0" w:tplc="5BB83E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2336143">
    <w:abstractNumId w:val="0"/>
  </w:num>
  <w:num w:numId="2" w16cid:durableId="997227991">
    <w:abstractNumId w:val="1"/>
  </w:num>
  <w:num w:numId="3" w16cid:durableId="1140153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A8"/>
    <w:rsid w:val="000120CB"/>
    <w:rsid w:val="000C63EA"/>
    <w:rsid w:val="0011424A"/>
    <w:rsid w:val="00137884"/>
    <w:rsid w:val="00143D8F"/>
    <w:rsid w:val="00152B45"/>
    <w:rsid w:val="0016493E"/>
    <w:rsid w:val="001C0740"/>
    <w:rsid w:val="001D0FB7"/>
    <w:rsid w:val="001D1C93"/>
    <w:rsid w:val="00202E09"/>
    <w:rsid w:val="00236A97"/>
    <w:rsid w:val="0028527D"/>
    <w:rsid w:val="00285EA8"/>
    <w:rsid w:val="00291DFD"/>
    <w:rsid w:val="002A4606"/>
    <w:rsid w:val="002C6978"/>
    <w:rsid w:val="002C6ED3"/>
    <w:rsid w:val="002D0DD9"/>
    <w:rsid w:val="00301773"/>
    <w:rsid w:val="00313515"/>
    <w:rsid w:val="00316806"/>
    <w:rsid w:val="003204AB"/>
    <w:rsid w:val="00326E45"/>
    <w:rsid w:val="00337D2B"/>
    <w:rsid w:val="003D3D16"/>
    <w:rsid w:val="003E1E75"/>
    <w:rsid w:val="003F3B53"/>
    <w:rsid w:val="00407FDA"/>
    <w:rsid w:val="00461B76"/>
    <w:rsid w:val="00497C35"/>
    <w:rsid w:val="004C7DB6"/>
    <w:rsid w:val="005048C1"/>
    <w:rsid w:val="005451AF"/>
    <w:rsid w:val="00567693"/>
    <w:rsid w:val="00596CF3"/>
    <w:rsid w:val="005A559A"/>
    <w:rsid w:val="005D0E14"/>
    <w:rsid w:val="00627690"/>
    <w:rsid w:val="0063316F"/>
    <w:rsid w:val="00643A74"/>
    <w:rsid w:val="006675DF"/>
    <w:rsid w:val="006F6FB7"/>
    <w:rsid w:val="00716499"/>
    <w:rsid w:val="00735EAF"/>
    <w:rsid w:val="008111C9"/>
    <w:rsid w:val="00814CDB"/>
    <w:rsid w:val="0083308E"/>
    <w:rsid w:val="008724C9"/>
    <w:rsid w:val="008B3966"/>
    <w:rsid w:val="008D60C6"/>
    <w:rsid w:val="008D754E"/>
    <w:rsid w:val="008F580A"/>
    <w:rsid w:val="008F5FC6"/>
    <w:rsid w:val="009305C3"/>
    <w:rsid w:val="0093374B"/>
    <w:rsid w:val="00943E83"/>
    <w:rsid w:val="00960349"/>
    <w:rsid w:val="00992CC2"/>
    <w:rsid w:val="009935A6"/>
    <w:rsid w:val="009C4CDF"/>
    <w:rsid w:val="009D771C"/>
    <w:rsid w:val="009E5A50"/>
    <w:rsid w:val="009E5D32"/>
    <w:rsid w:val="00A02BAE"/>
    <w:rsid w:val="00A60211"/>
    <w:rsid w:val="00A767DA"/>
    <w:rsid w:val="00AA5CC8"/>
    <w:rsid w:val="00AB2DB8"/>
    <w:rsid w:val="00AB71E3"/>
    <w:rsid w:val="00AC3154"/>
    <w:rsid w:val="00AD4806"/>
    <w:rsid w:val="00AE4EE7"/>
    <w:rsid w:val="00AF1849"/>
    <w:rsid w:val="00B61B68"/>
    <w:rsid w:val="00B73840"/>
    <w:rsid w:val="00BA2029"/>
    <w:rsid w:val="00BA26AA"/>
    <w:rsid w:val="00BD42E3"/>
    <w:rsid w:val="00C30E0E"/>
    <w:rsid w:val="00C31BC3"/>
    <w:rsid w:val="00C36B25"/>
    <w:rsid w:val="00C4236C"/>
    <w:rsid w:val="00C62A9D"/>
    <w:rsid w:val="00CD6AD2"/>
    <w:rsid w:val="00D24DB8"/>
    <w:rsid w:val="00D4767F"/>
    <w:rsid w:val="00D73950"/>
    <w:rsid w:val="00DA5B12"/>
    <w:rsid w:val="00DC6D9D"/>
    <w:rsid w:val="00E01687"/>
    <w:rsid w:val="00E03CD1"/>
    <w:rsid w:val="00E764D9"/>
    <w:rsid w:val="00EB1639"/>
    <w:rsid w:val="00EE73A5"/>
    <w:rsid w:val="00F23546"/>
    <w:rsid w:val="00F27533"/>
    <w:rsid w:val="00F53E5E"/>
    <w:rsid w:val="00FB4726"/>
    <w:rsid w:val="00FB47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9DAE9"/>
  <w15:chartTrackingRefBased/>
  <w15:docId w15:val="{64274AEC-EEC9-45D1-8427-276287B7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uiPriority w:val="99"/>
    <w:unhideWhenUsed/>
    <w:rsid w:val="00FB47A8"/>
    <w:pPr>
      <w:spacing w:after="0" w:line="240" w:lineRule="auto"/>
    </w:pPr>
    <w:rPr>
      <w:sz w:val="20"/>
      <w:szCs w:val="20"/>
    </w:rPr>
  </w:style>
  <w:style w:type="character" w:customStyle="1" w:styleId="a4">
    <w:name w:val="טקסט הערת שוליים תו"/>
    <w:basedOn w:val="a0"/>
    <w:uiPriority w:val="99"/>
    <w:semiHidden/>
    <w:rsid w:val="00FB47A8"/>
    <w:rPr>
      <w:sz w:val="20"/>
      <w:szCs w:val="20"/>
    </w:rPr>
  </w:style>
  <w:style w:type="character" w:customStyle="1" w:styleId="1">
    <w:name w:val="טקסט הערת שוליים תו1"/>
    <w:basedOn w:val="a0"/>
    <w:link w:val="a3"/>
    <w:uiPriority w:val="99"/>
    <w:rsid w:val="00FB47A8"/>
    <w:rPr>
      <w:sz w:val="20"/>
      <w:szCs w:val="20"/>
    </w:rPr>
  </w:style>
  <w:style w:type="character" w:styleId="a5">
    <w:name w:val="footnote reference"/>
    <w:basedOn w:val="a0"/>
    <w:uiPriority w:val="99"/>
    <w:semiHidden/>
    <w:unhideWhenUsed/>
    <w:rsid w:val="00FB47A8"/>
    <w:rPr>
      <w:vertAlign w:val="superscript"/>
    </w:rPr>
  </w:style>
  <w:style w:type="paragraph" w:styleId="a6">
    <w:name w:val="List Paragraph"/>
    <w:basedOn w:val="a"/>
    <w:uiPriority w:val="34"/>
    <w:qFormat/>
    <w:rsid w:val="00627690"/>
    <w:pPr>
      <w:ind w:left="720"/>
      <w:contextualSpacing/>
    </w:pPr>
  </w:style>
  <w:style w:type="character" w:styleId="Hyperlink">
    <w:name w:val="Hyperlink"/>
    <w:basedOn w:val="a0"/>
    <w:uiPriority w:val="99"/>
    <w:unhideWhenUsed/>
    <w:rsid w:val="008D754E"/>
    <w:rPr>
      <w:color w:val="0563C1" w:themeColor="hyperlink"/>
      <w:u w:val="single"/>
    </w:rPr>
  </w:style>
  <w:style w:type="character" w:styleId="a7">
    <w:name w:val="Unresolved Mention"/>
    <w:basedOn w:val="a0"/>
    <w:uiPriority w:val="99"/>
    <w:semiHidden/>
    <w:unhideWhenUsed/>
    <w:rsid w:val="00DA5B12"/>
    <w:rPr>
      <w:color w:val="605E5C"/>
      <w:shd w:val="clear" w:color="auto" w:fill="E1DFDD"/>
    </w:rPr>
  </w:style>
  <w:style w:type="paragraph" w:styleId="HTML">
    <w:name w:val="HTML Preformatted"/>
    <w:basedOn w:val="a"/>
    <w:link w:val="HTML0"/>
    <w:uiPriority w:val="99"/>
    <w:semiHidden/>
    <w:unhideWhenUsed/>
    <w:rsid w:val="009E5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9E5D32"/>
    <w:rPr>
      <w:rFonts w:ascii="Courier New" w:eastAsia="Times New Roman" w:hAnsi="Courier New" w:cs="Courier New"/>
      <w:sz w:val="20"/>
      <w:szCs w:val="20"/>
    </w:rPr>
  </w:style>
  <w:style w:type="character" w:customStyle="1" w:styleId="y2iqfc">
    <w:name w:val="y2iqfc"/>
    <w:basedOn w:val="a0"/>
    <w:rsid w:val="009E5D32"/>
  </w:style>
  <w:style w:type="paragraph" w:styleId="a8">
    <w:name w:val="header"/>
    <w:basedOn w:val="a"/>
    <w:link w:val="a9"/>
    <w:uiPriority w:val="99"/>
    <w:unhideWhenUsed/>
    <w:rsid w:val="00BA2029"/>
    <w:pPr>
      <w:tabs>
        <w:tab w:val="center" w:pos="4153"/>
        <w:tab w:val="right" w:pos="8306"/>
      </w:tabs>
      <w:spacing w:after="0" w:line="240" w:lineRule="auto"/>
    </w:pPr>
  </w:style>
  <w:style w:type="character" w:customStyle="1" w:styleId="a9">
    <w:name w:val="כותרת עליונה תו"/>
    <w:basedOn w:val="a0"/>
    <w:link w:val="a8"/>
    <w:uiPriority w:val="99"/>
    <w:rsid w:val="00BA2029"/>
  </w:style>
  <w:style w:type="paragraph" w:styleId="aa">
    <w:name w:val="footer"/>
    <w:basedOn w:val="a"/>
    <w:link w:val="ab"/>
    <w:uiPriority w:val="99"/>
    <w:unhideWhenUsed/>
    <w:rsid w:val="00BA2029"/>
    <w:pPr>
      <w:tabs>
        <w:tab w:val="center" w:pos="4153"/>
        <w:tab w:val="right" w:pos="8306"/>
      </w:tabs>
      <w:spacing w:after="0" w:line="240" w:lineRule="auto"/>
    </w:pPr>
  </w:style>
  <w:style w:type="character" w:customStyle="1" w:styleId="ab">
    <w:name w:val="כותרת תחתונה תו"/>
    <w:basedOn w:val="a0"/>
    <w:link w:val="aa"/>
    <w:uiPriority w:val="99"/>
    <w:rsid w:val="00BA2029"/>
  </w:style>
  <w:style w:type="table" w:styleId="ac">
    <w:name w:val="Table Grid"/>
    <w:basedOn w:val="a1"/>
    <w:uiPriority w:val="39"/>
    <w:rsid w:val="009E5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6352">
      <w:bodyDiv w:val="1"/>
      <w:marLeft w:val="0"/>
      <w:marRight w:val="0"/>
      <w:marTop w:val="0"/>
      <w:marBottom w:val="0"/>
      <w:divBdr>
        <w:top w:val="none" w:sz="0" w:space="0" w:color="auto"/>
        <w:left w:val="none" w:sz="0" w:space="0" w:color="auto"/>
        <w:bottom w:val="none" w:sz="0" w:space="0" w:color="auto"/>
        <w:right w:val="none" w:sz="0" w:space="0" w:color="auto"/>
      </w:divBdr>
    </w:div>
    <w:div w:id="896740020">
      <w:bodyDiv w:val="1"/>
      <w:marLeft w:val="0"/>
      <w:marRight w:val="0"/>
      <w:marTop w:val="0"/>
      <w:marBottom w:val="0"/>
      <w:divBdr>
        <w:top w:val="none" w:sz="0" w:space="0" w:color="auto"/>
        <w:left w:val="none" w:sz="0" w:space="0" w:color="auto"/>
        <w:bottom w:val="none" w:sz="0" w:space="0" w:color="auto"/>
        <w:right w:val="none" w:sz="0" w:space="0" w:color="auto"/>
      </w:divBdr>
    </w:div>
    <w:div w:id="1151141284">
      <w:bodyDiv w:val="1"/>
      <w:marLeft w:val="0"/>
      <w:marRight w:val="0"/>
      <w:marTop w:val="0"/>
      <w:marBottom w:val="0"/>
      <w:divBdr>
        <w:top w:val="none" w:sz="0" w:space="0" w:color="auto"/>
        <w:left w:val="none" w:sz="0" w:space="0" w:color="auto"/>
        <w:bottom w:val="none" w:sz="0" w:space="0" w:color="auto"/>
        <w:right w:val="none" w:sz="0" w:space="0" w:color="auto"/>
      </w:divBdr>
    </w:div>
    <w:div w:id="134127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gA_MJYb3zdE" TargetMode="External"/><Relationship Id="rId3" Type="http://schemas.openxmlformats.org/officeDocument/2006/relationships/hyperlink" Target="https://www.mako.co.il/news-military/security-q2_2018/Article-4b8964014e4d261004.htm" TargetMode="External"/><Relationship Id="rId7" Type="http://schemas.openxmlformats.org/officeDocument/2006/relationships/hyperlink" Target="https://www.youtube.com/watch?v=_H259wn8EBk" TargetMode="External"/><Relationship Id="rId2" Type="http://schemas.openxmlformats.org/officeDocument/2006/relationships/hyperlink" Target="https://alqassam.net/arabic/news/details/3819" TargetMode="External"/><Relationship Id="rId1" Type="http://schemas.openxmlformats.org/officeDocument/2006/relationships/hyperlink" Target="https://alqassam.net/arabic/martyrs/details/1488" TargetMode="External"/><Relationship Id="rId6" Type="http://schemas.openxmlformats.org/officeDocument/2006/relationships/hyperlink" Target="https://www.haaretz.co.il/news/politics/1.1369969" TargetMode="External"/><Relationship Id="rId5" Type="http://schemas.openxmlformats.org/officeDocument/2006/relationships/hyperlink" Target="https://www.youtube.com/watch?v=D5XsEyYV-nE&amp;t=1911s" TargetMode="External"/><Relationship Id="rId4" Type="http://schemas.openxmlformats.org/officeDocument/2006/relationships/hyperlink" Target="https://www.youtube.com/watch?v=oyRoP1tZ5QQ" TargetMode="External"/><Relationship Id="rId9" Type="http://schemas.openxmlformats.org/officeDocument/2006/relationships/hyperlink" Target="https://www.mako.co.il/news-military/security/Article-812624f87c00b31004.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F9359DF9-7DC1-44BC-A1A5-166E067D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4704</TotalTime>
  <Pages>1</Pages>
  <Words>4814</Words>
  <Characters>24073</Characters>
  <Application>Microsoft Office Word</Application>
  <DocSecurity>0</DocSecurity>
  <Lines>200</Lines>
  <Paragraphs>57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DESKTOP 2022</dc:creator>
  <cp:keywords/>
  <dc:description/>
  <cp:lastModifiedBy>nf20802@gmail.com</cp:lastModifiedBy>
  <cp:revision>33</cp:revision>
  <dcterms:created xsi:type="dcterms:W3CDTF">2022-05-01T15:52:00Z</dcterms:created>
  <dcterms:modified xsi:type="dcterms:W3CDTF">2022-12-01T09:58:00Z</dcterms:modified>
</cp:coreProperties>
</file>