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1019" w14:textId="77777777" w:rsidR="00A84237" w:rsidRPr="0060044E" w:rsidRDefault="00A84237" w:rsidP="00A84237">
      <w:pPr>
        <w:rPr>
          <w:rFonts w:ascii="FrankRuehl" w:hAnsi="FrankRuehl" w:cs="Guttman Mantova"/>
          <w:sz w:val="28"/>
          <w:szCs w:val="28"/>
          <w:rtl/>
        </w:rPr>
      </w:pPr>
      <w:r w:rsidRPr="0060044E">
        <w:rPr>
          <w:rFonts w:ascii="FrankRuehl" w:hAnsi="FrankRuehl" w:cs="Guttman Mantova"/>
          <w:sz w:val="28"/>
          <w:szCs w:val="28"/>
          <w:rtl/>
        </w:rPr>
        <w:t xml:space="preserve">תלמידי חכמים אין להם מנוחה לא בעולם הזה ולא בעולם הבא, שנאמר </w:t>
      </w:r>
      <w:r w:rsidRPr="0060044E">
        <w:rPr>
          <w:rFonts w:ascii="FrankRuehl" w:hAnsi="FrankRuehl" w:cs="Guttman Mantova" w:hint="cs"/>
          <w:sz w:val="28"/>
          <w:szCs w:val="28"/>
          <w:rtl/>
        </w:rPr>
        <w:t>'</w:t>
      </w:r>
      <w:r w:rsidRPr="0060044E">
        <w:rPr>
          <w:rFonts w:ascii="FrankRuehl" w:hAnsi="FrankRuehl" w:cs="Guttman Mantova"/>
          <w:sz w:val="28"/>
          <w:szCs w:val="28"/>
          <w:rtl/>
        </w:rPr>
        <w:t xml:space="preserve">ילכו מחיל אל חיל יראה אל </w:t>
      </w:r>
      <w:proofErr w:type="spellStart"/>
      <w:r w:rsidRPr="0060044E">
        <w:rPr>
          <w:rFonts w:ascii="FrankRuehl" w:hAnsi="FrankRuehl" w:cs="Guttman Mantova"/>
          <w:sz w:val="28"/>
          <w:szCs w:val="28"/>
          <w:rtl/>
        </w:rPr>
        <w:t>אלהים</w:t>
      </w:r>
      <w:proofErr w:type="spellEnd"/>
      <w:r w:rsidRPr="0060044E">
        <w:rPr>
          <w:rFonts w:ascii="FrankRuehl" w:hAnsi="FrankRuehl" w:cs="Guttman Mantova"/>
          <w:sz w:val="28"/>
          <w:szCs w:val="28"/>
          <w:rtl/>
        </w:rPr>
        <w:t xml:space="preserve"> בציון</w:t>
      </w:r>
      <w:r w:rsidRPr="0060044E">
        <w:rPr>
          <w:rFonts w:ascii="FrankRuehl" w:hAnsi="FrankRuehl" w:cs="Guttman Mantova" w:hint="cs"/>
          <w:sz w:val="28"/>
          <w:szCs w:val="28"/>
          <w:rtl/>
        </w:rPr>
        <w:t xml:space="preserve">' (ברכות </w:t>
      </w:r>
      <w:proofErr w:type="spellStart"/>
      <w:r w:rsidRPr="0060044E">
        <w:rPr>
          <w:rFonts w:ascii="FrankRuehl" w:hAnsi="FrankRuehl" w:cs="Guttman Mantova" w:hint="cs"/>
          <w:sz w:val="28"/>
          <w:szCs w:val="28"/>
          <w:rtl/>
        </w:rPr>
        <w:t>סא</w:t>
      </w:r>
      <w:proofErr w:type="spellEnd"/>
      <w:r w:rsidRPr="0060044E">
        <w:rPr>
          <w:rFonts w:ascii="FrankRuehl" w:hAnsi="FrankRuehl" w:cs="Guttman Mantova" w:hint="cs"/>
          <w:sz w:val="28"/>
          <w:szCs w:val="28"/>
          <w:rtl/>
        </w:rPr>
        <w:t xml:space="preserve"> ע"א)</w:t>
      </w:r>
    </w:p>
    <w:p w14:paraId="2D9788B1" w14:textId="0563602A" w:rsidR="00A84237" w:rsidRDefault="00A84237" w:rsidP="00A84237">
      <w:pPr>
        <w:rPr>
          <w:rFonts w:ascii="FrankRuehl" w:hAnsi="FrankRuehl" w:cs="Guttman Mantova"/>
          <w:sz w:val="28"/>
          <w:szCs w:val="28"/>
          <w:rtl/>
        </w:rPr>
      </w:pPr>
      <w:proofErr w:type="spellStart"/>
      <w:r w:rsidRPr="0060044E">
        <w:rPr>
          <w:rFonts w:ascii="FrankRuehl" w:hAnsi="FrankRuehl" w:cs="Guttman Mantova"/>
          <w:sz w:val="28"/>
          <w:szCs w:val="28"/>
          <w:rtl/>
        </w:rPr>
        <w:t>וקאמר</w:t>
      </w:r>
      <w:proofErr w:type="spellEnd"/>
      <w:r w:rsidRPr="0060044E">
        <w:rPr>
          <w:rFonts w:ascii="FrankRuehl" w:hAnsi="FrankRuehl" w:cs="Guttman Mantova"/>
          <w:sz w:val="28"/>
          <w:szCs w:val="28"/>
          <w:rtl/>
        </w:rPr>
        <w:t xml:space="preserve"> הכא בת</w:t>
      </w:r>
      <w:r>
        <w:rPr>
          <w:rFonts w:ascii="FrankRuehl" w:hAnsi="FrankRuehl" w:cs="Guttman Mantova" w:hint="cs"/>
          <w:sz w:val="28"/>
          <w:szCs w:val="28"/>
          <w:rtl/>
        </w:rPr>
        <w:t>למיד חכם</w:t>
      </w:r>
      <w:r w:rsidRPr="0060044E">
        <w:rPr>
          <w:rFonts w:ascii="FrankRuehl" w:hAnsi="FrankRuehl" w:cs="Guttman Mantova"/>
          <w:sz w:val="28"/>
          <w:szCs w:val="28"/>
          <w:rtl/>
        </w:rPr>
        <w:t xml:space="preserve"> שהוא פעולת השכל ועיון בעוה"ז ובעוה"ב דאין לו מנוחה </w:t>
      </w:r>
      <w:proofErr w:type="spellStart"/>
      <w:r w:rsidRPr="0060044E">
        <w:rPr>
          <w:rFonts w:ascii="FrankRuehl" w:hAnsi="FrankRuehl" w:cs="Guttman Mantova"/>
          <w:sz w:val="28"/>
          <w:szCs w:val="28"/>
          <w:rtl/>
        </w:rPr>
        <w:t>וכילוי</w:t>
      </w:r>
      <w:proofErr w:type="spellEnd"/>
      <w:r w:rsidRPr="0060044E">
        <w:rPr>
          <w:rFonts w:ascii="FrankRuehl" w:hAnsi="FrankRuehl" w:cs="Guttman Mantova"/>
          <w:sz w:val="28"/>
          <w:szCs w:val="28"/>
          <w:rtl/>
        </w:rPr>
        <w:t xml:space="preserve"> מזאת הפעולה של עיון השכלי אלא שתמיד פועל בה והיא בעצמה פעולת המנוחה </w:t>
      </w:r>
      <w:proofErr w:type="spellStart"/>
      <w:r w:rsidRPr="0060044E">
        <w:rPr>
          <w:rFonts w:ascii="FrankRuehl" w:hAnsi="FrankRuehl" w:cs="Guttman Mantova"/>
          <w:sz w:val="28"/>
          <w:szCs w:val="28"/>
          <w:rtl/>
        </w:rPr>
        <w:t>דלעוה"ב</w:t>
      </w:r>
      <w:proofErr w:type="spellEnd"/>
      <w:r w:rsidRPr="0060044E">
        <w:rPr>
          <w:rFonts w:ascii="FrankRuehl" w:hAnsi="FrankRuehl" w:cs="Guttman Mantova"/>
          <w:sz w:val="28"/>
          <w:szCs w:val="28"/>
          <w:rtl/>
        </w:rPr>
        <w:t xml:space="preserve"> שהצדיקים </w:t>
      </w:r>
      <w:proofErr w:type="spellStart"/>
      <w:r w:rsidRPr="0060044E">
        <w:rPr>
          <w:rFonts w:ascii="FrankRuehl" w:hAnsi="FrankRuehl" w:cs="Guttman Mantova"/>
          <w:sz w:val="28"/>
          <w:szCs w:val="28"/>
          <w:rtl/>
        </w:rPr>
        <w:t>יושבין</w:t>
      </w:r>
      <w:proofErr w:type="spellEnd"/>
      <w:r w:rsidRPr="0060044E">
        <w:rPr>
          <w:rFonts w:ascii="FrankRuehl" w:hAnsi="FrankRuehl" w:cs="Guttman Mantova"/>
          <w:sz w:val="28"/>
          <w:szCs w:val="28"/>
          <w:rtl/>
        </w:rPr>
        <w:t xml:space="preserve"> </w:t>
      </w:r>
      <w:proofErr w:type="spellStart"/>
      <w:r w:rsidRPr="0060044E">
        <w:rPr>
          <w:rFonts w:ascii="FrankRuehl" w:hAnsi="FrankRuehl" w:cs="Guttman Mantova"/>
          <w:sz w:val="28"/>
          <w:szCs w:val="28"/>
          <w:rtl/>
        </w:rPr>
        <w:t>ונהנין</w:t>
      </w:r>
      <w:proofErr w:type="spellEnd"/>
      <w:r w:rsidRPr="0060044E">
        <w:rPr>
          <w:rFonts w:ascii="FrankRuehl" w:hAnsi="FrankRuehl" w:cs="Guttman Mantova"/>
          <w:sz w:val="28"/>
          <w:szCs w:val="28"/>
          <w:rtl/>
        </w:rPr>
        <w:t xml:space="preserve"> מזיו השכינה בעיון השכלי</w:t>
      </w:r>
      <w:r>
        <w:rPr>
          <w:rFonts w:ascii="FrankRuehl" w:hAnsi="FrankRuehl" w:cs="Guttman Mantova" w:hint="cs"/>
          <w:sz w:val="28"/>
          <w:szCs w:val="28"/>
          <w:rtl/>
        </w:rPr>
        <w:t>.</w:t>
      </w:r>
      <w:r w:rsidRPr="0060044E">
        <w:rPr>
          <w:rFonts w:ascii="FrankRuehl" w:hAnsi="FrankRuehl" w:cs="Guttman Mantova" w:hint="cs"/>
          <w:sz w:val="28"/>
          <w:szCs w:val="28"/>
          <w:rtl/>
        </w:rPr>
        <w:t xml:space="preserve"> (</w:t>
      </w:r>
      <w:proofErr w:type="spellStart"/>
      <w:r w:rsidRPr="0060044E">
        <w:rPr>
          <w:rFonts w:ascii="FrankRuehl" w:hAnsi="FrankRuehl" w:cs="Guttman Mantova" w:hint="cs"/>
          <w:sz w:val="28"/>
          <w:szCs w:val="28"/>
          <w:rtl/>
        </w:rPr>
        <w:t>מהרש"א</w:t>
      </w:r>
      <w:proofErr w:type="spellEnd"/>
      <w:r w:rsidRPr="0060044E">
        <w:rPr>
          <w:rFonts w:ascii="FrankRuehl" w:hAnsi="FrankRuehl" w:cs="Guttman Mantova" w:hint="cs"/>
          <w:sz w:val="28"/>
          <w:szCs w:val="28"/>
          <w:rtl/>
        </w:rPr>
        <w:t>, שם)</w:t>
      </w:r>
    </w:p>
    <w:p w14:paraId="506CDA3D" w14:textId="77777777" w:rsidR="00A84237" w:rsidRPr="0060044E" w:rsidRDefault="00A84237" w:rsidP="00A84237">
      <w:pPr>
        <w:rPr>
          <w:rFonts w:ascii="FrankRuehl" w:hAnsi="FrankRuehl" w:cs="Guttman Mantova"/>
          <w:sz w:val="28"/>
          <w:szCs w:val="28"/>
          <w:rtl/>
        </w:rPr>
      </w:pPr>
    </w:p>
    <w:p w14:paraId="2963C0A6" w14:textId="77777777" w:rsidR="00A84237" w:rsidRPr="0060044E" w:rsidRDefault="00A84237" w:rsidP="00A84237">
      <w:pPr>
        <w:rPr>
          <w:rFonts w:ascii="FrankRuehl" w:hAnsi="FrankRuehl" w:cs="Guttman Rashi"/>
          <w:sz w:val="28"/>
          <w:szCs w:val="28"/>
          <w:rtl/>
        </w:rPr>
      </w:pPr>
      <w:r w:rsidRPr="0060044E">
        <w:rPr>
          <w:rFonts w:ascii="FrankRuehl" w:hAnsi="FrankRuehl" w:cs="Guttman Rashi" w:hint="cs"/>
          <w:sz w:val="28"/>
          <w:szCs w:val="28"/>
          <w:rtl/>
        </w:rPr>
        <w:t xml:space="preserve">לכבודו של ר' ברוך בער פרופ' </w:t>
      </w:r>
      <w:proofErr w:type="spellStart"/>
      <w:r w:rsidRPr="0060044E">
        <w:rPr>
          <w:rFonts w:ascii="FrankRuehl" w:hAnsi="FrankRuehl" w:cs="Guttman Rashi" w:hint="cs"/>
          <w:sz w:val="28"/>
          <w:szCs w:val="28"/>
          <w:rtl/>
        </w:rPr>
        <w:t>פינצ'וק</w:t>
      </w:r>
      <w:proofErr w:type="spellEnd"/>
      <w:r w:rsidRPr="0060044E">
        <w:rPr>
          <w:rFonts w:ascii="FrankRuehl" w:hAnsi="FrankRuehl" w:cs="Guttman Rashi" w:hint="cs"/>
          <w:sz w:val="28"/>
          <w:szCs w:val="28"/>
          <w:rtl/>
        </w:rPr>
        <w:t xml:space="preserve"> חכם התורה ואיש המדע</w:t>
      </w:r>
    </w:p>
    <w:p w14:paraId="72E26BAE" w14:textId="144DD31C" w:rsidR="00A84237" w:rsidRDefault="00A84237" w:rsidP="00A84237">
      <w:pPr>
        <w:rPr>
          <w:rFonts w:ascii="FrankRuehl" w:hAnsi="FrankRuehl" w:cs="FrankRuehl"/>
          <w:sz w:val="28"/>
          <w:szCs w:val="28"/>
          <w:rtl/>
        </w:rPr>
      </w:pPr>
    </w:p>
    <w:p w14:paraId="7349E812" w14:textId="77777777" w:rsidR="00A84237" w:rsidRPr="007A6E39" w:rsidRDefault="00A84237" w:rsidP="00A84237">
      <w:pPr>
        <w:rPr>
          <w:rFonts w:ascii="FrankRuehl" w:hAnsi="FrankRuehl" w:cs="FrankRuehl"/>
          <w:sz w:val="28"/>
          <w:szCs w:val="28"/>
        </w:rPr>
      </w:pPr>
      <w:r>
        <w:rPr>
          <w:rFonts w:ascii="FrankRuehl" w:hAnsi="FrankRuehl" w:cs="FrankRuehl" w:hint="cs"/>
          <w:sz w:val="28"/>
          <w:szCs w:val="28"/>
          <w:rtl/>
        </w:rPr>
        <w:t>פרופ' ישראל צבי גילת, בית הספר למשפטים המכללה האקדמית נתניה</w:t>
      </w:r>
    </w:p>
    <w:p w14:paraId="6A8788B9" w14:textId="77777777" w:rsidR="00A84237" w:rsidRPr="00A84237" w:rsidRDefault="00A84237" w:rsidP="00A84237">
      <w:pPr>
        <w:rPr>
          <w:rFonts w:ascii="FrankRuehl" w:hAnsi="FrankRuehl" w:cs="FrankRuehl"/>
          <w:b/>
          <w:bCs/>
          <w:sz w:val="36"/>
          <w:szCs w:val="36"/>
          <w:rtl/>
        </w:rPr>
      </w:pPr>
    </w:p>
    <w:p w14:paraId="1A1B5290" w14:textId="05E9845D" w:rsidR="003A698C" w:rsidRPr="00C911B5" w:rsidRDefault="00643F0A" w:rsidP="00643F0A">
      <w:pPr>
        <w:jc w:val="center"/>
        <w:rPr>
          <w:rFonts w:ascii="FrankRuehl" w:hAnsi="FrankRuehl" w:cs="FrankRuehl"/>
          <w:b/>
          <w:bCs/>
          <w:sz w:val="36"/>
          <w:szCs w:val="36"/>
          <w:rtl/>
        </w:rPr>
      </w:pPr>
      <w:r w:rsidRPr="00C911B5">
        <w:rPr>
          <w:rFonts w:ascii="FrankRuehl" w:hAnsi="FrankRuehl" w:cs="FrankRuehl" w:hint="cs"/>
          <w:b/>
          <w:bCs/>
          <w:sz w:val="36"/>
          <w:szCs w:val="36"/>
          <w:rtl/>
        </w:rPr>
        <w:t xml:space="preserve">גורלו של כתר התורה </w:t>
      </w:r>
      <w:proofErr w:type="spellStart"/>
      <w:r w:rsidRPr="00C911B5">
        <w:rPr>
          <w:rFonts w:ascii="FrankRuehl" w:hAnsi="FrankRuehl" w:cs="FrankRuehl" w:hint="cs"/>
          <w:b/>
          <w:bCs/>
          <w:sz w:val="36"/>
          <w:szCs w:val="36"/>
          <w:rtl/>
        </w:rPr>
        <w:t>ממאקוב</w:t>
      </w:r>
      <w:proofErr w:type="spellEnd"/>
      <w:r w:rsidRPr="00C911B5">
        <w:rPr>
          <w:rFonts w:ascii="FrankRuehl" w:hAnsi="FrankRuehl" w:cs="FrankRuehl" w:hint="cs"/>
          <w:b/>
          <w:bCs/>
          <w:sz w:val="36"/>
          <w:szCs w:val="36"/>
          <w:rtl/>
        </w:rPr>
        <w:t xml:space="preserve"> - </w:t>
      </w:r>
      <w:proofErr w:type="spellStart"/>
      <w:r w:rsidRPr="00C911B5">
        <w:rPr>
          <w:rFonts w:ascii="FrankRuehl" w:hAnsi="FrankRuehl" w:cs="FrankRuehl"/>
          <w:b/>
          <w:bCs/>
          <w:sz w:val="36"/>
          <w:szCs w:val="36"/>
          <w:rtl/>
        </w:rPr>
        <w:t>מ'</w:t>
      </w:r>
      <w:r w:rsidR="006A5F72" w:rsidRPr="00C911B5">
        <w:rPr>
          <w:rFonts w:ascii="FrankRuehl" w:hAnsi="FrankRuehl" w:cs="FrankRuehl"/>
          <w:b/>
          <w:bCs/>
          <w:color w:val="202122"/>
          <w:sz w:val="36"/>
          <w:szCs w:val="36"/>
          <w:shd w:val="clear" w:color="auto" w:fill="FFFFFF"/>
          <w:rtl/>
        </w:rPr>
        <w:t>וַיְהִי</w:t>
      </w:r>
      <w:proofErr w:type="spellEnd"/>
      <w:r w:rsidR="006A5F72" w:rsidRPr="00C911B5">
        <w:rPr>
          <w:rFonts w:ascii="FrankRuehl" w:hAnsi="FrankRuehl" w:cs="FrankRuehl"/>
          <w:b/>
          <w:bCs/>
          <w:color w:val="202122"/>
          <w:sz w:val="36"/>
          <w:szCs w:val="36"/>
          <w:shd w:val="clear" w:color="auto" w:fill="FFFFFF"/>
          <w:rtl/>
        </w:rPr>
        <w:t xml:space="preserve"> </w:t>
      </w:r>
      <w:proofErr w:type="spellStart"/>
      <w:r w:rsidR="006A5F72" w:rsidRPr="00C911B5">
        <w:rPr>
          <w:rFonts w:ascii="FrankRuehl" w:hAnsi="FrankRuehl" w:cs="FrankRuehl"/>
          <w:b/>
          <w:bCs/>
          <w:color w:val="202122"/>
          <w:sz w:val="36"/>
          <w:szCs w:val="36"/>
          <w:shd w:val="clear" w:color="auto" w:fill="FFFFFF"/>
          <w:rtl/>
        </w:rPr>
        <w:t>בִּנְסֹע</w:t>
      </w:r>
      <w:proofErr w:type="spellEnd"/>
      <w:r w:rsidR="006A5F72" w:rsidRPr="00C911B5">
        <w:rPr>
          <w:rFonts w:ascii="FrankRuehl" w:hAnsi="FrankRuehl" w:cs="FrankRuehl"/>
          <w:b/>
          <w:bCs/>
          <w:color w:val="202122"/>
          <w:sz w:val="36"/>
          <w:szCs w:val="36"/>
          <w:shd w:val="clear" w:color="auto" w:fill="FFFFFF"/>
          <w:rtl/>
        </w:rPr>
        <w:t>ַ</w:t>
      </w:r>
      <w:r w:rsidRPr="00C911B5">
        <w:rPr>
          <w:rFonts w:ascii="FrankRuehl" w:hAnsi="FrankRuehl" w:cs="FrankRuehl"/>
          <w:b/>
          <w:bCs/>
          <w:sz w:val="36"/>
          <w:szCs w:val="36"/>
          <w:rtl/>
        </w:rPr>
        <w:t xml:space="preserve">' </w:t>
      </w:r>
      <w:proofErr w:type="spellStart"/>
      <w:r w:rsidR="008B0005" w:rsidRPr="00C911B5">
        <w:rPr>
          <w:rFonts w:ascii="FrankRuehl" w:hAnsi="FrankRuehl" w:cs="FrankRuehl"/>
          <w:b/>
          <w:bCs/>
          <w:sz w:val="36"/>
          <w:szCs w:val="36"/>
          <w:rtl/>
        </w:rPr>
        <w:t>ל</w:t>
      </w:r>
      <w:r w:rsidR="006A5F72" w:rsidRPr="00C911B5">
        <w:rPr>
          <w:rFonts w:ascii="FrankRuehl" w:hAnsi="FrankRuehl" w:cs="FrankRuehl"/>
          <w:b/>
          <w:bCs/>
          <w:sz w:val="36"/>
          <w:szCs w:val="36"/>
          <w:rtl/>
        </w:rPr>
        <w:t>'</w:t>
      </w:r>
      <w:r w:rsidR="006A5F72" w:rsidRPr="00C911B5">
        <w:rPr>
          <w:rFonts w:ascii="FrankRuehl" w:hAnsi="FrankRuehl" w:cs="FrankRuehl"/>
          <w:b/>
          <w:bCs/>
          <w:color w:val="202122"/>
          <w:sz w:val="36"/>
          <w:szCs w:val="36"/>
          <w:shd w:val="clear" w:color="auto" w:fill="FFFFFF"/>
          <w:rtl/>
        </w:rPr>
        <w:t>וּבְנֻחֹה</w:t>
      </w:r>
      <w:proofErr w:type="spellEnd"/>
      <w:r w:rsidR="006A5F72" w:rsidRPr="00C911B5">
        <w:rPr>
          <w:rFonts w:ascii="FrankRuehl" w:hAnsi="FrankRuehl" w:cs="FrankRuehl"/>
          <w:b/>
          <w:bCs/>
          <w:color w:val="202122"/>
          <w:sz w:val="36"/>
          <w:szCs w:val="36"/>
          <w:shd w:val="clear" w:color="auto" w:fill="FFFFFF"/>
          <w:rtl/>
        </w:rPr>
        <w:t xml:space="preserve"> יֹאמַר</w:t>
      </w:r>
      <w:r w:rsidR="006A5F72" w:rsidRPr="00C911B5">
        <w:rPr>
          <w:rFonts w:ascii="FrankRuehl" w:hAnsi="FrankRuehl" w:cs="FrankRuehl"/>
          <w:b/>
          <w:bCs/>
          <w:sz w:val="36"/>
          <w:szCs w:val="36"/>
          <w:rtl/>
        </w:rPr>
        <w:t>'</w:t>
      </w:r>
    </w:p>
    <w:p w14:paraId="33D7A9DF" w14:textId="0D7F722E" w:rsidR="00643F0A" w:rsidRPr="00C911B5" w:rsidRDefault="00643F0A" w:rsidP="00643F0A">
      <w:pPr>
        <w:jc w:val="center"/>
        <w:rPr>
          <w:rFonts w:ascii="FrankRuehl" w:hAnsi="FrankRuehl" w:cs="FrankRuehl"/>
          <w:b/>
          <w:bCs/>
          <w:sz w:val="28"/>
          <w:szCs w:val="28"/>
          <w:rtl/>
        </w:rPr>
      </w:pPr>
      <w:r w:rsidRPr="00C911B5">
        <w:rPr>
          <w:rFonts w:ascii="FrankRuehl" w:hAnsi="FrankRuehl" w:cs="FrankRuehl" w:hint="cs"/>
          <w:b/>
          <w:bCs/>
          <w:sz w:val="28"/>
          <w:szCs w:val="28"/>
          <w:rtl/>
        </w:rPr>
        <w:t>ישראל צבי גילת</w:t>
      </w:r>
    </w:p>
    <w:p w14:paraId="07456BD8" w14:textId="77777777" w:rsidR="002E1A51" w:rsidRPr="00C911B5" w:rsidRDefault="002E1A51" w:rsidP="00FA29C4">
      <w:pPr>
        <w:jc w:val="both"/>
        <w:rPr>
          <w:rFonts w:ascii="FrankRuehl" w:hAnsi="FrankRuehl" w:cs="FrankRuehl"/>
          <w:sz w:val="28"/>
          <w:szCs w:val="28"/>
          <w:rtl/>
        </w:rPr>
      </w:pPr>
    </w:p>
    <w:p w14:paraId="6D4C02B5" w14:textId="535223D8" w:rsidR="00FA29C4" w:rsidRPr="00C911B5" w:rsidRDefault="00FA29C4" w:rsidP="00FA29C4">
      <w:pPr>
        <w:jc w:val="both"/>
        <w:rPr>
          <w:rFonts w:ascii="FrankRuehl" w:hAnsi="FrankRuehl" w:cs="FrankRuehl"/>
          <w:sz w:val="28"/>
          <w:szCs w:val="28"/>
          <w:rtl/>
        </w:rPr>
      </w:pPr>
      <w:r w:rsidRPr="00C911B5">
        <w:rPr>
          <w:rFonts w:ascii="FrankRuehl" w:hAnsi="FrankRuehl" w:cs="FrankRuehl" w:hint="cs"/>
          <w:sz w:val="28"/>
          <w:szCs w:val="28"/>
          <w:rtl/>
        </w:rPr>
        <w:t xml:space="preserve">אפשר לומר </w:t>
      </w:r>
      <w:r w:rsidR="008E50CF" w:rsidRPr="00C911B5">
        <w:rPr>
          <w:rFonts w:ascii="FrankRuehl" w:hAnsi="FrankRuehl" w:cs="FrankRuehl" w:hint="cs"/>
          <w:sz w:val="28"/>
          <w:szCs w:val="28"/>
          <w:rtl/>
        </w:rPr>
        <w:t>בפרפרזה</w:t>
      </w:r>
      <w:r w:rsidR="00FE0D90" w:rsidRPr="00C911B5">
        <w:rPr>
          <w:rFonts w:ascii="FrankRuehl" w:hAnsi="FrankRuehl" w:cs="FrankRuehl" w:hint="cs"/>
          <w:sz w:val="28"/>
          <w:szCs w:val="28"/>
          <w:rtl/>
        </w:rPr>
        <w:t xml:space="preserve"> מהפתגם הידוע</w:t>
      </w:r>
      <w:r w:rsidR="008E50CF"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זכה כתר התורה </w:t>
      </w:r>
      <w:proofErr w:type="spellStart"/>
      <w:r w:rsidRPr="00C911B5">
        <w:rPr>
          <w:rFonts w:ascii="FrankRuehl" w:hAnsi="FrankRuehl" w:cs="FrankRuehl" w:hint="cs"/>
          <w:sz w:val="28"/>
          <w:szCs w:val="28"/>
          <w:rtl/>
        </w:rPr>
        <w:t>ממאקוב</w:t>
      </w:r>
      <w:proofErr w:type="spellEnd"/>
      <w:r w:rsidRPr="00C911B5">
        <w:rPr>
          <w:rFonts w:ascii="FrankRuehl" w:hAnsi="FrankRuehl" w:cs="FrankRuehl" w:hint="cs"/>
          <w:sz w:val="28"/>
          <w:szCs w:val="28"/>
          <w:rtl/>
        </w:rPr>
        <w:t xml:space="preserve"> </w:t>
      </w:r>
      <w:r w:rsidR="008B0005" w:rsidRPr="00C911B5">
        <w:rPr>
          <w:rFonts w:ascii="FrankRuehl" w:hAnsi="FrankRuehl" w:cs="FrankRuehl" w:hint="cs"/>
          <w:sz w:val="28"/>
          <w:szCs w:val="28"/>
          <w:rtl/>
        </w:rPr>
        <w:t>בפרסו</w:t>
      </w:r>
      <w:r w:rsidR="00FE05CC" w:rsidRPr="00C911B5">
        <w:rPr>
          <w:rFonts w:ascii="FrankRuehl" w:hAnsi="FrankRuehl" w:cs="FrankRuehl" w:hint="cs"/>
          <w:sz w:val="28"/>
          <w:szCs w:val="28"/>
          <w:rtl/>
        </w:rPr>
        <w:t>ם</w:t>
      </w:r>
      <w:r w:rsidR="008B0005" w:rsidRPr="00C911B5">
        <w:rPr>
          <w:rFonts w:ascii="FrankRuehl" w:hAnsi="FrankRuehl" w:cs="FrankRuehl" w:hint="cs"/>
          <w:sz w:val="28"/>
          <w:szCs w:val="28"/>
          <w:rtl/>
        </w:rPr>
        <w:t xml:space="preserve"> ובהנצח</w:t>
      </w:r>
      <w:r w:rsidR="00FE05CC" w:rsidRPr="00C911B5">
        <w:rPr>
          <w:rFonts w:ascii="FrankRuehl" w:hAnsi="FrankRuehl" w:cs="FrankRuehl" w:hint="cs"/>
          <w:sz w:val="28"/>
          <w:szCs w:val="28"/>
          <w:rtl/>
        </w:rPr>
        <w:t>ה</w:t>
      </w:r>
      <w:r w:rsidR="008B0005" w:rsidRPr="00C911B5">
        <w:rPr>
          <w:rFonts w:ascii="FrankRuehl" w:hAnsi="FrankRuehl" w:cs="FrankRuehl" w:hint="cs"/>
          <w:sz w:val="28"/>
          <w:szCs w:val="28"/>
          <w:rtl/>
        </w:rPr>
        <w:t xml:space="preserve"> </w:t>
      </w:r>
      <w:r w:rsidR="00230E5C" w:rsidRPr="00C911B5">
        <w:rPr>
          <w:rFonts w:ascii="FrankRuehl" w:hAnsi="FrankRuehl" w:cs="FrankRuehl" w:hint="cs"/>
          <w:sz w:val="28"/>
          <w:szCs w:val="28"/>
          <w:rtl/>
        </w:rPr>
        <w:t>דווקא בשל</w:t>
      </w:r>
      <w:r w:rsidR="005C1759" w:rsidRPr="00C911B5">
        <w:rPr>
          <w:rFonts w:ascii="FrankRuehl" w:hAnsi="FrankRuehl" w:cs="FrankRuehl" w:hint="cs"/>
          <w:sz w:val="28"/>
          <w:szCs w:val="28"/>
          <w:rtl/>
        </w:rPr>
        <w:t xml:space="preserve"> </w:t>
      </w:r>
      <w:r w:rsidR="00FE0D90" w:rsidRPr="00C911B5">
        <w:rPr>
          <w:rFonts w:ascii="FrankRuehl" w:hAnsi="FrankRuehl" w:cs="FrankRuehl" w:hint="cs"/>
          <w:sz w:val="28"/>
          <w:szCs w:val="28"/>
          <w:rtl/>
        </w:rPr>
        <w:t xml:space="preserve">מזלו שהוצא </w:t>
      </w:r>
      <w:r w:rsidR="005C1759" w:rsidRPr="00C911B5">
        <w:rPr>
          <w:rFonts w:ascii="FrankRuehl" w:hAnsi="FrankRuehl" w:cs="FrankRuehl" w:hint="cs"/>
          <w:sz w:val="28"/>
          <w:szCs w:val="28"/>
          <w:rtl/>
        </w:rPr>
        <w:t>מהיכל בית הכנסת</w:t>
      </w:r>
      <w:r w:rsidR="00744021" w:rsidRPr="00C911B5">
        <w:rPr>
          <w:rFonts w:ascii="FrankRuehl" w:hAnsi="FrankRuehl" w:cs="FrankRuehl" w:hint="cs"/>
          <w:sz w:val="28"/>
          <w:szCs w:val="28"/>
          <w:rtl/>
        </w:rPr>
        <w:t xml:space="preserve"> הגדול</w:t>
      </w:r>
      <w:r w:rsidR="005C1759" w:rsidRPr="00C911B5">
        <w:rPr>
          <w:rFonts w:ascii="FrankRuehl" w:hAnsi="FrankRuehl" w:cs="FrankRuehl" w:hint="cs"/>
          <w:sz w:val="28"/>
          <w:szCs w:val="28"/>
          <w:rtl/>
        </w:rPr>
        <w:t xml:space="preserve"> </w:t>
      </w:r>
      <w:proofErr w:type="spellStart"/>
      <w:r w:rsidR="005C1759" w:rsidRPr="00C911B5">
        <w:rPr>
          <w:rFonts w:ascii="FrankRuehl" w:hAnsi="FrankRuehl" w:cs="FrankRuehl" w:hint="cs"/>
          <w:sz w:val="28"/>
          <w:szCs w:val="28"/>
          <w:rtl/>
        </w:rPr>
        <w:t>במאקוב</w:t>
      </w:r>
      <w:proofErr w:type="spellEnd"/>
      <w:r w:rsidR="005C1759" w:rsidRPr="00C911B5">
        <w:rPr>
          <w:rFonts w:ascii="FrankRuehl" w:hAnsi="FrankRuehl" w:cs="FrankRuehl" w:hint="cs"/>
          <w:sz w:val="28"/>
          <w:szCs w:val="28"/>
          <w:rtl/>
        </w:rPr>
        <w:t xml:space="preserve"> </w:t>
      </w:r>
      <w:r w:rsidR="00FE0D90" w:rsidRPr="00C911B5">
        <w:rPr>
          <w:rFonts w:ascii="FrankRuehl" w:hAnsi="FrankRuehl" w:cs="FrankRuehl" w:hint="cs"/>
          <w:sz w:val="28"/>
          <w:szCs w:val="28"/>
          <w:rtl/>
        </w:rPr>
        <w:t xml:space="preserve">והוחרם </w:t>
      </w:r>
      <w:r w:rsidR="0013162D" w:rsidRPr="00C911B5">
        <w:rPr>
          <w:rFonts w:ascii="FrankRuehl" w:hAnsi="FrankRuehl" w:cs="FrankRuehl" w:hint="cs"/>
          <w:sz w:val="28"/>
          <w:szCs w:val="28"/>
          <w:rtl/>
        </w:rPr>
        <w:t>על ידי הכובשים</w:t>
      </w:r>
      <w:r w:rsidR="002F3752" w:rsidRPr="00C911B5">
        <w:rPr>
          <w:rFonts w:ascii="FrankRuehl" w:hAnsi="FrankRuehl" w:cs="FrankRuehl" w:hint="cs"/>
          <w:sz w:val="28"/>
          <w:szCs w:val="28"/>
          <w:rtl/>
        </w:rPr>
        <w:t xml:space="preserve"> הנאציים</w:t>
      </w:r>
      <w:r w:rsidR="004A5308" w:rsidRPr="00C911B5">
        <w:rPr>
          <w:rFonts w:ascii="FrankRuehl" w:hAnsi="FrankRuehl" w:cs="FrankRuehl" w:hint="cs"/>
          <w:sz w:val="28"/>
          <w:szCs w:val="28"/>
          <w:rtl/>
        </w:rPr>
        <w:t xml:space="preserve">, </w:t>
      </w:r>
      <w:r w:rsidR="008E50CF" w:rsidRPr="00C911B5">
        <w:rPr>
          <w:rFonts w:ascii="FrankRuehl" w:hAnsi="FrankRuehl" w:cs="FrankRuehl" w:hint="cs"/>
          <w:sz w:val="28"/>
          <w:szCs w:val="28"/>
          <w:rtl/>
        </w:rPr>
        <w:t>ובהמשך</w:t>
      </w:r>
      <w:r w:rsidR="00C47CB1" w:rsidRPr="00C911B5">
        <w:rPr>
          <w:rFonts w:ascii="FrankRuehl" w:hAnsi="FrankRuehl" w:cs="FrankRuehl" w:hint="cs"/>
          <w:sz w:val="28"/>
          <w:szCs w:val="28"/>
          <w:rtl/>
        </w:rPr>
        <w:t xml:space="preserve"> לאחר מלחמת העולם השנייה</w:t>
      </w:r>
      <w:r w:rsidR="008E50CF" w:rsidRPr="00C911B5">
        <w:rPr>
          <w:rFonts w:ascii="FrankRuehl" w:hAnsi="FrankRuehl" w:cs="FrankRuehl" w:hint="cs"/>
          <w:sz w:val="28"/>
          <w:szCs w:val="28"/>
          <w:rtl/>
        </w:rPr>
        <w:t>,</w:t>
      </w:r>
      <w:r w:rsidR="004A5308" w:rsidRPr="00C911B5">
        <w:rPr>
          <w:rFonts w:ascii="FrankRuehl" w:hAnsi="FrankRuehl" w:cs="FrankRuehl" w:hint="cs"/>
          <w:sz w:val="28"/>
          <w:szCs w:val="28"/>
          <w:rtl/>
        </w:rPr>
        <w:t xml:space="preserve"> בנפילתו לידי שלטונות הכיבוש האמריקאיים </w:t>
      </w:r>
      <w:r w:rsidR="008E50CF" w:rsidRPr="00C911B5">
        <w:rPr>
          <w:rFonts w:ascii="FrankRuehl" w:hAnsi="FrankRuehl" w:cs="FrankRuehl" w:hint="cs"/>
          <w:sz w:val="28"/>
          <w:szCs w:val="28"/>
          <w:rtl/>
        </w:rPr>
        <w:t>שהעבירו</w:t>
      </w:r>
      <w:r w:rsidR="004A5308" w:rsidRPr="00C911B5">
        <w:rPr>
          <w:rFonts w:ascii="FrankRuehl" w:hAnsi="FrankRuehl" w:cs="FrankRuehl" w:hint="cs"/>
          <w:sz w:val="28"/>
          <w:szCs w:val="28"/>
          <w:rtl/>
        </w:rPr>
        <w:t xml:space="preserve"> </w:t>
      </w:r>
      <w:r w:rsidR="008E50CF" w:rsidRPr="00C911B5">
        <w:rPr>
          <w:rFonts w:ascii="FrankRuehl" w:hAnsi="FrankRuehl" w:cs="FrankRuehl" w:hint="cs"/>
          <w:sz w:val="28"/>
          <w:szCs w:val="28"/>
          <w:rtl/>
        </w:rPr>
        <w:t>כתר התורה הזה ל</w:t>
      </w:r>
      <w:r w:rsidR="004A5308" w:rsidRPr="00C911B5">
        <w:rPr>
          <w:rFonts w:ascii="FrankRuehl" w:hAnsi="FrankRuehl" w:cs="FrankRuehl" w:hint="cs"/>
          <w:sz w:val="28"/>
          <w:szCs w:val="28"/>
          <w:rtl/>
        </w:rPr>
        <w:t>משרד הדתות</w:t>
      </w:r>
      <w:r w:rsidR="008E50CF" w:rsidRPr="00C911B5">
        <w:rPr>
          <w:rFonts w:ascii="FrankRuehl" w:hAnsi="FrankRuehl" w:cs="FrankRuehl" w:hint="cs"/>
          <w:sz w:val="28"/>
          <w:szCs w:val="28"/>
          <w:rtl/>
        </w:rPr>
        <w:t xml:space="preserve"> בראשית שנות המדינה.</w:t>
      </w:r>
      <w:r w:rsidR="004A5308" w:rsidRPr="00C911B5">
        <w:rPr>
          <w:rFonts w:ascii="FrankRuehl" w:hAnsi="FrankRuehl" w:cs="FrankRuehl" w:hint="cs"/>
          <w:sz w:val="28"/>
          <w:szCs w:val="28"/>
          <w:rtl/>
        </w:rPr>
        <w:t xml:space="preserve"> ביוזמת מנכ"ל המשרד</w:t>
      </w:r>
      <w:r w:rsidR="00352229" w:rsidRPr="00C911B5">
        <w:rPr>
          <w:rFonts w:ascii="FrankRuehl" w:hAnsi="FrankRuehl" w:cs="FrankRuehl" w:hint="cs"/>
          <w:sz w:val="28"/>
          <w:szCs w:val="28"/>
          <w:rtl/>
        </w:rPr>
        <w:t xml:space="preserve"> דאז,</w:t>
      </w:r>
      <w:r w:rsidR="004A5308" w:rsidRPr="00C911B5">
        <w:rPr>
          <w:rFonts w:ascii="FrankRuehl" w:hAnsi="FrankRuehl" w:cs="FrankRuehl" w:hint="cs"/>
          <w:sz w:val="28"/>
          <w:szCs w:val="28"/>
          <w:rtl/>
        </w:rPr>
        <w:t xml:space="preserve"> ד"ר שמואל ז' כהנא</w:t>
      </w:r>
      <w:r w:rsidR="00352229" w:rsidRPr="00C911B5">
        <w:rPr>
          <w:rFonts w:ascii="FrankRuehl" w:hAnsi="FrankRuehl" w:cs="FrankRuehl" w:hint="cs"/>
          <w:sz w:val="28"/>
          <w:szCs w:val="28"/>
          <w:rtl/>
        </w:rPr>
        <w:t>,</w:t>
      </w:r>
      <w:r w:rsidR="004A5308" w:rsidRPr="00C911B5">
        <w:rPr>
          <w:rFonts w:ascii="FrankRuehl" w:hAnsi="FrankRuehl" w:cs="FrankRuehl" w:hint="cs"/>
          <w:sz w:val="28"/>
          <w:szCs w:val="28"/>
          <w:rtl/>
        </w:rPr>
        <w:t xml:space="preserve"> הושם</w:t>
      </w:r>
      <w:r w:rsidR="008E50CF" w:rsidRPr="00C911B5">
        <w:rPr>
          <w:rFonts w:ascii="FrankRuehl" w:hAnsi="FrankRuehl" w:cs="FrankRuehl" w:hint="cs"/>
          <w:sz w:val="28"/>
          <w:szCs w:val="28"/>
          <w:rtl/>
        </w:rPr>
        <w:t xml:space="preserve"> כתר התורה</w:t>
      </w:r>
      <w:r w:rsidR="004A5308" w:rsidRPr="00C911B5">
        <w:rPr>
          <w:rFonts w:ascii="FrankRuehl" w:hAnsi="FrankRuehl" w:cs="FrankRuehl" w:hint="cs"/>
          <w:sz w:val="28"/>
          <w:szCs w:val="28"/>
          <w:rtl/>
        </w:rPr>
        <w:t xml:space="preserve"> על קברו של דוד המלך בהר ציון</w:t>
      </w:r>
      <w:r w:rsidR="008E50CF" w:rsidRPr="00C911B5">
        <w:rPr>
          <w:rFonts w:ascii="FrankRuehl" w:hAnsi="FrankRuehl" w:cs="FrankRuehl" w:hint="cs"/>
          <w:sz w:val="28"/>
          <w:szCs w:val="28"/>
          <w:rtl/>
        </w:rPr>
        <w:t xml:space="preserve"> בסמוך ל</w:t>
      </w:r>
      <w:r w:rsidR="009842C0" w:rsidRPr="00C911B5">
        <w:rPr>
          <w:rFonts w:ascii="FrankRuehl" w:hAnsi="FrankRuehl" w:cs="FrankRuehl" w:hint="cs"/>
          <w:sz w:val="28"/>
          <w:szCs w:val="28"/>
          <w:rtl/>
        </w:rPr>
        <w:t>'</w:t>
      </w:r>
      <w:r w:rsidR="008E50CF" w:rsidRPr="00C911B5">
        <w:rPr>
          <w:rFonts w:ascii="FrankRuehl" w:hAnsi="FrankRuehl" w:cs="FrankRuehl" w:hint="cs"/>
          <w:sz w:val="28"/>
          <w:szCs w:val="28"/>
          <w:rtl/>
        </w:rPr>
        <w:t>גנזך השואה</w:t>
      </w:r>
      <w:r w:rsidR="009842C0" w:rsidRPr="00C911B5">
        <w:rPr>
          <w:rFonts w:ascii="FrankRuehl" w:hAnsi="FrankRuehl" w:cs="FrankRuehl" w:hint="cs"/>
          <w:sz w:val="28"/>
          <w:szCs w:val="28"/>
          <w:rtl/>
        </w:rPr>
        <w:t>'</w:t>
      </w:r>
      <w:r w:rsidR="004A5308" w:rsidRPr="00C911B5">
        <w:rPr>
          <w:rFonts w:ascii="FrankRuehl" w:hAnsi="FrankRuehl" w:cs="FrankRuehl" w:hint="cs"/>
          <w:sz w:val="28"/>
          <w:szCs w:val="28"/>
          <w:rtl/>
        </w:rPr>
        <w:t xml:space="preserve">. </w:t>
      </w:r>
      <w:r w:rsidR="009842C0" w:rsidRPr="00C911B5">
        <w:rPr>
          <w:rFonts w:ascii="FrankRuehl" w:hAnsi="FrankRuehl" w:cs="FrankRuehl" w:hint="cs"/>
          <w:sz w:val="28"/>
          <w:szCs w:val="28"/>
          <w:rtl/>
        </w:rPr>
        <w:t>ב</w:t>
      </w:r>
      <w:r w:rsidR="004A5308" w:rsidRPr="00C911B5">
        <w:rPr>
          <w:rFonts w:ascii="FrankRuehl" w:hAnsi="FrankRuehl" w:cs="FrankRuehl" w:hint="cs"/>
          <w:sz w:val="28"/>
          <w:szCs w:val="28"/>
          <w:rtl/>
        </w:rPr>
        <w:t xml:space="preserve">ביקור מקרי ותמים </w:t>
      </w:r>
      <w:r w:rsidR="004E1788" w:rsidRPr="00C911B5">
        <w:rPr>
          <w:rFonts w:ascii="FrankRuehl" w:hAnsi="FrankRuehl" w:cs="FrankRuehl" w:hint="cs"/>
          <w:sz w:val="28"/>
          <w:szCs w:val="28"/>
          <w:rtl/>
        </w:rPr>
        <w:t>באתר</w:t>
      </w:r>
      <w:r w:rsidR="00923996" w:rsidRPr="00C911B5">
        <w:rPr>
          <w:rFonts w:ascii="FrankRuehl" w:hAnsi="FrankRuehl" w:cs="FrankRuehl" w:hint="cs"/>
          <w:sz w:val="28"/>
          <w:szCs w:val="28"/>
          <w:rtl/>
        </w:rPr>
        <w:t>,</w:t>
      </w:r>
      <w:r w:rsidR="004E1788" w:rsidRPr="00C911B5">
        <w:rPr>
          <w:rFonts w:ascii="FrankRuehl" w:hAnsi="FrankRuehl" w:cs="FrankRuehl" w:hint="cs"/>
          <w:sz w:val="28"/>
          <w:szCs w:val="28"/>
          <w:rtl/>
        </w:rPr>
        <w:t xml:space="preserve"> זיהה </w:t>
      </w:r>
      <w:r w:rsidR="004A5308" w:rsidRPr="00C911B5">
        <w:rPr>
          <w:rFonts w:ascii="FrankRuehl" w:hAnsi="FrankRuehl" w:cs="FrankRuehl" w:hint="cs"/>
          <w:sz w:val="28"/>
          <w:szCs w:val="28"/>
          <w:rtl/>
        </w:rPr>
        <w:t xml:space="preserve">מר צבי </w:t>
      </w:r>
      <w:proofErr w:type="spellStart"/>
      <w:r w:rsidR="004A5308" w:rsidRPr="00C911B5">
        <w:rPr>
          <w:rFonts w:ascii="FrankRuehl" w:hAnsi="FrankRuehl" w:cs="FrankRuehl" w:hint="cs"/>
          <w:sz w:val="28"/>
          <w:szCs w:val="28"/>
          <w:rtl/>
        </w:rPr>
        <w:t>לנדסמן</w:t>
      </w:r>
      <w:proofErr w:type="spellEnd"/>
      <w:r w:rsidR="004A5308" w:rsidRPr="00C911B5">
        <w:rPr>
          <w:rFonts w:ascii="FrankRuehl" w:hAnsi="FrankRuehl" w:cs="FrankRuehl" w:hint="cs"/>
          <w:sz w:val="28"/>
          <w:szCs w:val="28"/>
          <w:rtl/>
        </w:rPr>
        <w:t xml:space="preserve"> </w:t>
      </w:r>
      <w:r w:rsidR="009842C0" w:rsidRPr="00C911B5">
        <w:rPr>
          <w:rFonts w:ascii="FrankRuehl" w:hAnsi="FrankRuehl" w:cs="FrankRuehl" w:hint="cs"/>
          <w:sz w:val="28"/>
          <w:szCs w:val="28"/>
          <w:rtl/>
        </w:rPr>
        <w:t>את</w:t>
      </w:r>
      <w:r w:rsidR="00230770" w:rsidRPr="00C911B5">
        <w:rPr>
          <w:rFonts w:ascii="FrankRuehl" w:hAnsi="FrankRuehl" w:cs="FrankRuehl" w:hint="cs"/>
          <w:sz w:val="28"/>
          <w:szCs w:val="28"/>
          <w:rtl/>
        </w:rPr>
        <w:t xml:space="preserve"> כתר התורה</w:t>
      </w:r>
      <w:r w:rsidR="00230E5C" w:rsidRPr="00C911B5">
        <w:rPr>
          <w:rFonts w:ascii="FrankRuehl" w:hAnsi="FrankRuehl" w:cs="FrankRuehl" w:hint="cs"/>
          <w:sz w:val="28"/>
          <w:szCs w:val="28"/>
          <w:rtl/>
        </w:rPr>
        <w:t xml:space="preserve"> </w:t>
      </w:r>
      <w:r w:rsidR="00C47CB1" w:rsidRPr="00C911B5">
        <w:rPr>
          <w:rFonts w:ascii="FrankRuehl" w:hAnsi="FrankRuehl" w:cs="FrankRuehl" w:hint="cs"/>
          <w:sz w:val="28"/>
          <w:szCs w:val="28"/>
          <w:rtl/>
        </w:rPr>
        <w:t xml:space="preserve">שהוצג על הקבר, </w:t>
      </w:r>
      <w:r w:rsidR="009842C0" w:rsidRPr="00C911B5">
        <w:rPr>
          <w:rFonts w:ascii="FrankRuehl" w:hAnsi="FrankRuehl" w:cs="FrankRuehl" w:hint="cs"/>
          <w:sz w:val="28"/>
          <w:szCs w:val="28"/>
          <w:rtl/>
        </w:rPr>
        <w:t xml:space="preserve">כתרומה שהקדיש אביו לקהילת </w:t>
      </w:r>
      <w:proofErr w:type="spellStart"/>
      <w:r w:rsidR="009842C0" w:rsidRPr="00C911B5">
        <w:rPr>
          <w:rFonts w:ascii="FrankRuehl" w:hAnsi="FrankRuehl" w:cs="FrankRuehl" w:hint="cs"/>
          <w:sz w:val="28"/>
          <w:szCs w:val="28"/>
          <w:rtl/>
        </w:rPr>
        <w:t>מאקוב</w:t>
      </w:r>
      <w:proofErr w:type="spellEnd"/>
      <w:r w:rsidR="009842C0" w:rsidRPr="00C911B5">
        <w:rPr>
          <w:rFonts w:ascii="FrankRuehl" w:hAnsi="FrankRuehl" w:cs="FrankRuehl" w:hint="cs"/>
          <w:sz w:val="28"/>
          <w:szCs w:val="28"/>
          <w:rtl/>
        </w:rPr>
        <w:t xml:space="preserve">. האב נספה בשואה ובנו </w:t>
      </w:r>
      <w:r w:rsidR="00923996" w:rsidRPr="00C911B5">
        <w:rPr>
          <w:rFonts w:ascii="FrankRuehl" w:hAnsi="FrankRuehl" w:cs="FrankRuehl" w:hint="cs"/>
          <w:sz w:val="28"/>
          <w:szCs w:val="28"/>
          <w:rtl/>
        </w:rPr>
        <w:t>תובע</w:t>
      </w:r>
      <w:r w:rsidR="009842C0" w:rsidRPr="00C911B5">
        <w:rPr>
          <w:rFonts w:ascii="FrankRuehl" w:hAnsi="FrankRuehl" w:cs="FrankRuehl" w:hint="cs"/>
          <w:sz w:val="28"/>
          <w:szCs w:val="28"/>
          <w:rtl/>
        </w:rPr>
        <w:t xml:space="preserve"> לקבל את כתר התורה ולהשימו בקהיל</w:t>
      </w:r>
      <w:r w:rsidR="00FE0D90" w:rsidRPr="00C911B5">
        <w:rPr>
          <w:rFonts w:ascii="FrankRuehl" w:hAnsi="FrankRuehl" w:cs="FrankRuehl" w:hint="cs"/>
          <w:sz w:val="28"/>
          <w:szCs w:val="28"/>
          <w:rtl/>
        </w:rPr>
        <w:t>ה</w:t>
      </w:r>
      <w:r w:rsidR="006E605B" w:rsidRPr="00C911B5">
        <w:rPr>
          <w:rFonts w:ascii="FrankRuehl" w:hAnsi="FrankRuehl" w:cs="FrankRuehl" w:hint="cs"/>
          <w:sz w:val="28"/>
          <w:szCs w:val="28"/>
          <w:rtl/>
        </w:rPr>
        <w:t xml:space="preserve"> בו הוא מתפלל.</w:t>
      </w:r>
      <w:r w:rsidR="00230770" w:rsidRPr="00C911B5">
        <w:rPr>
          <w:rFonts w:ascii="FrankRuehl" w:hAnsi="FrankRuehl" w:cs="FrankRuehl" w:hint="cs"/>
          <w:sz w:val="28"/>
          <w:szCs w:val="28"/>
          <w:rtl/>
        </w:rPr>
        <w:t xml:space="preserve"> </w:t>
      </w:r>
      <w:r w:rsidR="006E605B" w:rsidRPr="00C911B5">
        <w:rPr>
          <w:rFonts w:ascii="FrankRuehl" w:hAnsi="FrankRuehl" w:cs="FrankRuehl" w:hint="cs"/>
          <w:sz w:val="28"/>
          <w:szCs w:val="28"/>
          <w:rtl/>
        </w:rPr>
        <w:t xml:space="preserve">דרישה זו </w:t>
      </w:r>
      <w:r w:rsidR="003C4171" w:rsidRPr="00C911B5">
        <w:rPr>
          <w:rFonts w:ascii="FrankRuehl" w:hAnsi="FrankRuehl" w:cs="FrankRuehl" w:hint="cs"/>
          <w:sz w:val="28"/>
          <w:szCs w:val="28"/>
          <w:rtl/>
        </w:rPr>
        <w:t>הצית</w:t>
      </w:r>
      <w:r w:rsidR="006E605B" w:rsidRPr="00C911B5">
        <w:rPr>
          <w:rFonts w:ascii="FrankRuehl" w:hAnsi="FrankRuehl" w:cs="FrankRuehl" w:hint="cs"/>
          <w:sz w:val="28"/>
          <w:szCs w:val="28"/>
          <w:rtl/>
        </w:rPr>
        <w:t>ה</w:t>
      </w:r>
      <w:r w:rsidR="004A5308" w:rsidRPr="00C911B5">
        <w:rPr>
          <w:rFonts w:ascii="FrankRuehl" w:hAnsi="FrankRuehl" w:cs="FrankRuehl" w:hint="cs"/>
          <w:sz w:val="28"/>
          <w:szCs w:val="28"/>
          <w:rtl/>
        </w:rPr>
        <w:t xml:space="preserve"> </w:t>
      </w:r>
      <w:r w:rsidR="00D83750" w:rsidRPr="00C911B5">
        <w:rPr>
          <w:rFonts w:ascii="FrankRuehl" w:hAnsi="FrankRuehl" w:cs="FrankRuehl" w:hint="cs"/>
          <w:sz w:val="28"/>
          <w:szCs w:val="28"/>
          <w:rtl/>
        </w:rPr>
        <w:t xml:space="preserve">מחלוקת רבת אנפין בין גדולי תורה שנשאו ונתנו בדבר </w:t>
      </w:r>
      <w:r w:rsidR="008855D0" w:rsidRPr="00C911B5">
        <w:rPr>
          <w:rFonts w:ascii="FrankRuehl" w:hAnsi="FrankRuehl" w:cs="FrankRuehl" w:hint="cs"/>
          <w:sz w:val="28"/>
          <w:szCs w:val="28"/>
          <w:rtl/>
        </w:rPr>
        <w:t>תביע</w:t>
      </w:r>
      <w:r w:rsidR="006E605B" w:rsidRPr="00C911B5">
        <w:rPr>
          <w:rFonts w:ascii="FrankRuehl" w:hAnsi="FrankRuehl" w:cs="FrankRuehl" w:hint="cs"/>
          <w:sz w:val="28"/>
          <w:szCs w:val="28"/>
          <w:rtl/>
        </w:rPr>
        <w:t>ת</w:t>
      </w:r>
      <w:r w:rsidR="00D83750" w:rsidRPr="00C911B5">
        <w:rPr>
          <w:rFonts w:ascii="FrankRuehl" w:hAnsi="FrankRuehl" w:cs="FrankRuehl" w:hint="cs"/>
          <w:sz w:val="28"/>
          <w:szCs w:val="28"/>
          <w:rtl/>
        </w:rPr>
        <w:t xml:space="preserve">ו של מר </w:t>
      </w:r>
      <w:proofErr w:type="spellStart"/>
      <w:r w:rsidR="00D83750" w:rsidRPr="00C911B5">
        <w:rPr>
          <w:rFonts w:ascii="FrankRuehl" w:hAnsi="FrankRuehl" w:cs="FrankRuehl" w:hint="cs"/>
          <w:sz w:val="28"/>
          <w:szCs w:val="28"/>
          <w:rtl/>
        </w:rPr>
        <w:t>לנדסמן</w:t>
      </w:r>
      <w:proofErr w:type="spellEnd"/>
      <w:r w:rsidRPr="00C911B5">
        <w:rPr>
          <w:rFonts w:ascii="FrankRuehl" w:hAnsi="FrankRuehl" w:cs="FrankRuehl" w:hint="cs"/>
          <w:sz w:val="28"/>
          <w:szCs w:val="28"/>
          <w:rtl/>
        </w:rPr>
        <w:t xml:space="preserve"> </w:t>
      </w:r>
      <w:r w:rsidR="008855D0" w:rsidRPr="00C911B5">
        <w:rPr>
          <w:rFonts w:ascii="FrankRuehl" w:hAnsi="FrankRuehl" w:cs="FrankRuehl" w:hint="cs"/>
          <w:sz w:val="28"/>
          <w:szCs w:val="28"/>
          <w:rtl/>
        </w:rPr>
        <w:t xml:space="preserve">(להלן: התובע) </w:t>
      </w:r>
      <w:r w:rsidR="006E605B" w:rsidRPr="00C911B5">
        <w:rPr>
          <w:rFonts w:ascii="FrankRuehl" w:hAnsi="FrankRuehl" w:cs="FrankRuehl" w:hint="cs"/>
          <w:sz w:val="28"/>
          <w:szCs w:val="28"/>
          <w:rtl/>
        </w:rPr>
        <w:t xml:space="preserve">מול רצונו של ד"ר כהנא </w:t>
      </w:r>
      <w:r w:rsidR="008855D0" w:rsidRPr="00C911B5">
        <w:rPr>
          <w:rFonts w:ascii="FrankRuehl" w:hAnsi="FrankRuehl" w:cs="FrankRuehl" w:hint="cs"/>
          <w:sz w:val="28"/>
          <w:szCs w:val="28"/>
          <w:rtl/>
        </w:rPr>
        <w:t xml:space="preserve">המנכ"ל </w:t>
      </w:r>
      <w:r w:rsidR="006E605B" w:rsidRPr="00C911B5">
        <w:rPr>
          <w:rFonts w:ascii="FrankRuehl" w:hAnsi="FrankRuehl" w:cs="FrankRuehl" w:hint="cs"/>
          <w:sz w:val="28"/>
          <w:szCs w:val="28"/>
          <w:rtl/>
        </w:rPr>
        <w:t xml:space="preserve">להשאירו במקום שיועד לו </w:t>
      </w:r>
      <w:r w:rsidR="008855D0" w:rsidRPr="00C911B5">
        <w:rPr>
          <w:rFonts w:ascii="FrankRuehl" w:hAnsi="FrankRuehl" w:cs="FrankRuehl" w:hint="cs"/>
          <w:sz w:val="28"/>
          <w:szCs w:val="28"/>
          <w:rtl/>
        </w:rPr>
        <w:t>(להלן: הנתבע)</w:t>
      </w:r>
      <w:r w:rsidR="00445041" w:rsidRPr="00C911B5">
        <w:rPr>
          <w:rFonts w:ascii="FrankRuehl" w:hAnsi="FrankRuehl" w:cs="FrankRuehl" w:hint="cs"/>
          <w:sz w:val="28"/>
          <w:szCs w:val="28"/>
          <w:rtl/>
        </w:rPr>
        <w:t>.</w:t>
      </w:r>
      <w:r w:rsidR="00AB2A32" w:rsidRPr="00C911B5">
        <w:rPr>
          <w:rFonts w:ascii="FrankRuehl" w:hAnsi="FrankRuehl" w:cs="FrankRuehl" w:hint="cs"/>
          <w:sz w:val="28"/>
          <w:szCs w:val="28"/>
          <w:rtl/>
        </w:rPr>
        <w:t xml:space="preserve"> </w:t>
      </w:r>
      <w:r w:rsidR="00445041" w:rsidRPr="00C911B5">
        <w:rPr>
          <w:rFonts w:ascii="FrankRuehl" w:hAnsi="FrankRuehl" w:cs="FrankRuehl" w:hint="cs"/>
          <w:sz w:val="28"/>
          <w:szCs w:val="28"/>
          <w:rtl/>
        </w:rPr>
        <w:t xml:space="preserve">לוז הדיון </w:t>
      </w:r>
      <w:r w:rsidR="00230770" w:rsidRPr="00C911B5">
        <w:rPr>
          <w:rFonts w:ascii="FrankRuehl" w:hAnsi="FrankRuehl" w:cs="FrankRuehl" w:hint="cs"/>
          <w:sz w:val="28"/>
          <w:szCs w:val="28"/>
          <w:rtl/>
        </w:rPr>
        <w:t xml:space="preserve">היה למי שייך הכתר: לבנו של מקדיש כתר התורה שאביו נספה בשואה? </w:t>
      </w:r>
      <w:r w:rsidR="00445041" w:rsidRPr="00C911B5">
        <w:rPr>
          <w:rFonts w:ascii="FrankRuehl" w:hAnsi="FrankRuehl" w:cs="FrankRuehl" w:hint="cs"/>
          <w:sz w:val="28"/>
          <w:szCs w:val="28"/>
          <w:rtl/>
        </w:rPr>
        <w:t xml:space="preserve"> </w:t>
      </w:r>
      <w:r w:rsidR="00230770" w:rsidRPr="00C911B5">
        <w:rPr>
          <w:rFonts w:ascii="FrankRuehl" w:hAnsi="FrankRuehl" w:cs="FrankRuehl" w:hint="cs"/>
          <w:sz w:val="28"/>
          <w:szCs w:val="28"/>
          <w:rtl/>
        </w:rPr>
        <w:t xml:space="preserve">למדינת ישראל שרכשה את הכתר? או שמא </w:t>
      </w:r>
      <w:r w:rsidR="00923996" w:rsidRPr="00C911B5">
        <w:rPr>
          <w:rFonts w:ascii="FrankRuehl" w:hAnsi="FrankRuehl" w:cs="FrankRuehl" w:hint="cs"/>
          <w:sz w:val="28"/>
          <w:szCs w:val="28"/>
          <w:rtl/>
        </w:rPr>
        <w:t xml:space="preserve">לאף אחד מהם, אלא </w:t>
      </w:r>
      <w:r w:rsidR="00230770" w:rsidRPr="00C911B5">
        <w:rPr>
          <w:rFonts w:ascii="FrankRuehl" w:hAnsi="FrankRuehl" w:cs="FrankRuehl" w:hint="cs"/>
          <w:sz w:val="28"/>
          <w:szCs w:val="28"/>
          <w:rtl/>
        </w:rPr>
        <w:t>לדוד המלך עצמו</w:t>
      </w:r>
      <w:r w:rsidR="00FE0D90" w:rsidRPr="00C911B5">
        <w:rPr>
          <w:rFonts w:ascii="FrankRuehl" w:hAnsi="FrankRuehl" w:cs="FrankRuehl" w:hint="cs"/>
          <w:sz w:val="28"/>
          <w:szCs w:val="28"/>
          <w:rtl/>
        </w:rPr>
        <w:t>,</w:t>
      </w:r>
      <w:r w:rsidR="00680C33" w:rsidRPr="00C911B5">
        <w:rPr>
          <w:rFonts w:ascii="FrankRuehl" w:hAnsi="FrankRuehl" w:cs="FrankRuehl" w:hint="cs"/>
          <w:sz w:val="28"/>
          <w:szCs w:val="28"/>
          <w:rtl/>
        </w:rPr>
        <w:t xml:space="preserve"> ש</w:t>
      </w:r>
      <w:r w:rsidR="00923996" w:rsidRPr="00C911B5">
        <w:rPr>
          <w:rFonts w:ascii="FrankRuehl" w:hAnsi="FrankRuehl" w:cs="FrankRuehl" w:hint="cs"/>
          <w:sz w:val="28"/>
          <w:szCs w:val="28"/>
          <w:rtl/>
        </w:rPr>
        <w:t xml:space="preserve">על </w:t>
      </w:r>
      <w:r w:rsidR="00EF38D4" w:rsidRPr="00C911B5">
        <w:rPr>
          <w:rFonts w:ascii="FrankRuehl" w:hAnsi="FrankRuehl" w:cs="FrankRuehl" w:hint="cs"/>
          <w:sz w:val="28"/>
          <w:szCs w:val="28"/>
          <w:rtl/>
        </w:rPr>
        <w:t>המיוחס כ</w:t>
      </w:r>
      <w:r w:rsidR="00680C33" w:rsidRPr="00C911B5">
        <w:rPr>
          <w:rFonts w:ascii="FrankRuehl" w:hAnsi="FrankRuehl" w:cs="FrankRuehl" w:hint="cs"/>
          <w:sz w:val="28"/>
          <w:szCs w:val="28"/>
          <w:rtl/>
        </w:rPr>
        <w:t xml:space="preserve">קברו </w:t>
      </w:r>
      <w:r w:rsidR="007745AF" w:rsidRPr="00C911B5">
        <w:rPr>
          <w:rFonts w:ascii="FrankRuehl" w:hAnsi="FrankRuehl" w:cs="FrankRuehl" w:hint="cs"/>
          <w:sz w:val="28"/>
          <w:szCs w:val="28"/>
          <w:rtl/>
        </w:rPr>
        <w:t>הניחו</w:t>
      </w:r>
      <w:r w:rsidR="00EF38D4" w:rsidRPr="00C911B5">
        <w:rPr>
          <w:rFonts w:ascii="FrankRuehl" w:hAnsi="FrankRuehl" w:cs="FrankRuehl" w:hint="cs"/>
          <w:sz w:val="28"/>
          <w:szCs w:val="28"/>
          <w:rtl/>
        </w:rPr>
        <w:t xml:space="preserve"> את כתר התורה</w:t>
      </w:r>
      <w:r w:rsidR="00680C33" w:rsidRPr="00C911B5">
        <w:rPr>
          <w:rFonts w:ascii="FrankRuehl" w:hAnsi="FrankRuehl" w:cs="FrankRuehl" w:hint="cs"/>
          <w:sz w:val="28"/>
          <w:szCs w:val="28"/>
          <w:rtl/>
        </w:rPr>
        <w:t>?</w:t>
      </w:r>
    </w:p>
    <w:p w14:paraId="598BCF74" w14:textId="63A279B1" w:rsidR="00144863" w:rsidRPr="00C911B5" w:rsidRDefault="00144863" w:rsidP="00FA29C4">
      <w:pPr>
        <w:jc w:val="both"/>
        <w:rPr>
          <w:rFonts w:ascii="FrankRuehl" w:hAnsi="FrankRuehl" w:cs="FrankRuehl"/>
          <w:sz w:val="28"/>
          <w:szCs w:val="28"/>
          <w:rtl/>
        </w:rPr>
      </w:pPr>
    </w:p>
    <w:p w14:paraId="6B23725C" w14:textId="6D24D4E4" w:rsidR="00144863" w:rsidRPr="00C911B5" w:rsidRDefault="00144863" w:rsidP="00FA29C4">
      <w:pPr>
        <w:jc w:val="both"/>
        <w:rPr>
          <w:rFonts w:ascii="FrankRuehl" w:hAnsi="FrankRuehl" w:cs="FrankRuehl"/>
          <w:sz w:val="28"/>
          <w:szCs w:val="28"/>
          <w:rtl/>
        </w:rPr>
      </w:pPr>
      <w:r w:rsidRPr="00C911B5">
        <w:rPr>
          <w:rFonts w:ascii="FrankRuehl" w:hAnsi="FrankRuehl" w:cs="FrankRuehl" w:hint="cs"/>
          <w:sz w:val="28"/>
          <w:szCs w:val="28"/>
          <w:rtl/>
        </w:rPr>
        <w:t xml:space="preserve">גדולי התורה שחלקו בעניין היו </w:t>
      </w:r>
      <w:r w:rsidR="0048310A" w:rsidRPr="00C911B5">
        <w:rPr>
          <w:rFonts w:ascii="FrankRuehl" w:hAnsi="FrankRuehl" w:cs="FrankRuehl" w:hint="cs"/>
          <w:sz w:val="28"/>
          <w:szCs w:val="28"/>
          <w:rtl/>
        </w:rPr>
        <w:t xml:space="preserve">ר' משולם </w:t>
      </w:r>
      <w:proofErr w:type="spellStart"/>
      <w:r w:rsidR="0048310A" w:rsidRPr="00C911B5">
        <w:rPr>
          <w:rFonts w:ascii="FrankRuehl" w:hAnsi="FrankRuehl" w:cs="FrankRuehl" w:hint="cs"/>
          <w:sz w:val="28"/>
          <w:szCs w:val="28"/>
          <w:rtl/>
        </w:rPr>
        <w:t>ראטה</w:t>
      </w:r>
      <w:proofErr w:type="spellEnd"/>
      <w:r w:rsidR="0048310A" w:rsidRPr="00C911B5">
        <w:rPr>
          <w:rFonts w:ascii="FrankRuehl" w:hAnsi="FrankRuehl" w:cs="FrankRuehl" w:hint="cs"/>
          <w:sz w:val="28"/>
          <w:szCs w:val="28"/>
          <w:rtl/>
        </w:rPr>
        <w:t xml:space="preserve"> שכיהן כרב בקהילות רומניה ובהמשך </w:t>
      </w:r>
      <w:proofErr w:type="spellStart"/>
      <w:r w:rsidR="0048310A" w:rsidRPr="00C911B5">
        <w:rPr>
          <w:rFonts w:ascii="FrankRuehl" w:hAnsi="FrankRuehl" w:cs="FrankRuehl" w:hint="cs"/>
          <w:sz w:val="28"/>
          <w:szCs w:val="28"/>
          <w:rtl/>
        </w:rPr>
        <w:t>כאב"ד</w:t>
      </w:r>
      <w:proofErr w:type="spellEnd"/>
      <w:r w:rsidR="0048310A" w:rsidRPr="00C911B5">
        <w:rPr>
          <w:rFonts w:ascii="FrankRuehl" w:hAnsi="FrankRuehl" w:cs="FrankRuehl" w:hint="cs"/>
          <w:sz w:val="28"/>
          <w:szCs w:val="28"/>
          <w:rtl/>
        </w:rPr>
        <w:t xml:space="preserve"> ב</w:t>
      </w:r>
      <w:r w:rsidR="00FF3828" w:rsidRPr="00C911B5">
        <w:rPr>
          <w:rFonts w:ascii="FrankRuehl" w:hAnsi="FrankRuehl" w:cs="FrankRuehl" w:hint="cs"/>
          <w:sz w:val="28"/>
          <w:szCs w:val="28"/>
          <w:rtl/>
        </w:rPr>
        <w:t>עיר טשרנוביץ ו</w:t>
      </w:r>
      <w:r w:rsidR="004E1788" w:rsidRPr="00C911B5">
        <w:rPr>
          <w:rFonts w:ascii="FrankRuehl" w:hAnsi="FrankRuehl" w:cs="FrankRuehl" w:hint="cs"/>
          <w:sz w:val="28"/>
          <w:szCs w:val="28"/>
          <w:rtl/>
        </w:rPr>
        <w:t>כ</w:t>
      </w:r>
      <w:r w:rsidR="00FF3828" w:rsidRPr="00C911B5">
        <w:rPr>
          <w:rFonts w:ascii="FrankRuehl" w:hAnsi="FrankRuehl" w:cs="FrankRuehl" w:hint="cs"/>
          <w:sz w:val="28"/>
          <w:szCs w:val="28"/>
          <w:rtl/>
        </w:rPr>
        <w:t xml:space="preserve">ראש ישיבה שם. בזמן מלחמת העולם השנייה </w:t>
      </w:r>
      <w:r w:rsidR="004E1788" w:rsidRPr="00C911B5">
        <w:rPr>
          <w:rFonts w:ascii="FrankRuehl" w:hAnsi="FrankRuehl" w:cs="FrankRuehl" w:hint="cs"/>
          <w:sz w:val="28"/>
          <w:szCs w:val="28"/>
          <w:rtl/>
        </w:rPr>
        <w:t xml:space="preserve">ר"מ </w:t>
      </w:r>
      <w:proofErr w:type="spellStart"/>
      <w:r w:rsidR="004E1788" w:rsidRPr="00C911B5">
        <w:rPr>
          <w:rFonts w:ascii="FrankRuehl" w:hAnsi="FrankRuehl" w:cs="FrankRuehl" w:hint="cs"/>
          <w:sz w:val="28"/>
          <w:szCs w:val="28"/>
          <w:rtl/>
        </w:rPr>
        <w:t>ראטה</w:t>
      </w:r>
      <w:proofErr w:type="spellEnd"/>
      <w:r w:rsidR="004E1788" w:rsidRPr="00C911B5">
        <w:rPr>
          <w:rFonts w:ascii="FrankRuehl" w:hAnsi="FrankRuehl" w:cs="FrankRuehl" w:hint="cs"/>
          <w:sz w:val="28"/>
          <w:szCs w:val="28"/>
          <w:rtl/>
        </w:rPr>
        <w:t xml:space="preserve"> </w:t>
      </w:r>
      <w:r w:rsidR="00FF3828" w:rsidRPr="00C911B5">
        <w:rPr>
          <w:rFonts w:ascii="FrankRuehl" w:hAnsi="FrankRuehl" w:cs="FrankRuehl" w:hint="cs"/>
          <w:sz w:val="28"/>
          <w:szCs w:val="28"/>
          <w:rtl/>
        </w:rPr>
        <w:t>הוברח לבוקר</w:t>
      </w:r>
      <w:r w:rsidR="00935043" w:rsidRPr="00C911B5">
        <w:rPr>
          <w:rFonts w:ascii="FrankRuehl" w:hAnsi="FrankRuehl" w:cs="FrankRuehl" w:hint="cs"/>
          <w:sz w:val="28"/>
          <w:szCs w:val="28"/>
          <w:rtl/>
        </w:rPr>
        <w:t>ש</w:t>
      </w:r>
      <w:r w:rsidR="00FF3828" w:rsidRPr="00C911B5">
        <w:rPr>
          <w:rFonts w:ascii="FrankRuehl" w:hAnsi="FrankRuehl" w:cs="FrankRuehl" w:hint="cs"/>
          <w:sz w:val="28"/>
          <w:szCs w:val="28"/>
          <w:rtl/>
        </w:rPr>
        <w:t xml:space="preserve">ט ומשם הגיע לארץ ישראל. פה </w:t>
      </w:r>
      <w:r w:rsidR="004E1788" w:rsidRPr="00C911B5">
        <w:rPr>
          <w:rFonts w:ascii="FrankRuehl" w:hAnsi="FrankRuehl" w:cs="FrankRuehl" w:hint="cs"/>
          <w:sz w:val="28"/>
          <w:szCs w:val="28"/>
          <w:rtl/>
        </w:rPr>
        <w:t xml:space="preserve">הוא </w:t>
      </w:r>
      <w:r w:rsidR="00FF3828" w:rsidRPr="00C911B5">
        <w:rPr>
          <w:rFonts w:ascii="FrankRuehl" w:hAnsi="FrankRuehl" w:cs="FrankRuehl" w:hint="cs"/>
          <w:sz w:val="28"/>
          <w:szCs w:val="28"/>
          <w:rtl/>
        </w:rPr>
        <w:t xml:space="preserve">כיהן כחבר בית הדין הרבני הגדול וכיועץ הלכה לבתי הדין הרבניים. מנגד </w:t>
      </w:r>
      <w:r w:rsidR="00935043" w:rsidRPr="00C911B5">
        <w:rPr>
          <w:rFonts w:ascii="FrankRuehl" w:hAnsi="FrankRuehl" w:cs="FrankRuehl" w:hint="cs"/>
          <w:sz w:val="28"/>
          <w:szCs w:val="28"/>
          <w:rtl/>
        </w:rPr>
        <w:t>דן</w:t>
      </w:r>
      <w:r w:rsidR="00FF3828" w:rsidRPr="00C911B5">
        <w:rPr>
          <w:rFonts w:ascii="FrankRuehl" w:hAnsi="FrankRuehl" w:cs="FrankRuehl" w:hint="cs"/>
          <w:sz w:val="28"/>
          <w:szCs w:val="28"/>
          <w:rtl/>
        </w:rPr>
        <w:t xml:space="preserve"> </w:t>
      </w:r>
      <w:r w:rsidR="004E1788" w:rsidRPr="00C911B5">
        <w:rPr>
          <w:rFonts w:ascii="FrankRuehl" w:hAnsi="FrankRuehl" w:cs="FrankRuehl" w:hint="cs"/>
          <w:sz w:val="28"/>
          <w:szCs w:val="28"/>
          <w:rtl/>
        </w:rPr>
        <w:t xml:space="preserve">בעניינו של כתר התורה, </w:t>
      </w:r>
      <w:r w:rsidR="00FF3828" w:rsidRPr="00C911B5">
        <w:rPr>
          <w:rFonts w:ascii="FrankRuehl" w:hAnsi="FrankRuehl" w:cs="FrankRuehl" w:hint="cs"/>
          <w:sz w:val="28"/>
          <w:szCs w:val="28"/>
          <w:rtl/>
        </w:rPr>
        <w:t xml:space="preserve">חבר </w:t>
      </w:r>
      <w:r w:rsidR="00F97874" w:rsidRPr="00C911B5">
        <w:rPr>
          <w:rFonts w:ascii="FrankRuehl" w:hAnsi="FrankRuehl" w:cs="FrankRuehl" w:hint="cs"/>
          <w:sz w:val="28"/>
          <w:szCs w:val="28"/>
          <w:rtl/>
        </w:rPr>
        <w:t>הדיינים מ</w:t>
      </w:r>
      <w:r w:rsidR="00FF3828" w:rsidRPr="00C911B5">
        <w:rPr>
          <w:rFonts w:ascii="FrankRuehl" w:hAnsi="FrankRuehl" w:cs="FrankRuehl" w:hint="cs"/>
          <w:sz w:val="28"/>
          <w:szCs w:val="28"/>
          <w:rtl/>
        </w:rPr>
        <w:t>בית הדין הרבני האזורי בירושלים, ר' ע</w:t>
      </w:r>
      <w:r w:rsidR="004E1788" w:rsidRPr="00C911B5">
        <w:rPr>
          <w:rFonts w:ascii="FrankRuehl" w:hAnsi="FrankRuehl" w:cs="FrankRuehl" w:hint="cs"/>
          <w:sz w:val="28"/>
          <w:szCs w:val="28"/>
          <w:rtl/>
        </w:rPr>
        <w:t>ובדיה</w:t>
      </w:r>
      <w:r w:rsidR="00FF3828" w:rsidRPr="00C911B5">
        <w:rPr>
          <w:rFonts w:ascii="FrankRuehl" w:hAnsi="FrankRuehl" w:cs="FrankRuehl" w:hint="cs"/>
          <w:sz w:val="28"/>
          <w:szCs w:val="28"/>
          <w:rtl/>
        </w:rPr>
        <w:t xml:space="preserve"> </w:t>
      </w:r>
      <w:proofErr w:type="spellStart"/>
      <w:r w:rsidR="00FF3828" w:rsidRPr="00C911B5">
        <w:rPr>
          <w:rFonts w:ascii="FrankRuehl" w:hAnsi="FrankRuehl" w:cs="FrankRuehl" w:hint="cs"/>
          <w:sz w:val="28"/>
          <w:szCs w:val="28"/>
          <w:rtl/>
        </w:rPr>
        <w:t>הדאיה</w:t>
      </w:r>
      <w:proofErr w:type="spellEnd"/>
      <w:r w:rsidR="00F721DC" w:rsidRPr="00C911B5">
        <w:rPr>
          <w:rFonts w:ascii="FrankRuehl" w:hAnsi="FrankRuehl" w:cs="FrankRuehl" w:hint="cs"/>
          <w:sz w:val="28"/>
          <w:szCs w:val="28"/>
          <w:rtl/>
        </w:rPr>
        <w:t xml:space="preserve"> </w:t>
      </w:r>
      <w:r w:rsidR="00F721DC" w:rsidRPr="00C911B5">
        <w:rPr>
          <w:rFonts w:ascii="FrankRuehl" w:hAnsi="FrankRuehl" w:cs="FrankRuehl"/>
          <w:sz w:val="28"/>
          <w:szCs w:val="28"/>
          <w:rtl/>
        </w:rPr>
        <w:t>–</w:t>
      </w:r>
      <w:r w:rsidR="00F721DC" w:rsidRPr="00C911B5">
        <w:rPr>
          <w:rFonts w:ascii="FrankRuehl" w:hAnsi="FrankRuehl" w:cs="FrankRuehl" w:hint="cs"/>
          <w:sz w:val="28"/>
          <w:szCs w:val="28"/>
          <w:rtl/>
        </w:rPr>
        <w:t xml:space="preserve"> אב"ד, ר' יוסף שלום אלישיב ור' יעקב בצלאל </w:t>
      </w:r>
      <w:proofErr w:type="spellStart"/>
      <w:r w:rsidR="00F721DC" w:rsidRPr="00C911B5">
        <w:rPr>
          <w:rFonts w:ascii="FrankRuehl" w:hAnsi="FrankRuehl" w:cs="FrankRuehl" w:hint="cs"/>
          <w:sz w:val="28"/>
          <w:szCs w:val="28"/>
          <w:rtl/>
        </w:rPr>
        <w:t>ז'ולטי</w:t>
      </w:r>
      <w:proofErr w:type="spellEnd"/>
      <w:r w:rsidR="00F97874" w:rsidRPr="00C911B5">
        <w:rPr>
          <w:rFonts w:ascii="FrankRuehl" w:hAnsi="FrankRuehl" w:cs="FrankRuehl" w:hint="cs"/>
          <w:sz w:val="28"/>
          <w:szCs w:val="28"/>
          <w:rtl/>
        </w:rPr>
        <w:t xml:space="preserve"> (להלן: הדיינים)</w:t>
      </w:r>
      <w:r w:rsidR="00F721DC" w:rsidRPr="00C911B5">
        <w:rPr>
          <w:rFonts w:ascii="FrankRuehl" w:hAnsi="FrankRuehl" w:cs="FrankRuehl" w:hint="cs"/>
          <w:sz w:val="28"/>
          <w:szCs w:val="28"/>
          <w:rtl/>
        </w:rPr>
        <w:t xml:space="preserve">. </w:t>
      </w:r>
      <w:r w:rsidR="00935043" w:rsidRPr="00C911B5">
        <w:rPr>
          <w:rFonts w:ascii="FrankRuehl" w:hAnsi="FrankRuehl" w:cs="FrankRuehl" w:hint="cs"/>
          <w:sz w:val="28"/>
          <w:szCs w:val="28"/>
          <w:rtl/>
        </w:rPr>
        <w:t xml:space="preserve">השתלשלות היריבות הייתה כך. </w:t>
      </w:r>
      <w:r w:rsidR="00F721DC" w:rsidRPr="00C911B5">
        <w:rPr>
          <w:rFonts w:ascii="FrankRuehl" w:hAnsi="FrankRuehl" w:cs="FrankRuehl" w:hint="cs"/>
          <w:sz w:val="28"/>
          <w:szCs w:val="28"/>
          <w:rtl/>
        </w:rPr>
        <w:t xml:space="preserve">מר צבי </w:t>
      </w:r>
      <w:proofErr w:type="spellStart"/>
      <w:r w:rsidR="00F721DC" w:rsidRPr="00C911B5">
        <w:rPr>
          <w:rFonts w:ascii="FrankRuehl" w:hAnsi="FrankRuehl" w:cs="FrankRuehl" w:hint="cs"/>
          <w:sz w:val="28"/>
          <w:szCs w:val="28"/>
          <w:rtl/>
        </w:rPr>
        <w:t>לנדסמן</w:t>
      </w:r>
      <w:proofErr w:type="spellEnd"/>
      <w:r w:rsidR="00F721DC" w:rsidRPr="00C911B5">
        <w:rPr>
          <w:rFonts w:ascii="FrankRuehl" w:hAnsi="FrankRuehl" w:cs="FrankRuehl" w:hint="cs"/>
          <w:sz w:val="28"/>
          <w:szCs w:val="28"/>
          <w:rtl/>
        </w:rPr>
        <w:t xml:space="preserve"> הגיש את תביעתו נגד משרד הדתות לבית הדין הרבני. במקביל</w:t>
      </w:r>
      <w:r w:rsidR="00935043" w:rsidRPr="00C911B5">
        <w:rPr>
          <w:rFonts w:ascii="FrankRuehl" w:hAnsi="FrankRuehl" w:cs="FrankRuehl" w:hint="cs"/>
          <w:sz w:val="28"/>
          <w:szCs w:val="28"/>
          <w:rtl/>
        </w:rPr>
        <w:t xml:space="preserve"> להתדיינות</w:t>
      </w:r>
      <w:r w:rsidR="00F721DC" w:rsidRPr="00C911B5">
        <w:rPr>
          <w:rFonts w:ascii="FrankRuehl" w:hAnsi="FrankRuehl" w:cs="FrankRuehl" w:hint="cs"/>
          <w:sz w:val="28"/>
          <w:szCs w:val="28"/>
          <w:rtl/>
        </w:rPr>
        <w:t xml:space="preserve"> שלח </w:t>
      </w:r>
      <w:r w:rsidR="0060667D" w:rsidRPr="00C911B5">
        <w:rPr>
          <w:rFonts w:ascii="FrankRuehl" w:hAnsi="FrankRuehl" w:cs="FrankRuehl" w:hint="cs"/>
          <w:sz w:val="28"/>
          <w:szCs w:val="28"/>
          <w:rtl/>
        </w:rPr>
        <w:t>ר</w:t>
      </w:r>
      <w:r w:rsidR="00B40F08">
        <w:rPr>
          <w:rFonts w:ascii="FrankRuehl" w:hAnsi="FrankRuehl" w:cs="FrankRuehl" w:hint="cs"/>
          <w:sz w:val="28"/>
          <w:szCs w:val="28"/>
          <w:rtl/>
        </w:rPr>
        <w:t xml:space="preserve">' </w:t>
      </w:r>
      <w:r w:rsidR="0060667D" w:rsidRPr="00C911B5">
        <w:rPr>
          <w:rFonts w:ascii="FrankRuehl" w:hAnsi="FrankRuehl" w:cs="FrankRuehl" w:hint="cs"/>
          <w:sz w:val="28"/>
          <w:szCs w:val="28"/>
          <w:rtl/>
        </w:rPr>
        <w:t>ע</w:t>
      </w:r>
      <w:r w:rsidR="00B40F08">
        <w:rPr>
          <w:rFonts w:ascii="FrankRuehl" w:hAnsi="FrankRuehl" w:cs="FrankRuehl" w:hint="cs"/>
          <w:sz w:val="28"/>
          <w:szCs w:val="28"/>
          <w:rtl/>
        </w:rPr>
        <w:t>ובדיה</w:t>
      </w:r>
      <w:r w:rsidR="00F721DC" w:rsidRPr="00C911B5">
        <w:rPr>
          <w:rFonts w:ascii="FrankRuehl" w:hAnsi="FrankRuehl" w:cs="FrankRuehl" w:hint="cs"/>
          <w:sz w:val="28"/>
          <w:szCs w:val="28"/>
          <w:rtl/>
        </w:rPr>
        <w:t xml:space="preserve"> </w:t>
      </w:r>
      <w:proofErr w:type="spellStart"/>
      <w:r w:rsidR="00F721DC" w:rsidRPr="00C911B5">
        <w:rPr>
          <w:rFonts w:ascii="FrankRuehl" w:hAnsi="FrankRuehl" w:cs="FrankRuehl" w:hint="cs"/>
          <w:sz w:val="28"/>
          <w:szCs w:val="28"/>
          <w:rtl/>
        </w:rPr>
        <w:t>ה</w:t>
      </w:r>
      <w:r w:rsidR="002723EF" w:rsidRPr="00C911B5">
        <w:rPr>
          <w:rFonts w:ascii="FrankRuehl" w:hAnsi="FrankRuehl" w:cs="FrankRuehl" w:hint="cs"/>
          <w:sz w:val="28"/>
          <w:szCs w:val="28"/>
          <w:rtl/>
        </w:rPr>
        <w:t>ד</w:t>
      </w:r>
      <w:r w:rsidR="00F721DC" w:rsidRPr="00C911B5">
        <w:rPr>
          <w:rFonts w:ascii="FrankRuehl" w:hAnsi="FrankRuehl" w:cs="FrankRuehl" w:hint="cs"/>
          <w:sz w:val="28"/>
          <w:szCs w:val="28"/>
          <w:rtl/>
        </w:rPr>
        <w:t>איה</w:t>
      </w:r>
      <w:proofErr w:type="spellEnd"/>
      <w:r w:rsidR="00F721DC" w:rsidRPr="00C911B5">
        <w:rPr>
          <w:rFonts w:ascii="FrankRuehl" w:hAnsi="FrankRuehl" w:cs="FrankRuehl" w:hint="cs"/>
          <w:sz w:val="28"/>
          <w:szCs w:val="28"/>
          <w:rtl/>
        </w:rPr>
        <w:t xml:space="preserve"> את העניין הנידון </w:t>
      </w:r>
      <w:r w:rsidR="0060667D" w:rsidRPr="00C911B5">
        <w:rPr>
          <w:rFonts w:ascii="FrankRuehl" w:hAnsi="FrankRuehl" w:cs="FrankRuehl" w:hint="cs"/>
          <w:sz w:val="28"/>
          <w:szCs w:val="28"/>
          <w:rtl/>
        </w:rPr>
        <w:t>לר"מ</w:t>
      </w:r>
      <w:r w:rsidR="00F721DC" w:rsidRPr="00C911B5">
        <w:rPr>
          <w:rFonts w:ascii="FrankRuehl" w:hAnsi="FrankRuehl" w:cs="FrankRuehl" w:hint="cs"/>
          <w:sz w:val="28"/>
          <w:szCs w:val="28"/>
          <w:rtl/>
        </w:rPr>
        <w:t xml:space="preserve"> </w:t>
      </w:r>
      <w:proofErr w:type="spellStart"/>
      <w:r w:rsidR="00F721DC" w:rsidRPr="00C911B5">
        <w:rPr>
          <w:rFonts w:ascii="FrankRuehl" w:hAnsi="FrankRuehl" w:cs="FrankRuehl" w:hint="cs"/>
          <w:sz w:val="28"/>
          <w:szCs w:val="28"/>
          <w:rtl/>
        </w:rPr>
        <w:t>ראטה</w:t>
      </w:r>
      <w:proofErr w:type="spellEnd"/>
      <w:r w:rsidR="00F721DC" w:rsidRPr="00C911B5">
        <w:rPr>
          <w:rFonts w:ascii="FrankRuehl" w:hAnsi="FrankRuehl" w:cs="FrankRuehl" w:hint="cs"/>
          <w:sz w:val="28"/>
          <w:szCs w:val="28"/>
          <w:rtl/>
        </w:rPr>
        <w:t xml:space="preserve"> </w:t>
      </w:r>
      <w:r w:rsidR="007745AF" w:rsidRPr="00C911B5">
        <w:rPr>
          <w:rFonts w:ascii="FrankRuehl" w:hAnsi="FrankRuehl" w:cs="FrankRuehl" w:hint="cs"/>
          <w:sz w:val="28"/>
          <w:szCs w:val="28"/>
          <w:rtl/>
        </w:rPr>
        <w:t xml:space="preserve">להיוועצות </w:t>
      </w:r>
      <w:r w:rsidR="00F721DC" w:rsidRPr="00C911B5">
        <w:rPr>
          <w:rFonts w:ascii="FrankRuehl" w:hAnsi="FrankRuehl" w:cs="FrankRuehl" w:hint="cs"/>
          <w:sz w:val="28"/>
          <w:szCs w:val="28"/>
          <w:rtl/>
        </w:rPr>
        <w:t>והלה משיב לו באריכות</w:t>
      </w:r>
      <w:r w:rsidR="00DC6F4E" w:rsidRPr="00C911B5">
        <w:rPr>
          <w:rFonts w:ascii="FrankRuehl" w:hAnsi="FrankRuehl" w:cs="FrankRuehl" w:hint="cs"/>
          <w:sz w:val="28"/>
          <w:szCs w:val="28"/>
          <w:rtl/>
        </w:rPr>
        <w:t>,</w:t>
      </w:r>
      <w:r w:rsidR="00F721DC" w:rsidRPr="00C911B5">
        <w:rPr>
          <w:rFonts w:ascii="FrankRuehl" w:hAnsi="FrankRuehl" w:cs="FrankRuehl" w:hint="cs"/>
          <w:sz w:val="28"/>
          <w:szCs w:val="28"/>
          <w:rtl/>
        </w:rPr>
        <w:t xml:space="preserve"> והייתי אומר בחריפות</w:t>
      </w:r>
      <w:r w:rsidR="002723EF" w:rsidRPr="00C911B5">
        <w:rPr>
          <w:rFonts w:ascii="FrankRuehl" w:hAnsi="FrankRuehl" w:cs="FrankRuehl" w:hint="cs"/>
          <w:sz w:val="28"/>
          <w:szCs w:val="28"/>
          <w:rtl/>
        </w:rPr>
        <w:t>.</w:t>
      </w:r>
      <w:r w:rsidR="00237E1F">
        <w:rPr>
          <w:rStyle w:val="FootnoteReference"/>
          <w:rFonts w:ascii="FrankRuehl" w:hAnsi="FrankRuehl" w:cs="FrankRuehl"/>
          <w:sz w:val="28"/>
          <w:szCs w:val="28"/>
          <w:rtl/>
        </w:rPr>
        <w:footnoteReference w:id="1"/>
      </w:r>
      <w:r w:rsidR="002723EF" w:rsidRPr="00C911B5">
        <w:rPr>
          <w:rFonts w:ascii="FrankRuehl" w:hAnsi="FrankRuehl" w:cs="FrankRuehl" w:hint="cs"/>
          <w:sz w:val="28"/>
          <w:szCs w:val="28"/>
          <w:rtl/>
        </w:rPr>
        <w:t xml:space="preserve"> פסק הדין הרבני </w:t>
      </w:r>
      <w:r w:rsidR="00935043" w:rsidRPr="00C911B5">
        <w:rPr>
          <w:rFonts w:ascii="FrankRuehl" w:hAnsi="FrankRuehl" w:cs="FrankRuehl" w:hint="cs"/>
          <w:sz w:val="28"/>
          <w:szCs w:val="28"/>
          <w:rtl/>
        </w:rPr>
        <w:t>ש</w:t>
      </w:r>
      <w:r w:rsidR="002723EF" w:rsidRPr="00C911B5">
        <w:rPr>
          <w:rFonts w:ascii="FrankRuehl" w:hAnsi="FrankRuehl" w:cs="FrankRuehl" w:hint="cs"/>
          <w:sz w:val="28"/>
          <w:szCs w:val="28"/>
          <w:rtl/>
        </w:rPr>
        <w:t xml:space="preserve">ניתן </w:t>
      </w:r>
      <w:r w:rsidR="00935043" w:rsidRPr="00C911B5">
        <w:rPr>
          <w:rFonts w:ascii="FrankRuehl" w:hAnsi="FrankRuehl" w:cs="FrankRuehl" w:hint="cs"/>
          <w:sz w:val="28"/>
          <w:szCs w:val="28"/>
          <w:rtl/>
        </w:rPr>
        <w:t xml:space="preserve">לאחר מכן </w:t>
      </w:r>
      <w:r w:rsidR="0060667D" w:rsidRPr="00C911B5">
        <w:rPr>
          <w:rFonts w:ascii="FrankRuehl" w:hAnsi="FrankRuehl" w:cs="FrankRuehl" w:hint="cs"/>
          <w:sz w:val="28"/>
          <w:szCs w:val="28"/>
          <w:rtl/>
        </w:rPr>
        <w:t xml:space="preserve">היה </w:t>
      </w:r>
      <w:r w:rsidR="002723EF" w:rsidRPr="00C911B5">
        <w:rPr>
          <w:rFonts w:ascii="FrankRuehl" w:hAnsi="FrankRuehl" w:cs="FrankRuehl" w:hint="cs"/>
          <w:sz w:val="28"/>
          <w:szCs w:val="28"/>
          <w:rtl/>
        </w:rPr>
        <w:t xml:space="preserve">בהסכמת </w:t>
      </w:r>
      <w:r w:rsidR="00935043" w:rsidRPr="00C911B5">
        <w:rPr>
          <w:rFonts w:ascii="FrankRuehl" w:hAnsi="FrankRuehl" w:cs="FrankRuehl" w:hint="cs"/>
          <w:sz w:val="28"/>
          <w:szCs w:val="28"/>
          <w:rtl/>
        </w:rPr>
        <w:lastRenderedPageBreak/>
        <w:t xml:space="preserve">כל </w:t>
      </w:r>
      <w:r w:rsidR="002723EF" w:rsidRPr="00C911B5">
        <w:rPr>
          <w:rFonts w:ascii="FrankRuehl" w:hAnsi="FrankRuehl" w:cs="FrankRuehl" w:hint="cs"/>
          <w:sz w:val="28"/>
          <w:szCs w:val="28"/>
          <w:rtl/>
        </w:rPr>
        <w:t>חברי המותב, אך רגליים לדבר שהדיין רי"ש אלישיב כתבו.</w:t>
      </w:r>
      <w:r w:rsidR="00237E1F">
        <w:rPr>
          <w:rStyle w:val="FootnoteReference"/>
          <w:rFonts w:ascii="FrankRuehl" w:hAnsi="FrankRuehl" w:cs="FrankRuehl"/>
          <w:sz w:val="28"/>
          <w:szCs w:val="28"/>
          <w:rtl/>
        </w:rPr>
        <w:footnoteReference w:id="2"/>
      </w:r>
      <w:r w:rsidR="002723EF" w:rsidRPr="00C911B5">
        <w:rPr>
          <w:rFonts w:ascii="FrankRuehl" w:hAnsi="FrankRuehl" w:cs="FrankRuehl" w:hint="cs"/>
          <w:sz w:val="28"/>
          <w:szCs w:val="28"/>
          <w:rtl/>
        </w:rPr>
        <w:t xml:space="preserve"> מתוך פסק הדין נראה ש</w:t>
      </w:r>
      <w:r w:rsidR="00935043" w:rsidRPr="00C911B5">
        <w:rPr>
          <w:rFonts w:ascii="FrankRuehl" w:hAnsi="FrankRuehl" w:cs="FrankRuehl" w:hint="cs"/>
          <w:sz w:val="28"/>
          <w:szCs w:val="28"/>
          <w:rtl/>
        </w:rPr>
        <w:t>הם</w:t>
      </w:r>
      <w:r w:rsidR="002723EF" w:rsidRPr="00C911B5">
        <w:rPr>
          <w:rFonts w:ascii="FrankRuehl" w:hAnsi="FrankRuehl" w:cs="FrankRuehl" w:hint="cs"/>
          <w:sz w:val="28"/>
          <w:szCs w:val="28"/>
          <w:rtl/>
        </w:rPr>
        <w:t xml:space="preserve"> מתנגד</w:t>
      </w:r>
      <w:r w:rsidR="00935043" w:rsidRPr="00C911B5">
        <w:rPr>
          <w:rFonts w:ascii="FrankRuehl" w:hAnsi="FrankRuehl" w:cs="FrankRuehl" w:hint="cs"/>
          <w:sz w:val="28"/>
          <w:szCs w:val="28"/>
          <w:rtl/>
        </w:rPr>
        <w:t>ים</w:t>
      </w:r>
      <w:r w:rsidR="002723EF" w:rsidRPr="00C911B5">
        <w:rPr>
          <w:rFonts w:ascii="FrankRuehl" w:hAnsi="FrankRuehl" w:cs="FrankRuehl" w:hint="cs"/>
          <w:sz w:val="28"/>
          <w:szCs w:val="28"/>
          <w:rtl/>
        </w:rPr>
        <w:t xml:space="preserve"> בחריפות לדרכו של ר' משולם </w:t>
      </w:r>
      <w:proofErr w:type="spellStart"/>
      <w:r w:rsidR="002723EF" w:rsidRPr="00C911B5">
        <w:rPr>
          <w:rFonts w:ascii="FrankRuehl" w:hAnsi="FrankRuehl" w:cs="FrankRuehl" w:hint="cs"/>
          <w:sz w:val="28"/>
          <w:szCs w:val="28"/>
          <w:rtl/>
        </w:rPr>
        <w:t>ראטה</w:t>
      </w:r>
      <w:proofErr w:type="spellEnd"/>
      <w:r w:rsidR="002723EF" w:rsidRPr="00C911B5">
        <w:rPr>
          <w:rFonts w:ascii="FrankRuehl" w:hAnsi="FrankRuehl" w:cs="FrankRuehl" w:hint="cs"/>
          <w:sz w:val="28"/>
          <w:szCs w:val="28"/>
          <w:rtl/>
        </w:rPr>
        <w:t>.</w:t>
      </w:r>
    </w:p>
    <w:p w14:paraId="5C084DD9" w14:textId="41AD75F0" w:rsidR="009E0A6F" w:rsidRPr="00C911B5" w:rsidRDefault="009E0A6F" w:rsidP="00FA29C4">
      <w:pPr>
        <w:jc w:val="both"/>
        <w:rPr>
          <w:rFonts w:ascii="FrankRuehl" w:hAnsi="FrankRuehl" w:cs="FrankRuehl"/>
          <w:b/>
          <w:bCs/>
          <w:sz w:val="32"/>
          <w:szCs w:val="32"/>
          <w:rtl/>
        </w:rPr>
      </w:pPr>
    </w:p>
    <w:p w14:paraId="55495CB9" w14:textId="2BC0F3AF" w:rsidR="00D549D5" w:rsidRPr="00C911B5" w:rsidRDefault="009E0A6F" w:rsidP="00C152D9">
      <w:pPr>
        <w:pStyle w:val="ListParagraph"/>
        <w:numPr>
          <w:ilvl w:val="0"/>
          <w:numId w:val="1"/>
        </w:numPr>
        <w:jc w:val="both"/>
        <w:rPr>
          <w:rFonts w:ascii="FrankRuehl" w:hAnsi="FrankRuehl" w:cs="FrankRuehl"/>
          <w:b/>
          <w:bCs/>
          <w:sz w:val="32"/>
          <w:szCs w:val="32"/>
          <w:rtl/>
        </w:rPr>
      </w:pPr>
      <w:r w:rsidRPr="00C911B5">
        <w:rPr>
          <w:rFonts w:ascii="FrankRuehl" w:hAnsi="FrankRuehl" w:cs="FrankRuehl" w:hint="cs"/>
          <w:b/>
          <w:bCs/>
          <w:sz w:val="32"/>
          <w:szCs w:val="32"/>
          <w:rtl/>
        </w:rPr>
        <w:t>האם כתר התורה שהונח על קברו של דוד המלך הפך ל"נכס לאומי"?</w:t>
      </w:r>
    </w:p>
    <w:p w14:paraId="3A6ACBB5" w14:textId="5FD3D33A" w:rsidR="00D549D5" w:rsidRPr="00C911B5" w:rsidRDefault="00D549D5" w:rsidP="003319DF">
      <w:pPr>
        <w:jc w:val="both"/>
        <w:rPr>
          <w:rFonts w:ascii="FrankRuehl" w:hAnsi="FrankRuehl" w:cs="FrankRuehl"/>
          <w:sz w:val="28"/>
          <w:szCs w:val="28"/>
          <w:rtl/>
        </w:rPr>
      </w:pPr>
      <w:r w:rsidRPr="00C911B5">
        <w:rPr>
          <w:rFonts w:ascii="FrankRuehl" w:hAnsi="FrankRuehl" w:cs="FrankRuehl" w:hint="cs"/>
          <w:sz w:val="28"/>
          <w:szCs w:val="28"/>
          <w:rtl/>
        </w:rPr>
        <w:t xml:space="preserve">למרות שהשאלה שנשאלה בפני ר' משולם </w:t>
      </w:r>
      <w:proofErr w:type="spellStart"/>
      <w:r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הייתה לאחר הגשת התביעה נגד משרד הדתות, לא נמנע ר"מ </w:t>
      </w:r>
      <w:proofErr w:type="spellStart"/>
      <w:r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מלהביע פליאה על השמתו של </w:t>
      </w:r>
      <w:r w:rsidR="00011960" w:rsidRPr="00C911B5">
        <w:rPr>
          <w:rFonts w:ascii="FrankRuehl" w:hAnsi="FrankRuehl" w:cs="FrankRuehl" w:hint="cs"/>
          <w:sz w:val="28"/>
          <w:szCs w:val="28"/>
          <w:rtl/>
        </w:rPr>
        <w:t>כתר התורה על קברו של דוד המלך. שתיים היו קובלנותיו. האחד, ש</w:t>
      </w:r>
      <w:r w:rsidR="00B118C2" w:rsidRPr="00C911B5">
        <w:rPr>
          <w:rFonts w:ascii="FrankRuehl" w:hAnsi="FrankRuehl" w:cs="FrankRuehl" w:hint="cs"/>
          <w:sz w:val="28"/>
          <w:szCs w:val="28"/>
          <w:rtl/>
        </w:rPr>
        <w:t>מאחר שהכתר הושם על קברו של דויד המלך</w:t>
      </w:r>
      <w:r w:rsidR="00821F04" w:rsidRPr="00C911B5">
        <w:rPr>
          <w:rFonts w:ascii="FrankRuehl" w:hAnsi="FrankRuehl" w:cs="FrankRuehl" w:hint="cs"/>
          <w:sz w:val="28"/>
          <w:szCs w:val="28"/>
          <w:rtl/>
        </w:rPr>
        <w:t xml:space="preserve"> ע"ה</w:t>
      </w:r>
      <w:r w:rsidR="00B118C2" w:rsidRPr="00C911B5">
        <w:rPr>
          <w:rFonts w:ascii="FrankRuehl" w:hAnsi="FrankRuehl" w:cs="FrankRuehl" w:hint="cs"/>
          <w:sz w:val="28"/>
          <w:szCs w:val="28"/>
          <w:rtl/>
        </w:rPr>
        <w:t xml:space="preserve"> אז "קנ</w:t>
      </w:r>
      <w:r w:rsidR="00821F04" w:rsidRPr="00C911B5">
        <w:rPr>
          <w:rFonts w:ascii="FrankRuehl" w:hAnsi="FrankRuehl" w:cs="FrankRuehl" w:hint="cs"/>
          <w:sz w:val="28"/>
          <w:szCs w:val="28"/>
          <w:rtl/>
        </w:rPr>
        <w:t>י</w:t>
      </w:r>
      <w:r w:rsidR="00B118C2" w:rsidRPr="00C911B5">
        <w:rPr>
          <w:rFonts w:ascii="FrankRuehl" w:hAnsi="FrankRuehl" w:cs="FrankRuehl" w:hint="cs"/>
          <w:sz w:val="28"/>
          <w:szCs w:val="28"/>
          <w:rtl/>
        </w:rPr>
        <w:t>י</w:t>
      </w:r>
      <w:r w:rsidR="00821F04" w:rsidRPr="00C911B5">
        <w:rPr>
          <w:rFonts w:ascii="FrankRuehl" w:hAnsi="FrankRuehl" w:cs="FrankRuehl" w:hint="cs"/>
          <w:sz w:val="28"/>
          <w:szCs w:val="28"/>
          <w:rtl/>
        </w:rPr>
        <w:t>ה</w:t>
      </w:r>
      <w:r w:rsidR="00B118C2" w:rsidRPr="00C911B5">
        <w:rPr>
          <w:rFonts w:ascii="FrankRuehl" w:hAnsi="FrankRuehl" w:cs="FrankRuehl" w:hint="cs"/>
          <w:sz w:val="28"/>
          <w:szCs w:val="28"/>
          <w:rtl/>
        </w:rPr>
        <w:t xml:space="preserve"> </w:t>
      </w:r>
      <w:proofErr w:type="spellStart"/>
      <w:r w:rsidR="00B118C2" w:rsidRPr="00C911B5">
        <w:rPr>
          <w:rFonts w:ascii="FrankRuehl" w:hAnsi="FrankRuehl" w:cs="FrankRuehl" w:hint="cs"/>
          <w:sz w:val="28"/>
          <w:szCs w:val="28"/>
          <w:rtl/>
        </w:rPr>
        <w:t>מיתנא</w:t>
      </w:r>
      <w:proofErr w:type="spellEnd"/>
      <w:r w:rsidR="00B118C2" w:rsidRPr="00C911B5">
        <w:rPr>
          <w:rFonts w:ascii="FrankRuehl" w:hAnsi="FrankRuehl" w:cs="FrankRuehl" w:hint="cs"/>
          <w:sz w:val="28"/>
          <w:szCs w:val="28"/>
          <w:rtl/>
        </w:rPr>
        <w:t>"</w:t>
      </w:r>
      <w:r w:rsidR="00821F04" w:rsidRPr="00C911B5">
        <w:rPr>
          <w:rFonts w:ascii="FrankRuehl" w:hAnsi="FrankRuehl" w:cs="FrankRuehl" w:hint="cs"/>
          <w:sz w:val="28"/>
          <w:szCs w:val="28"/>
          <w:rtl/>
        </w:rPr>
        <w:t xml:space="preserve">, </w:t>
      </w:r>
      <w:r w:rsidR="00EF38D4" w:rsidRPr="00C911B5">
        <w:rPr>
          <w:rFonts w:ascii="FrankRuehl" w:hAnsi="FrankRuehl" w:cs="FrankRuehl" w:hint="cs"/>
          <w:sz w:val="28"/>
          <w:szCs w:val="28"/>
          <w:rtl/>
        </w:rPr>
        <w:t xml:space="preserve">היינו הוא הופך להקדש השייך למת, </w:t>
      </w:r>
      <w:r w:rsidR="00821F04" w:rsidRPr="00C911B5">
        <w:rPr>
          <w:rFonts w:ascii="FrankRuehl" w:hAnsi="FrankRuehl" w:cs="FrankRuehl" w:hint="cs"/>
          <w:sz w:val="28"/>
          <w:szCs w:val="28"/>
          <w:rtl/>
        </w:rPr>
        <w:t xml:space="preserve">כפי שהציע רבא להכריע </w:t>
      </w:r>
      <w:r w:rsidR="000236AF" w:rsidRPr="00C911B5">
        <w:rPr>
          <w:rFonts w:ascii="FrankRuehl" w:hAnsi="FrankRuehl" w:cs="FrankRuehl" w:hint="cs"/>
          <w:sz w:val="28"/>
          <w:szCs w:val="28"/>
          <w:rtl/>
        </w:rPr>
        <w:t xml:space="preserve">בגורלה </w:t>
      </w:r>
      <w:r w:rsidR="00821F04" w:rsidRPr="00C911B5">
        <w:rPr>
          <w:rFonts w:ascii="FrankRuehl" w:hAnsi="FrankRuehl" w:cs="FrankRuehl" w:hint="cs"/>
          <w:sz w:val="28"/>
          <w:szCs w:val="28"/>
          <w:rtl/>
        </w:rPr>
        <w:t>ש</w:t>
      </w:r>
      <w:r w:rsidR="000236AF" w:rsidRPr="00C911B5">
        <w:rPr>
          <w:rFonts w:ascii="FrankRuehl" w:hAnsi="FrankRuehl" w:cs="FrankRuehl" w:hint="cs"/>
          <w:sz w:val="28"/>
          <w:szCs w:val="28"/>
          <w:rtl/>
        </w:rPr>
        <w:t>ל "</w:t>
      </w:r>
      <w:proofErr w:type="spellStart"/>
      <w:r w:rsidR="000236AF" w:rsidRPr="00C911B5">
        <w:rPr>
          <w:rFonts w:ascii="FrankRuehl" w:hAnsi="FrankRuehl" w:cs="FrankRuehl" w:hint="cs"/>
          <w:sz w:val="28"/>
          <w:szCs w:val="28"/>
          <w:rtl/>
        </w:rPr>
        <w:t>איצטלא</w:t>
      </w:r>
      <w:proofErr w:type="spellEnd"/>
      <w:r w:rsidR="000236AF" w:rsidRPr="00C911B5">
        <w:rPr>
          <w:rFonts w:ascii="FrankRuehl" w:hAnsi="FrankRuehl" w:cs="FrankRuehl" w:hint="cs"/>
          <w:sz w:val="28"/>
          <w:szCs w:val="28"/>
          <w:rtl/>
        </w:rPr>
        <w:t xml:space="preserve">" שהכניסה אישה לבעלה בכתובתה ולאחר מותו פרסו היתומים </w:t>
      </w:r>
      <w:proofErr w:type="spellStart"/>
      <w:r w:rsidR="000236AF" w:rsidRPr="00C911B5">
        <w:rPr>
          <w:rFonts w:ascii="FrankRuehl" w:hAnsi="FrankRuehl" w:cs="FrankRuehl" w:hint="cs"/>
          <w:sz w:val="28"/>
          <w:szCs w:val="28"/>
          <w:rtl/>
        </w:rPr>
        <w:t>איצטלא</w:t>
      </w:r>
      <w:proofErr w:type="spellEnd"/>
      <w:r w:rsidR="000236AF" w:rsidRPr="00C911B5">
        <w:rPr>
          <w:rFonts w:ascii="FrankRuehl" w:hAnsi="FrankRuehl" w:cs="FrankRuehl" w:hint="cs"/>
          <w:sz w:val="28"/>
          <w:szCs w:val="28"/>
          <w:rtl/>
        </w:rPr>
        <w:t xml:space="preserve"> זו על</w:t>
      </w:r>
      <w:r w:rsidR="00E7771A">
        <w:rPr>
          <w:rFonts w:ascii="FrankRuehl" w:hAnsi="FrankRuehl" w:cs="FrankRuehl" w:hint="cs"/>
          <w:sz w:val="28"/>
          <w:szCs w:val="28"/>
          <w:rtl/>
        </w:rPr>
        <w:t xml:space="preserve"> אביהם</w:t>
      </w:r>
      <w:r w:rsidR="000236AF" w:rsidRPr="00C911B5">
        <w:rPr>
          <w:rFonts w:ascii="FrankRuehl" w:hAnsi="FrankRuehl" w:cs="FrankRuehl" w:hint="cs"/>
          <w:sz w:val="28"/>
          <w:szCs w:val="28"/>
          <w:rtl/>
        </w:rPr>
        <w:t xml:space="preserve"> המת.</w:t>
      </w:r>
      <w:r w:rsidR="0019546B" w:rsidRPr="00C911B5">
        <w:rPr>
          <w:rStyle w:val="FootnoteReference"/>
          <w:rFonts w:ascii="FrankRuehl" w:hAnsi="FrankRuehl" w:cs="FrankRuehl"/>
          <w:sz w:val="28"/>
          <w:szCs w:val="28"/>
          <w:rtl/>
        </w:rPr>
        <w:footnoteReference w:id="3"/>
      </w:r>
      <w:r w:rsidR="000236AF" w:rsidRPr="00C911B5">
        <w:rPr>
          <w:rFonts w:ascii="FrankRuehl" w:hAnsi="FrankRuehl" w:cs="FrankRuehl" w:hint="cs"/>
          <w:sz w:val="28"/>
          <w:szCs w:val="28"/>
          <w:rtl/>
        </w:rPr>
        <w:t xml:space="preserve"> </w:t>
      </w:r>
      <w:r w:rsidR="00821F04" w:rsidRPr="00C911B5">
        <w:rPr>
          <w:rFonts w:ascii="FrankRuehl" w:hAnsi="FrankRuehl" w:cs="FrankRuehl" w:hint="cs"/>
          <w:sz w:val="28"/>
          <w:szCs w:val="28"/>
          <w:rtl/>
        </w:rPr>
        <w:t xml:space="preserve"> </w:t>
      </w:r>
      <w:r w:rsidR="000236AF" w:rsidRPr="00C911B5">
        <w:rPr>
          <w:rFonts w:ascii="FrankRuehl" w:hAnsi="FrankRuehl" w:cs="FrankRuehl" w:hint="cs"/>
          <w:sz w:val="28"/>
          <w:szCs w:val="28"/>
          <w:rtl/>
        </w:rPr>
        <w:t xml:space="preserve">רציונל ההכרעה לטובת המת שתכריכי המת הם איסורי הנאה כהקדש, וכשם שהקדש כזה מפקיע </w:t>
      </w:r>
      <w:r w:rsidR="005E4E28" w:rsidRPr="00C911B5">
        <w:rPr>
          <w:rFonts w:ascii="FrankRuehl" w:hAnsi="FrankRuehl" w:cs="FrankRuehl" w:hint="cs"/>
          <w:sz w:val="28"/>
          <w:szCs w:val="28"/>
          <w:rtl/>
        </w:rPr>
        <w:t>מ</w:t>
      </w:r>
      <w:r w:rsidR="004A6CC2">
        <w:rPr>
          <w:rFonts w:ascii="FrankRuehl" w:hAnsi="FrankRuehl" w:cs="FrankRuehl" w:hint="cs"/>
          <w:sz w:val="28"/>
          <w:szCs w:val="28"/>
          <w:rtl/>
        </w:rPr>
        <w:t>שעבוד</w:t>
      </w:r>
      <w:r w:rsidR="005E4E28" w:rsidRPr="00C911B5">
        <w:rPr>
          <w:rFonts w:ascii="FrankRuehl" w:hAnsi="FrankRuehl" w:cs="FrankRuehl" w:hint="cs"/>
          <w:sz w:val="28"/>
          <w:szCs w:val="28"/>
          <w:rtl/>
        </w:rPr>
        <w:t xml:space="preserve"> ממוני כך גם כתר התורה. </w:t>
      </w:r>
      <w:r w:rsidR="000236AF" w:rsidRPr="00C911B5">
        <w:rPr>
          <w:rFonts w:ascii="FrankRuehl" w:hAnsi="FrankRuehl" w:cs="FrankRuehl" w:hint="cs"/>
          <w:sz w:val="28"/>
          <w:szCs w:val="28"/>
          <w:rtl/>
        </w:rPr>
        <w:t xml:space="preserve"> </w:t>
      </w:r>
      <w:r w:rsidR="005E4E28" w:rsidRPr="00C911B5">
        <w:rPr>
          <w:rFonts w:ascii="FrankRuehl" w:hAnsi="FrankRuehl" w:cs="FrankRuehl" w:hint="cs"/>
          <w:sz w:val="28"/>
          <w:szCs w:val="28"/>
          <w:rtl/>
        </w:rPr>
        <w:t xml:space="preserve">על השגה זו משיב  ר"מ </w:t>
      </w:r>
      <w:proofErr w:type="spellStart"/>
      <w:r w:rsidR="005E4E28" w:rsidRPr="00C911B5">
        <w:rPr>
          <w:rFonts w:ascii="FrankRuehl" w:hAnsi="FrankRuehl" w:cs="FrankRuehl" w:hint="cs"/>
          <w:sz w:val="28"/>
          <w:szCs w:val="28"/>
          <w:rtl/>
        </w:rPr>
        <w:t>ראטה</w:t>
      </w:r>
      <w:proofErr w:type="spellEnd"/>
      <w:r w:rsidR="005E4E28" w:rsidRPr="00C911B5">
        <w:rPr>
          <w:rFonts w:ascii="FrankRuehl" w:hAnsi="FrankRuehl" w:cs="FrankRuehl" w:hint="cs"/>
          <w:sz w:val="28"/>
          <w:szCs w:val="28"/>
          <w:rtl/>
        </w:rPr>
        <w:t xml:space="preserve"> בשתי תשובות האחד</w:t>
      </w:r>
      <w:r w:rsidR="000C2651" w:rsidRPr="00C911B5">
        <w:rPr>
          <w:rFonts w:ascii="FrankRuehl" w:hAnsi="FrankRuehl" w:cs="FrankRuehl" w:hint="cs"/>
          <w:sz w:val="28"/>
          <w:szCs w:val="28"/>
          <w:rtl/>
        </w:rPr>
        <w:t>:</w:t>
      </w:r>
      <w:r w:rsidR="005E4E28" w:rsidRPr="00C911B5">
        <w:rPr>
          <w:rFonts w:ascii="FrankRuehl" w:hAnsi="FrankRuehl" w:cs="FrankRuehl" w:hint="cs"/>
          <w:sz w:val="28"/>
          <w:szCs w:val="28"/>
          <w:rtl/>
        </w:rPr>
        <w:t xml:space="preserve"> </w:t>
      </w:r>
      <w:r w:rsidR="000C2651" w:rsidRPr="00C911B5">
        <w:rPr>
          <w:rFonts w:ascii="FrankRuehl" w:hAnsi="FrankRuehl" w:cs="FrankRuehl" w:hint="cs"/>
          <w:sz w:val="28"/>
          <w:szCs w:val="28"/>
          <w:rtl/>
        </w:rPr>
        <w:t>"...בנידון דידן, כפי שנודע לי אין ש</w:t>
      </w:r>
      <w:r w:rsidR="00EF38D4" w:rsidRPr="00C911B5">
        <w:rPr>
          <w:rFonts w:ascii="FrankRuehl" w:hAnsi="FrankRuehl" w:cs="FrankRuehl" w:hint="cs"/>
          <w:sz w:val="28"/>
          <w:szCs w:val="28"/>
          <w:rtl/>
        </w:rPr>
        <w:t>ָ</w:t>
      </w:r>
      <w:r w:rsidR="000C2651" w:rsidRPr="00C911B5">
        <w:rPr>
          <w:rFonts w:ascii="FrankRuehl" w:hAnsi="FrankRuehl" w:cs="FrankRuehl" w:hint="cs"/>
          <w:sz w:val="28"/>
          <w:szCs w:val="28"/>
          <w:rtl/>
        </w:rPr>
        <w:t>ם מצבה ממש, רק ארגז שהניחוהו לפני זמן קרוב על הקרקע שאומרים שיש תחתיו קבר והארגז הזה והכתרי</w:t>
      </w:r>
      <w:r w:rsidR="003319DF" w:rsidRPr="00C911B5">
        <w:rPr>
          <w:rFonts w:ascii="FrankRuehl" w:hAnsi="FrankRuehl" w:cs="FrankRuehl" w:hint="cs"/>
          <w:sz w:val="28"/>
          <w:szCs w:val="28"/>
          <w:rtl/>
        </w:rPr>
        <w:t xml:space="preserve">ם שעל גביו אין להם שום שייכות למת וגם לקבר שלו, וגם הדבר מוטל בספק אם בכלל יש במקום הזה קבר של מת". </w:t>
      </w:r>
    </w:p>
    <w:p w14:paraId="20A02761" w14:textId="4A252AE4" w:rsidR="003319DF" w:rsidRPr="00C911B5" w:rsidRDefault="005E4E28" w:rsidP="00A76449">
      <w:pPr>
        <w:jc w:val="both"/>
        <w:rPr>
          <w:rFonts w:ascii="FrankRuehl" w:hAnsi="FrankRuehl" w:cs="FrankRuehl"/>
          <w:sz w:val="28"/>
          <w:szCs w:val="28"/>
          <w:rtl/>
        </w:rPr>
      </w:pPr>
      <w:r w:rsidRPr="00C911B5">
        <w:rPr>
          <w:rFonts w:ascii="FrankRuehl" w:hAnsi="FrankRuehl" w:cs="FrankRuehl" w:hint="cs"/>
          <w:sz w:val="28"/>
          <w:szCs w:val="28"/>
          <w:rtl/>
        </w:rPr>
        <w:t xml:space="preserve">אך </w:t>
      </w:r>
      <w:r w:rsidR="00AD7D65" w:rsidRPr="00C911B5">
        <w:rPr>
          <w:rFonts w:ascii="FrankRuehl" w:hAnsi="FrankRuehl" w:cs="FrankRuehl" w:hint="cs"/>
          <w:sz w:val="28"/>
          <w:szCs w:val="28"/>
          <w:rtl/>
        </w:rPr>
        <w:t>קובלנה</w:t>
      </w:r>
      <w:r w:rsidRPr="00C911B5">
        <w:rPr>
          <w:rFonts w:ascii="FrankRuehl" w:hAnsi="FrankRuehl" w:cs="FrankRuehl" w:hint="cs"/>
          <w:sz w:val="28"/>
          <w:szCs w:val="28"/>
          <w:rtl/>
        </w:rPr>
        <w:t xml:space="preserve"> </w:t>
      </w:r>
      <w:r w:rsidR="00776F7E" w:rsidRPr="00C911B5">
        <w:rPr>
          <w:rFonts w:ascii="FrankRuehl" w:hAnsi="FrankRuehl" w:cs="FrankRuehl" w:hint="cs"/>
          <w:sz w:val="28"/>
          <w:szCs w:val="28"/>
          <w:rtl/>
        </w:rPr>
        <w:t>אחרת, מנוגדת לקודמתה,</w:t>
      </w:r>
      <w:r w:rsidRPr="00C911B5">
        <w:rPr>
          <w:rFonts w:ascii="FrankRuehl" w:hAnsi="FrankRuehl" w:cs="FrankRuehl" w:hint="cs"/>
          <w:sz w:val="28"/>
          <w:szCs w:val="28"/>
          <w:rtl/>
        </w:rPr>
        <w:t xml:space="preserve"> הייתה </w:t>
      </w:r>
      <w:r w:rsidR="00776F7E" w:rsidRPr="00C911B5">
        <w:rPr>
          <w:rFonts w:ascii="FrankRuehl" w:hAnsi="FrankRuehl" w:cs="FrankRuehl" w:hint="cs"/>
          <w:sz w:val="28"/>
          <w:szCs w:val="28"/>
          <w:rtl/>
        </w:rPr>
        <w:t xml:space="preserve">בפי </w:t>
      </w:r>
      <w:r w:rsidRPr="00C911B5">
        <w:rPr>
          <w:rFonts w:ascii="FrankRuehl" w:hAnsi="FrankRuehl" w:cs="FrankRuehl" w:hint="cs"/>
          <w:sz w:val="28"/>
          <w:szCs w:val="28"/>
          <w:rtl/>
        </w:rPr>
        <w:t xml:space="preserve">ר"מ </w:t>
      </w:r>
      <w:proofErr w:type="spellStart"/>
      <w:r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שאותה לא פתר בקלות, </w:t>
      </w:r>
      <w:r w:rsidR="00776F7E" w:rsidRPr="00C911B5">
        <w:rPr>
          <w:rFonts w:ascii="FrankRuehl" w:hAnsi="FrankRuehl" w:cs="FrankRuehl" w:hint="cs"/>
          <w:sz w:val="28"/>
          <w:szCs w:val="28"/>
          <w:rtl/>
        </w:rPr>
        <w:t>האם ראוי בכלל לעטר את קברו של דוד המלך בכתר התורה? כתר התורה הוקדש לספר-תורה, ה</w:t>
      </w:r>
      <w:r w:rsidRPr="00C911B5">
        <w:rPr>
          <w:rFonts w:ascii="FrankRuehl" w:hAnsi="FrankRuehl" w:cs="FrankRuehl" w:hint="cs"/>
          <w:sz w:val="28"/>
          <w:szCs w:val="28"/>
          <w:rtl/>
        </w:rPr>
        <w:t xml:space="preserve">כיצד אפשר </w:t>
      </w:r>
      <w:r w:rsidR="001656A7" w:rsidRPr="00C911B5">
        <w:rPr>
          <w:rFonts w:ascii="FrankRuehl" w:hAnsi="FrankRuehl" w:cs="FrankRuehl" w:hint="cs"/>
          <w:sz w:val="28"/>
          <w:szCs w:val="28"/>
          <w:rtl/>
        </w:rPr>
        <w:t xml:space="preserve">אפוא </w:t>
      </w:r>
      <w:r w:rsidRPr="00C911B5">
        <w:rPr>
          <w:rFonts w:ascii="FrankRuehl" w:hAnsi="FrankRuehl" w:cs="FrankRuehl" w:hint="cs"/>
          <w:sz w:val="28"/>
          <w:szCs w:val="28"/>
          <w:rtl/>
        </w:rPr>
        <w:t xml:space="preserve">ל"הוריד מקדושתו" </w:t>
      </w:r>
      <w:proofErr w:type="spellStart"/>
      <w:r w:rsidRPr="00C911B5">
        <w:rPr>
          <w:rFonts w:ascii="FrankRuehl" w:hAnsi="FrankRuehl" w:cs="FrankRuehl" w:hint="cs"/>
          <w:sz w:val="28"/>
          <w:szCs w:val="28"/>
          <w:rtl/>
        </w:rPr>
        <w:t>ולשימו</w:t>
      </w:r>
      <w:proofErr w:type="spellEnd"/>
      <w:r w:rsidRPr="00C911B5">
        <w:rPr>
          <w:rFonts w:ascii="FrankRuehl" w:hAnsi="FrankRuehl" w:cs="FrankRuehl" w:hint="cs"/>
          <w:sz w:val="28"/>
          <w:szCs w:val="28"/>
          <w:rtl/>
        </w:rPr>
        <w:t xml:space="preserve"> על הקבר. הנה כאן בתמצית הגיונו</w:t>
      </w:r>
      <w:r w:rsidR="009714F3" w:rsidRPr="00C911B5">
        <w:rPr>
          <w:rFonts w:ascii="FrankRuehl" w:hAnsi="FrankRuehl" w:cs="FrankRuehl" w:hint="cs"/>
          <w:sz w:val="28"/>
          <w:szCs w:val="28"/>
          <w:rtl/>
        </w:rPr>
        <w:t>.</w:t>
      </w:r>
      <w:r w:rsidRPr="00C911B5">
        <w:rPr>
          <w:rFonts w:ascii="FrankRuehl" w:hAnsi="FrankRuehl" w:cs="FrankRuehl" w:hint="cs"/>
          <w:sz w:val="28"/>
          <w:szCs w:val="28"/>
          <w:rtl/>
        </w:rPr>
        <w:t xml:space="preserve"> </w:t>
      </w:r>
      <w:r w:rsidR="00776F7E" w:rsidRPr="00C911B5">
        <w:rPr>
          <w:rFonts w:ascii="FrankRuehl" w:hAnsi="FrankRuehl" w:cs="FrankRuehl" w:hint="cs"/>
          <w:sz w:val="28"/>
          <w:szCs w:val="28"/>
          <w:rtl/>
        </w:rPr>
        <w:t xml:space="preserve">ר"מ </w:t>
      </w:r>
      <w:proofErr w:type="spellStart"/>
      <w:r w:rsidR="00776F7E" w:rsidRPr="00C911B5">
        <w:rPr>
          <w:rFonts w:ascii="FrankRuehl" w:hAnsi="FrankRuehl" w:cs="FrankRuehl" w:hint="cs"/>
          <w:sz w:val="28"/>
          <w:szCs w:val="28"/>
          <w:rtl/>
        </w:rPr>
        <w:t>ראטה</w:t>
      </w:r>
      <w:proofErr w:type="spellEnd"/>
      <w:r w:rsidR="00776F7E" w:rsidRPr="00C911B5">
        <w:rPr>
          <w:rFonts w:ascii="FrankRuehl" w:hAnsi="FrankRuehl" w:cs="FrankRuehl" w:hint="cs"/>
          <w:sz w:val="28"/>
          <w:szCs w:val="28"/>
          <w:rtl/>
        </w:rPr>
        <w:t xml:space="preserve"> היה בעל עמדה</w:t>
      </w:r>
      <w:r w:rsidR="002B677F" w:rsidRPr="00C911B5">
        <w:rPr>
          <w:rFonts w:ascii="FrankRuehl" w:hAnsi="FrankRuehl" w:cs="FrankRuehl" w:hint="cs"/>
          <w:sz w:val="28"/>
          <w:szCs w:val="28"/>
          <w:rtl/>
        </w:rPr>
        <w:t xml:space="preserve"> "ציונית" כלפי הקמת המדינה וסמליה</w:t>
      </w:r>
      <w:r w:rsidR="00776F7E" w:rsidRPr="00C911B5">
        <w:rPr>
          <w:rFonts w:ascii="FrankRuehl" w:hAnsi="FrankRuehl" w:cs="FrankRuehl" w:hint="cs"/>
          <w:sz w:val="28"/>
          <w:szCs w:val="28"/>
          <w:rtl/>
        </w:rPr>
        <w:t>, ואף על פי כן</w:t>
      </w:r>
      <w:r w:rsidR="009714F3" w:rsidRPr="00C911B5">
        <w:rPr>
          <w:rFonts w:ascii="FrankRuehl" w:hAnsi="FrankRuehl" w:cs="FrankRuehl" w:hint="cs"/>
          <w:sz w:val="28"/>
          <w:szCs w:val="28"/>
          <w:rtl/>
        </w:rPr>
        <w:t xml:space="preserve"> -</w:t>
      </w:r>
      <w:r w:rsidR="002B677F" w:rsidRPr="00C911B5">
        <w:rPr>
          <w:rFonts w:ascii="FrankRuehl" w:hAnsi="FrankRuehl" w:cs="FrankRuehl" w:hint="cs"/>
          <w:sz w:val="28"/>
          <w:szCs w:val="28"/>
          <w:rtl/>
        </w:rPr>
        <w:t xml:space="preserve"> "תורה לא זזה ממקומה". </w:t>
      </w:r>
      <w:r w:rsidR="009714F3" w:rsidRPr="00C911B5">
        <w:rPr>
          <w:rFonts w:ascii="FrankRuehl" w:hAnsi="FrankRuehl" w:cs="FrankRuehl" w:hint="cs"/>
          <w:sz w:val="28"/>
          <w:szCs w:val="28"/>
          <w:rtl/>
        </w:rPr>
        <w:t>ת</w:t>
      </w:r>
      <w:r w:rsidR="002B677F" w:rsidRPr="00C911B5">
        <w:rPr>
          <w:rFonts w:ascii="FrankRuehl" w:hAnsi="FrankRuehl" w:cs="FrankRuehl" w:hint="cs"/>
          <w:sz w:val="28"/>
          <w:szCs w:val="28"/>
          <w:rtl/>
        </w:rPr>
        <w:t xml:space="preserve">הא אשר </w:t>
      </w:r>
      <w:r w:rsidR="009714F3" w:rsidRPr="00C911B5">
        <w:rPr>
          <w:rFonts w:ascii="FrankRuehl" w:hAnsi="FrankRuehl" w:cs="FrankRuehl" w:hint="cs"/>
          <w:sz w:val="28"/>
          <w:szCs w:val="28"/>
          <w:rtl/>
        </w:rPr>
        <w:t>ת</w:t>
      </w:r>
      <w:r w:rsidR="002B677F" w:rsidRPr="00C911B5">
        <w:rPr>
          <w:rFonts w:ascii="FrankRuehl" w:hAnsi="FrankRuehl" w:cs="FrankRuehl" w:hint="cs"/>
          <w:sz w:val="28"/>
          <w:szCs w:val="28"/>
          <w:rtl/>
        </w:rPr>
        <w:t xml:space="preserve">הא חשיבות </w:t>
      </w:r>
      <w:proofErr w:type="spellStart"/>
      <w:r w:rsidR="002B677F" w:rsidRPr="00C911B5">
        <w:rPr>
          <w:rFonts w:ascii="FrankRuehl" w:hAnsi="FrankRuehl" w:cs="FrankRuehl" w:hint="cs"/>
          <w:sz w:val="28"/>
          <w:szCs w:val="28"/>
          <w:rtl/>
        </w:rPr>
        <w:t>ציונו</w:t>
      </w:r>
      <w:proofErr w:type="spellEnd"/>
      <w:r w:rsidR="002B677F" w:rsidRPr="00C911B5">
        <w:rPr>
          <w:rFonts w:ascii="FrankRuehl" w:hAnsi="FrankRuehl" w:cs="FrankRuehl" w:hint="cs"/>
          <w:sz w:val="28"/>
          <w:szCs w:val="28"/>
          <w:rtl/>
        </w:rPr>
        <w:t xml:space="preserve"> של דויד המלך </w:t>
      </w:r>
      <w:r w:rsidR="004B639C" w:rsidRPr="00C911B5">
        <w:rPr>
          <w:rFonts w:ascii="FrankRuehl" w:hAnsi="FrankRuehl" w:cs="FrankRuehl" w:hint="cs"/>
          <w:sz w:val="28"/>
          <w:szCs w:val="28"/>
          <w:rtl/>
        </w:rPr>
        <w:t xml:space="preserve">ל"זהות הישראלית" </w:t>
      </w:r>
      <w:r w:rsidR="002B677F" w:rsidRPr="00C911B5">
        <w:rPr>
          <w:rFonts w:ascii="FrankRuehl" w:hAnsi="FrankRuehl" w:cs="FrankRuehl" w:hint="cs"/>
          <w:sz w:val="28"/>
          <w:szCs w:val="28"/>
          <w:rtl/>
        </w:rPr>
        <w:t xml:space="preserve">ולמרות שכתר התורה יבלוט בייחודיותו מול המבקרים אין הוא משתווה לחשיבותו של </w:t>
      </w:r>
      <w:r w:rsidR="00E0069D" w:rsidRPr="00C911B5">
        <w:rPr>
          <w:rFonts w:ascii="FrankRuehl" w:hAnsi="FrankRuehl" w:cs="FrankRuehl" w:hint="cs"/>
          <w:sz w:val="28"/>
          <w:szCs w:val="28"/>
          <w:rtl/>
        </w:rPr>
        <w:t>עיטור התורה, אף ש</w:t>
      </w:r>
      <w:r w:rsidR="005C1A7E">
        <w:rPr>
          <w:rFonts w:ascii="FrankRuehl" w:hAnsi="FrankRuehl" w:cs="FrankRuehl" w:hint="cs"/>
          <w:sz w:val="28"/>
          <w:szCs w:val="28"/>
          <w:rtl/>
        </w:rPr>
        <w:t>כתר</w:t>
      </w:r>
      <w:r w:rsidR="002B677F" w:rsidRPr="00C911B5">
        <w:rPr>
          <w:rFonts w:ascii="FrankRuehl" w:hAnsi="FrankRuehl" w:cs="FrankRuehl" w:hint="cs"/>
          <w:sz w:val="28"/>
          <w:szCs w:val="28"/>
          <w:rtl/>
        </w:rPr>
        <w:t xml:space="preserve"> התורה מוצנע </w:t>
      </w:r>
      <w:r w:rsidR="005C1A7E">
        <w:rPr>
          <w:rFonts w:ascii="FrankRuehl" w:hAnsi="FrankRuehl" w:cs="FrankRuehl" w:hint="cs"/>
          <w:sz w:val="28"/>
          <w:szCs w:val="28"/>
          <w:rtl/>
        </w:rPr>
        <w:t xml:space="preserve">עם ספר התורה </w:t>
      </w:r>
      <w:r w:rsidR="002B677F" w:rsidRPr="00C911B5">
        <w:rPr>
          <w:rFonts w:ascii="FrankRuehl" w:hAnsi="FrankRuehl" w:cs="FrankRuehl" w:hint="cs"/>
          <w:sz w:val="28"/>
          <w:szCs w:val="28"/>
          <w:rtl/>
        </w:rPr>
        <w:t>ב</w:t>
      </w:r>
      <w:r w:rsidR="00E0069D" w:rsidRPr="00C911B5">
        <w:rPr>
          <w:rFonts w:ascii="FrankRuehl" w:hAnsi="FrankRuehl" w:cs="FrankRuehl" w:hint="cs"/>
          <w:sz w:val="28"/>
          <w:szCs w:val="28"/>
          <w:rtl/>
        </w:rPr>
        <w:t>ארון הקודש</w:t>
      </w:r>
      <w:r w:rsidR="002B677F" w:rsidRPr="00C911B5">
        <w:rPr>
          <w:rFonts w:ascii="FrankRuehl" w:hAnsi="FrankRuehl" w:cs="FrankRuehl" w:hint="cs"/>
          <w:sz w:val="28"/>
          <w:szCs w:val="28"/>
          <w:rtl/>
        </w:rPr>
        <w:t xml:space="preserve"> </w:t>
      </w:r>
      <w:r w:rsidR="00E0069D" w:rsidRPr="00C911B5">
        <w:rPr>
          <w:rFonts w:ascii="FrankRuehl" w:hAnsi="FrankRuehl" w:cs="FrankRuehl" w:hint="cs"/>
          <w:sz w:val="28"/>
          <w:szCs w:val="28"/>
          <w:rtl/>
        </w:rPr>
        <w:t>כל ימות השנה.</w:t>
      </w:r>
      <w:r w:rsidR="00DC178D">
        <w:rPr>
          <w:rStyle w:val="FootnoteReference"/>
          <w:rFonts w:ascii="FrankRuehl" w:hAnsi="FrankRuehl" w:cs="FrankRuehl"/>
          <w:sz w:val="28"/>
          <w:szCs w:val="28"/>
          <w:rtl/>
        </w:rPr>
        <w:footnoteReference w:id="4"/>
      </w:r>
      <w:r w:rsidR="00A76449" w:rsidRPr="00C911B5">
        <w:rPr>
          <w:rFonts w:ascii="FrankRuehl" w:hAnsi="FrankRuehl" w:cs="FrankRuehl" w:hint="cs"/>
          <w:sz w:val="28"/>
          <w:szCs w:val="28"/>
          <w:rtl/>
        </w:rPr>
        <w:t xml:space="preserve"> בנוסף, טוען ר"מ </w:t>
      </w:r>
      <w:proofErr w:type="spellStart"/>
      <w:r w:rsidR="00A76449" w:rsidRPr="00C911B5">
        <w:rPr>
          <w:rFonts w:ascii="FrankRuehl" w:hAnsi="FrankRuehl" w:cs="FrankRuehl" w:hint="cs"/>
          <w:sz w:val="28"/>
          <w:szCs w:val="28"/>
          <w:rtl/>
        </w:rPr>
        <w:t>ראטה</w:t>
      </w:r>
      <w:proofErr w:type="spellEnd"/>
      <w:r w:rsidR="00A76449" w:rsidRPr="00C911B5">
        <w:rPr>
          <w:rFonts w:ascii="FrankRuehl" w:hAnsi="FrankRuehl" w:cs="FrankRuehl" w:hint="cs"/>
          <w:sz w:val="28"/>
          <w:szCs w:val="28"/>
          <w:rtl/>
        </w:rPr>
        <w:t xml:space="preserve"> כי "אדרבה, המשים כתר על קברו של מלך הוא כמו לועג לרש...כי כתר הוא סמל השלטון ואין שלטון ביום המוות...".</w:t>
      </w:r>
      <w:r w:rsidR="000D0DE7" w:rsidRPr="00C911B5">
        <w:rPr>
          <w:rStyle w:val="FootnoteReference"/>
          <w:rFonts w:ascii="FrankRuehl" w:hAnsi="FrankRuehl" w:cs="FrankRuehl"/>
          <w:sz w:val="28"/>
          <w:szCs w:val="28"/>
          <w:rtl/>
        </w:rPr>
        <w:footnoteReference w:id="5"/>
      </w:r>
    </w:p>
    <w:p w14:paraId="405EB22D" w14:textId="5BA9ACAE" w:rsidR="00E0069D" w:rsidRPr="00C911B5" w:rsidRDefault="00E0069D" w:rsidP="00FA29C4">
      <w:pPr>
        <w:jc w:val="both"/>
        <w:rPr>
          <w:rFonts w:ascii="FrankRuehl" w:hAnsi="FrankRuehl" w:cs="FrankRuehl"/>
          <w:sz w:val="32"/>
          <w:szCs w:val="32"/>
          <w:rtl/>
        </w:rPr>
      </w:pPr>
    </w:p>
    <w:p w14:paraId="175286B9" w14:textId="31D4554F" w:rsidR="00147E13" w:rsidRPr="00C911B5" w:rsidRDefault="00147E13" w:rsidP="00C152D9">
      <w:pPr>
        <w:pStyle w:val="ListParagraph"/>
        <w:numPr>
          <w:ilvl w:val="0"/>
          <w:numId w:val="1"/>
        </w:numPr>
        <w:jc w:val="both"/>
        <w:rPr>
          <w:rFonts w:ascii="FrankRuehl" w:hAnsi="FrankRuehl" w:cs="FrankRuehl"/>
          <w:b/>
          <w:bCs/>
          <w:sz w:val="32"/>
          <w:szCs w:val="32"/>
          <w:rtl/>
        </w:rPr>
      </w:pPr>
      <w:r w:rsidRPr="00C911B5">
        <w:rPr>
          <w:rFonts w:ascii="FrankRuehl" w:hAnsi="FrankRuehl" w:cs="FrankRuehl" w:hint="cs"/>
          <w:b/>
          <w:bCs/>
          <w:sz w:val="32"/>
          <w:szCs w:val="32"/>
          <w:rtl/>
        </w:rPr>
        <w:t xml:space="preserve">האם ניתן לראות ב"כתר התורה" </w:t>
      </w:r>
      <w:proofErr w:type="spellStart"/>
      <w:r w:rsidRPr="00C911B5">
        <w:rPr>
          <w:rFonts w:ascii="FrankRuehl" w:hAnsi="FrankRuehl" w:cs="FrankRuehl" w:hint="cs"/>
          <w:b/>
          <w:bCs/>
          <w:sz w:val="32"/>
          <w:szCs w:val="32"/>
          <w:rtl/>
        </w:rPr>
        <w:t>אב</w:t>
      </w:r>
      <w:r w:rsidR="00557FC6">
        <w:rPr>
          <w:rFonts w:ascii="FrankRuehl" w:hAnsi="FrankRuehl" w:cs="FrankRuehl" w:hint="cs"/>
          <w:b/>
          <w:bCs/>
          <w:sz w:val="32"/>
          <w:szCs w:val="32"/>
          <w:rtl/>
        </w:rPr>
        <w:t>י</w:t>
      </w:r>
      <w:r w:rsidRPr="00C911B5">
        <w:rPr>
          <w:rFonts w:ascii="FrankRuehl" w:hAnsi="FrankRuehl" w:cs="FrankRuehl" w:hint="cs"/>
          <w:b/>
          <w:bCs/>
          <w:sz w:val="32"/>
          <w:szCs w:val="32"/>
          <w:rtl/>
        </w:rPr>
        <w:t>דה</w:t>
      </w:r>
      <w:proofErr w:type="spellEnd"/>
      <w:r w:rsidRPr="00C911B5">
        <w:rPr>
          <w:rFonts w:ascii="FrankRuehl" w:hAnsi="FrankRuehl" w:cs="FrankRuehl" w:hint="cs"/>
          <w:b/>
          <w:bCs/>
          <w:sz w:val="32"/>
          <w:szCs w:val="32"/>
          <w:rtl/>
        </w:rPr>
        <w:t xml:space="preserve"> שיש להשיב אותה לתובע?</w:t>
      </w:r>
    </w:p>
    <w:p w14:paraId="49E210E7" w14:textId="44144D0B" w:rsidR="004B639C" w:rsidRPr="00C911B5" w:rsidRDefault="00E0069D" w:rsidP="000874A4">
      <w:pPr>
        <w:jc w:val="both"/>
        <w:rPr>
          <w:rFonts w:ascii="FrankRuehl" w:hAnsi="FrankRuehl" w:cs="FrankRuehl"/>
          <w:sz w:val="28"/>
          <w:szCs w:val="28"/>
          <w:rtl/>
        </w:rPr>
      </w:pPr>
      <w:r w:rsidRPr="00C911B5">
        <w:rPr>
          <w:rFonts w:ascii="FrankRuehl" w:hAnsi="FrankRuehl" w:cs="FrankRuehl" w:hint="cs"/>
          <w:sz w:val="28"/>
          <w:szCs w:val="28"/>
          <w:rtl/>
        </w:rPr>
        <w:t>לעצם דין ודברים שבין התובע לנתבע</w:t>
      </w:r>
      <w:r w:rsidR="00D666BF" w:rsidRPr="00C911B5">
        <w:rPr>
          <w:rFonts w:ascii="FrankRuehl" w:hAnsi="FrankRuehl" w:cs="FrankRuehl" w:hint="cs"/>
          <w:sz w:val="28"/>
          <w:szCs w:val="28"/>
          <w:rtl/>
        </w:rPr>
        <w:t>,</w:t>
      </w:r>
      <w:r w:rsidRPr="00C911B5">
        <w:rPr>
          <w:rFonts w:ascii="FrankRuehl" w:hAnsi="FrankRuehl" w:cs="FrankRuehl" w:hint="cs"/>
          <w:sz w:val="28"/>
          <w:szCs w:val="28"/>
          <w:rtl/>
        </w:rPr>
        <w:t xml:space="preserve"> </w:t>
      </w:r>
      <w:r w:rsidR="00AD7D65" w:rsidRPr="00C911B5">
        <w:rPr>
          <w:rFonts w:ascii="FrankRuehl" w:hAnsi="FrankRuehl" w:cs="FrankRuehl" w:hint="cs"/>
          <w:sz w:val="28"/>
          <w:szCs w:val="28"/>
          <w:rtl/>
        </w:rPr>
        <w:t>עליה</w:t>
      </w:r>
      <w:r w:rsidR="00D666BF" w:rsidRPr="00C911B5">
        <w:rPr>
          <w:rFonts w:ascii="FrankRuehl" w:hAnsi="FrankRuehl" w:cs="FrankRuehl" w:hint="cs"/>
          <w:sz w:val="28"/>
          <w:szCs w:val="28"/>
          <w:rtl/>
        </w:rPr>
        <w:t>ם</w:t>
      </w:r>
      <w:r w:rsidR="00AD7D65" w:rsidRPr="00C911B5">
        <w:rPr>
          <w:rFonts w:ascii="FrankRuehl" w:hAnsi="FrankRuehl" w:cs="FrankRuehl" w:hint="cs"/>
          <w:sz w:val="28"/>
          <w:szCs w:val="28"/>
          <w:rtl/>
        </w:rPr>
        <w:t xml:space="preserve"> נשאל</w:t>
      </w:r>
      <w:r w:rsidR="001656A7" w:rsidRPr="00C911B5">
        <w:rPr>
          <w:rFonts w:ascii="FrankRuehl" w:hAnsi="FrankRuehl" w:cs="FrankRuehl" w:hint="cs"/>
          <w:sz w:val="28"/>
          <w:szCs w:val="28"/>
          <w:rtl/>
        </w:rPr>
        <w:t xml:space="preserve"> ר"מ </w:t>
      </w:r>
      <w:proofErr w:type="spellStart"/>
      <w:r w:rsidR="001656A7" w:rsidRPr="00C911B5">
        <w:rPr>
          <w:rFonts w:ascii="FrankRuehl" w:hAnsi="FrankRuehl" w:cs="FrankRuehl" w:hint="cs"/>
          <w:sz w:val="28"/>
          <w:szCs w:val="28"/>
          <w:rtl/>
        </w:rPr>
        <w:t>ראטה</w:t>
      </w:r>
      <w:proofErr w:type="spellEnd"/>
      <w:r w:rsidR="00AD7D65" w:rsidRPr="00C911B5">
        <w:rPr>
          <w:rFonts w:ascii="FrankRuehl" w:hAnsi="FrankRuehl" w:cs="FrankRuehl" w:hint="cs"/>
          <w:sz w:val="28"/>
          <w:szCs w:val="28"/>
          <w:rtl/>
        </w:rPr>
        <w:t xml:space="preserve"> על ידי ר</w:t>
      </w:r>
      <w:r w:rsidR="00D666BF" w:rsidRPr="00C911B5">
        <w:rPr>
          <w:rFonts w:ascii="FrankRuehl" w:hAnsi="FrankRuehl" w:cs="FrankRuehl" w:hint="cs"/>
          <w:sz w:val="28"/>
          <w:szCs w:val="28"/>
          <w:rtl/>
        </w:rPr>
        <w:t xml:space="preserve">"ע </w:t>
      </w:r>
      <w:proofErr w:type="spellStart"/>
      <w:r w:rsidR="00AD7D65" w:rsidRPr="00C911B5">
        <w:rPr>
          <w:rFonts w:ascii="FrankRuehl" w:hAnsi="FrankRuehl" w:cs="FrankRuehl" w:hint="cs"/>
          <w:sz w:val="28"/>
          <w:szCs w:val="28"/>
          <w:rtl/>
        </w:rPr>
        <w:t>הדאיה</w:t>
      </w:r>
      <w:proofErr w:type="spellEnd"/>
      <w:r w:rsidR="00AD7D65" w:rsidRPr="00C911B5">
        <w:rPr>
          <w:rFonts w:ascii="FrankRuehl" w:hAnsi="FrankRuehl" w:cs="FrankRuehl" w:hint="cs"/>
          <w:sz w:val="28"/>
          <w:szCs w:val="28"/>
          <w:rtl/>
        </w:rPr>
        <w:t>,</w:t>
      </w:r>
      <w:r w:rsidRPr="00C911B5">
        <w:rPr>
          <w:rFonts w:ascii="FrankRuehl" w:hAnsi="FrankRuehl" w:cs="FrankRuehl" w:hint="cs"/>
          <w:sz w:val="28"/>
          <w:szCs w:val="28"/>
          <w:rtl/>
        </w:rPr>
        <w:t xml:space="preserve"> </w:t>
      </w:r>
      <w:r w:rsidR="00AD7D65" w:rsidRPr="00C911B5">
        <w:rPr>
          <w:rFonts w:ascii="FrankRuehl" w:hAnsi="FrankRuehl" w:cs="FrankRuehl" w:hint="cs"/>
          <w:sz w:val="28"/>
          <w:szCs w:val="28"/>
          <w:rtl/>
        </w:rPr>
        <w:t>משיב הוא</w:t>
      </w:r>
      <w:r w:rsidRPr="00C911B5">
        <w:rPr>
          <w:rFonts w:ascii="FrankRuehl" w:hAnsi="FrankRuehl" w:cs="FrankRuehl" w:hint="cs"/>
          <w:sz w:val="28"/>
          <w:szCs w:val="28"/>
          <w:rtl/>
        </w:rPr>
        <w:t xml:space="preserve"> </w:t>
      </w:r>
      <w:r w:rsidR="000874A4">
        <w:rPr>
          <w:rFonts w:ascii="FrankRuehl" w:hAnsi="FrankRuehl" w:cs="FrankRuehl" w:hint="cs"/>
          <w:sz w:val="28"/>
          <w:szCs w:val="28"/>
          <w:rtl/>
        </w:rPr>
        <w:t xml:space="preserve">בתשובתו </w:t>
      </w:r>
      <w:r w:rsidRPr="00C911B5">
        <w:rPr>
          <w:rFonts w:ascii="FrankRuehl" w:hAnsi="FrankRuehl" w:cs="FrankRuehl" w:hint="cs"/>
          <w:sz w:val="28"/>
          <w:szCs w:val="28"/>
          <w:rtl/>
        </w:rPr>
        <w:t xml:space="preserve">כמעט בגערה: </w:t>
      </w:r>
    </w:p>
    <w:p w14:paraId="7FD5D821" w14:textId="1FF73D7A" w:rsidR="005E4E28" w:rsidRPr="00C911B5" w:rsidRDefault="004B639C" w:rsidP="004B639C">
      <w:pPr>
        <w:ind w:left="567" w:right="567"/>
        <w:jc w:val="both"/>
        <w:rPr>
          <w:rFonts w:ascii="FrankRuehl" w:hAnsi="FrankRuehl" w:cs="FrankRuehl"/>
          <w:sz w:val="28"/>
          <w:szCs w:val="28"/>
          <w:rtl/>
        </w:rPr>
      </w:pPr>
      <w:r w:rsidRPr="00C911B5">
        <w:rPr>
          <w:rFonts w:ascii="FrankRuehl" w:hAnsi="FrankRuehl" w:cs="FrankRuehl"/>
          <w:sz w:val="28"/>
          <w:szCs w:val="28"/>
          <w:rtl/>
        </w:rPr>
        <w:t xml:space="preserve">ראיתי דברי הרה"ג ר"ע </w:t>
      </w:r>
      <w:proofErr w:type="spellStart"/>
      <w:r w:rsidRPr="00C911B5">
        <w:rPr>
          <w:rFonts w:ascii="FrankRuehl" w:hAnsi="FrankRuehl" w:cs="FrankRuehl"/>
          <w:sz w:val="28"/>
          <w:szCs w:val="28"/>
          <w:rtl/>
        </w:rPr>
        <w:t>הדאיא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שליט"א</w:t>
      </w:r>
      <w:proofErr w:type="spellEnd"/>
      <w:r w:rsidRPr="00C911B5">
        <w:rPr>
          <w:rFonts w:ascii="FrankRuehl" w:hAnsi="FrankRuehl" w:cs="FrankRuehl"/>
          <w:sz w:val="28"/>
          <w:szCs w:val="28"/>
          <w:rtl/>
        </w:rPr>
        <w:t xml:space="preserve"> במכתבו, </w:t>
      </w:r>
      <w:proofErr w:type="spellStart"/>
      <w:r w:rsidRPr="00C911B5">
        <w:rPr>
          <w:rFonts w:ascii="FrankRuehl" w:hAnsi="FrankRuehl" w:cs="FrankRuehl"/>
          <w:sz w:val="28"/>
          <w:szCs w:val="28"/>
          <w:rtl/>
        </w:rPr>
        <w:t>ומ"ש</w:t>
      </w:r>
      <w:proofErr w:type="spellEnd"/>
      <w:r w:rsidRPr="00C911B5">
        <w:rPr>
          <w:rFonts w:ascii="FrankRuehl" w:hAnsi="FrankRuehl" w:cs="FrankRuehl"/>
          <w:sz w:val="28"/>
          <w:szCs w:val="28"/>
          <w:rtl/>
        </w:rPr>
        <w:t xml:space="preserve"> דהוי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בטעות דלא נתייאש אלא מחמת ספק ולא עלה על דעתו שיבוא לידי הצלה לא הוי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וברשות </w:t>
      </w:r>
      <w:r w:rsidRPr="00C911B5">
        <w:rPr>
          <w:rFonts w:ascii="FrankRuehl" w:hAnsi="FrankRuehl" w:cs="FrankRuehl"/>
          <w:sz w:val="28"/>
          <w:szCs w:val="28"/>
          <w:rtl/>
        </w:rPr>
        <w:lastRenderedPageBreak/>
        <w:t xml:space="preserve">מרא קמא קיימי. אבל </w:t>
      </w:r>
      <w:proofErr w:type="spellStart"/>
      <w:r w:rsidRPr="00C911B5">
        <w:rPr>
          <w:rFonts w:ascii="FrankRuehl" w:hAnsi="FrankRuehl" w:cs="FrankRuehl"/>
          <w:sz w:val="28"/>
          <w:szCs w:val="28"/>
          <w:rtl/>
        </w:rPr>
        <w:t>במח"כ</w:t>
      </w:r>
      <w:proofErr w:type="spellEnd"/>
      <w:r w:rsidRPr="00C911B5">
        <w:rPr>
          <w:rFonts w:ascii="FrankRuehl" w:hAnsi="FrankRuehl" w:cs="FrankRuehl"/>
          <w:sz w:val="28"/>
          <w:szCs w:val="28"/>
          <w:rtl/>
        </w:rPr>
        <w:t xml:space="preserve"> טעה בזה טעות גדולה ונעלמו ממנו דברי הגמרא </w:t>
      </w:r>
      <w:proofErr w:type="spellStart"/>
      <w:r w:rsidRPr="00C911B5">
        <w:rPr>
          <w:rFonts w:ascii="FrankRuehl" w:hAnsi="FrankRuehl" w:cs="FrankRuehl"/>
          <w:sz w:val="28"/>
          <w:szCs w:val="28"/>
          <w:rtl/>
        </w:rPr>
        <w:t>ב"מ</w:t>
      </w:r>
      <w:proofErr w:type="spellEnd"/>
      <w:r w:rsidRPr="00C911B5">
        <w:rPr>
          <w:rFonts w:ascii="FrankRuehl" w:hAnsi="FrankRuehl" w:cs="FrankRuehl"/>
          <w:sz w:val="28"/>
          <w:szCs w:val="28"/>
          <w:rtl/>
        </w:rPr>
        <w:t xml:space="preserve"> דף כ"א רע"ב (בזוטו של ים: אף על גב דאית בי' סימן רחמנא שריי' </w:t>
      </w:r>
      <w:proofErr w:type="spellStart"/>
      <w:r w:rsidRPr="00C911B5">
        <w:rPr>
          <w:rFonts w:ascii="FrankRuehl" w:hAnsi="FrankRuehl" w:cs="FrankRuehl"/>
          <w:sz w:val="28"/>
          <w:szCs w:val="28"/>
          <w:rtl/>
        </w:rPr>
        <w:t>כדבעינן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למימר</w:t>
      </w:r>
      <w:proofErr w:type="spellEnd"/>
      <w:r w:rsidRPr="00C911B5">
        <w:rPr>
          <w:rFonts w:ascii="FrankRuehl" w:hAnsi="FrankRuehl" w:cs="FrankRuehl"/>
          <w:sz w:val="28"/>
          <w:szCs w:val="28"/>
          <w:rtl/>
        </w:rPr>
        <w:t xml:space="preserve"> לקמן) </w:t>
      </w:r>
      <w:proofErr w:type="spellStart"/>
      <w:r w:rsidRPr="00C911B5">
        <w:rPr>
          <w:rFonts w:ascii="FrankRuehl" w:hAnsi="FrankRuehl" w:cs="FrankRuehl"/>
          <w:sz w:val="28"/>
          <w:szCs w:val="28"/>
          <w:rtl/>
        </w:rPr>
        <w:t>ופרש"י</w:t>
      </w:r>
      <w:proofErr w:type="spellEnd"/>
      <w:r w:rsidRPr="00C911B5">
        <w:rPr>
          <w:rFonts w:ascii="FrankRuehl" w:hAnsi="FrankRuehl" w:cs="FrankRuehl"/>
          <w:sz w:val="28"/>
          <w:szCs w:val="28"/>
          <w:rtl/>
        </w:rPr>
        <w:t xml:space="preserve"> שם /</w:t>
      </w:r>
      <w:proofErr w:type="spellStart"/>
      <w:r w:rsidRPr="00C911B5">
        <w:rPr>
          <w:rFonts w:ascii="FrankRuehl" w:hAnsi="FrankRuehl" w:cs="FrankRuehl"/>
          <w:sz w:val="28"/>
          <w:szCs w:val="28"/>
          <w:rtl/>
        </w:rPr>
        <w:t>ב"מ</w:t>
      </w:r>
      <w:proofErr w:type="spellEnd"/>
      <w:r w:rsidRPr="00C911B5">
        <w:rPr>
          <w:rFonts w:ascii="FrankRuehl" w:hAnsi="FrankRuehl" w:cs="FrankRuehl"/>
          <w:sz w:val="28"/>
          <w:szCs w:val="28"/>
          <w:rtl/>
        </w:rPr>
        <w:t xml:space="preserve"> דף כ"א/ ד"ה רחמנא שרייה </w:t>
      </w:r>
      <w:proofErr w:type="spellStart"/>
      <w:r w:rsidRPr="00C911B5">
        <w:rPr>
          <w:rFonts w:ascii="FrankRuehl" w:hAnsi="FrankRuehl" w:cs="FrankRuehl"/>
          <w:sz w:val="28"/>
          <w:szCs w:val="28"/>
          <w:rtl/>
        </w:rPr>
        <w:t>ונמוק"י</w:t>
      </w:r>
      <w:proofErr w:type="spellEnd"/>
      <w:r w:rsidRPr="00C911B5">
        <w:rPr>
          <w:rFonts w:ascii="FrankRuehl" w:hAnsi="FrankRuehl" w:cs="FrankRuehl"/>
          <w:sz w:val="28"/>
          <w:szCs w:val="28"/>
          <w:rtl/>
        </w:rPr>
        <w:t xml:space="preserve"> שם ד"ה רחמנא שרייה בשם </w:t>
      </w:r>
      <w:proofErr w:type="spellStart"/>
      <w:r w:rsidRPr="00C911B5">
        <w:rPr>
          <w:rFonts w:ascii="FrankRuehl" w:hAnsi="FrankRuehl" w:cs="FrankRuehl"/>
          <w:sz w:val="28"/>
          <w:szCs w:val="28"/>
          <w:rtl/>
        </w:rPr>
        <w:t>הרשב"א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ורנב"ר</w:t>
      </w:r>
      <w:proofErr w:type="spellEnd"/>
      <w:r w:rsidRPr="00C911B5">
        <w:rPr>
          <w:rFonts w:ascii="FrankRuehl" w:hAnsi="FrankRuehl" w:cs="FrankRuehl"/>
          <w:sz w:val="28"/>
          <w:szCs w:val="28"/>
          <w:rtl/>
        </w:rPr>
        <w:t xml:space="preserve"> (שהוא </w:t>
      </w:r>
      <w:proofErr w:type="spellStart"/>
      <w:r w:rsidRPr="00C911B5">
        <w:rPr>
          <w:rFonts w:ascii="FrankRuehl" w:hAnsi="FrankRuehl" w:cs="FrankRuehl"/>
          <w:sz w:val="28"/>
          <w:szCs w:val="28"/>
          <w:rtl/>
        </w:rPr>
        <w:t>הר"ן</w:t>
      </w:r>
      <w:proofErr w:type="spellEnd"/>
      <w:r w:rsidRPr="00C911B5">
        <w:rPr>
          <w:rFonts w:ascii="FrankRuehl" w:hAnsi="FrankRuehl" w:cs="FrankRuehl"/>
          <w:sz w:val="28"/>
          <w:szCs w:val="28"/>
          <w:rtl/>
        </w:rPr>
        <w:t xml:space="preserve">) ותוספות כ"ב ע"א ד"ה שטף </w:t>
      </w:r>
      <w:proofErr w:type="spellStart"/>
      <w:r w:rsidRPr="00C911B5">
        <w:rPr>
          <w:rFonts w:ascii="FrankRuehl" w:hAnsi="FrankRuehl" w:cs="FrankRuehl"/>
          <w:sz w:val="28"/>
          <w:szCs w:val="28"/>
          <w:rtl/>
        </w:rPr>
        <w:t>והרא"ש</w:t>
      </w:r>
      <w:proofErr w:type="spellEnd"/>
      <w:r w:rsidRPr="00C911B5">
        <w:rPr>
          <w:rFonts w:ascii="FrankRuehl" w:hAnsi="FrankRuehl" w:cs="FrankRuehl"/>
          <w:sz w:val="28"/>
          <w:szCs w:val="28"/>
          <w:rtl/>
        </w:rPr>
        <w:t xml:space="preserve"> שם /</w:t>
      </w:r>
      <w:proofErr w:type="spellStart"/>
      <w:r w:rsidRPr="00C911B5">
        <w:rPr>
          <w:rFonts w:ascii="FrankRuehl" w:hAnsi="FrankRuehl" w:cs="FrankRuehl"/>
          <w:sz w:val="28"/>
          <w:szCs w:val="28"/>
          <w:rtl/>
        </w:rPr>
        <w:t>ב"מ</w:t>
      </w:r>
      <w:proofErr w:type="spellEnd"/>
      <w:r w:rsidRPr="00C911B5">
        <w:rPr>
          <w:rFonts w:ascii="FrankRuehl" w:hAnsi="FrankRuehl" w:cs="FrankRuehl"/>
          <w:sz w:val="28"/>
          <w:szCs w:val="28"/>
          <w:rtl/>
        </w:rPr>
        <w:t xml:space="preserve"> דף כ"א/ סי' ב' וסי' ו' </w:t>
      </w:r>
      <w:proofErr w:type="spellStart"/>
      <w:r w:rsidRPr="00C911B5">
        <w:rPr>
          <w:rFonts w:ascii="FrankRuehl" w:hAnsi="FrankRuehl" w:cs="FrankRuehl"/>
          <w:sz w:val="28"/>
          <w:szCs w:val="28"/>
          <w:rtl/>
        </w:rPr>
        <w:t>והשו"ע</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חו"מ</w:t>
      </w:r>
      <w:proofErr w:type="spellEnd"/>
      <w:r w:rsidRPr="00C911B5">
        <w:rPr>
          <w:rFonts w:ascii="FrankRuehl" w:hAnsi="FrankRuehl" w:cs="FrankRuehl"/>
          <w:sz w:val="28"/>
          <w:szCs w:val="28"/>
          <w:rtl/>
        </w:rPr>
        <w:t xml:space="preserve"> סי' רנ"ט ס"ז </w:t>
      </w:r>
      <w:proofErr w:type="spellStart"/>
      <w:r w:rsidRPr="00C911B5">
        <w:rPr>
          <w:rFonts w:ascii="FrankRuehl" w:hAnsi="FrankRuehl" w:cs="FrankRuehl"/>
          <w:sz w:val="28"/>
          <w:szCs w:val="28"/>
          <w:rtl/>
        </w:rPr>
        <w:t>וסמ"ע</w:t>
      </w:r>
      <w:proofErr w:type="spellEnd"/>
      <w:r w:rsidRPr="00C911B5">
        <w:rPr>
          <w:rFonts w:ascii="FrankRuehl" w:hAnsi="FrankRuehl" w:cs="FrankRuehl"/>
          <w:sz w:val="28"/>
          <w:szCs w:val="28"/>
          <w:rtl/>
        </w:rPr>
        <w:t xml:space="preserve"> שם </w:t>
      </w:r>
      <w:proofErr w:type="spellStart"/>
      <w:r w:rsidRPr="00C911B5">
        <w:rPr>
          <w:rFonts w:ascii="FrankRuehl" w:hAnsi="FrankRuehl" w:cs="FrankRuehl"/>
          <w:sz w:val="28"/>
          <w:szCs w:val="28"/>
          <w:rtl/>
        </w:rPr>
        <w:t>ס"ק</w:t>
      </w:r>
      <w:proofErr w:type="spellEnd"/>
      <w:r w:rsidRPr="00C911B5">
        <w:rPr>
          <w:rFonts w:ascii="FrankRuehl" w:hAnsi="FrankRuehl" w:cs="FrankRuehl"/>
          <w:sz w:val="28"/>
          <w:szCs w:val="28"/>
          <w:rtl/>
        </w:rPr>
        <w:t xml:space="preserve"> ט"ז וש"ע הרב ז"ל ה' מציאה </w:t>
      </w:r>
      <w:proofErr w:type="spellStart"/>
      <w:r w:rsidRPr="00C911B5">
        <w:rPr>
          <w:rFonts w:ascii="FrankRuehl" w:hAnsi="FrankRuehl" w:cs="FrankRuehl"/>
          <w:sz w:val="28"/>
          <w:szCs w:val="28"/>
          <w:rtl/>
        </w:rPr>
        <w:t>סי"ט</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דמבואר</w:t>
      </w:r>
      <w:proofErr w:type="spellEnd"/>
      <w:r w:rsidRPr="00C911B5">
        <w:rPr>
          <w:rFonts w:ascii="FrankRuehl" w:hAnsi="FrankRuehl" w:cs="FrankRuehl"/>
          <w:sz w:val="28"/>
          <w:szCs w:val="28"/>
          <w:rtl/>
        </w:rPr>
        <w:t xml:space="preserve"> בדבריהם </w:t>
      </w:r>
      <w:proofErr w:type="spellStart"/>
      <w:r w:rsidRPr="00C911B5">
        <w:rPr>
          <w:rFonts w:ascii="FrankRuehl" w:hAnsi="FrankRuehl" w:cs="FrankRuehl"/>
          <w:sz w:val="28"/>
          <w:szCs w:val="28"/>
          <w:rtl/>
        </w:rPr>
        <w:t>דמציל</w:t>
      </w:r>
      <w:proofErr w:type="spellEnd"/>
      <w:r w:rsidRPr="00C911B5">
        <w:rPr>
          <w:rFonts w:ascii="FrankRuehl" w:hAnsi="FrankRuehl" w:cs="FrankRuehl"/>
          <w:sz w:val="28"/>
          <w:szCs w:val="28"/>
          <w:rtl/>
        </w:rPr>
        <w:t xml:space="preserve"> מן הארי והדוב וכדומה </w:t>
      </w:r>
      <w:proofErr w:type="spellStart"/>
      <w:r w:rsidRPr="00C911B5">
        <w:rPr>
          <w:rFonts w:ascii="FrankRuehl" w:hAnsi="FrankRuehl" w:cs="FrankRuehl"/>
          <w:sz w:val="28"/>
          <w:szCs w:val="28"/>
          <w:rtl/>
        </w:rPr>
        <w:t>א"ח</w:t>
      </w:r>
      <w:proofErr w:type="spellEnd"/>
      <w:r w:rsidRPr="00C911B5">
        <w:rPr>
          <w:rFonts w:ascii="FrankRuehl" w:hAnsi="FrankRuehl" w:cs="FrankRuehl"/>
          <w:sz w:val="28"/>
          <w:szCs w:val="28"/>
          <w:rtl/>
        </w:rPr>
        <w:t xml:space="preserve"> להחזיר אף אם לא </w:t>
      </w:r>
      <w:proofErr w:type="spellStart"/>
      <w:r w:rsidRPr="00C911B5">
        <w:rPr>
          <w:rFonts w:ascii="FrankRuehl" w:hAnsi="FrankRuehl" w:cs="FrankRuehl"/>
          <w:sz w:val="28"/>
          <w:szCs w:val="28"/>
          <w:rtl/>
        </w:rPr>
        <w:t>נתיאשו</w:t>
      </w:r>
      <w:proofErr w:type="spellEnd"/>
      <w:r w:rsidRPr="00C911B5">
        <w:rPr>
          <w:rFonts w:ascii="FrankRuehl" w:hAnsi="FrankRuehl" w:cs="FrankRuehl"/>
          <w:sz w:val="28"/>
          <w:szCs w:val="28"/>
          <w:rtl/>
        </w:rPr>
        <w:t xml:space="preserve"> הבעלים </w:t>
      </w:r>
      <w:proofErr w:type="spellStart"/>
      <w:r w:rsidRPr="00C911B5">
        <w:rPr>
          <w:rFonts w:ascii="FrankRuehl" w:hAnsi="FrankRuehl" w:cs="FrankRuehl"/>
          <w:sz w:val="28"/>
          <w:szCs w:val="28"/>
          <w:rtl/>
        </w:rPr>
        <w:t>דיליף</w:t>
      </w:r>
      <w:proofErr w:type="spellEnd"/>
      <w:r w:rsidRPr="00C911B5">
        <w:rPr>
          <w:rFonts w:ascii="FrankRuehl" w:hAnsi="FrankRuehl" w:cs="FrankRuehl"/>
          <w:sz w:val="28"/>
          <w:szCs w:val="28"/>
          <w:rtl/>
        </w:rPr>
        <w:t xml:space="preserve"> לה בגמרא דף כ"ב ע"ב ממה שנאמר אשר תאבד ממנו שאבודה ממנו ומצוי' לכל אדם </w:t>
      </w:r>
      <w:proofErr w:type="spellStart"/>
      <w:r w:rsidRPr="00C911B5">
        <w:rPr>
          <w:rFonts w:ascii="FrankRuehl" w:hAnsi="FrankRuehl" w:cs="FrankRuehl"/>
          <w:sz w:val="28"/>
          <w:szCs w:val="28"/>
          <w:rtl/>
        </w:rPr>
        <w:t>יצתה</w:t>
      </w:r>
      <w:proofErr w:type="spellEnd"/>
      <w:r w:rsidRPr="00C911B5">
        <w:rPr>
          <w:rFonts w:ascii="FrankRuehl" w:hAnsi="FrankRuehl" w:cs="FrankRuehl"/>
          <w:sz w:val="28"/>
          <w:szCs w:val="28"/>
          <w:rtl/>
        </w:rPr>
        <w:t xml:space="preserve"> זו </w:t>
      </w:r>
      <w:proofErr w:type="spellStart"/>
      <w:r w:rsidRPr="00C911B5">
        <w:rPr>
          <w:rFonts w:ascii="FrankRuehl" w:hAnsi="FrankRuehl" w:cs="FrankRuehl"/>
          <w:sz w:val="28"/>
          <w:szCs w:val="28"/>
          <w:rtl/>
        </w:rPr>
        <w:t>וכו</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ונ"ד</w:t>
      </w:r>
      <w:proofErr w:type="spellEnd"/>
      <w:r w:rsidRPr="00C911B5">
        <w:rPr>
          <w:rFonts w:ascii="FrankRuehl" w:hAnsi="FrankRuehl" w:cs="FrankRuehl"/>
          <w:sz w:val="28"/>
          <w:szCs w:val="28"/>
          <w:rtl/>
        </w:rPr>
        <w:t xml:space="preserve"> הנאצים ימ"ש דמו לארי ודוב וגרע עוד יותר, כי אין מידם מציל.</w:t>
      </w:r>
      <w:r w:rsidR="002B677F" w:rsidRPr="00C911B5">
        <w:rPr>
          <w:rFonts w:ascii="FrankRuehl" w:hAnsi="FrankRuehl" w:cs="FrankRuehl" w:hint="cs"/>
          <w:sz w:val="28"/>
          <w:szCs w:val="28"/>
          <w:rtl/>
        </w:rPr>
        <w:t xml:space="preserve"> </w:t>
      </w:r>
    </w:p>
    <w:p w14:paraId="101E1E94" w14:textId="6E87C477" w:rsidR="00D035E1" w:rsidRPr="00C911B5" w:rsidRDefault="00D035E1" w:rsidP="00D035E1">
      <w:pPr>
        <w:ind w:right="567"/>
        <w:jc w:val="both"/>
        <w:rPr>
          <w:rFonts w:ascii="FrankRuehl" w:hAnsi="FrankRuehl" w:cs="FrankRuehl"/>
          <w:sz w:val="28"/>
          <w:szCs w:val="28"/>
          <w:rtl/>
        </w:rPr>
      </w:pPr>
    </w:p>
    <w:p w14:paraId="16F0ACA9" w14:textId="5EBD2923" w:rsidR="005F33C4" w:rsidRPr="00C911B5" w:rsidRDefault="00D035E1" w:rsidP="00001FC1">
      <w:pPr>
        <w:jc w:val="both"/>
        <w:rPr>
          <w:rFonts w:ascii="FrankRuehl" w:hAnsi="FrankRuehl" w:cs="FrankRuehl"/>
          <w:sz w:val="28"/>
          <w:szCs w:val="28"/>
          <w:rtl/>
        </w:rPr>
      </w:pPr>
      <w:r w:rsidRPr="00C911B5">
        <w:rPr>
          <w:rFonts w:ascii="FrankRuehl" w:hAnsi="FrankRuehl" w:cs="FrankRuehl" w:hint="cs"/>
          <w:sz w:val="28"/>
          <w:szCs w:val="28"/>
          <w:rtl/>
        </w:rPr>
        <w:t xml:space="preserve">מתוך דבריו ניכר </w:t>
      </w:r>
      <w:r w:rsidR="00F8457E" w:rsidRPr="00C911B5">
        <w:rPr>
          <w:rFonts w:ascii="FrankRuehl" w:hAnsi="FrankRuehl" w:cs="FrankRuehl" w:hint="cs"/>
          <w:sz w:val="28"/>
          <w:szCs w:val="28"/>
          <w:rtl/>
        </w:rPr>
        <w:t xml:space="preserve">שהבין את עמדתו של </w:t>
      </w:r>
      <w:r w:rsidR="009E0A6F" w:rsidRPr="00C911B5">
        <w:rPr>
          <w:rFonts w:ascii="FrankRuehl" w:hAnsi="FrankRuehl" w:cs="FrankRuehl" w:hint="cs"/>
          <w:sz w:val="28"/>
          <w:szCs w:val="28"/>
          <w:rtl/>
        </w:rPr>
        <w:t xml:space="preserve">השואל </w:t>
      </w:r>
      <w:r w:rsidRPr="00C911B5">
        <w:rPr>
          <w:rFonts w:ascii="FrankRuehl" w:hAnsi="FrankRuehl" w:cs="FrankRuehl" w:hint="cs"/>
          <w:sz w:val="28"/>
          <w:szCs w:val="28"/>
          <w:rtl/>
        </w:rPr>
        <w:t xml:space="preserve">ר"ע </w:t>
      </w:r>
      <w:proofErr w:type="spellStart"/>
      <w:r w:rsidRPr="00C911B5">
        <w:rPr>
          <w:rFonts w:ascii="FrankRuehl" w:hAnsi="FrankRuehl" w:cs="FrankRuehl" w:hint="cs"/>
          <w:sz w:val="28"/>
          <w:szCs w:val="28"/>
          <w:rtl/>
        </w:rPr>
        <w:t>הדאיה</w:t>
      </w:r>
      <w:proofErr w:type="spellEnd"/>
      <w:r w:rsidRPr="00C911B5">
        <w:rPr>
          <w:rFonts w:ascii="FrankRuehl" w:hAnsi="FrankRuehl" w:cs="FrankRuehl" w:hint="cs"/>
          <w:sz w:val="28"/>
          <w:szCs w:val="28"/>
          <w:rtl/>
        </w:rPr>
        <w:t xml:space="preserve"> </w:t>
      </w:r>
      <w:r w:rsidR="00F8457E" w:rsidRPr="00C911B5">
        <w:rPr>
          <w:rFonts w:ascii="FrankRuehl" w:hAnsi="FrankRuehl" w:cs="FrankRuehl" w:hint="cs"/>
          <w:sz w:val="28"/>
          <w:szCs w:val="28"/>
          <w:rtl/>
        </w:rPr>
        <w:t>כי</w:t>
      </w:r>
      <w:r w:rsidRPr="00C911B5">
        <w:rPr>
          <w:rFonts w:ascii="FrankRuehl" w:hAnsi="FrankRuehl" w:cs="FrankRuehl" w:hint="cs"/>
          <w:sz w:val="28"/>
          <w:szCs w:val="28"/>
          <w:rtl/>
        </w:rPr>
        <w:t xml:space="preserve"> </w:t>
      </w:r>
      <w:r w:rsidR="008152EB" w:rsidRPr="00C911B5">
        <w:rPr>
          <w:rFonts w:ascii="FrankRuehl" w:hAnsi="FrankRuehl" w:cs="FrankRuehl" w:hint="cs"/>
          <w:sz w:val="28"/>
          <w:szCs w:val="28"/>
          <w:rtl/>
        </w:rPr>
        <w:t xml:space="preserve">אין טענת </w:t>
      </w:r>
      <w:proofErr w:type="spellStart"/>
      <w:r w:rsidR="008152EB" w:rsidRPr="00C911B5">
        <w:rPr>
          <w:rFonts w:ascii="FrankRuehl" w:hAnsi="FrankRuehl" w:cs="FrankRuehl" w:hint="cs"/>
          <w:sz w:val="28"/>
          <w:szCs w:val="28"/>
          <w:rtl/>
        </w:rPr>
        <w:t>היאוש</w:t>
      </w:r>
      <w:proofErr w:type="spellEnd"/>
      <w:r w:rsidR="008152EB" w:rsidRPr="00C911B5">
        <w:rPr>
          <w:rFonts w:ascii="FrankRuehl" w:hAnsi="FrankRuehl" w:cs="FrankRuehl" w:hint="cs"/>
          <w:sz w:val="28"/>
          <w:szCs w:val="28"/>
          <w:rtl/>
        </w:rPr>
        <w:t xml:space="preserve"> תופסת משום שהוא </w:t>
      </w:r>
      <w:r w:rsidR="00F8457E" w:rsidRPr="00C911B5">
        <w:rPr>
          <w:rFonts w:ascii="FrankRuehl" w:hAnsi="FrankRuehl" w:cs="FrankRuehl" w:hint="cs"/>
          <w:sz w:val="28"/>
          <w:szCs w:val="28"/>
          <w:rtl/>
        </w:rPr>
        <w:t>"י</w:t>
      </w:r>
      <w:r w:rsidR="003A45DE" w:rsidRPr="00C911B5">
        <w:rPr>
          <w:rFonts w:ascii="FrankRuehl" w:hAnsi="FrankRuehl" w:cs="FrankRuehl" w:hint="cs"/>
          <w:sz w:val="28"/>
          <w:szCs w:val="28"/>
          <w:rtl/>
        </w:rPr>
        <w:t>י</w:t>
      </w:r>
      <w:r w:rsidR="00F8457E" w:rsidRPr="00C911B5">
        <w:rPr>
          <w:rFonts w:ascii="FrankRuehl" w:hAnsi="FrankRuehl" w:cs="FrankRuehl" w:hint="cs"/>
          <w:sz w:val="28"/>
          <w:szCs w:val="28"/>
          <w:rtl/>
        </w:rPr>
        <w:t>אוש בטעות"</w:t>
      </w:r>
      <w:r w:rsidR="008152EB" w:rsidRPr="00C911B5">
        <w:rPr>
          <w:rFonts w:ascii="FrankRuehl" w:hAnsi="FrankRuehl" w:cs="FrankRuehl" w:hint="cs"/>
          <w:sz w:val="28"/>
          <w:szCs w:val="28"/>
          <w:rtl/>
        </w:rPr>
        <w:t xml:space="preserve">, </w:t>
      </w:r>
      <w:r w:rsidR="00F8457E" w:rsidRPr="00C911B5">
        <w:rPr>
          <w:rFonts w:ascii="FrankRuehl" w:hAnsi="FrankRuehl" w:cs="FrankRuehl" w:hint="cs"/>
          <w:sz w:val="28"/>
          <w:szCs w:val="28"/>
          <w:rtl/>
        </w:rPr>
        <w:t>כי "לא עלה על דעתו שיבוא לידי הצלה... וברשות מרא קמא קיימי"</w:t>
      </w:r>
      <w:r w:rsidR="008152EB" w:rsidRPr="00C911B5">
        <w:rPr>
          <w:rFonts w:ascii="FrankRuehl" w:hAnsi="FrankRuehl" w:cs="FrankRuehl" w:hint="cs"/>
          <w:sz w:val="28"/>
          <w:szCs w:val="28"/>
          <w:rtl/>
        </w:rPr>
        <w:t xml:space="preserve">. תשובתו של ר"מ </w:t>
      </w:r>
      <w:proofErr w:type="spellStart"/>
      <w:r w:rsidR="008152EB" w:rsidRPr="00C911B5">
        <w:rPr>
          <w:rFonts w:ascii="FrankRuehl" w:hAnsi="FrankRuehl" w:cs="FrankRuehl" w:hint="cs"/>
          <w:sz w:val="28"/>
          <w:szCs w:val="28"/>
          <w:rtl/>
        </w:rPr>
        <w:t>ראטה</w:t>
      </w:r>
      <w:proofErr w:type="spellEnd"/>
      <w:r w:rsidR="008152EB" w:rsidRPr="00C911B5">
        <w:rPr>
          <w:rFonts w:ascii="FrankRuehl" w:hAnsi="FrankRuehl" w:cs="FrankRuehl" w:hint="cs"/>
          <w:sz w:val="28"/>
          <w:szCs w:val="28"/>
          <w:rtl/>
        </w:rPr>
        <w:t xml:space="preserve"> הייתה </w:t>
      </w:r>
      <w:r w:rsidR="003A45DE" w:rsidRPr="00C911B5">
        <w:rPr>
          <w:rFonts w:ascii="FrankRuehl" w:hAnsi="FrankRuehl" w:cs="FrankRuehl" w:hint="cs"/>
          <w:sz w:val="28"/>
          <w:szCs w:val="28"/>
          <w:rtl/>
        </w:rPr>
        <w:t>ש</w:t>
      </w:r>
      <w:r w:rsidR="008152EB" w:rsidRPr="00C911B5">
        <w:rPr>
          <w:rFonts w:ascii="FrankRuehl" w:hAnsi="FrankRuehl" w:cs="FrankRuehl" w:hint="cs"/>
          <w:sz w:val="28"/>
          <w:szCs w:val="28"/>
          <w:rtl/>
        </w:rPr>
        <w:t>כתר התורה</w:t>
      </w:r>
      <w:r w:rsidR="00D666BF" w:rsidRPr="00C911B5">
        <w:rPr>
          <w:rFonts w:ascii="FrankRuehl" w:hAnsi="FrankRuehl" w:cs="FrankRuehl" w:hint="cs"/>
          <w:sz w:val="28"/>
          <w:szCs w:val="28"/>
          <w:rtl/>
        </w:rPr>
        <w:t xml:space="preserve"> הנידון</w:t>
      </w:r>
      <w:r w:rsidR="008152EB" w:rsidRPr="00C911B5">
        <w:rPr>
          <w:rFonts w:ascii="FrankRuehl" w:hAnsi="FrankRuehl" w:cs="FrankRuehl" w:hint="cs"/>
          <w:sz w:val="28"/>
          <w:szCs w:val="28"/>
          <w:rtl/>
        </w:rPr>
        <w:t xml:space="preserve"> </w:t>
      </w:r>
      <w:r w:rsidR="003A45DE" w:rsidRPr="00C911B5">
        <w:rPr>
          <w:rFonts w:ascii="FrankRuehl" w:hAnsi="FrankRuehl" w:cs="FrankRuehl" w:hint="cs"/>
          <w:sz w:val="28"/>
          <w:szCs w:val="28"/>
          <w:rtl/>
        </w:rPr>
        <w:t>אינ</w:t>
      </w:r>
      <w:r w:rsidR="00972469" w:rsidRPr="00C911B5">
        <w:rPr>
          <w:rFonts w:ascii="FrankRuehl" w:hAnsi="FrankRuehl" w:cs="FrankRuehl" w:hint="cs"/>
          <w:sz w:val="28"/>
          <w:szCs w:val="28"/>
          <w:rtl/>
        </w:rPr>
        <w:t>ו</w:t>
      </w:r>
      <w:r w:rsidR="003A45DE" w:rsidRPr="00C911B5">
        <w:rPr>
          <w:rFonts w:ascii="FrankRuehl" w:hAnsi="FrankRuehl" w:cs="FrankRuehl" w:hint="cs"/>
          <w:sz w:val="28"/>
          <w:szCs w:val="28"/>
          <w:rtl/>
        </w:rPr>
        <w:t xml:space="preserve"> נחשב לפי דיני התורה </w:t>
      </w:r>
      <w:proofErr w:type="spellStart"/>
      <w:r w:rsidR="003A45DE" w:rsidRPr="00C911B5">
        <w:rPr>
          <w:rFonts w:ascii="FrankRuehl" w:hAnsi="FrankRuehl" w:cs="FrankRuehl" w:hint="cs"/>
          <w:sz w:val="28"/>
          <w:szCs w:val="28"/>
          <w:rtl/>
        </w:rPr>
        <w:t>לאבידה</w:t>
      </w:r>
      <w:proofErr w:type="spellEnd"/>
      <w:r w:rsidR="005F33C4" w:rsidRPr="00C911B5">
        <w:rPr>
          <w:rFonts w:ascii="FrankRuehl" w:hAnsi="FrankRuehl" w:cs="FrankRuehl" w:hint="cs"/>
          <w:sz w:val="28"/>
          <w:szCs w:val="28"/>
          <w:rtl/>
        </w:rPr>
        <w:t xml:space="preserve">. </w:t>
      </w:r>
      <w:r w:rsidR="001337F6" w:rsidRPr="00C911B5">
        <w:rPr>
          <w:rFonts w:ascii="FrankRuehl" w:hAnsi="FrankRuehl" w:cs="FrankRuehl" w:hint="cs"/>
          <w:sz w:val="28"/>
          <w:szCs w:val="28"/>
          <w:rtl/>
        </w:rPr>
        <w:t>מאחר שהיא דומה לסיטואציה של "</w:t>
      </w:r>
      <w:proofErr w:type="spellStart"/>
      <w:r w:rsidR="001337F6" w:rsidRPr="00C911B5">
        <w:rPr>
          <w:rFonts w:ascii="FrankRuehl" w:hAnsi="FrankRuehl" w:cs="FrankRuehl" w:hint="cs"/>
          <w:sz w:val="28"/>
          <w:szCs w:val="28"/>
          <w:rtl/>
        </w:rPr>
        <w:t>אבידה</w:t>
      </w:r>
      <w:proofErr w:type="spellEnd"/>
      <w:r w:rsidR="001337F6" w:rsidRPr="00C911B5">
        <w:rPr>
          <w:rFonts w:ascii="FrankRuehl" w:hAnsi="FrankRuehl" w:cs="FrankRuehl" w:hint="cs"/>
          <w:sz w:val="28"/>
          <w:szCs w:val="28"/>
          <w:rtl/>
        </w:rPr>
        <w:t xml:space="preserve"> ששטפה נהר"</w:t>
      </w:r>
      <w:r w:rsidR="00D666BF" w:rsidRPr="00C911B5">
        <w:rPr>
          <w:rFonts w:ascii="FrankRuehl" w:hAnsi="FrankRuehl" w:cs="FrankRuehl" w:hint="cs"/>
          <w:sz w:val="28"/>
          <w:szCs w:val="28"/>
          <w:rtl/>
        </w:rPr>
        <w:t>,</w:t>
      </w:r>
      <w:r w:rsidR="001337F6" w:rsidRPr="00C911B5">
        <w:rPr>
          <w:rFonts w:ascii="FrankRuehl" w:hAnsi="FrankRuehl" w:cs="FrankRuehl" w:hint="cs"/>
          <w:sz w:val="28"/>
          <w:szCs w:val="28"/>
          <w:rtl/>
        </w:rPr>
        <w:t xml:space="preserve"> שהמוצא אותה</w:t>
      </w:r>
      <w:r w:rsidR="00A93033" w:rsidRPr="00C911B5">
        <w:rPr>
          <w:rFonts w:ascii="FrankRuehl" w:hAnsi="FrankRuehl" w:cs="FrankRuehl" w:hint="cs"/>
          <w:sz w:val="28"/>
          <w:szCs w:val="28"/>
          <w:rtl/>
        </w:rPr>
        <w:t xml:space="preserve"> אינו חייב להכריז עליה ולהשיב לבעליה הראשונים, אלא אם רצה הוא זוכה בה לעצמו. </w:t>
      </w:r>
      <w:r w:rsidR="001337F6" w:rsidRPr="00C911B5">
        <w:rPr>
          <w:rFonts w:ascii="FrankRuehl" w:hAnsi="FrankRuehl" w:cs="FrankRuehl" w:hint="cs"/>
          <w:sz w:val="28"/>
          <w:szCs w:val="28"/>
          <w:rtl/>
        </w:rPr>
        <w:t xml:space="preserve"> </w:t>
      </w:r>
      <w:r w:rsidR="005F33C4" w:rsidRPr="00C911B5">
        <w:rPr>
          <w:rFonts w:ascii="FrankRuehl" w:hAnsi="FrankRuehl" w:cs="FrankRuehl" w:hint="cs"/>
          <w:sz w:val="28"/>
          <w:szCs w:val="28"/>
          <w:rtl/>
        </w:rPr>
        <w:t xml:space="preserve">כך מובא בבבלי בבא מציעא </w:t>
      </w:r>
      <w:r w:rsidR="00A93033" w:rsidRPr="00C911B5">
        <w:rPr>
          <w:rFonts w:ascii="FrankRuehl" w:hAnsi="FrankRuehl" w:cs="FrankRuehl" w:hint="cs"/>
          <w:sz w:val="28"/>
          <w:szCs w:val="28"/>
          <w:rtl/>
        </w:rPr>
        <w:t xml:space="preserve">בשם רבי ישמעאל בן </w:t>
      </w:r>
      <w:proofErr w:type="spellStart"/>
      <w:r w:rsidR="00A93033" w:rsidRPr="00C911B5">
        <w:rPr>
          <w:rFonts w:ascii="FrankRuehl" w:hAnsi="FrankRuehl" w:cs="FrankRuehl" w:hint="cs"/>
          <w:sz w:val="28"/>
          <w:szCs w:val="28"/>
          <w:rtl/>
        </w:rPr>
        <w:t>יהוצדק</w:t>
      </w:r>
      <w:proofErr w:type="spellEnd"/>
      <w:r w:rsidR="005F33C4" w:rsidRPr="00C911B5">
        <w:rPr>
          <w:rFonts w:ascii="FrankRuehl" w:hAnsi="FrankRuehl" w:cs="FrankRuehl" w:hint="cs"/>
          <w:sz w:val="28"/>
          <w:szCs w:val="28"/>
          <w:rtl/>
        </w:rPr>
        <w:t>:</w:t>
      </w:r>
      <w:r w:rsidR="000D0DE7" w:rsidRPr="00C911B5">
        <w:rPr>
          <w:rStyle w:val="FootnoteReference"/>
          <w:rFonts w:ascii="FrankRuehl" w:hAnsi="FrankRuehl" w:cs="FrankRuehl"/>
          <w:sz w:val="28"/>
          <w:szCs w:val="28"/>
          <w:rtl/>
        </w:rPr>
        <w:footnoteReference w:id="6"/>
      </w:r>
    </w:p>
    <w:p w14:paraId="6B07D3F4" w14:textId="24E5E16B" w:rsidR="000874A4" w:rsidRPr="00C911B5" w:rsidRDefault="005F33C4" w:rsidP="000874A4">
      <w:pPr>
        <w:ind w:left="567" w:right="567"/>
        <w:jc w:val="both"/>
        <w:rPr>
          <w:rFonts w:ascii="FrankRuehl" w:hAnsi="FrankRuehl" w:cs="FrankRuehl"/>
          <w:sz w:val="28"/>
          <w:szCs w:val="28"/>
          <w:rtl/>
        </w:rPr>
      </w:pPr>
      <w:r w:rsidRPr="00C911B5">
        <w:rPr>
          <w:rFonts w:ascii="FrankRuehl" w:hAnsi="FrankRuehl" w:cs="FrankRuehl"/>
          <w:sz w:val="28"/>
          <w:szCs w:val="28"/>
          <w:rtl/>
        </w:rPr>
        <w:t xml:space="preserve">מנין </w:t>
      </w:r>
      <w:proofErr w:type="spellStart"/>
      <w:r w:rsidRPr="00C911B5">
        <w:rPr>
          <w:rFonts w:ascii="FrankRuehl" w:hAnsi="FrankRuehl" w:cs="FrankRuehl"/>
          <w:sz w:val="28"/>
          <w:szCs w:val="28"/>
          <w:rtl/>
        </w:rPr>
        <w:t>לאבידה</w:t>
      </w:r>
      <w:proofErr w:type="spellEnd"/>
      <w:r w:rsidRPr="00C911B5">
        <w:rPr>
          <w:rFonts w:ascii="FrankRuehl" w:hAnsi="FrankRuehl" w:cs="FrankRuehl"/>
          <w:sz w:val="28"/>
          <w:szCs w:val="28"/>
          <w:rtl/>
        </w:rPr>
        <w:t xml:space="preserve"> ששטפה נהר שהיא מותרת - </w:t>
      </w:r>
      <w:proofErr w:type="spellStart"/>
      <w:r w:rsidRPr="00C911B5">
        <w:rPr>
          <w:rFonts w:ascii="FrankRuehl" w:hAnsi="FrankRuehl" w:cs="FrankRuehl"/>
          <w:sz w:val="28"/>
          <w:szCs w:val="28"/>
          <w:rtl/>
        </w:rPr>
        <w:t>דכתיב</w:t>
      </w:r>
      <w:proofErr w:type="spellEnd"/>
      <w:r w:rsidRPr="00C911B5">
        <w:rPr>
          <w:rFonts w:ascii="FrankRuehl" w:hAnsi="FrankRuehl" w:cs="FrankRuehl"/>
          <w:sz w:val="28"/>
          <w:szCs w:val="28"/>
          <w:rtl/>
        </w:rPr>
        <w:t xml:space="preserve"> </w:t>
      </w:r>
      <w:r w:rsidR="000D5BDE" w:rsidRPr="00C911B5">
        <w:rPr>
          <w:rFonts w:ascii="FrankRuehl" w:hAnsi="FrankRuehl" w:cs="FrankRuehl" w:hint="cs"/>
          <w:sz w:val="28"/>
          <w:szCs w:val="28"/>
          <w:rtl/>
        </w:rPr>
        <w:t>'</w:t>
      </w:r>
      <w:r w:rsidRPr="00C911B5">
        <w:rPr>
          <w:rFonts w:ascii="FrankRuehl" w:hAnsi="FrankRuehl" w:cs="FrankRuehl"/>
          <w:sz w:val="28"/>
          <w:szCs w:val="28"/>
          <w:rtl/>
        </w:rPr>
        <w:t xml:space="preserve">וכן תעשה לחמורו וכן תעשה לשמלתו וכן תעשה לכל </w:t>
      </w:r>
      <w:proofErr w:type="spellStart"/>
      <w:r w:rsidRPr="00C911B5">
        <w:rPr>
          <w:rFonts w:ascii="FrankRuehl" w:hAnsi="FrankRuehl" w:cs="FrankRuehl"/>
          <w:sz w:val="28"/>
          <w:szCs w:val="28"/>
          <w:rtl/>
        </w:rPr>
        <w:t>אבידת</w:t>
      </w:r>
      <w:proofErr w:type="spellEnd"/>
      <w:r w:rsidRPr="00C911B5">
        <w:rPr>
          <w:rFonts w:ascii="FrankRuehl" w:hAnsi="FrankRuehl" w:cs="FrankRuehl"/>
          <w:sz w:val="28"/>
          <w:szCs w:val="28"/>
          <w:rtl/>
        </w:rPr>
        <w:t xml:space="preserve"> אחיך אשר תאבד ממנו ומצאתה</w:t>
      </w:r>
      <w:r w:rsidR="000D5BDE" w:rsidRPr="00C911B5">
        <w:rPr>
          <w:rFonts w:ascii="FrankRuehl" w:hAnsi="FrankRuehl" w:cs="FrankRuehl" w:hint="cs"/>
          <w:sz w:val="28"/>
          <w:szCs w:val="28"/>
          <w:rtl/>
        </w:rPr>
        <w:t>'</w:t>
      </w:r>
      <w:r w:rsidRPr="00C911B5">
        <w:rPr>
          <w:rFonts w:ascii="FrankRuehl" w:hAnsi="FrankRuehl" w:cs="FrankRuehl"/>
          <w:sz w:val="28"/>
          <w:szCs w:val="28"/>
          <w:rtl/>
        </w:rPr>
        <w:t xml:space="preserve"> מי שאבודה הימנו ומצויה אצל כל אדם, </w:t>
      </w:r>
      <w:proofErr w:type="spellStart"/>
      <w:r w:rsidRPr="00C911B5">
        <w:rPr>
          <w:rFonts w:ascii="FrankRuehl" w:hAnsi="FrankRuehl" w:cs="FrankRuehl"/>
          <w:sz w:val="28"/>
          <w:szCs w:val="28"/>
          <w:rtl/>
        </w:rPr>
        <w:t>יצאתה</w:t>
      </w:r>
      <w:proofErr w:type="spellEnd"/>
      <w:r w:rsidRPr="00C911B5">
        <w:rPr>
          <w:rFonts w:ascii="FrankRuehl" w:hAnsi="FrankRuehl" w:cs="FrankRuehl"/>
          <w:sz w:val="28"/>
          <w:szCs w:val="28"/>
          <w:rtl/>
        </w:rPr>
        <w:t xml:space="preserve"> זו שאבודה ממנו, ואינה מצויה אצל כל אדם.</w:t>
      </w:r>
      <w:r w:rsidR="000874A4">
        <w:rPr>
          <w:rFonts w:ascii="Arial" w:hAnsi="Arial" w:cs="Arial"/>
          <w:color w:val="202122"/>
          <w:sz w:val="21"/>
          <w:szCs w:val="21"/>
        </w:rPr>
        <w:t>, </w:t>
      </w:r>
    </w:p>
    <w:p w14:paraId="64860A91" w14:textId="599CCA6C" w:rsidR="00145C1C" w:rsidRPr="00C911B5" w:rsidRDefault="00DC1EDF" w:rsidP="00E54D40">
      <w:pPr>
        <w:jc w:val="both"/>
        <w:rPr>
          <w:rFonts w:ascii="FrankRuehl" w:hAnsi="FrankRuehl" w:cs="FrankRuehl"/>
          <w:sz w:val="28"/>
          <w:szCs w:val="28"/>
          <w:rtl/>
        </w:rPr>
      </w:pPr>
      <w:r w:rsidRPr="00C911B5">
        <w:rPr>
          <w:rFonts w:ascii="FrankRuehl" w:hAnsi="FrankRuehl" w:cs="FrankRuehl" w:hint="cs"/>
          <w:sz w:val="28"/>
          <w:szCs w:val="28"/>
          <w:rtl/>
        </w:rPr>
        <w:t xml:space="preserve">הראשונים </w:t>
      </w:r>
      <w:r w:rsidR="00D4521B" w:rsidRPr="00C911B5">
        <w:rPr>
          <w:rFonts w:ascii="FrankRuehl" w:hAnsi="FrankRuehl" w:cs="FrankRuehl" w:hint="cs"/>
          <w:sz w:val="28"/>
          <w:szCs w:val="28"/>
          <w:rtl/>
        </w:rPr>
        <w:t xml:space="preserve">פירשו </w:t>
      </w:r>
      <w:r w:rsidRPr="00C911B5">
        <w:rPr>
          <w:rFonts w:ascii="FrankRuehl" w:hAnsi="FrankRuehl" w:cs="FrankRuehl" w:hint="cs"/>
          <w:sz w:val="28"/>
          <w:szCs w:val="28"/>
          <w:rtl/>
        </w:rPr>
        <w:t xml:space="preserve">פטור זה </w:t>
      </w:r>
      <w:r w:rsidR="00D4521B" w:rsidRPr="00C911B5">
        <w:rPr>
          <w:rFonts w:ascii="FrankRuehl" w:hAnsi="FrankRuehl" w:cs="FrankRuehl" w:hint="cs"/>
          <w:sz w:val="28"/>
          <w:szCs w:val="28"/>
          <w:rtl/>
        </w:rPr>
        <w:t xml:space="preserve">מלהשיב </w:t>
      </w:r>
      <w:r w:rsidRPr="00C911B5">
        <w:rPr>
          <w:rFonts w:ascii="FrankRuehl" w:hAnsi="FrankRuehl" w:cs="FrankRuehl" w:hint="cs"/>
          <w:sz w:val="28"/>
          <w:szCs w:val="28"/>
          <w:rtl/>
        </w:rPr>
        <w:t>כך:</w:t>
      </w:r>
      <w:r w:rsidR="00972469" w:rsidRPr="00C911B5">
        <w:rPr>
          <w:rFonts w:ascii="FrankRuehl" w:hAnsi="FrankRuehl" w:cs="FrankRuehl" w:hint="cs"/>
          <w:sz w:val="28"/>
          <w:szCs w:val="28"/>
          <w:rtl/>
        </w:rPr>
        <w:t xml:space="preserve"> </w:t>
      </w:r>
      <w:r w:rsidR="00D4521B" w:rsidRPr="00C911B5">
        <w:rPr>
          <w:rFonts w:ascii="FrankRuehl" w:hAnsi="FrankRuehl" w:cs="FrankRuehl" w:hint="cs"/>
          <w:sz w:val="28"/>
          <w:szCs w:val="28"/>
          <w:rtl/>
        </w:rPr>
        <w:t>ה</w:t>
      </w:r>
      <w:r w:rsidR="00972469" w:rsidRPr="00C911B5">
        <w:rPr>
          <w:rFonts w:ascii="FrankRuehl" w:hAnsi="FrankRuehl" w:cs="FrankRuehl" w:hint="cs"/>
          <w:sz w:val="28"/>
          <w:szCs w:val="28"/>
          <w:rtl/>
        </w:rPr>
        <w:t>מצוו</w:t>
      </w:r>
      <w:r w:rsidR="000D5BDE" w:rsidRPr="00C911B5">
        <w:rPr>
          <w:rFonts w:ascii="FrankRuehl" w:hAnsi="FrankRuehl" w:cs="FrankRuehl" w:hint="cs"/>
          <w:sz w:val="28"/>
          <w:szCs w:val="28"/>
          <w:rtl/>
        </w:rPr>
        <w:t>ה</w:t>
      </w:r>
      <w:r w:rsidR="00972469" w:rsidRPr="00C911B5">
        <w:rPr>
          <w:rFonts w:ascii="FrankRuehl" w:hAnsi="FrankRuehl" w:cs="FrankRuehl" w:hint="cs"/>
          <w:sz w:val="28"/>
          <w:szCs w:val="28"/>
          <w:rtl/>
        </w:rPr>
        <w:t xml:space="preserve"> </w:t>
      </w:r>
      <w:r w:rsidR="00D4521B" w:rsidRPr="00C911B5">
        <w:rPr>
          <w:rFonts w:ascii="FrankRuehl" w:hAnsi="FrankRuehl" w:cs="FrankRuehl" w:hint="cs"/>
          <w:sz w:val="28"/>
          <w:szCs w:val="28"/>
          <w:rtl/>
        </w:rPr>
        <w:t>להשיב</w:t>
      </w:r>
      <w:r w:rsidR="00972469" w:rsidRPr="00C911B5">
        <w:rPr>
          <w:rFonts w:ascii="FrankRuehl" w:hAnsi="FrankRuehl" w:cs="FrankRuehl" w:hint="cs"/>
          <w:sz w:val="28"/>
          <w:szCs w:val="28"/>
          <w:rtl/>
        </w:rPr>
        <w:t xml:space="preserve"> </w:t>
      </w:r>
      <w:proofErr w:type="spellStart"/>
      <w:r w:rsidR="00972469" w:rsidRPr="00C911B5">
        <w:rPr>
          <w:rFonts w:ascii="FrankRuehl" w:hAnsi="FrankRuehl" w:cs="FrankRuehl" w:hint="cs"/>
          <w:sz w:val="28"/>
          <w:szCs w:val="28"/>
          <w:rtl/>
        </w:rPr>
        <w:t>אבידה</w:t>
      </w:r>
      <w:proofErr w:type="spellEnd"/>
      <w:r w:rsidR="00972469" w:rsidRPr="00C911B5">
        <w:rPr>
          <w:rFonts w:ascii="FrankRuehl" w:hAnsi="FrankRuehl" w:cs="FrankRuehl" w:hint="cs"/>
          <w:sz w:val="28"/>
          <w:szCs w:val="28"/>
          <w:rtl/>
        </w:rPr>
        <w:t xml:space="preserve"> תלויה </w:t>
      </w:r>
      <w:proofErr w:type="spellStart"/>
      <w:r w:rsidR="00972469" w:rsidRPr="00C911B5">
        <w:rPr>
          <w:rFonts w:ascii="FrankRuehl" w:hAnsi="FrankRuehl" w:cs="FrankRuehl" w:hint="cs"/>
          <w:sz w:val="28"/>
          <w:szCs w:val="28"/>
          <w:rtl/>
        </w:rPr>
        <w:t>באומדן</w:t>
      </w:r>
      <w:proofErr w:type="spellEnd"/>
      <w:r w:rsidR="00972469" w:rsidRPr="00C911B5">
        <w:rPr>
          <w:rFonts w:ascii="FrankRuehl" w:hAnsi="FrankRuehl" w:cs="FrankRuehl" w:hint="cs"/>
          <w:sz w:val="28"/>
          <w:szCs w:val="28"/>
          <w:rtl/>
        </w:rPr>
        <w:t xml:space="preserve"> דעתו של בעל הנכס שאבד</w:t>
      </w:r>
      <w:r w:rsidR="000D5BDE" w:rsidRPr="00C911B5">
        <w:rPr>
          <w:rFonts w:ascii="FrankRuehl" w:hAnsi="FrankRuehl" w:cs="FrankRuehl" w:hint="cs"/>
          <w:sz w:val="28"/>
          <w:szCs w:val="28"/>
          <w:rtl/>
        </w:rPr>
        <w:t>. בדרך כלל כשאדם מאבד נכס הוא מקווה למוצאו</w:t>
      </w:r>
      <w:r w:rsidR="00E00FB2" w:rsidRPr="00C911B5">
        <w:rPr>
          <w:rFonts w:ascii="FrankRuehl" w:hAnsi="FrankRuehl" w:cs="FrankRuehl" w:hint="cs"/>
          <w:sz w:val="28"/>
          <w:szCs w:val="28"/>
          <w:rtl/>
        </w:rPr>
        <w:t>,</w:t>
      </w:r>
      <w:r w:rsidR="000D5BDE" w:rsidRPr="00C911B5">
        <w:rPr>
          <w:rFonts w:ascii="FrankRuehl" w:hAnsi="FrankRuehl" w:cs="FrankRuehl" w:hint="cs"/>
          <w:sz w:val="28"/>
          <w:szCs w:val="28"/>
          <w:rtl/>
        </w:rPr>
        <w:t xml:space="preserve"> אם בעצמו ואם על ידי אחרים. הוא אינו חושב לוותר כי הוא משער כי יש סיכוי רב שהחפץ שאבד בכלל לא נעלם אלא הוא </w:t>
      </w:r>
      <w:r w:rsidR="005A1F9C" w:rsidRPr="00C911B5">
        <w:rPr>
          <w:rFonts w:ascii="FrankRuehl" w:hAnsi="FrankRuehl" w:cs="FrankRuehl" w:hint="cs"/>
          <w:sz w:val="28"/>
          <w:szCs w:val="28"/>
          <w:rtl/>
        </w:rPr>
        <w:t xml:space="preserve">נמצא </w:t>
      </w:r>
      <w:r w:rsidR="000D5BDE" w:rsidRPr="00C911B5">
        <w:rPr>
          <w:rFonts w:ascii="FrankRuehl" w:hAnsi="FrankRuehl" w:cs="FrankRuehl" w:hint="cs"/>
          <w:sz w:val="28"/>
          <w:szCs w:val="28"/>
          <w:rtl/>
        </w:rPr>
        <w:t>ברשותו</w:t>
      </w:r>
      <w:r w:rsidR="005A1F9C" w:rsidRPr="00C911B5">
        <w:rPr>
          <w:rFonts w:ascii="FrankRuehl" w:hAnsi="FrankRuehl" w:cs="FrankRuehl" w:hint="cs"/>
          <w:sz w:val="28"/>
          <w:szCs w:val="28"/>
          <w:rtl/>
        </w:rPr>
        <w:t xml:space="preserve"> או שאחרים ימצאוהו בנקל</w:t>
      </w:r>
      <w:r w:rsidR="00145C1C" w:rsidRPr="00C911B5">
        <w:rPr>
          <w:rFonts w:ascii="FrankRuehl" w:hAnsi="FrankRuehl" w:cs="FrankRuehl" w:hint="cs"/>
          <w:sz w:val="28"/>
          <w:szCs w:val="28"/>
          <w:rtl/>
        </w:rPr>
        <w:t xml:space="preserve">. אם מי שאבד לו "מתייאש" מהנכס אז בעצם גם אם לאחר מכן יימצא המוצא את הנכס שאבד </w:t>
      </w:r>
      <w:r w:rsidR="00145C1C" w:rsidRPr="00C911B5">
        <w:rPr>
          <w:rFonts w:ascii="FrankRuehl" w:hAnsi="FrankRuehl" w:cs="FrankRuehl"/>
          <w:sz w:val="28"/>
          <w:szCs w:val="28"/>
          <w:rtl/>
        </w:rPr>
        <w:t>–</w:t>
      </w:r>
      <w:r w:rsidR="00145C1C" w:rsidRPr="00C911B5">
        <w:rPr>
          <w:rFonts w:ascii="FrankRuehl" w:hAnsi="FrankRuehl" w:cs="FrankRuehl" w:hint="cs"/>
          <w:sz w:val="28"/>
          <w:szCs w:val="28"/>
          <w:rtl/>
        </w:rPr>
        <w:t xml:space="preserve"> אין כאן </w:t>
      </w:r>
      <w:proofErr w:type="spellStart"/>
      <w:r w:rsidR="00145C1C" w:rsidRPr="00C911B5">
        <w:rPr>
          <w:rFonts w:ascii="FrankRuehl" w:hAnsi="FrankRuehl" w:cs="FrankRuehl" w:hint="cs"/>
          <w:sz w:val="28"/>
          <w:szCs w:val="28"/>
          <w:rtl/>
        </w:rPr>
        <w:t>אבידה</w:t>
      </w:r>
      <w:proofErr w:type="spellEnd"/>
      <w:r w:rsidR="00145C1C" w:rsidRPr="00C911B5">
        <w:rPr>
          <w:rFonts w:ascii="FrankRuehl" w:hAnsi="FrankRuehl" w:cs="FrankRuehl" w:hint="cs"/>
          <w:sz w:val="28"/>
          <w:szCs w:val="28"/>
          <w:rtl/>
        </w:rPr>
        <w:t xml:space="preserve"> והיא שייכת למוצא. לפיכך, אם אדם איבד נכס שאין לו סימנים, הוא "מתייאש", מראש כי הוא סבור שלא יוכל להוכיח את בעלותו בפני מי שמצא </w:t>
      </w:r>
      <w:proofErr w:type="spellStart"/>
      <w:r w:rsidR="00145C1C" w:rsidRPr="00C911B5">
        <w:rPr>
          <w:rFonts w:ascii="FrankRuehl" w:hAnsi="FrankRuehl" w:cs="FrankRuehl" w:hint="cs"/>
          <w:sz w:val="28"/>
          <w:szCs w:val="28"/>
          <w:rtl/>
        </w:rPr>
        <w:t>האבידה</w:t>
      </w:r>
      <w:proofErr w:type="spellEnd"/>
      <w:r w:rsidR="00145C1C" w:rsidRPr="00C911B5">
        <w:rPr>
          <w:rFonts w:ascii="FrankRuehl" w:hAnsi="FrankRuehl" w:cs="FrankRuehl" w:hint="cs"/>
          <w:sz w:val="28"/>
          <w:szCs w:val="28"/>
          <w:rtl/>
        </w:rPr>
        <w:t>. הוא הדין אם יש בנכס סימנים, אך "שטפה נהר" שניתן להניח כי אף אדם לא יוכל למצוא את הנכס שנשטף בנהר</w:t>
      </w:r>
      <w:r w:rsidR="00145C1C" w:rsidRPr="00C911B5">
        <w:rPr>
          <w:rFonts w:ascii="FrankRuehl" w:hAnsi="FrankRuehl" w:cs="FrankRuehl"/>
          <w:sz w:val="28"/>
          <w:szCs w:val="28"/>
          <w:rtl/>
        </w:rPr>
        <w:t>–</w:t>
      </w:r>
      <w:r w:rsidR="00145C1C" w:rsidRPr="00C911B5">
        <w:rPr>
          <w:rFonts w:ascii="FrankRuehl" w:hAnsi="FrankRuehl" w:cs="FrankRuehl" w:hint="cs"/>
          <w:sz w:val="28"/>
          <w:szCs w:val="28"/>
          <w:rtl/>
        </w:rPr>
        <w:t xml:space="preserve"> כי אז אין המציל את הרכוש חייב להחזיר הנכס לבעליו.</w:t>
      </w:r>
      <w:r w:rsidR="004C7A14" w:rsidRPr="00C911B5">
        <w:rPr>
          <w:rStyle w:val="FootnoteReference"/>
          <w:rFonts w:ascii="FrankRuehl" w:hAnsi="FrankRuehl" w:cs="FrankRuehl"/>
          <w:sz w:val="28"/>
          <w:szCs w:val="28"/>
          <w:rtl/>
        </w:rPr>
        <w:footnoteReference w:id="7"/>
      </w:r>
    </w:p>
    <w:p w14:paraId="6357DFB0" w14:textId="710506CA" w:rsidR="00E54D40" w:rsidRPr="00C911B5" w:rsidRDefault="00FB34E3" w:rsidP="00E54D40">
      <w:pPr>
        <w:jc w:val="both"/>
        <w:rPr>
          <w:rFonts w:ascii="FrankRuehl" w:hAnsi="FrankRuehl" w:cs="FrankRuehl"/>
          <w:sz w:val="28"/>
          <w:szCs w:val="28"/>
          <w:rtl/>
        </w:rPr>
      </w:pPr>
      <w:r w:rsidRPr="00C911B5">
        <w:rPr>
          <w:rFonts w:ascii="FrankRuehl" w:hAnsi="FrankRuehl" w:cs="FrankRuehl" w:hint="cs"/>
          <w:sz w:val="28"/>
          <w:szCs w:val="28"/>
          <w:rtl/>
        </w:rPr>
        <w:t xml:space="preserve">בסמוך מובאת באותה סוגיה </w:t>
      </w:r>
      <w:r w:rsidR="009B35C2" w:rsidRPr="00C911B5">
        <w:rPr>
          <w:rFonts w:ascii="FrankRuehl" w:hAnsi="FrankRuehl" w:cs="FrankRuehl" w:hint="cs"/>
          <w:sz w:val="28"/>
          <w:szCs w:val="28"/>
          <w:rtl/>
        </w:rPr>
        <w:t xml:space="preserve"> מימרת ר' שמעון בן א</w:t>
      </w:r>
      <w:r w:rsidR="00744021" w:rsidRPr="00C911B5">
        <w:rPr>
          <w:rFonts w:ascii="FrankRuehl" w:hAnsi="FrankRuehl" w:cs="FrankRuehl" w:hint="cs"/>
          <w:sz w:val="28"/>
          <w:szCs w:val="28"/>
          <w:rtl/>
        </w:rPr>
        <w:t>לעזר</w:t>
      </w:r>
      <w:r w:rsidR="00FA6199" w:rsidRPr="00C911B5">
        <w:rPr>
          <w:rStyle w:val="FootnoteReference"/>
          <w:rFonts w:ascii="FrankRuehl" w:hAnsi="FrankRuehl" w:cs="FrankRuehl"/>
          <w:sz w:val="28"/>
          <w:szCs w:val="28"/>
          <w:rtl/>
        </w:rPr>
        <w:footnoteReference w:id="8"/>
      </w:r>
      <w:r w:rsidR="005A2E21" w:rsidRPr="00C911B5">
        <w:rPr>
          <w:rFonts w:ascii="FrankRuehl" w:hAnsi="FrankRuehl" w:cs="FrankRuehl" w:hint="cs"/>
          <w:sz w:val="28"/>
          <w:szCs w:val="28"/>
          <w:rtl/>
        </w:rPr>
        <w:t>:</w:t>
      </w:r>
    </w:p>
    <w:p w14:paraId="1E10D6DD" w14:textId="6DF6C0F0" w:rsidR="009B35C2" w:rsidRPr="00C911B5" w:rsidRDefault="009B35C2" w:rsidP="00FA6199">
      <w:pPr>
        <w:ind w:left="567" w:right="567"/>
        <w:jc w:val="both"/>
        <w:rPr>
          <w:rFonts w:ascii="FrankRuehl" w:hAnsi="FrankRuehl" w:cs="FrankRuehl"/>
          <w:sz w:val="28"/>
          <w:szCs w:val="28"/>
          <w:rtl/>
        </w:rPr>
      </w:pPr>
      <w:r w:rsidRPr="00C911B5">
        <w:rPr>
          <w:rFonts w:ascii="FrankRuehl" w:hAnsi="FrankRuehl" w:cs="FrankRuehl"/>
          <w:sz w:val="28"/>
          <w:szCs w:val="28"/>
          <w:rtl/>
        </w:rPr>
        <w:t xml:space="preserve">המציל מן הארי ומן הדוב ומן הנמר ומן הברדלס, ומן זוטו של ים ומשלוליתו של נהר, </w:t>
      </w:r>
      <w:r w:rsidR="00FA6199" w:rsidRPr="00C911B5">
        <w:rPr>
          <w:rFonts w:ascii="FrankRuehl" w:hAnsi="FrankRuehl" w:cs="FrankRuehl" w:hint="cs"/>
          <w:sz w:val="28"/>
          <w:szCs w:val="28"/>
          <w:rtl/>
        </w:rPr>
        <w:t>...</w:t>
      </w:r>
      <w:r w:rsidRPr="00C911B5">
        <w:rPr>
          <w:rFonts w:ascii="FrankRuehl" w:hAnsi="FrankRuehl" w:cs="FrankRuehl"/>
          <w:sz w:val="28"/>
          <w:szCs w:val="28"/>
          <w:rtl/>
        </w:rPr>
        <w:t xml:space="preserve">- הרי אלו שלו, מפני שהבעלים </w:t>
      </w:r>
      <w:proofErr w:type="spellStart"/>
      <w:r w:rsidRPr="00C911B5">
        <w:rPr>
          <w:rFonts w:ascii="FrankRuehl" w:hAnsi="FrankRuehl" w:cs="FrankRuehl"/>
          <w:sz w:val="28"/>
          <w:szCs w:val="28"/>
          <w:rtl/>
        </w:rPr>
        <w:t>מתיאשין</w:t>
      </w:r>
      <w:proofErr w:type="spellEnd"/>
      <w:r w:rsidRPr="00C911B5">
        <w:rPr>
          <w:rFonts w:ascii="FrankRuehl" w:hAnsi="FrankRuehl" w:cs="FrankRuehl"/>
          <w:sz w:val="28"/>
          <w:szCs w:val="28"/>
          <w:rtl/>
        </w:rPr>
        <w:t xml:space="preserve"> מהן.</w:t>
      </w:r>
    </w:p>
    <w:p w14:paraId="01C96629" w14:textId="50AEB476" w:rsidR="003E1F35" w:rsidRPr="00C911B5" w:rsidRDefault="00FA6199" w:rsidP="00145C1C">
      <w:pPr>
        <w:jc w:val="both"/>
        <w:rPr>
          <w:rFonts w:ascii="FrankRuehl" w:hAnsi="FrankRuehl" w:cs="FrankRuehl"/>
          <w:sz w:val="28"/>
          <w:szCs w:val="28"/>
          <w:rtl/>
        </w:rPr>
      </w:pPr>
      <w:r w:rsidRPr="00C911B5">
        <w:rPr>
          <w:rFonts w:ascii="FrankRuehl" w:hAnsi="FrankRuehl" w:cs="FrankRuehl" w:hint="cs"/>
          <w:sz w:val="28"/>
          <w:szCs w:val="28"/>
          <w:rtl/>
        </w:rPr>
        <w:t xml:space="preserve"> </w:t>
      </w:r>
      <w:r w:rsidR="003E1F35" w:rsidRPr="00C911B5">
        <w:rPr>
          <w:rFonts w:ascii="FrankRuehl" w:hAnsi="FrankRuehl" w:cs="FrankRuehl" w:hint="cs"/>
          <w:sz w:val="28"/>
          <w:szCs w:val="28"/>
          <w:rtl/>
        </w:rPr>
        <w:t>וכך מ</w:t>
      </w:r>
      <w:r w:rsidR="00FB34E3" w:rsidRPr="00C911B5">
        <w:rPr>
          <w:rFonts w:ascii="FrankRuehl" w:hAnsi="FrankRuehl" w:cs="FrankRuehl" w:hint="cs"/>
          <w:sz w:val="28"/>
          <w:szCs w:val="28"/>
          <w:rtl/>
        </w:rPr>
        <w:t>שלב</w:t>
      </w:r>
      <w:r w:rsidR="003E1F35" w:rsidRPr="00C911B5">
        <w:rPr>
          <w:rFonts w:ascii="FrankRuehl" w:hAnsi="FrankRuehl" w:cs="FrankRuehl" w:hint="cs"/>
          <w:sz w:val="28"/>
          <w:szCs w:val="28"/>
          <w:rtl/>
        </w:rPr>
        <w:t xml:space="preserve"> </w:t>
      </w:r>
      <w:proofErr w:type="spellStart"/>
      <w:r w:rsidR="003E1F35" w:rsidRPr="00C911B5">
        <w:rPr>
          <w:rFonts w:ascii="FrankRuehl" w:hAnsi="FrankRuehl" w:cs="FrankRuehl" w:hint="cs"/>
          <w:sz w:val="28"/>
          <w:szCs w:val="28"/>
          <w:rtl/>
        </w:rPr>
        <w:t>הרא"ש</w:t>
      </w:r>
      <w:proofErr w:type="spellEnd"/>
      <w:r w:rsidR="003E1F35" w:rsidRPr="00C911B5">
        <w:rPr>
          <w:rFonts w:ascii="FrankRuehl" w:hAnsi="FrankRuehl" w:cs="FrankRuehl" w:hint="cs"/>
          <w:sz w:val="28"/>
          <w:szCs w:val="28"/>
          <w:rtl/>
        </w:rPr>
        <w:t xml:space="preserve"> בהלכותיו את שתי השמועות הללו:</w:t>
      </w:r>
      <w:r w:rsidR="000D0DE7" w:rsidRPr="00C911B5">
        <w:rPr>
          <w:rStyle w:val="FootnoteReference"/>
          <w:rFonts w:ascii="FrankRuehl" w:hAnsi="FrankRuehl" w:cs="FrankRuehl"/>
          <w:sz w:val="28"/>
          <w:szCs w:val="28"/>
          <w:rtl/>
        </w:rPr>
        <w:footnoteReference w:id="9"/>
      </w:r>
    </w:p>
    <w:p w14:paraId="6CB2305C" w14:textId="0AF62087" w:rsidR="003E1F35" w:rsidRPr="00C911B5" w:rsidRDefault="003E1F35" w:rsidP="003E1F35">
      <w:pPr>
        <w:ind w:left="567" w:right="567"/>
        <w:jc w:val="both"/>
        <w:rPr>
          <w:rFonts w:ascii="FrankRuehl" w:hAnsi="FrankRuehl" w:cs="FrankRuehl"/>
          <w:sz w:val="28"/>
          <w:szCs w:val="28"/>
          <w:rtl/>
        </w:rPr>
      </w:pPr>
      <w:r w:rsidRPr="00C911B5">
        <w:rPr>
          <w:rFonts w:ascii="FrankRuehl" w:hAnsi="FrankRuehl" w:cs="FrankRuehl"/>
          <w:sz w:val="28"/>
          <w:szCs w:val="28"/>
          <w:rtl/>
        </w:rPr>
        <w:lastRenderedPageBreak/>
        <w:t xml:space="preserve">זוטו של ים ושלוליתו של נהר אף על גב דאית ביה </w:t>
      </w:r>
      <w:proofErr w:type="spellStart"/>
      <w:r w:rsidRPr="00C911B5">
        <w:rPr>
          <w:rFonts w:ascii="FrankRuehl" w:hAnsi="FrankRuehl" w:cs="FrankRuehl"/>
          <w:sz w:val="28"/>
          <w:szCs w:val="28"/>
          <w:rtl/>
        </w:rPr>
        <w:t>סימנא</w:t>
      </w:r>
      <w:proofErr w:type="spellEnd"/>
      <w:r w:rsidRPr="00C911B5">
        <w:rPr>
          <w:rFonts w:ascii="FrankRuehl" w:hAnsi="FrankRuehl" w:cs="FrankRuehl"/>
          <w:sz w:val="28"/>
          <w:szCs w:val="28"/>
          <w:rtl/>
        </w:rPr>
        <w:t xml:space="preserve"> רחמנא </w:t>
      </w:r>
      <w:proofErr w:type="spellStart"/>
      <w:r w:rsidRPr="00C911B5">
        <w:rPr>
          <w:rFonts w:ascii="FrankRuehl" w:hAnsi="FrankRuehl" w:cs="FrankRuehl"/>
          <w:sz w:val="28"/>
          <w:szCs w:val="28"/>
          <w:rtl/>
        </w:rPr>
        <w:t>שריא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דאמר</w:t>
      </w:r>
      <w:proofErr w:type="spellEnd"/>
      <w:r w:rsidRPr="00C911B5">
        <w:rPr>
          <w:rFonts w:ascii="FrankRuehl" w:hAnsi="FrankRuehl" w:cs="FrankRuehl"/>
          <w:sz w:val="28"/>
          <w:szCs w:val="28"/>
          <w:rtl/>
        </w:rPr>
        <w:t xml:space="preserve"> ר' יוחנן משום </w:t>
      </w:r>
      <w:proofErr w:type="spellStart"/>
      <w:r w:rsidRPr="00C911B5">
        <w:rPr>
          <w:rFonts w:ascii="FrankRuehl" w:hAnsi="FrankRuehl" w:cs="FrankRuehl"/>
          <w:sz w:val="28"/>
          <w:szCs w:val="28"/>
          <w:rtl/>
        </w:rPr>
        <w:t>ר"ש</w:t>
      </w:r>
      <w:proofErr w:type="spellEnd"/>
      <w:r w:rsidRPr="00C911B5">
        <w:rPr>
          <w:rFonts w:ascii="FrankRuehl" w:hAnsi="FrankRuehl" w:cs="FrankRuehl"/>
          <w:sz w:val="28"/>
          <w:szCs w:val="28"/>
          <w:rtl/>
        </w:rPr>
        <w:t xml:space="preserve"> בן </w:t>
      </w:r>
      <w:proofErr w:type="spellStart"/>
      <w:r w:rsidRPr="00C911B5">
        <w:rPr>
          <w:rFonts w:ascii="FrankRuehl" w:hAnsi="FrankRuehl" w:cs="FrankRuehl"/>
          <w:sz w:val="28"/>
          <w:szCs w:val="28"/>
          <w:rtl/>
        </w:rPr>
        <w:t>יהוצדק</w:t>
      </w:r>
      <w:proofErr w:type="spellEnd"/>
      <w:r w:rsidRPr="00C911B5">
        <w:rPr>
          <w:rFonts w:ascii="FrankRuehl" w:hAnsi="FrankRuehl" w:cs="FrankRuehl"/>
          <w:sz w:val="28"/>
          <w:szCs w:val="28"/>
          <w:rtl/>
        </w:rPr>
        <w:t xml:space="preserve"> מנין </w:t>
      </w:r>
      <w:proofErr w:type="spellStart"/>
      <w:r w:rsidRPr="00C911B5">
        <w:rPr>
          <w:rFonts w:ascii="FrankRuehl" w:hAnsi="FrankRuehl" w:cs="FrankRuehl"/>
          <w:sz w:val="28"/>
          <w:szCs w:val="28"/>
          <w:rtl/>
        </w:rPr>
        <w:t>לאבידה</w:t>
      </w:r>
      <w:proofErr w:type="spellEnd"/>
      <w:r w:rsidRPr="00C911B5">
        <w:rPr>
          <w:rFonts w:ascii="FrankRuehl" w:hAnsi="FrankRuehl" w:cs="FrankRuehl"/>
          <w:sz w:val="28"/>
          <w:szCs w:val="28"/>
          <w:rtl/>
        </w:rPr>
        <w:t xml:space="preserve"> ששטפה נהר שהיא מותרת שנא' כן תעשה וגו' אשר תאבד ממנו ומצאתה. מי שאבודה ממנו ומצויה אצל כל אדם. </w:t>
      </w:r>
      <w:proofErr w:type="spellStart"/>
      <w:r w:rsidRPr="00C911B5">
        <w:rPr>
          <w:rFonts w:ascii="FrankRuehl" w:hAnsi="FrankRuehl" w:cs="FrankRuehl"/>
          <w:sz w:val="28"/>
          <w:szCs w:val="28"/>
          <w:rtl/>
        </w:rPr>
        <w:t>יצתה</w:t>
      </w:r>
      <w:proofErr w:type="spellEnd"/>
      <w:r w:rsidRPr="00C911B5">
        <w:rPr>
          <w:rFonts w:ascii="FrankRuehl" w:hAnsi="FrankRuehl" w:cs="FrankRuehl"/>
          <w:sz w:val="28"/>
          <w:szCs w:val="28"/>
          <w:rtl/>
        </w:rPr>
        <w:t xml:space="preserve"> זו שאבודה ממנו ומכל אדם. ואפי' עומד </w:t>
      </w:r>
      <w:proofErr w:type="spellStart"/>
      <w:r w:rsidRPr="00C911B5">
        <w:rPr>
          <w:rFonts w:ascii="FrankRuehl" w:hAnsi="FrankRuehl" w:cs="FrankRuehl"/>
          <w:sz w:val="28"/>
          <w:szCs w:val="28"/>
          <w:rtl/>
        </w:rPr>
        <w:t>וצוח</w:t>
      </w:r>
      <w:proofErr w:type="spellEnd"/>
      <w:r w:rsidRPr="00C911B5">
        <w:rPr>
          <w:rFonts w:ascii="FrankRuehl" w:hAnsi="FrankRuehl" w:cs="FrankRuehl"/>
          <w:sz w:val="28"/>
          <w:szCs w:val="28"/>
          <w:rtl/>
        </w:rPr>
        <w:t xml:space="preserve"> נעשה כצווח על ביתו שנפל ועל ספינתו שטבעה בים.</w:t>
      </w:r>
    </w:p>
    <w:p w14:paraId="055051B8" w14:textId="20BE528A" w:rsidR="00145C1C" w:rsidRPr="00C911B5" w:rsidRDefault="007B615D" w:rsidP="00145C1C">
      <w:pPr>
        <w:jc w:val="both"/>
        <w:rPr>
          <w:rFonts w:ascii="FrankRuehl" w:hAnsi="FrankRuehl" w:cs="FrankRuehl"/>
          <w:sz w:val="28"/>
          <w:szCs w:val="28"/>
          <w:rtl/>
        </w:rPr>
      </w:pPr>
      <w:r w:rsidRPr="00C911B5">
        <w:rPr>
          <w:rFonts w:ascii="FrankRuehl" w:hAnsi="FrankRuehl" w:cs="FrankRuehl" w:hint="cs"/>
          <w:sz w:val="28"/>
          <w:szCs w:val="28"/>
          <w:rtl/>
        </w:rPr>
        <w:t xml:space="preserve">הווה אומר במקרים של איתני הטבע שהם גרמו </w:t>
      </w:r>
      <w:r w:rsidR="00196B93" w:rsidRPr="00C911B5">
        <w:rPr>
          <w:rFonts w:ascii="FrankRuehl" w:hAnsi="FrankRuehl" w:cs="FrankRuehl" w:hint="cs"/>
          <w:sz w:val="28"/>
          <w:szCs w:val="28"/>
          <w:rtl/>
        </w:rPr>
        <w:t>"שאבודה ממנו ומכל אדם"</w:t>
      </w:r>
      <w:r w:rsidRPr="00C911B5">
        <w:rPr>
          <w:rFonts w:ascii="FrankRuehl" w:hAnsi="FrankRuehl" w:cs="FrankRuehl" w:hint="cs"/>
          <w:sz w:val="28"/>
          <w:szCs w:val="28"/>
          <w:rtl/>
        </w:rPr>
        <w:t xml:space="preserve"> </w:t>
      </w:r>
      <w:r w:rsidR="005A2E21" w:rsidRPr="00C911B5">
        <w:rPr>
          <w:rFonts w:ascii="FrankRuehl" w:hAnsi="FrankRuehl" w:cs="FrankRuehl" w:hint="cs"/>
          <w:sz w:val="28"/>
          <w:szCs w:val="28"/>
          <w:rtl/>
        </w:rPr>
        <w:t>אין דעתו של בעל הנכס חשובה</w:t>
      </w:r>
      <w:r w:rsidRPr="00C911B5">
        <w:rPr>
          <w:rFonts w:ascii="FrankRuehl" w:hAnsi="FrankRuehl" w:cs="FrankRuehl" w:hint="cs"/>
          <w:sz w:val="28"/>
          <w:szCs w:val="28"/>
          <w:rtl/>
        </w:rPr>
        <w:t xml:space="preserve"> כלל</w:t>
      </w:r>
      <w:r w:rsidR="00337502" w:rsidRPr="00C911B5">
        <w:rPr>
          <w:rFonts w:ascii="FrankRuehl" w:hAnsi="FrankRuehl" w:cs="FrankRuehl" w:hint="cs"/>
          <w:sz w:val="28"/>
          <w:szCs w:val="28"/>
          <w:rtl/>
        </w:rPr>
        <w:t>,</w:t>
      </w:r>
      <w:r w:rsidRPr="00C911B5">
        <w:rPr>
          <w:rFonts w:ascii="FrankRuehl" w:hAnsi="FrankRuehl" w:cs="FrankRuehl" w:hint="cs"/>
          <w:sz w:val="28"/>
          <w:szCs w:val="28"/>
          <w:rtl/>
        </w:rPr>
        <w:t xml:space="preserve"> והמוצא באופן מקרי את הנכס האבוד  - הרי היא שלו ואינו חייב להחזיר לבעליה. המדרג</w:t>
      </w:r>
      <w:r w:rsidR="00196B93" w:rsidRPr="00C911B5">
        <w:rPr>
          <w:rFonts w:ascii="FrankRuehl" w:hAnsi="FrankRuehl" w:cs="FrankRuehl" w:hint="cs"/>
          <w:sz w:val="28"/>
          <w:szCs w:val="28"/>
          <w:rtl/>
        </w:rPr>
        <w:t xml:space="preserve"> של הנכסים שחייב המוצא להשיב לבעליו</w:t>
      </w:r>
      <w:r w:rsidRPr="00C911B5">
        <w:rPr>
          <w:rFonts w:ascii="FrankRuehl" w:hAnsi="FrankRuehl" w:cs="FrankRuehl" w:hint="cs"/>
          <w:sz w:val="28"/>
          <w:szCs w:val="28"/>
          <w:rtl/>
        </w:rPr>
        <w:t xml:space="preserve"> אינו לפי דעתו הסובייקטיבית של בעל הנכס </w:t>
      </w:r>
      <w:r w:rsidR="00CD2C07" w:rsidRPr="00C911B5">
        <w:rPr>
          <w:rFonts w:ascii="FrankRuehl" w:hAnsi="FrankRuehl" w:cs="FrankRuehl" w:hint="cs"/>
          <w:sz w:val="28"/>
          <w:szCs w:val="28"/>
          <w:rtl/>
        </w:rPr>
        <w:t>אם התייאש מהנכס אם לא</w:t>
      </w:r>
      <w:r w:rsidRPr="00C911B5">
        <w:rPr>
          <w:rFonts w:ascii="FrankRuehl" w:hAnsi="FrankRuehl" w:cs="FrankRuehl" w:hint="cs"/>
          <w:sz w:val="28"/>
          <w:szCs w:val="28"/>
          <w:rtl/>
        </w:rPr>
        <w:t xml:space="preserve"> אלא מה "מה שבדעת כל בני האדם" היינו </w:t>
      </w:r>
      <w:r w:rsidR="00196B93" w:rsidRPr="00C911B5">
        <w:rPr>
          <w:rFonts w:ascii="FrankRuehl" w:hAnsi="FrankRuehl" w:cs="FrankRuehl" w:hint="cs"/>
          <w:sz w:val="28"/>
          <w:szCs w:val="28"/>
          <w:rtl/>
        </w:rPr>
        <w:t xml:space="preserve">מה </w:t>
      </w:r>
      <w:r w:rsidRPr="00C911B5">
        <w:rPr>
          <w:rFonts w:ascii="FrankRuehl" w:hAnsi="FrankRuehl" w:cs="FrankRuehl" w:hint="cs"/>
          <w:sz w:val="28"/>
          <w:szCs w:val="28"/>
          <w:rtl/>
        </w:rPr>
        <w:t>"האדם הסביר"</w:t>
      </w:r>
      <w:r w:rsidR="00CD2C07" w:rsidRPr="00C911B5">
        <w:rPr>
          <w:rFonts w:ascii="FrankRuehl" w:hAnsi="FrankRuehl" w:cs="FrankRuehl" w:hint="cs"/>
          <w:sz w:val="28"/>
          <w:szCs w:val="28"/>
          <w:rtl/>
        </w:rPr>
        <w:t xml:space="preserve"> סבור בסיטואציה שכזו</w:t>
      </w:r>
      <w:r w:rsidRPr="00C911B5">
        <w:rPr>
          <w:rFonts w:ascii="FrankRuehl" w:hAnsi="FrankRuehl" w:cs="FrankRuehl" w:hint="cs"/>
          <w:sz w:val="28"/>
          <w:szCs w:val="28"/>
          <w:rtl/>
        </w:rPr>
        <w:t>.</w:t>
      </w:r>
      <w:r w:rsidR="005A2E21" w:rsidRPr="00C911B5">
        <w:rPr>
          <w:rFonts w:ascii="FrankRuehl" w:hAnsi="FrankRuehl" w:cs="FrankRuehl" w:hint="cs"/>
          <w:sz w:val="28"/>
          <w:szCs w:val="28"/>
          <w:rtl/>
        </w:rPr>
        <w:t xml:space="preserve"> </w:t>
      </w:r>
      <w:r w:rsidR="00FA6199" w:rsidRPr="00C911B5">
        <w:rPr>
          <w:rStyle w:val="FootnoteReference"/>
          <w:rFonts w:ascii="FrankRuehl" w:hAnsi="FrankRuehl" w:cs="FrankRuehl"/>
          <w:sz w:val="28"/>
          <w:szCs w:val="28"/>
          <w:rtl/>
        </w:rPr>
        <w:footnoteReference w:id="10"/>
      </w:r>
      <w:r w:rsidR="00FB34E3" w:rsidRPr="00C911B5">
        <w:rPr>
          <w:rFonts w:ascii="FrankRuehl" w:hAnsi="FrankRuehl" w:cs="FrankRuehl" w:hint="cs"/>
          <w:sz w:val="28"/>
          <w:szCs w:val="28"/>
          <w:rtl/>
        </w:rPr>
        <w:t xml:space="preserve"> לדעת ר"מ </w:t>
      </w:r>
      <w:proofErr w:type="spellStart"/>
      <w:r w:rsidR="00FB34E3" w:rsidRPr="00C911B5">
        <w:rPr>
          <w:rFonts w:ascii="FrankRuehl" w:hAnsi="FrankRuehl" w:cs="FrankRuehl" w:hint="cs"/>
          <w:sz w:val="28"/>
          <w:szCs w:val="28"/>
          <w:rtl/>
        </w:rPr>
        <w:t>ראטה</w:t>
      </w:r>
      <w:proofErr w:type="spellEnd"/>
      <w:r w:rsidR="00FB34E3" w:rsidRPr="00C911B5">
        <w:rPr>
          <w:rFonts w:ascii="FrankRuehl" w:hAnsi="FrankRuehl" w:cs="FrankRuehl" w:hint="cs"/>
          <w:sz w:val="28"/>
          <w:szCs w:val="28"/>
          <w:rtl/>
        </w:rPr>
        <w:t xml:space="preserve"> הנאצים הם עוד תופעה של </w:t>
      </w:r>
      <w:proofErr w:type="spellStart"/>
      <w:r w:rsidR="00FB34E3" w:rsidRPr="00C911B5">
        <w:rPr>
          <w:rFonts w:ascii="FrankRuehl" w:hAnsi="FrankRuehl" w:cs="FrankRuehl" w:hint="cs"/>
          <w:sz w:val="28"/>
          <w:szCs w:val="28"/>
          <w:rtl/>
        </w:rPr>
        <w:t>אבידה</w:t>
      </w:r>
      <w:proofErr w:type="spellEnd"/>
      <w:r w:rsidR="00FB34E3" w:rsidRPr="00C911B5">
        <w:rPr>
          <w:rFonts w:ascii="FrankRuehl" w:hAnsi="FrankRuehl" w:cs="FrankRuehl" w:hint="cs"/>
          <w:sz w:val="28"/>
          <w:szCs w:val="28"/>
          <w:rtl/>
        </w:rPr>
        <w:t xml:space="preserve"> בשל "איתני הטבע" ועל כן אין זה משנה אם אביו של התובע התייאש </w:t>
      </w:r>
      <w:r w:rsidR="00346C13" w:rsidRPr="00C911B5">
        <w:rPr>
          <w:rFonts w:ascii="FrankRuehl" w:hAnsi="FrankRuehl" w:cs="FrankRuehl" w:hint="cs"/>
          <w:sz w:val="28"/>
          <w:szCs w:val="28"/>
          <w:rtl/>
        </w:rPr>
        <w:t>מכתר התורה</w:t>
      </w:r>
      <w:r w:rsidR="00FB34E3" w:rsidRPr="00C911B5">
        <w:rPr>
          <w:rFonts w:ascii="FrankRuehl" w:hAnsi="FrankRuehl" w:cs="FrankRuehl" w:hint="cs"/>
          <w:sz w:val="28"/>
          <w:szCs w:val="28"/>
          <w:rtl/>
        </w:rPr>
        <w:t xml:space="preserve"> א</w:t>
      </w:r>
      <w:r w:rsidR="00346C13" w:rsidRPr="00C911B5">
        <w:rPr>
          <w:rFonts w:ascii="FrankRuehl" w:hAnsi="FrankRuehl" w:cs="FrankRuehl" w:hint="cs"/>
          <w:sz w:val="28"/>
          <w:szCs w:val="28"/>
          <w:rtl/>
        </w:rPr>
        <w:t>ם</w:t>
      </w:r>
      <w:r w:rsidR="00FB34E3" w:rsidRPr="00C911B5">
        <w:rPr>
          <w:rFonts w:ascii="FrankRuehl" w:hAnsi="FrankRuehl" w:cs="FrankRuehl" w:hint="cs"/>
          <w:sz w:val="28"/>
          <w:szCs w:val="28"/>
          <w:rtl/>
        </w:rPr>
        <w:t xml:space="preserve"> לא.</w:t>
      </w:r>
    </w:p>
    <w:p w14:paraId="5DBA1613" w14:textId="77777777" w:rsidR="00CD2C07" w:rsidRPr="00C911B5" w:rsidRDefault="00CD2C07" w:rsidP="00CD2C07">
      <w:pPr>
        <w:jc w:val="both"/>
        <w:rPr>
          <w:rFonts w:ascii="FrankRuehl" w:hAnsi="FrankRuehl" w:cs="FrankRuehl"/>
          <w:sz w:val="28"/>
          <w:szCs w:val="28"/>
          <w:rtl/>
        </w:rPr>
      </w:pPr>
    </w:p>
    <w:p w14:paraId="712C5D52" w14:textId="252FABF8" w:rsidR="00A07C92" w:rsidRPr="00C911B5" w:rsidRDefault="00744021" w:rsidP="00A54BA8">
      <w:pPr>
        <w:jc w:val="both"/>
        <w:rPr>
          <w:rFonts w:ascii="FrankRuehl" w:hAnsi="FrankRuehl" w:cs="FrankRuehl"/>
          <w:sz w:val="28"/>
          <w:szCs w:val="28"/>
          <w:rtl/>
        </w:rPr>
      </w:pPr>
      <w:r w:rsidRPr="00C911B5">
        <w:rPr>
          <w:rFonts w:ascii="FrankRuehl" w:hAnsi="FrankRuehl" w:cs="FrankRuehl" w:hint="cs"/>
          <w:sz w:val="28"/>
          <w:szCs w:val="28"/>
          <w:rtl/>
        </w:rPr>
        <w:t xml:space="preserve">למרות דחייתו הנמרצת של ר"מ </w:t>
      </w:r>
      <w:proofErr w:type="spellStart"/>
      <w:r w:rsidRPr="00C911B5">
        <w:rPr>
          <w:rFonts w:ascii="FrankRuehl" w:hAnsi="FrankRuehl" w:cs="FrankRuehl" w:hint="cs"/>
          <w:sz w:val="28"/>
          <w:szCs w:val="28"/>
          <w:rtl/>
        </w:rPr>
        <w:t>ראטה</w:t>
      </w:r>
      <w:proofErr w:type="spellEnd"/>
      <w:r w:rsidR="004D7243">
        <w:rPr>
          <w:rFonts w:ascii="FrankRuehl" w:hAnsi="FrankRuehl" w:cs="FrankRuehl" w:hint="cs"/>
          <w:sz w:val="28"/>
          <w:szCs w:val="28"/>
          <w:rtl/>
        </w:rPr>
        <w:t xml:space="preserve"> של חיוב השבת </w:t>
      </w:r>
      <w:proofErr w:type="spellStart"/>
      <w:r w:rsidR="004D7243">
        <w:rPr>
          <w:rFonts w:ascii="FrankRuehl" w:hAnsi="FrankRuehl" w:cs="FrankRuehl" w:hint="cs"/>
          <w:sz w:val="28"/>
          <w:szCs w:val="28"/>
          <w:rtl/>
        </w:rPr>
        <w:t>אבידה</w:t>
      </w:r>
      <w:proofErr w:type="spellEnd"/>
      <w:r w:rsidR="004D7243">
        <w:rPr>
          <w:rFonts w:ascii="FrankRuehl" w:hAnsi="FrankRuehl" w:cs="FrankRuehl" w:hint="cs"/>
          <w:sz w:val="28"/>
          <w:szCs w:val="28"/>
          <w:rtl/>
        </w:rPr>
        <w:t xml:space="preserve"> של כתר התורה</w:t>
      </w:r>
      <w:r w:rsidRPr="00C911B5">
        <w:rPr>
          <w:rFonts w:ascii="FrankRuehl" w:hAnsi="FrankRuehl" w:cs="FrankRuehl" w:hint="cs"/>
          <w:sz w:val="28"/>
          <w:szCs w:val="28"/>
          <w:rtl/>
        </w:rPr>
        <w:t>, דומה ש</w:t>
      </w:r>
      <w:r w:rsidR="00CD2C07" w:rsidRPr="00C911B5">
        <w:rPr>
          <w:rFonts w:ascii="FrankRuehl" w:hAnsi="FrankRuehl" w:cs="FrankRuehl" w:hint="cs"/>
          <w:sz w:val="28"/>
          <w:szCs w:val="28"/>
          <w:rtl/>
        </w:rPr>
        <w:t xml:space="preserve">עיון בספרו של ר"ע </w:t>
      </w:r>
      <w:proofErr w:type="spellStart"/>
      <w:r w:rsidR="00CD2C07" w:rsidRPr="00C911B5">
        <w:rPr>
          <w:rFonts w:ascii="FrankRuehl" w:hAnsi="FrankRuehl" w:cs="FrankRuehl" w:hint="cs"/>
          <w:sz w:val="28"/>
          <w:szCs w:val="28"/>
          <w:rtl/>
        </w:rPr>
        <w:t>הדאיה</w:t>
      </w:r>
      <w:proofErr w:type="spellEnd"/>
      <w:r w:rsidR="00CD2C07" w:rsidRPr="00C911B5">
        <w:rPr>
          <w:rFonts w:ascii="FrankRuehl" w:hAnsi="FrankRuehl" w:cs="FrankRuehl" w:hint="cs"/>
          <w:sz w:val="28"/>
          <w:szCs w:val="28"/>
          <w:rtl/>
        </w:rPr>
        <w:t xml:space="preserve"> מצביע </w:t>
      </w:r>
      <w:r w:rsidRPr="00C911B5">
        <w:rPr>
          <w:rFonts w:ascii="FrankRuehl" w:hAnsi="FrankRuehl" w:cs="FrankRuehl" w:hint="cs"/>
          <w:sz w:val="28"/>
          <w:szCs w:val="28"/>
          <w:rtl/>
        </w:rPr>
        <w:t xml:space="preserve">כי </w:t>
      </w:r>
      <w:r w:rsidR="0057451C"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 </w:t>
      </w:r>
      <w:r w:rsidR="00337502" w:rsidRPr="00C911B5">
        <w:rPr>
          <w:rFonts w:ascii="FrankRuehl" w:hAnsi="FrankRuehl" w:cs="FrankRuehl" w:hint="cs"/>
          <w:sz w:val="28"/>
          <w:szCs w:val="28"/>
          <w:rtl/>
        </w:rPr>
        <w:t xml:space="preserve">ר"מ </w:t>
      </w:r>
      <w:proofErr w:type="spellStart"/>
      <w:r w:rsidR="00337502" w:rsidRPr="00C911B5">
        <w:rPr>
          <w:rFonts w:ascii="FrankRuehl" w:hAnsi="FrankRuehl" w:cs="FrankRuehl" w:hint="cs"/>
          <w:sz w:val="28"/>
          <w:szCs w:val="28"/>
          <w:rtl/>
        </w:rPr>
        <w:t>ראטה</w:t>
      </w:r>
      <w:proofErr w:type="spellEnd"/>
      <w:r w:rsidR="00337502" w:rsidRPr="00C911B5">
        <w:rPr>
          <w:rFonts w:ascii="FrankRuehl" w:hAnsi="FrankRuehl" w:cs="FrankRuehl" w:hint="cs"/>
          <w:sz w:val="28"/>
          <w:szCs w:val="28"/>
          <w:rtl/>
        </w:rPr>
        <w:t xml:space="preserve"> לא הבין כראוי את ר"ע </w:t>
      </w:r>
      <w:proofErr w:type="spellStart"/>
      <w:r w:rsidR="00337502" w:rsidRPr="00C911B5">
        <w:rPr>
          <w:rFonts w:ascii="FrankRuehl" w:hAnsi="FrankRuehl" w:cs="FrankRuehl" w:hint="cs"/>
          <w:sz w:val="28"/>
          <w:szCs w:val="28"/>
          <w:rtl/>
        </w:rPr>
        <w:t>הדאיה</w:t>
      </w:r>
      <w:proofErr w:type="spellEnd"/>
      <w:r w:rsidR="00337502" w:rsidRPr="00C911B5">
        <w:rPr>
          <w:rFonts w:ascii="FrankRuehl" w:hAnsi="FrankRuehl" w:cs="FrankRuehl" w:hint="cs"/>
          <w:sz w:val="28"/>
          <w:szCs w:val="28"/>
          <w:rtl/>
        </w:rPr>
        <w:t xml:space="preserve">. האחרון </w:t>
      </w:r>
      <w:r w:rsidRPr="00C911B5">
        <w:rPr>
          <w:rFonts w:ascii="FrankRuehl" w:hAnsi="FrankRuehl" w:cs="FrankRuehl" w:hint="cs"/>
          <w:sz w:val="28"/>
          <w:szCs w:val="28"/>
          <w:rtl/>
        </w:rPr>
        <w:t>לא</w:t>
      </w:r>
      <w:r w:rsidR="00337502" w:rsidRPr="00C911B5">
        <w:rPr>
          <w:rFonts w:ascii="FrankRuehl" w:hAnsi="FrankRuehl" w:cs="FrankRuehl" w:hint="cs"/>
          <w:sz w:val="28"/>
          <w:szCs w:val="28"/>
          <w:rtl/>
        </w:rPr>
        <w:t xml:space="preserve"> טען</w:t>
      </w:r>
      <w:r w:rsidRPr="00C911B5">
        <w:rPr>
          <w:rFonts w:ascii="FrankRuehl" w:hAnsi="FrankRuehl" w:cs="FrankRuehl" w:hint="cs"/>
          <w:sz w:val="28"/>
          <w:szCs w:val="28"/>
          <w:rtl/>
        </w:rPr>
        <w:t xml:space="preserve"> </w:t>
      </w:r>
      <w:r w:rsidR="00337502" w:rsidRPr="00C911B5">
        <w:rPr>
          <w:rFonts w:ascii="FrankRuehl" w:hAnsi="FrankRuehl" w:cs="FrankRuehl" w:hint="cs"/>
          <w:sz w:val="28"/>
          <w:szCs w:val="28"/>
          <w:rtl/>
        </w:rPr>
        <w:t>ל</w:t>
      </w:r>
      <w:r w:rsidRPr="00C911B5">
        <w:rPr>
          <w:rFonts w:ascii="FrankRuehl" w:hAnsi="FrankRuehl" w:cs="FrankRuehl" w:hint="cs"/>
          <w:sz w:val="28"/>
          <w:szCs w:val="28"/>
          <w:rtl/>
        </w:rPr>
        <w:t xml:space="preserve">"ייאוש בטעות" </w:t>
      </w:r>
      <w:r w:rsidR="0057451C" w:rsidRPr="00C911B5">
        <w:rPr>
          <w:rFonts w:ascii="FrankRuehl" w:hAnsi="FrankRuehl" w:cs="FrankRuehl" w:hint="cs"/>
          <w:sz w:val="28"/>
          <w:szCs w:val="28"/>
          <w:rtl/>
        </w:rPr>
        <w:t xml:space="preserve">קלאסי </w:t>
      </w:r>
      <w:r w:rsidRPr="00C911B5">
        <w:rPr>
          <w:rFonts w:ascii="FrankRuehl" w:hAnsi="FrankRuehl" w:cs="FrankRuehl" w:hint="cs"/>
          <w:sz w:val="28"/>
          <w:szCs w:val="28"/>
          <w:rtl/>
        </w:rPr>
        <w:t xml:space="preserve">שהרי </w:t>
      </w:r>
      <w:r w:rsidR="00980D85" w:rsidRPr="00C911B5">
        <w:rPr>
          <w:rFonts w:ascii="FrankRuehl" w:hAnsi="FrankRuehl" w:cs="FrankRuehl" w:hint="cs"/>
          <w:sz w:val="28"/>
          <w:szCs w:val="28"/>
          <w:rtl/>
        </w:rPr>
        <w:t xml:space="preserve">התובע </w:t>
      </w:r>
      <w:r w:rsidR="0057451C" w:rsidRPr="00C911B5">
        <w:rPr>
          <w:rFonts w:ascii="FrankRuehl" w:hAnsi="FrankRuehl" w:cs="FrankRuehl" w:hint="cs"/>
          <w:sz w:val="28"/>
          <w:szCs w:val="28"/>
          <w:rtl/>
        </w:rPr>
        <w:t xml:space="preserve">הנוכחי </w:t>
      </w:r>
      <w:r w:rsidR="00980D85" w:rsidRPr="00C911B5">
        <w:rPr>
          <w:rFonts w:ascii="FrankRuehl" w:hAnsi="FrankRuehl" w:cs="FrankRuehl" w:hint="cs"/>
          <w:sz w:val="28"/>
          <w:szCs w:val="28"/>
          <w:rtl/>
        </w:rPr>
        <w:t xml:space="preserve">כלל לא היה בעל הנכס בשעת החרמתו </w:t>
      </w:r>
      <w:r w:rsidR="0057451C" w:rsidRPr="00C911B5">
        <w:rPr>
          <w:rFonts w:ascii="FrankRuehl" w:hAnsi="FrankRuehl" w:cs="FrankRuehl" w:hint="cs"/>
          <w:sz w:val="28"/>
          <w:szCs w:val="28"/>
          <w:rtl/>
        </w:rPr>
        <w:t>על ידי הנאצים</w:t>
      </w:r>
      <w:r w:rsidR="00337502" w:rsidRPr="00C911B5">
        <w:rPr>
          <w:rFonts w:ascii="FrankRuehl" w:hAnsi="FrankRuehl" w:cs="FrankRuehl" w:hint="cs"/>
          <w:sz w:val="28"/>
          <w:szCs w:val="28"/>
          <w:rtl/>
        </w:rPr>
        <w:t>,</w:t>
      </w:r>
      <w:r w:rsidR="0057451C" w:rsidRPr="00C911B5">
        <w:rPr>
          <w:rFonts w:ascii="FrankRuehl" w:hAnsi="FrankRuehl" w:cs="FrankRuehl" w:hint="cs"/>
          <w:sz w:val="28"/>
          <w:szCs w:val="28"/>
          <w:rtl/>
        </w:rPr>
        <w:t xml:space="preserve"> </w:t>
      </w:r>
      <w:r w:rsidR="00980D85" w:rsidRPr="00C911B5">
        <w:rPr>
          <w:rFonts w:ascii="FrankRuehl" w:hAnsi="FrankRuehl" w:cs="FrankRuehl" w:hint="cs"/>
          <w:sz w:val="28"/>
          <w:szCs w:val="28"/>
          <w:rtl/>
        </w:rPr>
        <w:t>אלא אביו שהקדיש את ספר התורה, והוא נספה בשואה מבלי לדעת מה גורל הכתר. ט</w:t>
      </w:r>
      <w:r w:rsidR="0057451C" w:rsidRPr="00C911B5">
        <w:rPr>
          <w:rFonts w:ascii="FrankRuehl" w:hAnsi="FrankRuehl" w:cs="FrankRuehl" w:hint="cs"/>
          <w:sz w:val="28"/>
          <w:szCs w:val="28"/>
          <w:rtl/>
        </w:rPr>
        <w:t>ענ</w:t>
      </w:r>
      <w:r w:rsidR="00980D85" w:rsidRPr="00C911B5">
        <w:rPr>
          <w:rFonts w:ascii="FrankRuehl" w:hAnsi="FrankRuehl" w:cs="FrankRuehl" w:hint="cs"/>
          <w:sz w:val="28"/>
          <w:szCs w:val="28"/>
          <w:rtl/>
        </w:rPr>
        <w:t xml:space="preserve">תו של ר"ע </w:t>
      </w:r>
      <w:proofErr w:type="spellStart"/>
      <w:r w:rsidR="00980D85" w:rsidRPr="00C911B5">
        <w:rPr>
          <w:rFonts w:ascii="FrankRuehl" w:hAnsi="FrankRuehl" w:cs="FrankRuehl" w:hint="cs"/>
          <w:sz w:val="28"/>
          <w:szCs w:val="28"/>
          <w:rtl/>
        </w:rPr>
        <w:t>הדאיה</w:t>
      </w:r>
      <w:proofErr w:type="spellEnd"/>
      <w:r w:rsidR="00980D85" w:rsidRPr="00C911B5">
        <w:rPr>
          <w:rFonts w:ascii="FrankRuehl" w:hAnsi="FrankRuehl" w:cs="FrankRuehl" w:hint="cs"/>
          <w:sz w:val="28"/>
          <w:szCs w:val="28"/>
          <w:rtl/>
        </w:rPr>
        <w:t xml:space="preserve"> </w:t>
      </w:r>
      <w:r w:rsidR="0057451C" w:rsidRPr="00C911B5">
        <w:rPr>
          <w:rFonts w:ascii="FrankRuehl" w:hAnsi="FrankRuehl" w:cs="FrankRuehl" w:hint="cs"/>
          <w:sz w:val="28"/>
          <w:szCs w:val="28"/>
          <w:rtl/>
        </w:rPr>
        <w:t>הייתה</w:t>
      </w:r>
      <w:r w:rsidRPr="00C911B5">
        <w:rPr>
          <w:rFonts w:ascii="FrankRuehl" w:hAnsi="FrankRuehl" w:cs="FrankRuehl" w:hint="cs"/>
          <w:sz w:val="28"/>
          <w:szCs w:val="28"/>
          <w:rtl/>
        </w:rPr>
        <w:t xml:space="preserve"> </w:t>
      </w:r>
      <w:r w:rsidR="00980D85" w:rsidRPr="00C911B5">
        <w:rPr>
          <w:rFonts w:ascii="FrankRuehl" w:hAnsi="FrankRuehl" w:cs="FrankRuehl" w:hint="cs"/>
          <w:sz w:val="28"/>
          <w:szCs w:val="28"/>
          <w:rtl/>
        </w:rPr>
        <w:t>שייחוס "ייאוש" לבעלי נכסים שהוחרמו על ידי הכובשים הנאצים הוא מוטעה</w:t>
      </w:r>
      <w:r w:rsidR="00337502" w:rsidRPr="00C911B5">
        <w:rPr>
          <w:rFonts w:ascii="FrankRuehl" w:hAnsi="FrankRuehl" w:cs="FrankRuehl" w:hint="cs"/>
          <w:sz w:val="28"/>
          <w:szCs w:val="28"/>
          <w:rtl/>
        </w:rPr>
        <w:t xml:space="preserve">, שהרי השלטון הנאצי התכוון </w:t>
      </w:r>
      <w:r w:rsidR="00C87ABB" w:rsidRPr="00C911B5">
        <w:rPr>
          <w:rFonts w:ascii="FrankRuehl" w:hAnsi="FrankRuehl" w:cs="FrankRuehl" w:hint="cs"/>
          <w:sz w:val="28"/>
          <w:szCs w:val="28"/>
          <w:rtl/>
        </w:rPr>
        <w:t>בראש ובראשונה להשמיד את היהודים ולא פנה לבזיזת הרכוש כעניין עיקרי.</w:t>
      </w:r>
      <w:r w:rsidR="00980D85" w:rsidRPr="00C911B5">
        <w:rPr>
          <w:rFonts w:ascii="FrankRuehl" w:hAnsi="FrankRuehl" w:cs="FrankRuehl" w:hint="cs"/>
          <w:sz w:val="28"/>
          <w:szCs w:val="28"/>
          <w:rtl/>
        </w:rPr>
        <w:t xml:space="preserve"> </w:t>
      </w:r>
      <w:r w:rsidR="00AE49C4" w:rsidRPr="00C911B5">
        <w:rPr>
          <w:rFonts w:ascii="FrankRuehl" w:hAnsi="FrankRuehl" w:cs="FrankRuehl" w:hint="cs"/>
          <w:sz w:val="28"/>
          <w:szCs w:val="28"/>
          <w:rtl/>
        </w:rPr>
        <w:t>כך כותב</w:t>
      </w:r>
      <w:r w:rsidR="00A54BA8" w:rsidRPr="00C911B5">
        <w:rPr>
          <w:rFonts w:ascii="FrankRuehl" w:hAnsi="FrankRuehl" w:cs="FrankRuehl" w:hint="cs"/>
          <w:sz w:val="28"/>
          <w:szCs w:val="28"/>
          <w:rtl/>
        </w:rPr>
        <w:t xml:space="preserve"> </w:t>
      </w:r>
      <w:r w:rsidR="00C87ABB" w:rsidRPr="00C911B5">
        <w:rPr>
          <w:rFonts w:ascii="FrankRuehl" w:hAnsi="FrankRuehl" w:cs="FrankRuehl" w:hint="cs"/>
          <w:sz w:val="28"/>
          <w:szCs w:val="28"/>
          <w:rtl/>
        </w:rPr>
        <w:t xml:space="preserve">ר"ע </w:t>
      </w:r>
      <w:proofErr w:type="spellStart"/>
      <w:r w:rsidR="00C87ABB" w:rsidRPr="00C911B5">
        <w:rPr>
          <w:rFonts w:ascii="FrankRuehl" w:hAnsi="FrankRuehl" w:cs="FrankRuehl" w:hint="cs"/>
          <w:sz w:val="28"/>
          <w:szCs w:val="28"/>
          <w:rtl/>
        </w:rPr>
        <w:t>הדאיה</w:t>
      </w:r>
      <w:proofErr w:type="spellEnd"/>
      <w:r w:rsidR="00C87ABB" w:rsidRPr="00C911B5">
        <w:rPr>
          <w:rFonts w:ascii="FrankRuehl" w:hAnsi="FrankRuehl" w:cs="FrankRuehl" w:hint="cs"/>
          <w:sz w:val="28"/>
          <w:szCs w:val="28"/>
          <w:rtl/>
        </w:rPr>
        <w:t xml:space="preserve"> ל</w:t>
      </w:r>
      <w:r w:rsidR="00A54BA8" w:rsidRPr="00C911B5">
        <w:rPr>
          <w:rFonts w:ascii="FrankRuehl" w:hAnsi="FrankRuehl" w:cs="FrankRuehl" w:hint="cs"/>
          <w:sz w:val="28"/>
          <w:szCs w:val="28"/>
          <w:rtl/>
        </w:rPr>
        <w:t xml:space="preserve">ר"מ </w:t>
      </w:r>
      <w:proofErr w:type="spellStart"/>
      <w:r w:rsidR="00A54BA8" w:rsidRPr="00C911B5">
        <w:rPr>
          <w:rFonts w:ascii="FrankRuehl" w:hAnsi="FrankRuehl" w:cs="FrankRuehl" w:hint="cs"/>
          <w:sz w:val="28"/>
          <w:szCs w:val="28"/>
          <w:rtl/>
        </w:rPr>
        <w:t>ראטה</w:t>
      </w:r>
      <w:proofErr w:type="spellEnd"/>
      <w:r w:rsidR="00A54BA8" w:rsidRPr="00C911B5">
        <w:rPr>
          <w:rFonts w:ascii="FrankRuehl" w:hAnsi="FrankRuehl" w:cs="FrankRuehl" w:hint="cs"/>
          <w:sz w:val="28"/>
          <w:szCs w:val="28"/>
          <w:rtl/>
        </w:rPr>
        <w:t xml:space="preserve"> מאוחר יותר</w:t>
      </w:r>
      <w:r w:rsidR="00C87ABB" w:rsidRPr="00C911B5">
        <w:rPr>
          <w:rFonts w:ascii="FrankRuehl" w:hAnsi="FrankRuehl" w:cs="FrankRuehl" w:hint="cs"/>
          <w:sz w:val="28"/>
          <w:szCs w:val="28"/>
          <w:rtl/>
        </w:rPr>
        <w:t>,</w:t>
      </w:r>
      <w:r w:rsidR="002E1A51" w:rsidRPr="00C911B5">
        <w:rPr>
          <w:rFonts w:ascii="FrankRuehl" w:hAnsi="FrankRuehl" w:cs="FrankRuehl" w:hint="cs"/>
          <w:sz w:val="28"/>
          <w:szCs w:val="28"/>
          <w:rtl/>
        </w:rPr>
        <w:t xml:space="preserve"> </w:t>
      </w:r>
      <w:r w:rsidR="00A54BA8" w:rsidRPr="00C911B5">
        <w:rPr>
          <w:rFonts w:ascii="FrankRuehl" w:hAnsi="FrankRuehl" w:cs="FrankRuehl" w:hint="cs"/>
          <w:sz w:val="28"/>
          <w:szCs w:val="28"/>
          <w:rtl/>
        </w:rPr>
        <w:t xml:space="preserve">לאחר שנוכח כי </w:t>
      </w:r>
      <w:r w:rsidR="0019498C" w:rsidRPr="00C911B5">
        <w:rPr>
          <w:rFonts w:ascii="FrankRuehl" w:hAnsi="FrankRuehl" w:cs="FrankRuehl" w:hint="cs"/>
          <w:sz w:val="28"/>
          <w:szCs w:val="28"/>
          <w:rtl/>
        </w:rPr>
        <w:t xml:space="preserve">פנייתו </w:t>
      </w:r>
      <w:r w:rsidR="005628FC" w:rsidRPr="00C911B5">
        <w:rPr>
          <w:rFonts w:ascii="FrankRuehl" w:hAnsi="FrankRuehl" w:cs="FrankRuehl" w:hint="cs"/>
          <w:sz w:val="28"/>
          <w:szCs w:val="28"/>
          <w:rtl/>
        </w:rPr>
        <w:t xml:space="preserve">המקורית </w:t>
      </w:r>
      <w:r w:rsidR="0019498C" w:rsidRPr="00C911B5">
        <w:rPr>
          <w:rFonts w:ascii="FrankRuehl" w:hAnsi="FrankRuehl" w:cs="FrankRuehl" w:hint="cs"/>
          <w:sz w:val="28"/>
          <w:szCs w:val="28"/>
          <w:rtl/>
        </w:rPr>
        <w:t xml:space="preserve">לר"מ </w:t>
      </w:r>
      <w:proofErr w:type="spellStart"/>
      <w:r w:rsidR="0019498C" w:rsidRPr="00C911B5">
        <w:rPr>
          <w:rFonts w:ascii="FrankRuehl" w:hAnsi="FrankRuehl" w:cs="FrankRuehl" w:hint="cs"/>
          <w:sz w:val="28"/>
          <w:szCs w:val="28"/>
          <w:rtl/>
        </w:rPr>
        <w:t>ראטה</w:t>
      </w:r>
      <w:proofErr w:type="spellEnd"/>
      <w:r w:rsidR="0019498C" w:rsidRPr="00C911B5">
        <w:rPr>
          <w:rFonts w:ascii="FrankRuehl" w:hAnsi="FrankRuehl" w:cs="FrankRuehl" w:hint="cs"/>
          <w:sz w:val="28"/>
          <w:szCs w:val="28"/>
          <w:rtl/>
        </w:rPr>
        <w:t xml:space="preserve"> "הונצחה" בספרו של הלה</w:t>
      </w:r>
      <w:r w:rsidR="005E5C08" w:rsidRPr="00C911B5">
        <w:rPr>
          <w:rFonts w:ascii="FrankRuehl" w:hAnsi="FrankRuehl" w:cs="FrankRuehl" w:hint="cs"/>
          <w:sz w:val="28"/>
          <w:szCs w:val="28"/>
          <w:rtl/>
        </w:rPr>
        <w:t xml:space="preserve"> באופן מוטעה</w:t>
      </w:r>
      <w:r w:rsidR="00AE49C4" w:rsidRPr="00C911B5">
        <w:rPr>
          <w:rFonts w:ascii="FrankRuehl" w:hAnsi="FrankRuehl" w:cs="FrankRuehl" w:hint="cs"/>
          <w:sz w:val="28"/>
          <w:szCs w:val="28"/>
          <w:rtl/>
        </w:rPr>
        <w:t>:</w:t>
      </w:r>
      <w:r w:rsidR="00A54BA8" w:rsidRPr="00C911B5">
        <w:rPr>
          <w:rStyle w:val="FootnoteReference"/>
          <w:rFonts w:ascii="FrankRuehl" w:hAnsi="FrankRuehl" w:cs="FrankRuehl"/>
          <w:sz w:val="28"/>
          <w:szCs w:val="28"/>
          <w:rtl/>
        </w:rPr>
        <w:footnoteReference w:id="11"/>
      </w:r>
      <w:r w:rsidR="00483D11" w:rsidRPr="00C911B5">
        <w:rPr>
          <w:rFonts w:ascii="FrankRuehl" w:hAnsi="FrankRuehl" w:cs="FrankRuehl" w:hint="cs"/>
          <w:sz w:val="28"/>
          <w:szCs w:val="28"/>
          <w:rtl/>
        </w:rPr>
        <w:t xml:space="preserve"> </w:t>
      </w:r>
      <w:r w:rsidR="005A1F9C" w:rsidRPr="00C911B5">
        <w:rPr>
          <w:rFonts w:ascii="FrankRuehl" w:hAnsi="FrankRuehl" w:cs="FrankRuehl" w:hint="cs"/>
          <w:sz w:val="28"/>
          <w:szCs w:val="28"/>
          <w:rtl/>
        </w:rPr>
        <w:t xml:space="preserve">                                                                                                                                                </w:t>
      </w:r>
    </w:p>
    <w:p w14:paraId="3285B9BB" w14:textId="35803A5A" w:rsidR="00A07C92" w:rsidRPr="00C911B5" w:rsidRDefault="0057451C" w:rsidP="00A54BA8">
      <w:pPr>
        <w:ind w:left="567" w:right="567"/>
        <w:jc w:val="both"/>
        <w:rPr>
          <w:rFonts w:ascii="FrankRuehl" w:hAnsi="FrankRuehl" w:cs="FrankRuehl"/>
          <w:sz w:val="28"/>
          <w:szCs w:val="28"/>
          <w:rtl/>
        </w:rPr>
      </w:pPr>
      <w:r w:rsidRPr="00C911B5">
        <w:rPr>
          <w:rFonts w:ascii="FrankRuehl" w:hAnsi="FrankRuehl" w:cs="FrankRuehl"/>
          <w:sz w:val="28"/>
          <w:szCs w:val="28"/>
          <w:rtl/>
        </w:rPr>
        <w:t xml:space="preserve">אשר להערתו על דברינו הנ"ל, </w:t>
      </w:r>
      <w:proofErr w:type="spellStart"/>
      <w:r w:rsidRPr="00C911B5">
        <w:rPr>
          <w:rFonts w:ascii="FrankRuehl" w:hAnsi="FrankRuehl" w:cs="FrankRuehl"/>
          <w:sz w:val="28"/>
          <w:szCs w:val="28"/>
          <w:rtl/>
        </w:rPr>
        <w:t>במחי"כ</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בודאי</w:t>
      </w:r>
      <w:proofErr w:type="spellEnd"/>
      <w:r w:rsidRPr="00C911B5">
        <w:rPr>
          <w:rFonts w:ascii="FrankRuehl" w:hAnsi="FrankRuehl" w:cs="FrankRuehl"/>
          <w:sz w:val="28"/>
          <w:szCs w:val="28"/>
          <w:rtl/>
        </w:rPr>
        <w:t xml:space="preserve"> שאין מי שיכחיש שהם גרועים מארי ודוב, אך כל העולם יודע כי כל עיקרם על עם ישראל לא באו אלא על עסקי נפשות, ולא </w:t>
      </w:r>
      <w:proofErr w:type="spellStart"/>
      <w:r w:rsidRPr="00C911B5">
        <w:rPr>
          <w:rFonts w:ascii="FrankRuehl" w:hAnsi="FrankRuehl" w:cs="FrankRuehl"/>
          <w:sz w:val="28"/>
          <w:szCs w:val="28"/>
          <w:rtl/>
        </w:rPr>
        <w:t>היתה</w:t>
      </w:r>
      <w:proofErr w:type="spellEnd"/>
      <w:r w:rsidRPr="00C911B5">
        <w:rPr>
          <w:rFonts w:ascii="FrankRuehl" w:hAnsi="FrankRuehl" w:cs="FrankRuehl"/>
          <w:sz w:val="28"/>
          <w:szCs w:val="28"/>
          <w:rtl/>
        </w:rPr>
        <w:t xml:space="preserve"> מגמתם רק להשמיד </w:t>
      </w:r>
      <w:proofErr w:type="spellStart"/>
      <w:r w:rsidRPr="00C911B5">
        <w:rPr>
          <w:rFonts w:ascii="FrankRuehl" w:hAnsi="FrankRuehl" w:cs="FrankRuehl"/>
          <w:sz w:val="28"/>
          <w:szCs w:val="28"/>
          <w:rtl/>
        </w:rPr>
        <w:t>רח"ל</w:t>
      </w:r>
      <w:proofErr w:type="spellEnd"/>
      <w:r w:rsidRPr="00C911B5">
        <w:rPr>
          <w:rFonts w:ascii="FrankRuehl" w:hAnsi="FrankRuehl" w:cs="FrankRuehl"/>
          <w:sz w:val="28"/>
          <w:szCs w:val="28"/>
          <w:rtl/>
        </w:rPr>
        <w:t xml:space="preserve">, ועסקי ממון הם רק בדרך אגב, ולפי מה שהוגד לי, שהרבה שהושמדו אחרי גמר המלחמה כשבאו קרוביהם מצאו את כל רכושם כמות שהוא בבית, ויש מהם שנשלל ע"י השכנים. הנאצים ימ"ש כשבאו לטרוף נפשות לא פנו אל הרכוש, כל הנלקחים נשאר רכושם במקום שממנו נלקחו, ולכן לא רחוק לומר שיורשיהם לא </w:t>
      </w:r>
      <w:proofErr w:type="spellStart"/>
      <w:r w:rsidRPr="00C911B5">
        <w:rPr>
          <w:rFonts w:ascii="FrankRuehl" w:hAnsi="FrankRuehl" w:cs="FrankRuehl"/>
          <w:sz w:val="28"/>
          <w:szCs w:val="28"/>
          <w:rtl/>
        </w:rPr>
        <w:t>נתייאשו</w:t>
      </w:r>
      <w:proofErr w:type="spellEnd"/>
      <w:r w:rsidRPr="00C911B5">
        <w:rPr>
          <w:rFonts w:ascii="FrankRuehl" w:hAnsi="FrankRuehl" w:cs="FrankRuehl"/>
          <w:sz w:val="28"/>
          <w:szCs w:val="28"/>
          <w:rtl/>
        </w:rPr>
        <w:t xml:space="preserve"> מהם רק מצד הספק פן נשדד ע"י השכנים, ובפרט בזמן מלחמה, לא ברור מי ינצח, ואפשר שחשבו כי אחרי שינוצח אז לכל הפחות יוחזר להם הרכוש, ולכן </w:t>
      </w:r>
      <w:proofErr w:type="spellStart"/>
      <w:r w:rsidRPr="00C911B5">
        <w:rPr>
          <w:rFonts w:ascii="FrankRuehl" w:hAnsi="FrankRuehl" w:cs="FrankRuehl"/>
          <w:sz w:val="28"/>
          <w:szCs w:val="28"/>
          <w:rtl/>
        </w:rPr>
        <w:t>לפע"ד</w:t>
      </w:r>
      <w:proofErr w:type="spellEnd"/>
      <w:r w:rsidRPr="00C911B5">
        <w:rPr>
          <w:rFonts w:ascii="FrankRuehl" w:hAnsi="FrankRuehl" w:cs="FrankRuehl"/>
          <w:sz w:val="28"/>
          <w:szCs w:val="28"/>
          <w:rtl/>
        </w:rPr>
        <w:t xml:space="preserve"> אין זה </w:t>
      </w:r>
      <w:proofErr w:type="spellStart"/>
      <w:r w:rsidRPr="00C911B5">
        <w:rPr>
          <w:rFonts w:ascii="FrankRuehl" w:hAnsi="FrankRuehl" w:cs="FrankRuehl"/>
          <w:sz w:val="28"/>
          <w:szCs w:val="28"/>
          <w:rtl/>
        </w:rPr>
        <w:t>בבחי</w:t>
      </w:r>
      <w:proofErr w:type="spellEnd"/>
      <w:r w:rsidRPr="00C911B5">
        <w:rPr>
          <w:rFonts w:ascii="FrankRuehl" w:hAnsi="FrankRuehl" w:cs="FrankRuehl"/>
          <w:sz w:val="28"/>
          <w:szCs w:val="28"/>
          <w:rtl/>
        </w:rPr>
        <w:t xml:space="preserve">' טריפת ארי ודוב. א. שלא ברור שהארי טרף הרכוש כי הם באו בעיקר בשביל הנפשות. ב. אף שנניח שטרפו הרכוש, </w:t>
      </w:r>
      <w:proofErr w:type="spellStart"/>
      <w:r w:rsidRPr="00C911B5">
        <w:rPr>
          <w:rFonts w:ascii="FrankRuehl" w:hAnsi="FrankRuehl" w:cs="FrankRuehl"/>
          <w:sz w:val="28"/>
          <w:szCs w:val="28"/>
          <w:rtl/>
        </w:rPr>
        <w:t>מכיון</w:t>
      </w:r>
      <w:proofErr w:type="spellEnd"/>
      <w:r w:rsidRPr="00C911B5">
        <w:rPr>
          <w:rFonts w:ascii="FrankRuehl" w:hAnsi="FrankRuehl" w:cs="FrankRuehl"/>
          <w:sz w:val="28"/>
          <w:szCs w:val="28"/>
          <w:rtl/>
        </w:rPr>
        <w:t xml:space="preserve"> שבמצב מלחמה יכול להיות שינוצחו כמו שכן היה באמת, אין כאן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ברור.</w:t>
      </w:r>
    </w:p>
    <w:p w14:paraId="57033610" w14:textId="00827F77" w:rsidR="0019498C" w:rsidRPr="00C911B5" w:rsidRDefault="00C07FC7" w:rsidP="006508AC">
      <w:pPr>
        <w:jc w:val="both"/>
        <w:rPr>
          <w:rFonts w:ascii="FrankRuehl" w:hAnsi="FrankRuehl" w:cs="FrankRuehl"/>
          <w:sz w:val="28"/>
          <w:szCs w:val="28"/>
          <w:rtl/>
        </w:rPr>
      </w:pPr>
      <w:r w:rsidRPr="00C911B5">
        <w:rPr>
          <w:rFonts w:ascii="FrankRuehl" w:hAnsi="FrankRuehl" w:cs="FrankRuehl" w:hint="cs"/>
          <w:sz w:val="28"/>
          <w:szCs w:val="28"/>
          <w:rtl/>
        </w:rPr>
        <w:t xml:space="preserve">שנות </w:t>
      </w:r>
      <w:r w:rsidR="00980D85" w:rsidRPr="00C911B5">
        <w:rPr>
          <w:rFonts w:ascii="FrankRuehl" w:hAnsi="FrankRuehl" w:cs="FrankRuehl" w:hint="cs"/>
          <w:sz w:val="28"/>
          <w:szCs w:val="28"/>
          <w:rtl/>
        </w:rPr>
        <w:t xml:space="preserve">המלחמה </w:t>
      </w:r>
      <w:r w:rsidRPr="00C911B5">
        <w:rPr>
          <w:rFonts w:ascii="FrankRuehl" w:hAnsi="FrankRuehl" w:cs="FrankRuehl" w:hint="cs"/>
          <w:sz w:val="28"/>
          <w:szCs w:val="28"/>
          <w:rtl/>
        </w:rPr>
        <w:t>לכשעצמן אינן</w:t>
      </w:r>
      <w:r w:rsidR="00980D85" w:rsidRPr="00C911B5">
        <w:rPr>
          <w:rFonts w:ascii="FrankRuehl" w:hAnsi="FrankRuehl" w:cs="FrankRuehl" w:hint="cs"/>
          <w:sz w:val="28"/>
          <w:szCs w:val="28"/>
          <w:rtl/>
        </w:rPr>
        <w:t xml:space="preserve"> זמן ייאוש שהרי </w:t>
      </w:r>
      <w:r w:rsidR="0082563D" w:rsidRPr="00C911B5">
        <w:rPr>
          <w:rFonts w:ascii="FrankRuehl" w:hAnsi="FrankRuehl" w:cs="FrankRuehl" w:hint="cs"/>
          <w:sz w:val="28"/>
          <w:szCs w:val="28"/>
          <w:rtl/>
        </w:rPr>
        <w:t xml:space="preserve">בכל מלחמה יש אפשרות שהאויב המחרים ייכשל.  </w:t>
      </w:r>
      <w:r w:rsidRPr="00C911B5">
        <w:rPr>
          <w:rFonts w:ascii="FrankRuehl" w:hAnsi="FrankRuehl" w:cs="FrankRuehl" w:hint="cs"/>
          <w:sz w:val="28"/>
          <w:szCs w:val="28"/>
          <w:rtl/>
        </w:rPr>
        <w:t xml:space="preserve">אך כל מלחמה יש לה ייחוד משלה.  </w:t>
      </w:r>
      <w:r w:rsidR="0082563D" w:rsidRPr="00C911B5">
        <w:rPr>
          <w:rFonts w:ascii="FrankRuehl" w:hAnsi="FrankRuehl" w:cs="FrankRuehl" w:hint="cs"/>
          <w:sz w:val="28"/>
          <w:szCs w:val="28"/>
          <w:rtl/>
        </w:rPr>
        <w:t>"בשעת מלחמה</w:t>
      </w:r>
      <w:r w:rsidR="00C87ABB" w:rsidRPr="00C911B5">
        <w:rPr>
          <w:rFonts w:ascii="FrankRuehl" w:hAnsi="FrankRuehl" w:cs="FrankRuehl" w:hint="cs"/>
          <w:sz w:val="28"/>
          <w:szCs w:val="28"/>
          <w:rtl/>
        </w:rPr>
        <w:t>"</w:t>
      </w:r>
      <w:r w:rsidR="0082563D" w:rsidRPr="00C911B5">
        <w:rPr>
          <w:rFonts w:ascii="FrankRuehl" w:hAnsi="FrankRuehl" w:cs="FrankRuehl" w:hint="cs"/>
          <w:sz w:val="28"/>
          <w:szCs w:val="28"/>
          <w:rtl/>
        </w:rPr>
        <w:t xml:space="preserve"> המובא ב</w:t>
      </w:r>
      <w:r w:rsidR="00904F43">
        <w:rPr>
          <w:rFonts w:ascii="FrankRuehl" w:hAnsi="FrankRuehl" w:cs="FrankRuehl" w:hint="cs"/>
          <w:sz w:val="28"/>
          <w:szCs w:val="28"/>
          <w:rtl/>
        </w:rPr>
        <w:t>בבלי גיטין</w:t>
      </w:r>
      <w:r w:rsidR="0082563D"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אינו </w:t>
      </w:r>
      <w:r w:rsidR="00514A90" w:rsidRPr="00C911B5">
        <w:rPr>
          <w:rFonts w:ascii="FrankRuehl" w:hAnsi="FrankRuehl" w:cs="FrankRuehl" w:hint="cs"/>
          <w:sz w:val="28"/>
          <w:szCs w:val="28"/>
          <w:rtl/>
        </w:rPr>
        <w:t xml:space="preserve">אלא קוד הצלה שהמלכות הכריזה שמי שיימנע מלהרוג יהודי </w:t>
      </w:r>
      <w:r w:rsidR="00514A90" w:rsidRPr="00C911B5">
        <w:rPr>
          <w:rFonts w:ascii="FrankRuehl" w:hAnsi="FrankRuehl" w:cs="FrankRuehl"/>
          <w:sz w:val="28"/>
          <w:szCs w:val="28"/>
          <w:rtl/>
        </w:rPr>
        <w:t>–</w:t>
      </w:r>
      <w:r w:rsidR="00514A90" w:rsidRPr="00C911B5">
        <w:rPr>
          <w:rFonts w:ascii="FrankRuehl" w:hAnsi="FrankRuehl" w:cs="FrankRuehl" w:hint="cs"/>
          <w:sz w:val="28"/>
          <w:szCs w:val="28"/>
          <w:rtl/>
        </w:rPr>
        <w:t xml:space="preserve"> ייהרג, </w:t>
      </w:r>
      <w:r w:rsidR="0082563D" w:rsidRPr="00C911B5">
        <w:rPr>
          <w:rFonts w:ascii="FrankRuehl" w:hAnsi="FrankRuehl" w:cs="FrankRuehl" w:hint="cs"/>
          <w:sz w:val="28"/>
          <w:szCs w:val="28"/>
          <w:rtl/>
        </w:rPr>
        <w:t>יש להניח ש</w:t>
      </w:r>
      <w:r w:rsidR="00C87ABB" w:rsidRPr="00C911B5">
        <w:rPr>
          <w:rFonts w:ascii="FrankRuehl" w:hAnsi="FrankRuehl" w:cs="FrankRuehl" w:hint="cs"/>
          <w:sz w:val="28"/>
          <w:szCs w:val="28"/>
          <w:rtl/>
        </w:rPr>
        <w:t xml:space="preserve">יהודי שנתן קרקע </w:t>
      </w:r>
      <w:proofErr w:type="spellStart"/>
      <w:r w:rsidR="00C87ABB" w:rsidRPr="00C911B5">
        <w:rPr>
          <w:rFonts w:ascii="FrankRuehl" w:hAnsi="FrankRuehl" w:cs="FrankRuehl" w:hint="cs"/>
          <w:sz w:val="28"/>
          <w:szCs w:val="28"/>
          <w:rtl/>
        </w:rPr>
        <w:t>לסיקריקון</w:t>
      </w:r>
      <w:proofErr w:type="spellEnd"/>
      <w:r w:rsidR="00C87ABB" w:rsidRPr="00C911B5">
        <w:rPr>
          <w:rFonts w:ascii="FrankRuehl" w:hAnsi="FrankRuehl" w:cs="FrankRuehl" w:hint="cs"/>
          <w:sz w:val="28"/>
          <w:szCs w:val="28"/>
          <w:rtl/>
        </w:rPr>
        <w:t xml:space="preserve"> ב</w:t>
      </w:r>
      <w:r w:rsidR="0082563D" w:rsidRPr="00C911B5">
        <w:rPr>
          <w:rFonts w:ascii="FrankRuehl" w:hAnsi="FrankRuehl" w:cs="FrankRuehl" w:hint="cs"/>
          <w:sz w:val="28"/>
          <w:szCs w:val="28"/>
          <w:rtl/>
        </w:rPr>
        <w:t>מעין עסקה של "שא קרקע זו והניחני"</w:t>
      </w:r>
      <w:r w:rsidR="00092EDD" w:rsidRPr="00C911B5">
        <w:rPr>
          <w:rFonts w:ascii="FrankRuehl" w:hAnsi="FrankRuehl" w:cs="FrankRuehl" w:hint="cs"/>
          <w:sz w:val="28"/>
          <w:szCs w:val="28"/>
          <w:rtl/>
        </w:rPr>
        <w:t xml:space="preserve"> גמר בדעתו לוותר על רכושו מכל וכל</w:t>
      </w:r>
      <w:r w:rsidR="0082563D" w:rsidRPr="00C911B5">
        <w:rPr>
          <w:rFonts w:ascii="FrankRuehl" w:hAnsi="FrankRuehl" w:cs="FrankRuehl" w:hint="cs"/>
          <w:sz w:val="28"/>
          <w:szCs w:val="28"/>
          <w:rtl/>
        </w:rPr>
        <w:t>.</w:t>
      </w:r>
      <w:bookmarkStart w:id="0" w:name="_Ref118052685"/>
      <w:r w:rsidR="005E35E8">
        <w:rPr>
          <w:rStyle w:val="FootnoteReference"/>
          <w:rFonts w:ascii="FrankRuehl" w:hAnsi="FrankRuehl" w:cs="FrankRuehl"/>
          <w:sz w:val="28"/>
          <w:szCs w:val="28"/>
          <w:rtl/>
        </w:rPr>
        <w:footnoteReference w:id="12"/>
      </w:r>
      <w:bookmarkEnd w:id="0"/>
      <w:r w:rsidR="0082563D" w:rsidRPr="00C911B5">
        <w:rPr>
          <w:rFonts w:ascii="FrankRuehl" w:hAnsi="FrankRuehl" w:cs="FrankRuehl" w:hint="cs"/>
          <w:sz w:val="28"/>
          <w:szCs w:val="28"/>
          <w:rtl/>
        </w:rPr>
        <w:t xml:space="preserve"> אך </w:t>
      </w:r>
      <w:r w:rsidR="0082563D" w:rsidRPr="00C911B5">
        <w:rPr>
          <w:rFonts w:ascii="FrankRuehl" w:hAnsi="FrankRuehl" w:cs="FrankRuehl" w:hint="cs"/>
          <w:sz w:val="28"/>
          <w:szCs w:val="28"/>
          <w:rtl/>
        </w:rPr>
        <w:lastRenderedPageBreak/>
        <w:t xml:space="preserve">כאן </w:t>
      </w:r>
      <w:r w:rsidR="00092EDD" w:rsidRPr="00C911B5">
        <w:rPr>
          <w:rFonts w:ascii="FrankRuehl" w:hAnsi="FrankRuehl" w:cs="FrankRuehl" w:hint="cs"/>
          <w:sz w:val="28"/>
          <w:szCs w:val="28"/>
          <w:rtl/>
        </w:rPr>
        <w:t>מעולם לא שימשה "</w:t>
      </w:r>
      <w:r w:rsidR="0082563D" w:rsidRPr="00C911B5">
        <w:rPr>
          <w:rFonts w:ascii="FrankRuehl" w:hAnsi="FrankRuehl" w:cs="FrankRuehl" w:hint="cs"/>
          <w:sz w:val="28"/>
          <w:szCs w:val="28"/>
          <w:rtl/>
        </w:rPr>
        <w:t>הביזה</w:t>
      </w:r>
      <w:r w:rsidR="00092EDD" w:rsidRPr="00C911B5">
        <w:rPr>
          <w:rFonts w:ascii="FrankRuehl" w:hAnsi="FrankRuehl" w:cs="FrankRuehl" w:hint="cs"/>
          <w:sz w:val="28"/>
          <w:szCs w:val="28"/>
          <w:rtl/>
        </w:rPr>
        <w:t>"</w:t>
      </w:r>
      <w:r w:rsidR="0082563D" w:rsidRPr="00C911B5">
        <w:rPr>
          <w:rFonts w:ascii="FrankRuehl" w:hAnsi="FrankRuehl" w:cs="FrankRuehl" w:hint="cs"/>
          <w:sz w:val="28"/>
          <w:szCs w:val="28"/>
          <w:rtl/>
        </w:rPr>
        <w:t xml:space="preserve"> תמורה להצלת </w:t>
      </w:r>
      <w:r w:rsidR="000D0DE7" w:rsidRPr="00C911B5">
        <w:rPr>
          <w:rFonts w:ascii="FrankRuehl" w:hAnsi="FrankRuehl" w:cs="FrankRuehl" w:hint="cs"/>
          <w:sz w:val="28"/>
          <w:szCs w:val="28"/>
          <w:rtl/>
        </w:rPr>
        <w:t>חייהם</w:t>
      </w:r>
      <w:r w:rsidR="0082563D" w:rsidRPr="00C911B5">
        <w:rPr>
          <w:rFonts w:ascii="FrankRuehl" w:hAnsi="FrankRuehl" w:cs="FrankRuehl" w:hint="cs"/>
          <w:sz w:val="28"/>
          <w:szCs w:val="28"/>
          <w:rtl/>
        </w:rPr>
        <w:t xml:space="preserve"> של בעלי הנכס. </w:t>
      </w:r>
      <w:r w:rsidR="0019498C" w:rsidRPr="00C911B5">
        <w:rPr>
          <w:rFonts w:ascii="FrankRuehl" w:hAnsi="FrankRuehl" w:cs="FrankRuehl" w:hint="cs"/>
          <w:sz w:val="28"/>
          <w:szCs w:val="28"/>
          <w:rtl/>
        </w:rPr>
        <w:t xml:space="preserve">ועוד דבר, טוען ר' עובדיה </w:t>
      </w:r>
      <w:proofErr w:type="spellStart"/>
      <w:r w:rsidR="0019498C" w:rsidRPr="00C911B5">
        <w:rPr>
          <w:rFonts w:ascii="FrankRuehl" w:hAnsi="FrankRuehl" w:cs="FrankRuehl" w:hint="cs"/>
          <w:sz w:val="28"/>
          <w:szCs w:val="28"/>
          <w:rtl/>
        </w:rPr>
        <w:t>הדאיה</w:t>
      </w:r>
      <w:proofErr w:type="spellEnd"/>
      <w:r w:rsidR="0019498C" w:rsidRPr="00C911B5">
        <w:rPr>
          <w:rFonts w:ascii="FrankRuehl" w:hAnsi="FrankRuehl" w:cs="FrankRuehl" w:hint="cs"/>
          <w:sz w:val="28"/>
          <w:szCs w:val="28"/>
          <w:rtl/>
        </w:rPr>
        <w:t>, כי בניגוד ל</w:t>
      </w:r>
      <w:r w:rsidR="00DA6C84" w:rsidRPr="00C911B5">
        <w:rPr>
          <w:rFonts w:ascii="FrankRuehl" w:hAnsi="FrankRuehl" w:cs="FrankRuehl" w:hint="cs"/>
          <w:sz w:val="28"/>
          <w:szCs w:val="28"/>
          <w:rtl/>
        </w:rPr>
        <w:t>"</w:t>
      </w:r>
      <w:r w:rsidR="0019498C" w:rsidRPr="00C911B5">
        <w:rPr>
          <w:rFonts w:ascii="FrankRuehl" w:hAnsi="FrankRuehl" w:cs="FrankRuehl" w:hint="cs"/>
          <w:sz w:val="28"/>
          <w:szCs w:val="28"/>
          <w:rtl/>
        </w:rPr>
        <w:t>ארי</w:t>
      </w:r>
      <w:r w:rsidR="00DA6C84" w:rsidRPr="00C911B5">
        <w:rPr>
          <w:rFonts w:ascii="FrankRuehl" w:hAnsi="FrankRuehl" w:cs="FrankRuehl" w:hint="cs"/>
          <w:sz w:val="28"/>
          <w:szCs w:val="28"/>
          <w:rtl/>
        </w:rPr>
        <w:t xml:space="preserve"> ודוב"</w:t>
      </w:r>
      <w:r w:rsidR="0019498C" w:rsidRPr="00C911B5">
        <w:rPr>
          <w:rFonts w:ascii="FrankRuehl" w:hAnsi="FrankRuehl" w:cs="FrankRuehl" w:hint="cs"/>
          <w:sz w:val="28"/>
          <w:szCs w:val="28"/>
          <w:rtl/>
        </w:rPr>
        <w:t xml:space="preserve"> שמטרת ה"טרף" הוא </w:t>
      </w:r>
      <w:r w:rsidR="000D0DE7" w:rsidRPr="00C911B5">
        <w:rPr>
          <w:rFonts w:ascii="FrankRuehl" w:hAnsi="FrankRuehl" w:cs="FrankRuehl" w:hint="cs"/>
          <w:sz w:val="28"/>
          <w:szCs w:val="28"/>
          <w:rtl/>
        </w:rPr>
        <w:t xml:space="preserve">השגת </w:t>
      </w:r>
      <w:r w:rsidR="0019498C" w:rsidRPr="00C911B5">
        <w:rPr>
          <w:rFonts w:ascii="FrankRuehl" w:hAnsi="FrankRuehl" w:cs="FrankRuehl" w:hint="cs"/>
          <w:sz w:val="28"/>
          <w:szCs w:val="28"/>
          <w:rtl/>
        </w:rPr>
        <w:t>הרכוש</w:t>
      </w:r>
      <w:r w:rsidR="00DA6C84" w:rsidRPr="00C911B5">
        <w:rPr>
          <w:rFonts w:ascii="FrankRuehl" w:hAnsi="FrankRuehl" w:cs="FrankRuehl" w:hint="cs"/>
          <w:sz w:val="28"/>
          <w:szCs w:val="28"/>
          <w:rtl/>
        </w:rPr>
        <w:t>, המזון;</w:t>
      </w:r>
      <w:r w:rsidR="0019498C" w:rsidRPr="00C911B5">
        <w:rPr>
          <w:rFonts w:ascii="FrankRuehl" w:hAnsi="FrankRuehl" w:cs="FrankRuehl" w:hint="cs"/>
          <w:sz w:val="28"/>
          <w:szCs w:val="28"/>
          <w:rtl/>
        </w:rPr>
        <w:t xml:space="preserve"> בניגוד </w:t>
      </w:r>
      <w:proofErr w:type="spellStart"/>
      <w:r w:rsidR="0019498C" w:rsidRPr="00C911B5">
        <w:rPr>
          <w:rFonts w:ascii="FrankRuehl" w:hAnsi="FrankRuehl" w:cs="FrankRuehl" w:hint="cs"/>
          <w:sz w:val="28"/>
          <w:szCs w:val="28"/>
          <w:rtl/>
        </w:rPr>
        <w:t>לס</w:t>
      </w:r>
      <w:r w:rsidR="00FE05CC" w:rsidRPr="00C911B5">
        <w:rPr>
          <w:rFonts w:ascii="FrankRuehl" w:hAnsi="FrankRuehl" w:cs="FrankRuehl" w:hint="cs"/>
          <w:sz w:val="28"/>
          <w:szCs w:val="28"/>
          <w:rtl/>
        </w:rPr>
        <w:t>י</w:t>
      </w:r>
      <w:r w:rsidR="0019498C" w:rsidRPr="00C911B5">
        <w:rPr>
          <w:rFonts w:ascii="FrankRuehl" w:hAnsi="FrankRuehl" w:cs="FrankRuehl" w:hint="cs"/>
          <w:sz w:val="28"/>
          <w:szCs w:val="28"/>
          <w:rtl/>
        </w:rPr>
        <w:t>קריקין</w:t>
      </w:r>
      <w:proofErr w:type="spellEnd"/>
      <w:r w:rsidR="0019498C" w:rsidRPr="00C911B5">
        <w:rPr>
          <w:rFonts w:ascii="FrankRuehl" w:hAnsi="FrankRuehl" w:cs="FrankRuehl" w:hint="cs"/>
          <w:sz w:val="28"/>
          <w:szCs w:val="28"/>
          <w:rtl/>
        </w:rPr>
        <w:t xml:space="preserve"> </w:t>
      </w:r>
      <w:proofErr w:type="spellStart"/>
      <w:r w:rsidR="0019498C" w:rsidRPr="00C911B5">
        <w:rPr>
          <w:rFonts w:ascii="FrankRuehl" w:hAnsi="FrankRuehl" w:cs="FrankRuehl" w:hint="cs"/>
          <w:sz w:val="28"/>
          <w:szCs w:val="28"/>
          <w:rtl/>
        </w:rPr>
        <w:t>שה"טרף</w:t>
      </w:r>
      <w:proofErr w:type="spellEnd"/>
      <w:r w:rsidR="0019498C" w:rsidRPr="00C911B5">
        <w:rPr>
          <w:rFonts w:ascii="FrankRuehl" w:hAnsi="FrankRuehl" w:cs="FrankRuehl" w:hint="cs"/>
          <w:sz w:val="28"/>
          <w:szCs w:val="28"/>
          <w:rtl/>
        </w:rPr>
        <w:t>"</w:t>
      </w:r>
      <w:r w:rsidR="00DA6C84" w:rsidRPr="00C911B5">
        <w:rPr>
          <w:rFonts w:ascii="FrankRuehl" w:hAnsi="FrankRuehl" w:cs="FrankRuehl" w:hint="cs"/>
          <w:sz w:val="28"/>
          <w:szCs w:val="28"/>
          <w:rtl/>
        </w:rPr>
        <w:t xml:space="preserve"> העיקרי שלו</w:t>
      </w:r>
      <w:r w:rsidR="0019498C" w:rsidRPr="00C911B5">
        <w:rPr>
          <w:rFonts w:ascii="FrankRuehl" w:hAnsi="FrankRuehl" w:cs="FrankRuehl" w:hint="cs"/>
          <w:sz w:val="28"/>
          <w:szCs w:val="28"/>
          <w:rtl/>
        </w:rPr>
        <w:t xml:space="preserve"> היה קבלת הבעלות על הקרקע </w:t>
      </w:r>
      <w:r w:rsidR="00092EDD" w:rsidRPr="00C911B5">
        <w:rPr>
          <w:rFonts w:ascii="FrankRuehl" w:hAnsi="FrankRuehl" w:cs="FrankRuehl" w:hint="cs"/>
          <w:sz w:val="28"/>
          <w:szCs w:val="28"/>
          <w:rtl/>
        </w:rPr>
        <w:t>ו</w:t>
      </w:r>
      <w:r w:rsidR="0019498C" w:rsidRPr="00C911B5">
        <w:rPr>
          <w:rFonts w:ascii="FrankRuehl" w:hAnsi="FrankRuehl" w:cs="FrankRuehl" w:hint="cs"/>
          <w:sz w:val="28"/>
          <w:szCs w:val="28"/>
          <w:rtl/>
        </w:rPr>
        <w:t>קטילתו של היהודי</w:t>
      </w:r>
      <w:r w:rsidR="00092EDD" w:rsidRPr="00C911B5">
        <w:rPr>
          <w:rFonts w:ascii="FrankRuehl" w:hAnsi="FrankRuehl" w:cs="FrankRuehl" w:hint="cs"/>
          <w:sz w:val="28"/>
          <w:szCs w:val="28"/>
          <w:rtl/>
        </w:rPr>
        <w:t xml:space="preserve"> היה </w:t>
      </w:r>
      <w:r w:rsidR="00DA6C84" w:rsidRPr="00C911B5">
        <w:rPr>
          <w:rFonts w:ascii="FrankRuehl" w:hAnsi="FrankRuehl" w:cs="FrankRuehl" w:hint="cs"/>
          <w:sz w:val="28"/>
          <w:szCs w:val="28"/>
          <w:rtl/>
        </w:rPr>
        <w:t xml:space="preserve">רק </w:t>
      </w:r>
      <w:r w:rsidR="00092EDD" w:rsidRPr="00C911B5">
        <w:rPr>
          <w:rFonts w:ascii="FrankRuehl" w:hAnsi="FrankRuehl" w:cs="FrankRuehl" w:hint="cs"/>
          <w:sz w:val="28"/>
          <w:szCs w:val="28"/>
          <w:rtl/>
        </w:rPr>
        <w:t xml:space="preserve">תמריץ </w:t>
      </w:r>
      <w:r w:rsidR="00DA6C84" w:rsidRPr="00C911B5">
        <w:rPr>
          <w:rFonts w:ascii="FrankRuehl" w:hAnsi="FrankRuehl" w:cs="FrankRuehl" w:hint="cs"/>
          <w:sz w:val="28"/>
          <w:szCs w:val="28"/>
          <w:rtl/>
        </w:rPr>
        <w:t>לקבל בעלות על הקרקע</w:t>
      </w:r>
      <w:r w:rsidR="00092EDD" w:rsidRPr="00C911B5">
        <w:rPr>
          <w:rFonts w:ascii="FrankRuehl" w:hAnsi="FrankRuehl" w:cs="FrankRuehl" w:hint="cs"/>
          <w:sz w:val="28"/>
          <w:szCs w:val="28"/>
          <w:rtl/>
        </w:rPr>
        <w:t xml:space="preserve"> בארץ יהודה</w:t>
      </w:r>
      <w:r w:rsidR="0019498C" w:rsidRPr="00C911B5">
        <w:rPr>
          <w:rFonts w:ascii="FrankRuehl" w:hAnsi="FrankRuehl" w:cs="FrankRuehl" w:hint="cs"/>
          <w:sz w:val="28"/>
          <w:szCs w:val="28"/>
          <w:rtl/>
        </w:rPr>
        <w:t xml:space="preserve">, אצל הנאצים </w:t>
      </w:r>
      <w:r w:rsidR="00FE2629" w:rsidRPr="00C911B5">
        <w:rPr>
          <w:rFonts w:ascii="FrankRuehl" w:hAnsi="FrankRuehl" w:cs="FrankRuehl" w:hint="cs"/>
          <w:sz w:val="28"/>
          <w:szCs w:val="28"/>
          <w:rtl/>
        </w:rPr>
        <w:t xml:space="preserve">הייתה דווקא </w:t>
      </w:r>
      <w:proofErr w:type="spellStart"/>
      <w:r w:rsidR="00FE2629" w:rsidRPr="00C911B5">
        <w:rPr>
          <w:rFonts w:ascii="FrankRuehl" w:hAnsi="FrankRuehl" w:cs="FrankRuehl" w:hint="cs"/>
          <w:sz w:val="28"/>
          <w:szCs w:val="28"/>
          <w:rtl/>
        </w:rPr>
        <w:t>גלורפיקציה</w:t>
      </w:r>
      <w:proofErr w:type="spellEnd"/>
      <w:r w:rsidR="004F1498" w:rsidRPr="00C911B5">
        <w:rPr>
          <w:rFonts w:ascii="FrankRuehl" w:hAnsi="FrankRuehl" w:cs="FrankRuehl" w:hint="cs"/>
          <w:sz w:val="28"/>
          <w:szCs w:val="28"/>
          <w:rtl/>
        </w:rPr>
        <w:t xml:space="preserve">: </w:t>
      </w:r>
      <w:r w:rsidR="00FE2629" w:rsidRPr="00C911B5">
        <w:rPr>
          <w:rFonts w:ascii="FrankRuehl" w:hAnsi="FrankRuehl" w:cs="FrankRuehl" w:hint="cs"/>
          <w:sz w:val="28"/>
          <w:szCs w:val="28"/>
          <w:rtl/>
        </w:rPr>
        <w:t>הימנעות מביזה ומשלל</w:t>
      </w:r>
      <w:r w:rsidR="004F1498" w:rsidRPr="00C911B5">
        <w:rPr>
          <w:rFonts w:ascii="FrankRuehl" w:hAnsi="FrankRuehl" w:cs="FrankRuehl" w:hint="cs"/>
          <w:sz w:val="28"/>
          <w:szCs w:val="28"/>
          <w:rtl/>
        </w:rPr>
        <w:t xml:space="preserve"> מצד אחד</w:t>
      </w:r>
      <w:r w:rsidR="00FE2629" w:rsidRPr="00C911B5">
        <w:rPr>
          <w:rFonts w:ascii="FrankRuehl" w:hAnsi="FrankRuehl" w:cs="FrankRuehl" w:hint="cs"/>
          <w:sz w:val="28"/>
          <w:szCs w:val="28"/>
          <w:rtl/>
        </w:rPr>
        <w:t xml:space="preserve">, </w:t>
      </w:r>
      <w:r w:rsidR="004F1498" w:rsidRPr="00C911B5">
        <w:rPr>
          <w:rFonts w:ascii="FrankRuehl" w:hAnsi="FrankRuehl" w:cs="FrankRuehl" w:hint="cs"/>
          <w:sz w:val="28"/>
          <w:szCs w:val="28"/>
          <w:rtl/>
        </w:rPr>
        <w:t>ו</w:t>
      </w:r>
      <w:r w:rsidR="00FE2629" w:rsidRPr="00C911B5">
        <w:rPr>
          <w:rFonts w:ascii="FrankRuehl" w:hAnsi="FrankRuehl" w:cs="FrankRuehl" w:hint="cs"/>
          <w:sz w:val="28"/>
          <w:szCs w:val="28"/>
          <w:rtl/>
        </w:rPr>
        <w:t>השמדת הגזע היהודי באמצעות הריגתם, שריפתם או משלוחם למחנות ההשמדה</w:t>
      </w:r>
      <w:r w:rsidR="00A65BA2">
        <w:rPr>
          <w:rFonts w:ascii="FrankRuehl" w:hAnsi="FrankRuehl" w:cs="FrankRuehl" w:hint="cs"/>
          <w:sz w:val="28"/>
          <w:szCs w:val="28"/>
          <w:rtl/>
        </w:rPr>
        <w:t xml:space="preserve"> מצד שני</w:t>
      </w:r>
      <w:r w:rsidR="00FE2629" w:rsidRPr="00C911B5">
        <w:rPr>
          <w:rFonts w:ascii="FrankRuehl" w:hAnsi="FrankRuehl" w:cs="FrankRuehl" w:hint="cs"/>
          <w:sz w:val="28"/>
          <w:szCs w:val="28"/>
          <w:rtl/>
        </w:rPr>
        <w:t>. הנותרים מהמלחמה</w:t>
      </w:r>
      <w:r w:rsidR="004F1498" w:rsidRPr="00C911B5">
        <w:rPr>
          <w:rFonts w:ascii="FrankRuehl" w:hAnsi="FrankRuehl" w:cs="FrankRuehl" w:hint="cs"/>
          <w:sz w:val="28"/>
          <w:szCs w:val="28"/>
          <w:rtl/>
        </w:rPr>
        <w:t xml:space="preserve"> לדעת ר"ע </w:t>
      </w:r>
      <w:proofErr w:type="spellStart"/>
      <w:r w:rsidR="004F1498" w:rsidRPr="00C911B5">
        <w:rPr>
          <w:rFonts w:ascii="FrankRuehl" w:hAnsi="FrankRuehl" w:cs="FrankRuehl" w:hint="cs"/>
          <w:sz w:val="28"/>
          <w:szCs w:val="28"/>
          <w:rtl/>
        </w:rPr>
        <w:t>הדאיה</w:t>
      </w:r>
      <w:proofErr w:type="spellEnd"/>
      <w:r w:rsidR="00FE2629" w:rsidRPr="00C911B5">
        <w:rPr>
          <w:rFonts w:ascii="FrankRuehl" w:hAnsi="FrankRuehl" w:cs="FrankRuehl" w:hint="cs"/>
          <w:sz w:val="28"/>
          <w:szCs w:val="28"/>
          <w:rtl/>
        </w:rPr>
        <w:t xml:space="preserve"> </w:t>
      </w:r>
      <w:r w:rsidR="004F1498" w:rsidRPr="00C911B5">
        <w:rPr>
          <w:rFonts w:ascii="FrankRuehl" w:hAnsi="FrankRuehl" w:cs="FrankRuehl" w:hint="cs"/>
          <w:sz w:val="28"/>
          <w:szCs w:val="28"/>
          <w:rtl/>
        </w:rPr>
        <w:t xml:space="preserve">חששו </w:t>
      </w:r>
      <w:r w:rsidR="00620ED9" w:rsidRPr="00C911B5">
        <w:rPr>
          <w:rFonts w:ascii="FrankRuehl" w:hAnsi="FrankRuehl" w:cs="FrankRuehl" w:hint="cs"/>
          <w:sz w:val="28"/>
          <w:szCs w:val="28"/>
          <w:rtl/>
        </w:rPr>
        <w:t xml:space="preserve">רק </w:t>
      </w:r>
      <w:r w:rsidR="004F1498" w:rsidRPr="00C911B5">
        <w:rPr>
          <w:rFonts w:ascii="FrankRuehl" w:hAnsi="FrankRuehl" w:cs="FrankRuehl" w:hint="cs"/>
          <w:sz w:val="28"/>
          <w:szCs w:val="28"/>
          <w:rtl/>
        </w:rPr>
        <w:t>מ</w:t>
      </w:r>
      <w:r w:rsidR="00620ED9" w:rsidRPr="00C911B5">
        <w:rPr>
          <w:rFonts w:ascii="FrankRuehl" w:hAnsi="FrankRuehl" w:cs="FrankRuehl" w:hint="cs"/>
          <w:sz w:val="28"/>
          <w:szCs w:val="28"/>
          <w:rtl/>
        </w:rPr>
        <w:t xml:space="preserve">שכניהם </w:t>
      </w:r>
      <w:r w:rsidR="00FE2629" w:rsidRPr="00C911B5">
        <w:rPr>
          <w:rFonts w:ascii="FrankRuehl" w:hAnsi="FrankRuehl" w:cs="FrankRuehl" w:hint="cs"/>
          <w:sz w:val="28"/>
          <w:szCs w:val="28"/>
          <w:rtl/>
        </w:rPr>
        <w:t xml:space="preserve">מלפני המלחמה, </w:t>
      </w:r>
      <w:r w:rsidR="004F1498" w:rsidRPr="00C911B5">
        <w:rPr>
          <w:rFonts w:ascii="FrankRuehl" w:hAnsi="FrankRuehl" w:cs="FrankRuehl" w:hint="cs"/>
          <w:sz w:val="28"/>
          <w:szCs w:val="28"/>
          <w:rtl/>
        </w:rPr>
        <w:t xml:space="preserve">שהם </w:t>
      </w:r>
      <w:r w:rsidR="00FE2629" w:rsidRPr="00C911B5">
        <w:rPr>
          <w:rFonts w:ascii="FrankRuehl" w:hAnsi="FrankRuehl" w:cs="FrankRuehl" w:hint="cs"/>
          <w:sz w:val="28"/>
          <w:szCs w:val="28"/>
          <w:rtl/>
        </w:rPr>
        <w:t>בזזו או שללו, או ש</w:t>
      </w:r>
      <w:r w:rsidR="004F1498" w:rsidRPr="00C911B5">
        <w:rPr>
          <w:rFonts w:ascii="FrankRuehl" w:hAnsi="FrankRuehl" w:cs="FrankRuehl" w:hint="cs"/>
          <w:sz w:val="28"/>
          <w:szCs w:val="28"/>
          <w:rtl/>
        </w:rPr>
        <w:t xml:space="preserve">להפך </w:t>
      </w:r>
      <w:r w:rsidR="00FE2629" w:rsidRPr="00C911B5">
        <w:rPr>
          <w:rFonts w:ascii="FrankRuehl" w:hAnsi="FrankRuehl" w:cs="FrankRuehl" w:hint="cs"/>
          <w:sz w:val="28"/>
          <w:szCs w:val="28"/>
          <w:rtl/>
        </w:rPr>
        <w:t xml:space="preserve">הם התייראו מהגרמנים והשאירו את רכושם של היהודים </w:t>
      </w:r>
      <w:r w:rsidR="005278CC" w:rsidRPr="00C911B5">
        <w:rPr>
          <w:rFonts w:ascii="FrankRuehl" w:hAnsi="FrankRuehl" w:cs="FrankRuehl" w:hint="cs"/>
          <w:sz w:val="28"/>
          <w:szCs w:val="28"/>
          <w:rtl/>
        </w:rPr>
        <w:t>כמות שהוא.</w:t>
      </w:r>
    </w:p>
    <w:p w14:paraId="3A2B4E3A" w14:textId="2D754951" w:rsidR="00483D11" w:rsidRPr="00C911B5" w:rsidRDefault="0082563D" w:rsidP="00A07C92">
      <w:pPr>
        <w:jc w:val="both"/>
        <w:rPr>
          <w:rFonts w:ascii="FrankRuehl" w:hAnsi="FrankRuehl" w:cs="FrankRuehl"/>
          <w:sz w:val="28"/>
          <w:szCs w:val="28"/>
          <w:rtl/>
        </w:rPr>
      </w:pPr>
      <w:r w:rsidRPr="00C911B5">
        <w:rPr>
          <w:rFonts w:ascii="FrankRuehl" w:hAnsi="FrankRuehl" w:cs="FrankRuehl" w:hint="cs"/>
          <w:sz w:val="28"/>
          <w:szCs w:val="28"/>
          <w:rtl/>
        </w:rPr>
        <w:t xml:space="preserve"> </w:t>
      </w:r>
      <w:r w:rsidR="005278CC" w:rsidRPr="00C911B5">
        <w:rPr>
          <w:rFonts w:ascii="FrankRuehl" w:hAnsi="FrankRuehl" w:cs="FrankRuehl" w:hint="cs"/>
          <w:sz w:val="28"/>
          <w:szCs w:val="28"/>
          <w:rtl/>
        </w:rPr>
        <w:t>בטענה זהה פתר</w:t>
      </w:r>
      <w:r w:rsidRPr="00C911B5">
        <w:rPr>
          <w:rFonts w:ascii="FrankRuehl" w:hAnsi="FrankRuehl" w:cs="FrankRuehl" w:hint="cs"/>
          <w:sz w:val="28"/>
          <w:szCs w:val="28"/>
          <w:rtl/>
        </w:rPr>
        <w:t xml:space="preserve"> </w:t>
      </w:r>
      <w:r w:rsidR="00483D11" w:rsidRPr="00C911B5">
        <w:rPr>
          <w:rFonts w:ascii="FrankRuehl" w:hAnsi="FrankRuehl" w:cs="FrankRuehl" w:hint="cs"/>
          <w:sz w:val="28"/>
          <w:szCs w:val="28"/>
          <w:rtl/>
        </w:rPr>
        <w:t xml:space="preserve">ר' יעקב יחיאל ווינברג, </w:t>
      </w:r>
      <w:r w:rsidR="00EB7465" w:rsidRPr="00C911B5">
        <w:rPr>
          <w:rFonts w:ascii="FrankRuehl" w:hAnsi="FrankRuehl" w:cs="FrankRuehl" w:hint="cs"/>
          <w:sz w:val="28"/>
          <w:szCs w:val="28"/>
          <w:rtl/>
        </w:rPr>
        <w:t xml:space="preserve">שהיה ראש הסמינר לרבנים בברלין עד לפרוץ מלחמת העולם השנייה, </w:t>
      </w:r>
      <w:r w:rsidR="005E5C08" w:rsidRPr="00C911B5">
        <w:rPr>
          <w:rFonts w:ascii="FrankRuehl" w:hAnsi="FrankRuehl" w:cs="FrankRuehl" w:hint="cs"/>
          <w:sz w:val="28"/>
          <w:szCs w:val="28"/>
          <w:rtl/>
        </w:rPr>
        <w:t>ולאחריה</w:t>
      </w:r>
      <w:r w:rsidR="003E4CDA" w:rsidRPr="00C911B5">
        <w:rPr>
          <w:rFonts w:ascii="FrankRuehl" w:hAnsi="FrankRuehl" w:cs="FrankRuehl" w:hint="cs"/>
          <w:sz w:val="28"/>
          <w:szCs w:val="28"/>
          <w:rtl/>
        </w:rPr>
        <w:t xml:space="preserve"> ראש ישיבת </w:t>
      </w:r>
      <w:proofErr w:type="spellStart"/>
      <w:r w:rsidR="003E4CDA" w:rsidRPr="00C911B5">
        <w:rPr>
          <w:rFonts w:ascii="FrankRuehl" w:hAnsi="FrankRuehl" w:cs="FrankRuehl" w:hint="cs"/>
          <w:sz w:val="28"/>
          <w:szCs w:val="28"/>
          <w:rtl/>
        </w:rPr>
        <w:t>מונטריי</w:t>
      </w:r>
      <w:proofErr w:type="spellEnd"/>
      <w:r w:rsidR="003E4CDA" w:rsidRPr="00C911B5">
        <w:rPr>
          <w:rFonts w:ascii="FrankRuehl" w:hAnsi="FrankRuehl" w:cs="FrankRuehl" w:hint="cs"/>
          <w:sz w:val="28"/>
          <w:szCs w:val="28"/>
          <w:rtl/>
        </w:rPr>
        <w:t xml:space="preserve"> בשוויץ,</w:t>
      </w:r>
      <w:r w:rsidR="005E5C08" w:rsidRPr="00C911B5">
        <w:rPr>
          <w:rFonts w:ascii="FrankRuehl" w:hAnsi="FrankRuehl" w:cs="FrankRuehl" w:hint="cs"/>
          <w:sz w:val="28"/>
          <w:szCs w:val="28"/>
          <w:rtl/>
        </w:rPr>
        <w:t xml:space="preserve"> </w:t>
      </w:r>
      <w:r w:rsidR="00483D11" w:rsidRPr="00C911B5">
        <w:rPr>
          <w:rFonts w:ascii="FrankRuehl" w:hAnsi="FrankRuehl" w:cs="FrankRuehl" w:hint="cs"/>
          <w:sz w:val="28"/>
          <w:szCs w:val="28"/>
          <w:rtl/>
        </w:rPr>
        <w:t xml:space="preserve">ניצול שואה בעצמו, </w:t>
      </w:r>
      <w:r w:rsidR="005278CC" w:rsidRPr="00C911B5">
        <w:rPr>
          <w:rFonts w:ascii="FrankRuehl" w:hAnsi="FrankRuehl" w:cs="FrankRuehl" w:hint="cs"/>
          <w:sz w:val="28"/>
          <w:szCs w:val="28"/>
          <w:rtl/>
        </w:rPr>
        <w:t>שאלה שנשאל אם אדם שבזמן מלחמת העולם השנייה הציל ספרים מספריית הסמינר לרבנים בברלין, אם דומה הוא למציל מ"זוטו של ים" ולפיכך הספרים שייכים לו</w:t>
      </w:r>
      <w:r w:rsidR="005C5FE0" w:rsidRPr="00C911B5">
        <w:rPr>
          <w:rFonts w:ascii="FrankRuehl" w:hAnsi="FrankRuehl" w:cs="FrankRuehl" w:hint="cs"/>
          <w:sz w:val="28"/>
          <w:szCs w:val="28"/>
          <w:rtl/>
        </w:rPr>
        <w:t>? ועל כך השיב:</w:t>
      </w:r>
      <w:r w:rsidR="00EB7465" w:rsidRPr="00C911B5">
        <w:rPr>
          <w:rStyle w:val="FootnoteReference"/>
          <w:rFonts w:ascii="FrankRuehl" w:hAnsi="FrankRuehl" w:cs="FrankRuehl"/>
          <w:sz w:val="28"/>
          <w:szCs w:val="28"/>
          <w:rtl/>
        </w:rPr>
        <w:footnoteReference w:id="13"/>
      </w:r>
    </w:p>
    <w:p w14:paraId="43EEDB0E" w14:textId="77777777" w:rsidR="00EB7465" w:rsidRPr="00C911B5" w:rsidRDefault="00EB7465" w:rsidP="00EB7465">
      <w:pPr>
        <w:pStyle w:val="ListParagraph"/>
        <w:ind w:left="567" w:right="567"/>
        <w:jc w:val="both"/>
        <w:rPr>
          <w:rFonts w:ascii="FrankRuehl" w:hAnsi="FrankRuehl" w:cs="FrankRuehl"/>
          <w:b/>
          <w:bCs/>
          <w:sz w:val="32"/>
          <w:szCs w:val="32"/>
          <w:rtl/>
        </w:rPr>
      </w:pPr>
      <w:r w:rsidRPr="00C911B5">
        <w:rPr>
          <w:rFonts w:ascii="FrankRuehl" w:hAnsi="FrankRuehl" w:cs="FrankRuehl"/>
          <w:sz w:val="28"/>
          <w:szCs w:val="28"/>
          <w:rtl/>
        </w:rPr>
        <w:t xml:space="preserve">מלבד הנ"ל מסופקני אם יש לדמות לזוטו של ים, </w:t>
      </w:r>
      <w:proofErr w:type="spellStart"/>
      <w:r w:rsidRPr="00C911B5">
        <w:rPr>
          <w:rFonts w:ascii="FrankRuehl" w:hAnsi="FrankRuehl" w:cs="FrankRuehl"/>
          <w:sz w:val="28"/>
          <w:szCs w:val="28"/>
          <w:rtl/>
        </w:rPr>
        <w:t>מכיון</w:t>
      </w:r>
      <w:proofErr w:type="spellEnd"/>
      <w:r w:rsidRPr="00C911B5">
        <w:rPr>
          <w:rFonts w:ascii="FrankRuehl" w:hAnsi="FrankRuehl" w:cs="FrankRuehl"/>
          <w:sz w:val="28"/>
          <w:szCs w:val="28"/>
          <w:rtl/>
        </w:rPr>
        <w:t xml:space="preserve"> שידוע כי הרשעים ימ"ש לקחו כל הספרים </w:t>
      </w:r>
      <w:proofErr w:type="spellStart"/>
      <w:r w:rsidRPr="00C911B5">
        <w:rPr>
          <w:rFonts w:ascii="FrankRuehl" w:hAnsi="FrankRuehl" w:cs="FrankRuehl"/>
          <w:sz w:val="28"/>
          <w:szCs w:val="28"/>
          <w:rtl/>
        </w:rPr>
        <w:t>מהביבלאתיקאות</w:t>
      </w:r>
      <w:proofErr w:type="spellEnd"/>
      <w:r w:rsidRPr="00C911B5">
        <w:rPr>
          <w:rFonts w:ascii="FrankRuehl" w:hAnsi="FrankRuehl" w:cs="FrankRuehl"/>
          <w:sz w:val="28"/>
          <w:szCs w:val="28"/>
          <w:rtl/>
        </w:rPr>
        <w:t xml:space="preserve"> [ספריות] והניחום במקומות משומרים (גם </w:t>
      </w:r>
      <w:proofErr w:type="spellStart"/>
      <w:r w:rsidRPr="00C911B5">
        <w:rPr>
          <w:rFonts w:ascii="FrankRuehl" w:hAnsi="FrankRuehl" w:cs="FrankRuehl"/>
          <w:sz w:val="28"/>
          <w:szCs w:val="28"/>
          <w:rtl/>
        </w:rPr>
        <w:t>הביבלותיקה</w:t>
      </w:r>
      <w:proofErr w:type="spellEnd"/>
      <w:r w:rsidRPr="00C911B5">
        <w:rPr>
          <w:rFonts w:ascii="FrankRuehl" w:hAnsi="FrankRuehl" w:cs="FrankRuehl"/>
          <w:sz w:val="28"/>
          <w:szCs w:val="28"/>
          <w:rtl/>
        </w:rPr>
        <w:t xml:space="preserve"> שלנו נשארה בשלימותה והיא מונחת בפראג, כידוע) ולא פסה </w:t>
      </w:r>
      <w:proofErr w:type="spellStart"/>
      <w:r w:rsidRPr="00C911B5">
        <w:rPr>
          <w:rFonts w:ascii="FrankRuehl" w:hAnsi="FrankRuehl" w:cs="FrankRuehl"/>
          <w:sz w:val="28"/>
          <w:szCs w:val="28"/>
          <w:rtl/>
        </w:rPr>
        <w:t>התקוה</w:t>
      </w:r>
      <w:proofErr w:type="spellEnd"/>
      <w:r w:rsidRPr="00C911B5">
        <w:rPr>
          <w:rFonts w:ascii="FrankRuehl" w:hAnsi="FrankRuehl" w:cs="FrankRuehl"/>
          <w:sz w:val="28"/>
          <w:szCs w:val="28"/>
          <w:rtl/>
        </w:rPr>
        <w:t xml:space="preserve"> מלבנו כי הרשעה כולה כעשן תכלה ותעבור ממשלת זדון - וע' </w:t>
      </w:r>
      <w:proofErr w:type="spellStart"/>
      <w:r w:rsidRPr="00C911B5">
        <w:rPr>
          <w:rFonts w:ascii="FrankRuehl" w:hAnsi="FrankRuehl" w:cs="FrankRuehl"/>
          <w:sz w:val="28"/>
          <w:szCs w:val="28"/>
          <w:rtl/>
        </w:rPr>
        <w:t>בחו"מ</w:t>
      </w:r>
      <w:proofErr w:type="spellEnd"/>
      <w:r w:rsidRPr="00C911B5">
        <w:rPr>
          <w:rFonts w:ascii="FrankRuehl" w:hAnsi="FrankRuehl" w:cs="FrankRuehl"/>
          <w:sz w:val="28"/>
          <w:szCs w:val="28"/>
          <w:rtl/>
        </w:rPr>
        <w:t xml:space="preserve"> סי' רל"ו סע' ח' </w:t>
      </w:r>
      <w:proofErr w:type="spellStart"/>
      <w:r w:rsidRPr="00C911B5">
        <w:rPr>
          <w:rFonts w:ascii="FrankRuehl" w:hAnsi="FrankRuehl" w:cs="FrankRuehl"/>
          <w:sz w:val="28"/>
          <w:szCs w:val="28"/>
          <w:rtl/>
        </w:rPr>
        <w:t>ברמ"א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דבספרים</w:t>
      </w:r>
      <w:proofErr w:type="spellEnd"/>
      <w:r w:rsidRPr="00C911B5">
        <w:rPr>
          <w:rFonts w:ascii="FrankRuehl" w:hAnsi="FrankRuehl" w:cs="FrankRuehl"/>
          <w:sz w:val="28"/>
          <w:szCs w:val="28"/>
          <w:rtl/>
        </w:rPr>
        <w:t xml:space="preserve"> לא הוי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עי"ש</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בבאורי</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הגר"א</w:t>
      </w:r>
      <w:proofErr w:type="spellEnd"/>
      <w:r w:rsidRPr="00C911B5">
        <w:rPr>
          <w:rFonts w:ascii="FrankRuehl" w:hAnsi="FrankRuehl" w:cs="FrankRuehl"/>
          <w:sz w:val="28"/>
          <w:szCs w:val="28"/>
          <w:rtl/>
        </w:rPr>
        <w:t xml:space="preserve"> ובפ"ת. וע' </w:t>
      </w:r>
      <w:proofErr w:type="spellStart"/>
      <w:r w:rsidRPr="00C911B5">
        <w:rPr>
          <w:rFonts w:ascii="FrankRuehl" w:hAnsi="FrankRuehl" w:cs="FrankRuehl"/>
          <w:sz w:val="28"/>
          <w:szCs w:val="28"/>
          <w:rtl/>
        </w:rPr>
        <w:t>בשו"ת</w:t>
      </w:r>
      <w:proofErr w:type="spellEnd"/>
      <w:r w:rsidRPr="00C911B5">
        <w:rPr>
          <w:rFonts w:ascii="FrankRuehl" w:hAnsi="FrankRuehl" w:cs="FrankRuehl"/>
          <w:sz w:val="28"/>
          <w:szCs w:val="28"/>
          <w:rtl/>
        </w:rPr>
        <w:t xml:space="preserve"> אמרי יושר </w:t>
      </w:r>
      <w:proofErr w:type="spellStart"/>
      <w:r w:rsidRPr="00C911B5">
        <w:rPr>
          <w:rFonts w:ascii="FrankRuehl" w:hAnsi="FrankRuehl" w:cs="FrankRuehl"/>
          <w:sz w:val="28"/>
          <w:szCs w:val="28"/>
          <w:rtl/>
        </w:rPr>
        <w:t>ח"ב</w:t>
      </w:r>
      <w:proofErr w:type="spellEnd"/>
      <w:r w:rsidRPr="00C911B5">
        <w:rPr>
          <w:rFonts w:ascii="FrankRuehl" w:hAnsi="FrankRuehl" w:cs="FrankRuehl"/>
          <w:sz w:val="28"/>
          <w:szCs w:val="28"/>
          <w:rtl/>
        </w:rPr>
        <w:t xml:space="preserve"> ס' נ"ט, שנשאל על כגון זה אחרי מלחמת העולם הראשונה והעלה ג"כ שמחויב להחזיר. ואמנם, זה עתה ראיתי בירחון המאור </w:t>
      </w:r>
      <w:proofErr w:type="spellStart"/>
      <w:r w:rsidRPr="00C911B5">
        <w:rPr>
          <w:rFonts w:ascii="FrankRuehl" w:hAnsi="FrankRuehl" w:cs="FrankRuehl"/>
          <w:sz w:val="28"/>
          <w:szCs w:val="28"/>
          <w:rtl/>
        </w:rPr>
        <w:t>היו"ל</w:t>
      </w:r>
      <w:proofErr w:type="spellEnd"/>
      <w:r w:rsidRPr="00C911B5">
        <w:rPr>
          <w:rFonts w:ascii="FrankRuehl" w:hAnsi="FrankRuehl" w:cs="FrankRuehl"/>
          <w:sz w:val="28"/>
          <w:szCs w:val="28"/>
          <w:rtl/>
        </w:rPr>
        <w:t xml:space="preserve"> בניו יורק (חוברת ה' שנה ו') מאת רב אחד, שהעלה שלא צריך להחזיר ספרים שנצלו מן השמד </w:t>
      </w:r>
      <w:proofErr w:type="spellStart"/>
      <w:r w:rsidRPr="00C911B5">
        <w:rPr>
          <w:rFonts w:ascii="FrankRuehl" w:hAnsi="FrankRuehl" w:cs="FrankRuehl"/>
          <w:sz w:val="28"/>
          <w:szCs w:val="28"/>
          <w:rtl/>
        </w:rPr>
        <w:t>יעו"ש</w:t>
      </w:r>
      <w:proofErr w:type="spellEnd"/>
      <w:r w:rsidRPr="00C911B5">
        <w:rPr>
          <w:rFonts w:ascii="FrankRuehl" w:hAnsi="FrankRuehl" w:cs="FrankRuehl"/>
          <w:sz w:val="28"/>
          <w:szCs w:val="28"/>
          <w:rtl/>
        </w:rPr>
        <w:t xml:space="preserve">. והנה מלבד שדבריו אינם נכונים </w:t>
      </w:r>
      <w:proofErr w:type="spellStart"/>
      <w:r w:rsidRPr="00C911B5">
        <w:rPr>
          <w:rFonts w:ascii="FrankRuehl" w:hAnsi="FrankRuehl" w:cs="FrankRuehl"/>
          <w:sz w:val="28"/>
          <w:szCs w:val="28"/>
          <w:rtl/>
        </w:rPr>
        <w:t>לדינא</w:t>
      </w:r>
      <w:proofErr w:type="spellEnd"/>
      <w:r w:rsidRPr="00C911B5">
        <w:rPr>
          <w:rFonts w:ascii="FrankRuehl" w:hAnsi="FrankRuehl" w:cs="FrankRuehl"/>
          <w:sz w:val="28"/>
          <w:szCs w:val="28"/>
          <w:rtl/>
        </w:rPr>
        <w:t xml:space="preserve"> - בנידון דידן לא הפקירו הבעלים מעולם, </w:t>
      </w:r>
      <w:proofErr w:type="spellStart"/>
      <w:r w:rsidRPr="00C911B5">
        <w:rPr>
          <w:rFonts w:ascii="FrankRuehl" w:hAnsi="FrankRuehl" w:cs="FrankRuehl"/>
          <w:sz w:val="28"/>
          <w:szCs w:val="28"/>
          <w:rtl/>
        </w:rPr>
        <w:t>כמשכ"ל</w:t>
      </w:r>
      <w:proofErr w:type="spellEnd"/>
      <w:r w:rsidRPr="00C911B5">
        <w:rPr>
          <w:rFonts w:ascii="FrankRuehl" w:hAnsi="FrankRuehl" w:cs="FrankRuehl"/>
          <w:sz w:val="28"/>
          <w:szCs w:val="28"/>
          <w:rtl/>
        </w:rPr>
        <w:t xml:space="preserve">. </w:t>
      </w:r>
    </w:p>
    <w:p w14:paraId="3C6C9FA1" w14:textId="77777777" w:rsidR="00EB7465" w:rsidRPr="00C911B5" w:rsidRDefault="00EB7465" w:rsidP="00EB7465">
      <w:pPr>
        <w:pStyle w:val="ListParagraph"/>
        <w:ind w:left="567" w:right="567"/>
        <w:jc w:val="both"/>
        <w:rPr>
          <w:rFonts w:ascii="FrankRuehl" w:hAnsi="FrankRuehl" w:cs="FrankRuehl"/>
          <w:b/>
          <w:bCs/>
          <w:sz w:val="32"/>
          <w:szCs w:val="32"/>
          <w:rtl/>
        </w:rPr>
      </w:pPr>
    </w:p>
    <w:p w14:paraId="73243EF5" w14:textId="2A277645" w:rsidR="00A07C92" w:rsidRPr="00C911B5" w:rsidRDefault="00C35395" w:rsidP="00EB7465">
      <w:pPr>
        <w:pStyle w:val="ListParagraph"/>
        <w:numPr>
          <w:ilvl w:val="0"/>
          <w:numId w:val="1"/>
        </w:numPr>
        <w:ind w:right="567"/>
        <w:jc w:val="both"/>
        <w:rPr>
          <w:rFonts w:ascii="FrankRuehl" w:hAnsi="FrankRuehl" w:cs="FrankRuehl"/>
          <w:b/>
          <w:bCs/>
          <w:sz w:val="32"/>
          <w:szCs w:val="32"/>
        </w:rPr>
      </w:pPr>
      <w:r w:rsidRPr="00C911B5">
        <w:rPr>
          <w:rFonts w:ascii="FrankRuehl" w:hAnsi="FrankRuehl" w:cs="FrankRuehl" w:hint="cs"/>
          <w:b/>
          <w:bCs/>
          <w:sz w:val="32"/>
          <w:szCs w:val="32"/>
          <w:rtl/>
        </w:rPr>
        <w:t xml:space="preserve">האם קיימת </w:t>
      </w:r>
      <w:r w:rsidR="00DB2D64" w:rsidRPr="00C911B5">
        <w:rPr>
          <w:rFonts w:ascii="FrankRuehl" w:hAnsi="FrankRuehl" w:cs="FrankRuehl" w:hint="cs"/>
          <w:b/>
          <w:bCs/>
          <w:sz w:val="32"/>
          <w:szCs w:val="32"/>
          <w:rtl/>
        </w:rPr>
        <w:t>חובת השבה</w:t>
      </w:r>
      <w:r w:rsidR="000F5653" w:rsidRPr="00C911B5">
        <w:rPr>
          <w:rFonts w:ascii="FrankRuehl" w:hAnsi="FrankRuehl" w:cs="FrankRuehl" w:hint="cs"/>
          <w:b/>
          <w:bCs/>
          <w:sz w:val="32"/>
          <w:szCs w:val="32"/>
          <w:rtl/>
        </w:rPr>
        <w:t xml:space="preserve"> </w:t>
      </w:r>
      <w:r w:rsidR="00F14C18" w:rsidRPr="00C911B5">
        <w:rPr>
          <w:rFonts w:ascii="FrankRuehl" w:hAnsi="FrankRuehl" w:cs="FrankRuehl" w:hint="cs"/>
          <w:b/>
          <w:bCs/>
          <w:sz w:val="32"/>
          <w:szCs w:val="32"/>
          <w:rtl/>
        </w:rPr>
        <w:t>של כתר התורה</w:t>
      </w:r>
      <w:r w:rsidR="00DB2D64" w:rsidRPr="00C911B5">
        <w:rPr>
          <w:rFonts w:ascii="FrankRuehl" w:hAnsi="FrankRuehl" w:cs="FrankRuehl" w:hint="cs"/>
          <w:b/>
          <w:bCs/>
          <w:sz w:val="32"/>
          <w:szCs w:val="32"/>
          <w:rtl/>
        </w:rPr>
        <w:t xml:space="preserve"> בשל תקנה מאוחרת</w:t>
      </w:r>
      <w:r w:rsidR="00FE05CC" w:rsidRPr="00C911B5">
        <w:rPr>
          <w:rFonts w:ascii="FrankRuehl" w:hAnsi="FrankRuehl" w:cs="FrankRuehl" w:hint="cs"/>
          <w:b/>
          <w:bCs/>
          <w:sz w:val="32"/>
          <w:szCs w:val="32"/>
          <w:rtl/>
        </w:rPr>
        <w:t>?</w:t>
      </w:r>
    </w:p>
    <w:p w14:paraId="76055435" w14:textId="77777777" w:rsidR="000F5653" w:rsidRPr="00C911B5" w:rsidRDefault="000F5653" w:rsidP="000F5653">
      <w:pPr>
        <w:pStyle w:val="ListParagraph"/>
        <w:ind w:right="567"/>
        <w:jc w:val="both"/>
        <w:rPr>
          <w:rFonts w:ascii="FrankRuehl" w:hAnsi="FrankRuehl" w:cs="FrankRuehl"/>
          <w:b/>
          <w:bCs/>
          <w:sz w:val="32"/>
          <w:szCs w:val="32"/>
          <w:rtl/>
        </w:rPr>
      </w:pPr>
    </w:p>
    <w:p w14:paraId="6CDABE1F" w14:textId="440907F3" w:rsidR="000F5653" w:rsidRPr="00C911B5" w:rsidRDefault="000F5653" w:rsidP="000F5653">
      <w:pPr>
        <w:pStyle w:val="ListParagraph"/>
        <w:numPr>
          <w:ilvl w:val="0"/>
          <w:numId w:val="4"/>
        </w:numPr>
        <w:jc w:val="both"/>
        <w:rPr>
          <w:rFonts w:ascii="FrankRuehl" w:hAnsi="FrankRuehl" w:cs="FrankRuehl"/>
          <w:b/>
          <w:bCs/>
          <w:sz w:val="28"/>
          <w:szCs w:val="28"/>
          <w:rtl/>
        </w:rPr>
      </w:pPr>
      <w:r w:rsidRPr="00C911B5">
        <w:rPr>
          <w:rFonts w:ascii="FrankRuehl" w:hAnsi="FrankRuehl" w:cs="FrankRuehl" w:hint="cs"/>
          <w:b/>
          <w:bCs/>
          <w:sz w:val="28"/>
          <w:szCs w:val="28"/>
          <w:rtl/>
        </w:rPr>
        <w:t xml:space="preserve">השקפתו של ר"מ </w:t>
      </w:r>
      <w:proofErr w:type="spellStart"/>
      <w:r w:rsidRPr="00C911B5">
        <w:rPr>
          <w:rFonts w:ascii="FrankRuehl" w:hAnsi="FrankRuehl" w:cs="FrankRuehl" w:hint="cs"/>
          <w:b/>
          <w:bCs/>
          <w:sz w:val="28"/>
          <w:szCs w:val="28"/>
          <w:rtl/>
        </w:rPr>
        <w:t>ראטה</w:t>
      </w:r>
      <w:proofErr w:type="spellEnd"/>
      <w:r w:rsidR="00F71F9F" w:rsidRPr="00C911B5">
        <w:rPr>
          <w:rFonts w:ascii="FrankRuehl" w:hAnsi="FrankRuehl" w:cs="FrankRuehl" w:hint="cs"/>
          <w:b/>
          <w:bCs/>
          <w:sz w:val="28"/>
          <w:szCs w:val="28"/>
          <w:rtl/>
        </w:rPr>
        <w:t xml:space="preserve"> </w:t>
      </w:r>
      <w:r w:rsidR="00F71F9F" w:rsidRPr="00C911B5">
        <w:rPr>
          <w:rFonts w:ascii="FrankRuehl" w:hAnsi="FrankRuehl" w:cs="FrankRuehl"/>
          <w:b/>
          <w:bCs/>
          <w:sz w:val="28"/>
          <w:szCs w:val="28"/>
          <w:rtl/>
        </w:rPr>
        <w:t>–</w:t>
      </w:r>
      <w:r w:rsidR="00F71F9F" w:rsidRPr="00C911B5">
        <w:rPr>
          <w:rFonts w:ascii="FrankRuehl" w:hAnsi="FrankRuehl" w:cs="FrankRuehl" w:hint="cs"/>
          <w:b/>
          <w:bCs/>
          <w:sz w:val="28"/>
          <w:szCs w:val="28"/>
          <w:rtl/>
        </w:rPr>
        <w:t xml:space="preserve"> שלילת חובת ההשבה</w:t>
      </w:r>
      <w:r w:rsidR="00FE61C6">
        <w:rPr>
          <w:rFonts w:ascii="FrankRuehl" w:hAnsi="FrankRuehl" w:cs="FrankRuehl" w:hint="cs"/>
          <w:b/>
          <w:bCs/>
          <w:sz w:val="28"/>
          <w:szCs w:val="28"/>
          <w:rtl/>
        </w:rPr>
        <w:t xml:space="preserve"> של הכתר</w:t>
      </w:r>
      <w:r w:rsidR="00F71F9F" w:rsidRPr="00C911B5">
        <w:rPr>
          <w:rFonts w:ascii="FrankRuehl" w:hAnsi="FrankRuehl" w:cs="FrankRuehl" w:hint="cs"/>
          <w:b/>
          <w:bCs/>
          <w:sz w:val="28"/>
          <w:szCs w:val="28"/>
          <w:rtl/>
        </w:rPr>
        <w:t xml:space="preserve"> לתובע ונימוקיו</w:t>
      </w:r>
    </w:p>
    <w:p w14:paraId="42B06E70" w14:textId="000C2457" w:rsidR="003B49D3" w:rsidRPr="00C911B5" w:rsidRDefault="00EA573E" w:rsidP="003B49D3">
      <w:pPr>
        <w:jc w:val="both"/>
        <w:rPr>
          <w:rFonts w:ascii="FrankRuehl" w:hAnsi="FrankRuehl" w:cs="FrankRuehl"/>
          <w:sz w:val="28"/>
          <w:szCs w:val="28"/>
          <w:rtl/>
        </w:rPr>
      </w:pPr>
      <w:r w:rsidRPr="00C911B5">
        <w:rPr>
          <w:rFonts w:ascii="FrankRuehl" w:hAnsi="FrankRuehl" w:cs="FrankRuehl" w:hint="cs"/>
          <w:sz w:val="28"/>
          <w:szCs w:val="28"/>
          <w:rtl/>
        </w:rPr>
        <w:t xml:space="preserve">אך בסמוך ובנראה חש ר"מ </w:t>
      </w:r>
      <w:proofErr w:type="spellStart"/>
      <w:r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לטענה אפשרית</w:t>
      </w:r>
      <w:r w:rsidR="00620ED9" w:rsidRPr="00C911B5">
        <w:rPr>
          <w:rFonts w:ascii="FrankRuehl" w:hAnsi="FrankRuehl" w:cs="FrankRuehl" w:hint="cs"/>
          <w:sz w:val="28"/>
          <w:szCs w:val="28"/>
          <w:rtl/>
        </w:rPr>
        <w:t xml:space="preserve"> חילופית</w:t>
      </w:r>
      <w:r w:rsidRPr="00C911B5">
        <w:rPr>
          <w:rFonts w:ascii="FrankRuehl" w:hAnsi="FrankRuehl" w:cs="FrankRuehl" w:hint="cs"/>
          <w:sz w:val="28"/>
          <w:szCs w:val="28"/>
          <w:rtl/>
        </w:rPr>
        <w:t xml:space="preserve"> כי </w:t>
      </w:r>
      <w:r w:rsidR="00620ED9" w:rsidRPr="00C911B5">
        <w:rPr>
          <w:rFonts w:ascii="FrankRuehl" w:hAnsi="FrankRuehl" w:cs="FrankRuehl" w:hint="cs"/>
          <w:sz w:val="28"/>
          <w:szCs w:val="28"/>
          <w:rtl/>
        </w:rPr>
        <w:t xml:space="preserve">אף שלפי דיני השבת </w:t>
      </w:r>
      <w:proofErr w:type="spellStart"/>
      <w:r w:rsidR="00620ED9" w:rsidRPr="00C911B5">
        <w:rPr>
          <w:rFonts w:ascii="FrankRuehl" w:hAnsi="FrankRuehl" w:cs="FrankRuehl" w:hint="cs"/>
          <w:sz w:val="28"/>
          <w:szCs w:val="28"/>
          <w:rtl/>
        </w:rPr>
        <w:t>האבידה</w:t>
      </w:r>
      <w:proofErr w:type="spellEnd"/>
      <w:r w:rsidR="005E5C08" w:rsidRPr="00C911B5">
        <w:rPr>
          <w:rFonts w:ascii="FrankRuehl" w:hAnsi="FrankRuehl" w:cs="FrankRuehl" w:hint="cs"/>
          <w:sz w:val="28"/>
          <w:szCs w:val="28"/>
          <w:rtl/>
        </w:rPr>
        <w:t xml:space="preserve"> המוצא זכה בה,</w:t>
      </w:r>
      <w:r w:rsidR="00620ED9" w:rsidRPr="00C911B5">
        <w:rPr>
          <w:rFonts w:ascii="FrankRuehl" w:hAnsi="FrankRuehl" w:cs="FrankRuehl" w:hint="cs"/>
          <w:sz w:val="28"/>
          <w:szCs w:val="28"/>
          <w:rtl/>
        </w:rPr>
        <w:t xml:space="preserve"> </w:t>
      </w:r>
      <w:r w:rsidR="005E5C08" w:rsidRPr="00C911B5">
        <w:rPr>
          <w:rFonts w:ascii="FrankRuehl" w:hAnsi="FrankRuehl" w:cs="FrankRuehl" w:hint="cs"/>
          <w:sz w:val="28"/>
          <w:szCs w:val="28"/>
          <w:rtl/>
        </w:rPr>
        <w:t xml:space="preserve">אף על פי כן </w:t>
      </w:r>
      <w:r w:rsidRPr="00C911B5">
        <w:rPr>
          <w:rFonts w:ascii="FrankRuehl" w:hAnsi="FrankRuehl" w:cs="FrankRuehl" w:hint="cs"/>
          <w:sz w:val="28"/>
          <w:szCs w:val="28"/>
          <w:rtl/>
        </w:rPr>
        <w:t>יש לה</w:t>
      </w:r>
      <w:r w:rsidR="005E5C08" w:rsidRPr="00C911B5">
        <w:rPr>
          <w:rFonts w:ascii="FrankRuehl" w:hAnsi="FrankRuehl" w:cs="FrankRuehl" w:hint="cs"/>
          <w:sz w:val="28"/>
          <w:szCs w:val="28"/>
          <w:rtl/>
        </w:rPr>
        <w:t>שיב את</w:t>
      </w:r>
      <w:r w:rsidRPr="00C911B5">
        <w:rPr>
          <w:rFonts w:ascii="FrankRuehl" w:hAnsi="FrankRuehl" w:cs="FrankRuehl" w:hint="cs"/>
          <w:sz w:val="28"/>
          <w:szCs w:val="28"/>
          <w:rtl/>
        </w:rPr>
        <w:t xml:space="preserve"> </w:t>
      </w:r>
      <w:proofErr w:type="spellStart"/>
      <w:r w:rsidRPr="00C911B5">
        <w:rPr>
          <w:rFonts w:ascii="FrankRuehl" w:hAnsi="FrankRuehl" w:cs="FrankRuehl" w:hint="cs"/>
          <w:sz w:val="28"/>
          <w:szCs w:val="28"/>
          <w:rtl/>
        </w:rPr>
        <w:t>את</w:t>
      </w:r>
      <w:proofErr w:type="spellEnd"/>
      <w:r w:rsidRPr="00C911B5">
        <w:rPr>
          <w:rFonts w:ascii="FrankRuehl" w:hAnsi="FrankRuehl" w:cs="FrankRuehl" w:hint="cs"/>
          <w:sz w:val="28"/>
          <w:szCs w:val="28"/>
          <w:rtl/>
        </w:rPr>
        <w:t xml:space="preserve"> </w:t>
      </w:r>
      <w:proofErr w:type="spellStart"/>
      <w:r w:rsidRPr="00C911B5">
        <w:rPr>
          <w:rFonts w:ascii="FrankRuehl" w:hAnsi="FrankRuehl" w:cs="FrankRuehl" w:hint="cs"/>
          <w:sz w:val="28"/>
          <w:szCs w:val="28"/>
          <w:rtl/>
        </w:rPr>
        <w:t>האבידה</w:t>
      </w:r>
      <w:proofErr w:type="spellEnd"/>
      <w:r w:rsidRPr="00C911B5">
        <w:rPr>
          <w:rFonts w:ascii="FrankRuehl" w:hAnsi="FrankRuehl" w:cs="FrankRuehl" w:hint="cs"/>
          <w:sz w:val="28"/>
          <w:szCs w:val="28"/>
          <w:rtl/>
        </w:rPr>
        <w:t xml:space="preserve"> לידי התובע "לפנים משורת הדין</w:t>
      </w:r>
      <w:r w:rsidR="009E0A6F" w:rsidRPr="00C911B5">
        <w:rPr>
          <w:rFonts w:ascii="FrankRuehl" w:hAnsi="FrankRuehl" w:cs="FrankRuehl" w:hint="cs"/>
          <w:sz w:val="28"/>
          <w:szCs w:val="28"/>
          <w:rtl/>
        </w:rPr>
        <w:t>"</w:t>
      </w:r>
      <w:r w:rsidR="0060667D" w:rsidRPr="00C911B5">
        <w:rPr>
          <w:rFonts w:ascii="FrankRuehl" w:hAnsi="FrankRuehl" w:cs="FrankRuehl" w:hint="cs"/>
          <w:sz w:val="28"/>
          <w:szCs w:val="28"/>
          <w:rtl/>
        </w:rPr>
        <w:t xml:space="preserve"> וזאת על סמך תקנה ש</w:t>
      </w:r>
      <w:r w:rsidR="00001FC1" w:rsidRPr="00C911B5">
        <w:rPr>
          <w:rFonts w:ascii="FrankRuehl" w:hAnsi="FrankRuehl" w:cs="FrankRuehl" w:hint="cs"/>
          <w:sz w:val="28"/>
          <w:szCs w:val="28"/>
          <w:rtl/>
        </w:rPr>
        <w:t>ל 'ועשית הישר והטוב' כפי שניסח</w:t>
      </w:r>
      <w:r w:rsidR="004C56D0" w:rsidRPr="00C911B5">
        <w:rPr>
          <w:rFonts w:ascii="FrankRuehl" w:hAnsi="FrankRuehl" w:cs="FrankRuehl" w:hint="cs"/>
          <w:sz w:val="28"/>
          <w:szCs w:val="28"/>
          <w:rtl/>
        </w:rPr>
        <w:t>. כך הגיה</w:t>
      </w:r>
      <w:r w:rsidR="00001FC1" w:rsidRPr="00C911B5">
        <w:rPr>
          <w:rFonts w:ascii="FrankRuehl" w:hAnsi="FrankRuehl" w:cs="FrankRuehl" w:hint="cs"/>
          <w:sz w:val="28"/>
          <w:szCs w:val="28"/>
          <w:rtl/>
        </w:rPr>
        <w:t xml:space="preserve">  ר' משה </w:t>
      </w:r>
      <w:proofErr w:type="spellStart"/>
      <w:r w:rsidR="00001FC1" w:rsidRPr="00C911B5">
        <w:rPr>
          <w:rFonts w:ascii="FrankRuehl" w:hAnsi="FrankRuehl" w:cs="FrankRuehl" w:hint="cs"/>
          <w:sz w:val="28"/>
          <w:szCs w:val="28"/>
          <w:rtl/>
        </w:rPr>
        <w:t>איסרליש</w:t>
      </w:r>
      <w:proofErr w:type="spellEnd"/>
      <w:r w:rsidR="00001FC1" w:rsidRPr="00C911B5">
        <w:rPr>
          <w:rFonts w:ascii="FrankRuehl" w:hAnsi="FrankRuehl" w:cs="FrankRuehl" w:hint="cs"/>
          <w:sz w:val="28"/>
          <w:szCs w:val="28"/>
          <w:rtl/>
        </w:rPr>
        <w:t xml:space="preserve"> במפה על </w:t>
      </w:r>
      <w:r w:rsidR="004C56D0" w:rsidRPr="00C911B5">
        <w:rPr>
          <w:rFonts w:ascii="FrankRuehl" w:hAnsi="FrankRuehl" w:cs="FrankRuehl" w:hint="cs"/>
          <w:sz w:val="28"/>
          <w:szCs w:val="28"/>
          <w:rtl/>
        </w:rPr>
        <w:t xml:space="preserve">פסקו של ר' </w:t>
      </w:r>
      <w:r w:rsidR="003B49D3" w:rsidRPr="00C911B5">
        <w:rPr>
          <w:rFonts w:ascii="FrankRuehl" w:hAnsi="FrankRuehl" w:cs="FrankRuehl" w:hint="cs"/>
          <w:sz w:val="28"/>
          <w:szCs w:val="28"/>
          <w:rtl/>
        </w:rPr>
        <w:t>יו</w:t>
      </w:r>
      <w:r w:rsidR="004C56D0" w:rsidRPr="00C911B5">
        <w:rPr>
          <w:rFonts w:ascii="FrankRuehl" w:hAnsi="FrankRuehl" w:cs="FrankRuehl" w:hint="cs"/>
          <w:sz w:val="28"/>
          <w:szCs w:val="28"/>
          <w:rtl/>
        </w:rPr>
        <w:t>סף קארו</w:t>
      </w:r>
      <w:r w:rsidR="003B49D3" w:rsidRPr="00C911B5">
        <w:rPr>
          <w:rFonts w:ascii="FrankRuehl" w:hAnsi="FrankRuehl" w:cs="FrankRuehl" w:hint="cs"/>
          <w:sz w:val="28"/>
          <w:szCs w:val="28"/>
          <w:rtl/>
        </w:rPr>
        <w:t xml:space="preserve"> בעל </w:t>
      </w:r>
      <w:r w:rsidR="00001FC1" w:rsidRPr="00C911B5">
        <w:rPr>
          <w:rFonts w:ascii="FrankRuehl" w:hAnsi="FrankRuehl" w:cs="FrankRuehl" w:hint="cs"/>
          <w:sz w:val="28"/>
          <w:szCs w:val="28"/>
          <w:rtl/>
        </w:rPr>
        <w:t>השולחן ערוך</w:t>
      </w:r>
      <w:r w:rsidR="003B49D3" w:rsidRPr="00C911B5">
        <w:rPr>
          <w:rFonts w:ascii="FrankRuehl" w:hAnsi="FrankRuehl" w:cs="FrankRuehl" w:hint="cs"/>
          <w:sz w:val="28"/>
          <w:szCs w:val="28"/>
          <w:rtl/>
        </w:rPr>
        <w:t xml:space="preserve"> לגבי המציל מהארי והדוב וזוטו של ים...הרי אלו שלו אפילו הבעל עומד וצווח"</w:t>
      </w:r>
      <w:r w:rsidR="00001FC1" w:rsidRPr="00C911B5">
        <w:rPr>
          <w:rFonts w:ascii="FrankRuehl" w:hAnsi="FrankRuehl" w:cs="FrankRuehl" w:hint="cs"/>
          <w:sz w:val="28"/>
          <w:szCs w:val="28"/>
          <w:rtl/>
        </w:rPr>
        <w:t>:</w:t>
      </w:r>
    </w:p>
    <w:p w14:paraId="7C10CF26" w14:textId="29161DFB" w:rsidR="00DF2BF5" w:rsidRPr="00C911B5" w:rsidRDefault="00001FC1" w:rsidP="00D6549F">
      <w:pPr>
        <w:ind w:left="567" w:right="567"/>
        <w:jc w:val="both"/>
        <w:rPr>
          <w:rFonts w:ascii="FrankRuehl" w:hAnsi="FrankRuehl" w:cs="FrankRuehl"/>
          <w:sz w:val="28"/>
          <w:szCs w:val="28"/>
          <w:rtl/>
        </w:rPr>
      </w:pPr>
      <w:r w:rsidRPr="00C911B5">
        <w:rPr>
          <w:rFonts w:ascii="FrankRuehl" w:hAnsi="FrankRuehl" w:cs="FrankRuehl"/>
          <w:sz w:val="28"/>
          <w:szCs w:val="28"/>
          <w:rtl/>
        </w:rPr>
        <w:t xml:space="preserve">הגה: מ"מ טוב וישר להחזיר, כמו שנתבאר סעיף ה'. ואף על גב </w:t>
      </w:r>
      <w:proofErr w:type="spellStart"/>
      <w:r w:rsidRPr="00C911B5">
        <w:rPr>
          <w:rFonts w:ascii="FrankRuehl" w:hAnsi="FrankRuehl" w:cs="FrankRuehl"/>
          <w:sz w:val="28"/>
          <w:szCs w:val="28"/>
          <w:rtl/>
        </w:rPr>
        <w:t>דמדינא</w:t>
      </w:r>
      <w:proofErr w:type="spellEnd"/>
      <w:r w:rsidRPr="00C911B5">
        <w:rPr>
          <w:rFonts w:ascii="FrankRuehl" w:hAnsi="FrankRuehl" w:cs="FrankRuehl"/>
          <w:sz w:val="28"/>
          <w:szCs w:val="28"/>
          <w:rtl/>
        </w:rPr>
        <w:t xml:space="preserve"> אין חייבין להחזיר </w:t>
      </w:r>
      <w:proofErr w:type="spellStart"/>
      <w:r w:rsidRPr="00C911B5">
        <w:rPr>
          <w:rFonts w:ascii="FrankRuehl" w:hAnsi="FrankRuehl" w:cs="FrankRuehl"/>
          <w:sz w:val="28"/>
          <w:szCs w:val="28"/>
          <w:rtl/>
        </w:rPr>
        <w:t>באבידות</w:t>
      </w:r>
      <w:proofErr w:type="spellEnd"/>
      <w:r w:rsidRPr="00C911B5">
        <w:rPr>
          <w:rFonts w:ascii="FrankRuehl" w:hAnsi="FrankRuehl" w:cs="FrankRuehl"/>
          <w:sz w:val="28"/>
          <w:szCs w:val="28"/>
          <w:rtl/>
        </w:rPr>
        <w:t xml:space="preserve"> אלו, אם גזר המלך או ב"ד חייב להחזיר </w:t>
      </w:r>
      <w:proofErr w:type="spellStart"/>
      <w:r w:rsidRPr="00C911B5">
        <w:rPr>
          <w:rFonts w:ascii="FrankRuehl" w:hAnsi="FrankRuehl" w:cs="FrankRuehl"/>
          <w:sz w:val="28"/>
          <w:szCs w:val="28"/>
          <w:rtl/>
        </w:rPr>
        <w:t>מכח</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או הפקר ב"ד הפקר.</w:t>
      </w:r>
      <w:r w:rsidR="004127A3" w:rsidRPr="00C911B5">
        <w:rPr>
          <w:rFonts w:ascii="FrankRuehl" w:hAnsi="FrankRuehl" w:cs="FrankRuehl" w:hint="cs"/>
          <w:sz w:val="28"/>
          <w:szCs w:val="28"/>
          <w:rtl/>
        </w:rPr>
        <w:t>..</w:t>
      </w:r>
      <w:r w:rsidR="004C56D0" w:rsidRPr="00C911B5">
        <w:rPr>
          <w:rFonts w:ascii="FrankRuehl" w:hAnsi="FrankRuehl" w:cs="FrankRuehl"/>
          <w:sz w:val="28"/>
          <w:szCs w:val="28"/>
          <w:rtl/>
        </w:rPr>
        <w:t xml:space="preserve"> ולכן פסקו ז"ל בספינה שטבעה בים, שגזר המושל גם </w:t>
      </w:r>
      <w:proofErr w:type="spellStart"/>
      <w:r w:rsidR="004C56D0" w:rsidRPr="00C911B5">
        <w:rPr>
          <w:rFonts w:ascii="FrankRuehl" w:hAnsi="FrankRuehl" w:cs="FrankRuehl"/>
          <w:sz w:val="28"/>
          <w:szCs w:val="28"/>
          <w:rtl/>
        </w:rPr>
        <w:t>הקהלות</w:t>
      </w:r>
      <w:proofErr w:type="spellEnd"/>
      <w:r w:rsidR="004C56D0" w:rsidRPr="00C911B5">
        <w:rPr>
          <w:rFonts w:ascii="FrankRuehl" w:hAnsi="FrankRuehl" w:cs="FrankRuehl"/>
          <w:sz w:val="28"/>
          <w:szCs w:val="28"/>
          <w:rtl/>
        </w:rPr>
        <w:t xml:space="preserve"> שכל מי שקונה מן העובדי כוכבים שהוציאו מן </w:t>
      </w:r>
      <w:proofErr w:type="spellStart"/>
      <w:r w:rsidR="004C56D0" w:rsidRPr="00C911B5">
        <w:rPr>
          <w:rFonts w:ascii="FrankRuehl" w:hAnsi="FrankRuehl" w:cs="FrankRuehl"/>
          <w:sz w:val="28"/>
          <w:szCs w:val="28"/>
          <w:rtl/>
        </w:rPr>
        <w:t>האבידה</w:t>
      </w:r>
      <w:proofErr w:type="spellEnd"/>
      <w:r w:rsidR="004C56D0" w:rsidRPr="00C911B5">
        <w:rPr>
          <w:rFonts w:ascii="FrankRuehl" w:hAnsi="FrankRuehl" w:cs="FrankRuehl"/>
          <w:sz w:val="28"/>
          <w:szCs w:val="28"/>
          <w:rtl/>
        </w:rPr>
        <w:t xml:space="preserve"> ההיא שיחזיר לבעליו, </w:t>
      </w:r>
      <w:proofErr w:type="spellStart"/>
      <w:r w:rsidR="004C56D0" w:rsidRPr="00C911B5">
        <w:rPr>
          <w:rFonts w:ascii="FrankRuehl" w:hAnsi="FrankRuehl" w:cs="FrankRuehl"/>
          <w:sz w:val="28"/>
          <w:szCs w:val="28"/>
          <w:rtl/>
        </w:rPr>
        <w:t>שצריכין</w:t>
      </w:r>
      <w:proofErr w:type="spellEnd"/>
      <w:r w:rsidR="004C56D0" w:rsidRPr="00C911B5">
        <w:rPr>
          <w:rFonts w:ascii="FrankRuehl" w:hAnsi="FrankRuehl" w:cs="FrankRuehl"/>
          <w:sz w:val="28"/>
          <w:szCs w:val="28"/>
          <w:rtl/>
        </w:rPr>
        <w:t xml:space="preserve"> להשיב, ואין לו מן הבעלים אלא מה שנתן (מרדכי ריש פרק אלו מציאות).</w:t>
      </w:r>
      <w:bookmarkStart w:id="1" w:name="_Ref118052568"/>
      <w:r w:rsidR="00355B4E" w:rsidRPr="00C911B5">
        <w:rPr>
          <w:rStyle w:val="FootnoteReference"/>
          <w:rFonts w:ascii="FrankRuehl" w:hAnsi="FrankRuehl" w:cs="FrankRuehl"/>
          <w:sz w:val="28"/>
          <w:szCs w:val="28"/>
          <w:rtl/>
        </w:rPr>
        <w:footnoteReference w:id="14"/>
      </w:r>
      <w:bookmarkEnd w:id="1"/>
    </w:p>
    <w:p w14:paraId="44F7D8F2" w14:textId="00342D85" w:rsidR="000619D7" w:rsidRPr="00C911B5" w:rsidRDefault="00352229" w:rsidP="00851AB3">
      <w:pPr>
        <w:jc w:val="both"/>
        <w:rPr>
          <w:rFonts w:ascii="FrankRuehl" w:hAnsi="FrankRuehl" w:cs="FrankRuehl"/>
          <w:sz w:val="28"/>
          <w:szCs w:val="28"/>
          <w:rtl/>
        </w:rPr>
      </w:pPr>
      <w:r w:rsidRPr="00C911B5">
        <w:rPr>
          <w:rFonts w:ascii="FrankRuehl" w:hAnsi="FrankRuehl" w:cs="FrankRuehl" w:hint="cs"/>
          <w:sz w:val="28"/>
          <w:szCs w:val="28"/>
          <w:rtl/>
        </w:rPr>
        <w:lastRenderedPageBreak/>
        <w:t xml:space="preserve">כלומר, אומנם דין התורה </w:t>
      </w:r>
      <w:r w:rsidR="00DA6260" w:rsidRPr="00C911B5">
        <w:rPr>
          <w:rFonts w:ascii="FrankRuehl" w:hAnsi="FrankRuehl" w:cs="FrankRuehl" w:hint="cs"/>
          <w:sz w:val="28"/>
          <w:szCs w:val="28"/>
          <w:rtl/>
        </w:rPr>
        <w:t xml:space="preserve">שניתנה "במעמד הר סיני" פוטר את המוצא מלהשיב את </w:t>
      </w:r>
      <w:proofErr w:type="spellStart"/>
      <w:r w:rsidR="00DA6260" w:rsidRPr="00C911B5">
        <w:rPr>
          <w:rFonts w:ascii="FrankRuehl" w:hAnsi="FrankRuehl" w:cs="FrankRuehl" w:hint="cs"/>
          <w:sz w:val="28"/>
          <w:szCs w:val="28"/>
          <w:rtl/>
        </w:rPr>
        <w:t>האבידה</w:t>
      </w:r>
      <w:proofErr w:type="spellEnd"/>
      <w:r w:rsidR="00DA6260" w:rsidRPr="00C911B5">
        <w:rPr>
          <w:rFonts w:ascii="FrankRuehl" w:hAnsi="FrankRuehl" w:cs="FrankRuehl" w:hint="cs"/>
          <w:sz w:val="28"/>
          <w:szCs w:val="28"/>
          <w:rtl/>
        </w:rPr>
        <w:t xml:space="preserve">, בין היתר, </w:t>
      </w:r>
      <w:proofErr w:type="spellStart"/>
      <w:r w:rsidR="004F1498" w:rsidRPr="00C911B5">
        <w:rPr>
          <w:rFonts w:ascii="FrankRuehl" w:hAnsi="FrankRuehl" w:cs="FrankRuehl" w:hint="cs"/>
          <w:sz w:val="28"/>
          <w:szCs w:val="28"/>
          <w:rtl/>
        </w:rPr>
        <w:t>שה</w:t>
      </w:r>
      <w:r w:rsidR="00DA6260" w:rsidRPr="00C911B5">
        <w:rPr>
          <w:rFonts w:ascii="FrankRuehl" w:hAnsi="FrankRuehl" w:cs="FrankRuehl" w:hint="cs"/>
          <w:sz w:val="28"/>
          <w:szCs w:val="28"/>
          <w:rtl/>
        </w:rPr>
        <w:t>אבידה</w:t>
      </w:r>
      <w:proofErr w:type="spellEnd"/>
      <w:r w:rsidR="00DA6260" w:rsidRPr="00C911B5">
        <w:rPr>
          <w:rFonts w:ascii="FrankRuehl" w:hAnsi="FrankRuehl" w:cs="FrankRuehl" w:hint="cs"/>
          <w:sz w:val="28"/>
          <w:szCs w:val="28"/>
          <w:rtl/>
        </w:rPr>
        <w:t xml:space="preserve"> </w:t>
      </w:r>
      <w:r w:rsidR="004F1498" w:rsidRPr="00C911B5">
        <w:rPr>
          <w:rFonts w:ascii="FrankRuehl" w:hAnsi="FrankRuehl" w:cs="FrankRuehl" w:hint="cs"/>
          <w:sz w:val="28"/>
          <w:szCs w:val="28"/>
          <w:rtl/>
        </w:rPr>
        <w:t>נ</w:t>
      </w:r>
      <w:r w:rsidR="00DA6260" w:rsidRPr="00C911B5">
        <w:rPr>
          <w:rFonts w:ascii="FrankRuehl" w:hAnsi="FrankRuehl" w:cs="FrankRuehl" w:hint="cs"/>
          <w:sz w:val="28"/>
          <w:szCs w:val="28"/>
          <w:rtl/>
        </w:rPr>
        <w:t>פלה לידי "הארי והד</w:t>
      </w:r>
      <w:r w:rsidR="004F1498" w:rsidRPr="00C911B5">
        <w:rPr>
          <w:rFonts w:ascii="FrankRuehl" w:hAnsi="FrankRuehl" w:cs="FrankRuehl" w:hint="cs"/>
          <w:sz w:val="28"/>
          <w:szCs w:val="28"/>
          <w:rtl/>
        </w:rPr>
        <w:t>ו</w:t>
      </w:r>
      <w:r w:rsidR="00DA6260" w:rsidRPr="00C911B5">
        <w:rPr>
          <w:rFonts w:ascii="FrankRuehl" w:hAnsi="FrankRuehl" w:cs="FrankRuehl" w:hint="cs"/>
          <w:sz w:val="28"/>
          <w:szCs w:val="28"/>
          <w:rtl/>
        </w:rPr>
        <w:t xml:space="preserve">ב" ו"זוטו של ים", אך ייתכן שתהא </w:t>
      </w:r>
      <w:r w:rsidR="00A36A9A" w:rsidRPr="00C911B5">
        <w:rPr>
          <w:rFonts w:ascii="FrankRuehl" w:hAnsi="FrankRuehl" w:cs="FrankRuehl" w:hint="cs"/>
          <w:sz w:val="28"/>
          <w:szCs w:val="28"/>
          <w:rtl/>
        </w:rPr>
        <w:t xml:space="preserve">השבת </w:t>
      </w:r>
      <w:proofErr w:type="spellStart"/>
      <w:r w:rsidR="00A36A9A" w:rsidRPr="00C911B5">
        <w:rPr>
          <w:rFonts w:ascii="FrankRuehl" w:hAnsi="FrankRuehl" w:cs="FrankRuehl" w:hint="cs"/>
          <w:sz w:val="28"/>
          <w:szCs w:val="28"/>
          <w:rtl/>
        </w:rPr>
        <w:t>האבידה</w:t>
      </w:r>
      <w:proofErr w:type="spellEnd"/>
      <w:r w:rsidR="00A36A9A" w:rsidRPr="00C911B5">
        <w:rPr>
          <w:rFonts w:ascii="FrankRuehl" w:hAnsi="FrankRuehl" w:cs="FrankRuehl" w:hint="cs"/>
          <w:sz w:val="28"/>
          <w:szCs w:val="28"/>
          <w:rtl/>
        </w:rPr>
        <w:t xml:space="preserve"> </w:t>
      </w:r>
      <w:r w:rsidR="00DA6260" w:rsidRPr="00C911B5">
        <w:rPr>
          <w:rFonts w:ascii="FrankRuehl" w:hAnsi="FrankRuehl" w:cs="FrankRuehl" w:hint="cs"/>
          <w:sz w:val="28"/>
          <w:szCs w:val="28"/>
          <w:rtl/>
        </w:rPr>
        <w:t>שכך "גזר המלך", היינו "</w:t>
      </w:r>
      <w:proofErr w:type="spellStart"/>
      <w:r w:rsidR="00DA6260" w:rsidRPr="00C911B5">
        <w:rPr>
          <w:rFonts w:ascii="FrankRuehl" w:hAnsi="FrankRuehl" w:cs="FrankRuehl" w:hint="cs"/>
          <w:sz w:val="28"/>
          <w:szCs w:val="28"/>
          <w:rtl/>
        </w:rPr>
        <w:t>דינא</w:t>
      </w:r>
      <w:proofErr w:type="spellEnd"/>
      <w:r w:rsidR="00DA6260" w:rsidRPr="00C911B5">
        <w:rPr>
          <w:rFonts w:ascii="FrankRuehl" w:hAnsi="FrankRuehl" w:cs="FrankRuehl" w:hint="cs"/>
          <w:sz w:val="28"/>
          <w:szCs w:val="28"/>
          <w:rtl/>
        </w:rPr>
        <w:t xml:space="preserve"> </w:t>
      </w:r>
      <w:proofErr w:type="spellStart"/>
      <w:r w:rsidR="00DA6260" w:rsidRPr="00C911B5">
        <w:rPr>
          <w:rFonts w:ascii="FrankRuehl" w:hAnsi="FrankRuehl" w:cs="FrankRuehl" w:hint="cs"/>
          <w:sz w:val="28"/>
          <w:szCs w:val="28"/>
          <w:rtl/>
        </w:rPr>
        <w:t>דמלכותא</w:t>
      </w:r>
      <w:proofErr w:type="spellEnd"/>
      <w:r w:rsidR="00DA6260" w:rsidRPr="00C911B5">
        <w:rPr>
          <w:rFonts w:ascii="FrankRuehl" w:hAnsi="FrankRuehl" w:cs="FrankRuehl" w:hint="cs"/>
          <w:sz w:val="28"/>
          <w:szCs w:val="28"/>
          <w:rtl/>
        </w:rPr>
        <w:t>" ואם מפני תקנ</w:t>
      </w:r>
      <w:r w:rsidR="007A1C38" w:rsidRPr="00C911B5">
        <w:rPr>
          <w:rFonts w:ascii="FrankRuehl" w:hAnsi="FrankRuehl" w:cs="FrankRuehl" w:hint="cs"/>
          <w:sz w:val="28"/>
          <w:szCs w:val="28"/>
          <w:rtl/>
        </w:rPr>
        <w:t xml:space="preserve">ת חכמים מאוחרת מכוח "הפקר בית דין הפקר". הרחבת החיוב מעבר לדין </w:t>
      </w:r>
      <w:r w:rsidR="00A36A9A" w:rsidRPr="00C911B5">
        <w:rPr>
          <w:rFonts w:ascii="FrankRuehl" w:hAnsi="FrankRuehl" w:cs="FrankRuehl" w:hint="cs"/>
          <w:sz w:val="28"/>
          <w:szCs w:val="28"/>
          <w:rtl/>
        </w:rPr>
        <w:t xml:space="preserve">התורה </w:t>
      </w:r>
      <w:r w:rsidR="007A1C38" w:rsidRPr="00C911B5">
        <w:rPr>
          <w:rFonts w:ascii="FrankRuehl" w:hAnsi="FrankRuehl" w:cs="FrankRuehl" w:hint="cs"/>
          <w:sz w:val="28"/>
          <w:szCs w:val="28"/>
          <w:rtl/>
        </w:rPr>
        <w:t xml:space="preserve">נתונה לשיקול דעת של נראות, כמו </w:t>
      </w:r>
      <w:r w:rsidR="000619D7" w:rsidRPr="00C911B5">
        <w:rPr>
          <w:rFonts w:ascii="FrankRuehl" w:hAnsi="FrankRuehl" w:cs="FrankRuehl" w:hint="cs"/>
          <w:sz w:val="28"/>
          <w:szCs w:val="28"/>
          <w:rtl/>
        </w:rPr>
        <w:t xml:space="preserve">שכותב </w:t>
      </w:r>
      <w:proofErr w:type="spellStart"/>
      <w:r w:rsidR="000619D7" w:rsidRPr="00C911B5">
        <w:rPr>
          <w:rFonts w:ascii="FrankRuehl" w:hAnsi="FrankRuehl" w:cs="FrankRuehl" w:hint="cs"/>
          <w:sz w:val="28"/>
          <w:szCs w:val="28"/>
          <w:rtl/>
        </w:rPr>
        <w:t>הרמ"א</w:t>
      </w:r>
      <w:proofErr w:type="spellEnd"/>
      <w:r w:rsidR="000619D7" w:rsidRPr="00C911B5">
        <w:rPr>
          <w:rFonts w:ascii="FrankRuehl" w:hAnsi="FrankRuehl" w:cs="FrankRuehl" w:hint="cs"/>
          <w:sz w:val="28"/>
          <w:szCs w:val="28"/>
          <w:rtl/>
        </w:rPr>
        <w:t xml:space="preserve"> </w:t>
      </w:r>
      <w:r w:rsidR="00966CA3" w:rsidRPr="00C911B5">
        <w:rPr>
          <w:rFonts w:ascii="FrankRuehl" w:hAnsi="FrankRuehl" w:cs="FrankRuehl" w:hint="cs"/>
          <w:sz w:val="28"/>
          <w:szCs w:val="28"/>
          <w:rtl/>
        </w:rPr>
        <w:t>לעיל</w:t>
      </w:r>
      <w:r w:rsidR="00D71099" w:rsidRPr="00C911B5">
        <w:rPr>
          <w:rFonts w:ascii="FrankRuehl" w:hAnsi="FrankRuehl" w:cs="FrankRuehl" w:hint="cs"/>
          <w:sz w:val="28"/>
          <w:szCs w:val="28"/>
          <w:rtl/>
        </w:rPr>
        <w:t xml:space="preserve"> בסעיף ה</w:t>
      </w:r>
      <w:r w:rsidR="000619D7" w:rsidRPr="00C911B5">
        <w:rPr>
          <w:rFonts w:ascii="FrankRuehl" w:hAnsi="FrankRuehl" w:cs="FrankRuehl" w:hint="cs"/>
          <w:sz w:val="28"/>
          <w:szCs w:val="28"/>
          <w:rtl/>
        </w:rPr>
        <w:t xml:space="preserve">: </w:t>
      </w:r>
    </w:p>
    <w:p w14:paraId="1036514B" w14:textId="5088F1C9" w:rsidR="000619D7" w:rsidRPr="00C911B5" w:rsidRDefault="000619D7" w:rsidP="000619D7">
      <w:pPr>
        <w:ind w:left="567" w:right="567"/>
        <w:jc w:val="both"/>
        <w:rPr>
          <w:rFonts w:ascii="FrankRuehl" w:hAnsi="FrankRuehl" w:cs="FrankRuehl"/>
          <w:sz w:val="28"/>
          <w:szCs w:val="28"/>
          <w:rtl/>
        </w:rPr>
      </w:pPr>
      <w:r w:rsidRPr="00C911B5">
        <w:rPr>
          <w:rFonts w:ascii="FrankRuehl" w:hAnsi="FrankRuehl" w:cs="FrankRuehl"/>
          <w:sz w:val="28"/>
          <w:szCs w:val="28"/>
          <w:rtl/>
        </w:rPr>
        <w:t xml:space="preserve"> אף על פי שמן הדין במקום שרוב עובדי כוכבים מצויים, אפילו נתן ישראל בה סימן אינו חייב להחזיר, טוב וישר לעשות לפנים משורת הדין להחזיר לישראל שנתן בה סימן. ואם הוא עני ובעל </w:t>
      </w:r>
      <w:proofErr w:type="spellStart"/>
      <w:r w:rsidRPr="00C911B5">
        <w:rPr>
          <w:rFonts w:ascii="FrankRuehl" w:hAnsi="FrankRuehl" w:cs="FrankRuehl"/>
          <w:sz w:val="28"/>
          <w:szCs w:val="28"/>
          <w:rtl/>
        </w:rPr>
        <w:t>אבידה</w:t>
      </w:r>
      <w:proofErr w:type="spellEnd"/>
      <w:r w:rsidRPr="00C911B5">
        <w:rPr>
          <w:rFonts w:ascii="FrankRuehl" w:hAnsi="FrankRuehl" w:cs="FrankRuehl"/>
          <w:sz w:val="28"/>
          <w:szCs w:val="28"/>
          <w:rtl/>
        </w:rPr>
        <w:t xml:space="preserve"> עשיר, אין צריך לעשות לפנים משורת הדין). </w:t>
      </w:r>
    </w:p>
    <w:p w14:paraId="2C172D6C" w14:textId="51425FCC" w:rsidR="000619D7" w:rsidRPr="00C911B5" w:rsidRDefault="000619D7" w:rsidP="00851AB3">
      <w:pPr>
        <w:jc w:val="both"/>
        <w:rPr>
          <w:rFonts w:ascii="FrankRuehl" w:hAnsi="FrankRuehl" w:cs="FrankRuehl"/>
          <w:sz w:val="28"/>
          <w:szCs w:val="28"/>
          <w:rtl/>
        </w:rPr>
      </w:pPr>
      <w:r w:rsidRPr="00C911B5">
        <w:rPr>
          <w:rFonts w:ascii="FrankRuehl" w:hAnsi="FrankRuehl" w:cs="FrankRuehl" w:hint="cs"/>
          <w:sz w:val="28"/>
          <w:szCs w:val="28"/>
          <w:rtl/>
        </w:rPr>
        <w:t>לפי דברים אלו מסיק ר"מ</w:t>
      </w:r>
      <w:r w:rsidR="00D71099" w:rsidRPr="00C911B5">
        <w:rPr>
          <w:rFonts w:ascii="FrankRuehl" w:hAnsi="FrankRuehl" w:cs="FrankRuehl" w:hint="cs"/>
          <w:sz w:val="28"/>
          <w:szCs w:val="28"/>
          <w:rtl/>
        </w:rPr>
        <w:t xml:space="preserve"> </w:t>
      </w:r>
      <w:proofErr w:type="spellStart"/>
      <w:r w:rsidR="00D71099"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מדעתו</w:t>
      </w:r>
      <w:r w:rsidR="008D6F57" w:rsidRPr="00C911B5">
        <w:rPr>
          <w:rFonts w:ascii="FrankRuehl" w:hAnsi="FrankRuehl" w:cs="FrankRuehl" w:hint="cs"/>
          <w:sz w:val="28"/>
          <w:szCs w:val="28"/>
          <w:rtl/>
        </w:rPr>
        <w:t xml:space="preserve"> על </w:t>
      </w:r>
      <w:r w:rsidR="00851AB3" w:rsidRPr="00C911B5">
        <w:rPr>
          <w:rFonts w:ascii="FrankRuehl" w:hAnsi="FrankRuehl" w:cs="FrankRuehl" w:hint="cs"/>
          <w:sz w:val="28"/>
          <w:szCs w:val="28"/>
          <w:rtl/>
        </w:rPr>
        <w:t xml:space="preserve">משמעות </w:t>
      </w:r>
      <w:r w:rsidR="008D6F57" w:rsidRPr="00C911B5">
        <w:rPr>
          <w:rFonts w:ascii="FrankRuehl" w:hAnsi="FrankRuehl" w:cs="FrankRuehl" w:hint="cs"/>
          <w:sz w:val="28"/>
          <w:szCs w:val="28"/>
          <w:rtl/>
        </w:rPr>
        <w:t xml:space="preserve">הקדשו של </w:t>
      </w:r>
      <w:r w:rsidR="00904F43">
        <w:rPr>
          <w:rFonts w:ascii="FrankRuehl" w:hAnsi="FrankRuehl" w:cs="FrankRuehl" w:hint="cs"/>
          <w:sz w:val="28"/>
          <w:szCs w:val="28"/>
          <w:rtl/>
        </w:rPr>
        <w:t>כתר</w:t>
      </w:r>
      <w:r w:rsidR="008D6F57" w:rsidRPr="00C911B5">
        <w:rPr>
          <w:rFonts w:ascii="FrankRuehl" w:hAnsi="FrankRuehl" w:cs="FrankRuehl" w:hint="cs"/>
          <w:sz w:val="28"/>
          <w:szCs w:val="28"/>
          <w:rtl/>
        </w:rPr>
        <w:t xml:space="preserve"> התורה </w:t>
      </w:r>
      <w:proofErr w:type="spellStart"/>
      <w:r w:rsidR="008D6F57" w:rsidRPr="00C911B5">
        <w:rPr>
          <w:rFonts w:ascii="FrankRuehl" w:hAnsi="FrankRuehl" w:cs="FrankRuehl" w:hint="cs"/>
          <w:sz w:val="28"/>
          <w:szCs w:val="28"/>
          <w:rtl/>
        </w:rPr>
        <w:t>ממאקוב</w:t>
      </w:r>
      <w:proofErr w:type="spellEnd"/>
      <w:r w:rsidR="00851AB3" w:rsidRPr="00C911B5">
        <w:rPr>
          <w:rFonts w:ascii="FrankRuehl" w:hAnsi="FrankRuehl" w:cs="FrankRuehl" w:hint="cs"/>
          <w:sz w:val="28"/>
          <w:szCs w:val="28"/>
          <w:rtl/>
        </w:rPr>
        <w:t xml:space="preserve"> ועל השלכותיו</w:t>
      </w:r>
      <w:r w:rsidRPr="00C911B5">
        <w:rPr>
          <w:rFonts w:ascii="FrankRuehl" w:hAnsi="FrankRuehl" w:cs="FrankRuehl" w:hint="cs"/>
          <w:sz w:val="28"/>
          <w:szCs w:val="28"/>
          <w:rtl/>
        </w:rPr>
        <w:t>:</w:t>
      </w:r>
    </w:p>
    <w:p w14:paraId="368765BD" w14:textId="7ED4BFE3" w:rsidR="004127A3" w:rsidRPr="00C911B5" w:rsidRDefault="008D6F57" w:rsidP="00851AB3">
      <w:pPr>
        <w:jc w:val="both"/>
        <w:rPr>
          <w:rFonts w:ascii="FrankRuehl" w:hAnsi="FrankRuehl" w:cs="FrankRuehl"/>
          <w:sz w:val="28"/>
          <w:szCs w:val="28"/>
          <w:rtl/>
        </w:rPr>
      </w:pPr>
      <w:r w:rsidRPr="00C911B5">
        <w:rPr>
          <w:rFonts w:ascii="FrankRuehl" w:hAnsi="FrankRuehl" w:cs="FrankRuehl" w:hint="cs"/>
          <w:sz w:val="28"/>
          <w:szCs w:val="28"/>
          <w:rtl/>
        </w:rPr>
        <w:t>כתר התורה ש</w:t>
      </w:r>
      <w:r w:rsidR="00851AB3" w:rsidRPr="00C911B5">
        <w:rPr>
          <w:rFonts w:ascii="FrankRuehl" w:hAnsi="FrankRuehl" w:cs="FrankRuehl" w:hint="cs"/>
          <w:sz w:val="28"/>
          <w:szCs w:val="28"/>
          <w:rtl/>
        </w:rPr>
        <w:t>אדם מקדיש</w:t>
      </w:r>
      <w:r w:rsidRPr="00C911B5">
        <w:rPr>
          <w:rFonts w:ascii="FrankRuehl" w:hAnsi="FrankRuehl" w:cs="FrankRuehl" w:hint="cs"/>
          <w:sz w:val="28"/>
          <w:szCs w:val="28"/>
          <w:rtl/>
        </w:rPr>
        <w:t xml:space="preserve"> לבית כנסת אינו נמצא בבעלותו של המקדיש</w:t>
      </w:r>
      <w:r w:rsidR="00851AB3" w:rsidRPr="00C911B5">
        <w:rPr>
          <w:rFonts w:ascii="FrankRuehl" w:hAnsi="FrankRuehl" w:cs="FrankRuehl" w:hint="cs"/>
          <w:sz w:val="28"/>
          <w:szCs w:val="28"/>
          <w:rtl/>
        </w:rPr>
        <w:t>,</w:t>
      </w:r>
      <w:r w:rsidR="003F7758" w:rsidRPr="00C911B5">
        <w:rPr>
          <w:rFonts w:ascii="FrankRuehl" w:hAnsi="FrankRuehl" w:cs="FrankRuehl" w:hint="cs"/>
          <w:sz w:val="28"/>
          <w:szCs w:val="28"/>
          <w:rtl/>
        </w:rPr>
        <w:t xml:space="preserve"> </w:t>
      </w:r>
      <w:r w:rsidR="00851AB3" w:rsidRPr="00C911B5">
        <w:rPr>
          <w:rFonts w:ascii="FrankRuehl" w:hAnsi="FrankRuehl" w:cs="FrankRuehl" w:hint="cs"/>
          <w:sz w:val="28"/>
          <w:szCs w:val="28"/>
          <w:rtl/>
        </w:rPr>
        <w:t xml:space="preserve">והוא </w:t>
      </w:r>
      <w:r w:rsidR="003F7758" w:rsidRPr="00C911B5">
        <w:rPr>
          <w:rFonts w:ascii="FrankRuehl" w:hAnsi="FrankRuehl" w:cs="FrankRuehl" w:hint="cs"/>
          <w:sz w:val="28"/>
          <w:szCs w:val="28"/>
          <w:rtl/>
        </w:rPr>
        <w:t xml:space="preserve">אינו רשאי לבקשו  לעצמו לשימושיו האישיים שכן </w:t>
      </w:r>
      <w:r w:rsidR="00FF6ADD" w:rsidRPr="00C911B5">
        <w:rPr>
          <w:rFonts w:ascii="FrankRuehl" w:hAnsi="FrankRuehl" w:cs="FrankRuehl" w:hint="cs"/>
          <w:sz w:val="28"/>
          <w:szCs w:val="28"/>
          <w:rtl/>
        </w:rPr>
        <w:t xml:space="preserve">הקדשו היה לטובת הקהל וכאילו הותנה שטובה זו לא תהא הדירה. בלשון המקורות: </w:t>
      </w:r>
      <w:r w:rsidR="003F7758" w:rsidRPr="00C911B5">
        <w:rPr>
          <w:rFonts w:ascii="FrankRuehl" w:hAnsi="FrankRuehl" w:cs="FrankRuehl" w:hint="cs"/>
          <w:sz w:val="28"/>
          <w:szCs w:val="28"/>
          <w:rtl/>
        </w:rPr>
        <w:t xml:space="preserve">"לב בית דין מתנה עליהם" שההקדש לעולם יחול. אך </w:t>
      </w:r>
      <w:r w:rsidR="006E5E09" w:rsidRPr="00C911B5">
        <w:rPr>
          <w:rFonts w:ascii="FrankRuehl" w:hAnsi="FrankRuehl" w:cs="FrankRuehl" w:hint="cs"/>
          <w:sz w:val="28"/>
          <w:szCs w:val="28"/>
          <w:rtl/>
        </w:rPr>
        <w:t>המקדיש</w:t>
      </w:r>
      <w:r w:rsidR="00FF6ADD" w:rsidRPr="00C911B5">
        <w:rPr>
          <w:rFonts w:ascii="FrankRuehl" w:hAnsi="FrankRuehl" w:cs="FrankRuehl" w:hint="cs"/>
          <w:sz w:val="28"/>
          <w:szCs w:val="28"/>
          <w:rtl/>
        </w:rPr>
        <w:t xml:space="preserve"> </w:t>
      </w:r>
      <w:r w:rsidR="006E5E09" w:rsidRPr="00C911B5">
        <w:rPr>
          <w:rFonts w:ascii="FrankRuehl" w:hAnsi="FrankRuehl" w:cs="FrankRuehl" w:hint="cs"/>
          <w:sz w:val="28"/>
          <w:szCs w:val="28"/>
          <w:rtl/>
        </w:rPr>
        <w:t>רשאי</w:t>
      </w:r>
      <w:r w:rsidR="003F7758" w:rsidRPr="00C911B5">
        <w:rPr>
          <w:rFonts w:ascii="FrankRuehl" w:hAnsi="FrankRuehl" w:cs="FrankRuehl" w:hint="cs"/>
          <w:sz w:val="28"/>
          <w:szCs w:val="28"/>
          <w:rtl/>
        </w:rPr>
        <w:t xml:space="preserve"> להתנות כי אם ייחרב בית הכנסת או אם הוא יעבור להתגורר במקום אחר, יעבור </w:t>
      </w:r>
      <w:r w:rsidR="00904F43">
        <w:rPr>
          <w:rFonts w:ascii="FrankRuehl" w:hAnsi="FrankRuehl" w:cs="FrankRuehl" w:hint="cs"/>
          <w:sz w:val="28"/>
          <w:szCs w:val="28"/>
          <w:rtl/>
        </w:rPr>
        <w:t>הכתר</w:t>
      </w:r>
      <w:r w:rsidR="003F7758" w:rsidRPr="00C911B5">
        <w:rPr>
          <w:rFonts w:ascii="FrankRuehl" w:hAnsi="FrankRuehl" w:cs="FrankRuehl" w:hint="cs"/>
          <w:sz w:val="28"/>
          <w:szCs w:val="28"/>
          <w:rtl/>
        </w:rPr>
        <w:t xml:space="preserve"> עמו</w:t>
      </w:r>
      <w:r w:rsidR="00C84202" w:rsidRPr="00C911B5">
        <w:rPr>
          <w:rFonts w:ascii="FrankRuehl" w:hAnsi="FrankRuehl" w:cs="FrankRuehl" w:hint="cs"/>
          <w:sz w:val="28"/>
          <w:szCs w:val="28"/>
          <w:rtl/>
        </w:rPr>
        <w:t xml:space="preserve"> וישמש את בית הכנסת שיחפוץ להניחו שם</w:t>
      </w:r>
      <w:r w:rsidR="003F7758" w:rsidRPr="00C911B5">
        <w:rPr>
          <w:rFonts w:ascii="FrankRuehl" w:hAnsi="FrankRuehl" w:cs="FrankRuehl" w:hint="cs"/>
          <w:sz w:val="28"/>
          <w:szCs w:val="28"/>
          <w:rtl/>
        </w:rPr>
        <w:t>.</w:t>
      </w:r>
      <w:r w:rsidR="00D71099" w:rsidRPr="00C911B5">
        <w:rPr>
          <w:rStyle w:val="FootnoteReference"/>
          <w:rFonts w:ascii="FrankRuehl" w:hAnsi="FrankRuehl" w:cs="FrankRuehl"/>
          <w:sz w:val="28"/>
          <w:szCs w:val="28"/>
        </w:rPr>
        <w:t xml:space="preserve"> </w:t>
      </w:r>
      <w:r w:rsidR="00D71099" w:rsidRPr="00C911B5">
        <w:rPr>
          <w:rStyle w:val="FootnoteReference"/>
          <w:rFonts w:ascii="FrankRuehl" w:hAnsi="FrankRuehl" w:cs="FrankRuehl"/>
          <w:sz w:val="28"/>
          <w:szCs w:val="28"/>
        </w:rPr>
        <w:footnoteReference w:id="15"/>
      </w:r>
      <w:r w:rsidR="003F7758" w:rsidRPr="00C911B5">
        <w:rPr>
          <w:rFonts w:ascii="FrankRuehl" w:hAnsi="FrankRuehl" w:cs="FrankRuehl" w:hint="cs"/>
          <w:sz w:val="28"/>
          <w:szCs w:val="28"/>
          <w:rtl/>
        </w:rPr>
        <w:t xml:space="preserve"> הווה אומר, למרות </w:t>
      </w:r>
      <w:r w:rsidR="00904F43">
        <w:rPr>
          <w:rFonts w:ascii="FrankRuehl" w:hAnsi="FrankRuehl" w:cs="FrankRuehl" w:hint="cs"/>
          <w:sz w:val="28"/>
          <w:szCs w:val="28"/>
          <w:rtl/>
        </w:rPr>
        <w:t>שהמקדיש אינו</w:t>
      </w:r>
      <w:r w:rsidR="00D71099" w:rsidRPr="00C911B5">
        <w:rPr>
          <w:rFonts w:ascii="FrankRuehl" w:hAnsi="FrankRuehl" w:cs="FrankRuehl" w:hint="cs"/>
          <w:sz w:val="28"/>
          <w:szCs w:val="28"/>
          <w:rtl/>
        </w:rPr>
        <w:t xml:space="preserve"> "בעל</w:t>
      </w:r>
      <w:r w:rsidR="00904F43">
        <w:rPr>
          <w:rFonts w:ascii="FrankRuehl" w:hAnsi="FrankRuehl" w:cs="FrankRuehl" w:hint="cs"/>
          <w:sz w:val="28"/>
          <w:szCs w:val="28"/>
          <w:rtl/>
        </w:rPr>
        <w:t xml:space="preserve"> הכתר</w:t>
      </w:r>
      <w:r w:rsidR="00D71099" w:rsidRPr="00C911B5">
        <w:rPr>
          <w:rFonts w:ascii="FrankRuehl" w:hAnsi="FrankRuehl" w:cs="FrankRuehl" w:hint="cs"/>
          <w:sz w:val="28"/>
          <w:szCs w:val="28"/>
          <w:rtl/>
        </w:rPr>
        <w:t>" ממש</w:t>
      </w:r>
      <w:r w:rsidR="00506261" w:rsidRPr="00C911B5">
        <w:rPr>
          <w:rFonts w:ascii="FrankRuehl" w:hAnsi="FrankRuehl" w:cs="FrankRuehl" w:hint="cs"/>
          <w:sz w:val="28"/>
          <w:szCs w:val="28"/>
          <w:rtl/>
        </w:rPr>
        <w:t>,</w:t>
      </w:r>
      <w:r w:rsidR="00D71099" w:rsidRPr="00C911B5">
        <w:rPr>
          <w:rFonts w:ascii="FrankRuehl" w:hAnsi="FrankRuehl" w:cs="FrankRuehl" w:hint="cs"/>
          <w:sz w:val="28"/>
          <w:szCs w:val="28"/>
          <w:rtl/>
        </w:rPr>
        <w:t xml:space="preserve"> יש ל</w:t>
      </w:r>
      <w:r w:rsidR="00904F43">
        <w:rPr>
          <w:rFonts w:ascii="FrankRuehl" w:hAnsi="FrankRuehl" w:cs="FrankRuehl" w:hint="cs"/>
          <w:sz w:val="28"/>
          <w:szCs w:val="28"/>
          <w:rtl/>
        </w:rPr>
        <w:t>ו</w:t>
      </w:r>
      <w:r w:rsidR="00D71099" w:rsidRPr="00C911B5">
        <w:rPr>
          <w:rFonts w:ascii="FrankRuehl" w:hAnsi="FrankRuehl" w:cs="FrankRuehl" w:hint="cs"/>
          <w:sz w:val="28"/>
          <w:szCs w:val="28"/>
          <w:rtl/>
        </w:rPr>
        <w:t xml:space="preserve"> בחפץ המוקדש "טובת הנאה"</w:t>
      </w:r>
      <w:r w:rsidR="006E5E09" w:rsidRPr="00C911B5">
        <w:rPr>
          <w:rFonts w:ascii="FrankRuehl" w:hAnsi="FrankRuehl" w:cs="FrankRuehl" w:hint="cs"/>
          <w:sz w:val="28"/>
          <w:szCs w:val="28"/>
          <w:rtl/>
        </w:rPr>
        <w:t xml:space="preserve"> ש</w:t>
      </w:r>
      <w:r w:rsidR="00506261" w:rsidRPr="00C911B5">
        <w:rPr>
          <w:rFonts w:ascii="FrankRuehl" w:hAnsi="FrankRuehl" w:cs="FrankRuehl" w:hint="cs"/>
          <w:sz w:val="28"/>
          <w:szCs w:val="28"/>
          <w:rtl/>
        </w:rPr>
        <w:t>היא זכות הדדית</w:t>
      </w:r>
      <w:r w:rsidR="006E5E09" w:rsidRPr="00C911B5">
        <w:rPr>
          <w:rFonts w:ascii="FrankRuehl" w:hAnsi="FrankRuehl" w:cs="FrankRuehl" w:hint="cs"/>
          <w:sz w:val="28"/>
          <w:szCs w:val="28"/>
          <w:rtl/>
        </w:rPr>
        <w:t xml:space="preserve"> </w:t>
      </w:r>
      <w:r w:rsidR="00FF6ADD" w:rsidRPr="00C911B5">
        <w:rPr>
          <w:rFonts w:ascii="FrankRuehl" w:hAnsi="FrankRuehl" w:cs="FrankRuehl" w:hint="cs"/>
          <w:sz w:val="28"/>
          <w:szCs w:val="28"/>
          <w:rtl/>
        </w:rPr>
        <w:t>של המקדיש</w:t>
      </w:r>
      <w:r w:rsidR="006E5E09" w:rsidRPr="00C911B5">
        <w:rPr>
          <w:rFonts w:ascii="FrankRuehl" w:hAnsi="FrankRuehl" w:cs="FrankRuehl" w:hint="cs"/>
          <w:sz w:val="28"/>
          <w:szCs w:val="28"/>
          <w:rtl/>
        </w:rPr>
        <w:t xml:space="preserve"> ליהנות בני אדם אחרים</w:t>
      </w:r>
      <w:r w:rsidR="00C84202" w:rsidRPr="00C911B5">
        <w:rPr>
          <w:rFonts w:ascii="FrankRuehl" w:hAnsi="FrankRuehl" w:cs="FrankRuehl" w:hint="cs"/>
          <w:sz w:val="28"/>
          <w:szCs w:val="28"/>
          <w:rtl/>
        </w:rPr>
        <w:t xml:space="preserve"> ובה בעת לקבל את הוקרתם מהם</w:t>
      </w:r>
      <w:r w:rsidR="00D71099" w:rsidRPr="00C911B5">
        <w:rPr>
          <w:rFonts w:ascii="FrankRuehl" w:hAnsi="FrankRuehl" w:cs="FrankRuehl" w:hint="cs"/>
          <w:sz w:val="28"/>
          <w:szCs w:val="28"/>
          <w:rtl/>
        </w:rPr>
        <w:t>.</w:t>
      </w:r>
      <w:r w:rsidR="003F7758"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 </w:t>
      </w:r>
      <w:r w:rsidR="006E5E09" w:rsidRPr="00C911B5">
        <w:rPr>
          <w:rFonts w:ascii="FrankRuehl" w:hAnsi="FrankRuehl" w:cs="FrankRuehl" w:hint="cs"/>
          <w:sz w:val="28"/>
          <w:szCs w:val="28"/>
          <w:rtl/>
        </w:rPr>
        <w:t xml:space="preserve">לפיכך מסיק ר"מ </w:t>
      </w:r>
      <w:proofErr w:type="spellStart"/>
      <w:r w:rsidR="006E5E09" w:rsidRPr="00C911B5">
        <w:rPr>
          <w:rFonts w:ascii="FrankRuehl" w:hAnsi="FrankRuehl" w:cs="FrankRuehl" w:hint="cs"/>
          <w:sz w:val="28"/>
          <w:szCs w:val="28"/>
          <w:rtl/>
        </w:rPr>
        <w:t>ראטה</w:t>
      </w:r>
      <w:proofErr w:type="spellEnd"/>
      <w:r w:rsidR="006E5E09" w:rsidRPr="00C911B5">
        <w:rPr>
          <w:rFonts w:ascii="FrankRuehl" w:hAnsi="FrankRuehl" w:cs="FrankRuehl" w:hint="cs"/>
          <w:sz w:val="28"/>
          <w:szCs w:val="28"/>
          <w:rtl/>
        </w:rPr>
        <w:t xml:space="preserve">, כי </w:t>
      </w:r>
      <w:r w:rsidR="00DF2BF5" w:rsidRPr="00C911B5">
        <w:rPr>
          <w:rFonts w:ascii="FrankRuehl" w:hAnsi="FrankRuehl" w:cs="FrankRuehl" w:hint="cs"/>
          <w:sz w:val="28"/>
          <w:szCs w:val="28"/>
          <w:rtl/>
        </w:rPr>
        <w:t xml:space="preserve">לו </w:t>
      </w:r>
      <w:r w:rsidR="006E5E09" w:rsidRPr="00C911B5">
        <w:rPr>
          <w:rFonts w:ascii="FrankRuehl" w:hAnsi="FrankRuehl" w:cs="FrankRuehl" w:hint="cs"/>
          <w:sz w:val="28"/>
          <w:szCs w:val="28"/>
          <w:rtl/>
        </w:rPr>
        <w:t>המקדיש</w:t>
      </w:r>
      <w:r w:rsidR="00904F43">
        <w:rPr>
          <w:rFonts w:ascii="FrankRuehl" w:hAnsi="FrankRuehl" w:cs="FrankRuehl" w:hint="cs"/>
          <w:sz w:val="28"/>
          <w:szCs w:val="28"/>
          <w:rtl/>
        </w:rPr>
        <w:t>, אבי התובע,</w:t>
      </w:r>
      <w:r w:rsidR="006E5E09" w:rsidRPr="00C911B5">
        <w:rPr>
          <w:rFonts w:ascii="FrankRuehl" w:hAnsi="FrankRuehl" w:cs="FrankRuehl" w:hint="cs"/>
          <w:sz w:val="28"/>
          <w:szCs w:val="28"/>
          <w:rtl/>
        </w:rPr>
        <w:t xml:space="preserve"> עצמו היה חי</w:t>
      </w:r>
      <w:r w:rsidR="00620770" w:rsidRPr="00C911B5">
        <w:rPr>
          <w:rFonts w:ascii="FrankRuehl" w:hAnsi="FrankRuehl" w:cs="FrankRuehl" w:hint="cs"/>
          <w:sz w:val="28"/>
          <w:szCs w:val="28"/>
          <w:rtl/>
        </w:rPr>
        <w:t xml:space="preserve">, כגון שהיה ניצל ועולה לישראל, </w:t>
      </w:r>
      <w:r w:rsidR="00DF2BF5" w:rsidRPr="00C911B5">
        <w:rPr>
          <w:rFonts w:ascii="FrankRuehl" w:hAnsi="FrankRuehl" w:cs="FrankRuehl" w:hint="cs"/>
          <w:sz w:val="28"/>
          <w:szCs w:val="28"/>
          <w:rtl/>
        </w:rPr>
        <w:t xml:space="preserve"> ייתכן שדברי </w:t>
      </w:r>
      <w:proofErr w:type="spellStart"/>
      <w:r w:rsidR="00DF2BF5" w:rsidRPr="00C911B5">
        <w:rPr>
          <w:rFonts w:ascii="FrankRuehl" w:hAnsi="FrankRuehl" w:cs="FrankRuehl" w:hint="cs"/>
          <w:sz w:val="28"/>
          <w:szCs w:val="28"/>
          <w:rtl/>
        </w:rPr>
        <w:t>הרמ"א</w:t>
      </w:r>
      <w:proofErr w:type="spellEnd"/>
      <w:r w:rsidR="00DF2BF5" w:rsidRPr="00C911B5">
        <w:rPr>
          <w:rFonts w:ascii="FrankRuehl" w:hAnsi="FrankRuehl" w:cs="FrankRuehl" w:hint="cs"/>
          <w:sz w:val="28"/>
          <w:szCs w:val="28"/>
          <w:rtl/>
        </w:rPr>
        <w:t xml:space="preserve"> היו נכוחים</w:t>
      </w:r>
      <w:r w:rsidR="006E5E09" w:rsidRPr="00C911B5">
        <w:rPr>
          <w:rFonts w:ascii="FrankRuehl" w:hAnsi="FrankRuehl" w:cs="FrankRuehl" w:hint="cs"/>
          <w:sz w:val="28"/>
          <w:szCs w:val="28"/>
          <w:rtl/>
        </w:rPr>
        <w:t xml:space="preserve"> שכן למקדיש נותרה "טובת הנאה"</w:t>
      </w:r>
      <w:r w:rsidR="00DF2BF5" w:rsidRPr="00C911B5">
        <w:rPr>
          <w:rFonts w:ascii="FrankRuehl" w:hAnsi="FrankRuehl" w:cs="FrankRuehl" w:hint="cs"/>
          <w:sz w:val="28"/>
          <w:szCs w:val="28"/>
          <w:rtl/>
        </w:rPr>
        <w:t>, והיה צריך להשיב</w:t>
      </w:r>
      <w:r w:rsidR="00D71099" w:rsidRPr="00C911B5">
        <w:rPr>
          <w:rFonts w:ascii="FrankRuehl" w:hAnsi="FrankRuehl" w:cs="FrankRuehl" w:hint="cs"/>
          <w:sz w:val="28"/>
          <w:szCs w:val="28"/>
          <w:rtl/>
        </w:rPr>
        <w:t xml:space="preserve"> </w:t>
      </w:r>
      <w:r w:rsidR="006E5E09" w:rsidRPr="00C911B5">
        <w:rPr>
          <w:rFonts w:ascii="FrankRuehl" w:hAnsi="FrankRuehl" w:cs="FrankRuehl" w:hint="cs"/>
          <w:sz w:val="28"/>
          <w:szCs w:val="28"/>
          <w:rtl/>
        </w:rPr>
        <w:t>לו</w:t>
      </w:r>
      <w:r w:rsidR="00DF2BF5" w:rsidRPr="00C911B5">
        <w:rPr>
          <w:rFonts w:ascii="FrankRuehl" w:hAnsi="FrankRuehl" w:cs="FrankRuehl" w:hint="cs"/>
          <w:sz w:val="28"/>
          <w:szCs w:val="28"/>
          <w:rtl/>
        </w:rPr>
        <w:t xml:space="preserve"> "לפנים משורת הדין". </w:t>
      </w:r>
      <w:r w:rsidR="00494223" w:rsidRPr="00C911B5">
        <w:rPr>
          <w:rFonts w:ascii="FrankRuehl" w:hAnsi="FrankRuehl" w:cs="FrankRuehl" w:hint="cs"/>
          <w:sz w:val="28"/>
          <w:szCs w:val="28"/>
          <w:rtl/>
        </w:rPr>
        <w:t xml:space="preserve">אך </w:t>
      </w:r>
      <w:r w:rsidR="00960263" w:rsidRPr="00C911B5">
        <w:rPr>
          <w:rFonts w:ascii="FrankRuehl" w:hAnsi="FrankRuehl" w:cs="FrankRuehl" w:hint="cs"/>
          <w:sz w:val="28"/>
          <w:szCs w:val="28"/>
          <w:rtl/>
        </w:rPr>
        <w:t>"טובת ההנאה" הזו אינה עוברת בירושה</w:t>
      </w:r>
      <w:r w:rsidR="00F70479" w:rsidRPr="00C911B5">
        <w:rPr>
          <w:rFonts w:ascii="FrankRuehl" w:hAnsi="FrankRuehl" w:cs="FrankRuehl" w:hint="cs"/>
          <w:sz w:val="28"/>
          <w:szCs w:val="28"/>
          <w:rtl/>
        </w:rPr>
        <w:t xml:space="preserve"> מהמוריש לבנו </w:t>
      </w:r>
      <w:r w:rsidR="00904F43">
        <w:rPr>
          <w:rFonts w:ascii="FrankRuehl" w:hAnsi="FrankRuehl" w:cs="FrankRuehl" w:hint="cs"/>
          <w:sz w:val="28"/>
          <w:szCs w:val="28"/>
          <w:rtl/>
        </w:rPr>
        <w:t>התובע</w:t>
      </w:r>
      <w:r w:rsidR="00960263" w:rsidRPr="00C911B5">
        <w:rPr>
          <w:rFonts w:ascii="FrankRuehl" w:hAnsi="FrankRuehl" w:cs="FrankRuehl" w:hint="cs"/>
          <w:sz w:val="28"/>
          <w:szCs w:val="28"/>
          <w:rtl/>
        </w:rPr>
        <w:t xml:space="preserve"> ועל-כן </w:t>
      </w:r>
      <w:r w:rsidR="00904F43">
        <w:rPr>
          <w:rFonts w:ascii="FrankRuehl" w:hAnsi="FrankRuehl" w:cs="FrankRuehl" w:hint="cs"/>
          <w:sz w:val="28"/>
          <w:szCs w:val="28"/>
          <w:rtl/>
        </w:rPr>
        <w:t>תביעתו</w:t>
      </w:r>
      <w:r w:rsidR="00F70479" w:rsidRPr="00C911B5">
        <w:rPr>
          <w:rFonts w:ascii="FrankRuehl" w:hAnsi="FrankRuehl" w:cs="FrankRuehl" w:hint="cs"/>
          <w:sz w:val="28"/>
          <w:szCs w:val="28"/>
          <w:rtl/>
        </w:rPr>
        <w:t xml:space="preserve"> להשיב </w:t>
      </w:r>
      <w:r w:rsidR="00904F43">
        <w:rPr>
          <w:rFonts w:ascii="FrankRuehl" w:hAnsi="FrankRuehl" w:cs="FrankRuehl" w:hint="cs"/>
          <w:sz w:val="28"/>
          <w:szCs w:val="28"/>
          <w:rtl/>
        </w:rPr>
        <w:t xml:space="preserve">אליו </w:t>
      </w:r>
      <w:r w:rsidR="00F70479" w:rsidRPr="00C911B5">
        <w:rPr>
          <w:rFonts w:ascii="FrankRuehl" w:hAnsi="FrankRuehl" w:cs="FrankRuehl" w:hint="cs"/>
          <w:sz w:val="28"/>
          <w:szCs w:val="28"/>
          <w:rtl/>
        </w:rPr>
        <w:t xml:space="preserve">את כתר התורה להשימו בבית הכנסת שהוא חפץ בו  </w:t>
      </w:r>
      <w:r w:rsidR="00960263" w:rsidRPr="00C911B5">
        <w:rPr>
          <w:rFonts w:ascii="FrankRuehl" w:hAnsi="FrankRuehl" w:cs="FrankRuehl" w:hint="cs"/>
          <w:sz w:val="28"/>
          <w:szCs w:val="28"/>
          <w:rtl/>
        </w:rPr>
        <w:t xml:space="preserve">אין </w:t>
      </w:r>
      <w:r w:rsidR="00904F43">
        <w:rPr>
          <w:rFonts w:ascii="FrankRuehl" w:hAnsi="FrankRuehl" w:cs="FrankRuehl" w:hint="cs"/>
          <w:sz w:val="28"/>
          <w:szCs w:val="28"/>
          <w:rtl/>
        </w:rPr>
        <w:t>תביעה</w:t>
      </w:r>
      <w:r w:rsidR="00960263" w:rsidRPr="00C911B5">
        <w:rPr>
          <w:rFonts w:ascii="FrankRuehl" w:hAnsi="FrankRuehl" w:cs="FrankRuehl" w:hint="cs"/>
          <w:sz w:val="28"/>
          <w:szCs w:val="28"/>
          <w:rtl/>
        </w:rPr>
        <w:t xml:space="preserve"> </w:t>
      </w:r>
      <w:r w:rsidR="00F70479" w:rsidRPr="00C911B5">
        <w:rPr>
          <w:rFonts w:ascii="FrankRuehl" w:hAnsi="FrankRuehl" w:cs="FrankRuehl" w:hint="cs"/>
          <w:sz w:val="28"/>
          <w:szCs w:val="28"/>
          <w:rtl/>
        </w:rPr>
        <w:t>אפילו "לפנים משורת הדין</w:t>
      </w:r>
      <w:r w:rsidR="00494223" w:rsidRPr="00C911B5">
        <w:rPr>
          <w:rFonts w:ascii="FrankRuehl" w:hAnsi="FrankRuehl" w:cs="FrankRuehl" w:hint="cs"/>
          <w:sz w:val="28"/>
          <w:szCs w:val="28"/>
          <w:rtl/>
        </w:rPr>
        <w:t>"</w:t>
      </w:r>
      <w:r w:rsidR="00960263" w:rsidRPr="00C911B5">
        <w:rPr>
          <w:rFonts w:ascii="FrankRuehl" w:hAnsi="FrankRuehl" w:cs="FrankRuehl" w:hint="cs"/>
          <w:sz w:val="28"/>
          <w:szCs w:val="28"/>
          <w:rtl/>
        </w:rPr>
        <w:t>.</w:t>
      </w:r>
    </w:p>
    <w:p w14:paraId="432D26F0" w14:textId="5FC022C4" w:rsidR="00C35395" w:rsidRPr="00C911B5" w:rsidRDefault="00C35395" w:rsidP="00960263">
      <w:pPr>
        <w:ind w:right="567"/>
        <w:jc w:val="both"/>
        <w:rPr>
          <w:rFonts w:ascii="FrankRuehl" w:hAnsi="FrankRuehl" w:cs="FrankRuehl"/>
          <w:sz w:val="28"/>
          <w:szCs w:val="28"/>
          <w:rtl/>
        </w:rPr>
      </w:pPr>
    </w:p>
    <w:p w14:paraId="69029596" w14:textId="34CC1FCF" w:rsidR="00F14C18" w:rsidRPr="00C911B5" w:rsidRDefault="00F14C18" w:rsidP="00F14C18">
      <w:pPr>
        <w:pStyle w:val="ListParagraph"/>
        <w:numPr>
          <w:ilvl w:val="0"/>
          <w:numId w:val="4"/>
        </w:numPr>
        <w:ind w:right="567"/>
        <w:jc w:val="both"/>
        <w:rPr>
          <w:rFonts w:ascii="FrankRuehl" w:hAnsi="FrankRuehl" w:cs="FrankRuehl"/>
          <w:b/>
          <w:bCs/>
          <w:sz w:val="28"/>
          <w:szCs w:val="28"/>
          <w:rtl/>
        </w:rPr>
      </w:pPr>
      <w:r w:rsidRPr="00C911B5">
        <w:rPr>
          <w:rFonts w:ascii="FrankRuehl" w:hAnsi="FrankRuehl" w:cs="FrankRuehl" w:hint="cs"/>
          <w:b/>
          <w:bCs/>
          <w:sz w:val="28"/>
          <w:szCs w:val="28"/>
          <w:rtl/>
        </w:rPr>
        <w:t xml:space="preserve">השקפתם </w:t>
      </w:r>
      <w:r w:rsidR="005C1A7E">
        <w:rPr>
          <w:rFonts w:ascii="FrankRuehl" w:hAnsi="FrankRuehl" w:cs="FrankRuehl" w:hint="cs"/>
          <w:b/>
          <w:bCs/>
          <w:sz w:val="28"/>
          <w:szCs w:val="28"/>
          <w:rtl/>
        </w:rPr>
        <w:t xml:space="preserve">המנוגדת </w:t>
      </w:r>
      <w:r w:rsidRPr="00C911B5">
        <w:rPr>
          <w:rFonts w:ascii="FrankRuehl" w:hAnsi="FrankRuehl" w:cs="FrankRuehl" w:hint="cs"/>
          <w:b/>
          <w:bCs/>
          <w:sz w:val="28"/>
          <w:szCs w:val="28"/>
          <w:rtl/>
        </w:rPr>
        <w:t xml:space="preserve">של הדיינים </w:t>
      </w:r>
      <w:r w:rsidRPr="00C911B5">
        <w:rPr>
          <w:rFonts w:ascii="FrankRuehl" w:hAnsi="FrankRuehl" w:cs="FrankRuehl"/>
          <w:b/>
          <w:bCs/>
          <w:sz w:val="28"/>
          <w:szCs w:val="28"/>
          <w:rtl/>
        </w:rPr>
        <w:t>–</w:t>
      </w:r>
      <w:r w:rsidRPr="00C911B5">
        <w:rPr>
          <w:rFonts w:ascii="FrankRuehl" w:hAnsi="FrankRuehl" w:cs="FrankRuehl" w:hint="cs"/>
          <w:b/>
          <w:bCs/>
          <w:sz w:val="28"/>
          <w:szCs w:val="28"/>
          <w:rtl/>
        </w:rPr>
        <w:t xml:space="preserve"> חיוב ההשבה</w:t>
      </w:r>
      <w:r w:rsidR="00FE61C6">
        <w:rPr>
          <w:rFonts w:ascii="FrankRuehl" w:hAnsi="FrankRuehl" w:cs="FrankRuehl" w:hint="cs"/>
          <w:b/>
          <w:bCs/>
          <w:sz w:val="28"/>
          <w:szCs w:val="28"/>
          <w:rtl/>
        </w:rPr>
        <w:t xml:space="preserve"> של הכתר</w:t>
      </w:r>
      <w:r w:rsidRPr="00C911B5">
        <w:rPr>
          <w:rFonts w:ascii="FrankRuehl" w:hAnsi="FrankRuehl" w:cs="FrankRuehl" w:hint="cs"/>
          <w:b/>
          <w:bCs/>
          <w:sz w:val="28"/>
          <w:szCs w:val="28"/>
          <w:rtl/>
        </w:rPr>
        <w:t xml:space="preserve"> לתובע ו</w:t>
      </w:r>
      <w:r w:rsidR="00F71F9F" w:rsidRPr="00C911B5">
        <w:rPr>
          <w:rFonts w:ascii="FrankRuehl" w:hAnsi="FrankRuehl" w:cs="FrankRuehl" w:hint="cs"/>
          <w:b/>
          <w:bCs/>
          <w:sz w:val="28"/>
          <w:szCs w:val="28"/>
          <w:rtl/>
        </w:rPr>
        <w:t>נימוקיהם</w:t>
      </w:r>
    </w:p>
    <w:p w14:paraId="12BD4088" w14:textId="24E38181" w:rsidR="004B589F" w:rsidRPr="00C911B5" w:rsidRDefault="00C35395" w:rsidP="00960263">
      <w:pPr>
        <w:ind w:right="567"/>
        <w:jc w:val="both"/>
        <w:rPr>
          <w:rFonts w:ascii="FrankRuehl" w:hAnsi="FrankRuehl" w:cs="FrankRuehl"/>
          <w:sz w:val="28"/>
          <w:szCs w:val="28"/>
          <w:rtl/>
        </w:rPr>
      </w:pPr>
      <w:r w:rsidRPr="00C911B5">
        <w:rPr>
          <w:rFonts w:ascii="FrankRuehl" w:hAnsi="FrankRuehl" w:cs="FrankRuehl" w:hint="cs"/>
          <w:sz w:val="28"/>
          <w:szCs w:val="28"/>
          <w:rtl/>
        </w:rPr>
        <w:t xml:space="preserve">תוצאתו זו של ר"מ </w:t>
      </w:r>
      <w:proofErr w:type="spellStart"/>
      <w:r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נדחתה </w:t>
      </w:r>
      <w:r w:rsidR="007745AF" w:rsidRPr="00C911B5">
        <w:rPr>
          <w:rFonts w:ascii="FrankRuehl" w:hAnsi="FrankRuehl" w:cs="FrankRuehl" w:hint="cs"/>
          <w:sz w:val="28"/>
          <w:szCs w:val="28"/>
          <w:rtl/>
        </w:rPr>
        <w:t xml:space="preserve">על ידי דייני ההרכב של בית הדין </w:t>
      </w:r>
      <w:r w:rsidRPr="00C911B5">
        <w:rPr>
          <w:rFonts w:ascii="FrankRuehl" w:hAnsi="FrankRuehl" w:cs="FrankRuehl" w:hint="cs"/>
          <w:sz w:val="28"/>
          <w:szCs w:val="28"/>
          <w:rtl/>
        </w:rPr>
        <w:t xml:space="preserve">מכל וכל </w:t>
      </w:r>
      <w:r w:rsidR="004B589F" w:rsidRPr="00C911B5">
        <w:rPr>
          <w:rFonts w:ascii="FrankRuehl" w:hAnsi="FrankRuehl" w:cs="FrankRuehl" w:hint="cs"/>
          <w:sz w:val="28"/>
          <w:szCs w:val="28"/>
          <w:rtl/>
        </w:rPr>
        <w:t>על כל הנחותיה:</w:t>
      </w:r>
    </w:p>
    <w:p w14:paraId="25E97CE4" w14:textId="33164468" w:rsidR="00C35395" w:rsidRPr="00C911B5" w:rsidRDefault="004B589F" w:rsidP="00960263">
      <w:pPr>
        <w:ind w:right="567"/>
        <w:jc w:val="both"/>
        <w:rPr>
          <w:rFonts w:ascii="FrankRuehl" w:hAnsi="FrankRuehl" w:cs="FrankRuehl"/>
          <w:sz w:val="28"/>
          <w:szCs w:val="28"/>
          <w:rtl/>
        </w:rPr>
      </w:pPr>
      <w:r w:rsidRPr="00C911B5">
        <w:rPr>
          <w:rFonts w:ascii="FrankRuehl" w:hAnsi="FrankRuehl" w:cs="FrankRuehl" w:hint="cs"/>
          <w:sz w:val="28"/>
          <w:szCs w:val="28"/>
          <w:rtl/>
        </w:rPr>
        <w:t>ראשית קבעו הדיינים</w:t>
      </w:r>
      <w:r w:rsidR="002643D8" w:rsidRPr="00C911B5">
        <w:rPr>
          <w:rFonts w:ascii="FrankRuehl" w:hAnsi="FrankRuehl" w:cs="FrankRuehl" w:hint="cs"/>
          <w:sz w:val="28"/>
          <w:szCs w:val="28"/>
          <w:rtl/>
        </w:rPr>
        <w:t>,</w:t>
      </w:r>
      <w:r w:rsidRPr="00C911B5">
        <w:rPr>
          <w:rFonts w:ascii="FrankRuehl" w:hAnsi="FrankRuehl" w:cs="FrankRuehl" w:hint="cs"/>
          <w:sz w:val="28"/>
          <w:szCs w:val="28"/>
          <w:rtl/>
        </w:rPr>
        <w:t xml:space="preserve"> כי אין לראות במעשיהם של הנאצים "זוטו של ים" או "</w:t>
      </w:r>
      <w:r w:rsidR="007745AF" w:rsidRPr="00C911B5">
        <w:rPr>
          <w:rFonts w:ascii="FrankRuehl" w:hAnsi="FrankRuehl" w:cs="FrankRuehl" w:hint="cs"/>
          <w:sz w:val="28"/>
          <w:szCs w:val="28"/>
          <w:rtl/>
        </w:rPr>
        <w:t>הארי והדוב</w:t>
      </w:r>
      <w:r w:rsidRPr="00C911B5">
        <w:rPr>
          <w:rFonts w:ascii="FrankRuehl" w:hAnsi="FrankRuehl" w:cs="FrankRuehl" w:hint="cs"/>
          <w:sz w:val="28"/>
          <w:szCs w:val="28"/>
          <w:rtl/>
        </w:rPr>
        <w:t>"</w:t>
      </w:r>
      <w:r w:rsidR="00C35395" w:rsidRPr="00C911B5">
        <w:rPr>
          <w:rFonts w:ascii="FrankRuehl" w:hAnsi="FrankRuehl" w:cs="FrankRuehl" w:hint="cs"/>
          <w:sz w:val="28"/>
          <w:szCs w:val="28"/>
          <w:rtl/>
        </w:rPr>
        <w:t xml:space="preserve"> </w:t>
      </w:r>
      <w:r w:rsidRPr="00C911B5">
        <w:rPr>
          <w:rFonts w:ascii="FrankRuehl" w:hAnsi="FrankRuehl" w:cs="FrankRuehl" w:hint="cs"/>
          <w:sz w:val="28"/>
          <w:szCs w:val="28"/>
          <w:rtl/>
        </w:rPr>
        <w:t>מעין תופעת טבע אלא מעשה פשע מכוון.</w:t>
      </w:r>
      <w:r w:rsidR="00627DDB" w:rsidRPr="00C911B5">
        <w:rPr>
          <w:rFonts w:ascii="FrankRuehl" w:hAnsi="FrankRuehl" w:cs="FrankRuehl" w:hint="cs"/>
          <w:sz w:val="28"/>
          <w:szCs w:val="28"/>
          <w:rtl/>
        </w:rPr>
        <w:t xml:space="preserve"> </w:t>
      </w:r>
      <w:r w:rsidR="0083072B" w:rsidRPr="00C911B5">
        <w:rPr>
          <w:rFonts w:ascii="FrankRuehl" w:hAnsi="FrankRuehl" w:cs="FrankRuehl" w:hint="cs"/>
          <w:sz w:val="28"/>
          <w:szCs w:val="28"/>
          <w:rtl/>
        </w:rPr>
        <w:t xml:space="preserve">על כן אין להניח כי הבעלים התייאש, ואם כך כאשר נופל </w:t>
      </w:r>
      <w:r w:rsidR="00494223" w:rsidRPr="00C911B5">
        <w:rPr>
          <w:rFonts w:ascii="FrankRuehl" w:hAnsi="FrankRuehl" w:cs="FrankRuehl" w:hint="cs"/>
          <w:sz w:val="28"/>
          <w:szCs w:val="28"/>
          <w:rtl/>
        </w:rPr>
        <w:t xml:space="preserve">נכס גזול יש להשיבו לבעליו מצד דיני הגזל. הפרדה שכזו </w:t>
      </w:r>
      <w:r w:rsidR="00627DDB" w:rsidRPr="00C911B5">
        <w:rPr>
          <w:rFonts w:ascii="FrankRuehl" w:hAnsi="FrankRuehl" w:cs="FrankRuehl" w:hint="cs"/>
          <w:sz w:val="28"/>
          <w:szCs w:val="28"/>
          <w:rtl/>
        </w:rPr>
        <w:t xml:space="preserve"> עולה מהשוואת הנוסחים לסיטואציות הבאות:</w:t>
      </w:r>
    </w:p>
    <w:p w14:paraId="52EE7BC3" w14:textId="3BFAB9A9" w:rsidR="00627DDB" w:rsidRPr="00C911B5" w:rsidRDefault="00627DDB" w:rsidP="00960263">
      <w:pPr>
        <w:ind w:right="567"/>
        <w:jc w:val="both"/>
        <w:rPr>
          <w:rFonts w:ascii="FrankRuehl" w:hAnsi="FrankRuehl" w:cs="FrankRuehl"/>
          <w:sz w:val="28"/>
          <w:szCs w:val="28"/>
          <w:rtl/>
        </w:rPr>
      </w:pPr>
      <w:proofErr w:type="spellStart"/>
      <w:r w:rsidRPr="00C911B5">
        <w:rPr>
          <w:rFonts w:ascii="FrankRuehl" w:hAnsi="FrankRuehl" w:cs="FrankRuehl" w:hint="cs"/>
          <w:sz w:val="28"/>
          <w:szCs w:val="28"/>
          <w:rtl/>
        </w:rPr>
        <w:t>בבר</w:t>
      </w:r>
      <w:r w:rsidR="00530022" w:rsidRPr="00C911B5">
        <w:rPr>
          <w:rFonts w:ascii="FrankRuehl" w:hAnsi="FrankRuehl" w:cs="FrankRuehl" w:hint="cs"/>
          <w:sz w:val="28"/>
          <w:szCs w:val="28"/>
          <w:rtl/>
        </w:rPr>
        <w:t>י</w:t>
      </w:r>
      <w:r w:rsidRPr="00C911B5">
        <w:rPr>
          <w:rFonts w:ascii="FrankRuehl" w:hAnsi="FrankRuehl" w:cs="FrankRuehl" w:hint="cs"/>
          <w:sz w:val="28"/>
          <w:szCs w:val="28"/>
          <w:rtl/>
        </w:rPr>
        <w:t>יתא</w:t>
      </w:r>
      <w:proofErr w:type="spellEnd"/>
      <w:r w:rsidRPr="00C911B5">
        <w:rPr>
          <w:rFonts w:ascii="FrankRuehl" w:hAnsi="FrankRuehl" w:cs="FrankRuehl" w:hint="cs"/>
          <w:sz w:val="28"/>
          <w:szCs w:val="28"/>
          <w:rtl/>
        </w:rPr>
        <w:t xml:space="preserve"> המובאת בבלי בבא מציעא כד ע"ב הנוסח: </w:t>
      </w:r>
    </w:p>
    <w:p w14:paraId="11398311" w14:textId="24B51B8B" w:rsidR="00627DDB" w:rsidRPr="00C911B5" w:rsidRDefault="00627DDB" w:rsidP="00627DDB">
      <w:pPr>
        <w:ind w:left="567" w:right="567"/>
        <w:jc w:val="both"/>
        <w:rPr>
          <w:rFonts w:ascii="FrankRuehl" w:hAnsi="FrankRuehl" w:cs="FrankRuehl"/>
          <w:sz w:val="28"/>
          <w:szCs w:val="28"/>
          <w:rtl/>
        </w:rPr>
      </w:pPr>
      <w:r w:rsidRPr="00C911B5">
        <w:rPr>
          <w:rFonts w:cs="FrankRuehl"/>
          <w:sz w:val="28"/>
          <w:szCs w:val="28"/>
          <w:rtl/>
        </w:rPr>
        <w:t xml:space="preserve">המציל מן הארי ומן הדוב ומן הנמר ומן הברדלס, ומן זוטו של ים ומשלוליתו של נהר, המוצא </w:t>
      </w:r>
      <w:proofErr w:type="spellStart"/>
      <w:r w:rsidRPr="00C911B5">
        <w:rPr>
          <w:rFonts w:cs="FrankRuehl"/>
          <w:sz w:val="28"/>
          <w:szCs w:val="28"/>
          <w:rtl/>
        </w:rPr>
        <w:t>בסרטיא</w:t>
      </w:r>
      <w:proofErr w:type="spellEnd"/>
      <w:r w:rsidRPr="00C911B5">
        <w:rPr>
          <w:rFonts w:cs="FrankRuehl"/>
          <w:sz w:val="28"/>
          <w:szCs w:val="28"/>
          <w:rtl/>
        </w:rPr>
        <w:t xml:space="preserve"> </w:t>
      </w:r>
      <w:proofErr w:type="spellStart"/>
      <w:r w:rsidRPr="00C911B5">
        <w:rPr>
          <w:rFonts w:cs="FrankRuehl"/>
          <w:sz w:val="28"/>
          <w:szCs w:val="28"/>
          <w:rtl/>
        </w:rPr>
        <w:t>ופלטיא</w:t>
      </w:r>
      <w:proofErr w:type="spellEnd"/>
      <w:r w:rsidRPr="00C911B5">
        <w:rPr>
          <w:rFonts w:cs="FrankRuehl"/>
          <w:sz w:val="28"/>
          <w:szCs w:val="28"/>
          <w:rtl/>
        </w:rPr>
        <w:t xml:space="preserve"> גדולה, ובכל מקום שהרבים </w:t>
      </w:r>
      <w:proofErr w:type="spellStart"/>
      <w:r w:rsidRPr="00C911B5">
        <w:rPr>
          <w:rFonts w:cs="FrankRuehl"/>
          <w:sz w:val="28"/>
          <w:szCs w:val="28"/>
          <w:rtl/>
        </w:rPr>
        <w:t>מצויין</w:t>
      </w:r>
      <w:proofErr w:type="spellEnd"/>
      <w:r w:rsidRPr="00C911B5">
        <w:rPr>
          <w:rFonts w:cs="FrankRuehl"/>
          <w:sz w:val="28"/>
          <w:szCs w:val="28"/>
          <w:rtl/>
        </w:rPr>
        <w:t xml:space="preserve"> שם - הרי אלו שלו, מפני שהבעלים </w:t>
      </w:r>
      <w:proofErr w:type="spellStart"/>
      <w:r w:rsidRPr="00C911B5">
        <w:rPr>
          <w:rFonts w:cs="FrankRuehl"/>
          <w:sz w:val="28"/>
          <w:szCs w:val="28"/>
          <w:rtl/>
        </w:rPr>
        <w:t>מתיאשין</w:t>
      </w:r>
      <w:proofErr w:type="spellEnd"/>
      <w:r w:rsidRPr="00C911B5">
        <w:rPr>
          <w:rFonts w:cs="FrankRuehl"/>
          <w:sz w:val="28"/>
          <w:szCs w:val="28"/>
          <w:rtl/>
        </w:rPr>
        <w:t xml:space="preserve"> מהן.</w:t>
      </w:r>
    </w:p>
    <w:p w14:paraId="06EB9536" w14:textId="29A6B435" w:rsidR="00627DDB" w:rsidRPr="00C911B5" w:rsidRDefault="00530022" w:rsidP="00960263">
      <w:pPr>
        <w:ind w:right="567"/>
        <w:jc w:val="both"/>
        <w:rPr>
          <w:rFonts w:ascii="FrankRuehl" w:hAnsi="FrankRuehl" w:cs="FrankRuehl"/>
          <w:sz w:val="28"/>
          <w:szCs w:val="28"/>
          <w:rtl/>
        </w:rPr>
      </w:pPr>
      <w:r w:rsidRPr="00C911B5">
        <w:rPr>
          <w:rFonts w:ascii="FrankRuehl" w:hAnsi="FrankRuehl" w:cs="FrankRuehl" w:hint="cs"/>
          <w:sz w:val="28"/>
          <w:szCs w:val="28"/>
          <w:rtl/>
        </w:rPr>
        <w:lastRenderedPageBreak/>
        <w:t>ואילו במשנה בבא קמא , פ"י</w:t>
      </w:r>
      <w:r w:rsidR="00C07943" w:rsidRPr="00C911B5">
        <w:rPr>
          <w:rFonts w:ascii="FrankRuehl" w:hAnsi="FrankRuehl" w:cs="FrankRuehl" w:hint="cs"/>
          <w:sz w:val="28"/>
          <w:szCs w:val="28"/>
          <w:rtl/>
        </w:rPr>
        <w:t>, ב הנוסח:</w:t>
      </w:r>
    </w:p>
    <w:p w14:paraId="7B5C0F8B" w14:textId="244DA4D7" w:rsidR="00C07943" w:rsidRPr="00C911B5" w:rsidRDefault="00C07943" w:rsidP="00C07943">
      <w:pPr>
        <w:ind w:left="567" w:right="567"/>
        <w:jc w:val="both"/>
        <w:rPr>
          <w:rFonts w:ascii="FrankRuehl" w:hAnsi="FrankRuehl" w:cs="FrankRuehl"/>
          <w:sz w:val="28"/>
          <w:szCs w:val="28"/>
          <w:rtl/>
        </w:rPr>
      </w:pPr>
      <w:r w:rsidRPr="00C911B5">
        <w:rPr>
          <w:rFonts w:cs="FrankRuehl" w:hint="cs"/>
          <w:sz w:val="28"/>
          <w:szCs w:val="28"/>
          <w:rtl/>
        </w:rPr>
        <w:t xml:space="preserve">המציל מן הנהר, או מן הגיס, או מן </w:t>
      </w:r>
      <w:proofErr w:type="spellStart"/>
      <w:r w:rsidRPr="00C911B5">
        <w:rPr>
          <w:rFonts w:cs="FrankRuehl" w:hint="cs"/>
          <w:sz w:val="28"/>
          <w:szCs w:val="28"/>
          <w:rtl/>
        </w:rPr>
        <w:t>הלסטים</w:t>
      </w:r>
      <w:proofErr w:type="spellEnd"/>
      <w:r w:rsidRPr="00C911B5">
        <w:rPr>
          <w:rFonts w:cs="FrankRuehl" w:hint="cs"/>
          <w:sz w:val="28"/>
          <w:szCs w:val="28"/>
          <w:rtl/>
        </w:rPr>
        <w:t xml:space="preserve">: אם </w:t>
      </w:r>
      <w:proofErr w:type="spellStart"/>
      <w:r w:rsidRPr="00C911B5">
        <w:rPr>
          <w:rFonts w:cs="FrankRuehl" w:hint="cs"/>
          <w:sz w:val="28"/>
          <w:szCs w:val="28"/>
          <w:rtl/>
        </w:rPr>
        <w:t>נתיאשו</w:t>
      </w:r>
      <w:proofErr w:type="spellEnd"/>
      <w:r w:rsidRPr="00C911B5">
        <w:rPr>
          <w:rFonts w:cs="FrankRuehl" w:hint="cs"/>
          <w:sz w:val="28"/>
          <w:szCs w:val="28"/>
          <w:rtl/>
        </w:rPr>
        <w:t xml:space="preserve"> הבעלים, הרי אלו שלו</w:t>
      </w:r>
    </w:p>
    <w:p w14:paraId="3266A0EC" w14:textId="526CAF2C" w:rsidR="00C07943" w:rsidRPr="00C911B5" w:rsidRDefault="00C07943" w:rsidP="00627DDB">
      <w:pPr>
        <w:pStyle w:val="FootnoteText"/>
        <w:jc w:val="both"/>
        <w:rPr>
          <w:rFonts w:cs="FrankRuehl"/>
          <w:sz w:val="28"/>
          <w:szCs w:val="28"/>
          <w:rtl/>
        </w:rPr>
      </w:pPr>
      <w:r w:rsidRPr="00C911B5">
        <w:rPr>
          <w:rFonts w:cs="FrankRuehl" w:hint="cs"/>
          <w:sz w:val="28"/>
          <w:szCs w:val="28"/>
          <w:rtl/>
        </w:rPr>
        <w:t xml:space="preserve">שינויי הנוסח נובעים כנראה בין התערבות איתני הטבע הנחשבים "כוח עליון" הקובע בעצמו ייאוש הבעלים, לבין התערבות שאינה כזאת המותנית ברצונו של </w:t>
      </w:r>
      <w:r w:rsidR="00B03657" w:rsidRPr="00C911B5">
        <w:rPr>
          <w:rFonts w:cs="FrankRuehl" w:hint="cs"/>
          <w:sz w:val="28"/>
          <w:szCs w:val="28"/>
          <w:rtl/>
        </w:rPr>
        <w:t xml:space="preserve">הכובש </w:t>
      </w:r>
      <w:r w:rsidRPr="00C911B5">
        <w:rPr>
          <w:rFonts w:cs="FrankRuehl" w:hint="cs"/>
          <w:sz w:val="28"/>
          <w:szCs w:val="28"/>
          <w:rtl/>
        </w:rPr>
        <w:t>מאבד הרכוש.</w:t>
      </w:r>
      <w:r w:rsidR="00B942C3" w:rsidRPr="00C911B5">
        <w:rPr>
          <w:rFonts w:cs="FrankRuehl" w:hint="cs"/>
          <w:sz w:val="28"/>
          <w:szCs w:val="28"/>
          <w:rtl/>
        </w:rPr>
        <w:t xml:space="preserve"> ועל כן דעתם של הדיינים כנראה כי כל עוד מקדיש הכתר לא התייאש בפועל לא נניח שהייאוש הוא "בדעתו ובדעת כל בני האדם"</w:t>
      </w:r>
      <w:r w:rsidR="00B942C3" w:rsidRPr="00C911B5">
        <w:rPr>
          <w:rStyle w:val="FootnoteReference"/>
          <w:rFonts w:cs="FrankRuehl"/>
          <w:sz w:val="28"/>
          <w:szCs w:val="28"/>
          <w:rtl/>
        </w:rPr>
        <w:footnoteReference w:id="16"/>
      </w:r>
    </w:p>
    <w:p w14:paraId="29687E74" w14:textId="77777777" w:rsidR="001D1F1A" w:rsidRPr="00C911B5" w:rsidRDefault="001D1F1A" w:rsidP="00627DDB">
      <w:pPr>
        <w:pStyle w:val="FootnoteText"/>
        <w:jc w:val="both"/>
        <w:rPr>
          <w:rFonts w:cs="FrankRuehl"/>
          <w:sz w:val="28"/>
          <w:szCs w:val="28"/>
          <w:rtl/>
        </w:rPr>
      </w:pPr>
    </w:p>
    <w:p w14:paraId="0D1C0F80" w14:textId="7D4F404F" w:rsidR="002643D8" w:rsidRPr="00C911B5" w:rsidRDefault="001D1F1A" w:rsidP="00627DDB">
      <w:pPr>
        <w:pStyle w:val="FootnoteText"/>
        <w:jc w:val="both"/>
        <w:rPr>
          <w:rFonts w:cs="FrankRuehl"/>
          <w:sz w:val="28"/>
          <w:szCs w:val="28"/>
          <w:rtl/>
        </w:rPr>
      </w:pPr>
      <w:r w:rsidRPr="00C911B5">
        <w:rPr>
          <w:rFonts w:cs="FrankRuehl" w:hint="cs"/>
          <w:sz w:val="28"/>
          <w:szCs w:val="28"/>
          <w:rtl/>
        </w:rPr>
        <w:t xml:space="preserve">הנקודה השנייה עליה חלוקים הדיינים </w:t>
      </w:r>
      <w:r w:rsidR="002E50B7" w:rsidRPr="00C911B5">
        <w:rPr>
          <w:rFonts w:cs="FrankRuehl" w:hint="cs"/>
          <w:sz w:val="28"/>
          <w:szCs w:val="28"/>
          <w:rtl/>
        </w:rPr>
        <w:t xml:space="preserve">על סמך </w:t>
      </w:r>
      <w:r w:rsidR="00B607BB" w:rsidRPr="00C911B5">
        <w:rPr>
          <w:rFonts w:cs="FrankRuehl" w:hint="cs"/>
          <w:sz w:val="28"/>
          <w:szCs w:val="28"/>
          <w:rtl/>
        </w:rPr>
        <w:t>ה</w:t>
      </w:r>
      <w:r w:rsidR="002E50B7" w:rsidRPr="00C911B5">
        <w:rPr>
          <w:rFonts w:cs="FrankRuehl" w:hint="cs"/>
          <w:sz w:val="28"/>
          <w:szCs w:val="28"/>
          <w:rtl/>
        </w:rPr>
        <w:t xml:space="preserve">הנחה כי </w:t>
      </w:r>
      <w:proofErr w:type="spellStart"/>
      <w:r w:rsidR="002E50B7" w:rsidRPr="00C911B5">
        <w:rPr>
          <w:rFonts w:cs="FrankRuehl" w:hint="cs"/>
          <w:sz w:val="28"/>
          <w:szCs w:val="28"/>
          <w:rtl/>
        </w:rPr>
        <w:t>בגזילה</w:t>
      </w:r>
      <w:proofErr w:type="spellEnd"/>
      <w:r w:rsidR="002E50B7" w:rsidRPr="00C911B5">
        <w:rPr>
          <w:rFonts w:cs="FrankRuehl" w:hint="cs"/>
          <w:sz w:val="28"/>
          <w:szCs w:val="28"/>
          <w:rtl/>
        </w:rPr>
        <w:t xml:space="preserve"> טמון מעש</w:t>
      </w:r>
      <w:r w:rsidR="00B607BB" w:rsidRPr="00C911B5">
        <w:rPr>
          <w:rFonts w:cs="FrankRuehl" w:hint="cs"/>
          <w:sz w:val="28"/>
          <w:szCs w:val="28"/>
          <w:rtl/>
        </w:rPr>
        <w:t>ה</w:t>
      </w:r>
      <w:r w:rsidR="002E50B7" w:rsidRPr="00C911B5">
        <w:rPr>
          <w:rFonts w:cs="FrankRuehl" w:hint="cs"/>
          <w:sz w:val="28"/>
          <w:szCs w:val="28"/>
          <w:rtl/>
        </w:rPr>
        <w:t xml:space="preserve"> רשע, אז הגם שהבעלים מתייאש מכורח הבנת הנסיבות יש מקום לראות ב</w:t>
      </w:r>
      <w:r w:rsidR="00B607BB" w:rsidRPr="00C911B5">
        <w:rPr>
          <w:rFonts w:cs="FrankRuehl" w:hint="cs"/>
          <w:sz w:val="28"/>
          <w:szCs w:val="28"/>
          <w:rtl/>
        </w:rPr>
        <w:t xml:space="preserve">חובת </w:t>
      </w:r>
      <w:r w:rsidR="002E50B7" w:rsidRPr="00C911B5">
        <w:rPr>
          <w:rFonts w:cs="FrankRuehl" w:hint="cs"/>
          <w:sz w:val="28"/>
          <w:szCs w:val="28"/>
          <w:rtl/>
        </w:rPr>
        <w:t>השבה "</w:t>
      </w:r>
      <w:proofErr w:type="spellStart"/>
      <w:r w:rsidR="002E50B7" w:rsidRPr="00C911B5">
        <w:rPr>
          <w:rFonts w:cs="FrankRuehl" w:hint="cs"/>
          <w:sz w:val="28"/>
          <w:szCs w:val="28"/>
          <w:rtl/>
        </w:rPr>
        <w:t>תקנתא</w:t>
      </w:r>
      <w:proofErr w:type="spellEnd"/>
      <w:r w:rsidR="002E50B7" w:rsidRPr="00C911B5">
        <w:rPr>
          <w:rFonts w:cs="FrankRuehl" w:hint="cs"/>
          <w:sz w:val="28"/>
          <w:szCs w:val="28"/>
          <w:rtl/>
        </w:rPr>
        <w:t xml:space="preserve"> </w:t>
      </w:r>
      <w:proofErr w:type="spellStart"/>
      <w:r w:rsidR="002E50B7" w:rsidRPr="00C911B5">
        <w:rPr>
          <w:rFonts w:cs="FrankRuehl" w:hint="cs"/>
          <w:sz w:val="28"/>
          <w:szCs w:val="28"/>
          <w:rtl/>
        </w:rPr>
        <w:t>אלימתא</w:t>
      </w:r>
      <w:proofErr w:type="spellEnd"/>
      <w:r w:rsidR="002E50B7" w:rsidRPr="00C911B5">
        <w:rPr>
          <w:rFonts w:cs="FrankRuehl" w:hint="cs"/>
          <w:sz w:val="28"/>
          <w:szCs w:val="28"/>
          <w:rtl/>
        </w:rPr>
        <w:t>".</w:t>
      </w:r>
    </w:p>
    <w:p w14:paraId="22B9C2C4" w14:textId="4B7196DF" w:rsidR="002E50B7" w:rsidRPr="00C911B5" w:rsidRDefault="002E50B7" w:rsidP="00627DDB">
      <w:pPr>
        <w:pStyle w:val="FootnoteText"/>
        <w:jc w:val="both"/>
        <w:rPr>
          <w:rFonts w:cs="FrankRuehl"/>
          <w:sz w:val="28"/>
          <w:szCs w:val="28"/>
          <w:rtl/>
        </w:rPr>
      </w:pPr>
    </w:p>
    <w:p w14:paraId="5FB5BDAE" w14:textId="646D1BE2" w:rsidR="002E50B7" w:rsidRPr="00C911B5" w:rsidRDefault="002E50B7" w:rsidP="00627DDB">
      <w:pPr>
        <w:pStyle w:val="FootnoteText"/>
        <w:jc w:val="both"/>
        <w:rPr>
          <w:rFonts w:cs="FrankRuehl"/>
          <w:sz w:val="28"/>
          <w:szCs w:val="28"/>
          <w:rtl/>
        </w:rPr>
      </w:pPr>
      <w:r w:rsidRPr="00C911B5">
        <w:rPr>
          <w:rFonts w:cs="FrankRuehl" w:hint="cs"/>
          <w:sz w:val="28"/>
          <w:szCs w:val="28"/>
          <w:rtl/>
        </w:rPr>
        <w:t xml:space="preserve">כך עולה </w:t>
      </w:r>
      <w:r w:rsidR="005C08DC" w:rsidRPr="00C911B5">
        <w:rPr>
          <w:rFonts w:cs="FrankRuehl" w:hint="cs"/>
          <w:sz w:val="28"/>
          <w:szCs w:val="28"/>
          <w:rtl/>
        </w:rPr>
        <w:t xml:space="preserve">לפי הבנתם של הדיינים </w:t>
      </w:r>
      <w:r w:rsidRPr="00C911B5">
        <w:rPr>
          <w:rFonts w:cs="FrankRuehl" w:hint="cs"/>
          <w:sz w:val="28"/>
          <w:szCs w:val="28"/>
          <w:rtl/>
        </w:rPr>
        <w:t>מבעל תרומת הדשן</w:t>
      </w:r>
      <w:r w:rsidR="00987813" w:rsidRPr="00C911B5">
        <w:rPr>
          <w:rFonts w:cs="FrankRuehl" w:hint="cs"/>
          <w:sz w:val="28"/>
          <w:szCs w:val="28"/>
          <w:rtl/>
        </w:rPr>
        <w:t xml:space="preserve"> ובעקבותיו ר' משה </w:t>
      </w:r>
      <w:proofErr w:type="spellStart"/>
      <w:r w:rsidR="00987813" w:rsidRPr="00C911B5">
        <w:rPr>
          <w:rFonts w:cs="FrankRuehl" w:hint="cs"/>
          <w:sz w:val="28"/>
          <w:szCs w:val="28"/>
          <w:rtl/>
        </w:rPr>
        <w:t>איסרליש</w:t>
      </w:r>
      <w:proofErr w:type="spellEnd"/>
      <w:r w:rsidR="00987813" w:rsidRPr="00C911B5">
        <w:rPr>
          <w:rFonts w:cs="FrankRuehl" w:hint="cs"/>
          <w:sz w:val="28"/>
          <w:szCs w:val="28"/>
          <w:rtl/>
        </w:rPr>
        <w:t xml:space="preserve"> בהגהות לשולחן ערוך</w:t>
      </w:r>
      <w:r w:rsidR="00A57877" w:rsidRPr="00C911B5">
        <w:rPr>
          <w:rFonts w:cs="FrankRuehl" w:hint="cs"/>
          <w:sz w:val="28"/>
          <w:szCs w:val="28"/>
          <w:rtl/>
        </w:rPr>
        <w:t xml:space="preserve"> לגבי השבת רכוש גנוב אף שהיה בו ייאוש ושינוי רשות</w:t>
      </w:r>
      <w:r w:rsidR="00987813" w:rsidRPr="00C911B5">
        <w:rPr>
          <w:rFonts w:cs="FrankRuehl" w:hint="cs"/>
          <w:sz w:val="28"/>
          <w:szCs w:val="28"/>
          <w:rtl/>
        </w:rPr>
        <w:t>:</w:t>
      </w:r>
      <w:r w:rsidR="00987813" w:rsidRPr="00C911B5">
        <w:rPr>
          <w:rStyle w:val="FootnoteReference"/>
          <w:rFonts w:cs="FrankRuehl"/>
          <w:sz w:val="28"/>
          <w:szCs w:val="28"/>
          <w:rtl/>
        </w:rPr>
        <w:footnoteReference w:id="17"/>
      </w:r>
    </w:p>
    <w:p w14:paraId="284E2504" w14:textId="58EEC4D2" w:rsidR="00987813" w:rsidRPr="00C911B5" w:rsidRDefault="00987813" w:rsidP="00627DDB">
      <w:pPr>
        <w:pStyle w:val="FootnoteText"/>
        <w:jc w:val="both"/>
        <w:rPr>
          <w:rFonts w:cs="FrankRuehl"/>
          <w:sz w:val="28"/>
          <w:szCs w:val="28"/>
          <w:rtl/>
        </w:rPr>
      </w:pPr>
    </w:p>
    <w:p w14:paraId="5B01993C" w14:textId="4FD11397" w:rsidR="00987813" w:rsidRPr="00C911B5" w:rsidRDefault="00987813" w:rsidP="00987813">
      <w:pPr>
        <w:pStyle w:val="FootnoteText"/>
        <w:ind w:left="567" w:right="567"/>
        <w:jc w:val="both"/>
        <w:rPr>
          <w:rFonts w:cs="FrankRuehl"/>
          <w:sz w:val="28"/>
          <w:szCs w:val="28"/>
          <w:rtl/>
        </w:rPr>
      </w:pPr>
      <w:proofErr w:type="spellStart"/>
      <w:r w:rsidRPr="00C911B5">
        <w:rPr>
          <w:rFonts w:cs="FrankRuehl"/>
          <w:sz w:val="28"/>
          <w:szCs w:val="28"/>
          <w:rtl/>
        </w:rPr>
        <w:t>דמכל</w:t>
      </w:r>
      <w:proofErr w:type="spellEnd"/>
      <w:r w:rsidRPr="00C911B5">
        <w:rPr>
          <w:rFonts w:cs="FrankRuehl"/>
          <w:sz w:val="28"/>
          <w:szCs w:val="28"/>
          <w:rtl/>
        </w:rPr>
        <w:t xml:space="preserve"> מקום צריך להחזירו לבעלים </w:t>
      </w:r>
      <w:proofErr w:type="spellStart"/>
      <w:r w:rsidRPr="00C911B5">
        <w:rPr>
          <w:rFonts w:cs="FrankRuehl"/>
          <w:sz w:val="28"/>
          <w:szCs w:val="28"/>
          <w:rtl/>
        </w:rPr>
        <w:t>מכח</w:t>
      </w:r>
      <w:proofErr w:type="spellEnd"/>
      <w:r w:rsidRPr="00C911B5">
        <w:rPr>
          <w:rFonts w:cs="FrankRuehl"/>
          <w:sz w:val="28"/>
          <w:szCs w:val="28"/>
          <w:rtl/>
        </w:rPr>
        <w:t xml:space="preserve"> </w:t>
      </w:r>
      <w:proofErr w:type="spellStart"/>
      <w:r w:rsidRPr="00C911B5">
        <w:rPr>
          <w:rFonts w:cs="FrankRuehl"/>
          <w:sz w:val="28"/>
          <w:szCs w:val="28"/>
          <w:rtl/>
        </w:rPr>
        <w:t>דינא</w:t>
      </w:r>
      <w:proofErr w:type="spellEnd"/>
      <w:r w:rsidRPr="00C911B5">
        <w:rPr>
          <w:rFonts w:cs="FrankRuehl"/>
          <w:sz w:val="28"/>
          <w:szCs w:val="28"/>
          <w:rtl/>
        </w:rPr>
        <w:t xml:space="preserve"> </w:t>
      </w:r>
      <w:proofErr w:type="spellStart"/>
      <w:r w:rsidRPr="00C911B5">
        <w:rPr>
          <w:rFonts w:cs="FrankRuehl"/>
          <w:sz w:val="28"/>
          <w:szCs w:val="28"/>
          <w:rtl/>
        </w:rPr>
        <w:t>דמלכותא</w:t>
      </w:r>
      <w:proofErr w:type="spellEnd"/>
      <w:r w:rsidRPr="00C911B5">
        <w:rPr>
          <w:rFonts w:cs="FrankRuehl"/>
          <w:sz w:val="28"/>
          <w:szCs w:val="28"/>
          <w:rtl/>
        </w:rPr>
        <w:t xml:space="preserve">, </w:t>
      </w:r>
      <w:proofErr w:type="spellStart"/>
      <w:r w:rsidRPr="00C911B5">
        <w:rPr>
          <w:rFonts w:cs="FrankRuehl"/>
          <w:sz w:val="28"/>
          <w:szCs w:val="28"/>
          <w:rtl/>
        </w:rPr>
        <w:t>דהכי</w:t>
      </w:r>
      <w:proofErr w:type="spellEnd"/>
      <w:r w:rsidRPr="00C911B5">
        <w:rPr>
          <w:rFonts w:cs="FrankRuehl"/>
          <w:sz w:val="28"/>
          <w:szCs w:val="28"/>
          <w:rtl/>
        </w:rPr>
        <w:t xml:space="preserve"> </w:t>
      </w:r>
      <w:proofErr w:type="spellStart"/>
      <w:r w:rsidRPr="00C911B5">
        <w:rPr>
          <w:rFonts w:cs="FrankRuehl"/>
          <w:sz w:val="28"/>
          <w:szCs w:val="28"/>
          <w:rtl/>
        </w:rPr>
        <w:t>נהיגי</w:t>
      </w:r>
      <w:proofErr w:type="spellEnd"/>
      <w:r w:rsidRPr="00C911B5">
        <w:rPr>
          <w:rFonts w:cs="FrankRuehl"/>
          <w:sz w:val="28"/>
          <w:szCs w:val="28"/>
          <w:rtl/>
        </w:rPr>
        <w:t xml:space="preserve"> עכשיו להחזיר כל גניבה אפילו לאחר </w:t>
      </w:r>
      <w:proofErr w:type="spellStart"/>
      <w:r w:rsidRPr="00C911B5">
        <w:rPr>
          <w:rFonts w:cs="FrankRuehl"/>
          <w:sz w:val="28"/>
          <w:szCs w:val="28"/>
          <w:rtl/>
        </w:rPr>
        <w:t>יאוש</w:t>
      </w:r>
      <w:proofErr w:type="spellEnd"/>
      <w:r w:rsidRPr="00C911B5">
        <w:rPr>
          <w:rFonts w:cs="FrankRuehl"/>
          <w:sz w:val="28"/>
          <w:szCs w:val="28"/>
          <w:rtl/>
        </w:rPr>
        <w:t xml:space="preserve"> ושינוי רשות </w:t>
      </w:r>
      <w:proofErr w:type="spellStart"/>
      <w:r w:rsidRPr="00C911B5">
        <w:rPr>
          <w:rFonts w:cs="FrankRuehl"/>
          <w:sz w:val="28"/>
          <w:szCs w:val="28"/>
          <w:rtl/>
        </w:rPr>
        <w:t>מכח</w:t>
      </w:r>
      <w:proofErr w:type="spellEnd"/>
      <w:r w:rsidRPr="00C911B5">
        <w:rPr>
          <w:rFonts w:cs="FrankRuehl"/>
          <w:sz w:val="28"/>
          <w:szCs w:val="28"/>
          <w:rtl/>
        </w:rPr>
        <w:t xml:space="preserve"> </w:t>
      </w:r>
      <w:proofErr w:type="spellStart"/>
      <w:r w:rsidRPr="00C911B5">
        <w:rPr>
          <w:rFonts w:cs="FrankRuehl"/>
          <w:sz w:val="28"/>
          <w:szCs w:val="28"/>
          <w:rtl/>
        </w:rPr>
        <w:t>דינא</w:t>
      </w:r>
      <w:proofErr w:type="spellEnd"/>
      <w:r w:rsidRPr="00C911B5">
        <w:rPr>
          <w:rFonts w:cs="FrankRuehl"/>
          <w:sz w:val="28"/>
          <w:szCs w:val="28"/>
          <w:rtl/>
        </w:rPr>
        <w:t xml:space="preserve"> </w:t>
      </w:r>
      <w:proofErr w:type="spellStart"/>
      <w:r w:rsidRPr="00C911B5">
        <w:rPr>
          <w:rFonts w:cs="FrankRuehl"/>
          <w:sz w:val="28"/>
          <w:szCs w:val="28"/>
          <w:rtl/>
        </w:rPr>
        <w:t>דמלכותא</w:t>
      </w:r>
      <w:proofErr w:type="spellEnd"/>
      <w:r w:rsidRPr="00C911B5">
        <w:rPr>
          <w:rFonts w:cs="FrankRuehl"/>
          <w:sz w:val="28"/>
          <w:szCs w:val="28"/>
          <w:rtl/>
        </w:rPr>
        <w:t xml:space="preserve">. ובמקום שנהגו </w:t>
      </w:r>
      <w:proofErr w:type="spellStart"/>
      <w:r w:rsidRPr="00C911B5">
        <w:rPr>
          <w:rFonts w:cs="FrankRuehl"/>
          <w:sz w:val="28"/>
          <w:szCs w:val="28"/>
          <w:rtl/>
        </w:rPr>
        <w:t>שיתן</w:t>
      </w:r>
      <w:proofErr w:type="spellEnd"/>
      <w:r w:rsidRPr="00C911B5">
        <w:rPr>
          <w:rFonts w:cs="FrankRuehl"/>
          <w:sz w:val="28"/>
          <w:szCs w:val="28"/>
          <w:rtl/>
        </w:rPr>
        <w:t xml:space="preserve"> לו הריבית, צריך ליתן לו גם הריבית (</w:t>
      </w:r>
      <w:r w:rsidRPr="00C911B5">
        <w:rPr>
          <w:rFonts w:cs="FrankRuehl" w:hint="cs"/>
          <w:sz w:val="28"/>
          <w:szCs w:val="28"/>
          <w:rtl/>
        </w:rPr>
        <w:t>תרומת הדשן</w:t>
      </w:r>
      <w:r w:rsidRPr="00C911B5">
        <w:rPr>
          <w:rFonts w:cs="FrankRuehl"/>
          <w:sz w:val="28"/>
          <w:szCs w:val="28"/>
          <w:rtl/>
        </w:rPr>
        <w:t xml:space="preserve"> סימן </w:t>
      </w:r>
      <w:r w:rsidRPr="00C911B5">
        <w:rPr>
          <w:rFonts w:cs="FrankRuehl" w:hint="cs"/>
          <w:sz w:val="28"/>
          <w:szCs w:val="28"/>
          <w:rtl/>
        </w:rPr>
        <w:t>ש"ט</w:t>
      </w:r>
      <w:r w:rsidRPr="00C911B5">
        <w:rPr>
          <w:rFonts w:cs="FrankRuehl"/>
          <w:sz w:val="28"/>
          <w:szCs w:val="28"/>
          <w:rtl/>
        </w:rPr>
        <w:t>).</w:t>
      </w:r>
      <w:r w:rsidR="00C513BC" w:rsidRPr="00C911B5">
        <w:rPr>
          <w:rStyle w:val="FootnoteReference"/>
          <w:rFonts w:cs="FrankRuehl"/>
          <w:sz w:val="28"/>
          <w:szCs w:val="28"/>
          <w:rtl/>
        </w:rPr>
        <w:footnoteReference w:id="18"/>
      </w:r>
    </w:p>
    <w:p w14:paraId="193F9DD4" w14:textId="77777777" w:rsidR="00EA06A0" w:rsidRPr="00C911B5" w:rsidRDefault="00EA06A0" w:rsidP="00627DDB">
      <w:pPr>
        <w:pStyle w:val="FootnoteText"/>
        <w:jc w:val="both"/>
        <w:rPr>
          <w:rFonts w:cs="FrankRuehl"/>
          <w:sz w:val="28"/>
          <w:szCs w:val="28"/>
          <w:rtl/>
        </w:rPr>
      </w:pPr>
    </w:p>
    <w:p w14:paraId="53DD01A1" w14:textId="50829E90" w:rsidR="003753D5" w:rsidRPr="00C911B5" w:rsidRDefault="002D4EDA" w:rsidP="005C08DC">
      <w:pPr>
        <w:pStyle w:val="FootnoteText"/>
        <w:jc w:val="both"/>
        <w:rPr>
          <w:rFonts w:cs="FrankRuehl"/>
          <w:sz w:val="28"/>
          <w:szCs w:val="28"/>
          <w:rtl/>
        </w:rPr>
      </w:pPr>
      <w:r w:rsidRPr="00C911B5">
        <w:rPr>
          <w:rFonts w:cs="FrankRuehl" w:hint="cs"/>
          <w:sz w:val="28"/>
          <w:szCs w:val="28"/>
          <w:rtl/>
        </w:rPr>
        <w:t>לפי הבנת הדיינים שונה "ההשבה" בגזלה שהיא חלה על כל רכיב ור</w:t>
      </w:r>
      <w:r w:rsidR="007F204D" w:rsidRPr="00C911B5">
        <w:rPr>
          <w:rFonts w:cs="FrankRuehl" w:hint="cs"/>
          <w:sz w:val="28"/>
          <w:szCs w:val="28"/>
          <w:rtl/>
        </w:rPr>
        <w:t xml:space="preserve">כיב גם על "טובת ההנאה" ועל כן מאחר שהכתר היה גזול </w:t>
      </w:r>
      <w:r w:rsidR="00073B67" w:rsidRPr="00C911B5">
        <w:rPr>
          <w:rFonts w:cs="FrankRuehl" w:hint="cs"/>
          <w:sz w:val="28"/>
          <w:szCs w:val="28"/>
          <w:rtl/>
        </w:rPr>
        <w:t>יש להחזירו לבעליו ואם הם מתו אז ליורשיו</w:t>
      </w:r>
      <w:r w:rsidR="007F204D" w:rsidRPr="00C911B5">
        <w:rPr>
          <w:rFonts w:cs="FrankRuehl" w:hint="cs"/>
          <w:sz w:val="28"/>
          <w:szCs w:val="28"/>
          <w:rtl/>
        </w:rPr>
        <w:t xml:space="preserve">. </w:t>
      </w:r>
    </w:p>
    <w:p w14:paraId="475A3C13" w14:textId="77777777" w:rsidR="00F5333A" w:rsidRPr="00C911B5" w:rsidRDefault="00F5333A" w:rsidP="00627DDB">
      <w:pPr>
        <w:pStyle w:val="FootnoteText"/>
        <w:jc w:val="both"/>
        <w:rPr>
          <w:rFonts w:cs="FrankRuehl"/>
          <w:b/>
          <w:bCs/>
          <w:sz w:val="32"/>
          <w:szCs w:val="32"/>
          <w:rtl/>
        </w:rPr>
      </w:pPr>
    </w:p>
    <w:p w14:paraId="03518769" w14:textId="0397F96A" w:rsidR="00D534EF" w:rsidRPr="00C911B5" w:rsidRDefault="00D534EF" w:rsidP="00D534EF">
      <w:pPr>
        <w:pStyle w:val="ListParagraph"/>
        <w:numPr>
          <w:ilvl w:val="0"/>
          <w:numId w:val="4"/>
        </w:numPr>
        <w:jc w:val="both"/>
        <w:rPr>
          <w:rFonts w:ascii="FrankRuehl" w:hAnsi="FrankRuehl" w:cs="FrankRuehl"/>
          <w:b/>
          <w:bCs/>
          <w:sz w:val="28"/>
          <w:szCs w:val="28"/>
          <w:rtl/>
        </w:rPr>
      </w:pPr>
      <w:r w:rsidRPr="00C911B5">
        <w:rPr>
          <w:rFonts w:ascii="FrankRuehl" w:hAnsi="FrankRuehl" w:cs="FrankRuehl" w:hint="cs"/>
          <w:b/>
          <w:bCs/>
          <w:sz w:val="28"/>
          <w:szCs w:val="28"/>
          <w:rtl/>
        </w:rPr>
        <w:t xml:space="preserve">סיבת המחלוקת לגבי אופיין של תקנות ההשבה </w:t>
      </w:r>
      <w:r w:rsidRPr="00C911B5">
        <w:rPr>
          <w:rFonts w:ascii="FrankRuehl" w:hAnsi="FrankRuehl" w:cs="FrankRuehl"/>
          <w:b/>
          <w:bCs/>
          <w:sz w:val="28"/>
          <w:szCs w:val="28"/>
          <w:rtl/>
        </w:rPr>
        <w:t>–</w:t>
      </w:r>
      <w:r w:rsidRPr="00C911B5">
        <w:rPr>
          <w:rFonts w:ascii="FrankRuehl" w:hAnsi="FrankRuehl" w:cs="FrankRuehl" w:hint="cs"/>
          <w:b/>
          <w:bCs/>
          <w:sz w:val="28"/>
          <w:szCs w:val="28"/>
          <w:rtl/>
        </w:rPr>
        <w:t xml:space="preserve"> פרשנות </w:t>
      </w:r>
      <w:r w:rsidR="00FE61C6">
        <w:rPr>
          <w:rFonts w:ascii="FrankRuehl" w:hAnsi="FrankRuehl" w:cs="FrankRuehl" w:hint="cs"/>
          <w:b/>
          <w:bCs/>
          <w:sz w:val="28"/>
          <w:szCs w:val="28"/>
          <w:rtl/>
        </w:rPr>
        <w:t>הגהותיו של</w:t>
      </w:r>
      <w:r w:rsidRPr="00C911B5">
        <w:rPr>
          <w:rFonts w:ascii="FrankRuehl" w:hAnsi="FrankRuehl" w:cs="FrankRuehl" w:hint="cs"/>
          <w:b/>
          <w:bCs/>
          <w:sz w:val="28"/>
          <w:szCs w:val="28"/>
          <w:rtl/>
        </w:rPr>
        <w:t xml:space="preserve"> ר' משה </w:t>
      </w:r>
      <w:proofErr w:type="spellStart"/>
      <w:r w:rsidRPr="00C911B5">
        <w:rPr>
          <w:rFonts w:ascii="FrankRuehl" w:hAnsi="FrankRuehl" w:cs="FrankRuehl" w:hint="cs"/>
          <w:b/>
          <w:bCs/>
          <w:sz w:val="28"/>
          <w:szCs w:val="28"/>
          <w:rtl/>
        </w:rPr>
        <w:t>איסרליש</w:t>
      </w:r>
      <w:proofErr w:type="spellEnd"/>
    </w:p>
    <w:p w14:paraId="64F57CEC" w14:textId="18569A6E" w:rsidR="001F7D4F" w:rsidRPr="00C911B5" w:rsidRDefault="001F7D4F" w:rsidP="00852F4C">
      <w:pPr>
        <w:jc w:val="both"/>
        <w:rPr>
          <w:rFonts w:ascii="FrankRuehl" w:hAnsi="FrankRuehl" w:cs="FrankRuehl"/>
          <w:sz w:val="28"/>
          <w:szCs w:val="28"/>
          <w:rtl/>
        </w:rPr>
      </w:pPr>
      <w:r w:rsidRPr="00C911B5">
        <w:rPr>
          <w:rFonts w:ascii="FrankRuehl" w:hAnsi="FrankRuehl" w:cs="FrankRuehl" w:hint="cs"/>
          <w:sz w:val="28"/>
          <w:szCs w:val="28"/>
          <w:rtl/>
        </w:rPr>
        <w:t>הבאנו את הדיון ב"תקנות ההשבה" שהן מאוחרות ואינן כפי הנראה מחכמי התלמוד, וגם זיקתם לחכמי הראשונים אינה כה מבוססת.</w:t>
      </w:r>
      <w:r w:rsidR="005E79D5" w:rsidRPr="00C911B5">
        <w:rPr>
          <w:rFonts w:ascii="FrankRuehl" w:hAnsi="FrankRuehl" w:cs="FrankRuehl" w:hint="cs"/>
          <w:sz w:val="28"/>
          <w:szCs w:val="28"/>
          <w:rtl/>
        </w:rPr>
        <w:t xml:space="preserve"> אך דומה ששורש המחלוקת בין חכמי התורה נעוצה בפרשנות שונה של דברי </w:t>
      </w:r>
      <w:proofErr w:type="spellStart"/>
      <w:r w:rsidR="005E79D5" w:rsidRPr="00C911B5">
        <w:rPr>
          <w:rFonts w:ascii="FrankRuehl" w:hAnsi="FrankRuehl" w:cs="FrankRuehl" w:hint="cs"/>
          <w:sz w:val="28"/>
          <w:szCs w:val="28"/>
          <w:rtl/>
        </w:rPr>
        <w:t>הרמ"א</w:t>
      </w:r>
      <w:proofErr w:type="spellEnd"/>
      <w:r w:rsidR="005E79D5" w:rsidRPr="00C911B5">
        <w:rPr>
          <w:rFonts w:ascii="FrankRuehl" w:hAnsi="FrankRuehl" w:cs="FrankRuehl" w:hint="cs"/>
          <w:sz w:val="28"/>
          <w:szCs w:val="28"/>
          <w:rtl/>
        </w:rPr>
        <w:t xml:space="preserve"> בהגהותיו</w:t>
      </w:r>
      <w:r w:rsidR="00553EA2" w:rsidRPr="00C911B5">
        <w:rPr>
          <w:rFonts w:ascii="FrankRuehl" w:hAnsi="FrankRuehl" w:cs="FrankRuehl" w:hint="cs"/>
          <w:sz w:val="28"/>
          <w:szCs w:val="28"/>
          <w:rtl/>
        </w:rPr>
        <w:t>.</w:t>
      </w:r>
    </w:p>
    <w:p w14:paraId="298E2AE7" w14:textId="69384231" w:rsidR="001F7D4F" w:rsidRPr="00C911B5" w:rsidRDefault="001F7D4F" w:rsidP="00852F4C">
      <w:pPr>
        <w:jc w:val="both"/>
        <w:rPr>
          <w:rFonts w:ascii="FrankRuehl" w:hAnsi="FrankRuehl" w:cs="FrankRuehl"/>
          <w:sz w:val="28"/>
          <w:szCs w:val="28"/>
          <w:rtl/>
        </w:rPr>
      </w:pPr>
      <w:r w:rsidRPr="00C911B5">
        <w:rPr>
          <w:rFonts w:ascii="FrankRuehl" w:hAnsi="FrankRuehl" w:cs="FrankRuehl" w:hint="cs"/>
          <w:sz w:val="28"/>
          <w:szCs w:val="28"/>
          <w:rtl/>
        </w:rPr>
        <w:t>בשלושה מקומות מוזכרות "תקנות ההשבה"</w:t>
      </w:r>
      <w:r w:rsidR="00066CA4" w:rsidRPr="00C911B5">
        <w:rPr>
          <w:rFonts w:ascii="FrankRuehl" w:hAnsi="FrankRuehl" w:cs="FrankRuehl" w:hint="cs"/>
          <w:sz w:val="28"/>
          <w:szCs w:val="28"/>
          <w:rtl/>
        </w:rPr>
        <w:t xml:space="preserve"> הללו</w:t>
      </w:r>
      <w:r w:rsidRPr="00C911B5">
        <w:rPr>
          <w:rFonts w:ascii="FrankRuehl" w:hAnsi="FrankRuehl" w:cs="FrankRuehl" w:hint="cs"/>
          <w:sz w:val="28"/>
          <w:szCs w:val="28"/>
          <w:rtl/>
        </w:rPr>
        <w:t xml:space="preserve">, וכולן </w:t>
      </w:r>
      <w:r w:rsidR="001625EC" w:rsidRPr="00C911B5">
        <w:rPr>
          <w:rFonts w:ascii="FrankRuehl" w:hAnsi="FrankRuehl" w:cs="FrankRuehl" w:hint="cs"/>
          <w:sz w:val="28"/>
          <w:szCs w:val="28"/>
          <w:rtl/>
        </w:rPr>
        <w:t>בהגה</w:t>
      </w:r>
      <w:r w:rsidR="00FE61C6">
        <w:rPr>
          <w:rFonts w:ascii="FrankRuehl" w:hAnsi="FrankRuehl" w:cs="FrankRuehl" w:hint="cs"/>
          <w:sz w:val="28"/>
          <w:szCs w:val="28"/>
          <w:rtl/>
        </w:rPr>
        <w:t>ות</w:t>
      </w:r>
      <w:r w:rsidR="001625EC" w:rsidRPr="00C911B5">
        <w:rPr>
          <w:rFonts w:ascii="FrankRuehl" w:hAnsi="FrankRuehl" w:cs="FrankRuehl" w:hint="cs"/>
          <w:sz w:val="28"/>
          <w:szCs w:val="28"/>
          <w:rtl/>
        </w:rPr>
        <w:t xml:space="preserve"> של ר' משה </w:t>
      </w:r>
      <w:proofErr w:type="spellStart"/>
      <w:r w:rsidR="001625EC" w:rsidRPr="00C911B5">
        <w:rPr>
          <w:rFonts w:ascii="FrankRuehl" w:hAnsi="FrankRuehl" w:cs="FrankRuehl" w:hint="cs"/>
          <w:sz w:val="28"/>
          <w:szCs w:val="28"/>
          <w:rtl/>
        </w:rPr>
        <w:t>איסרליש</w:t>
      </w:r>
      <w:proofErr w:type="spellEnd"/>
      <w:r w:rsidR="001625EC" w:rsidRPr="00C911B5">
        <w:rPr>
          <w:rFonts w:ascii="FrankRuehl" w:hAnsi="FrankRuehl" w:cs="FrankRuehl" w:hint="cs"/>
          <w:sz w:val="28"/>
          <w:szCs w:val="28"/>
          <w:rtl/>
        </w:rPr>
        <w:t>:</w:t>
      </w:r>
    </w:p>
    <w:p w14:paraId="0C11DDA4" w14:textId="69D0FCD5" w:rsidR="00BD7F56" w:rsidRPr="00C911B5" w:rsidRDefault="00CC1ED1" w:rsidP="00CC1ED1">
      <w:pPr>
        <w:jc w:val="both"/>
        <w:rPr>
          <w:rFonts w:ascii="FrankRuehl" w:hAnsi="FrankRuehl" w:cs="FrankRuehl"/>
          <w:sz w:val="28"/>
          <w:szCs w:val="28"/>
          <w:rtl/>
        </w:rPr>
      </w:pPr>
      <w:r w:rsidRPr="00C911B5">
        <w:rPr>
          <w:rFonts w:ascii="FrankRuehl" w:hAnsi="FrankRuehl" w:cs="FrankRuehl" w:hint="cs"/>
          <w:sz w:val="28"/>
          <w:szCs w:val="28"/>
          <w:rtl/>
        </w:rPr>
        <w:t xml:space="preserve">1 . </w:t>
      </w:r>
      <w:r w:rsidR="001625EC" w:rsidRPr="00C911B5">
        <w:rPr>
          <w:rFonts w:ascii="FrankRuehl" w:hAnsi="FrankRuehl" w:cs="FrankRuehl" w:hint="cs"/>
          <w:sz w:val="28"/>
          <w:szCs w:val="28"/>
          <w:rtl/>
        </w:rPr>
        <w:t xml:space="preserve">בסימן רנ"ט בסעיף </w:t>
      </w:r>
      <w:r w:rsidR="005C6410" w:rsidRPr="00C911B5">
        <w:rPr>
          <w:rFonts w:ascii="FrankRuehl" w:hAnsi="FrankRuehl" w:cs="FrankRuehl" w:hint="cs"/>
          <w:sz w:val="28"/>
          <w:szCs w:val="28"/>
          <w:rtl/>
        </w:rPr>
        <w:t xml:space="preserve">ז </w:t>
      </w:r>
      <w:r w:rsidR="001625EC" w:rsidRPr="00C911B5">
        <w:rPr>
          <w:rFonts w:ascii="FrankRuehl" w:hAnsi="FrankRuehl" w:cs="FrankRuehl" w:hint="cs"/>
          <w:sz w:val="28"/>
          <w:szCs w:val="28"/>
          <w:rtl/>
        </w:rPr>
        <w:t>על דברי ר' יוסף קארו</w:t>
      </w:r>
      <w:r w:rsidR="00BD7F56" w:rsidRPr="00C911B5">
        <w:rPr>
          <w:rFonts w:ascii="FrankRuehl" w:hAnsi="FrankRuehl" w:cs="FrankRuehl" w:hint="cs"/>
          <w:sz w:val="28"/>
          <w:szCs w:val="28"/>
          <w:rtl/>
        </w:rPr>
        <w:t xml:space="preserve"> </w:t>
      </w:r>
      <w:r w:rsidR="001625EC" w:rsidRPr="00C911B5">
        <w:rPr>
          <w:rFonts w:ascii="FrankRuehl" w:hAnsi="FrankRuehl" w:cs="FrankRuehl" w:hint="cs"/>
          <w:sz w:val="28"/>
          <w:szCs w:val="28"/>
          <w:rtl/>
        </w:rPr>
        <w:t xml:space="preserve">המצטט את ההלכה התלמודית ש"המציל מהארי והדוב וזוטו של ים ושלוליתו של נהר </w:t>
      </w:r>
      <w:r w:rsidR="001625EC" w:rsidRPr="00C911B5">
        <w:rPr>
          <w:rFonts w:ascii="FrankRuehl" w:hAnsi="FrankRuehl" w:cs="FrankRuehl"/>
          <w:sz w:val="28"/>
          <w:szCs w:val="28"/>
          <w:rtl/>
        </w:rPr>
        <w:t>–</w:t>
      </w:r>
      <w:r w:rsidR="001625EC" w:rsidRPr="00C911B5">
        <w:rPr>
          <w:rFonts w:ascii="FrankRuehl" w:hAnsi="FrankRuehl" w:cs="FrankRuehl" w:hint="cs"/>
          <w:sz w:val="28"/>
          <w:szCs w:val="28"/>
          <w:rtl/>
        </w:rPr>
        <w:t xml:space="preserve"> הרי אלו שלו אפילו הבעל עומד וצווח</w:t>
      </w:r>
      <w:r w:rsidR="005C6410" w:rsidRPr="00C911B5">
        <w:rPr>
          <w:rFonts w:ascii="FrankRuehl" w:hAnsi="FrankRuehl" w:cs="FrankRuehl" w:hint="cs"/>
          <w:sz w:val="28"/>
          <w:szCs w:val="28"/>
          <w:rtl/>
        </w:rPr>
        <w:t xml:space="preserve">, </w:t>
      </w:r>
      <w:proofErr w:type="spellStart"/>
      <w:r w:rsidR="00BD7F56" w:rsidRPr="00C911B5">
        <w:rPr>
          <w:rFonts w:ascii="FrankRuehl" w:hAnsi="FrankRuehl" w:cs="FrankRuehl" w:hint="cs"/>
          <w:sz w:val="28"/>
          <w:szCs w:val="28"/>
          <w:rtl/>
        </w:rPr>
        <w:t>הרמ"א</w:t>
      </w:r>
      <w:proofErr w:type="spellEnd"/>
      <w:r w:rsidR="00BD7F56" w:rsidRPr="00C911B5">
        <w:rPr>
          <w:rFonts w:ascii="FrankRuehl" w:hAnsi="FrankRuehl" w:cs="FrankRuehl" w:hint="cs"/>
          <w:sz w:val="28"/>
          <w:szCs w:val="28"/>
          <w:rtl/>
        </w:rPr>
        <w:t xml:space="preserve"> </w:t>
      </w:r>
      <w:r w:rsidR="005C6410" w:rsidRPr="00C911B5">
        <w:rPr>
          <w:rFonts w:ascii="FrankRuehl" w:hAnsi="FrankRuehl" w:cs="FrankRuehl" w:hint="cs"/>
          <w:sz w:val="28"/>
          <w:szCs w:val="28"/>
          <w:rtl/>
        </w:rPr>
        <w:t xml:space="preserve">מגיה </w:t>
      </w:r>
      <w:proofErr w:type="spellStart"/>
      <w:r w:rsidR="005C6410" w:rsidRPr="00C911B5">
        <w:rPr>
          <w:rFonts w:ascii="FrankRuehl" w:hAnsi="FrankRuehl" w:cs="FrankRuehl" w:hint="cs"/>
          <w:sz w:val="28"/>
          <w:szCs w:val="28"/>
          <w:rtl/>
        </w:rPr>
        <w:t>הרמ"א</w:t>
      </w:r>
      <w:proofErr w:type="spellEnd"/>
      <w:r w:rsidR="00BD7F56" w:rsidRPr="00C911B5">
        <w:rPr>
          <w:rFonts w:ascii="FrankRuehl" w:hAnsi="FrankRuehl" w:cs="FrankRuehl" w:hint="cs"/>
          <w:sz w:val="28"/>
          <w:szCs w:val="28"/>
          <w:rtl/>
        </w:rPr>
        <w:t>:</w:t>
      </w:r>
    </w:p>
    <w:p w14:paraId="34876E24" w14:textId="10FA8E7F" w:rsidR="00852F4C" w:rsidRPr="00C911B5" w:rsidRDefault="00BD7F56" w:rsidP="00B46DC2">
      <w:pPr>
        <w:ind w:left="567" w:right="567"/>
        <w:jc w:val="both"/>
        <w:rPr>
          <w:rFonts w:ascii="FrankRuehl" w:hAnsi="FrankRuehl" w:cs="FrankRuehl"/>
          <w:sz w:val="28"/>
          <w:szCs w:val="28"/>
          <w:rtl/>
        </w:rPr>
      </w:pPr>
      <w:r w:rsidRPr="00C911B5">
        <w:rPr>
          <w:rFonts w:ascii="FrankRuehl" w:hAnsi="FrankRuehl" w:cs="FrankRuehl"/>
          <w:sz w:val="28"/>
          <w:szCs w:val="28"/>
          <w:rtl/>
        </w:rPr>
        <w:lastRenderedPageBreak/>
        <w:t xml:space="preserve">הגה: מ"מ טוב וישר להחזיר, כמו שנתבאר סעיף ה'. ואף על גב </w:t>
      </w:r>
      <w:proofErr w:type="spellStart"/>
      <w:r w:rsidRPr="00C911B5">
        <w:rPr>
          <w:rFonts w:ascii="FrankRuehl" w:hAnsi="FrankRuehl" w:cs="FrankRuehl"/>
          <w:sz w:val="28"/>
          <w:szCs w:val="28"/>
          <w:rtl/>
        </w:rPr>
        <w:t>דמדינא</w:t>
      </w:r>
      <w:proofErr w:type="spellEnd"/>
      <w:r w:rsidRPr="00C911B5">
        <w:rPr>
          <w:rFonts w:ascii="FrankRuehl" w:hAnsi="FrankRuehl" w:cs="FrankRuehl"/>
          <w:sz w:val="28"/>
          <w:szCs w:val="28"/>
          <w:rtl/>
        </w:rPr>
        <w:t xml:space="preserve"> אין חייבין להחזיר </w:t>
      </w:r>
      <w:proofErr w:type="spellStart"/>
      <w:r w:rsidRPr="00C911B5">
        <w:rPr>
          <w:rFonts w:ascii="FrankRuehl" w:hAnsi="FrankRuehl" w:cs="FrankRuehl"/>
          <w:sz w:val="28"/>
          <w:szCs w:val="28"/>
          <w:rtl/>
        </w:rPr>
        <w:t>באבידות</w:t>
      </w:r>
      <w:proofErr w:type="spellEnd"/>
      <w:r w:rsidRPr="00C911B5">
        <w:rPr>
          <w:rFonts w:ascii="FrankRuehl" w:hAnsi="FrankRuehl" w:cs="FrankRuehl"/>
          <w:sz w:val="28"/>
          <w:szCs w:val="28"/>
          <w:rtl/>
        </w:rPr>
        <w:t xml:space="preserve"> אלו, </w:t>
      </w:r>
      <w:proofErr w:type="spellStart"/>
      <w:r w:rsidRPr="00C911B5">
        <w:rPr>
          <w:rFonts w:ascii="FrankRuehl" w:hAnsi="FrankRuehl" w:cs="FrankRuehl"/>
          <w:sz w:val="28"/>
          <w:szCs w:val="28"/>
          <w:rtl/>
        </w:rPr>
        <w:t>יז</w:t>
      </w:r>
      <w:proofErr w:type="spellEnd"/>
      <w:r w:rsidRPr="00C911B5">
        <w:rPr>
          <w:rFonts w:ascii="FrankRuehl" w:hAnsi="FrankRuehl" w:cs="FrankRuehl"/>
          <w:sz w:val="28"/>
          <w:szCs w:val="28"/>
          <w:rtl/>
        </w:rPr>
        <w:t xml:space="preserve">] אם גזר המלך או ב"ד </w:t>
      </w:r>
      <w:r w:rsidR="00F5333A" w:rsidRPr="00C911B5">
        <w:rPr>
          <w:rFonts w:ascii="FrankRuehl" w:hAnsi="FrankRuehl" w:cs="FrankRuehl" w:hint="cs"/>
          <w:sz w:val="28"/>
          <w:szCs w:val="28"/>
          <w:rtl/>
        </w:rPr>
        <w:t xml:space="preserve">"תקנת השבה </w:t>
      </w:r>
      <w:proofErr w:type="spellStart"/>
      <w:r w:rsidR="00F5333A" w:rsidRPr="00C911B5">
        <w:rPr>
          <w:rFonts w:ascii="FrankRuehl" w:hAnsi="FrankRuehl" w:cs="FrankRuehl" w:hint="cs"/>
          <w:sz w:val="28"/>
          <w:szCs w:val="28"/>
          <w:rtl/>
        </w:rPr>
        <w:t>באבידה</w:t>
      </w:r>
      <w:proofErr w:type="spellEnd"/>
      <w:r w:rsidR="00F5333A" w:rsidRPr="00C911B5">
        <w:rPr>
          <w:rFonts w:ascii="FrankRuehl" w:hAnsi="FrankRuehl" w:cs="FrankRuehl" w:hint="cs"/>
          <w:sz w:val="28"/>
          <w:szCs w:val="28"/>
          <w:rtl/>
        </w:rPr>
        <w:t xml:space="preserve"> לבין תקנת </w:t>
      </w:r>
      <w:r w:rsidRPr="00C911B5">
        <w:rPr>
          <w:rFonts w:ascii="FrankRuehl" w:hAnsi="FrankRuehl" w:cs="FrankRuehl"/>
          <w:sz w:val="28"/>
          <w:szCs w:val="28"/>
          <w:rtl/>
        </w:rPr>
        <w:t xml:space="preserve">חייב להחזיר </w:t>
      </w:r>
      <w:proofErr w:type="spellStart"/>
      <w:r w:rsidRPr="00C911B5">
        <w:rPr>
          <w:rFonts w:ascii="FrankRuehl" w:hAnsi="FrankRuehl" w:cs="FrankRuehl"/>
          <w:sz w:val="28"/>
          <w:szCs w:val="28"/>
          <w:rtl/>
        </w:rPr>
        <w:t>מכח</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או הפקר ב"ד הפקר.</w:t>
      </w:r>
      <w:r w:rsidRPr="00C911B5">
        <w:rPr>
          <w:rFonts w:ascii="FrankRuehl" w:hAnsi="FrankRuehl" w:cs="FrankRuehl" w:hint="cs"/>
          <w:sz w:val="28"/>
          <w:szCs w:val="28"/>
          <w:rtl/>
        </w:rPr>
        <w:t>..</w:t>
      </w:r>
      <w:r w:rsidRPr="00C911B5">
        <w:rPr>
          <w:rFonts w:ascii="FrankRuehl" w:hAnsi="FrankRuehl" w:cs="FrankRuehl"/>
          <w:sz w:val="28"/>
          <w:szCs w:val="28"/>
          <w:rtl/>
        </w:rPr>
        <w:t xml:space="preserve"> </w:t>
      </w:r>
    </w:p>
    <w:p w14:paraId="0C25F646" w14:textId="6B6D3902" w:rsidR="00D56363" w:rsidRPr="00C911B5" w:rsidRDefault="00CC1ED1" w:rsidP="00CC1ED1">
      <w:pPr>
        <w:ind w:right="567"/>
        <w:jc w:val="both"/>
        <w:rPr>
          <w:rFonts w:ascii="FrankRuehl" w:hAnsi="FrankRuehl" w:cs="FrankRuehl"/>
          <w:sz w:val="28"/>
          <w:szCs w:val="28"/>
          <w:rtl/>
        </w:rPr>
      </w:pPr>
      <w:r w:rsidRPr="00C911B5">
        <w:rPr>
          <w:rFonts w:ascii="FrankRuehl" w:hAnsi="FrankRuehl" w:cs="FrankRuehl" w:hint="cs"/>
          <w:sz w:val="28"/>
          <w:szCs w:val="28"/>
          <w:rtl/>
        </w:rPr>
        <w:t xml:space="preserve">2. </w:t>
      </w:r>
      <w:r w:rsidR="005C6410" w:rsidRPr="00C911B5">
        <w:rPr>
          <w:rFonts w:ascii="FrankRuehl" w:hAnsi="FrankRuehl" w:cs="FrankRuehl" w:hint="cs"/>
          <w:sz w:val="28"/>
          <w:szCs w:val="28"/>
          <w:rtl/>
        </w:rPr>
        <w:t>בסימן שנ"ו בסעיף ז על דברי ר' יוסף קארו</w:t>
      </w:r>
      <w:r w:rsidR="00FE61C6">
        <w:rPr>
          <w:rFonts w:ascii="FrankRuehl" w:hAnsi="FrankRuehl" w:cs="FrankRuehl" w:hint="cs"/>
          <w:sz w:val="28"/>
          <w:szCs w:val="28"/>
          <w:rtl/>
        </w:rPr>
        <w:t xml:space="preserve"> שכתב</w:t>
      </w:r>
      <w:r w:rsidR="005C6410" w:rsidRPr="00C911B5">
        <w:rPr>
          <w:rFonts w:ascii="FrankRuehl" w:hAnsi="FrankRuehl" w:cs="FrankRuehl" w:hint="cs"/>
          <w:sz w:val="28"/>
          <w:szCs w:val="28"/>
          <w:rtl/>
        </w:rPr>
        <w:t>: "משכן הגניבה...נותנים לבעל המשכון...וחוזרים ועושים דין</w:t>
      </w:r>
      <w:r w:rsidR="0072503C" w:rsidRPr="00C911B5">
        <w:rPr>
          <w:rFonts w:ascii="FrankRuehl" w:hAnsi="FrankRuehl" w:cs="FrankRuehl" w:hint="cs"/>
          <w:sz w:val="28"/>
          <w:szCs w:val="28"/>
          <w:rtl/>
        </w:rPr>
        <w:t xml:space="preserve"> עם הגנב אלא אם כן היה גנב מפורסם...</w:t>
      </w:r>
      <w:r w:rsidRPr="00C911B5">
        <w:rPr>
          <w:rFonts w:cs="FrankRuehl" w:hint="cs"/>
          <w:sz w:val="28"/>
          <w:szCs w:val="28"/>
          <w:rtl/>
        </w:rPr>
        <w:t>"</w:t>
      </w:r>
      <w:r w:rsidR="00FE61C6">
        <w:rPr>
          <w:rFonts w:ascii="FrankRuehl" w:hAnsi="FrankRuehl" w:cs="FrankRuehl" w:hint="cs"/>
          <w:sz w:val="28"/>
          <w:szCs w:val="28"/>
          <w:rtl/>
        </w:rPr>
        <w:t xml:space="preserve">, מעיר ר"מ </w:t>
      </w:r>
      <w:proofErr w:type="spellStart"/>
      <w:r w:rsidR="00FE61C6">
        <w:rPr>
          <w:rFonts w:ascii="FrankRuehl" w:hAnsi="FrankRuehl" w:cs="FrankRuehl" w:hint="cs"/>
          <w:sz w:val="28"/>
          <w:szCs w:val="28"/>
          <w:rtl/>
        </w:rPr>
        <w:t>איסרליש</w:t>
      </w:r>
      <w:proofErr w:type="spellEnd"/>
      <w:r w:rsidR="00FE61C6">
        <w:rPr>
          <w:rFonts w:ascii="FrankRuehl" w:hAnsi="FrankRuehl" w:cs="FrankRuehl" w:hint="cs"/>
          <w:sz w:val="28"/>
          <w:szCs w:val="28"/>
          <w:rtl/>
        </w:rPr>
        <w:t>:</w:t>
      </w:r>
    </w:p>
    <w:p w14:paraId="276590A1" w14:textId="77777777" w:rsidR="00D56363" w:rsidRPr="00C911B5" w:rsidRDefault="00D56363" w:rsidP="00D56363">
      <w:pPr>
        <w:pStyle w:val="FootnoteText"/>
        <w:jc w:val="both"/>
        <w:rPr>
          <w:rFonts w:cs="FrankRuehl"/>
          <w:sz w:val="28"/>
          <w:szCs w:val="28"/>
          <w:rtl/>
        </w:rPr>
      </w:pPr>
    </w:p>
    <w:p w14:paraId="32E1667F" w14:textId="3FD44059" w:rsidR="00D56363" w:rsidRPr="00C911B5" w:rsidRDefault="00CC1ED1" w:rsidP="00CC1ED1">
      <w:pPr>
        <w:ind w:left="567" w:right="567"/>
        <w:jc w:val="both"/>
        <w:rPr>
          <w:rFonts w:ascii="FrankRuehl" w:hAnsi="FrankRuehl" w:cs="FrankRuehl"/>
          <w:sz w:val="28"/>
          <w:szCs w:val="28"/>
          <w:rtl/>
        </w:rPr>
      </w:pPr>
      <w:r w:rsidRPr="00C911B5">
        <w:rPr>
          <w:rFonts w:cs="FrankRuehl"/>
          <w:sz w:val="28"/>
          <w:szCs w:val="28"/>
          <w:rtl/>
        </w:rPr>
        <w:t xml:space="preserve">הגה: וכן אומן </w:t>
      </w:r>
      <w:proofErr w:type="spellStart"/>
      <w:r w:rsidRPr="00C911B5">
        <w:rPr>
          <w:rFonts w:cs="FrankRuehl"/>
          <w:sz w:val="28"/>
          <w:szCs w:val="28"/>
          <w:rtl/>
        </w:rPr>
        <w:t>שנותנין</w:t>
      </w:r>
      <w:proofErr w:type="spellEnd"/>
      <w:r w:rsidRPr="00C911B5">
        <w:rPr>
          <w:rFonts w:cs="FrankRuehl"/>
          <w:sz w:val="28"/>
          <w:szCs w:val="28"/>
          <w:rtl/>
        </w:rPr>
        <w:t xml:space="preserve"> לו כלים לתקן, והשכינם, </w:t>
      </w:r>
      <w:proofErr w:type="spellStart"/>
      <w:r w:rsidRPr="00C911B5">
        <w:rPr>
          <w:rFonts w:cs="FrankRuehl"/>
          <w:sz w:val="28"/>
          <w:szCs w:val="28"/>
          <w:rtl/>
        </w:rPr>
        <w:t>צריכין</w:t>
      </w:r>
      <w:proofErr w:type="spellEnd"/>
      <w:r w:rsidRPr="00C911B5">
        <w:rPr>
          <w:rFonts w:cs="FrankRuehl"/>
          <w:sz w:val="28"/>
          <w:szCs w:val="28"/>
          <w:rtl/>
        </w:rPr>
        <w:t xml:space="preserve"> הבעלים ליתן לו מעותיו אבל לא הריבית שעולה עליו, דלא עשו תקנת השוק על הריבית. ואפילו למאן </w:t>
      </w:r>
      <w:proofErr w:type="spellStart"/>
      <w:r w:rsidRPr="00C911B5">
        <w:rPr>
          <w:rFonts w:cs="FrankRuehl"/>
          <w:sz w:val="28"/>
          <w:szCs w:val="28"/>
          <w:rtl/>
        </w:rPr>
        <w:t>דאמר</w:t>
      </w:r>
      <w:proofErr w:type="spellEnd"/>
      <w:r w:rsidRPr="00C911B5">
        <w:rPr>
          <w:rFonts w:cs="FrankRuehl"/>
          <w:sz w:val="28"/>
          <w:szCs w:val="28"/>
          <w:rtl/>
        </w:rPr>
        <w:t xml:space="preserve">: אומן קונה בשבח כלי, לא נאמר דהרי הוא של אומן ולא של בעלים, </w:t>
      </w:r>
      <w:proofErr w:type="spellStart"/>
      <w:r w:rsidRPr="00C911B5">
        <w:rPr>
          <w:rFonts w:cs="FrankRuehl"/>
          <w:sz w:val="28"/>
          <w:szCs w:val="28"/>
          <w:rtl/>
        </w:rPr>
        <w:t>דמכל</w:t>
      </w:r>
      <w:proofErr w:type="spellEnd"/>
      <w:r w:rsidRPr="00C911B5">
        <w:rPr>
          <w:rFonts w:cs="FrankRuehl"/>
          <w:sz w:val="28"/>
          <w:szCs w:val="28"/>
          <w:rtl/>
        </w:rPr>
        <w:t xml:space="preserve"> מקום צריך להחזירו לבעלים </w:t>
      </w:r>
      <w:proofErr w:type="spellStart"/>
      <w:r w:rsidRPr="00C911B5">
        <w:rPr>
          <w:rFonts w:cs="FrankRuehl"/>
          <w:sz w:val="28"/>
          <w:szCs w:val="28"/>
          <w:rtl/>
        </w:rPr>
        <w:t>מכח</w:t>
      </w:r>
      <w:proofErr w:type="spellEnd"/>
      <w:r w:rsidRPr="00C911B5">
        <w:rPr>
          <w:rFonts w:cs="FrankRuehl"/>
          <w:sz w:val="28"/>
          <w:szCs w:val="28"/>
          <w:rtl/>
        </w:rPr>
        <w:t xml:space="preserve"> </w:t>
      </w:r>
      <w:proofErr w:type="spellStart"/>
      <w:r w:rsidRPr="00C911B5">
        <w:rPr>
          <w:rFonts w:cs="FrankRuehl"/>
          <w:sz w:val="28"/>
          <w:szCs w:val="28"/>
          <w:rtl/>
        </w:rPr>
        <w:t>דינא</w:t>
      </w:r>
      <w:proofErr w:type="spellEnd"/>
      <w:r w:rsidRPr="00C911B5">
        <w:rPr>
          <w:rFonts w:cs="FrankRuehl"/>
          <w:sz w:val="28"/>
          <w:szCs w:val="28"/>
          <w:rtl/>
        </w:rPr>
        <w:t xml:space="preserve"> </w:t>
      </w:r>
      <w:proofErr w:type="spellStart"/>
      <w:r w:rsidRPr="00C911B5">
        <w:rPr>
          <w:rFonts w:cs="FrankRuehl"/>
          <w:sz w:val="28"/>
          <w:szCs w:val="28"/>
          <w:rtl/>
        </w:rPr>
        <w:t>דמלכותא</w:t>
      </w:r>
      <w:proofErr w:type="spellEnd"/>
      <w:r w:rsidRPr="00C911B5">
        <w:rPr>
          <w:rFonts w:cs="FrankRuehl"/>
          <w:sz w:val="28"/>
          <w:szCs w:val="28"/>
          <w:rtl/>
        </w:rPr>
        <w:t xml:space="preserve">, </w:t>
      </w:r>
      <w:proofErr w:type="spellStart"/>
      <w:r w:rsidR="00D56363" w:rsidRPr="00C911B5">
        <w:rPr>
          <w:rFonts w:cs="FrankRuehl"/>
          <w:sz w:val="28"/>
          <w:szCs w:val="28"/>
          <w:rtl/>
        </w:rPr>
        <w:t>דהכי</w:t>
      </w:r>
      <w:proofErr w:type="spellEnd"/>
      <w:r w:rsidR="00D56363" w:rsidRPr="00C911B5">
        <w:rPr>
          <w:rFonts w:cs="FrankRuehl"/>
          <w:sz w:val="28"/>
          <w:szCs w:val="28"/>
          <w:rtl/>
        </w:rPr>
        <w:t xml:space="preserve"> </w:t>
      </w:r>
      <w:proofErr w:type="spellStart"/>
      <w:r w:rsidR="00D56363" w:rsidRPr="00C911B5">
        <w:rPr>
          <w:rFonts w:cs="FrankRuehl"/>
          <w:sz w:val="28"/>
          <w:szCs w:val="28"/>
          <w:rtl/>
        </w:rPr>
        <w:t>נהיגי</w:t>
      </w:r>
      <w:proofErr w:type="spellEnd"/>
      <w:r w:rsidR="00D56363" w:rsidRPr="00C911B5">
        <w:rPr>
          <w:rFonts w:cs="FrankRuehl"/>
          <w:sz w:val="28"/>
          <w:szCs w:val="28"/>
          <w:rtl/>
        </w:rPr>
        <w:t xml:space="preserve"> עכשיו להחזיר כל גניבה אפילו לאחר </w:t>
      </w:r>
      <w:proofErr w:type="spellStart"/>
      <w:r w:rsidR="00D56363" w:rsidRPr="00C911B5">
        <w:rPr>
          <w:rFonts w:cs="FrankRuehl"/>
          <w:sz w:val="28"/>
          <w:szCs w:val="28"/>
          <w:rtl/>
        </w:rPr>
        <w:t>יאוש</w:t>
      </w:r>
      <w:proofErr w:type="spellEnd"/>
      <w:r w:rsidR="00D56363" w:rsidRPr="00C911B5">
        <w:rPr>
          <w:rFonts w:cs="FrankRuehl"/>
          <w:sz w:val="28"/>
          <w:szCs w:val="28"/>
          <w:rtl/>
        </w:rPr>
        <w:t xml:space="preserve"> ושינוי רשות </w:t>
      </w:r>
      <w:proofErr w:type="spellStart"/>
      <w:r w:rsidR="00D56363" w:rsidRPr="00C911B5">
        <w:rPr>
          <w:rFonts w:cs="FrankRuehl"/>
          <w:sz w:val="28"/>
          <w:szCs w:val="28"/>
          <w:rtl/>
        </w:rPr>
        <w:t>מכח</w:t>
      </w:r>
      <w:proofErr w:type="spellEnd"/>
      <w:r w:rsidR="00D56363" w:rsidRPr="00C911B5">
        <w:rPr>
          <w:rFonts w:cs="FrankRuehl"/>
          <w:sz w:val="28"/>
          <w:szCs w:val="28"/>
          <w:rtl/>
        </w:rPr>
        <w:t xml:space="preserve"> </w:t>
      </w:r>
      <w:proofErr w:type="spellStart"/>
      <w:r w:rsidR="00D56363" w:rsidRPr="00C911B5">
        <w:rPr>
          <w:rFonts w:cs="FrankRuehl"/>
          <w:sz w:val="28"/>
          <w:szCs w:val="28"/>
          <w:rtl/>
        </w:rPr>
        <w:t>דינא</w:t>
      </w:r>
      <w:proofErr w:type="spellEnd"/>
      <w:r w:rsidR="00D56363" w:rsidRPr="00C911B5">
        <w:rPr>
          <w:rFonts w:cs="FrankRuehl"/>
          <w:sz w:val="28"/>
          <w:szCs w:val="28"/>
          <w:rtl/>
        </w:rPr>
        <w:t xml:space="preserve"> </w:t>
      </w:r>
      <w:proofErr w:type="spellStart"/>
      <w:r w:rsidR="00D56363" w:rsidRPr="00C911B5">
        <w:rPr>
          <w:rFonts w:cs="FrankRuehl"/>
          <w:sz w:val="28"/>
          <w:szCs w:val="28"/>
          <w:rtl/>
        </w:rPr>
        <w:t>דמלכותא</w:t>
      </w:r>
      <w:proofErr w:type="spellEnd"/>
      <w:r w:rsidR="00D56363" w:rsidRPr="00C911B5">
        <w:rPr>
          <w:rFonts w:cs="FrankRuehl"/>
          <w:sz w:val="28"/>
          <w:szCs w:val="28"/>
          <w:rtl/>
        </w:rPr>
        <w:t xml:space="preserve">. ובמקום שנהגו </w:t>
      </w:r>
      <w:proofErr w:type="spellStart"/>
      <w:r w:rsidR="00D56363" w:rsidRPr="00C911B5">
        <w:rPr>
          <w:rFonts w:cs="FrankRuehl"/>
          <w:sz w:val="28"/>
          <w:szCs w:val="28"/>
          <w:rtl/>
        </w:rPr>
        <w:t>שיתן</w:t>
      </w:r>
      <w:proofErr w:type="spellEnd"/>
      <w:r w:rsidR="00D56363" w:rsidRPr="00C911B5">
        <w:rPr>
          <w:rFonts w:cs="FrankRuehl"/>
          <w:sz w:val="28"/>
          <w:szCs w:val="28"/>
          <w:rtl/>
        </w:rPr>
        <w:t xml:space="preserve"> לו הריבית, צריך ליתן לו גם הריבית (</w:t>
      </w:r>
      <w:r w:rsidR="00D56363" w:rsidRPr="00C911B5">
        <w:rPr>
          <w:rFonts w:cs="FrankRuehl" w:hint="cs"/>
          <w:sz w:val="28"/>
          <w:szCs w:val="28"/>
          <w:rtl/>
        </w:rPr>
        <w:t>תרומת הדשן</w:t>
      </w:r>
      <w:r w:rsidR="00D56363" w:rsidRPr="00C911B5">
        <w:rPr>
          <w:rFonts w:cs="FrankRuehl"/>
          <w:sz w:val="28"/>
          <w:szCs w:val="28"/>
          <w:rtl/>
        </w:rPr>
        <w:t xml:space="preserve"> סימן </w:t>
      </w:r>
      <w:r w:rsidR="00D56363" w:rsidRPr="00C911B5">
        <w:rPr>
          <w:rFonts w:cs="FrankRuehl" w:hint="cs"/>
          <w:sz w:val="28"/>
          <w:szCs w:val="28"/>
          <w:rtl/>
        </w:rPr>
        <w:t>ש"ט</w:t>
      </w:r>
      <w:r w:rsidR="00D56363" w:rsidRPr="00C911B5">
        <w:rPr>
          <w:rFonts w:cs="FrankRuehl"/>
          <w:sz w:val="28"/>
          <w:szCs w:val="28"/>
          <w:rtl/>
        </w:rPr>
        <w:t>)</w:t>
      </w:r>
    </w:p>
    <w:p w14:paraId="3E0758AD" w14:textId="2654DD8A" w:rsidR="003974EC" w:rsidRPr="00C911B5" w:rsidRDefault="000172E0" w:rsidP="000172E0">
      <w:pPr>
        <w:jc w:val="both"/>
        <w:rPr>
          <w:rFonts w:ascii="FrankRuehl" w:hAnsi="FrankRuehl" w:cs="FrankRuehl"/>
          <w:sz w:val="28"/>
          <w:szCs w:val="28"/>
          <w:rtl/>
        </w:rPr>
      </w:pPr>
      <w:r w:rsidRPr="00C911B5">
        <w:rPr>
          <w:rFonts w:ascii="FrankRuehl" w:hAnsi="FrankRuehl" w:cs="FrankRuehl" w:hint="cs"/>
          <w:sz w:val="28"/>
          <w:szCs w:val="28"/>
          <w:rtl/>
        </w:rPr>
        <w:t xml:space="preserve">3. </w:t>
      </w:r>
      <w:r w:rsidR="003974EC" w:rsidRPr="00C911B5">
        <w:rPr>
          <w:rFonts w:ascii="FrankRuehl" w:hAnsi="FrankRuehl" w:cs="FrankRuehl" w:hint="cs"/>
          <w:sz w:val="28"/>
          <w:szCs w:val="28"/>
          <w:rtl/>
        </w:rPr>
        <w:t xml:space="preserve">בשולחן ערוך סימן שסח הולך  ר' יוסף קארו ומכריע </w:t>
      </w:r>
      <w:r w:rsidR="00DE4BF8" w:rsidRPr="00C911B5">
        <w:rPr>
          <w:rFonts w:ascii="FrankRuehl" w:hAnsi="FrankRuehl" w:cs="FrankRuehl" w:hint="cs"/>
          <w:sz w:val="28"/>
          <w:szCs w:val="28"/>
          <w:rtl/>
        </w:rPr>
        <w:t xml:space="preserve">את הדין </w:t>
      </w:r>
      <w:r w:rsidR="00066CA4" w:rsidRPr="00C911B5">
        <w:rPr>
          <w:rFonts w:ascii="FrankRuehl" w:hAnsi="FrankRuehl" w:cs="FrankRuehl" w:hint="cs"/>
          <w:sz w:val="28"/>
          <w:szCs w:val="28"/>
          <w:rtl/>
        </w:rPr>
        <w:t>לפי המסורת בבבלי</w:t>
      </w:r>
      <w:r w:rsidR="00066CA4" w:rsidRPr="00C911B5">
        <w:rPr>
          <w:rStyle w:val="FootnoteReference"/>
          <w:rFonts w:ascii="FrankRuehl" w:hAnsi="FrankRuehl" w:cs="FrankRuehl"/>
          <w:sz w:val="28"/>
          <w:szCs w:val="28"/>
          <w:rtl/>
        </w:rPr>
        <w:footnoteReference w:id="19"/>
      </w:r>
      <w:r w:rsidR="00066CA4" w:rsidRPr="00C911B5">
        <w:rPr>
          <w:rFonts w:ascii="FrankRuehl" w:hAnsi="FrankRuehl" w:cs="FrankRuehl" w:hint="cs"/>
          <w:sz w:val="28"/>
          <w:szCs w:val="28"/>
          <w:rtl/>
        </w:rPr>
        <w:t xml:space="preserve"> </w:t>
      </w:r>
      <w:r w:rsidR="003974EC" w:rsidRPr="00C911B5">
        <w:rPr>
          <w:rFonts w:ascii="FrankRuehl" w:hAnsi="FrankRuehl" w:cs="FrankRuehl" w:hint="cs"/>
          <w:sz w:val="28"/>
          <w:szCs w:val="28"/>
          <w:rtl/>
        </w:rPr>
        <w:t>כי</w:t>
      </w:r>
      <w:r w:rsidR="00706CE9" w:rsidRPr="00C911B5">
        <w:rPr>
          <w:rFonts w:ascii="FrankRuehl" w:hAnsi="FrankRuehl" w:cs="FrankRuehl" w:hint="cs"/>
          <w:sz w:val="28"/>
          <w:szCs w:val="28"/>
          <w:rtl/>
        </w:rPr>
        <w:t xml:space="preserve"> יש להבחין בין דינו של </w:t>
      </w:r>
      <w:r w:rsidR="003974EC" w:rsidRPr="00C911B5">
        <w:rPr>
          <w:rFonts w:ascii="FrankRuehl" w:hAnsi="FrankRuehl" w:cs="FrankRuehl" w:hint="cs"/>
          <w:sz w:val="28"/>
          <w:szCs w:val="28"/>
          <w:rtl/>
        </w:rPr>
        <w:t xml:space="preserve"> </w:t>
      </w:r>
      <w:r w:rsidR="00706CE9" w:rsidRPr="00C911B5">
        <w:rPr>
          <w:rFonts w:ascii="FrankRuehl" w:hAnsi="FrankRuehl" w:cs="FrankRuehl" w:hint="cs"/>
          <w:sz w:val="28"/>
          <w:szCs w:val="28"/>
          <w:rtl/>
        </w:rPr>
        <w:t xml:space="preserve">"המציל מיד ליסטים ישראל </w:t>
      </w:r>
      <w:r w:rsidR="00706CE9" w:rsidRPr="00C911B5">
        <w:rPr>
          <w:rFonts w:ascii="FrankRuehl" w:hAnsi="FrankRuehl" w:cs="FrankRuehl"/>
          <w:sz w:val="28"/>
          <w:szCs w:val="28"/>
          <w:rtl/>
        </w:rPr>
        <w:t>–</w:t>
      </w:r>
      <w:r w:rsidR="00706CE9" w:rsidRPr="00C911B5">
        <w:rPr>
          <w:rFonts w:ascii="FrankRuehl" w:hAnsi="FrankRuehl" w:cs="FrankRuehl" w:hint="cs"/>
          <w:sz w:val="28"/>
          <w:szCs w:val="28"/>
          <w:rtl/>
        </w:rPr>
        <w:t xml:space="preserve"> הרי אלו שלו, חוץ אם ידע שהבעלים הגזול לא התייאש", לבין דינו של  "המציל מיד ליסטים עובד כוכבים </w:t>
      </w:r>
      <w:r w:rsidR="00135DE4" w:rsidRPr="00C911B5">
        <w:rPr>
          <w:rFonts w:ascii="FrankRuehl" w:hAnsi="FrankRuehl" w:cs="FrankRuehl" w:hint="cs"/>
          <w:sz w:val="28"/>
          <w:szCs w:val="28"/>
          <w:rtl/>
        </w:rPr>
        <w:t xml:space="preserve">...חייב להחזיר שסתם הדבר שלא התייאשו הבעלים". על כך מוסיף </w:t>
      </w:r>
      <w:r w:rsidR="00135DE4" w:rsidRPr="00C911B5">
        <w:rPr>
          <w:rFonts w:ascii="FrankRuehl" w:hAnsi="FrankRuehl" w:cs="FrankRuehl"/>
          <w:sz w:val="28"/>
          <w:szCs w:val="28"/>
          <w:rtl/>
        </w:rPr>
        <w:t xml:space="preserve">רמ"א בהגהה כי </w:t>
      </w:r>
      <w:r w:rsidR="00DE4BF8" w:rsidRPr="00C911B5">
        <w:rPr>
          <w:rFonts w:ascii="FrankRuehl" w:hAnsi="FrankRuehl" w:cs="FrankRuehl" w:hint="cs"/>
          <w:sz w:val="28"/>
          <w:szCs w:val="28"/>
          <w:rtl/>
        </w:rPr>
        <w:t>בגניבה בין אם הגנב ישראל או עובד כוכבים  - "</w:t>
      </w:r>
      <w:r w:rsidR="00135DE4" w:rsidRPr="00C911B5">
        <w:rPr>
          <w:rFonts w:ascii="FrankRuehl" w:hAnsi="FrankRuehl" w:cs="FrankRuehl"/>
          <w:sz w:val="28"/>
          <w:szCs w:val="28"/>
          <w:rtl/>
        </w:rPr>
        <w:t xml:space="preserve">סתם גניבה הוי </w:t>
      </w:r>
      <w:proofErr w:type="spellStart"/>
      <w:r w:rsidR="00135DE4" w:rsidRPr="00C911B5">
        <w:rPr>
          <w:rFonts w:ascii="FrankRuehl" w:hAnsi="FrankRuehl" w:cs="FrankRuehl"/>
          <w:sz w:val="28"/>
          <w:szCs w:val="28"/>
          <w:rtl/>
        </w:rPr>
        <w:t>יאוש</w:t>
      </w:r>
      <w:proofErr w:type="spellEnd"/>
      <w:r w:rsidR="00135DE4" w:rsidRPr="00C911B5">
        <w:rPr>
          <w:rFonts w:ascii="FrankRuehl" w:hAnsi="FrankRuehl" w:cs="FrankRuehl"/>
          <w:sz w:val="28"/>
          <w:szCs w:val="28"/>
          <w:rtl/>
        </w:rPr>
        <w:t xml:space="preserve"> אפילו בעובד כוכבים, ואם כן הקונה מן הגנב לא היה צריך להחזיר הגניבה אלא אם כן </w:t>
      </w:r>
      <w:proofErr w:type="spellStart"/>
      <w:r w:rsidR="00135DE4" w:rsidRPr="00C911B5">
        <w:rPr>
          <w:rFonts w:ascii="FrankRuehl" w:hAnsi="FrankRuehl" w:cs="FrankRuehl"/>
          <w:sz w:val="28"/>
          <w:szCs w:val="28"/>
          <w:rtl/>
        </w:rPr>
        <w:t>ידעינן</w:t>
      </w:r>
      <w:proofErr w:type="spellEnd"/>
      <w:r w:rsidR="00135DE4" w:rsidRPr="00C911B5">
        <w:rPr>
          <w:rFonts w:ascii="FrankRuehl" w:hAnsi="FrankRuehl" w:cs="FrankRuehl"/>
          <w:sz w:val="28"/>
          <w:szCs w:val="28"/>
          <w:rtl/>
        </w:rPr>
        <w:t xml:space="preserve"> דלא נת</w:t>
      </w:r>
      <w:r w:rsidR="003503AD" w:rsidRPr="00C911B5">
        <w:rPr>
          <w:rFonts w:ascii="FrankRuehl" w:hAnsi="FrankRuehl" w:cs="FrankRuehl"/>
          <w:sz w:val="28"/>
          <w:szCs w:val="28"/>
          <w:rtl/>
        </w:rPr>
        <w:t>י</w:t>
      </w:r>
      <w:r w:rsidR="00135DE4" w:rsidRPr="00C911B5">
        <w:rPr>
          <w:rFonts w:ascii="FrankRuehl" w:hAnsi="FrankRuehl" w:cs="FrankRuehl"/>
          <w:sz w:val="28"/>
          <w:szCs w:val="28"/>
          <w:rtl/>
        </w:rPr>
        <w:t xml:space="preserve">יאש, </w:t>
      </w:r>
      <w:proofErr w:type="spellStart"/>
      <w:r w:rsidR="00135DE4" w:rsidRPr="00C911B5">
        <w:rPr>
          <w:rFonts w:ascii="FrankRuehl" w:hAnsi="FrankRuehl" w:cs="FrankRuehl"/>
          <w:sz w:val="28"/>
          <w:szCs w:val="28"/>
          <w:rtl/>
        </w:rPr>
        <w:t>דהא</w:t>
      </w:r>
      <w:proofErr w:type="spellEnd"/>
      <w:r w:rsidR="00135DE4" w:rsidRPr="00C911B5">
        <w:rPr>
          <w:rFonts w:ascii="FrankRuehl" w:hAnsi="FrankRuehl" w:cs="FrankRuehl"/>
          <w:sz w:val="28"/>
          <w:szCs w:val="28"/>
          <w:rtl/>
        </w:rPr>
        <w:t xml:space="preserve"> קנאה </w:t>
      </w:r>
      <w:proofErr w:type="spellStart"/>
      <w:r w:rsidR="00135DE4" w:rsidRPr="00C911B5">
        <w:rPr>
          <w:rFonts w:ascii="FrankRuehl" w:hAnsi="FrankRuehl" w:cs="FrankRuehl"/>
          <w:sz w:val="28"/>
          <w:szCs w:val="28"/>
          <w:rtl/>
        </w:rPr>
        <w:t>ביאוש</w:t>
      </w:r>
      <w:proofErr w:type="spellEnd"/>
      <w:r w:rsidR="00135DE4" w:rsidRPr="00C911B5">
        <w:rPr>
          <w:rFonts w:ascii="FrankRuehl" w:hAnsi="FrankRuehl" w:cs="FrankRuehl"/>
          <w:sz w:val="28"/>
          <w:szCs w:val="28"/>
          <w:rtl/>
        </w:rPr>
        <w:t xml:space="preserve"> ושינוי רשות</w:t>
      </w:r>
      <w:r w:rsidR="003503AD" w:rsidRPr="00C911B5">
        <w:rPr>
          <w:rFonts w:ascii="FrankRuehl" w:hAnsi="FrankRuehl" w:cs="FrankRuehl" w:hint="cs"/>
          <w:sz w:val="28"/>
          <w:szCs w:val="28"/>
          <w:rtl/>
        </w:rPr>
        <w:t>".</w:t>
      </w:r>
    </w:p>
    <w:p w14:paraId="0ED7302D" w14:textId="7135B0B5" w:rsidR="003503AD" w:rsidRPr="00C911B5" w:rsidRDefault="003503AD" w:rsidP="00852F4C">
      <w:pPr>
        <w:jc w:val="both"/>
        <w:rPr>
          <w:rFonts w:ascii="FrankRuehl" w:hAnsi="FrankRuehl" w:cs="FrankRuehl"/>
          <w:sz w:val="28"/>
          <w:szCs w:val="28"/>
          <w:rtl/>
        </w:rPr>
      </w:pPr>
      <w:r w:rsidRPr="00C911B5">
        <w:rPr>
          <w:rFonts w:ascii="FrankRuehl" w:hAnsi="FrankRuehl" w:cs="FrankRuehl" w:hint="cs"/>
          <w:sz w:val="28"/>
          <w:szCs w:val="28"/>
          <w:rtl/>
        </w:rPr>
        <w:t>זהו עיקר הדין אך הנה</w:t>
      </w:r>
      <w:r w:rsidR="00DE4BF8" w:rsidRPr="00C911B5">
        <w:rPr>
          <w:rFonts w:ascii="FrankRuehl" w:hAnsi="FrankRuehl" w:cs="FrankRuehl" w:hint="cs"/>
          <w:sz w:val="28"/>
          <w:szCs w:val="28"/>
          <w:rtl/>
        </w:rPr>
        <w:t xml:space="preserve"> התקנה לפי הגהת </w:t>
      </w:r>
      <w:proofErr w:type="spellStart"/>
      <w:r w:rsidR="00DE4BF8" w:rsidRPr="00C911B5">
        <w:rPr>
          <w:rFonts w:ascii="FrankRuehl" w:hAnsi="FrankRuehl" w:cs="FrankRuehl" w:hint="cs"/>
          <w:sz w:val="28"/>
          <w:szCs w:val="28"/>
          <w:rtl/>
        </w:rPr>
        <w:t>הרמ"ה</w:t>
      </w:r>
      <w:proofErr w:type="spellEnd"/>
      <w:r w:rsidR="00DE4BF8" w:rsidRPr="00C911B5">
        <w:rPr>
          <w:rFonts w:ascii="FrankRuehl" w:hAnsi="FrankRuehl" w:cs="FrankRuehl" w:hint="cs"/>
          <w:sz w:val="28"/>
          <w:szCs w:val="28"/>
          <w:rtl/>
        </w:rPr>
        <w:t>:</w:t>
      </w:r>
      <w:r w:rsidRPr="00C911B5">
        <w:rPr>
          <w:rFonts w:ascii="FrankRuehl" w:hAnsi="FrankRuehl" w:cs="FrankRuehl" w:hint="cs"/>
          <w:sz w:val="28"/>
          <w:szCs w:val="28"/>
          <w:rtl/>
        </w:rPr>
        <w:t xml:space="preserve"> </w:t>
      </w:r>
    </w:p>
    <w:p w14:paraId="42BB3B8B" w14:textId="37DBC678" w:rsidR="003974EC" w:rsidRPr="00C911B5" w:rsidRDefault="003974EC" w:rsidP="00DE4BF8">
      <w:pPr>
        <w:ind w:left="567" w:right="567"/>
        <w:jc w:val="both"/>
        <w:rPr>
          <w:rFonts w:asciiTheme="majorBidi" w:hAnsiTheme="majorBidi" w:cstheme="majorBidi"/>
          <w:sz w:val="28"/>
          <w:szCs w:val="28"/>
          <w:rtl/>
        </w:rPr>
      </w:pPr>
      <w:r w:rsidRPr="00C911B5">
        <w:rPr>
          <w:rFonts w:ascii="FrankRuehl" w:hAnsi="FrankRuehl" w:cs="FrankRuehl"/>
          <w:sz w:val="28"/>
          <w:szCs w:val="28"/>
          <w:rtl/>
        </w:rPr>
        <w:t xml:space="preserve">מיהו נהגו להחזיר כל גניבה (ת"ה סי' ש"ט), ואין לשנות מן המנהג (טור), וכמו שנתבאר לעיל סימן שנ"ו. ואין חלוק בזה בין גנב לגזלן, </w:t>
      </w:r>
      <w:proofErr w:type="spellStart"/>
      <w:r w:rsidRPr="00C911B5">
        <w:rPr>
          <w:rFonts w:ascii="FrankRuehl" w:hAnsi="FrankRuehl" w:cs="FrankRuehl"/>
          <w:sz w:val="28"/>
          <w:szCs w:val="28"/>
          <w:rtl/>
        </w:rPr>
        <w:t>דבכל</w:t>
      </w:r>
      <w:proofErr w:type="spellEnd"/>
      <w:r w:rsidRPr="00C911B5">
        <w:rPr>
          <w:rFonts w:ascii="FrankRuehl" w:hAnsi="FrankRuehl" w:cs="FrankRuehl"/>
          <w:sz w:val="28"/>
          <w:szCs w:val="28"/>
          <w:rtl/>
        </w:rPr>
        <w:t xml:space="preserve"> ענין מחזיר דמיו ונוטל את שלו, כן נראה לי. ועיין לעיל סימן רל"ו הקונה קרקע גזולה</w:t>
      </w:r>
      <w:r w:rsidRPr="00C911B5">
        <w:rPr>
          <w:rFonts w:asciiTheme="majorBidi" w:hAnsiTheme="majorBidi" w:cs="Times New Roman"/>
          <w:sz w:val="28"/>
          <w:szCs w:val="28"/>
          <w:rtl/>
        </w:rPr>
        <w:t>.</w:t>
      </w:r>
    </w:p>
    <w:p w14:paraId="0376BF6E" w14:textId="16D75B93" w:rsidR="003974EC" w:rsidRPr="00C911B5" w:rsidRDefault="007C5C26" w:rsidP="00852F4C">
      <w:pPr>
        <w:jc w:val="both"/>
        <w:rPr>
          <w:rFonts w:ascii="FrankRuehl" w:hAnsi="FrankRuehl" w:cs="FrankRuehl"/>
          <w:sz w:val="28"/>
          <w:szCs w:val="28"/>
          <w:rtl/>
        </w:rPr>
      </w:pPr>
      <w:r w:rsidRPr="00C911B5">
        <w:rPr>
          <w:rFonts w:ascii="FrankRuehl" w:hAnsi="FrankRuehl" w:cs="FrankRuehl" w:hint="cs"/>
          <w:sz w:val="28"/>
          <w:szCs w:val="28"/>
          <w:rtl/>
        </w:rPr>
        <w:t xml:space="preserve">אם מעיינים במקורות </w:t>
      </w:r>
      <w:proofErr w:type="spellStart"/>
      <w:r w:rsidRPr="00C911B5">
        <w:rPr>
          <w:rFonts w:ascii="FrankRuehl" w:hAnsi="FrankRuehl" w:cs="FrankRuehl" w:hint="cs"/>
          <w:sz w:val="28"/>
          <w:szCs w:val="28"/>
          <w:rtl/>
        </w:rPr>
        <w:t>הרמ"</w:t>
      </w:r>
      <w:r w:rsidR="004F5F47" w:rsidRPr="00C911B5">
        <w:rPr>
          <w:rFonts w:ascii="FrankRuehl" w:hAnsi="FrankRuehl" w:cs="FrankRuehl" w:hint="cs"/>
          <w:sz w:val="28"/>
          <w:szCs w:val="28"/>
          <w:rtl/>
        </w:rPr>
        <w:t>א</w:t>
      </w:r>
      <w:proofErr w:type="spellEnd"/>
      <w:r w:rsidRPr="00C911B5">
        <w:rPr>
          <w:rFonts w:ascii="FrankRuehl" w:hAnsi="FrankRuehl" w:cs="FrankRuehl" w:hint="cs"/>
          <w:sz w:val="28"/>
          <w:szCs w:val="28"/>
          <w:rtl/>
        </w:rPr>
        <w:t xml:space="preserve">, הרי שהתקנה על השבת </w:t>
      </w:r>
      <w:proofErr w:type="spellStart"/>
      <w:r w:rsidRPr="00C911B5">
        <w:rPr>
          <w:rFonts w:ascii="FrankRuehl" w:hAnsi="FrankRuehl" w:cs="FrankRuehl" w:hint="cs"/>
          <w:sz w:val="28"/>
          <w:szCs w:val="28"/>
          <w:rtl/>
        </w:rPr>
        <w:t>אבידה</w:t>
      </w:r>
      <w:proofErr w:type="spellEnd"/>
      <w:r w:rsidRPr="00C911B5">
        <w:rPr>
          <w:rFonts w:ascii="FrankRuehl" w:hAnsi="FrankRuehl" w:cs="FrankRuehl" w:hint="cs"/>
          <w:sz w:val="28"/>
          <w:szCs w:val="28"/>
          <w:rtl/>
        </w:rPr>
        <w:t xml:space="preserve"> נשענת על תשובת רבנו גרשום המובאת במרדכי על בבא מציעא, ואילו השבה בגניבה </w:t>
      </w:r>
      <w:proofErr w:type="spellStart"/>
      <w:r w:rsidRPr="00C911B5">
        <w:rPr>
          <w:rFonts w:ascii="FrankRuehl" w:hAnsi="FrankRuehl" w:cs="FrankRuehl" w:hint="cs"/>
          <w:sz w:val="28"/>
          <w:szCs w:val="28"/>
          <w:rtl/>
        </w:rPr>
        <w:t>ובגזילה</w:t>
      </w:r>
      <w:proofErr w:type="spellEnd"/>
      <w:r w:rsidRPr="00C911B5">
        <w:rPr>
          <w:rFonts w:ascii="FrankRuehl" w:hAnsi="FrankRuehl" w:cs="FrankRuehl" w:hint="cs"/>
          <w:sz w:val="28"/>
          <w:szCs w:val="28"/>
          <w:rtl/>
        </w:rPr>
        <w:t xml:space="preserve"> נשענת על תשובת ר' ישראל </w:t>
      </w:r>
      <w:proofErr w:type="spellStart"/>
      <w:r w:rsidRPr="00C911B5">
        <w:rPr>
          <w:rFonts w:ascii="FrankRuehl" w:hAnsi="FrankRuehl" w:cs="FrankRuehl" w:hint="cs"/>
          <w:sz w:val="28"/>
          <w:szCs w:val="28"/>
          <w:rtl/>
        </w:rPr>
        <w:t>איסרליין</w:t>
      </w:r>
      <w:proofErr w:type="spellEnd"/>
      <w:r w:rsidRPr="00C911B5">
        <w:rPr>
          <w:rFonts w:ascii="FrankRuehl" w:hAnsi="FrankRuehl" w:cs="FrankRuehl" w:hint="cs"/>
          <w:sz w:val="28"/>
          <w:szCs w:val="28"/>
          <w:rtl/>
        </w:rPr>
        <w:t xml:space="preserve"> בעל תרומת הדשן. נבחין בסגנון השונה של ההלכות </w:t>
      </w:r>
      <w:r w:rsidR="005E79D5" w:rsidRPr="00C911B5">
        <w:rPr>
          <w:rFonts w:ascii="FrankRuehl" w:hAnsi="FrankRuehl" w:cs="FrankRuehl" w:hint="cs"/>
          <w:sz w:val="28"/>
          <w:szCs w:val="28"/>
          <w:rtl/>
        </w:rPr>
        <w:t>העולות מ</w:t>
      </w:r>
      <w:r w:rsidRPr="00C911B5">
        <w:rPr>
          <w:rFonts w:ascii="FrankRuehl" w:hAnsi="FrankRuehl" w:cs="FrankRuehl" w:hint="cs"/>
          <w:sz w:val="28"/>
          <w:szCs w:val="28"/>
          <w:rtl/>
        </w:rPr>
        <w:t>כל אחד מהמקורות.</w:t>
      </w:r>
    </w:p>
    <w:p w14:paraId="6868A2AA" w14:textId="26049C41" w:rsidR="007C5C26" w:rsidRPr="00C911B5" w:rsidRDefault="007C5C26" w:rsidP="00852F4C">
      <w:pPr>
        <w:jc w:val="both"/>
        <w:rPr>
          <w:rFonts w:ascii="FrankRuehl" w:hAnsi="FrankRuehl" w:cs="FrankRuehl"/>
          <w:sz w:val="28"/>
          <w:szCs w:val="28"/>
          <w:rtl/>
        </w:rPr>
      </w:pPr>
      <w:r w:rsidRPr="00C911B5">
        <w:rPr>
          <w:rFonts w:ascii="FrankRuehl" w:hAnsi="FrankRuehl" w:cs="FrankRuehl" w:hint="cs"/>
          <w:sz w:val="28"/>
          <w:szCs w:val="28"/>
          <w:rtl/>
        </w:rPr>
        <w:t xml:space="preserve">במרדכי על בבא מציעא </w:t>
      </w:r>
    </w:p>
    <w:p w14:paraId="6B14A316" w14:textId="27D4D8D6" w:rsidR="00F17F63" w:rsidRPr="00C911B5" w:rsidRDefault="00F17F63" w:rsidP="00647FA7">
      <w:pPr>
        <w:ind w:left="567" w:right="567"/>
        <w:jc w:val="both"/>
        <w:rPr>
          <w:rFonts w:ascii="FrankRuehl" w:hAnsi="FrankRuehl" w:cs="FrankRuehl"/>
          <w:sz w:val="28"/>
          <w:szCs w:val="28"/>
          <w:rtl/>
        </w:rPr>
      </w:pPr>
      <w:r w:rsidRPr="00C911B5">
        <w:rPr>
          <w:rFonts w:ascii="FrankRuehl" w:hAnsi="FrankRuehl" w:cs="FrankRuehl"/>
          <w:sz w:val="28"/>
          <w:szCs w:val="28"/>
          <w:rtl/>
        </w:rPr>
        <w:t xml:space="preserve">נשאל לר"ג [רמז </w:t>
      </w:r>
      <w:proofErr w:type="spellStart"/>
      <w:r w:rsidRPr="00C911B5">
        <w:rPr>
          <w:rFonts w:ascii="FrankRuehl" w:hAnsi="FrankRuehl" w:cs="FrankRuehl"/>
          <w:sz w:val="28"/>
          <w:szCs w:val="28"/>
          <w:rtl/>
        </w:rPr>
        <w:t>רנז</w:t>
      </w:r>
      <w:proofErr w:type="spellEnd"/>
      <w:r w:rsidRPr="00C911B5">
        <w:rPr>
          <w:rFonts w:ascii="FrankRuehl" w:hAnsi="FrankRuehl" w:cs="FrankRuehl"/>
          <w:sz w:val="28"/>
          <w:szCs w:val="28"/>
          <w:rtl/>
        </w:rPr>
        <w:t xml:space="preserve">] על עסקי היהודים ההולכים בספינה וטבעה הספינה וניצולו הנפשות והממון היה בתיבות עמד יהודי אחד שניצל מן הספינה ושכר עובד כוכבים אחד לעזור לו להציל הממון והציל העובד כוכבים תיבתו של ראובן אבל לא היה יכול להוציאה אל היבשה לפי </w:t>
      </w:r>
      <w:proofErr w:type="spellStart"/>
      <w:r w:rsidRPr="00C911B5">
        <w:rPr>
          <w:rFonts w:ascii="FrankRuehl" w:hAnsi="FrankRuehl" w:cs="FrankRuehl"/>
          <w:sz w:val="28"/>
          <w:szCs w:val="28"/>
          <w:rtl/>
        </w:rPr>
        <w:t>שהיתה</w:t>
      </w:r>
      <w:proofErr w:type="spellEnd"/>
      <w:r w:rsidRPr="00C911B5">
        <w:rPr>
          <w:rFonts w:ascii="FrankRuehl" w:hAnsi="FrankRuehl" w:cs="FrankRuehl"/>
          <w:sz w:val="28"/>
          <w:szCs w:val="28"/>
          <w:rtl/>
        </w:rPr>
        <w:t xml:space="preserve"> מלאה מים והוצרך העובד כוכבים לשברה ולהוציא ממון שבתוכה ושאר הממון שבספינה לא יכול להציל </w:t>
      </w:r>
      <w:proofErr w:type="spellStart"/>
      <w:r w:rsidRPr="00C911B5">
        <w:rPr>
          <w:rFonts w:ascii="FrankRuehl" w:hAnsi="FrankRuehl" w:cs="FrankRuehl"/>
          <w:sz w:val="28"/>
          <w:szCs w:val="28"/>
          <w:rtl/>
        </w:rPr>
        <w:t>הכל</w:t>
      </w:r>
      <w:proofErr w:type="spellEnd"/>
      <w:r w:rsidRPr="00C911B5">
        <w:rPr>
          <w:rFonts w:ascii="FrankRuehl" w:hAnsi="FrankRuehl" w:cs="FrankRuehl"/>
          <w:sz w:val="28"/>
          <w:szCs w:val="28"/>
          <w:rtl/>
        </w:rPr>
        <w:t xml:space="preserve"> כי היה חשך ואישון לילה ואפילה והעובדי כוכבים </w:t>
      </w:r>
      <w:proofErr w:type="spellStart"/>
      <w:r w:rsidRPr="00C911B5">
        <w:rPr>
          <w:rFonts w:ascii="FrankRuehl" w:hAnsi="FrankRuehl" w:cs="FrankRuehl"/>
          <w:sz w:val="28"/>
          <w:szCs w:val="28"/>
          <w:rtl/>
        </w:rPr>
        <w:t>נתאספו</w:t>
      </w:r>
      <w:proofErr w:type="spellEnd"/>
      <w:r w:rsidRPr="00C911B5">
        <w:rPr>
          <w:rFonts w:ascii="FrankRuehl" w:hAnsi="FrankRuehl" w:cs="FrankRuehl"/>
          <w:sz w:val="28"/>
          <w:szCs w:val="28"/>
          <w:rtl/>
        </w:rPr>
        <w:t xml:space="preserve"> לשם וחטפו מן הממון ושאר נכסים והוליכו לביתם למחרת נתנו </w:t>
      </w:r>
      <w:proofErr w:type="spellStart"/>
      <w:r w:rsidRPr="00C911B5">
        <w:rPr>
          <w:rFonts w:ascii="FrankRuehl" w:hAnsi="FrankRuehl" w:cs="FrankRuehl"/>
          <w:sz w:val="28"/>
          <w:szCs w:val="28"/>
          <w:rtl/>
        </w:rPr>
        <w:t>שוחדים</w:t>
      </w:r>
      <w:proofErr w:type="spellEnd"/>
      <w:r w:rsidRPr="00C911B5">
        <w:rPr>
          <w:rFonts w:ascii="FrankRuehl" w:hAnsi="FrankRuehl" w:cs="FrankRuehl"/>
          <w:sz w:val="28"/>
          <w:szCs w:val="28"/>
          <w:rtl/>
        </w:rPr>
        <w:t xml:space="preserve"> למושלים ולשופטים לחקור ולפשפש ביד האנשים הנחשדים </w:t>
      </w:r>
      <w:proofErr w:type="spellStart"/>
      <w:r w:rsidRPr="00C911B5">
        <w:rPr>
          <w:rFonts w:ascii="FrankRuehl" w:hAnsi="FrankRuehl" w:cs="FrankRuehl"/>
          <w:sz w:val="28"/>
          <w:szCs w:val="28"/>
          <w:rtl/>
        </w:rPr>
        <w:t>שנתקבצו</w:t>
      </w:r>
      <w:proofErr w:type="spellEnd"/>
      <w:r w:rsidRPr="00C911B5">
        <w:rPr>
          <w:rFonts w:ascii="FrankRuehl" w:hAnsi="FrankRuehl" w:cs="FrankRuehl"/>
          <w:sz w:val="28"/>
          <w:szCs w:val="28"/>
          <w:rtl/>
        </w:rPr>
        <w:t xml:space="preserve"> שם וגם </w:t>
      </w:r>
      <w:proofErr w:type="spellStart"/>
      <w:r w:rsidRPr="00C911B5">
        <w:rPr>
          <w:rFonts w:ascii="FrankRuehl" w:hAnsi="FrankRuehl" w:cs="FrankRuehl"/>
          <w:sz w:val="28"/>
          <w:szCs w:val="28"/>
          <w:rtl/>
        </w:rPr>
        <w:t>הקהלות</w:t>
      </w:r>
      <w:proofErr w:type="spellEnd"/>
      <w:r w:rsidRPr="00C911B5">
        <w:rPr>
          <w:rFonts w:ascii="FrankRuehl" w:hAnsi="FrankRuehl" w:cs="FrankRuehl"/>
          <w:sz w:val="28"/>
          <w:szCs w:val="28"/>
          <w:rtl/>
        </w:rPr>
        <w:t xml:space="preserve"> גזרו חרם על כל מי שבא לידו מנכסי ספינה שנאבדה שיחזיר לבעלים ובתוך ל' יום שהיה ראובן מחזר על אבדתו מכר עובד כוכבים אחד מן הממון ומן הנכסים הנאבדים בספינה לשמעון ואינו רוצה להחזיר לראובן ואומר שכבר זכיתי בה </w:t>
      </w:r>
      <w:proofErr w:type="spellStart"/>
      <w:r w:rsidRPr="00C911B5">
        <w:rPr>
          <w:rFonts w:ascii="FrankRuehl" w:hAnsi="FrankRuehl" w:cs="FrankRuehl"/>
          <w:sz w:val="28"/>
          <w:szCs w:val="28"/>
          <w:rtl/>
        </w:rPr>
        <w:t>שאבידה</w:t>
      </w:r>
      <w:proofErr w:type="spellEnd"/>
      <w:r w:rsidRPr="00C911B5">
        <w:rPr>
          <w:rFonts w:ascii="FrankRuehl" w:hAnsi="FrankRuehl" w:cs="FrankRuehl"/>
          <w:sz w:val="28"/>
          <w:szCs w:val="28"/>
          <w:rtl/>
        </w:rPr>
        <w:t xml:space="preserve"> ששטפה נהר מותרת והשיב כך דעתי נוטה שאין בדברי שמעון ממש כי מה שטוען </w:t>
      </w:r>
      <w:proofErr w:type="spellStart"/>
      <w:r w:rsidRPr="00C911B5">
        <w:rPr>
          <w:rFonts w:ascii="FrankRuehl" w:hAnsi="FrankRuehl" w:cs="FrankRuehl"/>
          <w:sz w:val="28"/>
          <w:szCs w:val="28"/>
          <w:rtl/>
        </w:rPr>
        <w:t>אבידת</w:t>
      </w:r>
      <w:proofErr w:type="spellEnd"/>
      <w:r w:rsidRPr="00C911B5">
        <w:rPr>
          <w:rFonts w:ascii="FrankRuehl" w:hAnsi="FrankRuehl" w:cs="FrankRuehl"/>
          <w:sz w:val="28"/>
          <w:szCs w:val="28"/>
          <w:rtl/>
        </w:rPr>
        <w:t xml:space="preserve"> נהר מותרת אינה טענה שהרי לא הציל הוא מן הנהר אלא העובד כוכבים הצילה ומושלי העיר כבר צוו להחזיר </w:t>
      </w:r>
      <w:proofErr w:type="spellStart"/>
      <w:r w:rsidRPr="00C911B5">
        <w:rPr>
          <w:rFonts w:ascii="FrankRuehl" w:hAnsi="FrankRuehl" w:cs="FrankRuehl"/>
          <w:sz w:val="28"/>
          <w:szCs w:val="28"/>
          <w:rtl/>
        </w:rPr>
        <w:lastRenderedPageBreak/>
        <w:t>ודינא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ובדיני עובד כוכבים המציל מן הנהר נוטל שכר טורחו כשמודה בה ומחזירה לבעליה בחנם ועובד כוכבים שכופר בה דינו כגנב ודינו של שמעון זה כלוקח מן הגנב ועשו בו תקנת השוק וישבע כמה נתן </w:t>
      </w:r>
      <w:proofErr w:type="spellStart"/>
      <w:r w:rsidRPr="00C911B5">
        <w:rPr>
          <w:rFonts w:ascii="FrankRuehl" w:hAnsi="FrankRuehl" w:cs="FrankRuehl"/>
          <w:sz w:val="28"/>
          <w:szCs w:val="28"/>
          <w:rtl/>
        </w:rPr>
        <w:t>ויטול</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כדתנן</w:t>
      </w:r>
      <w:proofErr w:type="spellEnd"/>
      <w:r w:rsidRPr="00C911B5">
        <w:rPr>
          <w:rFonts w:ascii="FrankRuehl" w:hAnsi="FrankRuehl" w:cs="FrankRuehl"/>
          <w:sz w:val="28"/>
          <w:szCs w:val="28"/>
          <w:rtl/>
        </w:rPr>
        <w:t xml:space="preserve"> המכיר כליו וספריו ביד אחר אם יצאה לו שם גניבה בעיר ישבע כמה הוציא </w:t>
      </w:r>
      <w:proofErr w:type="spellStart"/>
      <w:r w:rsidRPr="00C911B5">
        <w:rPr>
          <w:rFonts w:ascii="FrankRuehl" w:hAnsi="FrankRuehl" w:cs="FrankRuehl"/>
          <w:sz w:val="28"/>
          <w:szCs w:val="28"/>
          <w:rtl/>
        </w:rPr>
        <w:t>ויטול</w:t>
      </w:r>
      <w:proofErr w:type="spellEnd"/>
      <w:r w:rsidRPr="00C911B5">
        <w:rPr>
          <w:rFonts w:ascii="FrankRuehl" w:hAnsi="FrankRuehl" w:cs="FrankRuehl"/>
          <w:sz w:val="28"/>
          <w:szCs w:val="28"/>
          <w:rtl/>
        </w:rPr>
        <w:t xml:space="preserve"> וגם מפני תקנות </w:t>
      </w:r>
      <w:proofErr w:type="spellStart"/>
      <w:r w:rsidRPr="00C911B5">
        <w:rPr>
          <w:rFonts w:ascii="FrankRuehl" w:hAnsi="FrankRuehl" w:cs="FrankRuehl"/>
          <w:sz w:val="28"/>
          <w:szCs w:val="28"/>
          <w:rtl/>
        </w:rPr>
        <w:t>הקהלות</w:t>
      </w:r>
      <w:proofErr w:type="spellEnd"/>
      <w:r w:rsidRPr="00C911B5">
        <w:rPr>
          <w:rFonts w:ascii="FrankRuehl" w:hAnsi="FrankRuehl" w:cs="FrankRuehl"/>
          <w:sz w:val="28"/>
          <w:szCs w:val="28"/>
          <w:rtl/>
        </w:rPr>
        <w:t xml:space="preserve"> צריך שמעון להחזיר </w:t>
      </w:r>
      <w:proofErr w:type="spellStart"/>
      <w:r w:rsidRPr="00C911B5">
        <w:rPr>
          <w:rFonts w:ascii="FrankRuehl" w:hAnsi="FrankRuehl" w:cs="FrankRuehl"/>
          <w:sz w:val="28"/>
          <w:szCs w:val="28"/>
          <w:rtl/>
        </w:rPr>
        <w:t>האבידה</w:t>
      </w:r>
      <w:proofErr w:type="spellEnd"/>
      <w:r w:rsidRPr="00C911B5">
        <w:rPr>
          <w:rFonts w:ascii="FrankRuehl" w:hAnsi="FrankRuehl" w:cs="FrankRuehl"/>
          <w:sz w:val="28"/>
          <w:szCs w:val="28"/>
          <w:rtl/>
        </w:rPr>
        <w:t xml:space="preserve"> לראובן אפילו אם נתייאש ראובן </w:t>
      </w:r>
      <w:proofErr w:type="spellStart"/>
      <w:r w:rsidRPr="00C911B5">
        <w:rPr>
          <w:rFonts w:ascii="FrankRuehl" w:hAnsi="FrankRuehl" w:cs="FrankRuehl"/>
          <w:sz w:val="28"/>
          <w:szCs w:val="28"/>
          <w:rtl/>
        </w:rPr>
        <w:t>דהפקר</w:t>
      </w:r>
      <w:proofErr w:type="spellEnd"/>
      <w:r w:rsidRPr="00C911B5">
        <w:rPr>
          <w:rFonts w:ascii="FrankRuehl" w:hAnsi="FrankRuehl" w:cs="FrankRuehl"/>
          <w:sz w:val="28"/>
          <w:szCs w:val="28"/>
          <w:rtl/>
        </w:rPr>
        <w:t xml:space="preserve"> בית דין הפקר שנאמר וכל אשר לא יבא לשלשת הימים בעצת השרים והסגנים </w:t>
      </w:r>
      <w:proofErr w:type="spellStart"/>
      <w:r w:rsidRPr="00C911B5">
        <w:rPr>
          <w:rFonts w:ascii="FrankRuehl" w:hAnsi="FrankRuehl" w:cs="FrankRuehl"/>
          <w:sz w:val="28"/>
          <w:szCs w:val="28"/>
          <w:rtl/>
        </w:rPr>
        <w:t>יחרם</w:t>
      </w:r>
      <w:proofErr w:type="spellEnd"/>
      <w:r w:rsidRPr="00C911B5">
        <w:rPr>
          <w:rFonts w:ascii="FrankRuehl" w:hAnsi="FrankRuehl" w:cs="FrankRuehl"/>
          <w:sz w:val="28"/>
          <w:szCs w:val="28"/>
          <w:rtl/>
        </w:rPr>
        <w:t xml:space="preserve"> הוא וכל רכושו </w:t>
      </w:r>
      <w:proofErr w:type="spellStart"/>
      <w:r w:rsidRPr="00C911B5">
        <w:rPr>
          <w:rFonts w:ascii="FrankRuehl" w:hAnsi="FrankRuehl" w:cs="FrankRuehl"/>
          <w:sz w:val="28"/>
          <w:szCs w:val="28"/>
          <w:rtl/>
        </w:rPr>
        <w:t>וליכא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למימר</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דוקא</w:t>
      </w:r>
      <w:proofErr w:type="spellEnd"/>
      <w:r w:rsidRPr="00C911B5">
        <w:rPr>
          <w:rFonts w:ascii="FrankRuehl" w:hAnsi="FrankRuehl" w:cs="FrankRuehl"/>
          <w:sz w:val="28"/>
          <w:szCs w:val="28"/>
          <w:rtl/>
        </w:rPr>
        <w:t xml:space="preserve"> בדורות של שמאי והלל או של ר"ג שהרי אמרו חכמים למה לא </w:t>
      </w:r>
      <w:proofErr w:type="spellStart"/>
      <w:r w:rsidRPr="00C911B5">
        <w:rPr>
          <w:rFonts w:ascii="FrankRuehl" w:hAnsi="FrankRuehl" w:cs="FrankRuehl"/>
          <w:sz w:val="28"/>
          <w:szCs w:val="28"/>
          <w:rtl/>
        </w:rPr>
        <w:t>נתפרשו</w:t>
      </w:r>
      <w:proofErr w:type="spellEnd"/>
      <w:r w:rsidRPr="00C911B5">
        <w:rPr>
          <w:rFonts w:ascii="FrankRuehl" w:hAnsi="FrankRuehl" w:cs="FrankRuehl"/>
          <w:sz w:val="28"/>
          <w:szCs w:val="28"/>
          <w:rtl/>
        </w:rPr>
        <w:t xml:space="preserve"> שמותם של שבעים זקנים שלא יאמר אדם פלוני כאלדד </w:t>
      </w:r>
      <w:proofErr w:type="spellStart"/>
      <w:r w:rsidRPr="00C911B5">
        <w:rPr>
          <w:rFonts w:ascii="FrankRuehl" w:hAnsi="FrankRuehl" w:cs="FrankRuehl"/>
          <w:sz w:val="28"/>
          <w:szCs w:val="28"/>
          <w:rtl/>
        </w:rPr>
        <w:t>ומידד</w:t>
      </w:r>
      <w:proofErr w:type="spellEnd"/>
      <w:r w:rsidRPr="00C911B5">
        <w:rPr>
          <w:rFonts w:ascii="FrankRuehl" w:hAnsi="FrankRuehl" w:cs="FrankRuehl"/>
          <w:sz w:val="28"/>
          <w:szCs w:val="28"/>
          <w:rtl/>
        </w:rPr>
        <w:t xml:space="preserve"> ופלוני כנדב ואביהוא וכתיב וישלח ה' את </w:t>
      </w:r>
      <w:proofErr w:type="spellStart"/>
      <w:r w:rsidRPr="00C911B5">
        <w:rPr>
          <w:rFonts w:ascii="FrankRuehl" w:hAnsi="FrankRuehl" w:cs="FrankRuehl"/>
          <w:sz w:val="28"/>
          <w:szCs w:val="28"/>
          <w:rtl/>
        </w:rPr>
        <w:t>ירובעל</w:t>
      </w:r>
      <w:proofErr w:type="spellEnd"/>
      <w:r w:rsidRPr="00C911B5">
        <w:rPr>
          <w:rFonts w:ascii="FrankRuehl" w:hAnsi="FrankRuehl" w:cs="FrankRuehl"/>
          <w:sz w:val="28"/>
          <w:szCs w:val="28"/>
          <w:rtl/>
        </w:rPr>
        <w:t xml:space="preserve"> ואת בדן ואת יפתח וגו' לומר לך יפתח בדורו כשמואל בדורו ומי שמתמנה פרנס על הצבור כאביר שבאבירים ע"כ יחזיר שמעון את אשר קנה כי מכמה טעמים לא זכה בו וכן הדין ושלום גרשום ברבי יהודה:</w:t>
      </w:r>
    </w:p>
    <w:p w14:paraId="4A34EA7D" w14:textId="17FEAA7A" w:rsidR="00F17F63" w:rsidRPr="00C911B5" w:rsidRDefault="00647FA7" w:rsidP="00627DDB">
      <w:pPr>
        <w:pStyle w:val="FootnoteText"/>
        <w:jc w:val="both"/>
        <w:rPr>
          <w:rFonts w:cs="FrankRuehl"/>
          <w:sz w:val="28"/>
          <w:szCs w:val="28"/>
          <w:rtl/>
        </w:rPr>
      </w:pPr>
      <w:r w:rsidRPr="00C911B5">
        <w:rPr>
          <w:rFonts w:cs="FrankRuehl" w:hint="cs"/>
          <w:sz w:val="28"/>
          <w:szCs w:val="28"/>
          <w:rtl/>
        </w:rPr>
        <w:t xml:space="preserve">ואילו תשובתו של ר' ישראל </w:t>
      </w:r>
      <w:proofErr w:type="spellStart"/>
      <w:r w:rsidRPr="00C911B5">
        <w:rPr>
          <w:rFonts w:cs="FrankRuehl" w:hint="cs"/>
          <w:sz w:val="28"/>
          <w:szCs w:val="28"/>
          <w:rtl/>
        </w:rPr>
        <w:t>איסרליין</w:t>
      </w:r>
      <w:proofErr w:type="spellEnd"/>
      <w:r w:rsidRPr="00C911B5">
        <w:rPr>
          <w:rFonts w:cs="FrankRuehl" w:hint="cs"/>
          <w:sz w:val="28"/>
          <w:szCs w:val="28"/>
          <w:rtl/>
        </w:rPr>
        <w:t xml:space="preserve">  היא בסגנון שונה:</w:t>
      </w:r>
    </w:p>
    <w:p w14:paraId="1FDEB5B5" w14:textId="3DED9AC0" w:rsidR="00647FA7" w:rsidRPr="00C911B5" w:rsidRDefault="00647FA7" w:rsidP="00627DDB">
      <w:pPr>
        <w:pStyle w:val="FootnoteText"/>
        <w:jc w:val="both"/>
        <w:rPr>
          <w:rFonts w:cs="FrankRuehl"/>
          <w:sz w:val="28"/>
          <w:szCs w:val="28"/>
          <w:rtl/>
        </w:rPr>
      </w:pPr>
    </w:p>
    <w:p w14:paraId="5F5681DA" w14:textId="2C902358" w:rsidR="00647FA7" w:rsidRPr="00C911B5" w:rsidRDefault="00647FA7" w:rsidP="00E42E2C">
      <w:pPr>
        <w:ind w:left="567" w:right="567"/>
        <w:jc w:val="both"/>
        <w:rPr>
          <w:rFonts w:ascii="FrankRuehl" w:hAnsi="FrankRuehl" w:cs="FrankRuehl"/>
          <w:sz w:val="28"/>
          <w:szCs w:val="28"/>
          <w:rtl/>
        </w:rPr>
      </w:pPr>
      <w:r w:rsidRPr="00C911B5">
        <w:rPr>
          <w:rFonts w:ascii="FrankRuehl" w:hAnsi="FrankRuehl" w:cs="FrankRuehl"/>
          <w:sz w:val="28"/>
          <w:szCs w:val="28"/>
          <w:rtl/>
        </w:rPr>
        <w:t xml:space="preserve">וא"ת אפי' נאמר </w:t>
      </w:r>
      <w:proofErr w:type="spellStart"/>
      <w:r w:rsidRPr="00C911B5">
        <w:rPr>
          <w:rFonts w:ascii="FrankRuehl" w:hAnsi="FrankRuehl" w:cs="FrankRuehl"/>
          <w:sz w:val="28"/>
          <w:szCs w:val="28"/>
          <w:rtl/>
        </w:rPr>
        <w:t>דאומן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קבש"כ</w:t>
      </w:r>
      <w:proofErr w:type="spellEnd"/>
      <w:r w:rsidRPr="00C911B5">
        <w:rPr>
          <w:rFonts w:ascii="FrankRuehl" w:hAnsi="FrankRuehl" w:cs="FrankRuehl"/>
          <w:sz w:val="28"/>
          <w:szCs w:val="28"/>
          <w:rtl/>
        </w:rPr>
        <w:t xml:space="preserve"> גופא ושבח, </w:t>
      </w:r>
      <w:proofErr w:type="spellStart"/>
      <w:r w:rsidRPr="00C911B5">
        <w:rPr>
          <w:rFonts w:ascii="FrankRuehl" w:hAnsi="FrankRuehl" w:cs="FrankRuehl"/>
          <w:sz w:val="28"/>
          <w:szCs w:val="28"/>
          <w:rtl/>
        </w:rPr>
        <w:t>ואפ"ה</w:t>
      </w:r>
      <w:proofErr w:type="spellEnd"/>
      <w:r w:rsidRPr="00C911B5">
        <w:rPr>
          <w:rFonts w:ascii="FrankRuehl" w:hAnsi="FrankRuehl" w:cs="FrankRuehl"/>
          <w:sz w:val="28"/>
          <w:szCs w:val="28"/>
          <w:rtl/>
        </w:rPr>
        <w:t xml:space="preserve"> היה צריך שמעון להחזיר לראובן החגורה מטעם </w:t>
      </w:r>
      <w:proofErr w:type="spellStart"/>
      <w:r w:rsidRPr="00C911B5">
        <w:rPr>
          <w:rFonts w:ascii="FrankRuehl" w:hAnsi="FrankRuehl" w:cs="FrankRuehl"/>
          <w:sz w:val="28"/>
          <w:szCs w:val="28"/>
          <w:rtl/>
        </w:rPr>
        <w:t>דדינא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דהכי</w:t>
      </w:r>
      <w:proofErr w:type="spellEnd"/>
      <w:r w:rsidRPr="00C911B5">
        <w:rPr>
          <w:rFonts w:ascii="FrankRuehl" w:hAnsi="FrankRuehl" w:cs="FrankRuehl"/>
          <w:sz w:val="28"/>
          <w:szCs w:val="28"/>
          <w:rtl/>
        </w:rPr>
        <w:t xml:space="preserve"> דייני עתה </w:t>
      </w:r>
      <w:proofErr w:type="spellStart"/>
      <w:r w:rsidRPr="00C911B5">
        <w:rPr>
          <w:rFonts w:ascii="FrankRuehl" w:hAnsi="FrankRuehl" w:cs="FrankRuehl"/>
          <w:sz w:val="28"/>
          <w:szCs w:val="28"/>
          <w:rtl/>
        </w:rPr>
        <w:t>דצריך</w:t>
      </w:r>
      <w:proofErr w:type="spellEnd"/>
      <w:r w:rsidRPr="00C911B5">
        <w:rPr>
          <w:rFonts w:ascii="FrankRuehl" w:hAnsi="FrankRuehl" w:cs="FrankRuehl"/>
          <w:sz w:val="28"/>
          <w:szCs w:val="28"/>
          <w:rtl/>
        </w:rPr>
        <w:t xml:space="preserve"> להחזיר לבעלים כ"ד הגנוב מרשות הבעלים או מה שהאומנים והשומרים מוכרים מרשות עצמן משל אחרים, ואפי' לאחר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ושינוי רשות דקני נמי כמו שינוי מעשה. מ"מ אי בתר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ניזל צריך ראובן לתת לשמעון הריבית כמו הקרן, דחוק קבוע הוא ליהודים מן המלכות באילו מדינות כשמלוין על דבר הגנוב ובאו הבעלים לפדות </w:t>
      </w:r>
      <w:proofErr w:type="spellStart"/>
      <w:r w:rsidRPr="00C911B5">
        <w:rPr>
          <w:rFonts w:ascii="FrankRuehl" w:hAnsi="FrankRuehl" w:cs="FrankRuehl"/>
          <w:sz w:val="28"/>
          <w:szCs w:val="28"/>
          <w:rtl/>
        </w:rPr>
        <w:t>צריכין</w:t>
      </w:r>
      <w:proofErr w:type="spellEnd"/>
      <w:r w:rsidRPr="00C911B5">
        <w:rPr>
          <w:rFonts w:ascii="FrankRuehl" w:hAnsi="FrankRuehl" w:cs="FrankRuehl"/>
          <w:sz w:val="28"/>
          <w:szCs w:val="28"/>
          <w:rtl/>
        </w:rPr>
        <w:t xml:space="preserve"> לפרוע קרן וריבית. </w:t>
      </w:r>
      <w:proofErr w:type="spellStart"/>
      <w:r w:rsidRPr="00C911B5">
        <w:rPr>
          <w:rFonts w:ascii="FrankRuehl" w:hAnsi="FrankRuehl" w:cs="FrankRuehl"/>
          <w:sz w:val="28"/>
          <w:szCs w:val="28"/>
          <w:rtl/>
        </w:rPr>
        <w:t>ובנ"ד</w:t>
      </w:r>
      <w:proofErr w:type="spellEnd"/>
      <w:r w:rsidRPr="00C911B5">
        <w:rPr>
          <w:rFonts w:ascii="FrankRuehl" w:hAnsi="FrankRuehl" w:cs="FrankRuehl"/>
          <w:sz w:val="28"/>
          <w:szCs w:val="28"/>
          <w:rtl/>
        </w:rPr>
        <w:t xml:space="preserve"> אף על גב </w:t>
      </w:r>
      <w:proofErr w:type="spellStart"/>
      <w:r w:rsidRPr="00C911B5">
        <w:rPr>
          <w:rFonts w:ascii="FrankRuehl" w:hAnsi="FrankRuehl" w:cs="FrankRuehl"/>
          <w:sz w:val="28"/>
          <w:szCs w:val="28"/>
          <w:rtl/>
        </w:rPr>
        <w:t>דהישראל</w:t>
      </w:r>
      <w:proofErr w:type="spellEnd"/>
      <w:r w:rsidRPr="00C911B5">
        <w:rPr>
          <w:rFonts w:ascii="FrankRuehl" w:hAnsi="FrankRuehl" w:cs="FrankRuehl"/>
          <w:sz w:val="28"/>
          <w:szCs w:val="28"/>
          <w:rtl/>
        </w:rPr>
        <w:t xml:space="preserve"> הוא צריך לפרוע הריבית </w:t>
      </w:r>
      <w:proofErr w:type="spellStart"/>
      <w:r w:rsidRPr="00C911B5">
        <w:rPr>
          <w:rFonts w:ascii="FrankRuehl" w:hAnsi="FrankRuehl" w:cs="FrankRuehl"/>
          <w:sz w:val="28"/>
          <w:szCs w:val="28"/>
          <w:rtl/>
        </w:rPr>
        <w:t>לחבירו</w:t>
      </w:r>
      <w:proofErr w:type="spellEnd"/>
      <w:r w:rsidRPr="00C911B5">
        <w:rPr>
          <w:rFonts w:ascii="FrankRuehl" w:hAnsi="FrankRuehl" w:cs="FrankRuehl"/>
          <w:sz w:val="28"/>
          <w:szCs w:val="28"/>
          <w:rtl/>
        </w:rPr>
        <w:t xml:space="preserve"> אין כאן איסור שהרי לא </w:t>
      </w:r>
      <w:proofErr w:type="spellStart"/>
      <w:r w:rsidRPr="00C911B5">
        <w:rPr>
          <w:rFonts w:ascii="FrankRuehl" w:hAnsi="FrankRuehl" w:cs="FrankRuehl"/>
          <w:sz w:val="28"/>
          <w:szCs w:val="28"/>
          <w:rtl/>
        </w:rPr>
        <w:t>לוה</w:t>
      </w:r>
      <w:proofErr w:type="spellEnd"/>
      <w:r w:rsidRPr="00C911B5">
        <w:rPr>
          <w:rFonts w:ascii="FrankRuehl" w:hAnsi="FrankRuehl" w:cs="FrankRuehl"/>
          <w:sz w:val="28"/>
          <w:szCs w:val="28"/>
          <w:rtl/>
        </w:rPr>
        <w:t xml:space="preserve"> כלום משמעון ואין זה ריבית הבא מיד </w:t>
      </w:r>
      <w:proofErr w:type="spellStart"/>
      <w:r w:rsidRPr="00C911B5">
        <w:rPr>
          <w:rFonts w:ascii="FrankRuehl" w:hAnsi="FrankRuehl" w:cs="FrankRuehl"/>
          <w:sz w:val="28"/>
          <w:szCs w:val="28"/>
          <w:rtl/>
        </w:rPr>
        <w:t>לוה</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למלוה</w:t>
      </w:r>
      <w:proofErr w:type="spellEnd"/>
      <w:r w:rsidRPr="00C911B5">
        <w:rPr>
          <w:rFonts w:ascii="FrankRuehl" w:hAnsi="FrankRuehl" w:cs="FrankRuehl"/>
          <w:sz w:val="28"/>
          <w:szCs w:val="28"/>
          <w:rtl/>
        </w:rPr>
        <w:t>.</w:t>
      </w:r>
    </w:p>
    <w:p w14:paraId="1241C96E" w14:textId="7AF8288C" w:rsidR="00E42E2C" w:rsidRPr="00C911B5" w:rsidRDefault="00E42E2C" w:rsidP="00DE741B">
      <w:pPr>
        <w:jc w:val="both"/>
        <w:rPr>
          <w:rFonts w:ascii="FrankRuehl" w:hAnsi="FrankRuehl" w:cs="FrankRuehl"/>
          <w:sz w:val="28"/>
          <w:szCs w:val="28"/>
          <w:rtl/>
        </w:rPr>
      </w:pPr>
      <w:r w:rsidRPr="00C911B5">
        <w:rPr>
          <w:rFonts w:ascii="FrankRuehl" w:hAnsi="FrankRuehl" w:cs="FrankRuehl" w:hint="cs"/>
          <w:sz w:val="28"/>
          <w:szCs w:val="28"/>
          <w:rtl/>
        </w:rPr>
        <w:t xml:space="preserve">מתוך אריכות הדברים נראה כי שתי </w:t>
      </w:r>
      <w:r w:rsidR="005E79D5" w:rsidRPr="00C911B5">
        <w:rPr>
          <w:rFonts w:ascii="FrankRuehl" w:hAnsi="FrankRuehl" w:cs="FrankRuehl" w:hint="cs"/>
          <w:sz w:val="28"/>
          <w:szCs w:val="28"/>
          <w:rtl/>
        </w:rPr>
        <w:t>ה</w:t>
      </w:r>
      <w:r w:rsidRPr="00C911B5">
        <w:rPr>
          <w:rFonts w:ascii="FrankRuehl" w:hAnsi="FrankRuehl" w:cs="FrankRuehl" w:hint="cs"/>
          <w:sz w:val="28"/>
          <w:szCs w:val="28"/>
          <w:rtl/>
        </w:rPr>
        <w:t xml:space="preserve">תקנות ההשבה </w:t>
      </w:r>
      <w:proofErr w:type="spellStart"/>
      <w:r w:rsidRPr="00C911B5">
        <w:rPr>
          <w:rFonts w:ascii="FrankRuehl" w:hAnsi="FrankRuehl" w:cs="FrankRuehl" w:hint="cs"/>
          <w:sz w:val="28"/>
          <w:szCs w:val="28"/>
          <w:rtl/>
        </w:rPr>
        <w:t>באבידה</w:t>
      </w:r>
      <w:proofErr w:type="spellEnd"/>
      <w:r w:rsidRPr="00C911B5">
        <w:rPr>
          <w:rFonts w:ascii="FrankRuehl" w:hAnsi="FrankRuehl" w:cs="FrankRuehl" w:hint="cs"/>
          <w:sz w:val="28"/>
          <w:szCs w:val="28"/>
          <w:rtl/>
        </w:rPr>
        <w:t xml:space="preserve"> ו</w:t>
      </w:r>
      <w:r w:rsidR="005E79D5" w:rsidRPr="00C911B5">
        <w:rPr>
          <w:rFonts w:ascii="FrankRuehl" w:hAnsi="FrankRuehl" w:cs="FrankRuehl" w:hint="cs"/>
          <w:sz w:val="28"/>
          <w:szCs w:val="28"/>
          <w:rtl/>
        </w:rPr>
        <w:t xml:space="preserve">ההשבה </w:t>
      </w:r>
      <w:r w:rsidRPr="00C911B5">
        <w:rPr>
          <w:rFonts w:ascii="FrankRuehl" w:hAnsi="FrankRuehl" w:cs="FrankRuehl" w:hint="cs"/>
          <w:sz w:val="28"/>
          <w:szCs w:val="28"/>
          <w:rtl/>
        </w:rPr>
        <w:t>בגניבה וגזלה מבוססים על דיני המלכות המחייבי</w:t>
      </w:r>
      <w:r w:rsidR="001523E3" w:rsidRPr="00C911B5">
        <w:rPr>
          <w:rFonts w:ascii="FrankRuehl" w:hAnsi="FrankRuehl" w:cs="FrankRuehl" w:hint="cs"/>
          <w:sz w:val="28"/>
          <w:szCs w:val="28"/>
          <w:rtl/>
        </w:rPr>
        <w:t>ם את מי שמחזיק ברכוש להשיבו לבעליו</w:t>
      </w:r>
      <w:r w:rsidR="00110D1E" w:rsidRPr="00C911B5">
        <w:rPr>
          <w:rFonts w:ascii="FrankRuehl" w:hAnsi="FrankRuehl" w:cs="FrankRuehl" w:hint="cs"/>
          <w:sz w:val="28"/>
          <w:szCs w:val="28"/>
          <w:rtl/>
        </w:rPr>
        <w:t xml:space="preserve">, אלא </w:t>
      </w:r>
      <w:r w:rsidR="002749D3" w:rsidRPr="00C911B5">
        <w:rPr>
          <w:rFonts w:ascii="FrankRuehl" w:hAnsi="FrankRuehl" w:cs="FrankRuehl" w:hint="cs"/>
          <w:sz w:val="28"/>
          <w:szCs w:val="28"/>
          <w:rtl/>
        </w:rPr>
        <w:t>התשובה המיוחסת לרבנו גרשום מעלה את "</w:t>
      </w:r>
      <w:proofErr w:type="spellStart"/>
      <w:r w:rsidR="002749D3" w:rsidRPr="00C911B5">
        <w:rPr>
          <w:rFonts w:ascii="FrankRuehl" w:hAnsi="FrankRuehl" w:cs="FrankRuehl" w:hint="cs"/>
          <w:sz w:val="28"/>
          <w:szCs w:val="28"/>
          <w:rtl/>
        </w:rPr>
        <w:t>דינא</w:t>
      </w:r>
      <w:proofErr w:type="spellEnd"/>
      <w:r w:rsidR="002749D3" w:rsidRPr="00C911B5">
        <w:rPr>
          <w:rFonts w:ascii="FrankRuehl" w:hAnsi="FrankRuehl" w:cs="FrankRuehl" w:hint="cs"/>
          <w:sz w:val="28"/>
          <w:szCs w:val="28"/>
          <w:rtl/>
        </w:rPr>
        <w:t xml:space="preserve"> </w:t>
      </w:r>
      <w:proofErr w:type="spellStart"/>
      <w:r w:rsidR="002749D3" w:rsidRPr="00C911B5">
        <w:rPr>
          <w:rFonts w:ascii="FrankRuehl" w:hAnsi="FrankRuehl" w:cs="FrankRuehl" w:hint="cs"/>
          <w:sz w:val="28"/>
          <w:szCs w:val="28"/>
          <w:rtl/>
        </w:rPr>
        <w:t>דמלכותא</w:t>
      </w:r>
      <w:proofErr w:type="spellEnd"/>
      <w:r w:rsidR="002749D3" w:rsidRPr="00C911B5">
        <w:rPr>
          <w:rFonts w:ascii="FrankRuehl" w:hAnsi="FrankRuehl" w:cs="FrankRuehl" w:hint="cs"/>
          <w:sz w:val="28"/>
          <w:szCs w:val="28"/>
          <w:rtl/>
        </w:rPr>
        <w:t>" כאפשרות אחת ליד רעותה של</w:t>
      </w:r>
      <w:r w:rsidR="00422CD4" w:rsidRPr="00C911B5">
        <w:rPr>
          <w:rFonts w:ascii="FrankRuehl" w:hAnsi="FrankRuehl" w:cs="FrankRuehl" w:hint="cs"/>
          <w:sz w:val="28"/>
          <w:szCs w:val="28"/>
          <w:rtl/>
        </w:rPr>
        <w:t xml:space="preserve"> המשפט הפנימי בישראל -</w:t>
      </w:r>
      <w:r w:rsidR="002749D3" w:rsidRPr="00C911B5">
        <w:rPr>
          <w:rFonts w:ascii="FrankRuehl" w:hAnsi="FrankRuehl" w:cs="FrankRuehl" w:hint="cs"/>
          <w:sz w:val="28"/>
          <w:szCs w:val="28"/>
          <w:rtl/>
        </w:rPr>
        <w:t xml:space="preserve"> "הפקר בית דין הפקר" ואילו תשובת ר' יוסף </w:t>
      </w:r>
      <w:proofErr w:type="spellStart"/>
      <w:r w:rsidR="002749D3" w:rsidRPr="00C911B5">
        <w:rPr>
          <w:rFonts w:ascii="FrankRuehl" w:hAnsi="FrankRuehl" w:cs="FrankRuehl" w:hint="cs"/>
          <w:sz w:val="28"/>
          <w:szCs w:val="28"/>
          <w:rtl/>
        </w:rPr>
        <w:t>איסרליין</w:t>
      </w:r>
      <w:proofErr w:type="spellEnd"/>
      <w:r w:rsidR="002749D3" w:rsidRPr="00C911B5">
        <w:rPr>
          <w:rFonts w:ascii="FrankRuehl" w:hAnsi="FrankRuehl" w:cs="FrankRuehl" w:hint="cs"/>
          <w:sz w:val="28"/>
          <w:szCs w:val="28"/>
          <w:rtl/>
        </w:rPr>
        <w:t xml:space="preserve">  מבוססת על "</w:t>
      </w:r>
      <w:proofErr w:type="spellStart"/>
      <w:r w:rsidR="002749D3" w:rsidRPr="00C911B5">
        <w:rPr>
          <w:rFonts w:ascii="FrankRuehl" w:hAnsi="FrankRuehl" w:cs="FrankRuehl" w:hint="cs"/>
          <w:sz w:val="28"/>
          <w:szCs w:val="28"/>
          <w:rtl/>
        </w:rPr>
        <w:t>דינא</w:t>
      </w:r>
      <w:proofErr w:type="spellEnd"/>
      <w:r w:rsidR="002749D3" w:rsidRPr="00C911B5">
        <w:rPr>
          <w:rFonts w:ascii="FrankRuehl" w:hAnsi="FrankRuehl" w:cs="FrankRuehl" w:hint="cs"/>
          <w:sz w:val="28"/>
          <w:szCs w:val="28"/>
          <w:rtl/>
        </w:rPr>
        <w:t xml:space="preserve"> </w:t>
      </w:r>
      <w:proofErr w:type="spellStart"/>
      <w:r w:rsidR="002749D3" w:rsidRPr="00C911B5">
        <w:rPr>
          <w:rFonts w:ascii="FrankRuehl" w:hAnsi="FrankRuehl" w:cs="FrankRuehl" w:hint="cs"/>
          <w:sz w:val="28"/>
          <w:szCs w:val="28"/>
          <w:rtl/>
        </w:rPr>
        <w:t>דמלכותא</w:t>
      </w:r>
      <w:proofErr w:type="spellEnd"/>
      <w:r w:rsidR="002749D3" w:rsidRPr="00C911B5">
        <w:rPr>
          <w:rFonts w:ascii="FrankRuehl" w:hAnsi="FrankRuehl" w:cs="FrankRuehl" w:hint="cs"/>
          <w:sz w:val="28"/>
          <w:szCs w:val="28"/>
          <w:rtl/>
        </w:rPr>
        <w:t xml:space="preserve">" בלבד. ולא זו </w:t>
      </w:r>
      <w:r w:rsidR="00422CD4" w:rsidRPr="00C911B5">
        <w:rPr>
          <w:rFonts w:ascii="FrankRuehl" w:hAnsi="FrankRuehl" w:cs="FrankRuehl" w:hint="cs"/>
          <w:sz w:val="28"/>
          <w:szCs w:val="28"/>
          <w:rtl/>
        </w:rPr>
        <w:t>אף זו,</w:t>
      </w:r>
      <w:r w:rsidR="00833B9E" w:rsidRPr="00C911B5">
        <w:rPr>
          <w:rFonts w:ascii="FrankRuehl" w:hAnsi="FrankRuehl" w:cs="FrankRuehl" w:hint="cs"/>
          <w:sz w:val="28"/>
          <w:szCs w:val="28"/>
          <w:rtl/>
        </w:rPr>
        <w:t xml:space="preserve"> "</w:t>
      </w:r>
      <w:proofErr w:type="spellStart"/>
      <w:r w:rsidR="00833B9E" w:rsidRPr="00C911B5">
        <w:rPr>
          <w:rFonts w:ascii="FrankRuehl" w:hAnsi="FrankRuehl" w:cs="FrankRuehl" w:hint="cs"/>
          <w:sz w:val="28"/>
          <w:szCs w:val="28"/>
          <w:rtl/>
        </w:rPr>
        <w:t>דינא</w:t>
      </w:r>
      <w:proofErr w:type="spellEnd"/>
      <w:r w:rsidR="00833B9E" w:rsidRPr="00C911B5">
        <w:rPr>
          <w:rFonts w:ascii="FrankRuehl" w:hAnsi="FrankRuehl" w:cs="FrankRuehl" w:hint="cs"/>
          <w:sz w:val="28"/>
          <w:szCs w:val="28"/>
          <w:rtl/>
        </w:rPr>
        <w:t xml:space="preserve"> </w:t>
      </w:r>
      <w:proofErr w:type="spellStart"/>
      <w:r w:rsidR="00833B9E" w:rsidRPr="00C911B5">
        <w:rPr>
          <w:rFonts w:ascii="FrankRuehl" w:hAnsi="FrankRuehl" w:cs="FrankRuehl" w:hint="cs"/>
          <w:sz w:val="28"/>
          <w:szCs w:val="28"/>
          <w:rtl/>
        </w:rPr>
        <w:t>דמלכותא</w:t>
      </w:r>
      <w:proofErr w:type="spellEnd"/>
      <w:r w:rsidR="00833B9E" w:rsidRPr="00C911B5">
        <w:rPr>
          <w:rFonts w:ascii="FrankRuehl" w:hAnsi="FrankRuehl" w:cs="FrankRuehl" w:hint="cs"/>
          <w:sz w:val="28"/>
          <w:szCs w:val="28"/>
          <w:rtl/>
        </w:rPr>
        <w:t>" בהשבת אבדה כפי שמסופר בתשובת רבנו גרשום היא תקנה</w:t>
      </w:r>
      <w:r w:rsidR="00C057FC" w:rsidRPr="00C911B5">
        <w:rPr>
          <w:rFonts w:ascii="FrankRuehl" w:hAnsi="FrankRuehl" w:cs="FrankRuehl" w:hint="cs"/>
          <w:sz w:val="28"/>
          <w:szCs w:val="28"/>
          <w:rtl/>
        </w:rPr>
        <w:t xml:space="preserve"> שהותקנה </w:t>
      </w:r>
      <w:r w:rsidR="00C057FC" w:rsidRPr="00C911B5">
        <w:rPr>
          <w:rFonts w:ascii="FrankRuehl" w:hAnsi="FrankRuehl" w:cs="FrankRuehl"/>
          <w:sz w:val="28"/>
          <w:szCs w:val="28"/>
        </w:rPr>
        <w:t>ad hoc</w:t>
      </w:r>
      <w:r w:rsidR="00C057FC" w:rsidRPr="00C911B5">
        <w:rPr>
          <w:rFonts w:ascii="FrankRuehl" w:hAnsi="FrankRuehl" w:cs="FrankRuehl" w:hint="cs"/>
          <w:sz w:val="28"/>
          <w:szCs w:val="28"/>
          <w:rtl/>
        </w:rPr>
        <w:t xml:space="preserve"> </w:t>
      </w:r>
      <w:r w:rsidR="00833B9E" w:rsidRPr="00C911B5">
        <w:rPr>
          <w:rFonts w:ascii="FrankRuehl" w:hAnsi="FrankRuehl" w:cs="FrankRuehl" w:hint="cs"/>
          <w:sz w:val="28"/>
          <w:szCs w:val="28"/>
          <w:rtl/>
        </w:rPr>
        <w:t xml:space="preserve"> לאחר מעשה</w:t>
      </w:r>
      <w:r w:rsidR="00422CD4" w:rsidRPr="00C911B5">
        <w:rPr>
          <w:rFonts w:ascii="FrankRuehl" w:hAnsi="FrankRuehl" w:cs="FrankRuehl" w:hint="cs"/>
          <w:sz w:val="28"/>
          <w:szCs w:val="28"/>
          <w:rtl/>
        </w:rPr>
        <w:t xml:space="preserve"> של איתני הטבע</w:t>
      </w:r>
      <w:r w:rsidR="005C629C" w:rsidRPr="00C911B5">
        <w:rPr>
          <w:rFonts w:ascii="FrankRuehl" w:hAnsi="FrankRuehl" w:cs="FrankRuehl" w:hint="cs"/>
          <w:sz w:val="28"/>
          <w:szCs w:val="28"/>
          <w:rtl/>
        </w:rPr>
        <w:t>,</w:t>
      </w:r>
      <w:r w:rsidR="002749D3" w:rsidRPr="00C911B5">
        <w:rPr>
          <w:rFonts w:ascii="FrankRuehl" w:hAnsi="FrankRuehl" w:cs="FrankRuehl" w:hint="cs"/>
          <w:sz w:val="28"/>
          <w:szCs w:val="28"/>
          <w:rtl/>
        </w:rPr>
        <w:t xml:space="preserve"> </w:t>
      </w:r>
      <w:r w:rsidR="00833B9E" w:rsidRPr="00C911B5">
        <w:rPr>
          <w:rFonts w:ascii="FrankRuehl" w:hAnsi="FrankRuehl" w:cs="FrankRuehl" w:hint="cs"/>
          <w:sz w:val="28"/>
          <w:szCs w:val="28"/>
          <w:rtl/>
        </w:rPr>
        <w:t xml:space="preserve"> שהושגה לאחר השתדלות</w:t>
      </w:r>
      <w:r w:rsidR="00422CD4" w:rsidRPr="00C911B5">
        <w:rPr>
          <w:rFonts w:ascii="FrankRuehl" w:hAnsi="FrankRuehl" w:cs="FrankRuehl" w:hint="cs"/>
          <w:sz w:val="28"/>
          <w:szCs w:val="28"/>
          <w:rtl/>
        </w:rPr>
        <w:t xml:space="preserve"> לא קטנה</w:t>
      </w:r>
      <w:r w:rsidR="00833B9E" w:rsidRPr="00C911B5">
        <w:rPr>
          <w:rFonts w:ascii="FrankRuehl" w:hAnsi="FrankRuehl" w:cs="FrankRuehl" w:hint="cs"/>
          <w:sz w:val="28"/>
          <w:szCs w:val="28"/>
          <w:rtl/>
        </w:rPr>
        <w:t xml:space="preserve"> כמסופר: "...</w:t>
      </w:r>
      <w:r w:rsidR="00833B9E" w:rsidRPr="00C911B5">
        <w:rPr>
          <w:rFonts w:ascii="FrankRuehl" w:hAnsi="FrankRuehl" w:cs="FrankRuehl"/>
          <w:sz w:val="28"/>
          <w:szCs w:val="28"/>
          <w:rtl/>
        </w:rPr>
        <w:t xml:space="preserve">למחרת נתנו </w:t>
      </w:r>
      <w:proofErr w:type="spellStart"/>
      <w:r w:rsidR="00833B9E" w:rsidRPr="00C911B5">
        <w:rPr>
          <w:rFonts w:ascii="FrankRuehl" w:hAnsi="FrankRuehl" w:cs="FrankRuehl"/>
          <w:sz w:val="28"/>
          <w:szCs w:val="28"/>
          <w:rtl/>
        </w:rPr>
        <w:t>שוחדים</w:t>
      </w:r>
      <w:proofErr w:type="spellEnd"/>
      <w:r w:rsidR="00833B9E" w:rsidRPr="00C911B5">
        <w:rPr>
          <w:rFonts w:ascii="FrankRuehl" w:hAnsi="FrankRuehl" w:cs="FrankRuehl"/>
          <w:sz w:val="28"/>
          <w:szCs w:val="28"/>
          <w:rtl/>
        </w:rPr>
        <w:t xml:space="preserve"> למושלים ולשופטים לחקור ולפשפש ביד האנשים הנחשדים </w:t>
      </w:r>
      <w:proofErr w:type="spellStart"/>
      <w:r w:rsidR="00833B9E" w:rsidRPr="00C911B5">
        <w:rPr>
          <w:rFonts w:ascii="FrankRuehl" w:hAnsi="FrankRuehl" w:cs="FrankRuehl"/>
          <w:sz w:val="28"/>
          <w:szCs w:val="28"/>
          <w:rtl/>
        </w:rPr>
        <w:t>שנתקבצו</w:t>
      </w:r>
      <w:proofErr w:type="spellEnd"/>
      <w:r w:rsidR="00833B9E" w:rsidRPr="00C911B5">
        <w:rPr>
          <w:rFonts w:ascii="FrankRuehl" w:hAnsi="FrankRuehl" w:cs="FrankRuehl"/>
          <w:sz w:val="28"/>
          <w:szCs w:val="28"/>
          <w:rtl/>
        </w:rPr>
        <w:t xml:space="preserve"> שם וגם </w:t>
      </w:r>
      <w:proofErr w:type="spellStart"/>
      <w:r w:rsidR="00833B9E" w:rsidRPr="00C911B5">
        <w:rPr>
          <w:rFonts w:ascii="FrankRuehl" w:hAnsi="FrankRuehl" w:cs="FrankRuehl"/>
          <w:sz w:val="28"/>
          <w:szCs w:val="28"/>
          <w:rtl/>
        </w:rPr>
        <w:t>הקהלות</w:t>
      </w:r>
      <w:proofErr w:type="spellEnd"/>
      <w:r w:rsidR="00833B9E" w:rsidRPr="00C911B5">
        <w:rPr>
          <w:rFonts w:ascii="FrankRuehl" w:hAnsi="FrankRuehl" w:cs="FrankRuehl"/>
          <w:sz w:val="28"/>
          <w:szCs w:val="28"/>
          <w:rtl/>
        </w:rPr>
        <w:t xml:space="preserve"> גזרו חרם על כל מי שבא לידו מנכסי ספינה שנאבדה שיחזיר לבעלים</w:t>
      </w:r>
      <w:r w:rsidR="00C057FC" w:rsidRPr="00C911B5">
        <w:rPr>
          <w:rFonts w:ascii="FrankRuehl" w:hAnsi="FrankRuehl" w:cs="FrankRuehl" w:hint="cs"/>
          <w:sz w:val="28"/>
          <w:szCs w:val="28"/>
          <w:rtl/>
        </w:rPr>
        <w:t>"</w:t>
      </w:r>
      <w:r w:rsidR="00680EDE" w:rsidRPr="00C911B5">
        <w:rPr>
          <w:rFonts w:ascii="FrankRuehl" w:hAnsi="FrankRuehl" w:cs="FrankRuehl" w:hint="cs"/>
          <w:sz w:val="28"/>
          <w:szCs w:val="28"/>
          <w:rtl/>
        </w:rPr>
        <w:t xml:space="preserve">. לאחר ההתקנה הזו על </w:t>
      </w:r>
      <w:proofErr w:type="spellStart"/>
      <w:r w:rsidR="00680EDE" w:rsidRPr="00C911B5">
        <w:rPr>
          <w:rFonts w:ascii="FrankRuehl" w:hAnsi="FrankRuehl" w:cs="FrankRuehl" w:hint="cs"/>
          <w:sz w:val="28"/>
          <w:szCs w:val="28"/>
          <w:rtl/>
        </w:rPr>
        <w:t>מאורעותיה</w:t>
      </w:r>
      <w:proofErr w:type="spellEnd"/>
      <w:r w:rsidR="00680EDE" w:rsidRPr="00C911B5">
        <w:rPr>
          <w:rFonts w:ascii="FrankRuehl" w:hAnsi="FrankRuehl" w:cs="FrankRuehl" w:hint="cs"/>
          <w:sz w:val="28"/>
          <w:szCs w:val="28"/>
          <w:rtl/>
        </w:rPr>
        <w:t xml:space="preserve"> נקבע כי מי שאינו מחזיר הוא גזלן. </w:t>
      </w:r>
      <w:r w:rsidR="00C057FC" w:rsidRPr="00C911B5">
        <w:rPr>
          <w:rFonts w:ascii="FrankRuehl" w:hAnsi="FrankRuehl" w:cs="FrankRuehl" w:hint="cs"/>
          <w:sz w:val="28"/>
          <w:szCs w:val="28"/>
          <w:rtl/>
        </w:rPr>
        <w:t xml:space="preserve">לעומת </w:t>
      </w:r>
      <w:r w:rsidR="00422CD4" w:rsidRPr="00C911B5">
        <w:rPr>
          <w:rFonts w:ascii="FrankRuehl" w:hAnsi="FrankRuehl" w:cs="FrankRuehl" w:hint="cs"/>
          <w:sz w:val="28"/>
          <w:szCs w:val="28"/>
          <w:rtl/>
        </w:rPr>
        <w:t xml:space="preserve">זאת </w:t>
      </w:r>
      <w:r w:rsidR="00C057FC" w:rsidRPr="00C911B5">
        <w:rPr>
          <w:rFonts w:ascii="FrankRuehl" w:hAnsi="FrankRuehl" w:cs="FrankRuehl" w:hint="cs"/>
          <w:sz w:val="28"/>
          <w:szCs w:val="28"/>
          <w:rtl/>
        </w:rPr>
        <w:t xml:space="preserve">ההשבה </w:t>
      </w:r>
      <w:r w:rsidR="00833B9E" w:rsidRPr="00C911B5">
        <w:rPr>
          <w:rFonts w:ascii="FrankRuehl" w:hAnsi="FrankRuehl" w:cs="FrankRuehl" w:hint="cs"/>
          <w:sz w:val="28"/>
          <w:szCs w:val="28"/>
          <w:rtl/>
        </w:rPr>
        <w:t xml:space="preserve"> </w:t>
      </w:r>
      <w:proofErr w:type="spellStart"/>
      <w:r w:rsidR="00C057FC" w:rsidRPr="00C911B5">
        <w:rPr>
          <w:rFonts w:ascii="FrankRuehl" w:hAnsi="FrankRuehl" w:cs="FrankRuehl" w:hint="cs"/>
          <w:sz w:val="28"/>
          <w:szCs w:val="28"/>
          <w:rtl/>
        </w:rPr>
        <w:t>בגזילה</w:t>
      </w:r>
      <w:proofErr w:type="spellEnd"/>
      <w:r w:rsidR="00C057FC" w:rsidRPr="00C911B5">
        <w:rPr>
          <w:rFonts w:ascii="FrankRuehl" w:hAnsi="FrankRuehl" w:cs="FrankRuehl" w:hint="cs"/>
          <w:sz w:val="28"/>
          <w:szCs w:val="28"/>
          <w:rtl/>
        </w:rPr>
        <w:t xml:space="preserve"> וגניבה </w:t>
      </w:r>
      <w:r w:rsidR="00422CD4" w:rsidRPr="00C911B5">
        <w:rPr>
          <w:rFonts w:ascii="FrankRuehl" w:hAnsi="FrankRuehl" w:cs="FrankRuehl" w:hint="cs"/>
          <w:sz w:val="28"/>
          <w:szCs w:val="28"/>
          <w:rtl/>
        </w:rPr>
        <w:t>היא יצוקה -</w:t>
      </w:r>
      <w:r w:rsidR="002749D3" w:rsidRPr="00C911B5">
        <w:rPr>
          <w:rFonts w:ascii="FrankRuehl" w:hAnsi="FrankRuehl" w:cs="FrankRuehl" w:hint="cs"/>
          <w:sz w:val="28"/>
          <w:szCs w:val="28"/>
          <w:rtl/>
        </w:rPr>
        <w:t xml:space="preserve"> </w:t>
      </w:r>
      <w:r w:rsidR="001723D6" w:rsidRPr="00C911B5">
        <w:rPr>
          <w:rFonts w:ascii="FrankRuehl" w:hAnsi="FrankRuehl" w:cs="FrankRuehl" w:hint="cs"/>
          <w:sz w:val="28"/>
          <w:szCs w:val="28"/>
          <w:rtl/>
        </w:rPr>
        <w:t>"</w:t>
      </w:r>
      <w:r w:rsidR="002749D3" w:rsidRPr="00C911B5">
        <w:rPr>
          <w:rFonts w:ascii="FrankRuehl" w:hAnsi="FrankRuehl" w:cs="FrankRuehl" w:hint="cs"/>
          <w:sz w:val="28"/>
          <w:szCs w:val="28"/>
          <w:rtl/>
        </w:rPr>
        <w:t xml:space="preserve">חוק קבוע הוא ליהודים </w:t>
      </w:r>
      <w:r w:rsidR="001723D6" w:rsidRPr="00C911B5">
        <w:rPr>
          <w:rFonts w:ascii="FrankRuehl" w:hAnsi="FrankRuehl" w:cs="FrankRuehl" w:hint="cs"/>
          <w:sz w:val="28"/>
          <w:szCs w:val="28"/>
          <w:rtl/>
        </w:rPr>
        <w:t>מן המלכות..."</w:t>
      </w:r>
      <w:r w:rsidR="00BA3AE8" w:rsidRPr="00C911B5">
        <w:rPr>
          <w:rFonts w:ascii="FrankRuehl" w:hAnsi="FrankRuehl" w:cs="FrankRuehl" w:hint="cs"/>
          <w:sz w:val="28"/>
          <w:szCs w:val="28"/>
          <w:rtl/>
        </w:rPr>
        <w:t xml:space="preserve">. עוד הבדל הוא </w:t>
      </w:r>
      <w:r w:rsidR="008E15EA" w:rsidRPr="00C911B5">
        <w:rPr>
          <w:rFonts w:ascii="FrankRuehl" w:hAnsi="FrankRuehl" w:cs="FrankRuehl" w:hint="cs"/>
          <w:sz w:val="28"/>
          <w:szCs w:val="28"/>
          <w:rtl/>
        </w:rPr>
        <w:t xml:space="preserve">בתוצאה: </w:t>
      </w:r>
      <w:r w:rsidR="00DA6733" w:rsidRPr="00C911B5">
        <w:rPr>
          <w:rFonts w:ascii="FrankRuehl" w:hAnsi="FrankRuehl" w:cs="FrankRuehl" w:hint="cs"/>
          <w:sz w:val="28"/>
          <w:szCs w:val="28"/>
          <w:rtl/>
        </w:rPr>
        <w:t xml:space="preserve"> "</w:t>
      </w:r>
      <w:proofErr w:type="spellStart"/>
      <w:r w:rsidR="00DA6733" w:rsidRPr="00C911B5">
        <w:rPr>
          <w:rFonts w:ascii="FrankRuehl" w:hAnsi="FrankRuehl" w:cs="FrankRuehl" w:hint="cs"/>
          <w:sz w:val="28"/>
          <w:szCs w:val="28"/>
          <w:rtl/>
        </w:rPr>
        <w:t>דינא</w:t>
      </w:r>
      <w:proofErr w:type="spellEnd"/>
      <w:r w:rsidR="00DA6733" w:rsidRPr="00C911B5">
        <w:rPr>
          <w:rFonts w:ascii="FrankRuehl" w:hAnsi="FrankRuehl" w:cs="FrankRuehl" w:hint="cs"/>
          <w:sz w:val="28"/>
          <w:szCs w:val="28"/>
          <w:rtl/>
        </w:rPr>
        <w:t xml:space="preserve"> </w:t>
      </w:r>
      <w:proofErr w:type="spellStart"/>
      <w:r w:rsidR="00DA6733" w:rsidRPr="00C911B5">
        <w:rPr>
          <w:rFonts w:ascii="FrankRuehl" w:hAnsi="FrankRuehl" w:cs="FrankRuehl" w:hint="cs"/>
          <w:sz w:val="28"/>
          <w:szCs w:val="28"/>
          <w:rtl/>
        </w:rPr>
        <w:t>דמלכותא</w:t>
      </w:r>
      <w:proofErr w:type="spellEnd"/>
      <w:r w:rsidR="00DA6733" w:rsidRPr="00C911B5">
        <w:rPr>
          <w:rFonts w:ascii="FrankRuehl" w:hAnsi="FrankRuehl" w:cs="FrankRuehl" w:hint="cs"/>
          <w:sz w:val="28"/>
          <w:szCs w:val="28"/>
          <w:rtl/>
        </w:rPr>
        <w:t>"</w:t>
      </w:r>
      <w:r w:rsidR="00BA3AE8" w:rsidRPr="00C911B5">
        <w:rPr>
          <w:rFonts w:ascii="FrankRuehl" w:hAnsi="FrankRuehl" w:cs="FrankRuehl" w:hint="cs"/>
          <w:sz w:val="28"/>
          <w:szCs w:val="28"/>
          <w:rtl/>
        </w:rPr>
        <w:t xml:space="preserve"> </w:t>
      </w:r>
      <w:proofErr w:type="spellStart"/>
      <w:r w:rsidR="00BA3AE8" w:rsidRPr="00C911B5">
        <w:rPr>
          <w:rFonts w:ascii="FrankRuehl" w:hAnsi="FrankRuehl" w:cs="FrankRuehl" w:hint="cs"/>
          <w:sz w:val="28"/>
          <w:szCs w:val="28"/>
          <w:rtl/>
        </w:rPr>
        <w:t>באבידה</w:t>
      </w:r>
      <w:proofErr w:type="spellEnd"/>
      <w:r w:rsidR="00BA3AE8" w:rsidRPr="00C911B5">
        <w:rPr>
          <w:rFonts w:ascii="FrankRuehl" w:hAnsi="FrankRuehl" w:cs="FrankRuehl" w:hint="cs"/>
          <w:sz w:val="28"/>
          <w:szCs w:val="28"/>
          <w:rtl/>
        </w:rPr>
        <w:t xml:space="preserve"> ההחזרה</w:t>
      </w:r>
      <w:r w:rsidR="008E15EA" w:rsidRPr="00C911B5">
        <w:rPr>
          <w:rFonts w:ascii="FrankRuehl" w:hAnsi="FrankRuehl" w:cs="FrankRuehl" w:hint="cs"/>
          <w:sz w:val="28"/>
          <w:szCs w:val="28"/>
          <w:rtl/>
        </w:rPr>
        <w:t xml:space="preserve"> לבעל </w:t>
      </w:r>
      <w:proofErr w:type="spellStart"/>
      <w:r w:rsidR="008E15EA" w:rsidRPr="00C911B5">
        <w:rPr>
          <w:rFonts w:ascii="FrankRuehl" w:hAnsi="FrankRuehl" w:cs="FrankRuehl" w:hint="cs"/>
          <w:sz w:val="28"/>
          <w:szCs w:val="28"/>
          <w:rtl/>
        </w:rPr>
        <w:t>האבידה</w:t>
      </w:r>
      <w:proofErr w:type="spellEnd"/>
      <w:r w:rsidR="00DA6733" w:rsidRPr="00C911B5">
        <w:rPr>
          <w:rFonts w:ascii="FrankRuehl" w:hAnsi="FrankRuehl" w:cs="FrankRuehl" w:hint="cs"/>
          <w:sz w:val="28"/>
          <w:szCs w:val="28"/>
          <w:rtl/>
        </w:rPr>
        <w:t xml:space="preserve"> היא בחינם אבל רשאי המוצא ליטול "שכר טורחו"</w:t>
      </w:r>
      <w:r w:rsidR="008E15EA" w:rsidRPr="00C911B5">
        <w:rPr>
          <w:rFonts w:ascii="FrankRuehl" w:hAnsi="FrankRuehl" w:cs="FrankRuehl" w:hint="cs"/>
          <w:sz w:val="28"/>
          <w:szCs w:val="28"/>
          <w:rtl/>
        </w:rPr>
        <w:t>,</w:t>
      </w:r>
      <w:r w:rsidR="00DA6733" w:rsidRPr="00C911B5">
        <w:rPr>
          <w:rFonts w:ascii="FrankRuehl" w:hAnsi="FrankRuehl" w:cs="FrankRuehl" w:hint="cs"/>
          <w:sz w:val="28"/>
          <w:szCs w:val="28"/>
          <w:rtl/>
        </w:rPr>
        <w:t xml:space="preserve"> </w:t>
      </w:r>
      <w:r w:rsidR="00E65DB3" w:rsidRPr="00C911B5">
        <w:rPr>
          <w:rFonts w:ascii="FrankRuehl" w:hAnsi="FrankRuehl" w:cs="FrankRuehl" w:hint="cs"/>
          <w:sz w:val="28"/>
          <w:szCs w:val="28"/>
          <w:rtl/>
        </w:rPr>
        <w:t>ו</w:t>
      </w:r>
      <w:r w:rsidR="00BA3AE8" w:rsidRPr="00C911B5">
        <w:rPr>
          <w:rFonts w:ascii="FrankRuehl" w:hAnsi="FrankRuehl" w:cs="FrankRuehl" w:hint="cs"/>
          <w:sz w:val="28"/>
          <w:szCs w:val="28"/>
          <w:rtl/>
        </w:rPr>
        <w:t xml:space="preserve">אילו ההשבה בגזלן וגנב מחייבת </w:t>
      </w:r>
      <w:r w:rsidR="006B3876" w:rsidRPr="00C911B5">
        <w:rPr>
          <w:rFonts w:ascii="FrankRuehl" w:hAnsi="FrankRuehl" w:cs="FrankRuehl" w:hint="cs"/>
          <w:sz w:val="28"/>
          <w:szCs w:val="28"/>
          <w:rtl/>
        </w:rPr>
        <w:t>את הבעלים לשלם לא רק את הקרן של ההלוואה שעליה ניתן משכון</w:t>
      </w:r>
      <w:r w:rsidR="008E15EA" w:rsidRPr="00C911B5">
        <w:rPr>
          <w:rFonts w:ascii="FrankRuehl" w:hAnsi="FrankRuehl" w:cs="FrankRuehl" w:hint="cs"/>
          <w:sz w:val="28"/>
          <w:szCs w:val="28"/>
          <w:rtl/>
        </w:rPr>
        <w:t xml:space="preserve"> למלווה</w:t>
      </w:r>
      <w:r w:rsidR="006B3876" w:rsidRPr="00C911B5">
        <w:rPr>
          <w:rFonts w:ascii="FrankRuehl" w:hAnsi="FrankRuehl" w:cs="FrankRuehl" w:hint="cs"/>
          <w:sz w:val="28"/>
          <w:szCs w:val="28"/>
          <w:rtl/>
        </w:rPr>
        <w:t xml:space="preserve"> אלא גם את הריבית שצבר המלווה עבור המשכון</w:t>
      </w:r>
      <w:r w:rsidR="00BA3AE8" w:rsidRPr="00C911B5">
        <w:rPr>
          <w:rFonts w:ascii="FrankRuehl" w:hAnsi="FrankRuehl" w:cs="FrankRuehl" w:hint="cs"/>
          <w:sz w:val="28"/>
          <w:szCs w:val="28"/>
          <w:rtl/>
        </w:rPr>
        <w:t>.</w:t>
      </w:r>
    </w:p>
    <w:p w14:paraId="78A0C574" w14:textId="6B4BA927" w:rsidR="00680EDE" w:rsidRPr="00C911B5" w:rsidRDefault="00701A73" w:rsidP="00017BFA">
      <w:pPr>
        <w:jc w:val="both"/>
        <w:rPr>
          <w:rFonts w:ascii="FrankRuehl" w:hAnsi="FrankRuehl" w:cs="FrankRuehl"/>
          <w:sz w:val="28"/>
          <w:szCs w:val="28"/>
          <w:rtl/>
        </w:rPr>
      </w:pPr>
      <w:r w:rsidRPr="00C911B5">
        <w:rPr>
          <w:rFonts w:ascii="FrankRuehl" w:hAnsi="FrankRuehl" w:cs="FrankRuehl" w:hint="cs"/>
          <w:sz w:val="28"/>
          <w:szCs w:val="28"/>
          <w:rtl/>
        </w:rPr>
        <w:t>סיפור הדברים</w:t>
      </w:r>
      <w:r w:rsidR="005C629C" w:rsidRPr="00C911B5">
        <w:rPr>
          <w:rFonts w:ascii="FrankRuehl" w:hAnsi="FrankRuehl" w:cs="FrankRuehl" w:hint="cs"/>
          <w:sz w:val="28"/>
          <w:szCs w:val="28"/>
          <w:rtl/>
        </w:rPr>
        <w:t xml:space="preserve"> נראה </w:t>
      </w:r>
      <w:r w:rsidR="002A6728" w:rsidRPr="00C911B5">
        <w:rPr>
          <w:rFonts w:ascii="FrankRuehl" w:hAnsi="FrankRuehl" w:cs="FrankRuehl" w:hint="cs"/>
          <w:sz w:val="28"/>
          <w:szCs w:val="28"/>
          <w:rtl/>
        </w:rPr>
        <w:t>כך:</w:t>
      </w:r>
      <w:r w:rsidR="008E15EA" w:rsidRPr="00C911B5">
        <w:rPr>
          <w:rFonts w:ascii="FrankRuehl" w:hAnsi="FrankRuehl" w:cs="FrankRuehl" w:hint="cs"/>
          <w:sz w:val="28"/>
          <w:szCs w:val="28"/>
          <w:rtl/>
        </w:rPr>
        <w:t xml:space="preserve"> </w:t>
      </w:r>
      <w:r w:rsidR="005C629C" w:rsidRPr="00C911B5">
        <w:rPr>
          <w:rFonts w:ascii="FrankRuehl" w:hAnsi="FrankRuehl" w:cs="FrankRuehl" w:hint="cs"/>
          <w:sz w:val="28"/>
          <w:szCs w:val="28"/>
          <w:rtl/>
        </w:rPr>
        <w:t xml:space="preserve">תקנת השבת </w:t>
      </w:r>
      <w:proofErr w:type="spellStart"/>
      <w:r w:rsidR="005C629C" w:rsidRPr="00C911B5">
        <w:rPr>
          <w:rFonts w:ascii="FrankRuehl" w:hAnsi="FrankRuehl" w:cs="FrankRuehl" w:hint="cs"/>
          <w:sz w:val="28"/>
          <w:szCs w:val="28"/>
          <w:rtl/>
        </w:rPr>
        <w:t>האבידה</w:t>
      </w:r>
      <w:proofErr w:type="spellEnd"/>
      <w:r w:rsidR="005C629C" w:rsidRPr="00C911B5">
        <w:rPr>
          <w:rFonts w:ascii="FrankRuehl" w:hAnsi="FrankRuehl" w:cs="FrankRuehl" w:hint="cs"/>
          <w:sz w:val="28"/>
          <w:szCs w:val="28"/>
          <w:rtl/>
        </w:rPr>
        <w:t xml:space="preserve"> </w:t>
      </w:r>
      <w:r w:rsidR="002A6728" w:rsidRPr="00C911B5">
        <w:rPr>
          <w:rFonts w:ascii="FrankRuehl" w:hAnsi="FrankRuehl" w:cs="FrankRuehl" w:hint="cs"/>
          <w:sz w:val="28"/>
          <w:szCs w:val="28"/>
          <w:rtl/>
        </w:rPr>
        <w:t xml:space="preserve">היא </w:t>
      </w:r>
      <w:r w:rsidR="005C629C" w:rsidRPr="00C911B5">
        <w:rPr>
          <w:rFonts w:ascii="FrankRuehl" w:hAnsi="FrankRuehl" w:cs="FrankRuehl" w:hint="cs"/>
          <w:sz w:val="28"/>
          <w:szCs w:val="28"/>
          <w:rtl/>
        </w:rPr>
        <w:t>עניין מוסרי של "טוב וישר"</w:t>
      </w:r>
      <w:r w:rsidR="00932B1B" w:rsidRPr="00C911B5">
        <w:rPr>
          <w:rFonts w:ascii="FrankRuehl" w:hAnsi="FrankRuehl" w:cs="FrankRuehl" w:hint="cs"/>
          <w:sz w:val="28"/>
          <w:szCs w:val="28"/>
          <w:rtl/>
        </w:rPr>
        <w:t>. המדובר בהתערבות איתני הטבע שהסחורה הייתה נחשבת ל"אבודה".</w:t>
      </w:r>
      <w:r w:rsidR="005C629C" w:rsidRPr="00C911B5">
        <w:rPr>
          <w:rFonts w:ascii="FrankRuehl" w:hAnsi="FrankRuehl" w:cs="FrankRuehl" w:hint="cs"/>
          <w:sz w:val="28"/>
          <w:szCs w:val="28"/>
          <w:rtl/>
        </w:rPr>
        <w:t xml:space="preserve"> ועל כן</w:t>
      </w:r>
      <w:r w:rsidR="00932B1B" w:rsidRPr="00C911B5">
        <w:rPr>
          <w:rFonts w:ascii="FrankRuehl" w:hAnsi="FrankRuehl" w:cs="FrankRuehl" w:hint="cs"/>
          <w:sz w:val="28"/>
          <w:szCs w:val="28"/>
          <w:rtl/>
        </w:rPr>
        <w:t xml:space="preserve"> הפנה</w:t>
      </w:r>
      <w:r w:rsidR="00017BFA" w:rsidRPr="00C911B5">
        <w:rPr>
          <w:rFonts w:ascii="FrankRuehl" w:hAnsi="FrankRuehl" w:cs="FrankRuehl" w:hint="cs"/>
          <w:sz w:val="28"/>
          <w:szCs w:val="28"/>
          <w:rtl/>
        </w:rPr>
        <w:t xml:space="preserve"> </w:t>
      </w:r>
      <w:proofErr w:type="spellStart"/>
      <w:r w:rsidR="00017BFA" w:rsidRPr="00C911B5">
        <w:rPr>
          <w:rFonts w:ascii="FrankRuehl" w:hAnsi="FrankRuehl" w:cs="FrankRuehl" w:hint="cs"/>
          <w:sz w:val="28"/>
          <w:szCs w:val="28"/>
          <w:rtl/>
        </w:rPr>
        <w:t>הרמ"א</w:t>
      </w:r>
      <w:proofErr w:type="spellEnd"/>
      <w:r w:rsidR="00017BFA" w:rsidRPr="00C911B5">
        <w:rPr>
          <w:rFonts w:ascii="FrankRuehl" w:hAnsi="FrankRuehl" w:cs="FrankRuehl" w:hint="cs"/>
          <w:sz w:val="28"/>
          <w:szCs w:val="28"/>
          <w:rtl/>
        </w:rPr>
        <w:t xml:space="preserve"> בסימן רנט</w:t>
      </w:r>
      <w:r w:rsidR="00932B1B" w:rsidRPr="00C911B5">
        <w:rPr>
          <w:rFonts w:ascii="FrankRuehl" w:hAnsi="FrankRuehl" w:cs="FrankRuehl" w:hint="cs"/>
          <w:sz w:val="28"/>
          <w:szCs w:val="28"/>
          <w:rtl/>
        </w:rPr>
        <w:t xml:space="preserve"> לסעיף ה ששם יש להחזיר </w:t>
      </w:r>
      <w:proofErr w:type="spellStart"/>
      <w:r w:rsidR="00932B1B" w:rsidRPr="00C911B5">
        <w:rPr>
          <w:rFonts w:ascii="FrankRuehl" w:hAnsi="FrankRuehl" w:cs="FrankRuehl" w:hint="cs"/>
          <w:sz w:val="28"/>
          <w:szCs w:val="28"/>
          <w:rtl/>
        </w:rPr>
        <w:t>אבידה</w:t>
      </w:r>
      <w:proofErr w:type="spellEnd"/>
      <w:r w:rsidR="00932B1B" w:rsidRPr="00C911B5">
        <w:rPr>
          <w:rFonts w:ascii="FrankRuehl" w:hAnsi="FrankRuehl" w:cs="FrankRuehl" w:hint="cs"/>
          <w:sz w:val="28"/>
          <w:szCs w:val="28"/>
          <w:rtl/>
        </w:rPr>
        <w:t xml:space="preserve"> (ולא משום "</w:t>
      </w:r>
      <w:proofErr w:type="spellStart"/>
      <w:r w:rsidR="00932B1B" w:rsidRPr="00C911B5">
        <w:rPr>
          <w:rFonts w:ascii="FrankRuehl" w:hAnsi="FrankRuehl" w:cs="FrankRuehl" w:hint="cs"/>
          <w:sz w:val="28"/>
          <w:szCs w:val="28"/>
          <w:rtl/>
        </w:rPr>
        <w:t>דינא</w:t>
      </w:r>
      <w:proofErr w:type="spellEnd"/>
      <w:r w:rsidR="00932B1B" w:rsidRPr="00C911B5">
        <w:rPr>
          <w:rFonts w:ascii="FrankRuehl" w:hAnsi="FrankRuehl" w:cs="FrankRuehl" w:hint="cs"/>
          <w:sz w:val="28"/>
          <w:szCs w:val="28"/>
          <w:rtl/>
        </w:rPr>
        <w:t xml:space="preserve"> </w:t>
      </w:r>
      <w:proofErr w:type="spellStart"/>
      <w:r w:rsidR="00932B1B" w:rsidRPr="00C911B5">
        <w:rPr>
          <w:rFonts w:ascii="FrankRuehl" w:hAnsi="FrankRuehl" w:cs="FrankRuehl" w:hint="cs"/>
          <w:sz w:val="28"/>
          <w:szCs w:val="28"/>
          <w:rtl/>
        </w:rPr>
        <w:t>דמלכותא</w:t>
      </w:r>
      <w:proofErr w:type="spellEnd"/>
      <w:r w:rsidR="00932B1B" w:rsidRPr="00C911B5">
        <w:rPr>
          <w:rFonts w:ascii="FrankRuehl" w:hAnsi="FrankRuehl" w:cs="FrankRuehl" w:hint="cs"/>
          <w:sz w:val="28"/>
          <w:szCs w:val="28"/>
          <w:rtl/>
        </w:rPr>
        <w:t xml:space="preserve">") ליהודי אף שהעיר רובה גויים מצד "הישר והטוב" </w:t>
      </w:r>
      <w:r w:rsidR="00932B1B" w:rsidRPr="00C911B5">
        <w:rPr>
          <w:rFonts w:ascii="FrankRuehl" w:hAnsi="FrankRuehl" w:cs="FrankRuehl"/>
          <w:sz w:val="28"/>
          <w:szCs w:val="28"/>
          <w:rtl/>
        </w:rPr>
        <w:t>–</w:t>
      </w:r>
      <w:r w:rsidR="00932B1B" w:rsidRPr="00C911B5">
        <w:rPr>
          <w:rFonts w:ascii="FrankRuehl" w:hAnsi="FrankRuehl" w:cs="FrankRuehl" w:hint="cs"/>
          <w:sz w:val="28"/>
          <w:szCs w:val="28"/>
          <w:rtl/>
        </w:rPr>
        <w:t xml:space="preserve"> רק אם המ</w:t>
      </w:r>
      <w:r w:rsidR="007D3F69" w:rsidRPr="00C911B5">
        <w:rPr>
          <w:rFonts w:ascii="FrankRuehl" w:hAnsi="FrankRuehl" w:cs="FrankRuehl" w:hint="cs"/>
          <w:sz w:val="28"/>
          <w:szCs w:val="28"/>
          <w:rtl/>
        </w:rPr>
        <w:t>ו</w:t>
      </w:r>
      <w:r w:rsidR="00932B1B" w:rsidRPr="00C911B5">
        <w:rPr>
          <w:rFonts w:ascii="FrankRuehl" w:hAnsi="FrankRuehl" w:cs="FrankRuehl" w:hint="cs"/>
          <w:sz w:val="28"/>
          <w:szCs w:val="28"/>
          <w:rtl/>
        </w:rPr>
        <w:t xml:space="preserve">צא עשיר והבעלים </w:t>
      </w:r>
      <w:r w:rsidR="007D3F69" w:rsidRPr="00C911B5">
        <w:rPr>
          <w:rFonts w:ascii="FrankRuehl" w:hAnsi="FrankRuehl" w:cs="FrankRuehl"/>
          <w:sz w:val="28"/>
          <w:szCs w:val="28"/>
          <w:rtl/>
        </w:rPr>
        <w:t>–</w:t>
      </w:r>
      <w:r w:rsidR="00932B1B" w:rsidRPr="00C911B5">
        <w:rPr>
          <w:rFonts w:ascii="FrankRuehl" w:hAnsi="FrankRuehl" w:cs="FrankRuehl" w:hint="cs"/>
          <w:sz w:val="28"/>
          <w:szCs w:val="28"/>
          <w:rtl/>
        </w:rPr>
        <w:t xml:space="preserve"> עני</w:t>
      </w:r>
      <w:r w:rsidR="007D3F69" w:rsidRPr="00C911B5">
        <w:rPr>
          <w:rFonts w:ascii="FrankRuehl" w:hAnsi="FrankRuehl" w:cs="FrankRuehl" w:hint="cs"/>
          <w:sz w:val="28"/>
          <w:szCs w:val="28"/>
          <w:rtl/>
        </w:rPr>
        <w:t xml:space="preserve">. לא כן </w:t>
      </w:r>
      <w:r w:rsidR="00932B1B" w:rsidRPr="00C911B5">
        <w:rPr>
          <w:rFonts w:ascii="FrankRuehl" w:hAnsi="FrankRuehl" w:cs="FrankRuehl" w:hint="cs"/>
          <w:sz w:val="28"/>
          <w:szCs w:val="28"/>
          <w:rtl/>
        </w:rPr>
        <w:t xml:space="preserve"> </w:t>
      </w:r>
      <w:r w:rsidR="007D3F69" w:rsidRPr="00C911B5">
        <w:rPr>
          <w:rFonts w:ascii="FrankRuehl" w:hAnsi="FrankRuehl" w:cs="FrankRuehl" w:hint="cs"/>
          <w:sz w:val="28"/>
          <w:szCs w:val="28"/>
          <w:rtl/>
        </w:rPr>
        <w:t xml:space="preserve">בגניבה </w:t>
      </w:r>
      <w:proofErr w:type="spellStart"/>
      <w:r w:rsidR="007D3F69" w:rsidRPr="00C911B5">
        <w:rPr>
          <w:rFonts w:ascii="FrankRuehl" w:hAnsi="FrankRuehl" w:cs="FrankRuehl" w:hint="cs"/>
          <w:sz w:val="28"/>
          <w:szCs w:val="28"/>
          <w:rtl/>
        </w:rPr>
        <w:t>וגזילה</w:t>
      </w:r>
      <w:proofErr w:type="spellEnd"/>
      <w:r w:rsidR="007D3F69" w:rsidRPr="00C911B5">
        <w:rPr>
          <w:rFonts w:ascii="FrankRuehl" w:hAnsi="FrankRuehl" w:cs="FrankRuehl" w:hint="cs"/>
          <w:sz w:val="28"/>
          <w:szCs w:val="28"/>
          <w:rtl/>
        </w:rPr>
        <w:t xml:space="preserve"> שם "</w:t>
      </w:r>
      <w:proofErr w:type="spellStart"/>
      <w:r w:rsidR="007D3F69" w:rsidRPr="00C911B5">
        <w:rPr>
          <w:rFonts w:ascii="FrankRuehl" w:hAnsi="FrankRuehl" w:cs="FrankRuehl" w:hint="cs"/>
          <w:sz w:val="28"/>
          <w:szCs w:val="28"/>
          <w:rtl/>
        </w:rPr>
        <w:t>דינא</w:t>
      </w:r>
      <w:proofErr w:type="spellEnd"/>
      <w:r w:rsidR="007D3F69" w:rsidRPr="00C911B5">
        <w:rPr>
          <w:rFonts w:ascii="FrankRuehl" w:hAnsi="FrankRuehl" w:cs="FrankRuehl" w:hint="cs"/>
          <w:sz w:val="28"/>
          <w:szCs w:val="28"/>
          <w:rtl/>
        </w:rPr>
        <w:t xml:space="preserve"> </w:t>
      </w:r>
      <w:proofErr w:type="spellStart"/>
      <w:r w:rsidR="007D3F69" w:rsidRPr="00C911B5">
        <w:rPr>
          <w:rFonts w:ascii="FrankRuehl" w:hAnsi="FrankRuehl" w:cs="FrankRuehl" w:hint="cs"/>
          <w:sz w:val="28"/>
          <w:szCs w:val="28"/>
          <w:rtl/>
        </w:rPr>
        <w:t>דמלכותא</w:t>
      </w:r>
      <w:proofErr w:type="spellEnd"/>
      <w:r w:rsidR="007D3F69" w:rsidRPr="00C911B5">
        <w:rPr>
          <w:rFonts w:ascii="FrankRuehl" w:hAnsi="FrankRuehl" w:cs="FrankRuehl" w:hint="cs"/>
          <w:sz w:val="28"/>
          <w:szCs w:val="28"/>
          <w:rtl/>
        </w:rPr>
        <w:t>" הוא בכל מקרה, ולא רק מטעם "הטוב והישר".</w:t>
      </w:r>
      <w:r w:rsidR="005C629C" w:rsidRPr="00C911B5">
        <w:rPr>
          <w:rFonts w:ascii="FrankRuehl" w:hAnsi="FrankRuehl" w:cs="FrankRuehl" w:hint="cs"/>
          <w:sz w:val="28"/>
          <w:szCs w:val="28"/>
          <w:rtl/>
        </w:rPr>
        <w:t xml:space="preserve"> </w:t>
      </w:r>
    </w:p>
    <w:p w14:paraId="44068312" w14:textId="0847B011" w:rsidR="00E65DB3" w:rsidRPr="00C911B5" w:rsidRDefault="00680EDE" w:rsidP="00017BFA">
      <w:pPr>
        <w:jc w:val="both"/>
        <w:rPr>
          <w:rFonts w:ascii="FrankRuehl" w:hAnsi="FrankRuehl" w:cs="FrankRuehl"/>
          <w:sz w:val="28"/>
          <w:szCs w:val="28"/>
          <w:rtl/>
        </w:rPr>
      </w:pPr>
      <w:r w:rsidRPr="00C911B5">
        <w:rPr>
          <w:rFonts w:ascii="FrankRuehl" w:hAnsi="FrankRuehl" w:cs="FrankRuehl" w:hint="cs"/>
          <w:sz w:val="28"/>
          <w:szCs w:val="28"/>
          <w:rtl/>
        </w:rPr>
        <w:t xml:space="preserve">נראה אפוא </w:t>
      </w:r>
      <w:r w:rsidR="007D3F69" w:rsidRPr="00C911B5">
        <w:rPr>
          <w:rFonts w:ascii="FrankRuehl" w:hAnsi="FrankRuehl" w:cs="FrankRuehl" w:hint="cs"/>
          <w:sz w:val="28"/>
          <w:szCs w:val="28"/>
          <w:rtl/>
        </w:rPr>
        <w:t xml:space="preserve">שאבחנה זו עומדת ביסודה של  הערת בעל </w:t>
      </w:r>
      <w:proofErr w:type="spellStart"/>
      <w:r w:rsidR="007D3F69" w:rsidRPr="00C911B5">
        <w:rPr>
          <w:rFonts w:ascii="FrankRuehl" w:hAnsi="FrankRuehl" w:cs="FrankRuehl" w:hint="cs"/>
          <w:sz w:val="28"/>
          <w:szCs w:val="28"/>
          <w:rtl/>
        </w:rPr>
        <w:t>הש"ך</w:t>
      </w:r>
      <w:proofErr w:type="spellEnd"/>
      <w:r w:rsidR="00437EEE" w:rsidRPr="00C911B5">
        <w:rPr>
          <w:rFonts w:ascii="FrankRuehl" w:hAnsi="FrankRuehl" w:cs="FrankRuehl" w:hint="cs"/>
          <w:sz w:val="28"/>
          <w:szCs w:val="28"/>
          <w:rtl/>
        </w:rPr>
        <w:t xml:space="preserve"> </w:t>
      </w:r>
      <w:proofErr w:type="spellStart"/>
      <w:r w:rsidR="00437EEE" w:rsidRPr="00C911B5">
        <w:rPr>
          <w:rFonts w:ascii="FrankRuehl" w:hAnsi="FrankRuehl" w:cs="FrankRuehl" w:hint="cs"/>
          <w:sz w:val="28"/>
          <w:szCs w:val="28"/>
          <w:rtl/>
        </w:rPr>
        <w:t>ש"דינא</w:t>
      </w:r>
      <w:proofErr w:type="spellEnd"/>
      <w:r w:rsidR="00437EEE" w:rsidRPr="00C911B5">
        <w:rPr>
          <w:rFonts w:ascii="FrankRuehl" w:hAnsi="FrankRuehl" w:cs="FrankRuehl" w:hint="cs"/>
          <w:sz w:val="28"/>
          <w:szCs w:val="28"/>
          <w:rtl/>
        </w:rPr>
        <w:t xml:space="preserve"> </w:t>
      </w:r>
      <w:proofErr w:type="spellStart"/>
      <w:r w:rsidR="00437EEE" w:rsidRPr="00C911B5">
        <w:rPr>
          <w:rFonts w:ascii="FrankRuehl" w:hAnsi="FrankRuehl" w:cs="FrankRuehl" w:hint="cs"/>
          <w:sz w:val="28"/>
          <w:szCs w:val="28"/>
          <w:rtl/>
        </w:rPr>
        <w:t>דמלכותא</w:t>
      </w:r>
      <w:proofErr w:type="spellEnd"/>
      <w:r w:rsidR="00437EEE" w:rsidRPr="00C911B5">
        <w:rPr>
          <w:rFonts w:ascii="FrankRuehl" w:hAnsi="FrankRuehl" w:cs="FrankRuehl" w:hint="cs"/>
          <w:sz w:val="28"/>
          <w:szCs w:val="28"/>
          <w:rtl/>
        </w:rPr>
        <w:t xml:space="preserve">" להשיב </w:t>
      </w:r>
      <w:proofErr w:type="spellStart"/>
      <w:r w:rsidR="00437EEE" w:rsidRPr="00C911B5">
        <w:rPr>
          <w:rFonts w:ascii="FrankRuehl" w:hAnsi="FrankRuehl" w:cs="FrankRuehl" w:hint="cs"/>
          <w:sz w:val="28"/>
          <w:szCs w:val="28"/>
          <w:rtl/>
        </w:rPr>
        <w:t>גזילה</w:t>
      </w:r>
      <w:proofErr w:type="spellEnd"/>
      <w:r w:rsidR="00437EEE" w:rsidRPr="00C911B5">
        <w:rPr>
          <w:rFonts w:ascii="FrankRuehl" w:hAnsi="FrankRuehl" w:cs="FrankRuehl" w:hint="cs"/>
          <w:sz w:val="28"/>
          <w:szCs w:val="28"/>
          <w:rtl/>
        </w:rPr>
        <w:t xml:space="preserve"> וגניבה לאחר שינוי היא כל כך "אלימה" שיש לקיימה גם בקהילות ישראל אף על גב שיש בו "מנהג גרוע שהוא נגד דין תורה"</w:t>
      </w:r>
      <w:r w:rsidR="00F64F07" w:rsidRPr="00C911B5">
        <w:rPr>
          <w:rFonts w:ascii="FrankRuehl" w:hAnsi="FrankRuehl" w:cs="FrankRuehl" w:hint="cs"/>
          <w:sz w:val="28"/>
          <w:szCs w:val="28"/>
          <w:rtl/>
        </w:rPr>
        <w:t>:</w:t>
      </w:r>
    </w:p>
    <w:p w14:paraId="676D6515" w14:textId="77777777" w:rsidR="00D85165" w:rsidRDefault="005C11B9" w:rsidP="00D85165">
      <w:pPr>
        <w:pBdr>
          <w:bottom w:val="double" w:sz="6" w:space="8" w:color="auto"/>
        </w:pBdr>
        <w:ind w:left="567" w:right="567"/>
        <w:jc w:val="both"/>
        <w:rPr>
          <w:rFonts w:cs="FrankRuehl"/>
          <w:sz w:val="28"/>
          <w:szCs w:val="28"/>
          <w:rtl/>
        </w:rPr>
      </w:pPr>
      <w:proofErr w:type="spellStart"/>
      <w:r w:rsidRPr="00C911B5">
        <w:rPr>
          <w:rFonts w:ascii="FrankRuehl" w:hAnsi="FrankRuehl" w:cs="FrankRuehl"/>
          <w:sz w:val="28"/>
          <w:szCs w:val="28"/>
          <w:rtl/>
        </w:rPr>
        <w:lastRenderedPageBreak/>
        <w:t>דהכי</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נהיגי</w:t>
      </w:r>
      <w:proofErr w:type="spellEnd"/>
      <w:r w:rsidRPr="00C911B5">
        <w:rPr>
          <w:rFonts w:ascii="FrankRuehl" w:hAnsi="FrankRuehl" w:cs="FrankRuehl"/>
          <w:sz w:val="28"/>
          <w:szCs w:val="28"/>
          <w:rtl/>
        </w:rPr>
        <w:t xml:space="preserve"> עכשיו </w:t>
      </w:r>
      <w:proofErr w:type="spellStart"/>
      <w:r w:rsidRPr="00C911B5">
        <w:rPr>
          <w:rFonts w:ascii="FrankRuehl" w:hAnsi="FrankRuehl" w:cs="FrankRuehl"/>
          <w:sz w:val="28"/>
          <w:szCs w:val="28"/>
          <w:rtl/>
        </w:rPr>
        <w:t>כו</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מכח</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כו</w:t>
      </w:r>
      <w:proofErr w:type="spellEnd"/>
      <w:r w:rsidRPr="00C911B5">
        <w:rPr>
          <w:rFonts w:ascii="FrankRuehl" w:hAnsi="FrankRuehl" w:cs="FrankRuehl"/>
          <w:sz w:val="28"/>
          <w:szCs w:val="28"/>
          <w:rtl/>
        </w:rPr>
        <w:t xml:space="preserve">'. ואף ע"ג שהוכחתי לעיל סימן ע"ג </w:t>
      </w:r>
      <w:proofErr w:type="spellStart"/>
      <w:r w:rsidRPr="00C911B5">
        <w:rPr>
          <w:rFonts w:ascii="FrankRuehl" w:hAnsi="FrankRuehl" w:cs="FrankRuehl"/>
          <w:sz w:val="28"/>
          <w:szCs w:val="28"/>
          <w:rtl/>
        </w:rPr>
        <w:t>סי"ד</w:t>
      </w:r>
      <w:proofErr w:type="spellEnd"/>
      <w:r w:rsidRPr="00C911B5">
        <w:rPr>
          <w:rFonts w:ascii="FrankRuehl" w:hAnsi="FrankRuehl" w:cs="FrankRuehl"/>
          <w:sz w:val="28"/>
          <w:szCs w:val="28"/>
          <w:rtl/>
        </w:rPr>
        <w:t xml:space="preserve"> באריכות דלא </w:t>
      </w:r>
      <w:proofErr w:type="spellStart"/>
      <w:r w:rsidRPr="00C911B5">
        <w:rPr>
          <w:rFonts w:ascii="FrankRuehl" w:hAnsi="FrankRuehl" w:cs="FrankRuehl"/>
          <w:sz w:val="28"/>
          <w:szCs w:val="28"/>
          <w:rtl/>
        </w:rPr>
        <w:t>אמרינן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מה שהוא נגד דין </w:t>
      </w:r>
      <w:proofErr w:type="spellStart"/>
      <w:r w:rsidRPr="00C911B5">
        <w:rPr>
          <w:rFonts w:ascii="FrankRuehl" w:hAnsi="FrankRuehl" w:cs="FrankRuehl"/>
          <w:sz w:val="28"/>
          <w:szCs w:val="28"/>
          <w:rtl/>
        </w:rPr>
        <w:t>תורתינו</w:t>
      </w:r>
      <w:proofErr w:type="spellEnd"/>
      <w:r w:rsidRPr="00C911B5">
        <w:rPr>
          <w:rFonts w:ascii="FrankRuehl" w:hAnsi="FrankRuehl" w:cs="FrankRuehl"/>
          <w:sz w:val="28"/>
          <w:szCs w:val="28"/>
          <w:rtl/>
        </w:rPr>
        <w:t xml:space="preserve"> מ"מ </w:t>
      </w:r>
      <w:proofErr w:type="spellStart"/>
      <w:r w:rsidRPr="00C911B5">
        <w:rPr>
          <w:rFonts w:ascii="FrankRuehl" w:hAnsi="FrankRuehl" w:cs="FrankRuehl"/>
          <w:sz w:val="28"/>
          <w:szCs w:val="28"/>
          <w:rtl/>
        </w:rPr>
        <w:t>דיינין</w:t>
      </w:r>
      <w:proofErr w:type="spellEnd"/>
      <w:r w:rsidRPr="00C911B5">
        <w:rPr>
          <w:rFonts w:ascii="FrankRuehl" w:hAnsi="FrankRuehl" w:cs="FrankRuehl"/>
          <w:sz w:val="28"/>
          <w:szCs w:val="28"/>
          <w:rtl/>
        </w:rPr>
        <w:t xml:space="preserve"> הכי שפיר </w:t>
      </w:r>
      <w:proofErr w:type="spellStart"/>
      <w:r w:rsidRPr="00C911B5">
        <w:rPr>
          <w:rFonts w:ascii="FrankRuehl" w:hAnsi="FrankRuehl" w:cs="FrankRuehl"/>
          <w:sz w:val="28"/>
          <w:szCs w:val="28"/>
          <w:rtl/>
        </w:rPr>
        <w:t>בלישנא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דהכי</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נהיגי</w:t>
      </w:r>
      <w:proofErr w:type="spellEnd"/>
      <w:r w:rsidRPr="00C911B5">
        <w:rPr>
          <w:rFonts w:ascii="FrankRuehl" w:hAnsi="FrankRuehl" w:cs="FrankRuehl"/>
          <w:sz w:val="28"/>
          <w:szCs w:val="28"/>
          <w:rtl/>
        </w:rPr>
        <w:t xml:space="preserve"> עכשיו כלו' דגם בישראל </w:t>
      </w:r>
      <w:proofErr w:type="spellStart"/>
      <w:r w:rsidRPr="00C911B5">
        <w:rPr>
          <w:rFonts w:ascii="FrankRuehl" w:hAnsi="FrankRuehl" w:cs="FrankRuehl"/>
          <w:sz w:val="28"/>
          <w:szCs w:val="28"/>
          <w:rtl/>
        </w:rPr>
        <w:t>נהיגי</w:t>
      </w:r>
      <w:proofErr w:type="spellEnd"/>
      <w:r w:rsidRPr="00C911B5">
        <w:rPr>
          <w:rFonts w:ascii="FrankRuehl" w:hAnsi="FrankRuehl" w:cs="FrankRuehl"/>
          <w:sz w:val="28"/>
          <w:szCs w:val="28"/>
          <w:rtl/>
        </w:rPr>
        <w:t xml:space="preserve"> כן </w:t>
      </w:r>
      <w:proofErr w:type="spellStart"/>
      <w:r w:rsidRPr="00C911B5">
        <w:rPr>
          <w:rFonts w:ascii="FrankRuehl" w:hAnsi="FrankRuehl" w:cs="FrankRuehl"/>
          <w:sz w:val="28"/>
          <w:szCs w:val="28"/>
          <w:rtl/>
        </w:rPr>
        <w:t>ובת"ה</w:t>
      </w:r>
      <w:proofErr w:type="spellEnd"/>
      <w:r w:rsidRPr="00C911B5">
        <w:rPr>
          <w:rFonts w:ascii="FrankRuehl" w:hAnsi="FrankRuehl" w:cs="FrankRuehl"/>
          <w:sz w:val="28"/>
          <w:szCs w:val="28"/>
          <w:rtl/>
        </w:rPr>
        <w:t xml:space="preserve"> א"ש טפי </w:t>
      </w:r>
      <w:proofErr w:type="spellStart"/>
      <w:r w:rsidRPr="00C911B5">
        <w:rPr>
          <w:rFonts w:ascii="FrankRuehl" w:hAnsi="FrankRuehl" w:cs="FrankRuehl"/>
          <w:sz w:val="28"/>
          <w:szCs w:val="28"/>
          <w:rtl/>
        </w:rPr>
        <w:t>דכתב</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דהכי</w:t>
      </w:r>
      <w:proofErr w:type="spellEnd"/>
      <w:r w:rsidRPr="00C911B5">
        <w:rPr>
          <w:rFonts w:ascii="FrankRuehl" w:hAnsi="FrankRuehl" w:cs="FrankRuehl"/>
          <w:sz w:val="28"/>
          <w:szCs w:val="28"/>
          <w:rtl/>
        </w:rPr>
        <w:t xml:space="preserve"> דייני עתה </w:t>
      </w:r>
      <w:proofErr w:type="spellStart"/>
      <w:r w:rsidRPr="00C911B5">
        <w:rPr>
          <w:rFonts w:ascii="FrankRuehl" w:hAnsi="FrankRuehl" w:cs="FrankRuehl"/>
          <w:sz w:val="28"/>
          <w:szCs w:val="28"/>
          <w:rtl/>
        </w:rPr>
        <w:t>כו</w:t>
      </w:r>
      <w:proofErr w:type="spellEnd"/>
      <w:r w:rsidRPr="00C911B5">
        <w:rPr>
          <w:rFonts w:ascii="FrankRuehl" w:hAnsi="FrankRuehl" w:cs="FrankRuehl"/>
          <w:sz w:val="28"/>
          <w:szCs w:val="28"/>
          <w:rtl/>
        </w:rPr>
        <w:t xml:space="preserve">' ואף על גב </w:t>
      </w:r>
      <w:proofErr w:type="spellStart"/>
      <w:r w:rsidRPr="00C911B5">
        <w:rPr>
          <w:rFonts w:ascii="FrankRuehl" w:hAnsi="FrankRuehl" w:cs="FrankRuehl"/>
          <w:sz w:val="28"/>
          <w:szCs w:val="28"/>
          <w:rtl/>
        </w:rPr>
        <w:t>דמנהג</w:t>
      </w:r>
      <w:proofErr w:type="spellEnd"/>
      <w:r w:rsidRPr="00C911B5">
        <w:rPr>
          <w:rFonts w:ascii="FrankRuehl" w:hAnsi="FrankRuehl" w:cs="FrankRuehl"/>
          <w:sz w:val="28"/>
          <w:szCs w:val="28"/>
          <w:rtl/>
        </w:rPr>
        <w:t xml:space="preserve"> גרוע שהוא נגד דין תורה לא </w:t>
      </w:r>
      <w:proofErr w:type="spellStart"/>
      <w:r w:rsidRPr="00C911B5">
        <w:rPr>
          <w:rFonts w:ascii="FrankRuehl" w:hAnsi="FrankRuehl" w:cs="FrankRuehl"/>
          <w:sz w:val="28"/>
          <w:szCs w:val="28"/>
          <w:rtl/>
        </w:rPr>
        <w:t>אזלינן</w:t>
      </w:r>
      <w:proofErr w:type="spellEnd"/>
      <w:r w:rsidRPr="00C911B5">
        <w:rPr>
          <w:rFonts w:ascii="FrankRuehl" w:hAnsi="FrankRuehl" w:cs="FrankRuehl"/>
          <w:sz w:val="28"/>
          <w:szCs w:val="28"/>
          <w:rtl/>
        </w:rPr>
        <w:t xml:space="preserve"> בתריה </w:t>
      </w:r>
      <w:proofErr w:type="spellStart"/>
      <w:r w:rsidRPr="00C911B5">
        <w:rPr>
          <w:rFonts w:ascii="FrankRuehl" w:hAnsi="FrankRuehl" w:cs="FrankRuehl"/>
          <w:sz w:val="28"/>
          <w:szCs w:val="28"/>
          <w:rtl/>
        </w:rPr>
        <w:t>וכמש"ל</w:t>
      </w:r>
      <w:proofErr w:type="spellEnd"/>
      <w:r w:rsidRPr="00C911B5">
        <w:rPr>
          <w:rFonts w:ascii="FrankRuehl" w:hAnsi="FrankRuehl" w:cs="FrankRuehl"/>
          <w:sz w:val="28"/>
          <w:szCs w:val="28"/>
          <w:rtl/>
        </w:rPr>
        <w:t xml:space="preserve"> סי' ע"ב </w:t>
      </w:r>
      <w:proofErr w:type="spellStart"/>
      <w:r w:rsidRPr="00C911B5">
        <w:rPr>
          <w:rFonts w:ascii="FrankRuehl" w:hAnsi="FrankRuehl" w:cs="FrankRuehl"/>
          <w:sz w:val="28"/>
          <w:szCs w:val="28"/>
          <w:rtl/>
        </w:rPr>
        <w:t>ס"ק</w:t>
      </w:r>
      <w:proofErr w:type="spellEnd"/>
      <w:r w:rsidRPr="00C911B5">
        <w:rPr>
          <w:rFonts w:ascii="FrankRuehl" w:hAnsi="FrankRuehl" w:cs="FrankRuehl"/>
          <w:sz w:val="28"/>
          <w:szCs w:val="28"/>
          <w:rtl/>
        </w:rPr>
        <w:t xml:space="preserve"> ל"ה וכמה </w:t>
      </w:r>
      <w:proofErr w:type="spellStart"/>
      <w:r w:rsidRPr="00C911B5">
        <w:rPr>
          <w:rFonts w:ascii="FrankRuehl" w:hAnsi="FrankRuehl" w:cs="FrankRuehl"/>
          <w:sz w:val="28"/>
          <w:szCs w:val="28"/>
          <w:rtl/>
        </w:rPr>
        <w:t>דוכתי</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י"ל</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דהאי</w:t>
      </w:r>
      <w:proofErr w:type="spellEnd"/>
      <w:r w:rsidRPr="00C911B5">
        <w:rPr>
          <w:rFonts w:ascii="FrankRuehl" w:hAnsi="FrankRuehl" w:cs="FrankRuehl"/>
          <w:sz w:val="28"/>
          <w:szCs w:val="28"/>
          <w:rtl/>
        </w:rPr>
        <w:t xml:space="preserve"> מנהג הוא שנתקן כך ופשיטא דיש ביד הדור לתקן תקנות ועוד דגם </w:t>
      </w:r>
      <w:proofErr w:type="spellStart"/>
      <w:r w:rsidRPr="00C911B5">
        <w:rPr>
          <w:rFonts w:ascii="FrankRuehl" w:hAnsi="FrankRuehl" w:cs="FrankRuehl"/>
          <w:sz w:val="28"/>
          <w:szCs w:val="28"/>
          <w:rtl/>
        </w:rPr>
        <w:t>בדינא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הוא כן ודוק:</w:t>
      </w:r>
    </w:p>
    <w:p w14:paraId="5B029859" w14:textId="77777777" w:rsidR="00D85165" w:rsidRDefault="005C08DC" w:rsidP="00D85165">
      <w:pPr>
        <w:pBdr>
          <w:bottom w:val="double" w:sz="6" w:space="8" w:color="auto"/>
        </w:pBdr>
        <w:ind w:left="567" w:right="567"/>
        <w:jc w:val="both"/>
        <w:rPr>
          <w:rFonts w:ascii="FrankRuehl" w:hAnsi="FrankRuehl" w:cs="FrankRuehl"/>
          <w:sz w:val="28"/>
          <w:szCs w:val="28"/>
          <w:rtl/>
        </w:rPr>
      </w:pPr>
      <w:r w:rsidRPr="00C911B5">
        <w:rPr>
          <w:rFonts w:cs="FrankRuehl" w:hint="cs"/>
          <w:sz w:val="28"/>
          <w:szCs w:val="28"/>
          <w:rtl/>
        </w:rPr>
        <w:t xml:space="preserve">לדעת בעל </w:t>
      </w:r>
      <w:proofErr w:type="spellStart"/>
      <w:r w:rsidRPr="00C911B5">
        <w:rPr>
          <w:rFonts w:cs="FrankRuehl" w:hint="cs"/>
          <w:sz w:val="28"/>
          <w:szCs w:val="28"/>
          <w:rtl/>
        </w:rPr>
        <w:t>הש"ך</w:t>
      </w:r>
      <w:proofErr w:type="spellEnd"/>
      <w:r w:rsidRPr="00C911B5">
        <w:rPr>
          <w:rFonts w:cs="FrankRuehl" w:hint="cs"/>
          <w:sz w:val="28"/>
          <w:szCs w:val="28"/>
          <w:rtl/>
        </w:rPr>
        <w:t xml:space="preserve"> הסיבה היא המסובב מאחר שזו "</w:t>
      </w:r>
      <w:proofErr w:type="spellStart"/>
      <w:r w:rsidRPr="00C911B5">
        <w:rPr>
          <w:rFonts w:cs="FrankRuehl" w:hint="cs"/>
          <w:sz w:val="28"/>
          <w:szCs w:val="28"/>
          <w:rtl/>
        </w:rPr>
        <w:t>דינא</w:t>
      </w:r>
      <w:proofErr w:type="spellEnd"/>
      <w:r w:rsidRPr="00C911B5">
        <w:rPr>
          <w:rFonts w:cs="FrankRuehl" w:hint="cs"/>
          <w:sz w:val="28"/>
          <w:szCs w:val="28"/>
          <w:rtl/>
        </w:rPr>
        <w:t xml:space="preserve"> </w:t>
      </w:r>
      <w:proofErr w:type="spellStart"/>
      <w:r w:rsidRPr="00C911B5">
        <w:rPr>
          <w:rFonts w:cs="FrankRuehl" w:hint="cs"/>
          <w:sz w:val="28"/>
          <w:szCs w:val="28"/>
          <w:rtl/>
        </w:rPr>
        <w:t>דמלכותא</w:t>
      </w:r>
      <w:proofErr w:type="spellEnd"/>
      <w:r w:rsidRPr="00C911B5">
        <w:rPr>
          <w:rFonts w:cs="FrankRuehl" w:hint="cs"/>
          <w:sz w:val="28"/>
          <w:szCs w:val="28"/>
          <w:rtl/>
        </w:rPr>
        <w:t xml:space="preserve">" </w:t>
      </w:r>
      <w:r w:rsidR="00BD633A" w:rsidRPr="00C911B5">
        <w:rPr>
          <w:rFonts w:cs="FrankRuehl" w:hint="cs"/>
          <w:sz w:val="28"/>
          <w:szCs w:val="28"/>
          <w:rtl/>
        </w:rPr>
        <w:t xml:space="preserve">והיא כ"חוק קבוע" </w:t>
      </w:r>
      <w:r w:rsidRPr="00C911B5">
        <w:rPr>
          <w:rFonts w:cs="FrankRuehl" w:hint="cs"/>
          <w:sz w:val="28"/>
          <w:szCs w:val="28"/>
          <w:rtl/>
        </w:rPr>
        <w:t>לכן הוא פשט גם בישראל ונוהגים ללכת אחריו, אף על פי היותו נגד דין התורה.</w:t>
      </w:r>
      <w:r w:rsidR="00BD633A" w:rsidRPr="00C911B5">
        <w:rPr>
          <w:rFonts w:cs="FrankRuehl" w:hint="cs"/>
          <w:sz w:val="28"/>
          <w:szCs w:val="28"/>
          <w:rtl/>
        </w:rPr>
        <w:t xml:space="preserve"> </w:t>
      </w:r>
      <w:r w:rsidR="00F64F07" w:rsidRPr="00C911B5">
        <w:rPr>
          <w:rFonts w:ascii="FrankRuehl" w:hAnsi="FrankRuehl" w:cs="FrankRuehl"/>
          <w:sz w:val="28"/>
          <w:szCs w:val="28"/>
          <w:rtl/>
        </w:rPr>
        <w:t xml:space="preserve">אפשר אפוא להניח כי הדיינים, בהסתמך על תרומת הדשן ופרשנותו </w:t>
      </w:r>
      <w:r w:rsidR="00B02D80" w:rsidRPr="00C911B5">
        <w:rPr>
          <w:rFonts w:ascii="FrankRuehl" w:hAnsi="FrankRuehl" w:cs="FrankRuehl"/>
          <w:sz w:val="28"/>
          <w:szCs w:val="28"/>
          <w:rtl/>
        </w:rPr>
        <w:t xml:space="preserve">על ידי </w:t>
      </w:r>
      <w:proofErr w:type="spellStart"/>
      <w:r w:rsidR="00B02D80" w:rsidRPr="00C911B5">
        <w:rPr>
          <w:rFonts w:ascii="FrankRuehl" w:hAnsi="FrankRuehl" w:cs="FrankRuehl"/>
          <w:sz w:val="28"/>
          <w:szCs w:val="28"/>
          <w:rtl/>
        </w:rPr>
        <w:t>הרמ"א</w:t>
      </w:r>
      <w:proofErr w:type="spellEnd"/>
      <w:r w:rsidR="00B02D80" w:rsidRPr="00C911B5">
        <w:rPr>
          <w:rFonts w:ascii="FrankRuehl" w:hAnsi="FrankRuehl" w:cs="FrankRuehl"/>
          <w:sz w:val="28"/>
          <w:szCs w:val="28"/>
          <w:rtl/>
        </w:rPr>
        <w:t xml:space="preserve">, </w:t>
      </w:r>
      <w:r w:rsidR="00F64F07" w:rsidRPr="00C911B5">
        <w:rPr>
          <w:rFonts w:ascii="FrankRuehl" w:hAnsi="FrankRuehl" w:cs="FrankRuehl"/>
          <w:sz w:val="28"/>
          <w:szCs w:val="28"/>
          <w:rtl/>
        </w:rPr>
        <w:t xml:space="preserve"> ביארו את "</w:t>
      </w:r>
      <w:proofErr w:type="spellStart"/>
      <w:r w:rsidR="00F64F07" w:rsidRPr="00C911B5">
        <w:rPr>
          <w:rFonts w:ascii="FrankRuehl" w:hAnsi="FrankRuehl" w:cs="FrankRuehl"/>
          <w:sz w:val="28"/>
          <w:szCs w:val="28"/>
          <w:rtl/>
        </w:rPr>
        <w:t>דינא</w:t>
      </w:r>
      <w:proofErr w:type="spellEnd"/>
      <w:r w:rsidR="00F64F07" w:rsidRPr="00C911B5">
        <w:rPr>
          <w:rFonts w:ascii="FrankRuehl" w:hAnsi="FrankRuehl" w:cs="FrankRuehl"/>
          <w:sz w:val="28"/>
          <w:szCs w:val="28"/>
          <w:rtl/>
        </w:rPr>
        <w:t xml:space="preserve"> </w:t>
      </w:r>
      <w:proofErr w:type="spellStart"/>
      <w:r w:rsidR="00F64F07" w:rsidRPr="00C911B5">
        <w:rPr>
          <w:rFonts w:ascii="FrankRuehl" w:hAnsi="FrankRuehl" w:cs="FrankRuehl"/>
          <w:sz w:val="28"/>
          <w:szCs w:val="28"/>
          <w:rtl/>
        </w:rPr>
        <w:t>דמלכותא</w:t>
      </w:r>
      <w:proofErr w:type="spellEnd"/>
      <w:r w:rsidR="00F64F07" w:rsidRPr="00C911B5">
        <w:rPr>
          <w:rFonts w:ascii="FrankRuehl" w:hAnsi="FrankRuehl" w:cs="FrankRuehl"/>
          <w:sz w:val="28"/>
          <w:szCs w:val="28"/>
          <w:rtl/>
        </w:rPr>
        <w:t xml:space="preserve">" </w:t>
      </w:r>
      <w:r w:rsidR="00B02D80" w:rsidRPr="00C911B5">
        <w:rPr>
          <w:rFonts w:ascii="FrankRuehl" w:hAnsi="FrankRuehl" w:cs="FrankRuehl"/>
          <w:sz w:val="28"/>
          <w:szCs w:val="28"/>
          <w:rtl/>
        </w:rPr>
        <w:t>בעניין</w:t>
      </w:r>
      <w:r w:rsidR="00F64F07" w:rsidRPr="00C911B5">
        <w:rPr>
          <w:rFonts w:ascii="FrankRuehl" w:hAnsi="FrankRuehl" w:cs="FrankRuehl"/>
          <w:sz w:val="28"/>
          <w:szCs w:val="28"/>
          <w:rtl/>
        </w:rPr>
        <w:t xml:space="preserve"> השבת הגזלה כעניין של תקנה נוקשה שיש להשיב את כל רכיביה כולל "טובת ההנאה" שבה גם ל</w:t>
      </w:r>
      <w:r w:rsidR="00BD633A" w:rsidRPr="00C911B5">
        <w:rPr>
          <w:rFonts w:ascii="FrankRuehl" w:hAnsi="FrankRuehl" w:cs="FrankRuehl" w:hint="cs"/>
          <w:sz w:val="28"/>
          <w:szCs w:val="28"/>
          <w:rtl/>
        </w:rPr>
        <w:t xml:space="preserve">תובע שהוא </w:t>
      </w:r>
      <w:r w:rsidR="00F64F07" w:rsidRPr="00C911B5">
        <w:rPr>
          <w:rFonts w:ascii="FrankRuehl" w:hAnsi="FrankRuehl" w:cs="FrankRuehl"/>
          <w:sz w:val="28"/>
          <w:szCs w:val="28"/>
          <w:rtl/>
        </w:rPr>
        <w:t>יורש המקדיש</w:t>
      </w:r>
      <w:r w:rsidR="00B02D80" w:rsidRPr="00C911B5">
        <w:rPr>
          <w:rFonts w:ascii="FrankRuehl" w:hAnsi="FrankRuehl" w:cs="FrankRuehl"/>
          <w:sz w:val="28"/>
          <w:szCs w:val="28"/>
          <w:rtl/>
        </w:rPr>
        <w:t xml:space="preserve">. </w:t>
      </w:r>
    </w:p>
    <w:p w14:paraId="65A846CA" w14:textId="25CA3FE9" w:rsidR="00B55BAF" w:rsidRPr="00C911B5" w:rsidRDefault="00BD633A" w:rsidP="00D85165">
      <w:pPr>
        <w:pBdr>
          <w:bottom w:val="double" w:sz="6" w:space="8" w:color="auto"/>
        </w:pBdr>
        <w:ind w:left="567" w:right="567"/>
        <w:jc w:val="both"/>
        <w:rPr>
          <w:rFonts w:cs="FrankRuehl"/>
          <w:sz w:val="28"/>
          <w:szCs w:val="28"/>
          <w:rtl/>
        </w:rPr>
      </w:pPr>
      <w:r w:rsidRPr="00C911B5">
        <w:rPr>
          <w:rFonts w:ascii="FrankRuehl" w:hAnsi="FrankRuehl" w:cs="FrankRuehl" w:hint="cs"/>
          <w:sz w:val="28"/>
          <w:szCs w:val="28"/>
          <w:rtl/>
        </w:rPr>
        <w:t xml:space="preserve">מתוך פסק הדין נראה כי </w:t>
      </w:r>
      <w:r w:rsidR="00B02D80" w:rsidRPr="00C911B5">
        <w:rPr>
          <w:rFonts w:ascii="FrankRuehl" w:hAnsi="FrankRuehl" w:cs="FrankRuehl"/>
          <w:sz w:val="28"/>
          <w:szCs w:val="28"/>
          <w:rtl/>
        </w:rPr>
        <w:t xml:space="preserve">הדיינים היו מודעים לפרשנות שונה של דברי </w:t>
      </w:r>
      <w:proofErr w:type="spellStart"/>
      <w:r w:rsidR="00B02D80" w:rsidRPr="00C911B5">
        <w:rPr>
          <w:rFonts w:ascii="FrankRuehl" w:hAnsi="FrankRuehl" w:cs="FrankRuehl"/>
          <w:sz w:val="28"/>
          <w:szCs w:val="28"/>
          <w:rtl/>
        </w:rPr>
        <w:t>הרמ"א</w:t>
      </w:r>
      <w:proofErr w:type="spellEnd"/>
      <w:r w:rsidR="00B02D80" w:rsidRPr="00C911B5">
        <w:rPr>
          <w:rFonts w:ascii="FrankRuehl" w:hAnsi="FrankRuehl" w:cs="FrankRuehl"/>
          <w:sz w:val="28"/>
          <w:szCs w:val="28"/>
          <w:rtl/>
        </w:rPr>
        <w:t xml:space="preserve"> שגם בענייני גניבה </w:t>
      </w:r>
      <w:proofErr w:type="spellStart"/>
      <w:r w:rsidR="00B02D80" w:rsidRPr="00C911B5">
        <w:rPr>
          <w:rFonts w:ascii="FrankRuehl" w:hAnsi="FrankRuehl" w:cs="FrankRuehl"/>
          <w:sz w:val="28"/>
          <w:szCs w:val="28"/>
          <w:rtl/>
        </w:rPr>
        <w:t>וגזילה</w:t>
      </w:r>
      <w:proofErr w:type="spellEnd"/>
      <w:r w:rsidR="00B02D80" w:rsidRPr="00C911B5">
        <w:rPr>
          <w:rFonts w:ascii="FrankRuehl" w:hAnsi="FrankRuehl" w:cs="FrankRuehl"/>
          <w:sz w:val="28"/>
          <w:szCs w:val="28"/>
          <w:rtl/>
        </w:rPr>
        <w:t xml:space="preserve"> יש ללכת אחר "</w:t>
      </w:r>
      <w:proofErr w:type="spellStart"/>
      <w:r w:rsidR="00B02D80" w:rsidRPr="00C911B5">
        <w:rPr>
          <w:rFonts w:ascii="FrankRuehl" w:hAnsi="FrankRuehl" w:cs="FrankRuehl"/>
          <w:sz w:val="28"/>
          <w:szCs w:val="28"/>
          <w:rtl/>
        </w:rPr>
        <w:t>דינא</w:t>
      </w:r>
      <w:proofErr w:type="spellEnd"/>
      <w:r w:rsidR="00B02D80" w:rsidRPr="00C911B5">
        <w:rPr>
          <w:rFonts w:ascii="FrankRuehl" w:hAnsi="FrankRuehl" w:cs="FrankRuehl"/>
          <w:sz w:val="28"/>
          <w:szCs w:val="28"/>
          <w:rtl/>
        </w:rPr>
        <w:t xml:space="preserve"> </w:t>
      </w:r>
      <w:proofErr w:type="spellStart"/>
      <w:r w:rsidR="00B02D80" w:rsidRPr="00C911B5">
        <w:rPr>
          <w:rFonts w:ascii="FrankRuehl" w:hAnsi="FrankRuehl" w:cs="FrankRuehl"/>
          <w:sz w:val="28"/>
          <w:szCs w:val="28"/>
          <w:rtl/>
        </w:rPr>
        <w:t>דמלכותא</w:t>
      </w:r>
      <w:proofErr w:type="spellEnd"/>
      <w:r w:rsidR="00E02C21" w:rsidRPr="00C911B5">
        <w:rPr>
          <w:rFonts w:ascii="FrankRuehl" w:hAnsi="FrankRuehl" w:cs="FrankRuehl" w:hint="cs"/>
          <w:sz w:val="28"/>
          <w:szCs w:val="28"/>
          <w:rtl/>
        </w:rPr>
        <w:t>"</w:t>
      </w:r>
      <w:r w:rsidR="00B02D80" w:rsidRPr="00C911B5">
        <w:rPr>
          <w:rFonts w:ascii="FrankRuehl" w:hAnsi="FrankRuehl" w:cs="FrankRuehl"/>
          <w:sz w:val="28"/>
          <w:szCs w:val="28"/>
          <w:rtl/>
        </w:rPr>
        <w:t xml:space="preserve"> בשל "מנהג טוב וישר"</w:t>
      </w:r>
      <w:r w:rsidRPr="00C911B5">
        <w:rPr>
          <w:rFonts w:cs="FrankRuehl" w:hint="cs"/>
          <w:sz w:val="28"/>
          <w:szCs w:val="28"/>
          <w:rtl/>
        </w:rPr>
        <w:t xml:space="preserve">. דעה זו היא של </w:t>
      </w:r>
      <w:r w:rsidR="00F0051E" w:rsidRPr="00C911B5">
        <w:rPr>
          <w:rFonts w:ascii="FrankRuehl" w:hAnsi="FrankRuehl" w:cs="FrankRuehl"/>
          <w:sz w:val="28"/>
          <w:szCs w:val="28"/>
          <w:rtl/>
        </w:rPr>
        <w:t>בעל קצות החושן</w:t>
      </w:r>
      <w:r w:rsidR="00E02C21" w:rsidRPr="00C911B5">
        <w:rPr>
          <w:rFonts w:ascii="FrankRuehl" w:hAnsi="FrankRuehl" w:cs="FrankRuehl" w:hint="cs"/>
          <w:sz w:val="28"/>
          <w:szCs w:val="28"/>
          <w:rtl/>
        </w:rPr>
        <w:t xml:space="preserve"> </w:t>
      </w:r>
      <w:r w:rsidRPr="00C911B5">
        <w:rPr>
          <w:rFonts w:ascii="FrankRuehl" w:hAnsi="FrankRuehl" w:cs="FrankRuehl" w:hint="cs"/>
          <w:sz w:val="28"/>
          <w:szCs w:val="28"/>
          <w:rtl/>
        </w:rPr>
        <w:t>ה</w:t>
      </w:r>
      <w:r w:rsidR="00B55BAF" w:rsidRPr="00C911B5">
        <w:rPr>
          <w:rFonts w:ascii="FrankRuehl" w:hAnsi="FrankRuehl" w:cs="FrankRuehl" w:hint="cs"/>
          <w:sz w:val="28"/>
          <w:szCs w:val="28"/>
          <w:rtl/>
        </w:rPr>
        <w:t xml:space="preserve">מתפלמס עם בעל </w:t>
      </w:r>
      <w:proofErr w:type="spellStart"/>
      <w:r w:rsidR="00B55BAF" w:rsidRPr="00C911B5">
        <w:rPr>
          <w:rFonts w:ascii="FrankRuehl" w:hAnsi="FrankRuehl" w:cs="FrankRuehl" w:hint="cs"/>
          <w:sz w:val="28"/>
          <w:szCs w:val="28"/>
          <w:rtl/>
        </w:rPr>
        <w:t>הש"ך</w:t>
      </w:r>
      <w:proofErr w:type="spellEnd"/>
      <w:r w:rsidR="00B55BAF" w:rsidRPr="00C911B5">
        <w:rPr>
          <w:rFonts w:ascii="FrankRuehl" w:hAnsi="FrankRuehl" w:cs="FrankRuehl" w:hint="cs"/>
          <w:sz w:val="28"/>
          <w:szCs w:val="28"/>
          <w:rtl/>
        </w:rPr>
        <w:t xml:space="preserve"> שכזכור ראה בתקנת ההשבה בגניבה </w:t>
      </w:r>
      <w:proofErr w:type="spellStart"/>
      <w:r w:rsidR="00B55BAF" w:rsidRPr="00C911B5">
        <w:rPr>
          <w:rFonts w:ascii="FrankRuehl" w:hAnsi="FrankRuehl" w:cs="FrankRuehl" w:hint="cs"/>
          <w:sz w:val="28"/>
          <w:szCs w:val="28"/>
          <w:rtl/>
        </w:rPr>
        <w:t>וגזילה</w:t>
      </w:r>
      <w:proofErr w:type="spellEnd"/>
      <w:r w:rsidR="00B55BAF" w:rsidRPr="00C911B5">
        <w:rPr>
          <w:rFonts w:ascii="FrankRuehl" w:hAnsi="FrankRuehl" w:cs="FrankRuehl" w:hint="cs"/>
          <w:sz w:val="28"/>
          <w:szCs w:val="28"/>
          <w:rtl/>
        </w:rPr>
        <w:t xml:space="preserve"> "מנהג גרוע" ו</w:t>
      </w:r>
      <w:r w:rsidR="00E02C21" w:rsidRPr="00C911B5">
        <w:rPr>
          <w:rFonts w:ascii="FrankRuehl" w:hAnsi="FrankRuehl" w:cs="FrankRuehl" w:hint="cs"/>
          <w:sz w:val="28"/>
          <w:szCs w:val="28"/>
          <w:rtl/>
        </w:rPr>
        <w:t xml:space="preserve">מפרש באופן שונה את דברי </w:t>
      </w:r>
      <w:proofErr w:type="spellStart"/>
      <w:r w:rsidR="00E02C21" w:rsidRPr="00C911B5">
        <w:rPr>
          <w:rFonts w:ascii="FrankRuehl" w:hAnsi="FrankRuehl" w:cs="FrankRuehl" w:hint="cs"/>
          <w:sz w:val="28"/>
          <w:szCs w:val="28"/>
          <w:rtl/>
        </w:rPr>
        <w:t>הרמ"א</w:t>
      </w:r>
      <w:proofErr w:type="spellEnd"/>
      <w:r w:rsidR="00E02C21" w:rsidRPr="00C911B5">
        <w:rPr>
          <w:rFonts w:ascii="FrankRuehl" w:hAnsi="FrankRuehl" w:cs="FrankRuehl" w:hint="cs"/>
          <w:sz w:val="28"/>
          <w:szCs w:val="28"/>
          <w:rtl/>
        </w:rPr>
        <w:t xml:space="preserve">, </w:t>
      </w:r>
    </w:p>
    <w:p w14:paraId="0DA9647F" w14:textId="46BDB387" w:rsidR="00BD633A" w:rsidRPr="00C911B5" w:rsidRDefault="00BD633A" w:rsidP="00BD633A">
      <w:pPr>
        <w:ind w:right="567"/>
        <w:jc w:val="both"/>
        <w:rPr>
          <w:rFonts w:ascii="FrankRuehl" w:hAnsi="FrankRuehl" w:cs="FrankRuehl"/>
          <w:sz w:val="28"/>
          <w:szCs w:val="28"/>
          <w:rtl/>
        </w:rPr>
      </w:pPr>
      <w:r w:rsidRPr="00C911B5">
        <w:rPr>
          <w:rFonts w:ascii="FrankRuehl" w:hAnsi="FrankRuehl" w:cs="FrankRuehl" w:hint="cs"/>
          <w:sz w:val="28"/>
          <w:szCs w:val="28"/>
          <w:rtl/>
        </w:rPr>
        <w:t>כך כותב בעל קצות החושן בסימן רנט:</w:t>
      </w:r>
    </w:p>
    <w:p w14:paraId="36812737" w14:textId="77777777" w:rsidR="00BD633A" w:rsidRPr="00C911B5" w:rsidRDefault="00BD633A" w:rsidP="00BD633A">
      <w:pPr>
        <w:ind w:left="567" w:right="567"/>
        <w:jc w:val="both"/>
        <w:rPr>
          <w:rFonts w:ascii="FrankRuehl" w:hAnsi="FrankRuehl" w:cs="FrankRuehl"/>
          <w:sz w:val="28"/>
          <w:szCs w:val="28"/>
          <w:rtl/>
        </w:rPr>
      </w:pPr>
      <w:r w:rsidRPr="00C911B5">
        <w:rPr>
          <w:rFonts w:ascii="FrankRuehl" w:hAnsi="FrankRuehl" w:cs="FrankRuehl"/>
          <w:sz w:val="28"/>
          <w:szCs w:val="28"/>
          <w:rtl/>
        </w:rPr>
        <w:t xml:space="preserve">אמנם נראה </w:t>
      </w:r>
      <w:proofErr w:type="spellStart"/>
      <w:r w:rsidRPr="00C911B5">
        <w:rPr>
          <w:rFonts w:ascii="FrankRuehl" w:hAnsi="FrankRuehl" w:cs="FrankRuehl"/>
          <w:sz w:val="28"/>
          <w:szCs w:val="28"/>
          <w:rtl/>
        </w:rPr>
        <w:t>דזה</w:t>
      </w:r>
      <w:proofErr w:type="spellEnd"/>
      <w:r w:rsidRPr="00C911B5">
        <w:rPr>
          <w:rFonts w:ascii="FrankRuehl" w:hAnsi="FrankRuehl" w:cs="FrankRuehl"/>
          <w:sz w:val="28"/>
          <w:szCs w:val="28"/>
          <w:rtl/>
        </w:rPr>
        <w:t xml:space="preserve"> לאו מנהג גרוע אלא מנהג טוב וישר הוא, </w:t>
      </w:r>
      <w:proofErr w:type="spellStart"/>
      <w:r w:rsidRPr="00C911B5">
        <w:rPr>
          <w:rFonts w:ascii="FrankRuehl" w:hAnsi="FrankRuehl" w:cs="FrankRuehl"/>
          <w:sz w:val="28"/>
          <w:szCs w:val="28"/>
          <w:rtl/>
        </w:rPr>
        <w:t>דכיון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דאמרו</w:t>
      </w:r>
      <w:proofErr w:type="spellEnd"/>
      <w:r w:rsidRPr="00C911B5">
        <w:rPr>
          <w:rFonts w:ascii="FrankRuehl" w:hAnsi="FrankRuehl" w:cs="FrankRuehl"/>
          <w:sz w:val="28"/>
          <w:szCs w:val="28"/>
          <w:rtl/>
        </w:rPr>
        <w:t xml:space="preserve"> בגמרא (</w:t>
      </w:r>
      <w:proofErr w:type="spellStart"/>
      <w:r w:rsidRPr="00C911B5">
        <w:rPr>
          <w:rFonts w:ascii="FrankRuehl" w:hAnsi="FrankRuehl" w:cs="FrankRuehl"/>
          <w:sz w:val="28"/>
          <w:szCs w:val="28"/>
          <w:rtl/>
        </w:rPr>
        <w:t>ב"מ</w:t>
      </w:r>
      <w:proofErr w:type="spellEnd"/>
      <w:r w:rsidRPr="00C911B5">
        <w:rPr>
          <w:rFonts w:ascii="FrankRuehl" w:hAnsi="FrankRuehl" w:cs="FrankRuehl"/>
          <w:sz w:val="28"/>
          <w:szCs w:val="28"/>
          <w:rtl/>
        </w:rPr>
        <w:t xml:space="preserve"> כד, ב) </w:t>
      </w:r>
      <w:proofErr w:type="spellStart"/>
      <w:r w:rsidRPr="00C911B5">
        <w:rPr>
          <w:rFonts w:ascii="FrankRuehl" w:hAnsi="FrankRuehl" w:cs="FrankRuehl"/>
          <w:sz w:val="28"/>
          <w:szCs w:val="28"/>
          <w:rtl/>
        </w:rPr>
        <w:t>דאבידה</w:t>
      </w:r>
      <w:proofErr w:type="spellEnd"/>
      <w:r w:rsidRPr="00C911B5">
        <w:rPr>
          <w:rFonts w:ascii="FrankRuehl" w:hAnsi="FrankRuehl" w:cs="FrankRuehl"/>
          <w:sz w:val="28"/>
          <w:szCs w:val="28"/>
          <w:rtl/>
        </w:rPr>
        <w:t xml:space="preserve"> לאחר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מחזירין</w:t>
      </w:r>
      <w:proofErr w:type="spellEnd"/>
      <w:r w:rsidRPr="00C911B5">
        <w:rPr>
          <w:rFonts w:ascii="FrankRuehl" w:hAnsi="FrankRuehl" w:cs="FrankRuehl"/>
          <w:sz w:val="28"/>
          <w:szCs w:val="28"/>
          <w:rtl/>
        </w:rPr>
        <w:t xml:space="preserve"> לפנים משורת הדין, והוא משום ועשית הישר והטוב (דברים ו, </w:t>
      </w:r>
      <w:proofErr w:type="spellStart"/>
      <w:r w:rsidRPr="00C911B5">
        <w:rPr>
          <w:rFonts w:ascii="FrankRuehl" w:hAnsi="FrankRuehl" w:cs="FrankRuehl"/>
          <w:sz w:val="28"/>
          <w:szCs w:val="28"/>
          <w:rtl/>
        </w:rPr>
        <w:t>יח</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דמהכא</w:t>
      </w:r>
      <w:proofErr w:type="spellEnd"/>
      <w:r w:rsidRPr="00C911B5">
        <w:rPr>
          <w:rFonts w:ascii="FrankRuehl" w:hAnsi="FrankRuehl" w:cs="FrankRuehl"/>
          <w:sz w:val="28"/>
          <w:szCs w:val="28"/>
          <w:rtl/>
        </w:rPr>
        <w:t xml:space="preserve"> נפקא לן לפנים משורת הדין, וכן </w:t>
      </w:r>
      <w:proofErr w:type="spellStart"/>
      <w:r w:rsidRPr="00C911B5">
        <w:rPr>
          <w:rFonts w:ascii="FrankRuehl" w:hAnsi="FrankRuehl" w:cs="FrankRuehl"/>
          <w:sz w:val="28"/>
          <w:szCs w:val="28"/>
          <w:rtl/>
        </w:rPr>
        <w:t>ביאוש</w:t>
      </w:r>
      <w:proofErr w:type="spellEnd"/>
      <w:r w:rsidRPr="00C911B5">
        <w:rPr>
          <w:rFonts w:ascii="FrankRuehl" w:hAnsi="FrankRuehl" w:cs="FrankRuehl"/>
          <w:sz w:val="28"/>
          <w:szCs w:val="28"/>
          <w:rtl/>
        </w:rPr>
        <w:t xml:space="preserve"> ושינוי רשות אמרו בפרק הגוזל </w:t>
      </w:r>
      <w:proofErr w:type="spellStart"/>
      <w:r w:rsidRPr="00C911B5">
        <w:rPr>
          <w:rFonts w:ascii="FrankRuehl" w:hAnsi="FrankRuehl" w:cs="FrankRuehl"/>
          <w:sz w:val="28"/>
          <w:szCs w:val="28"/>
          <w:rtl/>
        </w:rPr>
        <w:t>בתרא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ב"ק</w:t>
      </w:r>
      <w:proofErr w:type="spellEnd"/>
      <w:r w:rsidRPr="00C911B5">
        <w:rPr>
          <w:rFonts w:ascii="FrankRuehl" w:hAnsi="FrankRuehl" w:cs="FrankRuehl"/>
          <w:sz w:val="28"/>
          <w:szCs w:val="28"/>
          <w:rtl/>
        </w:rPr>
        <w:t xml:space="preserve"> קיד, א) בירא שמים מחזיר לבעלים הראשונים, ומשום הכי כשראו חכמי הדור לתקן שיחזיר לאחר </w:t>
      </w:r>
      <w:proofErr w:type="spellStart"/>
      <w:r w:rsidRPr="00C911B5">
        <w:rPr>
          <w:rFonts w:ascii="FrankRuehl" w:hAnsi="FrankRuehl" w:cs="FrankRuehl"/>
          <w:sz w:val="28"/>
          <w:szCs w:val="28"/>
          <w:rtl/>
        </w:rPr>
        <w:t>יאוש</w:t>
      </w:r>
      <w:proofErr w:type="spellEnd"/>
      <w:r w:rsidRPr="00C911B5">
        <w:rPr>
          <w:rFonts w:ascii="FrankRuehl" w:hAnsi="FrankRuehl" w:cs="FrankRuehl"/>
          <w:sz w:val="28"/>
          <w:szCs w:val="28"/>
          <w:rtl/>
        </w:rPr>
        <w:t xml:space="preserve"> אין זה מנהג גרוע ח"ו. וכן כתב במרדכי פרק אלו מציאות (</w:t>
      </w:r>
      <w:proofErr w:type="spellStart"/>
      <w:r w:rsidRPr="00C911B5">
        <w:rPr>
          <w:rFonts w:ascii="FrankRuehl" w:hAnsi="FrankRuehl" w:cs="FrankRuehl"/>
          <w:sz w:val="28"/>
          <w:szCs w:val="28"/>
          <w:rtl/>
        </w:rPr>
        <w:t>ב"מ</w:t>
      </w:r>
      <w:proofErr w:type="spellEnd"/>
      <w:r w:rsidRPr="00C911B5">
        <w:rPr>
          <w:rFonts w:ascii="FrankRuehl" w:hAnsi="FrankRuehl" w:cs="FrankRuehl"/>
          <w:sz w:val="28"/>
          <w:szCs w:val="28"/>
          <w:rtl/>
        </w:rPr>
        <w:t xml:space="preserve"> סי' רנ"ז) ז"ל, אמר ליה לפנים משורת הדין, </w:t>
      </w:r>
      <w:proofErr w:type="spellStart"/>
      <w:r w:rsidRPr="00C911B5">
        <w:rPr>
          <w:rFonts w:ascii="FrankRuehl" w:hAnsi="FrankRuehl" w:cs="FrankRuehl"/>
          <w:sz w:val="28"/>
          <w:szCs w:val="28"/>
          <w:rtl/>
        </w:rPr>
        <w:t>ואשכחנא</w:t>
      </w:r>
      <w:proofErr w:type="spellEnd"/>
      <w:r w:rsidRPr="00C911B5">
        <w:rPr>
          <w:rFonts w:ascii="FrankRuehl" w:hAnsi="FrankRuehl" w:cs="FrankRuehl"/>
          <w:sz w:val="28"/>
          <w:szCs w:val="28"/>
          <w:rtl/>
        </w:rPr>
        <w:t xml:space="preserve"> נמי בפרק הגוזל </w:t>
      </w:r>
      <w:proofErr w:type="spellStart"/>
      <w:r w:rsidRPr="00C911B5">
        <w:rPr>
          <w:rFonts w:ascii="FrankRuehl" w:hAnsi="FrankRuehl" w:cs="FrankRuehl"/>
          <w:sz w:val="28"/>
          <w:szCs w:val="28"/>
          <w:rtl/>
        </w:rPr>
        <w:t>בתרא</w:t>
      </w:r>
      <w:proofErr w:type="spellEnd"/>
      <w:r w:rsidRPr="00C911B5">
        <w:rPr>
          <w:rFonts w:ascii="FrankRuehl" w:hAnsi="FrankRuehl" w:cs="FrankRuehl"/>
          <w:sz w:val="28"/>
          <w:szCs w:val="28"/>
          <w:rtl/>
        </w:rPr>
        <w:t xml:space="preserve"> חייב בבא לצאת ידי שמים, וכיון </w:t>
      </w:r>
      <w:proofErr w:type="spellStart"/>
      <w:r w:rsidRPr="00C911B5">
        <w:rPr>
          <w:rFonts w:ascii="FrankRuehl" w:hAnsi="FrankRuehl" w:cs="FrankRuehl"/>
          <w:sz w:val="28"/>
          <w:szCs w:val="28"/>
          <w:rtl/>
        </w:rPr>
        <w:t>דחזינן</w:t>
      </w:r>
      <w:proofErr w:type="spellEnd"/>
      <w:r w:rsidRPr="00C911B5">
        <w:rPr>
          <w:rFonts w:ascii="FrankRuehl" w:hAnsi="FrankRuehl" w:cs="FrankRuehl"/>
          <w:sz w:val="28"/>
          <w:szCs w:val="28"/>
          <w:rtl/>
        </w:rPr>
        <w:t xml:space="preserve"> דהוי כייפי להו (</w:t>
      </w:r>
      <w:proofErr w:type="spellStart"/>
      <w:r w:rsidRPr="00C911B5">
        <w:rPr>
          <w:rFonts w:ascii="FrankRuehl" w:hAnsi="FrankRuehl" w:cs="FrankRuehl"/>
          <w:sz w:val="28"/>
          <w:szCs w:val="28"/>
          <w:rtl/>
        </w:rPr>
        <w:t>להני</w:t>
      </w:r>
      <w:proofErr w:type="spellEnd"/>
      <w:r w:rsidRPr="00C911B5">
        <w:rPr>
          <w:rFonts w:ascii="FrankRuehl" w:hAnsi="FrankRuehl" w:cs="FrankRuehl"/>
          <w:sz w:val="28"/>
          <w:szCs w:val="28"/>
          <w:rtl/>
        </w:rPr>
        <w:t xml:space="preserve">) [הכי] </w:t>
      </w:r>
      <w:proofErr w:type="spellStart"/>
      <w:r w:rsidRPr="00C911B5">
        <w:rPr>
          <w:rFonts w:ascii="FrankRuehl" w:hAnsi="FrankRuehl" w:cs="FrankRuehl"/>
          <w:sz w:val="28"/>
          <w:szCs w:val="28"/>
          <w:rtl/>
        </w:rPr>
        <w:t>כדאיתא</w:t>
      </w:r>
      <w:proofErr w:type="spellEnd"/>
      <w:r w:rsidRPr="00C911B5">
        <w:rPr>
          <w:rFonts w:ascii="FrankRuehl" w:hAnsi="FrankRuehl" w:cs="FrankRuehl"/>
          <w:sz w:val="28"/>
          <w:szCs w:val="28"/>
          <w:rtl/>
        </w:rPr>
        <w:t xml:space="preserve"> פרק </w:t>
      </w:r>
      <w:proofErr w:type="spellStart"/>
      <w:r w:rsidRPr="00C911B5">
        <w:rPr>
          <w:rFonts w:ascii="FrankRuehl" w:hAnsi="FrankRuehl" w:cs="FrankRuehl"/>
          <w:sz w:val="28"/>
          <w:szCs w:val="28"/>
          <w:rtl/>
        </w:rPr>
        <w:t>האומנין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ב"מ</w:t>
      </w:r>
      <w:proofErr w:type="spellEnd"/>
      <w:r w:rsidRPr="00C911B5">
        <w:rPr>
          <w:rFonts w:ascii="FrankRuehl" w:hAnsi="FrankRuehl" w:cs="FrankRuehl"/>
          <w:sz w:val="28"/>
          <w:szCs w:val="28"/>
          <w:rtl/>
        </w:rPr>
        <w:t xml:space="preserve"> פג, א) גם אנן </w:t>
      </w:r>
      <w:proofErr w:type="spellStart"/>
      <w:r w:rsidRPr="00C911B5">
        <w:rPr>
          <w:rFonts w:ascii="FrankRuehl" w:hAnsi="FrankRuehl" w:cs="FrankRuehl"/>
          <w:sz w:val="28"/>
          <w:szCs w:val="28"/>
          <w:rtl/>
        </w:rPr>
        <w:t>כייפינן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למיעבד</w:t>
      </w:r>
      <w:proofErr w:type="spellEnd"/>
      <w:r w:rsidRPr="00C911B5">
        <w:rPr>
          <w:rFonts w:ascii="FrankRuehl" w:hAnsi="FrankRuehl" w:cs="FrankRuehl"/>
          <w:sz w:val="28"/>
          <w:szCs w:val="28"/>
          <w:rtl/>
        </w:rPr>
        <w:t xml:space="preserve"> לפנים משורת הדין אם היכולת בידו לעשות </w:t>
      </w:r>
      <w:proofErr w:type="spellStart"/>
      <w:r w:rsidRPr="00C911B5">
        <w:rPr>
          <w:rFonts w:ascii="FrankRuehl" w:hAnsi="FrankRuehl" w:cs="FrankRuehl"/>
          <w:sz w:val="28"/>
          <w:szCs w:val="28"/>
          <w:rtl/>
        </w:rPr>
        <w:t>דתני</w:t>
      </w:r>
      <w:proofErr w:type="spellEnd"/>
      <w:r w:rsidRPr="00C911B5">
        <w:rPr>
          <w:rFonts w:ascii="FrankRuehl" w:hAnsi="FrankRuehl" w:cs="FrankRuehl"/>
          <w:sz w:val="28"/>
          <w:szCs w:val="28"/>
          <w:rtl/>
        </w:rPr>
        <w:t xml:space="preserve"> רב יוסף (שם ל, ב) והודעת להם את הדרך (שמות </w:t>
      </w:r>
      <w:proofErr w:type="spellStart"/>
      <w:r w:rsidRPr="00C911B5">
        <w:rPr>
          <w:rFonts w:ascii="FrankRuehl" w:hAnsi="FrankRuehl" w:cs="FrankRuehl"/>
          <w:sz w:val="28"/>
          <w:szCs w:val="28"/>
          <w:rtl/>
        </w:rPr>
        <w:t>יח</w:t>
      </w:r>
      <w:proofErr w:type="spellEnd"/>
      <w:r w:rsidRPr="00C911B5">
        <w:rPr>
          <w:rFonts w:ascii="FrankRuehl" w:hAnsi="FrankRuehl" w:cs="FrankRuehl"/>
          <w:sz w:val="28"/>
          <w:szCs w:val="28"/>
          <w:rtl/>
        </w:rPr>
        <w:t xml:space="preserve">, כ) </w:t>
      </w:r>
      <w:proofErr w:type="spellStart"/>
      <w:r w:rsidRPr="00C911B5">
        <w:rPr>
          <w:rFonts w:ascii="FrankRuehl" w:hAnsi="FrankRuehl" w:cs="FrankRuehl"/>
          <w:sz w:val="28"/>
          <w:szCs w:val="28"/>
          <w:rtl/>
        </w:rPr>
        <w:t>כו</w:t>
      </w:r>
      <w:proofErr w:type="spellEnd"/>
      <w:r w:rsidRPr="00C911B5">
        <w:rPr>
          <w:rFonts w:ascii="FrankRuehl" w:hAnsi="FrankRuehl" w:cs="FrankRuehl"/>
          <w:sz w:val="28"/>
          <w:szCs w:val="28"/>
          <w:rtl/>
        </w:rPr>
        <w:t xml:space="preserve">', וכן פסק </w:t>
      </w:r>
      <w:proofErr w:type="spellStart"/>
      <w:r w:rsidRPr="00C911B5">
        <w:rPr>
          <w:rFonts w:ascii="FrankRuehl" w:hAnsi="FrankRuehl" w:cs="FrankRuehl"/>
          <w:sz w:val="28"/>
          <w:szCs w:val="28"/>
          <w:rtl/>
        </w:rPr>
        <w:t>ראב"ן</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וראבי"ה</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דכייפינן</w:t>
      </w:r>
      <w:proofErr w:type="spellEnd"/>
      <w:r w:rsidRPr="00C911B5">
        <w:rPr>
          <w:rFonts w:ascii="FrankRuehl" w:hAnsi="FrankRuehl" w:cs="FrankRuehl"/>
          <w:sz w:val="28"/>
          <w:szCs w:val="28"/>
          <w:rtl/>
        </w:rPr>
        <w:t xml:space="preserve"> להו לעשות לפנים משורת הדין עכ"ל. והיינו </w:t>
      </w:r>
      <w:proofErr w:type="spellStart"/>
      <w:r w:rsidRPr="00C911B5">
        <w:rPr>
          <w:rFonts w:ascii="FrankRuehl" w:hAnsi="FrankRuehl" w:cs="FrankRuehl"/>
          <w:sz w:val="28"/>
          <w:szCs w:val="28"/>
          <w:rtl/>
        </w:rPr>
        <w:t>דאע"ג</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דבעלמא</w:t>
      </w:r>
      <w:proofErr w:type="spellEnd"/>
      <w:r w:rsidRPr="00C911B5">
        <w:rPr>
          <w:rFonts w:ascii="FrankRuehl" w:hAnsi="FrankRuehl" w:cs="FrankRuehl"/>
          <w:sz w:val="28"/>
          <w:szCs w:val="28"/>
          <w:rtl/>
        </w:rPr>
        <w:t xml:space="preserve"> לא כייפי </w:t>
      </w:r>
      <w:proofErr w:type="spellStart"/>
      <w:r w:rsidRPr="00C911B5">
        <w:rPr>
          <w:rFonts w:ascii="FrankRuehl" w:hAnsi="FrankRuehl" w:cs="FrankRuehl"/>
          <w:sz w:val="28"/>
          <w:szCs w:val="28"/>
          <w:rtl/>
        </w:rPr>
        <w:t>למיעבד</w:t>
      </w:r>
      <w:proofErr w:type="spellEnd"/>
      <w:r w:rsidRPr="00C911B5">
        <w:rPr>
          <w:rFonts w:ascii="FrankRuehl" w:hAnsi="FrankRuehl" w:cs="FrankRuehl"/>
          <w:sz w:val="28"/>
          <w:szCs w:val="28"/>
          <w:rtl/>
        </w:rPr>
        <w:t xml:space="preserve"> לפנים משורת הדין הכא ראו </w:t>
      </w:r>
      <w:proofErr w:type="spellStart"/>
      <w:r w:rsidRPr="00C911B5">
        <w:rPr>
          <w:rFonts w:ascii="FrankRuehl" w:hAnsi="FrankRuehl" w:cs="FrankRuehl"/>
          <w:sz w:val="28"/>
          <w:szCs w:val="28"/>
          <w:rtl/>
        </w:rPr>
        <w:t>הב"ד</w:t>
      </w:r>
      <w:proofErr w:type="spellEnd"/>
      <w:r w:rsidRPr="00C911B5">
        <w:rPr>
          <w:rFonts w:ascii="FrankRuehl" w:hAnsi="FrankRuehl" w:cs="FrankRuehl"/>
          <w:sz w:val="28"/>
          <w:szCs w:val="28"/>
          <w:rtl/>
        </w:rPr>
        <w:t xml:space="preserve"> לתקן תקנה זו, ואין זה מנהג גרוע כיון </w:t>
      </w:r>
      <w:proofErr w:type="spellStart"/>
      <w:r w:rsidRPr="00C911B5">
        <w:rPr>
          <w:rFonts w:ascii="FrankRuehl" w:hAnsi="FrankRuehl" w:cs="FrankRuehl"/>
          <w:sz w:val="28"/>
          <w:szCs w:val="28"/>
          <w:rtl/>
        </w:rPr>
        <w:t>דיאות</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למיעבד</w:t>
      </w:r>
      <w:proofErr w:type="spellEnd"/>
      <w:r w:rsidRPr="00C911B5">
        <w:rPr>
          <w:rFonts w:ascii="FrankRuehl" w:hAnsi="FrankRuehl" w:cs="FrankRuehl"/>
          <w:sz w:val="28"/>
          <w:szCs w:val="28"/>
          <w:rtl/>
        </w:rPr>
        <w:t xml:space="preserve"> לפנים משורת הדין, ובפרט שהוא נמי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w:t>
      </w:r>
    </w:p>
    <w:p w14:paraId="13CA42F9" w14:textId="77777777" w:rsidR="00BD633A" w:rsidRPr="00C911B5" w:rsidRDefault="00BD633A" w:rsidP="00BD633A">
      <w:pPr>
        <w:ind w:left="567" w:right="567"/>
        <w:jc w:val="both"/>
        <w:rPr>
          <w:rFonts w:ascii="FrankRuehl" w:hAnsi="FrankRuehl" w:cs="FrankRuehl"/>
          <w:sz w:val="28"/>
          <w:szCs w:val="28"/>
        </w:rPr>
      </w:pPr>
      <w:r w:rsidRPr="00C911B5">
        <w:rPr>
          <w:rFonts w:ascii="FrankRuehl" w:hAnsi="FrankRuehl" w:cs="FrankRuehl"/>
          <w:sz w:val="28"/>
          <w:szCs w:val="28"/>
          <w:rtl/>
        </w:rPr>
        <w:t xml:space="preserve">ותדע </w:t>
      </w:r>
      <w:proofErr w:type="spellStart"/>
      <w:r w:rsidRPr="00C911B5">
        <w:rPr>
          <w:rFonts w:ascii="FrankRuehl" w:hAnsi="FrankRuehl" w:cs="FrankRuehl"/>
          <w:sz w:val="28"/>
          <w:szCs w:val="28"/>
          <w:rtl/>
        </w:rPr>
        <w:t>דהא</w:t>
      </w:r>
      <w:proofErr w:type="spellEnd"/>
      <w:r w:rsidRPr="00C911B5">
        <w:rPr>
          <w:rFonts w:ascii="FrankRuehl" w:hAnsi="FrankRuehl" w:cs="FrankRuehl"/>
          <w:sz w:val="28"/>
          <w:szCs w:val="28"/>
          <w:rtl/>
        </w:rPr>
        <w:t xml:space="preserve"> כתב </w:t>
      </w:r>
      <w:proofErr w:type="spellStart"/>
      <w:r w:rsidRPr="00C911B5">
        <w:rPr>
          <w:rFonts w:ascii="FrankRuehl" w:hAnsi="FrankRuehl" w:cs="FrankRuehl"/>
          <w:sz w:val="28"/>
          <w:szCs w:val="28"/>
          <w:rtl/>
        </w:rPr>
        <w:t>הרמ"א</w:t>
      </w:r>
      <w:proofErr w:type="spellEnd"/>
      <w:r w:rsidRPr="00C911B5">
        <w:rPr>
          <w:rFonts w:ascii="FrankRuehl" w:hAnsi="FrankRuehl" w:cs="FrankRuehl"/>
          <w:sz w:val="28"/>
          <w:szCs w:val="28"/>
          <w:rtl/>
        </w:rPr>
        <w:t xml:space="preserve"> סעיף ה' דאם הוא עני ובעל </w:t>
      </w:r>
      <w:proofErr w:type="spellStart"/>
      <w:r w:rsidRPr="00C911B5">
        <w:rPr>
          <w:rFonts w:ascii="FrankRuehl" w:hAnsi="FrankRuehl" w:cs="FrankRuehl"/>
          <w:sz w:val="28"/>
          <w:szCs w:val="28"/>
          <w:rtl/>
        </w:rPr>
        <w:t>אבידה</w:t>
      </w:r>
      <w:proofErr w:type="spellEnd"/>
      <w:r w:rsidRPr="00C911B5">
        <w:rPr>
          <w:rFonts w:ascii="FrankRuehl" w:hAnsi="FrankRuehl" w:cs="FrankRuehl"/>
          <w:sz w:val="28"/>
          <w:szCs w:val="28"/>
          <w:rtl/>
        </w:rPr>
        <w:t xml:space="preserve"> עשיר א"צ להחזיר, וכיון </w:t>
      </w:r>
      <w:proofErr w:type="spellStart"/>
      <w:r w:rsidRPr="00C911B5">
        <w:rPr>
          <w:rFonts w:ascii="FrankRuehl" w:hAnsi="FrankRuehl" w:cs="FrankRuehl"/>
          <w:sz w:val="28"/>
          <w:szCs w:val="28"/>
          <w:rtl/>
        </w:rPr>
        <w:t>דכתב</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דהשתא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הכי משום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א"כ למה נהדר פני דל דודאי [ל]עני ועשיר משפט אחד הן מצד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או מצד הפקר ב"ד. ודוחק לומר </w:t>
      </w:r>
      <w:proofErr w:type="spellStart"/>
      <w:r w:rsidRPr="00C911B5">
        <w:rPr>
          <w:rFonts w:ascii="FrankRuehl" w:hAnsi="FrankRuehl" w:cs="FrankRuehl"/>
          <w:sz w:val="28"/>
          <w:szCs w:val="28"/>
          <w:rtl/>
        </w:rPr>
        <w:t>דהרמ"א</w:t>
      </w:r>
      <w:proofErr w:type="spellEnd"/>
      <w:r w:rsidRPr="00C911B5">
        <w:rPr>
          <w:rFonts w:ascii="FrankRuehl" w:hAnsi="FrankRuehl" w:cs="FrankRuehl"/>
          <w:sz w:val="28"/>
          <w:szCs w:val="28"/>
          <w:rtl/>
        </w:rPr>
        <w:t xml:space="preserve"> סעיף ה' </w:t>
      </w:r>
      <w:proofErr w:type="spellStart"/>
      <w:r w:rsidRPr="00C911B5">
        <w:rPr>
          <w:rFonts w:ascii="FrankRuehl" w:hAnsi="FrankRuehl" w:cs="FrankRuehl"/>
          <w:sz w:val="28"/>
          <w:szCs w:val="28"/>
          <w:rtl/>
        </w:rPr>
        <w:t>מיירי</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היכא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דליכא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וליכא</w:t>
      </w:r>
      <w:proofErr w:type="spellEnd"/>
      <w:r w:rsidRPr="00C911B5">
        <w:rPr>
          <w:rFonts w:ascii="FrankRuehl" w:hAnsi="FrankRuehl" w:cs="FrankRuehl"/>
          <w:sz w:val="28"/>
          <w:szCs w:val="28"/>
          <w:rtl/>
        </w:rPr>
        <w:t xml:space="preserve"> נמי הפקר ב"ד. אלא כיון </w:t>
      </w:r>
      <w:proofErr w:type="spellStart"/>
      <w:r w:rsidRPr="00C911B5">
        <w:rPr>
          <w:rFonts w:ascii="FrankRuehl" w:hAnsi="FrankRuehl" w:cs="FrankRuehl"/>
          <w:sz w:val="28"/>
          <w:szCs w:val="28"/>
          <w:rtl/>
        </w:rPr>
        <w:t>דעיקר</w:t>
      </w:r>
      <w:proofErr w:type="spellEnd"/>
      <w:r w:rsidRPr="00C911B5">
        <w:rPr>
          <w:rFonts w:ascii="FrankRuehl" w:hAnsi="FrankRuehl" w:cs="FrankRuehl"/>
          <w:sz w:val="28"/>
          <w:szCs w:val="28"/>
          <w:rtl/>
        </w:rPr>
        <w:t xml:space="preserve"> הטעם אינו משום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דמלכותא</w:t>
      </w:r>
      <w:proofErr w:type="spellEnd"/>
      <w:r w:rsidRPr="00C911B5">
        <w:rPr>
          <w:rFonts w:ascii="FrankRuehl" w:hAnsi="FrankRuehl" w:cs="FrankRuehl"/>
          <w:sz w:val="28"/>
          <w:szCs w:val="28"/>
          <w:rtl/>
        </w:rPr>
        <w:t xml:space="preserve"> </w:t>
      </w:r>
      <w:proofErr w:type="spellStart"/>
      <w:r w:rsidRPr="00C911B5">
        <w:rPr>
          <w:rFonts w:ascii="FrankRuehl" w:hAnsi="FrankRuehl" w:cs="FrankRuehl"/>
          <w:sz w:val="28"/>
          <w:szCs w:val="28"/>
          <w:rtl/>
        </w:rPr>
        <w:t>דינא</w:t>
      </w:r>
      <w:proofErr w:type="spellEnd"/>
      <w:r w:rsidRPr="00C911B5">
        <w:rPr>
          <w:rFonts w:ascii="FrankRuehl" w:hAnsi="FrankRuehl" w:cs="FrankRuehl"/>
          <w:sz w:val="28"/>
          <w:szCs w:val="28"/>
          <w:rtl/>
        </w:rPr>
        <w:t xml:space="preserve"> אלא משום </w:t>
      </w:r>
      <w:proofErr w:type="spellStart"/>
      <w:r w:rsidRPr="00C911B5">
        <w:rPr>
          <w:rFonts w:ascii="FrankRuehl" w:hAnsi="FrankRuehl" w:cs="FrankRuehl"/>
          <w:sz w:val="28"/>
          <w:szCs w:val="28"/>
          <w:rtl/>
        </w:rPr>
        <w:t>דראוי</w:t>
      </w:r>
      <w:proofErr w:type="spellEnd"/>
      <w:r w:rsidRPr="00C911B5">
        <w:rPr>
          <w:rFonts w:ascii="FrankRuehl" w:hAnsi="FrankRuehl" w:cs="FrankRuehl"/>
          <w:sz w:val="28"/>
          <w:szCs w:val="28"/>
          <w:rtl/>
        </w:rPr>
        <w:t xml:space="preserve"> נמי </w:t>
      </w:r>
      <w:proofErr w:type="spellStart"/>
      <w:r w:rsidRPr="00C911B5">
        <w:rPr>
          <w:rFonts w:ascii="FrankRuehl" w:hAnsi="FrankRuehl" w:cs="FrankRuehl"/>
          <w:sz w:val="28"/>
          <w:szCs w:val="28"/>
          <w:rtl/>
        </w:rPr>
        <w:t>למיעבד</w:t>
      </w:r>
      <w:proofErr w:type="spellEnd"/>
      <w:r w:rsidRPr="00C911B5">
        <w:rPr>
          <w:rFonts w:ascii="FrankRuehl" w:hAnsi="FrankRuehl" w:cs="FrankRuehl"/>
          <w:sz w:val="28"/>
          <w:szCs w:val="28"/>
          <w:rtl/>
        </w:rPr>
        <w:t xml:space="preserve"> לפנים משורת הדין להכי </w:t>
      </w:r>
      <w:proofErr w:type="spellStart"/>
      <w:r w:rsidRPr="00C911B5">
        <w:rPr>
          <w:rFonts w:ascii="FrankRuehl" w:hAnsi="FrankRuehl" w:cs="FrankRuehl"/>
          <w:sz w:val="28"/>
          <w:szCs w:val="28"/>
          <w:rtl/>
        </w:rPr>
        <w:t>דיינינן</w:t>
      </w:r>
      <w:proofErr w:type="spellEnd"/>
      <w:r w:rsidRPr="00C911B5">
        <w:rPr>
          <w:rFonts w:ascii="FrankRuehl" w:hAnsi="FrankRuehl" w:cs="FrankRuehl"/>
          <w:sz w:val="28"/>
          <w:szCs w:val="28"/>
          <w:rtl/>
        </w:rPr>
        <w:t xml:space="preserve"> הכי בישראל ועשו כפיה לעשות הישר והטוב, ולפנים משורת הדין אינו אלא למי שהיכולת בידו ומשום הכי אין העני מחויב להחזיר ודי לו לעני במשפט כתוב. ועיין </w:t>
      </w:r>
      <w:proofErr w:type="spellStart"/>
      <w:r w:rsidRPr="00C911B5">
        <w:rPr>
          <w:rFonts w:ascii="FrankRuehl" w:hAnsi="FrankRuehl" w:cs="FrankRuehl"/>
          <w:sz w:val="28"/>
          <w:szCs w:val="28"/>
          <w:rtl/>
        </w:rPr>
        <w:t>מ"ש</w:t>
      </w:r>
      <w:proofErr w:type="spellEnd"/>
      <w:r w:rsidRPr="00C911B5">
        <w:rPr>
          <w:rFonts w:ascii="FrankRuehl" w:hAnsi="FrankRuehl" w:cs="FrankRuehl"/>
          <w:sz w:val="28"/>
          <w:szCs w:val="28"/>
          <w:rtl/>
        </w:rPr>
        <w:t xml:space="preserve"> בסימן שנ"ו (</w:t>
      </w:r>
      <w:proofErr w:type="spellStart"/>
      <w:r w:rsidRPr="00C911B5">
        <w:rPr>
          <w:rFonts w:ascii="FrankRuehl" w:hAnsi="FrankRuehl" w:cs="FrankRuehl"/>
          <w:sz w:val="28"/>
          <w:szCs w:val="28"/>
          <w:rtl/>
        </w:rPr>
        <w:t>סק"ד</w:t>
      </w:r>
      <w:proofErr w:type="spellEnd"/>
      <w:r w:rsidRPr="00C911B5">
        <w:rPr>
          <w:rFonts w:ascii="FrankRuehl" w:hAnsi="FrankRuehl" w:cs="FrankRuehl"/>
          <w:sz w:val="28"/>
          <w:szCs w:val="28"/>
          <w:rtl/>
        </w:rPr>
        <w:t>) [</w:t>
      </w:r>
      <w:proofErr w:type="spellStart"/>
      <w:r w:rsidRPr="00C911B5">
        <w:rPr>
          <w:rFonts w:ascii="FrankRuehl" w:hAnsi="FrankRuehl" w:cs="FrankRuehl"/>
          <w:sz w:val="28"/>
          <w:szCs w:val="28"/>
          <w:rtl/>
        </w:rPr>
        <w:t>סק"ה</w:t>
      </w:r>
      <w:proofErr w:type="spellEnd"/>
      <w:r w:rsidRPr="00C911B5">
        <w:rPr>
          <w:rFonts w:ascii="FrankRuehl" w:hAnsi="FrankRuehl" w:cs="FrankRuehl"/>
          <w:sz w:val="28"/>
          <w:szCs w:val="28"/>
          <w:rtl/>
        </w:rPr>
        <w:t>]:</w:t>
      </w:r>
    </w:p>
    <w:p w14:paraId="61B7A32B" w14:textId="6522D1EA" w:rsidR="00CA3A0B" w:rsidRPr="00C911B5" w:rsidRDefault="00CA3A0B" w:rsidP="00CA3A0B">
      <w:pPr>
        <w:jc w:val="both"/>
        <w:rPr>
          <w:rFonts w:ascii="FrankRuehl" w:hAnsi="FrankRuehl" w:cs="FrankRuehl"/>
          <w:sz w:val="28"/>
          <w:szCs w:val="28"/>
          <w:rtl/>
        </w:rPr>
      </w:pPr>
      <w:r w:rsidRPr="00C911B5">
        <w:rPr>
          <w:rFonts w:ascii="FrankRuehl" w:hAnsi="FrankRuehl" w:cs="FrankRuehl" w:hint="cs"/>
          <w:sz w:val="28"/>
          <w:szCs w:val="28"/>
          <w:rtl/>
        </w:rPr>
        <w:t xml:space="preserve">לדעת בעל קצות החושן יש </w:t>
      </w:r>
      <w:r w:rsidRPr="00C911B5">
        <w:rPr>
          <w:rFonts w:ascii="FrankRuehl" w:hAnsi="FrankRuehl" w:cs="FrankRuehl"/>
          <w:sz w:val="28"/>
          <w:szCs w:val="28"/>
          <w:rtl/>
        </w:rPr>
        <w:t xml:space="preserve"> </w:t>
      </w:r>
      <w:r w:rsidRPr="00C911B5">
        <w:rPr>
          <w:rFonts w:ascii="FrankRuehl" w:hAnsi="FrankRuehl" w:cs="FrankRuehl" w:hint="cs"/>
          <w:sz w:val="28"/>
          <w:szCs w:val="28"/>
          <w:rtl/>
        </w:rPr>
        <w:t xml:space="preserve">לערב בין תקנת השבה </w:t>
      </w:r>
      <w:proofErr w:type="spellStart"/>
      <w:r w:rsidRPr="00C911B5">
        <w:rPr>
          <w:rFonts w:ascii="FrankRuehl" w:hAnsi="FrankRuehl" w:cs="FrankRuehl" w:hint="cs"/>
          <w:sz w:val="28"/>
          <w:szCs w:val="28"/>
          <w:rtl/>
        </w:rPr>
        <w:t>בגזילה</w:t>
      </w:r>
      <w:proofErr w:type="spellEnd"/>
      <w:r w:rsidRPr="00C911B5">
        <w:rPr>
          <w:rFonts w:ascii="FrankRuehl" w:hAnsi="FrankRuehl" w:cs="FrankRuehl" w:hint="cs"/>
          <w:sz w:val="28"/>
          <w:szCs w:val="28"/>
          <w:rtl/>
        </w:rPr>
        <w:t xml:space="preserve"> וגניבה לבין תקנת ההשבה </w:t>
      </w:r>
      <w:proofErr w:type="spellStart"/>
      <w:r w:rsidRPr="00C911B5">
        <w:rPr>
          <w:rFonts w:ascii="FrankRuehl" w:hAnsi="FrankRuehl" w:cs="FrankRuehl" w:hint="cs"/>
          <w:sz w:val="28"/>
          <w:szCs w:val="28"/>
          <w:rtl/>
        </w:rPr>
        <w:t>באבידה</w:t>
      </w:r>
      <w:proofErr w:type="spellEnd"/>
      <w:r w:rsidRPr="00C911B5">
        <w:rPr>
          <w:rFonts w:ascii="FrankRuehl" w:hAnsi="FrankRuehl" w:cs="FrankRuehl" w:hint="cs"/>
          <w:sz w:val="28"/>
          <w:szCs w:val="28"/>
          <w:rtl/>
        </w:rPr>
        <w:t>. בשניהם יש תמריץ של "</w:t>
      </w:r>
      <w:proofErr w:type="spellStart"/>
      <w:r w:rsidRPr="00C911B5">
        <w:rPr>
          <w:rFonts w:ascii="FrankRuehl" w:hAnsi="FrankRuehl" w:cs="FrankRuehl" w:hint="cs"/>
          <w:sz w:val="28"/>
          <w:szCs w:val="28"/>
          <w:rtl/>
        </w:rPr>
        <w:t>דינא</w:t>
      </w:r>
      <w:proofErr w:type="spellEnd"/>
      <w:r w:rsidRPr="00C911B5">
        <w:rPr>
          <w:rFonts w:ascii="FrankRuehl" w:hAnsi="FrankRuehl" w:cs="FrankRuehl" w:hint="cs"/>
          <w:sz w:val="28"/>
          <w:szCs w:val="28"/>
          <w:rtl/>
        </w:rPr>
        <w:t xml:space="preserve"> </w:t>
      </w:r>
      <w:proofErr w:type="spellStart"/>
      <w:r w:rsidRPr="00C911B5">
        <w:rPr>
          <w:rFonts w:ascii="FrankRuehl" w:hAnsi="FrankRuehl" w:cs="FrankRuehl" w:hint="cs"/>
          <w:sz w:val="28"/>
          <w:szCs w:val="28"/>
          <w:rtl/>
        </w:rPr>
        <w:t>דמלכותא</w:t>
      </w:r>
      <w:proofErr w:type="spellEnd"/>
      <w:r w:rsidRPr="00C911B5">
        <w:rPr>
          <w:rFonts w:ascii="FrankRuehl" w:hAnsi="FrankRuehl" w:cs="FrankRuehl" w:hint="cs"/>
          <w:sz w:val="28"/>
          <w:szCs w:val="28"/>
          <w:rtl/>
        </w:rPr>
        <w:t xml:space="preserve">", אך תמריץ זה אינו סוף דבר. אלא שניהם מנהגים ששורשם "טוב וישר". גם </w:t>
      </w:r>
      <w:proofErr w:type="spellStart"/>
      <w:r w:rsidRPr="00C911B5">
        <w:rPr>
          <w:rFonts w:ascii="FrankRuehl" w:hAnsi="FrankRuehl" w:cs="FrankRuehl" w:hint="cs"/>
          <w:sz w:val="28"/>
          <w:szCs w:val="28"/>
          <w:rtl/>
        </w:rPr>
        <w:t>באבידה</w:t>
      </w:r>
      <w:proofErr w:type="spellEnd"/>
      <w:r w:rsidRPr="00C911B5">
        <w:rPr>
          <w:rFonts w:ascii="FrankRuehl" w:hAnsi="FrankRuehl" w:cs="FrankRuehl" w:hint="cs"/>
          <w:sz w:val="28"/>
          <w:szCs w:val="28"/>
          <w:rtl/>
        </w:rPr>
        <w:t xml:space="preserve"> וגם בגניבה מצאנו הנהגה עודפת של השבה: </w:t>
      </w:r>
      <w:proofErr w:type="spellStart"/>
      <w:r w:rsidRPr="00C911B5">
        <w:rPr>
          <w:rFonts w:ascii="FrankRuehl" w:hAnsi="FrankRuehl" w:cs="FrankRuehl" w:hint="cs"/>
          <w:sz w:val="28"/>
          <w:szCs w:val="28"/>
          <w:rtl/>
        </w:rPr>
        <w:t>באבידה</w:t>
      </w:r>
      <w:proofErr w:type="spellEnd"/>
      <w:r w:rsidRPr="00C911B5">
        <w:rPr>
          <w:rFonts w:ascii="FrankRuehl" w:hAnsi="FrankRuehl" w:cs="FrankRuehl" w:hint="cs"/>
          <w:sz w:val="28"/>
          <w:szCs w:val="28"/>
          <w:rtl/>
        </w:rPr>
        <w:t xml:space="preserve"> שמחזירים </w:t>
      </w:r>
      <w:proofErr w:type="spellStart"/>
      <w:r w:rsidRPr="00C911B5">
        <w:rPr>
          <w:rFonts w:ascii="FrankRuehl" w:hAnsi="FrankRuehl" w:cs="FrankRuehl" w:hint="cs"/>
          <w:sz w:val="28"/>
          <w:szCs w:val="28"/>
          <w:rtl/>
        </w:rPr>
        <w:t>אבידה</w:t>
      </w:r>
      <w:proofErr w:type="spellEnd"/>
      <w:r w:rsidRPr="00C911B5">
        <w:rPr>
          <w:rFonts w:ascii="FrankRuehl" w:hAnsi="FrankRuehl" w:cs="FrankRuehl" w:hint="cs"/>
          <w:sz w:val="28"/>
          <w:szCs w:val="28"/>
          <w:rtl/>
        </w:rPr>
        <w:t xml:space="preserve"> לאחר </w:t>
      </w:r>
      <w:proofErr w:type="spellStart"/>
      <w:r w:rsidRPr="00C911B5">
        <w:rPr>
          <w:rFonts w:ascii="FrankRuehl" w:hAnsi="FrankRuehl" w:cs="FrankRuehl" w:hint="cs"/>
          <w:sz w:val="28"/>
          <w:szCs w:val="28"/>
          <w:rtl/>
        </w:rPr>
        <w:t>יאוש</w:t>
      </w:r>
      <w:proofErr w:type="spellEnd"/>
      <w:r w:rsidRPr="00C911B5">
        <w:rPr>
          <w:rFonts w:ascii="FrankRuehl" w:hAnsi="FrankRuehl" w:cs="FrankRuehl" w:hint="cs"/>
          <w:sz w:val="28"/>
          <w:szCs w:val="28"/>
          <w:rtl/>
        </w:rPr>
        <w:t xml:space="preserve"> משום "ועשית הישר והטוב" וגם </w:t>
      </w:r>
      <w:proofErr w:type="spellStart"/>
      <w:r w:rsidRPr="00C911B5">
        <w:rPr>
          <w:rFonts w:ascii="FrankRuehl" w:hAnsi="FrankRuehl" w:cs="FrankRuehl" w:hint="cs"/>
          <w:sz w:val="28"/>
          <w:szCs w:val="28"/>
          <w:rtl/>
        </w:rPr>
        <w:t>בגזילה</w:t>
      </w:r>
      <w:proofErr w:type="spellEnd"/>
      <w:r w:rsidRPr="00C911B5">
        <w:rPr>
          <w:rFonts w:ascii="FrankRuehl" w:hAnsi="FrankRuehl" w:cs="FrankRuehl" w:hint="cs"/>
          <w:sz w:val="28"/>
          <w:szCs w:val="28"/>
          <w:rtl/>
        </w:rPr>
        <w:t xml:space="preserve"> שמחזירים לאחר ייאוש </w:t>
      </w:r>
      <w:r w:rsidRPr="00C911B5">
        <w:rPr>
          <w:rFonts w:ascii="FrankRuehl" w:hAnsi="FrankRuehl" w:cs="FrankRuehl" w:hint="cs"/>
          <w:sz w:val="28"/>
          <w:szCs w:val="28"/>
          <w:rtl/>
        </w:rPr>
        <w:lastRenderedPageBreak/>
        <w:t xml:space="preserve">ושינוי רשות "בבא לצאת ידי שמיים" "בירא שמיים", על כן כשם </w:t>
      </w:r>
      <w:proofErr w:type="spellStart"/>
      <w:r w:rsidRPr="00C911B5">
        <w:rPr>
          <w:rFonts w:ascii="FrankRuehl" w:hAnsi="FrankRuehl" w:cs="FrankRuehl" w:hint="cs"/>
          <w:sz w:val="28"/>
          <w:szCs w:val="28"/>
          <w:rtl/>
        </w:rPr>
        <w:t>שבאבידה</w:t>
      </w:r>
      <w:proofErr w:type="spellEnd"/>
      <w:r w:rsidRPr="00C911B5">
        <w:rPr>
          <w:rFonts w:ascii="FrankRuehl" w:hAnsi="FrankRuehl" w:cs="FrankRuehl" w:hint="cs"/>
          <w:sz w:val="28"/>
          <w:szCs w:val="28"/>
          <w:rtl/>
        </w:rPr>
        <w:t xml:space="preserve"> </w:t>
      </w:r>
      <w:proofErr w:type="spellStart"/>
      <w:r w:rsidRPr="00C911B5">
        <w:rPr>
          <w:rFonts w:ascii="FrankRuehl" w:hAnsi="FrankRuehl" w:cs="FrankRuehl" w:hint="cs"/>
          <w:sz w:val="28"/>
          <w:szCs w:val="28"/>
          <w:rtl/>
        </w:rPr>
        <w:t>מחזירין</w:t>
      </w:r>
      <w:proofErr w:type="spellEnd"/>
      <w:r w:rsidRPr="00C911B5">
        <w:rPr>
          <w:rFonts w:ascii="FrankRuehl" w:hAnsi="FrankRuehl" w:cs="FrankRuehl" w:hint="cs"/>
          <w:sz w:val="28"/>
          <w:szCs w:val="28"/>
          <w:rtl/>
        </w:rPr>
        <w:t xml:space="preserve"> "לפנים משורת הדין" כך גם </w:t>
      </w:r>
      <w:proofErr w:type="spellStart"/>
      <w:r w:rsidRPr="00C911B5">
        <w:rPr>
          <w:rFonts w:ascii="FrankRuehl" w:hAnsi="FrankRuehl" w:cs="FrankRuehl" w:hint="cs"/>
          <w:sz w:val="28"/>
          <w:szCs w:val="28"/>
          <w:rtl/>
        </w:rPr>
        <w:t>בגזילה</w:t>
      </w:r>
      <w:proofErr w:type="spellEnd"/>
      <w:r w:rsidRPr="00C911B5">
        <w:rPr>
          <w:rFonts w:ascii="FrankRuehl" w:hAnsi="FrankRuehl" w:cs="FrankRuehl" w:hint="cs"/>
          <w:sz w:val="28"/>
          <w:szCs w:val="28"/>
          <w:rtl/>
        </w:rPr>
        <w:t xml:space="preserve"> </w:t>
      </w:r>
      <w:proofErr w:type="spellStart"/>
      <w:r w:rsidRPr="00C911B5">
        <w:rPr>
          <w:rFonts w:ascii="FrankRuehl" w:hAnsi="FrankRuehl" w:cs="FrankRuehl" w:hint="cs"/>
          <w:sz w:val="28"/>
          <w:szCs w:val="28"/>
          <w:rtl/>
        </w:rPr>
        <w:t>ובאבידה</w:t>
      </w:r>
      <w:proofErr w:type="spellEnd"/>
      <w:r w:rsidRPr="00C911B5">
        <w:rPr>
          <w:rFonts w:ascii="FrankRuehl" w:hAnsi="FrankRuehl" w:cs="FrankRuehl" w:hint="cs"/>
          <w:sz w:val="28"/>
          <w:szCs w:val="28"/>
          <w:rtl/>
        </w:rPr>
        <w:t xml:space="preserve">. מסקנתו היא שגם </w:t>
      </w:r>
      <w:proofErr w:type="spellStart"/>
      <w:r w:rsidRPr="00C911B5">
        <w:rPr>
          <w:rFonts w:ascii="FrankRuehl" w:hAnsi="FrankRuehl" w:cs="FrankRuehl" w:hint="cs"/>
          <w:sz w:val="28"/>
          <w:szCs w:val="28"/>
          <w:rtl/>
        </w:rPr>
        <w:t>באבידה</w:t>
      </w:r>
      <w:proofErr w:type="spellEnd"/>
      <w:r w:rsidRPr="00C911B5">
        <w:rPr>
          <w:rFonts w:ascii="FrankRuehl" w:hAnsi="FrankRuehl" w:cs="FrankRuehl" w:hint="cs"/>
          <w:sz w:val="28"/>
          <w:szCs w:val="28"/>
          <w:rtl/>
        </w:rPr>
        <w:t xml:space="preserve"> וגם </w:t>
      </w:r>
      <w:proofErr w:type="spellStart"/>
      <w:r w:rsidRPr="00C911B5">
        <w:rPr>
          <w:rFonts w:ascii="FrankRuehl" w:hAnsi="FrankRuehl" w:cs="FrankRuehl" w:hint="cs"/>
          <w:sz w:val="28"/>
          <w:szCs w:val="28"/>
          <w:rtl/>
        </w:rPr>
        <w:t>בגזילה</w:t>
      </w:r>
      <w:proofErr w:type="spellEnd"/>
      <w:r w:rsidRPr="00C911B5">
        <w:rPr>
          <w:rFonts w:ascii="FrankRuehl" w:hAnsi="FrankRuehl" w:cs="FrankRuehl" w:hint="cs"/>
          <w:sz w:val="28"/>
          <w:szCs w:val="28"/>
          <w:rtl/>
        </w:rPr>
        <w:t xml:space="preserve"> וגניבה יש מקום ללכת אחר "</w:t>
      </w:r>
      <w:proofErr w:type="spellStart"/>
      <w:r w:rsidRPr="00C911B5">
        <w:rPr>
          <w:rFonts w:ascii="FrankRuehl" w:hAnsi="FrankRuehl" w:cs="FrankRuehl" w:hint="cs"/>
          <w:sz w:val="28"/>
          <w:szCs w:val="28"/>
          <w:rtl/>
        </w:rPr>
        <w:t>דינא</w:t>
      </w:r>
      <w:proofErr w:type="spellEnd"/>
      <w:r w:rsidRPr="00C911B5">
        <w:rPr>
          <w:rFonts w:ascii="FrankRuehl" w:hAnsi="FrankRuehl" w:cs="FrankRuehl" w:hint="cs"/>
          <w:sz w:val="28"/>
          <w:szCs w:val="28"/>
          <w:rtl/>
        </w:rPr>
        <w:t xml:space="preserve"> </w:t>
      </w:r>
      <w:proofErr w:type="spellStart"/>
      <w:r w:rsidRPr="00C911B5">
        <w:rPr>
          <w:rFonts w:ascii="FrankRuehl" w:hAnsi="FrankRuehl" w:cs="FrankRuehl" w:hint="cs"/>
          <w:sz w:val="28"/>
          <w:szCs w:val="28"/>
          <w:rtl/>
        </w:rPr>
        <w:t>דמלכותא</w:t>
      </w:r>
      <w:proofErr w:type="spellEnd"/>
      <w:r w:rsidRPr="00C911B5">
        <w:rPr>
          <w:rFonts w:ascii="FrankRuehl" w:hAnsi="FrankRuehl" w:cs="FrankRuehl" w:hint="cs"/>
          <w:sz w:val="28"/>
          <w:szCs w:val="28"/>
          <w:rtl/>
        </w:rPr>
        <w:t xml:space="preserve">", אך בד בבד יש להפעיל כעניין צודק וראוי. ולכן כשם </w:t>
      </w:r>
      <w:proofErr w:type="spellStart"/>
      <w:r w:rsidRPr="00C911B5">
        <w:rPr>
          <w:rFonts w:ascii="FrankRuehl" w:hAnsi="FrankRuehl" w:cs="FrankRuehl" w:hint="cs"/>
          <w:sz w:val="28"/>
          <w:szCs w:val="28"/>
          <w:rtl/>
        </w:rPr>
        <w:t>שבאבידה</w:t>
      </w:r>
      <w:proofErr w:type="spellEnd"/>
      <w:r w:rsidRPr="00C911B5">
        <w:rPr>
          <w:rFonts w:ascii="FrankRuehl" w:hAnsi="FrankRuehl" w:cs="FrankRuehl" w:hint="cs"/>
          <w:sz w:val="28"/>
          <w:szCs w:val="28"/>
          <w:rtl/>
        </w:rPr>
        <w:t xml:space="preserve"> לא </w:t>
      </w:r>
      <w:proofErr w:type="spellStart"/>
      <w:r w:rsidRPr="00C911B5">
        <w:rPr>
          <w:rFonts w:ascii="FrankRuehl" w:hAnsi="FrankRuehl" w:cs="FrankRuehl" w:hint="cs"/>
          <w:sz w:val="28"/>
          <w:szCs w:val="28"/>
          <w:rtl/>
        </w:rPr>
        <w:t>הכל</w:t>
      </w:r>
      <w:proofErr w:type="spellEnd"/>
      <w:r w:rsidRPr="00C911B5">
        <w:rPr>
          <w:rFonts w:ascii="FrankRuehl" w:hAnsi="FrankRuehl" w:cs="FrankRuehl" w:hint="cs"/>
          <w:sz w:val="28"/>
          <w:szCs w:val="28"/>
          <w:rtl/>
        </w:rPr>
        <w:t xml:space="preserve"> חייב בהשבה אלא רק שהדבר ראוי וישר כך גם בגניבה </w:t>
      </w:r>
      <w:proofErr w:type="spellStart"/>
      <w:r w:rsidRPr="00C911B5">
        <w:rPr>
          <w:rFonts w:ascii="FrankRuehl" w:hAnsi="FrankRuehl" w:cs="FrankRuehl" w:hint="cs"/>
          <w:sz w:val="28"/>
          <w:szCs w:val="28"/>
          <w:rtl/>
        </w:rPr>
        <w:t>וגזילה</w:t>
      </w:r>
      <w:proofErr w:type="spellEnd"/>
      <w:r w:rsidRPr="00C911B5">
        <w:rPr>
          <w:rFonts w:ascii="FrankRuehl" w:hAnsi="FrankRuehl" w:cs="FrankRuehl" w:hint="cs"/>
          <w:sz w:val="28"/>
          <w:szCs w:val="28"/>
          <w:rtl/>
        </w:rPr>
        <w:t xml:space="preserve">. היינו רק כאשר המוצא עשיר  והמאבד עני, וכך גם </w:t>
      </w:r>
      <w:proofErr w:type="spellStart"/>
      <w:r w:rsidRPr="00C911B5">
        <w:rPr>
          <w:rFonts w:ascii="FrankRuehl" w:hAnsi="FrankRuehl" w:cs="FrankRuehl" w:hint="cs"/>
          <w:sz w:val="28"/>
          <w:szCs w:val="28"/>
          <w:rtl/>
        </w:rPr>
        <w:t>בגזילה</w:t>
      </w:r>
      <w:proofErr w:type="spellEnd"/>
      <w:r w:rsidRPr="00C911B5">
        <w:rPr>
          <w:rFonts w:ascii="FrankRuehl" w:hAnsi="FrankRuehl" w:cs="FrankRuehl" w:hint="cs"/>
          <w:sz w:val="28"/>
          <w:szCs w:val="28"/>
          <w:rtl/>
        </w:rPr>
        <w:t xml:space="preserve"> אין מחייבים להשיב, אלא אם ההשבה צודקת, היינו שלא נגרם למשיב </w:t>
      </w:r>
      <w:proofErr w:type="spellStart"/>
      <w:r w:rsidRPr="00C911B5">
        <w:rPr>
          <w:rFonts w:ascii="FrankRuehl" w:hAnsi="FrankRuehl" w:cs="FrankRuehl" w:hint="cs"/>
          <w:sz w:val="28"/>
          <w:szCs w:val="28"/>
          <w:rtl/>
        </w:rPr>
        <w:t>הגזילה</w:t>
      </w:r>
      <w:proofErr w:type="spellEnd"/>
      <w:r w:rsidRPr="00C911B5">
        <w:rPr>
          <w:rFonts w:ascii="FrankRuehl" w:hAnsi="FrankRuehl" w:cs="FrankRuehl" w:hint="cs"/>
          <w:sz w:val="28"/>
          <w:szCs w:val="28"/>
          <w:rtl/>
        </w:rPr>
        <w:t xml:space="preserve"> כל הפסד כמו שמחזירים לו התמורה.</w:t>
      </w:r>
      <w:r w:rsidRPr="00C911B5">
        <w:rPr>
          <w:rStyle w:val="FootnoteReference"/>
          <w:rFonts w:ascii="FrankRuehl" w:hAnsi="FrankRuehl" w:cs="FrankRuehl"/>
          <w:sz w:val="28"/>
          <w:szCs w:val="28"/>
          <w:rtl/>
        </w:rPr>
        <w:footnoteReference w:id="20"/>
      </w:r>
    </w:p>
    <w:p w14:paraId="0432E18B" w14:textId="0B3C2479" w:rsidR="00BD633A" w:rsidRPr="00C911B5" w:rsidRDefault="003E0492" w:rsidP="005012DE">
      <w:pPr>
        <w:jc w:val="both"/>
        <w:rPr>
          <w:rFonts w:ascii="FrankRuehl" w:hAnsi="FrankRuehl" w:cs="FrankRuehl"/>
          <w:sz w:val="28"/>
          <w:szCs w:val="28"/>
          <w:rtl/>
        </w:rPr>
      </w:pPr>
      <w:r w:rsidRPr="00C911B5">
        <w:rPr>
          <w:rFonts w:ascii="FrankRuehl" w:hAnsi="FrankRuehl" w:cs="FrankRuehl" w:hint="cs"/>
          <w:sz w:val="28"/>
          <w:szCs w:val="28"/>
          <w:rtl/>
        </w:rPr>
        <w:t xml:space="preserve">הדיינים בפסק דינם מעלים השערה שלו הייתה ההשבה מצד "הישר והטוב", לא היו צריכים להשיב את כתר התורה לתובע, שכן "הישר והטוב" חל על יחידים ולא על ציבור. לאמור, רק כלפי היחיד יש דרישה של "צדק משלך ותן לו" אך זו אינה דרישה </w:t>
      </w:r>
      <w:r w:rsidR="003C212F" w:rsidRPr="00C911B5">
        <w:rPr>
          <w:rFonts w:ascii="FrankRuehl" w:hAnsi="FrankRuehl" w:cs="FrankRuehl" w:hint="cs"/>
          <w:sz w:val="28"/>
          <w:szCs w:val="28"/>
          <w:rtl/>
        </w:rPr>
        <w:t>כנגד הציבור. אך לדעתם,</w:t>
      </w:r>
      <w:r w:rsidR="00BD633A" w:rsidRPr="00C911B5">
        <w:rPr>
          <w:rFonts w:ascii="FrankRuehl" w:hAnsi="FrankRuehl" w:cs="FrankRuehl" w:hint="cs"/>
          <w:sz w:val="28"/>
          <w:szCs w:val="28"/>
          <w:rtl/>
        </w:rPr>
        <w:t xml:space="preserve"> </w:t>
      </w:r>
      <w:r w:rsidR="003C212F" w:rsidRPr="00C911B5">
        <w:rPr>
          <w:rFonts w:ascii="FrankRuehl" w:hAnsi="FrankRuehl" w:cs="FrankRuehl" w:hint="cs"/>
          <w:sz w:val="28"/>
          <w:szCs w:val="28"/>
          <w:rtl/>
        </w:rPr>
        <w:t xml:space="preserve">דעת </w:t>
      </w:r>
      <w:r w:rsidR="00BD633A" w:rsidRPr="00C911B5">
        <w:rPr>
          <w:rFonts w:ascii="FrankRuehl" w:hAnsi="FrankRuehl" w:cs="FrankRuehl" w:hint="cs"/>
          <w:sz w:val="28"/>
          <w:szCs w:val="28"/>
          <w:rtl/>
        </w:rPr>
        <w:t>בעל קצות החושן אינה מעוגנת  בפשט דבריו של בעל תרומת הדשן</w:t>
      </w:r>
      <w:r w:rsidR="008C6BC2" w:rsidRPr="00C911B5">
        <w:rPr>
          <w:rFonts w:ascii="FrankRuehl" w:hAnsi="FrankRuehl" w:cs="FrankRuehl" w:hint="cs"/>
          <w:sz w:val="28"/>
          <w:szCs w:val="28"/>
          <w:rtl/>
        </w:rPr>
        <w:t xml:space="preserve"> הקובעת כי יש חובת השבה להשיב לבעלים גם את הקרן וגם את הריבית ללא כל </w:t>
      </w:r>
      <w:proofErr w:type="spellStart"/>
      <w:r w:rsidR="008C6BC2" w:rsidRPr="00C911B5">
        <w:rPr>
          <w:rFonts w:ascii="FrankRuehl" w:hAnsi="FrankRuehl" w:cs="FrankRuehl" w:hint="cs"/>
          <w:sz w:val="28"/>
          <w:szCs w:val="28"/>
          <w:rtl/>
        </w:rPr>
        <w:t>התנייה</w:t>
      </w:r>
      <w:proofErr w:type="spellEnd"/>
      <w:r w:rsidR="008C6BC2" w:rsidRPr="00C911B5">
        <w:rPr>
          <w:rFonts w:ascii="FrankRuehl" w:hAnsi="FrankRuehl" w:cs="FrankRuehl" w:hint="cs"/>
          <w:sz w:val="28"/>
          <w:szCs w:val="28"/>
          <w:rtl/>
        </w:rPr>
        <w:t xml:space="preserve"> </w:t>
      </w:r>
      <w:r w:rsidR="00BD633A" w:rsidRPr="00C911B5">
        <w:rPr>
          <w:rFonts w:ascii="FrankRuehl" w:hAnsi="FrankRuehl" w:cs="FrankRuehl" w:hint="cs"/>
          <w:sz w:val="28"/>
          <w:szCs w:val="28"/>
          <w:rtl/>
        </w:rPr>
        <w:t xml:space="preserve">ואף אינה נהנית מאזכור ניאות </w:t>
      </w:r>
      <w:r w:rsidR="00CA3A0B" w:rsidRPr="00C911B5">
        <w:rPr>
          <w:rFonts w:ascii="FrankRuehl" w:hAnsi="FrankRuehl" w:cs="FrankRuehl" w:hint="cs"/>
          <w:sz w:val="28"/>
          <w:szCs w:val="28"/>
          <w:rtl/>
        </w:rPr>
        <w:t xml:space="preserve">בדברי </w:t>
      </w:r>
      <w:proofErr w:type="spellStart"/>
      <w:r w:rsidR="00CA3A0B" w:rsidRPr="00C911B5">
        <w:rPr>
          <w:rFonts w:ascii="FrankRuehl" w:hAnsi="FrankRuehl" w:cs="FrankRuehl" w:hint="cs"/>
          <w:sz w:val="28"/>
          <w:szCs w:val="28"/>
          <w:rtl/>
        </w:rPr>
        <w:t>הרמ"א</w:t>
      </w:r>
      <w:proofErr w:type="spellEnd"/>
      <w:r w:rsidR="00CA3A0B" w:rsidRPr="00C911B5">
        <w:rPr>
          <w:rFonts w:ascii="FrankRuehl" w:hAnsi="FrankRuehl" w:cs="FrankRuehl" w:hint="cs"/>
          <w:sz w:val="28"/>
          <w:szCs w:val="28"/>
          <w:rtl/>
        </w:rPr>
        <w:t xml:space="preserve"> בהגהתו,</w:t>
      </w:r>
      <w:r w:rsidR="00BD633A" w:rsidRPr="00C911B5">
        <w:rPr>
          <w:rFonts w:ascii="FrankRuehl" w:hAnsi="FrankRuehl" w:cs="FrankRuehl" w:hint="cs"/>
          <w:sz w:val="28"/>
          <w:szCs w:val="28"/>
          <w:rtl/>
        </w:rPr>
        <w:t xml:space="preserve"> כפי ש</w:t>
      </w:r>
      <w:r w:rsidR="008C6BC2" w:rsidRPr="00C911B5">
        <w:rPr>
          <w:rFonts w:ascii="FrankRuehl" w:hAnsi="FrankRuehl" w:cs="FrankRuehl" w:hint="cs"/>
          <w:sz w:val="28"/>
          <w:szCs w:val="28"/>
          <w:rtl/>
        </w:rPr>
        <w:t xml:space="preserve">הבינה </w:t>
      </w:r>
      <w:r w:rsidR="00BD633A" w:rsidRPr="00C911B5">
        <w:rPr>
          <w:rFonts w:ascii="FrankRuehl" w:hAnsi="FrankRuehl" w:cs="FrankRuehl" w:hint="cs"/>
          <w:sz w:val="28"/>
          <w:szCs w:val="28"/>
          <w:rtl/>
        </w:rPr>
        <w:t xml:space="preserve">בעל </w:t>
      </w:r>
      <w:proofErr w:type="spellStart"/>
      <w:r w:rsidR="00BD633A" w:rsidRPr="00C911B5">
        <w:rPr>
          <w:rFonts w:ascii="FrankRuehl" w:hAnsi="FrankRuehl" w:cs="FrankRuehl" w:hint="cs"/>
          <w:sz w:val="28"/>
          <w:szCs w:val="28"/>
          <w:rtl/>
        </w:rPr>
        <w:t>הש"ך</w:t>
      </w:r>
      <w:proofErr w:type="spellEnd"/>
      <w:r w:rsidR="00BD633A" w:rsidRPr="00C911B5">
        <w:rPr>
          <w:rFonts w:ascii="FrankRuehl" w:hAnsi="FrankRuehl" w:cs="FrankRuehl" w:hint="cs"/>
          <w:sz w:val="28"/>
          <w:szCs w:val="28"/>
          <w:rtl/>
        </w:rPr>
        <w:t xml:space="preserve">. מדוע </w:t>
      </w:r>
      <w:r w:rsidR="00CA3A0B" w:rsidRPr="00C911B5">
        <w:rPr>
          <w:rFonts w:ascii="FrankRuehl" w:hAnsi="FrankRuehl" w:cs="FrankRuehl" w:hint="cs"/>
          <w:sz w:val="28"/>
          <w:szCs w:val="28"/>
          <w:rtl/>
        </w:rPr>
        <w:t xml:space="preserve">אפוא </w:t>
      </w:r>
      <w:r w:rsidR="00BD633A" w:rsidRPr="00C911B5">
        <w:rPr>
          <w:rFonts w:ascii="FrankRuehl" w:hAnsi="FrankRuehl" w:cs="FrankRuehl" w:hint="cs"/>
          <w:sz w:val="28"/>
          <w:szCs w:val="28"/>
          <w:rtl/>
        </w:rPr>
        <w:t>סבור בעל קצות החושן שאין</w:t>
      </w:r>
      <w:r w:rsidR="008C6BC2" w:rsidRPr="00C911B5">
        <w:rPr>
          <w:rFonts w:ascii="FrankRuehl" w:hAnsi="FrankRuehl" w:cs="FrankRuehl" w:hint="cs"/>
          <w:sz w:val="28"/>
          <w:szCs w:val="28"/>
          <w:rtl/>
        </w:rPr>
        <w:t xml:space="preserve"> חובת ההשבה בגניבה </w:t>
      </w:r>
      <w:proofErr w:type="spellStart"/>
      <w:r w:rsidR="008C6BC2" w:rsidRPr="00C911B5">
        <w:rPr>
          <w:rFonts w:ascii="FrankRuehl" w:hAnsi="FrankRuehl" w:cs="FrankRuehl" w:hint="cs"/>
          <w:sz w:val="28"/>
          <w:szCs w:val="28"/>
          <w:rtl/>
        </w:rPr>
        <w:t>וגזילה</w:t>
      </w:r>
      <w:proofErr w:type="spellEnd"/>
      <w:r w:rsidR="008C6BC2" w:rsidRPr="00C911B5">
        <w:rPr>
          <w:rFonts w:ascii="FrankRuehl" w:hAnsi="FrankRuehl" w:cs="FrankRuehl" w:hint="cs"/>
          <w:sz w:val="28"/>
          <w:szCs w:val="28"/>
          <w:rtl/>
        </w:rPr>
        <w:t xml:space="preserve"> מטעם</w:t>
      </w:r>
      <w:r w:rsidR="00BD633A" w:rsidRPr="00C911B5">
        <w:rPr>
          <w:rFonts w:ascii="FrankRuehl" w:hAnsi="FrankRuehl" w:cs="FrankRuehl" w:hint="cs"/>
          <w:sz w:val="28"/>
          <w:szCs w:val="28"/>
          <w:rtl/>
        </w:rPr>
        <w:t xml:space="preserve"> "</w:t>
      </w:r>
      <w:proofErr w:type="spellStart"/>
      <w:r w:rsidR="00BD633A" w:rsidRPr="00C911B5">
        <w:rPr>
          <w:rFonts w:ascii="FrankRuehl" w:hAnsi="FrankRuehl" w:cs="FrankRuehl" w:hint="cs"/>
          <w:sz w:val="28"/>
          <w:szCs w:val="28"/>
          <w:rtl/>
        </w:rPr>
        <w:t>דינא</w:t>
      </w:r>
      <w:proofErr w:type="spellEnd"/>
      <w:r w:rsidR="00BD633A" w:rsidRPr="00C911B5">
        <w:rPr>
          <w:rFonts w:ascii="FrankRuehl" w:hAnsi="FrankRuehl" w:cs="FrankRuehl" w:hint="cs"/>
          <w:sz w:val="28"/>
          <w:szCs w:val="28"/>
          <w:rtl/>
        </w:rPr>
        <w:t xml:space="preserve"> </w:t>
      </w:r>
      <w:proofErr w:type="spellStart"/>
      <w:r w:rsidR="00BD633A" w:rsidRPr="00C911B5">
        <w:rPr>
          <w:rFonts w:ascii="FrankRuehl" w:hAnsi="FrankRuehl" w:cs="FrankRuehl" w:hint="cs"/>
          <w:sz w:val="28"/>
          <w:szCs w:val="28"/>
          <w:rtl/>
        </w:rPr>
        <w:t>דמלכותא</w:t>
      </w:r>
      <w:proofErr w:type="spellEnd"/>
      <w:r w:rsidR="00BD633A" w:rsidRPr="00C911B5">
        <w:rPr>
          <w:rFonts w:ascii="FrankRuehl" w:hAnsi="FrankRuehl" w:cs="FrankRuehl" w:hint="cs"/>
          <w:sz w:val="28"/>
          <w:szCs w:val="28"/>
          <w:rtl/>
        </w:rPr>
        <w:t xml:space="preserve">" אלא </w:t>
      </w:r>
      <w:r w:rsidR="008C6BC2" w:rsidRPr="00C911B5">
        <w:rPr>
          <w:rFonts w:ascii="FrankRuehl" w:hAnsi="FrankRuehl" w:cs="FrankRuehl" w:hint="cs"/>
          <w:sz w:val="28"/>
          <w:szCs w:val="28"/>
          <w:rtl/>
        </w:rPr>
        <w:t xml:space="preserve">רק </w:t>
      </w:r>
      <w:r w:rsidR="00BD633A" w:rsidRPr="00C911B5">
        <w:rPr>
          <w:rFonts w:ascii="FrankRuehl" w:hAnsi="FrankRuehl" w:cs="FrankRuehl" w:hint="cs"/>
          <w:sz w:val="28"/>
          <w:szCs w:val="28"/>
          <w:rtl/>
        </w:rPr>
        <w:t>אם ה</w:t>
      </w:r>
      <w:r w:rsidR="008C6BC2" w:rsidRPr="00C911B5">
        <w:rPr>
          <w:rFonts w:ascii="FrankRuehl" w:hAnsi="FrankRuehl" w:cs="FrankRuehl" w:hint="cs"/>
          <w:sz w:val="28"/>
          <w:szCs w:val="28"/>
          <w:rtl/>
        </w:rPr>
        <w:t>י</w:t>
      </w:r>
      <w:r w:rsidR="00BD633A" w:rsidRPr="00C911B5">
        <w:rPr>
          <w:rFonts w:ascii="FrankRuehl" w:hAnsi="FrankRuehl" w:cs="FrankRuehl" w:hint="cs"/>
          <w:sz w:val="28"/>
          <w:szCs w:val="28"/>
          <w:rtl/>
        </w:rPr>
        <w:t>א "הטוב והישר"</w:t>
      </w:r>
      <w:r w:rsidR="008C6BC2" w:rsidRPr="00C911B5">
        <w:rPr>
          <w:rFonts w:ascii="FrankRuehl" w:hAnsi="FrankRuehl" w:cs="FrankRuehl" w:hint="cs"/>
          <w:sz w:val="28"/>
          <w:szCs w:val="28"/>
          <w:rtl/>
        </w:rPr>
        <w:t xml:space="preserve">? </w:t>
      </w:r>
    </w:p>
    <w:p w14:paraId="29D908E2" w14:textId="02D6F467" w:rsidR="00BD633A" w:rsidRPr="00C911B5" w:rsidRDefault="00BD633A" w:rsidP="00BD633A">
      <w:pPr>
        <w:jc w:val="both"/>
        <w:rPr>
          <w:rFonts w:ascii="FrankRuehl" w:hAnsi="FrankRuehl" w:cs="FrankRuehl"/>
          <w:sz w:val="28"/>
          <w:szCs w:val="28"/>
          <w:rtl/>
        </w:rPr>
      </w:pPr>
      <w:r w:rsidRPr="00C911B5">
        <w:rPr>
          <w:rFonts w:ascii="FrankRuehl" w:hAnsi="FrankRuehl" w:cs="FrankRuehl" w:hint="cs"/>
          <w:sz w:val="28"/>
          <w:szCs w:val="28"/>
          <w:rtl/>
        </w:rPr>
        <w:t xml:space="preserve">דומה שבעל קצות החושן אינו סבור להבחין באופן דיכוטומי בין השבת </w:t>
      </w:r>
      <w:proofErr w:type="spellStart"/>
      <w:r w:rsidRPr="00C911B5">
        <w:rPr>
          <w:rFonts w:ascii="FrankRuehl" w:hAnsi="FrankRuehl" w:cs="FrankRuehl" w:hint="cs"/>
          <w:sz w:val="28"/>
          <w:szCs w:val="28"/>
          <w:rtl/>
        </w:rPr>
        <w:t>אבידה</w:t>
      </w:r>
      <w:proofErr w:type="spellEnd"/>
      <w:r w:rsidRPr="00C911B5">
        <w:rPr>
          <w:rFonts w:ascii="FrankRuehl" w:hAnsi="FrankRuehl" w:cs="FrankRuehl" w:hint="cs"/>
          <w:sz w:val="28"/>
          <w:szCs w:val="28"/>
          <w:rtl/>
        </w:rPr>
        <w:t xml:space="preserve"> במקום של "כוח עליון" לבין  השבת </w:t>
      </w:r>
      <w:proofErr w:type="spellStart"/>
      <w:r w:rsidRPr="00C911B5">
        <w:rPr>
          <w:rFonts w:ascii="FrankRuehl" w:hAnsi="FrankRuehl" w:cs="FrankRuehl" w:hint="cs"/>
          <w:sz w:val="28"/>
          <w:szCs w:val="28"/>
          <w:rtl/>
        </w:rPr>
        <w:t>בגזילה</w:t>
      </w:r>
      <w:proofErr w:type="spellEnd"/>
      <w:r w:rsidRPr="00C911B5">
        <w:rPr>
          <w:rFonts w:ascii="FrankRuehl" w:hAnsi="FrankRuehl" w:cs="FrankRuehl" w:hint="cs"/>
          <w:sz w:val="28"/>
          <w:szCs w:val="28"/>
          <w:rtl/>
        </w:rPr>
        <w:t xml:space="preserve"> וגניבה, וכשם שההחזרה </w:t>
      </w:r>
      <w:proofErr w:type="spellStart"/>
      <w:r w:rsidRPr="00C911B5">
        <w:rPr>
          <w:rFonts w:ascii="FrankRuehl" w:hAnsi="FrankRuehl" w:cs="FrankRuehl" w:hint="cs"/>
          <w:sz w:val="28"/>
          <w:szCs w:val="28"/>
          <w:rtl/>
        </w:rPr>
        <w:t>באבידה</w:t>
      </w:r>
      <w:proofErr w:type="spellEnd"/>
      <w:r w:rsidRPr="00C911B5">
        <w:rPr>
          <w:rFonts w:ascii="FrankRuehl" w:hAnsi="FrankRuehl" w:cs="FrankRuehl" w:hint="cs"/>
          <w:sz w:val="28"/>
          <w:szCs w:val="28"/>
          <w:rtl/>
        </w:rPr>
        <w:t xml:space="preserve"> מצד "הטוב והישר", כך גם בגניבה </w:t>
      </w:r>
      <w:proofErr w:type="spellStart"/>
      <w:r w:rsidRPr="00C911B5">
        <w:rPr>
          <w:rFonts w:ascii="FrankRuehl" w:hAnsi="FrankRuehl" w:cs="FrankRuehl" w:hint="cs"/>
          <w:sz w:val="28"/>
          <w:szCs w:val="28"/>
          <w:rtl/>
        </w:rPr>
        <w:t>וגזילה</w:t>
      </w:r>
      <w:proofErr w:type="spellEnd"/>
      <w:r w:rsidRPr="00C911B5">
        <w:rPr>
          <w:rFonts w:ascii="FrankRuehl" w:hAnsi="FrankRuehl" w:cs="FrankRuehl" w:hint="cs"/>
          <w:sz w:val="28"/>
          <w:szCs w:val="28"/>
          <w:rtl/>
        </w:rPr>
        <w:t xml:space="preserve">. ואולי מזה למד ר"מ </w:t>
      </w:r>
      <w:proofErr w:type="spellStart"/>
      <w:r w:rsidR="00DE741B" w:rsidRPr="00C911B5">
        <w:rPr>
          <w:rFonts w:ascii="FrankRuehl" w:hAnsi="FrankRuehl" w:cs="FrankRuehl" w:hint="cs"/>
          <w:sz w:val="28"/>
          <w:szCs w:val="28"/>
          <w:rtl/>
        </w:rPr>
        <w:t>ראטה</w:t>
      </w:r>
      <w:proofErr w:type="spellEnd"/>
      <w:r w:rsidRPr="00C911B5">
        <w:rPr>
          <w:rFonts w:ascii="FrankRuehl" w:hAnsi="FrankRuehl" w:cs="FrankRuehl" w:hint="cs"/>
          <w:sz w:val="28"/>
          <w:szCs w:val="28"/>
          <w:rtl/>
        </w:rPr>
        <w:t xml:space="preserve"> שגם "טובת הנאה" שיש לבעלים שנגזלה ואבדה יש להשיב רק מצד "הישר והטוב" </w:t>
      </w:r>
      <w:r w:rsidRPr="00C911B5">
        <w:rPr>
          <w:rFonts w:ascii="FrankRuehl" w:hAnsi="FrankRuehl" w:cs="FrankRuehl"/>
          <w:sz w:val="28"/>
          <w:szCs w:val="28"/>
          <w:rtl/>
        </w:rPr>
        <w:t>–</w:t>
      </w:r>
      <w:r w:rsidRPr="00C911B5">
        <w:rPr>
          <w:rFonts w:ascii="FrankRuehl" w:hAnsi="FrankRuehl" w:cs="FrankRuehl" w:hint="cs"/>
          <w:sz w:val="28"/>
          <w:szCs w:val="28"/>
          <w:rtl/>
        </w:rPr>
        <w:t xml:space="preserve"> רק לבעליו ולא ליורשיו.</w:t>
      </w:r>
    </w:p>
    <w:p w14:paraId="50173A7D" w14:textId="5F43EB72" w:rsidR="00B55BAF" w:rsidRPr="00C911B5" w:rsidRDefault="00D8397D" w:rsidP="00AE7D44">
      <w:pPr>
        <w:pStyle w:val="ListParagraph"/>
        <w:numPr>
          <w:ilvl w:val="0"/>
          <w:numId w:val="1"/>
        </w:numPr>
        <w:jc w:val="both"/>
        <w:rPr>
          <w:rFonts w:ascii="FrankRuehl" w:hAnsi="FrankRuehl" w:cs="FrankRuehl"/>
          <w:b/>
          <w:bCs/>
          <w:sz w:val="32"/>
          <w:szCs w:val="32"/>
          <w:rtl/>
        </w:rPr>
      </w:pPr>
      <w:r w:rsidRPr="00C911B5">
        <w:rPr>
          <w:rFonts w:ascii="FrankRuehl" w:hAnsi="FrankRuehl" w:cs="FrankRuehl" w:hint="cs"/>
          <w:b/>
          <w:bCs/>
          <w:sz w:val="32"/>
          <w:szCs w:val="32"/>
          <w:rtl/>
        </w:rPr>
        <w:t>כיבוש נכסים במלחמה</w:t>
      </w:r>
      <w:r w:rsidR="003D2A4C">
        <w:rPr>
          <w:rFonts w:ascii="FrankRuehl" w:hAnsi="FrankRuehl" w:cs="FrankRuehl" w:hint="cs"/>
          <w:b/>
          <w:bCs/>
          <w:sz w:val="32"/>
          <w:szCs w:val="32"/>
          <w:rtl/>
        </w:rPr>
        <w:t xml:space="preserve">: </w:t>
      </w:r>
      <w:r w:rsidR="00B17CE5" w:rsidRPr="00C911B5">
        <w:rPr>
          <w:rFonts w:ascii="FrankRuehl" w:hAnsi="FrankRuehl" w:cs="FrankRuehl" w:hint="cs"/>
          <w:b/>
          <w:bCs/>
          <w:sz w:val="32"/>
          <w:szCs w:val="32"/>
          <w:rtl/>
        </w:rPr>
        <w:t>ייאוש בעלים</w:t>
      </w:r>
      <w:r w:rsidR="000D00FF" w:rsidRPr="00C911B5">
        <w:rPr>
          <w:rFonts w:ascii="FrankRuehl" w:hAnsi="FrankRuehl" w:cs="FrankRuehl" w:hint="cs"/>
          <w:b/>
          <w:bCs/>
          <w:sz w:val="32"/>
          <w:szCs w:val="32"/>
          <w:rtl/>
        </w:rPr>
        <w:t xml:space="preserve"> או </w:t>
      </w:r>
      <w:r w:rsidR="00B17CE5" w:rsidRPr="00C911B5">
        <w:rPr>
          <w:rFonts w:ascii="FrankRuehl" w:hAnsi="FrankRuehl" w:cs="FrankRuehl" w:hint="cs"/>
          <w:b/>
          <w:bCs/>
          <w:sz w:val="32"/>
          <w:szCs w:val="32"/>
          <w:rtl/>
        </w:rPr>
        <w:t>פררוגטיבה של ה</w:t>
      </w:r>
      <w:r w:rsidR="003D2A4C">
        <w:rPr>
          <w:rFonts w:ascii="FrankRuehl" w:hAnsi="FrankRuehl" w:cs="FrankRuehl" w:hint="cs"/>
          <w:b/>
          <w:bCs/>
          <w:sz w:val="32"/>
          <w:szCs w:val="32"/>
          <w:rtl/>
        </w:rPr>
        <w:t>מלכות ה</w:t>
      </w:r>
      <w:r w:rsidR="00B17CE5" w:rsidRPr="00C911B5">
        <w:rPr>
          <w:rFonts w:ascii="FrankRuehl" w:hAnsi="FrankRuehl" w:cs="FrankRuehl" w:hint="cs"/>
          <w:b/>
          <w:bCs/>
          <w:sz w:val="32"/>
          <w:szCs w:val="32"/>
          <w:rtl/>
        </w:rPr>
        <w:t>כובש</w:t>
      </w:r>
      <w:r w:rsidR="003D2A4C">
        <w:rPr>
          <w:rFonts w:ascii="FrankRuehl" w:hAnsi="FrankRuehl" w:cs="FrankRuehl" w:hint="cs"/>
          <w:b/>
          <w:bCs/>
          <w:sz w:val="32"/>
          <w:szCs w:val="32"/>
          <w:rtl/>
        </w:rPr>
        <w:t>ת</w:t>
      </w:r>
      <w:r w:rsidR="000D00FF" w:rsidRPr="00C911B5">
        <w:rPr>
          <w:rFonts w:ascii="FrankRuehl" w:hAnsi="FrankRuehl" w:cs="FrankRuehl" w:hint="cs"/>
          <w:b/>
          <w:bCs/>
          <w:sz w:val="32"/>
          <w:szCs w:val="32"/>
          <w:rtl/>
        </w:rPr>
        <w:t>?</w:t>
      </w:r>
    </w:p>
    <w:p w14:paraId="0A99255C" w14:textId="039E5F39" w:rsidR="006231AE" w:rsidRPr="00C911B5" w:rsidRDefault="006231AE" w:rsidP="00AE7D44">
      <w:pPr>
        <w:autoSpaceDE w:val="0"/>
        <w:autoSpaceDN w:val="0"/>
        <w:adjustRightInd w:val="0"/>
        <w:ind w:left="-567" w:right="-567"/>
        <w:jc w:val="both"/>
        <w:rPr>
          <w:rFonts w:ascii="FrankRuehl" w:hAnsi="FrankRuehl" w:cs="FrankRuehl"/>
          <w:b/>
          <w:bCs/>
          <w:color w:val="000000"/>
          <w:sz w:val="28"/>
          <w:szCs w:val="28"/>
          <w:rtl/>
        </w:rPr>
      </w:pPr>
    </w:p>
    <w:p w14:paraId="6DB7B411" w14:textId="280BBA2F" w:rsidR="00E22BC6" w:rsidRPr="00C911B5" w:rsidRDefault="00E22BC6" w:rsidP="00B850EA">
      <w:pPr>
        <w:pStyle w:val="ListParagraph"/>
        <w:numPr>
          <w:ilvl w:val="0"/>
          <w:numId w:val="5"/>
        </w:numPr>
        <w:autoSpaceDE w:val="0"/>
        <w:autoSpaceDN w:val="0"/>
        <w:adjustRightInd w:val="0"/>
        <w:ind w:left="357" w:hanging="357"/>
        <w:jc w:val="both"/>
        <w:rPr>
          <w:rFonts w:ascii="FrankRuehl" w:hAnsi="FrankRuehl" w:cs="FrankRuehl"/>
          <w:b/>
          <w:bCs/>
          <w:color w:val="000000"/>
          <w:sz w:val="28"/>
          <w:szCs w:val="28"/>
          <w:rtl/>
        </w:rPr>
      </w:pPr>
      <w:r w:rsidRPr="00C911B5">
        <w:rPr>
          <w:rFonts w:ascii="FrankRuehl" w:hAnsi="FrankRuehl" w:cs="FrankRuehl"/>
          <w:b/>
          <w:bCs/>
          <w:color w:val="000000"/>
          <w:sz w:val="28"/>
          <w:szCs w:val="28"/>
          <w:rtl/>
        </w:rPr>
        <w:t xml:space="preserve">המחלוקת בין ר"מ </w:t>
      </w:r>
      <w:proofErr w:type="spellStart"/>
      <w:r w:rsidRPr="00C911B5">
        <w:rPr>
          <w:rFonts w:ascii="FrankRuehl" w:hAnsi="FrankRuehl" w:cs="FrankRuehl"/>
          <w:b/>
          <w:bCs/>
          <w:color w:val="000000"/>
          <w:sz w:val="28"/>
          <w:szCs w:val="28"/>
          <w:rtl/>
        </w:rPr>
        <w:t>ראטה</w:t>
      </w:r>
      <w:proofErr w:type="spellEnd"/>
      <w:r w:rsidRPr="00C911B5">
        <w:rPr>
          <w:rFonts w:ascii="FrankRuehl" w:hAnsi="FrankRuehl" w:cs="FrankRuehl"/>
          <w:b/>
          <w:bCs/>
          <w:color w:val="000000"/>
          <w:sz w:val="28"/>
          <w:szCs w:val="28"/>
          <w:rtl/>
        </w:rPr>
        <w:t xml:space="preserve"> לבין הדיינים בדבר ההשבה של </w:t>
      </w:r>
      <w:r w:rsidR="00B344AB">
        <w:rPr>
          <w:rFonts w:ascii="FrankRuehl" w:hAnsi="FrankRuehl" w:cs="FrankRuehl" w:hint="cs"/>
          <w:b/>
          <w:bCs/>
          <w:color w:val="000000"/>
          <w:sz w:val="28"/>
          <w:szCs w:val="28"/>
          <w:rtl/>
        </w:rPr>
        <w:t>נכס כבוש בעתות מלחמה</w:t>
      </w:r>
    </w:p>
    <w:p w14:paraId="60A87802" w14:textId="3FD2FFBE" w:rsidR="006231AE" w:rsidRPr="00C911B5" w:rsidRDefault="006231AE" w:rsidP="006231AE">
      <w:pPr>
        <w:autoSpaceDE w:val="0"/>
        <w:autoSpaceDN w:val="0"/>
        <w:adjustRightInd w:val="0"/>
        <w:jc w:val="both"/>
        <w:rPr>
          <w:rFonts w:ascii="FrankRuehl" w:hAnsi="FrankRuehl" w:cs="FrankRuehl"/>
          <w:color w:val="000000"/>
          <w:sz w:val="28"/>
          <w:szCs w:val="28"/>
          <w:rtl/>
        </w:rPr>
      </w:pPr>
      <w:r w:rsidRPr="00C911B5">
        <w:rPr>
          <w:rFonts w:ascii="FrankRuehl" w:hAnsi="FrankRuehl" w:cs="FrankRuehl"/>
          <w:color w:val="000000"/>
          <w:sz w:val="28"/>
          <w:szCs w:val="28"/>
          <w:rtl/>
        </w:rPr>
        <w:t>מתוך טיעונו של ר"</w:t>
      </w:r>
      <w:r w:rsidR="002D0401" w:rsidRPr="00C911B5">
        <w:rPr>
          <w:rFonts w:ascii="FrankRuehl" w:hAnsi="FrankRuehl" w:cs="FrankRuehl"/>
          <w:color w:val="000000"/>
          <w:sz w:val="28"/>
          <w:szCs w:val="28"/>
          <w:rtl/>
        </w:rPr>
        <w:t xml:space="preserve">מ </w:t>
      </w:r>
      <w:proofErr w:type="spellStart"/>
      <w:r w:rsidR="002D0401" w:rsidRPr="00C911B5">
        <w:rPr>
          <w:rFonts w:ascii="FrankRuehl" w:hAnsi="FrankRuehl" w:cs="FrankRuehl"/>
          <w:color w:val="000000"/>
          <w:sz w:val="28"/>
          <w:szCs w:val="28"/>
          <w:rtl/>
        </w:rPr>
        <w:t>ראטה</w:t>
      </w:r>
      <w:proofErr w:type="spellEnd"/>
      <w:r w:rsidR="002D0401" w:rsidRPr="00C911B5">
        <w:rPr>
          <w:rFonts w:ascii="FrankRuehl" w:hAnsi="FrankRuehl" w:cs="FrankRuehl"/>
          <w:color w:val="000000"/>
          <w:sz w:val="28"/>
          <w:szCs w:val="28"/>
          <w:rtl/>
        </w:rPr>
        <w:t xml:space="preserve"> </w:t>
      </w:r>
      <w:r w:rsidR="00DE5FC8" w:rsidRPr="00C911B5">
        <w:rPr>
          <w:rFonts w:ascii="FrankRuehl" w:hAnsi="FrankRuehl" w:cs="FrankRuehl" w:hint="cs"/>
          <w:color w:val="000000"/>
          <w:sz w:val="28"/>
          <w:szCs w:val="28"/>
          <w:rtl/>
        </w:rPr>
        <w:t>עולה כי חוסר העילה להשב</w:t>
      </w:r>
      <w:r w:rsidR="00B344AB">
        <w:rPr>
          <w:rFonts w:ascii="FrankRuehl" w:hAnsi="FrankRuehl" w:cs="FrankRuehl" w:hint="cs"/>
          <w:color w:val="000000"/>
          <w:sz w:val="28"/>
          <w:szCs w:val="28"/>
          <w:rtl/>
        </w:rPr>
        <w:t>ת</w:t>
      </w:r>
      <w:r w:rsidR="00432BD8">
        <w:rPr>
          <w:rFonts w:ascii="FrankRuehl" w:hAnsi="FrankRuehl" w:cs="FrankRuehl" w:hint="cs"/>
          <w:color w:val="000000"/>
          <w:sz w:val="28"/>
          <w:szCs w:val="28"/>
          <w:rtl/>
        </w:rPr>
        <w:t xml:space="preserve"> כתר התורה</w:t>
      </w:r>
      <w:r w:rsidR="00B344AB">
        <w:rPr>
          <w:rFonts w:ascii="FrankRuehl" w:hAnsi="FrankRuehl" w:cs="FrankRuehl" w:hint="cs"/>
          <w:color w:val="000000"/>
          <w:sz w:val="28"/>
          <w:szCs w:val="28"/>
          <w:rtl/>
        </w:rPr>
        <w:t xml:space="preserve"> </w:t>
      </w:r>
      <w:r w:rsidR="00DE5FC8" w:rsidRPr="00C911B5">
        <w:rPr>
          <w:rFonts w:ascii="FrankRuehl" w:hAnsi="FrankRuehl" w:cs="FrankRuehl" w:hint="cs"/>
          <w:color w:val="000000"/>
          <w:sz w:val="28"/>
          <w:szCs w:val="28"/>
          <w:rtl/>
        </w:rPr>
        <w:t xml:space="preserve"> מבוסס על ההנחה  כי מלחמה היא תופעה </w:t>
      </w:r>
      <w:r w:rsidR="00BF616E">
        <w:rPr>
          <w:rFonts w:ascii="FrankRuehl" w:hAnsi="FrankRuehl" w:cs="FrankRuehl" w:hint="cs"/>
          <w:color w:val="000000"/>
          <w:sz w:val="28"/>
          <w:szCs w:val="28"/>
          <w:rtl/>
        </w:rPr>
        <w:t>"</w:t>
      </w:r>
      <w:r w:rsidR="00DE5FC8" w:rsidRPr="00C911B5">
        <w:rPr>
          <w:rFonts w:ascii="FrankRuehl" w:hAnsi="FrankRuehl" w:cs="FrankRuehl" w:hint="cs"/>
          <w:color w:val="000000"/>
          <w:sz w:val="28"/>
          <w:szCs w:val="28"/>
          <w:rtl/>
        </w:rPr>
        <w:t>על אנושית</w:t>
      </w:r>
      <w:r w:rsidR="00BF616E">
        <w:rPr>
          <w:rFonts w:ascii="FrankRuehl" w:hAnsi="FrankRuehl" w:cs="FrankRuehl" w:hint="cs"/>
          <w:color w:val="000000"/>
          <w:sz w:val="28"/>
          <w:szCs w:val="28"/>
          <w:rtl/>
        </w:rPr>
        <w:t>"</w:t>
      </w:r>
      <w:r w:rsidR="00DE5FC8" w:rsidRPr="00C911B5">
        <w:rPr>
          <w:rFonts w:ascii="FrankRuehl" w:hAnsi="FrankRuehl" w:cs="FrankRuehl" w:hint="cs"/>
          <w:color w:val="000000"/>
          <w:sz w:val="28"/>
          <w:szCs w:val="28"/>
          <w:rtl/>
        </w:rPr>
        <w:t xml:space="preserve"> כמו של איתני הטבע </w:t>
      </w:r>
      <w:r w:rsidR="00614A67">
        <w:rPr>
          <w:rFonts w:ascii="FrankRuehl" w:hAnsi="FrankRuehl" w:cs="FrankRuehl" w:hint="cs"/>
          <w:color w:val="000000"/>
          <w:sz w:val="28"/>
          <w:szCs w:val="28"/>
          <w:rtl/>
        </w:rPr>
        <w:t xml:space="preserve">שבהם אין חובה להשיב </w:t>
      </w:r>
      <w:proofErr w:type="spellStart"/>
      <w:r w:rsidR="00614A67">
        <w:rPr>
          <w:rFonts w:ascii="FrankRuehl" w:hAnsi="FrankRuehl" w:cs="FrankRuehl" w:hint="cs"/>
          <w:color w:val="000000"/>
          <w:sz w:val="28"/>
          <w:szCs w:val="28"/>
          <w:rtl/>
        </w:rPr>
        <w:t>אבידה</w:t>
      </w:r>
      <w:proofErr w:type="spellEnd"/>
      <w:r w:rsidR="00614A67">
        <w:rPr>
          <w:rFonts w:ascii="FrankRuehl" w:hAnsi="FrankRuehl" w:cs="FrankRuehl" w:hint="cs"/>
          <w:color w:val="000000"/>
          <w:sz w:val="28"/>
          <w:szCs w:val="28"/>
          <w:rtl/>
        </w:rPr>
        <w:t xml:space="preserve"> ש"אבודה מכל אדם"</w:t>
      </w:r>
      <w:r w:rsidR="00BF616E">
        <w:rPr>
          <w:rFonts w:ascii="FrankRuehl" w:hAnsi="FrankRuehl" w:cs="FrankRuehl" w:hint="cs"/>
          <w:color w:val="000000"/>
          <w:sz w:val="28"/>
          <w:szCs w:val="28"/>
          <w:rtl/>
        </w:rPr>
        <w:t xml:space="preserve"> </w:t>
      </w:r>
      <w:r w:rsidR="00B850EA" w:rsidRPr="00C911B5">
        <w:rPr>
          <w:rFonts w:ascii="FrankRuehl" w:hAnsi="FrankRuehl" w:cs="FrankRuehl" w:hint="cs"/>
          <w:color w:val="000000"/>
          <w:sz w:val="28"/>
          <w:szCs w:val="28"/>
          <w:rtl/>
        </w:rPr>
        <w:t>.</w:t>
      </w:r>
      <w:r w:rsidR="00DE5FC8" w:rsidRPr="00C911B5">
        <w:rPr>
          <w:rFonts w:ascii="FrankRuehl" w:hAnsi="FrankRuehl" w:cs="FrankRuehl" w:hint="cs"/>
          <w:color w:val="000000"/>
          <w:sz w:val="28"/>
          <w:szCs w:val="28"/>
          <w:rtl/>
        </w:rPr>
        <w:t xml:space="preserve"> </w:t>
      </w:r>
      <w:r w:rsidR="00432BD8">
        <w:rPr>
          <w:rFonts w:ascii="FrankRuehl" w:hAnsi="FrankRuehl" w:cs="FrankRuehl" w:hint="cs"/>
          <w:color w:val="000000"/>
          <w:sz w:val="28"/>
          <w:szCs w:val="28"/>
          <w:rtl/>
        </w:rPr>
        <w:t>משום כך</w:t>
      </w:r>
      <w:r w:rsidR="00DE5FC8" w:rsidRPr="00C911B5">
        <w:rPr>
          <w:rFonts w:ascii="FrankRuehl" w:hAnsi="FrankRuehl" w:cs="FrankRuehl" w:hint="cs"/>
          <w:color w:val="000000"/>
          <w:sz w:val="28"/>
          <w:szCs w:val="28"/>
          <w:rtl/>
        </w:rPr>
        <w:t xml:space="preserve"> דינו של הרכוש שנשלל ונבזז הוא </w:t>
      </w:r>
      <w:r w:rsidR="00614A67">
        <w:rPr>
          <w:rFonts w:ascii="FrankRuehl" w:hAnsi="FrankRuehl" w:cs="FrankRuehl" w:hint="cs"/>
          <w:color w:val="000000"/>
          <w:sz w:val="28"/>
          <w:szCs w:val="28"/>
          <w:rtl/>
        </w:rPr>
        <w:t>שיעבור</w:t>
      </w:r>
      <w:r w:rsidR="00DE5FC8" w:rsidRPr="00C911B5">
        <w:rPr>
          <w:rFonts w:ascii="FrankRuehl" w:hAnsi="FrankRuehl" w:cs="FrankRuehl" w:hint="cs"/>
          <w:color w:val="000000"/>
          <w:sz w:val="28"/>
          <w:szCs w:val="28"/>
          <w:rtl/>
        </w:rPr>
        <w:t xml:space="preserve"> </w:t>
      </w:r>
      <w:r w:rsidR="00DE741B" w:rsidRPr="00C911B5">
        <w:rPr>
          <w:rFonts w:ascii="FrankRuehl" w:hAnsi="FrankRuehl" w:cs="FrankRuehl" w:hint="cs"/>
          <w:color w:val="000000"/>
          <w:sz w:val="28"/>
          <w:szCs w:val="28"/>
          <w:rtl/>
        </w:rPr>
        <w:t>לידי ה</w:t>
      </w:r>
      <w:r w:rsidR="00BF616E">
        <w:rPr>
          <w:rFonts w:ascii="FrankRuehl" w:hAnsi="FrankRuehl" w:cs="FrankRuehl" w:hint="cs"/>
          <w:color w:val="000000"/>
          <w:sz w:val="28"/>
          <w:szCs w:val="28"/>
          <w:rtl/>
        </w:rPr>
        <w:t>כובש</w:t>
      </w:r>
      <w:r w:rsidR="00DE741B" w:rsidRPr="00C911B5">
        <w:rPr>
          <w:rFonts w:ascii="FrankRuehl" w:hAnsi="FrankRuehl" w:cs="FrankRuehl" w:hint="cs"/>
          <w:color w:val="000000"/>
          <w:sz w:val="28"/>
          <w:szCs w:val="28"/>
          <w:rtl/>
        </w:rPr>
        <w:t xml:space="preserve"> </w:t>
      </w:r>
      <w:r w:rsidR="00DE5FC8" w:rsidRPr="00C911B5">
        <w:rPr>
          <w:rFonts w:ascii="FrankRuehl" w:hAnsi="FrankRuehl" w:cs="FrankRuehl" w:hint="cs"/>
          <w:color w:val="000000"/>
          <w:sz w:val="28"/>
          <w:szCs w:val="28"/>
          <w:rtl/>
        </w:rPr>
        <w:t>באופן מושלם ללא  כל ערעור</w:t>
      </w:r>
      <w:r w:rsidR="003D2A4C">
        <w:rPr>
          <w:rFonts w:ascii="FrankRuehl" w:hAnsi="FrankRuehl" w:cs="FrankRuehl" w:hint="cs"/>
          <w:color w:val="000000"/>
          <w:sz w:val="28"/>
          <w:szCs w:val="28"/>
          <w:rtl/>
        </w:rPr>
        <w:t>,</w:t>
      </w:r>
      <w:r w:rsidR="00432BD8">
        <w:rPr>
          <w:rFonts w:ascii="FrankRuehl" w:hAnsi="FrankRuehl" w:cs="FrankRuehl" w:hint="cs"/>
          <w:color w:val="000000"/>
          <w:sz w:val="28"/>
          <w:szCs w:val="28"/>
          <w:rtl/>
        </w:rPr>
        <w:t xml:space="preserve"> וכן לכל מי שקנה את הנכס מן </w:t>
      </w:r>
      <w:r w:rsidR="00B86512">
        <w:rPr>
          <w:rFonts w:ascii="FrankRuehl" w:hAnsi="FrankRuehl" w:cs="FrankRuehl" w:hint="cs"/>
          <w:color w:val="000000"/>
          <w:sz w:val="28"/>
          <w:szCs w:val="28"/>
          <w:rtl/>
        </w:rPr>
        <w:t>הכובש</w:t>
      </w:r>
      <w:r w:rsidR="00277024" w:rsidRPr="00C911B5">
        <w:rPr>
          <w:rFonts w:ascii="FrankRuehl" w:hAnsi="FrankRuehl" w:cs="FrankRuehl" w:hint="cs"/>
          <w:color w:val="000000"/>
          <w:sz w:val="28"/>
          <w:szCs w:val="28"/>
          <w:rtl/>
        </w:rPr>
        <w:t xml:space="preserve">. </w:t>
      </w:r>
      <w:r w:rsidR="00B86512">
        <w:rPr>
          <w:rFonts w:ascii="FrankRuehl" w:hAnsi="FrankRuehl" w:cs="FrankRuehl" w:hint="cs"/>
          <w:color w:val="000000"/>
          <w:sz w:val="28"/>
          <w:szCs w:val="28"/>
          <w:rtl/>
        </w:rPr>
        <w:t xml:space="preserve">כך </w:t>
      </w:r>
      <w:r w:rsidR="00614A67">
        <w:rPr>
          <w:rFonts w:ascii="FrankRuehl" w:hAnsi="FrankRuehl" w:cs="FrankRuehl" w:hint="cs"/>
          <w:color w:val="000000"/>
          <w:sz w:val="28"/>
          <w:szCs w:val="28"/>
          <w:rtl/>
        </w:rPr>
        <w:t>נקבע</w:t>
      </w:r>
      <w:r w:rsidR="00B86512">
        <w:rPr>
          <w:rFonts w:ascii="FrankRuehl" w:hAnsi="FrankRuehl" w:cs="FrankRuehl" w:hint="cs"/>
          <w:color w:val="000000"/>
          <w:sz w:val="28"/>
          <w:szCs w:val="28"/>
          <w:rtl/>
        </w:rPr>
        <w:t xml:space="preserve"> במשנה </w:t>
      </w:r>
      <w:proofErr w:type="spellStart"/>
      <w:r w:rsidR="00B86512">
        <w:rPr>
          <w:rFonts w:ascii="FrankRuehl" w:hAnsi="FrankRuehl" w:cs="FrankRuehl" w:hint="cs"/>
          <w:color w:val="000000"/>
          <w:sz w:val="28"/>
          <w:szCs w:val="28"/>
          <w:rtl/>
        </w:rPr>
        <w:t>בגיטין</w:t>
      </w:r>
      <w:proofErr w:type="spellEnd"/>
      <w:r w:rsidR="00B86512">
        <w:rPr>
          <w:rFonts w:ascii="FrankRuehl" w:hAnsi="FrankRuehl" w:cs="FrankRuehl" w:hint="cs"/>
          <w:color w:val="000000"/>
          <w:sz w:val="28"/>
          <w:szCs w:val="28"/>
          <w:rtl/>
        </w:rPr>
        <w:t xml:space="preserve"> ש"בשעת מלחמה" </w:t>
      </w:r>
      <w:r w:rsidR="00DA76CC">
        <w:rPr>
          <w:rFonts w:ascii="FrankRuehl" w:hAnsi="FrankRuehl" w:cs="FrankRuehl" w:hint="cs"/>
          <w:color w:val="000000"/>
          <w:sz w:val="28"/>
          <w:szCs w:val="28"/>
          <w:rtl/>
        </w:rPr>
        <w:t xml:space="preserve">לא היה "דין </w:t>
      </w:r>
      <w:proofErr w:type="spellStart"/>
      <w:r w:rsidR="00DA76CC">
        <w:rPr>
          <w:rFonts w:ascii="FrankRuehl" w:hAnsi="FrankRuehl" w:cs="FrankRuehl" w:hint="cs"/>
          <w:color w:val="000000"/>
          <w:sz w:val="28"/>
          <w:szCs w:val="28"/>
          <w:rtl/>
        </w:rPr>
        <w:t>סיקריקון</w:t>
      </w:r>
      <w:proofErr w:type="spellEnd"/>
      <w:r w:rsidR="00DA76CC">
        <w:rPr>
          <w:rFonts w:ascii="FrankRuehl" w:hAnsi="FrankRuehl" w:cs="FrankRuehl" w:hint="cs"/>
          <w:color w:val="000000"/>
          <w:sz w:val="28"/>
          <w:szCs w:val="28"/>
          <w:rtl/>
        </w:rPr>
        <w:t>",</w:t>
      </w:r>
      <w:r w:rsidR="00486178">
        <w:rPr>
          <w:rStyle w:val="FootnoteReference"/>
          <w:rFonts w:ascii="FrankRuehl" w:hAnsi="FrankRuehl" w:cs="FrankRuehl"/>
          <w:color w:val="000000"/>
          <w:sz w:val="28"/>
          <w:szCs w:val="28"/>
          <w:rtl/>
        </w:rPr>
        <w:footnoteReference w:id="21"/>
      </w:r>
      <w:r w:rsidR="00DA76CC">
        <w:rPr>
          <w:rFonts w:ascii="FrankRuehl" w:hAnsi="FrankRuehl" w:cs="FrankRuehl" w:hint="cs"/>
          <w:color w:val="000000"/>
          <w:sz w:val="28"/>
          <w:szCs w:val="28"/>
          <w:rtl/>
        </w:rPr>
        <w:t xml:space="preserve"> אלא היהודי ש</w:t>
      </w:r>
      <w:r w:rsidR="00614A67">
        <w:rPr>
          <w:rFonts w:ascii="FrankRuehl" w:hAnsi="FrankRuehl" w:cs="FrankRuehl" w:hint="cs"/>
          <w:color w:val="000000"/>
          <w:sz w:val="28"/>
          <w:szCs w:val="28"/>
          <w:rtl/>
        </w:rPr>
        <w:t xml:space="preserve">הוכרז על ידי השלטון הרומאי כבן-מוות </w:t>
      </w:r>
      <w:r w:rsidR="00DA76CC">
        <w:rPr>
          <w:rFonts w:ascii="FrankRuehl" w:hAnsi="FrankRuehl" w:cs="FrankRuehl" w:hint="cs"/>
          <w:color w:val="000000"/>
          <w:sz w:val="28"/>
          <w:szCs w:val="28"/>
          <w:rtl/>
        </w:rPr>
        <w:t>ה</w:t>
      </w:r>
      <w:r w:rsidR="004006CE" w:rsidRPr="00C911B5">
        <w:rPr>
          <w:rFonts w:ascii="FrankRuehl" w:hAnsi="FrankRuehl" w:cs="FrankRuehl" w:hint="cs"/>
          <w:color w:val="000000"/>
          <w:sz w:val="28"/>
          <w:szCs w:val="28"/>
          <w:rtl/>
        </w:rPr>
        <w:t xml:space="preserve">קנה </w:t>
      </w:r>
      <w:proofErr w:type="spellStart"/>
      <w:r w:rsidR="00277024" w:rsidRPr="00C911B5">
        <w:rPr>
          <w:rFonts w:ascii="FrankRuehl" w:hAnsi="FrankRuehl" w:cs="FrankRuehl" w:hint="cs"/>
          <w:color w:val="000000"/>
          <w:sz w:val="28"/>
          <w:szCs w:val="28"/>
          <w:rtl/>
        </w:rPr>
        <w:t>לסיקריקון</w:t>
      </w:r>
      <w:proofErr w:type="spellEnd"/>
      <w:r w:rsidR="00B94808">
        <w:rPr>
          <w:rFonts w:ascii="FrankRuehl" w:hAnsi="FrankRuehl" w:cs="FrankRuehl" w:hint="cs"/>
          <w:color w:val="000000"/>
          <w:sz w:val="28"/>
          <w:szCs w:val="28"/>
          <w:rtl/>
        </w:rPr>
        <w:t>,</w:t>
      </w:r>
      <w:r w:rsidR="00277024" w:rsidRPr="00C911B5">
        <w:rPr>
          <w:rFonts w:ascii="FrankRuehl" w:hAnsi="FrankRuehl" w:cs="FrankRuehl" w:hint="cs"/>
          <w:color w:val="000000"/>
          <w:sz w:val="28"/>
          <w:szCs w:val="28"/>
          <w:rtl/>
        </w:rPr>
        <w:t xml:space="preserve"> </w:t>
      </w:r>
      <w:r w:rsidR="00B94808">
        <w:rPr>
          <w:rFonts w:ascii="FrankRuehl" w:hAnsi="FrankRuehl" w:cs="FrankRuehl" w:hint="cs"/>
          <w:color w:val="000000"/>
          <w:sz w:val="28"/>
          <w:szCs w:val="28"/>
          <w:rtl/>
        </w:rPr>
        <w:t>שאנס אותו להעביר את נכסיו</w:t>
      </w:r>
      <w:r w:rsidR="002C36DC">
        <w:rPr>
          <w:rFonts w:ascii="FrankRuehl" w:hAnsi="FrankRuehl" w:cs="FrankRuehl" w:hint="cs"/>
          <w:color w:val="000000"/>
          <w:sz w:val="28"/>
          <w:szCs w:val="28"/>
          <w:rtl/>
        </w:rPr>
        <w:t xml:space="preserve"> שבבעלותו</w:t>
      </w:r>
      <w:r w:rsidR="00B94808">
        <w:rPr>
          <w:rFonts w:ascii="FrankRuehl" w:hAnsi="FrankRuehl" w:cs="FrankRuehl" w:hint="cs"/>
          <w:color w:val="000000"/>
          <w:sz w:val="28"/>
          <w:szCs w:val="28"/>
          <w:rtl/>
        </w:rPr>
        <w:t>,</w:t>
      </w:r>
      <w:r w:rsidR="004006CE" w:rsidRPr="00C911B5">
        <w:rPr>
          <w:rFonts w:ascii="FrankRuehl" w:hAnsi="FrankRuehl" w:cs="FrankRuehl" w:hint="cs"/>
          <w:color w:val="000000"/>
          <w:sz w:val="28"/>
          <w:szCs w:val="28"/>
          <w:rtl/>
        </w:rPr>
        <w:t xml:space="preserve"> מתוך רצו</w:t>
      </w:r>
      <w:r w:rsidR="00B94808">
        <w:rPr>
          <w:rFonts w:ascii="FrankRuehl" w:hAnsi="FrankRuehl" w:cs="FrankRuehl" w:hint="cs"/>
          <w:color w:val="000000"/>
          <w:sz w:val="28"/>
          <w:szCs w:val="28"/>
          <w:rtl/>
        </w:rPr>
        <w:t xml:space="preserve">נו של </w:t>
      </w:r>
      <w:r w:rsidR="002C36DC">
        <w:rPr>
          <w:rFonts w:ascii="FrankRuehl" w:hAnsi="FrankRuehl" w:cs="FrankRuehl" w:hint="cs"/>
          <w:color w:val="000000"/>
          <w:sz w:val="28"/>
          <w:szCs w:val="28"/>
          <w:rtl/>
        </w:rPr>
        <w:t>היהודי</w:t>
      </w:r>
      <w:r w:rsidR="004006CE" w:rsidRPr="00C911B5">
        <w:rPr>
          <w:rFonts w:ascii="FrankRuehl" w:hAnsi="FrankRuehl" w:cs="FrankRuehl" w:hint="cs"/>
          <w:color w:val="000000"/>
          <w:sz w:val="28"/>
          <w:szCs w:val="28"/>
          <w:rtl/>
        </w:rPr>
        <w:t xml:space="preserve"> להציל את חייו. כאמור "</w:t>
      </w:r>
      <w:proofErr w:type="spellStart"/>
      <w:r w:rsidR="004006CE" w:rsidRPr="00C911B5">
        <w:rPr>
          <w:rFonts w:ascii="FrankRuehl" w:hAnsi="FrankRuehl" w:cs="FrankRuehl" w:hint="cs"/>
          <w:color w:val="000000"/>
          <w:sz w:val="28"/>
          <w:szCs w:val="28"/>
          <w:rtl/>
        </w:rPr>
        <w:t>גמירות</w:t>
      </w:r>
      <w:proofErr w:type="spellEnd"/>
      <w:r w:rsidR="004006CE" w:rsidRPr="00C911B5">
        <w:rPr>
          <w:rFonts w:ascii="FrankRuehl" w:hAnsi="FrankRuehl" w:cs="FrankRuehl" w:hint="cs"/>
          <w:color w:val="000000"/>
          <w:sz w:val="28"/>
          <w:szCs w:val="28"/>
          <w:rtl/>
        </w:rPr>
        <w:t xml:space="preserve"> הדעת" של הייאוש בזמן המלחמה ה</w:t>
      </w:r>
      <w:r w:rsidR="002C36DC">
        <w:rPr>
          <w:rFonts w:ascii="FrankRuehl" w:hAnsi="FrankRuehl" w:cs="FrankRuehl" w:hint="cs"/>
          <w:color w:val="000000"/>
          <w:sz w:val="28"/>
          <w:szCs w:val="28"/>
          <w:rtl/>
        </w:rPr>
        <w:t>י</w:t>
      </w:r>
      <w:r w:rsidR="004006CE" w:rsidRPr="00C911B5">
        <w:rPr>
          <w:rFonts w:ascii="FrankRuehl" w:hAnsi="FrankRuehl" w:cs="FrankRuehl" w:hint="cs"/>
          <w:color w:val="000000"/>
          <w:sz w:val="28"/>
          <w:szCs w:val="28"/>
          <w:rtl/>
        </w:rPr>
        <w:t>א אובייקטיבי</w:t>
      </w:r>
      <w:r w:rsidR="002C36DC">
        <w:rPr>
          <w:rFonts w:ascii="FrankRuehl" w:hAnsi="FrankRuehl" w:cs="FrankRuehl" w:hint="cs"/>
          <w:color w:val="000000"/>
          <w:sz w:val="28"/>
          <w:szCs w:val="28"/>
          <w:rtl/>
        </w:rPr>
        <w:t>ת</w:t>
      </w:r>
      <w:r w:rsidR="00B94808">
        <w:rPr>
          <w:rFonts w:ascii="FrankRuehl" w:hAnsi="FrankRuehl" w:cs="FrankRuehl" w:hint="cs"/>
          <w:color w:val="000000"/>
          <w:sz w:val="28"/>
          <w:szCs w:val="28"/>
          <w:rtl/>
        </w:rPr>
        <w:t>,</w:t>
      </w:r>
      <w:r w:rsidR="004006CE" w:rsidRPr="00C911B5">
        <w:rPr>
          <w:rFonts w:ascii="FrankRuehl" w:hAnsi="FrankRuehl" w:cs="FrankRuehl" w:hint="cs"/>
          <w:color w:val="000000"/>
          <w:sz w:val="28"/>
          <w:szCs w:val="28"/>
          <w:rtl/>
        </w:rPr>
        <w:t xml:space="preserve"> </w:t>
      </w:r>
      <w:r w:rsidR="00B94808">
        <w:rPr>
          <w:rFonts w:ascii="FrankRuehl" w:hAnsi="FrankRuehl" w:cs="FrankRuehl" w:hint="cs"/>
          <w:color w:val="000000"/>
          <w:sz w:val="28"/>
          <w:szCs w:val="28"/>
          <w:rtl/>
        </w:rPr>
        <w:t xml:space="preserve">לפי </w:t>
      </w:r>
      <w:r w:rsidR="004006CE" w:rsidRPr="00C911B5">
        <w:rPr>
          <w:rFonts w:ascii="FrankRuehl" w:hAnsi="FrankRuehl" w:cs="FrankRuehl" w:hint="cs"/>
          <w:color w:val="000000"/>
          <w:sz w:val="28"/>
          <w:szCs w:val="28"/>
          <w:rtl/>
        </w:rPr>
        <w:t xml:space="preserve">מה </w:t>
      </w:r>
      <w:r w:rsidR="00B94808">
        <w:rPr>
          <w:rFonts w:ascii="FrankRuehl" w:hAnsi="FrankRuehl" w:cs="FrankRuehl" w:hint="cs"/>
          <w:color w:val="000000"/>
          <w:sz w:val="28"/>
          <w:szCs w:val="28"/>
          <w:rtl/>
        </w:rPr>
        <w:t>ש</w:t>
      </w:r>
      <w:r w:rsidR="00DE741B" w:rsidRPr="00C911B5">
        <w:rPr>
          <w:rFonts w:ascii="FrankRuehl" w:hAnsi="FrankRuehl" w:cs="FrankRuehl" w:hint="cs"/>
          <w:color w:val="000000"/>
          <w:sz w:val="28"/>
          <w:szCs w:val="28"/>
          <w:rtl/>
        </w:rPr>
        <w:t>היה</w:t>
      </w:r>
      <w:r w:rsidR="00B94808">
        <w:rPr>
          <w:rFonts w:ascii="FrankRuehl" w:hAnsi="FrankRuehl" w:cs="FrankRuehl" w:hint="cs"/>
          <w:color w:val="000000"/>
          <w:sz w:val="28"/>
          <w:szCs w:val="28"/>
          <w:rtl/>
        </w:rPr>
        <w:t xml:space="preserve"> נוהג</w:t>
      </w:r>
      <w:r w:rsidR="00DE741B" w:rsidRPr="00C911B5">
        <w:rPr>
          <w:rFonts w:ascii="FrankRuehl" w:hAnsi="FrankRuehl" w:cs="FrankRuehl" w:hint="cs"/>
          <w:color w:val="000000"/>
          <w:sz w:val="28"/>
          <w:szCs w:val="28"/>
          <w:rtl/>
        </w:rPr>
        <w:t xml:space="preserve"> </w:t>
      </w:r>
      <w:r w:rsidR="004006CE" w:rsidRPr="00C911B5">
        <w:rPr>
          <w:rFonts w:ascii="FrankRuehl" w:hAnsi="FrankRuehl" w:cs="FrankRuehl" w:hint="cs"/>
          <w:color w:val="000000"/>
          <w:sz w:val="28"/>
          <w:szCs w:val="28"/>
          <w:rtl/>
        </w:rPr>
        <w:t xml:space="preserve"> "האדם הסביר" </w:t>
      </w:r>
      <w:r w:rsidR="00F95467" w:rsidRPr="00C911B5">
        <w:rPr>
          <w:rFonts w:ascii="FrankRuehl" w:hAnsi="FrankRuehl" w:cs="FrankRuehl" w:hint="cs"/>
          <w:color w:val="000000"/>
          <w:sz w:val="28"/>
          <w:szCs w:val="28"/>
          <w:rtl/>
        </w:rPr>
        <w:t>ו</w:t>
      </w:r>
      <w:r w:rsidR="003D2A4C">
        <w:rPr>
          <w:rFonts w:ascii="FrankRuehl" w:hAnsi="FrankRuehl" w:cs="FrankRuehl" w:hint="cs"/>
          <w:color w:val="000000"/>
          <w:sz w:val="28"/>
          <w:szCs w:val="28"/>
          <w:rtl/>
        </w:rPr>
        <w:t>אינה</w:t>
      </w:r>
      <w:r w:rsidR="00F95467" w:rsidRPr="00C911B5">
        <w:rPr>
          <w:rFonts w:ascii="FrankRuehl" w:hAnsi="FrankRuehl" w:cs="FrankRuehl" w:hint="cs"/>
          <w:color w:val="000000"/>
          <w:sz w:val="28"/>
          <w:szCs w:val="28"/>
          <w:rtl/>
        </w:rPr>
        <w:t xml:space="preserve"> עניין סובייקטיבי</w:t>
      </w:r>
      <w:r w:rsidR="003D2A4C">
        <w:rPr>
          <w:rFonts w:ascii="FrankRuehl" w:hAnsi="FrankRuehl" w:cs="FrankRuehl" w:hint="cs"/>
          <w:color w:val="000000"/>
          <w:sz w:val="28"/>
          <w:szCs w:val="28"/>
          <w:rtl/>
        </w:rPr>
        <w:t>, היינו</w:t>
      </w:r>
      <w:r w:rsidR="00F95467" w:rsidRPr="00C911B5">
        <w:rPr>
          <w:rFonts w:ascii="FrankRuehl" w:hAnsi="FrankRuehl" w:cs="FrankRuehl" w:hint="cs"/>
          <w:color w:val="000000"/>
          <w:sz w:val="28"/>
          <w:szCs w:val="28"/>
          <w:rtl/>
        </w:rPr>
        <w:t xml:space="preserve"> מה חשב בפועל היהודי שרכושו נשלל בזמן מלחמה. </w:t>
      </w:r>
      <w:r w:rsidR="00F95467" w:rsidRPr="00C911B5">
        <w:rPr>
          <w:rFonts w:ascii="FrankRuehl" w:hAnsi="FrankRuehl" w:cs="FrankRuehl" w:hint="cs"/>
          <w:color w:val="000000"/>
          <w:sz w:val="28"/>
          <w:szCs w:val="28"/>
          <w:rtl/>
        </w:rPr>
        <w:lastRenderedPageBreak/>
        <w:t xml:space="preserve">הפועל היוצא כי </w:t>
      </w:r>
      <w:r w:rsidR="00B94808">
        <w:rPr>
          <w:rFonts w:ascii="FrankRuehl" w:hAnsi="FrankRuehl" w:cs="FrankRuehl" w:hint="cs"/>
          <w:color w:val="000000"/>
          <w:sz w:val="28"/>
          <w:szCs w:val="28"/>
          <w:rtl/>
        </w:rPr>
        <w:t xml:space="preserve">על </w:t>
      </w:r>
      <w:r w:rsidR="00F95467" w:rsidRPr="00C911B5">
        <w:rPr>
          <w:rFonts w:ascii="FrankRuehl" w:hAnsi="FrankRuehl" w:cs="FrankRuehl" w:hint="cs"/>
          <w:color w:val="000000"/>
          <w:sz w:val="28"/>
          <w:szCs w:val="28"/>
          <w:rtl/>
        </w:rPr>
        <w:t xml:space="preserve">אף הכלל </w:t>
      </w:r>
      <w:r w:rsidR="00B94808">
        <w:rPr>
          <w:rFonts w:ascii="FrankRuehl" w:hAnsi="FrankRuehl" w:cs="FrankRuehl" w:hint="cs"/>
          <w:color w:val="000000"/>
          <w:sz w:val="28"/>
          <w:szCs w:val="28"/>
          <w:rtl/>
        </w:rPr>
        <w:t>הידוע</w:t>
      </w:r>
      <w:r w:rsidR="00F95467" w:rsidRPr="00C911B5">
        <w:rPr>
          <w:rFonts w:ascii="FrankRuehl" w:hAnsi="FrankRuehl" w:cs="FrankRuehl" w:hint="cs"/>
          <w:color w:val="000000"/>
          <w:sz w:val="28"/>
          <w:szCs w:val="28"/>
          <w:rtl/>
        </w:rPr>
        <w:t xml:space="preserve"> ש"קרקע אינה נגזלת", בשעת מלחמה יש וויתור </w:t>
      </w:r>
      <w:r w:rsidR="00B94808">
        <w:rPr>
          <w:rFonts w:ascii="FrankRuehl" w:hAnsi="FrankRuehl" w:cs="FrankRuehl" w:hint="cs"/>
          <w:color w:val="000000"/>
          <w:sz w:val="28"/>
          <w:szCs w:val="28"/>
          <w:rtl/>
        </w:rPr>
        <w:t xml:space="preserve">של הבעלים היהודיים  </w:t>
      </w:r>
      <w:r w:rsidR="00F95467" w:rsidRPr="00C911B5">
        <w:rPr>
          <w:rFonts w:ascii="FrankRuehl" w:hAnsi="FrankRuehl" w:cs="FrankRuehl" w:hint="cs"/>
          <w:color w:val="000000"/>
          <w:sz w:val="28"/>
          <w:szCs w:val="28"/>
          <w:rtl/>
        </w:rPr>
        <w:t xml:space="preserve">גם </w:t>
      </w:r>
      <w:r w:rsidR="002C36DC">
        <w:rPr>
          <w:rFonts w:ascii="FrankRuehl" w:hAnsi="FrankRuehl" w:cs="FrankRuehl" w:hint="cs"/>
          <w:color w:val="000000"/>
          <w:sz w:val="28"/>
          <w:szCs w:val="28"/>
          <w:rtl/>
        </w:rPr>
        <w:t xml:space="preserve">על </w:t>
      </w:r>
      <w:r w:rsidR="00B94808">
        <w:rPr>
          <w:rFonts w:ascii="FrankRuehl" w:hAnsi="FrankRuehl" w:cs="FrankRuehl" w:hint="cs"/>
          <w:color w:val="000000"/>
          <w:sz w:val="28"/>
          <w:szCs w:val="28"/>
          <w:rtl/>
        </w:rPr>
        <w:t xml:space="preserve">נכסי </w:t>
      </w:r>
      <w:r w:rsidR="002C36DC">
        <w:rPr>
          <w:rFonts w:ascii="FrankRuehl" w:hAnsi="FrankRuehl" w:cs="FrankRuehl" w:hint="cs"/>
          <w:color w:val="000000"/>
          <w:sz w:val="28"/>
          <w:szCs w:val="28"/>
          <w:rtl/>
        </w:rPr>
        <w:t>ה</w:t>
      </w:r>
      <w:r w:rsidR="00F95467" w:rsidRPr="00C911B5">
        <w:rPr>
          <w:rFonts w:ascii="FrankRuehl" w:hAnsi="FrankRuehl" w:cs="FrankRuehl" w:hint="cs"/>
          <w:color w:val="000000"/>
          <w:sz w:val="28"/>
          <w:szCs w:val="28"/>
          <w:rtl/>
        </w:rPr>
        <w:t>מקרקעין</w:t>
      </w:r>
      <w:r w:rsidR="002C36DC">
        <w:rPr>
          <w:rFonts w:ascii="FrankRuehl" w:hAnsi="FrankRuehl" w:cs="FrankRuehl" w:hint="cs"/>
          <w:color w:val="000000"/>
          <w:sz w:val="28"/>
          <w:szCs w:val="28"/>
          <w:rtl/>
        </w:rPr>
        <w:t xml:space="preserve"> שלו</w:t>
      </w:r>
      <w:r w:rsidR="00F95467" w:rsidRPr="00C911B5">
        <w:rPr>
          <w:rFonts w:ascii="FrankRuehl" w:hAnsi="FrankRuehl" w:cs="FrankRuehl" w:hint="cs"/>
          <w:color w:val="000000"/>
          <w:sz w:val="28"/>
          <w:szCs w:val="28"/>
          <w:rtl/>
        </w:rPr>
        <w:t>.</w:t>
      </w:r>
    </w:p>
    <w:p w14:paraId="00DFBCD7" w14:textId="14AE9613" w:rsidR="00F95467" w:rsidRPr="00C911B5" w:rsidRDefault="00F95467" w:rsidP="0092759A">
      <w:pPr>
        <w:autoSpaceDE w:val="0"/>
        <w:autoSpaceDN w:val="0"/>
        <w:adjustRightInd w:val="0"/>
        <w:jc w:val="both"/>
        <w:rPr>
          <w:rFonts w:ascii="FrankRuehl" w:hAnsi="FrankRuehl" w:cs="FrankRuehl"/>
          <w:color w:val="000000"/>
          <w:sz w:val="28"/>
          <w:szCs w:val="28"/>
          <w:rtl/>
        </w:rPr>
      </w:pPr>
      <w:r w:rsidRPr="00C911B5">
        <w:rPr>
          <w:rFonts w:ascii="FrankRuehl" w:hAnsi="FrankRuehl" w:cs="FrankRuehl" w:hint="cs"/>
          <w:color w:val="000000"/>
          <w:sz w:val="28"/>
          <w:szCs w:val="28"/>
          <w:rtl/>
        </w:rPr>
        <w:t xml:space="preserve">מאחר שר"מ </w:t>
      </w:r>
      <w:proofErr w:type="spellStart"/>
      <w:r w:rsidRPr="00C911B5">
        <w:rPr>
          <w:rFonts w:ascii="FrankRuehl" w:hAnsi="FrankRuehl" w:cs="FrankRuehl" w:hint="cs"/>
          <w:color w:val="000000"/>
          <w:sz w:val="28"/>
          <w:szCs w:val="28"/>
          <w:rtl/>
        </w:rPr>
        <w:t>ראטה</w:t>
      </w:r>
      <w:proofErr w:type="spellEnd"/>
      <w:r w:rsidRPr="00C911B5">
        <w:rPr>
          <w:rFonts w:ascii="FrankRuehl" w:hAnsi="FrankRuehl" w:cs="FrankRuehl" w:hint="cs"/>
          <w:color w:val="000000"/>
          <w:sz w:val="28"/>
          <w:szCs w:val="28"/>
          <w:rtl/>
        </w:rPr>
        <w:t xml:space="preserve"> נשען על הדין היהודי הקלאסי של </w:t>
      </w:r>
      <w:r w:rsidR="002C36DC">
        <w:rPr>
          <w:rFonts w:ascii="FrankRuehl" w:hAnsi="FrankRuehl" w:cs="FrankRuehl" w:hint="cs"/>
          <w:color w:val="000000"/>
          <w:sz w:val="28"/>
          <w:szCs w:val="28"/>
          <w:rtl/>
        </w:rPr>
        <w:t>"</w:t>
      </w:r>
      <w:r w:rsidRPr="00C911B5">
        <w:rPr>
          <w:rFonts w:ascii="FrankRuehl" w:hAnsi="FrankRuehl" w:cs="FrankRuehl" w:hint="cs"/>
          <w:color w:val="000000"/>
          <w:sz w:val="28"/>
          <w:szCs w:val="28"/>
          <w:rtl/>
        </w:rPr>
        <w:t>ייאוש</w:t>
      </w:r>
      <w:r w:rsidR="002C36DC">
        <w:rPr>
          <w:rFonts w:ascii="FrankRuehl" w:hAnsi="FrankRuehl" w:cs="FrankRuehl" w:hint="cs"/>
          <w:color w:val="000000"/>
          <w:sz w:val="28"/>
          <w:szCs w:val="28"/>
          <w:rtl/>
        </w:rPr>
        <w:t xml:space="preserve"> בעלים",</w:t>
      </w:r>
      <w:r w:rsidRPr="00C911B5">
        <w:rPr>
          <w:rFonts w:ascii="FrankRuehl" w:hAnsi="FrankRuehl" w:cs="FrankRuehl" w:hint="cs"/>
          <w:color w:val="000000"/>
          <w:sz w:val="28"/>
          <w:szCs w:val="28"/>
          <w:rtl/>
        </w:rPr>
        <w:t xml:space="preserve"> אין פלא שגם שאלת ההשבה בשל תקנה מאוחרת</w:t>
      </w:r>
      <w:r w:rsidR="003478D3" w:rsidRPr="00C911B5">
        <w:rPr>
          <w:rFonts w:ascii="FrankRuehl" w:hAnsi="FrankRuehl" w:cs="FrankRuehl" w:hint="cs"/>
          <w:color w:val="000000"/>
          <w:sz w:val="28"/>
          <w:szCs w:val="28"/>
          <w:rtl/>
        </w:rPr>
        <w:t xml:space="preserve"> העסיקה אותו מאוד</w:t>
      </w:r>
      <w:r w:rsidR="002C36DC">
        <w:rPr>
          <w:rFonts w:ascii="FrankRuehl" w:hAnsi="FrankRuehl" w:cs="FrankRuehl" w:hint="cs"/>
          <w:color w:val="000000"/>
          <w:sz w:val="28"/>
          <w:szCs w:val="28"/>
          <w:rtl/>
        </w:rPr>
        <w:t>,</w:t>
      </w:r>
      <w:r w:rsidR="003478D3" w:rsidRPr="00C911B5">
        <w:rPr>
          <w:rFonts w:ascii="FrankRuehl" w:hAnsi="FrankRuehl" w:cs="FrankRuehl" w:hint="cs"/>
          <w:color w:val="000000"/>
          <w:sz w:val="28"/>
          <w:szCs w:val="28"/>
          <w:rtl/>
        </w:rPr>
        <w:t xml:space="preserve"> ולא פטר אותה</w:t>
      </w:r>
      <w:r w:rsidR="00B94808">
        <w:rPr>
          <w:rFonts w:ascii="FrankRuehl" w:hAnsi="FrankRuehl" w:cs="FrankRuehl" w:hint="cs"/>
          <w:color w:val="000000"/>
          <w:sz w:val="28"/>
          <w:szCs w:val="28"/>
          <w:rtl/>
        </w:rPr>
        <w:t xml:space="preserve"> בנקל</w:t>
      </w:r>
      <w:r w:rsidR="002F145F">
        <w:rPr>
          <w:rFonts w:ascii="FrankRuehl" w:hAnsi="FrankRuehl" w:cs="FrankRuehl" w:hint="cs"/>
          <w:color w:val="000000"/>
          <w:sz w:val="28"/>
          <w:szCs w:val="28"/>
          <w:rtl/>
        </w:rPr>
        <w:t xml:space="preserve"> בשל צוק </w:t>
      </w:r>
      <w:proofErr w:type="spellStart"/>
      <w:r w:rsidR="002F145F">
        <w:rPr>
          <w:rFonts w:ascii="FrankRuehl" w:hAnsi="FrankRuehl" w:cs="FrankRuehl" w:hint="cs"/>
          <w:color w:val="000000"/>
          <w:sz w:val="28"/>
          <w:szCs w:val="28"/>
          <w:rtl/>
        </w:rPr>
        <w:t>העתים</w:t>
      </w:r>
      <w:proofErr w:type="spellEnd"/>
      <w:r w:rsidR="002F145F">
        <w:rPr>
          <w:rFonts w:ascii="FrankRuehl" w:hAnsi="FrankRuehl" w:cs="FrankRuehl" w:hint="cs"/>
          <w:color w:val="000000"/>
          <w:sz w:val="28"/>
          <w:szCs w:val="28"/>
          <w:rtl/>
        </w:rPr>
        <w:t xml:space="preserve">, </w:t>
      </w:r>
      <w:r w:rsidR="003478D3" w:rsidRPr="00C911B5">
        <w:rPr>
          <w:rFonts w:ascii="FrankRuehl" w:hAnsi="FrankRuehl" w:cs="FrankRuehl" w:hint="cs"/>
          <w:color w:val="000000"/>
          <w:sz w:val="28"/>
          <w:szCs w:val="28"/>
          <w:rtl/>
        </w:rPr>
        <w:t xml:space="preserve">אלא מכוח </w:t>
      </w:r>
      <w:r w:rsidR="002C36DC">
        <w:rPr>
          <w:rFonts w:ascii="FrankRuehl" w:hAnsi="FrankRuehl" w:cs="FrankRuehl" w:hint="cs"/>
          <w:color w:val="000000"/>
          <w:sz w:val="28"/>
          <w:szCs w:val="28"/>
          <w:rtl/>
        </w:rPr>
        <w:t>דיני התורה</w:t>
      </w:r>
      <w:r w:rsidR="003478D3" w:rsidRPr="00C911B5">
        <w:rPr>
          <w:rFonts w:ascii="FrankRuehl" w:hAnsi="FrankRuehl" w:cs="FrankRuehl" w:hint="cs"/>
          <w:color w:val="000000"/>
          <w:sz w:val="28"/>
          <w:szCs w:val="28"/>
          <w:rtl/>
        </w:rPr>
        <w:t xml:space="preserve"> הקלאסי</w:t>
      </w:r>
      <w:r w:rsidR="002C36DC">
        <w:rPr>
          <w:rFonts w:ascii="FrankRuehl" w:hAnsi="FrankRuehl" w:cs="FrankRuehl" w:hint="cs"/>
          <w:color w:val="000000"/>
          <w:sz w:val="28"/>
          <w:szCs w:val="28"/>
          <w:rtl/>
        </w:rPr>
        <w:t>ים</w:t>
      </w:r>
      <w:r w:rsidR="003478D3" w:rsidRPr="00C911B5">
        <w:rPr>
          <w:rFonts w:ascii="FrankRuehl" w:hAnsi="FrankRuehl" w:cs="FrankRuehl" w:hint="cs"/>
          <w:color w:val="000000"/>
          <w:sz w:val="28"/>
          <w:szCs w:val="28"/>
          <w:rtl/>
        </w:rPr>
        <w:t xml:space="preserve"> </w:t>
      </w:r>
      <w:r w:rsidR="002F145F">
        <w:rPr>
          <w:rFonts w:ascii="FrankRuehl" w:hAnsi="FrankRuehl" w:cs="FrankRuehl" w:hint="cs"/>
          <w:color w:val="000000"/>
          <w:sz w:val="28"/>
          <w:szCs w:val="28"/>
          <w:rtl/>
        </w:rPr>
        <w:t>שתקנות ההשבה המאוחרות</w:t>
      </w:r>
      <w:r w:rsidR="002C36DC">
        <w:rPr>
          <w:rFonts w:ascii="FrankRuehl" w:hAnsi="FrankRuehl" w:cs="FrankRuehl" w:hint="cs"/>
          <w:color w:val="000000"/>
          <w:sz w:val="28"/>
          <w:szCs w:val="28"/>
          <w:rtl/>
        </w:rPr>
        <w:t xml:space="preserve"> הנזכרות בהגהות </w:t>
      </w:r>
      <w:proofErr w:type="spellStart"/>
      <w:r w:rsidR="002C36DC">
        <w:rPr>
          <w:rFonts w:ascii="FrankRuehl" w:hAnsi="FrankRuehl" w:cs="FrankRuehl" w:hint="cs"/>
          <w:color w:val="000000"/>
          <w:sz w:val="28"/>
          <w:szCs w:val="28"/>
          <w:rtl/>
        </w:rPr>
        <w:t>הרמ"א</w:t>
      </w:r>
      <w:proofErr w:type="spellEnd"/>
      <w:r w:rsidR="002C36DC">
        <w:rPr>
          <w:rFonts w:ascii="FrankRuehl" w:hAnsi="FrankRuehl" w:cs="FrankRuehl" w:hint="cs"/>
          <w:color w:val="000000"/>
          <w:sz w:val="28"/>
          <w:szCs w:val="28"/>
          <w:rtl/>
        </w:rPr>
        <w:t xml:space="preserve"> על ספר שולחן ערוך</w:t>
      </w:r>
      <w:r w:rsidR="002F145F">
        <w:rPr>
          <w:rFonts w:ascii="FrankRuehl" w:hAnsi="FrankRuehl" w:cs="FrankRuehl" w:hint="cs"/>
          <w:color w:val="000000"/>
          <w:sz w:val="28"/>
          <w:szCs w:val="28"/>
          <w:rtl/>
        </w:rPr>
        <w:t>, אינן חלות כלפי התובע</w:t>
      </w:r>
      <w:r w:rsidR="003478D3" w:rsidRPr="00C911B5">
        <w:rPr>
          <w:rFonts w:ascii="FrankRuehl" w:hAnsi="FrankRuehl" w:cs="FrankRuehl" w:hint="cs"/>
          <w:color w:val="000000"/>
          <w:sz w:val="28"/>
          <w:szCs w:val="28"/>
          <w:rtl/>
        </w:rPr>
        <w:t xml:space="preserve"> </w:t>
      </w:r>
      <w:r w:rsidR="002F145F">
        <w:rPr>
          <w:rFonts w:ascii="FrankRuehl" w:hAnsi="FrankRuehl" w:cs="FrankRuehl" w:hint="cs"/>
          <w:color w:val="000000"/>
          <w:sz w:val="28"/>
          <w:szCs w:val="28"/>
          <w:rtl/>
        </w:rPr>
        <w:t>ש</w:t>
      </w:r>
      <w:r w:rsidR="002C36DC">
        <w:rPr>
          <w:rFonts w:ascii="FrankRuehl" w:hAnsi="FrankRuehl" w:cs="FrankRuehl" w:hint="cs"/>
          <w:color w:val="000000"/>
          <w:sz w:val="28"/>
          <w:szCs w:val="28"/>
          <w:rtl/>
        </w:rPr>
        <w:t>מעולם לא הייתה בידו</w:t>
      </w:r>
      <w:r w:rsidR="002F145F">
        <w:rPr>
          <w:rFonts w:ascii="FrankRuehl" w:hAnsi="FrankRuehl" w:cs="FrankRuehl" w:hint="cs"/>
          <w:color w:val="000000"/>
          <w:sz w:val="28"/>
          <w:szCs w:val="28"/>
          <w:rtl/>
        </w:rPr>
        <w:t xml:space="preserve"> בעלות על הכתר</w:t>
      </w:r>
      <w:r w:rsidR="002C36DC">
        <w:rPr>
          <w:rFonts w:ascii="FrankRuehl" w:hAnsi="FrankRuehl" w:cs="FrankRuehl" w:hint="cs"/>
          <w:color w:val="000000"/>
          <w:sz w:val="28"/>
          <w:szCs w:val="28"/>
          <w:rtl/>
        </w:rPr>
        <w:t xml:space="preserve">, אלא מכוח ירושת אביו זכה </w:t>
      </w:r>
      <w:r w:rsidR="00F95B0F">
        <w:rPr>
          <w:rFonts w:ascii="FrankRuehl" w:hAnsi="FrankRuehl" w:cs="FrankRuehl" w:hint="cs"/>
          <w:color w:val="000000"/>
          <w:sz w:val="28"/>
          <w:szCs w:val="28"/>
          <w:rtl/>
        </w:rPr>
        <w:t>ב"טובת הנאה" שהייתה לאביו לאחר הקדשת כתר התורה לקהילה.</w:t>
      </w:r>
      <w:r w:rsidR="002F145F">
        <w:rPr>
          <w:rFonts w:ascii="FrankRuehl" w:hAnsi="FrankRuehl" w:cs="FrankRuehl" w:hint="cs"/>
          <w:color w:val="000000"/>
          <w:sz w:val="28"/>
          <w:szCs w:val="28"/>
          <w:rtl/>
        </w:rPr>
        <w:t xml:space="preserve"> </w:t>
      </w:r>
      <w:r w:rsidR="003478D3" w:rsidRPr="00C911B5">
        <w:rPr>
          <w:rFonts w:ascii="FrankRuehl" w:hAnsi="FrankRuehl" w:cs="FrankRuehl" w:hint="cs"/>
          <w:color w:val="000000"/>
          <w:sz w:val="28"/>
          <w:szCs w:val="28"/>
          <w:rtl/>
        </w:rPr>
        <w:t xml:space="preserve">"טובת ההנאה" </w:t>
      </w:r>
      <w:r w:rsidR="00F95B0F">
        <w:rPr>
          <w:rFonts w:ascii="FrankRuehl" w:hAnsi="FrankRuehl" w:cs="FrankRuehl" w:hint="cs"/>
          <w:color w:val="000000"/>
          <w:sz w:val="28"/>
          <w:szCs w:val="28"/>
          <w:rtl/>
        </w:rPr>
        <w:t xml:space="preserve">שכזו </w:t>
      </w:r>
      <w:r w:rsidR="003478D3" w:rsidRPr="00C911B5">
        <w:rPr>
          <w:rFonts w:ascii="FrankRuehl" w:hAnsi="FrankRuehl" w:cs="FrankRuehl" w:hint="cs"/>
          <w:color w:val="000000"/>
          <w:sz w:val="28"/>
          <w:szCs w:val="28"/>
          <w:rtl/>
        </w:rPr>
        <w:t xml:space="preserve">אין בה כדי </w:t>
      </w:r>
      <w:r w:rsidR="002F145F">
        <w:rPr>
          <w:rFonts w:ascii="FrankRuehl" w:hAnsi="FrankRuehl" w:cs="FrankRuehl" w:hint="cs"/>
          <w:color w:val="000000"/>
          <w:sz w:val="28"/>
          <w:szCs w:val="28"/>
          <w:rtl/>
        </w:rPr>
        <w:t xml:space="preserve">לחייב השבה </w:t>
      </w:r>
      <w:r w:rsidR="00CD0140">
        <w:rPr>
          <w:rFonts w:ascii="FrankRuehl" w:hAnsi="FrankRuehl" w:cs="FrankRuehl" w:hint="cs"/>
          <w:color w:val="000000"/>
          <w:sz w:val="28"/>
          <w:szCs w:val="28"/>
          <w:rtl/>
        </w:rPr>
        <w:t>חומלת מצד</w:t>
      </w:r>
      <w:r w:rsidR="003478D3" w:rsidRPr="00C911B5">
        <w:rPr>
          <w:rFonts w:ascii="FrankRuehl" w:hAnsi="FrankRuehl" w:cs="FrankRuehl" w:hint="cs"/>
          <w:color w:val="000000"/>
          <w:sz w:val="28"/>
          <w:szCs w:val="28"/>
          <w:rtl/>
        </w:rPr>
        <w:t xml:space="preserve"> "הישר והטוב".</w:t>
      </w:r>
    </w:p>
    <w:p w14:paraId="2BDD3F77" w14:textId="359ABE5D" w:rsidR="00D4285A" w:rsidRDefault="004006CE" w:rsidP="00F95467">
      <w:pPr>
        <w:autoSpaceDE w:val="0"/>
        <w:autoSpaceDN w:val="0"/>
        <w:adjustRightInd w:val="0"/>
        <w:jc w:val="both"/>
        <w:rPr>
          <w:rFonts w:ascii="FrankRuehl" w:hAnsi="FrankRuehl" w:cs="FrankRuehl"/>
          <w:color w:val="000000"/>
          <w:sz w:val="28"/>
          <w:szCs w:val="28"/>
          <w:rtl/>
        </w:rPr>
      </w:pPr>
      <w:r w:rsidRPr="00C911B5">
        <w:rPr>
          <w:rFonts w:ascii="FrankRuehl" w:hAnsi="FrankRuehl" w:cs="FrankRuehl" w:hint="cs"/>
          <w:color w:val="000000"/>
          <w:sz w:val="28"/>
          <w:szCs w:val="28"/>
          <w:rtl/>
        </w:rPr>
        <w:t>אך לא כך היא דעת הדיינים הר</w:t>
      </w:r>
      <w:r w:rsidR="003478D3" w:rsidRPr="00C911B5">
        <w:rPr>
          <w:rFonts w:ascii="FrankRuehl" w:hAnsi="FrankRuehl" w:cs="FrankRuehl" w:hint="cs"/>
          <w:color w:val="000000"/>
          <w:sz w:val="28"/>
          <w:szCs w:val="28"/>
          <w:rtl/>
        </w:rPr>
        <w:t xml:space="preserve">ואים </w:t>
      </w:r>
      <w:r w:rsidR="00885213" w:rsidRPr="00C911B5">
        <w:rPr>
          <w:rFonts w:ascii="FrankRuehl" w:hAnsi="FrankRuehl" w:cs="FrankRuehl" w:hint="cs"/>
          <w:color w:val="000000"/>
          <w:sz w:val="28"/>
          <w:szCs w:val="28"/>
          <w:rtl/>
        </w:rPr>
        <w:t xml:space="preserve">במלחמה עוד מעשה של גזל ורשע </w:t>
      </w:r>
      <w:r w:rsidR="00CD0140">
        <w:rPr>
          <w:rFonts w:ascii="FrankRuehl" w:hAnsi="FrankRuehl" w:cs="FrankRuehl" w:hint="cs"/>
          <w:color w:val="000000"/>
          <w:sz w:val="28"/>
          <w:szCs w:val="28"/>
          <w:rtl/>
        </w:rPr>
        <w:t>ש</w:t>
      </w:r>
      <w:r w:rsidR="00885213" w:rsidRPr="00C911B5">
        <w:rPr>
          <w:rFonts w:ascii="FrankRuehl" w:hAnsi="FrankRuehl" w:cs="FrankRuehl" w:hint="cs"/>
          <w:color w:val="000000"/>
          <w:sz w:val="28"/>
          <w:szCs w:val="28"/>
          <w:rtl/>
        </w:rPr>
        <w:t>אי</w:t>
      </w:r>
      <w:r w:rsidR="0032280B" w:rsidRPr="00C911B5">
        <w:rPr>
          <w:rFonts w:ascii="FrankRuehl" w:hAnsi="FrankRuehl" w:cs="FrankRuehl" w:hint="cs"/>
          <w:color w:val="000000"/>
          <w:sz w:val="28"/>
          <w:szCs w:val="28"/>
          <w:rtl/>
        </w:rPr>
        <w:t>נו</w:t>
      </w:r>
      <w:r w:rsidR="00885213" w:rsidRPr="00C911B5">
        <w:rPr>
          <w:rFonts w:ascii="FrankRuehl" w:hAnsi="FrankRuehl" w:cs="FrankRuehl" w:hint="cs"/>
          <w:color w:val="000000"/>
          <w:sz w:val="28"/>
          <w:szCs w:val="28"/>
          <w:rtl/>
        </w:rPr>
        <w:t xml:space="preserve"> </w:t>
      </w:r>
      <w:proofErr w:type="spellStart"/>
      <w:r w:rsidR="00885213" w:rsidRPr="00C911B5">
        <w:rPr>
          <w:rFonts w:ascii="FrankRuehl" w:hAnsi="FrankRuehl" w:cs="FrankRuehl" w:hint="cs"/>
          <w:color w:val="000000"/>
          <w:sz w:val="28"/>
          <w:szCs w:val="28"/>
          <w:rtl/>
        </w:rPr>
        <w:t>כאיתני</w:t>
      </w:r>
      <w:proofErr w:type="spellEnd"/>
      <w:r w:rsidR="00885213" w:rsidRPr="00C911B5">
        <w:rPr>
          <w:rFonts w:ascii="FrankRuehl" w:hAnsi="FrankRuehl" w:cs="FrankRuehl" w:hint="cs"/>
          <w:color w:val="000000"/>
          <w:sz w:val="28"/>
          <w:szCs w:val="28"/>
          <w:rtl/>
        </w:rPr>
        <w:t xml:space="preserve"> הטבע </w:t>
      </w:r>
      <w:r w:rsidR="00CB1E97" w:rsidRPr="00C911B5">
        <w:rPr>
          <w:rFonts w:ascii="FrankRuehl" w:hAnsi="FrankRuehl" w:cs="FrankRuehl" w:hint="cs"/>
          <w:color w:val="000000"/>
          <w:sz w:val="28"/>
          <w:szCs w:val="28"/>
          <w:rtl/>
        </w:rPr>
        <w:t xml:space="preserve"> </w:t>
      </w:r>
      <w:r w:rsidR="00885213" w:rsidRPr="00C911B5">
        <w:rPr>
          <w:rFonts w:ascii="FrankRuehl" w:hAnsi="FrankRuehl" w:cs="FrankRuehl" w:hint="cs"/>
          <w:color w:val="000000"/>
          <w:sz w:val="28"/>
          <w:szCs w:val="28"/>
          <w:rtl/>
        </w:rPr>
        <w:t>ועל כן</w:t>
      </w:r>
      <w:r w:rsidR="00CB1E97" w:rsidRPr="00C911B5">
        <w:rPr>
          <w:rFonts w:ascii="FrankRuehl" w:hAnsi="FrankRuehl" w:cs="FrankRuehl" w:hint="cs"/>
          <w:color w:val="000000"/>
          <w:sz w:val="28"/>
          <w:szCs w:val="28"/>
          <w:rtl/>
        </w:rPr>
        <w:t xml:space="preserve"> אף אם היינו מניחים כי היה </w:t>
      </w:r>
      <w:r w:rsidR="0032280B" w:rsidRPr="00C911B5">
        <w:rPr>
          <w:rFonts w:ascii="FrankRuehl" w:hAnsi="FrankRuehl" w:cs="FrankRuehl" w:hint="cs"/>
          <w:color w:val="000000"/>
          <w:sz w:val="28"/>
          <w:szCs w:val="28"/>
          <w:rtl/>
        </w:rPr>
        <w:t>י</w:t>
      </w:r>
      <w:r w:rsidR="00CB1E97" w:rsidRPr="00C911B5">
        <w:rPr>
          <w:rFonts w:ascii="FrankRuehl" w:hAnsi="FrankRuehl" w:cs="FrankRuehl" w:hint="cs"/>
          <w:color w:val="000000"/>
          <w:sz w:val="28"/>
          <w:szCs w:val="28"/>
          <w:rtl/>
        </w:rPr>
        <w:t>יאוש בפועל מצד המקדיש עדיין הייתה חובה להשיב את הגזלה כתקנ</w:t>
      </w:r>
      <w:r w:rsidR="00E22BC6" w:rsidRPr="00C911B5">
        <w:rPr>
          <w:rFonts w:ascii="FrankRuehl" w:hAnsi="FrankRuehl" w:cs="FrankRuehl" w:hint="cs"/>
          <w:color w:val="000000"/>
          <w:sz w:val="28"/>
          <w:szCs w:val="28"/>
          <w:rtl/>
        </w:rPr>
        <w:t>ת השבה</w:t>
      </w:r>
      <w:r w:rsidR="00CB1E97" w:rsidRPr="00C911B5">
        <w:rPr>
          <w:rFonts w:ascii="FrankRuehl" w:hAnsi="FrankRuehl" w:cs="FrankRuehl" w:hint="cs"/>
          <w:color w:val="000000"/>
          <w:sz w:val="28"/>
          <w:szCs w:val="28"/>
          <w:rtl/>
        </w:rPr>
        <w:t xml:space="preserve"> מאוחרת </w:t>
      </w:r>
      <w:r w:rsidR="00E22BC6" w:rsidRPr="00C911B5">
        <w:rPr>
          <w:rFonts w:ascii="FrankRuehl" w:hAnsi="FrankRuehl" w:cs="FrankRuehl" w:hint="cs"/>
          <w:color w:val="000000"/>
          <w:sz w:val="28"/>
          <w:szCs w:val="28"/>
          <w:rtl/>
        </w:rPr>
        <w:t xml:space="preserve">הבאה </w:t>
      </w:r>
      <w:r w:rsidR="00CB1E97" w:rsidRPr="00C911B5">
        <w:rPr>
          <w:rFonts w:ascii="FrankRuehl" w:hAnsi="FrankRuehl" w:cs="FrankRuehl" w:hint="cs"/>
          <w:color w:val="000000"/>
          <w:sz w:val="28"/>
          <w:szCs w:val="28"/>
          <w:rtl/>
        </w:rPr>
        <w:t>מכוח "</w:t>
      </w:r>
      <w:proofErr w:type="spellStart"/>
      <w:r w:rsidR="00CB1E97" w:rsidRPr="00C911B5">
        <w:rPr>
          <w:rFonts w:ascii="FrankRuehl" w:hAnsi="FrankRuehl" w:cs="FrankRuehl" w:hint="cs"/>
          <w:color w:val="000000"/>
          <w:sz w:val="28"/>
          <w:szCs w:val="28"/>
          <w:rtl/>
        </w:rPr>
        <w:t>דינא</w:t>
      </w:r>
      <w:proofErr w:type="spellEnd"/>
      <w:r w:rsidR="00CB1E97" w:rsidRPr="00C911B5">
        <w:rPr>
          <w:rFonts w:ascii="FrankRuehl" w:hAnsi="FrankRuehl" w:cs="FrankRuehl" w:hint="cs"/>
          <w:color w:val="000000"/>
          <w:sz w:val="28"/>
          <w:szCs w:val="28"/>
          <w:rtl/>
        </w:rPr>
        <w:t xml:space="preserve"> </w:t>
      </w:r>
      <w:proofErr w:type="spellStart"/>
      <w:r w:rsidR="00CB1E97" w:rsidRPr="00C911B5">
        <w:rPr>
          <w:rFonts w:ascii="FrankRuehl" w:hAnsi="FrankRuehl" w:cs="FrankRuehl" w:hint="cs"/>
          <w:color w:val="000000"/>
          <w:sz w:val="28"/>
          <w:szCs w:val="28"/>
          <w:rtl/>
        </w:rPr>
        <w:t>דמלכותא</w:t>
      </w:r>
      <w:proofErr w:type="spellEnd"/>
      <w:r w:rsidR="00CB1E97" w:rsidRPr="00C911B5">
        <w:rPr>
          <w:rFonts w:ascii="FrankRuehl" w:hAnsi="FrankRuehl" w:cs="FrankRuehl" w:hint="cs"/>
          <w:color w:val="000000"/>
          <w:sz w:val="28"/>
          <w:szCs w:val="28"/>
          <w:rtl/>
        </w:rPr>
        <w:t xml:space="preserve">" והיה צורך אפוא להשיב כתר התורה לתובע  אף שאין </w:t>
      </w:r>
      <w:r w:rsidR="00E22BC6" w:rsidRPr="00C911B5">
        <w:rPr>
          <w:rFonts w:ascii="FrankRuehl" w:hAnsi="FrankRuehl" w:cs="FrankRuehl" w:hint="cs"/>
          <w:color w:val="000000"/>
          <w:sz w:val="28"/>
          <w:szCs w:val="28"/>
          <w:rtl/>
        </w:rPr>
        <w:t>בהשבה זו</w:t>
      </w:r>
      <w:r w:rsidR="00CB1E97" w:rsidRPr="00C911B5">
        <w:rPr>
          <w:rFonts w:ascii="FrankRuehl" w:hAnsi="FrankRuehl" w:cs="FrankRuehl" w:hint="cs"/>
          <w:color w:val="000000"/>
          <w:sz w:val="28"/>
          <w:szCs w:val="28"/>
          <w:rtl/>
        </w:rPr>
        <w:t xml:space="preserve"> משום "</w:t>
      </w:r>
      <w:r w:rsidR="00E22BC6" w:rsidRPr="00C911B5">
        <w:rPr>
          <w:rFonts w:ascii="FrankRuehl" w:hAnsi="FrankRuehl" w:cs="FrankRuehl" w:hint="cs"/>
          <w:color w:val="000000"/>
          <w:sz w:val="28"/>
          <w:szCs w:val="28"/>
          <w:rtl/>
        </w:rPr>
        <w:t>הטוב והישר</w:t>
      </w:r>
      <w:r w:rsidR="00CB1E97" w:rsidRPr="00C911B5">
        <w:rPr>
          <w:rFonts w:ascii="FrankRuehl" w:hAnsi="FrankRuehl" w:cs="FrankRuehl" w:hint="cs"/>
          <w:color w:val="000000"/>
          <w:sz w:val="28"/>
          <w:szCs w:val="28"/>
          <w:rtl/>
        </w:rPr>
        <w:t>"</w:t>
      </w:r>
      <w:r w:rsidR="001D2A0E" w:rsidRPr="00C911B5">
        <w:rPr>
          <w:rFonts w:ascii="FrankRuehl" w:hAnsi="FrankRuehl" w:cs="FrankRuehl" w:hint="cs"/>
          <w:color w:val="000000"/>
          <w:sz w:val="28"/>
          <w:szCs w:val="28"/>
          <w:rtl/>
        </w:rPr>
        <w:t>.</w:t>
      </w:r>
      <w:r w:rsidR="00CB1E97" w:rsidRPr="00C911B5">
        <w:rPr>
          <w:rFonts w:ascii="FrankRuehl" w:hAnsi="FrankRuehl" w:cs="FrankRuehl" w:hint="cs"/>
          <w:color w:val="000000"/>
          <w:sz w:val="28"/>
          <w:szCs w:val="28"/>
          <w:rtl/>
        </w:rPr>
        <w:t xml:space="preserve"> היינו גם אם </w:t>
      </w:r>
      <w:r w:rsidR="0032280B" w:rsidRPr="00C911B5">
        <w:rPr>
          <w:rFonts w:ascii="FrankRuehl" w:hAnsi="FrankRuehl" w:cs="FrankRuehl" w:hint="cs"/>
          <w:color w:val="000000"/>
          <w:sz w:val="28"/>
          <w:szCs w:val="28"/>
          <w:rtl/>
        </w:rPr>
        <w:t xml:space="preserve">התובע "ירש" מאביו </w:t>
      </w:r>
      <w:r w:rsidR="00A36ADE" w:rsidRPr="00C911B5">
        <w:rPr>
          <w:rFonts w:ascii="FrankRuehl" w:hAnsi="FrankRuehl" w:cs="FrankRuehl" w:hint="cs"/>
          <w:color w:val="000000"/>
          <w:sz w:val="28"/>
          <w:szCs w:val="28"/>
          <w:rtl/>
        </w:rPr>
        <w:t xml:space="preserve">רק </w:t>
      </w:r>
      <w:r w:rsidR="0032280B" w:rsidRPr="00C911B5">
        <w:rPr>
          <w:rFonts w:ascii="FrankRuehl" w:hAnsi="FrankRuehl" w:cs="FrankRuehl" w:hint="cs"/>
          <w:color w:val="000000"/>
          <w:sz w:val="28"/>
          <w:szCs w:val="28"/>
          <w:rtl/>
        </w:rPr>
        <w:t>את "טובת ההנאה"</w:t>
      </w:r>
      <w:r w:rsidR="001D2A0E" w:rsidRPr="00C911B5">
        <w:rPr>
          <w:rFonts w:ascii="FrankRuehl" w:hAnsi="FrankRuehl" w:cs="FrankRuehl" w:hint="cs"/>
          <w:color w:val="000000"/>
          <w:sz w:val="28"/>
          <w:szCs w:val="28"/>
          <w:rtl/>
        </w:rPr>
        <w:t xml:space="preserve"> בכתר התורה, מחויב הגוזל להשיב ליורש בעליו.</w:t>
      </w:r>
      <w:r w:rsidR="008C041F">
        <w:rPr>
          <w:rStyle w:val="FootnoteReference"/>
          <w:rFonts w:ascii="FrankRuehl" w:hAnsi="FrankRuehl" w:cs="FrankRuehl"/>
          <w:color w:val="000000"/>
          <w:sz w:val="28"/>
          <w:szCs w:val="28"/>
          <w:rtl/>
        </w:rPr>
        <w:footnoteReference w:id="22"/>
      </w:r>
    </w:p>
    <w:p w14:paraId="7A2281BA" w14:textId="2C6B594B" w:rsidR="00935C9D" w:rsidRPr="00C911B5" w:rsidRDefault="00935C9D" w:rsidP="000F163E">
      <w:pPr>
        <w:autoSpaceDE w:val="0"/>
        <w:autoSpaceDN w:val="0"/>
        <w:adjustRightInd w:val="0"/>
        <w:jc w:val="both"/>
        <w:rPr>
          <w:rFonts w:ascii="FrankRuehl" w:hAnsi="FrankRuehl" w:cs="FrankRuehl"/>
          <w:color w:val="000000"/>
          <w:sz w:val="28"/>
          <w:szCs w:val="28"/>
          <w:rtl/>
        </w:rPr>
      </w:pPr>
      <w:r w:rsidRPr="00C911B5">
        <w:rPr>
          <w:rFonts w:ascii="FrankRuehl" w:hAnsi="FrankRuehl" w:cs="FrankRuehl" w:hint="cs"/>
          <w:color w:val="000000"/>
          <w:sz w:val="28"/>
          <w:szCs w:val="28"/>
          <w:rtl/>
        </w:rPr>
        <w:t>אך מכאן מחדשים דייני בית הדין הרבני</w:t>
      </w:r>
      <w:r w:rsidR="00BB68F9">
        <w:rPr>
          <w:rFonts w:ascii="FrankRuehl" w:hAnsi="FrankRuehl" w:cs="FrankRuehl" w:hint="cs"/>
          <w:color w:val="000000"/>
          <w:sz w:val="28"/>
          <w:szCs w:val="28"/>
          <w:rtl/>
        </w:rPr>
        <w:t>:</w:t>
      </w:r>
      <w:r w:rsidRPr="00C911B5">
        <w:rPr>
          <w:rFonts w:ascii="FrankRuehl" w:hAnsi="FrankRuehl" w:cs="FrankRuehl" w:hint="cs"/>
          <w:color w:val="000000"/>
          <w:sz w:val="28"/>
          <w:szCs w:val="28"/>
          <w:rtl/>
        </w:rPr>
        <w:t xml:space="preserve"> "כיבוש מלחמה" היינו ביזת נכסים על ידי הכובש </w:t>
      </w:r>
      <w:r w:rsidR="00CD0140">
        <w:rPr>
          <w:rFonts w:ascii="FrankRuehl" w:hAnsi="FrankRuehl" w:cs="FrankRuehl" w:hint="cs"/>
          <w:color w:val="000000"/>
          <w:sz w:val="28"/>
          <w:szCs w:val="28"/>
          <w:rtl/>
        </w:rPr>
        <w:t xml:space="preserve">, כמו </w:t>
      </w:r>
      <w:proofErr w:type="spellStart"/>
      <w:r w:rsidR="00CD0140">
        <w:rPr>
          <w:rFonts w:ascii="FrankRuehl" w:hAnsi="FrankRuehl" w:cs="FrankRuehl" w:hint="cs"/>
          <w:color w:val="000000"/>
          <w:sz w:val="28"/>
          <w:szCs w:val="28"/>
          <w:rtl/>
        </w:rPr>
        <w:t>הסיקריקון</w:t>
      </w:r>
      <w:proofErr w:type="spellEnd"/>
      <w:r w:rsidR="00CD0140">
        <w:rPr>
          <w:rFonts w:ascii="FrankRuehl" w:hAnsi="FrankRuehl" w:cs="FrankRuehl" w:hint="cs"/>
          <w:color w:val="000000"/>
          <w:sz w:val="28"/>
          <w:szCs w:val="28"/>
          <w:rtl/>
        </w:rPr>
        <w:t xml:space="preserve"> במשנה, </w:t>
      </w:r>
      <w:r w:rsidRPr="00C911B5">
        <w:rPr>
          <w:rFonts w:ascii="FrankRuehl" w:hAnsi="FrankRuehl" w:cs="FrankRuehl" w:hint="cs"/>
          <w:color w:val="000000"/>
          <w:sz w:val="28"/>
          <w:szCs w:val="28"/>
          <w:rtl/>
        </w:rPr>
        <w:t xml:space="preserve">אינה תיאור מצב קיצוני שבני אדם נוהגים אחרת מבעיתות שלום בשל החשש לחייהם, אלא שלקיחת החפץ מבעליו הראשונים </w:t>
      </w:r>
      <w:r w:rsidR="00D40001">
        <w:rPr>
          <w:rFonts w:ascii="FrankRuehl" w:hAnsi="FrankRuehl" w:cs="FrankRuehl" w:hint="cs"/>
          <w:color w:val="000000"/>
          <w:sz w:val="28"/>
          <w:szCs w:val="28"/>
          <w:rtl/>
        </w:rPr>
        <w:t>על ידי הכובש</w:t>
      </w:r>
      <w:r w:rsidRPr="00C911B5">
        <w:rPr>
          <w:rFonts w:ascii="FrankRuehl" w:hAnsi="FrankRuehl" w:cs="FrankRuehl" w:hint="cs"/>
          <w:color w:val="000000"/>
          <w:sz w:val="28"/>
          <w:szCs w:val="28"/>
          <w:rtl/>
        </w:rPr>
        <w:t xml:space="preserve"> </w:t>
      </w:r>
      <w:r w:rsidR="00F95B0F">
        <w:rPr>
          <w:rFonts w:ascii="FrankRuehl" w:hAnsi="FrankRuehl" w:cs="FrankRuehl" w:hint="cs"/>
          <w:color w:val="000000"/>
          <w:sz w:val="28"/>
          <w:szCs w:val="28"/>
          <w:rtl/>
        </w:rPr>
        <w:t xml:space="preserve">יוצר </w:t>
      </w:r>
      <w:r w:rsidRPr="00C911B5">
        <w:rPr>
          <w:rFonts w:ascii="FrankRuehl" w:hAnsi="FrankRuehl" w:cs="FrankRuehl" w:hint="cs"/>
          <w:color w:val="000000"/>
          <w:sz w:val="28"/>
          <w:szCs w:val="28"/>
          <w:rtl/>
        </w:rPr>
        <w:t>קניין מקורי בנכס הנשען על הפררוגטיבה  של המלך הכובש</w:t>
      </w:r>
      <w:r w:rsidR="00F95B0F">
        <w:rPr>
          <w:rFonts w:ascii="FrankRuehl" w:hAnsi="FrankRuehl" w:cs="FrankRuehl" w:hint="cs"/>
          <w:color w:val="000000"/>
          <w:sz w:val="28"/>
          <w:szCs w:val="28"/>
          <w:rtl/>
        </w:rPr>
        <w:t>. "קניין כיבוש מלחמה</w:t>
      </w:r>
      <w:r w:rsidR="00B71FA2">
        <w:rPr>
          <w:rFonts w:ascii="FrankRuehl" w:hAnsi="FrankRuehl" w:cs="FrankRuehl" w:hint="cs"/>
          <w:color w:val="000000"/>
          <w:sz w:val="28"/>
          <w:szCs w:val="28"/>
          <w:rtl/>
        </w:rPr>
        <w:t xml:space="preserve">" הוא קניין חזק </w:t>
      </w:r>
      <w:r w:rsidRPr="00C911B5">
        <w:rPr>
          <w:rFonts w:ascii="FrankRuehl" w:hAnsi="FrankRuehl" w:cs="FrankRuehl" w:hint="cs"/>
          <w:color w:val="000000"/>
          <w:sz w:val="28"/>
          <w:szCs w:val="28"/>
          <w:rtl/>
        </w:rPr>
        <w:t xml:space="preserve"> שאינו כפוף ל"תקנות ההשבה" </w:t>
      </w:r>
      <w:proofErr w:type="spellStart"/>
      <w:r w:rsidRPr="00C911B5">
        <w:rPr>
          <w:rFonts w:ascii="FrankRuehl" w:hAnsi="FrankRuehl" w:cs="FrankRuehl" w:hint="cs"/>
          <w:color w:val="000000"/>
          <w:sz w:val="28"/>
          <w:szCs w:val="28"/>
          <w:rtl/>
        </w:rPr>
        <w:t>באבידה</w:t>
      </w:r>
      <w:proofErr w:type="spellEnd"/>
      <w:r w:rsidRPr="00C911B5">
        <w:rPr>
          <w:rFonts w:ascii="FrankRuehl" w:hAnsi="FrankRuehl" w:cs="FrankRuehl" w:hint="cs"/>
          <w:color w:val="000000"/>
          <w:sz w:val="28"/>
          <w:szCs w:val="28"/>
          <w:rtl/>
        </w:rPr>
        <w:t xml:space="preserve">, בגניבה או </w:t>
      </w:r>
      <w:proofErr w:type="spellStart"/>
      <w:r w:rsidRPr="00C911B5">
        <w:rPr>
          <w:rFonts w:ascii="FrankRuehl" w:hAnsi="FrankRuehl" w:cs="FrankRuehl" w:hint="cs"/>
          <w:color w:val="000000"/>
          <w:sz w:val="28"/>
          <w:szCs w:val="28"/>
          <w:rtl/>
        </w:rPr>
        <w:t>גזילה</w:t>
      </w:r>
      <w:proofErr w:type="spellEnd"/>
      <w:r w:rsidRPr="00C911B5">
        <w:rPr>
          <w:rFonts w:ascii="FrankRuehl" w:hAnsi="FrankRuehl" w:cs="FrankRuehl" w:hint="cs"/>
          <w:color w:val="000000"/>
          <w:sz w:val="28"/>
          <w:szCs w:val="28"/>
          <w:rtl/>
        </w:rPr>
        <w:t>. ואלו דבריהם:</w:t>
      </w:r>
    </w:p>
    <w:p w14:paraId="18D7B32F" w14:textId="3F4EFE9E" w:rsidR="00935C9D" w:rsidRDefault="00935C9D" w:rsidP="00935C9D">
      <w:pPr>
        <w:autoSpaceDE w:val="0"/>
        <w:autoSpaceDN w:val="0"/>
        <w:adjustRightInd w:val="0"/>
        <w:ind w:left="567" w:right="567"/>
        <w:jc w:val="both"/>
        <w:rPr>
          <w:rFonts w:ascii="FrankRuehl" w:hAnsi="FrankRuehl" w:cs="FrankRuehl"/>
          <w:color w:val="000000"/>
          <w:sz w:val="28"/>
          <w:szCs w:val="28"/>
          <w:rtl/>
        </w:rPr>
      </w:pPr>
      <w:r w:rsidRPr="00C911B5">
        <w:rPr>
          <w:rFonts w:ascii="FrankRuehl" w:hAnsi="FrankRuehl" w:cs="FrankRuehl" w:hint="cs"/>
          <w:color w:val="000000"/>
          <w:sz w:val="28"/>
          <w:szCs w:val="28"/>
          <w:rtl/>
        </w:rPr>
        <w:t>...</w:t>
      </w:r>
      <w:r w:rsidRPr="00C911B5">
        <w:rPr>
          <w:rFonts w:ascii="FrankRuehl" w:hAnsi="FrankRuehl" w:cs="FrankRuehl"/>
          <w:color w:val="000000"/>
          <w:sz w:val="28"/>
          <w:szCs w:val="28"/>
          <w:rtl/>
        </w:rPr>
        <w:t xml:space="preserve"> אבל אם שללו לגיונות בכיבוש מלחמה שזהו דין מיוחד שיש קנין ע"י כיבוש מלחמה כמבואר </w:t>
      </w:r>
      <w:proofErr w:type="spellStart"/>
      <w:r w:rsidRPr="00C911B5">
        <w:rPr>
          <w:rFonts w:ascii="FrankRuehl" w:hAnsi="FrankRuehl" w:cs="FrankRuehl"/>
          <w:color w:val="000000"/>
          <w:sz w:val="28"/>
          <w:szCs w:val="28"/>
          <w:rtl/>
        </w:rPr>
        <w:t>בגיטין</w:t>
      </w:r>
      <w:proofErr w:type="spellEnd"/>
      <w:r w:rsidRPr="00C911B5">
        <w:rPr>
          <w:rFonts w:ascii="FrankRuehl" w:hAnsi="FrankRuehl" w:cs="FrankRuehl"/>
          <w:color w:val="000000"/>
          <w:sz w:val="28"/>
          <w:szCs w:val="28"/>
          <w:rtl/>
        </w:rPr>
        <w:t xml:space="preserve"> ל"ח, יש לדון שאין לזה ענין </w:t>
      </w:r>
      <w:proofErr w:type="spellStart"/>
      <w:r w:rsidRPr="00C911B5">
        <w:rPr>
          <w:rFonts w:ascii="FrankRuehl" w:hAnsi="FrankRuehl" w:cs="FrankRuehl"/>
          <w:color w:val="000000"/>
          <w:sz w:val="28"/>
          <w:szCs w:val="28"/>
          <w:rtl/>
        </w:rPr>
        <w:t>להאי</w:t>
      </w:r>
      <w:proofErr w:type="spellEnd"/>
      <w:r w:rsidRPr="00C911B5">
        <w:rPr>
          <w:rFonts w:ascii="FrankRuehl" w:hAnsi="FrankRuehl" w:cs="FrankRuehl"/>
          <w:color w:val="000000"/>
          <w:sz w:val="28"/>
          <w:szCs w:val="28"/>
          <w:rtl/>
        </w:rPr>
        <w:t xml:space="preserve"> </w:t>
      </w:r>
      <w:proofErr w:type="spellStart"/>
      <w:r w:rsidRPr="00C911B5">
        <w:rPr>
          <w:rFonts w:ascii="FrankRuehl" w:hAnsi="FrankRuehl" w:cs="FrankRuehl"/>
          <w:color w:val="000000"/>
          <w:sz w:val="28"/>
          <w:szCs w:val="28"/>
          <w:rtl/>
        </w:rPr>
        <w:t>דינא</w:t>
      </w:r>
      <w:proofErr w:type="spellEnd"/>
      <w:r w:rsidRPr="00C911B5">
        <w:rPr>
          <w:rFonts w:ascii="FrankRuehl" w:hAnsi="FrankRuehl" w:cs="FrankRuehl"/>
          <w:color w:val="000000"/>
          <w:sz w:val="28"/>
          <w:szCs w:val="28"/>
          <w:rtl/>
        </w:rPr>
        <w:t xml:space="preserve"> </w:t>
      </w:r>
      <w:proofErr w:type="spellStart"/>
      <w:r w:rsidRPr="00C911B5">
        <w:rPr>
          <w:rFonts w:ascii="FrankRuehl" w:hAnsi="FrankRuehl" w:cs="FrankRuehl"/>
          <w:color w:val="000000"/>
          <w:sz w:val="28"/>
          <w:szCs w:val="28"/>
          <w:rtl/>
        </w:rPr>
        <w:t>דסימן</w:t>
      </w:r>
      <w:proofErr w:type="spellEnd"/>
      <w:r w:rsidRPr="00C911B5">
        <w:rPr>
          <w:rFonts w:ascii="FrankRuehl" w:hAnsi="FrankRuehl" w:cs="FrankRuehl"/>
          <w:color w:val="000000"/>
          <w:sz w:val="28"/>
          <w:szCs w:val="28"/>
          <w:rtl/>
        </w:rPr>
        <w:t xml:space="preserve"> שנ"ו, ויתכן </w:t>
      </w:r>
      <w:proofErr w:type="spellStart"/>
      <w:r w:rsidRPr="00C911B5">
        <w:rPr>
          <w:rFonts w:ascii="FrankRuehl" w:hAnsi="FrankRuehl" w:cs="FrankRuehl"/>
          <w:color w:val="000000"/>
          <w:sz w:val="28"/>
          <w:szCs w:val="28"/>
          <w:rtl/>
        </w:rPr>
        <w:t>דבכה"ג</w:t>
      </w:r>
      <w:proofErr w:type="spellEnd"/>
      <w:r w:rsidRPr="00C911B5">
        <w:rPr>
          <w:rFonts w:ascii="FrankRuehl" w:hAnsi="FrankRuehl" w:cs="FrankRuehl"/>
          <w:color w:val="000000"/>
          <w:sz w:val="28"/>
          <w:szCs w:val="28"/>
          <w:rtl/>
        </w:rPr>
        <w:t xml:space="preserve"> לא תיקנו שום תקנה שהזוכה מהם יהיה מחויב להחזיר, ועיי' בסנהדרין דף צ"ד ע"ב כמשק גבים שוקק בו, מה גבים הללו מעלין את האדם מטומאה לטהרה אף ממונם של ישראל כיון שנפל ביד עכו"ם מיד </w:t>
      </w:r>
      <w:r w:rsidRPr="00BB68F9">
        <w:rPr>
          <w:rFonts w:ascii="FrankRuehl" w:hAnsi="FrankRuehl" w:cs="FrankRuehl"/>
          <w:color w:val="000000"/>
          <w:spacing w:val="20"/>
          <w:sz w:val="28"/>
          <w:szCs w:val="28"/>
          <w:rtl/>
        </w:rPr>
        <w:t>טהר</w:t>
      </w:r>
      <w:r w:rsidRPr="00C911B5">
        <w:rPr>
          <w:rFonts w:ascii="FrankRuehl" w:hAnsi="FrankRuehl" w:cs="FrankRuehl"/>
          <w:color w:val="000000"/>
          <w:sz w:val="28"/>
          <w:szCs w:val="28"/>
          <w:rtl/>
        </w:rPr>
        <w:t xml:space="preserve">. </w:t>
      </w:r>
    </w:p>
    <w:p w14:paraId="34508AFB" w14:textId="08C00AC2" w:rsidR="00935C9D" w:rsidRPr="00C911B5" w:rsidRDefault="000F163E" w:rsidP="0092759A">
      <w:pPr>
        <w:autoSpaceDE w:val="0"/>
        <w:autoSpaceDN w:val="0"/>
        <w:adjustRightInd w:val="0"/>
        <w:ind w:right="567"/>
        <w:jc w:val="both"/>
        <w:rPr>
          <w:rFonts w:ascii="FrankRuehl" w:hAnsi="FrankRuehl" w:cs="FrankRuehl"/>
          <w:color w:val="000000"/>
          <w:sz w:val="28"/>
          <w:szCs w:val="28"/>
          <w:rtl/>
        </w:rPr>
      </w:pPr>
      <w:r>
        <w:rPr>
          <w:rFonts w:ascii="FrankRuehl" w:hAnsi="FrankRuehl" w:cs="FrankRuehl" w:hint="cs"/>
          <w:color w:val="000000"/>
          <w:sz w:val="28"/>
          <w:szCs w:val="28"/>
          <w:rtl/>
        </w:rPr>
        <w:t>על המונח החדש של "כיבוש מלחמה" שבכוחו לגרום "לטיהור</w:t>
      </w:r>
      <w:r w:rsidR="008A0D15">
        <w:rPr>
          <w:rFonts w:ascii="FrankRuehl" w:hAnsi="FrankRuehl" w:cs="FrankRuehl" w:hint="cs"/>
          <w:color w:val="000000"/>
          <w:sz w:val="28"/>
          <w:szCs w:val="28"/>
          <w:rtl/>
        </w:rPr>
        <w:t>"</w:t>
      </w:r>
      <w:r>
        <w:rPr>
          <w:rFonts w:ascii="FrankRuehl" w:hAnsi="FrankRuehl" w:cs="FrankRuehl" w:hint="cs"/>
          <w:color w:val="000000"/>
          <w:sz w:val="28"/>
          <w:szCs w:val="28"/>
          <w:rtl/>
        </w:rPr>
        <w:t xml:space="preserve"> הנכס נקדיש דברינו להלן.</w:t>
      </w:r>
    </w:p>
    <w:p w14:paraId="486EFBFE" w14:textId="77777777" w:rsidR="00D4285A" w:rsidRPr="00C911B5" w:rsidRDefault="00D4285A" w:rsidP="00F95467">
      <w:pPr>
        <w:autoSpaceDE w:val="0"/>
        <w:autoSpaceDN w:val="0"/>
        <w:adjustRightInd w:val="0"/>
        <w:jc w:val="both"/>
        <w:rPr>
          <w:rFonts w:ascii="FrankRuehl" w:hAnsi="FrankRuehl" w:cs="FrankRuehl"/>
          <w:color w:val="000000"/>
          <w:sz w:val="28"/>
          <w:szCs w:val="28"/>
          <w:rtl/>
        </w:rPr>
      </w:pPr>
    </w:p>
    <w:p w14:paraId="0E296CDC" w14:textId="40D05DE3" w:rsidR="00627DDB" w:rsidRPr="0092759A" w:rsidRDefault="00275327" w:rsidP="0092759A">
      <w:pPr>
        <w:pStyle w:val="ListParagraph"/>
        <w:numPr>
          <w:ilvl w:val="0"/>
          <w:numId w:val="5"/>
        </w:numPr>
        <w:autoSpaceDE w:val="0"/>
        <w:autoSpaceDN w:val="0"/>
        <w:adjustRightInd w:val="0"/>
        <w:ind w:left="357" w:hanging="357"/>
        <w:jc w:val="both"/>
        <w:rPr>
          <w:rFonts w:ascii="FrankRuehl" w:hAnsi="FrankRuehl" w:cs="FrankRuehl"/>
          <w:b/>
          <w:bCs/>
          <w:color w:val="000000"/>
          <w:sz w:val="28"/>
          <w:szCs w:val="28"/>
          <w:rtl/>
        </w:rPr>
      </w:pPr>
      <w:r w:rsidRPr="00C911B5">
        <w:rPr>
          <w:rFonts w:ascii="FrankRuehl" w:hAnsi="FrankRuehl" w:cs="FrankRuehl" w:hint="cs"/>
          <w:b/>
          <w:bCs/>
          <w:color w:val="000000"/>
          <w:sz w:val="28"/>
          <w:szCs w:val="28"/>
          <w:rtl/>
        </w:rPr>
        <w:t xml:space="preserve">"טיהור" נכס שנבזז במלחמה </w:t>
      </w:r>
      <w:r w:rsidRPr="00C911B5">
        <w:rPr>
          <w:rFonts w:ascii="FrankRuehl" w:hAnsi="FrankRuehl" w:cs="FrankRuehl"/>
          <w:b/>
          <w:bCs/>
          <w:color w:val="000000"/>
          <w:sz w:val="28"/>
          <w:szCs w:val="28"/>
          <w:rtl/>
        </w:rPr>
        <w:t>–</w:t>
      </w:r>
      <w:r w:rsidRPr="00C911B5">
        <w:rPr>
          <w:rFonts w:ascii="FrankRuehl" w:hAnsi="FrankRuehl" w:cs="FrankRuehl" w:hint="cs"/>
          <w:b/>
          <w:bCs/>
          <w:color w:val="000000"/>
          <w:sz w:val="28"/>
          <w:szCs w:val="28"/>
          <w:rtl/>
        </w:rPr>
        <w:t xml:space="preserve"> מה משמעו</w:t>
      </w:r>
      <w:r w:rsidR="001A52B9" w:rsidRPr="00C911B5">
        <w:rPr>
          <w:rFonts w:ascii="FrankRuehl" w:hAnsi="FrankRuehl" w:cs="FrankRuehl" w:hint="cs"/>
          <w:b/>
          <w:bCs/>
          <w:color w:val="000000"/>
          <w:sz w:val="28"/>
          <w:szCs w:val="28"/>
          <w:rtl/>
        </w:rPr>
        <w:t>?</w:t>
      </w:r>
      <w:r w:rsidR="00B17CE5" w:rsidRPr="00C911B5">
        <w:rPr>
          <w:rFonts w:ascii="FrankRuehl" w:hAnsi="FrankRuehl" w:cs="FrankRuehl" w:hint="cs"/>
          <w:b/>
          <w:bCs/>
          <w:color w:val="000000"/>
          <w:sz w:val="28"/>
          <w:szCs w:val="28"/>
          <w:rtl/>
        </w:rPr>
        <w:t xml:space="preserve"> הדעות החלוקות</w:t>
      </w:r>
    </w:p>
    <w:p w14:paraId="3B40E7FE" w14:textId="0D05AFAD" w:rsidR="00373017" w:rsidRPr="00C911B5" w:rsidRDefault="00373017" w:rsidP="00960263">
      <w:pPr>
        <w:ind w:right="567"/>
        <w:jc w:val="both"/>
        <w:rPr>
          <w:rFonts w:ascii="FrankRuehl" w:hAnsi="FrankRuehl" w:cs="FrankRuehl"/>
          <w:sz w:val="28"/>
          <w:szCs w:val="28"/>
          <w:rtl/>
        </w:rPr>
      </w:pPr>
      <w:r w:rsidRPr="00C911B5">
        <w:rPr>
          <w:rFonts w:ascii="FrankRuehl" w:hAnsi="FrankRuehl" w:cs="FrankRuehl" w:hint="cs"/>
          <w:sz w:val="28"/>
          <w:szCs w:val="28"/>
          <w:rtl/>
        </w:rPr>
        <w:t>הרעיון של "שלילת" נכסים בשעת מלחמה מבעלי נכס באופן מוחלט מכונה</w:t>
      </w:r>
      <w:r w:rsidR="00351924">
        <w:rPr>
          <w:rFonts w:ascii="FrankRuehl" w:hAnsi="FrankRuehl" w:cs="FrankRuehl" w:hint="cs"/>
          <w:sz w:val="28"/>
          <w:szCs w:val="28"/>
          <w:rtl/>
        </w:rPr>
        <w:t xml:space="preserve"> -</w:t>
      </w:r>
      <w:r w:rsidRPr="00C911B5">
        <w:rPr>
          <w:rFonts w:ascii="FrankRuehl" w:hAnsi="FrankRuehl" w:cs="FrankRuehl" w:hint="cs"/>
          <w:sz w:val="28"/>
          <w:szCs w:val="28"/>
          <w:rtl/>
        </w:rPr>
        <w:t xml:space="preserve"> </w:t>
      </w:r>
      <w:r w:rsidR="00351924">
        <w:rPr>
          <w:rFonts w:ascii="FrankRuehl" w:hAnsi="FrankRuehl" w:cs="FrankRuehl" w:hint="cs"/>
          <w:sz w:val="28"/>
          <w:szCs w:val="28"/>
          <w:rtl/>
        </w:rPr>
        <w:t>"</w:t>
      </w:r>
      <w:r w:rsidRPr="00C911B5">
        <w:rPr>
          <w:rFonts w:ascii="FrankRuehl" w:hAnsi="FrankRuehl" w:cs="FrankRuehl" w:hint="cs"/>
          <w:sz w:val="28"/>
          <w:szCs w:val="28"/>
          <w:rtl/>
        </w:rPr>
        <w:t>טיהור</w:t>
      </w:r>
      <w:r w:rsidR="00351924">
        <w:rPr>
          <w:rFonts w:ascii="FrankRuehl" w:hAnsi="FrankRuehl" w:cs="FrankRuehl" w:hint="cs"/>
          <w:sz w:val="28"/>
          <w:szCs w:val="28"/>
          <w:rtl/>
        </w:rPr>
        <w:t>"</w:t>
      </w:r>
      <w:r w:rsidRPr="00C911B5">
        <w:rPr>
          <w:rFonts w:ascii="FrankRuehl" w:hAnsi="FrankRuehl" w:cs="FrankRuehl" w:hint="cs"/>
          <w:sz w:val="28"/>
          <w:szCs w:val="28"/>
          <w:rtl/>
        </w:rPr>
        <w:t xml:space="preserve"> ונמצא כבר בתלמודים בשני </w:t>
      </w:r>
      <w:r w:rsidR="00D71FEC" w:rsidRPr="00C911B5">
        <w:rPr>
          <w:rFonts w:ascii="FrankRuehl" w:hAnsi="FrankRuehl" w:cs="FrankRuehl" w:hint="cs"/>
          <w:sz w:val="28"/>
          <w:szCs w:val="28"/>
          <w:rtl/>
        </w:rPr>
        <w:t>היבטים</w:t>
      </w:r>
      <w:r w:rsidR="00042E95" w:rsidRPr="00C911B5">
        <w:rPr>
          <w:rFonts w:ascii="FrankRuehl" w:hAnsi="FrankRuehl" w:cs="FrankRuehl" w:hint="cs"/>
          <w:sz w:val="28"/>
          <w:szCs w:val="28"/>
          <w:rtl/>
        </w:rPr>
        <w:t>:</w:t>
      </w:r>
    </w:p>
    <w:p w14:paraId="3EB83AC8" w14:textId="34574902" w:rsidR="00543C0A" w:rsidRPr="00C911B5" w:rsidRDefault="00543C0A" w:rsidP="0092759A">
      <w:pPr>
        <w:jc w:val="both"/>
        <w:rPr>
          <w:rFonts w:cs="FrankRuehl"/>
          <w:sz w:val="28"/>
          <w:szCs w:val="28"/>
          <w:rtl/>
        </w:rPr>
      </w:pPr>
      <w:r w:rsidRPr="00C911B5">
        <w:rPr>
          <w:rFonts w:cs="FrankRuehl" w:hint="cs"/>
          <w:sz w:val="28"/>
          <w:szCs w:val="28"/>
          <w:rtl/>
        </w:rPr>
        <w:lastRenderedPageBreak/>
        <w:t xml:space="preserve">ההיבט הראשון של היחסים בין האומות, </w:t>
      </w:r>
      <w:r w:rsidR="00351924">
        <w:rPr>
          <w:rFonts w:cs="FrankRuehl" w:hint="cs"/>
          <w:sz w:val="28"/>
          <w:szCs w:val="28"/>
          <w:rtl/>
        </w:rPr>
        <w:t>נ</w:t>
      </w:r>
      <w:r w:rsidRPr="00C911B5">
        <w:rPr>
          <w:rFonts w:cs="FrankRuehl" w:hint="cs"/>
          <w:sz w:val="28"/>
          <w:szCs w:val="28"/>
          <w:rtl/>
        </w:rPr>
        <w:t xml:space="preserve">מצא במקרא עצמו. </w:t>
      </w:r>
      <w:r w:rsidRPr="00C911B5">
        <w:rPr>
          <w:rFonts w:cs="FrankRuehl"/>
          <w:sz w:val="28"/>
          <w:szCs w:val="28"/>
          <w:rtl/>
        </w:rPr>
        <w:t xml:space="preserve">בספר במדבר מתוארת מלחמת ישראל </w:t>
      </w:r>
      <w:proofErr w:type="spellStart"/>
      <w:r w:rsidRPr="00C911B5">
        <w:rPr>
          <w:rFonts w:cs="FrankRuehl"/>
          <w:sz w:val="28"/>
          <w:szCs w:val="28"/>
          <w:rtl/>
        </w:rPr>
        <w:t>בסיחון</w:t>
      </w:r>
      <w:proofErr w:type="spellEnd"/>
      <w:r w:rsidRPr="00C911B5">
        <w:rPr>
          <w:rFonts w:cs="FrankRuehl"/>
          <w:sz w:val="28"/>
          <w:szCs w:val="28"/>
          <w:rtl/>
        </w:rPr>
        <w:t xml:space="preserve"> מלך האמורי שבסיומה כבש ישראל את העיר חשבון מיד האמורי. המקרא מוסיף את ההיגד הבא</w:t>
      </w:r>
      <w:r w:rsidRPr="00C911B5">
        <w:rPr>
          <w:rFonts w:cs="FrankRuehl" w:hint="cs"/>
          <w:sz w:val="28"/>
          <w:szCs w:val="28"/>
          <w:rtl/>
        </w:rPr>
        <w:t xml:space="preserve"> (</w:t>
      </w:r>
      <w:r w:rsidRPr="00C911B5">
        <w:rPr>
          <w:rFonts w:cs="FrankRuehl"/>
          <w:sz w:val="28"/>
          <w:szCs w:val="28"/>
          <w:rtl/>
        </w:rPr>
        <w:t xml:space="preserve">במדבר פרק </w:t>
      </w:r>
      <w:proofErr w:type="spellStart"/>
      <w:r w:rsidRPr="00C911B5">
        <w:rPr>
          <w:rFonts w:cs="FrankRuehl"/>
          <w:sz w:val="28"/>
          <w:szCs w:val="28"/>
          <w:rtl/>
        </w:rPr>
        <w:t>כא</w:t>
      </w:r>
      <w:proofErr w:type="spellEnd"/>
      <w:r w:rsidRPr="00C911B5">
        <w:rPr>
          <w:rFonts w:cs="FrankRuehl" w:hint="cs"/>
          <w:sz w:val="28"/>
          <w:szCs w:val="28"/>
          <w:rtl/>
        </w:rPr>
        <w:t xml:space="preserve">, </w:t>
      </w:r>
      <w:proofErr w:type="spellStart"/>
      <w:r w:rsidRPr="00C911B5">
        <w:rPr>
          <w:rFonts w:cs="FrankRuehl" w:hint="cs"/>
          <w:sz w:val="28"/>
          <w:szCs w:val="28"/>
          <w:rtl/>
        </w:rPr>
        <w:t>כו</w:t>
      </w:r>
      <w:proofErr w:type="spellEnd"/>
      <w:r w:rsidRPr="00C911B5">
        <w:rPr>
          <w:rFonts w:cs="FrankRuehl" w:hint="cs"/>
          <w:sz w:val="28"/>
          <w:szCs w:val="28"/>
          <w:rtl/>
        </w:rPr>
        <w:t>):</w:t>
      </w:r>
    </w:p>
    <w:p w14:paraId="59CDCAC7" w14:textId="1398ADBE" w:rsidR="00543C0A" w:rsidRPr="0092759A" w:rsidRDefault="00543C0A" w:rsidP="0092759A">
      <w:pPr>
        <w:ind w:left="567" w:right="284"/>
        <w:jc w:val="both"/>
        <w:rPr>
          <w:rFonts w:cs="FrankRuehl"/>
          <w:b/>
          <w:bCs/>
          <w:sz w:val="28"/>
          <w:szCs w:val="28"/>
          <w:rtl/>
        </w:rPr>
      </w:pPr>
      <w:r w:rsidRPr="0092759A">
        <w:rPr>
          <w:rFonts w:cs="FrankRuehl"/>
          <w:sz w:val="28"/>
          <w:szCs w:val="28"/>
          <w:rtl/>
        </w:rPr>
        <w:t xml:space="preserve">כִּי חֶשְׁבּוֹן עִיר </w:t>
      </w:r>
      <w:proofErr w:type="spellStart"/>
      <w:r w:rsidRPr="0092759A">
        <w:rPr>
          <w:rFonts w:cs="FrankRuehl"/>
          <w:sz w:val="28"/>
          <w:szCs w:val="28"/>
          <w:rtl/>
        </w:rPr>
        <w:t>סִיחֹן</w:t>
      </w:r>
      <w:proofErr w:type="spellEnd"/>
      <w:r w:rsidRPr="0092759A">
        <w:rPr>
          <w:rFonts w:cs="FrankRuehl"/>
          <w:sz w:val="28"/>
          <w:szCs w:val="28"/>
          <w:rtl/>
        </w:rPr>
        <w:t xml:space="preserve"> מֶלֶךְ הָאֱמֹרִי הִוא וְהוּא נִלְחַם בְּמֶלֶךְ מוֹאָב הָרִאשׁוֹן </w:t>
      </w:r>
      <w:proofErr w:type="spellStart"/>
      <w:r w:rsidRPr="0092759A">
        <w:rPr>
          <w:rFonts w:cs="FrankRuehl"/>
          <w:sz w:val="28"/>
          <w:szCs w:val="28"/>
          <w:rtl/>
        </w:rPr>
        <w:t>וַיִּקַּח</w:t>
      </w:r>
      <w:proofErr w:type="spellEnd"/>
      <w:r w:rsidRPr="0092759A">
        <w:rPr>
          <w:rFonts w:cs="FrankRuehl"/>
          <w:sz w:val="28"/>
          <w:szCs w:val="28"/>
          <w:rtl/>
        </w:rPr>
        <w:t xml:space="preserve"> אֶת כָּל אַרְצוֹ מִיָּדוֹ עַד אַרְנֹן</w:t>
      </w:r>
      <w:r w:rsidRPr="00C911B5">
        <w:rPr>
          <w:rFonts w:cs="FrankRuehl"/>
          <w:b/>
          <w:bCs/>
          <w:sz w:val="28"/>
          <w:szCs w:val="28"/>
          <w:rtl/>
        </w:rPr>
        <w:t>:</w:t>
      </w:r>
    </w:p>
    <w:p w14:paraId="761ABCA8" w14:textId="02D94C44" w:rsidR="00543C0A" w:rsidRPr="00C911B5" w:rsidRDefault="00543C0A" w:rsidP="0092759A">
      <w:pPr>
        <w:jc w:val="both"/>
        <w:rPr>
          <w:rFonts w:cs="FrankRuehl"/>
          <w:sz w:val="28"/>
          <w:szCs w:val="28"/>
          <w:rtl/>
        </w:rPr>
      </w:pPr>
      <w:r w:rsidRPr="00C911B5">
        <w:rPr>
          <w:rFonts w:cs="FrankRuehl" w:hint="cs"/>
          <w:sz w:val="28"/>
          <w:szCs w:val="28"/>
          <w:rtl/>
        </w:rPr>
        <w:t xml:space="preserve">גם יפתח נדרש, לפי ספר שופטים, למשא ולמתן עם מלך בני עמון  בנקודה "בינלאומית-פומבית" זו (שופטים, יא, </w:t>
      </w:r>
      <w:proofErr w:type="spellStart"/>
      <w:r w:rsidRPr="00C911B5">
        <w:rPr>
          <w:rFonts w:cs="FrankRuehl" w:hint="cs"/>
          <w:sz w:val="28"/>
          <w:szCs w:val="28"/>
          <w:rtl/>
        </w:rPr>
        <w:t>כא-כז</w:t>
      </w:r>
      <w:proofErr w:type="spellEnd"/>
      <w:r w:rsidRPr="00C911B5">
        <w:rPr>
          <w:rFonts w:cs="FrankRuehl" w:hint="cs"/>
          <w:sz w:val="28"/>
          <w:szCs w:val="28"/>
          <w:rtl/>
        </w:rPr>
        <w:t>):</w:t>
      </w:r>
    </w:p>
    <w:p w14:paraId="5F8B379C" w14:textId="654F7563" w:rsidR="00543C0A" w:rsidRPr="00C911B5" w:rsidRDefault="00543C0A" w:rsidP="0092759A">
      <w:pPr>
        <w:ind w:left="567" w:right="284"/>
        <w:jc w:val="both"/>
        <w:rPr>
          <w:rFonts w:cs="FrankRuehl"/>
          <w:sz w:val="28"/>
          <w:szCs w:val="28"/>
          <w:rtl/>
        </w:rPr>
      </w:pPr>
      <w:r w:rsidRPr="0092759A">
        <w:rPr>
          <w:rFonts w:ascii="Tahoma" w:hAnsi="Tahoma" w:cs="FrankRuehl"/>
          <w:color w:val="000000"/>
          <w:sz w:val="28"/>
          <w:szCs w:val="28"/>
          <w:rtl/>
        </w:rPr>
        <w:t xml:space="preserve">וַיֹּאמֶר מֶלֶךְ בְּנֵי עַמּוֹן אֶל מַלְאֲכֵי יִפְתָּח כִּי לָקַח יִשְׂרָאֵל אֶת אַרְצִי בַּעֲלוֹתוֹ מִמִּצְרַיִם מֵאַרְנוֹן וְעַד </w:t>
      </w:r>
      <w:proofErr w:type="spellStart"/>
      <w:r w:rsidRPr="0092759A">
        <w:rPr>
          <w:rFonts w:ascii="Tahoma" w:hAnsi="Tahoma" w:cs="FrankRuehl"/>
          <w:color w:val="000000"/>
          <w:sz w:val="28"/>
          <w:szCs w:val="28"/>
          <w:rtl/>
        </w:rPr>
        <w:t>הַיַּבֹּק</w:t>
      </w:r>
      <w:proofErr w:type="spellEnd"/>
      <w:r w:rsidRPr="0092759A">
        <w:rPr>
          <w:rFonts w:ascii="Tahoma" w:hAnsi="Tahoma" w:cs="FrankRuehl"/>
          <w:color w:val="000000"/>
          <w:sz w:val="28"/>
          <w:szCs w:val="28"/>
          <w:rtl/>
        </w:rPr>
        <w:t xml:space="preserve"> וְעַד הַיַּרְדֵּן וְעַתָּה הָשִׁיבָה אֶתְהֶן בְּשָׁלוֹם:</w:t>
      </w:r>
      <w:r w:rsidRPr="0092759A">
        <w:rPr>
          <w:rFonts w:ascii="Tahoma" w:hAnsi="Tahoma" w:cs="FrankRuehl" w:hint="cs"/>
          <w:color w:val="000000"/>
          <w:sz w:val="28"/>
          <w:szCs w:val="28"/>
          <w:rtl/>
        </w:rPr>
        <w:t xml:space="preserve"> ...</w:t>
      </w:r>
      <w:r w:rsidRPr="0092759A">
        <w:rPr>
          <w:rFonts w:ascii="Tahoma" w:hAnsi="Tahoma" w:cs="FrankRuehl"/>
          <w:color w:val="000000"/>
          <w:sz w:val="28"/>
          <w:szCs w:val="28"/>
          <w:rtl/>
        </w:rPr>
        <w:t>וַיֹּאמֶר לוֹ כֹּה אָמַר יִפְתָּח לֹא לָקַח יִשְׂרָאֵל אֶת אֶרֶץ מוֹאָב וְאֶת אֶרֶץ בְּנֵי עַמּוֹן:</w:t>
      </w:r>
      <w:r w:rsidRPr="0092759A">
        <w:rPr>
          <w:rFonts w:cs="FrankRuehl" w:hint="cs"/>
          <w:sz w:val="28"/>
          <w:szCs w:val="28"/>
          <w:rtl/>
        </w:rPr>
        <w:t xml:space="preserve"> </w:t>
      </w:r>
    </w:p>
    <w:p w14:paraId="0E4F58A2" w14:textId="68E4451D" w:rsidR="00BB68F9" w:rsidRDefault="00543C0A" w:rsidP="00543C0A">
      <w:pPr>
        <w:pStyle w:val="Heading1"/>
        <w:spacing w:line="240" w:lineRule="auto"/>
        <w:jc w:val="both"/>
        <w:rPr>
          <w:rFonts w:cs="FrankRuehl"/>
          <w:b w:val="0"/>
          <w:bCs w:val="0"/>
          <w:sz w:val="28"/>
          <w:szCs w:val="28"/>
          <w:rtl/>
        </w:rPr>
      </w:pPr>
      <w:r w:rsidRPr="00C911B5">
        <w:rPr>
          <w:rFonts w:cs="FrankRuehl" w:hint="cs"/>
          <w:b w:val="0"/>
          <w:bCs w:val="0"/>
          <w:sz w:val="28"/>
          <w:szCs w:val="28"/>
          <w:rtl/>
        </w:rPr>
        <w:t xml:space="preserve">תשובת יפתח למלך בני עמון מבוססת </w:t>
      </w:r>
      <w:r w:rsidR="00351924">
        <w:rPr>
          <w:rFonts w:cs="FrankRuehl" w:hint="cs"/>
          <w:b w:val="0"/>
          <w:bCs w:val="0"/>
          <w:sz w:val="28"/>
          <w:szCs w:val="28"/>
          <w:rtl/>
        </w:rPr>
        <w:t xml:space="preserve">אף היא </w:t>
      </w:r>
      <w:r w:rsidRPr="00C911B5">
        <w:rPr>
          <w:rFonts w:cs="FrankRuehl" w:hint="cs"/>
          <w:b w:val="0"/>
          <w:bCs w:val="0"/>
          <w:sz w:val="28"/>
          <w:szCs w:val="28"/>
          <w:rtl/>
        </w:rPr>
        <w:t>על הפסוק המצוטט בספר במדבר</w:t>
      </w:r>
      <w:r w:rsidR="001B1F0F">
        <w:rPr>
          <w:rFonts w:cs="FrankRuehl" w:hint="cs"/>
          <w:b w:val="0"/>
          <w:bCs w:val="0"/>
          <w:sz w:val="28"/>
          <w:szCs w:val="28"/>
          <w:rtl/>
        </w:rPr>
        <w:t xml:space="preserve">. </w:t>
      </w:r>
      <w:proofErr w:type="spellStart"/>
      <w:r w:rsidR="0092759A">
        <w:rPr>
          <w:rFonts w:cs="FrankRuehl" w:hint="cs"/>
          <w:b w:val="0"/>
          <w:bCs w:val="0"/>
          <w:sz w:val="28"/>
          <w:szCs w:val="28"/>
          <w:rtl/>
        </w:rPr>
        <w:t>סיחון</w:t>
      </w:r>
      <w:proofErr w:type="spellEnd"/>
      <w:r w:rsidR="0092759A">
        <w:rPr>
          <w:rFonts w:cs="FrankRuehl" w:hint="cs"/>
          <w:b w:val="0"/>
          <w:bCs w:val="0"/>
          <w:sz w:val="28"/>
          <w:szCs w:val="28"/>
          <w:rtl/>
        </w:rPr>
        <w:t xml:space="preserve"> מלך חשבון הוא</w:t>
      </w:r>
      <w:r w:rsidR="001B1F0F">
        <w:rPr>
          <w:rFonts w:cs="FrankRuehl" w:hint="cs"/>
          <w:b w:val="0"/>
          <w:bCs w:val="0"/>
          <w:sz w:val="28"/>
          <w:szCs w:val="28"/>
          <w:rtl/>
        </w:rPr>
        <w:t xml:space="preserve"> </w:t>
      </w:r>
      <w:r w:rsidR="0092759A">
        <w:rPr>
          <w:rFonts w:cs="FrankRuehl" w:hint="cs"/>
          <w:b w:val="0"/>
          <w:bCs w:val="0"/>
          <w:sz w:val="28"/>
          <w:szCs w:val="28"/>
          <w:rtl/>
        </w:rPr>
        <w:t>ש</w:t>
      </w:r>
      <w:r w:rsidR="001B1F0F">
        <w:rPr>
          <w:rFonts w:cs="FrankRuehl" w:hint="cs"/>
          <w:b w:val="0"/>
          <w:bCs w:val="0"/>
          <w:sz w:val="28"/>
          <w:szCs w:val="28"/>
          <w:rtl/>
        </w:rPr>
        <w:t xml:space="preserve">לקח מבני עמון, וישראל כבשו את השטח הזה </w:t>
      </w:r>
      <w:r w:rsidR="0092759A">
        <w:rPr>
          <w:rFonts w:cs="FrankRuehl" w:hint="cs"/>
          <w:b w:val="0"/>
          <w:bCs w:val="0"/>
          <w:sz w:val="28"/>
          <w:szCs w:val="28"/>
          <w:rtl/>
        </w:rPr>
        <w:t xml:space="preserve">מהאמורי, ממלכתו של </w:t>
      </w:r>
      <w:proofErr w:type="spellStart"/>
      <w:r w:rsidR="0092759A">
        <w:rPr>
          <w:rFonts w:cs="FrankRuehl" w:hint="cs"/>
          <w:b w:val="0"/>
          <w:bCs w:val="0"/>
          <w:sz w:val="28"/>
          <w:szCs w:val="28"/>
          <w:rtl/>
        </w:rPr>
        <w:t>סיחון</w:t>
      </w:r>
      <w:proofErr w:type="spellEnd"/>
      <w:r w:rsidR="001B1F0F">
        <w:rPr>
          <w:rFonts w:cs="FrankRuehl" w:hint="cs"/>
          <w:b w:val="0"/>
          <w:bCs w:val="0"/>
          <w:sz w:val="28"/>
          <w:szCs w:val="28"/>
          <w:rtl/>
        </w:rPr>
        <w:t>.</w:t>
      </w:r>
      <w:r w:rsidRPr="00C911B5">
        <w:rPr>
          <w:rFonts w:cs="FrankRuehl" w:hint="cs"/>
          <w:b w:val="0"/>
          <w:bCs w:val="0"/>
          <w:sz w:val="28"/>
          <w:szCs w:val="28"/>
          <w:rtl/>
        </w:rPr>
        <w:t xml:space="preserve"> </w:t>
      </w:r>
      <w:r w:rsidR="001B1F0F">
        <w:rPr>
          <w:rFonts w:cs="FrankRuehl" w:hint="cs"/>
          <w:b w:val="0"/>
          <w:bCs w:val="0"/>
          <w:sz w:val="28"/>
          <w:szCs w:val="28"/>
          <w:rtl/>
        </w:rPr>
        <w:t>סיפור</w:t>
      </w:r>
      <w:r w:rsidRPr="00C911B5">
        <w:rPr>
          <w:rFonts w:cs="FrankRuehl"/>
          <w:b w:val="0"/>
          <w:bCs w:val="0"/>
          <w:sz w:val="28"/>
          <w:szCs w:val="28"/>
          <w:rtl/>
        </w:rPr>
        <w:t xml:space="preserve"> דברי</w:t>
      </w:r>
      <w:r w:rsidRPr="00C911B5">
        <w:rPr>
          <w:rFonts w:cs="FrankRuehl"/>
          <w:b w:val="0"/>
          <w:bCs w:val="0"/>
          <w:sz w:val="28"/>
          <w:szCs w:val="28"/>
        </w:rPr>
        <w:t>-</w:t>
      </w:r>
      <w:r w:rsidRPr="00C911B5">
        <w:rPr>
          <w:rFonts w:cs="FrankRuehl"/>
          <w:b w:val="0"/>
          <w:bCs w:val="0"/>
          <w:sz w:val="28"/>
          <w:szCs w:val="28"/>
          <w:rtl/>
        </w:rPr>
        <w:t>הימים של מלחמות העמים שאולי השתרבב לכאן מ"ספר מלחמות ה'"</w:t>
      </w:r>
      <w:r w:rsidRPr="00C911B5">
        <w:rPr>
          <w:rFonts w:cs="FrankRuehl" w:hint="cs"/>
          <w:b w:val="0"/>
          <w:bCs w:val="0"/>
          <w:sz w:val="28"/>
          <w:szCs w:val="28"/>
          <w:rtl/>
        </w:rPr>
        <w:t>.</w:t>
      </w:r>
      <w:r w:rsidRPr="00C911B5">
        <w:rPr>
          <w:rStyle w:val="FootnoteReference"/>
          <w:rFonts w:cs="FrankRuehl"/>
          <w:b w:val="0"/>
          <w:bCs w:val="0"/>
          <w:sz w:val="28"/>
          <w:szCs w:val="28"/>
          <w:rtl/>
        </w:rPr>
        <w:footnoteReference w:id="23"/>
      </w:r>
      <w:r w:rsidRPr="00C911B5">
        <w:rPr>
          <w:rFonts w:cs="FrankRuehl" w:hint="cs"/>
          <w:b w:val="0"/>
          <w:bCs w:val="0"/>
          <w:sz w:val="28"/>
          <w:szCs w:val="28"/>
          <w:rtl/>
        </w:rPr>
        <w:t xml:space="preserve"> </w:t>
      </w:r>
      <w:r w:rsidR="001B1F0F">
        <w:rPr>
          <w:rFonts w:cs="FrankRuehl" w:hint="cs"/>
          <w:b w:val="0"/>
          <w:bCs w:val="0"/>
          <w:sz w:val="28"/>
          <w:szCs w:val="28"/>
          <w:rtl/>
        </w:rPr>
        <w:t>נראה אולי</w:t>
      </w:r>
      <w:r w:rsidRPr="00C911B5">
        <w:rPr>
          <w:rFonts w:cs="FrankRuehl" w:hint="cs"/>
          <w:b w:val="0"/>
          <w:bCs w:val="0"/>
          <w:sz w:val="28"/>
          <w:szCs w:val="28"/>
          <w:rtl/>
        </w:rPr>
        <w:t xml:space="preserve"> מיותר, עד שחז"ל </w:t>
      </w:r>
      <w:proofErr w:type="spellStart"/>
      <w:r w:rsidRPr="00C911B5">
        <w:rPr>
          <w:rFonts w:cs="FrankRuehl" w:hint="cs"/>
          <w:b w:val="0"/>
          <w:bCs w:val="0"/>
          <w:sz w:val="28"/>
          <w:szCs w:val="28"/>
          <w:rtl/>
        </w:rPr>
        <w:t>מנ</w:t>
      </w:r>
      <w:r w:rsidR="00BB68F9">
        <w:rPr>
          <w:rFonts w:cs="FrankRuehl" w:hint="cs"/>
          <w:b w:val="0"/>
          <w:bCs w:val="0"/>
          <w:sz w:val="28"/>
          <w:szCs w:val="28"/>
          <w:rtl/>
        </w:rPr>
        <w:t>א</w:t>
      </w:r>
      <w:r w:rsidRPr="00C911B5">
        <w:rPr>
          <w:rFonts w:cs="FrankRuehl" w:hint="cs"/>
          <w:b w:val="0"/>
          <w:bCs w:val="0"/>
          <w:sz w:val="28"/>
          <w:szCs w:val="28"/>
          <w:rtl/>
        </w:rPr>
        <w:t>והו</w:t>
      </w:r>
      <w:proofErr w:type="spellEnd"/>
      <w:r w:rsidRPr="00C911B5">
        <w:rPr>
          <w:rFonts w:cs="FrankRuehl" w:hint="cs"/>
          <w:b w:val="0"/>
          <w:bCs w:val="0"/>
          <w:sz w:val="28"/>
          <w:szCs w:val="28"/>
          <w:rtl/>
        </w:rPr>
        <w:t xml:space="preserve"> בין </w:t>
      </w:r>
      <w:r w:rsidRPr="00C911B5">
        <w:rPr>
          <w:rFonts w:cs="FrankRuehl"/>
          <w:b w:val="0"/>
          <w:bCs w:val="0"/>
          <w:sz w:val="28"/>
          <w:szCs w:val="28"/>
          <w:rtl/>
        </w:rPr>
        <w:t xml:space="preserve">"הרבה מקראות </w:t>
      </w:r>
      <w:proofErr w:type="spellStart"/>
      <w:r w:rsidRPr="00C911B5">
        <w:rPr>
          <w:rFonts w:cs="FrankRuehl"/>
          <w:b w:val="0"/>
          <w:bCs w:val="0"/>
          <w:sz w:val="28"/>
          <w:szCs w:val="28"/>
          <w:rtl/>
        </w:rPr>
        <w:t>שראויין</w:t>
      </w:r>
      <w:proofErr w:type="spellEnd"/>
      <w:r w:rsidRPr="00C911B5">
        <w:rPr>
          <w:rFonts w:cs="FrankRuehl"/>
          <w:b w:val="0"/>
          <w:bCs w:val="0"/>
          <w:sz w:val="28"/>
          <w:szCs w:val="28"/>
          <w:rtl/>
        </w:rPr>
        <w:t xml:space="preserve"> לשרוף והן הן גופי תורה"</w:t>
      </w:r>
    </w:p>
    <w:p w14:paraId="7AE145FE" w14:textId="7F1F253B" w:rsidR="00543C0A" w:rsidRPr="00C911B5" w:rsidRDefault="00BB68F9" w:rsidP="00543C0A">
      <w:pPr>
        <w:pStyle w:val="Heading1"/>
        <w:spacing w:line="240" w:lineRule="auto"/>
        <w:jc w:val="both"/>
        <w:rPr>
          <w:rFonts w:cs="FrankRuehl"/>
          <w:b w:val="0"/>
          <w:bCs w:val="0"/>
          <w:sz w:val="28"/>
          <w:szCs w:val="28"/>
          <w:rtl/>
        </w:rPr>
      </w:pPr>
      <w:r>
        <w:rPr>
          <w:rFonts w:cs="FrankRuehl" w:hint="cs"/>
          <w:b w:val="0"/>
          <w:bCs w:val="0"/>
          <w:sz w:val="28"/>
          <w:szCs w:val="28"/>
          <w:rtl/>
        </w:rPr>
        <w:t>0חולין ס ע"א)</w:t>
      </w:r>
      <w:r w:rsidR="00543C0A" w:rsidRPr="00C911B5">
        <w:rPr>
          <w:rFonts w:cs="FrankRuehl" w:hint="cs"/>
          <w:b w:val="0"/>
          <w:bCs w:val="0"/>
          <w:sz w:val="28"/>
          <w:szCs w:val="28"/>
          <w:rtl/>
        </w:rPr>
        <w:t xml:space="preserve">. ומהם אלו "גופי התורה"? הנה התשובה </w:t>
      </w:r>
      <w:r w:rsidR="00543C0A" w:rsidRPr="00C911B5">
        <w:rPr>
          <w:rFonts w:cs="FrankRuehl"/>
          <w:b w:val="0"/>
          <w:bCs w:val="0"/>
          <w:sz w:val="28"/>
          <w:szCs w:val="28"/>
          <w:rtl/>
        </w:rPr>
        <w:t>–</w:t>
      </w:r>
      <w:r w:rsidR="00543C0A" w:rsidRPr="00C911B5">
        <w:rPr>
          <w:rFonts w:cs="FrankRuehl" w:hint="cs"/>
          <w:b w:val="0"/>
          <w:bCs w:val="0"/>
          <w:sz w:val="28"/>
          <w:szCs w:val="28"/>
          <w:rtl/>
        </w:rPr>
        <w:t xml:space="preserve"> כללי משפט "בינלאומיים" יהודיים. אין כיבוש אלא ברצון אלוהים, וכי האיסור האלוהי שהוטל על בני ישראל לכבוש את ארצותיהם של  מואב ועמון אינו כולל חבל ארץ שסופח בכיבוש מלחמה על-ידי </w:t>
      </w:r>
      <w:proofErr w:type="spellStart"/>
      <w:r w:rsidR="00543C0A" w:rsidRPr="00C911B5">
        <w:rPr>
          <w:rFonts w:cs="FrankRuehl" w:hint="cs"/>
          <w:b w:val="0"/>
          <w:bCs w:val="0"/>
          <w:sz w:val="28"/>
          <w:szCs w:val="28"/>
          <w:rtl/>
        </w:rPr>
        <w:t>סיחון</w:t>
      </w:r>
      <w:proofErr w:type="spellEnd"/>
      <w:r w:rsidR="00543C0A" w:rsidRPr="00C911B5">
        <w:rPr>
          <w:rFonts w:cs="FrankRuehl" w:hint="cs"/>
          <w:b w:val="0"/>
          <w:bCs w:val="0"/>
          <w:sz w:val="28"/>
          <w:szCs w:val="28"/>
          <w:rtl/>
        </w:rPr>
        <w:t>.</w:t>
      </w:r>
    </w:p>
    <w:p w14:paraId="2F4717D0" w14:textId="77777777" w:rsidR="00543C0A" w:rsidRPr="00BB68F9" w:rsidRDefault="00543C0A" w:rsidP="00543C0A">
      <w:pPr>
        <w:jc w:val="both"/>
        <w:rPr>
          <w:rFonts w:cs="FrankRuehl"/>
          <w:sz w:val="28"/>
          <w:szCs w:val="28"/>
          <w:rtl/>
        </w:rPr>
      </w:pPr>
      <w:r w:rsidRPr="00C911B5">
        <w:rPr>
          <w:rFonts w:cs="FrankRuehl" w:hint="cs"/>
          <w:b/>
          <w:bCs/>
          <w:sz w:val="28"/>
          <w:szCs w:val="28"/>
          <w:rtl/>
        </w:rPr>
        <w:t xml:space="preserve"> </w:t>
      </w:r>
    </w:p>
    <w:p w14:paraId="42F54B82" w14:textId="1E61623F" w:rsidR="00543C0A" w:rsidRPr="00C911B5" w:rsidRDefault="00D71FEC" w:rsidP="0092759A">
      <w:pPr>
        <w:jc w:val="both"/>
        <w:rPr>
          <w:rFonts w:cs="FrankRuehl"/>
          <w:sz w:val="28"/>
          <w:szCs w:val="28"/>
          <w:rtl/>
        </w:rPr>
      </w:pPr>
      <w:r w:rsidRPr="00BB68F9">
        <w:rPr>
          <w:rFonts w:cs="FrankRuehl" w:hint="cs"/>
          <w:sz w:val="28"/>
          <w:szCs w:val="28"/>
          <w:rtl/>
        </w:rPr>
        <w:t>גם</w:t>
      </w:r>
      <w:r w:rsidR="00543C0A" w:rsidRPr="00BB68F9">
        <w:rPr>
          <w:rFonts w:cs="FrankRuehl" w:hint="cs"/>
          <w:sz w:val="28"/>
          <w:szCs w:val="28"/>
          <w:rtl/>
        </w:rPr>
        <w:t xml:space="preserve"> המקורות התלמודיים</w:t>
      </w:r>
      <w:r w:rsidR="00543C0A" w:rsidRPr="00C911B5">
        <w:rPr>
          <w:rFonts w:cs="FrankRuehl" w:hint="cs"/>
          <w:b/>
          <w:bCs/>
          <w:sz w:val="28"/>
          <w:szCs w:val="28"/>
          <w:rtl/>
        </w:rPr>
        <w:t xml:space="preserve"> </w:t>
      </w:r>
      <w:r w:rsidRPr="00C911B5">
        <w:rPr>
          <w:rFonts w:cs="FrankRuehl" w:hint="cs"/>
          <w:b/>
          <w:bCs/>
          <w:sz w:val="28"/>
          <w:szCs w:val="28"/>
          <w:rtl/>
        </w:rPr>
        <w:t xml:space="preserve">דנים </w:t>
      </w:r>
      <w:r w:rsidR="00543C0A" w:rsidRPr="00C911B5">
        <w:rPr>
          <w:rFonts w:cs="FrankRuehl" w:hint="cs"/>
          <w:sz w:val="28"/>
          <w:szCs w:val="28"/>
          <w:rtl/>
        </w:rPr>
        <w:t xml:space="preserve">אודות </w:t>
      </w:r>
      <w:r w:rsidR="00C9353F" w:rsidRPr="00C911B5">
        <w:rPr>
          <w:rFonts w:cs="FrankRuehl" w:hint="cs"/>
          <w:sz w:val="28"/>
          <w:szCs w:val="28"/>
          <w:rtl/>
        </w:rPr>
        <w:t>טיהור נכסים בהקשר</w:t>
      </w:r>
      <w:r w:rsidR="00543C0A" w:rsidRPr="00C911B5">
        <w:rPr>
          <w:rFonts w:cs="FrankRuehl" w:hint="cs"/>
          <w:sz w:val="28"/>
          <w:szCs w:val="28"/>
          <w:rtl/>
        </w:rPr>
        <w:t xml:space="preserve"> </w:t>
      </w:r>
      <w:r w:rsidR="00C9353F" w:rsidRPr="00C911B5">
        <w:rPr>
          <w:rFonts w:cs="FrankRuehl" w:hint="cs"/>
          <w:sz w:val="28"/>
          <w:szCs w:val="28"/>
          <w:rtl/>
        </w:rPr>
        <w:t>ל</w:t>
      </w:r>
      <w:r w:rsidR="00543C0A" w:rsidRPr="00C911B5">
        <w:rPr>
          <w:rFonts w:cs="FrankRuehl" w:hint="cs"/>
          <w:sz w:val="28"/>
          <w:szCs w:val="28"/>
          <w:rtl/>
        </w:rPr>
        <w:t>דויד במלחמותיו בפלשתים. כשדויד בא לכבוש את פלשתים, מנפנפים הם לו בהסכם השלום "הבינלאומי" בין אברהם לאבימלך. דויד נועץ בסנהדרין ותשובת אלוהים, כפי שמובאת בחולין, ס ע"ב:</w:t>
      </w:r>
    </w:p>
    <w:p w14:paraId="66BF5013" w14:textId="1902CDE0" w:rsidR="00543C0A" w:rsidRPr="00C911B5" w:rsidRDefault="00543C0A" w:rsidP="0092759A">
      <w:pPr>
        <w:ind w:left="567" w:right="284"/>
        <w:jc w:val="both"/>
        <w:rPr>
          <w:rFonts w:cs="FrankRuehl"/>
          <w:sz w:val="28"/>
          <w:szCs w:val="28"/>
          <w:rtl/>
        </w:rPr>
      </w:pPr>
      <w:r w:rsidRPr="00C911B5">
        <w:rPr>
          <w:rFonts w:ascii="Tahoma" w:hAnsi="Tahoma" w:cs="FrankRuehl"/>
          <w:color w:val="000000"/>
          <w:sz w:val="28"/>
          <w:szCs w:val="28"/>
          <w:rtl/>
        </w:rPr>
        <w:t xml:space="preserve">אמר הקב"ה </w:t>
      </w:r>
      <w:r w:rsidRPr="00C911B5">
        <w:rPr>
          <w:rFonts w:ascii="Tahoma" w:hAnsi="Tahoma" w:cs="FrankRuehl" w:hint="cs"/>
          <w:color w:val="000000"/>
          <w:sz w:val="28"/>
          <w:szCs w:val="28"/>
          <w:rtl/>
        </w:rPr>
        <w:t>יבואו</w:t>
      </w:r>
      <w:r w:rsidRPr="00C911B5">
        <w:rPr>
          <w:rFonts w:ascii="Tahoma" w:hAnsi="Tahoma" w:cs="FrankRuehl"/>
          <w:color w:val="000000"/>
          <w:sz w:val="28"/>
          <w:szCs w:val="28"/>
          <w:rtl/>
        </w:rPr>
        <w:t xml:space="preserve"> כפתורים, </w:t>
      </w:r>
      <w:r w:rsidRPr="00C911B5">
        <w:rPr>
          <w:rFonts w:ascii="Tahoma" w:hAnsi="Tahoma" w:cs="FrankRuehl" w:hint="cs"/>
          <w:color w:val="000000"/>
          <w:sz w:val="28"/>
          <w:szCs w:val="28"/>
          <w:rtl/>
        </w:rPr>
        <w:t>ויוציאו</w:t>
      </w:r>
      <w:r w:rsidRPr="00C911B5">
        <w:rPr>
          <w:rFonts w:ascii="Tahoma" w:hAnsi="Tahoma" w:cs="FrankRuehl"/>
          <w:color w:val="000000"/>
          <w:sz w:val="28"/>
          <w:szCs w:val="28"/>
          <w:rtl/>
        </w:rPr>
        <w:t xml:space="preserve"> </w:t>
      </w:r>
      <w:proofErr w:type="spellStart"/>
      <w:r w:rsidRPr="00C911B5">
        <w:rPr>
          <w:rFonts w:ascii="Tahoma" w:hAnsi="Tahoma" w:cs="FrankRuehl"/>
          <w:color w:val="000000"/>
          <w:sz w:val="28"/>
          <w:szCs w:val="28"/>
          <w:rtl/>
        </w:rPr>
        <w:t>מעוים</w:t>
      </w:r>
      <w:proofErr w:type="spellEnd"/>
      <w:r w:rsidRPr="00C911B5">
        <w:rPr>
          <w:rFonts w:ascii="Tahoma" w:hAnsi="Tahoma" w:cs="FrankRuehl"/>
          <w:color w:val="000000"/>
          <w:sz w:val="28"/>
          <w:szCs w:val="28"/>
          <w:rtl/>
        </w:rPr>
        <w:t xml:space="preserve"> דהיינו פלשתים, </w:t>
      </w:r>
      <w:r w:rsidRPr="00C911B5">
        <w:rPr>
          <w:rFonts w:ascii="Tahoma" w:hAnsi="Tahoma" w:cs="FrankRuehl" w:hint="cs"/>
          <w:color w:val="000000"/>
          <w:sz w:val="28"/>
          <w:szCs w:val="28"/>
          <w:rtl/>
        </w:rPr>
        <w:t>ויבוא</w:t>
      </w:r>
      <w:r w:rsidRPr="00C911B5">
        <w:rPr>
          <w:rFonts w:ascii="Tahoma" w:hAnsi="Tahoma" w:cs="FrankRuehl"/>
          <w:color w:val="000000"/>
          <w:sz w:val="28"/>
          <w:szCs w:val="28"/>
          <w:rtl/>
        </w:rPr>
        <w:t xml:space="preserve"> ישראל </w:t>
      </w:r>
      <w:r w:rsidRPr="00C911B5">
        <w:rPr>
          <w:rFonts w:ascii="Tahoma" w:hAnsi="Tahoma" w:cs="FrankRuehl" w:hint="cs"/>
          <w:color w:val="000000"/>
          <w:sz w:val="28"/>
          <w:szCs w:val="28"/>
          <w:rtl/>
        </w:rPr>
        <w:t xml:space="preserve">ויוציא </w:t>
      </w:r>
      <w:r w:rsidRPr="00C911B5">
        <w:rPr>
          <w:rFonts w:ascii="Tahoma" w:hAnsi="Tahoma" w:cs="FrankRuehl"/>
          <w:color w:val="000000"/>
          <w:sz w:val="28"/>
          <w:szCs w:val="28"/>
          <w:rtl/>
        </w:rPr>
        <w:t xml:space="preserve"> מכפתורים.</w:t>
      </w:r>
      <w:r w:rsidRPr="00C911B5">
        <w:rPr>
          <w:rStyle w:val="FootnoteReference"/>
          <w:rFonts w:cs="FrankRuehl"/>
          <w:sz w:val="28"/>
          <w:szCs w:val="28"/>
          <w:rtl/>
        </w:rPr>
        <w:footnoteReference w:id="24"/>
      </w:r>
    </w:p>
    <w:p w14:paraId="62DE9308" w14:textId="1BA0CCB0" w:rsidR="00543C0A" w:rsidRPr="00C911B5" w:rsidRDefault="00543C0A" w:rsidP="0092759A">
      <w:pPr>
        <w:jc w:val="both"/>
        <w:rPr>
          <w:rFonts w:cs="FrankRuehl"/>
          <w:sz w:val="28"/>
          <w:szCs w:val="28"/>
          <w:rtl/>
        </w:rPr>
      </w:pPr>
      <w:r w:rsidRPr="00C911B5">
        <w:rPr>
          <w:rFonts w:cs="FrankRuehl" w:hint="cs"/>
          <w:sz w:val="28"/>
          <w:szCs w:val="28"/>
          <w:rtl/>
        </w:rPr>
        <w:t xml:space="preserve">אך ההיבט השני, של ההכרה בכיבוש מלחמה, הוא ההיבט הפרטי, היינו, היכולת של אדם לרכוש זכויות משפטיות בעקבות מעשה המלחמה ומלאכת הכיבוש בעקבותיה. זהו עיקר דיוננו. הכיבוש המלחמתי בהקשר של הזכויות הפרטיות מופיע </w:t>
      </w:r>
      <w:r w:rsidRPr="00C911B5">
        <w:rPr>
          <w:rFonts w:cs="FrankRuehl"/>
          <w:sz w:val="28"/>
          <w:szCs w:val="28"/>
          <w:rtl/>
        </w:rPr>
        <w:t>בדרך של דרשת הכתוב</w:t>
      </w:r>
      <w:r w:rsidRPr="00C911B5">
        <w:rPr>
          <w:rFonts w:cs="FrankRuehl" w:hint="cs"/>
          <w:sz w:val="28"/>
          <w:szCs w:val="28"/>
          <w:rtl/>
        </w:rPr>
        <w:t xml:space="preserve"> </w:t>
      </w:r>
      <w:r w:rsidR="008A0D15">
        <w:rPr>
          <w:rFonts w:cs="FrankRuehl" w:hint="cs"/>
          <w:sz w:val="28"/>
          <w:szCs w:val="28"/>
          <w:rtl/>
        </w:rPr>
        <w:t>של נבואת ישעיהו על מפלת סנחריב ונ</w:t>
      </w:r>
      <w:r w:rsidR="00150519">
        <w:rPr>
          <w:rFonts w:cs="FrankRuehl" w:hint="cs"/>
          <w:sz w:val="28"/>
          <w:szCs w:val="28"/>
          <w:rtl/>
        </w:rPr>
        <w:t>פילת שללו</w:t>
      </w:r>
      <w:r w:rsidRPr="00C911B5">
        <w:rPr>
          <w:rFonts w:cs="FrankRuehl" w:hint="cs"/>
          <w:sz w:val="28"/>
          <w:szCs w:val="28"/>
          <w:rtl/>
        </w:rPr>
        <w:t xml:space="preserve">. כך </w:t>
      </w:r>
      <w:r w:rsidR="00150519">
        <w:rPr>
          <w:rFonts w:cs="FrankRuehl" w:hint="cs"/>
          <w:sz w:val="28"/>
          <w:szCs w:val="28"/>
          <w:rtl/>
        </w:rPr>
        <w:t xml:space="preserve">מובא </w:t>
      </w:r>
      <w:r w:rsidRPr="00C911B5">
        <w:rPr>
          <w:rFonts w:cs="FrankRuehl" w:hint="cs"/>
          <w:sz w:val="28"/>
          <w:szCs w:val="28"/>
          <w:rtl/>
        </w:rPr>
        <w:t>בבבלי סנהדרין</w:t>
      </w:r>
      <w:r w:rsidRPr="00C911B5">
        <w:rPr>
          <w:rFonts w:cs="FrankRuehl"/>
          <w:sz w:val="28"/>
          <w:szCs w:val="28"/>
          <w:rtl/>
        </w:rPr>
        <w:t xml:space="preserve"> (צד ע"ב): </w:t>
      </w:r>
    </w:p>
    <w:p w14:paraId="0FBB9012" w14:textId="77777777" w:rsidR="00543C0A" w:rsidRPr="00C911B5" w:rsidRDefault="00543C0A" w:rsidP="00543C0A">
      <w:pPr>
        <w:ind w:left="567" w:right="284"/>
        <w:jc w:val="both"/>
        <w:rPr>
          <w:rFonts w:cs="FrankRuehl"/>
          <w:sz w:val="28"/>
          <w:szCs w:val="28"/>
          <w:rtl/>
        </w:rPr>
      </w:pPr>
      <w:r w:rsidRPr="00C911B5">
        <w:rPr>
          <w:rFonts w:cs="FrankRuehl"/>
          <w:sz w:val="28"/>
          <w:szCs w:val="28"/>
          <w:rtl/>
        </w:rPr>
        <w:t>" 'וא</w:t>
      </w:r>
      <w:r w:rsidRPr="00C911B5">
        <w:rPr>
          <w:rFonts w:cs="FrankRuehl" w:hint="cs"/>
          <w:sz w:val="28"/>
          <w:szCs w:val="28"/>
          <w:rtl/>
        </w:rPr>
        <w:t>ו</w:t>
      </w:r>
      <w:r w:rsidRPr="00C911B5">
        <w:rPr>
          <w:rFonts w:cs="FrankRuehl"/>
          <w:sz w:val="28"/>
          <w:szCs w:val="28"/>
          <w:rtl/>
        </w:rPr>
        <w:t>סַף שללכם א</w:t>
      </w:r>
      <w:r w:rsidRPr="00C911B5">
        <w:rPr>
          <w:rFonts w:cs="FrankRuehl" w:hint="cs"/>
          <w:sz w:val="28"/>
          <w:szCs w:val="28"/>
          <w:rtl/>
        </w:rPr>
        <w:t>ו</w:t>
      </w:r>
      <w:r w:rsidRPr="00C911B5">
        <w:rPr>
          <w:rFonts w:cs="FrankRuehl"/>
          <w:sz w:val="28"/>
          <w:szCs w:val="28"/>
          <w:rtl/>
        </w:rPr>
        <w:t>סֶף הֶחָסיל'</w:t>
      </w:r>
      <w:r w:rsidRPr="00C911B5">
        <w:rPr>
          <w:rFonts w:cs="FrankRuehl" w:hint="cs"/>
          <w:sz w:val="28"/>
          <w:szCs w:val="28"/>
          <w:rtl/>
        </w:rPr>
        <w:t xml:space="preserve"> (ישעיהו לג, ד)</w:t>
      </w:r>
      <w:r w:rsidRPr="00C911B5">
        <w:rPr>
          <w:rFonts w:cs="FrankRuehl"/>
          <w:sz w:val="28"/>
          <w:szCs w:val="28"/>
          <w:rtl/>
        </w:rPr>
        <w:t>, אמר להם נביא לישראל</w:t>
      </w:r>
      <w:r w:rsidRPr="00C911B5">
        <w:rPr>
          <w:rFonts w:cs="FrankRuehl" w:hint="cs"/>
          <w:sz w:val="28"/>
          <w:szCs w:val="28"/>
          <w:rtl/>
        </w:rPr>
        <w:t>:</w:t>
      </w:r>
      <w:r w:rsidRPr="00C911B5">
        <w:rPr>
          <w:rFonts w:cs="FrankRuehl"/>
          <w:sz w:val="28"/>
          <w:szCs w:val="28"/>
          <w:rtl/>
        </w:rPr>
        <w:t xml:space="preserve"> אספו שללכם. ...אמרו לו</w:t>
      </w:r>
      <w:r w:rsidRPr="00C911B5">
        <w:rPr>
          <w:rFonts w:cs="FrankRuehl" w:hint="cs"/>
          <w:sz w:val="28"/>
          <w:szCs w:val="28"/>
          <w:rtl/>
        </w:rPr>
        <w:t>:</w:t>
      </w:r>
      <w:r w:rsidRPr="00C911B5">
        <w:rPr>
          <w:rFonts w:cs="FrankRuehl"/>
          <w:sz w:val="28"/>
          <w:szCs w:val="28"/>
          <w:rtl/>
        </w:rPr>
        <w:t xml:space="preserve"> והלא ממון עשרת השבטים מעורב בו? אמר להם: 'כמשק גֵבים ש</w:t>
      </w:r>
      <w:r w:rsidRPr="00C911B5">
        <w:rPr>
          <w:rFonts w:cs="FrankRuehl" w:hint="cs"/>
          <w:sz w:val="28"/>
          <w:szCs w:val="28"/>
          <w:rtl/>
        </w:rPr>
        <w:t>ֹ</w:t>
      </w:r>
      <w:r w:rsidRPr="00C911B5">
        <w:rPr>
          <w:rFonts w:cs="FrankRuehl"/>
          <w:sz w:val="28"/>
          <w:szCs w:val="28"/>
          <w:rtl/>
        </w:rPr>
        <w:t>קק בו'</w:t>
      </w:r>
      <w:r w:rsidRPr="00C911B5">
        <w:rPr>
          <w:rFonts w:cs="FrankRuehl" w:hint="cs"/>
          <w:sz w:val="28"/>
          <w:szCs w:val="28"/>
          <w:rtl/>
        </w:rPr>
        <w:t>.</w:t>
      </w:r>
      <w:r w:rsidRPr="00C911B5">
        <w:rPr>
          <w:rFonts w:cs="FrankRuehl"/>
          <w:sz w:val="28"/>
          <w:szCs w:val="28"/>
          <w:rtl/>
        </w:rPr>
        <w:t xml:space="preserve"> מה גבים הללו מעלין את האדם מטומאה לטהרה, אף ממונם של ישראל כיוון שנפל ביד עובדי כוכבים מיד טיהר".</w:t>
      </w:r>
      <w:r w:rsidRPr="00C911B5">
        <w:rPr>
          <w:rStyle w:val="FootnoteReference"/>
          <w:rFonts w:cs="FrankRuehl"/>
          <w:sz w:val="28"/>
          <w:szCs w:val="28"/>
          <w:rtl/>
        </w:rPr>
        <w:footnoteReference w:id="25"/>
      </w:r>
    </w:p>
    <w:p w14:paraId="2992C72D" w14:textId="77777777" w:rsidR="00543C0A" w:rsidRPr="00C911B5" w:rsidRDefault="00543C0A" w:rsidP="00543C0A">
      <w:pPr>
        <w:jc w:val="both"/>
        <w:rPr>
          <w:rFonts w:cs="FrankRuehl"/>
          <w:sz w:val="28"/>
          <w:szCs w:val="28"/>
          <w:rtl/>
        </w:rPr>
      </w:pPr>
    </w:p>
    <w:p w14:paraId="7EEFCB81" w14:textId="77777777" w:rsidR="00543C0A" w:rsidRPr="00C911B5" w:rsidRDefault="00543C0A" w:rsidP="00543C0A">
      <w:pPr>
        <w:jc w:val="both"/>
        <w:rPr>
          <w:rFonts w:cs="FrankRuehl"/>
          <w:sz w:val="28"/>
          <w:szCs w:val="28"/>
          <w:rtl/>
        </w:rPr>
      </w:pPr>
      <w:r w:rsidRPr="00C911B5">
        <w:rPr>
          <w:rFonts w:cs="FrankRuehl" w:hint="cs"/>
          <w:sz w:val="28"/>
          <w:szCs w:val="28"/>
          <w:rtl/>
        </w:rPr>
        <w:lastRenderedPageBreak/>
        <w:t xml:space="preserve">מטאפורת </w:t>
      </w:r>
      <w:proofErr w:type="spellStart"/>
      <w:r w:rsidRPr="00C911B5">
        <w:rPr>
          <w:rFonts w:cs="FrankRuehl" w:hint="cs"/>
          <w:sz w:val="28"/>
          <w:szCs w:val="28"/>
          <w:rtl/>
        </w:rPr>
        <w:t>ה"גֵּבִים</w:t>
      </w:r>
      <w:proofErr w:type="spellEnd"/>
      <w:r w:rsidRPr="00C911B5">
        <w:rPr>
          <w:rFonts w:cs="FrankRuehl" w:hint="cs"/>
          <w:sz w:val="28"/>
          <w:szCs w:val="28"/>
          <w:rtl/>
        </w:rPr>
        <w:t xml:space="preserve">", היינו המעיינות החיים, היא כה חזקה, ובשלושה עניינים: </w:t>
      </w:r>
    </w:p>
    <w:p w14:paraId="505F22FA" w14:textId="77777777" w:rsidR="00543C0A" w:rsidRPr="00C911B5" w:rsidRDefault="00543C0A" w:rsidP="00543C0A">
      <w:pPr>
        <w:jc w:val="both"/>
        <w:rPr>
          <w:rFonts w:cs="FrankRuehl"/>
          <w:sz w:val="28"/>
          <w:szCs w:val="28"/>
          <w:rtl/>
        </w:rPr>
      </w:pPr>
      <w:r w:rsidRPr="0092759A">
        <w:rPr>
          <w:rFonts w:cs="FrankRuehl" w:hint="cs"/>
          <w:sz w:val="28"/>
          <w:szCs w:val="28"/>
          <w:rtl/>
        </w:rPr>
        <w:t>ראשית,</w:t>
      </w:r>
      <w:r w:rsidRPr="00C911B5">
        <w:rPr>
          <w:rFonts w:cs="FrankRuehl" w:hint="cs"/>
          <w:sz w:val="28"/>
          <w:szCs w:val="28"/>
          <w:rtl/>
        </w:rPr>
        <w:t xml:space="preserve"> כשם </w:t>
      </w:r>
      <w:proofErr w:type="spellStart"/>
      <w:r w:rsidRPr="00C911B5">
        <w:rPr>
          <w:rFonts w:cs="FrankRuehl" w:hint="cs"/>
          <w:sz w:val="28"/>
          <w:szCs w:val="28"/>
          <w:rtl/>
        </w:rPr>
        <w:t>שה"גבים</w:t>
      </w:r>
      <w:proofErr w:type="spellEnd"/>
      <w:r w:rsidRPr="00C911B5">
        <w:rPr>
          <w:rFonts w:cs="FrankRuehl" w:hint="cs"/>
          <w:sz w:val="28"/>
          <w:szCs w:val="28"/>
          <w:rtl/>
        </w:rPr>
        <w:t xml:space="preserve">" "מטהרים" לגמרי את כלי הטומאה, כך ה"כיבוש" גורם ל"אחיזה כשורה", היינו לקבלת בעלות מלאה על נכסי הנכבשים מעבר למה שבאמת שייך לקניינם, ועל-אף ששלילת הנכסים של הנכבשים זהה למה שמוגדר בשפה פשוטה </w:t>
      </w:r>
      <w:r w:rsidRPr="00C911B5">
        <w:rPr>
          <w:rFonts w:cs="FrankRuehl"/>
          <w:sz w:val="28"/>
          <w:szCs w:val="28"/>
          <w:rtl/>
        </w:rPr>
        <w:t>–</w:t>
      </w:r>
      <w:r w:rsidRPr="00C911B5">
        <w:rPr>
          <w:rFonts w:cs="FrankRuehl" w:hint="cs"/>
          <w:sz w:val="28"/>
          <w:szCs w:val="28"/>
          <w:rtl/>
        </w:rPr>
        <w:t xml:space="preserve"> גֶּזֶל. </w:t>
      </w:r>
    </w:p>
    <w:p w14:paraId="6CCDA842" w14:textId="77777777" w:rsidR="00543C0A" w:rsidRPr="00C911B5" w:rsidRDefault="00543C0A" w:rsidP="00543C0A">
      <w:pPr>
        <w:jc w:val="both"/>
        <w:rPr>
          <w:rFonts w:cs="FrankRuehl"/>
          <w:sz w:val="28"/>
          <w:szCs w:val="28"/>
          <w:rtl/>
        </w:rPr>
      </w:pPr>
      <w:r w:rsidRPr="0092759A">
        <w:rPr>
          <w:rFonts w:cs="FrankRuehl" w:hint="cs"/>
          <w:sz w:val="28"/>
          <w:szCs w:val="28"/>
          <w:rtl/>
        </w:rPr>
        <w:t>שנית,</w:t>
      </w:r>
      <w:r w:rsidRPr="00C911B5">
        <w:rPr>
          <w:rFonts w:cs="FrankRuehl" w:hint="cs"/>
          <w:sz w:val="28"/>
          <w:szCs w:val="28"/>
          <w:rtl/>
        </w:rPr>
        <w:t xml:space="preserve"> כשם שהמקווה מטהר דבר שנטמא מאב הטומאה ולא את אב הטומאה עצמו, שכן "טובל ושרץ בידו" אינו מיטהר, אף "ממונם של ישראל" אינו נטהר על ידי כיבוש ישראל את ישראל רעהו אלא רק מ"כיוון שנפל ביד עובדי כוכבים". תפיסת עובד הכוכבים שאינו מחויב לתורה ולדיניה, היא </w:t>
      </w:r>
      <w:proofErr w:type="spellStart"/>
      <w:r w:rsidRPr="00C911B5">
        <w:rPr>
          <w:rFonts w:cs="FrankRuehl" w:hint="cs"/>
          <w:sz w:val="28"/>
          <w:szCs w:val="28"/>
          <w:rtl/>
        </w:rPr>
        <w:t>היא</w:t>
      </w:r>
      <w:proofErr w:type="spellEnd"/>
      <w:r w:rsidRPr="00C911B5">
        <w:rPr>
          <w:rFonts w:cs="FrankRuehl" w:hint="cs"/>
          <w:sz w:val="28"/>
          <w:szCs w:val="28"/>
          <w:rtl/>
        </w:rPr>
        <w:t xml:space="preserve"> המעבירה את הבעלות מעשרת השבטים לגולי בבל.</w:t>
      </w:r>
      <w:r w:rsidRPr="00C911B5">
        <w:rPr>
          <w:rStyle w:val="FootnoteReference"/>
          <w:rFonts w:cs="FrankRuehl"/>
          <w:sz w:val="28"/>
          <w:szCs w:val="28"/>
          <w:rtl/>
        </w:rPr>
        <w:footnoteReference w:id="26"/>
      </w:r>
      <w:r w:rsidRPr="00C911B5">
        <w:rPr>
          <w:rFonts w:cs="FrankRuehl" w:hint="cs"/>
          <w:sz w:val="28"/>
          <w:szCs w:val="28"/>
          <w:rtl/>
        </w:rPr>
        <w:t xml:space="preserve"> </w:t>
      </w:r>
    </w:p>
    <w:p w14:paraId="28BCEB35" w14:textId="29CA2D98" w:rsidR="00543C0A" w:rsidRPr="00C911B5" w:rsidRDefault="00543C0A" w:rsidP="00543C0A">
      <w:pPr>
        <w:jc w:val="both"/>
        <w:rPr>
          <w:rFonts w:cs="FrankRuehl"/>
          <w:sz w:val="28"/>
          <w:szCs w:val="28"/>
          <w:rtl/>
        </w:rPr>
      </w:pPr>
      <w:r w:rsidRPr="0092759A">
        <w:rPr>
          <w:rFonts w:cs="FrankRuehl" w:hint="cs"/>
          <w:sz w:val="28"/>
          <w:szCs w:val="28"/>
          <w:rtl/>
        </w:rPr>
        <w:t>שלישית,</w:t>
      </w:r>
      <w:r w:rsidRPr="00C911B5">
        <w:rPr>
          <w:rFonts w:cs="FrankRuehl" w:hint="cs"/>
          <w:sz w:val="28"/>
          <w:szCs w:val="28"/>
          <w:rtl/>
        </w:rPr>
        <w:t xml:space="preserve"> כשם שהגבים מפקיעים את הטומאה כאילו לא הייתה מעולם והכלי כנולד חדש, אף כיבוש המלחמה מייתר את הצורך מלפצות את הבעלים הראשונים עבור אבדן הנכס.</w:t>
      </w:r>
    </w:p>
    <w:p w14:paraId="4F4C5227" w14:textId="7ECB0E19" w:rsidR="00543C0A" w:rsidRDefault="00543C0A" w:rsidP="00C911B5">
      <w:pPr>
        <w:jc w:val="both"/>
        <w:rPr>
          <w:rFonts w:cs="FrankRuehl"/>
          <w:sz w:val="28"/>
          <w:szCs w:val="28"/>
          <w:rtl/>
        </w:rPr>
      </w:pPr>
      <w:r w:rsidRPr="00C911B5">
        <w:rPr>
          <w:rFonts w:cs="FrankRuehl" w:hint="cs"/>
          <w:sz w:val="28"/>
          <w:szCs w:val="28"/>
          <w:rtl/>
        </w:rPr>
        <w:t xml:space="preserve">על אותה דרך מצוטט רב </w:t>
      </w:r>
      <w:proofErr w:type="spellStart"/>
      <w:r w:rsidRPr="00C911B5">
        <w:rPr>
          <w:rFonts w:cs="FrankRuehl" w:hint="cs"/>
          <w:sz w:val="28"/>
          <w:szCs w:val="28"/>
          <w:rtl/>
        </w:rPr>
        <w:t>פפא</w:t>
      </w:r>
      <w:proofErr w:type="spellEnd"/>
      <w:r w:rsidRPr="00C911B5">
        <w:rPr>
          <w:rFonts w:cs="FrankRuehl" w:hint="cs"/>
          <w:sz w:val="28"/>
          <w:szCs w:val="28"/>
          <w:rtl/>
        </w:rPr>
        <w:t xml:space="preserve"> </w:t>
      </w:r>
      <w:proofErr w:type="spellStart"/>
      <w:r w:rsidRPr="00C911B5">
        <w:rPr>
          <w:rFonts w:cs="FrankRuehl" w:hint="cs"/>
          <w:sz w:val="28"/>
          <w:szCs w:val="28"/>
          <w:rtl/>
        </w:rPr>
        <w:t>בגיטין</w:t>
      </w:r>
      <w:proofErr w:type="spellEnd"/>
      <w:r w:rsidRPr="00C911B5">
        <w:rPr>
          <w:rFonts w:cs="FrankRuehl" w:hint="cs"/>
          <w:sz w:val="28"/>
          <w:szCs w:val="28"/>
          <w:rtl/>
        </w:rPr>
        <w:t xml:space="preserve"> לח ע"א כי </w:t>
      </w:r>
      <w:r w:rsidRPr="00C911B5">
        <w:rPr>
          <w:rFonts w:ascii="Tahoma" w:hAnsi="Tahoma" w:cs="FrankRuehl" w:hint="cs"/>
          <w:color w:val="000000"/>
          <w:sz w:val="28"/>
          <w:szCs w:val="28"/>
          <w:rtl/>
        </w:rPr>
        <w:t>"</w:t>
      </w:r>
      <w:r w:rsidRPr="00C911B5">
        <w:rPr>
          <w:rFonts w:ascii="Tahoma" w:hAnsi="Tahoma" w:cs="FrankRuehl"/>
          <w:color w:val="000000"/>
          <w:sz w:val="28"/>
          <w:szCs w:val="28"/>
          <w:rtl/>
        </w:rPr>
        <w:t xml:space="preserve">עמון ומואב טיהרו </w:t>
      </w:r>
      <w:proofErr w:type="spellStart"/>
      <w:r w:rsidRPr="00C911B5">
        <w:rPr>
          <w:rFonts w:ascii="Tahoma" w:hAnsi="Tahoma" w:cs="FrankRuehl"/>
          <w:color w:val="000000"/>
          <w:sz w:val="28"/>
          <w:szCs w:val="28"/>
          <w:rtl/>
        </w:rPr>
        <w:t>בסיחון</w:t>
      </w:r>
      <w:proofErr w:type="spellEnd"/>
      <w:r w:rsidRPr="00C911B5">
        <w:rPr>
          <w:rFonts w:ascii="Tahoma" w:hAnsi="Tahoma" w:cs="FrankRuehl" w:hint="cs"/>
          <w:color w:val="000000"/>
          <w:sz w:val="28"/>
          <w:szCs w:val="28"/>
          <w:rtl/>
        </w:rPr>
        <w:t xml:space="preserve">". כוונתו של רב </w:t>
      </w:r>
      <w:proofErr w:type="spellStart"/>
      <w:r w:rsidRPr="00C911B5">
        <w:rPr>
          <w:rFonts w:ascii="Tahoma" w:hAnsi="Tahoma" w:cs="FrankRuehl" w:hint="cs"/>
          <w:color w:val="000000"/>
          <w:sz w:val="28"/>
          <w:szCs w:val="28"/>
          <w:rtl/>
        </w:rPr>
        <w:t>פפא</w:t>
      </w:r>
      <w:proofErr w:type="spellEnd"/>
      <w:r w:rsidRPr="00C911B5">
        <w:rPr>
          <w:rFonts w:ascii="Tahoma" w:hAnsi="Tahoma" w:cs="FrankRuehl" w:hint="cs"/>
          <w:color w:val="000000"/>
          <w:sz w:val="28"/>
          <w:szCs w:val="28"/>
          <w:rtl/>
        </w:rPr>
        <w:t xml:space="preserve"> היא להשליך מהמשפט "הבינלאומי" הפומבי, כפי שמובן בפשט הפסוק, לתחום המשפט "הבינלאומי" הפרטי. </w:t>
      </w:r>
      <w:r w:rsidRPr="00C911B5">
        <w:rPr>
          <w:rFonts w:cs="FrankRuehl" w:hint="cs"/>
          <w:sz w:val="28"/>
          <w:szCs w:val="28"/>
          <w:rtl/>
        </w:rPr>
        <w:t xml:space="preserve">כשם </w:t>
      </w:r>
      <w:proofErr w:type="spellStart"/>
      <w:r w:rsidRPr="00C911B5">
        <w:rPr>
          <w:rFonts w:cs="FrankRuehl" w:hint="cs"/>
          <w:sz w:val="28"/>
          <w:szCs w:val="28"/>
          <w:rtl/>
        </w:rPr>
        <w:t>שה"טיהור</w:t>
      </w:r>
      <w:proofErr w:type="spellEnd"/>
      <w:r w:rsidRPr="00C911B5">
        <w:rPr>
          <w:rFonts w:cs="FrankRuehl" w:hint="cs"/>
          <w:sz w:val="28"/>
          <w:szCs w:val="28"/>
          <w:rtl/>
        </w:rPr>
        <w:t xml:space="preserve">" של שטח בני עמון על ידי </w:t>
      </w:r>
      <w:proofErr w:type="spellStart"/>
      <w:r w:rsidRPr="00C911B5">
        <w:rPr>
          <w:rFonts w:cs="FrankRuehl" w:hint="cs"/>
          <w:sz w:val="28"/>
          <w:szCs w:val="28"/>
          <w:rtl/>
        </w:rPr>
        <w:t>סיחון</w:t>
      </w:r>
      <w:proofErr w:type="spellEnd"/>
      <w:r w:rsidRPr="00C911B5">
        <w:rPr>
          <w:rFonts w:cs="FrankRuehl" w:hint="cs"/>
          <w:sz w:val="28"/>
          <w:szCs w:val="28"/>
          <w:rtl/>
        </w:rPr>
        <w:t xml:space="preserve"> הוא טוטאלי, כך הנכסים הנכבשים על ידי הכובש יכולים להיקנות על ידי יהודי ולהפוך לנחלתו, מבלי שיצטרך לחשוש מעבירת הגזל מבעל הנכס המקורי (היהודי) לפי דיני התורה. </w:t>
      </w:r>
    </w:p>
    <w:p w14:paraId="6E2D23BF" w14:textId="22CA1C36" w:rsidR="003A5DBA" w:rsidRPr="002F28A1" w:rsidRDefault="00EA0078" w:rsidP="00D85E13">
      <w:pPr>
        <w:jc w:val="both"/>
        <w:rPr>
          <w:rFonts w:cs="FrankRuehl"/>
          <w:sz w:val="28"/>
          <w:szCs w:val="28"/>
          <w:rtl/>
        </w:rPr>
      </w:pPr>
      <w:r>
        <w:rPr>
          <w:rFonts w:cs="FrankRuehl" w:hint="cs"/>
          <w:sz w:val="28"/>
          <w:szCs w:val="28"/>
          <w:rtl/>
        </w:rPr>
        <w:t xml:space="preserve"> במקום אחר הרחבתי את הדיבור </w:t>
      </w:r>
      <w:r w:rsidR="00D85E13">
        <w:rPr>
          <w:rFonts w:cs="FrankRuehl" w:hint="cs"/>
          <w:sz w:val="28"/>
          <w:szCs w:val="28"/>
          <w:rtl/>
        </w:rPr>
        <w:t>אודות</w:t>
      </w:r>
      <w:r>
        <w:rPr>
          <w:rFonts w:cs="FrankRuehl" w:hint="cs"/>
          <w:sz w:val="28"/>
          <w:szCs w:val="28"/>
          <w:rtl/>
        </w:rPr>
        <w:t xml:space="preserve"> </w:t>
      </w:r>
      <w:r w:rsidR="00D85E13">
        <w:rPr>
          <w:rFonts w:cs="FrankRuehl" w:hint="cs"/>
          <w:sz w:val="28"/>
          <w:szCs w:val="28"/>
          <w:rtl/>
        </w:rPr>
        <w:t>ה</w:t>
      </w:r>
      <w:r>
        <w:rPr>
          <w:rFonts w:cs="FrankRuehl" w:hint="cs"/>
          <w:sz w:val="28"/>
          <w:szCs w:val="28"/>
          <w:rtl/>
        </w:rPr>
        <w:t xml:space="preserve">מחלוקת </w:t>
      </w:r>
      <w:r w:rsidR="00D85E13">
        <w:rPr>
          <w:rFonts w:cs="FrankRuehl" w:hint="cs"/>
          <w:sz w:val="28"/>
          <w:szCs w:val="28"/>
          <w:rtl/>
        </w:rPr>
        <w:t>שהתגלעה ב</w:t>
      </w:r>
      <w:r>
        <w:rPr>
          <w:rFonts w:cs="FrankRuehl" w:hint="cs"/>
          <w:sz w:val="28"/>
          <w:szCs w:val="28"/>
          <w:rtl/>
        </w:rPr>
        <w:t>ין חכמי ההלכה החל מאמצע ימי הביניים עד לימינו</w:t>
      </w:r>
      <w:r w:rsidR="00D85E13">
        <w:rPr>
          <w:rFonts w:cs="FrankRuehl" w:hint="cs"/>
          <w:sz w:val="28"/>
          <w:szCs w:val="28"/>
          <w:rtl/>
        </w:rPr>
        <w:t>,</w:t>
      </w:r>
      <w:r>
        <w:rPr>
          <w:rFonts w:cs="FrankRuehl" w:hint="cs"/>
          <w:sz w:val="28"/>
          <w:szCs w:val="28"/>
          <w:rtl/>
        </w:rPr>
        <w:t xml:space="preserve"> על משמעותו של "הטיהור"</w:t>
      </w:r>
      <w:r w:rsidR="00D85E13">
        <w:rPr>
          <w:rFonts w:cs="FrankRuehl" w:hint="cs"/>
          <w:sz w:val="28"/>
          <w:szCs w:val="28"/>
          <w:rtl/>
        </w:rPr>
        <w:t>.</w:t>
      </w:r>
      <w:r w:rsidR="00CB7002">
        <w:rPr>
          <w:rStyle w:val="FootnoteReference"/>
          <w:rFonts w:cs="FrankRuehl"/>
          <w:sz w:val="28"/>
          <w:szCs w:val="28"/>
          <w:rtl/>
        </w:rPr>
        <w:footnoteReference w:id="27"/>
      </w:r>
      <w:r w:rsidR="00D85E13">
        <w:rPr>
          <w:rFonts w:cs="FrankRuehl" w:hint="cs"/>
          <w:sz w:val="28"/>
          <w:szCs w:val="28"/>
          <w:rtl/>
        </w:rPr>
        <w:t xml:space="preserve"> </w:t>
      </w:r>
      <w:r w:rsidR="00D85E13" w:rsidRPr="00D85E13">
        <w:rPr>
          <w:rFonts w:cs="FrankRuehl" w:hint="cs"/>
          <w:sz w:val="28"/>
          <w:szCs w:val="28"/>
          <w:rtl/>
        </w:rPr>
        <w:t xml:space="preserve">אסכולה אחת של ראשונים סבורה </w:t>
      </w:r>
      <w:r w:rsidR="00B37B97">
        <w:rPr>
          <w:rFonts w:cs="FrankRuehl" w:hint="cs"/>
          <w:sz w:val="28"/>
          <w:szCs w:val="28"/>
          <w:rtl/>
        </w:rPr>
        <w:t xml:space="preserve">הייתה </w:t>
      </w:r>
      <w:r w:rsidR="00D85E13" w:rsidRPr="00D85E13">
        <w:rPr>
          <w:rFonts w:cs="FrankRuehl" w:hint="cs"/>
          <w:sz w:val="28"/>
          <w:szCs w:val="28"/>
          <w:rtl/>
        </w:rPr>
        <w:t xml:space="preserve">שאין </w:t>
      </w:r>
      <w:r w:rsidR="001E65E0">
        <w:rPr>
          <w:rFonts w:cs="FrankRuehl" w:hint="cs"/>
          <w:sz w:val="28"/>
          <w:szCs w:val="28"/>
          <w:rtl/>
        </w:rPr>
        <w:t>במלחמה</w:t>
      </w:r>
      <w:r w:rsidR="00D85E13" w:rsidRPr="00D85E13">
        <w:rPr>
          <w:rFonts w:cs="FrankRuehl" w:hint="cs"/>
          <w:sz w:val="28"/>
          <w:szCs w:val="28"/>
          <w:rtl/>
        </w:rPr>
        <w:t xml:space="preserve"> אלא מה שעולה מתוך התלמודים </w:t>
      </w:r>
      <w:r w:rsidR="00150519">
        <w:rPr>
          <w:rFonts w:cs="FrankRuehl"/>
          <w:sz w:val="28"/>
          <w:szCs w:val="28"/>
          <w:rtl/>
        </w:rPr>
        <w:t>–</w:t>
      </w:r>
      <w:r w:rsidR="00D85E13" w:rsidRPr="00D85E13">
        <w:rPr>
          <w:rFonts w:cs="FrankRuehl" w:hint="cs"/>
          <w:sz w:val="28"/>
          <w:szCs w:val="28"/>
          <w:rtl/>
        </w:rPr>
        <w:t xml:space="preserve"> </w:t>
      </w:r>
      <w:r w:rsidR="00150519">
        <w:rPr>
          <w:rFonts w:cs="FrankRuehl" w:hint="cs"/>
          <w:sz w:val="28"/>
          <w:szCs w:val="28"/>
          <w:rtl/>
        </w:rPr>
        <w:t xml:space="preserve">"שעת מלחמה" - </w:t>
      </w:r>
      <w:r w:rsidR="00D85E13" w:rsidRPr="00D85E13">
        <w:rPr>
          <w:rFonts w:cs="FrankRuehl" w:hint="cs"/>
          <w:sz w:val="28"/>
          <w:szCs w:val="28"/>
          <w:rtl/>
        </w:rPr>
        <w:t>נקודת ציון</w:t>
      </w:r>
      <w:r w:rsidR="00150519">
        <w:rPr>
          <w:rFonts w:cs="FrankRuehl" w:hint="cs"/>
          <w:sz w:val="28"/>
          <w:szCs w:val="28"/>
          <w:rtl/>
        </w:rPr>
        <w:t xml:space="preserve"> בציר הזמן</w:t>
      </w:r>
      <w:r w:rsidR="00D85E13" w:rsidRPr="00D85E13">
        <w:rPr>
          <w:rFonts w:cs="FrankRuehl" w:hint="cs"/>
          <w:sz w:val="28"/>
          <w:szCs w:val="28"/>
          <w:rtl/>
        </w:rPr>
        <w:t xml:space="preserve"> </w:t>
      </w:r>
      <w:r w:rsidR="00150519">
        <w:rPr>
          <w:rFonts w:cs="FrankRuehl" w:hint="cs"/>
          <w:sz w:val="28"/>
          <w:szCs w:val="28"/>
          <w:rtl/>
        </w:rPr>
        <w:t>שממנו ניתן לשער</w:t>
      </w:r>
      <w:r w:rsidR="00D85E13" w:rsidRPr="00D85E13">
        <w:rPr>
          <w:rFonts w:cs="FrankRuehl" w:hint="cs"/>
          <w:sz w:val="28"/>
          <w:szCs w:val="28"/>
          <w:rtl/>
        </w:rPr>
        <w:t xml:space="preserve"> כי בעלי הנכס </w:t>
      </w:r>
      <w:r w:rsidR="007475C5">
        <w:rPr>
          <w:rFonts w:cs="FrankRuehl" w:hint="cs"/>
          <w:sz w:val="28"/>
          <w:szCs w:val="28"/>
          <w:rtl/>
        </w:rPr>
        <w:t xml:space="preserve">שנלקח על ידי הכובשים </w:t>
      </w:r>
      <w:r w:rsidR="00D85E13" w:rsidRPr="00D85E13">
        <w:rPr>
          <w:rFonts w:cs="FrankRuehl" w:hint="cs"/>
          <w:sz w:val="28"/>
          <w:szCs w:val="28"/>
          <w:rtl/>
        </w:rPr>
        <w:t>התייאשו מזכויותיהם</w:t>
      </w:r>
      <w:r w:rsidR="001E65E0">
        <w:rPr>
          <w:rFonts w:cs="FrankRuehl" w:hint="cs"/>
          <w:sz w:val="28"/>
          <w:szCs w:val="28"/>
          <w:rtl/>
        </w:rPr>
        <w:t>.</w:t>
      </w:r>
      <w:r w:rsidR="00CB7002">
        <w:rPr>
          <w:rStyle w:val="FootnoteReference"/>
          <w:rFonts w:cs="FrankRuehl"/>
          <w:sz w:val="28"/>
          <w:szCs w:val="28"/>
          <w:rtl/>
        </w:rPr>
        <w:footnoteReference w:id="28"/>
      </w:r>
      <w:r w:rsidR="001E65E0">
        <w:rPr>
          <w:rFonts w:cs="FrankRuehl" w:hint="cs"/>
          <w:sz w:val="28"/>
          <w:szCs w:val="28"/>
          <w:rtl/>
        </w:rPr>
        <w:t xml:space="preserve"> </w:t>
      </w:r>
      <w:r w:rsidR="00D85E13" w:rsidRPr="002F28A1">
        <w:rPr>
          <w:rFonts w:cs="FrankRuehl" w:hint="cs"/>
          <w:sz w:val="28"/>
          <w:szCs w:val="28"/>
          <w:rtl/>
        </w:rPr>
        <w:t xml:space="preserve">אך </w:t>
      </w:r>
      <w:r w:rsidR="002F28A1">
        <w:rPr>
          <w:rFonts w:cs="FrankRuehl" w:hint="cs"/>
          <w:sz w:val="28"/>
          <w:szCs w:val="28"/>
          <w:rtl/>
        </w:rPr>
        <w:t>הרבה</w:t>
      </w:r>
      <w:r w:rsidR="003A5DBA" w:rsidRPr="002F28A1">
        <w:rPr>
          <w:rFonts w:cs="FrankRuehl" w:hint="cs"/>
          <w:sz w:val="28"/>
          <w:szCs w:val="28"/>
          <w:rtl/>
        </w:rPr>
        <w:t xml:space="preserve"> </w:t>
      </w:r>
      <w:r w:rsidR="00D85E13" w:rsidRPr="002F28A1">
        <w:rPr>
          <w:rFonts w:cs="FrankRuehl" w:hint="cs"/>
          <w:sz w:val="28"/>
          <w:szCs w:val="28"/>
          <w:rtl/>
        </w:rPr>
        <w:t xml:space="preserve">מחכמי ההלכה דוגלים </w:t>
      </w:r>
      <w:r w:rsidR="003A5DBA" w:rsidRPr="002F28A1">
        <w:rPr>
          <w:rFonts w:cs="FrankRuehl" w:hint="cs"/>
          <w:sz w:val="28"/>
          <w:szCs w:val="28"/>
          <w:rtl/>
        </w:rPr>
        <w:t>באסכולה אח</w:t>
      </w:r>
      <w:r w:rsidR="002F28A1" w:rsidRPr="002F28A1">
        <w:rPr>
          <w:rFonts w:cs="FrankRuehl" w:hint="cs"/>
          <w:sz w:val="28"/>
          <w:szCs w:val="28"/>
          <w:rtl/>
        </w:rPr>
        <w:t>ר</w:t>
      </w:r>
      <w:r w:rsidR="003A5DBA" w:rsidRPr="002F28A1">
        <w:rPr>
          <w:rFonts w:cs="FrankRuehl" w:hint="cs"/>
          <w:sz w:val="28"/>
          <w:szCs w:val="28"/>
          <w:rtl/>
        </w:rPr>
        <w:t xml:space="preserve">ת המעצימה את </w:t>
      </w:r>
      <w:r w:rsidR="001E65E0">
        <w:rPr>
          <w:rFonts w:cs="FrankRuehl" w:hint="cs"/>
          <w:sz w:val="28"/>
          <w:szCs w:val="28"/>
          <w:rtl/>
        </w:rPr>
        <w:t>המלחמה</w:t>
      </w:r>
      <w:r w:rsidR="003A5DBA" w:rsidRPr="002F28A1">
        <w:rPr>
          <w:rFonts w:cs="FrankRuehl" w:hint="cs"/>
          <w:sz w:val="28"/>
          <w:szCs w:val="28"/>
          <w:rtl/>
        </w:rPr>
        <w:t xml:space="preserve"> </w:t>
      </w:r>
      <w:proofErr w:type="spellStart"/>
      <w:r w:rsidR="003A5DBA" w:rsidRPr="002F28A1">
        <w:rPr>
          <w:rFonts w:cs="FrankRuehl" w:hint="cs"/>
          <w:sz w:val="28"/>
          <w:szCs w:val="28"/>
          <w:rtl/>
        </w:rPr>
        <w:t>והופכת</w:t>
      </w:r>
      <w:r w:rsidR="001E65E0">
        <w:rPr>
          <w:rFonts w:cs="FrankRuehl" w:hint="cs"/>
          <w:sz w:val="28"/>
          <w:szCs w:val="28"/>
          <w:rtl/>
        </w:rPr>
        <w:t>ה</w:t>
      </w:r>
      <w:proofErr w:type="spellEnd"/>
      <w:r w:rsidR="003A5DBA" w:rsidRPr="002F28A1">
        <w:rPr>
          <w:rFonts w:cs="FrankRuehl" w:hint="cs"/>
          <w:sz w:val="28"/>
          <w:szCs w:val="28"/>
          <w:rtl/>
        </w:rPr>
        <w:t xml:space="preserve"> ל</w:t>
      </w:r>
      <w:r w:rsidR="001E65E0">
        <w:rPr>
          <w:rFonts w:cs="FrankRuehl" w:hint="cs"/>
          <w:sz w:val="28"/>
          <w:szCs w:val="28"/>
          <w:rtl/>
        </w:rPr>
        <w:t xml:space="preserve">מושג משפטי אוטונומי בעל חיות בפני עצמו של "קניין </w:t>
      </w:r>
      <w:r w:rsidR="003A5DBA" w:rsidRPr="002F28A1">
        <w:rPr>
          <w:rFonts w:cs="FrankRuehl" w:hint="cs"/>
          <w:sz w:val="28"/>
          <w:szCs w:val="28"/>
          <w:rtl/>
        </w:rPr>
        <w:t xml:space="preserve">כיבוש מלחמה" </w:t>
      </w:r>
      <w:r w:rsidR="001E65E0">
        <w:rPr>
          <w:rFonts w:cs="FrankRuehl" w:hint="cs"/>
          <w:sz w:val="28"/>
          <w:szCs w:val="28"/>
          <w:rtl/>
        </w:rPr>
        <w:t>א</w:t>
      </w:r>
      <w:r w:rsidR="003A5DBA" w:rsidRPr="002F28A1">
        <w:rPr>
          <w:rFonts w:cs="FrankRuehl" w:hint="cs"/>
          <w:sz w:val="28"/>
          <w:szCs w:val="28"/>
          <w:rtl/>
        </w:rPr>
        <w:t>ו</w:t>
      </w:r>
      <w:r w:rsidR="001E65E0">
        <w:rPr>
          <w:rFonts w:cs="FrankRuehl" w:hint="cs"/>
          <w:sz w:val="28"/>
          <w:szCs w:val="28"/>
          <w:rtl/>
        </w:rPr>
        <w:t xml:space="preserve"> </w:t>
      </w:r>
      <w:r w:rsidR="003A5DBA" w:rsidRPr="002F28A1">
        <w:rPr>
          <w:rFonts w:cs="FrankRuehl" w:hint="cs"/>
          <w:sz w:val="28"/>
          <w:szCs w:val="28"/>
          <w:rtl/>
        </w:rPr>
        <w:t xml:space="preserve">"חזקת מלחמה". המלחמה אינה עוד נתון עובדתי, </w:t>
      </w:r>
      <w:r w:rsidR="003A5DBA" w:rsidRPr="002F28A1">
        <w:rPr>
          <w:rFonts w:cs="FrankRuehl" w:hint="cs"/>
          <w:sz w:val="28"/>
          <w:szCs w:val="28"/>
          <w:rtl/>
        </w:rPr>
        <w:lastRenderedPageBreak/>
        <w:t xml:space="preserve">נקודת ציון שממנה מתחילה שעת הייאוש הגורמת לאדם לאבד זכויותיו לטובת </w:t>
      </w:r>
      <w:proofErr w:type="spellStart"/>
      <w:r w:rsidR="00993AEC">
        <w:rPr>
          <w:rFonts w:cs="FrankRuehl" w:hint="cs"/>
          <w:sz w:val="28"/>
          <w:szCs w:val="28"/>
          <w:rtl/>
        </w:rPr>
        <w:t>ה</w:t>
      </w:r>
      <w:r w:rsidR="003A5DBA" w:rsidRPr="002F28A1">
        <w:rPr>
          <w:rFonts w:cs="FrankRuehl" w:hint="cs"/>
          <w:sz w:val="28"/>
          <w:szCs w:val="28"/>
          <w:rtl/>
        </w:rPr>
        <w:t>סיקריקון</w:t>
      </w:r>
      <w:proofErr w:type="spellEnd"/>
      <w:r w:rsidR="003A5DBA" w:rsidRPr="002F28A1">
        <w:rPr>
          <w:rFonts w:cs="FrankRuehl" w:hint="cs"/>
          <w:sz w:val="28"/>
          <w:szCs w:val="28"/>
          <w:rtl/>
        </w:rPr>
        <w:t xml:space="preserve"> תמורת הישארותו בחיים  כפי שעולה מספרות חז"ל, "כיבוש מלחמה" היא דרך אוטונומית לסיום יחסי הבעלות וההחזקה של הבעלים הראשונים, וממנה מקום ל</w:t>
      </w:r>
      <w:r w:rsidR="001E65E0">
        <w:rPr>
          <w:rFonts w:cs="FrankRuehl" w:hint="cs"/>
          <w:sz w:val="28"/>
          <w:szCs w:val="28"/>
          <w:rtl/>
        </w:rPr>
        <w:t xml:space="preserve">כל יהודי שקנה רכוש כבוש זה מהמלכות הכובשת </w:t>
      </w:r>
      <w:r w:rsidR="00974928">
        <w:rPr>
          <w:rFonts w:cs="FrankRuehl" w:hint="cs"/>
          <w:sz w:val="28"/>
          <w:szCs w:val="28"/>
          <w:rtl/>
        </w:rPr>
        <w:t>להמשיך להחזיק בנכס שנרכש</w:t>
      </w:r>
      <w:r w:rsidR="003A5DBA" w:rsidRPr="002F28A1">
        <w:rPr>
          <w:rFonts w:cs="FrankRuehl" w:hint="cs"/>
          <w:sz w:val="28"/>
          <w:szCs w:val="28"/>
          <w:rtl/>
        </w:rPr>
        <w:t xml:space="preserve"> ללא שום </w:t>
      </w:r>
      <w:r w:rsidR="00974928">
        <w:rPr>
          <w:rFonts w:cs="FrankRuehl" w:hint="cs"/>
          <w:sz w:val="28"/>
          <w:szCs w:val="28"/>
          <w:rtl/>
        </w:rPr>
        <w:t>פקפוק או נדנוד של עבירת הגזל.</w:t>
      </w:r>
      <w:r w:rsidR="003A5DBA" w:rsidRPr="002F28A1">
        <w:rPr>
          <w:rFonts w:cs="FrankRuehl" w:hint="cs"/>
          <w:sz w:val="28"/>
          <w:szCs w:val="28"/>
          <w:rtl/>
        </w:rPr>
        <w:t xml:space="preserve"> </w:t>
      </w:r>
      <w:r w:rsidR="00CB7002">
        <w:rPr>
          <w:rStyle w:val="FootnoteReference"/>
          <w:rFonts w:cs="FrankRuehl"/>
          <w:sz w:val="28"/>
          <w:szCs w:val="28"/>
          <w:rtl/>
        </w:rPr>
        <w:footnoteReference w:id="29"/>
      </w:r>
      <w:r w:rsidR="00CF21A5">
        <w:rPr>
          <w:rFonts w:cs="FrankRuehl" w:hint="cs"/>
          <w:sz w:val="28"/>
          <w:szCs w:val="28"/>
          <w:rtl/>
        </w:rPr>
        <w:t xml:space="preserve"> והיו בין החכמים שפסחו על שני הסעיפים.</w:t>
      </w:r>
      <w:r w:rsidR="00CF21A5">
        <w:rPr>
          <w:rStyle w:val="FootnoteReference"/>
          <w:rFonts w:cs="FrankRuehl"/>
          <w:sz w:val="28"/>
          <w:szCs w:val="28"/>
          <w:rtl/>
        </w:rPr>
        <w:footnoteReference w:id="30"/>
      </w:r>
      <w:r w:rsidR="003A5DBA" w:rsidRPr="002F28A1">
        <w:rPr>
          <w:rFonts w:cs="FrankRuehl" w:hint="cs"/>
          <w:sz w:val="28"/>
          <w:szCs w:val="28"/>
          <w:rtl/>
        </w:rPr>
        <w:t xml:space="preserve">האסמכתא </w:t>
      </w:r>
      <w:r w:rsidR="00974928">
        <w:rPr>
          <w:rFonts w:cs="FrankRuehl" w:hint="cs"/>
          <w:sz w:val="28"/>
          <w:szCs w:val="28"/>
          <w:rtl/>
        </w:rPr>
        <w:t xml:space="preserve">ל"קניין כיבוש מלחמה" הוא </w:t>
      </w:r>
      <w:r w:rsidR="003A5DBA" w:rsidRPr="002F28A1">
        <w:rPr>
          <w:rFonts w:cs="FrankRuehl" w:hint="cs"/>
          <w:sz w:val="28"/>
          <w:szCs w:val="28"/>
          <w:rtl/>
        </w:rPr>
        <w:t xml:space="preserve"> מתחום הכיבוש הריבוני ביחסים שבין האומות, אך בספרות ההלכה משויך הוא לתחום היחסים שבין </w:t>
      </w:r>
      <w:r w:rsidR="00CF21A5">
        <w:rPr>
          <w:rFonts w:cs="FrankRuehl" w:hint="cs"/>
          <w:sz w:val="28"/>
          <w:szCs w:val="28"/>
          <w:rtl/>
        </w:rPr>
        <w:t xml:space="preserve"> </w:t>
      </w:r>
    </w:p>
    <w:p w14:paraId="6848370C" w14:textId="0B133A67" w:rsidR="00763850" w:rsidRPr="00993AEC" w:rsidRDefault="00763850" w:rsidP="00763850">
      <w:pPr>
        <w:jc w:val="both"/>
        <w:rPr>
          <w:rFonts w:cs="FrankRuehl"/>
          <w:sz w:val="28"/>
          <w:szCs w:val="28"/>
          <w:rtl/>
        </w:rPr>
      </w:pPr>
      <w:r w:rsidRPr="00993AEC">
        <w:rPr>
          <w:rFonts w:cs="FrankRuehl" w:hint="cs"/>
          <w:sz w:val="28"/>
          <w:szCs w:val="28"/>
          <w:rtl/>
        </w:rPr>
        <w:t>מה שורש ה</w:t>
      </w:r>
      <w:r w:rsidR="004901E2">
        <w:rPr>
          <w:rFonts w:cs="FrankRuehl" w:hint="cs"/>
          <w:sz w:val="28"/>
          <w:szCs w:val="28"/>
          <w:rtl/>
        </w:rPr>
        <w:t>מחלוקת</w:t>
      </w:r>
      <w:r w:rsidRPr="00993AEC">
        <w:rPr>
          <w:rFonts w:cs="FrankRuehl" w:hint="cs"/>
          <w:sz w:val="28"/>
          <w:szCs w:val="28"/>
          <w:rtl/>
        </w:rPr>
        <w:t xml:space="preserve"> בין </w:t>
      </w:r>
      <w:r w:rsidR="00993AEC">
        <w:rPr>
          <w:rFonts w:cs="FrankRuehl" w:hint="cs"/>
          <w:sz w:val="28"/>
          <w:szCs w:val="28"/>
          <w:rtl/>
        </w:rPr>
        <w:t>שתי הגישות שהיצגנו?</w:t>
      </w:r>
      <w:r w:rsidRPr="00993AEC">
        <w:rPr>
          <w:rFonts w:cs="FrankRuehl" w:hint="cs"/>
          <w:sz w:val="28"/>
          <w:szCs w:val="28"/>
          <w:rtl/>
        </w:rPr>
        <w:t xml:space="preserve"> מה ההבדל המעשי בין "כיבוש מלחמה" </w:t>
      </w:r>
      <w:r w:rsidR="00993AEC">
        <w:rPr>
          <w:rFonts w:cs="FrankRuehl" w:hint="cs"/>
          <w:sz w:val="28"/>
          <w:szCs w:val="28"/>
          <w:rtl/>
        </w:rPr>
        <w:t xml:space="preserve">כקניין אוטונומי </w:t>
      </w:r>
      <w:r w:rsidRPr="00993AEC">
        <w:rPr>
          <w:rFonts w:cs="FrankRuehl" w:hint="cs"/>
          <w:sz w:val="28"/>
          <w:szCs w:val="28"/>
          <w:rtl/>
        </w:rPr>
        <w:t xml:space="preserve">לבין </w:t>
      </w:r>
      <w:r w:rsidR="00993AEC">
        <w:rPr>
          <w:rFonts w:cs="FrankRuehl" w:hint="cs"/>
          <w:sz w:val="28"/>
          <w:szCs w:val="28"/>
          <w:rtl/>
        </w:rPr>
        <w:t>וויתור על נכס ב</w:t>
      </w:r>
      <w:r w:rsidR="00974928">
        <w:rPr>
          <w:rFonts w:cs="FrankRuehl" w:hint="cs"/>
          <w:sz w:val="28"/>
          <w:szCs w:val="28"/>
          <w:rtl/>
        </w:rPr>
        <w:t>"</w:t>
      </w:r>
      <w:r w:rsidR="00993AEC">
        <w:rPr>
          <w:rFonts w:cs="FrankRuehl" w:hint="cs"/>
          <w:sz w:val="28"/>
          <w:szCs w:val="28"/>
          <w:rtl/>
        </w:rPr>
        <w:t>שעת מלחמה</w:t>
      </w:r>
      <w:r w:rsidR="00974928">
        <w:rPr>
          <w:rFonts w:cs="FrankRuehl" w:hint="cs"/>
          <w:sz w:val="28"/>
          <w:szCs w:val="28"/>
          <w:rtl/>
        </w:rPr>
        <w:t>"</w:t>
      </w:r>
      <w:r w:rsidR="00993AEC">
        <w:rPr>
          <w:rFonts w:cs="FrankRuehl" w:hint="cs"/>
          <w:sz w:val="28"/>
          <w:szCs w:val="28"/>
          <w:rtl/>
        </w:rPr>
        <w:t xml:space="preserve"> בשל </w:t>
      </w:r>
      <w:r w:rsidRPr="00993AEC">
        <w:rPr>
          <w:rFonts w:cs="FrankRuehl" w:hint="cs"/>
          <w:sz w:val="28"/>
          <w:szCs w:val="28"/>
          <w:rtl/>
        </w:rPr>
        <w:t>"ייאוש בעלים"? הראשונים אינם מבארים את עצמם ואילו ראשוני האחרונים, שהכירו אף הם ב"כיבוש מלחמה" וטרחו לבאר את סגולותיו, לא העמידוהו מול דיני הייאוש הקלאסיים של דיני התורה. רק משלהי המאה ה-19 מוצאים אנו התחבטויות והשערות בין חכמי ישראל מארצות מזרח אירופה ותולדותיהם בארץ ישראל בדבר הרציונל המפריד בין "כיבוש מלחמה" לבין "ייאוש בעלים"</w:t>
      </w:r>
      <w:r w:rsidR="00974928">
        <w:rPr>
          <w:rFonts w:cs="FrankRuehl" w:hint="cs"/>
          <w:sz w:val="28"/>
          <w:szCs w:val="28"/>
          <w:rtl/>
        </w:rPr>
        <w:t xml:space="preserve"> בשל שעת מלחמה</w:t>
      </w:r>
      <w:r w:rsidRPr="00993AEC">
        <w:rPr>
          <w:rFonts w:cs="FrankRuehl" w:hint="cs"/>
          <w:sz w:val="28"/>
          <w:szCs w:val="28"/>
          <w:rtl/>
        </w:rPr>
        <w:t xml:space="preserve">. בייחוד דן בזה ר' אברהם </w:t>
      </w:r>
      <w:proofErr w:type="spellStart"/>
      <w:r w:rsidRPr="00993AEC">
        <w:rPr>
          <w:rFonts w:cs="FrankRuehl" w:hint="cs"/>
          <w:sz w:val="28"/>
          <w:szCs w:val="28"/>
          <w:rtl/>
        </w:rPr>
        <w:t>דובער</w:t>
      </w:r>
      <w:proofErr w:type="spellEnd"/>
      <w:r w:rsidRPr="00993AEC">
        <w:rPr>
          <w:rFonts w:cs="FrankRuehl" w:hint="cs"/>
          <w:sz w:val="28"/>
          <w:szCs w:val="28"/>
          <w:rtl/>
        </w:rPr>
        <w:t xml:space="preserve"> כהנא-שפירא שהיה רבה של העיר קובנה בליטא עד ל</w:t>
      </w:r>
      <w:r w:rsidR="006C1C08">
        <w:rPr>
          <w:rFonts w:cs="FrankRuehl" w:hint="cs"/>
          <w:sz w:val="28"/>
          <w:szCs w:val="28"/>
          <w:rtl/>
        </w:rPr>
        <w:t>מות</w:t>
      </w:r>
      <w:r w:rsidRPr="00993AEC">
        <w:rPr>
          <w:rFonts w:cs="FrankRuehl" w:hint="cs"/>
          <w:sz w:val="28"/>
          <w:szCs w:val="28"/>
          <w:rtl/>
        </w:rPr>
        <w:t xml:space="preserve">ו </w:t>
      </w:r>
      <w:r w:rsidR="006C1C08">
        <w:rPr>
          <w:rFonts w:cs="FrankRuehl" w:hint="cs"/>
          <w:sz w:val="28"/>
          <w:szCs w:val="28"/>
          <w:rtl/>
        </w:rPr>
        <w:t>הטראגי</w:t>
      </w:r>
      <w:r w:rsidRPr="00993AEC">
        <w:rPr>
          <w:rFonts w:cs="FrankRuehl" w:hint="cs"/>
          <w:sz w:val="28"/>
          <w:szCs w:val="28"/>
          <w:rtl/>
        </w:rPr>
        <w:t>.</w:t>
      </w:r>
      <w:r w:rsidRPr="00993AEC">
        <w:rPr>
          <w:rStyle w:val="FootnoteReference"/>
          <w:rFonts w:cs="FrankRuehl"/>
          <w:sz w:val="28"/>
          <w:szCs w:val="28"/>
          <w:rtl/>
        </w:rPr>
        <w:footnoteReference w:id="31"/>
      </w:r>
      <w:r w:rsidRPr="00993AEC">
        <w:rPr>
          <w:rFonts w:cs="FrankRuehl" w:hint="cs"/>
          <w:sz w:val="28"/>
          <w:szCs w:val="28"/>
          <w:rtl/>
        </w:rPr>
        <w:t xml:space="preserve"> דומה מדבריו כי המחלוקת בין הראשונים שמנינו נעוצה בתפיסתם את המונח "כיבוש מלחמה". הסוברים ש"כיבוש מלחמה" הוא קניין בפני עצמו, רואים בכיבוש חלק מן "</w:t>
      </w:r>
      <w:proofErr w:type="spellStart"/>
      <w:r w:rsidRPr="00993AEC">
        <w:rPr>
          <w:rFonts w:cs="FrankRuehl" w:hint="cs"/>
          <w:sz w:val="28"/>
          <w:szCs w:val="28"/>
          <w:rtl/>
        </w:rPr>
        <w:t>הרמנותא</w:t>
      </w:r>
      <w:proofErr w:type="spellEnd"/>
      <w:r w:rsidRPr="00993AEC">
        <w:rPr>
          <w:rFonts w:cs="FrankRuehl" w:hint="cs"/>
          <w:sz w:val="28"/>
          <w:szCs w:val="28"/>
          <w:rtl/>
        </w:rPr>
        <w:t xml:space="preserve"> </w:t>
      </w:r>
      <w:proofErr w:type="spellStart"/>
      <w:r w:rsidRPr="00993AEC">
        <w:rPr>
          <w:rFonts w:cs="FrankRuehl" w:hint="cs"/>
          <w:sz w:val="28"/>
          <w:szCs w:val="28"/>
          <w:rtl/>
        </w:rPr>
        <w:t>דמלכא</w:t>
      </w:r>
      <w:proofErr w:type="spellEnd"/>
      <w:r w:rsidRPr="00993AEC">
        <w:rPr>
          <w:rFonts w:cs="FrankRuehl" w:hint="cs"/>
          <w:sz w:val="28"/>
          <w:szCs w:val="28"/>
          <w:rtl/>
        </w:rPr>
        <w:t xml:space="preserve">" </w:t>
      </w:r>
      <w:r w:rsidRPr="00993AEC">
        <w:rPr>
          <w:rFonts w:cs="FrankRuehl"/>
          <w:sz w:val="28"/>
          <w:szCs w:val="28"/>
          <w:rtl/>
        </w:rPr>
        <w:t>–</w:t>
      </w:r>
      <w:r w:rsidRPr="00993AEC">
        <w:rPr>
          <w:rFonts w:cs="FrankRuehl" w:hint="cs"/>
          <w:sz w:val="28"/>
          <w:szCs w:val="28"/>
          <w:rtl/>
        </w:rPr>
        <w:t xml:space="preserve"> פררוגטיבה מלכותית שבה יכול הכובש להפקיע זכויות במשפט הפרטי ועל-כן כל כיבוש מלחמה גורם אפוא לשינוי </w:t>
      </w:r>
      <w:r w:rsidR="004865E2">
        <w:rPr>
          <w:rFonts w:cs="FrankRuehl" w:hint="cs"/>
          <w:sz w:val="28"/>
          <w:szCs w:val="28"/>
          <w:rtl/>
        </w:rPr>
        <w:t>מהדין הנוהג</w:t>
      </w:r>
      <w:r w:rsidRPr="00993AEC">
        <w:rPr>
          <w:rFonts w:cs="FrankRuehl" w:hint="cs"/>
          <w:sz w:val="28"/>
          <w:szCs w:val="28"/>
          <w:rtl/>
        </w:rPr>
        <w:t xml:space="preserve">. אלא שבזמן מלחמה, האינטרסים של המלך הכובש אינם רק בענייני מקרקעין ומיסים אלא כל רכוש מיטלטל שנבזז. לא כן לפי הגישה הקלאסית, אין "כיבוש מלחמה" גורם לסטאטוס "מלכותי" אלא הנכסים נושרים מן הבעלים המקורי מכוח היכולת לוותר על נכסים שלא מרצון חופשי </w:t>
      </w:r>
      <w:r w:rsidRPr="00993AEC">
        <w:rPr>
          <w:rFonts w:cs="FrankRuehl"/>
          <w:sz w:val="28"/>
          <w:szCs w:val="28"/>
          <w:rtl/>
        </w:rPr>
        <w:t>–</w:t>
      </w:r>
      <w:r w:rsidRPr="00993AEC">
        <w:rPr>
          <w:rFonts w:cs="FrankRuehl" w:hint="cs"/>
          <w:sz w:val="28"/>
          <w:szCs w:val="28"/>
          <w:rtl/>
        </w:rPr>
        <w:t xml:space="preserve"> ייאוש. הרי זה דומה ל"זוטו של ים ולשלוליתו של נהר" ש"אפילו עומד וצווח נעשה כצווח על ביתו שנפל", כלשון </w:t>
      </w:r>
      <w:proofErr w:type="spellStart"/>
      <w:r w:rsidRPr="00993AEC">
        <w:rPr>
          <w:rFonts w:cs="FrankRuehl" w:hint="cs"/>
          <w:sz w:val="28"/>
          <w:szCs w:val="28"/>
          <w:rtl/>
        </w:rPr>
        <w:t>הרא"ש</w:t>
      </w:r>
      <w:proofErr w:type="spellEnd"/>
      <w:r w:rsidRPr="00993AEC">
        <w:rPr>
          <w:rFonts w:cs="FrankRuehl" w:hint="cs"/>
          <w:sz w:val="28"/>
          <w:szCs w:val="28"/>
          <w:rtl/>
        </w:rPr>
        <w:t xml:space="preserve"> בהלכותיו.</w:t>
      </w:r>
      <w:r w:rsidRPr="00993AEC">
        <w:rPr>
          <w:rStyle w:val="FootnoteReference"/>
          <w:rFonts w:cs="FrankRuehl"/>
          <w:sz w:val="28"/>
          <w:szCs w:val="28"/>
          <w:rtl/>
        </w:rPr>
        <w:footnoteReference w:id="32"/>
      </w:r>
    </w:p>
    <w:p w14:paraId="4A473368" w14:textId="20C620E9" w:rsidR="004865E2" w:rsidRDefault="00974928" w:rsidP="006C1C08">
      <w:pPr>
        <w:jc w:val="both"/>
        <w:rPr>
          <w:rFonts w:ascii="FrankRuehl" w:hAnsi="FrankRuehl" w:cs="FrankRuehl"/>
          <w:sz w:val="28"/>
          <w:szCs w:val="28"/>
          <w:rtl/>
        </w:rPr>
      </w:pPr>
      <w:r w:rsidRPr="00FE34CD">
        <w:rPr>
          <w:rFonts w:ascii="FrankRuehl" w:hAnsi="FrankRuehl" w:cs="FrankRuehl" w:hint="cs"/>
          <w:sz w:val="28"/>
          <w:szCs w:val="28"/>
          <w:rtl/>
        </w:rPr>
        <w:t xml:space="preserve">אפשר אפוא לומר שבעוד שהדוגלים </w:t>
      </w:r>
      <w:r w:rsidR="00FE34CD">
        <w:rPr>
          <w:rFonts w:ascii="FrankRuehl" w:hAnsi="FrankRuehl" w:cs="FrankRuehl" w:hint="cs"/>
          <w:sz w:val="28"/>
          <w:szCs w:val="28"/>
          <w:rtl/>
        </w:rPr>
        <w:t>ב"שעת מלחמה" לוקחים את רצון הבעלים המקורי כעיקר: אם היה "ייאוש" מצידו או לא</w:t>
      </w:r>
      <w:r w:rsidR="0016208D">
        <w:rPr>
          <w:rFonts w:ascii="FrankRuehl" w:hAnsi="FrankRuehl" w:cs="FrankRuehl" w:hint="cs"/>
          <w:sz w:val="28"/>
          <w:szCs w:val="28"/>
          <w:rtl/>
        </w:rPr>
        <w:t xml:space="preserve"> כשמעשה הכיבוש הוא קטליזטור לגיבוש עמדתו של בעל הנכסים</w:t>
      </w:r>
      <w:r w:rsidR="00FE34CD">
        <w:rPr>
          <w:rFonts w:ascii="FrankRuehl" w:hAnsi="FrankRuehl" w:cs="FrankRuehl" w:hint="cs"/>
          <w:sz w:val="28"/>
          <w:szCs w:val="28"/>
          <w:rtl/>
        </w:rPr>
        <w:t xml:space="preserve">. </w:t>
      </w:r>
      <w:r w:rsidR="00FE34CD">
        <w:rPr>
          <w:rFonts w:ascii="FrankRuehl" w:hAnsi="FrankRuehl" w:cs="FrankRuehl" w:hint="cs"/>
          <w:sz w:val="28"/>
          <w:szCs w:val="28"/>
          <w:rtl/>
        </w:rPr>
        <w:lastRenderedPageBreak/>
        <w:t>הרי שהדוגלים ב"קניין כיבוש מלחמה"  מתמקדים בעיקר ברצונו  וביכולתו של הכובש</w:t>
      </w:r>
      <w:r w:rsidR="0016208D">
        <w:rPr>
          <w:rFonts w:ascii="FrankRuehl" w:hAnsi="FrankRuehl" w:cs="FrankRuehl" w:hint="cs"/>
          <w:sz w:val="28"/>
          <w:szCs w:val="28"/>
          <w:rtl/>
        </w:rPr>
        <w:t xml:space="preserve"> לנשל כל אדם מנכסיו, ואין דעתם של הבעלים מעלה או מורידה. </w:t>
      </w:r>
      <w:r w:rsidR="00CB7002">
        <w:rPr>
          <w:rStyle w:val="FootnoteReference"/>
          <w:rFonts w:ascii="FrankRuehl" w:hAnsi="FrankRuehl" w:cs="FrankRuehl"/>
          <w:sz w:val="28"/>
          <w:szCs w:val="28"/>
          <w:rtl/>
        </w:rPr>
        <w:footnoteReference w:id="33"/>
      </w:r>
    </w:p>
    <w:p w14:paraId="66293418" w14:textId="77777777" w:rsidR="00561F18" w:rsidRDefault="004B621B" w:rsidP="00CA74B3">
      <w:pPr>
        <w:jc w:val="both"/>
        <w:rPr>
          <w:rFonts w:ascii="FrankRuehl" w:hAnsi="FrankRuehl" w:cs="FrankRuehl"/>
          <w:sz w:val="28"/>
          <w:szCs w:val="28"/>
          <w:rtl/>
        </w:rPr>
      </w:pPr>
      <w:r>
        <w:rPr>
          <w:rFonts w:ascii="FrankRuehl" w:hAnsi="FrankRuehl" w:cs="FrankRuehl" w:hint="cs"/>
          <w:sz w:val="28"/>
          <w:szCs w:val="28"/>
          <w:rtl/>
        </w:rPr>
        <w:t>ההישמעות לחוקיו של הכובש והציות להם  כמקור להעברת נכס מהבעלים המקורי ללא כל צורך להעניק משקל לדעתו של בעל</w:t>
      </w:r>
      <w:r w:rsidR="00CA74B3">
        <w:rPr>
          <w:rFonts w:ascii="FrankRuehl" w:hAnsi="FrankRuehl" w:cs="FrankRuehl" w:hint="cs"/>
          <w:sz w:val="28"/>
          <w:szCs w:val="28"/>
          <w:rtl/>
        </w:rPr>
        <w:t xml:space="preserve">יו המקוריים טעון הבהרה: מה בין "כיבוש </w:t>
      </w:r>
      <w:proofErr w:type="spellStart"/>
      <w:r w:rsidR="00CA74B3">
        <w:rPr>
          <w:rFonts w:ascii="FrankRuehl" w:hAnsi="FrankRuehl" w:cs="FrankRuehl" w:hint="cs"/>
          <w:sz w:val="28"/>
          <w:szCs w:val="28"/>
          <w:rtl/>
        </w:rPr>
        <w:t>מלחמח</w:t>
      </w:r>
      <w:proofErr w:type="spellEnd"/>
      <w:r w:rsidR="00CA74B3">
        <w:rPr>
          <w:rFonts w:ascii="FrankRuehl" w:hAnsi="FrankRuehl" w:cs="FrankRuehl" w:hint="cs"/>
          <w:sz w:val="28"/>
          <w:szCs w:val="28"/>
          <w:rtl/>
        </w:rPr>
        <w:t xml:space="preserve">" </w:t>
      </w:r>
      <w:r w:rsidR="00351924">
        <w:rPr>
          <w:rFonts w:ascii="FrankRuehl" w:hAnsi="FrankRuehl" w:cs="FrankRuehl" w:hint="cs"/>
          <w:sz w:val="28"/>
          <w:szCs w:val="28"/>
          <w:rtl/>
        </w:rPr>
        <w:t xml:space="preserve">שבו אנו עוסקים </w:t>
      </w:r>
      <w:proofErr w:type="spellStart"/>
      <w:r w:rsidR="00CA74B3">
        <w:rPr>
          <w:rFonts w:ascii="FrankRuehl" w:hAnsi="FrankRuehl" w:cs="FrankRuehl" w:hint="cs"/>
          <w:sz w:val="28"/>
          <w:szCs w:val="28"/>
          <w:rtl/>
        </w:rPr>
        <w:t>ל"דינא</w:t>
      </w:r>
      <w:proofErr w:type="spellEnd"/>
      <w:r w:rsidR="00CA74B3">
        <w:rPr>
          <w:rFonts w:ascii="FrankRuehl" w:hAnsi="FrankRuehl" w:cs="FrankRuehl" w:hint="cs"/>
          <w:sz w:val="28"/>
          <w:szCs w:val="28"/>
          <w:rtl/>
        </w:rPr>
        <w:t xml:space="preserve"> </w:t>
      </w:r>
      <w:proofErr w:type="spellStart"/>
      <w:r w:rsidR="00CA74B3">
        <w:rPr>
          <w:rFonts w:ascii="FrankRuehl" w:hAnsi="FrankRuehl" w:cs="FrankRuehl" w:hint="cs"/>
          <w:sz w:val="28"/>
          <w:szCs w:val="28"/>
          <w:rtl/>
        </w:rPr>
        <w:t>דמלכות</w:t>
      </w:r>
      <w:r w:rsidR="00351924">
        <w:rPr>
          <w:rFonts w:ascii="FrankRuehl" w:hAnsi="FrankRuehl" w:cs="FrankRuehl" w:hint="cs"/>
          <w:sz w:val="28"/>
          <w:szCs w:val="28"/>
          <w:rtl/>
        </w:rPr>
        <w:t>א</w:t>
      </w:r>
      <w:proofErr w:type="spellEnd"/>
      <w:r w:rsidR="00351924">
        <w:rPr>
          <w:rFonts w:ascii="FrankRuehl" w:hAnsi="FrankRuehl" w:cs="FrankRuehl" w:hint="cs"/>
          <w:sz w:val="28"/>
          <w:szCs w:val="28"/>
          <w:rtl/>
        </w:rPr>
        <w:t>"?</w:t>
      </w:r>
      <w:r w:rsidR="00CA74B3">
        <w:rPr>
          <w:rFonts w:ascii="FrankRuehl" w:hAnsi="FrankRuehl" w:cs="FrankRuehl" w:hint="cs"/>
          <w:sz w:val="28"/>
          <w:szCs w:val="28"/>
          <w:rtl/>
        </w:rPr>
        <w:t xml:space="preserve">     </w:t>
      </w:r>
    </w:p>
    <w:p w14:paraId="673C0F49" w14:textId="58DD1208" w:rsidR="004865E2" w:rsidRPr="00561F18" w:rsidRDefault="00CA74B3" w:rsidP="00D85165">
      <w:pPr>
        <w:jc w:val="both"/>
        <w:rPr>
          <w:rFonts w:ascii="FrankRuehl" w:hAnsi="FrankRuehl" w:cs="FrankRuehl"/>
          <w:b/>
          <w:bCs/>
          <w:sz w:val="28"/>
          <w:szCs w:val="28"/>
        </w:rPr>
      </w:pPr>
      <w:r>
        <w:rPr>
          <w:rFonts w:ascii="FrankRuehl" w:hAnsi="FrankRuehl" w:cs="FrankRuehl" w:hint="cs"/>
          <w:sz w:val="28"/>
          <w:szCs w:val="28"/>
          <w:rtl/>
        </w:rPr>
        <w:t xml:space="preserve">                                   </w:t>
      </w:r>
      <w:r w:rsidR="00C560E3" w:rsidRPr="00561F18">
        <w:rPr>
          <w:rFonts w:ascii="FrankRuehl" w:hAnsi="FrankRuehl" w:cs="FrankRuehl" w:hint="cs"/>
          <w:b/>
          <w:bCs/>
          <w:sz w:val="28"/>
          <w:szCs w:val="28"/>
          <w:rtl/>
        </w:rPr>
        <w:t xml:space="preserve">מתקל הדינים - </w:t>
      </w:r>
      <w:r w:rsidR="004865E2" w:rsidRPr="00561F18">
        <w:rPr>
          <w:rFonts w:ascii="FrankRuehl" w:hAnsi="FrankRuehl" w:cs="FrankRuehl" w:hint="cs"/>
          <w:b/>
          <w:bCs/>
          <w:sz w:val="28"/>
          <w:szCs w:val="28"/>
          <w:rtl/>
        </w:rPr>
        <w:t>בין "</w:t>
      </w:r>
      <w:proofErr w:type="spellStart"/>
      <w:r w:rsidR="004865E2" w:rsidRPr="00561F18">
        <w:rPr>
          <w:rFonts w:ascii="FrankRuehl" w:hAnsi="FrankRuehl" w:cs="FrankRuehl" w:hint="cs"/>
          <w:b/>
          <w:bCs/>
          <w:sz w:val="28"/>
          <w:szCs w:val="28"/>
          <w:rtl/>
        </w:rPr>
        <w:t>דינא</w:t>
      </w:r>
      <w:proofErr w:type="spellEnd"/>
      <w:r w:rsidR="004865E2" w:rsidRPr="00561F18">
        <w:rPr>
          <w:rFonts w:ascii="FrankRuehl" w:hAnsi="FrankRuehl" w:cs="FrankRuehl" w:hint="cs"/>
          <w:b/>
          <w:bCs/>
          <w:sz w:val="28"/>
          <w:szCs w:val="28"/>
          <w:rtl/>
        </w:rPr>
        <w:t xml:space="preserve"> </w:t>
      </w:r>
      <w:proofErr w:type="spellStart"/>
      <w:r w:rsidR="004865E2" w:rsidRPr="00561F18">
        <w:rPr>
          <w:rFonts w:ascii="FrankRuehl" w:hAnsi="FrankRuehl" w:cs="FrankRuehl" w:hint="cs"/>
          <w:b/>
          <w:bCs/>
          <w:sz w:val="28"/>
          <w:szCs w:val="28"/>
          <w:rtl/>
        </w:rPr>
        <w:t>דמלכותא</w:t>
      </w:r>
      <w:proofErr w:type="spellEnd"/>
      <w:r w:rsidR="004865E2" w:rsidRPr="00561F18">
        <w:rPr>
          <w:rFonts w:ascii="FrankRuehl" w:hAnsi="FrankRuehl" w:cs="FrankRuehl" w:hint="cs"/>
          <w:b/>
          <w:bCs/>
          <w:sz w:val="28"/>
          <w:szCs w:val="28"/>
          <w:rtl/>
        </w:rPr>
        <w:t xml:space="preserve">" </w:t>
      </w:r>
      <w:r w:rsidR="00C560E3" w:rsidRPr="00561F18">
        <w:rPr>
          <w:rFonts w:ascii="FrankRuehl" w:hAnsi="FrankRuehl" w:cs="FrankRuehl" w:hint="cs"/>
          <w:b/>
          <w:bCs/>
          <w:sz w:val="28"/>
          <w:szCs w:val="28"/>
          <w:rtl/>
        </w:rPr>
        <w:t>ל"כיבוש מלחמה"</w:t>
      </w:r>
    </w:p>
    <w:p w14:paraId="20E03AC9" w14:textId="77777777" w:rsidR="00C560E3" w:rsidRPr="004865E2" w:rsidRDefault="00C560E3" w:rsidP="00C560E3">
      <w:pPr>
        <w:pStyle w:val="ListParagraph"/>
        <w:spacing w:after="0" w:line="240" w:lineRule="auto"/>
        <w:ind w:left="357"/>
        <w:jc w:val="both"/>
        <w:rPr>
          <w:rFonts w:ascii="FrankRuehl" w:hAnsi="FrankRuehl" w:cs="FrankRuehl"/>
          <w:b/>
          <w:bCs/>
          <w:sz w:val="28"/>
          <w:szCs w:val="28"/>
          <w:rtl/>
        </w:rPr>
      </w:pPr>
    </w:p>
    <w:p w14:paraId="7A1D9B3D" w14:textId="6F887AC1" w:rsidR="00C560E3" w:rsidRDefault="00C560E3" w:rsidP="006C1C08">
      <w:pPr>
        <w:jc w:val="both"/>
        <w:rPr>
          <w:rFonts w:ascii="FrankRuehl" w:hAnsi="FrankRuehl" w:cs="FrankRuehl"/>
          <w:sz w:val="28"/>
          <w:szCs w:val="28"/>
          <w:rtl/>
        </w:rPr>
      </w:pPr>
      <w:r>
        <w:rPr>
          <w:rFonts w:ascii="FrankRuehl" w:hAnsi="FrankRuehl" w:cs="FrankRuehl" w:hint="cs"/>
          <w:sz w:val="28"/>
          <w:szCs w:val="28"/>
          <w:rtl/>
        </w:rPr>
        <w:t xml:space="preserve">כל יודע הלכה מכיר את הדיכוטומיה בין "דיני התורה" הכוללים את ההלכות העתיקות שנמסרו לחכמים </w:t>
      </w:r>
      <w:r w:rsidR="004B5367">
        <w:rPr>
          <w:rFonts w:ascii="FrankRuehl" w:hAnsi="FrankRuehl" w:cs="FrankRuehl" w:hint="cs"/>
          <w:sz w:val="28"/>
          <w:szCs w:val="28"/>
          <w:rtl/>
        </w:rPr>
        <w:t>"</w:t>
      </w:r>
      <w:r w:rsidR="003E5B0F">
        <w:rPr>
          <w:rFonts w:ascii="FrankRuehl" w:hAnsi="FrankRuehl" w:cs="FrankRuehl" w:hint="cs"/>
          <w:sz w:val="28"/>
          <w:szCs w:val="28"/>
          <w:rtl/>
        </w:rPr>
        <w:t xml:space="preserve">מעתיקי השמועה </w:t>
      </w:r>
      <w:r w:rsidR="008D011B">
        <w:rPr>
          <w:rFonts w:ascii="FrankRuehl" w:hAnsi="FrankRuehl" w:cs="FrankRuehl" w:hint="cs"/>
          <w:sz w:val="28"/>
          <w:szCs w:val="28"/>
          <w:rtl/>
        </w:rPr>
        <w:t xml:space="preserve">איש מפי </w:t>
      </w:r>
      <w:r w:rsidR="001B7466">
        <w:rPr>
          <w:rFonts w:ascii="FrankRuehl" w:hAnsi="FrankRuehl" w:cs="FrankRuehl" w:hint="cs"/>
          <w:sz w:val="28"/>
          <w:szCs w:val="28"/>
          <w:rtl/>
        </w:rPr>
        <w:t xml:space="preserve">איש עד </w:t>
      </w:r>
      <w:r w:rsidR="004B5367">
        <w:rPr>
          <w:rFonts w:ascii="FrankRuehl" w:hAnsi="FrankRuehl" w:cs="FrankRuehl" w:hint="cs"/>
          <w:sz w:val="28"/>
          <w:szCs w:val="28"/>
          <w:rtl/>
        </w:rPr>
        <w:t xml:space="preserve">משה </w:t>
      </w:r>
      <w:r w:rsidR="003E5B0F">
        <w:rPr>
          <w:rFonts w:ascii="FrankRuehl" w:hAnsi="FrankRuehl" w:cs="FrankRuehl" w:hint="cs"/>
          <w:sz w:val="28"/>
          <w:szCs w:val="28"/>
          <w:rtl/>
        </w:rPr>
        <w:t>רבנו</w:t>
      </w:r>
      <w:r w:rsidR="004B5367">
        <w:rPr>
          <w:rFonts w:ascii="FrankRuehl" w:hAnsi="FrankRuehl" w:cs="FrankRuehl" w:hint="cs"/>
          <w:sz w:val="28"/>
          <w:szCs w:val="28"/>
          <w:rtl/>
        </w:rPr>
        <w:t>", תקנות חכמים ומנהגים ידועים לבין "</w:t>
      </w:r>
      <w:proofErr w:type="spellStart"/>
      <w:r w:rsidR="004B5367">
        <w:rPr>
          <w:rFonts w:ascii="FrankRuehl" w:hAnsi="FrankRuehl" w:cs="FrankRuehl" w:hint="cs"/>
          <w:sz w:val="28"/>
          <w:szCs w:val="28"/>
          <w:rtl/>
        </w:rPr>
        <w:t>דינא</w:t>
      </w:r>
      <w:proofErr w:type="spellEnd"/>
      <w:r w:rsidR="004B5367">
        <w:rPr>
          <w:rFonts w:ascii="FrankRuehl" w:hAnsi="FrankRuehl" w:cs="FrankRuehl" w:hint="cs"/>
          <w:sz w:val="28"/>
          <w:szCs w:val="28"/>
          <w:rtl/>
        </w:rPr>
        <w:t xml:space="preserve"> </w:t>
      </w:r>
      <w:proofErr w:type="spellStart"/>
      <w:r w:rsidR="004B5367">
        <w:rPr>
          <w:rFonts w:ascii="FrankRuehl" w:hAnsi="FrankRuehl" w:cs="FrankRuehl" w:hint="cs"/>
          <w:sz w:val="28"/>
          <w:szCs w:val="28"/>
          <w:rtl/>
        </w:rPr>
        <w:t>דמלכותא</w:t>
      </w:r>
      <w:proofErr w:type="spellEnd"/>
      <w:r w:rsidR="004B5367">
        <w:rPr>
          <w:rFonts w:ascii="FrankRuehl" w:hAnsi="FrankRuehl" w:cs="FrankRuehl" w:hint="cs"/>
          <w:sz w:val="28"/>
          <w:szCs w:val="28"/>
          <w:rtl/>
        </w:rPr>
        <w:t>" שמוצאה בשלטון המלך המקומי ש</w:t>
      </w:r>
      <w:r w:rsidR="003E5B0F">
        <w:rPr>
          <w:rFonts w:ascii="FrankRuehl" w:hAnsi="FrankRuehl" w:cs="FrankRuehl" w:hint="cs"/>
          <w:sz w:val="28"/>
          <w:szCs w:val="28"/>
          <w:rtl/>
        </w:rPr>
        <w:t xml:space="preserve">לפיו </w:t>
      </w:r>
      <w:r w:rsidR="004B5367">
        <w:rPr>
          <w:rFonts w:ascii="FrankRuehl" w:hAnsi="FrankRuehl" w:cs="FrankRuehl" w:hint="cs"/>
          <w:sz w:val="28"/>
          <w:szCs w:val="28"/>
          <w:rtl/>
        </w:rPr>
        <w:t xml:space="preserve">רשאי המלך להפקיע רכוש ולגבות מכסים על פי החוקים שחקק. </w:t>
      </w:r>
      <w:r w:rsidR="003E5B0F">
        <w:rPr>
          <w:rFonts w:ascii="FrankRuehl" w:hAnsi="FrankRuehl" w:cs="FrankRuehl" w:hint="cs"/>
          <w:sz w:val="28"/>
          <w:szCs w:val="28"/>
          <w:rtl/>
        </w:rPr>
        <w:t>לפי מ</w:t>
      </w:r>
      <w:r w:rsidR="00990164">
        <w:rPr>
          <w:rFonts w:ascii="FrankRuehl" w:hAnsi="FrankRuehl" w:cs="FrankRuehl" w:hint="cs"/>
          <w:sz w:val="28"/>
          <w:szCs w:val="28"/>
          <w:rtl/>
        </w:rPr>
        <w:t>י</w:t>
      </w:r>
      <w:r w:rsidR="003E5B0F">
        <w:rPr>
          <w:rFonts w:ascii="FrankRuehl" w:hAnsi="FrankRuehl" w:cs="FrankRuehl" w:hint="cs"/>
          <w:sz w:val="28"/>
          <w:szCs w:val="28"/>
          <w:rtl/>
        </w:rPr>
        <w:t>מרה שנמסרה מפי מר שמואל "</w:t>
      </w:r>
      <w:proofErr w:type="spellStart"/>
      <w:r w:rsidR="003E5B0F">
        <w:rPr>
          <w:rFonts w:ascii="FrankRuehl" w:hAnsi="FrankRuehl" w:cs="FrankRuehl" w:hint="cs"/>
          <w:sz w:val="28"/>
          <w:szCs w:val="28"/>
          <w:rtl/>
        </w:rPr>
        <w:t>דינא</w:t>
      </w:r>
      <w:proofErr w:type="spellEnd"/>
      <w:r w:rsidR="003E5B0F">
        <w:rPr>
          <w:rFonts w:ascii="FrankRuehl" w:hAnsi="FrankRuehl" w:cs="FrankRuehl" w:hint="cs"/>
          <w:sz w:val="28"/>
          <w:szCs w:val="28"/>
          <w:rtl/>
        </w:rPr>
        <w:t xml:space="preserve"> </w:t>
      </w:r>
      <w:proofErr w:type="spellStart"/>
      <w:r w:rsidR="003E5B0F">
        <w:rPr>
          <w:rFonts w:ascii="FrankRuehl" w:hAnsi="FrankRuehl" w:cs="FrankRuehl" w:hint="cs"/>
          <w:sz w:val="28"/>
          <w:szCs w:val="28"/>
          <w:rtl/>
        </w:rPr>
        <w:t>דמלכותא</w:t>
      </w:r>
      <w:proofErr w:type="spellEnd"/>
      <w:r w:rsidR="003E5B0F">
        <w:rPr>
          <w:rFonts w:ascii="FrankRuehl" w:hAnsi="FrankRuehl" w:cs="FrankRuehl" w:hint="cs"/>
          <w:sz w:val="28"/>
          <w:szCs w:val="28"/>
          <w:rtl/>
        </w:rPr>
        <w:t xml:space="preserve"> </w:t>
      </w:r>
      <w:r w:rsidR="003E5B0F">
        <w:rPr>
          <w:rFonts w:ascii="FrankRuehl" w:hAnsi="FrankRuehl" w:cs="FrankRuehl"/>
          <w:sz w:val="28"/>
          <w:szCs w:val="28"/>
          <w:rtl/>
        </w:rPr>
        <w:t>–</w:t>
      </w:r>
      <w:r w:rsidR="003E5B0F">
        <w:rPr>
          <w:rFonts w:ascii="FrankRuehl" w:hAnsi="FrankRuehl" w:cs="FrankRuehl" w:hint="cs"/>
          <w:sz w:val="28"/>
          <w:szCs w:val="28"/>
          <w:rtl/>
        </w:rPr>
        <w:t xml:space="preserve"> </w:t>
      </w:r>
      <w:proofErr w:type="spellStart"/>
      <w:r w:rsidR="003E5B0F">
        <w:rPr>
          <w:rFonts w:ascii="FrankRuehl" w:hAnsi="FrankRuehl" w:cs="FrankRuehl" w:hint="cs"/>
          <w:sz w:val="28"/>
          <w:szCs w:val="28"/>
          <w:rtl/>
        </w:rPr>
        <w:t>דינא</w:t>
      </w:r>
      <w:proofErr w:type="spellEnd"/>
      <w:r w:rsidR="003E5B0F">
        <w:rPr>
          <w:rFonts w:ascii="FrankRuehl" w:hAnsi="FrankRuehl" w:cs="FrankRuehl" w:hint="cs"/>
          <w:sz w:val="28"/>
          <w:szCs w:val="28"/>
          <w:rtl/>
        </w:rPr>
        <w:t>"</w:t>
      </w:r>
      <w:r w:rsidR="002140CA">
        <w:rPr>
          <w:rStyle w:val="FootnoteReference"/>
          <w:rFonts w:ascii="FrankRuehl" w:hAnsi="FrankRuehl" w:cs="FrankRuehl"/>
          <w:sz w:val="28"/>
          <w:szCs w:val="28"/>
          <w:rtl/>
        </w:rPr>
        <w:footnoteReference w:id="34"/>
      </w:r>
      <w:r w:rsidR="008D011B">
        <w:rPr>
          <w:rFonts w:ascii="FrankRuehl" w:hAnsi="FrankRuehl" w:cs="FrankRuehl" w:hint="cs"/>
          <w:sz w:val="28"/>
          <w:szCs w:val="28"/>
          <w:rtl/>
        </w:rPr>
        <w:t>,</w:t>
      </w:r>
      <w:r w:rsidR="003E5B0F">
        <w:rPr>
          <w:rFonts w:ascii="FrankRuehl" w:hAnsi="FrankRuehl" w:cs="FrankRuehl" w:hint="cs"/>
          <w:sz w:val="28"/>
          <w:szCs w:val="28"/>
          <w:rtl/>
        </w:rPr>
        <w:t xml:space="preserve"> כלומר, גם דיין הדן בע</w:t>
      </w:r>
      <w:r w:rsidR="00990164">
        <w:rPr>
          <w:rFonts w:ascii="FrankRuehl" w:hAnsi="FrankRuehl" w:cs="FrankRuehl" w:hint="cs"/>
          <w:sz w:val="28"/>
          <w:szCs w:val="28"/>
          <w:rtl/>
        </w:rPr>
        <w:t>ניינם של</w:t>
      </w:r>
      <w:r w:rsidR="003E5B0F">
        <w:rPr>
          <w:rFonts w:ascii="FrankRuehl" w:hAnsi="FrankRuehl" w:cs="FrankRuehl" w:hint="cs"/>
          <w:sz w:val="28"/>
          <w:szCs w:val="28"/>
          <w:rtl/>
        </w:rPr>
        <w:t xml:space="preserve"> </w:t>
      </w:r>
      <w:r w:rsidR="00990164">
        <w:rPr>
          <w:rFonts w:ascii="FrankRuehl" w:hAnsi="FrankRuehl" w:cs="FrankRuehl" w:hint="cs"/>
          <w:sz w:val="28"/>
          <w:szCs w:val="28"/>
          <w:rtl/>
        </w:rPr>
        <w:t>בעלי-דין</w:t>
      </w:r>
      <w:r w:rsidR="003E5B0F">
        <w:rPr>
          <w:rFonts w:ascii="FrankRuehl" w:hAnsi="FrankRuehl" w:cs="FrankRuehl" w:hint="cs"/>
          <w:sz w:val="28"/>
          <w:szCs w:val="28"/>
          <w:rtl/>
        </w:rPr>
        <w:t xml:space="preserve"> יהודים חייב לכלול בפסק דינו את "</w:t>
      </w:r>
      <w:proofErr w:type="spellStart"/>
      <w:r w:rsidR="003E5B0F">
        <w:rPr>
          <w:rFonts w:ascii="FrankRuehl" w:hAnsi="FrankRuehl" w:cs="FrankRuehl" w:hint="cs"/>
          <w:sz w:val="28"/>
          <w:szCs w:val="28"/>
          <w:rtl/>
        </w:rPr>
        <w:t>דינא</w:t>
      </w:r>
      <w:proofErr w:type="spellEnd"/>
      <w:r w:rsidR="003E5B0F">
        <w:rPr>
          <w:rFonts w:ascii="FrankRuehl" w:hAnsi="FrankRuehl" w:cs="FrankRuehl" w:hint="cs"/>
          <w:sz w:val="28"/>
          <w:szCs w:val="28"/>
          <w:rtl/>
        </w:rPr>
        <w:t xml:space="preserve"> </w:t>
      </w:r>
      <w:proofErr w:type="spellStart"/>
      <w:r w:rsidR="003E5B0F">
        <w:rPr>
          <w:rFonts w:ascii="FrankRuehl" w:hAnsi="FrankRuehl" w:cs="FrankRuehl" w:hint="cs"/>
          <w:sz w:val="28"/>
          <w:szCs w:val="28"/>
          <w:rtl/>
        </w:rPr>
        <w:t>דמלכותא</w:t>
      </w:r>
      <w:proofErr w:type="spellEnd"/>
      <w:r w:rsidR="003E5B0F">
        <w:rPr>
          <w:rFonts w:ascii="FrankRuehl" w:hAnsi="FrankRuehl" w:cs="FrankRuehl" w:hint="cs"/>
          <w:sz w:val="28"/>
          <w:szCs w:val="28"/>
          <w:rtl/>
        </w:rPr>
        <w:t xml:space="preserve">". </w:t>
      </w:r>
      <w:r w:rsidR="00990164">
        <w:rPr>
          <w:rFonts w:ascii="FrankRuehl" w:hAnsi="FrankRuehl" w:cs="FrankRuehl" w:hint="cs"/>
          <w:sz w:val="28"/>
          <w:szCs w:val="28"/>
          <w:rtl/>
        </w:rPr>
        <w:t>על אף שהעיקרון ברור ומקובל</w:t>
      </w:r>
      <w:r w:rsidR="00E66F5F">
        <w:rPr>
          <w:rFonts w:ascii="FrankRuehl" w:hAnsi="FrankRuehl" w:cs="FrankRuehl" w:hint="cs"/>
          <w:sz w:val="28"/>
          <w:szCs w:val="28"/>
          <w:rtl/>
        </w:rPr>
        <w:t xml:space="preserve"> מאז התלמודים עד לימינו</w:t>
      </w:r>
      <w:r w:rsidR="00990164">
        <w:rPr>
          <w:rFonts w:ascii="FrankRuehl" w:hAnsi="FrankRuehl" w:cs="FrankRuehl" w:hint="cs"/>
          <w:sz w:val="28"/>
          <w:szCs w:val="28"/>
          <w:rtl/>
        </w:rPr>
        <w:t xml:space="preserve">, </w:t>
      </w:r>
      <w:r w:rsidR="003E5B0F">
        <w:rPr>
          <w:rFonts w:ascii="FrankRuehl" w:hAnsi="FrankRuehl" w:cs="FrankRuehl" w:hint="cs"/>
          <w:sz w:val="28"/>
          <w:szCs w:val="28"/>
          <w:rtl/>
        </w:rPr>
        <w:t xml:space="preserve">היקף </w:t>
      </w:r>
      <w:r w:rsidR="004B5367">
        <w:rPr>
          <w:rFonts w:ascii="FrankRuehl" w:hAnsi="FrankRuehl" w:cs="FrankRuehl" w:hint="cs"/>
          <w:sz w:val="28"/>
          <w:szCs w:val="28"/>
          <w:rtl/>
        </w:rPr>
        <w:t xml:space="preserve">תחולתו </w:t>
      </w:r>
      <w:r w:rsidR="00E66F5F">
        <w:rPr>
          <w:rFonts w:ascii="FrankRuehl" w:hAnsi="FrankRuehl" w:cs="FrankRuehl" w:hint="cs"/>
          <w:sz w:val="28"/>
          <w:szCs w:val="28"/>
          <w:rtl/>
        </w:rPr>
        <w:t>-</w:t>
      </w:r>
      <w:r w:rsidR="00990164">
        <w:rPr>
          <w:rFonts w:ascii="FrankRuehl" w:hAnsi="FrankRuehl" w:cs="FrankRuehl" w:hint="cs"/>
          <w:sz w:val="28"/>
          <w:szCs w:val="28"/>
          <w:rtl/>
        </w:rPr>
        <w:t xml:space="preserve"> מעורפל ביותר, </w:t>
      </w:r>
      <w:r w:rsidR="00CE1301">
        <w:rPr>
          <w:rFonts w:ascii="FrankRuehl" w:hAnsi="FrankRuehl" w:cs="FrankRuehl" w:hint="cs"/>
          <w:sz w:val="28"/>
          <w:szCs w:val="28"/>
          <w:rtl/>
        </w:rPr>
        <w:t xml:space="preserve"> </w:t>
      </w:r>
      <w:r w:rsidR="00990164">
        <w:rPr>
          <w:rFonts w:ascii="FrankRuehl" w:hAnsi="FrankRuehl" w:cs="FrankRuehl" w:hint="cs"/>
          <w:sz w:val="28"/>
          <w:szCs w:val="28"/>
          <w:rtl/>
        </w:rPr>
        <w:t>ה</w:t>
      </w:r>
      <w:r w:rsidR="00CE1301">
        <w:rPr>
          <w:rFonts w:ascii="FrankRuehl" w:hAnsi="FrankRuehl" w:cs="FrankRuehl" w:hint="cs"/>
          <w:sz w:val="28"/>
          <w:szCs w:val="28"/>
          <w:rtl/>
        </w:rPr>
        <w:t>שתנה מתקופת התלמודים</w:t>
      </w:r>
      <w:r w:rsidR="00C34D7E">
        <w:rPr>
          <w:rFonts w:ascii="FrankRuehl" w:hAnsi="FrankRuehl" w:cs="FrankRuehl" w:hint="cs"/>
          <w:sz w:val="28"/>
          <w:szCs w:val="28"/>
          <w:rtl/>
        </w:rPr>
        <w:t xml:space="preserve"> בבבל</w:t>
      </w:r>
      <w:r w:rsidR="00CE1301">
        <w:rPr>
          <w:rFonts w:ascii="FrankRuehl" w:hAnsi="FrankRuehl" w:cs="FrankRuehl" w:hint="cs"/>
          <w:sz w:val="28"/>
          <w:szCs w:val="28"/>
          <w:rtl/>
        </w:rPr>
        <w:t xml:space="preserve"> לתקופת הראשונים</w:t>
      </w:r>
      <w:r w:rsidR="00C34D7E">
        <w:rPr>
          <w:rFonts w:ascii="FrankRuehl" w:hAnsi="FrankRuehl" w:cs="FrankRuehl" w:hint="cs"/>
          <w:sz w:val="28"/>
          <w:szCs w:val="28"/>
          <w:rtl/>
        </w:rPr>
        <w:t xml:space="preserve"> שחיו באירופה</w:t>
      </w:r>
      <w:r w:rsidR="00594C20">
        <w:rPr>
          <w:rFonts w:ascii="FrankRuehl" w:hAnsi="FrankRuehl" w:cs="FrankRuehl" w:hint="cs"/>
          <w:sz w:val="28"/>
          <w:szCs w:val="28"/>
          <w:rtl/>
        </w:rPr>
        <w:t xml:space="preserve"> הפיאודלית</w:t>
      </w:r>
      <w:r w:rsidR="00C34D7E">
        <w:rPr>
          <w:rFonts w:ascii="FrankRuehl" w:hAnsi="FrankRuehl" w:cs="FrankRuehl" w:hint="cs"/>
          <w:sz w:val="28"/>
          <w:szCs w:val="28"/>
          <w:rtl/>
        </w:rPr>
        <w:t xml:space="preserve"> ושלוש-ארבע שיטות חלוקות היו ביניהם </w:t>
      </w:r>
      <w:r w:rsidR="00E66F5F">
        <w:rPr>
          <w:rFonts w:ascii="FrankRuehl" w:hAnsi="FrankRuehl" w:cs="FrankRuehl" w:hint="cs"/>
          <w:sz w:val="28"/>
          <w:szCs w:val="28"/>
          <w:rtl/>
        </w:rPr>
        <w:t xml:space="preserve">וגם </w:t>
      </w:r>
      <w:r w:rsidR="00C34D7E">
        <w:rPr>
          <w:rFonts w:ascii="FrankRuehl" w:hAnsi="FrankRuehl" w:cs="FrankRuehl" w:hint="cs"/>
          <w:sz w:val="28"/>
          <w:szCs w:val="28"/>
          <w:rtl/>
        </w:rPr>
        <w:t>ב</w:t>
      </w:r>
      <w:r w:rsidR="00CE1301">
        <w:rPr>
          <w:rFonts w:ascii="FrankRuehl" w:hAnsi="FrankRuehl" w:cs="FrankRuehl" w:hint="cs"/>
          <w:sz w:val="28"/>
          <w:szCs w:val="28"/>
          <w:rtl/>
        </w:rPr>
        <w:t xml:space="preserve">תקופת האחרונים עד </w:t>
      </w:r>
      <w:r w:rsidR="00E66F5F">
        <w:rPr>
          <w:rFonts w:ascii="FrankRuehl" w:hAnsi="FrankRuehl" w:cs="FrankRuehl" w:hint="cs"/>
          <w:sz w:val="28"/>
          <w:szCs w:val="28"/>
          <w:rtl/>
        </w:rPr>
        <w:t>ל</w:t>
      </w:r>
      <w:r w:rsidR="00CE1301">
        <w:rPr>
          <w:rFonts w:ascii="FrankRuehl" w:hAnsi="FrankRuehl" w:cs="FrankRuehl" w:hint="cs"/>
          <w:sz w:val="28"/>
          <w:szCs w:val="28"/>
          <w:rtl/>
        </w:rPr>
        <w:t>דורנו אנו</w:t>
      </w:r>
      <w:r w:rsidR="006252AD">
        <w:rPr>
          <w:rFonts w:ascii="FrankRuehl" w:hAnsi="FrankRuehl" w:cs="FrankRuehl" w:hint="cs"/>
          <w:sz w:val="28"/>
          <w:szCs w:val="28"/>
          <w:rtl/>
        </w:rPr>
        <w:t xml:space="preserve"> השתנה שו</w:t>
      </w:r>
      <w:r w:rsidR="00E66F5F">
        <w:rPr>
          <w:rFonts w:ascii="FrankRuehl" w:hAnsi="FrankRuehl" w:cs="FrankRuehl" w:hint="cs"/>
          <w:sz w:val="28"/>
          <w:szCs w:val="28"/>
          <w:rtl/>
        </w:rPr>
        <w:t>ב היקפו</w:t>
      </w:r>
      <w:r w:rsidR="00CE1301">
        <w:rPr>
          <w:rFonts w:ascii="FrankRuehl" w:hAnsi="FrankRuehl" w:cs="FrankRuehl" w:hint="cs"/>
          <w:sz w:val="28"/>
          <w:szCs w:val="28"/>
          <w:rtl/>
        </w:rPr>
        <w:t>.</w:t>
      </w:r>
      <w:r w:rsidR="00140829">
        <w:rPr>
          <w:rStyle w:val="FootnoteReference"/>
          <w:rFonts w:ascii="FrankRuehl" w:hAnsi="FrankRuehl" w:cs="FrankRuehl"/>
          <w:sz w:val="28"/>
          <w:szCs w:val="28"/>
          <w:rtl/>
        </w:rPr>
        <w:footnoteReference w:id="35"/>
      </w:r>
      <w:r w:rsidR="00CE1301">
        <w:rPr>
          <w:rFonts w:ascii="FrankRuehl" w:hAnsi="FrankRuehl" w:cs="FrankRuehl" w:hint="cs"/>
          <w:sz w:val="28"/>
          <w:szCs w:val="28"/>
          <w:rtl/>
        </w:rPr>
        <w:t xml:space="preserve"> </w:t>
      </w:r>
      <w:r w:rsidR="006252AD">
        <w:rPr>
          <w:rFonts w:ascii="FrankRuehl" w:hAnsi="FrankRuehl" w:cs="FrankRuehl" w:hint="cs"/>
          <w:sz w:val="28"/>
          <w:szCs w:val="28"/>
          <w:rtl/>
        </w:rPr>
        <w:t>הנושא אף נחקר לעומק בכתבי החוקרים</w:t>
      </w:r>
      <w:r w:rsidR="00594C20">
        <w:rPr>
          <w:rFonts w:ascii="FrankRuehl" w:hAnsi="FrankRuehl" w:cs="FrankRuehl" w:hint="cs"/>
          <w:sz w:val="28"/>
          <w:szCs w:val="28"/>
          <w:rtl/>
        </w:rPr>
        <w:t xml:space="preserve"> השונים</w:t>
      </w:r>
      <w:r w:rsidR="006252AD">
        <w:rPr>
          <w:rFonts w:ascii="FrankRuehl" w:hAnsi="FrankRuehl" w:cs="FrankRuehl" w:hint="cs"/>
          <w:sz w:val="28"/>
          <w:szCs w:val="28"/>
          <w:rtl/>
        </w:rPr>
        <w:t>.</w:t>
      </w:r>
      <w:r w:rsidR="0045307E">
        <w:rPr>
          <w:rStyle w:val="FootnoteReference"/>
          <w:rFonts w:ascii="FrankRuehl" w:hAnsi="FrankRuehl" w:cs="FrankRuehl"/>
          <w:sz w:val="28"/>
          <w:szCs w:val="28"/>
          <w:rtl/>
        </w:rPr>
        <w:footnoteReference w:id="36"/>
      </w:r>
    </w:p>
    <w:p w14:paraId="61DA2452" w14:textId="5E021693" w:rsidR="00C1573F" w:rsidRPr="00E50977" w:rsidRDefault="00E34297" w:rsidP="00C1573F">
      <w:pPr>
        <w:autoSpaceDE w:val="0"/>
        <w:autoSpaceDN w:val="0"/>
        <w:adjustRightInd w:val="0"/>
        <w:jc w:val="both"/>
        <w:rPr>
          <w:rFonts w:ascii="Tahoma" w:hAnsi="Tahoma" w:cs="FrankRuehl"/>
          <w:color w:val="000000"/>
          <w:sz w:val="28"/>
          <w:szCs w:val="28"/>
          <w:rtl/>
        </w:rPr>
      </w:pPr>
      <w:r>
        <w:rPr>
          <w:rFonts w:ascii="FrankRuehl" w:hAnsi="FrankRuehl" w:cs="FrankRuehl" w:hint="cs"/>
          <w:sz w:val="28"/>
          <w:szCs w:val="28"/>
          <w:rtl/>
        </w:rPr>
        <w:lastRenderedPageBreak/>
        <w:t>אך מה ההבדל בין "</w:t>
      </w:r>
      <w:proofErr w:type="spellStart"/>
      <w:r>
        <w:rPr>
          <w:rFonts w:ascii="FrankRuehl" w:hAnsi="FrankRuehl" w:cs="FrankRuehl" w:hint="cs"/>
          <w:sz w:val="28"/>
          <w:szCs w:val="28"/>
          <w:rtl/>
        </w:rPr>
        <w:t>דינא</w:t>
      </w:r>
      <w:proofErr w:type="spellEnd"/>
      <w:r>
        <w:rPr>
          <w:rFonts w:ascii="FrankRuehl" w:hAnsi="FrankRuehl" w:cs="FrankRuehl" w:hint="cs"/>
          <w:sz w:val="28"/>
          <w:szCs w:val="28"/>
          <w:rtl/>
        </w:rPr>
        <w:t xml:space="preserve"> </w:t>
      </w:r>
      <w:proofErr w:type="spellStart"/>
      <w:r>
        <w:rPr>
          <w:rFonts w:ascii="FrankRuehl" w:hAnsi="FrankRuehl" w:cs="FrankRuehl" w:hint="cs"/>
          <w:sz w:val="28"/>
          <w:szCs w:val="28"/>
          <w:rtl/>
        </w:rPr>
        <w:t>דמלכותא</w:t>
      </w:r>
      <w:proofErr w:type="spellEnd"/>
      <w:r>
        <w:rPr>
          <w:rFonts w:ascii="FrankRuehl" w:hAnsi="FrankRuehl" w:cs="FrankRuehl" w:hint="cs"/>
          <w:sz w:val="28"/>
          <w:szCs w:val="28"/>
          <w:rtl/>
        </w:rPr>
        <w:t>" ל"כיבוש מלחמה"?</w:t>
      </w:r>
      <w:r w:rsidR="005D090B">
        <w:rPr>
          <w:rFonts w:ascii="FrankRuehl" w:hAnsi="FrankRuehl" w:cs="FrankRuehl" w:hint="cs"/>
          <w:sz w:val="28"/>
          <w:szCs w:val="28"/>
          <w:rtl/>
        </w:rPr>
        <w:t xml:space="preserve"> הדברים אינם כה ברורים בתלמודים,</w:t>
      </w:r>
      <w:r w:rsidR="00C1573F" w:rsidRPr="00C1573F">
        <w:rPr>
          <w:rFonts w:cs="FrankRuehl" w:hint="cs"/>
          <w:sz w:val="28"/>
          <w:szCs w:val="28"/>
          <w:rtl/>
        </w:rPr>
        <w:t xml:space="preserve"> </w:t>
      </w:r>
      <w:r w:rsidR="00C1573F" w:rsidRPr="00EF4219">
        <w:rPr>
          <w:rStyle w:val="FootnoteReference"/>
          <w:rFonts w:cs="FrankRuehl"/>
          <w:sz w:val="28"/>
          <w:szCs w:val="28"/>
          <w:rtl/>
        </w:rPr>
        <w:footnoteReference w:id="37"/>
      </w:r>
    </w:p>
    <w:p w14:paraId="1A7A677C" w14:textId="08B0366F" w:rsidR="00E34297" w:rsidRDefault="005D090B" w:rsidP="006C1C08">
      <w:pPr>
        <w:jc w:val="both"/>
        <w:rPr>
          <w:rFonts w:ascii="FrankRuehl" w:hAnsi="FrankRuehl" w:cs="FrankRuehl"/>
          <w:sz w:val="28"/>
          <w:szCs w:val="28"/>
          <w:rtl/>
        </w:rPr>
      </w:pPr>
      <w:r>
        <w:rPr>
          <w:rFonts w:ascii="FrankRuehl" w:hAnsi="FrankRuehl" w:cs="FrankRuehl" w:hint="cs"/>
          <w:sz w:val="28"/>
          <w:szCs w:val="28"/>
          <w:rtl/>
        </w:rPr>
        <w:t xml:space="preserve"> אך </w:t>
      </w:r>
      <w:r w:rsidR="003E5B0F">
        <w:rPr>
          <w:rFonts w:ascii="FrankRuehl" w:hAnsi="FrankRuehl" w:cs="FrankRuehl" w:hint="cs"/>
          <w:sz w:val="28"/>
          <w:szCs w:val="28"/>
          <w:rtl/>
        </w:rPr>
        <w:t xml:space="preserve">מתוך הלכות </w:t>
      </w:r>
      <w:r>
        <w:rPr>
          <w:rFonts w:ascii="FrankRuehl" w:hAnsi="FrankRuehl" w:cs="FrankRuehl" w:hint="cs"/>
          <w:sz w:val="28"/>
          <w:szCs w:val="28"/>
          <w:rtl/>
        </w:rPr>
        <w:t>רמב"ם</w:t>
      </w:r>
      <w:r w:rsidR="00F029C9">
        <w:rPr>
          <w:rFonts w:ascii="FrankRuehl" w:hAnsi="FrankRuehl" w:cs="FrankRuehl" w:hint="cs"/>
          <w:sz w:val="28"/>
          <w:szCs w:val="28"/>
          <w:rtl/>
        </w:rPr>
        <w:t xml:space="preserve">, הלכות </w:t>
      </w:r>
      <w:proofErr w:type="spellStart"/>
      <w:r w:rsidR="00F029C9">
        <w:rPr>
          <w:rFonts w:ascii="FrankRuehl" w:hAnsi="FrankRuehl" w:cs="FrankRuehl" w:hint="cs"/>
          <w:sz w:val="28"/>
          <w:szCs w:val="28"/>
          <w:rtl/>
        </w:rPr>
        <w:t>גזילה</w:t>
      </w:r>
      <w:proofErr w:type="spellEnd"/>
      <w:r w:rsidR="00F029C9">
        <w:rPr>
          <w:rFonts w:ascii="FrankRuehl" w:hAnsi="FrankRuehl" w:cs="FrankRuehl" w:hint="cs"/>
          <w:sz w:val="28"/>
          <w:szCs w:val="28"/>
          <w:rtl/>
        </w:rPr>
        <w:t xml:space="preserve"> </w:t>
      </w:r>
      <w:proofErr w:type="spellStart"/>
      <w:r w:rsidR="00F029C9">
        <w:rPr>
          <w:rFonts w:ascii="FrankRuehl" w:hAnsi="FrankRuehl" w:cs="FrankRuehl" w:hint="cs"/>
          <w:sz w:val="28"/>
          <w:szCs w:val="28"/>
          <w:rtl/>
        </w:rPr>
        <w:t>ואבידה</w:t>
      </w:r>
      <w:proofErr w:type="spellEnd"/>
      <w:r w:rsidR="00F029C9">
        <w:rPr>
          <w:rFonts w:ascii="FrankRuehl" w:hAnsi="FrankRuehl" w:cs="FrankRuehl" w:hint="cs"/>
          <w:sz w:val="28"/>
          <w:szCs w:val="28"/>
          <w:rtl/>
        </w:rPr>
        <w:t>, פרק ה</w:t>
      </w:r>
      <w:r>
        <w:rPr>
          <w:rFonts w:ascii="FrankRuehl" w:hAnsi="FrankRuehl" w:cs="FrankRuehl" w:hint="cs"/>
          <w:sz w:val="28"/>
          <w:szCs w:val="28"/>
          <w:rtl/>
        </w:rPr>
        <w:t xml:space="preserve"> </w:t>
      </w:r>
      <w:r w:rsidR="00CA50CA">
        <w:rPr>
          <w:rFonts w:ascii="FrankRuehl" w:hAnsi="FrankRuehl" w:cs="FrankRuehl" w:hint="cs"/>
          <w:sz w:val="28"/>
          <w:szCs w:val="28"/>
          <w:rtl/>
        </w:rPr>
        <w:t>עולה</w:t>
      </w:r>
      <w:r>
        <w:rPr>
          <w:rFonts w:ascii="FrankRuehl" w:hAnsi="FrankRuehl" w:cs="FrankRuehl" w:hint="cs"/>
          <w:sz w:val="28"/>
          <w:szCs w:val="28"/>
          <w:rtl/>
        </w:rPr>
        <w:t xml:space="preserve"> ההירארכיה </w:t>
      </w:r>
      <w:r w:rsidR="00CA50CA">
        <w:rPr>
          <w:rFonts w:ascii="FrankRuehl" w:hAnsi="FrankRuehl" w:cs="FrankRuehl" w:hint="cs"/>
          <w:sz w:val="28"/>
          <w:szCs w:val="28"/>
          <w:rtl/>
        </w:rPr>
        <w:t>הבאה</w:t>
      </w:r>
      <w:r>
        <w:rPr>
          <w:rFonts w:ascii="FrankRuehl" w:hAnsi="FrankRuehl" w:cs="FrankRuehl" w:hint="cs"/>
          <w:sz w:val="28"/>
          <w:szCs w:val="28"/>
          <w:rtl/>
        </w:rPr>
        <w:t>:</w:t>
      </w:r>
      <w:r w:rsidR="006252AD">
        <w:rPr>
          <w:rFonts w:ascii="FrankRuehl" w:hAnsi="FrankRuehl" w:cs="FrankRuehl" w:hint="cs"/>
          <w:sz w:val="28"/>
          <w:szCs w:val="28"/>
          <w:rtl/>
        </w:rPr>
        <w:t xml:space="preserve"> הפקעה בידי גזלן או מוכס מטעם עצמו; הפקעה בידי המלך או בידי מוכס העומד מטעם המלך;</w:t>
      </w:r>
      <w:r w:rsidR="00EF0E88">
        <w:rPr>
          <w:rFonts w:ascii="FrankRuehl" w:hAnsi="FrankRuehl" w:cs="FrankRuehl" w:hint="cs"/>
          <w:sz w:val="28"/>
          <w:szCs w:val="28"/>
          <w:rtl/>
        </w:rPr>
        <w:t xml:space="preserve"> הפקעה בידי המלך "הכועס".</w:t>
      </w:r>
    </w:p>
    <w:p w14:paraId="3FBCFA79" w14:textId="27870F20" w:rsidR="00E34297" w:rsidRPr="00EF4219" w:rsidRDefault="00E34297" w:rsidP="00E24911">
      <w:pPr>
        <w:autoSpaceDE w:val="0"/>
        <w:autoSpaceDN w:val="0"/>
        <w:adjustRightInd w:val="0"/>
        <w:jc w:val="both"/>
        <w:rPr>
          <w:rFonts w:ascii="Tahoma" w:hAnsi="Tahoma" w:cs="FrankRuehl"/>
          <w:color w:val="000000"/>
          <w:sz w:val="28"/>
          <w:szCs w:val="28"/>
          <w:rtl/>
        </w:rPr>
      </w:pPr>
      <w:r w:rsidRPr="00EF4219">
        <w:rPr>
          <w:rFonts w:ascii="Tahoma" w:hAnsi="Tahoma" w:cs="FrankRuehl" w:hint="cs"/>
          <w:color w:val="000000"/>
          <w:sz w:val="28"/>
          <w:szCs w:val="28"/>
          <w:rtl/>
        </w:rPr>
        <w:t xml:space="preserve"> זכייתו של יהודי </w:t>
      </w:r>
      <w:r w:rsidR="00CA50CA">
        <w:rPr>
          <w:rFonts w:ascii="Tahoma" w:hAnsi="Tahoma" w:cs="FrankRuehl" w:hint="cs"/>
          <w:color w:val="000000"/>
          <w:sz w:val="28"/>
          <w:szCs w:val="28"/>
          <w:rtl/>
        </w:rPr>
        <w:t xml:space="preserve">שקיבל נכס </w:t>
      </w:r>
      <w:r w:rsidRPr="00EF4219">
        <w:rPr>
          <w:rFonts w:ascii="Tahoma" w:hAnsi="Tahoma" w:cs="FrankRuehl" w:hint="cs"/>
          <w:color w:val="000000"/>
          <w:sz w:val="28"/>
          <w:szCs w:val="28"/>
          <w:rtl/>
        </w:rPr>
        <w:t>מ</w:t>
      </w:r>
      <w:r w:rsidR="003A04F8">
        <w:rPr>
          <w:rFonts w:ascii="Tahoma" w:hAnsi="Tahoma" w:cs="FrankRuehl" w:hint="cs"/>
          <w:color w:val="000000"/>
          <w:sz w:val="28"/>
          <w:szCs w:val="28"/>
          <w:rtl/>
        </w:rPr>
        <w:t>"</w:t>
      </w:r>
      <w:r w:rsidRPr="00EF4219">
        <w:rPr>
          <w:rFonts w:ascii="Tahoma" w:hAnsi="Tahoma" w:cs="FrankRuehl" w:hint="cs"/>
          <w:color w:val="000000"/>
          <w:sz w:val="28"/>
          <w:szCs w:val="28"/>
          <w:rtl/>
        </w:rPr>
        <w:t>ליסטים</w:t>
      </w:r>
      <w:r w:rsidR="003A04F8">
        <w:rPr>
          <w:rFonts w:ascii="Tahoma" w:hAnsi="Tahoma" w:cs="FrankRuehl" w:hint="cs"/>
          <w:color w:val="000000"/>
          <w:sz w:val="28"/>
          <w:szCs w:val="28"/>
          <w:rtl/>
        </w:rPr>
        <w:t xml:space="preserve"> מזוין"</w:t>
      </w:r>
      <w:r w:rsidRPr="00EF4219">
        <w:rPr>
          <w:rFonts w:ascii="Tahoma" w:hAnsi="Tahoma" w:cs="FrankRuehl" w:hint="cs"/>
          <w:color w:val="000000"/>
          <w:sz w:val="28"/>
          <w:szCs w:val="28"/>
          <w:rtl/>
        </w:rPr>
        <w:t xml:space="preserve"> (ובכללן "המוכס כליסטים"), </w:t>
      </w:r>
      <w:r w:rsidR="00A12CF0">
        <w:rPr>
          <w:rFonts w:ascii="Tahoma" w:hAnsi="Tahoma" w:cs="FrankRuehl" w:hint="cs"/>
          <w:color w:val="000000"/>
          <w:sz w:val="28"/>
          <w:szCs w:val="28"/>
          <w:rtl/>
        </w:rPr>
        <w:t>אינה ראויה ונחשבת גזל. ו</w:t>
      </w:r>
      <w:r w:rsidRPr="00EF4219">
        <w:rPr>
          <w:rFonts w:ascii="Tahoma" w:hAnsi="Tahoma" w:cs="FrankRuehl" w:hint="cs"/>
          <w:color w:val="000000"/>
          <w:sz w:val="28"/>
          <w:szCs w:val="28"/>
          <w:rtl/>
        </w:rPr>
        <w:t xml:space="preserve">חייב </w:t>
      </w:r>
      <w:r w:rsidR="00A12CF0">
        <w:rPr>
          <w:rFonts w:ascii="Tahoma" w:hAnsi="Tahoma" w:cs="FrankRuehl" w:hint="cs"/>
          <w:color w:val="000000"/>
          <w:sz w:val="28"/>
          <w:szCs w:val="28"/>
          <w:rtl/>
        </w:rPr>
        <w:t xml:space="preserve">הזוכה </w:t>
      </w:r>
      <w:r w:rsidRPr="00EF4219">
        <w:rPr>
          <w:rFonts w:ascii="Tahoma" w:hAnsi="Tahoma" w:cs="FrankRuehl" w:hint="cs"/>
          <w:color w:val="000000"/>
          <w:sz w:val="28"/>
          <w:szCs w:val="28"/>
          <w:rtl/>
        </w:rPr>
        <w:t xml:space="preserve">להשיב את </w:t>
      </w:r>
      <w:r w:rsidR="00A12CF0">
        <w:rPr>
          <w:rFonts w:ascii="Tahoma" w:hAnsi="Tahoma" w:cs="FrankRuehl" w:hint="cs"/>
          <w:color w:val="000000"/>
          <w:sz w:val="28"/>
          <w:szCs w:val="28"/>
          <w:rtl/>
        </w:rPr>
        <w:t>הנכס</w:t>
      </w:r>
      <w:r w:rsidRPr="00EF4219">
        <w:rPr>
          <w:rFonts w:ascii="Tahoma" w:hAnsi="Tahoma" w:cs="FrankRuehl" w:hint="cs"/>
          <w:color w:val="000000"/>
          <w:sz w:val="28"/>
          <w:szCs w:val="28"/>
          <w:rtl/>
        </w:rPr>
        <w:t xml:space="preserve"> לבעלי</w:t>
      </w:r>
      <w:r w:rsidR="00A12CF0">
        <w:rPr>
          <w:rFonts w:ascii="Tahoma" w:hAnsi="Tahoma" w:cs="FrankRuehl" w:hint="cs"/>
          <w:color w:val="000000"/>
          <w:sz w:val="28"/>
          <w:szCs w:val="28"/>
          <w:rtl/>
        </w:rPr>
        <w:t>ו</w:t>
      </w:r>
      <w:r w:rsidRPr="00EF4219">
        <w:rPr>
          <w:rFonts w:ascii="Tahoma" w:hAnsi="Tahoma" w:cs="FrankRuehl" w:hint="cs"/>
          <w:color w:val="000000"/>
          <w:sz w:val="28"/>
          <w:szCs w:val="28"/>
          <w:rtl/>
        </w:rPr>
        <w:t xml:space="preserve"> המקורי</w:t>
      </w:r>
      <w:r w:rsidR="00A12CF0">
        <w:rPr>
          <w:rFonts w:ascii="Tahoma" w:hAnsi="Tahoma" w:cs="FrankRuehl" w:hint="cs"/>
          <w:color w:val="000000"/>
          <w:sz w:val="28"/>
          <w:szCs w:val="28"/>
          <w:rtl/>
        </w:rPr>
        <w:t>ים</w:t>
      </w:r>
      <w:r w:rsidRPr="00EF4219">
        <w:rPr>
          <w:rFonts w:ascii="Tahoma" w:hAnsi="Tahoma" w:cs="FrankRuehl" w:hint="cs"/>
          <w:color w:val="000000"/>
          <w:sz w:val="28"/>
          <w:szCs w:val="28"/>
          <w:rtl/>
        </w:rPr>
        <w:t>.</w:t>
      </w:r>
      <w:r w:rsidR="00A12CF0">
        <w:rPr>
          <w:rStyle w:val="FootnoteReference"/>
          <w:rFonts w:ascii="Tahoma" w:hAnsi="Tahoma" w:cs="FrankRuehl"/>
          <w:color w:val="000000"/>
          <w:sz w:val="28"/>
          <w:szCs w:val="28"/>
          <w:rtl/>
        </w:rPr>
        <w:footnoteReference w:id="38"/>
      </w:r>
      <w:r w:rsidRPr="00EF4219">
        <w:rPr>
          <w:rFonts w:ascii="Tahoma" w:hAnsi="Tahoma" w:cs="FrankRuehl" w:hint="cs"/>
          <w:color w:val="000000"/>
          <w:sz w:val="28"/>
          <w:szCs w:val="28"/>
          <w:rtl/>
        </w:rPr>
        <w:t xml:space="preserve"> זכייתו של יהודי ממה שלקח המלך או ממה "שגזר המלך" </w:t>
      </w:r>
      <w:r w:rsidRPr="00EF4219">
        <w:rPr>
          <w:rFonts w:cs="FrankRuehl" w:hint="cs"/>
          <w:sz w:val="28"/>
          <w:szCs w:val="28"/>
          <w:rtl/>
        </w:rPr>
        <w:t>–</w:t>
      </w:r>
      <w:r w:rsidRPr="00EF4219">
        <w:rPr>
          <w:rFonts w:ascii="Tahoma" w:hAnsi="Tahoma" w:cs="FrankRuehl" w:hint="cs"/>
          <w:color w:val="000000"/>
          <w:sz w:val="28"/>
          <w:szCs w:val="28"/>
          <w:rtl/>
        </w:rPr>
        <w:t xml:space="preserve"> ובכללן "מוכס העומד מחמת מלך" או סתם עבד מעבדיו של המלך </w:t>
      </w:r>
      <w:r w:rsidRPr="00EF4219">
        <w:rPr>
          <w:rFonts w:cs="FrankRuehl" w:hint="cs"/>
          <w:sz w:val="28"/>
          <w:szCs w:val="28"/>
          <w:rtl/>
        </w:rPr>
        <w:t>–</w:t>
      </w:r>
      <w:r w:rsidRPr="00EF4219">
        <w:rPr>
          <w:rFonts w:ascii="Tahoma" w:hAnsi="Tahoma" w:cs="FrankRuehl" w:hint="cs"/>
          <w:color w:val="000000"/>
          <w:sz w:val="28"/>
          <w:szCs w:val="28"/>
          <w:rtl/>
        </w:rPr>
        <w:t xml:space="preserve"> שאז "כל הקונה אותה מהמלך זכה בה". </w:t>
      </w:r>
      <w:r w:rsidR="00CA50CA">
        <w:rPr>
          <w:rFonts w:ascii="Tahoma" w:hAnsi="Tahoma" w:cs="FrankRuehl" w:hint="cs"/>
          <w:color w:val="000000"/>
          <w:sz w:val="28"/>
          <w:szCs w:val="28"/>
          <w:rtl/>
        </w:rPr>
        <w:t xml:space="preserve">ממילא אין חובה ליהודי שרכש זכייה "מחמת המלך" להשיב את הרכישה לבעלים המקורי. </w:t>
      </w:r>
      <w:r w:rsidR="00A12CF0">
        <w:rPr>
          <w:rFonts w:ascii="Tahoma" w:hAnsi="Tahoma" w:cs="FrankRuehl" w:hint="cs"/>
          <w:color w:val="000000"/>
          <w:sz w:val="28"/>
          <w:szCs w:val="28"/>
          <w:rtl/>
        </w:rPr>
        <w:t xml:space="preserve">אך לא כל זכייה מהמלך ראויה ויש פעמים שגם הזוכה מהמלך </w:t>
      </w:r>
      <w:r w:rsidR="00D8771E">
        <w:rPr>
          <w:rFonts w:ascii="Tahoma" w:hAnsi="Tahoma" w:cs="FrankRuehl" w:hint="cs"/>
          <w:color w:val="000000"/>
          <w:sz w:val="28"/>
          <w:szCs w:val="28"/>
          <w:rtl/>
        </w:rPr>
        <w:t xml:space="preserve">חייב להשיב את הנכס שזכה לבעליו. </w:t>
      </w:r>
      <w:r w:rsidR="003A04F8">
        <w:rPr>
          <w:rFonts w:ascii="Tahoma" w:hAnsi="Tahoma" w:cs="FrankRuehl" w:hint="cs"/>
          <w:color w:val="000000"/>
          <w:sz w:val="28"/>
          <w:szCs w:val="28"/>
          <w:rtl/>
        </w:rPr>
        <w:t xml:space="preserve">מי נחשב "מלך" ומי סתם "ליסטים מזוין"? </w:t>
      </w:r>
      <w:r w:rsidR="00D8771E">
        <w:rPr>
          <w:rFonts w:ascii="Tahoma" w:hAnsi="Tahoma" w:cs="FrankRuehl" w:hint="cs"/>
          <w:color w:val="000000"/>
          <w:sz w:val="28"/>
          <w:szCs w:val="28"/>
          <w:rtl/>
        </w:rPr>
        <w:t xml:space="preserve">כך </w:t>
      </w:r>
      <w:r w:rsidRPr="00EF4219">
        <w:rPr>
          <w:rFonts w:ascii="Tahoma" w:hAnsi="Tahoma" w:cs="FrankRuehl" w:hint="cs"/>
          <w:color w:val="000000"/>
          <w:sz w:val="28"/>
          <w:szCs w:val="28"/>
          <w:rtl/>
        </w:rPr>
        <w:t>מגדיר  הרמב"ם בדברים הבאים:</w:t>
      </w:r>
    </w:p>
    <w:p w14:paraId="420B9C42" w14:textId="54807FA5" w:rsidR="00E34297" w:rsidRDefault="00E34297" w:rsidP="003E5B0F">
      <w:pPr>
        <w:autoSpaceDE w:val="0"/>
        <w:autoSpaceDN w:val="0"/>
        <w:adjustRightInd w:val="0"/>
        <w:ind w:left="567" w:right="284"/>
        <w:jc w:val="both"/>
        <w:rPr>
          <w:rFonts w:ascii="Tahoma" w:hAnsi="Tahoma" w:cs="FrankRuehl"/>
          <w:color w:val="000000"/>
          <w:sz w:val="28"/>
          <w:szCs w:val="28"/>
          <w:rtl/>
        </w:rPr>
      </w:pPr>
      <w:r w:rsidRPr="00EF4219">
        <w:rPr>
          <w:rFonts w:cs="FrankRuehl"/>
          <w:sz w:val="28"/>
          <w:szCs w:val="28"/>
          <w:rtl/>
        </w:rPr>
        <w:t xml:space="preserve">במה דברים אמורים במלך שמטבעו יוצא באותן הארצות שהרי הסכימו עליו בני אותה הארץ וסמכה דעתן שהוא אדוניהם והם לו עבדים אבל אם אין מטבעו יוצא הרי הוא כגזלן בעל זרוע וכמו חבורת ליסטים </w:t>
      </w:r>
      <w:proofErr w:type="spellStart"/>
      <w:r w:rsidRPr="00EF4219">
        <w:rPr>
          <w:rFonts w:cs="FrankRuehl"/>
          <w:sz w:val="28"/>
          <w:szCs w:val="28"/>
          <w:rtl/>
        </w:rPr>
        <w:t>המזויינין</w:t>
      </w:r>
      <w:proofErr w:type="spellEnd"/>
      <w:r w:rsidRPr="00EF4219">
        <w:rPr>
          <w:rFonts w:cs="FrankRuehl"/>
          <w:sz w:val="28"/>
          <w:szCs w:val="28"/>
          <w:rtl/>
        </w:rPr>
        <w:t xml:space="preserve"> שאין דיניהן דין וכן מלך זה וכל עבדיו כגזלן לכל דבר</w:t>
      </w:r>
      <w:r w:rsidRPr="00EF4219">
        <w:rPr>
          <w:rFonts w:ascii="Tahoma" w:hAnsi="Tahoma" w:cs="FrankRuehl" w:hint="cs"/>
          <w:color w:val="000000"/>
          <w:sz w:val="28"/>
          <w:szCs w:val="28"/>
          <w:rtl/>
        </w:rPr>
        <w:t xml:space="preserve"> (פ"ה </w:t>
      </w:r>
      <w:proofErr w:type="spellStart"/>
      <w:r w:rsidRPr="00EF4219">
        <w:rPr>
          <w:rFonts w:ascii="Tahoma" w:hAnsi="Tahoma" w:cs="FrankRuehl" w:hint="cs"/>
          <w:color w:val="000000"/>
          <w:sz w:val="28"/>
          <w:szCs w:val="28"/>
          <w:rtl/>
        </w:rPr>
        <w:t>הי"ח</w:t>
      </w:r>
      <w:proofErr w:type="spellEnd"/>
      <w:r w:rsidRPr="00EF4219">
        <w:rPr>
          <w:rFonts w:ascii="Tahoma" w:hAnsi="Tahoma" w:cs="FrankRuehl" w:hint="cs"/>
          <w:color w:val="000000"/>
          <w:sz w:val="28"/>
          <w:szCs w:val="28"/>
          <w:rtl/>
        </w:rPr>
        <w:t>).</w:t>
      </w:r>
    </w:p>
    <w:p w14:paraId="60ADC7F0" w14:textId="380192A2" w:rsidR="003A04F8" w:rsidRPr="00EF4219" w:rsidRDefault="00246C8A" w:rsidP="003A04F8">
      <w:pPr>
        <w:autoSpaceDE w:val="0"/>
        <w:autoSpaceDN w:val="0"/>
        <w:adjustRightInd w:val="0"/>
        <w:ind w:right="284"/>
        <w:jc w:val="both"/>
        <w:rPr>
          <w:rFonts w:ascii="Tahoma" w:hAnsi="Tahoma" w:cs="FrankRuehl"/>
          <w:color w:val="000000"/>
          <w:sz w:val="28"/>
          <w:szCs w:val="28"/>
          <w:rtl/>
        </w:rPr>
      </w:pPr>
      <w:r>
        <w:rPr>
          <w:rFonts w:cs="FrankRuehl" w:hint="cs"/>
          <w:sz w:val="28"/>
          <w:szCs w:val="28"/>
          <w:rtl/>
        </w:rPr>
        <w:t xml:space="preserve">המדד "מטבעו יוצא" הוא החשוב בהכרה של מלך "ריבוני". רק מלך ריבוני הוא "אדון הארץ" וכל הגרים בארצו נחשבים לנתיניו.  אין צורך בהסכמה פוזיטיבית אלא </w:t>
      </w:r>
      <w:r>
        <w:rPr>
          <w:rFonts w:ascii="Tahoma" w:hAnsi="Tahoma" w:cs="FrankRuehl" w:hint="cs"/>
          <w:color w:val="000000"/>
          <w:sz w:val="28"/>
          <w:szCs w:val="28"/>
          <w:rtl/>
        </w:rPr>
        <w:t xml:space="preserve">מי ש"מטבעו יוצא" </w:t>
      </w:r>
      <w:r w:rsidR="00556564">
        <w:rPr>
          <w:rFonts w:ascii="Tahoma" w:hAnsi="Tahoma" w:cs="FrankRuehl" w:hint="cs"/>
          <w:color w:val="000000"/>
          <w:sz w:val="28"/>
          <w:szCs w:val="28"/>
          <w:rtl/>
        </w:rPr>
        <w:t>רשאי</w:t>
      </w:r>
      <w:r w:rsidR="00296243">
        <w:rPr>
          <w:rFonts w:ascii="Tahoma" w:hAnsi="Tahoma" w:cs="FrankRuehl" w:hint="cs"/>
          <w:color w:val="000000"/>
          <w:sz w:val="28"/>
          <w:szCs w:val="28"/>
          <w:rtl/>
        </w:rPr>
        <w:t xml:space="preserve"> לנהוג מנהג "בעל הבית" בארצו</w:t>
      </w:r>
      <w:r w:rsidR="007479F4">
        <w:rPr>
          <w:rFonts w:ascii="Tahoma" w:hAnsi="Tahoma" w:cs="FrankRuehl" w:hint="cs"/>
          <w:color w:val="000000"/>
          <w:sz w:val="28"/>
          <w:szCs w:val="28"/>
          <w:rtl/>
        </w:rPr>
        <w:t xml:space="preserve"> ויכול הוא לגבות מיסים, להעניש המורדים בו וכדומה</w:t>
      </w:r>
      <w:r w:rsidR="00296243">
        <w:rPr>
          <w:rFonts w:ascii="Tahoma" w:hAnsi="Tahoma" w:cs="FrankRuehl" w:hint="cs"/>
          <w:color w:val="000000"/>
          <w:sz w:val="28"/>
          <w:szCs w:val="28"/>
          <w:rtl/>
        </w:rPr>
        <w:t>.</w:t>
      </w:r>
    </w:p>
    <w:p w14:paraId="20B2AC09" w14:textId="6F6763A9" w:rsidR="00E34297" w:rsidRPr="00EF4219" w:rsidRDefault="00E34297" w:rsidP="003E5B0F">
      <w:pPr>
        <w:jc w:val="both"/>
        <w:rPr>
          <w:rFonts w:cs="FrankRuehl"/>
          <w:sz w:val="28"/>
          <w:szCs w:val="28"/>
          <w:rtl/>
        </w:rPr>
      </w:pPr>
      <w:r w:rsidRPr="00EF4219">
        <w:rPr>
          <w:rFonts w:cs="FrankRuehl" w:hint="cs"/>
          <w:sz w:val="28"/>
          <w:szCs w:val="28"/>
          <w:rtl/>
        </w:rPr>
        <w:t>אך עוד כלל חשוב</w:t>
      </w:r>
      <w:r w:rsidR="00296243">
        <w:rPr>
          <w:rFonts w:cs="FrankRuehl" w:hint="cs"/>
          <w:sz w:val="28"/>
          <w:szCs w:val="28"/>
          <w:rtl/>
        </w:rPr>
        <w:t>:</w:t>
      </w:r>
      <w:r w:rsidRPr="00EF4219">
        <w:rPr>
          <w:rFonts w:cs="FrankRuehl" w:hint="cs"/>
          <w:sz w:val="28"/>
          <w:szCs w:val="28"/>
          <w:rtl/>
        </w:rPr>
        <w:t xml:space="preserve"> המלך </w:t>
      </w:r>
      <w:r w:rsidR="00296243">
        <w:rPr>
          <w:rFonts w:cs="FrankRuehl" w:hint="cs"/>
          <w:sz w:val="28"/>
          <w:szCs w:val="28"/>
          <w:rtl/>
        </w:rPr>
        <w:t xml:space="preserve">מוגבל להנהגה ניאותה </w:t>
      </w:r>
      <w:r w:rsidR="00866D1D">
        <w:rPr>
          <w:rFonts w:cs="FrankRuehl" w:hint="cs"/>
          <w:sz w:val="28"/>
          <w:szCs w:val="28"/>
          <w:rtl/>
        </w:rPr>
        <w:t>בהעברת נכסים</w:t>
      </w:r>
      <w:r w:rsidR="007479F4">
        <w:rPr>
          <w:rFonts w:cs="FrankRuehl" w:hint="cs"/>
          <w:sz w:val="28"/>
          <w:szCs w:val="28"/>
          <w:rtl/>
        </w:rPr>
        <w:t xml:space="preserve"> של נתיניו ללא הסכמתם. כך</w:t>
      </w:r>
      <w:r w:rsidR="00866D1D">
        <w:rPr>
          <w:rFonts w:cs="FrankRuehl" w:hint="cs"/>
          <w:sz w:val="28"/>
          <w:szCs w:val="28"/>
          <w:rtl/>
        </w:rPr>
        <w:t xml:space="preserve"> </w:t>
      </w:r>
      <w:r w:rsidRPr="00EF4219">
        <w:rPr>
          <w:rFonts w:cs="FrankRuehl" w:hint="cs"/>
          <w:sz w:val="28"/>
          <w:szCs w:val="28"/>
          <w:rtl/>
        </w:rPr>
        <w:t>מנסח הרמב"ם</w:t>
      </w:r>
      <w:r w:rsidR="007479F4">
        <w:rPr>
          <w:rFonts w:cs="FrankRuehl" w:hint="cs"/>
          <w:sz w:val="28"/>
          <w:szCs w:val="28"/>
          <w:rtl/>
        </w:rPr>
        <w:t xml:space="preserve"> ב</w:t>
      </w:r>
      <w:r w:rsidRPr="00EF4219">
        <w:rPr>
          <w:rFonts w:cs="FrankRuehl" w:hint="cs"/>
          <w:sz w:val="28"/>
          <w:szCs w:val="28"/>
          <w:rtl/>
        </w:rPr>
        <w:t>לשונו:</w:t>
      </w:r>
    </w:p>
    <w:p w14:paraId="70BDBD1F" w14:textId="035BFE3E" w:rsidR="00E34297" w:rsidRPr="00EF4219" w:rsidRDefault="00E34297" w:rsidP="00E24911">
      <w:pPr>
        <w:ind w:left="567" w:right="284"/>
        <w:jc w:val="both"/>
        <w:rPr>
          <w:rFonts w:cs="FrankRuehl"/>
          <w:sz w:val="28"/>
          <w:szCs w:val="28"/>
          <w:rtl/>
        </w:rPr>
      </w:pPr>
      <w:r w:rsidRPr="00EF4219">
        <w:rPr>
          <w:rFonts w:cs="FrankRuehl"/>
          <w:sz w:val="28"/>
          <w:szCs w:val="28"/>
          <w:rtl/>
        </w:rPr>
        <w:t xml:space="preserve">כללו של דבר כל דין שיחקוק אותו המלך לכל ולא יהיה לאדם אחד בפני עצמו אינו גזל וכל </w:t>
      </w:r>
      <w:proofErr w:type="spellStart"/>
      <w:r w:rsidRPr="00EF4219">
        <w:rPr>
          <w:rFonts w:cs="FrankRuehl"/>
          <w:sz w:val="28"/>
          <w:szCs w:val="28"/>
          <w:rtl/>
        </w:rPr>
        <w:t>שיקח</w:t>
      </w:r>
      <w:proofErr w:type="spellEnd"/>
      <w:r w:rsidRPr="00EF4219">
        <w:rPr>
          <w:rFonts w:cs="FrankRuehl"/>
          <w:sz w:val="28"/>
          <w:szCs w:val="28"/>
          <w:rtl/>
        </w:rPr>
        <w:t xml:space="preserve"> מאיש זה בלבד שלא כדת הידועה לכל אלא חמס את זה הרי זה גזל. </w:t>
      </w:r>
      <w:r w:rsidRPr="00EF4219">
        <w:rPr>
          <w:rFonts w:cs="FrankRuehl" w:hint="cs"/>
          <w:sz w:val="28"/>
          <w:szCs w:val="28"/>
          <w:rtl/>
        </w:rPr>
        <w:t xml:space="preserve">(שם </w:t>
      </w:r>
      <w:proofErr w:type="spellStart"/>
      <w:r w:rsidRPr="00EF4219">
        <w:rPr>
          <w:rFonts w:cs="FrankRuehl" w:hint="cs"/>
          <w:sz w:val="28"/>
          <w:szCs w:val="28"/>
          <w:rtl/>
        </w:rPr>
        <w:t>שם</w:t>
      </w:r>
      <w:proofErr w:type="spellEnd"/>
      <w:r w:rsidRPr="00EF4219">
        <w:rPr>
          <w:rFonts w:cs="FrankRuehl" w:hint="cs"/>
          <w:sz w:val="28"/>
          <w:szCs w:val="28"/>
          <w:rtl/>
        </w:rPr>
        <w:t xml:space="preserve"> הי"ד).</w:t>
      </w:r>
    </w:p>
    <w:p w14:paraId="2A4BD6BE" w14:textId="5AA1C9AD" w:rsidR="00E34297" w:rsidRPr="00EF4219" w:rsidRDefault="00866D1D" w:rsidP="00281035">
      <w:pPr>
        <w:jc w:val="both"/>
        <w:rPr>
          <w:rFonts w:cs="FrankRuehl"/>
          <w:sz w:val="28"/>
          <w:szCs w:val="28"/>
          <w:rtl/>
        </w:rPr>
      </w:pPr>
      <w:r>
        <w:rPr>
          <w:rFonts w:cs="FrankRuehl" w:hint="cs"/>
          <w:sz w:val="28"/>
          <w:szCs w:val="28"/>
          <w:rtl/>
        </w:rPr>
        <w:t>כלומר, "</w:t>
      </w:r>
      <w:proofErr w:type="spellStart"/>
      <w:r>
        <w:rPr>
          <w:rFonts w:cs="FrankRuehl" w:hint="cs"/>
          <w:sz w:val="28"/>
          <w:szCs w:val="28"/>
          <w:rtl/>
        </w:rPr>
        <w:t>דינא</w:t>
      </w:r>
      <w:proofErr w:type="spellEnd"/>
      <w:r>
        <w:rPr>
          <w:rFonts w:cs="FrankRuehl" w:hint="cs"/>
          <w:sz w:val="28"/>
          <w:szCs w:val="28"/>
          <w:rtl/>
        </w:rPr>
        <w:t xml:space="preserve"> </w:t>
      </w:r>
      <w:proofErr w:type="spellStart"/>
      <w:r>
        <w:rPr>
          <w:rFonts w:cs="FrankRuehl" w:hint="cs"/>
          <w:sz w:val="28"/>
          <w:szCs w:val="28"/>
          <w:rtl/>
        </w:rPr>
        <w:t>דמלכותא</w:t>
      </w:r>
      <w:proofErr w:type="spellEnd"/>
      <w:r>
        <w:rPr>
          <w:rFonts w:cs="FrankRuehl" w:hint="cs"/>
          <w:sz w:val="28"/>
          <w:szCs w:val="28"/>
          <w:rtl/>
        </w:rPr>
        <w:t>" תקפה רק אם ההפקעה הייתה כללית וללא אפליה</w:t>
      </w:r>
      <w:r w:rsidR="007479F4">
        <w:rPr>
          <w:rFonts w:cs="FrankRuehl" w:hint="cs"/>
          <w:sz w:val="28"/>
          <w:szCs w:val="28"/>
          <w:rtl/>
        </w:rPr>
        <w:t xml:space="preserve"> כלפי פרט זה או אחר</w:t>
      </w:r>
      <w:r>
        <w:rPr>
          <w:rFonts w:cs="FrankRuehl" w:hint="cs"/>
          <w:sz w:val="28"/>
          <w:szCs w:val="28"/>
          <w:rtl/>
        </w:rPr>
        <w:t xml:space="preserve">. אך </w:t>
      </w:r>
      <w:r w:rsidR="00E34297" w:rsidRPr="00EF4219">
        <w:rPr>
          <w:rFonts w:cs="FrankRuehl" w:hint="cs"/>
          <w:sz w:val="28"/>
          <w:szCs w:val="28"/>
          <w:rtl/>
        </w:rPr>
        <w:t xml:space="preserve">יצוין כי אף שחקיקה </w:t>
      </w:r>
      <w:proofErr w:type="spellStart"/>
      <w:r w:rsidR="00E34297" w:rsidRPr="00EF4219">
        <w:rPr>
          <w:rFonts w:cs="FrankRuehl" w:hint="cs"/>
          <w:sz w:val="28"/>
          <w:szCs w:val="28"/>
          <w:rtl/>
        </w:rPr>
        <w:t>אינדווידואלית</w:t>
      </w:r>
      <w:proofErr w:type="spellEnd"/>
      <w:r w:rsidR="00E34297" w:rsidRPr="00EF4219">
        <w:rPr>
          <w:rFonts w:cs="FrankRuehl" w:hint="cs"/>
          <w:sz w:val="28"/>
          <w:szCs w:val="28"/>
          <w:rtl/>
        </w:rPr>
        <w:t xml:space="preserve"> של המלך כנגד אחד מנתיניו אסורה</w:t>
      </w:r>
      <w:r w:rsidR="00296243">
        <w:rPr>
          <w:rFonts w:cs="FrankRuehl" w:hint="cs"/>
          <w:sz w:val="28"/>
          <w:szCs w:val="28"/>
          <w:rtl/>
        </w:rPr>
        <w:t xml:space="preserve">, </w:t>
      </w:r>
      <w:r w:rsidR="00E34297" w:rsidRPr="00EF4219">
        <w:rPr>
          <w:rFonts w:cs="FrankRuehl" w:hint="cs"/>
          <w:sz w:val="28"/>
          <w:szCs w:val="28"/>
          <w:rtl/>
        </w:rPr>
        <w:t xml:space="preserve">קובע רמב"ם (בהלכה </w:t>
      </w:r>
      <w:proofErr w:type="spellStart"/>
      <w:r w:rsidR="00E34297" w:rsidRPr="00EF4219">
        <w:rPr>
          <w:rFonts w:cs="FrankRuehl" w:hint="cs"/>
          <w:sz w:val="28"/>
          <w:szCs w:val="28"/>
          <w:rtl/>
        </w:rPr>
        <w:t>יג</w:t>
      </w:r>
      <w:proofErr w:type="spellEnd"/>
      <w:r w:rsidR="00E34297" w:rsidRPr="00EF4219">
        <w:rPr>
          <w:rFonts w:cs="FrankRuehl" w:hint="cs"/>
          <w:sz w:val="28"/>
          <w:szCs w:val="28"/>
          <w:rtl/>
        </w:rPr>
        <w:t>) כי המלך יכול להפקיע את רכושו של נתין מנתיניו בשרירות לב, וזה נימוקו:</w:t>
      </w:r>
    </w:p>
    <w:p w14:paraId="77A962AB" w14:textId="5FA68F35" w:rsidR="00E34297" w:rsidRPr="00EF4219" w:rsidRDefault="00E34297" w:rsidP="00281035">
      <w:pPr>
        <w:ind w:left="567" w:right="284"/>
        <w:jc w:val="both"/>
        <w:rPr>
          <w:rFonts w:cs="FrankRuehl"/>
          <w:sz w:val="28"/>
          <w:szCs w:val="28"/>
          <w:rtl/>
        </w:rPr>
      </w:pPr>
      <w:r w:rsidRPr="00EF4219">
        <w:rPr>
          <w:rFonts w:cs="FrankRuehl"/>
          <w:sz w:val="28"/>
          <w:szCs w:val="28"/>
          <w:rtl/>
        </w:rPr>
        <w:t xml:space="preserve">שזה דין המלכים כולם </w:t>
      </w:r>
      <w:proofErr w:type="spellStart"/>
      <w:r w:rsidRPr="00EF4219">
        <w:rPr>
          <w:rFonts w:cs="FrankRuehl"/>
          <w:sz w:val="28"/>
          <w:szCs w:val="28"/>
          <w:rtl/>
        </w:rPr>
        <w:t>ליקח</w:t>
      </w:r>
      <w:proofErr w:type="spellEnd"/>
      <w:r w:rsidRPr="00EF4219">
        <w:rPr>
          <w:rFonts w:cs="FrankRuehl"/>
          <w:sz w:val="28"/>
          <w:szCs w:val="28"/>
          <w:rtl/>
        </w:rPr>
        <w:t xml:space="preserve"> כל ממון שמשיהם </w:t>
      </w:r>
      <w:proofErr w:type="spellStart"/>
      <w:r w:rsidRPr="00EF4219">
        <w:rPr>
          <w:rFonts w:cs="FrankRuehl"/>
          <w:sz w:val="28"/>
          <w:szCs w:val="28"/>
          <w:rtl/>
        </w:rPr>
        <w:t>כשכועסין</w:t>
      </w:r>
      <w:proofErr w:type="spellEnd"/>
      <w:r w:rsidRPr="00EF4219">
        <w:rPr>
          <w:rFonts w:cs="FrankRuehl"/>
          <w:sz w:val="28"/>
          <w:szCs w:val="28"/>
          <w:rtl/>
        </w:rPr>
        <w:t xml:space="preserve"> עליהם והרי המלך הפקיע שעבודן ונעשית חצר זו או שדה זו כהפקר וכל הקונה אותה מן המלך זכה בה. אבל מלך שלקח חצר או שדה של אחד מבני המדינה דרך חמס שלא </w:t>
      </w:r>
      <w:proofErr w:type="spellStart"/>
      <w:r w:rsidRPr="00EF4219">
        <w:rPr>
          <w:rFonts w:cs="FrankRuehl"/>
          <w:sz w:val="28"/>
          <w:szCs w:val="28"/>
          <w:rtl/>
        </w:rPr>
        <w:t>כדינין</w:t>
      </w:r>
      <w:proofErr w:type="spellEnd"/>
      <w:r w:rsidRPr="00EF4219">
        <w:rPr>
          <w:rFonts w:cs="FrankRuehl"/>
          <w:sz w:val="28"/>
          <w:szCs w:val="28"/>
          <w:rtl/>
        </w:rPr>
        <w:t xml:space="preserve"> שחקק הרי זה גזלן והלוקח ממנו </w:t>
      </w:r>
      <w:proofErr w:type="spellStart"/>
      <w:r w:rsidRPr="00EF4219">
        <w:rPr>
          <w:rFonts w:cs="FrankRuehl"/>
          <w:sz w:val="28"/>
          <w:szCs w:val="28"/>
          <w:rtl/>
        </w:rPr>
        <w:t>מוציאין</w:t>
      </w:r>
      <w:proofErr w:type="spellEnd"/>
      <w:r w:rsidRPr="00EF4219">
        <w:rPr>
          <w:rFonts w:cs="FrankRuehl"/>
          <w:sz w:val="28"/>
          <w:szCs w:val="28"/>
          <w:rtl/>
        </w:rPr>
        <w:t xml:space="preserve"> הבעלים מידו.</w:t>
      </w:r>
    </w:p>
    <w:p w14:paraId="788820C6" w14:textId="4A1C3F85" w:rsidR="00866D1D" w:rsidRPr="00EF4219" w:rsidRDefault="00E34297" w:rsidP="00DC2C80">
      <w:pPr>
        <w:jc w:val="both"/>
        <w:rPr>
          <w:rFonts w:cs="FrankRuehl"/>
          <w:sz w:val="28"/>
          <w:szCs w:val="28"/>
        </w:rPr>
      </w:pPr>
      <w:r w:rsidRPr="00EF4219">
        <w:rPr>
          <w:rFonts w:cs="FrankRuehl" w:hint="cs"/>
          <w:sz w:val="28"/>
          <w:szCs w:val="28"/>
          <w:rtl/>
        </w:rPr>
        <w:t xml:space="preserve">הֶצבר ההלכות מראה על חלוקה ברורה בין האסור למותר. המלך הוא מי ש"מטבעו יוצא". אך גם מלך זה צריך להחיל את חוקיו בשוויון לכול, ולפיכך הטלת קנס או הפקעה </w:t>
      </w:r>
      <w:proofErr w:type="spellStart"/>
      <w:r w:rsidRPr="00EF4219">
        <w:rPr>
          <w:rFonts w:cs="FrankRuehl" w:hint="cs"/>
          <w:sz w:val="28"/>
          <w:szCs w:val="28"/>
          <w:rtl/>
        </w:rPr>
        <w:t>אינדווידואלית</w:t>
      </w:r>
      <w:proofErr w:type="spellEnd"/>
      <w:r w:rsidRPr="00EF4219">
        <w:rPr>
          <w:rFonts w:cs="FrankRuehl" w:hint="cs"/>
          <w:sz w:val="28"/>
          <w:szCs w:val="28"/>
          <w:rtl/>
        </w:rPr>
        <w:t xml:space="preserve"> </w:t>
      </w:r>
      <w:r w:rsidRPr="00EF4219">
        <w:rPr>
          <w:rFonts w:cs="FrankRuehl" w:hint="cs"/>
          <w:sz w:val="28"/>
          <w:szCs w:val="28"/>
          <w:rtl/>
        </w:rPr>
        <w:lastRenderedPageBreak/>
        <w:t xml:space="preserve">בשל "כעס", מותרת, וחקיקה מושכלת </w:t>
      </w:r>
      <w:proofErr w:type="spellStart"/>
      <w:r w:rsidRPr="00EF4219">
        <w:rPr>
          <w:rFonts w:cs="FrankRuehl" w:hint="cs"/>
          <w:sz w:val="28"/>
          <w:szCs w:val="28"/>
          <w:rtl/>
        </w:rPr>
        <w:t>אינדווידואלית</w:t>
      </w:r>
      <w:proofErr w:type="spellEnd"/>
      <w:r w:rsidRPr="00EF4219">
        <w:rPr>
          <w:rFonts w:cs="FrankRuehl" w:hint="cs"/>
          <w:sz w:val="28"/>
          <w:szCs w:val="28"/>
          <w:rtl/>
        </w:rPr>
        <w:t xml:space="preserve"> אסורה.</w:t>
      </w:r>
      <w:r w:rsidRPr="00EF4219">
        <w:rPr>
          <w:rStyle w:val="FootnoteReference"/>
          <w:rFonts w:cs="FrankRuehl"/>
          <w:sz w:val="28"/>
          <w:szCs w:val="28"/>
          <w:rtl/>
        </w:rPr>
        <w:footnoteReference w:id="39"/>
      </w:r>
      <w:r w:rsidRPr="00EF4219">
        <w:rPr>
          <w:rFonts w:cs="FrankRuehl" w:hint="cs"/>
          <w:sz w:val="28"/>
          <w:szCs w:val="28"/>
          <w:rtl/>
        </w:rPr>
        <w:t xml:space="preserve"> </w:t>
      </w:r>
      <w:r w:rsidR="00866D1D">
        <w:rPr>
          <w:rFonts w:cs="FrankRuehl" w:hint="cs"/>
          <w:sz w:val="28"/>
          <w:szCs w:val="28"/>
          <w:rtl/>
        </w:rPr>
        <w:t xml:space="preserve">מדוע "מלך כועס" יכול בכעסו להתיר הפקעה </w:t>
      </w:r>
      <w:proofErr w:type="spellStart"/>
      <w:r w:rsidR="00866D1D">
        <w:rPr>
          <w:rFonts w:cs="FrankRuehl" w:hint="cs"/>
          <w:sz w:val="28"/>
          <w:szCs w:val="28"/>
          <w:rtl/>
        </w:rPr>
        <w:t>אינדווידואלית</w:t>
      </w:r>
      <w:proofErr w:type="spellEnd"/>
      <w:r w:rsidR="00866D1D">
        <w:rPr>
          <w:rFonts w:cs="FrankRuehl" w:hint="cs"/>
          <w:sz w:val="28"/>
          <w:szCs w:val="28"/>
          <w:rtl/>
        </w:rPr>
        <w:t>?</w:t>
      </w:r>
      <w:r w:rsidR="00DC2C80">
        <w:rPr>
          <w:rFonts w:cs="FrankRuehl" w:hint="cs"/>
          <w:sz w:val="28"/>
          <w:szCs w:val="28"/>
          <w:rtl/>
        </w:rPr>
        <w:t xml:space="preserve"> </w:t>
      </w:r>
    </w:p>
    <w:p w14:paraId="6CFE5449" w14:textId="3F7854AE" w:rsidR="00281035" w:rsidRPr="00EF4219" w:rsidRDefault="00281035" w:rsidP="00281035">
      <w:pPr>
        <w:jc w:val="both"/>
        <w:rPr>
          <w:rFonts w:cs="FrankRuehl"/>
          <w:sz w:val="28"/>
          <w:szCs w:val="28"/>
          <w:rtl/>
        </w:rPr>
      </w:pPr>
      <w:r w:rsidRPr="00EF4219">
        <w:rPr>
          <w:rFonts w:cs="FrankRuehl" w:hint="cs"/>
          <w:sz w:val="28"/>
          <w:szCs w:val="28"/>
          <w:rtl/>
        </w:rPr>
        <w:t xml:space="preserve">נראה כי אם נצרף את דעתו של </w:t>
      </w:r>
      <w:proofErr w:type="spellStart"/>
      <w:r w:rsidRPr="00EF4219">
        <w:rPr>
          <w:rFonts w:cs="FrankRuehl" w:hint="cs"/>
          <w:sz w:val="28"/>
          <w:szCs w:val="28"/>
          <w:rtl/>
        </w:rPr>
        <w:t>רא"ד</w:t>
      </w:r>
      <w:proofErr w:type="spellEnd"/>
      <w:r w:rsidRPr="00EF4219">
        <w:rPr>
          <w:rFonts w:cs="FrankRuehl" w:hint="cs"/>
          <w:sz w:val="28"/>
          <w:szCs w:val="28"/>
          <w:rtl/>
        </w:rPr>
        <w:t xml:space="preserve"> </w:t>
      </w:r>
      <w:proofErr w:type="spellStart"/>
      <w:r w:rsidRPr="00EF4219">
        <w:rPr>
          <w:rFonts w:cs="FrankRuehl" w:hint="cs"/>
          <w:sz w:val="28"/>
          <w:szCs w:val="28"/>
          <w:rtl/>
        </w:rPr>
        <w:t>כהנא</w:t>
      </w:r>
      <w:r w:rsidRPr="00EF4219">
        <w:rPr>
          <w:sz w:val="28"/>
          <w:szCs w:val="28"/>
          <w:rtl/>
        </w:rPr>
        <w:t>־</w:t>
      </w:r>
      <w:r w:rsidRPr="00EF4219">
        <w:rPr>
          <w:rFonts w:cs="FrankRuehl" w:hint="cs"/>
          <w:sz w:val="28"/>
          <w:szCs w:val="28"/>
          <w:rtl/>
        </w:rPr>
        <w:t>שפירא</w:t>
      </w:r>
      <w:proofErr w:type="spellEnd"/>
      <w:r w:rsidRPr="00EF4219">
        <w:rPr>
          <w:rFonts w:cs="FrankRuehl" w:hint="cs"/>
          <w:sz w:val="28"/>
          <w:szCs w:val="28"/>
          <w:rtl/>
        </w:rPr>
        <w:t xml:space="preserve"> ש</w:t>
      </w:r>
      <w:r w:rsidR="00DC2C80">
        <w:rPr>
          <w:rFonts w:cs="FrankRuehl" w:hint="cs"/>
          <w:sz w:val="28"/>
          <w:szCs w:val="28"/>
          <w:rtl/>
        </w:rPr>
        <w:t>"</w:t>
      </w:r>
      <w:r w:rsidRPr="00EF4219">
        <w:rPr>
          <w:rFonts w:cs="FrankRuehl" w:hint="cs"/>
          <w:sz w:val="28"/>
          <w:szCs w:val="28"/>
          <w:rtl/>
        </w:rPr>
        <w:t>כיבוש מלחמה</w:t>
      </w:r>
      <w:r w:rsidR="00DC2C80">
        <w:rPr>
          <w:rFonts w:cs="FrankRuehl" w:hint="cs"/>
          <w:sz w:val="28"/>
          <w:szCs w:val="28"/>
          <w:rtl/>
        </w:rPr>
        <w:t>"</w:t>
      </w:r>
      <w:r w:rsidRPr="00EF4219">
        <w:rPr>
          <w:rFonts w:cs="FrankRuehl" w:hint="cs"/>
          <w:sz w:val="28"/>
          <w:szCs w:val="28"/>
          <w:rtl/>
        </w:rPr>
        <w:t xml:space="preserve"> הוא "כל מקום שאינו יכול להוציא מידו ואפילו גזלן יחידי אלא שאינו יכול לתובעו לדין על פי </w:t>
      </w:r>
      <w:proofErr w:type="spellStart"/>
      <w:r w:rsidRPr="00EF4219">
        <w:rPr>
          <w:rFonts w:cs="FrankRuehl" w:hint="cs"/>
          <w:sz w:val="28"/>
          <w:szCs w:val="28"/>
          <w:rtl/>
        </w:rPr>
        <w:t>אלמותו</w:t>
      </w:r>
      <w:proofErr w:type="spellEnd"/>
      <w:r w:rsidRPr="00EF4219">
        <w:rPr>
          <w:rFonts w:cs="FrankRuehl" w:hint="cs"/>
          <w:sz w:val="28"/>
          <w:szCs w:val="28"/>
          <w:rtl/>
        </w:rPr>
        <w:t xml:space="preserve"> או על פי </w:t>
      </w:r>
      <w:proofErr w:type="spellStart"/>
      <w:r w:rsidRPr="00EF4219">
        <w:rPr>
          <w:rFonts w:cs="FrankRuehl" w:hint="cs"/>
          <w:sz w:val="28"/>
          <w:szCs w:val="28"/>
          <w:rtl/>
        </w:rPr>
        <w:t>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xml:space="preserve"> </w:t>
      </w:r>
      <w:proofErr w:type="spellStart"/>
      <w:r w:rsidRPr="00EF4219">
        <w:rPr>
          <w:rFonts w:cs="FrankRuehl" w:hint="cs"/>
          <w:sz w:val="28"/>
          <w:szCs w:val="28"/>
          <w:rtl/>
        </w:rPr>
        <w:t>דינא</w:t>
      </w:r>
      <w:proofErr w:type="spellEnd"/>
      <w:r w:rsidRPr="00EF4219">
        <w:rPr>
          <w:rFonts w:cs="FrankRuehl" w:hint="cs"/>
          <w:sz w:val="28"/>
          <w:szCs w:val="28"/>
          <w:rtl/>
        </w:rPr>
        <w:t xml:space="preserve">", ניתן להסיק מסקנה מפתיעה ביחס שבין </w:t>
      </w:r>
      <w:r w:rsidR="00DC2C80">
        <w:rPr>
          <w:rFonts w:cs="FrankRuehl" w:hint="cs"/>
          <w:sz w:val="28"/>
          <w:szCs w:val="28"/>
          <w:rtl/>
        </w:rPr>
        <w:t>"</w:t>
      </w:r>
      <w:r w:rsidRPr="00EF4219">
        <w:rPr>
          <w:rFonts w:cs="FrankRuehl" w:hint="cs"/>
          <w:sz w:val="28"/>
          <w:szCs w:val="28"/>
          <w:rtl/>
        </w:rPr>
        <w:t>כיבוש מלחמה</w:t>
      </w:r>
      <w:r w:rsidR="00DC2C80">
        <w:rPr>
          <w:rFonts w:cs="FrankRuehl" w:hint="cs"/>
          <w:sz w:val="28"/>
          <w:szCs w:val="28"/>
          <w:rtl/>
        </w:rPr>
        <w:t>"</w:t>
      </w:r>
      <w:r w:rsidRPr="00EF4219">
        <w:rPr>
          <w:rFonts w:cs="FrankRuehl" w:hint="cs"/>
          <w:sz w:val="28"/>
          <w:szCs w:val="28"/>
          <w:rtl/>
        </w:rPr>
        <w:t xml:space="preserve"> </w:t>
      </w:r>
      <w:proofErr w:type="spellStart"/>
      <w:r w:rsidRPr="00EF4219">
        <w:rPr>
          <w:rFonts w:cs="FrankRuehl" w:hint="cs"/>
          <w:sz w:val="28"/>
          <w:szCs w:val="28"/>
          <w:rtl/>
        </w:rPr>
        <w:t>ל"דינא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xml:space="preserve">": כיבוש מלחמה אינו סניף </w:t>
      </w:r>
      <w:proofErr w:type="spellStart"/>
      <w:r w:rsidRPr="00EF4219">
        <w:rPr>
          <w:rFonts w:cs="FrankRuehl" w:hint="cs"/>
          <w:sz w:val="28"/>
          <w:szCs w:val="28"/>
          <w:rtl/>
        </w:rPr>
        <w:t>ל"דינא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אלא הוא זכות בפני עצמה.</w:t>
      </w:r>
      <w:r w:rsidRPr="00EF4219">
        <w:rPr>
          <w:rStyle w:val="FootnoteReference"/>
          <w:rFonts w:cs="FrankRuehl"/>
          <w:sz w:val="28"/>
          <w:szCs w:val="28"/>
          <w:rtl/>
        </w:rPr>
        <w:footnoteReference w:id="40"/>
      </w:r>
      <w:r w:rsidRPr="00EF4219">
        <w:rPr>
          <w:rFonts w:cs="FrankRuehl" w:hint="cs"/>
          <w:sz w:val="28"/>
          <w:szCs w:val="28"/>
          <w:rtl/>
        </w:rPr>
        <w:t xml:space="preserve"> כיבוש מלחמה אינו מיוחד ל"שעת מלחמה" ואף לא מציין "הוראת שעה", אלא הוא סדרו של עולם. ההבדל בין כיבוש מלחמה </w:t>
      </w:r>
      <w:proofErr w:type="spellStart"/>
      <w:r w:rsidRPr="00EF4219">
        <w:rPr>
          <w:rFonts w:cs="FrankRuehl" w:hint="cs"/>
          <w:sz w:val="28"/>
          <w:szCs w:val="28"/>
          <w:rtl/>
        </w:rPr>
        <w:t>ל"דינא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xml:space="preserve">" אינו אפוא בין </w:t>
      </w:r>
      <w:proofErr w:type="spellStart"/>
      <w:r w:rsidRPr="00EF4219">
        <w:rPr>
          <w:rFonts w:cs="FrankRuehl" w:hint="cs"/>
          <w:sz w:val="28"/>
          <w:szCs w:val="28"/>
          <w:rtl/>
        </w:rPr>
        <w:t>העתים</w:t>
      </w:r>
      <w:proofErr w:type="spellEnd"/>
      <w:r w:rsidRPr="00EF4219">
        <w:rPr>
          <w:rFonts w:cs="FrankRuehl" w:hint="cs"/>
          <w:sz w:val="28"/>
          <w:szCs w:val="28"/>
          <w:rtl/>
        </w:rPr>
        <w:t xml:space="preserve">, עת שלום ועת מלחמה, אלא בתוקפה של נורמה היוצאת מאת המלך הריבון. נראה שכיבוש מלחמה הוא אפוא "הנורמה הבסיסית" של המלך, חוק שחקק המונרך </w:t>
      </w:r>
      <w:proofErr w:type="spellStart"/>
      <w:r w:rsidRPr="00EF4219">
        <w:rPr>
          <w:rFonts w:cs="FrankRuehl" w:hint="cs"/>
          <w:sz w:val="28"/>
          <w:szCs w:val="28"/>
          <w:rtl/>
        </w:rPr>
        <w:t>הכל</w:t>
      </w:r>
      <w:proofErr w:type="spellEnd"/>
      <w:r w:rsidRPr="00EF4219">
        <w:rPr>
          <w:rFonts w:cs="FrankRuehl" w:hint="cs"/>
          <w:sz w:val="28"/>
          <w:szCs w:val="28"/>
          <w:rtl/>
        </w:rPr>
        <w:t xml:space="preserve"> יכול, גילוי רצונו המפורש של המלך. דבריו תקפים וקיימים ואין הם מוגבלים לכלל הידוע </w:t>
      </w:r>
      <w:proofErr w:type="spellStart"/>
      <w:r w:rsidRPr="00EF4219">
        <w:rPr>
          <w:rFonts w:cs="FrankRuehl" w:hint="cs"/>
          <w:sz w:val="28"/>
          <w:szCs w:val="28"/>
          <w:rtl/>
        </w:rPr>
        <w:t>ב"דינא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ש"</w:t>
      </w:r>
      <w:r w:rsidRPr="00EF4219">
        <w:rPr>
          <w:rFonts w:cs="FrankRuehl"/>
          <w:sz w:val="28"/>
          <w:szCs w:val="28"/>
          <w:rtl/>
        </w:rPr>
        <w:t xml:space="preserve">כל דין שיחקוק אותו המלך לכל ולא יהיה לאדם אחד בפני עצמו אינו גזל וכל </w:t>
      </w:r>
      <w:proofErr w:type="spellStart"/>
      <w:r w:rsidRPr="00EF4219">
        <w:rPr>
          <w:rFonts w:cs="FrankRuehl"/>
          <w:sz w:val="28"/>
          <w:szCs w:val="28"/>
          <w:rtl/>
        </w:rPr>
        <w:t>שיקח</w:t>
      </w:r>
      <w:proofErr w:type="spellEnd"/>
      <w:r w:rsidRPr="00EF4219">
        <w:rPr>
          <w:rFonts w:cs="FrankRuehl"/>
          <w:sz w:val="28"/>
          <w:szCs w:val="28"/>
          <w:rtl/>
        </w:rPr>
        <w:t xml:space="preserve"> מאיש זה בלבד שלא כדת הידועה לכל אלא חמס את זה הרי זה גזל</w:t>
      </w:r>
      <w:r w:rsidRPr="00EF4219">
        <w:rPr>
          <w:rFonts w:cs="FrankRuehl" w:hint="cs"/>
          <w:sz w:val="28"/>
          <w:szCs w:val="28"/>
          <w:rtl/>
        </w:rPr>
        <w:t>".</w:t>
      </w:r>
      <w:r w:rsidRPr="00EF4219">
        <w:rPr>
          <w:rStyle w:val="FootnoteReference"/>
          <w:rFonts w:cs="FrankRuehl"/>
          <w:sz w:val="28"/>
          <w:szCs w:val="28"/>
          <w:rtl/>
        </w:rPr>
        <w:footnoteReference w:id="41"/>
      </w:r>
      <w:r w:rsidRPr="00EF4219">
        <w:rPr>
          <w:rFonts w:cs="FrankRuehl" w:hint="cs"/>
          <w:sz w:val="28"/>
          <w:szCs w:val="28"/>
          <w:rtl/>
        </w:rPr>
        <w:t xml:space="preserve"> המלך הוא </w:t>
      </w:r>
      <w:proofErr w:type="spellStart"/>
      <w:r w:rsidRPr="00EF4219">
        <w:rPr>
          <w:rFonts w:cs="FrankRuehl" w:hint="cs"/>
          <w:sz w:val="28"/>
          <w:szCs w:val="28"/>
          <w:rtl/>
        </w:rPr>
        <w:t>ריבון</w:t>
      </w:r>
      <w:r w:rsidRPr="00EF4219">
        <w:rPr>
          <w:sz w:val="28"/>
          <w:szCs w:val="28"/>
          <w:rtl/>
        </w:rPr>
        <w:t>־</w:t>
      </w:r>
      <w:r w:rsidRPr="00EF4219">
        <w:rPr>
          <w:rFonts w:cs="FrankRuehl" w:hint="cs"/>
          <w:sz w:val="28"/>
          <w:szCs w:val="28"/>
          <w:rtl/>
        </w:rPr>
        <w:t>על</w:t>
      </w:r>
      <w:proofErr w:type="spellEnd"/>
      <w:r w:rsidRPr="00EF4219">
        <w:rPr>
          <w:rFonts w:cs="FrankRuehl" w:hint="cs"/>
          <w:sz w:val="28"/>
          <w:szCs w:val="28"/>
          <w:rtl/>
        </w:rPr>
        <w:t xml:space="preserve"> ומי יאמר לו מה יעשה, ועל כן אם החליט מדעת עצמו לנשל בשרירות לב ובאפליה מאן דהו מאדמתו, שלילת הנכסים תקפה. הלכה זו של "טיהור" מלכותי תקפה לא רק ביחס לשלילת מקרקעין אלא גם ביחס לביזת מיטלטלין "בפקודת סולטאן". אמור מעתה, שכל יהודי הרוכש נכס בזוז או קרקע מופקעת של "מרא קמא" יהודי, בשל רצונו המפורש של </w:t>
      </w:r>
      <w:proofErr w:type="spellStart"/>
      <w:r w:rsidRPr="00EF4219">
        <w:rPr>
          <w:rFonts w:cs="FrankRuehl" w:hint="cs"/>
          <w:sz w:val="28"/>
          <w:szCs w:val="28"/>
          <w:rtl/>
        </w:rPr>
        <w:t>המלך</w:t>
      </w:r>
      <w:r w:rsidRPr="00EF4219">
        <w:rPr>
          <w:sz w:val="28"/>
          <w:szCs w:val="28"/>
          <w:rtl/>
        </w:rPr>
        <w:t>־</w:t>
      </w:r>
      <w:r w:rsidRPr="00EF4219">
        <w:rPr>
          <w:rFonts w:cs="FrankRuehl" w:hint="cs"/>
          <w:sz w:val="28"/>
          <w:szCs w:val="28"/>
          <w:rtl/>
        </w:rPr>
        <w:t>הריבון</w:t>
      </w:r>
      <w:proofErr w:type="spellEnd"/>
      <w:r w:rsidRPr="00EF4219">
        <w:rPr>
          <w:rFonts w:cs="FrankRuehl" w:hint="cs"/>
          <w:sz w:val="28"/>
          <w:szCs w:val="28"/>
          <w:rtl/>
        </w:rPr>
        <w:t>, קניינו של היהודי הרוכש תקף ואין הוא צריך להשיב את "</w:t>
      </w:r>
      <w:proofErr w:type="spellStart"/>
      <w:r w:rsidRPr="00EF4219">
        <w:rPr>
          <w:rFonts w:cs="FrankRuehl" w:hint="cs"/>
          <w:sz w:val="28"/>
          <w:szCs w:val="28"/>
          <w:rtl/>
        </w:rPr>
        <w:t>הגזילה</w:t>
      </w:r>
      <w:proofErr w:type="spellEnd"/>
      <w:r w:rsidRPr="00EF4219">
        <w:rPr>
          <w:rFonts w:cs="FrankRuehl" w:hint="cs"/>
          <w:sz w:val="28"/>
          <w:szCs w:val="28"/>
          <w:rtl/>
        </w:rPr>
        <w:t>" או אף לפצות בשוויה. ברם כאשר המלך אינו מביע את רצונו המפורש לגזול ולבזוז מיהודי זה דווקא, או נכס מסוים דווקא, אלא בא גבאי מגבאי המלך או "מוכס העומד מחמת המלך" ובשם ההרשאה שקיבל מהמלך רוצה להפקיע מקרקעין של בן ישראל או לבזוז מיטלטליו, מחויבים חכמי ההלכה לבחון את תקפותן של ההפקעה ושל הביזה אם הן נעשו בהגינות ובשוויון – זאת בשל ההנחה שהמונרך התכוון להטיל את המס או להפקיע את הרכוש בשוויון ובהגינות בין כל הנתינים בני אותו מעמד או בני אותה העיר לפי מיטב המסורת הפיאודלית של ימי הביניים.</w:t>
      </w:r>
      <w:r w:rsidRPr="00EF4219">
        <w:rPr>
          <w:rStyle w:val="FootnoteReference"/>
          <w:rFonts w:cs="FrankRuehl"/>
          <w:sz w:val="28"/>
          <w:szCs w:val="28"/>
          <w:rtl/>
        </w:rPr>
        <w:footnoteReference w:id="42"/>
      </w:r>
      <w:r w:rsidRPr="00EF4219">
        <w:rPr>
          <w:rFonts w:cs="FrankRuehl" w:hint="cs"/>
          <w:sz w:val="28"/>
          <w:szCs w:val="28"/>
          <w:rtl/>
        </w:rPr>
        <w:t xml:space="preserve"> לפיכך, בן ישראל </w:t>
      </w:r>
      <w:r w:rsidRPr="00EF4219">
        <w:rPr>
          <w:rFonts w:cs="FrankRuehl" w:hint="cs"/>
          <w:sz w:val="28"/>
          <w:szCs w:val="28"/>
          <w:rtl/>
        </w:rPr>
        <w:lastRenderedPageBreak/>
        <w:t xml:space="preserve">שחפץ לקנות מקרקעין שהופקעו מ"מרא קמא" על ידי פקיד המלך או ליהנות משלל מיטלטלין שנשלל מיהודי אחר קנייתו תיחשב לגזלנות, בלתי אם ההפקעה נעשתה בהגינות ובשוויון. אמור מעתה: "כיבוש מלחמה" אינו מבחין בין נתיני המלך שהסכימו למרות המלך לבין אלו שמרדו בו והכניעם או שהיו שייכים למלכות אחרת עד שהמלך כבשם ושלל את נכסיהם. כמו כן, אין כיבוש מלחמה תלוי אם אותו "מרא קמא" מופקע הוא "מעבדיו ושמשיו" של המלך או סתם תושב </w:t>
      </w:r>
      <w:r w:rsidRPr="00EF4219">
        <w:rPr>
          <w:rFonts w:cs="FrankRuehl"/>
          <w:sz w:val="28"/>
          <w:szCs w:val="28"/>
          <w:rtl/>
        </w:rPr>
        <w:t>–</w:t>
      </w:r>
      <w:r w:rsidRPr="00EF4219">
        <w:rPr>
          <w:rFonts w:cs="FrankRuehl" w:hint="cs"/>
          <w:sz w:val="28"/>
          <w:szCs w:val="28"/>
          <w:rtl/>
        </w:rPr>
        <w:t xml:space="preserve"> שהרי הכול הם נתיני המלך ותלויים בגחמותיו. כאשר המלך מגלה דעתו כי חפץ הוא ברכושו של פלוני אלמוני דווקא כי "כועס" הוא עליו, משפט המלוכה מתהפך ונכסי "המורד" מופקעים ממנו מבלי לבדוק אם הכעס מתורגם לקודקס פלילי או אזרחי מובנה, או אם הוא בא בשל חמדנות טהורה או בשל גחמה כלשהי.</w:t>
      </w:r>
      <w:r w:rsidRPr="00EF4219">
        <w:rPr>
          <w:rStyle w:val="FootnoteReference"/>
          <w:rFonts w:cs="FrankRuehl"/>
          <w:sz w:val="28"/>
          <w:szCs w:val="28"/>
          <w:rtl/>
        </w:rPr>
        <w:t xml:space="preserve"> </w:t>
      </w:r>
      <w:r w:rsidRPr="00EF4219">
        <w:rPr>
          <w:rStyle w:val="FootnoteReference"/>
          <w:rFonts w:cs="FrankRuehl"/>
          <w:sz w:val="28"/>
          <w:szCs w:val="28"/>
          <w:rtl/>
        </w:rPr>
        <w:footnoteReference w:id="43"/>
      </w:r>
      <w:r w:rsidRPr="00EF4219">
        <w:rPr>
          <w:rFonts w:cs="FrankRuehl" w:hint="cs"/>
          <w:sz w:val="28"/>
          <w:szCs w:val="28"/>
          <w:rtl/>
        </w:rPr>
        <w:t xml:space="preserve"> מצד שני, אם המונרך אינו כל יכול  אלא יש חזק ותקיף ממנו, אז נעשה המונרך עצמו לצמית בהיותו </w:t>
      </w:r>
      <w:proofErr w:type="spellStart"/>
      <w:r w:rsidRPr="00EF4219">
        <w:rPr>
          <w:rFonts w:cs="FrankRuehl" w:hint="cs"/>
          <w:sz w:val="28"/>
          <w:szCs w:val="28"/>
          <w:rtl/>
        </w:rPr>
        <w:t>שליט־משנה</w:t>
      </w:r>
      <w:proofErr w:type="spellEnd"/>
      <w:r w:rsidRPr="00EF4219">
        <w:rPr>
          <w:rFonts w:cs="FrankRuehl" w:hint="cs"/>
          <w:sz w:val="28"/>
          <w:szCs w:val="28"/>
          <w:rtl/>
        </w:rPr>
        <w:t xml:space="preserve"> המחויב להפעיל את "</w:t>
      </w:r>
      <w:proofErr w:type="spellStart"/>
      <w:r w:rsidRPr="00EF4219">
        <w:rPr>
          <w:rFonts w:cs="FrankRuehl" w:hint="cs"/>
          <w:sz w:val="28"/>
          <w:szCs w:val="28"/>
          <w:rtl/>
        </w:rPr>
        <w:t>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xml:space="preserve">" של </w:t>
      </w:r>
      <w:proofErr w:type="spellStart"/>
      <w:r w:rsidRPr="00EF4219">
        <w:rPr>
          <w:rFonts w:cs="FrankRuehl" w:hint="cs"/>
          <w:sz w:val="28"/>
          <w:szCs w:val="28"/>
          <w:rtl/>
        </w:rPr>
        <w:t>מונרך</w:t>
      </w:r>
      <w:r w:rsidRPr="00EF4219">
        <w:rPr>
          <w:sz w:val="28"/>
          <w:szCs w:val="28"/>
          <w:rtl/>
        </w:rPr>
        <w:t>־</w:t>
      </w:r>
      <w:r w:rsidRPr="00EF4219">
        <w:rPr>
          <w:rFonts w:cs="FrankRuehl" w:hint="cs"/>
          <w:sz w:val="28"/>
          <w:szCs w:val="28"/>
          <w:rtl/>
        </w:rPr>
        <w:t>העל</w:t>
      </w:r>
      <w:proofErr w:type="spellEnd"/>
      <w:r w:rsidRPr="00EF4219">
        <w:rPr>
          <w:rFonts w:cs="FrankRuehl" w:hint="cs"/>
          <w:sz w:val="28"/>
          <w:szCs w:val="28"/>
          <w:rtl/>
        </w:rPr>
        <w:t xml:space="preserve"> באופן השווה לכול, ולא </w:t>
      </w:r>
      <w:r w:rsidRPr="00EF4219">
        <w:rPr>
          <w:rFonts w:cs="FrankRuehl"/>
          <w:sz w:val="28"/>
          <w:szCs w:val="28"/>
          <w:rtl/>
        </w:rPr>
        <w:t>–</w:t>
      </w:r>
      <w:r w:rsidRPr="00EF4219">
        <w:rPr>
          <w:rFonts w:cs="FrankRuehl" w:hint="cs"/>
          <w:sz w:val="28"/>
          <w:szCs w:val="28"/>
          <w:rtl/>
        </w:rPr>
        <w:t xml:space="preserve"> יהיה הוא עצמו גזלן וניתן יהא לתבעו בדין. </w:t>
      </w:r>
    </w:p>
    <w:p w14:paraId="73F46D87" w14:textId="77777777" w:rsidR="00281035" w:rsidRPr="00EF4219" w:rsidRDefault="00281035" w:rsidP="00281035">
      <w:pPr>
        <w:jc w:val="both"/>
        <w:rPr>
          <w:rFonts w:cs="FrankRuehl"/>
          <w:sz w:val="28"/>
          <w:szCs w:val="28"/>
          <w:rtl/>
        </w:rPr>
      </w:pPr>
    </w:p>
    <w:p w14:paraId="031ABB60" w14:textId="22832A45" w:rsidR="00281035" w:rsidRPr="00EF4219" w:rsidRDefault="00281035" w:rsidP="00281035">
      <w:pPr>
        <w:jc w:val="both"/>
        <w:rPr>
          <w:rFonts w:cs="FrankRuehl"/>
          <w:sz w:val="28"/>
          <w:szCs w:val="28"/>
          <w:rtl/>
        </w:rPr>
      </w:pPr>
      <w:r w:rsidRPr="00EF4219">
        <w:rPr>
          <w:rFonts w:cs="FrankRuehl" w:hint="cs"/>
          <w:sz w:val="28"/>
          <w:szCs w:val="28"/>
          <w:rtl/>
        </w:rPr>
        <w:t xml:space="preserve">מובנה של מימרת רב </w:t>
      </w:r>
      <w:proofErr w:type="spellStart"/>
      <w:r w:rsidRPr="00EF4219">
        <w:rPr>
          <w:rFonts w:cs="FrankRuehl" w:hint="cs"/>
          <w:sz w:val="28"/>
          <w:szCs w:val="28"/>
          <w:rtl/>
        </w:rPr>
        <w:t>פפא</w:t>
      </w:r>
      <w:proofErr w:type="spellEnd"/>
      <w:r w:rsidRPr="00EF4219">
        <w:rPr>
          <w:rFonts w:cs="FrankRuehl" w:hint="cs"/>
          <w:sz w:val="28"/>
          <w:szCs w:val="28"/>
          <w:rtl/>
        </w:rPr>
        <w:t xml:space="preserve"> "עמון ומואב טהרו </w:t>
      </w:r>
      <w:proofErr w:type="spellStart"/>
      <w:r w:rsidRPr="00EF4219">
        <w:rPr>
          <w:rFonts w:cs="FrankRuehl" w:hint="cs"/>
          <w:sz w:val="28"/>
          <w:szCs w:val="28"/>
          <w:rtl/>
        </w:rPr>
        <w:t>בסיחון</w:t>
      </w:r>
      <w:proofErr w:type="spellEnd"/>
      <w:r w:rsidRPr="00EF4219">
        <w:rPr>
          <w:rFonts w:cs="FrankRuehl" w:hint="cs"/>
          <w:sz w:val="28"/>
          <w:szCs w:val="28"/>
          <w:rtl/>
        </w:rPr>
        <w:t xml:space="preserve">" שונה על ידי הרמב"ם, לעניות דעתי, מהמובן התלמודי הפשוט של "שעת מלחמה" לכל הבעה סובייקטיבית של המלך. אולי בשל כך קיצר הרמב"ם בהלכות </w:t>
      </w:r>
      <w:proofErr w:type="spellStart"/>
      <w:r w:rsidRPr="00EF4219">
        <w:rPr>
          <w:rFonts w:cs="FrankRuehl" w:hint="cs"/>
          <w:sz w:val="28"/>
          <w:szCs w:val="28"/>
          <w:rtl/>
        </w:rPr>
        <w:t>גזילה</w:t>
      </w:r>
      <w:proofErr w:type="spellEnd"/>
      <w:r w:rsidRPr="00EF4219">
        <w:rPr>
          <w:rFonts w:cs="FrankRuehl" w:hint="cs"/>
          <w:sz w:val="28"/>
          <w:szCs w:val="28"/>
          <w:rtl/>
        </w:rPr>
        <w:t xml:space="preserve"> </w:t>
      </w:r>
      <w:proofErr w:type="spellStart"/>
      <w:r w:rsidRPr="00EF4219">
        <w:rPr>
          <w:rFonts w:cs="FrankRuehl" w:hint="cs"/>
          <w:sz w:val="28"/>
          <w:szCs w:val="28"/>
          <w:rtl/>
        </w:rPr>
        <w:t>ואבידה</w:t>
      </w:r>
      <w:proofErr w:type="spellEnd"/>
      <w:r w:rsidRPr="00EF4219">
        <w:rPr>
          <w:rFonts w:cs="FrankRuehl" w:hint="cs"/>
          <w:sz w:val="28"/>
          <w:szCs w:val="28"/>
          <w:rtl/>
        </w:rPr>
        <w:t xml:space="preserve"> פרק ה' דיון על שלל וביזה שבא בכיבוש מלחמה, ורק ציין שני מצבים אפשריים: האחד "מלך שכעס על אחד מעבדיו ושמשיו מבני המדינה ולקח שדהו או חצרו", שאז אין הלקיחה גזל, והאחר הוא "מלך שלקח חצר או שדה של אחד מבני המדינה שלא </w:t>
      </w:r>
      <w:proofErr w:type="spellStart"/>
      <w:r w:rsidRPr="00EF4219">
        <w:rPr>
          <w:rFonts w:cs="FrankRuehl" w:hint="cs"/>
          <w:sz w:val="28"/>
          <w:szCs w:val="28"/>
          <w:rtl/>
        </w:rPr>
        <w:t>בדינין</w:t>
      </w:r>
      <w:proofErr w:type="spellEnd"/>
      <w:r w:rsidRPr="00EF4219">
        <w:rPr>
          <w:rFonts w:cs="FrankRuehl" w:hint="cs"/>
          <w:sz w:val="28"/>
          <w:szCs w:val="28"/>
          <w:rtl/>
        </w:rPr>
        <w:t xml:space="preserve"> שחקק" </w:t>
      </w:r>
      <w:r w:rsidRPr="00EF4219">
        <w:rPr>
          <w:rFonts w:cs="FrankRuehl"/>
          <w:sz w:val="28"/>
          <w:szCs w:val="28"/>
          <w:rtl/>
        </w:rPr>
        <w:t>–</w:t>
      </w:r>
      <w:r w:rsidRPr="00EF4219">
        <w:rPr>
          <w:rFonts w:cs="FrankRuehl" w:hint="cs"/>
          <w:sz w:val="28"/>
          <w:szCs w:val="28"/>
          <w:rtl/>
        </w:rPr>
        <w:t xml:space="preserve"> שהלקיחה גזל. ההבדל בין שני המצבים אינו עילת "הלקיחות", שכן גם "כעסו" של המלך אינו מוגבל לשיקולים רגשניים אלא ייתכנו גם שיקולים אגואיסטיים ומחושבים של חמדנות, כשם שמלחמות רבות בימי הביניים התחוללו בשל שיקולי ביזה. אין ההבדל בין שני המצבים גם בזהות קבוצות היחס, שכן לפי המקובל בימי הביניים כל הנתונים למלכותו של המלך הם "נתיניו ועבדיו" ממש כשם שמזכיר התלמוד </w:t>
      </w:r>
      <w:proofErr w:type="spellStart"/>
      <w:r w:rsidRPr="00EF4219">
        <w:rPr>
          <w:rFonts w:cs="FrankRuehl" w:hint="cs"/>
          <w:sz w:val="28"/>
          <w:szCs w:val="28"/>
          <w:rtl/>
        </w:rPr>
        <w:t>בבבא</w:t>
      </w:r>
      <w:proofErr w:type="spellEnd"/>
      <w:r w:rsidRPr="00EF4219">
        <w:rPr>
          <w:rFonts w:cs="FrankRuehl" w:hint="cs"/>
          <w:sz w:val="28"/>
          <w:szCs w:val="28"/>
          <w:rtl/>
        </w:rPr>
        <w:t xml:space="preserve"> מציעא: "</w:t>
      </w:r>
      <w:proofErr w:type="spellStart"/>
      <w:r w:rsidRPr="00EF4219">
        <w:rPr>
          <w:rFonts w:cs="FrankRuehl"/>
          <w:sz w:val="28"/>
          <w:szCs w:val="28"/>
          <w:rtl/>
        </w:rPr>
        <w:t>מוהרקייהו</w:t>
      </w:r>
      <w:proofErr w:type="spellEnd"/>
      <w:r w:rsidRPr="00EF4219">
        <w:rPr>
          <w:rFonts w:cs="FrankRuehl"/>
          <w:sz w:val="28"/>
          <w:szCs w:val="28"/>
          <w:rtl/>
        </w:rPr>
        <w:t xml:space="preserve"> </w:t>
      </w:r>
      <w:proofErr w:type="spellStart"/>
      <w:r w:rsidRPr="00EF4219">
        <w:rPr>
          <w:rFonts w:cs="FrankRuehl"/>
          <w:sz w:val="28"/>
          <w:szCs w:val="28"/>
          <w:rtl/>
        </w:rPr>
        <w:t>דהני</w:t>
      </w:r>
      <w:proofErr w:type="spellEnd"/>
      <w:r w:rsidRPr="00EF4219">
        <w:rPr>
          <w:rFonts w:cs="FrankRuehl"/>
          <w:sz w:val="28"/>
          <w:szCs w:val="28"/>
          <w:rtl/>
        </w:rPr>
        <w:t xml:space="preserve"> </w:t>
      </w:r>
      <w:proofErr w:type="spellStart"/>
      <w:r w:rsidRPr="00EF4219">
        <w:rPr>
          <w:rFonts w:cs="FrankRuehl"/>
          <w:sz w:val="28"/>
          <w:szCs w:val="28"/>
          <w:rtl/>
        </w:rPr>
        <w:t>בטפסא</w:t>
      </w:r>
      <w:proofErr w:type="spellEnd"/>
      <w:r w:rsidRPr="00EF4219">
        <w:rPr>
          <w:rFonts w:cs="FrankRuehl"/>
          <w:sz w:val="28"/>
          <w:szCs w:val="28"/>
          <w:rtl/>
        </w:rPr>
        <w:t xml:space="preserve"> </w:t>
      </w:r>
      <w:proofErr w:type="spellStart"/>
      <w:r w:rsidRPr="00EF4219">
        <w:rPr>
          <w:rFonts w:cs="FrankRuehl"/>
          <w:sz w:val="28"/>
          <w:szCs w:val="28"/>
          <w:rtl/>
        </w:rPr>
        <w:t>דמלכא</w:t>
      </w:r>
      <w:proofErr w:type="spellEnd"/>
      <w:r w:rsidRPr="00EF4219">
        <w:rPr>
          <w:rFonts w:cs="FrankRuehl"/>
          <w:sz w:val="28"/>
          <w:szCs w:val="28"/>
          <w:rtl/>
        </w:rPr>
        <w:t xml:space="preserve"> מנח</w:t>
      </w:r>
      <w:r w:rsidRPr="00EF4219">
        <w:rPr>
          <w:rFonts w:cs="FrankRuehl" w:hint="cs"/>
          <w:sz w:val="28"/>
          <w:szCs w:val="28"/>
          <w:rtl/>
        </w:rPr>
        <w:t xml:space="preserve">". מה עוד שהרמב"ם אסר רק גזל המלך "מבני המדינה" ולא קבע דבר לגבי בני מדינה אחרת. קשה גם להניח כי ההבדל בין שני המצבים הללו הוא תלוי הדין </w:t>
      </w:r>
      <w:proofErr w:type="spellStart"/>
      <w:r w:rsidRPr="00EF4219">
        <w:rPr>
          <w:rFonts w:cs="FrankRuehl" w:hint="cs"/>
          <w:sz w:val="28"/>
          <w:szCs w:val="28"/>
          <w:rtl/>
        </w:rPr>
        <w:t>הנכרי</w:t>
      </w:r>
      <w:proofErr w:type="spellEnd"/>
      <w:r w:rsidRPr="00EF4219">
        <w:rPr>
          <w:rFonts w:cs="FrankRuehl" w:hint="cs"/>
          <w:sz w:val="28"/>
          <w:szCs w:val="28"/>
          <w:rtl/>
        </w:rPr>
        <w:t xml:space="preserve"> הפוזיטיבי שנהג בימי הביניים. נראה לי שההבדל הוא עניין של פרשנות פנימית יהודית ראויה של חוקי המלך, מעין התחקות פרשנית של חכמי ההלכה אחר "כוונת המחוקק", שלפיה ניתן לקבוע מתי מותר ליהודי לרכוש זכות ממלך ששלל נכסים של יהודי אחר ומתי לא. כאשר המלך "כועס" הוא מביע את דעתו הסובייקטיבית ועל כן אין מה שנשלל גָּזֵל, ויהודי שקנה רכוש ממלך "כועס" קנה אותו קניין מושלם ואין חייב הוא להחזירו לבעליו הראשונים מישראל. אך כאשר המלך לא מביע דעתו אלא רק שולל, באמצעות </w:t>
      </w:r>
      <w:proofErr w:type="spellStart"/>
      <w:r w:rsidRPr="00EF4219">
        <w:rPr>
          <w:rFonts w:cs="FrankRuehl" w:hint="cs"/>
          <w:sz w:val="28"/>
          <w:szCs w:val="28"/>
          <w:rtl/>
        </w:rPr>
        <w:t>חייליו</w:t>
      </w:r>
      <w:r w:rsidRPr="00EF4219">
        <w:rPr>
          <w:sz w:val="28"/>
          <w:szCs w:val="28"/>
          <w:rtl/>
        </w:rPr>
        <w:t>־</w:t>
      </w:r>
      <w:r w:rsidRPr="00EF4219">
        <w:rPr>
          <w:rFonts w:cs="FrankRuehl" w:hint="cs"/>
          <w:sz w:val="28"/>
          <w:szCs w:val="28"/>
          <w:rtl/>
        </w:rPr>
        <w:t>עבדיו</w:t>
      </w:r>
      <w:proofErr w:type="spellEnd"/>
      <w:r w:rsidRPr="00EF4219">
        <w:rPr>
          <w:rFonts w:cs="FrankRuehl" w:hint="cs"/>
          <w:sz w:val="28"/>
          <w:szCs w:val="28"/>
          <w:rtl/>
        </w:rPr>
        <w:t>, חכמי ההלכה מפרשים את כוונתו כך שלמלך עצמו אין עניין בנכס מסוים לעצמו או להעניש את בעליו אלא רק בהפקעת רכוש לשם מילוי אוצרותיו,  ועל כן אין השלילה תקפה אלא רק אם היא שוויונית "</w:t>
      </w:r>
      <w:proofErr w:type="spellStart"/>
      <w:r w:rsidRPr="00EF4219">
        <w:rPr>
          <w:rFonts w:cs="FrankRuehl" w:hint="cs"/>
          <w:sz w:val="28"/>
          <w:szCs w:val="28"/>
          <w:rtl/>
        </w:rPr>
        <w:t>בדינין</w:t>
      </w:r>
      <w:proofErr w:type="spellEnd"/>
      <w:r w:rsidRPr="00EF4219">
        <w:rPr>
          <w:rFonts w:cs="FrankRuehl" w:hint="cs"/>
          <w:sz w:val="28"/>
          <w:szCs w:val="28"/>
          <w:rtl/>
        </w:rPr>
        <w:t xml:space="preserve"> שחקק" והיא פסולה אם היא אינה שוויונית מאחר שאין זו ממש כוונתו. לפיכך פקיד ששלל באופן שרירותי עשה זאת שלא לפי דעתו של המלך ועל כן תיחשב שלילה זו גזל, ויהודי שרכש רכוש בזוז כזה חייב להחזירו לבעליו הראשונים. בהתאמה עירב הרמב"ם בהלכות עבדים פרק ט' הלכה ד' בין "מלך עכו"ם שעשה מלחמה והביא שביה...אם הרשה לכל מי שירצה שילך ויגנוב מאומה שהיא עושה עימו מלחמה" לבין "אם היו דיניו שכל מי שלא ייתן המס יימכר" – בכולם הרצון הסובייקטיבי של המלך מכריע את הכף. תוקפו של הרצון הסובייקטיבי של המלך, שרשאי לשלול נכסים (והכוונה הן לשלל מאויביו הן מאזרחיו) הוא "במלך שמטבעו יוצא באותן הארצות שהרי הסכימו עליו בני אותה </w:t>
      </w:r>
      <w:r w:rsidRPr="00EF4219">
        <w:rPr>
          <w:rFonts w:cs="FrankRuehl" w:hint="cs"/>
          <w:sz w:val="28"/>
          <w:szCs w:val="28"/>
          <w:rtl/>
        </w:rPr>
        <w:lastRenderedPageBreak/>
        <w:t>הארץ וסמכה דעתן שהוא אדוניהם והם לו עבדים", אך מלך שכפוף לגבוה ממנו אין הוא רשאי לשלול נכסים בלתי אם היה זה לפי "</w:t>
      </w:r>
      <w:proofErr w:type="spellStart"/>
      <w:r w:rsidRPr="00EF4219">
        <w:rPr>
          <w:rFonts w:cs="FrankRuehl" w:hint="cs"/>
          <w:sz w:val="28"/>
          <w:szCs w:val="28"/>
          <w:rtl/>
        </w:rPr>
        <w:t>דינא</w:t>
      </w:r>
      <w:proofErr w:type="spellEnd"/>
      <w:r w:rsidRPr="00EF4219">
        <w:rPr>
          <w:rFonts w:cs="FrankRuehl" w:hint="cs"/>
          <w:sz w:val="28"/>
          <w:szCs w:val="28"/>
          <w:rtl/>
        </w:rPr>
        <w:t xml:space="preserve"> </w:t>
      </w:r>
      <w:proofErr w:type="spellStart"/>
      <w:r w:rsidRPr="00EF4219">
        <w:rPr>
          <w:rFonts w:cs="FrankRuehl" w:hint="cs"/>
          <w:sz w:val="28"/>
          <w:szCs w:val="28"/>
          <w:rtl/>
        </w:rPr>
        <w:t>דמלכותא</w:t>
      </w:r>
      <w:proofErr w:type="spellEnd"/>
      <w:r w:rsidRPr="00EF4219">
        <w:rPr>
          <w:rFonts w:cs="FrankRuehl" w:hint="cs"/>
          <w:sz w:val="28"/>
          <w:szCs w:val="28"/>
          <w:rtl/>
        </w:rPr>
        <w:t xml:space="preserve">" של אותו "מלך שמטבעו יוצא". </w:t>
      </w:r>
    </w:p>
    <w:p w14:paraId="4D5B6842" w14:textId="646292F7" w:rsidR="002B6C52" w:rsidRPr="00F77BDD" w:rsidRDefault="002B6C52" w:rsidP="00A66D1D">
      <w:pPr>
        <w:pStyle w:val="ListParagraph"/>
        <w:numPr>
          <w:ilvl w:val="0"/>
          <w:numId w:val="5"/>
        </w:numPr>
        <w:autoSpaceDE w:val="0"/>
        <w:autoSpaceDN w:val="0"/>
        <w:adjustRightInd w:val="0"/>
        <w:ind w:left="357" w:hanging="357"/>
        <w:jc w:val="both"/>
        <w:rPr>
          <w:rFonts w:ascii="Tahoma" w:hAnsi="Tahoma" w:cs="FrankRuehl"/>
          <w:b/>
          <w:bCs/>
          <w:color w:val="000000"/>
          <w:sz w:val="28"/>
          <w:szCs w:val="28"/>
          <w:rtl/>
        </w:rPr>
      </w:pPr>
      <w:r w:rsidRPr="00F77BDD">
        <w:rPr>
          <w:rFonts w:ascii="Tahoma" w:hAnsi="Tahoma" w:cs="FrankRuehl" w:hint="cs"/>
          <w:b/>
          <w:bCs/>
          <w:color w:val="000000"/>
          <w:sz w:val="28"/>
          <w:szCs w:val="28"/>
          <w:rtl/>
        </w:rPr>
        <w:t xml:space="preserve"> תפנית מפתיעה בעמדת הדיינים: אין "טיהור" ב</w:t>
      </w:r>
      <w:r w:rsidR="002F0004">
        <w:rPr>
          <w:rFonts w:ascii="Tahoma" w:hAnsi="Tahoma" w:cs="FrankRuehl" w:hint="cs"/>
          <w:b/>
          <w:bCs/>
          <w:color w:val="000000"/>
          <w:sz w:val="28"/>
          <w:szCs w:val="28"/>
          <w:rtl/>
        </w:rPr>
        <w:t xml:space="preserve">עניינו של </w:t>
      </w:r>
      <w:r w:rsidRPr="00F77BDD">
        <w:rPr>
          <w:rFonts w:ascii="Tahoma" w:hAnsi="Tahoma" w:cs="FrankRuehl" w:hint="cs"/>
          <w:b/>
          <w:bCs/>
          <w:color w:val="000000"/>
          <w:sz w:val="28"/>
          <w:szCs w:val="28"/>
          <w:rtl/>
        </w:rPr>
        <w:t xml:space="preserve">כתר התורה </w:t>
      </w:r>
      <w:proofErr w:type="spellStart"/>
      <w:r w:rsidRPr="00F77BDD">
        <w:rPr>
          <w:rFonts w:ascii="Tahoma" w:hAnsi="Tahoma" w:cs="FrankRuehl" w:hint="cs"/>
          <w:b/>
          <w:bCs/>
          <w:color w:val="000000"/>
          <w:sz w:val="28"/>
          <w:szCs w:val="28"/>
          <w:rtl/>
        </w:rPr>
        <w:t>ממאקוב</w:t>
      </w:r>
      <w:proofErr w:type="spellEnd"/>
    </w:p>
    <w:p w14:paraId="1AEC39A7" w14:textId="753E166D" w:rsidR="00300866" w:rsidRPr="00F77BDD" w:rsidRDefault="00F77BDD" w:rsidP="00A66D1D">
      <w:pPr>
        <w:autoSpaceDE w:val="0"/>
        <w:autoSpaceDN w:val="0"/>
        <w:adjustRightInd w:val="0"/>
        <w:spacing w:after="0" w:line="240" w:lineRule="auto"/>
        <w:jc w:val="both"/>
        <w:rPr>
          <w:rFonts w:ascii="Tahoma" w:hAnsi="Tahoma" w:cs="FrankRuehl"/>
          <w:color w:val="000000"/>
          <w:sz w:val="28"/>
          <w:szCs w:val="28"/>
          <w:rtl/>
        </w:rPr>
      </w:pPr>
      <w:r w:rsidRPr="00F77BDD">
        <w:rPr>
          <w:rFonts w:ascii="Tahoma" w:hAnsi="Tahoma" w:cs="FrankRuehl" w:hint="cs"/>
          <w:color w:val="000000"/>
          <w:sz w:val="28"/>
          <w:szCs w:val="28"/>
          <w:rtl/>
        </w:rPr>
        <w:t xml:space="preserve">לאחר </w:t>
      </w:r>
      <w:r>
        <w:rPr>
          <w:rFonts w:ascii="Tahoma" w:hAnsi="Tahoma" w:cs="FrankRuehl" w:hint="cs"/>
          <w:color w:val="000000"/>
          <w:sz w:val="28"/>
          <w:szCs w:val="28"/>
          <w:rtl/>
        </w:rPr>
        <w:t xml:space="preserve">שעמדנו בסעיף הקודם על עמדתם של הדיינים בפסק דינם  שראו בגורלו של כתר התורה </w:t>
      </w:r>
      <w:proofErr w:type="spellStart"/>
      <w:r>
        <w:rPr>
          <w:rFonts w:ascii="Tahoma" w:hAnsi="Tahoma" w:cs="FrankRuehl" w:hint="cs"/>
          <w:color w:val="000000"/>
          <w:sz w:val="28"/>
          <w:szCs w:val="28"/>
          <w:rtl/>
        </w:rPr>
        <w:t>ממאקוב</w:t>
      </w:r>
      <w:proofErr w:type="spellEnd"/>
      <w:r>
        <w:rPr>
          <w:rFonts w:ascii="Tahoma" w:hAnsi="Tahoma" w:cs="FrankRuehl" w:hint="cs"/>
          <w:color w:val="000000"/>
          <w:sz w:val="28"/>
          <w:szCs w:val="28"/>
          <w:rtl/>
        </w:rPr>
        <w:t xml:space="preserve"> כביזה "מלכותית" ועל כן נדמה היה לנו כי ייחרץ גורלו להישאר ברשותה של המדינה באה תפנית מפתיעה </w:t>
      </w:r>
      <w:r w:rsidR="002F0004">
        <w:rPr>
          <w:rFonts w:ascii="Tahoma" w:hAnsi="Tahoma" w:cs="FrankRuehl" w:hint="cs"/>
          <w:color w:val="000000"/>
          <w:sz w:val="28"/>
          <w:szCs w:val="28"/>
          <w:rtl/>
        </w:rPr>
        <w:t>בדברים שב</w:t>
      </w:r>
      <w:r>
        <w:rPr>
          <w:rFonts w:ascii="Tahoma" w:hAnsi="Tahoma" w:cs="FrankRuehl" w:hint="cs"/>
          <w:color w:val="000000"/>
          <w:sz w:val="28"/>
          <w:szCs w:val="28"/>
          <w:rtl/>
        </w:rPr>
        <w:t>קטע הבא:</w:t>
      </w:r>
    </w:p>
    <w:p w14:paraId="18E26B5F" w14:textId="77777777" w:rsidR="00300866" w:rsidRDefault="00300866" w:rsidP="00F77BDD">
      <w:pPr>
        <w:autoSpaceDE w:val="0"/>
        <w:autoSpaceDN w:val="0"/>
        <w:adjustRightInd w:val="0"/>
        <w:ind w:right="284"/>
        <w:jc w:val="both"/>
        <w:rPr>
          <w:rFonts w:ascii="Tahoma" w:hAnsi="Tahoma" w:cs="FrankRuehl"/>
          <w:color w:val="000000"/>
          <w:spacing w:val="20"/>
          <w:sz w:val="28"/>
          <w:szCs w:val="28"/>
          <w:rtl/>
        </w:rPr>
      </w:pPr>
    </w:p>
    <w:p w14:paraId="10704DEF" w14:textId="282119AB" w:rsidR="002B6C52" w:rsidRPr="00A66D1D" w:rsidRDefault="002B6C52" w:rsidP="002B6C52">
      <w:pPr>
        <w:autoSpaceDE w:val="0"/>
        <w:autoSpaceDN w:val="0"/>
        <w:adjustRightInd w:val="0"/>
        <w:ind w:left="567" w:right="284"/>
        <w:jc w:val="both"/>
        <w:rPr>
          <w:rFonts w:ascii="Tahoma" w:hAnsi="Tahoma" w:cs="FrankRuehl"/>
          <w:color w:val="000000"/>
          <w:sz w:val="28"/>
          <w:szCs w:val="28"/>
          <w:rtl/>
        </w:rPr>
      </w:pPr>
      <w:r w:rsidRPr="00A66D1D">
        <w:rPr>
          <w:rFonts w:ascii="Tahoma" w:hAnsi="Tahoma" w:cs="FrankRuehl"/>
          <w:color w:val="000000"/>
          <w:sz w:val="28"/>
          <w:szCs w:val="28"/>
          <w:rtl/>
        </w:rPr>
        <w:t xml:space="preserve">אמנם נראה כי </w:t>
      </w:r>
      <w:proofErr w:type="spellStart"/>
      <w:r w:rsidRPr="00A66D1D">
        <w:rPr>
          <w:rFonts w:ascii="Tahoma" w:hAnsi="Tahoma" w:cs="FrankRuehl"/>
          <w:color w:val="000000"/>
          <w:sz w:val="28"/>
          <w:szCs w:val="28"/>
          <w:rtl/>
        </w:rPr>
        <w:t>בנ"ד</w:t>
      </w:r>
      <w:proofErr w:type="spellEnd"/>
      <w:r w:rsidRPr="00A66D1D">
        <w:rPr>
          <w:rFonts w:ascii="Tahoma" w:hAnsi="Tahoma" w:cs="FrankRuehl"/>
          <w:color w:val="000000"/>
          <w:sz w:val="28"/>
          <w:szCs w:val="28"/>
          <w:rtl/>
        </w:rPr>
        <w:t xml:space="preserve"> לא שייך כלל ענין כיבוש מלחמה, שהרי הנאצים </w:t>
      </w:r>
      <w:proofErr w:type="spellStart"/>
      <w:r w:rsidRPr="00A66D1D">
        <w:rPr>
          <w:rFonts w:ascii="Tahoma" w:hAnsi="Tahoma" w:cs="FrankRuehl"/>
          <w:color w:val="000000"/>
          <w:sz w:val="28"/>
          <w:szCs w:val="28"/>
          <w:rtl/>
        </w:rPr>
        <w:t>האונגרים</w:t>
      </w:r>
      <w:proofErr w:type="spellEnd"/>
      <w:r w:rsidRPr="00A66D1D">
        <w:rPr>
          <w:rFonts w:ascii="Tahoma" w:hAnsi="Tahoma" w:cs="FrankRuehl"/>
          <w:color w:val="000000"/>
          <w:sz w:val="28"/>
          <w:szCs w:val="28"/>
          <w:rtl/>
        </w:rPr>
        <w:t xml:space="preserve"> ימ"ש פשטו ידיהם הטמאות באותם היהודים אשר ישבו לבטח בארצם תחת ממשלתם, ושדדו מהם כל חפצי ערך שנמצאו אצלם, וא"כ אין זה שלל מלחמה כלל, אין זה אלא מעשה שוד גזל וחמס. גם אחרי כן, כשנפל כל השלל בידי חיל כיבוש האמריקאי לא שייך </w:t>
      </w:r>
      <w:r w:rsidRPr="00A66D1D">
        <w:rPr>
          <w:rFonts w:ascii="Tahoma" w:hAnsi="Tahoma" w:cs="FrankRuehl"/>
          <w:color w:val="FF0000"/>
          <w:sz w:val="28"/>
          <w:szCs w:val="28"/>
          <w:rtl/>
        </w:rPr>
        <w:t xml:space="preserve"> </w:t>
      </w:r>
      <w:r w:rsidRPr="00A66D1D">
        <w:rPr>
          <w:rFonts w:ascii="Tahoma" w:hAnsi="Tahoma" w:cs="FrankRuehl"/>
          <w:color w:val="000000"/>
          <w:sz w:val="28"/>
          <w:szCs w:val="28"/>
          <w:rtl/>
        </w:rPr>
        <w:t xml:space="preserve">לדון מדין </w:t>
      </w:r>
      <w:r w:rsidRPr="00A66D1D">
        <w:rPr>
          <w:rFonts w:ascii="Tahoma" w:hAnsi="Tahoma" w:cs="FrankRuehl"/>
          <w:sz w:val="28"/>
          <w:szCs w:val="28"/>
          <w:rtl/>
        </w:rPr>
        <w:t>קני</w:t>
      </w:r>
      <w:r w:rsidRPr="00A66D1D">
        <w:rPr>
          <w:rFonts w:ascii="Tahoma" w:hAnsi="Tahoma" w:cs="FrankRuehl" w:hint="cs"/>
          <w:sz w:val="28"/>
          <w:szCs w:val="28"/>
          <w:rtl/>
        </w:rPr>
        <w:t>י</w:t>
      </w:r>
      <w:r w:rsidRPr="00A66D1D">
        <w:rPr>
          <w:rFonts w:ascii="Tahoma" w:hAnsi="Tahoma" w:cs="FrankRuehl"/>
          <w:sz w:val="28"/>
          <w:szCs w:val="28"/>
          <w:rtl/>
        </w:rPr>
        <w:t>ן כיבוש מלחמה</w:t>
      </w:r>
      <w:r w:rsidRPr="00A66D1D">
        <w:rPr>
          <w:rFonts w:ascii="Tahoma" w:hAnsi="Tahoma" w:cs="FrankRuehl"/>
          <w:color w:val="000000"/>
          <w:sz w:val="28"/>
          <w:szCs w:val="28"/>
          <w:rtl/>
        </w:rPr>
        <w:t xml:space="preserve">, כי הרי הם לא רצו ולא כוונו כלל לזכות בשלל והם אספו את השלל על מנת למוסרם לנציגי היהודים. </w:t>
      </w:r>
    </w:p>
    <w:p w14:paraId="77C8A4DC" w14:textId="191BFD89" w:rsidR="00E50977" w:rsidRPr="00E50977" w:rsidRDefault="00B7319D" w:rsidP="00C1573F">
      <w:pPr>
        <w:autoSpaceDE w:val="0"/>
        <w:autoSpaceDN w:val="0"/>
        <w:adjustRightInd w:val="0"/>
        <w:jc w:val="both"/>
        <w:rPr>
          <w:rFonts w:ascii="Tahoma" w:hAnsi="Tahoma" w:cs="FrankRuehl"/>
          <w:color w:val="000000"/>
          <w:sz w:val="28"/>
          <w:szCs w:val="28"/>
          <w:rtl/>
        </w:rPr>
      </w:pPr>
      <w:r>
        <w:rPr>
          <w:rFonts w:cs="FrankRuehl" w:hint="cs"/>
          <w:sz w:val="28"/>
          <w:szCs w:val="28"/>
          <w:rtl/>
        </w:rPr>
        <w:t xml:space="preserve">למרות שרגש הצדק בא על סיפוקו בתוצאת פסק הדין </w:t>
      </w:r>
      <w:r w:rsidR="002F0004">
        <w:rPr>
          <w:rFonts w:cs="FrankRuehl" w:hint="cs"/>
          <w:sz w:val="28"/>
          <w:szCs w:val="28"/>
          <w:rtl/>
        </w:rPr>
        <w:t xml:space="preserve">לטובת </w:t>
      </w:r>
      <w:r>
        <w:rPr>
          <w:rFonts w:cs="FrankRuehl" w:hint="cs"/>
          <w:sz w:val="28"/>
          <w:szCs w:val="28"/>
          <w:rtl/>
        </w:rPr>
        <w:t xml:space="preserve">התובע </w:t>
      </w:r>
      <w:r w:rsidR="002F0004">
        <w:rPr>
          <w:rFonts w:cs="FrankRuehl" w:hint="cs"/>
          <w:sz w:val="28"/>
          <w:szCs w:val="28"/>
          <w:rtl/>
        </w:rPr>
        <w:t>ש</w:t>
      </w:r>
      <w:r>
        <w:rPr>
          <w:rFonts w:cs="FrankRuehl" w:hint="cs"/>
          <w:sz w:val="28"/>
          <w:szCs w:val="28"/>
          <w:rtl/>
        </w:rPr>
        <w:t>זכה בכתר התורה עדיין תורה היא ול</w:t>
      </w:r>
      <w:r w:rsidR="002F0004">
        <w:rPr>
          <w:rFonts w:cs="FrankRuehl" w:hint="cs"/>
          <w:sz w:val="28"/>
          <w:szCs w:val="28"/>
          <w:rtl/>
        </w:rPr>
        <w:t>ל</w:t>
      </w:r>
      <w:r>
        <w:rPr>
          <w:rFonts w:cs="FrankRuehl" w:hint="cs"/>
          <w:sz w:val="28"/>
          <w:szCs w:val="28"/>
          <w:rtl/>
        </w:rPr>
        <w:t xml:space="preserve">מוד היא צריכה. </w:t>
      </w:r>
      <w:r w:rsidR="00A66D1D" w:rsidRPr="00EF4219">
        <w:rPr>
          <w:rFonts w:cs="FrankRuehl" w:hint="cs"/>
          <w:sz w:val="28"/>
          <w:szCs w:val="28"/>
          <w:rtl/>
        </w:rPr>
        <w:t xml:space="preserve">מדוע קבעו הדיינים בפרשת </w:t>
      </w:r>
      <w:proofErr w:type="spellStart"/>
      <w:r w:rsidR="00A66D1D" w:rsidRPr="00EF4219">
        <w:rPr>
          <w:rFonts w:cs="FrankRuehl" w:hint="cs"/>
          <w:sz w:val="28"/>
          <w:szCs w:val="28"/>
          <w:rtl/>
        </w:rPr>
        <w:t>לנדסמן</w:t>
      </w:r>
      <w:proofErr w:type="spellEnd"/>
      <w:r w:rsidR="00A66D1D" w:rsidRPr="00EF4219">
        <w:rPr>
          <w:rFonts w:cs="FrankRuehl" w:hint="cs"/>
          <w:sz w:val="28"/>
          <w:szCs w:val="28"/>
          <w:rtl/>
        </w:rPr>
        <w:t xml:space="preserve"> כי ביזת כתר התורה על ידי השלטונות הנאצים הוא מעשה גזלנות ואין היא כשירה מחמת "כיבוש מלחמה"? הדיינים ציינו את הכיבוש הנאצי ככיבוש מרושע יוצא דופן שבגינו לא ניתן להכיר בפירות כיבוש המלחמה</w:t>
      </w:r>
      <w:r w:rsidR="00E05EF6">
        <w:rPr>
          <w:rFonts w:cs="FrankRuehl" w:hint="cs"/>
          <w:sz w:val="28"/>
          <w:szCs w:val="28"/>
          <w:rtl/>
        </w:rPr>
        <w:t>.</w:t>
      </w:r>
      <w:r w:rsidR="00A66D1D" w:rsidRPr="00EF4219">
        <w:rPr>
          <w:rFonts w:cs="FrankRuehl" w:hint="cs"/>
          <w:sz w:val="28"/>
          <w:szCs w:val="28"/>
          <w:rtl/>
        </w:rPr>
        <w:t xml:space="preserve"> </w:t>
      </w:r>
      <w:r w:rsidR="00E50977" w:rsidRPr="00EF4219">
        <w:rPr>
          <w:rFonts w:cs="FrankRuehl" w:hint="cs"/>
          <w:sz w:val="28"/>
          <w:szCs w:val="28"/>
          <w:rtl/>
        </w:rPr>
        <w:t xml:space="preserve">סיטואציות של כיבוש מלחמה היו תדירות בכל זמן מהזמנים שבהם חיו היהודים באירופה, ואם נביא בחשבון את "מלחמת מאה השנים" (1453-1337), </w:t>
      </w:r>
      <w:proofErr w:type="spellStart"/>
      <w:r w:rsidR="00E50977" w:rsidRPr="00EF4219">
        <w:rPr>
          <w:rFonts w:cs="FrankRuehl" w:hint="cs"/>
          <w:sz w:val="28"/>
          <w:szCs w:val="28"/>
          <w:rtl/>
        </w:rPr>
        <w:t>הרקונקוויסטה</w:t>
      </w:r>
      <w:proofErr w:type="spellEnd"/>
      <w:r w:rsidR="00E50977" w:rsidRPr="00EF4219">
        <w:rPr>
          <w:rFonts w:cs="FrankRuehl" w:hint="cs"/>
          <w:sz w:val="28"/>
          <w:szCs w:val="28"/>
          <w:rtl/>
        </w:rPr>
        <w:t xml:space="preserve"> (מתחילת המאה </w:t>
      </w:r>
      <w:proofErr w:type="spellStart"/>
      <w:r w:rsidR="00E50977" w:rsidRPr="00EF4219">
        <w:rPr>
          <w:rFonts w:cs="FrankRuehl" w:hint="cs"/>
          <w:sz w:val="28"/>
          <w:szCs w:val="28"/>
          <w:rtl/>
        </w:rPr>
        <w:t>הי"א</w:t>
      </w:r>
      <w:proofErr w:type="spellEnd"/>
      <w:r w:rsidR="00E50977" w:rsidRPr="00EF4219">
        <w:rPr>
          <w:rFonts w:cs="FrankRuehl" w:hint="cs"/>
          <w:sz w:val="28"/>
          <w:szCs w:val="28"/>
          <w:rtl/>
        </w:rPr>
        <w:t xml:space="preserve"> עד סוף המאה </w:t>
      </w:r>
      <w:proofErr w:type="spellStart"/>
      <w:r w:rsidR="00E50977" w:rsidRPr="00EF4219">
        <w:rPr>
          <w:rFonts w:cs="FrankRuehl" w:hint="cs"/>
          <w:sz w:val="28"/>
          <w:szCs w:val="28"/>
          <w:rtl/>
        </w:rPr>
        <w:t>הט"ו</w:t>
      </w:r>
      <w:proofErr w:type="spellEnd"/>
      <w:r w:rsidR="00E50977" w:rsidRPr="00EF4219">
        <w:rPr>
          <w:rFonts w:cs="FrankRuehl" w:hint="cs"/>
          <w:sz w:val="28"/>
          <w:szCs w:val="28"/>
          <w:rtl/>
        </w:rPr>
        <w:t xml:space="preserve">), "מלחמת שלושים השנה" (1648-1618), "מלחמת שבע השנים" (1763-1756) וכן את מלחמותיהם השונות של שושלות שונות ומשונות והרבה מלחמות אזרחים, הרי ששגרת יומם של יהודים רבים התנהלה לא מעט בצל </w:t>
      </w:r>
      <w:proofErr w:type="spellStart"/>
      <w:r w:rsidR="00E50977" w:rsidRPr="00EF4219">
        <w:rPr>
          <w:rFonts w:cs="FrankRuehl" w:hint="cs"/>
          <w:sz w:val="28"/>
          <w:szCs w:val="28"/>
          <w:rtl/>
        </w:rPr>
        <w:t>אי</w:t>
      </w:r>
      <w:r w:rsidR="00E50977" w:rsidRPr="00EF4219">
        <w:rPr>
          <w:sz w:val="28"/>
          <w:szCs w:val="28"/>
          <w:rtl/>
        </w:rPr>
        <w:t>־</w:t>
      </w:r>
      <w:r w:rsidR="00E50977" w:rsidRPr="00EF4219">
        <w:rPr>
          <w:rFonts w:cs="FrankRuehl" w:hint="cs"/>
          <w:sz w:val="28"/>
          <w:szCs w:val="28"/>
          <w:rtl/>
        </w:rPr>
        <w:t>הוודאות</w:t>
      </w:r>
      <w:proofErr w:type="spellEnd"/>
      <w:r w:rsidR="00E50977" w:rsidRPr="00EF4219">
        <w:rPr>
          <w:rFonts w:cs="FrankRuehl" w:hint="cs"/>
          <w:sz w:val="28"/>
          <w:szCs w:val="28"/>
          <w:rtl/>
        </w:rPr>
        <w:t xml:space="preserve"> באשר לדין התורה הנוהג בעניינם</w:t>
      </w:r>
      <w:r w:rsidR="00C1573F">
        <w:rPr>
          <w:rFonts w:ascii="Tahoma" w:hAnsi="Tahoma" w:cs="FrankRuehl" w:hint="cs"/>
          <w:color w:val="000000"/>
          <w:sz w:val="28"/>
          <w:szCs w:val="28"/>
          <w:rtl/>
        </w:rPr>
        <w:t>.</w:t>
      </w:r>
    </w:p>
    <w:p w14:paraId="78049CB4" w14:textId="3B654885" w:rsidR="00A66D1D" w:rsidRPr="00EF4219" w:rsidRDefault="00A66D1D" w:rsidP="00A66D1D">
      <w:pPr>
        <w:jc w:val="both"/>
        <w:rPr>
          <w:rFonts w:cs="FrankRuehl"/>
          <w:sz w:val="28"/>
          <w:szCs w:val="28"/>
          <w:rtl/>
        </w:rPr>
      </w:pPr>
      <w:r w:rsidRPr="00EF4219">
        <w:rPr>
          <w:rFonts w:cs="FrankRuehl" w:hint="cs"/>
          <w:sz w:val="28"/>
          <w:szCs w:val="28"/>
          <w:rtl/>
        </w:rPr>
        <w:t xml:space="preserve">יצוין כי ר' משולם </w:t>
      </w:r>
      <w:proofErr w:type="spellStart"/>
      <w:r w:rsidRPr="00EF4219">
        <w:rPr>
          <w:rFonts w:cs="FrankRuehl" w:hint="cs"/>
          <w:sz w:val="28"/>
          <w:szCs w:val="28"/>
          <w:rtl/>
        </w:rPr>
        <w:t>ראטה</w:t>
      </w:r>
      <w:proofErr w:type="spellEnd"/>
      <w:r w:rsidRPr="00EF4219">
        <w:rPr>
          <w:rFonts w:cs="FrankRuehl" w:hint="cs"/>
          <w:sz w:val="28"/>
          <w:szCs w:val="28"/>
          <w:rtl/>
        </w:rPr>
        <w:t xml:space="preserve"> ור' יצחק יעקב </w:t>
      </w:r>
      <w:proofErr w:type="spellStart"/>
      <w:r w:rsidRPr="00EF4219">
        <w:rPr>
          <w:rFonts w:cs="FrankRuehl" w:hint="cs"/>
          <w:sz w:val="28"/>
          <w:szCs w:val="28"/>
          <w:rtl/>
        </w:rPr>
        <w:t>וויס</w:t>
      </w:r>
      <w:proofErr w:type="spellEnd"/>
      <w:r w:rsidRPr="00EF4219">
        <w:rPr>
          <w:rFonts w:cs="FrankRuehl" w:hint="cs"/>
          <w:sz w:val="28"/>
          <w:szCs w:val="28"/>
          <w:rtl/>
        </w:rPr>
        <w:t xml:space="preserve">, שדנו בפרשת </w:t>
      </w:r>
      <w:proofErr w:type="spellStart"/>
      <w:r w:rsidRPr="00EF4219">
        <w:rPr>
          <w:rFonts w:cs="FrankRuehl" w:hint="cs"/>
          <w:sz w:val="28"/>
          <w:szCs w:val="28"/>
          <w:rtl/>
        </w:rPr>
        <w:t>לנדסמן</w:t>
      </w:r>
      <w:proofErr w:type="spellEnd"/>
      <w:r w:rsidRPr="00EF4219">
        <w:rPr>
          <w:rFonts w:cs="FrankRuehl" w:hint="cs"/>
          <w:sz w:val="28"/>
          <w:szCs w:val="28"/>
          <w:rtl/>
        </w:rPr>
        <w:t xml:space="preserve"> בתשובותיהם, לא הכירו ב</w:t>
      </w:r>
      <w:r w:rsidR="002F0004">
        <w:rPr>
          <w:rFonts w:cs="FrankRuehl" w:hint="cs"/>
          <w:sz w:val="28"/>
          <w:szCs w:val="28"/>
          <w:rtl/>
        </w:rPr>
        <w:t xml:space="preserve">"קניין </w:t>
      </w:r>
      <w:r w:rsidRPr="00EF4219">
        <w:rPr>
          <w:rFonts w:cs="FrankRuehl" w:hint="cs"/>
          <w:sz w:val="28"/>
          <w:szCs w:val="28"/>
          <w:rtl/>
        </w:rPr>
        <w:t>כיבוש מלחמה</w:t>
      </w:r>
      <w:r w:rsidR="002F0004">
        <w:rPr>
          <w:rFonts w:cs="FrankRuehl" w:hint="cs"/>
          <w:sz w:val="28"/>
          <w:szCs w:val="28"/>
          <w:rtl/>
        </w:rPr>
        <w:t>"</w:t>
      </w:r>
      <w:r w:rsidRPr="00EF4219">
        <w:rPr>
          <w:rFonts w:cs="FrankRuehl" w:hint="cs"/>
          <w:sz w:val="28"/>
          <w:szCs w:val="28"/>
          <w:rtl/>
        </w:rPr>
        <w:t xml:space="preserve">, ומדבריהם עולה כי </w:t>
      </w:r>
      <w:r w:rsidR="002F0004">
        <w:rPr>
          <w:rFonts w:cs="FrankRuehl" w:hint="cs"/>
          <w:sz w:val="28"/>
          <w:szCs w:val="28"/>
          <w:rtl/>
        </w:rPr>
        <w:t>כ</w:t>
      </w:r>
      <w:r w:rsidRPr="00EF4219">
        <w:rPr>
          <w:rFonts w:cs="FrankRuehl" w:hint="cs"/>
          <w:sz w:val="28"/>
          <w:szCs w:val="28"/>
          <w:rtl/>
        </w:rPr>
        <w:t xml:space="preserve">כל </w:t>
      </w:r>
      <w:r w:rsidR="002F0004">
        <w:rPr>
          <w:rFonts w:cs="FrankRuehl" w:hint="cs"/>
          <w:sz w:val="28"/>
          <w:szCs w:val="28"/>
          <w:rtl/>
        </w:rPr>
        <w:t xml:space="preserve">שרשעותו של הכובש היא שטנית יותר, ממהרים בעלי הנכס להתייאש מנכסיהם. שהרי כל מלחמה היא כמו </w:t>
      </w:r>
      <w:proofErr w:type="spellStart"/>
      <w:r w:rsidR="002F0004">
        <w:rPr>
          <w:rFonts w:cs="FrankRuehl" w:hint="cs"/>
          <w:sz w:val="28"/>
          <w:szCs w:val="28"/>
          <w:rtl/>
        </w:rPr>
        <w:t>אבידה</w:t>
      </w:r>
      <w:proofErr w:type="spellEnd"/>
      <w:r w:rsidR="002F0004">
        <w:rPr>
          <w:rFonts w:cs="FrankRuehl" w:hint="cs"/>
          <w:sz w:val="28"/>
          <w:szCs w:val="28"/>
          <w:rtl/>
        </w:rPr>
        <w:t xml:space="preserve"> </w:t>
      </w:r>
      <w:proofErr w:type="spellStart"/>
      <w:r w:rsidR="002F0004">
        <w:rPr>
          <w:rFonts w:cs="FrankRuehl" w:hint="cs"/>
          <w:sz w:val="28"/>
          <w:szCs w:val="28"/>
          <w:rtl/>
        </w:rPr>
        <w:t>באיתני</w:t>
      </w:r>
      <w:proofErr w:type="spellEnd"/>
      <w:r w:rsidR="002F0004">
        <w:rPr>
          <w:rFonts w:cs="FrankRuehl" w:hint="cs"/>
          <w:sz w:val="28"/>
          <w:szCs w:val="28"/>
          <w:rtl/>
        </w:rPr>
        <w:t xml:space="preserve"> הטבע </w:t>
      </w:r>
      <w:r w:rsidR="001533B2">
        <w:rPr>
          <w:rFonts w:cs="FrankRuehl" w:hint="cs"/>
          <w:sz w:val="28"/>
          <w:szCs w:val="28"/>
          <w:rtl/>
        </w:rPr>
        <w:t xml:space="preserve">ש"אבודה ממנו ומכל אדם". </w:t>
      </w:r>
    </w:p>
    <w:p w14:paraId="0D2B9FC8" w14:textId="54389295" w:rsidR="00A66D1D" w:rsidRPr="00EF4219" w:rsidRDefault="00A66D1D" w:rsidP="00F87CD3">
      <w:pPr>
        <w:jc w:val="both"/>
        <w:rPr>
          <w:rFonts w:cs="FrankRuehl"/>
          <w:sz w:val="28"/>
          <w:szCs w:val="28"/>
          <w:rtl/>
        </w:rPr>
      </w:pPr>
      <w:r w:rsidRPr="00EF4219">
        <w:rPr>
          <w:rFonts w:cs="FrankRuehl" w:hint="cs"/>
          <w:sz w:val="28"/>
          <w:szCs w:val="28"/>
          <w:rtl/>
        </w:rPr>
        <w:t xml:space="preserve"> לעניות דעתי ניתן להציע </w:t>
      </w:r>
      <w:r w:rsidR="00C61158">
        <w:rPr>
          <w:rFonts w:cs="FrankRuehl" w:hint="cs"/>
          <w:sz w:val="28"/>
          <w:szCs w:val="28"/>
          <w:rtl/>
        </w:rPr>
        <w:t>שלוש</w:t>
      </w:r>
      <w:r w:rsidRPr="00EF4219">
        <w:rPr>
          <w:rFonts w:cs="FrankRuehl" w:hint="cs"/>
          <w:sz w:val="28"/>
          <w:szCs w:val="28"/>
          <w:rtl/>
        </w:rPr>
        <w:t xml:space="preserve"> הצעות לביאור סברתם של הדיינים בפרשת </w:t>
      </w:r>
      <w:proofErr w:type="spellStart"/>
      <w:r w:rsidRPr="00EF4219">
        <w:rPr>
          <w:rFonts w:cs="FrankRuehl" w:hint="cs"/>
          <w:sz w:val="28"/>
          <w:szCs w:val="28"/>
          <w:rtl/>
        </w:rPr>
        <w:t>לנדסמן</w:t>
      </w:r>
      <w:proofErr w:type="spellEnd"/>
      <w:r w:rsidR="00B7319D">
        <w:rPr>
          <w:rFonts w:cs="FrankRuehl" w:hint="cs"/>
          <w:sz w:val="28"/>
          <w:szCs w:val="28"/>
          <w:rtl/>
        </w:rPr>
        <w:t>:</w:t>
      </w:r>
    </w:p>
    <w:p w14:paraId="22C8AAA0" w14:textId="43FA9D58" w:rsidR="00C61158" w:rsidRDefault="00C61158" w:rsidP="00A66D1D">
      <w:pPr>
        <w:jc w:val="both"/>
        <w:rPr>
          <w:rFonts w:cs="FrankRuehl"/>
          <w:sz w:val="28"/>
          <w:szCs w:val="28"/>
          <w:rtl/>
        </w:rPr>
      </w:pPr>
      <w:r w:rsidRPr="00EF4219">
        <w:rPr>
          <w:rFonts w:cs="FrankRuehl" w:hint="cs"/>
          <w:sz w:val="28"/>
          <w:szCs w:val="28"/>
          <w:rtl/>
        </w:rPr>
        <w:t>הצעה ראשונה היא כי חלק מן השטחים שנשלטו על ידי גרמניה הנאצית, כמו אוסטריה והונגריה, לא באו לשלטונם מחמת מלחמה אלא בהשתלטות "ידידותית", בלא התנגדות הצבא המקומי, שנבעה מהסכמה של יסודות נרחבים בממשל האוסטרי או ההונגרי.</w:t>
      </w:r>
      <w:r w:rsidRPr="00EF4219">
        <w:rPr>
          <w:rStyle w:val="FootnoteReference"/>
          <w:rFonts w:cs="FrankRuehl"/>
          <w:sz w:val="28"/>
          <w:szCs w:val="28"/>
          <w:rtl/>
        </w:rPr>
        <w:footnoteReference w:id="44"/>
      </w:r>
      <w:r w:rsidRPr="00EF4219">
        <w:rPr>
          <w:rFonts w:cs="FrankRuehl" w:hint="cs"/>
          <w:sz w:val="28"/>
          <w:szCs w:val="28"/>
          <w:rtl/>
        </w:rPr>
        <w:t xml:space="preserve"> </w:t>
      </w:r>
      <w:r>
        <w:rPr>
          <w:rFonts w:cs="FrankRuehl" w:hint="cs"/>
          <w:sz w:val="28"/>
          <w:szCs w:val="28"/>
          <w:rtl/>
        </w:rPr>
        <w:t>לפי העדויות כוחות מקומיים שהיו שייכים ל</w:t>
      </w:r>
      <w:r w:rsidR="00D82223">
        <w:rPr>
          <w:rFonts w:cs="FrankRuehl" w:hint="cs"/>
          <w:sz w:val="28"/>
          <w:szCs w:val="28"/>
          <w:rtl/>
        </w:rPr>
        <w:t>מפלגת "חץ הברזל" בזזו את הרכוש היהודי</w:t>
      </w:r>
      <w:r w:rsidRPr="00EF4219">
        <w:rPr>
          <w:rFonts w:cs="FrankRuehl" w:hint="cs"/>
          <w:sz w:val="28"/>
          <w:szCs w:val="28"/>
          <w:rtl/>
        </w:rPr>
        <w:t xml:space="preserve"> </w:t>
      </w:r>
      <w:r w:rsidR="00D82223">
        <w:rPr>
          <w:rFonts w:cs="FrankRuehl" w:hint="cs"/>
          <w:sz w:val="28"/>
          <w:szCs w:val="28"/>
          <w:rtl/>
        </w:rPr>
        <w:t>ולא השלטונות הנאציים שעניינם היה רק בהשמדת העם היהודי. מצב עניינים זה לכאורה</w:t>
      </w:r>
      <w:r w:rsidRPr="00EF4219">
        <w:rPr>
          <w:rFonts w:cs="FrankRuehl" w:hint="cs"/>
          <w:sz w:val="28"/>
          <w:szCs w:val="28"/>
          <w:rtl/>
        </w:rPr>
        <w:t xml:space="preserve"> אינה "כיבוש מלחמה" אלא סמכות נחזית של המשך הקיים, ועל כן "מחויבים" היו </w:t>
      </w:r>
      <w:r w:rsidR="00D82223">
        <w:rPr>
          <w:rFonts w:cs="FrankRuehl" w:hint="cs"/>
          <w:sz w:val="28"/>
          <w:szCs w:val="28"/>
          <w:rtl/>
        </w:rPr>
        <w:t xml:space="preserve">"הנאצים </w:t>
      </w:r>
      <w:proofErr w:type="spellStart"/>
      <w:r w:rsidR="00D82223">
        <w:rPr>
          <w:rFonts w:cs="FrankRuehl" w:hint="cs"/>
          <w:sz w:val="28"/>
          <w:szCs w:val="28"/>
          <w:rtl/>
        </w:rPr>
        <w:t>האונגריים</w:t>
      </w:r>
      <w:proofErr w:type="spellEnd"/>
      <w:r w:rsidR="00D82223">
        <w:rPr>
          <w:rFonts w:cs="FrankRuehl" w:hint="cs"/>
          <w:sz w:val="28"/>
          <w:szCs w:val="28"/>
          <w:rtl/>
        </w:rPr>
        <w:t>"</w:t>
      </w:r>
      <w:r w:rsidRPr="00EF4219">
        <w:rPr>
          <w:rFonts w:cs="FrankRuehl" w:hint="cs"/>
          <w:sz w:val="28"/>
          <w:szCs w:val="28"/>
          <w:rtl/>
        </w:rPr>
        <w:t xml:space="preserve"> </w:t>
      </w:r>
      <w:r w:rsidR="00D82223">
        <w:rPr>
          <w:rFonts w:cs="FrankRuehl" w:hint="cs"/>
          <w:sz w:val="28"/>
          <w:szCs w:val="28"/>
          <w:rtl/>
        </w:rPr>
        <w:t xml:space="preserve">שלא לבזוז או לשלול רכוש. </w:t>
      </w:r>
      <w:r w:rsidRPr="00EF4219">
        <w:rPr>
          <w:rFonts w:cs="FrankRuehl" w:hint="cs"/>
          <w:sz w:val="28"/>
          <w:szCs w:val="28"/>
          <w:rtl/>
        </w:rPr>
        <w:t xml:space="preserve">בלקיחת רכוש התושבים או הפקעת קרקעותיהם לפעול בלי להפלות בין התושבים. </w:t>
      </w:r>
      <w:proofErr w:type="spellStart"/>
      <w:r w:rsidRPr="00EF4219">
        <w:rPr>
          <w:rFonts w:cs="FrankRuehl" w:hint="cs"/>
          <w:sz w:val="28"/>
          <w:szCs w:val="28"/>
          <w:rtl/>
        </w:rPr>
        <w:lastRenderedPageBreak/>
        <w:t>משלא</w:t>
      </w:r>
      <w:proofErr w:type="spellEnd"/>
      <w:r w:rsidRPr="00EF4219">
        <w:rPr>
          <w:rFonts w:cs="FrankRuehl" w:hint="cs"/>
          <w:sz w:val="28"/>
          <w:szCs w:val="28"/>
          <w:rtl/>
        </w:rPr>
        <w:t xml:space="preserve"> עשו זאת, מעשיהם הפכו לגזל וכל שקיבל מהם רכש בגין הפקעתם מחויב להחזיר את הנכסים הכבושים לבעליהם הראשונים.</w:t>
      </w:r>
      <w:r w:rsidR="00D82223">
        <w:rPr>
          <w:rStyle w:val="FootnoteReference"/>
          <w:rFonts w:cs="FrankRuehl"/>
          <w:sz w:val="28"/>
          <w:szCs w:val="28"/>
          <w:rtl/>
        </w:rPr>
        <w:footnoteReference w:id="45"/>
      </w:r>
    </w:p>
    <w:p w14:paraId="6525B0C0" w14:textId="07468748" w:rsidR="00A66D1D" w:rsidRPr="00EF4219" w:rsidRDefault="00A66D1D" w:rsidP="00A66D1D">
      <w:pPr>
        <w:jc w:val="both"/>
        <w:rPr>
          <w:rFonts w:cs="FrankRuehl"/>
          <w:sz w:val="28"/>
          <w:szCs w:val="28"/>
          <w:rtl/>
        </w:rPr>
      </w:pPr>
      <w:r w:rsidRPr="00EF4219">
        <w:rPr>
          <w:rFonts w:cs="FrankRuehl" w:hint="cs"/>
          <w:sz w:val="28"/>
          <w:szCs w:val="28"/>
          <w:rtl/>
        </w:rPr>
        <w:t xml:space="preserve">הצעה </w:t>
      </w:r>
      <w:r w:rsidR="00C61158">
        <w:rPr>
          <w:rFonts w:cs="FrankRuehl" w:hint="cs"/>
          <w:sz w:val="28"/>
          <w:szCs w:val="28"/>
          <w:rtl/>
        </w:rPr>
        <w:t>שניה</w:t>
      </w:r>
      <w:r w:rsidRPr="00EF4219">
        <w:rPr>
          <w:rFonts w:cs="FrankRuehl" w:hint="cs"/>
          <w:sz w:val="28"/>
          <w:szCs w:val="28"/>
          <w:rtl/>
        </w:rPr>
        <w:t xml:space="preserve">: חידוש הוא שחידשו חברי בית הדין בפסק דינם. ענייני כיבוש מלחמה נלמדו ממלחמת סנחריב. גם כובש אכזרי כמו סנחריב מלך אשור, שעליו נסובה נבואת ישעיהו "אספו שללכם" לא הפעיל את כוחו כלפי העם בירושלים אלא לשם השלטתו עליהם – הנה הצעת הכניעה של </w:t>
      </w:r>
      <w:proofErr w:type="spellStart"/>
      <w:r w:rsidRPr="00EF4219">
        <w:rPr>
          <w:rFonts w:cs="FrankRuehl" w:hint="cs"/>
          <w:sz w:val="28"/>
          <w:szCs w:val="28"/>
          <w:rtl/>
        </w:rPr>
        <w:t>רבשקה</w:t>
      </w:r>
      <w:proofErr w:type="spellEnd"/>
      <w:r w:rsidRPr="00EF4219">
        <w:rPr>
          <w:rFonts w:cs="FrankRuehl" w:hint="cs"/>
          <w:sz w:val="28"/>
          <w:szCs w:val="28"/>
          <w:rtl/>
        </w:rPr>
        <w:t xml:space="preserve"> שר צבאו לעם בירושלים בשפתם היהודית (ישעיהו לו </w:t>
      </w:r>
      <w:proofErr w:type="spellStart"/>
      <w:r w:rsidRPr="00EF4219">
        <w:rPr>
          <w:rFonts w:cs="FrankRuehl" w:hint="cs"/>
          <w:sz w:val="28"/>
          <w:szCs w:val="28"/>
          <w:rtl/>
        </w:rPr>
        <w:t>טז-יז</w:t>
      </w:r>
      <w:proofErr w:type="spellEnd"/>
      <w:r w:rsidRPr="00EF4219">
        <w:rPr>
          <w:rFonts w:cs="FrankRuehl" w:hint="cs"/>
          <w:sz w:val="28"/>
          <w:szCs w:val="28"/>
          <w:rtl/>
        </w:rPr>
        <w:t>): "</w:t>
      </w:r>
      <w:r w:rsidRPr="00EF4219">
        <w:rPr>
          <w:rFonts w:cs="FrankRuehl"/>
          <w:sz w:val="28"/>
          <w:szCs w:val="28"/>
          <w:rtl/>
        </w:rPr>
        <w:t>כִּי כֹה אָמַר הַמֶּלֶךְ אַשּׁוּר עֲשׂוּ אִתִּי בְרָכָה וּצְאוּ אֵלַי וְאִכְלוּ אִישׁ גַּפְנוֹ וְאִישׁ תְּאֵנָתוֹ וּשְׁתוּ אִישׁ מֵי בוֹרוֹ</w:t>
      </w:r>
      <w:r w:rsidRPr="00EF4219">
        <w:rPr>
          <w:rFonts w:cs="FrankRuehl" w:hint="cs"/>
          <w:sz w:val="28"/>
          <w:szCs w:val="28"/>
          <w:rtl/>
        </w:rPr>
        <w:t xml:space="preserve">. </w:t>
      </w:r>
      <w:r w:rsidRPr="00EF4219">
        <w:rPr>
          <w:rFonts w:cs="FrankRuehl"/>
          <w:sz w:val="28"/>
          <w:szCs w:val="28"/>
          <w:rtl/>
        </w:rPr>
        <w:t>עַד בֹּאִי וְלָקַחְתִּי אֶתְכֶם אֶל אֶרֶץ כְּאַרְצְכֶם אֶרֶץ דָּגָן וְתִירוֹשׁ אֶרֶץ לֶחֶם וּכְרָמִים</w:t>
      </w:r>
      <w:r w:rsidRPr="00EF4219">
        <w:rPr>
          <w:rFonts w:cs="FrankRuehl" w:hint="cs"/>
          <w:sz w:val="28"/>
          <w:szCs w:val="28"/>
          <w:rtl/>
        </w:rPr>
        <w:t>".</w:t>
      </w:r>
    </w:p>
    <w:p w14:paraId="35D914B7" w14:textId="77777777" w:rsidR="00A66D1D" w:rsidRPr="00EF4219" w:rsidRDefault="00A66D1D" w:rsidP="00A66D1D">
      <w:pPr>
        <w:jc w:val="both"/>
        <w:rPr>
          <w:rFonts w:cs="FrankRuehl"/>
          <w:sz w:val="28"/>
          <w:szCs w:val="28"/>
          <w:rtl/>
        </w:rPr>
      </w:pPr>
      <w:r w:rsidRPr="00EF4219">
        <w:rPr>
          <w:rFonts w:cs="FrankRuehl" w:hint="cs"/>
          <w:sz w:val="28"/>
          <w:szCs w:val="28"/>
          <w:rtl/>
        </w:rPr>
        <w:t xml:space="preserve">נלעג יהיה ביותר להשוות את הצעת סנחריב </w:t>
      </w:r>
      <w:proofErr w:type="spellStart"/>
      <w:r w:rsidRPr="00EF4219">
        <w:rPr>
          <w:rFonts w:cs="FrankRuehl" w:hint="cs"/>
          <w:sz w:val="28"/>
          <w:szCs w:val="28"/>
          <w:rtl/>
        </w:rPr>
        <w:t>למוראותיה</w:t>
      </w:r>
      <w:proofErr w:type="spellEnd"/>
      <w:r w:rsidRPr="00EF4219">
        <w:rPr>
          <w:rFonts w:cs="FrankRuehl" w:hint="cs"/>
          <w:sz w:val="28"/>
          <w:szCs w:val="28"/>
          <w:rtl/>
        </w:rPr>
        <w:t xml:space="preserve"> של המלחמה ביהדות הונגריה, שבה לא היה ליהודים כל מפלט מלבד "</w:t>
      </w:r>
      <w:proofErr w:type="spellStart"/>
      <w:r w:rsidRPr="00EF4219">
        <w:rPr>
          <w:rFonts w:cs="FrankRuehl" w:hint="cs"/>
          <w:sz w:val="28"/>
          <w:szCs w:val="28"/>
          <w:rtl/>
        </w:rPr>
        <w:t>הפיתרון</w:t>
      </w:r>
      <w:proofErr w:type="spellEnd"/>
      <w:r w:rsidRPr="00EF4219">
        <w:rPr>
          <w:rFonts w:cs="FrankRuehl" w:hint="cs"/>
          <w:sz w:val="28"/>
          <w:szCs w:val="28"/>
          <w:rtl/>
        </w:rPr>
        <w:t xml:space="preserve"> הסופי".</w:t>
      </w:r>
      <w:r w:rsidRPr="00EF4219">
        <w:rPr>
          <w:rStyle w:val="FootnoteReference"/>
          <w:rFonts w:cs="FrankRuehl"/>
          <w:sz w:val="28"/>
          <w:szCs w:val="28"/>
          <w:rtl/>
        </w:rPr>
        <w:footnoteReference w:id="46"/>
      </w:r>
    </w:p>
    <w:p w14:paraId="6A75BBE8" w14:textId="485D67D0" w:rsidR="00A66D1D" w:rsidRDefault="00A66D1D" w:rsidP="001533B2">
      <w:pPr>
        <w:jc w:val="both"/>
        <w:rPr>
          <w:rFonts w:cs="FrankRuehl"/>
          <w:sz w:val="28"/>
          <w:szCs w:val="28"/>
          <w:rtl/>
        </w:rPr>
      </w:pPr>
      <w:r w:rsidRPr="00EF4219">
        <w:rPr>
          <w:rFonts w:cs="FrankRuehl" w:hint="cs"/>
          <w:sz w:val="28"/>
          <w:szCs w:val="28"/>
          <w:rtl/>
        </w:rPr>
        <w:t xml:space="preserve">הצעה </w:t>
      </w:r>
      <w:r w:rsidR="00DD2A0C">
        <w:rPr>
          <w:rFonts w:cs="FrankRuehl" w:hint="cs"/>
          <w:sz w:val="28"/>
          <w:szCs w:val="28"/>
          <w:rtl/>
        </w:rPr>
        <w:t>ש</w:t>
      </w:r>
      <w:r w:rsidR="00C61158">
        <w:rPr>
          <w:rFonts w:cs="FrankRuehl" w:hint="cs"/>
          <w:sz w:val="28"/>
          <w:szCs w:val="28"/>
          <w:rtl/>
        </w:rPr>
        <w:t>לישית</w:t>
      </w:r>
      <w:r w:rsidRPr="00EF4219">
        <w:rPr>
          <w:rFonts w:cs="FrankRuehl" w:hint="cs"/>
          <w:sz w:val="28"/>
          <w:szCs w:val="28"/>
          <w:rtl/>
        </w:rPr>
        <w:t>: בהתבסס על ההנחה כי כיבוש מלחמה הוא</w:t>
      </w:r>
      <w:r w:rsidR="00DD2A0C">
        <w:rPr>
          <w:rFonts w:cs="FrankRuehl" w:hint="cs"/>
          <w:sz w:val="28"/>
          <w:szCs w:val="28"/>
          <w:rtl/>
        </w:rPr>
        <w:t xml:space="preserve"> כוחו הבלתי מוגבל של הריבון  המסוגל </w:t>
      </w:r>
      <w:r w:rsidR="00056DA9">
        <w:rPr>
          <w:rFonts w:cs="FrankRuehl" w:hint="cs"/>
          <w:sz w:val="28"/>
          <w:szCs w:val="28"/>
          <w:rtl/>
        </w:rPr>
        <w:t xml:space="preserve">לפי רצונו </w:t>
      </w:r>
      <w:r w:rsidR="00DD2A0C">
        <w:rPr>
          <w:rFonts w:cs="FrankRuehl" w:hint="cs"/>
          <w:sz w:val="28"/>
          <w:szCs w:val="28"/>
          <w:rtl/>
        </w:rPr>
        <w:t xml:space="preserve">להפקיע רכוש ללא כל הגבלה. רצונו המוחלט של הריבון </w:t>
      </w:r>
      <w:proofErr w:type="spellStart"/>
      <w:r w:rsidR="00DD2A0C">
        <w:rPr>
          <w:rFonts w:cs="FrankRuehl" w:hint="cs"/>
          <w:sz w:val="28"/>
          <w:szCs w:val="28"/>
          <w:rtl/>
        </w:rPr>
        <w:t>הכל</w:t>
      </w:r>
      <w:proofErr w:type="spellEnd"/>
      <w:r w:rsidR="00DD2A0C">
        <w:rPr>
          <w:rFonts w:cs="FrankRuehl" w:hint="cs"/>
          <w:sz w:val="28"/>
          <w:szCs w:val="28"/>
          <w:rtl/>
        </w:rPr>
        <w:t>-יכול מביא למסקנה שרצונו הבלתי מעורער היא</w:t>
      </w:r>
      <w:r w:rsidRPr="00EF4219">
        <w:rPr>
          <w:rFonts w:cs="FrankRuehl" w:hint="cs"/>
          <w:sz w:val="28"/>
          <w:szCs w:val="28"/>
          <w:rtl/>
        </w:rPr>
        <w:t xml:space="preserve"> "הנורמה הבסיסית" ועל כן מכריע את הכף</w:t>
      </w:r>
      <w:r w:rsidR="00056DA9">
        <w:rPr>
          <w:rFonts w:cs="FrankRuehl" w:hint="cs"/>
          <w:sz w:val="28"/>
          <w:szCs w:val="28"/>
          <w:rtl/>
        </w:rPr>
        <w:t xml:space="preserve">. אך בפרשת </w:t>
      </w:r>
      <w:proofErr w:type="spellStart"/>
      <w:r w:rsidR="00056DA9">
        <w:rPr>
          <w:rFonts w:cs="FrankRuehl" w:hint="cs"/>
          <w:sz w:val="28"/>
          <w:szCs w:val="28"/>
          <w:rtl/>
        </w:rPr>
        <w:t>לנדסמן</w:t>
      </w:r>
      <w:proofErr w:type="spellEnd"/>
      <w:r w:rsidR="00056DA9">
        <w:rPr>
          <w:rFonts w:cs="FrankRuehl" w:hint="cs"/>
          <w:sz w:val="28"/>
          <w:szCs w:val="28"/>
          <w:rtl/>
        </w:rPr>
        <w:t xml:space="preserve"> </w:t>
      </w:r>
      <w:r w:rsidRPr="00EF4219">
        <w:rPr>
          <w:rFonts w:cs="FrankRuehl" w:hint="cs"/>
          <w:sz w:val="28"/>
          <w:szCs w:val="28"/>
          <w:rtl/>
        </w:rPr>
        <w:t xml:space="preserve"> הכריעו הדיינים כי מעשי הביזה של הנאצים סותרים את הכללים של הריבון האמיתי בזמנים המודרניים, "חבר הלאומים", ואחר כך מוסדות האו"ם שקיבלו על עצמם את אמנת ז'נבה הרביעית האוסרת שלילת רכוש והשמדת עם ורואה בכך "פשע מלחמה", וכן את פרשנותן של אמנות אלו במשפטם של פושעי המלחמה הנאציים בנירנברג, בשנים 1946-1945, שהתפרסמה בעולם ותרמה מאוד להעלאת המודעות  למאבק נגד פשעי המלחמה והגדרתם של חלק מהם</w:t>
      </w:r>
      <w:r w:rsidR="001533B2">
        <w:rPr>
          <w:rFonts w:cs="FrankRuehl" w:hint="cs"/>
          <w:sz w:val="28"/>
          <w:szCs w:val="28"/>
          <w:rtl/>
        </w:rPr>
        <w:t xml:space="preserve"> </w:t>
      </w:r>
      <w:r w:rsidRPr="00EF4219">
        <w:rPr>
          <w:rFonts w:cs="FrankRuehl" w:hint="cs"/>
          <w:sz w:val="28"/>
          <w:szCs w:val="28"/>
          <w:rtl/>
        </w:rPr>
        <w:lastRenderedPageBreak/>
        <w:t>כ"פשעים נגד האנושות".</w:t>
      </w:r>
      <w:r w:rsidRPr="00EF4219">
        <w:rPr>
          <w:rStyle w:val="FootnoteReference"/>
          <w:rFonts w:cs="FrankRuehl"/>
          <w:sz w:val="28"/>
          <w:szCs w:val="28"/>
          <w:rtl/>
        </w:rPr>
        <w:footnoteReference w:id="47"/>
      </w:r>
      <w:r w:rsidRPr="00EF4219">
        <w:rPr>
          <w:rFonts w:cs="FrankRuehl" w:hint="cs"/>
          <w:sz w:val="28"/>
          <w:szCs w:val="28"/>
          <w:rtl/>
        </w:rPr>
        <w:t xml:space="preserve"> על כן נראה לדיינים כי השלטונות הנאצים אינם יכולים להיות "מלך כועס", שהרי אסור היה להם לחרוג מהוראת הריבון האמיתי, האוסר על אפליה גזעית.</w:t>
      </w:r>
      <w:r w:rsidRPr="00EF4219">
        <w:rPr>
          <w:rStyle w:val="FootnoteReference"/>
          <w:rFonts w:cs="FrankRuehl"/>
          <w:sz w:val="28"/>
          <w:szCs w:val="28"/>
          <w:rtl/>
        </w:rPr>
        <w:footnoteReference w:id="48"/>
      </w:r>
    </w:p>
    <w:sectPr w:rsidR="00A66D1D" w:rsidSect="00A10FB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D3CE" w14:textId="77777777" w:rsidR="00D800B5" w:rsidRDefault="00D800B5" w:rsidP="00D247E5">
      <w:pPr>
        <w:spacing w:after="0" w:line="240" w:lineRule="auto"/>
      </w:pPr>
      <w:r>
        <w:separator/>
      </w:r>
    </w:p>
  </w:endnote>
  <w:endnote w:type="continuationSeparator" w:id="0">
    <w:p w14:paraId="7BE37B83" w14:textId="77777777" w:rsidR="00D800B5" w:rsidRDefault="00D800B5" w:rsidP="00D2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EBCD" w14:textId="77777777" w:rsidR="00D800B5" w:rsidRDefault="00D800B5" w:rsidP="00D247E5">
      <w:pPr>
        <w:spacing w:after="0" w:line="240" w:lineRule="auto"/>
      </w:pPr>
      <w:r>
        <w:separator/>
      </w:r>
    </w:p>
  </w:footnote>
  <w:footnote w:type="continuationSeparator" w:id="0">
    <w:p w14:paraId="73F9833E" w14:textId="77777777" w:rsidR="00D800B5" w:rsidRDefault="00D800B5" w:rsidP="00D247E5">
      <w:pPr>
        <w:spacing w:after="0" w:line="240" w:lineRule="auto"/>
      </w:pPr>
      <w:r>
        <w:continuationSeparator/>
      </w:r>
    </w:p>
  </w:footnote>
  <w:footnote w:id="1">
    <w:p w14:paraId="61B04878" w14:textId="13DB0EF6" w:rsidR="00237E1F" w:rsidRPr="00F04362" w:rsidRDefault="00237E1F" w:rsidP="00F04362">
      <w:pPr>
        <w:pStyle w:val="FootnoteText"/>
        <w:jc w:val="both"/>
        <w:rPr>
          <w:rFonts w:ascii="FrankRuehl" w:hAnsi="FrankRuehl" w:cs="FrankRuehl"/>
          <w:sz w:val="24"/>
          <w:szCs w:val="24"/>
          <w:rtl/>
        </w:rPr>
      </w:pPr>
      <w:r w:rsidRPr="00F04362">
        <w:rPr>
          <w:rStyle w:val="FootnoteReference"/>
          <w:rFonts w:ascii="FrankRuehl" w:hAnsi="FrankRuehl" w:cs="FrankRuehl"/>
          <w:sz w:val="24"/>
          <w:szCs w:val="24"/>
        </w:rPr>
        <w:footnoteRef/>
      </w:r>
      <w:r w:rsidRPr="00F04362">
        <w:rPr>
          <w:rFonts w:ascii="FrankRuehl" w:hAnsi="FrankRuehl" w:cs="FrankRuehl"/>
          <w:sz w:val="24"/>
          <w:szCs w:val="24"/>
          <w:rtl/>
        </w:rPr>
        <w:t xml:space="preserve"> תשובתו מופיעה בספר תשובות קול מבשר, חלק א </w:t>
      </w:r>
      <w:proofErr w:type="spellStart"/>
      <w:r w:rsidRPr="00F04362">
        <w:rPr>
          <w:rFonts w:ascii="FrankRuehl" w:hAnsi="FrankRuehl" w:cs="FrankRuehl"/>
          <w:sz w:val="24"/>
          <w:szCs w:val="24"/>
          <w:rtl/>
        </w:rPr>
        <w:t>נז</w:t>
      </w:r>
      <w:proofErr w:type="spellEnd"/>
      <w:r w:rsidRPr="00F04362">
        <w:rPr>
          <w:rFonts w:ascii="FrankRuehl" w:hAnsi="FrankRuehl" w:cs="FrankRuehl"/>
          <w:sz w:val="24"/>
          <w:szCs w:val="24"/>
          <w:rtl/>
        </w:rPr>
        <w:t xml:space="preserve"> כל הציטוטים להלן משמו נמצאים בתשובה זו.</w:t>
      </w:r>
    </w:p>
  </w:footnote>
  <w:footnote w:id="2">
    <w:p w14:paraId="037C62BC" w14:textId="0E7D3368" w:rsidR="00237E1F" w:rsidRPr="00F04362" w:rsidRDefault="00237E1F" w:rsidP="00F04362">
      <w:pPr>
        <w:pStyle w:val="FootnoteText"/>
        <w:jc w:val="both"/>
        <w:rPr>
          <w:rFonts w:ascii="FrankRuehl" w:hAnsi="FrankRuehl" w:cs="FrankRuehl"/>
          <w:sz w:val="24"/>
          <w:szCs w:val="24"/>
          <w:rtl/>
        </w:rPr>
      </w:pPr>
      <w:r w:rsidRPr="00F04362">
        <w:rPr>
          <w:rStyle w:val="FootnoteReference"/>
          <w:rFonts w:ascii="FrankRuehl" w:hAnsi="FrankRuehl" w:cs="FrankRuehl"/>
          <w:sz w:val="24"/>
          <w:szCs w:val="24"/>
        </w:rPr>
        <w:footnoteRef/>
      </w:r>
      <w:r w:rsidRPr="00F04362">
        <w:rPr>
          <w:rFonts w:ascii="FrankRuehl" w:hAnsi="FrankRuehl" w:cs="FrankRuehl"/>
          <w:sz w:val="24"/>
          <w:szCs w:val="24"/>
          <w:rtl/>
        </w:rPr>
        <w:t xml:space="preserve"> </w:t>
      </w:r>
      <w:r w:rsidR="00F77E42" w:rsidRPr="00F04362">
        <w:rPr>
          <w:rFonts w:ascii="FrankRuehl" w:hAnsi="FrankRuehl" w:cs="FrankRuehl"/>
          <w:sz w:val="24"/>
          <w:szCs w:val="24"/>
          <w:rtl/>
        </w:rPr>
        <w:t>תיק 517/</w:t>
      </w:r>
      <w:proofErr w:type="spellStart"/>
      <w:r w:rsidR="00F77E42" w:rsidRPr="00F04362">
        <w:rPr>
          <w:rFonts w:ascii="FrankRuehl" w:hAnsi="FrankRuehl" w:cs="FrankRuehl"/>
          <w:sz w:val="24"/>
          <w:szCs w:val="24"/>
          <w:rtl/>
        </w:rPr>
        <w:t>תשיד</w:t>
      </w:r>
      <w:proofErr w:type="spellEnd"/>
      <w:r w:rsidR="00F77E42" w:rsidRPr="00F04362">
        <w:rPr>
          <w:rFonts w:ascii="FrankRuehl" w:hAnsi="FrankRuehl" w:cs="FrankRuehl"/>
          <w:sz w:val="24"/>
          <w:szCs w:val="24"/>
          <w:rtl/>
        </w:rPr>
        <w:t xml:space="preserve"> (ים) </w:t>
      </w:r>
      <w:r w:rsidR="00F77E42" w:rsidRPr="00F04362">
        <w:rPr>
          <w:rFonts w:ascii="FrankRuehl" w:hAnsi="FrankRuehl" w:cs="FrankRuehl"/>
          <w:b/>
          <w:bCs/>
          <w:sz w:val="24"/>
          <w:szCs w:val="24"/>
          <w:rtl/>
        </w:rPr>
        <w:t xml:space="preserve">צבי </w:t>
      </w:r>
      <w:proofErr w:type="spellStart"/>
      <w:r w:rsidR="00F77E42" w:rsidRPr="00F04362">
        <w:rPr>
          <w:rFonts w:ascii="FrankRuehl" w:hAnsi="FrankRuehl" w:cs="FrankRuehl"/>
          <w:b/>
          <w:bCs/>
          <w:sz w:val="24"/>
          <w:szCs w:val="24"/>
          <w:rtl/>
        </w:rPr>
        <w:t>לנדסמן</w:t>
      </w:r>
      <w:proofErr w:type="spellEnd"/>
      <w:r w:rsidR="00F77E42" w:rsidRPr="00F04362">
        <w:rPr>
          <w:rFonts w:ascii="FrankRuehl" w:hAnsi="FrankRuehl" w:cs="FrankRuehl"/>
          <w:b/>
          <w:bCs/>
          <w:sz w:val="24"/>
          <w:szCs w:val="24"/>
          <w:rtl/>
        </w:rPr>
        <w:t xml:space="preserve"> נ' הועדה להר ציון</w:t>
      </w:r>
      <w:r w:rsidR="00F77E42" w:rsidRPr="00F04362">
        <w:rPr>
          <w:rFonts w:ascii="FrankRuehl" w:hAnsi="FrankRuehl" w:cs="FrankRuehl"/>
          <w:sz w:val="24"/>
          <w:szCs w:val="24"/>
          <w:rtl/>
        </w:rPr>
        <w:t xml:space="preserve"> </w:t>
      </w:r>
      <w:proofErr w:type="spellStart"/>
      <w:r w:rsidR="00F77E42" w:rsidRPr="00F04362">
        <w:rPr>
          <w:rFonts w:ascii="FrankRuehl" w:hAnsi="FrankRuehl" w:cs="FrankRuehl"/>
          <w:sz w:val="24"/>
          <w:szCs w:val="24"/>
          <w:rtl/>
        </w:rPr>
        <w:t>פד"ר</w:t>
      </w:r>
      <w:proofErr w:type="spellEnd"/>
      <w:r w:rsidR="00F77E42" w:rsidRPr="00F04362">
        <w:rPr>
          <w:rFonts w:ascii="FrankRuehl" w:hAnsi="FrankRuehl" w:cs="FrankRuehl"/>
          <w:sz w:val="24"/>
          <w:szCs w:val="24"/>
          <w:rtl/>
        </w:rPr>
        <w:t xml:space="preserve"> א 169</w:t>
      </w:r>
      <w:r w:rsidR="007E1970">
        <w:rPr>
          <w:rFonts w:ascii="FrankRuehl" w:hAnsi="FrankRuehl" w:cs="FrankRuehl" w:hint="cs"/>
          <w:sz w:val="24"/>
          <w:szCs w:val="24"/>
          <w:rtl/>
        </w:rPr>
        <w:t xml:space="preserve">.כל הציטוטים להלן לקוחים ממקור זה. </w:t>
      </w:r>
      <w:r w:rsidR="00F77E42" w:rsidRPr="00F04362">
        <w:rPr>
          <w:rFonts w:ascii="FrankRuehl" w:hAnsi="FrankRuehl" w:cs="FrankRuehl"/>
          <w:sz w:val="24"/>
          <w:szCs w:val="24"/>
          <w:rtl/>
        </w:rPr>
        <w:t xml:space="preserve"> פסק הדין </w:t>
      </w:r>
      <w:r w:rsidR="007E1970">
        <w:rPr>
          <w:rFonts w:ascii="FrankRuehl" w:hAnsi="FrankRuehl" w:cs="FrankRuehl" w:hint="cs"/>
          <w:sz w:val="24"/>
          <w:szCs w:val="24"/>
          <w:rtl/>
        </w:rPr>
        <w:t>הודפס גם</w:t>
      </w:r>
      <w:r w:rsidR="00F77E42" w:rsidRPr="00F04362">
        <w:rPr>
          <w:rFonts w:ascii="FrankRuehl" w:hAnsi="FrankRuehl" w:cs="FrankRuehl"/>
          <w:sz w:val="24"/>
          <w:szCs w:val="24"/>
          <w:rtl/>
        </w:rPr>
        <w:t xml:space="preserve"> בקובץ תשובות ממרן הגאון ר' יוסף שלום אלישיב, סי' </w:t>
      </w:r>
      <w:proofErr w:type="spellStart"/>
      <w:r w:rsidR="00F77E42" w:rsidRPr="00F04362">
        <w:rPr>
          <w:rFonts w:ascii="FrankRuehl" w:hAnsi="FrankRuehl" w:cs="FrankRuehl"/>
          <w:sz w:val="24"/>
          <w:szCs w:val="24"/>
          <w:rtl/>
        </w:rPr>
        <w:t>ריז</w:t>
      </w:r>
      <w:proofErr w:type="spellEnd"/>
      <w:r w:rsidR="00F77E42" w:rsidRPr="00F04362">
        <w:rPr>
          <w:rFonts w:ascii="FrankRuehl" w:hAnsi="FrankRuehl" w:cs="FrankRuehl"/>
          <w:sz w:val="24"/>
          <w:szCs w:val="24"/>
          <w:rtl/>
        </w:rPr>
        <w:t xml:space="preserve">, עמ' </w:t>
      </w:r>
      <w:proofErr w:type="spellStart"/>
      <w:r w:rsidR="00F77E42" w:rsidRPr="00F04362">
        <w:rPr>
          <w:rFonts w:ascii="FrankRuehl" w:hAnsi="FrankRuehl" w:cs="FrankRuehl"/>
          <w:sz w:val="24"/>
          <w:szCs w:val="24"/>
          <w:rtl/>
        </w:rPr>
        <w:t>תלב</w:t>
      </w:r>
      <w:proofErr w:type="spellEnd"/>
      <w:r w:rsidR="00F77E42" w:rsidRPr="00F04362">
        <w:rPr>
          <w:rFonts w:ascii="FrankRuehl" w:hAnsi="FrankRuehl" w:cs="FrankRuehl"/>
          <w:sz w:val="24"/>
          <w:szCs w:val="24"/>
          <w:rtl/>
        </w:rPr>
        <w:t xml:space="preserve">-תלה </w:t>
      </w:r>
      <w:r w:rsidR="00F04362" w:rsidRPr="00F04362">
        <w:rPr>
          <w:rFonts w:ascii="FrankRuehl" w:hAnsi="FrankRuehl" w:cs="FrankRuehl"/>
          <w:sz w:val="24"/>
          <w:szCs w:val="24"/>
          <w:rtl/>
        </w:rPr>
        <w:t>(ירושלים תש"ס)</w:t>
      </w:r>
      <w:r w:rsidR="007E1970">
        <w:rPr>
          <w:rFonts w:ascii="FrankRuehl" w:hAnsi="FrankRuehl" w:cs="FrankRuehl" w:hint="cs"/>
          <w:sz w:val="24"/>
          <w:szCs w:val="24"/>
          <w:rtl/>
        </w:rPr>
        <w:t>.</w:t>
      </w:r>
    </w:p>
  </w:footnote>
  <w:footnote w:id="3">
    <w:p w14:paraId="74050A8C" w14:textId="589D8458" w:rsidR="0019546B" w:rsidRDefault="0019546B">
      <w:pPr>
        <w:pStyle w:val="FootnoteText"/>
      </w:pPr>
      <w:r>
        <w:rPr>
          <w:rStyle w:val="FootnoteReference"/>
        </w:rPr>
        <w:footnoteRef/>
      </w:r>
      <w:r>
        <w:rPr>
          <w:rtl/>
        </w:rPr>
        <w:t xml:space="preserve"> </w:t>
      </w:r>
      <w:r w:rsidR="007E1970">
        <w:rPr>
          <w:rFonts w:hint="cs"/>
          <w:rtl/>
        </w:rPr>
        <w:t xml:space="preserve">יבמות </w:t>
      </w:r>
      <w:proofErr w:type="spellStart"/>
      <w:r w:rsidR="007E1970">
        <w:rPr>
          <w:rFonts w:hint="cs"/>
          <w:rtl/>
        </w:rPr>
        <w:t>סו</w:t>
      </w:r>
      <w:proofErr w:type="spellEnd"/>
      <w:r w:rsidR="007E1970">
        <w:rPr>
          <w:rFonts w:hint="cs"/>
          <w:rtl/>
        </w:rPr>
        <w:t xml:space="preserve"> ע"</w:t>
      </w:r>
      <w:r w:rsidR="00297DDE">
        <w:rPr>
          <w:rFonts w:hint="cs"/>
          <w:rtl/>
        </w:rPr>
        <w:t>ב. הביטוי הוא מטבע מושאל שהרי המת אינו קונה</w:t>
      </w:r>
      <w:r w:rsidR="004A6CC2">
        <w:rPr>
          <w:rFonts w:hint="cs"/>
          <w:rtl/>
        </w:rPr>
        <w:t xml:space="preserve">. הכוונה שאסור להשתמש במה שיוחד למת לשום דבר אחר. </w:t>
      </w:r>
    </w:p>
  </w:footnote>
  <w:footnote w:id="4">
    <w:p w14:paraId="0EEB5C2D" w14:textId="3BF9FF94" w:rsidR="00DC178D" w:rsidRPr="007560BB" w:rsidRDefault="00DC178D">
      <w:pPr>
        <w:pStyle w:val="FootnoteText"/>
        <w:rPr>
          <w:rFonts w:ascii="FrankRuehl" w:hAnsi="FrankRuehl" w:cs="FrankRuehl"/>
          <w:sz w:val="24"/>
          <w:szCs w:val="24"/>
          <w:rtl/>
        </w:rPr>
      </w:pPr>
      <w:r w:rsidRPr="007560BB">
        <w:rPr>
          <w:rStyle w:val="FootnoteReference"/>
          <w:rFonts w:ascii="FrankRuehl" w:hAnsi="FrankRuehl" w:cs="FrankRuehl"/>
          <w:sz w:val="24"/>
          <w:szCs w:val="24"/>
        </w:rPr>
        <w:footnoteRef/>
      </w:r>
      <w:r w:rsidRPr="007560BB">
        <w:rPr>
          <w:rFonts w:ascii="FrankRuehl" w:hAnsi="FrankRuehl" w:cs="FrankRuehl"/>
          <w:sz w:val="24"/>
          <w:szCs w:val="24"/>
          <w:rtl/>
        </w:rPr>
        <w:t xml:space="preserve"> </w:t>
      </w:r>
      <w:r w:rsidRPr="007560BB">
        <w:rPr>
          <w:rFonts w:ascii="FrankRuehl" w:hAnsi="FrankRuehl" w:cs="FrankRuehl"/>
          <w:sz w:val="24"/>
          <w:szCs w:val="24"/>
          <w:rtl/>
        </w:rPr>
        <w:t xml:space="preserve">על דרכו והליכותיו של ר"מ </w:t>
      </w:r>
      <w:proofErr w:type="spellStart"/>
      <w:r w:rsidRPr="007560BB">
        <w:rPr>
          <w:rFonts w:ascii="FrankRuehl" w:hAnsi="FrankRuehl" w:cs="FrankRuehl"/>
          <w:sz w:val="24"/>
          <w:szCs w:val="24"/>
          <w:rtl/>
        </w:rPr>
        <w:t>ראטה</w:t>
      </w:r>
      <w:proofErr w:type="spellEnd"/>
      <w:r w:rsidRPr="007560BB">
        <w:rPr>
          <w:rFonts w:ascii="FrankRuehl" w:hAnsi="FrankRuehl" w:cs="FrankRuehl"/>
          <w:sz w:val="24"/>
          <w:szCs w:val="24"/>
          <w:rtl/>
        </w:rPr>
        <w:t xml:space="preserve"> עם מדינת ישראל וסמליה </w:t>
      </w:r>
      <w:proofErr w:type="spellStart"/>
      <w:r w:rsidRPr="007560BB">
        <w:rPr>
          <w:rFonts w:ascii="FrankRuehl" w:hAnsi="FrankRuehl" w:cs="FrankRuehl"/>
          <w:sz w:val="24"/>
          <w:szCs w:val="24"/>
          <w:rtl/>
        </w:rPr>
        <w:t>יעוין</w:t>
      </w:r>
      <w:proofErr w:type="spellEnd"/>
      <w:r w:rsidRPr="007560BB">
        <w:rPr>
          <w:rFonts w:ascii="FrankRuehl" w:hAnsi="FrankRuehl" w:cs="FrankRuehl"/>
          <w:sz w:val="24"/>
          <w:szCs w:val="24"/>
          <w:rtl/>
        </w:rPr>
        <w:t xml:space="preserve"> בתשובותיו קול מבשר, חלק א </w:t>
      </w:r>
      <w:proofErr w:type="spellStart"/>
      <w:r w:rsidRPr="007560BB">
        <w:rPr>
          <w:rFonts w:ascii="FrankRuehl" w:hAnsi="FrankRuehl" w:cs="FrankRuehl"/>
          <w:sz w:val="24"/>
          <w:szCs w:val="24"/>
          <w:rtl/>
        </w:rPr>
        <w:t>כא</w:t>
      </w:r>
      <w:proofErr w:type="spellEnd"/>
      <w:r w:rsidRPr="007560BB">
        <w:rPr>
          <w:rFonts w:ascii="FrankRuehl" w:hAnsi="FrankRuehl" w:cs="FrankRuehl"/>
          <w:sz w:val="24"/>
          <w:szCs w:val="24"/>
          <w:rtl/>
        </w:rPr>
        <w:t xml:space="preserve">. </w:t>
      </w:r>
      <w:proofErr w:type="spellStart"/>
      <w:r w:rsidR="000874A4" w:rsidRPr="007560BB">
        <w:rPr>
          <w:rFonts w:ascii="FrankRuehl" w:hAnsi="FrankRuehl" w:cs="FrankRuehl"/>
          <w:sz w:val="24"/>
          <w:szCs w:val="24"/>
          <w:rtl/>
        </w:rPr>
        <w:t>יעוין</w:t>
      </w:r>
      <w:proofErr w:type="spellEnd"/>
      <w:r w:rsidR="000874A4" w:rsidRPr="007560BB">
        <w:rPr>
          <w:rFonts w:ascii="FrankRuehl" w:hAnsi="FrankRuehl" w:cs="FrankRuehl"/>
          <w:sz w:val="24"/>
          <w:szCs w:val="24"/>
          <w:rtl/>
        </w:rPr>
        <w:t xml:space="preserve"> עוד </w:t>
      </w:r>
      <w:r w:rsidR="000874A4" w:rsidRPr="007560BB">
        <w:rPr>
          <w:rFonts w:ascii="FrankRuehl" w:hAnsi="FrankRuehl" w:cs="FrankRuehl"/>
          <w:b/>
          <w:bCs/>
          <w:sz w:val="24"/>
          <w:szCs w:val="24"/>
          <w:rtl/>
        </w:rPr>
        <w:t xml:space="preserve">מבשר ואומר: מתולדותיו, מעשיו ומכתביו של הגאון הרב משלם </w:t>
      </w:r>
      <w:proofErr w:type="spellStart"/>
      <w:r w:rsidR="000874A4" w:rsidRPr="007560BB">
        <w:rPr>
          <w:rFonts w:ascii="FrankRuehl" w:hAnsi="FrankRuehl" w:cs="FrankRuehl"/>
          <w:b/>
          <w:bCs/>
          <w:sz w:val="24"/>
          <w:szCs w:val="24"/>
          <w:rtl/>
        </w:rPr>
        <w:t>ראטה</w:t>
      </w:r>
      <w:proofErr w:type="spellEnd"/>
      <w:r w:rsidR="000874A4" w:rsidRPr="007560BB">
        <w:rPr>
          <w:rFonts w:ascii="FrankRuehl" w:hAnsi="FrankRuehl" w:cs="FrankRuehl"/>
          <w:b/>
          <w:bCs/>
          <w:sz w:val="24"/>
          <w:szCs w:val="24"/>
          <w:rtl/>
        </w:rPr>
        <w:t xml:space="preserve"> זצ"ל </w:t>
      </w:r>
      <w:r w:rsidR="000874A4" w:rsidRPr="007560BB">
        <w:rPr>
          <w:rFonts w:ascii="FrankRuehl" w:hAnsi="FrankRuehl" w:cs="FrankRuehl"/>
          <w:sz w:val="24"/>
          <w:szCs w:val="24"/>
          <w:rtl/>
        </w:rPr>
        <w:t>(תשס"ו)</w:t>
      </w:r>
    </w:p>
  </w:footnote>
  <w:footnote w:id="5">
    <w:p w14:paraId="0AC15A5D" w14:textId="090555A7" w:rsidR="0080172B" w:rsidRPr="007560BB" w:rsidRDefault="000D0DE7" w:rsidP="004379BE">
      <w:pPr>
        <w:pStyle w:val="FootnoteText"/>
        <w:rPr>
          <w:rFonts w:ascii="FrankRuehl" w:hAnsi="FrankRuehl" w:cs="FrankRuehl"/>
          <w:sz w:val="24"/>
          <w:szCs w:val="24"/>
          <w:rtl/>
        </w:rPr>
      </w:pPr>
      <w:r w:rsidRPr="007560BB">
        <w:rPr>
          <w:rStyle w:val="FootnoteReference"/>
          <w:rFonts w:ascii="FrankRuehl" w:hAnsi="FrankRuehl" w:cs="FrankRuehl"/>
          <w:sz w:val="24"/>
          <w:szCs w:val="24"/>
        </w:rPr>
        <w:footnoteRef/>
      </w:r>
      <w:r w:rsidRPr="007560BB">
        <w:rPr>
          <w:rFonts w:ascii="FrankRuehl" w:hAnsi="FrankRuehl" w:cs="FrankRuehl"/>
          <w:sz w:val="24"/>
          <w:szCs w:val="24"/>
          <w:rtl/>
        </w:rPr>
        <w:t xml:space="preserve"> </w:t>
      </w:r>
      <w:r w:rsidR="000874A4" w:rsidRPr="007560BB">
        <w:rPr>
          <w:rFonts w:ascii="FrankRuehl" w:hAnsi="FrankRuehl" w:cs="FrankRuehl"/>
          <w:sz w:val="24"/>
          <w:szCs w:val="24"/>
          <w:rtl/>
        </w:rPr>
        <w:t xml:space="preserve">התייחסותו היא </w:t>
      </w:r>
      <w:r w:rsidR="0080172B" w:rsidRPr="007560BB">
        <w:rPr>
          <w:rFonts w:ascii="FrankRuehl" w:hAnsi="FrankRuehl" w:cs="FrankRuehl"/>
          <w:sz w:val="24"/>
          <w:szCs w:val="24"/>
          <w:rtl/>
        </w:rPr>
        <w:t xml:space="preserve">למדרש האגדה אודות </w:t>
      </w:r>
      <w:proofErr w:type="spellStart"/>
      <w:r w:rsidR="0080172B" w:rsidRPr="007560BB">
        <w:rPr>
          <w:rFonts w:ascii="FrankRuehl" w:hAnsi="FrankRuehl" w:cs="FrankRuehl"/>
          <w:sz w:val="24"/>
          <w:szCs w:val="24"/>
          <w:rtl/>
        </w:rPr>
        <w:t>לוויתו</w:t>
      </w:r>
      <w:proofErr w:type="spellEnd"/>
      <w:r w:rsidR="0080172B" w:rsidRPr="007560BB">
        <w:rPr>
          <w:rFonts w:ascii="FrankRuehl" w:hAnsi="FrankRuehl" w:cs="FrankRuehl"/>
          <w:sz w:val="24"/>
          <w:szCs w:val="24"/>
          <w:rtl/>
        </w:rPr>
        <w:t xml:space="preserve"> של </w:t>
      </w:r>
      <w:r w:rsidR="000874A4" w:rsidRPr="007560BB">
        <w:rPr>
          <w:rFonts w:ascii="FrankRuehl" w:hAnsi="FrankRuehl" w:cs="FrankRuehl"/>
          <w:sz w:val="24"/>
          <w:szCs w:val="24"/>
          <w:rtl/>
        </w:rPr>
        <w:t xml:space="preserve"> יעקב</w:t>
      </w:r>
      <w:r w:rsidR="0080172B" w:rsidRPr="007560BB">
        <w:rPr>
          <w:rFonts w:ascii="FrankRuehl" w:hAnsi="FrankRuehl" w:cs="FrankRuehl"/>
          <w:sz w:val="24"/>
          <w:szCs w:val="24"/>
          <w:rtl/>
        </w:rPr>
        <w:t xml:space="preserve">: סוטה </w:t>
      </w:r>
      <w:proofErr w:type="spellStart"/>
      <w:r w:rsidR="0080172B" w:rsidRPr="007560BB">
        <w:rPr>
          <w:rFonts w:ascii="FrankRuehl" w:hAnsi="FrankRuehl" w:cs="FrankRuehl"/>
          <w:sz w:val="24"/>
          <w:szCs w:val="24"/>
          <w:rtl/>
        </w:rPr>
        <w:t>יג</w:t>
      </w:r>
      <w:proofErr w:type="spellEnd"/>
      <w:r w:rsidR="0080172B" w:rsidRPr="007560BB">
        <w:rPr>
          <w:rFonts w:ascii="FrankRuehl" w:hAnsi="FrankRuehl" w:cs="FrankRuehl"/>
          <w:sz w:val="24"/>
          <w:szCs w:val="24"/>
          <w:rtl/>
        </w:rPr>
        <w:t xml:space="preserve"> ע"א</w:t>
      </w:r>
      <w:r w:rsidR="004379BE" w:rsidRPr="007560BB">
        <w:rPr>
          <w:rFonts w:ascii="FrankRuehl" w:hAnsi="FrankRuehl" w:cs="FrankRuehl"/>
          <w:sz w:val="24"/>
          <w:szCs w:val="24"/>
          <w:rtl/>
        </w:rPr>
        <w:t>:</w:t>
      </w:r>
    </w:p>
    <w:p w14:paraId="78D17DBF" w14:textId="2CB3AFD3" w:rsidR="0080172B" w:rsidRPr="007560BB" w:rsidRDefault="0080172B" w:rsidP="007560BB">
      <w:pPr>
        <w:pStyle w:val="FootnoteText"/>
        <w:ind w:left="567" w:right="567"/>
        <w:jc w:val="both"/>
        <w:rPr>
          <w:rFonts w:ascii="FrankRuehl" w:hAnsi="FrankRuehl" w:cs="FrankRuehl"/>
          <w:sz w:val="24"/>
          <w:szCs w:val="24"/>
          <w:rtl/>
        </w:rPr>
      </w:pPr>
      <w:proofErr w:type="spellStart"/>
      <w:r w:rsidRPr="007560BB">
        <w:rPr>
          <w:rFonts w:ascii="FrankRuehl" w:hAnsi="FrankRuehl" w:cs="FrankRuehl"/>
          <w:sz w:val="24"/>
          <w:szCs w:val="24"/>
          <w:rtl/>
        </w:rPr>
        <w:t>א"ר</w:t>
      </w:r>
      <w:proofErr w:type="spellEnd"/>
      <w:r w:rsidRPr="007560BB">
        <w:rPr>
          <w:rFonts w:ascii="FrankRuehl" w:hAnsi="FrankRuehl" w:cs="FrankRuehl"/>
          <w:sz w:val="24"/>
          <w:szCs w:val="24"/>
          <w:rtl/>
        </w:rPr>
        <w:t xml:space="preserve"> יוחנן: בתחילה עד שלא ראו בכבודן של ישראל לא נהגו בהן כבוד, ולבסוף שראו בכבודן נהגו בהן כבוד, </w:t>
      </w:r>
      <w:proofErr w:type="spellStart"/>
      <w:r w:rsidRPr="007560BB">
        <w:rPr>
          <w:rFonts w:ascii="FrankRuehl" w:hAnsi="FrankRuehl" w:cs="FrankRuehl"/>
          <w:sz w:val="24"/>
          <w:szCs w:val="24"/>
          <w:rtl/>
        </w:rPr>
        <w:t>דכתיב</w:t>
      </w:r>
      <w:proofErr w:type="spellEnd"/>
      <w:r w:rsidRPr="007560BB">
        <w:rPr>
          <w:rFonts w:ascii="FrankRuehl" w:hAnsi="FrankRuehl" w:cs="FrankRuehl"/>
          <w:sz w:val="24"/>
          <w:szCs w:val="24"/>
          <w:rtl/>
        </w:rPr>
        <w:t xml:space="preserve">: ויבאו עד גורן האטד, וכי גורן יש לו לאטד? </w:t>
      </w:r>
      <w:proofErr w:type="spellStart"/>
      <w:r w:rsidRPr="007560BB">
        <w:rPr>
          <w:rFonts w:ascii="FrankRuehl" w:hAnsi="FrankRuehl" w:cs="FrankRuehl"/>
          <w:sz w:val="24"/>
          <w:szCs w:val="24"/>
          <w:rtl/>
        </w:rPr>
        <w:t>א"ר</w:t>
      </w:r>
      <w:proofErr w:type="spellEnd"/>
      <w:r w:rsidRPr="007560BB">
        <w:rPr>
          <w:rFonts w:ascii="FrankRuehl" w:hAnsi="FrankRuehl" w:cs="FrankRuehl"/>
          <w:sz w:val="24"/>
          <w:szCs w:val="24"/>
          <w:rtl/>
        </w:rPr>
        <w:t xml:space="preserve"> אבהו: מלמד, שהקיפוהו כתרים לארונו של יעקב כגורן זה שמקיפים לו אטד, שבאו בני עשו ובני ישמעאל ובני קטורה. תנא: כולם למלחמה באו, כיון שראו כתרו של יוסף תלוי בארונו של יעקב, נטלו כולן כתריהן ותלאום בארונו של יעקב. תנא: שלשים וששה כתרים נתלו בארונו של יעקב.</w:t>
      </w:r>
    </w:p>
    <w:p w14:paraId="046D086C" w14:textId="39081149" w:rsidR="004379BE" w:rsidRPr="007560BB" w:rsidRDefault="0075120D" w:rsidP="007560BB">
      <w:pPr>
        <w:pStyle w:val="FootnoteText"/>
        <w:ind w:right="567"/>
        <w:jc w:val="both"/>
        <w:rPr>
          <w:rFonts w:ascii="FrankRuehl" w:hAnsi="FrankRuehl" w:cs="FrankRuehl"/>
          <w:sz w:val="24"/>
          <w:szCs w:val="24"/>
          <w:rtl/>
        </w:rPr>
      </w:pPr>
      <w:r w:rsidRPr="007560BB">
        <w:rPr>
          <w:rFonts w:ascii="FrankRuehl" w:hAnsi="FrankRuehl" w:cs="FrankRuehl"/>
          <w:sz w:val="24"/>
          <w:szCs w:val="24"/>
          <w:rtl/>
        </w:rPr>
        <w:t xml:space="preserve">וראו גם מדרש </w:t>
      </w:r>
      <w:proofErr w:type="spellStart"/>
      <w:r w:rsidRPr="007560BB">
        <w:rPr>
          <w:rFonts w:ascii="FrankRuehl" w:hAnsi="FrankRuehl" w:cs="FrankRuehl"/>
          <w:sz w:val="24"/>
          <w:szCs w:val="24"/>
          <w:rtl/>
        </w:rPr>
        <w:t>תנחומא</w:t>
      </w:r>
      <w:proofErr w:type="spellEnd"/>
      <w:r w:rsidRPr="007560BB">
        <w:rPr>
          <w:rFonts w:ascii="FrankRuehl" w:hAnsi="FrankRuehl" w:cs="FrankRuehl"/>
          <w:sz w:val="24"/>
          <w:szCs w:val="24"/>
          <w:rtl/>
        </w:rPr>
        <w:t xml:space="preserve"> בובר , 222 וכן </w:t>
      </w:r>
      <w:proofErr w:type="spellStart"/>
      <w:r w:rsidRPr="007560BB">
        <w:rPr>
          <w:rFonts w:ascii="FrankRuehl" w:hAnsi="FrankRuehl" w:cs="FrankRuehl"/>
          <w:sz w:val="24"/>
          <w:szCs w:val="24"/>
          <w:rtl/>
        </w:rPr>
        <w:t>תנחומא</w:t>
      </w:r>
      <w:proofErr w:type="spellEnd"/>
      <w:r w:rsidRPr="007560BB">
        <w:rPr>
          <w:rFonts w:ascii="FrankRuehl" w:hAnsi="FrankRuehl" w:cs="FrankRuehl"/>
          <w:sz w:val="24"/>
          <w:szCs w:val="24"/>
          <w:rtl/>
        </w:rPr>
        <w:t xml:space="preserve"> ויחי, </w:t>
      </w:r>
      <w:proofErr w:type="spellStart"/>
      <w:r w:rsidRPr="007560BB">
        <w:rPr>
          <w:rFonts w:ascii="FrankRuehl" w:hAnsi="FrankRuehl" w:cs="FrankRuehl"/>
          <w:sz w:val="24"/>
          <w:szCs w:val="24"/>
          <w:rtl/>
        </w:rPr>
        <w:t>יז</w:t>
      </w:r>
      <w:proofErr w:type="spellEnd"/>
      <w:r w:rsidRPr="007560BB">
        <w:rPr>
          <w:rFonts w:ascii="FrankRuehl" w:hAnsi="FrankRuehl" w:cs="FrankRuehl"/>
          <w:sz w:val="24"/>
          <w:szCs w:val="24"/>
          <w:rtl/>
        </w:rPr>
        <w:t>.</w:t>
      </w:r>
      <w:r w:rsidR="00B40F08">
        <w:rPr>
          <w:rFonts w:ascii="FrankRuehl" w:hAnsi="FrankRuehl" w:cs="FrankRuehl" w:hint="cs"/>
          <w:sz w:val="24"/>
          <w:szCs w:val="24"/>
          <w:rtl/>
        </w:rPr>
        <w:t xml:space="preserve"> </w:t>
      </w:r>
      <w:r w:rsidR="004379BE" w:rsidRPr="007560BB">
        <w:rPr>
          <w:rFonts w:ascii="FrankRuehl" w:hAnsi="FrankRuehl" w:cs="FrankRuehl"/>
          <w:sz w:val="24"/>
          <w:szCs w:val="24"/>
          <w:rtl/>
        </w:rPr>
        <w:t xml:space="preserve">לדעתו  של ר"מ </w:t>
      </w:r>
      <w:proofErr w:type="spellStart"/>
      <w:r w:rsidR="004379BE" w:rsidRPr="007560BB">
        <w:rPr>
          <w:rFonts w:ascii="FrankRuehl" w:hAnsi="FrankRuehl" w:cs="FrankRuehl"/>
          <w:sz w:val="24"/>
          <w:szCs w:val="24"/>
          <w:rtl/>
        </w:rPr>
        <w:t>ראטה</w:t>
      </w:r>
      <w:proofErr w:type="spellEnd"/>
      <w:r w:rsidR="007560BB" w:rsidRPr="007560BB">
        <w:rPr>
          <w:rFonts w:ascii="FrankRuehl" w:hAnsi="FrankRuehl" w:cs="FrankRuehl"/>
          <w:sz w:val="24"/>
          <w:szCs w:val="24"/>
          <w:rtl/>
        </w:rPr>
        <w:t xml:space="preserve"> </w:t>
      </w:r>
      <w:r w:rsidR="004379BE" w:rsidRPr="007560BB">
        <w:rPr>
          <w:rFonts w:ascii="FrankRuehl" w:hAnsi="FrankRuehl" w:cs="FrankRuehl"/>
          <w:sz w:val="24"/>
          <w:szCs w:val="24"/>
          <w:rtl/>
        </w:rPr>
        <w:t xml:space="preserve">שימת הכתרים הייתה זמנית כי אין לה שייכות לתכריכי המת כמו </w:t>
      </w:r>
      <w:proofErr w:type="spellStart"/>
      <w:r w:rsidR="004379BE" w:rsidRPr="007560BB">
        <w:rPr>
          <w:rFonts w:ascii="FrankRuehl" w:hAnsi="FrankRuehl" w:cs="FrankRuehl"/>
          <w:sz w:val="24"/>
          <w:szCs w:val="24"/>
          <w:rtl/>
        </w:rPr>
        <w:t>האיצטלא</w:t>
      </w:r>
      <w:proofErr w:type="spellEnd"/>
      <w:r w:rsidR="004379BE" w:rsidRPr="007560BB">
        <w:rPr>
          <w:rFonts w:ascii="FrankRuehl" w:hAnsi="FrankRuehl" w:cs="FrankRuehl"/>
          <w:sz w:val="24"/>
          <w:szCs w:val="24"/>
          <w:rtl/>
        </w:rPr>
        <w:t xml:space="preserve"> ששימשה ליתומים לכרוך את המת</w:t>
      </w:r>
      <w:r w:rsidR="007560BB" w:rsidRPr="007560BB">
        <w:rPr>
          <w:rFonts w:ascii="FrankRuehl" w:hAnsi="FrankRuehl" w:cs="FrankRuehl"/>
          <w:sz w:val="24"/>
          <w:szCs w:val="24"/>
          <w:rtl/>
        </w:rPr>
        <w:t xml:space="preserve">. </w:t>
      </w:r>
      <w:proofErr w:type="spellStart"/>
      <w:r w:rsidR="007560BB" w:rsidRPr="007560BB">
        <w:rPr>
          <w:rFonts w:ascii="FrankRuehl" w:hAnsi="FrankRuehl" w:cs="FrankRuehl"/>
          <w:sz w:val="24"/>
          <w:szCs w:val="24"/>
          <w:rtl/>
        </w:rPr>
        <w:t>יעוין</w:t>
      </w:r>
      <w:proofErr w:type="spellEnd"/>
      <w:r w:rsidR="007560BB" w:rsidRPr="007560BB">
        <w:rPr>
          <w:rFonts w:ascii="FrankRuehl" w:hAnsi="FrankRuehl" w:cs="FrankRuehl"/>
          <w:sz w:val="24"/>
          <w:szCs w:val="24"/>
          <w:rtl/>
        </w:rPr>
        <w:t xml:space="preserve"> גם בתשובה אחרת שכתב ר"מ </w:t>
      </w:r>
      <w:proofErr w:type="spellStart"/>
      <w:r w:rsidR="007560BB" w:rsidRPr="007560BB">
        <w:rPr>
          <w:rFonts w:ascii="FrankRuehl" w:hAnsi="FrankRuehl" w:cs="FrankRuehl"/>
          <w:sz w:val="24"/>
          <w:szCs w:val="24"/>
          <w:rtl/>
        </w:rPr>
        <w:t>ראטה</w:t>
      </w:r>
      <w:proofErr w:type="spellEnd"/>
      <w:r w:rsidR="007560BB" w:rsidRPr="007560BB">
        <w:rPr>
          <w:rFonts w:ascii="FrankRuehl" w:hAnsi="FrankRuehl" w:cs="FrankRuehl"/>
          <w:sz w:val="24"/>
          <w:szCs w:val="24"/>
          <w:rtl/>
        </w:rPr>
        <w:t xml:space="preserve"> בעניין זה חלק א תשובה א.</w:t>
      </w:r>
    </w:p>
  </w:footnote>
  <w:footnote w:id="6">
    <w:p w14:paraId="19E00559" w14:textId="4BB5CE9B" w:rsidR="000D0DE7" w:rsidRPr="00C341A6" w:rsidRDefault="000D0DE7">
      <w:pPr>
        <w:pStyle w:val="FootnoteText"/>
        <w:rPr>
          <w:rFonts w:ascii="FrankRuehl" w:hAnsi="FrankRuehl" w:cs="FrankRuehl"/>
          <w:sz w:val="24"/>
          <w:szCs w:val="24"/>
          <w:rtl/>
        </w:rPr>
      </w:pPr>
      <w:r w:rsidRPr="00C341A6">
        <w:rPr>
          <w:rStyle w:val="FootnoteReference"/>
          <w:rFonts w:ascii="FrankRuehl" w:hAnsi="FrankRuehl" w:cs="FrankRuehl"/>
          <w:sz w:val="24"/>
          <w:szCs w:val="24"/>
        </w:rPr>
        <w:footnoteRef/>
      </w:r>
      <w:r w:rsidRPr="00C341A6">
        <w:rPr>
          <w:rFonts w:ascii="FrankRuehl" w:hAnsi="FrankRuehl" w:cs="FrankRuehl"/>
          <w:sz w:val="24"/>
          <w:szCs w:val="24"/>
          <w:rtl/>
        </w:rPr>
        <w:t xml:space="preserve"> </w:t>
      </w:r>
      <w:r w:rsidR="006F2C66" w:rsidRPr="00C341A6">
        <w:rPr>
          <w:rFonts w:ascii="FrankRuehl" w:hAnsi="FrankRuehl" w:cs="FrankRuehl"/>
          <w:sz w:val="24"/>
          <w:szCs w:val="24"/>
          <w:rtl/>
        </w:rPr>
        <w:t xml:space="preserve">בבא מציעא </w:t>
      </w:r>
      <w:proofErr w:type="spellStart"/>
      <w:r w:rsidR="006F2C66" w:rsidRPr="00C341A6">
        <w:rPr>
          <w:rFonts w:ascii="FrankRuehl" w:hAnsi="FrankRuehl" w:cs="FrankRuehl"/>
          <w:sz w:val="24"/>
          <w:szCs w:val="24"/>
          <w:rtl/>
        </w:rPr>
        <w:t>כב</w:t>
      </w:r>
      <w:proofErr w:type="spellEnd"/>
      <w:r w:rsidR="006F2C66" w:rsidRPr="00C341A6">
        <w:rPr>
          <w:rFonts w:ascii="FrankRuehl" w:hAnsi="FrankRuehl" w:cs="FrankRuehl"/>
          <w:sz w:val="24"/>
          <w:szCs w:val="24"/>
          <w:rtl/>
        </w:rPr>
        <w:t xml:space="preserve"> ע"ב.</w:t>
      </w:r>
    </w:p>
  </w:footnote>
  <w:footnote w:id="7">
    <w:p w14:paraId="29697CB3" w14:textId="22B9A855" w:rsidR="004C7A14" w:rsidRPr="00C341A6" w:rsidRDefault="004C7A14">
      <w:pPr>
        <w:pStyle w:val="FootnoteText"/>
        <w:rPr>
          <w:rFonts w:ascii="FrankRuehl" w:hAnsi="FrankRuehl" w:cs="FrankRuehl"/>
          <w:sz w:val="24"/>
          <w:szCs w:val="24"/>
          <w:rtl/>
        </w:rPr>
      </w:pPr>
      <w:r w:rsidRPr="00C341A6">
        <w:rPr>
          <w:rStyle w:val="FootnoteReference"/>
          <w:rFonts w:ascii="FrankRuehl" w:hAnsi="FrankRuehl" w:cs="FrankRuehl"/>
          <w:sz w:val="24"/>
          <w:szCs w:val="24"/>
        </w:rPr>
        <w:footnoteRef/>
      </w:r>
      <w:r w:rsidRPr="00C341A6">
        <w:rPr>
          <w:rFonts w:ascii="FrankRuehl" w:hAnsi="FrankRuehl" w:cs="FrankRuehl"/>
          <w:sz w:val="24"/>
          <w:szCs w:val="24"/>
          <w:rtl/>
        </w:rPr>
        <w:t xml:space="preserve"> </w:t>
      </w:r>
      <w:r w:rsidR="00346C13" w:rsidRPr="00C341A6">
        <w:rPr>
          <w:rFonts w:ascii="FrankRuehl" w:hAnsi="FrankRuehl" w:cs="FrankRuehl"/>
          <w:sz w:val="24"/>
          <w:szCs w:val="24"/>
          <w:rtl/>
        </w:rPr>
        <w:t xml:space="preserve">תוספות </w:t>
      </w:r>
      <w:proofErr w:type="spellStart"/>
      <w:r w:rsidR="00346C13" w:rsidRPr="00C341A6">
        <w:rPr>
          <w:rFonts w:ascii="FrankRuehl" w:hAnsi="FrankRuehl" w:cs="FrankRuehl"/>
          <w:sz w:val="24"/>
          <w:szCs w:val="24"/>
          <w:rtl/>
        </w:rPr>
        <w:t>ב"מ</w:t>
      </w:r>
      <w:proofErr w:type="spellEnd"/>
      <w:r w:rsidR="00346C13" w:rsidRPr="00C341A6">
        <w:rPr>
          <w:rFonts w:ascii="FrankRuehl" w:hAnsi="FrankRuehl" w:cs="FrankRuehl"/>
          <w:sz w:val="24"/>
          <w:szCs w:val="24"/>
          <w:rtl/>
        </w:rPr>
        <w:t xml:space="preserve"> </w:t>
      </w:r>
      <w:proofErr w:type="spellStart"/>
      <w:r w:rsidR="00346C13" w:rsidRPr="00C341A6">
        <w:rPr>
          <w:rFonts w:ascii="FrankRuehl" w:hAnsi="FrankRuehl" w:cs="FrankRuehl"/>
          <w:sz w:val="24"/>
          <w:szCs w:val="24"/>
          <w:rtl/>
        </w:rPr>
        <w:t>כב</w:t>
      </w:r>
      <w:proofErr w:type="spellEnd"/>
      <w:r w:rsidR="00346C13" w:rsidRPr="00C341A6">
        <w:rPr>
          <w:rFonts w:ascii="FrankRuehl" w:hAnsi="FrankRuehl" w:cs="FrankRuehl"/>
          <w:sz w:val="24"/>
          <w:szCs w:val="24"/>
          <w:rtl/>
        </w:rPr>
        <w:t xml:space="preserve"> ע"א מבדיל בין נוסחתו של רש"י</w:t>
      </w:r>
      <w:r w:rsidR="00240410" w:rsidRPr="00C341A6">
        <w:rPr>
          <w:rFonts w:ascii="FrankRuehl" w:hAnsi="FrankRuehl" w:cs="FrankRuehl"/>
          <w:sz w:val="24"/>
          <w:szCs w:val="24"/>
          <w:rtl/>
        </w:rPr>
        <w:t xml:space="preserve"> </w:t>
      </w:r>
      <w:proofErr w:type="spellStart"/>
      <w:r w:rsidR="00240410" w:rsidRPr="00C341A6">
        <w:rPr>
          <w:rFonts w:ascii="FrankRuehl" w:hAnsi="FrankRuehl" w:cs="FrankRuehl"/>
          <w:sz w:val="24"/>
          <w:szCs w:val="24"/>
          <w:rtl/>
        </w:rPr>
        <w:t>בברייתא</w:t>
      </w:r>
      <w:proofErr w:type="spellEnd"/>
      <w:r w:rsidR="00CD2C07" w:rsidRPr="00C341A6">
        <w:rPr>
          <w:rFonts w:ascii="FrankRuehl" w:hAnsi="FrankRuehl" w:cs="FrankRuehl"/>
          <w:sz w:val="24"/>
          <w:szCs w:val="24"/>
          <w:rtl/>
        </w:rPr>
        <w:t xml:space="preserve"> שם</w:t>
      </w:r>
      <w:r w:rsidR="00240410" w:rsidRPr="00C341A6">
        <w:rPr>
          <w:rFonts w:ascii="FrankRuehl" w:hAnsi="FrankRuehl" w:cs="FrankRuehl"/>
          <w:sz w:val="24"/>
          <w:szCs w:val="24"/>
          <w:rtl/>
        </w:rPr>
        <w:t>,</w:t>
      </w:r>
      <w:r w:rsidR="00346C13" w:rsidRPr="00C341A6">
        <w:rPr>
          <w:rFonts w:ascii="FrankRuehl" w:hAnsi="FrankRuehl" w:cs="FrankRuehl"/>
          <w:sz w:val="24"/>
          <w:szCs w:val="24"/>
          <w:rtl/>
        </w:rPr>
        <w:t xml:space="preserve"> הגורס: "שטף נהר קוריו עציו ואבניו ונתנו בתוך שדה חברו – הרי אלו שלו מפני </w:t>
      </w:r>
      <w:proofErr w:type="spellStart"/>
      <w:r w:rsidR="00346C13" w:rsidRPr="00C341A6">
        <w:rPr>
          <w:rFonts w:ascii="FrankRuehl" w:hAnsi="FrankRuehl" w:cs="FrankRuehl"/>
          <w:sz w:val="24"/>
          <w:szCs w:val="24"/>
          <w:rtl/>
        </w:rPr>
        <w:t>שנתייאשו</w:t>
      </w:r>
      <w:proofErr w:type="spellEnd"/>
      <w:r w:rsidR="00346C13" w:rsidRPr="00C341A6">
        <w:rPr>
          <w:rFonts w:ascii="FrankRuehl" w:hAnsi="FrankRuehl" w:cs="FrankRuehl"/>
          <w:sz w:val="24"/>
          <w:szCs w:val="24"/>
          <w:rtl/>
        </w:rPr>
        <w:t xml:space="preserve"> הבעלים</w:t>
      </w:r>
      <w:r w:rsidR="00240410" w:rsidRPr="00C341A6">
        <w:rPr>
          <w:rFonts w:ascii="FrankRuehl" w:hAnsi="FrankRuehl" w:cs="FrankRuehl"/>
          <w:sz w:val="24"/>
          <w:szCs w:val="24"/>
          <w:rtl/>
        </w:rPr>
        <w:t xml:space="preserve">" לבין </w:t>
      </w:r>
      <w:proofErr w:type="spellStart"/>
      <w:r w:rsidR="00240410" w:rsidRPr="00C341A6">
        <w:rPr>
          <w:rFonts w:ascii="FrankRuehl" w:hAnsi="FrankRuehl" w:cs="FrankRuehl"/>
          <w:sz w:val="24"/>
          <w:szCs w:val="24"/>
          <w:rtl/>
        </w:rPr>
        <w:t>גירסתו</w:t>
      </w:r>
      <w:proofErr w:type="spellEnd"/>
      <w:r w:rsidR="00240410" w:rsidRPr="00C341A6">
        <w:rPr>
          <w:rFonts w:ascii="FrankRuehl" w:hAnsi="FrankRuehl" w:cs="FrankRuehl"/>
          <w:sz w:val="24"/>
          <w:szCs w:val="24"/>
          <w:rtl/>
        </w:rPr>
        <w:t xml:space="preserve"> שלו </w:t>
      </w:r>
      <w:proofErr w:type="spellStart"/>
      <w:r w:rsidR="00240410" w:rsidRPr="00C341A6">
        <w:rPr>
          <w:rFonts w:ascii="FrankRuehl" w:hAnsi="FrankRuehl" w:cs="FrankRuehl"/>
          <w:sz w:val="24"/>
          <w:szCs w:val="24"/>
          <w:rtl/>
        </w:rPr>
        <w:t>בברייתא</w:t>
      </w:r>
      <w:proofErr w:type="spellEnd"/>
      <w:r w:rsidR="00240410" w:rsidRPr="00C341A6">
        <w:rPr>
          <w:rFonts w:ascii="FrankRuehl" w:hAnsi="FrankRuehl" w:cs="FrankRuehl"/>
          <w:sz w:val="24"/>
          <w:szCs w:val="24"/>
          <w:rtl/>
        </w:rPr>
        <w:t xml:space="preserve">: "שטף נהר קוריו עציו ואבניו – אם </w:t>
      </w:r>
      <w:proofErr w:type="spellStart"/>
      <w:r w:rsidR="00240410" w:rsidRPr="00C341A6">
        <w:rPr>
          <w:rFonts w:ascii="FrankRuehl" w:hAnsi="FrankRuehl" w:cs="FrankRuehl"/>
          <w:sz w:val="24"/>
          <w:szCs w:val="24"/>
          <w:rtl/>
        </w:rPr>
        <w:t>נתייאשו</w:t>
      </w:r>
      <w:proofErr w:type="spellEnd"/>
      <w:r w:rsidR="00240410" w:rsidRPr="00C341A6">
        <w:rPr>
          <w:rFonts w:ascii="FrankRuehl" w:hAnsi="FrankRuehl" w:cs="FrankRuehl"/>
          <w:sz w:val="24"/>
          <w:szCs w:val="24"/>
          <w:rtl/>
        </w:rPr>
        <w:t xml:space="preserve"> הבעלים". כדי למעט במחלוקת בין שתי </w:t>
      </w:r>
      <w:proofErr w:type="spellStart"/>
      <w:r w:rsidR="00240410" w:rsidRPr="00C341A6">
        <w:rPr>
          <w:rFonts w:ascii="FrankRuehl" w:hAnsi="FrankRuehl" w:cs="FrankRuehl"/>
          <w:sz w:val="24"/>
          <w:szCs w:val="24"/>
          <w:rtl/>
        </w:rPr>
        <w:t>הגירסאות</w:t>
      </w:r>
      <w:proofErr w:type="spellEnd"/>
      <w:r w:rsidR="00240410" w:rsidRPr="00C341A6">
        <w:rPr>
          <w:rFonts w:ascii="FrankRuehl" w:hAnsi="FrankRuehl" w:cs="FrankRuehl"/>
          <w:sz w:val="24"/>
          <w:szCs w:val="24"/>
          <w:rtl/>
        </w:rPr>
        <w:t xml:space="preserve"> מסייג התוספות את </w:t>
      </w:r>
      <w:proofErr w:type="spellStart"/>
      <w:r w:rsidR="00240410" w:rsidRPr="00C341A6">
        <w:rPr>
          <w:rFonts w:ascii="FrankRuehl" w:hAnsi="FrankRuehl" w:cs="FrankRuehl"/>
          <w:sz w:val="24"/>
          <w:szCs w:val="24"/>
          <w:rtl/>
        </w:rPr>
        <w:t>גירסתו</w:t>
      </w:r>
      <w:proofErr w:type="spellEnd"/>
      <w:r w:rsidR="00240410" w:rsidRPr="00C341A6">
        <w:rPr>
          <w:rFonts w:ascii="FrankRuehl" w:hAnsi="FrankRuehl" w:cs="FrankRuehl"/>
          <w:sz w:val="24"/>
          <w:szCs w:val="24"/>
          <w:rtl/>
        </w:rPr>
        <w:t xml:space="preserve">: </w:t>
      </w:r>
    </w:p>
    <w:p w14:paraId="57190E8B" w14:textId="774FDA49" w:rsidR="00240410" w:rsidRPr="00C341A6" w:rsidRDefault="00240410">
      <w:pPr>
        <w:pStyle w:val="FootnoteText"/>
        <w:rPr>
          <w:rFonts w:ascii="FrankRuehl" w:hAnsi="FrankRuehl" w:cs="FrankRuehl"/>
          <w:sz w:val="24"/>
          <w:szCs w:val="24"/>
          <w:rtl/>
        </w:rPr>
      </w:pPr>
    </w:p>
    <w:p w14:paraId="4D762305" w14:textId="1B0DBC75" w:rsidR="00240410" w:rsidRPr="00C341A6" w:rsidRDefault="00240410" w:rsidP="00240410">
      <w:pPr>
        <w:pStyle w:val="FootnoteText"/>
        <w:ind w:left="567" w:right="567"/>
        <w:rPr>
          <w:rFonts w:ascii="FrankRuehl" w:hAnsi="FrankRuehl" w:cs="FrankRuehl"/>
          <w:sz w:val="24"/>
          <w:szCs w:val="24"/>
          <w:rtl/>
        </w:rPr>
      </w:pPr>
      <w:r w:rsidRPr="00C341A6">
        <w:rPr>
          <w:rFonts w:ascii="FrankRuehl" w:hAnsi="FrankRuehl" w:cs="FrankRuehl"/>
          <w:sz w:val="24"/>
          <w:szCs w:val="24"/>
          <w:rtl/>
        </w:rPr>
        <w:t xml:space="preserve">וצ"ל </w:t>
      </w:r>
      <w:proofErr w:type="spellStart"/>
      <w:r w:rsidRPr="00C341A6">
        <w:rPr>
          <w:rFonts w:ascii="FrankRuehl" w:hAnsi="FrankRuehl" w:cs="FrankRuehl"/>
          <w:sz w:val="24"/>
          <w:szCs w:val="24"/>
          <w:rtl/>
        </w:rPr>
        <w:t>דמיירי</w:t>
      </w:r>
      <w:proofErr w:type="spellEnd"/>
      <w:r w:rsidRPr="00C341A6">
        <w:rPr>
          <w:rFonts w:ascii="FrankRuehl" w:hAnsi="FrankRuehl" w:cs="FrankRuehl"/>
          <w:sz w:val="24"/>
          <w:szCs w:val="24"/>
          <w:rtl/>
        </w:rPr>
        <w:t xml:space="preserve"> </w:t>
      </w:r>
      <w:proofErr w:type="spellStart"/>
      <w:r w:rsidRPr="00C341A6">
        <w:rPr>
          <w:rFonts w:ascii="FrankRuehl" w:hAnsi="FrankRuehl" w:cs="FrankRuehl"/>
          <w:sz w:val="24"/>
          <w:szCs w:val="24"/>
          <w:rtl/>
        </w:rPr>
        <w:t>דיכול</w:t>
      </w:r>
      <w:proofErr w:type="spellEnd"/>
      <w:r w:rsidRPr="00C341A6">
        <w:rPr>
          <w:rFonts w:ascii="FrankRuehl" w:hAnsi="FrankRuehl" w:cs="FrankRuehl"/>
          <w:sz w:val="24"/>
          <w:szCs w:val="24"/>
          <w:rtl/>
        </w:rPr>
        <w:t xml:space="preserve"> להציל ב</w:t>
      </w:r>
      <w:r w:rsidR="00196B93" w:rsidRPr="00C341A6">
        <w:rPr>
          <w:rFonts w:ascii="FrankRuehl" w:hAnsi="FrankRuehl" w:cs="FrankRuehl"/>
          <w:sz w:val="24"/>
          <w:szCs w:val="24"/>
          <w:rtl/>
        </w:rPr>
        <w:t xml:space="preserve">קל אם רודף בשעת שטיפה דאי לאו הכי </w:t>
      </w:r>
      <w:proofErr w:type="spellStart"/>
      <w:r w:rsidR="00196B93" w:rsidRPr="00C341A6">
        <w:rPr>
          <w:rFonts w:ascii="FrankRuehl" w:hAnsi="FrankRuehl" w:cs="FrankRuehl"/>
          <w:sz w:val="24"/>
          <w:szCs w:val="24"/>
          <w:rtl/>
        </w:rPr>
        <w:t>הוה</w:t>
      </w:r>
      <w:proofErr w:type="spellEnd"/>
      <w:r w:rsidR="00196B93" w:rsidRPr="00C341A6">
        <w:rPr>
          <w:rFonts w:ascii="FrankRuehl" w:hAnsi="FrankRuehl" w:cs="FrankRuehl"/>
          <w:sz w:val="24"/>
          <w:szCs w:val="24"/>
          <w:rtl/>
        </w:rPr>
        <w:t xml:space="preserve"> כזוטו של ים שאבוד ממנו ומכל אדם</w:t>
      </w:r>
    </w:p>
    <w:p w14:paraId="642A0DD0" w14:textId="77777777" w:rsidR="00240410" w:rsidRPr="00C341A6" w:rsidRDefault="00240410">
      <w:pPr>
        <w:pStyle w:val="FootnoteText"/>
        <w:rPr>
          <w:rFonts w:ascii="FrankRuehl" w:hAnsi="FrankRuehl" w:cs="FrankRuehl"/>
          <w:sz w:val="24"/>
          <w:szCs w:val="24"/>
          <w:rtl/>
        </w:rPr>
      </w:pPr>
    </w:p>
  </w:footnote>
  <w:footnote w:id="8">
    <w:p w14:paraId="10A0078F" w14:textId="34F930AE" w:rsidR="00FA6199" w:rsidRPr="00C341A6" w:rsidRDefault="00FA6199">
      <w:pPr>
        <w:pStyle w:val="FootnoteText"/>
        <w:rPr>
          <w:rFonts w:ascii="FrankRuehl" w:hAnsi="FrankRuehl" w:cs="FrankRuehl"/>
          <w:sz w:val="24"/>
          <w:szCs w:val="24"/>
        </w:rPr>
      </w:pPr>
      <w:r w:rsidRPr="00C341A6">
        <w:rPr>
          <w:rStyle w:val="FootnoteReference"/>
          <w:rFonts w:ascii="FrankRuehl" w:hAnsi="FrankRuehl" w:cs="FrankRuehl"/>
          <w:sz w:val="24"/>
          <w:szCs w:val="24"/>
        </w:rPr>
        <w:footnoteRef/>
      </w:r>
      <w:r w:rsidRPr="00C341A6">
        <w:rPr>
          <w:rFonts w:ascii="FrankRuehl" w:hAnsi="FrankRuehl" w:cs="FrankRuehl"/>
          <w:sz w:val="24"/>
          <w:szCs w:val="24"/>
          <w:rtl/>
        </w:rPr>
        <w:t xml:space="preserve"> </w:t>
      </w:r>
      <w:proofErr w:type="spellStart"/>
      <w:r w:rsidRPr="00C341A6">
        <w:rPr>
          <w:rFonts w:ascii="FrankRuehl" w:hAnsi="FrankRuehl" w:cs="FrankRuehl"/>
          <w:sz w:val="24"/>
          <w:szCs w:val="24"/>
          <w:rtl/>
        </w:rPr>
        <w:t>ב"מ</w:t>
      </w:r>
      <w:proofErr w:type="spellEnd"/>
      <w:r w:rsidRPr="00C341A6">
        <w:rPr>
          <w:rFonts w:ascii="FrankRuehl" w:hAnsi="FrankRuehl" w:cs="FrankRuehl"/>
          <w:sz w:val="24"/>
          <w:szCs w:val="24"/>
          <w:rtl/>
        </w:rPr>
        <w:t xml:space="preserve"> כד ע"א</w:t>
      </w:r>
    </w:p>
  </w:footnote>
  <w:footnote w:id="9">
    <w:p w14:paraId="594DF000" w14:textId="0D4112FD" w:rsidR="000D0DE7" w:rsidRPr="00C341A6" w:rsidRDefault="000D0DE7">
      <w:pPr>
        <w:pStyle w:val="FootnoteText"/>
        <w:rPr>
          <w:rFonts w:ascii="FrankRuehl" w:hAnsi="FrankRuehl" w:cs="FrankRuehl"/>
          <w:sz w:val="24"/>
          <w:szCs w:val="24"/>
        </w:rPr>
      </w:pPr>
      <w:r w:rsidRPr="00C341A6">
        <w:rPr>
          <w:rStyle w:val="FootnoteReference"/>
          <w:rFonts w:ascii="FrankRuehl" w:hAnsi="FrankRuehl" w:cs="FrankRuehl"/>
          <w:sz w:val="24"/>
          <w:szCs w:val="24"/>
        </w:rPr>
        <w:footnoteRef/>
      </w:r>
      <w:r w:rsidRPr="00C341A6">
        <w:rPr>
          <w:rFonts w:ascii="FrankRuehl" w:hAnsi="FrankRuehl" w:cs="FrankRuehl"/>
          <w:sz w:val="24"/>
          <w:szCs w:val="24"/>
          <w:rtl/>
        </w:rPr>
        <w:t xml:space="preserve"> </w:t>
      </w:r>
      <w:r w:rsidR="00FF1D83" w:rsidRPr="00C341A6">
        <w:rPr>
          <w:rFonts w:ascii="FrankRuehl" w:hAnsi="FrankRuehl" w:cs="FrankRuehl"/>
          <w:sz w:val="24"/>
          <w:szCs w:val="24"/>
          <w:rtl/>
        </w:rPr>
        <w:t>בבא מציעא, פרק ב הלכה ב.</w:t>
      </w:r>
    </w:p>
  </w:footnote>
  <w:footnote w:id="10">
    <w:p w14:paraId="4E7D3720" w14:textId="3BA4EA9D" w:rsidR="00FA6199" w:rsidRPr="00C341A6" w:rsidRDefault="00FA6199">
      <w:pPr>
        <w:pStyle w:val="FootnoteText"/>
        <w:rPr>
          <w:rFonts w:ascii="FrankRuehl" w:hAnsi="FrankRuehl" w:cs="FrankRuehl"/>
          <w:sz w:val="24"/>
          <w:szCs w:val="24"/>
          <w:rtl/>
        </w:rPr>
      </w:pPr>
      <w:r w:rsidRPr="00C341A6">
        <w:rPr>
          <w:rStyle w:val="FootnoteReference"/>
          <w:rFonts w:ascii="FrankRuehl" w:hAnsi="FrankRuehl" w:cs="FrankRuehl"/>
          <w:sz w:val="24"/>
          <w:szCs w:val="24"/>
        </w:rPr>
        <w:footnoteRef/>
      </w:r>
      <w:r w:rsidRPr="00C341A6">
        <w:rPr>
          <w:rFonts w:ascii="FrankRuehl" w:hAnsi="FrankRuehl" w:cs="FrankRuehl"/>
          <w:sz w:val="24"/>
          <w:szCs w:val="24"/>
          <w:rtl/>
        </w:rPr>
        <w:t xml:space="preserve"> </w:t>
      </w:r>
      <w:r w:rsidRPr="00C341A6">
        <w:rPr>
          <w:rFonts w:ascii="FrankRuehl" w:hAnsi="FrankRuehl" w:cs="FrankRuehl"/>
          <w:sz w:val="24"/>
          <w:szCs w:val="24"/>
          <w:rtl/>
        </w:rPr>
        <w:t xml:space="preserve">המוצא </w:t>
      </w:r>
      <w:proofErr w:type="spellStart"/>
      <w:r w:rsidRPr="00C341A6">
        <w:rPr>
          <w:rFonts w:ascii="FrankRuehl" w:hAnsi="FrankRuehl" w:cs="FrankRuehl"/>
          <w:sz w:val="24"/>
          <w:szCs w:val="24"/>
          <w:rtl/>
        </w:rPr>
        <w:t>בסרטיא</w:t>
      </w:r>
      <w:proofErr w:type="spellEnd"/>
      <w:r w:rsidRPr="00C341A6">
        <w:rPr>
          <w:rFonts w:ascii="FrankRuehl" w:hAnsi="FrankRuehl" w:cs="FrankRuehl"/>
          <w:sz w:val="24"/>
          <w:szCs w:val="24"/>
          <w:rtl/>
        </w:rPr>
        <w:t xml:space="preserve"> </w:t>
      </w:r>
      <w:proofErr w:type="spellStart"/>
      <w:r w:rsidRPr="00C341A6">
        <w:rPr>
          <w:rFonts w:ascii="FrankRuehl" w:hAnsi="FrankRuehl" w:cs="FrankRuehl"/>
          <w:sz w:val="24"/>
          <w:szCs w:val="24"/>
          <w:rtl/>
        </w:rPr>
        <w:t>ופלטיא</w:t>
      </w:r>
      <w:proofErr w:type="spellEnd"/>
      <w:r w:rsidRPr="00C341A6">
        <w:rPr>
          <w:rFonts w:ascii="FrankRuehl" w:hAnsi="FrankRuehl" w:cs="FrankRuehl"/>
          <w:sz w:val="24"/>
          <w:szCs w:val="24"/>
          <w:rtl/>
        </w:rPr>
        <w:t xml:space="preserve"> גדולה, ובכל מקום שהרבים </w:t>
      </w:r>
      <w:proofErr w:type="spellStart"/>
      <w:r w:rsidRPr="00C341A6">
        <w:rPr>
          <w:rFonts w:ascii="FrankRuehl" w:hAnsi="FrankRuehl" w:cs="FrankRuehl"/>
          <w:sz w:val="24"/>
          <w:szCs w:val="24"/>
          <w:rtl/>
        </w:rPr>
        <w:t>מצויין</w:t>
      </w:r>
      <w:proofErr w:type="spellEnd"/>
      <w:r w:rsidRPr="00C341A6">
        <w:rPr>
          <w:rFonts w:ascii="FrankRuehl" w:hAnsi="FrankRuehl" w:cs="FrankRuehl"/>
          <w:sz w:val="24"/>
          <w:szCs w:val="24"/>
          <w:rtl/>
        </w:rPr>
        <w:t xml:space="preserve"> שם</w:t>
      </w:r>
      <w:r w:rsidR="00D85165">
        <w:rPr>
          <w:rFonts w:ascii="FrankRuehl" w:hAnsi="FrankRuehl" w:cs="FrankRuehl" w:hint="cs"/>
          <w:sz w:val="24"/>
          <w:szCs w:val="24"/>
          <w:rtl/>
        </w:rPr>
        <w:t>.</w:t>
      </w:r>
    </w:p>
  </w:footnote>
  <w:footnote w:id="11">
    <w:p w14:paraId="7F92C251" w14:textId="6DEF0723" w:rsidR="00A54BA8" w:rsidRPr="000619D7" w:rsidRDefault="00A54BA8">
      <w:pPr>
        <w:pStyle w:val="FootnoteText"/>
        <w:rPr>
          <w:rFonts w:ascii="FrankRuehl" w:hAnsi="FrankRuehl" w:cs="FrankRuehl"/>
          <w:sz w:val="24"/>
          <w:szCs w:val="24"/>
          <w:rtl/>
        </w:rPr>
      </w:pPr>
      <w:r w:rsidRPr="000619D7">
        <w:rPr>
          <w:rStyle w:val="FootnoteReference"/>
          <w:rFonts w:ascii="FrankRuehl" w:hAnsi="FrankRuehl" w:cs="FrankRuehl"/>
          <w:sz w:val="24"/>
          <w:szCs w:val="24"/>
        </w:rPr>
        <w:footnoteRef/>
      </w:r>
      <w:r w:rsidRPr="000619D7">
        <w:rPr>
          <w:rFonts w:ascii="FrankRuehl" w:hAnsi="FrankRuehl" w:cs="FrankRuehl"/>
          <w:sz w:val="24"/>
          <w:szCs w:val="24"/>
          <w:rtl/>
        </w:rPr>
        <w:t xml:space="preserve"> </w:t>
      </w:r>
      <w:r w:rsidRPr="000619D7">
        <w:rPr>
          <w:rFonts w:ascii="FrankRuehl" w:hAnsi="FrankRuehl" w:cs="FrankRuehl"/>
          <w:sz w:val="24"/>
          <w:szCs w:val="24"/>
          <w:rtl/>
        </w:rPr>
        <w:t>תשובות ישכיל עבדי, חושן משפט, חלק ו, סימן כ</w:t>
      </w:r>
    </w:p>
  </w:footnote>
  <w:footnote w:id="12">
    <w:p w14:paraId="4B5DA6B6" w14:textId="15417D1C" w:rsidR="005E35E8" w:rsidRPr="005E35E8" w:rsidRDefault="005E35E8" w:rsidP="005E35E8">
      <w:pPr>
        <w:spacing w:after="0" w:line="240" w:lineRule="auto"/>
        <w:jc w:val="both"/>
        <w:rPr>
          <w:rFonts w:ascii="FrankRuehl" w:hAnsi="FrankRuehl" w:cs="FrankRuehl"/>
          <w:sz w:val="24"/>
          <w:szCs w:val="24"/>
          <w:rtl/>
        </w:rPr>
      </w:pPr>
      <w:r>
        <w:rPr>
          <w:rStyle w:val="FootnoteReference"/>
        </w:rPr>
        <w:footnoteRef/>
      </w:r>
      <w:r>
        <w:rPr>
          <w:rtl/>
        </w:rPr>
        <w:t xml:space="preserve"> </w:t>
      </w:r>
      <w:r w:rsidRPr="005E35E8">
        <w:rPr>
          <w:rFonts w:ascii="FrankRuehl" w:hAnsi="FrankRuehl" w:cs="FrankRuehl"/>
          <w:sz w:val="24"/>
          <w:szCs w:val="24"/>
          <w:rtl/>
        </w:rPr>
        <w:t xml:space="preserve">המשנה המפורסמת </w:t>
      </w:r>
      <w:proofErr w:type="spellStart"/>
      <w:r w:rsidRPr="005E35E8">
        <w:rPr>
          <w:rFonts w:ascii="FrankRuehl" w:hAnsi="FrankRuehl" w:cs="FrankRuehl"/>
          <w:sz w:val="24"/>
          <w:szCs w:val="24"/>
          <w:rtl/>
        </w:rPr>
        <w:t>בגיטין</w:t>
      </w:r>
      <w:proofErr w:type="spellEnd"/>
      <w:r w:rsidRPr="005E35E8">
        <w:rPr>
          <w:rFonts w:ascii="FrankRuehl" w:hAnsi="FrankRuehl" w:cs="FrankRuehl"/>
          <w:sz w:val="24"/>
          <w:szCs w:val="24"/>
          <w:rtl/>
        </w:rPr>
        <w:t xml:space="preserve"> פרק ה' משנה ו' ומקבילתה </w:t>
      </w:r>
      <w:proofErr w:type="spellStart"/>
      <w:r w:rsidRPr="005E35E8">
        <w:rPr>
          <w:rFonts w:ascii="FrankRuehl" w:hAnsi="FrankRuehl" w:cs="FrankRuehl"/>
          <w:sz w:val="24"/>
          <w:szCs w:val="24"/>
          <w:rtl/>
        </w:rPr>
        <w:t>בתוספתא</w:t>
      </w:r>
      <w:proofErr w:type="spellEnd"/>
      <w:r w:rsidRPr="005E35E8">
        <w:rPr>
          <w:rFonts w:ascii="FrankRuehl" w:hAnsi="FrankRuehl" w:cs="FrankRuehl"/>
          <w:sz w:val="24"/>
          <w:szCs w:val="24"/>
          <w:rtl/>
        </w:rPr>
        <w:t xml:space="preserve"> שם פ"ג </w:t>
      </w:r>
      <w:proofErr w:type="spellStart"/>
      <w:r w:rsidRPr="005E35E8">
        <w:rPr>
          <w:rFonts w:ascii="FrankRuehl" w:hAnsi="FrankRuehl" w:cs="FrankRuehl"/>
          <w:sz w:val="24"/>
          <w:szCs w:val="24"/>
          <w:rtl/>
        </w:rPr>
        <w:t>ה"י</w:t>
      </w:r>
      <w:proofErr w:type="spellEnd"/>
      <w:r w:rsidRPr="005E35E8">
        <w:rPr>
          <w:rFonts w:ascii="FrankRuehl" w:hAnsi="FrankRuehl" w:cs="FrankRuehl"/>
          <w:sz w:val="24"/>
          <w:szCs w:val="24"/>
          <w:rtl/>
        </w:rPr>
        <w:t xml:space="preserve"> (מהד' ליברמן, עמ' 257), העוסקות בשאלת רכישת הבעלות על מקרקעין ב"שעת מלחמה", משתמשות ב"מלחמה" </w:t>
      </w:r>
      <w:proofErr w:type="spellStart"/>
      <w:r w:rsidRPr="005E35E8">
        <w:rPr>
          <w:rFonts w:ascii="FrankRuehl" w:hAnsi="FrankRuehl" w:cs="FrankRuehl"/>
          <w:sz w:val="24"/>
          <w:szCs w:val="24"/>
          <w:rtl/>
        </w:rPr>
        <w:t>ובנגזרותיה</w:t>
      </w:r>
      <w:proofErr w:type="spellEnd"/>
      <w:r w:rsidRPr="005E35E8">
        <w:rPr>
          <w:rFonts w:ascii="FrankRuehl" w:hAnsi="FrankRuehl" w:cs="FrankRuehl"/>
          <w:sz w:val="24"/>
          <w:szCs w:val="24"/>
          <w:rtl/>
        </w:rPr>
        <w:t xml:space="preserve"> כציון זמן, כתופעה, אך לא בתור מונח משפטי</w:t>
      </w:r>
      <w:r w:rsidRPr="005E35E8">
        <w:rPr>
          <w:rFonts w:ascii="FrankRuehl" w:hAnsi="FrankRuehl" w:cs="FrankRuehl"/>
          <w:sz w:val="24"/>
          <w:szCs w:val="24"/>
        </w:rPr>
        <w:t>;</w:t>
      </w:r>
      <w:r w:rsidRPr="005E35E8">
        <w:rPr>
          <w:rFonts w:ascii="FrankRuehl" w:hAnsi="FrankRuehl" w:cs="FrankRuehl"/>
          <w:sz w:val="24"/>
          <w:szCs w:val="24"/>
          <w:rtl/>
        </w:rPr>
        <w:t xml:space="preserve"> כך </w:t>
      </w:r>
      <w:proofErr w:type="spellStart"/>
      <w:r w:rsidRPr="005E35E8">
        <w:rPr>
          <w:rFonts w:ascii="FrankRuehl" w:hAnsi="FrankRuehl" w:cs="FrankRuehl"/>
          <w:sz w:val="24"/>
          <w:szCs w:val="24"/>
          <w:rtl/>
        </w:rPr>
        <w:t>בתוספתא</w:t>
      </w:r>
      <w:proofErr w:type="spellEnd"/>
      <w:r w:rsidRPr="005E35E8">
        <w:rPr>
          <w:rFonts w:ascii="FrankRuehl" w:hAnsi="FrankRuehl" w:cs="FrankRuehl"/>
          <w:sz w:val="24"/>
          <w:szCs w:val="24"/>
          <w:rtl/>
        </w:rPr>
        <w:t>:</w:t>
      </w:r>
    </w:p>
    <w:p w14:paraId="62D163B1" w14:textId="77777777" w:rsidR="005E35E8" w:rsidRPr="005E35E8" w:rsidRDefault="005E35E8" w:rsidP="005E35E8">
      <w:pPr>
        <w:spacing w:after="0" w:line="240" w:lineRule="auto"/>
        <w:ind w:left="567" w:right="284"/>
        <w:jc w:val="both"/>
        <w:rPr>
          <w:rFonts w:ascii="FrankRuehl" w:hAnsi="FrankRuehl" w:cs="FrankRuehl"/>
          <w:sz w:val="24"/>
          <w:szCs w:val="24"/>
          <w:rtl/>
        </w:rPr>
      </w:pPr>
      <w:r w:rsidRPr="005E35E8">
        <w:rPr>
          <w:rFonts w:ascii="FrankRuehl" w:hAnsi="FrankRuehl" w:cs="FrankRuehl"/>
          <w:color w:val="000000"/>
          <w:sz w:val="24"/>
          <w:szCs w:val="24"/>
          <w:rtl/>
        </w:rPr>
        <w:t xml:space="preserve">ארץ יהודה אין בה משום </w:t>
      </w:r>
      <w:proofErr w:type="spellStart"/>
      <w:r w:rsidRPr="005E35E8">
        <w:rPr>
          <w:rFonts w:ascii="FrankRuehl" w:hAnsi="FrankRuehl" w:cs="FrankRuehl"/>
          <w:color w:val="000000"/>
          <w:sz w:val="24"/>
          <w:szCs w:val="24"/>
          <w:rtl/>
        </w:rPr>
        <w:t>סיקריקון</w:t>
      </w:r>
      <w:proofErr w:type="spellEnd"/>
      <w:r w:rsidRPr="005E35E8">
        <w:rPr>
          <w:rFonts w:ascii="FrankRuehl" w:hAnsi="FrankRuehl" w:cs="FrankRuehl"/>
          <w:color w:val="000000"/>
          <w:sz w:val="24"/>
          <w:szCs w:val="24"/>
          <w:rtl/>
        </w:rPr>
        <w:t xml:space="preserve"> מפני יישוב המדינה. במה דברים אמורים? </w:t>
      </w:r>
      <w:proofErr w:type="spellStart"/>
      <w:r w:rsidRPr="005E35E8">
        <w:rPr>
          <w:rFonts w:ascii="FrankRuehl" w:hAnsi="FrankRuehl" w:cs="FrankRuehl"/>
          <w:color w:val="000000"/>
          <w:sz w:val="24"/>
          <w:szCs w:val="24"/>
          <w:rtl/>
        </w:rPr>
        <w:t>בהרוגין</w:t>
      </w:r>
      <w:proofErr w:type="spellEnd"/>
      <w:r w:rsidRPr="005E35E8">
        <w:rPr>
          <w:rFonts w:ascii="FrankRuehl" w:hAnsi="FrankRuehl" w:cs="FrankRuehl"/>
          <w:color w:val="000000"/>
          <w:sz w:val="24"/>
          <w:szCs w:val="24"/>
          <w:rtl/>
        </w:rPr>
        <w:t xml:space="preserve"> שנהרגו לפני מלחמה ובשעת מלחמה, אבל </w:t>
      </w:r>
      <w:proofErr w:type="spellStart"/>
      <w:r w:rsidRPr="005E35E8">
        <w:rPr>
          <w:rFonts w:ascii="FrankRuehl" w:hAnsi="FrankRuehl" w:cs="FrankRuehl"/>
          <w:color w:val="000000"/>
          <w:sz w:val="24"/>
          <w:szCs w:val="24"/>
          <w:rtl/>
        </w:rPr>
        <w:t>הרוגין</w:t>
      </w:r>
      <w:proofErr w:type="spellEnd"/>
      <w:r w:rsidRPr="005E35E8">
        <w:rPr>
          <w:rFonts w:ascii="FrankRuehl" w:hAnsi="FrankRuehl" w:cs="FrankRuehl"/>
          <w:color w:val="000000"/>
          <w:sz w:val="24"/>
          <w:szCs w:val="24"/>
          <w:rtl/>
        </w:rPr>
        <w:t xml:space="preserve"> שנהרגו מן המלחמה ואילך יש בו משום </w:t>
      </w:r>
      <w:proofErr w:type="spellStart"/>
      <w:r w:rsidRPr="005E35E8">
        <w:rPr>
          <w:rFonts w:ascii="FrankRuehl" w:hAnsi="FrankRuehl" w:cs="FrankRuehl"/>
          <w:color w:val="000000"/>
          <w:sz w:val="24"/>
          <w:szCs w:val="24"/>
          <w:rtl/>
        </w:rPr>
        <w:t>סיקריקון</w:t>
      </w:r>
      <w:proofErr w:type="spellEnd"/>
      <w:r w:rsidRPr="005E35E8">
        <w:rPr>
          <w:rFonts w:ascii="FrankRuehl" w:hAnsi="FrankRuehl" w:cs="FrankRuehl"/>
          <w:color w:val="000000"/>
          <w:sz w:val="24"/>
          <w:szCs w:val="24"/>
          <w:rtl/>
        </w:rPr>
        <w:t>.</w:t>
      </w:r>
    </w:p>
    <w:p w14:paraId="673F4E51" w14:textId="6C66EA40" w:rsidR="005E35E8" w:rsidRPr="005E35E8" w:rsidRDefault="005E35E8" w:rsidP="005E35E8">
      <w:pPr>
        <w:spacing w:after="0" w:line="240" w:lineRule="auto"/>
        <w:jc w:val="both"/>
        <w:rPr>
          <w:rFonts w:cs="FrankRuehl"/>
          <w:sz w:val="24"/>
          <w:szCs w:val="24"/>
          <w:rtl/>
        </w:rPr>
      </w:pPr>
      <w:r w:rsidRPr="005E35E8">
        <w:rPr>
          <w:rFonts w:cs="FrankRuehl" w:hint="cs"/>
          <w:sz w:val="24"/>
          <w:szCs w:val="24"/>
          <w:rtl/>
        </w:rPr>
        <w:t xml:space="preserve">כך מסביר </w:t>
      </w:r>
      <w:proofErr w:type="spellStart"/>
      <w:r w:rsidRPr="005E35E8">
        <w:rPr>
          <w:rFonts w:cs="FrankRuehl" w:hint="cs"/>
          <w:sz w:val="24"/>
          <w:szCs w:val="24"/>
          <w:rtl/>
        </w:rPr>
        <w:t>ר"ש</w:t>
      </w:r>
      <w:proofErr w:type="spellEnd"/>
      <w:r w:rsidRPr="005E35E8">
        <w:rPr>
          <w:rFonts w:cs="FrankRuehl" w:hint="cs"/>
          <w:sz w:val="24"/>
          <w:szCs w:val="24"/>
          <w:rtl/>
        </w:rPr>
        <w:t xml:space="preserve"> ליברמן, בקצרה, </w:t>
      </w:r>
      <w:proofErr w:type="spellStart"/>
      <w:r w:rsidRPr="005E35E8">
        <w:rPr>
          <w:rFonts w:cs="FrankRuehl" w:hint="cs"/>
          <w:sz w:val="24"/>
          <w:szCs w:val="24"/>
          <w:rtl/>
        </w:rPr>
        <w:t>בתוספתא</w:t>
      </w:r>
      <w:proofErr w:type="spellEnd"/>
      <w:r w:rsidRPr="005E35E8">
        <w:rPr>
          <w:rFonts w:cs="FrankRuehl" w:hint="cs"/>
          <w:sz w:val="24"/>
          <w:szCs w:val="24"/>
          <w:rtl/>
        </w:rPr>
        <w:t xml:space="preserve"> כפשוטה, על סמך פרשני הבבלי: </w:t>
      </w:r>
    </w:p>
    <w:p w14:paraId="4E247076" w14:textId="09A67442" w:rsidR="005E35E8" w:rsidRDefault="005E35E8" w:rsidP="00D85165">
      <w:pPr>
        <w:spacing w:after="0" w:line="240" w:lineRule="auto"/>
        <w:ind w:left="567" w:right="567"/>
        <w:jc w:val="both"/>
        <w:rPr>
          <w:rtl/>
        </w:rPr>
      </w:pPr>
      <w:r w:rsidRPr="005E35E8">
        <w:rPr>
          <w:rFonts w:cs="FrankRuehl" w:hint="cs"/>
          <w:sz w:val="24"/>
          <w:szCs w:val="24"/>
          <w:rtl/>
        </w:rPr>
        <w:t xml:space="preserve">משום שבזמן המלחמה שהחיילים היו מצווים להרוג את התושבים ביהודה שמח היהודי אם הציל את חייו בקרקע, ואגב אונסיה גמר </w:t>
      </w:r>
      <w:proofErr w:type="spellStart"/>
      <w:r w:rsidRPr="005E35E8">
        <w:rPr>
          <w:rFonts w:cs="FrankRuehl" w:hint="cs"/>
          <w:sz w:val="24"/>
          <w:szCs w:val="24"/>
          <w:rtl/>
        </w:rPr>
        <w:t>ומיקני</w:t>
      </w:r>
      <w:proofErr w:type="spellEnd"/>
      <w:r w:rsidRPr="005E35E8">
        <w:rPr>
          <w:rFonts w:cs="FrankRuehl" w:hint="cs"/>
          <w:sz w:val="24"/>
          <w:szCs w:val="24"/>
          <w:rtl/>
        </w:rPr>
        <w:t xml:space="preserve"> ולפי זה הלוקח מן </w:t>
      </w:r>
      <w:proofErr w:type="spellStart"/>
      <w:r w:rsidRPr="005E35E8">
        <w:rPr>
          <w:rFonts w:cs="FrankRuehl" w:hint="cs"/>
          <w:sz w:val="24"/>
          <w:szCs w:val="24"/>
          <w:rtl/>
        </w:rPr>
        <w:t>הסיקריקון</w:t>
      </w:r>
      <w:proofErr w:type="spellEnd"/>
      <w:r w:rsidRPr="005E35E8">
        <w:rPr>
          <w:rFonts w:cs="FrankRuehl" w:hint="cs"/>
          <w:sz w:val="24"/>
          <w:szCs w:val="24"/>
          <w:rtl/>
        </w:rPr>
        <w:t xml:space="preserve"> </w:t>
      </w:r>
      <w:r w:rsidRPr="005E35E8">
        <w:rPr>
          <w:rFonts w:cs="FrankRuehl"/>
          <w:sz w:val="24"/>
          <w:szCs w:val="24"/>
          <w:rtl/>
        </w:rPr>
        <w:t>–</w:t>
      </w:r>
      <w:r w:rsidRPr="005E35E8">
        <w:rPr>
          <w:rFonts w:cs="FrankRuehl" w:hint="cs"/>
          <w:sz w:val="24"/>
          <w:szCs w:val="24"/>
          <w:rtl/>
        </w:rPr>
        <w:t xml:space="preserve"> הקרקע שלו מן הדין. </w:t>
      </w:r>
    </w:p>
  </w:footnote>
  <w:footnote w:id="13">
    <w:p w14:paraId="6A4B62D3" w14:textId="4F99B1D0" w:rsidR="00EB7465" w:rsidRDefault="00EB7465">
      <w:pPr>
        <w:pStyle w:val="FootnoteText"/>
        <w:rPr>
          <w:rtl/>
        </w:rPr>
      </w:pPr>
      <w:r>
        <w:rPr>
          <w:rStyle w:val="FootnoteReference"/>
        </w:rPr>
        <w:footnoteRef/>
      </w:r>
      <w:r>
        <w:rPr>
          <w:rtl/>
        </w:rPr>
        <w:t xml:space="preserve"> </w:t>
      </w:r>
      <w:r w:rsidRPr="00EB7465">
        <w:rPr>
          <w:rFonts w:ascii="FrankRuehl" w:hAnsi="FrankRuehl" w:cs="FrankRuehl"/>
          <w:sz w:val="24"/>
          <w:szCs w:val="24"/>
          <w:rtl/>
        </w:rPr>
        <w:t xml:space="preserve">שרידי אש חלק א סימן </w:t>
      </w:r>
      <w:proofErr w:type="spellStart"/>
      <w:r w:rsidRPr="00EB7465">
        <w:rPr>
          <w:rFonts w:ascii="FrankRuehl" w:hAnsi="FrankRuehl" w:cs="FrankRuehl"/>
          <w:sz w:val="24"/>
          <w:szCs w:val="24"/>
          <w:rtl/>
        </w:rPr>
        <w:t>קמז</w:t>
      </w:r>
      <w:proofErr w:type="spellEnd"/>
      <w:r w:rsidRPr="00EB7465">
        <w:rPr>
          <w:rFonts w:ascii="FrankRuehl" w:hAnsi="FrankRuehl" w:cs="FrankRuehl"/>
          <w:sz w:val="24"/>
          <w:szCs w:val="24"/>
          <w:rtl/>
        </w:rPr>
        <w:t xml:space="preserve"> עמוד </w:t>
      </w:r>
      <w:proofErr w:type="spellStart"/>
      <w:r w:rsidRPr="00EB7465">
        <w:rPr>
          <w:rFonts w:ascii="FrankRuehl" w:hAnsi="FrankRuehl" w:cs="FrankRuehl"/>
          <w:sz w:val="24"/>
          <w:szCs w:val="24"/>
          <w:rtl/>
        </w:rPr>
        <w:t>תע</w:t>
      </w:r>
      <w:proofErr w:type="spellEnd"/>
    </w:p>
  </w:footnote>
  <w:footnote w:id="14">
    <w:p w14:paraId="0B588713" w14:textId="77777777" w:rsidR="00355B4E" w:rsidRPr="00AE49C4" w:rsidRDefault="00355B4E" w:rsidP="00355B4E">
      <w:pPr>
        <w:ind w:right="567"/>
        <w:jc w:val="both"/>
        <w:rPr>
          <w:rFonts w:ascii="FrankRuehl" w:hAnsi="FrankRuehl" w:cs="FrankRuehl"/>
          <w:sz w:val="24"/>
          <w:szCs w:val="24"/>
          <w:rtl/>
        </w:rPr>
      </w:pPr>
      <w:r w:rsidRPr="00AE49C4">
        <w:rPr>
          <w:rStyle w:val="FootnoteReference"/>
          <w:rFonts w:ascii="FrankRuehl" w:hAnsi="FrankRuehl" w:cs="FrankRuehl"/>
          <w:sz w:val="24"/>
          <w:szCs w:val="24"/>
        </w:rPr>
        <w:footnoteRef/>
      </w:r>
      <w:r w:rsidRPr="00AE49C4">
        <w:rPr>
          <w:rFonts w:ascii="FrankRuehl" w:hAnsi="FrankRuehl" w:cs="FrankRuehl"/>
          <w:sz w:val="24"/>
          <w:szCs w:val="24"/>
          <w:rtl/>
        </w:rPr>
        <w:t xml:space="preserve"> </w:t>
      </w:r>
      <w:r w:rsidRPr="00AE49C4">
        <w:rPr>
          <w:rFonts w:ascii="FrankRuehl" w:hAnsi="FrankRuehl" w:cs="FrankRuehl"/>
          <w:sz w:val="24"/>
          <w:szCs w:val="24"/>
          <w:rtl/>
        </w:rPr>
        <w:t>הפניית רמ"א לסעיף ה, שבו נכתב:</w:t>
      </w:r>
    </w:p>
    <w:p w14:paraId="5E4293C8" w14:textId="77777777" w:rsidR="00355B4E" w:rsidRPr="00AE49C4" w:rsidRDefault="00355B4E" w:rsidP="00355B4E">
      <w:pPr>
        <w:ind w:left="567" w:right="567"/>
        <w:jc w:val="both"/>
        <w:rPr>
          <w:rFonts w:ascii="FrankRuehl" w:hAnsi="FrankRuehl" w:cs="FrankRuehl"/>
          <w:sz w:val="24"/>
          <w:szCs w:val="24"/>
          <w:rtl/>
        </w:rPr>
      </w:pPr>
      <w:r w:rsidRPr="00AE49C4">
        <w:rPr>
          <w:rFonts w:ascii="FrankRuehl" w:hAnsi="FrankRuehl" w:cs="FrankRuehl"/>
          <w:sz w:val="24"/>
          <w:szCs w:val="24"/>
          <w:rtl/>
        </w:rPr>
        <w:t>(ל') אף על פי שמן הדין במקום שרוב עובדי כוכבים מצויים, אפילו נתן ישראל בה סימן ג אינו חייב להחזיר, טוב וישר לעשות {</w:t>
      </w:r>
      <w:proofErr w:type="spellStart"/>
      <w:r w:rsidRPr="00AE49C4">
        <w:rPr>
          <w:rFonts w:ascii="FrankRuehl" w:hAnsi="FrankRuehl" w:cs="FrankRuehl"/>
          <w:sz w:val="24"/>
          <w:szCs w:val="24"/>
          <w:rtl/>
        </w:rPr>
        <w:t>יב</w:t>
      </w:r>
      <w:proofErr w:type="spellEnd"/>
      <w:r w:rsidRPr="00AE49C4">
        <w:rPr>
          <w:rFonts w:ascii="FrankRuehl" w:hAnsi="FrankRuehl" w:cs="FrankRuehl"/>
          <w:sz w:val="24"/>
          <w:szCs w:val="24"/>
          <w:rtl/>
        </w:rPr>
        <w:t xml:space="preserve">} לפנים משורת הדין י'} &lt;ב&gt; להחזיר לישראל שנתן בה סימן. (טו] ואם הוא עני ובעל </w:t>
      </w:r>
      <w:proofErr w:type="spellStart"/>
      <w:r w:rsidRPr="00AE49C4">
        <w:rPr>
          <w:rFonts w:ascii="FrankRuehl" w:hAnsi="FrankRuehl" w:cs="FrankRuehl"/>
          <w:sz w:val="24"/>
          <w:szCs w:val="24"/>
          <w:rtl/>
        </w:rPr>
        <w:t>אבידה</w:t>
      </w:r>
      <w:proofErr w:type="spellEnd"/>
      <w:r w:rsidRPr="00AE49C4">
        <w:rPr>
          <w:rFonts w:ascii="FrankRuehl" w:hAnsi="FrankRuehl" w:cs="FrankRuehl"/>
          <w:sz w:val="24"/>
          <w:szCs w:val="24"/>
          <w:rtl/>
        </w:rPr>
        <w:t xml:space="preserve"> עשיר, אין צריך לעשות לפנים משורת הדין). </w:t>
      </w:r>
    </w:p>
    <w:p w14:paraId="020346AB" w14:textId="3B2C3C1E" w:rsidR="00355B4E" w:rsidRPr="00AE49C4" w:rsidRDefault="00355B4E">
      <w:pPr>
        <w:pStyle w:val="FootnoteText"/>
        <w:rPr>
          <w:rFonts w:ascii="FrankRuehl" w:hAnsi="FrankRuehl" w:cs="FrankRuehl"/>
          <w:sz w:val="24"/>
          <w:szCs w:val="24"/>
          <w:rtl/>
        </w:rPr>
      </w:pPr>
    </w:p>
  </w:footnote>
  <w:footnote w:id="15">
    <w:p w14:paraId="3F713244" w14:textId="10527633" w:rsidR="00D71099" w:rsidRPr="00AE49C4" w:rsidRDefault="00D71099" w:rsidP="00B40F08">
      <w:pPr>
        <w:jc w:val="both"/>
        <w:rPr>
          <w:rFonts w:ascii="FrankRuehl" w:hAnsi="FrankRuehl" w:cs="FrankRuehl"/>
          <w:sz w:val="24"/>
          <w:szCs w:val="24"/>
          <w:rtl/>
        </w:rPr>
      </w:pPr>
      <w:r w:rsidRPr="00AE49C4">
        <w:rPr>
          <w:rStyle w:val="FootnoteReference"/>
          <w:rFonts w:ascii="FrankRuehl" w:hAnsi="FrankRuehl" w:cs="FrankRuehl"/>
          <w:sz w:val="24"/>
          <w:szCs w:val="24"/>
        </w:rPr>
        <w:footnoteRef/>
      </w:r>
      <w:r w:rsidRPr="00AE49C4">
        <w:rPr>
          <w:rFonts w:ascii="FrankRuehl" w:hAnsi="FrankRuehl" w:cs="FrankRuehl"/>
          <w:sz w:val="24"/>
          <w:szCs w:val="24"/>
          <w:rtl/>
        </w:rPr>
        <w:t xml:space="preserve"> </w:t>
      </w:r>
      <w:proofErr w:type="spellStart"/>
      <w:r w:rsidRPr="00AE49C4">
        <w:rPr>
          <w:rFonts w:ascii="FrankRuehl" w:hAnsi="FrankRuehl" w:cs="FrankRuehl"/>
          <w:sz w:val="24"/>
          <w:szCs w:val="24"/>
          <w:rtl/>
        </w:rPr>
        <w:t>ועיי"ש</w:t>
      </w:r>
      <w:proofErr w:type="spellEnd"/>
      <w:r w:rsidRPr="00AE49C4">
        <w:rPr>
          <w:rFonts w:ascii="FrankRuehl" w:hAnsi="FrankRuehl" w:cs="FrankRuehl"/>
          <w:sz w:val="24"/>
          <w:szCs w:val="24"/>
          <w:rtl/>
        </w:rPr>
        <w:t xml:space="preserve"> </w:t>
      </w:r>
      <w:proofErr w:type="spellStart"/>
      <w:r w:rsidRPr="00AE49C4">
        <w:rPr>
          <w:rFonts w:ascii="FrankRuehl" w:hAnsi="FrankRuehl" w:cs="FrankRuehl"/>
          <w:sz w:val="24"/>
          <w:szCs w:val="24"/>
          <w:rtl/>
        </w:rPr>
        <w:t>ברמ"א</w:t>
      </w:r>
      <w:proofErr w:type="spellEnd"/>
      <w:r w:rsidRPr="00AE49C4">
        <w:rPr>
          <w:rFonts w:ascii="FrankRuehl" w:hAnsi="FrankRuehl" w:cs="FrankRuehl"/>
          <w:sz w:val="24"/>
          <w:szCs w:val="24"/>
          <w:rtl/>
        </w:rPr>
        <w:t xml:space="preserve"> סי' קנ"ד שכתב בשם </w:t>
      </w:r>
      <w:proofErr w:type="spellStart"/>
      <w:r w:rsidRPr="00AE49C4">
        <w:rPr>
          <w:rFonts w:ascii="FrankRuehl" w:hAnsi="FrankRuehl" w:cs="FrankRuehl"/>
          <w:sz w:val="24"/>
          <w:szCs w:val="24"/>
          <w:rtl/>
        </w:rPr>
        <w:t>התה"ד</w:t>
      </w:r>
      <w:proofErr w:type="spellEnd"/>
      <w:r w:rsidRPr="00AE49C4">
        <w:rPr>
          <w:rFonts w:ascii="FrankRuehl" w:hAnsi="FrankRuehl" w:cs="FrankRuehl"/>
          <w:sz w:val="24"/>
          <w:szCs w:val="24"/>
          <w:rtl/>
        </w:rPr>
        <w:t xml:space="preserve"> הטעם משום </w:t>
      </w:r>
      <w:proofErr w:type="spellStart"/>
      <w:r w:rsidRPr="00AE49C4">
        <w:rPr>
          <w:rFonts w:ascii="FrankRuehl" w:hAnsi="FrankRuehl" w:cs="FrankRuehl"/>
          <w:sz w:val="24"/>
          <w:szCs w:val="24"/>
          <w:rtl/>
        </w:rPr>
        <w:t>דלב</w:t>
      </w:r>
      <w:proofErr w:type="spellEnd"/>
      <w:r w:rsidRPr="00AE49C4">
        <w:rPr>
          <w:rFonts w:ascii="FrankRuehl" w:hAnsi="FrankRuehl" w:cs="FrankRuehl"/>
          <w:sz w:val="24"/>
          <w:szCs w:val="24"/>
          <w:rtl/>
        </w:rPr>
        <w:t xml:space="preserve"> ב"ד מתנה עליהן. ובס' אלי' רבה </w:t>
      </w:r>
      <w:proofErr w:type="spellStart"/>
      <w:r w:rsidRPr="00AE49C4">
        <w:rPr>
          <w:rFonts w:ascii="FrankRuehl" w:hAnsi="FrankRuehl" w:cs="FrankRuehl"/>
          <w:sz w:val="24"/>
          <w:szCs w:val="24"/>
          <w:rtl/>
        </w:rPr>
        <w:t>ופמ"ג</w:t>
      </w:r>
      <w:proofErr w:type="spellEnd"/>
      <w:r w:rsidRPr="00AE49C4">
        <w:rPr>
          <w:rFonts w:ascii="FrankRuehl" w:hAnsi="FrankRuehl" w:cs="FrankRuehl"/>
          <w:sz w:val="24"/>
          <w:szCs w:val="24"/>
          <w:rtl/>
        </w:rPr>
        <w:t xml:space="preserve"> בסי' קנ"ג </w:t>
      </w:r>
      <w:proofErr w:type="spellStart"/>
      <w:r w:rsidRPr="00AE49C4">
        <w:rPr>
          <w:rFonts w:ascii="FrankRuehl" w:hAnsi="FrankRuehl" w:cs="FrankRuehl"/>
          <w:sz w:val="24"/>
          <w:szCs w:val="24"/>
          <w:rtl/>
        </w:rPr>
        <w:t>בא"א</w:t>
      </w:r>
      <w:proofErr w:type="spellEnd"/>
      <w:r w:rsidRPr="00AE49C4">
        <w:rPr>
          <w:rFonts w:ascii="FrankRuehl" w:hAnsi="FrankRuehl" w:cs="FrankRuehl"/>
          <w:sz w:val="24"/>
          <w:szCs w:val="24"/>
          <w:rtl/>
        </w:rPr>
        <w:t xml:space="preserve"> </w:t>
      </w:r>
      <w:proofErr w:type="spellStart"/>
      <w:r w:rsidRPr="00AE49C4">
        <w:rPr>
          <w:rFonts w:ascii="FrankRuehl" w:hAnsi="FrankRuehl" w:cs="FrankRuehl"/>
          <w:sz w:val="24"/>
          <w:szCs w:val="24"/>
          <w:rtl/>
        </w:rPr>
        <w:t>ס"ק</w:t>
      </w:r>
      <w:proofErr w:type="spellEnd"/>
      <w:r w:rsidRPr="00AE49C4">
        <w:rPr>
          <w:rFonts w:ascii="FrankRuehl" w:hAnsi="FrankRuehl" w:cs="FrankRuehl"/>
          <w:sz w:val="24"/>
          <w:szCs w:val="24"/>
          <w:rtl/>
        </w:rPr>
        <w:t xml:space="preserve"> מ"ג </w:t>
      </w:r>
      <w:proofErr w:type="spellStart"/>
      <w:r w:rsidRPr="00AE49C4">
        <w:rPr>
          <w:rFonts w:ascii="FrankRuehl" w:hAnsi="FrankRuehl" w:cs="FrankRuehl"/>
          <w:sz w:val="24"/>
          <w:szCs w:val="24"/>
          <w:rtl/>
        </w:rPr>
        <w:t>ומש"ז</w:t>
      </w:r>
      <w:proofErr w:type="spellEnd"/>
      <w:r w:rsidRPr="00AE49C4">
        <w:rPr>
          <w:rFonts w:ascii="FrankRuehl" w:hAnsi="FrankRuehl" w:cs="FrankRuehl"/>
          <w:sz w:val="24"/>
          <w:szCs w:val="24"/>
          <w:rtl/>
        </w:rPr>
        <w:t xml:space="preserve"> </w:t>
      </w:r>
      <w:proofErr w:type="spellStart"/>
      <w:r w:rsidRPr="00AE49C4">
        <w:rPr>
          <w:rFonts w:ascii="FrankRuehl" w:hAnsi="FrankRuehl" w:cs="FrankRuehl"/>
          <w:sz w:val="24"/>
          <w:szCs w:val="24"/>
          <w:rtl/>
        </w:rPr>
        <w:t>ס"ק</w:t>
      </w:r>
      <w:proofErr w:type="spellEnd"/>
      <w:r w:rsidRPr="00AE49C4">
        <w:rPr>
          <w:rFonts w:ascii="FrankRuehl" w:hAnsi="FrankRuehl" w:cs="FrankRuehl"/>
          <w:sz w:val="24"/>
          <w:szCs w:val="24"/>
          <w:rtl/>
        </w:rPr>
        <w:t xml:space="preserve"> י"ד נתקשו בדברי </w:t>
      </w:r>
      <w:proofErr w:type="spellStart"/>
      <w:r w:rsidRPr="00AE49C4">
        <w:rPr>
          <w:rFonts w:ascii="FrankRuehl" w:hAnsi="FrankRuehl" w:cs="FrankRuehl"/>
          <w:sz w:val="24"/>
          <w:szCs w:val="24"/>
          <w:rtl/>
        </w:rPr>
        <w:t>המג"א</w:t>
      </w:r>
      <w:proofErr w:type="spellEnd"/>
      <w:r w:rsidRPr="00AE49C4">
        <w:rPr>
          <w:rFonts w:ascii="FrankRuehl" w:hAnsi="FrankRuehl" w:cs="FrankRuehl"/>
          <w:sz w:val="24"/>
          <w:szCs w:val="24"/>
          <w:rtl/>
        </w:rPr>
        <w:t xml:space="preserve"> הנ"ל שסותר עצמו </w:t>
      </w:r>
      <w:proofErr w:type="spellStart"/>
      <w:r w:rsidRPr="00AE49C4">
        <w:rPr>
          <w:rFonts w:ascii="FrankRuehl" w:hAnsi="FrankRuehl" w:cs="FrankRuehl"/>
          <w:sz w:val="24"/>
          <w:szCs w:val="24"/>
          <w:rtl/>
        </w:rPr>
        <w:t>למ"ש</w:t>
      </w:r>
      <w:proofErr w:type="spellEnd"/>
      <w:r w:rsidRPr="00AE49C4">
        <w:rPr>
          <w:rFonts w:ascii="FrankRuehl" w:hAnsi="FrankRuehl" w:cs="FrankRuehl"/>
          <w:sz w:val="24"/>
          <w:szCs w:val="24"/>
          <w:rtl/>
        </w:rPr>
        <w:t xml:space="preserve"> בסי' קנ"ג </w:t>
      </w:r>
      <w:proofErr w:type="spellStart"/>
      <w:r w:rsidRPr="00AE49C4">
        <w:rPr>
          <w:rFonts w:ascii="FrankRuehl" w:hAnsi="FrankRuehl" w:cs="FrankRuehl"/>
          <w:sz w:val="24"/>
          <w:szCs w:val="24"/>
          <w:rtl/>
        </w:rPr>
        <w:t>ס"ק</w:t>
      </w:r>
      <w:proofErr w:type="spellEnd"/>
      <w:r w:rsidRPr="00AE49C4">
        <w:rPr>
          <w:rFonts w:ascii="FrankRuehl" w:hAnsi="FrankRuehl" w:cs="FrankRuehl"/>
          <w:sz w:val="24"/>
          <w:szCs w:val="24"/>
          <w:rtl/>
        </w:rPr>
        <w:t xml:space="preserve"> י"ד </w:t>
      </w:r>
      <w:proofErr w:type="spellStart"/>
      <w:r w:rsidRPr="00AE49C4">
        <w:rPr>
          <w:rFonts w:ascii="FrankRuehl" w:hAnsi="FrankRuehl" w:cs="FrankRuehl"/>
          <w:sz w:val="24"/>
          <w:szCs w:val="24"/>
          <w:rtl/>
        </w:rPr>
        <w:t>דתשמישי</w:t>
      </w:r>
      <w:proofErr w:type="spellEnd"/>
      <w:r w:rsidRPr="00AE49C4">
        <w:rPr>
          <w:rFonts w:ascii="FrankRuehl" w:hAnsi="FrankRuehl" w:cs="FrankRuehl"/>
          <w:sz w:val="24"/>
          <w:szCs w:val="24"/>
          <w:rtl/>
        </w:rPr>
        <w:t xml:space="preserve"> קדושה </w:t>
      </w:r>
      <w:proofErr w:type="spellStart"/>
      <w:r w:rsidRPr="00AE49C4">
        <w:rPr>
          <w:rFonts w:ascii="FrankRuehl" w:hAnsi="FrankRuehl" w:cs="FrankRuehl"/>
          <w:sz w:val="24"/>
          <w:szCs w:val="24"/>
          <w:rtl/>
        </w:rPr>
        <w:t>בקדושתייהו</w:t>
      </w:r>
      <w:proofErr w:type="spellEnd"/>
      <w:r w:rsidRPr="00AE49C4">
        <w:rPr>
          <w:rFonts w:ascii="FrankRuehl" w:hAnsi="FrankRuehl" w:cs="FrankRuehl"/>
          <w:sz w:val="24"/>
          <w:szCs w:val="24"/>
          <w:rtl/>
        </w:rPr>
        <w:t xml:space="preserve"> קיימי לעולם וא"א להוציאם לחולין, </w:t>
      </w:r>
      <w:proofErr w:type="spellStart"/>
      <w:r w:rsidRPr="00AE49C4">
        <w:rPr>
          <w:rFonts w:ascii="FrankRuehl" w:hAnsi="FrankRuehl" w:cs="FrankRuehl"/>
          <w:sz w:val="24"/>
          <w:szCs w:val="24"/>
          <w:rtl/>
        </w:rPr>
        <w:t>ובע"כ</w:t>
      </w:r>
      <w:proofErr w:type="spellEnd"/>
      <w:r w:rsidRPr="00AE49C4">
        <w:rPr>
          <w:rFonts w:ascii="FrankRuehl" w:hAnsi="FrankRuehl" w:cs="FrankRuehl"/>
          <w:sz w:val="24"/>
          <w:szCs w:val="24"/>
          <w:rtl/>
        </w:rPr>
        <w:t xml:space="preserve"> צ"ל שכוונת </w:t>
      </w:r>
      <w:proofErr w:type="spellStart"/>
      <w:r w:rsidRPr="00AE49C4">
        <w:rPr>
          <w:rFonts w:ascii="FrankRuehl" w:hAnsi="FrankRuehl" w:cs="FrankRuehl"/>
          <w:sz w:val="24"/>
          <w:szCs w:val="24"/>
          <w:rtl/>
        </w:rPr>
        <w:t>המג"א</w:t>
      </w:r>
      <w:proofErr w:type="spellEnd"/>
      <w:r w:rsidRPr="00AE49C4">
        <w:rPr>
          <w:rFonts w:ascii="FrankRuehl" w:hAnsi="FrankRuehl" w:cs="FrankRuehl"/>
          <w:sz w:val="24"/>
          <w:szCs w:val="24"/>
          <w:rtl/>
        </w:rPr>
        <w:t xml:space="preserve"> </w:t>
      </w:r>
      <w:proofErr w:type="spellStart"/>
      <w:r w:rsidRPr="00AE49C4">
        <w:rPr>
          <w:rFonts w:ascii="FrankRuehl" w:hAnsi="FrankRuehl" w:cs="FrankRuehl"/>
          <w:sz w:val="24"/>
          <w:szCs w:val="24"/>
          <w:rtl/>
        </w:rPr>
        <w:t>מ"ש</w:t>
      </w:r>
      <w:proofErr w:type="spellEnd"/>
      <w:r w:rsidRPr="00AE49C4">
        <w:rPr>
          <w:rFonts w:ascii="FrankRuehl" w:hAnsi="FrankRuehl" w:cs="FrankRuehl"/>
          <w:sz w:val="24"/>
          <w:szCs w:val="24"/>
          <w:rtl/>
        </w:rPr>
        <w:t xml:space="preserve"> שנשארים ברשות בעליהם אינו להוציאם לחולין רק שיש לבעלים טובת הנאה שיכולים להוציאם מבהכ"נ זה ולתת אותם לבהכ"נ אחר אם ירצה כגון שעוקר דירתו לעיר אחרת וכדומה. א"כ גם </w:t>
      </w:r>
      <w:proofErr w:type="spellStart"/>
      <w:r w:rsidRPr="00AE49C4">
        <w:rPr>
          <w:rFonts w:ascii="FrankRuehl" w:hAnsi="FrankRuehl" w:cs="FrankRuehl"/>
          <w:sz w:val="24"/>
          <w:szCs w:val="24"/>
          <w:rtl/>
        </w:rPr>
        <w:t>בנ"ד</w:t>
      </w:r>
      <w:proofErr w:type="spellEnd"/>
      <w:r w:rsidRPr="00AE49C4">
        <w:rPr>
          <w:rFonts w:ascii="FrankRuehl" w:hAnsi="FrankRuehl" w:cs="FrankRuehl"/>
          <w:sz w:val="24"/>
          <w:szCs w:val="24"/>
          <w:rtl/>
        </w:rPr>
        <w:t xml:space="preserve"> אם יחזירו את הכתר </w:t>
      </w:r>
      <w:proofErr w:type="spellStart"/>
      <w:r w:rsidRPr="00AE49C4">
        <w:rPr>
          <w:rFonts w:ascii="FrankRuehl" w:hAnsi="FrankRuehl" w:cs="FrankRuehl"/>
          <w:sz w:val="24"/>
          <w:szCs w:val="24"/>
          <w:rtl/>
        </w:rPr>
        <w:t>להתובע</w:t>
      </w:r>
      <w:proofErr w:type="spellEnd"/>
      <w:r w:rsidRPr="00AE49C4">
        <w:rPr>
          <w:rFonts w:ascii="FrankRuehl" w:hAnsi="FrankRuehl" w:cs="FrankRuehl"/>
          <w:sz w:val="24"/>
          <w:szCs w:val="24"/>
          <w:rtl/>
        </w:rPr>
        <w:t xml:space="preserve"> מצד לפנים </w:t>
      </w:r>
      <w:proofErr w:type="spellStart"/>
      <w:r w:rsidRPr="00AE49C4">
        <w:rPr>
          <w:rFonts w:ascii="FrankRuehl" w:hAnsi="FrankRuehl" w:cs="FrankRuehl"/>
          <w:sz w:val="24"/>
          <w:szCs w:val="24"/>
          <w:rtl/>
        </w:rPr>
        <w:t>משה"ד</w:t>
      </w:r>
      <w:proofErr w:type="spellEnd"/>
      <w:r w:rsidRPr="00AE49C4">
        <w:rPr>
          <w:rFonts w:ascii="FrankRuehl" w:hAnsi="FrankRuehl" w:cs="FrankRuehl"/>
          <w:sz w:val="24"/>
          <w:szCs w:val="24"/>
          <w:rtl/>
        </w:rPr>
        <w:t xml:space="preserve"> כנ"ל, יהי' </w:t>
      </w:r>
      <w:proofErr w:type="spellStart"/>
      <w:r w:rsidRPr="00AE49C4">
        <w:rPr>
          <w:rFonts w:ascii="FrankRuehl" w:hAnsi="FrankRuehl" w:cs="FrankRuehl"/>
          <w:sz w:val="24"/>
          <w:szCs w:val="24"/>
          <w:rtl/>
        </w:rPr>
        <w:t>להתובע</w:t>
      </w:r>
      <w:proofErr w:type="spellEnd"/>
      <w:r w:rsidRPr="00AE49C4">
        <w:rPr>
          <w:rFonts w:ascii="FrankRuehl" w:hAnsi="FrankRuehl" w:cs="FrankRuehl"/>
          <w:sz w:val="24"/>
          <w:szCs w:val="24"/>
          <w:rtl/>
        </w:rPr>
        <w:t xml:space="preserve"> הזכות רק בתורת טובת הנאה שיוכל </w:t>
      </w:r>
      <w:proofErr w:type="spellStart"/>
      <w:r w:rsidRPr="00AE49C4">
        <w:rPr>
          <w:rFonts w:ascii="FrankRuehl" w:hAnsi="FrankRuehl" w:cs="FrankRuehl"/>
          <w:sz w:val="24"/>
          <w:szCs w:val="24"/>
          <w:rtl/>
        </w:rPr>
        <w:t>ליתנו</w:t>
      </w:r>
      <w:proofErr w:type="spellEnd"/>
      <w:r w:rsidRPr="00AE49C4">
        <w:rPr>
          <w:rFonts w:ascii="FrankRuehl" w:hAnsi="FrankRuehl" w:cs="FrankRuehl"/>
          <w:sz w:val="24"/>
          <w:szCs w:val="24"/>
          <w:rtl/>
        </w:rPr>
        <w:t xml:space="preserve"> לבהכ"נ בחיפה או במקום שירצה. </w:t>
      </w:r>
    </w:p>
  </w:footnote>
  <w:footnote w:id="16">
    <w:p w14:paraId="523A689A" w14:textId="27FA96B2" w:rsidR="00B942C3" w:rsidRDefault="00B942C3" w:rsidP="00B40F08">
      <w:pPr>
        <w:pStyle w:val="FootnoteText"/>
        <w:jc w:val="both"/>
        <w:rPr>
          <w:rFonts w:ascii="FrankRuehl" w:hAnsi="FrankRuehl" w:cs="FrankRuehl"/>
          <w:sz w:val="24"/>
          <w:szCs w:val="24"/>
          <w:rtl/>
        </w:rPr>
      </w:pPr>
      <w:r w:rsidRPr="00B942C3">
        <w:rPr>
          <w:rStyle w:val="FootnoteReference"/>
        </w:rPr>
        <w:footnoteRef/>
      </w:r>
      <w:r w:rsidRPr="00B942C3">
        <w:rPr>
          <w:rtl/>
        </w:rPr>
        <w:t xml:space="preserve"> </w:t>
      </w:r>
      <w:r w:rsidRPr="006A17FD">
        <w:rPr>
          <w:rFonts w:ascii="FrankRuehl" w:hAnsi="FrankRuehl" w:cs="FrankRuehl"/>
          <w:sz w:val="24"/>
          <w:szCs w:val="24"/>
          <w:rtl/>
        </w:rPr>
        <w:t xml:space="preserve">רש"י על המשנה קיד ע"א ד"ה אם </w:t>
      </w:r>
      <w:proofErr w:type="spellStart"/>
      <w:r w:rsidRPr="006A17FD">
        <w:rPr>
          <w:rFonts w:ascii="FrankRuehl" w:hAnsi="FrankRuehl" w:cs="FrankRuehl"/>
          <w:sz w:val="24"/>
          <w:szCs w:val="24"/>
          <w:rtl/>
        </w:rPr>
        <w:t>נתייאשו</w:t>
      </w:r>
      <w:proofErr w:type="spellEnd"/>
      <w:r w:rsidRPr="006A17FD">
        <w:rPr>
          <w:rFonts w:ascii="FrankRuehl" w:hAnsi="FrankRuehl" w:cs="FrankRuehl"/>
          <w:sz w:val="24"/>
          <w:szCs w:val="24"/>
          <w:rtl/>
        </w:rPr>
        <w:t xml:space="preserve"> מציין כי בסוגיית התלמוד שם יקשו מן הרישא של המשנה: "גזלו </w:t>
      </w:r>
      <w:proofErr w:type="spellStart"/>
      <w:r w:rsidRPr="006A17FD">
        <w:rPr>
          <w:rFonts w:ascii="FrankRuehl" w:hAnsi="FrankRuehl" w:cs="FrankRuehl"/>
          <w:sz w:val="24"/>
          <w:szCs w:val="24"/>
          <w:rtl/>
        </w:rPr>
        <w:t>הלסטים</w:t>
      </w:r>
      <w:proofErr w:type="spellEnd"/>
      <w:r w:rsidRPr="006A17FD">
        <w:rPr>
          <w:rFonts w:ascii="FrankRuehl" w:hAnsi="FrankRuehl" w:cs="FrankRuehl"/>
          <w:sz w:val="24"/>
          <w:szCs w:val="24"/>
          <w:rtl/>
        </w:rPr>
        <w:t xml:space="preserve"> את כסותו ונתנו לו כסות אחרת – הרי אלו שלו, מפני שהבעלים </w:t>
      </w:r>
      <w:proofErr w:type="spellStart"/>
      <w:r w:rsidRPr="006A17FD">
        <w:rPr>
          <w:rFonts w:ascii="FrankRuehl" w:hAnsi="FrankRuehl" w:cs="FrankRuehl"/>
          <w:sz w:val="24"/>
          <w:szCs w:val="24"/>
          <w:rtl/>
        </w:rPr>
        <w:t>מתיאשין</w:t>
      </w:r>
      <w:proofErr w:type="spellEnd"/>
      <w:r w:rsidRPr="006A17FD">
        <w:rPr>
          <w:rFonts w:ascii="FrankRuehl" w:hAnsi="FrankRuehl" w:cs="FrankRuehl"/>
          <w:sz w:val="24"/>
          <w:szCs w:val="24"/>
          <w:rtl/>
        </w:rPr>
        <w:t xml:space="preserve"> מהן" ויתרצו את ההבדל בין "ליסטים עובד כוכבים" ל"ליסטים ישראל" אך כבר העיר </w:t>
      </w:r>
      <w:proofErr w:type="spellStart"/>
      <w:r w:rsidRPr="006A17FD">
        <w:rPr>
          <w:rFonts w:ascii="FrankRuehl" w:hAnsi="FrankRuehl" w:cs="FrankRuehl"/>
          <w:sz w:val="24"/>
          <w:szCs w:val="24"/>
          <w:rtl/>
        </w:rPr>
        <w:t>המהרש"א</w:t>
      </w:r>
      <w:proofErr w:type="spellEnd"/>
      <w:r w:rsidRPr="006A17FD">
        <w:rPr>
          <w:rFonts w:ascii="FrankRuehl" w:hAnsi="FrankRuehl" w:cs="FrankRuehl"/>
          <w:sz w:val="24"/>
          <w:szCs w:val="24"/>
          <w:rtl/>
        </w:rPr>
        <w:t xml:space="preserve"> על המקום כי </w:t>
      </w:r>
      <w:proofErr w:type="spellStart"/>
      <w:r w:rsidRPr="006A17FD">
        <w:rPr>
          <w:rFonts w:ascii="FrankRuehl" w:hAnsi="FrankRuehl" w:cs="FrankRuehl"/>
          <w:sz w:val="24"/>
          <w:szCs w:val="24"/>
          <w:rtl/>
        </w:rPr>
        <w:t>הקושיא</w:t>
      </w:r>
      <w:proofErr w:type="spellEnd"/>
      <w:r w:rsidRPr="006A17FD">
        <w:rPr>
          <w:rFonts w:ascii="FrankRuehl" w:hAnsi="FrankRuehl" w:cs="FrankRuehl"/>
          <w:sz w:val="24"/>
          <w:szCs w:val="24"/>
          <w:rtl/>
        </w:rPr>
        <w:t xml:space="preserve"> אינה מפורשת בתלמוד. ור"ח </w:t>
      </w:r>
      <w:proofErr w:type="spellStart"/>
      <w:r w:rsidRPr="006A17FD">
        <w:rPr>
          <w:rFonts w:ascii="FrankRuehl" w:hAnsi="FrankRuehl" w:cs="FrankRuehl"/>
          <w:sz w:val="24"/>
          <w:szCs w:val="24"/>
          <w:rtl/>
        </w:rPr>
        <w:t>אלבק</w:t>
      </w:r>
      <w:proofErr w:type="spellEnd"/>
      <w:r w:rsidRPr="006A17FD">
        <w:rPr>
          <w:rFonts w:ascii="FrankRuehl" w:hAnsi="FrankRuehl" w:cs="FrankRuehl"/>
          <w:sz w:val="24"/>
          <w:szCs w:val="24"/>
          <w:rtl/>
        </w:rPr>
        <w:t xml:space="preserve"> מבאר את המשנה</w:t>
      </w:r>
      <w:r w:rsidR="00040D01" w:rsidRPr="006A17FD">
        <w:rPr>
          <w:rFonts w:ascii="FrankRuehl" w:hAnsi="FrankRuehl" w:cs="FrankRuehl"/>
          <w:sz w:val="24"/>
          <w:szCs w:val="24"/>
          <w:rtl/>
        </w:rPr>
        <w:t xml:space="preserve"> בהשלמותיו</w:t>
      </w:r>
      <w:r w:rsidRPr="006A17FD">
        <w:rPr>
          <w:rFonts w:ascii="FrankRuehl" w:hAnsi="FrankRuehl" w:cs="FrankRuehl"/>
          <w:sz w:val="24"/>
          <w:szCs w:val="24"/>
          <w:rtl/>
        </w:rPr>
        <w:t xml:space="preserve">, כדלהלן: "ההבדל בין הרישא לסיפא הוא, שברישא הכסות נמצאת ביד </w:t>
      </w:r>
      <w:proofErr w:type="spellStart"/>
      <w:r w:rsidRPr="006A17FD">
        <w:rPr>
          <w:rFonts w:ascii="FrankRuehl" w:hAnsi="FrankRuehl" w:cs="FrankRuehl"/>
          <w:sz w:val="24"/>
          <w:szCs w:val="24"/>
          <w:rtl/>
        </w:rPr>
        <w:t>הלסטים</w:t>
      </w:r>
      <w:proofErr w:type="spellEnd"/>
      <w:r w:rsidRPr="006A17FD">
        <w:rPr>
          <w:rFonts w:ascii="FrankRuehl" w:hAnsi="FrankRuehl" w:cs="FrankRuehl"/>
          <w:sz w:val="24"/>
          <w:szCs w:val="24"/>
          <w:rtl/>
        </w:rPr>
        <w:t xml:space="preserve"> מכבר, ובוודאי כבר התייאשו הבעלים, אבל כאן המציל עומד בשעת הגזלה, ואם הוא רואה שאין הבעלים מצילים, הוא שלו, אבל בסתם אפשר שגם הבעלים היו מצילים"</w:t>
      </w:r>
      <w:r w:rsidR="00040D01" w:rsidRPr="006A17FD">
        <w:rPr>
          <w:rFonts w:ascii="FrankRuehl" w:hAnsi="FrankRuehl" w:cs="FrankRuehl"/>
          <w:sz w:val="24"/>
          <w:szCs w:val="24"/>
          <w:rtl/>
        </w:rPr>
        <w:t xml:space="preserve"> </w:t>
      </w:r>
      <w:r w:rsidR="00092D9A" w:rsidRPr="006A17FD">
        <w:rPr>
          <w:rFonts w:ascii="FrankRuehl" w:hAnsi="FrankRuehl" w:cs="FrankRuehl"/>
          <w:sz w:val="24"/>
          <w:szCs w:val="24"/>
          <w:rtl/>
        </w:rPr>
        <w:t xml:space="preserve">ר"ח </w:t>
      </w:r>
      <w:proofErr w:type="spellStart"/>
      <w:r w:rsidR="00092D9A" w:rsidRPr="006A17FD">
        <w:rPr>
          <w:rFonts w:ascii="FrankRuehl" w:hAnsi="FrankRuehl" w:cs="FrankRuehl"/>
          <w:sz w:val="24"/>
          <w:szCs w:val="24"/>
          <w:rtl/>
        </w:rPr>
        <w:t>אלבק</w:t>
      </w:r>
      <w:proofErr w:type="spellEnd"/>
      <w:r w:rsidR="00092D9A" w:rsidRPr="006A17FD">
        <w:rPr>
          <w:rFonts w:ascii="FrankRuehl" w:hAnsi="FrankRuehl" w:cs="FrankRuehl"/>
          <w:sz w:val="24"/>
          <w:szCs w:val="24"/>
          <w:rtl/>
        </w:rPr>
        <w:t xml:space="preserve"> משער שזה מעין חילוקו של </w:t>
      </w:r>
      <w:proofErr w:type="spellStart"/>
      <w:r w:rsidR="00092D9A" w:rsidRPr="006A17FD">
        <w:rPr>
          <w:rFonts w:ascii="FrankRuehl" w:hAnsi="FrankRuehl" w:cs="FrankRuehl"/>
          <w:sz w:val="24"/>
          <w:szCs w:val="24"/>
          <w:rtl/>
        </w:rPr>
        <w:t>הרמ"ה</w:t>
      </w:r>
      <w:proofErr w:type="spellEnd"/>
      <w:r w:rsidR="00092D9A" w:rsidRPr="006A17FD">
        <w:rPr>
          <w:rFonts w:ascii="FrankRuehl" w:hAnsi="FrankRuehl" w:cs="FrankRuehl"/>
          <w:sz w:val="24"/>
          <w:szCs w:val="24"/>
          <w:rtl/>
        </w:rPr>
        <w:t xml:space="preserve"> בשיטה מקובצת שם. אך ייתכן לענ"ד לראות בהבדל בין המקרה של ליסטים הגוזל מעין "</w:t>
      </w:r>
      <w:proofErr w:type="spellStart"/>
      <w:r w:rsidR="00092D9A" w:rsidRPr="006A17FD">
        <w:rPr>
          <w:rFonts w:ascii="FrankRuehl" w:hAnsi="FrankRuehl" w:cs="FrankRuehl"/>
          <w:sz w:val="24"/>
          <w:szCs w:val="24"/>
          <w:rtl/>
        </w:rPr>
        <w:t>תליוהו</w:t>
      </w:r>
      <w:proofErr w:type="spellEnd"/>
      <w:r w:rsidR="00092D9A" w:rsidRPr="006A17FD">
        <w:rPr>
          <w:rFonts w:ascii="FrankRuehl" w:hAnsi="FrankRuehl" w:cs="FrankRuehl"/>
          <w:sz w:val="24"/>
          <w:szCs w:val="24"/>
          <w:rtl/>
        </w:rPr>
        <w:t xml:space="preserve"> </w:t>
      </w:r>
      <w:proofErr w:type="spellStart"/>
      <w:r w:rsidR="00092D9A" w:rsidRPr="006A17FD">
        <w:rPr>
          <w:rFonts w:ascii="FrankRuehl" w:hAnsi="FrankRuehl" w:cs="FrankRuehl"/>
          <w:sz w:val="24"/>
          <w:szCs w:val="24"/>
          <w:rtl/>
        </w:rPr>
        <w:t>ויהיב</w:t>
      </w:r>
      <w:proofErr w:type="spellEnd"/>
      <w:r w:rsidR="00092D9A" w:rsidRPr="006A17FD">
        <w:rPr>
          <w:rFonts w:ascii="FrankRuehl" w:hAnsi="FrankRuehl" w:cs="FrankRuehl"/>
          <w:sz w:val="24"/>
          <w:szCs w:val="24"/>
          <w:rtl/>
        </w:rPr>
        <w:t>" לבין הרישא שהם מעין "</w:t>
      </w:r>
      <w:proofErr w:type="spellStart"/>
      <w:r w:rsidR="00092D9A" w:rsidRPr="006A17FD">
        <w:rPr>
          <w:rFonts w:ascii="FrankRuehl" w:hAnsi="FrankRuehl" w:cs="FrankRuehl"/>
          <w:sz w:val="24"/>
          <w:szCs w:val="24"/>
          <w:rtl/>
        </w:rPr>
        <w:t>תליוהו</w:t>
      </w:r>
      <w:proofErr w:type="spellEnd"/>
      <w:r w:rsidR="00092D9A" w:rsidRPr="006A17FD">
        <w:rPr>
          <w:rFonts w:ascii="FrankRuehl" w:hAnsi="FrankRuehl" w:cs="FrankRuehl"/>
          <w:sz w:val="24"/>
          <w:szCs w:val="24"/>
          <w:rtl/>
        </w:rPr>
        <w:t xml:space="preserve"> </w:t>
      </w:r>
      <w:proofErr w:type="spellStart"/>
      <w:r w:rsidR="00092D9A" w:rsidRPr="006A17FD">
        <w:rPr>
          <w:rFonts w:ascii="FrankRuehl" w:hAnsi="FrankRuehl" w:cs="FrankRuehl"/>
          <w:sz w:val="24"/>
          <w:szCs w:val="24"/>
          <w:rtl/>
        </w:rPr>
        <w:t>וזבין</w:t>
      </w:r>
      <w:proofErr w:type="spellEnd"/>
      <w:r w:rsidR="00092D9A" w:rsidRPr="006A17FD">
        <w:rPr>
          <w:rFonts w:ascii="FrankRuehl" w:hAnsi="FrankRuehl" w:cs="FrankRuehl"/>
          <w:sz w:val="24"/>
          <w:szCs w:val="24"/>
          <w:rtl/>
        </w:rPr>
        <w:t xml:space="preserve">" והכוונה משהו בתמורה. על כן ברישא הבעלים מתרצים יותר ונוטים הם להתייאש לעמוד על מלוא זכותם לבין סתם גזלני שגזלום ולא </w:t>
      </w:r>
      <w:r w:rsidR="001523E3">
        <w:rPr>
          <w:rFonts w:ascii="FrankRuehl" w:hAnsi="FrankRuehl" w:cs="FrankRuehl" w:hint="cs"/>
          <w:sz w:val="24"/>
          <w:szCs w:val="24"/>
          <w:rtl/>
        </w:rPr>
        <w:t>קיב</w:t>
      </w:r>
      <w:r w:rsidR="00092D9A" w:rsidRPr="006A17FD">
        <w:rPr>
          <w:rFonts w:ascii="FrankRuehl" w:hAnsi="FrankRuehl" w:cs="FrankRuehl"/>
          <w:sz w:val="24"/>
          <w:szCs w:val="24"/>
          <w:rtl/>
        </w:rPr>
        <w:t>לו מהם תמורה</w:t>
      </w:r>
      <w:r w:rsidR="006A17FD">
        <w:rPr>
          <w:rFonts w:ascii="FrankRuehl" w:hAnsi="FrankRuehl" w:cs="FrankRuehl" w:hint="cs"/>
          <w:sz w:val="24"/>
          <w:szCs w:val="24"/>
          <w:rtl/>
        </w:rPr>
        <w:t>.</w:t>
      </w:r>
    </w:p>
    <w:p w14:paraId="76825E50" w14:textId="4D5E6E26" w:rsidR="006A17FD" w:rsidRPr="00C513BC" w:rsidRDefault="006A17FD" w:rsidP="00B40F08">
      <w:pPr>
        <w:pStyle w:val="FootnoteText"/>
        <w:jc w:val="both"/>
        <w:rPr>
          <w:rFonts w:ascii="FrankRuehl" w:hAnsi="FrankRuehl" w:cs="FrankRuehl"/>
          <w:sz w:val="24"/>
          <w:szCs w:val="24"/>
          <w:rtl/>
        </w:rPr>
      </w:pPr>
      <w:proofErr w:type="spellStart"/>
      <w:r w:rsidRPr="006A17FD">
        <w:rPr>
          <w:rFonts w:cs="FrankRuehl" w:hint="cs"/>
          <w:sz w:val="24"/>
          <w:szCs w:val="24"/>
          <w:rtl/>
        </w:rPr>
        <w:t>יצויין</w:t>
      </w:r>
      <w:proofErr w:type="spellEnd"/>
      <w:r w:rsidRPr="006A17FD">
        <w:rPr>
          <w:rFonts w:cs="FrankRuehl" w:hint="cs"/>
          <w:sz w:val="24"/>
          <w:szCs w:val="24"/>
          <w:rtl/>
        </w:rPr>
        <w:t xml:space="preserve"> גם כי לא כל איתני הטבע הם מקשה אחת. </w:t>
      </w:r>
      <w:proofErr w:type="spellStart"/>
      <w:r w:rsidRPr="006A17FD">
        <w:rPr>
          <w:rFonts w:cs="FrankRuehl" w:hint="cs"/>
          <w:sz w:val="24"/>
          <w:szCs w:val="24"/>
          <w:rtl/>
        </w:rPr>
        <w:t>הסוגיה</w:t>
      </w:r>
      <w:proofErr w:type="spellEnd"/>
      <w:r w:rsidRPr="006A17FD">
        <w:rPr>
          <w:rFonts w:cs="FrankRuehl" w:hint="cs"/>
          <w:sz w:val="24"/>
          <w:szCs w:val="24"/>
          <w:rtl/>
        </w:rPr>
        <w:t xml:space="preserve"> </w:t>
      </w:r>
      <w:proofErr w:type="spellStart"/>
      <w:r w:rsidRPr="006A17FD">
        <w:rPr>
          <w:rFonts w:cs="FrankRuehl" w:hint="cs"/>
          <w:sz w:val="24"/>
          <w:szCs w:val="24"/>
          <w:rtl/>
        </w:rPr>
        <w:t>בבבא</w:t>
      </w:r>
      <w:proofErr w:type="spellEnd"/>
      <w:r w:rsidRPr="006A17FD">
        <w:rPr>
          <w:rFonts w:cs="FrankRuehl" w:hint="cs"/>
          <w:sz w:val="24"/>
          <w:szCs w:val="24"/>
          <w:rtl/>
        </w:rPr>
        <w:t xml:space="preserve"> מציעא </w:t>
      </w:r>
      <w:proofErr w:type="spellStart"/>
      <w:r w:rsidRPr="006A17FD">
        <w:rPr>
          <w:rFonts w:cs="FrankRuehl" w:hint="cs"/>
          <w:sz w:val="24"/>
          <w:szCs w:val="24"/>
          <w:rtl/>
        </w:rPr>
        <w:t>כב</w:t>
      </w:r>
      <w:proofErr w:type="spellEnd"/>
      <w:r w:rsidRPr="006A17FD">
        <w:rPr>
          <w:rFonts w:cs="FrankRuehl" w:hint="cs"/>
          <w:sz w:val="24"/>
          <w:szCs w:val="24"/>
          <w:rtl/>
        </w:rPr>
        <w:t xml:space="preserve"> ע"א  מחלקת בעניין "שטף נהר קוריו עציו ואבניו" אם "</w:t>
      </w:r>
      <w:proofErr w:type="spellStart"/>
      <w:r w:rsidRPr="006A17FD">
        <w:rPr>
          <w:rFonts w:cs="FrankRuehl" w:hint="cs"/>
          <w:sz w:val="24"/>
          <w:szCs w:val="24"/>
          <w:rtl/>
        </w:rPr>
        <w:t>נתייאשו</w:t>
      </w:r>
      <w:proofErr w:type="spellEnd"/>
      <w:r w:rsidRPr="006A17FD">
        <w:rPr>
          <w:rFonts w:cs="FrankRuehl" w:hint="cs"/>
          <w:sz w:val="24"/>
          <w:szCs w:val="24"/>
          <w:rtl/>
        </w:rPr>
        <w:t xml:space="preserve"> הבעלים" שאז שייכים למוצאם לבין אם "היו הבעלים </w:t>
      </w:r>
      <w:proofErr w:type="spellStart"/>
      <w:r w:rsidRPr="006A17FD">
        <w:rPr>
          <w:rFonts w:cs="FrankRuehl" w:hint="cs"/>
          <w:sz w:val="24"/>
          <w:szCs w:val="24"/>
          <w:rtl/>
        </w:rPr>
        <w:t>מרדפין</w:t>
      </w:r>
      <w:proofErr w:type="spellEnd"/>
      <w:r w:rsidRPr="006A17FD">
        <w:rPr>
          <w:rFonts w:cs="FrankRuehl" w:hint="cs"/>
          <w:sz w:val="24"/>
          <w:szCs w:val="24"/>
          <w:rtl/>
        </w:rPr>
        <w:t xml:space="preserve"> אחריהם" שאז עדיין אין המוצא יכול לזכות בהם מאחר שהבעלים לא התייאשו. חילוק זה מופיע </w:t>
      </w:r>
      <w:proofErr w:type="spellStart"/>
      <w:r w:rsidRPr="006A17FD">
        <w:rPr>
          <w:rFonts w:cs="FrankRuehl" w:hint="cs"/>
          <w:sz w:val="24"/>
          <w:szCs w:val="24"/>
          <w:rtl/>
        </w:rPr>
        <w:t>בתוספתא</w:t>
      </w:r>
      <w:proofErr w:type="spellEnd"/>
      <w:r w:rsidRPr="006A17FD">
        <w:rPr>
          <w:rFonts w:cs="FrankRuehl" w:hint="cs"/>
          <w:sz w:val="24"/>
          <w:szCs w:val="24"/>
          <w:rtl/>
        </w:rPr>
        <w:t xml:space="preserve"> (ליברמן) בבא קמא פ"י </w:t>
      </w:r>
      <w:proofErr w:type="spellStart"/>
      <w:r w:rsidRPr="006A17FD">
        <w:rPr>
          <w:rFonts w:cs="FrankRuehl" w:hint="cs"/>
          <w:sz w:val="24"/>
          <w:szCs w:val="24"/>
          <w:rtl/>
        </w:rPr>
        <w:t>הכ"ד</w:t>
      </w:r>
      <w:proofErr w:type="spellEnd"/>
      <w:r w:rsidRPr="006A17FD">
        <w:rPr>
          <w:rFonts w:cs="FrankRuehl" w:hint="cs"/>
          <w:sz w:val="24"/>
          <w:szCs w:val="24"/>
          <w:rtl/>
        </w:rPr>
        <w:t xml:space="preserve">. ברם התוספות בבא מציעא, </w:t>
      </w:r>
      <w:proofErr w:type="spellStart"/>
      <w:r w:rsidRPr="006A17FD">
        <w:rPr>
          <w:rFonts w:cs="FrankRuehl" w:hint="cs"/>
          <w:sz w:val="24"/>
          <w:szCs w:val="24"/>
          <w:rtl/>
        </w:rPr>
        <w:t>כב</w:t>
      </w:r>
      <w:proofErr w:type="spellEnd"/>
      <w:r w:rsidRPr="006A17FD">
        <w:rPr>
          <w:rFonts w:cs="FrankRuehl" w:hint="cs"/>
          <w:sz w:val="24"/>
          <w:szCs w:val="24"/>
          <w:rtl/>
        </w:rPr>
        <w:t xml:space="preserve"> ע"א, ד"ה שטף נהר, מבחין בין איתני הטבע של נהר שניתן להציל "לפי שיעכבן </w:t>
      </w:r>
      <w:proofErr w:type="spellStart"/>
      <w:r w:rsidRPr="006A17FD">
        <w:rPr>
          <w:rFonts w:cs="FrankRuehl" w:hint="cs"/>
          <w:sz w:val="24"/>
          <w:szCs w:val="24"/>
          <w:rtl/>
        </w:rPr>
        <w:t>עקולי</w:t>
      </w:r>
      <w:proofErr w:type="spellEnd"/>
      <w:r w:rsidRPr="006A17FD">
        <w:rPr>
          <w:rFonts w:cs="FrankRuehl" w:hint="cs"/>
          <w:sz w:val="24"/>
          <w:szCs w:val="24"/>
          <w:rtl/>
        </w:rPr>
        <w:t xml:space="preserve"> </w:t>
      </w:r>
      <w:proofErr w:type="spellStart"/>
      <w:r w:rsidRPr="006A17FD">
        <w:rPr>
          <w:rFonts w:cs="FrankRuehl" w:hint="cs"/>
          <w:sz w:val="24"/>
          <w:szCs w:val="24"/>
          <w:rtl/>
        </w:rPr>
        <w:t>ופשורי</w:t>
      </w:r>
      <w:proofErr w:type="spellEnd"/>
      <w:r w:rsidRPr="006A17FD">
        <w:rPr>
          <w:rFonts w:cs="FrankRuehl" w:hint="cs"/>
          <w:sz w:val="24"/>
          <w:szCs w:val="24"/>
          <w:rtl/>
        </w:rPr>
        <w:t xml:space="preserve"> </w:t>
      </w:r>
      <w:proofErr w:type="spellStart"/>
      <w:r w:rsidRPr="006A17FD">
        <w:rPr>
          <w:rFonts w:cs="FrankRuehl" w:hint="cs"/>
          <w:sz w:val="24"/>
          <w:szCs w:val="24"/>
          <w:rtl/>
        </w:rPr>
        <w:t>ויקחם</w:t>
      </w:r>
      <w:proofErr w:type="spellEnd"/>
      <w:r w:rsidRPr="006A17FD">
        <w:rPr>
          <w:rFonts w:cs="FrankRuehl" w:hint="cs"/>
          <w:sz w:val="24"/>
          <w:szCs w:val="24"/>
          <w:rtl/>
        </w:rPr>
        <w:t xml:space="preserve"> שם ואפילו יקדמו אחרים </w:t>
      </w:r>
      <w:proofErr w:type="spellStart"/>
      <w:r w:rsidRPr="006A17FD">
        <w:rPr>
          <w:rFonts w:cs="FrankRuehl" w:hint="cs"/>
          <w:sz w:val="24"/>
          <w:szCs w:val="24"/>
          <w:rtl/>
        </w:rPr>
        <w:t>ויקחו</w:t>
      </w:r>
      <w:proofErr w:type="spellEnd"/>
      <w:r w:rsidRPr="006A17FD">
        <w:rPr>
          <w:rFonts w:cs="FrankRuehl" w:hint="cs"/>
          <w:sz w:val="24"/>
          <w:szCs w:val="24"/>
          <w:rtl/>
        </w:rPr>
        <w:t xml:space="preserve"> ויחזירום </w:t>
      </w:r>
      <w:proofErr w:type="spellStart"/>
      <w:r w:rsidRPr="006A17FD">
        <w:rPr>
          <w:rFonts w:cs="FrankRuehl" w:hint="cs"/>
          <w:sz w:val="24"/>
          <w:szCs w:val="24"/>
          <w:rtl/>
        </w:rPr>
        <w:t>לולפי</w:t>
      </w:r>
      <w:proofErr w:type="spellEnd"/>
      <w:r w:rsidRPr="006A17FD">
        <w:rPr>
          <w:rFonts w:cs="FrankRuehl" w:hint="cs"/>
          <w:sz w:val="24"/>
          <w:szCs w:val="24"/>
          <w:rtl/>
        </w:rPr>
        <w:t xml:space="preserve"> שניכר שהוא בעליו" לבין "זוטו </w:t>
      </w:r>
      <w:r w:rsidRPr="00C513BC">
        <w:rPr>
          <w:rFonts w:ascii="FrankRuehl" w:hAnsi="FrankRuehl" w:cs="FrankRuehl"/>
          <w:sz w:val="24"/>
          <w:szCs w:val="24"/>
          <w:rtl/>
        </w:rPr>
        <w:t>של ים שאבוד ממנו ומכל אדם".</w:t>
      </w:r>
    </w:p>
  </w:footnote>
  <w:footnote w:id="17">
    <w:p w14:paraId="3F6C4D0B" w14:textId="1B7008F6" w:rsidR="00987813" w:rsidRPr="00C513BC" w:rsidRDefault="00987813">
      <w:pPr>
        <w:pStyle w:val="FootnoteText"/>
        <w:rPr>
          <w:rFonts w:ascii="FrankRuehl" w:hAnsi="FrankRuehl" w:cs="FrankRuehl"/>
          <w:sz w:val="24"/>
          <w:szCs w:val="24"/>
          <w:rtl/>
        </w:rPr>
      </w:pPr>
      <w:r w:rsidRPr="00C513BC">
        <w:rPr>
          <w:rStyle w:val="FootnoteReference"/>
          <w:rFonts w:ascii="FrankRuehl" w:hAnsi="FrankRuehl" w:cs="FrankRuehl"/>
          <w:sz w:val="24"/>
          <w:szCs w:val="24"/>
        </w:rPr>
        <w:footnoteRef/>
      </w:r>
      <w:r w:rsidRPr="00C513BC">
        <w:rPr>
          <w:rFonts w:ascii="FrankRuehl" w:hAnsi="FrankRuehl" w:cs="FrankRuehl"/>
          <w:sz w:val="24"/>
          <w:szCs w:val="24"/>
          <w:rtl/>
        </w:rPr>
        <w:t xml:space="preserve"> </w:t>
      </w:r>
      <w:r w:rsidRPr="00C513BC">
        <w:rPr>
          <w:rFonts w:ascii="FrankRuehl" w:hAnsi="FrankRuehl" w:cs="FrankRuehl"/>
          <w:sz w:val="24"/>
          <w:szCs w:val="24"/>
          <w:rtl/>
        </w:rPr>
        <w:t>חושן משפט סימן שנו סעיף ז.</w:t>
      </w:r>
    </w:p>
  </w:footnote>
  <w:footnote w:id="18">
    <w:p w14:paraId="22E9572B" w14:textId="629F0773" w:rsidR="00C513BC" w:rsidRPr="00C513BC" w:rsidRDefault="00C513BC">
      <w:pPr>
        <w:pStyle w:val="FootnoteText"/>
        <w:rPr>
          <w:rFonts w:ascii="FrankRuehl" w:hAnsi="FrankRuehl" w:cs="FrankRuehl"/>
          <w:sz w:val="24"/>
          <w:szCs w:val="24"/>
          <w:rtl/>
        </w:rPr>
      </w:pPr>
      <w:r w:rsidRPr="00C513BC">
        <w:rPr>
          <w:rStyle w:val="FootnoteReference"/>
          <w:rFonts w:ascii="FrankRuehl" w:hAnsi="FrankRuehl" w:cs="FrankRuehl"/>
          <w:sz w:val="24"/>
          <w:szCs w:val="24"/>
        </w:rPr>
        <w:footnoteRef/>
      </w:r>
      <w:r w:rsidRPr="00C513BC">
        <w:rPr>
          <w:rFonts w:ascii="FrankRuehl" w:hAnsi="FrankRuehl" w:cs="FrankRuehl"/>
          <w:sz w:val="24"/>
          <w:szCs w:val="24"/>
          <w:rtl/>
        </w:rPr>
        <w:t xml:space="preserve"> </w:t>
      </w:r>
      <w:r w:rsidRPr="00C513BC">
        <w:rPr>
          <w:rFonts w:ascii="FrankRuehl" w:hAnsi="FrankRuehl" w:cs="FrankRuehl"/>
          <w:sz w:val="24"/>
          <w:szCs w:val="24"/>
          <w:rtl/>
        </w:rPr>
        <w:t>בתרומת הדשן מופיע עניינה של התקנה להשיב בזו הלשון:</w:t>
      </w:r>
    </w:p>
    <w:p w14:paraId="09EDACD5" w14:textId="2427D3C0" w:rsidR="00C513BC" w:rsidRPr="00A57877" w:rsidRDefault="00F65342">
      <w:pPr>
        <w:pStyle w:val="FootnoteText"/>
        <w:rPr>
          <w:rFonts w:ascii="FrankRuehl" w:hAnsi="FrankRuehl" w:cs="FrankRuehl"/>
          <w:sz w:val="24"/>
          <w:szCs w:val="24"/>
          <w:rtl/>
        </w:rPr>
      </w:pPr>
      <w:r w:rsidRPr="00A57877">
        <w:rPr>
          <w:rFonts w:ascii="FrankRuehl" w:hAnsi="FrankRuehl" w:cs="FrankRuehl"/>
          <w:sz w:val="24"/>
          <w:szCs w:val="24"/>
          <w:rtl/>
        </w:rPr>
        <w:t xml:space="preserve">לדעת ר"י </w:t>
      </w:r>
      <w:proofErr w:type="spellStart"/>
      <w:r w:rsidRPr="00A57877">
        <w:rPr>
          <w:rFonts w:ascii="FrankRuehl" w:hAnsi="FrankRuehl" w:cs="FrankRuehl"/>
          <w:sz w:val="24"/>
          <w:szCs w:val="24"/>
          <w:rtl/>
        </w:rPr>
        <w:t>איסרליין</w:t>
      </w:r>
      <w:proofErr w:type="spellEnd"/>
      <w:r w:rsidRPr="00A57877">
        <w:rPr>
          <w:rFonts w:ascii="FrankRuehl" w:hAnsi="FrankRuehl" w:cs="FrankRuehl"/>
          <w:sz w:val="24"/>
          <w:szCs w:val="24"/>
          <w:rtl/>
        </w:rPr>
        <w:t>, ניתן לדרוש את תשלום הריבית ואין בזה כל חשש לאיסור ריבית כי היא אינה מלווה אלא קנס.</w:t>
      </w:r>
    </w:p>
  </w:footnote>
  <w:footnote w:id="19">
    <w:p w14:paraId="20C3AECF" w14:textId="72BE8A1C" w:rsidR="00066CA4" w:rsidRPr="00C341A6" w:rsidRDefault="00066CA4">
      <w:pPr>
        <w:pStyle w:val="FootnoteText"/>
        <w:rPr>
          <w:rFonts w:ascii="FrankRuehl" w:hAnsi="FrankRuehl" w:cs="FrankRuehl"/>
          <w:sz w:val="24"/>
          <w:szCs w:val="24"/>
        </w:rPr>
      </w:pPr>
      <w:r w:rsidRPr="00C341A6">
        <w:rPr>
          <w:rStyle w:val="FootnoteReference"/>
          <w:rFonts w:ascii="FrankRuehl" w:hAnsi="FrankRuehl" w:cs="FrankRuehl"/>
          <w:sz w:val="24"/>
          <w:szCs w:val="24"/>
        </w:rPr>
        <w:footnoteRef/>
      </w:r>
      <w:r w:rsidRPr="00C341A6">
        <w:rPr>
          <w:rFonts w:ascii="FrankRuehl" w:hAnsi="FrankRuehl" w:cs="FrankRuehl"/>
          <w:sz w:val="24"/>
          <w:szCs w:val="24"/>
          <w:rtl/>
        </w:rPr>
        <w:t xml:space="preserve"> </w:t>
      </w:r>
      <w:r w:rsidR="00C341A6" w:rsidRPr="00C341A6">
        <w:rPr>
          <w:rFonts w:ascii="FrankRuehl" w:hAnsi="FrankRuehl" w:cs="FrankRuehl"/>
          <w:sz w:val="24"/>
          <w:szCs w:val="24"/>
          <w:rtl/>
        </w:rPr>
        <w:t xml:space="preserve">וראו מה שכתבתי </w:t>
      </w:r>
      <w:proofErr w:type="spellStart"/>
      <w:r w:rsidR="00C341A6" w:rsidRPr="00C341A6">
        <w:rPr>
          <w:rFonts w:ascii="FrankRuehl" w:hAnsi="FrankRuehl" w:cs="FrankRuehl"/>
          <w:sz w:val="24"/>
          <w:szCs w:val="24"/>
          <w:rtl/>
        </w:rPr>
        <w:t>בה"ש</w:t>
      </w:r>
      <w:proofErr w:type="spellEnd"/>
      <w:r w:rsidR="00C341A6" w:rsidRPr="00C341A6">
        <w:rPr>
          <w:rFonts w:ascii="FrankRuehl" w:hAnsi="FrankRuehl" w:cs="FrankRuehl"/>
          <w:sz w:val="24"/>
          <w:szCs w:val="24"/>
          <w:rtl/>
        </w:rPr>
        <w:t xml:space="preserve"> </w:t>
      </w:r>
      <w:r w:rsidR="00B40F08">
        <w:rPr>
          <w:rFonts w:ascii="FrankRuehl" w:hAnsi="FrankRuehl" w:cs="FrankRuehl"/>
          <w:sz w:val="24"/>
          <w:szCs w:val="24"/>
          <w:rtl/>
        </w:rPr>
        <w:fldChar w:fldCharType="begin"/>
      </w:r>
      <w:r w:rsidR="00B40F08">
        <w:rPr>
          <w:rFonts w:ascii="FrankRuehl" w:hAnsi="FrankRuehl" w:cs="FrankRuehl"/>
          <w:sz w:val="24"/>
          <w:szCs w:val="24"/>
          <w:rtl/>
        </w:rPr>
        <w:instrText xml:space="preserve"> </w:instrText>
      </w:r>
      <w:r w:rsidR="00B40F08">
        <w:rPr>
          <w:rFonts w:ascii="FrankRuehl" w:hAnsi="FrankRuehl" w:cs="FrankRuehl"/>
          <w:sz w:val="24"/>
          <w:szCs w:val="24"/>
        </w:rPr>
        <w:instrText>NOTEREF</w:instrText>
      </w:r>
      <w:r w:rsidR="00B40F08">
        <w:rPr>
          <w:rFonts w:ascii="FrankRuehl" w:hAnsi="FrankRuehl" w:cs="FrankRuehl"/>
          <w:sz w:val="24"/>
          <w:szCs w:val="24"/>
          <w:rtl/>
        </w:rPr>
        <w:instrText xml:space="preserve"> _</w:instrText>
      </w:r>
      <w:r w:rsidR="00B40F08">
        <w:rPr>
          <w:rFonts w:ascii="FrankRuehl" w:hAnsi="FrankRuehl" w:cs="FrankRuehl"/>
          <w:sz w:val="24"/>
          <w:szCs w:val="24"/>
        </w:rPr>
        <w:instrText>Ref118052568 \h</w:instrText>
      </w:r>
      <w:r w:rsidR="00B40F08">
        <w:rPr>
          <w:rFonts w:ascii="FrankRuehl" w:hAnsi="FrankRuehl" w:cs="FrankRuehl"/>
          <w:sz w:val="24"/>
          <w:szCs w:val="24"/>
          <w:rtl/>
        </w:rPr>
        <w:instrText xml:space="preserve"> </w:instrText>
      </w:r>
      <w:r w:rsidR="00B40F08">
        <w:rPr>
          <w:rFonts w:ascii="FrankRuehl" w:hAnsi="FrankRuehl" w:cs="FrankRuehl"/>
          <w:sz w:val="24"/>
          <w:szCs w:val="24"/>
          <w:rtl/>
        </w:rPr>
      </w:r>
      <w:r w:rsidR="00B40F08">
        <w:rPr>
          <w:rFonts w:ascii="FrankRuehl" w:hAnsi="FrankRuehl" w:cs="FrankRuehl"/>
          <w:sz w:val="24"/>
          <w:szCs w:val="24"/>
          <w:rtl/>
        </w:rPr>
        <w:fldChar w:fldCharType="separate"/>
      </w:r>
      <w:r w:rsidR="00B40F08">
        <w:rPr>
          <w:rFonts w:ascii="FrankRuehl" w:hAnsi="FrankRuehl" w:cs="FrankRuehl"/>
          <w:sz w:val="24"/>
          <w:szCs w:val="24"/>
          <w:rtl/>
        </w:rPr>
        <w:t>15</w:t>
      </w:r>
      <w:r w:rsidR="00B40F08">
        <w:rPr>
          <w:rFonts w:ascii="FrankRuehl" w:hAnsi="FrankRuehl" w:cs="FrankRuehl"/>
          <w:sz w:val="24"/>
          <w:szCs w:val="24"/>
          <w:rtl/>
        </w:rPr>
        <w:fldChar w:fldCharType="end"/>
      </w:r>
      <w:r w:rsidR="00C341A6" w:rsidRPr="00C341A6">
        <w:rPr>
          <w:rFonts w:ascii="FrankRuehl" w:hAnsi="FrankRuehl" w:cs="FrankRuehl"/>
          <w:sz w:val="24"/>
          <w:szCs w:val="24"/>
          <w:rtl/>
        </w:rPr>
        <w:t xml:space="preserve"> לעיל.</w:t>
      </w:r>
    </w:p>
  </w:footnote>
  <w:footnote w:id="20">
    <w:p w14:paraId="5CFB848F" w14:textId="77777777" w:rsidR="00CA3A0B" w:rsidRPr="00341754" w:rsidRDefault="00CA3A0B" w:rsidP="00CA3A0B">
      <w:pPr>
        <w:jc w:val="both"/>
        <w:rPr>
          <w:rFonts w:ascii="FrankRuehl" w:hAnsi="FrankRuehl" w:cs="FrankRuehl"/>
          <w:sz w:val="24"/>
          <w:szCs w:val="24"/>
          <w:rtl/>
        </w:rPr>
      </w:pPr>
      <w:r>
        <w:rPr>
          <w:rStyle w:val="FootnoteReference"/>
        </w:rPr>
        <w:footnoteRef/>
      </w:r>
      <w:r>
        <w:rPr>
          <w:rtl/>
        </w:rPr>
        <w:t xml:space="preserve"> </w:t>
      </w:r>
      <w:r w:rsidRPr="00341754">
        <w:rPr>
          <w:rFonts w:ascii="FrankRuehl" w:hAnsi="FrankRuehl" w:cs="FrankRuehl" w:hint="cs"/>
          <w:sz w:val="24"/>
          <w:szCs w:val="24"/>
          <w:rtl/>
        </w:rPr>
        <w:t xml:space="preserve">בעל קצות החושן מפליג בחידושיו לגבי ענייני קידושין בדבר הגזול שלדעת בעל השולחן הערוך אם אדם מקדש אישה בגזל לאחר </w:t>
      </w:r>
      <w:proofErr w:type="spellStart"/>
      <w:r w:rsidRPr="00341754">
        <w:rPr>
          <w:rFonts w:ascii="FrankRuehl" w:hAnsi="FrankRuehl" w:cs="FrankRuehl" w:hint="cs"/>
          <w:sz w:val="24"/>
          <w:szCs w:val="24"/>
          <w:rtl/>
        </w:rPr>
        <w:t>יאוש</w:t>
      </w:r>
      <w:proofErr w:type="spellEnd"/>
      <w:r w:rsidRPr="00341754">
        <w:rPr>
          <w:rFonts w:ascii="FrankRuehl" w:hAnsi="FrankRuehl" w:cs="FrankRuehl" w:hint="cs"/>
          <w:sz w:val="24"/>
          <w:szCs w:val="24"/>
          <w:rtl/>
        </w:rPr>
        <w:t xml:space="preserve"> ושינוי רשות </w:t>
      </w:r>
      <w:r w:rsidRPr="00341754">
        <w:rPr>
          <w:rFonts w:ascii="FrankRuehl" w:hAnsi="FrankRuehl" w:cs="FrankRuehl"/>
          <w:sz w:val="24"/>
          <w:szCs w:val="24"/>
          <w:rtl/>
        </w:rPr>
        <w:t>–</w:t>
      </w:r>
      <w:r w:rsidRPr="00341754">
        <w:rPr>
          <w:rFonts w:ascii="FrankRuehl" w:hAnsi="FrankRuehl" w:cs="FrankRuehl" w:hint="cs"/>
          <w:sz w:val="24"/>
          <w:szCs w:val="24"/>
          <w:rtl/>
        </w:rPr>
        <w:t xml:space="preserve"> האישה מקודשת:</w:t>
      </w:r>
    </w:p>
    <w:p w14:paraId="381936EB" w14:textId="77777777" w:rsidR="00CA3A0B" w:rsidRPr="00341754" w:rsidRDefault="00CA3A0B" w:rsidP="00CA3A0B">
      <w:pPr>
        <w:ind w:left="567" w:right="567"/>
        <w:jc w:val="both"/>
        <w:rPr>
          <w:rFonts w:ascii="FrankRuehl" w:hAnsi="FrankRuehl" w:cs="FrankRuehl"/>
          <w:sz w:val="24"/>
          <w:szCs w:val="24"/>
          <w:rtl/>
        </w:rPr>
      </w:pPr>
      <w:r w:rsidRPr="00341754">
        <w:rPr>
          <w:rFonts w:ascii="FrankRuehl" w:hAnsi="FrankRuehl" w:cs="FrankRuehl"/>
          <w:sz w:val="24"/>
          <w:szCs w:val="24"/>
          <w:rtl/>
        </w:rPr>
        <w:t xml:space="preserve">ובחידושי </w:t>
      </w:r>
      <w:proofErr w:type="spellStart"/>
      <w:r w:rsidRPr="00341754">
        <w:rPr>
          <w:rFonts w:ascii="FrankRuehl" w:hAnsi="FrankRuehl" w:cs="FrankRuehl"/>
          <w:sz w:val="24"/>
          <w:szCs w:val="24"/>
          <w:rtl/>
        </w:rPr>
        <w:t>לאה"ע</w:t>
      </w:r>
      <w:proofErr w:type="spellEnd"/>
      <w:r w:rsidRPr="00341754">
        <w:rPr>
          <w:rFonts w:ascii="FrankRuehl" w:hAnsi="FrankRuehl" w:cs="FrankRuehl"/>
          <w:sz w:val="24"/>
          <w:szCs w:val="24"/>
          <w:rtl/>
        </w:rPr>
        <w:t xml:space="preserve"> (אבני מילואים) סימן כ"ח (</w:t>
      </w:r>
      <w:proofErr w:type="spellStart"/>
      <w:r w:rsidRPr="00341754">
        <w:rPr>
          <w:rFonts w:ascii="FrankRuehl" w:hAnsi="FrankRuehl" w:cs="FrankRuehl"/>
          <w:sz w:val="24"/>
          <w:szCs w:val="24"/>
          <w:rtl/>
        </w:rPr>
        <w:t>סק"ב</w:t>
      </w:r>
      <w:proofErr w:type="spellEnd"/>
      <w:r w:rsidRPr="00341754">
        <w:rPr>
          <w:rFonts w:ascii="FrankRuehl" w:hAnsi="FrankRuehl" w:cs="FrankRuehl"/>
          <w:sz w:val="24"/>
          <w:szCs w:val="24"/>
          <w:rtl/>
        </w:rPr>
        <w:t xml:space="preserve">) כתבתי בהא </w:t>
      </w:r>
      <w:proofErr w:type="spellStart"/>
      <w:r w:rsidRPr="00341754">
        <w:rPr>
          <w:rFonts w:ascii="FrankRuehl" w:hAnsi="FrankRuehl" w:cs="FrankRuehl"/>
          <w:sz w:val="24"/>
          <w:szCs w:val="24"/>
          <w:rtl/>
        </w:rPr>
        <w:t>דנתחבטו</w:t>
      </w:r>
      <w:proofErr w:type="spellEnd"/>
      <w:r w:rsidRPr="00341754">
        <w:rPr>
          <w:rFonts w:ascii="FrankRuehl" w:hAnsi="FrankRuehl" w:cs="FrankRuehl"/>
          <w:sz w:val="24"/>
          <w:szCs w:val="24"/>
          <w:rtl/>
        </w:rPr>
        <w:t xml:space="preserve"> </w:t>
      </w:r>
      <w:proofErr w:type="spellStart"/>
      <w:r w:rsidRPr="00341754">
        <w:rPr>
          <w:rFonts w:ascii="FrankRuehl" w:hAnsi="FrankRuehl" w:cs="FrankRuehl"/>
          <w:sz w:val="24"/>
          <w:szCs w:val="24"/>
          <w:rtl/>
        </w:rPr>
        <w:t>ונתלבטו</w:t>
      </w:r>
      <w:proofErr w:type="spellEnd"/>
      <w:r w:rsidRPr="00341754">
        <w:rPr>
          <w:rFonts w:ascii="FrankRuehl" w:hAnsi="FrankRuehl" w:cs="FrankRuehl"/>
          <w:sz w:val="24"/>
          <w:szCs w:val="24"/>
          <w:rtl/>
        </w:rPr>
        <w:t xml:space="preserve"> בספר בית הלל (שם סעיף א') ובית שמואל שם (</w:t>
      </w:r>
      <w:proofErr w:type="spellStart"/>
      <w:r w:rsidRPr="00341754">
        <w:rPr>
          <w:rFonts w:ascii="FrankRuehl" w:hAnsi="FrankRuehl" w:cs="FrankRuehl"/>
          <w:sz w:val="24"/>
          <w:szCs w:val="24"/>
          <w:rtl/>
        </w:rPr>
        <w:t>סק"ג</w:t>
      </w:r>
      <w:proofErr w:type="spellEnd"/>
      <w:r w:rsidRPr="00341754">
        <w:rPr>
          <w:rFonts w:ascii="FrankRuehl" w:hAnsi="FrankRuehl" w:cs="FrankRuehl"/>
          <w:sz w:val="24"/>
          <w:szCs w:val="24"/>
          <w:rtl/>
        </w:rPr>
        <w:t xml:space="preserve">) בהא </w:t>
      </w:r>
      <w:proofErr w:type="spellStart"/>
      <w:r w:rsidRPr="00341754">
        <w:rPr>
          <w:rFonts w:ascii="FrankRuehl" w:hAnsi="FrankRuehl" w:cs="FrankRuehl"/>
          <w:sz w:val="24"/>
          <w:szCs w:val="24"/>
          <w:rtl/>
        </w:rPr>
        <w:t>דכתב</w:t>
      </w:r>
      <w:proofErr w:type="spellEnd"/>
      <w:r w:rsidRPr="00341754">
        <w:rPr>
          <w:rFonts w:ascii="FrankRuehl" w:hAnsi="FrankRuehl" w:cs="FrankRuehl"/>
          <w:sz w:val="24"/>
          <w:szCs w:val="24"/>
          <w:rtl/>
        </w:rPr>
        <w:t xml:space="preserve"> </w:t>
      </w:r>
      <w:proofErr w:type="spellStart"/>
      <w:r w:rsidRPr="00341754">
        <w:rPr>
          <w:rFonts w:ascii="FrankRuehl" w:hAnsi="FrankRuehl" w:cs="FrankRuehl"/>
          <w:sz w:val="24"/>
          <w:szCs w:val="24"/>
          <w:rtl/>
        </w:rPr>
        <w:t>בשו"ע</w:t>
      </w:r>
      <w:proofErr w:type="spellEnd"/>
      <w:r w:rsidRPr="00341754">
        <w:rPr>
          <w:rFonts w:ascii="FrankRuehl" w:hAnsi="FrankRuehl" w:cs="FrankRuehl"/>
          <w:sz w:val="24"/>
          <w:szCs w:val="24"/>
          <w:rtl/>
        </w:rPr>
        <w:t xml:space="preserve"> שם (סעיף א') דאם קידש </w:t>
      </w:r>
      <w:proofErr w:type="spellStart"/>
      <w:r w:rsidRPr="00341754">
        <w:rPr>
          <w:rFonts w:ascii="FrankRuehl" w:hAnsi="FrankRuehl" w:cs="FrankRuehl"/>
          <w:sz w:val="24"/>
          <w:szCs w:val="24"/>
          <w:rtl/>
        </w:rPr>
        <w:t>אשה</w:t>
      </w:r>
      <w:proofErr w:type="spellEnd"/>
      <w:r w:rsidRPr="00341754">
        <w:rPr>
          <w:rFonts w:ascii="FrankRuehl" w:hAnsi="FrankRuehl" w:cs="FrankRuehl"/>
          <w:sz w:val="24"/>
          <w:szCs w:val="24"/>
          <w:rtl/>
        </w:rPr>
        <w:t xml:space="preserve"> בגזל </w:t>
      </w:r>
      <w:proofErr w:type="spellStart"/>
      <w:r w:rsidRPr="00341754">
        <w:rPr>
          <w:rFonts w:ascii="FrankRuehl" w:hAnsi="FrankRuehl" w:cs="FrankRuehl"/>
          <w:sz w:val="24"/>
          <w:szCs w:val="24"/>
          <w:rtl/>
        </w:rPr>
        <w:t>דמקודשת</w:t>
      </w:r>
      <w:proofErr w:type="spellEnd"/>
      <w:r w:rsidRPr="00341754">
        <w:rPr>
          <w:rFonts w:ascii="FrankRuehl" w:hAnsi="FrankRuehl" w:cs="FrankRuehl"/>
          <w:sz w:val="24"/>
          <w:szCs w:val="24"/>
          <w:rtl/>
        </w:rPr>
        <w:t xml:space="preserve"> משום </w:t>
      </w:r>
      <w:proofErr w:type="spellStart"/>
      <w:r w:rsidRPr="00341754">
        <w:rPr>
          <w:rFonts w:ascii="FrankRuehl" w:hAnsi="FrankRuehl" w:cs="FrankRuehl"/>
          <w:sz w:val="24"/>
          <w:szCs w:val="24"/>
          <w:rtl/>
        </w:rPr>
        <w:t>יאוש</w:t>
      </w:r>
      <w:proofErr w:type="spellEnd"/>
      <w:r w:rsidRPr="00341754">
        <w:rPr>
          <w:rFonts w:ascii="FrankRuehl" w:hAnsi="FrankRuehl" w:cs="FrankRuehl"/>
          <w:sz w:val="24"/>
          <w:szCs w:val="24"/>
          <w:rtl/>
        </w:rPr>
        <w:t xml:space="preserve"> ושינוי רשות, והקשו </w:t>
      </w:r>
      <w:proofErr w:type="spellStart"/>
      <w:r w:rsidRPr="00341754">
        <w:rPr>
          <w:rFonts w:ascii="FrankRuehl" w:hAnsi="FrankRuehl" w:cs="FrankRuehl"/>
          <w:sz w:val="24"/>
          <w:szCs w:val="24"/>
          <w:rtl/>
        </w:rPr>
        <w:t>דהא</w:t>
      </w:r>
      <w:proofErr w:type="spellEnd"/>
      <w:r w:rsidRPr="00341754">
        <w:rPr>
          <w:rFonts w:ascii="FrankRuehl" w:hAnsi="FrankRuehl" w:cs="FrankRuehl"/>
          <w:sz w:val="24"/>
          <w:szCs w:val="24"/>
          <w:rtl/>
        </w:rPr>
        <w:t xml:space="preserve"> עכשיו צריך להחזיר אפילו אחר </w:t>
      </w:r>
      <w:proofErr w:type="spellStart"/>
      <w:r w:rsidRPr="00341754">
        <w:rPr>
          <w:rFonts w:ascii="FrankRuehl" w:hAnsi="FrankRuehl" w:cs="FrankRuehl"/>
          <w:sz w:val="24"/>
          <w:szCs w:val="24"/>
          <w:rtl/>
        </w:rPr>
        <w:t>יאוש</w:t>
      </w:r>
      <w:proofErr w:type="spellEnd"/>
      <w:r w:rsidRPr="00341754">
        <w:rPr>
          <w:rFonts w:ascii="FrankRuehl" w:hAnsi="FrankRuehl" w:cs="FrankRuehl"/>
          <w:sz w:val="24"/>
          <w:szCs w:val="24"/>
          <w:rtl/>
        </w:rPr>
        <w:t xml:space="preserve">. ושם כתבתי </w:t>
      </w:r>
      <w:proofErr w:type="spellStart"/>
      <w:r w:rsidRPr="00341754">
        <w:rPr>
          <w:rFonts w:ascii="FrankRuehl" w:hAnsi="FrankRuehl" w:cs="FrankRuehl"/>
          <w:sz w:val="24"/>
          <w:szCs w:val="24"/>
          <w:rtl/>
        </w:rPr>
        <w:t>דזה</w:t>
      </w:r>
      <w:proofErr w:type="spellEnd"/>
      <w:r w:rsidRPr="00341754">
        <w:rPr>
          <w:rFonts w:ascii="FrankRuehl" w:hAnsi="FrankRuehl" w:cs="FrankRuehl"/>
          <w:sz w:val="24"/>
          <w:szCs w:val="24"/>
          <w:rtl/>
        </w:rPr>
        <w:t xml:space="preserve"> שקנה אותו </w:t>
      </w:r>
      <w:proofErr w:type="spellStart"/>
      <w:r w:rsidRPr="00341754">
        <w:rPr>
          <w:rFonts w:ascii="FrankRuehl" w:hAnsi="FrankRuehl" w:cs="FrankRuehl"/>
          <w:sz w:val="24"/>
          <w:szCs w:val="24"/>
          <w:rtl/>
        </w:rPr>
        <w:t>ביאוש</w:t>
      </w:r>
      <w:proofErr w:type="spellEnd"/>
      <w:r w:rsidRPr="00341754">
        <w:rPr>
          <w:rFonts w:ascii="FrankRuehl" w:hAnsi="FrankRuehl" w:cs="FrankRuehl"/>
          <w:sz w:val="24"/>
          <w:szCs w:val="24"/>
          <w:rtl/>
        </w:rPr>
        <w:t xml:space="preserve"> ושינוי רשות גם עכשיו קונה אותו אלא שראו ב"ד </w:t>
      </w:r>
      <w:proofErr w:type="spellStart"/>
      <w:r w:rsidRPr="00341754">
        <w:rPr>
          <w:rFonts w:ascii="FrankRuehl" w:hAnsi="FrankRuehl" w:cs="FrankRuehl"/>
          <w:sz w:val="24"/>
          <w:szCs w:val="24"/>
          <w:rtl/>
        </w:rPr>
        <w:t>לכוף</w:t>
      </w:r>
      <w:proofErr w:type="spellEnd"/>
      <w:r w:rsidRPr="00341754">
        <w:rPr>
          <w:rFonts w:ascii="FrankRuehl" w:hAnsi="FrankRuehl" w:cs="FrankRuehl"/>
          <w:sz w:val="24"/>
          <w:szCs w:val="24"/>
          <w:rtl/>
        </w:rPr>
        <w:t xml:space="preserve"> אותו להחזיר בכדי לעשות לפנים משורת הדין </w:t>
      </w:r>
      <w:proofErr w:type="spellStart"/>
      <w:r w:rsidRPr="00341754">
        <w:rPr>
          <w:rFonts w:ascii="FrankRuehl" w:hAnsi="FrankRuehl" w:cs="FrankRuehl"/>
          <w:sz w:val="24"/>
          <w:szCs w:val="24"/>
          <w:rtl/>
        </w:rPr>
        <w:t>דמחזיר</w:t>
      </w:r>
      <w:proofErr w:type="spellEnd"/>
      <w:r w:rsidRPr="00341754">
        <w:rPr>
          <w:rFonts w:ascii="FrankRuehl" w:hAnsi="FrankRuehl" w:cs="FrankRuehl"/>
          <w:sz w:val="24"/>
          <w:szCs w:val="24"/>
          <w:rtl/>
        </w:rPr>
        <w:t xml:space="preserve"> לבעלים, ואם רצו ב"ד </w:t>
      </w:r>
      <w:proofErr w:type="spellStart"/>
      <w:r w:rsidRPr="00341754">
        <w:rPr>
          <w:rFonts w:ascii="FrankRuehl" w:hAnsi="FrankRuehl" w:cs="FrankRuehl"/>
          <w:sz w:val="24"/>
          <w:szCs w:val="24"/>
          <w:rtl/>
        </w:rPr>
        <w:t>כופין</w:t>
      </w:r>
      <w:proofErr w:type="spellEnd"/>
      <w:r w:rsidRPr="00341754">
        <w:rPr>
          <w:rFonts w:ascii="FrankRuehl" w:hAnsi="FrankRuehl" w:cs="FrankRuehl"/>
          <w:sz w:val="24"/>
          <w:szCs w:val="24"/>
          <w:rtl/>
        </w:rPr>
        <w:t xml:space="preserve"> על לפנים משורת הדין וכמבואר אצלינו בסימן רנ"ט שם, והני מילי בעשיר </w:t>
      </w:r>
      <w:proofErr w:type="spellStart"/>
      <w:r w:rsidRPr="00341754">
        <w:rPr>
          <w:rFonts w:ascii="FrankRuehl" w:hAnsi="FrankRuehl" w:cs="FrankRuehl"/>
          <w:sz w:val="24"/>
          <w:szCs w:val="24"/>
          <w:rtl/>
        </w:rPr>
        <w:t>דיכולת</w:t>
      </w:r>
      <w:proofErr w:type="spellEnd"/>
      <w:r w:rsidRPr="00341754">
        <w:rPr>
          <w:rFonts w:ascii="FrankRuehl" w:hAnsi="FrankRuehl" w:cs="FrankRuehl"/>
          <w:sz w:val="24"/>
          <w:szCs w:val="24"/>
          <w:rtl/>
        </w:rPr>
        <w:t xml:space="preserve"> בידו לעשות לפנים משורת הדין אבל לא בעני, וגם בעשיר כיון דאין לו </w:t>
      </w:r>
      <w:proofErr w:type="spellStart"/>
      <w:r w:rsidRPr="00341754">
        <w:rPr>
          <w:rFonts w:ascii="FrankRuehl" w:hAnsi="FrankRuehl" w:cs="FrankRuehl"/>
          <w:sz w:val="24"/>
          <w:szCs w:val="24"/>
          <w:rtl/>
        </w:rPr>
        <w:t>פסידא</w:t>
      </w:r>
      <w:proofErr w:type="spellEnd"/>
      <w:r w:rsidRPr="00341754">
        <w:rPr>
          <w:rFonts w:ascii="FrankRuehl" w:hAnsi="FrankRuehl" w:cs="FrankRuehl"/>
          <w:sz w:val="24"/>
          <w:szCs w:val="24"/>
          <w:rtl/>
        </w:rPr>
        <w:t xml:space="preserve"> במה שמחזיר </w:t>
      </w:r>
      <w:proofErr w:type="spellStart"/>
      <w:r w:rsidRPr="00341754">
        <w:rPr>
          <w:rFonts w:ascii="FrankRuehl" w:hAnsi="FrankRuehl" w:cs="FrankRuehl"/>
          <w:sz w:val="24"/>
          <w:szCs w:val="24"/>
          <w:rtl/>
        </w:rPr>
        <w:t>האבידה</w:t>
      </w:r>
      <w:proofErr w:type="spellEnd"/>
      <w:r w:rsidRPr="00341754">
        <w:rPr>
          <w:rFonts w:ascii="FrankRuehl" w:hAnsi="FrankRuehl" w:cs="FrankRuehl"/>
          <w:sz w:val="24"/>
          <w:szCs w:val="24"/>
          <w:rtl/>
        </w:rPr>
        <w:t xml:space="preserve"> דלא הוציא עליה כלום, וגם בלוקח אחר </w:t>
      </w:r>
      <w:proofErr w:type="spellStart"/>
      <w:r w:rsidRPr="00341754">
        <w:rPr>
          <w:rFonts w:ascii="FrankRuehl" w:hAnsi="FrankRuehl" w:cs="FrankRuehl"/>
          <w:sz w:val="24"/>
          <w:szCs w:val="24"/>
          <w:rtl/>
        </w:rPr>
        <w:t>יאוש</w:t>
      </w:r>
      <w:proofErr w:type="spellEnd"/>
      <w:r w:rsidRPr="00341754">
        <w:rPr>
          <w:rFonts w:ascii="FrankRuehl" w:hAnsi="FrankRuehl" w:cs="FrankRuehl"/>
          <w:sz w:val="24"/>
          <w:szCs w:val="24"/>
          <w:rtl/>
        </w:rPr>
        <w:t xml:space="preserve"> </w:t>
      </w:r>
      <w:proofErr w:type="spellStart"/>
      <w:r w:rsidRPr="00341754">
        <w:rPr>
          <w:rFonts w:ascii="FrankRuehl" w:hAnsi="FrankRuehl" w:cs="FrankRuehl"/>
          <w:sz w:val="24"/>
          <w:szCs w:val="24"/>
          <w:rtl/>
        </w:rPr>
        <w:t>מחזירין</w:t>
      </w:r>
      <w:proofErr w:type="spellEnd"/>
      <w:r w:rsidRPr="00341754">
        <w:rPr>
          <w:rFonts w:ascii="FrankRuehl" w:hAnsi="FrankRuehl" w:cs="FrankRuehl"/>
          <w:sz w:val="24"/>
          <w:szCs w:val="24"/>
          <w:rtl/>
        </w:rPr>
        <w:t xml:space="preserve"> לו הדמים שנתן, </w:t>
      </w:r>
      <w:proofErr w:type="spellStart"/>
      <w:r w:rsidRPr="00341754">
        <w:rPr>
          <w:rFonts w:ascii="FrankRuehl" w:hAnsi="FrankRuehl" w:cs="FrankRuehl"/>
          <w:sz w:val="24"/>
          <w:szCs w:val="24"/>
          <w:rtl/>
        </w:rPr>
        <w:t>ומש"ה</w:t>
      </w:r>
      <w:proofErr w:type="spellEnd"/>
      <w:r w:rsidRPr="00341754">
        <w:rPr>
          <w:rFonts w:ascii="FrankRuehl" w:hAnsi="FrankRuehl" w:cs="FrankRuehl"/>
          <w:sz w:val="24"/>
          <w:szCs w:val="24"/>
          <w:rtl/>
        </w:rPr>
        <w:t xml:space="preserve"> ראו ב"ד </w:t>
      </w:r>
      <w:proofErr w:type="spellStart"/>
      <w:r w:rsidRPr="00341754">
        <w:rPr>
          <w:rFonts w:ascii="FrankRuehl" w:hAnsi="FrankRuehl" w:cs="FrankRuehl"/>
          <w:sz w:val="24"/>
          <w:szCs w:val="24"/>
          <w:rtl/>
        </w:rPr>
        <w:t>לכופו</w:t>
      </w:r>
      <w:proofErr w:type="spellEnd"/>
      <w:r w:rsidRPr="00341754">
        <w:rPr>
          <w:rFonts w:ascii="FrankRuehl" w:hAnsi="FrankRuehl" w:cs="FrankRuehl"/>
          <w:sz w:val="24"/>
          <w:szCs w:val="24"/>
          <w:rtl/>
        </w:rPr>
        <w:t xml:space="preserve"> לעשות לפנים משורת הדין במקום שאין בו חסרון, אבל בקידושי </w:t>
      </w:r>
      <w:proofErr w:type="spellStart"/>
      <w:r w:rsidRPr="00341754">
        <w:rPr>
          <w:rFonts w:ascii="FrankRuehl" w:hAnsi="FrankRuehl" w:cs="FrankRuehl"/>
          <w:sz w:val="24"/>
          <w:szCs w:val="24"/>
          <w:rtl/>
        </w:rPr>
        <w:t>אשה</w:t>
      </w:r>
      <w:proofErr w:type="spellEnd"/>
      <w:r w:rsidRPr="00341754">
        <w:rPr>
          <w:rFonts w:ascii="FrankRuehl" w:hAnsi="FrankRuehl" w:cs="FrankRuehl"/>
          <w:sz w:val="24"/>
          <w:szCs w:val="24"/>
          <w:rtl/>
        </w:rPr>
        <w:t xml:space="preserve"> שיתבטלו הקידושין מחמת זה ודאי אין </w:t>
      </w:r>
      <w:proofErr w:type="spellStart"/>
      <w:r w:rsidRPr="00341754">
        <w:rPr>
          <w:rFonts w:ascii="FrankRuehl" w:hAnsi="FrankRuehl" w:cs="FrankRuehl"/>
          <w:sz w:val="24"/>
          <w:szCs w:val="24"/>
          <w:rtl/>
        </w:rPr>
        <w:t>כופין</w:t>
      </w:r>
      <w:proofErr w:type="spellEnd"/>
      <w:r w:rsidRPr="00341754">
        <w:rPr>
          <w:rFonts w:ascii="FrankRuehl" w:hAnsi="FrankRuehl" w:cs="FrankRuehl"/>
          <w:sz w:val="24"/>
          <w:szCs w:val="24"/>
          <w:rtl/>
        </w:rPr>
        <w:t xml:space="preserve"> את </w:t>
      </w:r>
      <w:proofErr w:type="spellStart"/>
      <w:r w:rsidRPr="00341754">
        <w:rPr>
          <w:rFonts w:ascii="FrankRuehl" w:hAnsi="FrankRuehl" w:cs="FrankRuehl"/>
          <w:sz w:val="24"/>
          <w:szCs w:val="24"/>
          <w:rtl/>
        </w:rPr>
        <w:t>האשה</w:t>
      </w:r>
      <w:proofErr w:type="spellEnd"/>
      <w:r w:rsidRPr="00341754">
        <w:rPr>
          <w:rFonts w:ascii="FrankRuehl" w:hAnsi="FrankRuehl" w:cs="FrankRuehl"/>
          <w:sz w:val="24"/>
          <w:szCs w:val="24"/>
          <w:rtl/>
        </w:rPr>
        <w:t xml:space="preserve"> להחזיר לפנים משורת הדין ולבטל קידושי מצוה.</w:t>
      </w:r>
    </w:p>
    <w:p w14:paraId="3A5CAE76" w14:textId="77777777" w:rsidR="00CA3A0B" w:rsidRDefault="00CA3A0B" w:rsidP="00CA3A0B">
      <w:pPr>
        <w:pStyle w:val="FootnoteText"/>
        <w:rPr>
          <w:rtl/>
        </w:rPr>
      </w:pPr>
    </w:p>
  </w:footnote>
  <w:footnote w:id="21">
    <w:p w14:paraId="1C099CBF" w14:textId="0579B309" w:rsidR="00486178" w:rsidRPr="003D2A4C" w:rsidRDefault="00486178">
      <w:pPr>
        <w:pStyle w:val="FootnoteText"/>
        <w:rPr>
          <w:rFonts w:ascii="FrankRuehl" w:hAnsi="FrankRuehl" w:cs="FrankRuehl"/>
          <w:sz w:val="24"/>
          <w:szCs w:val="24"/>
        </w:rPr>
      </w:pPr>
      <w:r w:rsidRPr="003D2A4C">
        <w:rPr>
          <w:rStyle w:val="FootnoteReference"/>
          <w:rFonts w:ascii="FrankRuehl" w:hAnsi="FrankRuehl" w:cs="FrankRuehl"/>
          <w:sz w:val="24"/>
          <w:szCs w:val="24"/>
        </w:rPr>
        <w:footnoteRef/>
      </w:r>
      <w:r w:rsidRPr="003D2A4C">
        <w:rPr>
          <w:rFonts w:ascii="FrankRuehl" w:hAnsi="FrankRuehl" w:cs="FrankRuehl"/>
          <w:sz w:val="24"/>
          <w:szCs w:val="24"/>
          <w:rtl/>
        </w:rPr>
        <w:t xml:space="preserve"> </w:t>
      </w:r>
      <w:r w:rsidRPr="003D2A4C">
        <w:rPr>
          <w:rFonts w:ascii="FrankRuehl" w:hAnsi="FrankRuehl" w:cs="FrankRuehl"/>
          <w:sz w:val="24"/>
          <w:szCs w:val="24"/>
          <w:rtl/>
        </w:rPr>
        <w:t>עיי</w:t>
      </w:r>
      <w:r w:rsidR="003D2A4C">
        <w:rPr>
          <w:rFonts w:ascii="FrankRuehl" w:hAnsi="FrankRuehl" w:cs="FrankRuehl" w:hint="cs"/>
          <w:sz w:val="24"/>
          <w:szCs w:val="24"/>
          <w:rtl/>
        </w:rPr>
        <w:t>נו</w:t>
      </w:r>
      <w:r w:rsidRPr="003D2A4C">
        <w:rPr>
          <w:rFonts w:ascii="FrankRuehl" w:hAnsi="FrankRuehl" w:cs="FrankRuehl"/>
          <w:sz w:val="24"/>
          <w:szCs w:val="24"/>
          <w:rtl/>
        </w:rPr>
        <w:t xml:space="preserve"> לעיל הערה </w:t>
      </w:r>
      <w:r w:rsidR="00D85165">
        <w:rPr>
          <w:rFonts w:ascii="FrankRuehl" w:hAnsi="FrankRuehl" w:cs="FrankRuehl"/>
          <w:sz w:val="24"/>
          <w:szCs w:val="24"/>
          <w:rtl/>
        </w:rPr>
        <w:fldChar w:fldCharType="begin"/>
      </w:r>
      <w:r w:rsidR="00D85165">
        <w:rPr>
          <w:rFonts w:ascii="FrankRuehl" w:hAnsi="FrankRuehl" w:cs="FrankRuehl"/>
          <w:sz w:val="24"/>
          <w:szCs w:val="24"/>
          <w:rtl/>
        </w:rPr>
        <w:instrText xml:space="preserve"> </w:instrText>
      </w:r>
      <w:r w:rsidR="00D85165">
        <w:rPr>
          <w:rFonts w:ascii="FrankRuehl" w:hAnsi="FrankRuehl" w:cs="FrankRuehl"/>
          <w:sz w:val="24"/>
          <w:szCs w:val="24"/>
        </w:rPr>
        <w:instrText>NOTEREF</w:instrText>
      </w:r>
      <w:r w:rsidR="00D85165">
        <w:rPr>
          <w:rFonts w:ascii="FrankRuehl" w:hAnsi="FrankRuehl" w:cs="FrankRuehl"/>
          <w:sz w:val="24"/>
          <w:szCs w:val="24"/>
          <w:rtl/>
        </w:rPr>
        <w:instrText xml:space="preserve"> _</w:instrText>
      </w:r>
      <w:r w:rsidR="00D85165">
        <w:rPr>
          <w:rFonts w:ascii="FrankRuehl" w:hAnsi="FrankRuehl" w:cs="FrankRuehl"/>
          <w:sz w:val="24"/>
          <w:szCs w:val="24"/>
        </w:rPr>
        <w:instrText>Ref118052685 \h</w:instrText>
      </w:r>
      <w:r w:rsidR="00D85165">
        <w:rPr>
          <w:rFonts w:ascii="FrankRuehl" w:hAnsi="FrankRuehl" w:cs="FrankRuehl"/>
          <w:sz w:val="24"/>
          <w:szCs w:val="24"/>
          <w:rtl/>
        </w:rPr>
        <w:instrText xml:space="preserve"> </w:instrText>
      </w:r>
      <w:r w:rsidR="00D85165">
        <w:rPr>
          <w:rFonts w:ascii="FrankRuehl" w:hAnsi="FrankRuehl" w:cs="FrankRuehl"/>
          <w:sz w:val="24"/>
          <w:szCs w:val="24"/>
          <w:rtl/>
        </w:rPr>
      </w:r>
      <w:r w:rsidR="00D85165">
        <w:rPr>
          <w:rFonts w:ascii="FrankRuehl" w:hAnsi="FrankRuehl" w:cs="FrankRuehl"/>
          <w:sz w:val="24"/>
          <w:szCs w:val="24"/>
          <w:rtl/>
        </w:rPr>
        <w:fldChar w:fldCharType="separate"/>
      </w:r>
      <w:r w:rsidR="00D85165">
        <w:rPr>
          <w:rFonts w:ascii="FrankRuehl" w:hAnsi="FrankRuehl" w:cs="FrankRuehl"/>
          <w:sz w:val="24"/>
          <w:szCs w:val="24"/>
          <w:rtl/>
        </w:rPr>
        <w:t>12</w:t>
      </w:r>
      <w:r w:rsidR="00D85165">
        <w:rPr>
          <w:rFonts w:ascii="FrankRuehl" w:hAnsi="FrankRuehl" w:cs="FrankRuehl"/>
          <w:sz w:val="24"/>
          <w:szCs w:val="24"/>
          <w:rtl/>
        </w:rPr>
        <w:fldChar w:fldCharType="end"/>
      </w:r>
      <w:r w:rsidRPr="003D2A4C">
        <w:rPr>
          <w:rFonts w:ascii="FrankRuehl" w:hAnsi="FrankRuehl" w:cs="FrankRuehl"/>
          <w:sz w:val="24"/>
          <w:szCs w:val="24"/>
          <w:rtl/>
        </w:rPr>
        <w:t xml:space="preserve"> ועניינה.</w:t>
      </w:r>
    </w:p>
  </w:footnote>
  <w:footnote w:id="22">
    <w:p w14:paraId="66CB4B82" w14:textId="25CE9BE2" w:rsidR="00EB38F9" w:rsidRPr="00EB38F9" w:rsidRDefault="008C041F" w:rsidP="00EB38F9">
      <w:pPr>
        <w:pStyle w:val="FootnoteText"/>
        <w:jc w:val="both"/>
        <w:rPr>
          <w:rFonts w:cs="FrankRuehl"/>
          <w:sz w:val="24"/>
          <w:szCs w:val="24"/>
          <w:rtl/>
        </w:rPr>
      </w:pPr>
      <w:r>
        <w:rPr>
          <w:rStyle w:val="FootnoteReference"/>
        </w:rPr>
        <w:footnoteRef/>
      </w:r>
      <w:r>
        <w:rPr>
          <w:rtl/>
        </w:rPr>
        <w:t xml:space="preserve"> </w:t>
      </w:r>
      <w:r w:rsidR="00EB38F9" w:rsidRPr="00EB38F9">
        <w:rPr>
          <w:rFonts w:cs="FrankRuehl" w:hint="cs"/>
          <w:sz w:val="24"/>
          <w:szCs w:val="24"/>
          <w:rtl/>
        </w:rPr>
        <w:t xml:space="preserve">יצוין כי </w:t>
      </w:r>
      <w:r w:rsidR="00EB38F9">
        <w:rPr>
          <w:rFonts w:cs="FrankRuehl" w:hint="cs"/>
          <w:sz w:val="24"/>
          <w:szCs w:val="24"/>
          <w:rtl/>
        </w:rPr>
        <w:t xml:space="preserve">אצל הראשונים מצאנו חוסר דיכוטומיה בין "איתני הטבע" לבין מלחמה שהיא מעשה רשע של בני האדם. </w:t>
      </w:r>
      <w:proofErr w:type="spellStart"/>
      <w:r w:rsidR="00EB38F9" w:rsidRPr="00EB38F9">
        <w:rPr>
          <w:rFonts w:cs="FrankRuehl" w:hint="cs"/>
          <w:sz w:val="24"/>
          <w:szCs w:val="24"/>
          <w:rtl/>
        </w:rPr>
        <w:t>מהמהר"ם</w:t>
      </w:r>
      <w:proofErr w:type="spellEnd"/>
      <w:r w:rsidR="00EB38F9" w:rsidRPr="00EB38F9">
        <w:rPr>
          <w:rFonts w:cs="FrankRuehl" w:hint="cs"/>
          <w:sz w:val="24"/>
          <w:szCs w:val="24"/>
          <w:rtl/>
        </w:rPr>
        <w:t xml:space="preserve"> </w:t>
      </w:r>
      <w:proofErr w:type="spellStart"/>
      <w:r w:rsidR="00EB38F9" w:rsidRPr="00EB38F9">
        <w:rPr>
          <w:rFonts w:cs="FrankRuehl" w:hint="cs"/>
          <w:sz w:val="24"/>
          <w:szCs w:val="24"/>
          <w:rtl/>
        </w:rPr>
        <w:t>מרוטנבורג</w:t>
      </w:r>
      <w:proofErr w:type="spellEnd"/>
      <w:r w:rsidR="00EB38F9" w:rsidRPr="00EB38F9">
        <w:rPr>
          <w:rFonts w:cs="FrankRuehl" w:hint="cs"/>
          <w:sz w:val="24"/>
          <w:szCs w:val="24"/>
          <w:rtl/>
        </w:rPr>
        <w:t xml:space="preserve">, (בתשובותיו..... בתירוצו השני עולה, כי הוא משווה נטילת חפץ בשעת מלחמה </w:t>
      </w:r>
      <w:proofErr w:type="spellStart"/>
      <w:r w:rsidR="00EB38F9" w:rsidRPr="00EB38F9">
        <w:rPr>
          <w:rFonts w:cs="FrankRuehl" w:hint="cs"/>
          <w:sz w:val="24"/>
          <w:szCs w:val="24"/>
          <w:rtl/>
        </w:rPr>
        <w:t>לאבידה</w:t>
      </w:r>
      <w:proofErr w:type="spellEnd"/>
      <w:r w:rsidR="00EB38F9" w:rsidRPr="00EB38F9">
        <w:rPr>
          <w:rFonts w:cs="FrankRuehl" w:hint="cs"/>
          <w:sz w:val="24"/>
          <w:szCs w:val="24"/>
          <w:rtl/>
        </w:rPr>
        <w:t xml:space="preserve"> "ששטפה נהר". גם מתשובת </w:t>
      </w:r>
      <w:proofErr w:type="spellStart"/>
      <w:r w:rsidR="00EB38F9" w:rsidRPr="00EB38F9">
        <w:rPr>
          <w:rFonts w:cs="FrankRuehl" w:hint="cs"/>
          <w:sz w:val="24"/>
          <w:szCs w:val="24"/>
          <w:rtl/>
        </w:rPr>
        <w:t>המהרי"ק</w:t>
      </w:r>
      <w:proofErr w:type="spellEnd"/>
      <w:r w:rsidR="00EB38F9" w:rsidRPr="00EB38F9">
        <w:rPr>
          <w:rFonts w:cs="FrankRuehl" w:hint="cs"/>
          <w:sz w:val="24"/>
          <w:szCs w:val="24"/>
          <w:rtl/>
        </w:rPr>
        <w:t xml:space="preserve"> עולה בבירור (שורש ג), כי יש לראות לעתים במעשי </w:t>
      </w:r>
      <w:proofErr w:type="spellStart"/>
      <w:r w:rsidR="00EB38F9" w:rsidRPr="00EB38F9">
        <w:rPr>
          <w:rFonts w:cs="FrankRuehl" w:hint="cs"/>
          <w:sz w:val="24"/>
          <w:szCs w:val="24"/>
          <w:rtl/>
        </w:rPr>
        <w:t>גזילה</w:t>
      </w:r>
      <w:proofErr w:type="spellEnd"/>
      <w:r w:rsidR="00EB38F9" w:rsidRPr="00EB38F9">
        <w:rPr>
          <w:rFonts w:cs="FrankRuehl" w:hint="cs"/>
          <w:sz w:val="24"/>
          <w:szCs w:val="24"/>
          <w:rtl/>
        </w:rPr>
        <w:t xml:space="preserve"> של שליט שלקח הלוואה במרמה ולאחר מכן חזר בו באיימו כי יגרש את היהודים אם יתבעוהו כ"זוטו של ים ושלוליתו של נהר" וכלשונו:</w:t>
      </w:r>
    </w:p>
    <w:p w14:paraId="201CB02A" w14:textId="77777777" w:rsidR="00EB38F9" w:rsidRPr="00EB38F9" w:rsidRDefault="00EB38F9" w:rsidP="00EB38F9">
      <w:pPr>
        <w:pStyle w:val="FootnoteText"/>
        <w:ind w:left="567" w:right="284"/>
        <w:jc w:val="both"/>
        <w:rPr>
          <w:rFonts w:cs="FrankRuehl"/>
          <w:sz w:val="24"/>
          <w:szCs w:val="24"/>
          <w:rtl/>
        </w:rPr>
      </w:pPr>
      <w:proofErr w:type="spellStart"/>
      <w:r w:rsidRPr="00EB38F9">
        <w:rPr>
          <w:rFonts w:cs="FrankRuehl"/>
          <w:sz w:val="24"/>
          <w:szCs w:val="24"/>
          <w:rtl/>
        </w:rPr>
        <w:t>וה"ל</w:t>
      </w:r>
      <w:proofErr w:type="spellEnd"/>
      <w:r w:rsidRPr="00EB38F9">
        <w:rPr>
          <w:rFonts w:cs="FrankRuehl"/>
          <w:sz w:val="24"/>
          <w:szCs w:val="24"/>
          <w:rtl/>
        </w:rPr>
        <w:t xml:space="preserve"> </w:t>
      </w:r>
      <w:proofErr w:type="spellStart"/>
      <w:r w:rsidRPr="00EB38F9">
        <w:rPr>
          <w:rFonts w:cs="FrankRuehl"/>
          <w:sz w:val="24"/>
          <w:szCs w:val="24"/>
          <w:rtl/>
        </w:rPr>
        <w:t>כאבידה</w:t>
      </w:r>
      <w:proofErr w:type="spellEnd"/>
      <w:r w:rsidRPr="00EB38F9">
        <w:rPr>
          <w:rFonts w:cs="FrankRuehl"/>
          <w:sz w:val="24"/>
          <w:szCs w:val="24"/>
          <w:rtl/>
        </w:rPr>
        <w:t xml:space="preserve"> ששטפה נהר שאבודה ממנו ומכל אדם אלא אפילו </w:t>
      </w:r>
      <w:proofErr w:type="spellStart"/>
      <w:r w:rsidRPr="00EB38F9">
        <w:rPr>
          <w:rFonts w:cs="FrankRuehl"/>
          <w:sz w:val="24"/>
          <w:szCs w:val="24"/>
          <w:rtl/>
        </w:rPr>
        <w:t>היכא</w:t>
      </w:r>
      <w:proofErr w:type="spellEnd"/>
      <w:r w:rsidRPr="00EB38F9">
        <w:rPr>
          <w:rFonts w:cs="FrankRuehl"/>
          <w:sz w:val="24"/>
          <w:szCs w:val="24"/>
          <w:rtl/>
        </w:rPr>
        <w:t xml:space="preserve"> דלא ברי </w:t>
      </w:r>
      <w:proofErr w:type="spellStart"/>
      <w:r w:rsidRPr="00EB38F9">
        <w:rPr>
          <w:rFonts w:cs="FrankRuehl"/>
          <w:sz w:val="24"/>
          <w:szCs w:val="24"/>
          <w:rtl/>
        </w:rPr>
        <w:t>היזיקא</w:t>
      </w:r>
      <w:proofErr w:type="spellEnd"/>
      <w:r w:rsidRPr="00EB38F9">
        <w:rPr>
          <w:rFonts w:cs="FrankRuehl"/>
          <w:sz w:val="24"/>
          <w:szCs w:val="24"/>
          <w:rtl/>
        </w:rPr>
        <w:t xml:space="preserve"> </w:t>
      </w:r>
      <w:proofErr w:type="spellStart"/>
      <w:r w:rsidRPr="00EB38F9">
        <w:rPr>
          <w:rFonts w:cs="FrankRuehl"/>
          <w:sz w:val="24"/>
          <w:szCs w:val="24"/>
          <w:rtl/>
        </w:rPr>
        <w:t>בודאי</w:t>
      </w:r>
      <w:proofErr w:type="spellEnd"/>
      <w:r w:rsidRPr="00EB38F9">
        <w:rPr>
          <w:rFonts w:cs="FrankRuehl"/>
          <w:sz w:val="24"/>
          <w:szCs w:val="24"/>
          <w:rtl/>
        </w:rPr>
        <w:t xml:space="preserve"> ואפשר לומר שלא יאבד הממון אפילו הכי כיון שנאבד הוא ע"פ הרוב יש לומר שמתייאש </w:t>
      </w:r>
      <w:proofErr w:type="spellStart"/>
      <w:r w:rsidRPr="00EB38F9">
        <w:rPr>
          <w:rFonts w:cs="FrankRuehl"/>
          <w:sz w:val="24"/>
          <w:szCs w:val="24"/>
          <w:rtl/>
        </w:rPr>
        <w:t>דאמר</w:t>
      </w:r>
      <w:proofErr w:type="spellEnd"/>
      <w:r w:rsidRPr="00EB38F9">
        <w:rPr>
          <w:rFonts w:cs="FrankRuehl"/>
          <w:sz w:val="24"/>
          <w:szCs w:val="24"/>
          <w:rtl/>
        </w:rPr>
        <w:t xml:space="preserve"> בפרק אלו מציאות (דף כ"ד) וכן היה </w:t>
      </w:r>
      <w:proofErr w:type="spellStart"/>
      <w:r w:rsidRPr="00EB38F9">
        <w:rPr>
          <w:rFonts w:cs="FrankRuehl"/>
          <w:sz w:val="24"/>
          <w:szCs w:val="24"/>
          <w:rtl/>
        </w:rPr>
        <w:t>רשב"א</w:t>
      </w:r>
      <w:proofErr w:type="spellEnd"/>
      <w:r w:rsidRPr="00EB38F9">
        <w:rPr>
          <w:rFonts w:cs="FrankRuehl"/>
          <w:sz w:val="24"/>
          <w:szCs w:val="24"/>
          <w:rtl/>
        </w:rPr>
        <w:t xml:space="preserve"> אומר המציל מן הארי ומן הדוב וכו' הרי אלו שלו מני שהבעלים מתייאשים מהם והרי לך </w:t>
      </w:r>
      <w:proofErr w:type="spellStart"/>
      <w:r w:rsidRPr="00EB38F9">
        <w:rPr>
          <w:rFonts w:cs="FrankRuehl"/>
          <w:sz w:val="24"/>
          <w:szCs w:val="24"/>
          <w:rtl/>
        </w:rPr>
        <w:t>דחשיב</w:t>
      </w:r>
      <w:proofErr w:type="spellEnd"/>
      <w:r w:rsidRPr="00EB38F9">
        <w:rPr>
          <w:rFonts w:cs="FrankRuehl"/>
          <w:sz w:val="24"/>
          <w:szCs w:val="24"/>
          <w:rtl/>
        </w:rPr>
        <w:t xml:space="preserve"> דריסת הארי </w:t>
      </w:r>
      <w:proofErr w:type="spellStart"/>
      <w:r w:rsidRPr="00EB38F9">
        <w:rPr>
          <w:rFonts w:cs="FrankRuehl"/>
          <w:sz w:val="24"/>
          <w:szCs w:val="24"/>
          <w:rtl/>
        </w:rPr>
        <w:t>יאוש</w:t>
      </w:r>
      <w:proofErr w:type="spellEnd"/>
      <w:r w:rsidRPr="00EB38F9">
        <w:rPr>
          <w:rFonts w:cs="FrankRuehl"/>
          <w:sz w:val="24"/>
          <w:szCs w:val="24"/>
          <w:rtl/>
        </w:rPr>
        <w:t xml:space="preserve"> גמור </w:t>
      </w:r>
      <w:proofErr w:type="spellStart"/>
      <w:r w:rsidRPr="00EB38F9">
        <w:rPr>
          <w:rFonts w:cs="FrankRuehl"/>
          <w:sz w:val="24"/>
          <w:szCs w:val="24"/>
          <w:rtl/>
        </w:rPr>
        <w:t>דומיא</w:t>
      </w:r>
      <w:proofErr w:type="spellEnd"/>
      <w:r w:rsidRPr="00EB38F9">
        <w:rPr>
          <w:rFonts w:cs="FrankRuehl"/>
          <w:sz w:val="24"/>
          <w:szCs w:val="24"/>
          <w:rtl/>
        </w:rPr>
        <w:t xml:space="preserve"> </w:t>
      </w:r>
      <w:proofErr w:type="spellStart"/>
      <w:r w:rsidRPr="00EB38F9">
        <w:rPr>
          <w:rFonts w:cs="FrankRuehl"/>
          <w:sz w:val="24"/>
          <w:szCs w:val="24"/>
          <w:rtl/>
        </w:rPr>
        <w:t>דזוטו</w:t>
      </w:r>
      <w:proofErr w:type="spellEnd"/>
      <w:r w:rsidRPr="00EB38F9">
        <w:rPr>
          <w:rFonts w:cs="FrankRuehl"/>
          <w:sz w:val="24"/>
          <w:szCs w:val="24"/>
          <w:rtl/>
        </w:rPr>
        <w:t xml:space="preserve"> של ים ושלוליתו של נהר </w:t>
      </w:r>
      <w:proofErr w:type="spellStart"/>
      <w:r w:rsidRPr="00EB38F9">
        <w:rPr>
          <w:rFonts w:cs="FrankRuehl"/>
          <w:sz w:val="24"/>
          <w:szCs w:val="24"/>
          <w:rtl/>
        </w:rPr>
        <w:t>דקתני</w:t>
      </w:r>
      <w:proofErr w:type="spellEnd"/>
      <w:r w:rsidRPr="00EB38F9">
        <w:rPr>
          <w:rFonts w:cs="FrankRuehl"/>
          <w:sz w:val="24"/>
          <w:szCs w:val="24"/>
          <w:rtl/>
        </w:rPr>
        <w:t xml:space="preserve"> סיפא</w:t>
      </w:r>
      <w:r w:rsidRPr="00EB38F9">
        <w:rPr>
          <w:rFonts w:cs="FrankRuehl" w:hint="cs"/>
          <w:sz w:val="24"/>
          <w:szCs w:val="24"/>
          <w:rtl/>
        </w:rPr>
        <w:t>.</w:t>
      </w:r>
      <w:r w:rsidRPr="00EB38F9">
        <w:rPr>
          <w:rFonts w:cs="FrankRuehl"/>
          <w:sz w:val="24"/>
          <w:szCs w:val="24"/>
          <w:rtl/>
        </w:rPr>
        <w:t xml:space="preserve"> </w:t>
      </w:r>
    </w:p>
    <w:p w14:paraId="0C85C044" w14:textId="079F115B" w:rsidR="008C041F" w:rsidRPr="00EB38F9" w:rsidRDefault="008C041F">
      <w:pPr>
        <w:pStyle w:val="FootnoteText"/>
        <w:rPr>
          <w:sz w:val="24"/>
          <w:szCs w:val="24"/>
          <w:rtl/>
        </w:rPr>
      </w:pPr>
    </w:p>
  </w:footnote>
  <w:footnote w:id="23">
    <w:p w14:paraId="02CB129B" w14:textId="77777777" w:rsidR="00543C0A" w:rsidRPr="0092759A" w:rsidRDefault="00543C0A" w:rsidP="00543C0A">
      <w:pPr>
        <w:pStyle w:val="FootnoteText"/>
        <w:jc w:val="both"/>
        <w:rPr>
          <w:rFonts w:cs="FrankRuehl"/>
          <w:color w:val="FFFFFF"/>
          <w:sz w:val="24"/>
          <w:szCs w:val="24"/>
          <w:rtl/>
        </w:rPr>
      </w:pPr>
      <w:r w:rsidRPr="0092759A">
        <w:rPr>
          <w:rStyle w:val="FootnoteReference"/>
          <w:rFonts w:cs="FrankRuehl"/>
          <w:sz w:val="24"/>
          <w:szCs w:val="24"/>
        </w:rPr>
        <w:footnoteRef/>
      </w:r>
      <w:r w:rsidRPr="0092759A">
        <w:rPr>
          <w:rFonts w:cs="FrankRuehl"/>
          <w:sz w:val="24"/>
          <w:szCs w:val="24"/>
          <w:rtl/>
        </w:rPr>
        <w:t xml:space="preserve"> </w:t>
      </w:r>
      <w:r w:rsidRPr="0092759A">
        <w:rPr>
          <w:rFonts w:cs="FrankRuehl" w:hint="cs"/>
          <w:sz w:val="24"/>
          <w:szCs w:val="24"/>
          <w:rtl/>
        </w:rPr>
        <w:t xml:space="preserve"> </w:t>
      </w:r>
      <w:r w:rsidRPr="0092759A">
        <w:rPr>
          <w:rFonts w:cs="FrankRuehl" w:hint="cs"/>
          <w:sz w:val="24"/>
          <w:szCs w:val="24"/>
          <w:rtl/>
        </w:rPr>
        <w:t xml:space="preserve">"ספר מלחמות ה" מוזכר בבמדבר, </w:t>
      </w:r>
      <w:proofErr w:type="spellStart"/>
      <w:r w:rsidRPr="0092759A">
        <w:rPr>
          <w:rFonts w:cs="FrankRuehl" w:hint="cs"/>
          <w:sz w:val="24"/>
          <w:szCs w:val="24"/>
          <w:rtl/>
        </w:rPr>
        <w:t>כא</w:t>
      </w:r>
      <w:proofErr w:type="spellEnd"/>
      <w:r w:rsidRPr="0092759A">
        <w:rPr>
          <w:rFonts w:cs="FrankRuehl" w:hint="cs"/>
          <w:sz w:val="24"/>
          <w:szCs w:val="24"/>
          <w:rtl/>
        </w:rPr>
        <w:t xml:space="preserve">, טו, ותוכנו תיאור כיבושיו של </w:t>
      </w:r>
      <w:proofErr w:type="spellStart"/>
      <w:r w:rsidRPr="0092759A">
        <w:rPr>
          <w:rFonts w:cs="FrankRuehl" w:hint="cs"/>
          <w:sz w:val="24"/>
          <w:szCs w:val="24"/>
          <w:rtl/>
        </w:rPr>
        <w:t>סיחון</w:t>
      </w:r>
      <w:proofErr w:type="spellEnd"/>
      <w:r w:rsidRPr="0092759A">
        <w:rPr>
          <w:rFonts w:cs="FrankRuehl" w:hint="cs"/>
          <w:sz w:val="24"/>
          <w:szCs w:val="24"/>
          <w:rtl/>
        </w:rPr>
        <w:t xml:space="preserve"> במואב. על מציאותו של ספר "חיצוני" זה עיינו: אבן עזרא על אתר; האנציקלופדיה המקראית, ערך "מלחמות ה" (כרך ד, 1066-1065).</w:t>
      </w:r>
    </w:p>
  </w:footnote>
  <w:footnote w:id="24">
    <w:p w14:paraId="0FC6C9F1" w14:textId="1F899F6A" w:rsidR="00543C0A" w:rsidRPr="0092759A" w:rsidRDefault="00543C0A" w:rsidP="00543C0A">
      <w:pPr>
        <w:pStyle w:val="FootnoteText"/>
        <w:jc w:val="both"/>
        <w:rPr>
          <w:rStyle w:val="FootnoteReference"/>
          <w:rFonts w:cs="FrankRuehl"/>
          <w:i/>
          <w:iCs/>
          <w:sz w:val="22"/>
          <w:szCs w:val="22"/>
          <w:rtl/>
        </w:rPr>
      </w:pPr>
      <w:r w:rsidRPr="0092759A">
        <w:rPr>
          <w:rStyle w:val="FootnoteReference"/>
          <w:rFonts w:cs="FrankRuehl"/>
          <w:sz w:val="24"/>
          <w:szCs w:val="24"/>
        </w:rPr>
        <w:footnoteRef/>
      </w:r>
      <w:r w:rsidRPr="0092759A">
        <w:rPr>
          <w:rFonts w:cs="FrankRuehl"/>
          <w:sz w:val="24"/>
          <w:szCs w:val="24"/>
          <w:rtl/>
        </w:rPr>
        <w:t xml:space="preserve"> </w:t>
      </w:r>
      <w:r w:rsidRPr="0092759A">
        <w:rPr>
          <w:rFonts w:cs="FrankRuehl" w:hint="cs"/>
          <w:sz w:val="24"/>
          <w:szCs w:val="24"/>
          <w:rtl/>
        </w:rPr>
        <w:t xml:space="preserve">אודות ההסכם בין פלישתים לאברהם, עיינו בראשית, </w:t>
      </w:r>
      <w:proofErr w:type="spellStart"/>
      <w:r w:rsidRPr="0092759A">
        <w:rPr>
          <w:rFonts w:cs="FrankRuehl" w:hint="cs"/>
          <w:sz w:val="24"/>
          <w:szCs w:val="24"/>
          <w:rtl/>
        </w:rPr>
        <w:t>כא</w:t>
      </w:r>
      <w:proofErr w:type="spellEnd"/>
      <w:r w:rsidRPr="0092759A">
        <w:rPr>
          <w:rFonts w:cs="FrankRuehl" w:hint="cs"/>
          <w:sz w:val="24"/>
          <w:szCs w:val="24"/>
          <w:rtl/>
        </w:rPr>
        <w:t xml:space="preserve">, </w:t>
      </w:r>
      <w:proofErr w:type="spellStart"/>
      <w:r w:rsidRPr="0092759A">
        <w:rPr>
          <w:rFonts w:cs="FrankRuehl" w:hint="cs"/>
          <w:sz w:val="24"/>
          <w:szCs w:val="24"/>
          <w:rtl/>
        </w:rPr>
        <w:t>כב</w:t>
      </w:r>
      <w:proofErr w:type="spellEnd"/>
      <w:r w:rsidRPr="0092759A">
        <w:rPr>
          <w:rFonts w:cs="FrankRuehl" w:hint="cs"/>
          <w:sz w:val="24"/>
          <w:szCs w:val="24"/>
          <w:rtl/>
        </w:rPr>
        <w:t xml:space="preserve">-לד. הסכם דומה בין יצחק לאבימלך </w:t>
      </w:r>
      <w:r w:rsidRPr="0092759A">
        <w:rPr>
          <w:rFonts w:cs="FrankRuehl" w:hint="cs"/>
          <w:b/>
          <w:bCs/>
          <w:sz w:val="24"/>
          <w:szCs w:val="24"/>
          <w:rtl/>
        </w:rPr>
        <w:t>שם</w:t>
      </w:r>
      <w:r w:rsidRPr="0092759A">
        <w:rPr>
          <w:rFonts w:cs="FrankRuehl" w:hint="cs"/>
          <w:sz w:val="24"/>
          <w:szCs w:val="24"/>
          <w:rtl/>
        </w:rPr>
        <w:t xml:space="preserve">, </w:t>
      </w:r>
      <w:proofErr w:type="spellStart"/>
      <w:r w:rsidRPr="0092759A">
        <w:rPr>
          <w:rFonts w:cs="FrankRuehl" w:hint="cs"/>
          <w:sz w:val="24"/>
          <w:szCs w:val="24"/>
          <w:rtl/>
        </w:rPr>
        <w:t>כו</w:t>
      </w:r>
      <w:proofErr w:type="spellEnd"/>
      <w:r w:rsidRPr="0092759A">
        <w:rPr>
          <w:rFonts w:cs="FrankRuehl" w:hint="cs"/>
          <w:sz w:val="24"/>
          <w:szCs w:val="24"/>
          <w:rtl/>
        </w:rPr>
        <w:t xml:space="preserve">, </w:t>
      </w:r>
      <w:proofErr w:type="spellStart"/>
      <w:r w:rsidRPr="0092759A">
        <w:rPr>
          <w:rFonts w:cs="FrankRuehl" w:hint="cs"/>
          <w:sz w:val="24"/>
          <w:szCs w:val="24"/>
          <w:rtl/>
        </w:rPr>
        <w:t>כו-כט</w:t>
      </w:r>
      <w:proofErr w:type="spellEnd"/>
      <w:r w:rsidRPr="0092759A">
        <w:rPr>
          <w:rFonts w:cs="FrankRuehl" w:hint="cs"/>
          <w:sz w:val="24"/>
          <w:szCs w:val="24"/>
          <w:rtl/>
        </w:rPr>
        <w:t xml:space="preserve">. עוד הסכם משפחתי שהתפרש אצל חז"ל כהסכם "בינלאומי" הוא ההסכם והברית בין יעקב לאבי נשותיו, </w:t>
      </w:r>
      <w:proofErr w:type="spellStart"/>
      <w:r w:rsidRPr="0092759A">
        <w:rPr>
          <w:rFonts w:cs="FrankRuehl" w:hint="cs"/>
          <w:sz w:val="24"/>
          <w:szCs w:val="24"/>
          <w:rtl/>
        </w:rPr>
        <w:t>לבן:"עד</w:t>
      </w:r>
      <w:proofErr w:type="spellEnd"/>
      <w:r w:rsidRPr="0092759A">
        <w:rPr>
          <w:rFonts w:cs="FrankRuehl" w:hint="cs"/>
          <w:sz w:val="24"/>
          <w:szCs w:val="24"/>
          <w:rtl/>
        </w:rPr>
        <w:t xml:space="preserve"> הגל הזה ועדה המצבה אם אני לא אעבור את הגל הזה ואם אתה לא תעבר אלי את הגל הזה ואת המצבה לרעה". שני ההסכמים הללו "הופרו" כביכול על ידי דויד במלחמותיו. על </w:t>
      </w:r>
      <w:proofErr w:type="spellStart"/>
      <w:r w:rsidRPr="0092759A">
        <w:rPr>
          <w:rFonts w:cs="FrankRuehl" w:hint="cs"/>
          <w:sz w:val="24"/>
          <w:szCs w:val="24"/>
          <w:rtl/>
        </w:rPr>
        <w:t>ההצדק</w:t>
      </w:r>
      <w:proofErr w:type="spellEnd"/>
      <w:r w:rsidRPr="0092759A">
        <w:rPr>
          <w:rFonts w:cs="FrankRuehl" w:hint="cs"/>
          <w:sz w:val="24"/>
          <w:szCs w:val="24"/>
          <w:rtl/>
        </w:rPr>
        <w:t xml:space="preserve"> להפרות אלה עיינו פרקי דר' אליעזר, פרשה לו, מדרש </w:t>
      </w:r>
      <w:proofErr w:type="spellStart"/>
      <w:r w:rsidRPr="0092759A">
        <w:rPr>
          <w:rFonts w:cs="FrankRuehl" w:hint="cs"/>
          <w:sz w:val="24"/>
          <w:szCs w:val="24"/>
          <w:rtl/>
        </w:rPr>
        <w:t>תנחומא</w:t>
      </w:r>
      <w:proofErr w:type="spellEnd"/>
      <w:r w:rsidRPr="0092759A">
        <w:rPr>
          <w:rFonts w:cs="FrankRuehl" w:hint="cs"/>
          <w:sz w:val="24"/>
          <w:szCs w:val="24"/>
          <w:rtl/>
        </w:rPr>
        <w:t xml:space="preserve"> מהד' בובר, חוקת </w:t>
      </w:r>
      <w:proofErr w:type="spellStart"/>
      <w:r w:rsidRPr="0092759A">
        <w:rPr>
          <w:rFonts w:cs="FrankRuehl" w:hint="cs"/>
          <w:sz w:val="24"/>
          <w:szCs w:val="24"/>
          <w:rtl/>
        </w:rPr>
        <w:t>נג</w:t>
      </w:r>
      <w:proofErr w:type="spellEnd"/>
      <w:r w:rsidRPr="0092759A">
        <w:rPr>
          <w:rFonts w:cs="FrankRuehl" w:hint="cs"/>
          <w:sz w:val="24"/>
          <w:szCs w:val="24"/>
          <w:rtl/>
        </w:rPr>
        <w:t xml:space="preserve"> ובשינויי נוסח בבמדבר רבה, פרשה </w:t>
      </w:r>
      <w:proofErr w:type="spellStart"/>
      <w:r w:rsidRPr="0092759A">
        <w:rPr>
          <w:rFonts w:cs="FrankRuehl" w:hint="cs"/>
          <w:sz w:val="24"/>
          <w:szCs w:val="24"/>
          <w:rtl/>
        </w:rPr>
        <w:t>יט</w:t>
      </w:r>
      <w:proofErr w:type="spellEnd"/>
      <w:r w:rsidRPr="0092759A">
        <w:rPr>
          <w:rFonts w:cs="FrankRuehl" w:hint="cs"/>
          <w:sz w:val="24"/>
          <w:szCs w:val="24"/>
          <w:rtl/>
        </w:rPr>
        <w:t xml:space="preserve">, </w:t>
      </w:r>
    </w:p>
  </w:footnote>
  <w:footnote w:id="25">
    <w:p w14:paraId="583DDD4B" w14:textId="77777777" w:rsidR="00543C0A" w:rsidRPr="0092759A" w:rsidRDefault="00543C0A" w:rsidP="00543C0A">
      <w:pPr>
        <w:pStyle w:val="FootnoteText"/>
        <w:jc w:val="both"/>
        <w:rPr>
          <w:rFonts w:cs="FrankRuehl"/>
          <w:sz w:val="24"/>
          <w:szCs w:val="24"/>
          <w:rtl/>
        </w:rPr>
      </w:pPr>
      <w:r w:rsidRPr="0092759A">
        <w:rPr>
          <w:rStyle w:val="FootnoteReference"/>
          <w:rFonts w:cs="FrankRuehl"/>
          <w:sz w:val="24"/>
          <w:szCs w:val="24"/>
        </w:rPr>
        <w:footnoteRef/>
      </w:r>
      <w:r w:rsidRPr="0092759A">
        <w:rPr>
          <w:rFonts w:cs="FrankRuehl"/>
          <w:sz w:val="24"/>
          <w:szCs w:val="24"/>
          <w:rtl/>
        </w:rPr>
        <w:t xml:space="preserve"> </w:t>
      </w:r>
      <w:r w:rsidRPr="0092759A">
        <w:rPr>
          <w:rFonts w:cs="FrankRuehl" w:hint="cs"/>
          <w:sz w:val="24"/>
          <w:szCs w:val="24"/>
          <w:rtl/>
        </w:rPr>
        <w:t xml:space="preserve">על עניינה של הנבואה אם למפלת סנחריב מלך אשור כוונה או למלחמה אפוקליפטית של "יום הדין" עיינו </w:t>
      </w:r>
      <w:proofErr w:type="spellStart"/>
      <w:r w:rsidRPr="0092759A">
        <w:rPr>
          <w:rFonts w:cs="FrankRuehl" w:hint="cs"/>
          <w:sz w:val="24"/>
          <w:szCs w:val="24"/>
          <w:rtl/>
        </w:rPr>
        <w:t>רד"ק</w:t>
      </w:r>
      <w:proofErr w:type="spellEnd"/>
      <w:r w:rsidRPr="0092759A">
        <w:rPr>
          <w:rFonts w:cs="FrankRuehl" w:hint="cs"/>
          <w:sz w:val="24"/>
          <w:szCs w:val="24"/>
          <w:rtl/>
        </w:rPr>
        <w:t xml:space="preserve"> על אתר.</w:t>
      </w:r>
    </w:p>
  </w:footnote>
  <w:footnote w:id="26">
    <w:p w14:paraId="585F6FAB" w14:textId="5BBD552E" w:rsidR="00543C0A" w:rsidRPr="00491DB1" w:rsidRDefault="00543C0A" w:rsidP="00C911B5">
      <w:pPr>
        <w:jc w:val="both"/>
        <w:rPr>
          <w:rFonts w:cs="FrankRuehl"/>
          <w:rtl/>
        </w:rPr>
      </w:pPr>
      <w:r w:rsidRPr="00131CA1">
        <w:rPr>
          <w:rStyle w:val="FootnoteReference"/>
          <w:rFonts w:cs="FrankRuehl"/>
          <w:spacing w:val="20"/>
        </w:rPr>
        <w:footnoteRef/>
      </w:r>
      <w:r w:rsidRPr="00131CA1">
        <w:rPr>
          <w:rFonts w:cs="FrankRuehl"/>
          <w:spacing w:val="20"/>
          <w:rtl/>
        </w:rPr>
        <w:t xml:space="preserve"> </w:t>
      </w:r>
      <w:r w:rsidRPr="00491DB1">
        <w:rPr>
          <w:rFonts w:cs="FrankRuehl" w:hint="cs"/>
          <w:rtl/>
        </w:rPr>
        <w:t xml:space="preserve">באופן ברור ההיתר לשלול שלל הוא רק מידי סנחריב, מלך </w:t>
      </w:r>
      <w:proofErr w:type="spellStart"/>
      <w:r w:rsidRPr="00491DB1">
        <w:rPr>
          <w:rFonts w:cs="FrankRuehl" w:hint="cs"/>
          <w:rtl/>
        </w:rPr>
        <w:t>נכרי</w:t>
      </w:r>
      <w:proofErr w:type="spellEnd"/>
      <w:r w:rsidRPr="00491DB1">
        <w:rPr>
          <w:rFonts w:cs="FrankRuehl" w:hint="cs"/>
          <w:rtl/>
        </w:rPr>
        <w:t xml:space="preserve"> ושלטונו </w:t>
      </w:r>
      <w:proofErr w:type="spellStart"/>
      <w:r w:rsidRPr="00491DB1">
        <w:rPr>
          <w:rFonts w:cs="FrankRuehl" w:hint="cs"/>
          <w:rtl/>
        </w:rPr>
        <w:t>נכרי</w:t>
      </w:r>
      <w:proofErr w:type="spellEnd"/>
      <w:r w:rsidRPr="00491DB1">
        <w:rPr>
          <w:rFonts w:cs="FrankRuehl" w:hint="cs"/>
          <w:rtl/>
        </w:rPr>
        <w:t xml:space="preserve"> שאינם כפופים לתורה ולמצוותיה. אך מלך יהודי המחויב במצוות התורה דינו מסופק. </w:t>
      </w:r>
    </w:p>
    <w:p w14:paraId="604BE2C3" w14:textId="77777777" w:rsidR="00543C0A" w:rsidRPr="00491DB1" w:rsidRDefault="00543C0A" w:rsidP="00543C0A">
      <w:pPr>
        <w:ind w:left="567" w:right="284"/>
        <w:jc w:val="both"/>
        <w:rPr>
          <w:rFonts w:cs="FrankRuehl"/>
          <w:rtl/>
        </w:rPr>
      </w:pPr>
      <w:r w:rsidRPr="00491DB1">
        <w:rPr>
          <w:rFonts w:cs="FrankRuehl" w:hint="cs"/>
          <w:rtl/>
        </w:rPr>
        <w:t>...</w:t>
      </w:r>
      <w:r w:rsidRPr="00491DB1">
        <w:rPr>
          <w:rFonts w:cs="FrankRuehl"/>
          <w:rtl/>
        </w:rPr>
        <w:t xml:space="preserve">והנה בהא </w:t>
      </w:r>
      <w:proofErr w:type="spellStart"/>
      <w:r w:rsidRPr="00491DB1">
        <w:rPr>
          <w:rFonts w:cs="FrankRuehl"/>
          <w:rtl/>
        </w:rPr>
        <w:t>דדינא</w:t>
      </w:r>
      <w:proofErr w:type="spellEnd"/>
      <w:r w:rsidRPr="00491DB1">
        <w:rPr>
          <w:rFonts w:cs="FrankRuehl"/>
          <w:rtl/>
        </w:rPr>
        <w:t xml:space="preserve"> </w:t>
      </w:r>
      <w:proofErr w:type="spellStart"/>
      <w:r w:rsidRPr="00491DB1">
        <w:rPr>
          <w:rFonts w:cs="FrankRuehl"/>
          <w:rtl/>
        </w:rPr>
        <w:t>דמלכותא</w:t>
      </w:r>
      <w:proofErr w:type="spellEnd"/>
      <w:r w:rsidRPr="00491DB1">
        <w:rPr>
          <w:rFonts w:cs="FrankRuehl"/>
          <w:rtl/>
        </w:rPr>
        <w:t xml:space="preserve"> </w:t>
      </w:r>
      <w:proofErr w:type="spellStart"/>
      <w:r w:rsidRPr="00491DB1">
        <w:rPr>
          <w:rFonts w:cs="FrankRuehl"/>
          <w:rtl/>
        </w:rPr>
        <w:t>דינא</w:t>
      </w:r>
      <w:proofErr w:type="spellEnd"/>
      <w:r w:rsidRPr="00491DB1">
        <w:rPr>
          <w:rFonts w:cs="FrankRuehl"/>
          <w:rtl/>
        </w:rPr>
        <w:t xml:space="preserve"> כ' </w:t>
      </w:r>
      <w:proofErr w:type="spellStart"/>
      <w:r w:rsidRPr="00491DB1">
        <w:rPr>
          <w:rFonts w:cs="FrankRuehl"/>
          <w:rtl/>
        </w:rPr>
        <w:t>רשב"ם</w:t>
      </w:r>
      <w:proofErr w:type="spellEnd"/>
      <w:r w:rsidRPr="00491DB1">
        <w:rPr>
          <w:rFonts w:cs="FrankRuehl"/>
          <w:rtl/>
        </w:rPr>
        <w:t xml:space="preserve"> בב"ב נ"ד ע"ב הטעם </w:t>
      </w:r>
      <w:proofErr w:type="spellStart"/>
      <w:r w:rsidRPr="00491DB1">
        <w:rPr>
          <w:rFonts w:cs="FrankRuehl"/>
          <w:rtl/>
        </w:rPr>
        <w:t>דהמדינה</w:t>
      </w:r>
      <w:proofErr w:type="spellEnd"/>
      <w:r w:rsidRPr="00491DB1">
        <w:rPr>
          <w:rFonts w:cs="FrankRuehl"/>
          <w:rtl/>
        </w:rPr>
        <w:t xml:space="preserve"> עצמה ניחא להו וז"ל כל </w:t>
      </w:r>
      <w:proofErr w:type="spellStart"/>
      <w:r w:rsidRPr="00491DB1">
        <w:rPr>
          <w:rFonts w:cs="FrankRuehl"/>
          <w:rtl/>
        </w:rPr>
        <w:t>מסים</w:t>
      </w:r>
      <w:proofErr w:type="spellEnd"/>
      <w:r w:rsidRPr="00491DB1">
        <w:rPr>
          <w:rFonts w:cs="FrankRuehl"/>
          <w:rtl/>
        </w:rPr>
        <w:t xml:space="preserve"> </w:t>
      </w:r>
      <w:proofErr w:type="spellStart"/>
      <w:r w:rsidRPr="00491DB1">
        <w:rPr>
          <w:rFonts w:cs="FrankRuehl"/>
          <w:rtl/>
        </w:rPr>
        <w:t>וארנוני</w:t>
      </w:r>
      <w:proofErr w:type="spellEnd"/>
      <w:r w:rsidRPr="00491DB1">
        <w:rPr>
          <w:rFonts w:cs="FrankRuehl"/>
          <w:rtl/>
        </w:rPr>
        <w:t xml:space="preserve">' ומנהגי של משפטי מלכים </w:t>
      </w:r>
      <w:proofErr w:type="spellStart"/>
      <w:r w:rsidRPr="00491DB1">
        <w:rPr>
          <w:rFonts w:cs="FrankRuehl"/>
          <w:rtl/>
        </w:rPr>
        <w:t>שרגילי</w:t>
      </w:r>
      <w:proofErr w:type="spellEnd"/>
      <w:r w:rsidRPr="00491DB1">
        <w:rPr>
          <w:rFonts w:cs="FrankRuehl"/>
          <w:rtl/>
        </w:rPr>
        <w:t xml:space="preserve">' להנהיג במלכותם </w:t>
      </w:r>
      <w:proofErr w:type="spellStart"/>
      <w:r w:rsidRPr="00491DB1">
        <w:rPr>
          <w:rFonts w:cs="FrankRuehl"/>
          <w:rtl/>
        </w:rPr>
        <w:t>דינא</w:t>
      </w:r>
      <w:proofErr w:type="spellEnd"/>
      <w:r w:rsidRPr="00491DB1">
        <w:rPr>
          <w:rFonts w:cs="FrankRuehl"/>
          <w:rtl/>
        </w:rPr>
        <w:t xml:space="preserve"> הוא שכל בני המלכות מקבלי' עליהם מרצונם חוקי המלך ומשפטיו והילכך דין גמור ואין למחזיק בממון חברו עפ"י </w:t>
      </w:r>
      <w:proofErr w:type="spellStart"/>
      <w:r w:rsidRPr="00491DB1">
        <w:rPr>
          <w:rFonts w:cs="FrankRuehl"/>
          <w:rtl/>
        </w:rPr>
        <w:t>חק</w:t>
      </w:r>
      <w:proofErr w:type="spellEnd"/>
      <w:r w:rsidRPr="00491DB1">
        <w:rPr>
          <w:rFonts w:cs="FrankRuehl"/>
          <w:rtl/>
        </w:rPr>
        <w:t xml:space="preserve"> המלכות הנהוג בעיר משום גזל עכ"ל. </w:t>
      </w:r>
      <w:proofErr w:type="spellStart"/>
      <w:r w:rsidRPr="00491DB1">
        <w:rPr>
          <w:rFonts w:cs="FrankRuehl"/>
          <w:rtl/>
        </w:rPr>
        <w:t>ולפ"ז</w:t>
      </w:r>
      <w:proofErr w:type="spellEnd"/>
      <w:r w:rsidRPr="00491DB1">
        <w:rPr>
          <w:rFonts w:cs="FrankRuehl"/>
          <w:rtl/>
        </w:rPr>
        <w:t xml:space="preserve"> אין לחלק בין מלך </w:t>
      </w:r>
      <w:proofErr w:type="spellStart"/>
      <w:r w:rsidRPr="00491DB1">
        <w:rPr>
          <w:rFonts w:cs="FrankRuehl"/>
          <w:rtl/>
        </w:rPr>
        <w:t>או"ה</w:t>
      </w:r>
      <w:proofErr w:type="spellEnd"/>
      <w:r w:rsidRPr="00491DB1">
        <w:rPr>
          <w:rFonts w:cs="FrankRuehl"/>
          <w:rtl/>
        </w:rPr>
        <w:t xml:space="preserve"> למלך ישראל שאפי' מלך ישראל שאין הארץ שלו כ"א לשבטי' </w:t>
      </w:r>
      <w:proofErr w:type="spellStart"/>
      <w:r w:rsidRPr="00491DB1">
        <w:rPr>
          <w:rFonts w:cs="FrankRuehl"/>
          <w:rtl/>
        </w:rPr>
        <w:t>נתחלקה</w:t>
      </w:r>
      <w:proofErr w:type="spellEnd"/>
      <w:r w:rsidRPr="00491DB1">
        <w:rPr>
          <w:rFonts w:cs="FrankRuehl"/>
          <w:rtl/>
        </w:rPr>
        <w:t xml:space="preserve"> מ"מ כל נימוסיו </w:t>
      </w:r>
      <w:proofErr w:type="spellStart"/>
      <w:r w:rsidRPr="00491DB1">
        <w:rPr>
          <w:rFonts w:cs="FrankRuehl"/>
          <w:rtl/>
        </w:rPr>
        <w:t>וחקיו</w:t>
      </w:r>
      <w:proofErr w:type="spellEnd"/>
      <w:r w:rsidRPr="00491DB1">
        <w:rPr>
          <w:rFonts w:cs="FrankRuehl"/>
          <w:rtl/>
        </w:rPr>
        <w:t xml:space="preserve"> מקבלי' עליהם ברצונם ומחילה גמורה הוא ומ"מ כל זה כשאינו מתנגד </w:t>
      </w:r>
      <w:proofErr w:type="spellStart"/>
      <w:r w:rsidRPr="00491DB1">
        <w:rPr>
          <w:rFonts w:cs="FrankRuehl"/>
          <w:rtl/>
        </w:rPr>
        <w:t>למ"ש</w:t>
      </w:r>
      <w:proofErr w:type="spellEnd"/>
      <w:r w:rsidRPr="00491DB1">
        <w:rPr>
          <w:rFonts w:cs="FrankRuehl"/>
          <w:rtl/>
        </w:rPr>
        <w:t xml:space="preserve"> תורה בהדי' אבל כשמתנגד </w:t>
      </w:r>
      <w:proofErr w:type="spellStart"/>
      <w:r w:rsidRPr="00491DB1">
        <w:rPr>
          <w:rFonts w:cs="FrankRuehl"/>
          <w:rtl/>
        </w:rPr>
        <w:t>למ"ש</w:t>
      </w:r>
      <w:proofErr w:type="spellEnd"/>
      <w:r w:rsidRPr="00491DB1">
        <w:rPr>
          <w:rFonts w:cs="FrankRuehl"/>
          <w:rtl/>
        </w:rPr>
        <w:t xml:space="preserve"> תורה בהדי' אזי אפי' למלך </w:t>
      </w:r>
      <w:proofErr w:type="spellStart"/>
      <w:r w:rsidRPr="00491DB1">
        <w:rPr>
          <w:rFonts w:cs="FrankRuehl"/>
          <w:rtl/>
        </w:rPr>
        <w:t>או"ה</w:t>
      </w:r>
      <w:proofErr w:type="spellEnd"/>
      <w:r w:rsidRPr="00491DB1">
        <w:rPr>
          <w:rFonts w:cs="FrankRuehl"/>
          <w:rtl/>
        </w:rPr>
        <w:t xml:space="preserve"> אין שומעי' ק"ו למלך ישראל</w:t>
      </w:r>
    </w:p>
    <w:p w14:paraId="5A474567" w14:textId="77777777" w:rsidR="00543C0A" w:rsidRPr="00491DB1" w:rsidRDefault="00543C0A" w:rsidP="00543C0A">
      <w:pPr>
        <w:pStyle w:val="FootnoteText"/>
        <w:jc w:val="both"/>
        <w:rPr>
          <w:rFonts w:cs="FrankRuehl"/>
          <w:sz w:val="24"/>
          <w:szCs w:val="24"/>
          <w:rtl/>
        </w:rPr>
      </w:pPr>
      <w:r w:rsidRPr="00491DB1">
        <w:rPr>
          <w:rFonts w:cs="FrankRuehl" w:hint="cs"/>
          <w:sz w:val="24"/>
          <w:szCs w:val="24"/>
          <w:rtl/>
        </w:rPr>
        <w:t xml:space="preserve">המלך היהודי אפוא כפוף לדיני המחילה היהודיים, אבל המלך הגוי יכול להישען על מנהגים קדומים. אך עיינו בקרית ספר, הלכות גזלה ואבדה, פ"ה. ר' איסר זלמן מלצר בספרו אבן האזל, הלכות נזקי ממון, פ"ח ה"ה ד"ה "עתה נבוא" מחלק בין התנהגותו של מלך יהודי כלפי נתיניו היהודים שלהם מחויב לפי דיני התורה ו"אין דין המלך כלל דין היכי שהוא נגד דיני התורה", לבין התנהגותו כלפי מי שאינו יהודי "שלא ניתנה לו תורה, הוי דין המלך דין אם אינו משפט של חמס ממש". ועיינו סיכום דעתם של הראשונים </w:t>
      </w:r>
      <w:proofErr w:type="spellStart"/>
      <w:r w:rsidRPr="00491DB1">
        <w:rPr>
          <w:rFonts w:cs="FrankRuehl" w:hint="cs"/>
          <w:sz w:val="24"/>
          <w:szCs w:val="24"/>
          <w:rtl/>
        </w:rPr>
        <w:t>ברי"א</w:t>
      </w:r>
      <w:proofErr w:type="spellEnd"/>
      <w:r w:rsidRPr="00491DB1">
        <w:rPr>
          <w:rFonts w:cs="FrankRuehl" w:hint="cs"/>
          <w:sz w:val="24"/>
          <w:szCs w:val="24"/>
          <w:rtl/>
        </w:rPr>
        <w:t xml:space="preserve"> הרצוג </w:t>
      </w:r>
      <w:r w:rsidRPr="00491DB1">
        <w:rPr>
          <w:rFonts w:cs="FrankRuehl" w:hint="cs"/>
          <w:b/>
          <w:bCs/>
          <w:sz w:val="24"/>
          <w:szCs w:val="24"/>
          <w:rtl/>
        </w:rPr>
        <w:t xml:space="preserve">תחוקה לישראל בדיני התורה </w:t>
      </w:r>
      <w:r w:rsidRPr="00491DB1">
        <w:rPr>
          <w:rFonts w:cs="FrankRuehl" w:hint="cs"/>
          <w:sz w:val="24"/>
          <w:szCs w:val="24"/>
          <w:rtl/>
        </w:rPr>
        <w:t>כרך ב (מוסד הרב קוק, תשמ"ט)    67-66, 127-124.</w:t>
      </w:r>
    </w:p>
  </w:footnote>
  <w:footnote w:id="27">
    <w:p w14:paraId="346B12E3" w14:textId="28D61818" w:rsidR="00CB7002" w:rsidRDefault="00CB7002" w:rsidP="00D85165">
      <w:pPr>
        <w:pStyle w:val="BodyText"/>
        <w:spacing w:line="240" w:lineRule="auto"/>
        <w:ind w:left="510" w:hanging="510"/>
        <w:rPr>
          <w:rtl/>
        </w:rPr>
      </w:pPr>
      <w:r w:rsidRPr="005A1034">
        <w:rPr>
          <w:rStyle w:val="FootnoteReference"/>
          <w:szCs w:val="24"/>
        </w:rPr>
        <w:footnoteRef/>
      </w:r>
      <w:r w:rsidRPr="005A1034">
        <w:rPr>
          <w:szCs w:val="24"/>
          <w:rtl/>
        </w:rPr>
        <w:t xml:space="preserve"> </w:t>
      </w:r>
      <w:r w:rsidR="005A1034" w:rsidRPr="005A1034">
        <w:rPr>
          <w:rFonts w:hint="cs"/>
          <w:szCs w:val="24"/>
          <w:rtl/>
        </w:rPr>
        <w:t xml:space="preserve">גילת </w:t>
      </w:r>
      <w:proofErr w:type="spellStart"/>
      <w:r w:rsidR="005A1034" w:rsidRPr="005A1034">
        <w:rPr>
          <w:rFonts w:hint="cs"/>
          <w:szCs w:val="24"/>
          <w:rtl/>
        </w:rPr>
        <w:t>י"צ</w:t>
      </w:r>
      <w:proofErr w:type="spellEnd"/>
      <w:r w:rsidR="005A1034" w:rsidRPr="005A1034">
        <w:rPr>
          <w:rFonts w:hint="cs"/>
          <w:szCs w:val="24"/>
          <w:rtl/>
        </w:rPr>
        <w:t xml:space="preserve"> "חידתו של 'כיבוש מלחמה' כדרך של העברת זכויות בהלכה היהודית" </w:t>
      </w:r>
      <w:r w:rsidR="005A1034" w:rsidRPr="005A1034">
        <w:rPr>
          <w:rFonts w:hint="cs"/>
          <w:b/>
          <w:bCs/>
          <w:szCs w:val="24"/>
          <w:rtl/>
        </w:rPr>
        <w:t xml:space="preserve">שנתון המשפט העברי </w:t>
      </w:r>
      <w:r w:rsidR="005A1034" w:rsidRPr="005A1034">
        <w:rPr>
          <w:rFonts w:hint="cs"/>
          <w:szCs w:val="24"/>
          <w:rtl/>
        </w:rPr>
        <w:t xml:space="preserve"> </w:t>
      </w:r>
      <w:proofErr w:type="spellStart"/>
      <w:r w:rsidR="005A1034" w:rsidRPr="00CF21A5">
        <w:rPr>
          <w:rFonts w:hint="cs"/>
          <w:szCs w:val="24"/>
          <w:rtl/>
        </w:rPr>
        <w:t>כו</w:t>
      </w:r>
      <w:proofErr w:type="spellEnd"/>
      <w:r w:rsidR="005A1034" w:rsidRPr="005A1034">
        <w:rPr>
          <w:rFonts w:hint="cs"/>
          <w:szCs w:val="24"/>
          <w:rtl/>
        </w:rPr>
        <w:t xml:space="preserve"> </w:t>
      </w:r>
      <w:r w:rsidR="00CF21A5">
        <w:rPr>
          <w:rFonts w:hint="cs"/>
          <w:szCs w:val="24"/>
          <w:rtl/>
        </w:rPr>
        <w:t xml:space="preserve"> </w:t>
      </w:r>
      <w:r w:rsidR="005A1034" w:rsidRPr="005A1034">
        <w:rPr>
          <w:rFonts w:hint="cs"/>
          <w:szCs w:val="24"/>
          <w:rtl/>
        </w:rPr>
        <w:t>146-89</w:t>
      </w:r>
      <w:r w:rsidR="00CF21A5">
        <w:rPr>
          <w:rFonts w:hint="cs"/>
          <w:szCs w:val="24"/>
          <w:rtl/>
        </w:rPr>
        <w:t xml:space="preserve"> ( </w:t>
      </w:r>
      <w:r w:rsidR="00CF21A5" w:rsidRPr="005A1034">
        <w:rPr>
          <w:rFonts w:hint="cs"/>
          <w:szCs w:val="24"/>
          <w:rtl/>
        </w:rPr>
        <w:t>2011-2009)</w:t>
      </w:r>
      <w:r w:rsidR="00CF21A5">
        <w:rPr>
          <w:rFonts w:hint="cs"/>
          <w:szCs w:val="24"/>
          <w:rtl/>
        </w:rPr>
        <w:t>.</w:t>
      </w:r>
    </w:p>
  </w:footnote>
  <w:footnote w:id="28">
    <w:p w14:paraId="0891CEF8" w14:textId="64F30E7F" w:rsidR="00CB7002" w:rsidRDefault="00CB7002" w:rsidP="00D85165">
      <w:pPr>
        <w:spacing w:after="0" w:line="240" w:lineRule="auto"/>
        <w:jc w:val="both"/>
        <w:rPr>
          <w:rtl/>
        </w:rPr>
      </w:pPr>
      <w:r>
        <w:rPr>
          <w:rStyle w:val="FootnoteReference"/>
        </w:rPr>
        <w:footnoteRef/>
      </w:r>
      <w:r>
        <w:rPr>
          <w:rtl/>
        </w:rPr>
        <w:t xml:space="preserve"> </w:t>
      </w:r>
      <w:r w:rsidR="00CF21A5" w:rsidRPr="0066004A">
        <w:rPr>
          <w:rFonts w:cs="FrankRuehl" w:hint="cs"/>
          <w:sz w:val="24"/>
          <w:szCs w:val="24"/>
          <w:rtl/>
        </w:rPr>
        <w:t xml:space="preserve">מתשובת הגאונים המופיעה אצל בעל העיטור, אות מם </w:t>
      </w:r>
      <w:proofErr w:type="spellStart"/>
      <w:r w:rsidR="00CF21A5" w:rsidRPr="0066004A">
        <w:rPr>
          <w:rFonts w:cs="FrankRuehl" w:hint="cs"/>
          <w:sz w:val="24"/>
          <w:szCs w:val="24"/>
          <w:rtl/>
        </w:rPr>
        <w:t>מודעא</w:t>
      </w:r>
      <w:proofErr w:type="spellEnd"/>
      <w:r w:rsidR="00CF21A5" w:rsidRPr="0066004A">
        <w:rPr>
          <w:rFonts w:cs="FrankRuehl" w:hint="cs"/>
          <w:sz w:val="24"/>
          <w:szCs w:val="24"/>
          <w:rtl/>
        </w:rPr>
        <w:t xml:space="preserve">, מהד' </w:t>
      </w:r>
      <w:proofErr w:type="spellStart"/>
      <w:r w:rsidR="00CF21A5" w:rsidRPr="0066004A">
        <w:rPr>
          <w:rFonts w:cs="FrankRuehl" w:hint="cs"/>
          <w:sz w:val="24"/>
          <w:szCs w:val="24"/>
          <w:rtl/>
        </w:rPr>
        <w:t>רמ"י</w:t>
      </w:r>
      <w:proofErr w:type="spellEnd"/>
      <w:r w:rsidR="00CF21A5" w:rsidRPr="0066004A">
        <w:rPr>
          <w:rFonts w:cs="FrankRuehl" w:hint="cs"/>
          <w:sz w:val="24"/>
          <w:szCs w:val="24"/>
          <w:rtl/>
        </w:rPr>
        <w:t xml:space="preserve">, </w:t>
      </w:r>
      <w:proofErr w:type="spellStart"/>
      <w:r w:rsidR="00CF21A5" w:rsidRPr="0066004A">
        <w:rPr>
          <w:rFonts w:cs="FrankRuehl" w:hint="cs"/>
          <w:sz w:val="24"/>
          <w:szCs w:val="24"/>
          <w:rtl/>
        </w:rPr>
        <w:t>ח"ב</w:t>
      </w:r>
      <w:proofErr w:type="spellEnd"/>
      <w:r w:rsidR="00CF21A5" w:rsidRPr="0066004A">
        <w:rPr>
          <w:rFonts w:cs="FrankRuehl" w:hint="cs"/>
          <w:sz w:val="24"/>
          <w:szCs w:val="24"/>
          <w:rtl/>
        </w:rPr>
        <w:t xml:space="preserve">, </w:t>
      </w:r>
      <w:proofErr w:type="spellStart"/>
      <w:r w:rsidR="00CF21A5" w:rsidRPr="0066004A">
        <w:rPr>
          <w:rFonts w:cs="FrankRuehl" w:hint="cs"/>
          <w:sz w:val="24"/>
          <w:szCs w:val="24"/>
          <w:rtl/>
        </w:rPr>
        <w:t>מא</w:t>
      </w:r>
      <w:proofErr w:type="spellEnd"/>
      <w:r w:rsidR="00CF21A5" w:rsidRPr="0066004A">
        <w:rPr>
          <w:rFonts w:cs="FrankRuehl" w:hint="cs"/>
          <w:sz w:val="24"/>
          <w:szCs w:val="24"/>
          <w:rtl/>
        </w:rPr>
        <w:t xml:space="preserve"> ע"ב, עולה כי אין הגאונים מכירים במושג ההלכתי של "כיבוש מלחמה"</w:t>
      </w:r>
      <w:r w:rsidR="00CF21A5">
        <w:rPr>
          <w:rFonts w:cs="FrankRuehl" w:hint="cs"/>
          <w:sz w:val="24"/>
          <w:szCs w:val="24"/>
          <w:rtl/>
        </w:rPr>
        <w:t xml:space="preserve">;. </w:t>
      </w:r>
      <w:r w:rsidR="00CF21A5" w:rsidRPr="0066004A">
        <w:rPr>
          <w:rFonts w:cs="FrankRuehl" w:hint="cs"/>
          <w:sz w:val="24"/>
          <w:szCs w:val="24"/>
          <w:rtl/>
        </w:rPr>
        <w:t xml:space="preserve">נוסח מורחב של תשובה זו מופיע בשמו של רב </w:t>
      </w:r>
      <w:proofErr w:type="spellStart"/>
      <w:r w:rsidR="00CF21A5" w:rsidRPr="0066004A">
        <w:rPr>
          <w:rFonts w:cs="FrankRuehl" w:hint="cs"/>
          <w:sz w:val="24"/>
          <w:szCs w:val="24"/>
          <w:rtl/>
        </w:rPr>
        <w:t>שרירא</w:t>
      </w:r>
      <w:proofErr w:type="spellEnd"/>
      <w:r w:rsidR="00CF21A5" w:rsidRPr="0066004A">
        <w:rPr>
          <w:rFonts w:cs="FrankRuehl" w:hint="cs"/>
          <w:sz w:val="24"/>
          <w:szCs w:val="24"/>
          <w:rtl/>
        </w:rPr>
        <w:t xml:space="preserve"> גאון </w:t>
      </w:r>
      <w:r w:rsidR="00CF21A5" w:rsidRPr="0066004A">
        <w:rPr>
          <w:rFonts w:cs="FrankRuehl" w:hint="cs"/>
          <w:b/>
          <w:bCs/>
          <w:sz w:val="24"/>
          <w:szCs w:val="24"/>
          <w:rtl/>
        </w:rPr>
        <w:t xml:space="preserve">בגנזי קדם ה </w:t>
      </w:r>
      <w:r w:rsidR="00CF21A5" w:rsidRPr="0066004A">
        <w:rPr>
          <w:rFonts w:cs="FrankRuehl" w:hint="cs"/>
          <w:sz w:val="24"/>
          <w:szCs w:val="24"/>
          <w:rtl/>
        </w:rPr>
        <w:t>(תרצ"ד), עמ' 123-121</w:t>
      </w:r>
      <w:r w:rsidR="00CF21A5" w:rsidRPr="0066004A">
        <w:rPr>
          <w:rFonts w:cs="FrankRuehl"/>
          <w:sz w:val="24"/>
          <w:szCs w:val="24"/>
        </w:rPr>
        <w:t>;</w:t>
      </w:r>
      <w:r w:rsidR="00CF21A5" w:rsidRPr="0066004A">
        <w:rPr>
          <w:rFonts w:cs="FrankRuehl" w:hint="cs"/>
          <w:sz w:val="24"/>
          <w:szCs w:val="24"/>
          <w:rtl/>
        </w:rPr>
        <w:t xml:space="preserve"> התשובה התבארה על ידי שמחה אסף (שם, עמ' 109-108) וכן על ידי שרגא אברמסון ("</w:t>
      </w:r>
      <w:proofErr w:type="spellStart"/>
      <w:r w:rsidR="00CF21A5" w:rsidRPr="0066004A">
        <w:rPr>
          <w:rFonts w:cs="FrankRuehl" w:hint="cs"/>
          <w:sz w:val="24"/>
          <w:szCs w:val="24"/>
          <w:rtl/>
        </w:rPr>
        <w:t>עניינות</w:t>
      </w:r>
      <w:proofErr w:type="spellEnd"/>
      <w:r w:rsidR="00CF21A5" w:rsidRPr="0066004A">
        <w:rPr>
          <w:rFonts w:cs="FrankRuehl" w:hint="cs"/>
          <w:sz w:val="24"/>
          <w:szCs w:val="24"/>
          <w:rtl/>
        </w:rPr>
        <w:t xml:space="preserve"> בספרות הגאונים", </w:t>
      </w:r>
      <w:r w:rsidR="00CF21A5" w:rsidRPr="0066004A">
        <w:rPr>
          <w:rFonts w:cs="FrankRuehl" w:hint="cs"/>
          <w:b/>
          <w:bCs/>
          <w:sz w:val="24"/>
          <w:szCs w:val="24"/>
          <w:rtl/>
        </w:rPr>
        <w:t xml:space="preserve">סיני נח </w:t>
      </w:r>
      <w:r w:rsidR="00CF21A5" w:rsidRPr="0066004A">
        <w:rPr>
          <w:rFonts w:cs="FrankRuehl" w:hint="cs"/>
          <w:sz w:val="24"/>
          <w:szCs w:val="24"/>
          <w:rtl/>
        </w:rPr>
        <w:t xml:space="preserve">(תשכ"ו), עמ' כ, </w:t>
      </w:r>
      <w:proofErr w:type="spellStart"/>
      <w:r w:rsidR="00CF21A5" w:rsidRPr="0066004A">
        <w:rPr>
          <w:rFonts w:cs="FrankRuehl" w:hint="cs"/>
          <w:sz w:val="24"/>
          <w:szCs w:val="24"/>
          <w:rtl/>
        </w:rPr>
        <w:t>כז-כח</w:t>
      </w:r>
      <w:proofErr w:type="spellEnd"/>
      <w:r w:rsidR="00CF21A5" w:rsidRPr="0066004A">
        <w:rPr>
          <w:rFonts w:cs="FrankRuehl" w:hint="cs"/>
          <w:sz w:val="24"/>
          <w:szCs w:val="24"/>
          <w:rtl/>
        </w:rPr>
        <w:t xml:space="preserve">). אף שמופיע בנוסח זה הביטוי "קניין גמור" שקנתה "המלכות החדשה" בעוקרה את המלכות הראשונה, המעיין בתשובה (שקטעים ממנה חסרים או משובשים) יראה שאין זה "קניין כיבוש" אלא אומדן </w:t>
      </w:r>
      <w:proofErr w:type="spellStart"/>
      <w:r w:rsidR="00CF21A5" w:rsidRPr="0066004A">
        <w:rPr>
          <w:rFonts w:cs="FrankRuehl" w:hint="cs"/>
          <w:sz w:val="24"/>
          <w:szCs w:val="24"/>
          <w:rtl/>
        </w:rPr>
        <w:t>יאוש</w:t>
      </w:r>
      <w:proofErr w:type="spellEnd"/>
      <w:r w:rsidR="00CF21A5" w:rsidRPr="0066004A">
        <w:rPr>
          <w:rFonts w:cs="FrankRuehl" w:hint="cs"/>
          <w:sz w:val="24"/>
          <w:szCs w:val="24"/>
          <w:rtl/>
        </w:rPr>
        <w:t xml:space="preserve"> הבעלים</w:t>
      </w:r>
      <w:r w:rsidR="00CF21A5">
        <w:rPr>
          <w:rFonts w:cs="FrankRuehl" w:hint="cs"/>
          <w:sz w:val="24"/>
          <w:szCs w:val="24"/>
          <w:rtl/>
        </w:rPr>
        <w:t xml:space="preserve">; </w:t>
      </w:r>
      <w:r w:rsidR="00CF21A5" w:rsidRPr="00607801">
        <w:rPr>
          <w:rFonts w:cs="FrankRuehl" w:hint="cs"/>
          <w:sz w:val="24"/>
          <w:szCs w:val="24"/>
          <w:rtl/>
        </w:rPr>
        <w:t xml:space="preserve">ר"י אבן </w:t>
      </w:r>
      <w:proofErr w:type="spellStart"/>
      <w:r w:rsidR="00CF21A5" w:rsidRPr="00607801">
        <w:rPr>
          <w:rFonts w:cs="FrankRuehl" w:hint="cs"/>
          <w:sz w:val="24"/>
          <w:szCs w:val="24"/>
          <w:rtl/>
        </w:rPr>
        <w:t>מיגאש</w:t>
      </w:r>
      <w:proofErr w:type="spellEnd"/>
      <w:r w:rsidR="00CF21A5" w:rsidRPr="0066004A">
        <w:rPr>
          <w:rFonts w:cs="FrankRuehl" w:hint="cs"/>
          <w:sz w:val="24"/>
          <w:szCs w:val="24"/>
          <w:rtl/>
        </w:rPr>
        <w:t xml:space="preserve"> התשובה </w:t>
      </w:r>
      <w:r w:rsidR="00CF21A5" w:rsidRPr="0066004A">
        <w:rPr>
          <w:rFonts w:cs="FrankRuehl"/>
          <w:sz w:val="24"/>
          <w:szCs w:val="24"/>
          <w:rtl/>
        </w:rPr>
        <w:t>מובאת בשיטה מקובצת</w:t>
      </w:r>
      <w:r w:rsidR="00CF21A5" w:rsidRPr="0066004A">
        <w:rPr>
          <w:rFonts w:cs="FrankRuehl" w:hint="cs"/>
          <w:sz w:val="24"/>
          <w:szCs w:val="24"/>
          <w:rtl/>
        </w:rPr>
        <w:t xml:space="preserve"> </w:t>
      </w:r>
      <w:proofErr w:type="spellStart"/>
      <w:r w:rsidR="00CF21A5" w:rsidRPr="0066004A">
        <w:rPr>
          <w:rFonts w:cs="FrankRuehl" w:hint="cs"/>
          <w:sz w:val="24"/>
          <w:szCs w:val="24"/>
          <w:rtl/>
        </w:rPr>
        <w:t>לבבא</w:t>
      </w:r>
      <w:proofErr w:type="spellEnd"/>
      <w:r w:rsidR="00CF21A5" w:rsidRPr="0066004A">
        <w:rPr>
          <w:rFonts w:cs="FrankRuehl" w:hint="cs"/>
          <w:sz w:val="24"/>
          <w:szCs w:val="24"/>
          <w:rtl/>
        </w:rPr>
        <w:t xml:space="preserve"> מציעא</w:t>
      </w:r>
      <w:r w:rsidR="00CF21A5" w:rsidRPr="0066004A">
        <w:rPr>
          <w:rFonts w:cs="FrankRuehl"/>
          <w:sz w:val="24"/>
          <w:szCs w:val="24"/>
          <w:rtl/>
        </w:rPr>
        <w:t xml:space="preserve"> כד </w:t>
      </w:r>
      <w:r w:rsidR="00CF21A5" w:rsidRPr="0066004A">
        <w:rPr>
          <w:rFonts w:cs="FrankRuehl" w:hint="cs"/>
          <w:sz w:val="24"/>
          <w:szCs w:val="24"/>
          <w:rtl/>
        </w:rPr>
        <w:t>ע"</w:t>
      </w:r>
      <w:r w:rsidR="00CF21A5" w:rsidRPr="0066004A">
        <w:rPr>
          <w:rFonts w:cs="FrankRuehl"/>
          <w:sz w:val="24"/>
          <w:szCs w:val="24"/>
          <w:rtl/>
        </w:rPr>
        <w:t>ב</w:t>
      </w:r>
      <w:r w:rsidR="00CF21A5" w:rsidRPr="0066004A">
        <w:rPr>
          <w:rFonts w:cs="FrankRuehl" w:hint="cs"/>
          <w:sz w:val="24"/>
          <w:szCs w:val="24"/>
          <w:rtl/>
        </w:rPr>
        <w:t xml:space="preserve">, ד"ה </w:t>
      </w:r>
      <w:proofErr w:type="spellStart"/>
      <w:r w:rsidR="00CF21A5" w:rsidRPr="0066004A">
        <w:rPr>
          <w:rFonts w:cs="FrankRuehl" w:hint="cs"/>
          <w:sz w:val="24"/>
          <w:szCs w:val="24"/>
          <w:rtl/>
        </w:rPr>
        <w:t>והר"ר</w:t>
      </w:r>
      <w:proofErr w:type="spellEnd"/>
      <w:r w:rsidR="00CF21A5" w:rsidRPr="0066004A">
        <w:rPr>
          <w:rFonts w:cs="FrankRuehl" w:hint="cs"/>
          <w:sz w:val="24"/>
          <w:szCs w:val="24"/>
          <w:rtl/>
        </w:rPr>
        <w:t xml:space="preserve"> </w:t>
      </w:r>
      <w:proofErr w:type="spellStart"/>
      <w:r w:rsidR="00CF21A5" w:rsidRPr="0066004A">
        <w:rPr>
          <w:rFonts w:cs="FrankRuehl" w:hint="cs"/>
          <w:sz w:val="24"/>
          <w:szCs w:val="24"/>
          <w:rtl/>
        </w:rPr>
        <w:t>יהוסף</w:t>
      </w:r>
      <w:proofErr w:type="spellEnd"/>
      <w:r w:rsidR="00CF21A5" w:rsidRPr="0066004A">
        <w:rPr>
          <w:rFonts w:cs="FrankRuehl" w:hint="cs"/>
          <w:sz w:val="24"/>
          <w:szCs w:val="24"/>
          <w:rtl/>
        </w:rPr>
        <w:t xml:space="preserve"> הלוי אבן </w:t>
      </w:r>
      <w:proofErr w:type="spellStart"/>
      <w:r w:rsidR="00CF21A5" w:rsidRPr="0066004A">
        <w:rPr>
          <w:rFonts w:cs="FrankRuehl" w:hint="cs"/>
          <w:sz w:val="24"/>
          <w:szCs w:val="24"/>
          <w:rtl/>
        </w:rPr>
        <w:t>מיגש.</w:t>
      </w:r>
      <w:r w:rsidR="00CF21A5" w:rsidRPr="00412134">
        <w:rPr>
          <w:rFonts w:cs="FrankRuehl" w:hint="cs"/>
          <w:sz w:val="24"/>
          <w:szCs w:val="24"/>
          <w:rtl/>
        </w:rPr>
        <w:t>ר</w:t>
      </w:r>
      <w:proofErr w:type="spellEnd"/>
      <w:r w:rsidR="00CF21A5" w:rsidRPr="00412134">
        <w:rPr>
          <w:rFonts w:cs="FrankRuehl" w:hint="cs"/>
          <w:sz w:val="24"/>
          <w:szCs w:val="24"/>
          <w:rtl/>
        </w:rPr>
        <w:t xml:space="preserve">' ישעיהו </w:t>
      </w:r>
      <w:proofErr w:type="spellStart"/>
      <w:r w:rsidR="00CF21A5" w:rsidRPr="00412134">
        <w:rPr>
          <w:rFonts w:cs="FrankRuehl" w:hint="cs"/>
          <w:sz w:val="24"/>
          <w:szCs w:val="24"/>
          <w:rtl/>
        </w:rPr>
        <w:t>דטראני</w:t>
      </w:r>
      <w:proofErr w:type="spellEnd"/>
      <w:r w:rsidR="00CF21A5" w:rsidRPr="00412134">
        <w:rPr>
          <w:rFonts w:cs="FrankRuehl" w:hint="cs"/>
          <w:sz w:val="24"/>
          <w:szCs w:val="24"/>
          <w:rtl/>
        </w:rPr>
        <w:t xml:space="preserve"> (הזקן)</w:t>
      </w:r>
      <w:r w:rsidR="00CF21A5" w:rsidRPr="00412134">
        <w:rPr>
          <w:rFonts w:ascii="Tahoma" w:hAnsi="Tahoma" w:cs="FrankRuehl"/>
          <w:sz w:val="24"/>
          <w:szCs w:val="24"/>
          <w:rtl/>
        </w:rPr>
        <w:t xml:space="preserve"> </w:t>
      </w:r>
      <w:proofErr w:type="spellStart"/>
      <w:r w:rsidR="00CF21A5" w:rsidRPr="00412134">
        <w:rPr>
          <w:rFonts w:ascii="Tahoma" w:hAnsi="Tahoma" w:cs="FrankRuehl"/>
          <w:sz w:val="24"/>
          <w:szCs w:val="24"/>
          <w:rtl/>
        </w:rPr>
        <w:t>תוס</w:t>
      </w:r>
      <w:proofErr w:type="spellEnd"/>
      <w:r w:rsidR="00CF21A5" w:rsidRPr="00412134">
        <w:rPr>
          <w:rFonts w:ascii="Tahoma" w:hAnsi="Tahoma" w:cs="FrankRuehl"/>
          <w:sz w:val="24"/>
          <w:szCs w:val="24"/>
          <w:rtl/>
        </w:rPr>
        <w:t>' רי"ד</w:t>
      </w:r>
      <w:r w:rsidR="00CF21A5" w:rsidRPr="00412134">
        <w:rPr>
          <w:rFonts w:cs="FrankRuehl" w:hint="cs"/>
          <w:sz w:val="24"/>
          <w:szCs w:val="24"/>
          <w:rtl/>
        </w:rPr>
        <w:t xml:space="preserve"> </w:t>
      </w:r>
      <w:proofErr w:type="spellStart"/>
      <w:r w:rsidR="00CF21A5" w:rsidRPr="00412134">
        <w:rPr>
          <w:rFonts w:cs="FrankRuehl" w:hint="cs"/>
          <w:sz w:val="24"/>
          <w:szCs w:val="24"/>
          <w:rtl/>
        </w:rPr>
        <w:t>לגיטין</w:t>
      </w:r>
      <w:proofErr w:type="spellEnd"/>
      <w:r w:rsidR="00CF21A5" w:rsidRPr="00412134">
        <w:rPr>
          <w:rFonts w:cs="FrankRuehl" w:hint="cs"/>
          <w:sz w:val="24"/>
          <w:szCs w:val="24"/>
          <w:rtl/>
        </w:rPr>
        <w:t>, ל"ח ע"א, (מהד' ליס, עמ' קד)</w:t>
      </w:r>
      <w:r w:rsidR="00CF21A5">
        <w:rPr>
          <w:rFonts w:cs="FrankRuehl" w:hint="cs"/>
          <w:sz w:val="24"/>
          <w:szCs w:val="24"/>
          <w:rtl/>
        </w:rPr>
        <w:t xml:space="preserve">; </w:t>
      </w:r>
      <w:r w:rsidR="00CF21A5" w:rsidRPr="00490FFB">
        <w:rPr>
          <w:rFonts w:cs="FrankRuehl" w:hint="cs"/>
          <w:sz w:val="24"/>
          <w:szCs w:val="24"/>
          <w:rtl/>
        </w:rPr>
        <w:t xml:space="preserve">ר' מאיר הלוי </w:t>
      </w:r>
      <w:proofErr w:type="spellStart"/>
      <w:r w:rsidR="00CF21A5" w:rsidRPr="00490FFB">
        <w:rPr>
          <w:rFonts w:cs="FrankRuehl" w:hint="cs"/>
          <w:sz w:val="24"/>
          <w:szCs w:val="24"/>
          <w:rtl/>
        </w:rPr>
        <w:t>אבולעפיא</w:t>
      </w:r>
      <w:proofErr w:type="spellEnd"/>
      <w:r w:rsidR="00CF21A5">
        <w:rPr>
          <w:rFonts w:cs="FrankRuehl" w:hint="cs"/>
          <w:sz w:val="24"/>
          <w:szCs w:val="24"/>
          <w:rtl/>
        </w:rPr>
        <w:t xml:space="preserve">, </w:t>
      </w:r>
      <w:r w:rsidR="00CF21A5" w:rsidRPr="0066004A">
        <w:rPr>
          <w:rFonts w:cs="FrankRuehl" w:hint="cs"/>
          <w:sz w:val="24"/>
          <w:szCs w:val="24"/>
          <w:rtl/>
        </w:rPr>
        <w:t>יד רמ"ה סנהדרין צד ע"ב, ד"ה אחר הדברים</w:t>
      </w:r>
      <w:r w:rsidR="00D85165">
        <w:rPr>
          <w:rFonts w:hint="cs"/>
          <w:rtl/>
        </w:rPr>
        <w:t>.</w:t>
      </w:r>
    </w:p>
  </w:footnote>
  <w:footnote w:id="29">
    <w:p w14:paraId="11C97FEE" w14:textId="6671C7B3" w:rsidR="00CF21A5" w:rsidRPr="00CF21A5" w:rsidRDefault="00CB7002" w:rsidP="00CF21A5">
      <w:pPr>
        <w:spacing w:after="0" w:line="240" w:lineRule="auto"/>
        <w:jc w:val="both"/>
        <w:rPr>
          <w:rFonts w:cs="FrankRuehl"/>
          <w:sz w:val="24"/>
          <w:szCs w:val="24"/>
          <w:rtl/>
        </w:rPr>
      </w:pPr>
      <w:r>
        <w:rPr>
          <w:rStyle w:val="FootnoteReference"/>
        </w:rPr>
        <w:footnoteRef/>
      </w:r>
      <w:r>
        <w:rPr>
          <w:rtl/>
        </w:rPr>
        <w:t xml:space="preserve"> </w:t>
      </w:r>
      <w:r w:rsidR="00CF21A5" w:rsidRPr="0066004A">
        <w:rPr>
          <w:rFonts w:cs="FrankRuehl" w:hint="cs"/>
          <w:sz w:val="24"/>
          <w:szCs w:val="24"/>
          <w:rtl/>
        </w:rPr>
        <w:t xml:space="preserve">תשובת </w:t>
      </w:r>
      <w:r w:rsidR="00CF21A5">
        <w:rPr>
          <w:rFonts w:cs="FrankRuehl" w:hint="cs"/>
          <w:sz w:val="24"/>
          <w:szCs w:val="24"/>
          <w:rtl/>
        </w:rPr>
        <w:t>ר' יצחק אלפסי</w:t>
      </w:r>
      <w:r w:rsidR="00CF21A5" w:rsidRPr="0066004A">
        <w:rPr>
          <w:rFonts w:cs="FrankRuehl" w:hint="cs"/>
          <w:sz w:val="24"/>
          <w:szCs w:val="24"/>
          <w:rtl/>
        </w:rPr>
        <w:t xml:space="preserve"> (מובאת בספר העיטור, אות מם, </w:t>
      </w:r>
      <w:proofErr w:type="spellStart"/>
      <w:r w:rsidR="00CF21A5" w:rsidRPr="0066004A">
        <w:rPr>
          <w:rFonts w:cs="FrankRuehl" w:hint="cs"/>
          <w:sz w:val="24"/>
          <w:szCs w:val="24"/>
          <w:rtl/>
        </w:rPr>
        <w:t>מודעא</w:t>
      </w:r>
      <w:proofErr w:type="spellEnd"/>
      <w:r w:rsidR="00CF21A5" w:rsidRPr="0066004A">
        <w:rPr>
          <w:rFonts w:cs="FrankRuehl" w:hint="cs"/>
          <w:sz w:val="24"/>
          <w:szCs w:val="24"/>
          <w:rtl/>
        </w:rPr>
        <w:t xml:space="preserve">, מהדורת </w:t>
      </w:r>
      <w:proofErr w:type="spellStart"/>
      <w:r w:rsidR="00CF21A5" w:rsidRPr="0066004A">
        <w:rPr>
          <w:rFonts w:cs="FrankRuehl" w:hint="cs"/>
          <w:sz w:val="24"/>
          <w:szCs w:val="24"/>
          <w:rtl/>
        </w:rPr>
        <w:t>רמ"י</w:t>
      </w:r>
      <w:proofErr w:type="spellEnd"/>
      <w:r w:rsidR="00CF21A5" w:rsidRPr="0066004A">
        <w:rPr>
          <w:rFonts w:cs="FrankRuehl" w:hint="cs"/>
          <w:sz w:val="24"/>
          <w:szCs w:val="24"/>
          <w:rtl/>
        </w:rPr>
        <w:t xml:space="preserve"> </w:t>
      </w:r>
      <w:proofErr w:type="spellStart"/>
      <w:r w:rsidR="00CF21A5" w:rsidRPr="0066004A">
        <w:rPr>
          <w:rFonts w:cs="FrankRuehl" w:hint="cs"/>
          <w:sz w:val="24"/>
          <w:szCs w:val="24"/>
          <w:rtl/>
        </w:rPr>
        <w:t>מא</w:t>
      </w:r>
      <w:proofErr w:type="spellEnd"/>
      <w:r w:rsidR="00CF21A5" w:rsidRPr="0066004A">
        <w:rPr>
          <w:rFonts w:cs="FrankRuehl" w:hint="cs"/>
          <w:sz w:val="24"/>
          <w:szCs w:val="24"/>
          <w:rtl/>
        </w:rPr>
        <w:t xml:space="preserve"> ע"א</w:t>
      </w:r>
      <w:r w:rsidR="00CF21A5">
        <w:rPr>
          <w:rFonts w:cs="FrankRuehl" w:hint="cs"/>
          <w:sz w:val="24"/>
          <w:szCs w:val="24"/>
          <w:rtl/>
        </w:rPr>
        <w:t xml:space="preserve">); תשובות ר' משה בן מימון </w:t>
      </w:r>
      <w:r w:rsidR="00CF21A5" w:rsidRPr="0066004A">
        <w:rPr>
          <w:rFonts w:cs="FrankRuehl" w:hint="cs"/>
          <w:sz w:val="24"/>
          <w:szCs w:val="24"/>
          <w:rtl/>
        </w:rPr>
        <w:t>סי' רט,</w:t>
      </w:r>
      <w:r w:rsidR="00CF21A5" w:rsidRPr="0066004A">
        <w:rPr>
          <w:rFonts w:cs="FrankRuehl"/>
          <w:sz w:val="24"/>
          <w:szCs w:val="24"/>
          <w:rtl/>
        </w:rPr>
        <w:t xml:space="preserve"> </w:t>
      </w:r>
      <w:r w:rsidR="00CF21A5">
        <w:rPr>
          <w:rFonts w:cs="FrankRuehl" w:hint="cs"/>
          <w:sz w:val="24"/>
          <w:szCs w:val="24"/>
          <w:rtl/>
        </w:rPr>
        <w:t>(</w:t>
      </w:r>
      <w:r w:rsidR="00CF21A5" w:rsidRPr="0066004A">
        <w:rPr>
          <w:rFonts w:cs="FrankRuehl" w:hint="cs"/>
          <w:sz w:val="24"/>
          <w:szCs w:val="24"/>
          <w:rtl/>
        </w:rPr>
        <w:t xml:space="preserve">מהד' </w:t>
      </w:r>
      <w:r w:rsidR="00CF21A5" w:rsidRPr="0066004A">
        <w:rPr>
          <w:rFonts w:cs="FrankRuehl"/>
          <w:sz w:val="24"/>
          <w:szCs w:val="24"/>
          <w:rtl/>
        </w:rPr>
        <w:t>בלאו</w:t>
      </w:r>
      <w:r w:rsidR="00CF21A5" w:rsidRPr="0066004A">
        <w:rPr>
          <w:rFonts w:cs="FrankRuehl" w:hint="cs"/>
          <w:sz w:val="24"/>
          <w:szCs w:val="24"/>
          <w:rtl/>
        </w:rPr>
        <w:t xml:space="preserve"> ב עמ'</w:t>
      </w:r>
      <w:r w:rsidR="00CF21A5" w:rsidRPr="0066004A">
        <w:rPr>
          <w:rFonts w:cs="FrankRuehl"/>
          <w:sz w:val="24"/>
          <w:szCs w:val="24"/>
          <w:rtl/>
        </w:rPr>
        <w:t xml:space="preserve"> </w:t>
      </w:r>
      <w:r w:rsidR="00CF21A5" w:rsidRPr="0066004A">
        <w:rPr>
          <w:rFonts w:cs="FrankRuehl" w:hint="cs"/>
          <w:sz w:val="24"/>
          <w:szCs w:val="24"/>
          <w:rtl/>
        </w:rPr>
        <w:t xml:space="preserve">371-370 </w:t>
      </w:r>
      <w:r w:rsidR="00CF21A5">
        <w:rPr>
          <w:rFonts w:cs="FrankRuehl" w:hint="cs"/>
          <w:sz w:val="24"/>
          <w:szCs w:val="24"/>
          <w:rtl/>
        </w:rPr>
        <w:t xml:space="preserve">); </w:t>
      </w:r>
      <w:r w:rsidR="00CF21A5" w:rsidRPr="0066004A">
        <w:rPr>
          <w:rFonts w:cs="FrankRuehl" w:hint="cs"/>
          <w:sz w:val="24"/>
          <w:szCs w:val="24"/>
          <w:rtl/>
        </w:rPr>
        <w:t xml:space="preserve">חידושי </w:t>
      </w:r>
      <w:r w:rsidR="00CF21A5">
        <w:rPr>
          <w:rFonts w:cs="FrankRuehl" w:hint="cs"/>
          <w:sz w:val="24"/>
          <w:szCs w:val="24"/>
          <w:rtl/>
        </w:rPr>
        <w:t>ר' שלמה בן אדרת</w:t>
      </w:r>
      <w:r w:rsidR="00CF21A5" w:rsidRPr="0066004A">
        <w:rPr>
          <w:rFonts w:cs="FrankRuehl" w:hint="cs"/>
          <w:sz w:val="24"/>
          <w:szCs w:val="24"/>
          <w:rtl/>
        </w:rPr>
        <w:t xml:space="preserve"> </w:t>
      </w:r>
      <w:proofErr w:type="spellStart"/>
      <w:r w:rsidR="00CF21A5" w:rsidRPr="0066004A">
        <w:rPr>
          <w:rFonts w:cs="FrankRuehl" w:hint="cs"/>
          <w:sz w:val="24"/>
          <w:szCs w:val="24"/>
          <w:rtl/>
        </w:rPr>
        <w:t>לגיטין</w:t>
      </w:r>
      <w:proofErr w:type="spellEnd"/>
      <w:r w:rsidR="00CF21A5" w:rsidRPr="0066004A">
        <w:rPr>
          <w:rFonts w:cs="FrankRuehl" w:hint="cs"/>
          <w:sz w:val="24"/>
          <w:szCs w:val="24"/>
          <w:rtl/>
        </w:rPr>
        <w:t xml:space="preserve"> </w:t>
      </w:r>
      <w:proofErr w:type="spellStart"/>
      <w:r w:rsidR="00CF21A5" w:rsidRPr="0066004A">
        <w:rPr>
          <w:rFonts w:cs="FrankRuehl" w:hint="cs"/>
          <w:sz w:val="24"/>
          <w:szCs w:val="24"/>
          <w:rtl/>
        </w:rPr>
        <w:t>לז</w:t>
      </w:r>
      <w:proofErr w:type="spellEnd"/>
      <w:r w:rsidR="00CF21A5" w:rsidRPr="0066004A">
        <w:rPr>
          <w:rFonts w:cs="FrankRuehl" w:hint="cs"/>
          <w:sz w:val="24"/>
          <w:szCs w:val="24"/>
          <w:rtl/>
        </w:rPr>
        <w:t xml:space="preserve"> ע"ב</w:t>
      </w:r>
      <w:r w:rsidR="00CF21A5" w:rsidRPr="0066004A">
        <w:rPr>
          <w:rFonts w:hint="cs"/>
          <w:rtl/>
        </w:rPr>
        <w:t xml:space="preserve"> </w:t>
      </w:r>
      <w:r w:rsidR="00CF21A5" w:rsidRPr="0066004A">
        <w:rPr>
          <w:rFonts w:cs="FrankRuehl" w:hint="cs"/>
          <w:sz w:val="24"/>
          <w:szCs w:val="24"/>
          <w:rtl/>
        </w:rPr>
        <w:t xml:space="preserve">(מהד' סקלר, עמ' </w:t>
      </w:r>
      <w:proofErr w:type="spellStart"/>
      <w:r w:rsidR="00CF21A5" w:rsidRPr="0066004A">
        <w:rPr>
          <w:rFonts w:cs="FrankRuehl" w:hint="cs"/>
          <w:sz w:val="24"/>
          <w:szCs w:val="24"/>
          <w:rtl/>
        </w:rPr>
        <w:t>שסג</w:t>
      </w:r>
      <w:proofErr w:type="spellEnd"/>
      <w:r w:rsidR="00CF21A5" w:rsidRPr="0066004A">
        <w:rPr>
          <w:rFonts w:cs="FrankRuehl" w:hint="cs"/>
          <w:sz w:val="24"/>
          <w:szCs w:val="24"/>
          <w:rtl/>
        </w:rPr>
        <w:t>-שסד)</w:t>
      </w:r>
      <w:r w:rsidR="00CF21A5">
        <w:rPr>
          <w:rFonts w:cs="FrankRuehl" w:hint="cs"/>
          <w:sz w:val="28"/>
          <w:szCs w:val="28"/>
          <w:rtl/>
        </w:rPr>
        <w:t xml:space="preserve">; </w:t>
      </w:r>
      <w:r w:rsidR="00CF21A5" w:rsidRPr="00E23ED6">
        <w:rPr>
          <w:rFonts w:cs="FrankRuehl" w:hint="cs"/>
          <w:sz w:val="24"/>
          <w:szCs w:val="24"/>
          <w:rtl/>
        </w:rPr>
        <w:t>כך משמע גם מתשובותיו</w:t>
      </w:r>
      <w:r w:rsidR="00CF21A5" w:rsidRPr="0066004A">
        <w:rPr>
          <w:rFonts w:cs="FrankRuehl" w:hint="cs"/>
          <w:sz w:val="24"/>
          <w:szCs w:val="24"/>
          <w:rtl/>
        </w:rPr>
        <w:t>,</w:t>
      </w:r>
      <w:r w:rsidR="00CF21A5" w:rsidRPr="0066004A">
        <w:rPr>
          <w:rFonts w:cs="FrankRuehl"/>
          <w:sz w:val="24"/>
          <w:szCs w:val="24"/>
          <w:rtl/>
        </w:rPr>
        <w:t xml:space="preserve"> ח</w:t>
      </w:r>
      <w:r w:rsidR="00CF21A5" w:rsidRPr="0066004A">
        <w:rPr>
          <w:rFonts w:cs="FrankRuehl" w:hint="cs"/>
          <w:sz w:val="24"/>
          <w:szCs w:val="24"/>
          <w:rtl/>
        </w:rPr>
        <w:t>"</w:t>
      </w:r>
      <w:r w:rsidR="00CF21A5" w:rsidRPr="0066004A">
        <w:rPr>
          <w:rFonts w:cs="FrankRuehl"/>
          <w:sz w:val="24"/>
          <w:szCs w:val="24"/>
          <w:rtl/>
        </w:rPr>
        <w:t>א סי</w:t>
      </w:r>
      <w:r w:rsidR="00CF21A5" w:rsidRPr="0066004A">
        <w:rPr>
          <w:rFonts w:cs="FrankRuehl" w:hint="cs"/>
          <w:sz w:val="24"/>
          <w:szCs w:val="24"/>
          <w:rtl/>
        </w:rPr>
        <w:t>'</w:t>
      </w:r>
      <w:r w:rsidR="00CF21A5" w:rsidRPr="0066004A">
        <w:rPr>
          <w:rFonts w:cs="FrankRuehl"/>
          <w:sz w:val="24"/>
          <w:szCs w:val="24"/>
          <w:rtl/>
        </w:rPr>
        <w:t xml:space="preserve"> </w:t>
      </w:r>
      <w:proofErr w:type="spellStart"/>
      <w:r w:rsidR="00CF21A5" w:rsidRPr="0066004A">
        <w:rPr>
          <w:rFonts w:cs="FrankRuehl"/>
          <w:sz w:val="24"/>
          <w:szCs w:val="24"/>
          <w:rtl/>
        </w:rPr>
        <w:t>תרלז</w:t>
      </w:r>
      <w:proofErr w:type="spellEnd"/>
      <w:r w:rsidR="00CF21A5">
        <w:rPr>
          <w:rFonts w:cs="FrankRuehl" w:hint="cs"/>
          <w:sz w:val="28"/>
          <w:szCs w:val="28"/>
          <w:rtl/>
        </w:rPr>
        <w:t xml:space="preserve"> ; </w:t>
      </w:r>
      <w:r w:rsidR="00CF21A5" w:rsidRPr="0066004A">
        <w:rPr>
          <w:rFonts w:cs="FrankRuehl" w:hint="cs"/>
          <w:sz w:val="24"/>
          <w:szCs w:val="24"/>
          <w:rtl/>
        </w:rPr>
        <w:t xml:space="preserve">חידושי רבינו </w:t>
      </w:r>
      <w:proofErr w:type="spellStart"/>
      <w:r w:rsidR="00CF21A5" w:rsidRPr="0066004A">
        <w:rPr>
          <w:rFonts w:cs="FrankRuehl" w:hint="cs"/>
          <w:sz w:val="24"/>
          <w:szCs w:val="24"/>
          <w:rtl/>
        </w:rPr>
        <w:t>קרשקש</w:t>
      </w:r>
      <w:proofErr w:type="spellEnd"/>
      <w:r w:rsidR="00CF21A5" w:rsidRPr="0066004A">
        <w:rPr>
          <w:rFonts w:cs="FrankRuehl" w:hint="cs"/>
          <w:sz w:val="24"/>
          <w:szCs w:val="24"/>
          <w:rtl/>
        </w:rPr>
        <w:t xml:space="preserve"> </w:t>
      </w:r>
      <w:proofErr w:type="spellStart"/>
      <w:r w:rsidR="00CF21A5" w:rsidRPr="0066004A">
        <w:rPr>
          <w:rFonts w:cs="FrankRuehl" w:hint="cs"/>
          <w:sz w:val="24"/>
          <w:szCs w:val="24"/>
          <w:rtl/>
        </w:rPr>
        <w:t>לגיטין</w:t>
      </w:r>
      <w:proofErr w:type="spellEnd"/>
      <w:r w:rsidR="00CF21A5" w:rsidRPr="0066004A">
        <w:rPr>
          <w:rFonts w:cs="FrankRuehl" w:hint="cs"/>
          <w:sz w:val="24"/>
          <w:szCs w:val="24"/>
          <w:rtl/>
        </w:rPr>
        <w:t xml:space="preserve"> המיוחסים </w:t>
      </w:r>
      <w:proofErr w:type="spellStart"/>
      <w:r w:rsidR="00CF21A5" w:rsidRPr="0066004A">
        <w:rPr>
          <w:rFonts w:cs="FrankRuehl" w:hint="cs"/>
          <w:sz w:val="24"/>
          <w:szCs w:val="24"/>
          <w:rtl/>
        </w:rPr>
        <w:t>לריטב"א</w:t>
      </w:r>
      <w:proofErr w:type="spellEnd"/>
      <w:r w:rsidR="00CF21A5" w:rsidRPr="0066004A">
        <w:rPr>
          <w:rFonts w:cs="FrankRuehl" w:hint="cs"/>
          <w:sz w:val="24"/>
          <w:szCs w:val="24"/>
          <w:rtl/>
        </w:rPr>
        <w:t xml:space="preserve"> לח ע"ב (מהד' ליכטנשטיין, עמ' שלא)</w:t>
      </w:r>
      <w:r w:rsidR="00CF21A5">
        <w:rPr>
          <w:rFonts w:cs="FrankRuehl" w:hint="cs"/>
          <w:sz w:val="28"/>
          <w:szCs w:val="28"/>
          <w:rtl/>
        </w:rPr>
        <w:t xml:space="preserve">; </w:t>
      </w:r>
      <w:r w:rsidR="00CF21A5" w:rsidRPr="00412134">
        <w:rPr>
          <w:rFonts w:ascii="Tahoma" w:hAnsi="Tahoma" w:cs="FrankRuehl" w:hint="cs"/>
          <w:color w:val="000000"/>
          <w:sz w:val="24"/>
          <w:szCs w:val="24"/>
          <w:rtl/>
        </w:rPr>
        <w:t>ר' מנחם</w:t>
      </w:r>
      <w:r w:rsidR="00CF21A5" w:rsidRPr="00412134">
        <w:rPr>
          <w:rFonts w:ascii="Tahoma" w:hAnsi="Tahoma" w:cs="FrankRuehl"/>
          <w:b/>
          <w:bCs/>
          <w:color w:val="000000"/>
          <w:sz w:val="24"/>
          <w:szCs w:val="24"/>
          <w:rtl/>
        </w:rPr>
        <w:t xml:space="preserve"> </w:t>
      </w:r>
      <w:proofErr w:type="spellStart"/>
      <w:r w:rsidR="00CF21A5" w:rsidRPr="00412134">
        <w:rPr>
          <w:rFonts w:ascii="Tahoma" w:hAnsi="Tahoma" w:cs="FrankRuehl" w:hint="cs"/>
          <w:color w:val="000000"/>
          <w:sz w:val="24"/>
          <w:szCs w:val="24"/>
          <w:rtl/>
        </w:rPr>
        <w:t>ב"ר</w:t>
      </w:r>
      <w:proofErr w:type="spellEnd"/>
      <w:r w:rsidR="00CF21A5" w:rsidRPr="00412134">
        <w:rPr>
          <w:rFonts w:ascii="Tahoma" w:hAnsi="Tahoma" w:cs="FrankRuehl" w:hint="cs"/>
          <w:color w:val="000000"/>
          <w:sz w:val="24"/>
          <w:szCs w:val="24"/>
          <w:rtl/>
        </w:rPr>
        <w:t xml:space="preserve"> שלמה המאירי, בית הבחירה </w:t>
      </w:r>
      <w:proofErr w:type="spellStart"/>
      <w:r w:rsidR="00CF21A5" w:rsidRPr="00412134">
        <w:rPr>
          <w:rFonts w:ascii="Tahoma" w:hAnsi="Tahoma" w:cs="FrankRuehl" w:hint="cs"/>
          <w:color w:val="000000"/>
          <w:sz w:val="24"/>
          <w:szCs w:val="24"/>
          <w:rtl/>
        </w:rPr>
        <w:t>ל</w:t>
      </w:r>
      <w:r w:rsidR="00CF21A5" w:rsidRPr="00412134">
        <w:rPr>
          <w:rFonts w:ascii="Tahoma" w:hAnsi="Tahoma" w:cs="FrankRuehl"/>
          <w:color w:val="000000"/>
          <w:sz w:val="24"/>
          <w:szCs w:val="24"/>
          <w:rtl/>
        </w:rPr>
        <w:t>גיטין</w:t>
      </w:r>
      <w:proofErr w:type="spellEnd"/>
      <w:r w:rsidR="00CF21A5" w:rsidRPr="00412134">
        <w:rPr>
          <w:rFonts w:ascii="Tahoma" w:hAnsi="Tahoma" w:cs="FrankRuehl"/>
          <w:color w:val="000000"/>
          <w:sz w:val="24"/>
          <w:szCs w:val="24"/>
          <w:rtl/>
        </w:rPr>
        <w:t xml:space="preserve"> נט </w:t>
      </w:r>
      <w:r w:rsidR="00CF21A5" w:rsidRPr="00412134">
        <w:rPr>
          <w:rFonts w:ascii="Tahoma" w:hAnsi="Tahoma" w:cs="FrankRuehl" w:hint="cs"/>
          <w:color w:val="000000"/>
          <w:sz w:val="24"/>
          <w:szCs w:val="24"/>
          <w:rtl/>
        </w:rPr>
        <w:t>ע"</w:t>
      </w:r>
      <w:r w:rsidR="00CF21A5" w:rsidRPr="00412134">
        <w:rPr>
          <w:rFonts w:ascii="Tahoma" w:hAnsi="Tahoma" w:cs="FrankRuehl"/>
          <w:color w:val="000000"/>
          <w:sz w:val="24"/>
          <w:szCs w:val="24"/>
          <w:rtl/>
        </w:rPr>
        <w:t>א</w:t>
      </w:r>
      <w:r w:rsidR="00CF21A5" w:rsidRPr="00412134">
        <w:rPr>
          <w:rFonts w:ascii="Tahoma" w:hAnsi="Tahoma" w:cs="FrankRuehl" w:hint="cs"/>
          <w:color w:val="000000"/>
          <w:sz w:val="24"/>
          <w:szCs w:val="24"/>
          <w:rtl/>
        </w:rPr>
        <w:t xml:space="preserve"> ד"ה גאוני המערב (מהד' שלזינגר, עמ' 244)</w:t>
      </w:r>
      <w:r w:rsidR="00CF21A5">
        <w:rPr>
          <w:rFonts w:ascii="Tahoma" w:hAnsi="Tahoma" w:cs="FrankRuehl" w:hint="cs"/>
          <w:color w:val="000000"/>
          <w:sz w:val="24"/>
          <w:szCs w:val="24"/>
          <w:rtl/>
        </w:rPr>
        <w:t>,</w:t>
      </w:r>
      <w:r w:rsidR="00CF21A5">
        <w:rPr>
          <w:rFonts w:cs="FrankRuehl" w:hint="cs"/>
          <w:sz w:val="24"/>
          <w:szCs w:val="24"/>
          <w:rtl/>
        </w:rPr>
        <w:t xml:space="preserve"> ראו גם </w:t>
      </w:r>
      <w:r w:rsidR="00CF21A5">
        <w:rPr>
          <w:rFonts w:cs="FrankRuehl" w:hint="cs"/>
          <w:sz w:val="28"/>
          <w:szCs w:val="28"/>
          <w:rtl/>
        </w:rPr>
        <w:t xml:space="preserve">ר' </w:t>
      </w:r>
      <w:r w:rsidR="00CF21A5" w:rsidRPr="00FA3819">
        <w:rPr>
          <w:rFonts w:ascii="FrankRuehl" w:hAnsi="FrankRuehl" w:cs="FrankRuehl"/>
          <w:sz w:val="24"/>
          <w:szCs w:val="24"/>
          <w:rtl/>
        </w:rPr>
        <w:t xml:space="preserve">דוד </w:t>
      </w:r>
      <w:proofErr w:type="spellStart"/>
      <w:r w:rsidR="00CF21A5" w:rsidRPr="00FA3819">
        <w:rPr>
          <w:rFonts w:ascii="FrankRuehl" w:hAnsi="FrankRuehl" w:cs="FrankRuehl"/>
          <w:sz w:val="24"/>
          <w:szCs w:val="24"/>
          <w:rtl/>
        </w:rPr>
        <w:t>מקרלין</w:t>
      </w:r>
      <w:proofErr w:type="spellEnd"/>
      <w:r w:rsidR="00CF21A5" w:rsidRPr="00FA3819">
        <w:rPr>
          <w:rFonts w:ascii="FrankRuehl" w:hAnsi="FrankRuehl" w:cs="FrankRuehl"/>
          <w:sz w:val="24"/>
          <w:szCs w:val="24"/>
          <w:rtl/>
        </w:rPr>
        <w:t xml:space="preserve"> פסקי הלכות </w:t>
      </w:r>
      <w:proofErr w:type="spellStart"/>
      <w:r w:rsidR="00CF21A5" w:rsidRPr="00FA3819">
        <w:rPr>
          <w:rFonts w:ascii="FrankRuehl" w:hAnsi="FrankRuehl" w:cs="FrankRuehl"/>
          <w:sz w:val="24"/>
          <w:szCs w:val="24"/>
          <w:rtl/>
        </w:rPr>
        <w:t>ח"ב</w:t>
      </w:r>
      <w:proofErr w:type="spellEnd"/>
      <w:r w:rsidR="00CF21A5" w:rsidRPr="00FA3819">
        <w:rPr>
          <w:rFonts w:ascii="FrankRuehl" w:hAnsi="FrankRuehl" w:cs="FrankRuehl"/>
          <w:sz w:val="24"/>
          <w:szCs w:val="24"/>
          <w:rtl/>
        </w:rPr>
        <w:t>, (</w:t>
      </w:r>
      <w:proofErr w:type="spellStart"/>
      <w:r w:rsidR="00CF21A5" w:rsidRPr="00FA3819">
        <w:rPr>
          <w:rFonts w:ascii="FrankRuehl" w:hAnsi="FrankRuehl" w:cs="FrankRuehl"/>
          <w:sz w:val="24"/>
          <w:szCs w:val="24"/>
          <w:rtl/>
        </w:rPr>
        <w:t>וורשא</w:t>
      </w:r>
      <w:proofErr w:type="spellEnd"/>
      <w:r w:rsidR="00CF21A5" w:rsidRPr="00FA3819">
        <w:rPr>
          <w:rFonts w:ascii="FrankRuehl" w:hAnsi="FrankRuehl" w:cs="FrankRuehl"/>
          <w:sz w:val="24"/>
          <w:szCs w:val="24"/>
          <w:rtl/>
        </w:rPr>
        <w:t>, תרס"א) לח ע"א.</w:t>
      </w:r>
    </w:p>
    <w:p w14:paraId="4DB9167C" w14:textId="7A3D9A2F" w:rsidR="00CB7002" w:rsidRDefault="00CB7002">
      <w:pPr>
        <w:pStyle w:val="FootnoteText"/>
      </w:pPr>
    </w:p>
  </w:footnote>
  <w:footnote w:id="30">
    <w:p w14:paraId="3EA8F991" w14:textId="5B800217" w:rsidR="00CF21A5" w:rsidRDefault="00CF21A5" w:rsidP="00D85165">
      <w:pPr>
        <w:jc w:val="both"/>
      </w:pPr>
      <w:r>
        <w:rPr>
          <w:rStyle w:val="FootnoteReference"/>
        </w:rPr>
        <w:footnoteRef/>
      </w:r>
      <w:r>
        <w:rPr>
          <w:rtl/>
        </w:rPr>
        <w:t xml:space="preserve"> </w:t>
      </w:r>
      <w:proofErr w:type="spellStart"/>
      <w:r w:rsidR="00F7353D" w:rsidRPr="00010686">
        <w:rPr>
          <w:rFonts w:cs="FrankRuehl" w:hint="cs"/>
          <w:sz w:val="24"/>
          <w:szCs w:val="24"/>
          <w:rtl/>
        </w:rPr>
        <w:t>המהר"ם</w:t>
      </w:r>
      <w:proofErr w:type="spellEnd"/>
      <w:r w:rsidR="00F7353D" w:rsidRPr="00010686">
        <w:rPr>
          <w:rFonts w:cs="FrankRuehl" w:hint="cs"/>
          <w:sz w:val="24"/>
          <w:szCs w:val="24"/>
          <w:rtl/>
        </w:rPr>
        <w:t xml:space="preserve"> </w:t>
      </w:r>
      <w:proofErr w:type="spellStart"/>
      <w:r w:rsidR="00F7353D" w:rsidRPr="00010686">
        <w:rPr>
          <w:rFonts w:cs="FrankRuehl" w:hint="cs"/>
          <w:sz w:val="24"/>
          <w:szCs w:val="24"/>
          <w:rtl/>
        </w:rPr>
        <w:t>מרוטנבורג</w:t>
      </w:r>
      <w:proofErr w:type="spellEnd"/>
      <w:r w:rsidR="00F7353D" w:rsidRPr="00010686">
        <w:rPr>
          <w:rFonts w:cs="FrankRuehl" w:hint="cs"/>
          <w:sz w:val="24"/>
          <w:szCs w:val="24"/>
          <w:rtl/>
        </w:rPr>
        <w:t xml:space="preserve"> בתשובתו חלק ד דפוס פראג, סימן אלף ט מיישב את הסתירה בין האיסור לקחת מגוי סחורה שידוע שמקורה בגזל לבין ציווי הנביא "אספו שלל" הגם ש"ממון עשרת השבטים מעורב בו", בשתי דרכים חלופיות: הן משום </w:t>
      </w:r>
      <w:r w:rsidR="00F7353D" w:rsidRPr="00010686">
        <w:rPr>
          <w:rFonts w:ascii="Tahoma" w:hAnsi="Tahoma" w:cs="FrankRuehl" w:hint="cs"/>
          <w:color w:val="000000"/>
          <w:sz w:val="24"/>
          <w:szCs w:val="24"/>
          <w:rtl/>
        </w:rPr>
        <w:t>"</w:t>
      </w:r>
      <w:proofErr w:type="spellStart"/>
      <w:r w:rsidR="00F7353D" w:rsidRPr="00010686">
        <w:rPr>
          <w:rFonts w:ascii="Tahoma" w:hAnsi="Tahoma" w:cs="FrankRuehl"/>
          <w:color w:val="000000"/>
          <w:sz w:val="24"/>
          <w:szCs w:val="24"/>
          <w:rtl/>
        </w:rPr>
        <w:t>דבחזקה</w:t>
      </w:r>
      <w:proofErr w:type="spellEnd"/>
      <w:r w:rsidR="00F7353D" w:rsidRPr="00010686">
        <w:rPr>
          <w:rFonts w:ascii="Tahoma" w:hAnsi="Tahoma" w:cs="FrankRuehl"/>
          <w:color w:val="000000"/>
          <w:sz w:val="24"/>
          <w:szCs w:val="24"/>
          <w:rtl/>
        </w:rPr>
        <w:t xml:space="preserve"> </w:t>
      </w:r>
      <w:proofErr w:type="spellStart"/>
      <w:r w:rsidR="00F7353D" w:rsidRPr="00010686">
        <w:rPr>
          <w:rFonts w:ascii="Tahoma" w:hAnsi="Tahoma" w:cs="FrankRuehl"/>
          <w:sz w:val="24"/>
          <w:szCs w:val="24"/>
          <w:rtl/>
        </w:rPr>
        <w:t>דכבוש</w:t>
      </w:r>
      <w:proofErr w:type="spellEnd"/>
      <w:r w:rsidR="00F7353D" w:rsidRPr="00010686">
        <w:rPr>
          <w:rFonts w:ascii="Tahoma" w:hAnsi="Tahoma" w:cs="FrankRuehl"/>
          <w:sz w:val="24"/>
          <w:szCs w:val="24"/>
          <w:rtl/>
        </w:rPr>
        <w:t xml:space="preserve"> מלחמה</w:t>
      </w:r>
      <w:r w:rsidR="00F7353D" w:rsidRPr="00010686">
        <w:rPr>
          <w:rFonts w:ascii="Tahoma" w:hAnsi="Tahoma" w:cs="FrankRuehl"/>
          <w:color w:val="000000"/>
          <w:sz w:val="24"/>
          <w:szCs w:val="24"/>
          <w:rtl/>
        </w:rPr>
        <w:t xml:space="preserve"> שאני</w:t>
      </w:r>
      <w:r w:rsidR="00F7353D" w:rsidRPr="00010686">
        <w:rPr>
          <w:rFonts w:cs="FrankRuehl" w:hint="cs"/>
          <w:sz w:val="24"/>
          <w:szCs w:val="24"/>
          <w:rtl/>
        </w:rPr>
        <w:t xml:space="preserve">" והן משום </w:t>
      </w:r>
      <w:r w:rsidR="00F7353D" w:rsidRPr="00010686">
        <w:rPr>
          <w:rFonts w:ascii="Tahoma" w:hAnsi="Tahoma" w:cs="FrankRuehl" w:hint="cs"/>
          <w:color w:val="000000"/>
          <w:sz w:val="24"/>
          <w:szCs w:val="24"/>
          <w:rtl/>
        </w:rPr>
        <w:t>"</w:t>
      </w:r>
      <w:proofErr w:type="spellStart"/>
      <w:r w:rsidR="00F7353D" w:rsidRPr="00010686">
        <w:rPr>
          <w:rFonts w:ascii="Tahoma" w:hAnsi="Tahoma" w:cs="FrankRuehl"/>
          <w:color w:val="000000"/>
          <w:sz w:val="24"/>
          <w:szCs w:val="24"/>
          <w:rtl/>
        </w:rPr>
        <w:t>דדמי</w:t>
      </w:r>
      <w:proofErr w:type="spellEnd"/>
      <w:r w:rsidR="00F7353D" w:rsidRPr="00010686">
        <w:rPr>
          <w:rFonts w:ascii="Tahoma" w:hAnsi="Tahoma" w:cs="FrankRuehl"/>
          <w:color w:val="000000"/>
          <w:sz w:val="24"/>
          <w:szCs w:val="24"/>
          <w:rtl/>
        </w:rPr>
        <w:t xml:space="preserve"> </w:t>
      </w:r>
      <w:proofErr w:type="spellStart"/>
      <w:r w:rsidR="00F7353D" w:rsidRPr="00010686">
        <w:rPr>
          <w:rFonts w:ascii="Tahoma" w:hAnsi="Tahoma" w:cs="FrankRuehl"/>
          <w:color w:val="000000"/>
          <w:sz w:val="24"/>
          <w:szCs w:val="24"/>
          <w:rtl/>
        </w:rPr>
        <w:t>לאבידה</w:t>
      </w:r>
      <w:proofErr w:type="spellEnd"/>
      <w:r w:rsidR="00F7353D" w:rsidRPr="00010686">
        <w:rPr>
          <w:rFonts w:ascii="Tahoma" w:hAnsi="Tahoma" w:cs="FrankRuehl"/>
          <w:color w:val="000000"/>
          <w:sz w:val="24"/>
          <w:szCs w:val="24"/>
          <w:rtl/>
        </w:rPr>
        <w:t xml:space="preserve"> ששטפה נהר </w:t>
      </w:r>
      <w:proofErr w:type="spellStart"/>
      <w:r w:rsidR="00F7353D" w:rsidRPr="00010686">
        <w:rPr>
          <w:rFonts w:ascii="Tahoma" w:hAnsi="Tahoma" w:cs="FrankRuehl"/>
          <w:color w:val="000000"/>
          <w:sz w:val="24"/>
          <w:szCs w:val="24"/>
          <w:rtl/>
        </w:rPr>
        <w:t>דאפי</w:t>
      </w:r>
      <w:proofErr w:type="spellEnd"/>
      <w:r w:rsidR="00F7353D" w:rsidRPr="00010686">
        <w:rPr>
          <w:rFonts w:ascii="Tahoma" w:hAnsi="Tahoma" w:cs="FrankRuehl"/>
          <w:color w:val="000000"/>
          <w:sz w:val="24"/>
          <w:szCs w:val="24"/>
          <w:rtl/>
        </w:rPr>
        <w:t xml:space="preserve">' בדבר שיש בו סימן </w:t>
      </w:r>
      <w:proofErr w:type="spellStart"/>
      <w:r w:rsidR="00F7353D" w:rsidRPr="00010686">
        <w:rPr>
          <w:rFonts w:ascii="Tahoma" w:hAnsi="Tahoma" w:cs="FrankRuehl"/>
          <w:color w:val="000000"/>
          <w:sz w:val="24"/>
          <w:szCs w:val="24"/>
          <w:rtl/>
        </w:rPr>
        <w:t>מייאש</w:t>
      </w:r>
      <w:r w:rsidR="00F7353D" w:rsidRPr="00010686">
        <w:rPr>
          <w:rFonts w:cs="FrankRuehl" w:hint="cs"/>
          <w:sz w:val="24"/>
          <w:szCs w:val="24"/>
          <w:rtl/>
        </w:rPr>
        <w:t>".לעומתו</w:t>
      </w:r>
      <w:proofErr w:type="spellEnd"/>
      <w:r w:rsidR="00F7353D" w:rsidRPr="00010686">
        <w:rPr>
          <w:rFonts w:cs="FrankRuehl" w:hint="cs"/>
          <w:sz w:val="24"/>
          <w:szCs w:val="24"/>
          <w:rtl/>
        </w:rPr>
        <w:t xml:space="preserve">, </w:t>
      </w:r>
      <w:proofErr w:type="spellStart"/>
      <w:r w:rsidR="00F7353D" w:rsidRPr="00010686">
        <w:rPr>
          <w:rFonts w:cs="FrankRuehl" w:hint="cs"/>
          <w:sz w:val="24"/>
          <w:szCs w:val="24"/>
          <w:rtl/>
        </w:rPr>
        <w:t>הרשב"ץ</w:t>
      </w:r>
      <w:proofErr w:type="spellEnd"/>
      <w:r w:rsidR="00F7353D" w:rsidRPr="00010686">
        <w:rPr>
          <w:rFonts w:cs="FrankRuehl" w:hint="cs"/>
          <w:sz w:val="24"/>
          <w:szCs w:val="24"/>
          <w:rtl/>
        </w:rPr>
        <w:t xml:space="preserve"> מתחבט בתשובתו ונוקט בתשובותיו </w:t>
      </w:r>
      <w:proofErr w:type="spellStart"/>
      <w:r w:rsidR="00F7353D" w:rsidRPr="00010686">
        <w:rPr>
          <w:rFonts w:cs="FrankRuehl"/>
          <w:sz w:val="24"/>
          <w:szCs w:val="24"/>
          <w:rtl/>
        </w:rPr>
        <w:t>תשב"ץ</w:t>
      </w:r>
      <w:proofErr w:type="spellEnd"/>
      <w:r w:rsidR="00F7353D" w:rsidRPr="00010686">
        <w:rPr>
          <w:rFonts w:cs="FrankRuehl" w:hint="cs"/>
          <w:sz w:val="24"/>
          <w:szCs w:val="24"/>
          <w:rtl/>
        </w:rPr>
        <w:t xml:space="preserve"> </w:t>
      </w:r>
      <w:proofErr w:type="spellStart"/>
      <w:r w:rsidR="00F7353D" w:rsidRPr="00010686">
        <w:rPr>
          <w:rFonts w:cs="FrankRuehl" w:hint="cs"/>
          <w:sz w:val="24"/>
          <w:szCs w:val="24"/>
          <w:rtl/>
        </w:rPr>
        <w:t>ח"ב</w:t>
      </w:r>
      <w:proofErr w:type="spellEnd"/>
      <w:r w:rsidR="00F7353D" w:rsidRPr="00010686">
        <w:rPr>
          <w:rFonts w:cs="FrankRuehl" w:hint="cs"/>
          <w:sz w:val="24"/>
          <w:szCs w:val="24"/>
          <w:rtl/>
        </w:rPr>
        <w:t xml:space="preserve"> סי' קלו, וכן שם סי' </w:t>
      </w:r>
      <w:proofErr w:type="spellStart"/>
      <w:r w:rsidR="00F7353D" w:rsidRPr="00010686">
        <w:rPr>
          <w:rFonts w:cs="FrankRuehl" w:hint="cs"/>
          <w:sz w:val="24"/>
          <w:szCs w:val="24"/>
          <w:rtl/>
        </w:rPr>
        <w:t>קלז</w:t>
      </w:r>
      <w:proofErr w:type="spellEnd"/>
      <w:r w:rsidR="00F7353D" w:rsidRPr="00010686">
        <w:rPr>
          <w:rFonts w:cs="FrankRuehl" w:hint="cs"/>
          <w:sz w:val="24"/>
          <w:szCs w:val="24"/>
          <w:rtl/>
        </w:rPr>
        <w:t>. תשובה נוספת מובאת</w:t>
      </w:r>
      <w:r w:rsidR="00F7353D" w:rsidRPr="00010686">
        <w:rPr>
          <w:rFonts w:cs="FrankRuehl"/>
          <w:sz w:val="24"/>
          <w:szCs w:val="24"/>
          <w:rtl/>
        </w:rPr>
        <w:t xml:space="preserve"> </w:t>
      </w:r>
      <w:r w:rsidR="00F7353D" w:rsidRPr="00010686">
        <w:rPr>
          <w:rFonts w:cs="FrankRuehl" w:hint="cs"/>
          <w:sz w:val="24"/>
          <w:szCs w:val="24"/>
          <w:rtl/>
        </w:rPr>
        <w:t>ב</w:t>
      </w:r>
      <w:r w:rsidR="00F7353D" w:rsidRPr="00010686">
        <w:rPr>
          <w:rFonts w:cs="FrankRuehl"/>
          <w:sz w:val="24"/>
          <w:szCs w:val="24"/>
          <w:rtl/>
        </w:rPr>
        <w:t>חלק ד</w:t>
      </w:r>
      <w:r w:rsidR="00F7353D" w:rsidRPr="00010686">
        <w:rPr>
          <w:rFonts w:cs="FrankRuehl" w:hint="cs"/>
          <w:sz w:val="24"/>
          <w:szCs w:val="24"/>
          <w:rtl/>
        </w:rPr>
        <w:t>'</w:t>
      </w:r>
      <w:r w:rsidR="00F7353D" w:rsidRPr="00010686">
        <w:rPr>
          <w:rFonts w:cs="FrankRuehl"/>
          <w:sz w:val="24"/>
          <w:szCs w:val="24"/>
          <w:rtl/>
        </w:rPr>
        <w:t xml:space="preserve"> (חוט המשולש) טור ג סי</w:t>
      </w:r>
      <w:r w:rsidR="00F7353D" w:rsidRPr="00010686">
        <w:rPr>
          <w:rFonts w:cs="FrankRuehl" w:hint="cs"/>
          <w:sz w:val="24"/>
          <w:szCs w:val="24"/>
          <w:rtl/>
        </w:rPr>
        <w:t>'</w:t>
      </w:r>
      <w:r w:rsidR="00F7353D" w:rsidRPr="00010686">
        <w:rPr>
          <w:rFonts w:cs="FrankRuehl"/>
          <w:sz w:val="24"/>
          <w:szCs w:val="24"/>
          <w:rtl/>
        </w:rPr>
        <w:t xml:space="preserve"> כד</w:t>
      </w:r>
      <w:r w:rsidR="00F7353D" w:rsidRPr="00010686">
        <w:rPr>
          <w:rFonts w:hint="cs"/>
          <w:sz w:val="24"/>
          <w:szCs w:val="24"/>
          <w:rtl/>
        </w:rPr>
        <w:t xml:space="preserve">, </w:t>
      </w:r>
      <w:r w:rsidR="00F7353D" w:rsidRPr="00010686">
        <w:rPr>
          <w:rFonts w:cs="FrankRuehl" w:hint="cs"/>
          <w:sz w:val="24"/>
          <w:szCs w:val="24"/>
          <w:rtl/>
        </w:rPr>
        <w:t>נכתבה על ידי</w:t>
      </w:r>
      <w:r w:rsidR="00F7353D" w:rsidRPr="00010686">
        <w:rPr>
          <w:rFonts w:hint="cs"/>
          <w:sz w:val="24"/>
          <w:szCs w:val="24"/>
          <w:rtl/>
        </w:rPr>
        <w:t xml:space="preserve"> </w:t>
      </w:r>
      <w:r w:rsidR="00F7353D" w:rsidRPr="00010686">
        <w:rPr>
          <w:rFonts w:cs="FrankRuehl"/>
          <w:sz w:val="24"/>
          <w:szCs w:val="24"/>
          <w:rtl/>
        </w:rPr>
        <w:t>ר</w:t>
      </w:r>
      <w:r w:rsidR="00F7353D" w:rsidRPr="00010686">
        <w:rPr>
          <w:rFonts w:cs="FrankRuehl" w:hint="cs"/>
          <w:sz w:val="24"/>
          <w:szCs w:val="24"/>
          <w:rtl/>
        </w:rPr>
        <w:t>'</w:t>
      </w:r>
      <w:r w:rsidR="00F7353D" w:rsidRPr="00010686">
        <w:rPr>
          <w:rFonts w:cs="FrankRuehl"/>
          <w:sz w:val="24"/>
          <w:szCs w:val="24"/>
          <w:rtl/>
        </w:rPr>
        <w:t xml:space="preserve"> אברהם אבן </w:t>
      </w:r>
      <w:proofErr w:type="spellStart"/>
      <w:r w:rsidR="00F7353D" w:rsidRPr="00010686">
        <w:rPr>
          <w:rFonts w:cs="FrankRuehl"/>
          <w:sz w:val="24"/>
          <w:szCs w:val="24"/>
          <w:rtl/>
        </w:rPr>
        <w:t>טאווה</w:t>
      </w:r>
      <w:proofErr w:type="spellEnd"/>
      <w:r w:rsidR="00F7353D" w:rsidRPr="00010686">
        <w:rPr>
          <w:rFonts w:cs="FrankRuehl"/>
          <w:sz w:val="24"/>
          <w:szCs w:val="24"/>
          <w:rtl/>
        </w:rPr>
        <w:t xml:space="preserve"> (טור ג'), </w:t>
      </w:r>
      <w:r w:rsidR="00F7353D" w:rsidRPr="00010686">
        <w:rPr>
          <w:rFonts w:cs="FrankRuehl" w:hint="cs"/>
          <w:sz w:val="24"/>
          <w:szCs w:val="24"/>
          <w:rtl/>
        </w:rPr>
        <w:t>מ</w:t>
      </w:r>
      <w:r w:rsidR="00F7353D" w:rsidRPr="00010686">
        <w:rPr>
          <w:rFonts w:cs="FrankRuehl"/>
          <w:sz w:val="24"/>
          <w:szCs w:val="24"/>
          <w:rtl/>
        </w:rPr>
        <w:t xml:space="preserve">ראשי קהילת אלג'יריה במאה </w:t>
      </w:r>
      <w:proofErr w:type="spellStart"/>
      <w:r w:rsidR="00F7353D" w:rsidRPr="00010686">
        <w:rPr>
          <w:rFonts w:cs="FrankRuehl"/>
          <w:sz w:val="24"/>
          <w:szCs w:val="24"/>
          <w:rtl/>
        </w:rPr>
        <w:t>ה</w:t>
      </w:r>
      <w:r w:rsidR="00F7353D" w:rsidRPr="00010686">
        <w:rPr>
          <w:rFonts w:cs="FrankRuehl" w:hint="cs"/>
          <w:sz w:val="24"/>
          <w:szCs w:val="24"/>
          <w:rtl/>
        </w:rPr>
        <w:t>ט"ז</w:t>
      </w:r>
      <w:proofErr w:type="spellEnd"/>
      <w:r w:rsidR="00F7353D" w:rsidRPr="00010686">
        <w:rPr>
          <w:rFonts w:cs="FrankRuehl"/>
          <w:sz w:val="24"/>
          <w:szCs w:val="24"/>
          <w:rtl/>
        </w:rPr>
        <w:t xml:space="preserve"> וכנראה מצאצאי </w:t>
      </w:r>
      <w:proofErr w:type="spellStart"/>
      <w:r w:rsidR="00F7353D" w:rsidRPr="00010686">
        <w:rPr>
          <w:rFonts w:cs="FrankRuehl"/>
          <w:sz w:val="24"/>
          <w:szCs w:val="24"/>
          <w:rtl/>
        </w:rPr>
        <w:t>הרשב"ץ</w:t>
      </w:r>
      <w:proofErr w:type="spellEnd"/>
      <w:r w:rsidR="00F7353D" w:rsidRPr="00010686">
        <w:rPr>
          <w:rFonts w:cs="FrankRuehl"/>
          <w:sz w:val="24"/>
          <w:szCs w:val="24"/>
          <w:rtl/>
        </w:rPr>
        <w:t>.</w:t>
      </w:r>
      <w:r w:rsidR="00F7353D" w:rsidRPr="00010686">
        <w:rPr>
          <w:rFonts w:cs="FrankRuehl" w:hint="cs"/>
          <w:sz w:val="24"/>
          <w:szCs w:val="24"/>
          <w:rtl/>
        </w:rPr>
        <w:t xml:space="preserve"> -</w:t>
      </w:r>
      <w:r w:rsidR="00F7353D" w:rsidRPr="00010686">
        <w:rPr>
          <w:rStyle w:val="FootnoteReference"/>
          <w:rFonts w:cs="FrankRuehl"/>
          <w:sz w:val="24"/>
          <w:szCs w:val="24"/>
          <w:rtl/>
        </w:rPr>
        <w:t>–</w:t>
      </w:r>
      <w:r w:rsidR="00F7353D" w:rsidRPr="00010686">
        <w:rPr>
          <w:rFonts w:cs="FrankRuehl" w:hint="cs"/>
          <w:sz w:val="24"/>
          <w:szCs w:val="24"/>
          <w:rtl/>
        </w:rPr>
        <w:t xml:space="preserve"> מביא את שתי הגישות הללו בדבר תוקף רכישת שלל על ידי יהודים משלל ששללו פירטים גויים רכוש שנשלח בספינה על ידי בעליו הראשונים היהודים, אך לבסוף מכריע כי בעניין שעליו נשאל אין הבדל בין שתיהן. </w:t>
      </w:r>
    </w:p>
  </w:footnote>
  <w:footnote w:id="31">
    <w:p w14:paraId="3574AE9D" w14:textId="611861E7" w:rsidR="00763850" w:rsidRPr="00491DB1" w:rsidRDefault="00763850" w:rsidP="00763850">
      <w:pPr>
        <w:pStyle w:val="FootnoteText"/>
        <w:jc w:val="both"/>
        <w:rPr>
          <w:rFonts w:cs="FrankRuehl"/>
          <w:sz w:val="24"/>
          <w:szCs w:val="24"/>
          <w:rtl/>
        </w:rPr>
      </w:pPr>
      <w:r w:rsidRPr="00A87C0E">
        <w:rPr>
          <w:rStyle w:val="FootnoteReference"/>
          <w:rFonts w:cs="FrankRuehl"/>
          <w:spacing w:val="20"/>
          <w:sz w:val="24"/>
          <w:szCs w:val="24"/>
        </w:rPr>
        <w:footnoteRef/>
      </w:r>
      <w:r w:rsidRPr="00A87C0E">
        <w:rPr>
          <w:rFonts w:cs="FrankRuehl"/>
          <w:spacing w:val="20"/>
          <w:sz w:val="24"/>
          <w:szCs w:val="24"/>
          <w:rtl/>
        </w:rPr>
        <w:t xml:space="preserve"> </w:t>
      </w:r>
      <w:r w:rsidRPr="00491DB1">
        <w:rPr>
          <w:rFonts w:cs="FrankRuehl" w:hint="cs"/>
          <w:sz w:val="24"/>
          <w:szCs w:val="24"/>
          <w:rtl/>
        </w:rPr>
        <w:t>תשובות דבר אברהם (</w:t>
      </w:r>
      <w:proofErr w:type="spellStart"/>
      <w:r w:rsidRPr="00491DB1">
        <w:rPr>
          <w:rFonts w:cs="FrankRuehl" w:hint="cs"/>
          <w:sz w:val="24"/>
          <w:szCs w:val="24"/>
          <w:rtl/>
        </w:rPr>
        <w:t>ווארשא</w:t>
      </w:r>
      <w:proofErr w:type="spellEnd"/>
      <w:r w:rsidRPr="00491DB1">
        <w:rPr>
          <w:rFonts w:cs="FrankRuehl" w:hint="cs"/>
          <w:sz w:val="24"/>
          <w:szCs w:val="24"/>
          <w:rtl/>
        </w:rPr>
        <w:t>, תרס"ו), חלק ראשון,  סימן א סעיפים ו-</w:t>
      </w:r>
      <w:proofErr w:type="spellStart"/>
      <w:r w:rsidRPr="00491DB1">
        <w:rPr>
          <w:rFonts w:cs="FrankRuehl" w:hint="cs"/>
          <w:sz w:val="24"/>
          <w:szCs w:val="24"/>
          <w:rtl/>
        </w:rPr>
        <w:t>יב</w:t>
      </w:r>
      <w:proofErr w:type="spellEnd"/>
      <w:r w:rsidRPr="00491DB1">
        <w:rPr>
          <w:rFonts w:cs="FrankRuehl" w:hint="cs"/>
          <w:sz w:val="24"/>
          <w:szCs w:val="24"/>
          <w:rtl/>
        </w:rPr>
        <w:t xml:space="preserve">; וסימנים י  ו-יא; חלק ב, סימן ו, סעיפים ג-ד. </w:t>
      </w:r>
      <w:proofErr w:type="spellStart"/>
      <w:r w:rsidRPr="00491DB1">
        <w:rPr>
          <w:rFonts w:cs="FrankRuehl" w:hint="cs"/>
          <w:sz w:val="24"/>
          <w:szCs w:val="24"/>
          <w:rtl/>
        </w:rPr>
        <w:t>רא"ד</w:t>
      </w:r>
      <w:proofErr w:type="spellEnd"/>
      <w:r w:rsidRPr="00491DB1">
        <w:rPr>
          <w:rFonts w:cs="FrankRuehl" w:hint="cs"/>
          <w:sz w:val="24"/>
          <w:szCs w:val="24"/>
          <w:rtl/>
        </w:rPr>
        <w:t xml:space="preserve"> שפירא מתחבט בסתירה </w:t>
      </w:r>
      <w:proofErr w:type="spellStart"/>
      <w:r w:rsidRPr="00491DB1">
        <w:rPr>
          <w:rFonts w:cs="FrankRuehl" w:hint="cs"/>
          <w:sz w:val="24"/>
          <w:szCs w:val="24"/>
          <w:rtl/>
        </w:rPr>
        <w:t>הדוקטרינארית</w:t>
      </w:r>
      <w:proofErr w:type="spellEnd"/>
      <w:r w:rsidRPr="00491DB1">
        <w:rPr>
          <w:rFonts w:cs="FrankRuehl" w:hint="cs"/>
          <w:sz w:val="24"/>
          <w:szCs w:val="24"/>
          <w:rtl/>
        </w:rPr>
        <w:t xml:space="preserve"> בין </w:t>
      </w:r>
      <w:proofErr w:type="spellStart"/>
      <w:r w:rsidRPr="00491DB1">
        <w:rPr>
          <w:rFonts w:cs="FrankRuehl" w:hint="cs"/>
          <w:sz w:val="24"/>
          <w:szCs w:val="24"/>
          <w:rtl/>
        </w:rPr>
        <w:t>הסוגיה</w:t>
      </w:r>
      <w:proofErr w:type="spellEnd"/>
      <w:r w:rsidRPr="00491DB1">
        <w:rPr>
          <w:rFonts w:cs="FrankRuehl" w:hint="cs"/>
          <w:sz w:val="24"/>
          <w:szCs w:val="24"/>
          <w:rtl/>
        </w:rPr>
        <w:t xml:space="preserve"> </w:t>
      </w:r>
      <w:proofErr w:type="spellStart"/>
      <w:r w:rsidRPr="00491DB1">
        <w:rPr>
          <w:rFonts w:cs="FrankRuehl" w:hint="cs"/>
          <w:sz w:val="24"/>
          <w:szCs w:val="24"/>
          <w:rtl/>
        </w:rPr>
        <w:t>בגיטין</w:t>
      </w:r>
      <w:proofErr w:type="spellEnd"/>
      <w:r w:rsidRPr="00491DB1">
        <w:rPr>
          <w:rFonts w:cs="FrankRuehl" w:hint="cs"/>
          <w:sz w:val="24"/>
          <w:szCs w:val="24"/>
          <w:rtl/>
        </w:rPr>
        <w:t xml:space="preserve"> של </w:t>
      </w:r>
      <w:proofErr w:type="spellStart"/>
      <w:r w:rsidRPr="00491DB1">
        <w:rPr>
          <w:rFonts w:cs="FrankRuehl" w:hint="cs"/>
          <w:sz w:val="24"/>
          <w:szCs w:val="24"/>
          <w:rtl/>
        </w:rPr>
        <w:t>סיקריקון</w:t>
      </w:r>
      <w:proofErr w:type="spellEnd"/>
      <w:r w:rsidRPr="00491DB1">
        <w:rPr>
          <w:rFonts w:cs="FrankRuehl" w:hint="cs"/>
          <w:sz w:val="24"/>
          <w:szCs w:val="24"/>
          <w:rtl/>
        </w:rPr>
        <w:t xml:space="preserve"> לבין תפיסת "כיבוש מלחמה" אצל </w:t>
      </w:r>
      <w:proofErr w:type="spellStart"/>
      <w:r w:rsidRPr="00491DB1">
        <w:rPr>
          <w:rFonts w:cs="FrankRuehl" w:hint="cs"/>
          <w:sz w:val="24"/>
          <w:szCs w:val="24"/>
          <w:rtl/>
        </w:rPr>
        <w:t>הרשב"א</w:t>
      </w:r>
      <w:proofErr w:type="spellEnd"/>
      <w:r w:rsidRPr="00491DB1">
        <w:rPr>
          <w:rFonts w:cs="FrankRuehl" w:hint="cs"/>
          <w:sz w:val="24"/>
          <w:szCs w:val="24"/>
          <w:rtl/>
        </w:rPr>
        <w:t xml:space="preserve">. מדוע, שואל הוא, בסימן א סעיף </w:t>
      </w:r>
      <w:proofErr w:type="spellStart"/>
      <w:r w:rsidRPr="00491DB1">
        <w:rPr>
          <w:rFonts w:cs="FrankRuehl" w:hint="cs"/>
          <w:sz w:val="24"/>
          <w:szCs w:val="24"/>
          <w:rtl/>
        </w:rPr>
        <w:t>יב</w:t>
      </w:r>
      <w:proofErr w:type="spellEnd"/>
      <w:r w:rsidRPr="00491DB1">
        <w:rPr>
          <w:rFonts w:cs="FrankRuehl" w:hint="cs"/>
          <w:sz w:val="24"/>
          <w:szCs w:val="24"/>
          <w:rtl/>
        </w:rPr>
        <w:t xml:space="preserve">, צריך לומר </w:t>
      </w:r>
      <w:proofErr w:type="spellStart"/>
      <w:r w:rsidRPr="00491DB1">
        <w:rPr>
          <w:rFonts w:cs="FrankRuehl" w:hint="cs"/>
          <w:sz w:val="24"/>
          <w:szCs w:val="24"/>
          <w:rtl/>
        </w:rPr>
        <w:t>שהסיקריקון</w:t>
      </w:r>
      <w:proofErr w:type="spellEnd"/>
      <w:r w:rsidRPr="00491DB1">
        <w:rPr>
          <w:rFonts w:cs="FrankRuehl" w:hint="cs"/>
          <w:sz w:val="24"/>
          <w:szCs w:val="24"/>
          <w:rtl/>
        </w:rPr>
        <w:t xml:space="preserve"> קונה בשעת מלחמה משום ש"אגב </w:t>
      </w:r>
      <w:proofErr w:type="spellStart"/>
      <w:r w:rsidRPr="00491DB1">
        <w:rPr>
          <w:rFonts w:cs="FrankRuehl" w:hint="cs"/>
          <w:sz w:val="24"/>
          <w:szCs w:val="24"/>
          <w:rtl/>
        </w:rPr>
        <w:t>אונסא</w:t>
      </w:r>
      <w:proofErr w:type="spellEnd"/>
      <w:r w:rsidRPr="00491DB1">
        <w:rPr>
          <w:rFonts w:cs="FrankRuehl" w:hint="cs"/>
          <w:sz w:val="24"/>
          <w:szCs w:val="24"/>
          <w:rtl/>
        </w:rPr>
        <w:t xml:space="preserve"> גמר ומקני" שמשמע שהוא קונה מטעם </w:t>
      </w:r>
      <w:proofErr w:type="spellStart"/>
      <w:r w:rsidRPr="00491DB1">
        <w:rPr>
          <w:rFonts w:cs="FrankRuehl" w:hint="cs"/>
          <w:sz w:val="24"/>
          <w:szCs w:val="24"/>
          <w:rtl/>
        </w:rPr>
        <w:t>יאוש</w:t>
      </w:r>
      <w:proofErr w:type="spellEnd"/>
      <w:r w:rsidRPr="00491DB1">
        <w:rPr>
          <w:rFonts w:cs="FrankRuehl" w:hint="cs"/>
          <w:sz w:val="24"/>
          <w:szCs w:val="24"/>
          <w:rtl/>
        </w:rPr>
        <w:t xml:space="preserve"> אם קיים "כיבוש מלחמה"? ותירוצו: </w:t>
      </w:r>
      <w:proofErr w:type="spellStart"/>
      <w:r w:rsidRPr="00491DB1">
        <w:rPr>
          <w:rFonts w:cs="FrankRuehl" w:hint="cs"/>
          <w:sz w:val="24"/>
          <w:szCs w:val="24"/>
          <w:rtl/>
        </w:rPr>
        <w:t>שסיקריקון</w:t>
      </w:r>
      <w:proofErr w:type="spellEnd"/>
      <w:r w:rsidRPr="00491DB1">
        <w:rPr>
          <w:rFonts w:cs="FrankRuehl" w:hint="cs"/>
          <w:sz w:val="24"/>
          <w:szCs w:val="24"/>
          <w:rtl/>
        </w:rPr>
        <w:t xml:space="preserve"> לא היה "כיבוש מלחמה של רבים" אלא </w:t>
      </w:r>
      <w:proofErr w:type="spellStart"/>
      <w:r w:rsidRPr="00491DB1">
        <w:rPr>
          <w:rFonts w:cs="FrankRuehl" w:hint="cs"/>
          <w:sz w:val="24"/>
          <w:szCs w:val="24"/>
          <w:rtl/>
        </w:rPr>
        <w:t>הסיקריקון</w:t>
      </w:r>
      <w:proofErr w:type="spellEnd"/>
      <w:r w:rsidRPr="00491DB1">
        <w:rPr>
          <w:rFonts w:cs="FrankRuehl" w:hint="cs"/>
          <w:sz w:val="24"/>
          <w:szCs w:val="24"/>
          <w:rtl/>
        </w:rPr>
        <w:t xml:space="preserve"> "היחיד לקחה שלא במלחמה ממש". תירוץ שני מרווח יותר הוא מציע: "או שיש לומר עוד יותר דלא הפקירה המלכות אלא גופם אבל לא הורשה לקחת ממונם". בטקסט נקטתי בגישה שונה, לענ"ד. אציין כאן את מאמרו המאלף של הדיין ר' אברהם </w:t>
      </w:r>
      <w:proofErr w:type="spellStart"/>
      <w:r w:rsidRPr="00491DB1">
        <w:rPr>
          <w:rFonts w:cs="FrankRuehl" w:hint="cs"/>
          <w:sz w:val="24"/>
          <w:szCs w:val="24"/>
          <w:rtl/>
        </w:rPr>
        <w:t>שרמן</w:t>
      </w:r>
      <w:proofErr w:type="spellEnd"/>
      <w:r w:rsidRPr="00491DB1">
        <w:rPr>
          <w:rFonts w:cs="FrankRuehl" w:hint="cs"/>
          <w:sz w:val="24"/>
          <w:szCs w:val="24"/>
          <w:rtl/>
        </w:rPr>
        <w:t xml:space="preserve"> "הלכות ודיני שביעית בשטחי א"י שנכבשו במלחמות ישראל" </w:t>
      </w:r>
      <w:r w:rsidRPr="00491DB1">
        <w:rPr>
          <w:rFonts w:cs="FrankRuehl" w:hint="cs"/>
          <w:b/>
          <w:bCs/>
          <w:sz w:val="24"/>
          <w:szCs w:val="24"/>
          <w:rtl/>
        </w:rPr>
        <w:t xml:space="preserve">תורה שבעל-פה </w:t>
      </w:r>
      <w:proofErr w:type="spellStart"/>
      <w:r w:rsidRPr="00491DB1">
        <w:rPr>
          <w:rFonts w:cs="FrankRuehl" w:hint="cs"/>
          <w:b/>
          <w:bCs/>
          <w:sz w:val="24"/>
          <w:szCs w:val="24"/>
          <w:rtl/>
        </w:rPr>
        <w:t>מב</w:t>
      </w:r>
      <w:proofErr w:type="spellEnd"/>
      <w:r w:rsidRPr="00491DB1">
        <w:rPr>
          <w:rFonts w:cs="FrankRuehl" w:hint="cs"/>
          <w:sz w:val="24"/>
          <w:szCs w:val="24"/>
          <w:rtl/>
        </w:rPr>
        <w:t xml:space="preserve"> (תשס"א) עמ' </w:t>
      </w:r>
      <w:proofErr w:type="spellStart"/>
      <w:r w:rsidRPr="00491DB1">
        <w:rPr>
          <w:rFonts w:cs="FrankRuehl" w:hint="cs"/>
          <w:sz w:val="24"/>
          <w:szCs w:val="24"/>
          <w:rtl/>
        </w:rPr>
        <w:t>עה</w:t>
      </w:r>
      <w:proofErr w:type="spellEnd"/>
      <w:r w:rsidRPr="00491DB1">
        <w:rPr>
          <w:rFonts w:cs="FrankRuehl" w:hint="cs"/>
          <w:sz w:val="24"/>
          <w:szCs w:val="24"/>
          <w:rtl/>
        </w:rPr>
        <w:t>-פה,: שדן בכמה עניינים שבסימן זה, אך הגיע למסקנות שונות משלי.</w:t>
      </w:r>
    </w:p>
  </w:footnote>
  <w:footnote w:id="32">
    <w:p w14:paraId="585B7C0C" w14:textId="77777777" w:rsidR="00763850" w:rsidRPr="00491DB1" w:rsidRDefault="00763850" w:rsidP="00763850">
      <w:pPr>
        <w:pStyle w:val="FootnoteText"/>
        <w:jc w:val="both"/>
        <w:rPr>
          <w:rFonts w:cs="FrankRuehl"/>
          <w:sz w:val="24"/>
          <w:szCs w:val="24"/>
          <w:rtl/>
        </w:rPr>
      </w:pPr>
      <w:r w:rsidRPr="00491DB1">
        <w:rPr>
          <w:rStyle w:val="FootnoteReference"/>
          <w:rFonts w:cs="FrankRuehl"/>
          <w:sz w:val="24"/>
          <w:szCs w:val="24"/>
        </w:rPr>
        <w:footnoteRef/>
      </w:r>
      <w:r w:rsidRPr="00491DB1">
        <w:rPr>
          <w:rFonts w:cs="FrankRuehl"/>
          <w:sz w:val="24"/>
          <w:szCs w:val="24"/>
          <w:rtl/>
        </w:rPr>
        <w:t xml:space="preserve"> </w:t>
      </w:r>
      <w:proofErr w:type="spellStart"/>
      <w:r w:rsidRPr="00491DB1">
        <w:rPr>
          <w:rFonts w:cs="FrankRuehl" w:hint="cs"/>
          <w:sz w:val="24"/>
          <w:szCs w:val="24"/>
          <w:rtl/>
        </w:rPr>
        <w:t>רא"ש</w:t>
      </w:r>
      <w:proofErr w:type="spellEnd"/>
      <w:r w:rsidRPr="00491DB1">
        <w:rPr>
          <w:rFonts w:cs="FrankRuehl" w:hint="cs"/>
          <w:sz w:val="24"/>
          <w:szCs w:val="24"/>
          <w:rtl/>
        </w:rPr>
        <w:t>, בבא מציעא, פרק ב, סימן ו</w:t>
      </w:r>
    </w:p>
  </w:footnote>
  <w:footnote w:id="33">
    <w:p w14:paraId="29D0411F" w14:textId="5954092F" w:rsidR="00EF4579" w:rsidRPr="00EF4579" w:rsidRDefault="00CB7002" w:rsidP="00EF4579">
      <w:pPr>
        <w:jc w:val="both"/>
        <w:rPr>
          <w:rFonts w:ascii="FrankRuehl" w:hAnsi="FrankRuehl" w:cs="FrankRuehl"/>
          <w:sz w:val="24"/>
          <w:szCs w:val="24"/>
          <w:rtl/>
        </w:rPr>
      </w:pPr>
      <w:r>
        <w:rPr>
          <w:rStyle w:val="FootnoteReference"/>
        </w:rPr>
        <w:footnoteRef/>
      </w:r>
      <w:r>
        <w:rPr>
          <w:rtl/>
        </w:rPr>
        <w:t xml:space="preserve"> </w:t>
      </w:r>
      <w:r w:rsidR="00EF4579" w:rsidRPr="00EF4579">
        <w:rPr>
          <w:rFonts w:ascii="FrankRuehl" w:hAnsi="FrankRuehl" w:cs="FrankRuehl"/>
          <w:sz w:val="24"/>
          <w:szCs w:val="24"/>
          <w:rtl/>
        </w:rPr>
        <w:t xml:space="preserve">חילוק זה נמצא כמעט בפירוש בתשובותיהם של הרמב"ם ושל ר"י </w:t>
      </w:r>
      <w:proofErr w:type="spellStart"/>
      <w:r w:rsidR="00EF4579" w:rsidRPr="00EF4579">
        <w:rPr>
          <w:rFonts w:ascii="FrankRuehl" w:hAnsi="FrankRuehl" w:cs="FrankRuehl"/>
          <w:sz w:val="24"/>
          <w:szCs w:val="24"/>
          <w:rtl/>
        </w:rPr>
        <w:t>מיגאש</w:t>
      </w:r>
      <w:proofErr w:type="spellEnd"/>
      <w:r w:rsidR="00EF4579" w:rsidRPr="00EF4579">
        <w:rPr>
          <w:rFonts w:ascii="FrankRuehl" w:hAnsi="FrankRuehl" w:cs="FrankRuehl"/>
          <w:sz w:val="24"/>
          <w:szCs w:val="24"/>
          <w:rtl/>
        </w:rPr>
        <w:t xml:space="preserve"> שחלקו בשאלה אחת זהה: האם מותר ליהודי לרכוש ביזה של ספרי קודש שנשללו מבעליהם היהודים? ואם קנה האם מחויב להחזירם לבעליהם המקוריים?</w:t>
      </w:r>
    </w:p>
    <w:p w14:paraId="1978C924" w14:textId="50DC0DD8" w:rsidR="00EF4579" w:rsidRPr="00EF4579" w:rsidRDefault="00EF4579" w:rsidP="00EF4579">
      <w:pPr>
        <w:jc w:val="both"/>
        <w:rPr>
          <w:rFonts w:ascii="FrankRuehl" w:hAnsi="FrankRuehl" w:cs="FrankRuehl"/>
          <w:sz w:val="24"/>
          <w:szCs w:val="24"/>
          <w:rtl/>
        </w:rPr>
      </w:pPr>
      <w:r w:rsidRPr="00EF4579">
        <w:rPr>
          <w:rFonts w:ascii="FrankRuehl" w:hAnsi="FrankRuehl" w:cs="FrankRuehl"/>
          <w:sz w:val="24"/>
          <w:szCs w:val="24"/>
          <w:rtl/>
        </w:rPr>
        <w:t>הרמב"ם בתשובה רט (בלאו, 370-371) השיב</w:t>
      </w:r>
      <w:r w:rsidRPr="00EF4579">
        <w:rPr>
          <w:rFonts w:ascii="FrankRuehl" w:hAnsi="FrankRuehl" w:cs="FrankRuehl" w:hint="cs"/>
          <w:sz w:val="24"/>
          <w:szCs w:val="24"/>
          <w:rtl/>
        </w:rPr>
        <w:t xml:space="preserve"> על כך</w:t>
      </w:r>
      <w:r w:rsidRPr="00EF4579">
        <w:rPr>
          <w:rFonts w:ascii="FrankRuehl" w:hAnsi="FrankRuehl" w:cs="FrankRuehl"/>
          <w:sz w:val="24"/>
          <w:szCs w:val="24"/>
          <w:rtl/>
        </w:rPr>
        <w:t xml:space="preserve">: </w:t>
      </w:r>
    </w:p>
    <w:p w14:paraId="46C6FC7F" w14:textId="0D62BB08" w:rsidR="00EF4579" w:rsidRPr="00EF4579" w:rsidRDefault="00EF4579" w:rsidP="00EF4579">
      <w:pPr>
        <w:ind w:left="567" w:right="284"/>
        <w:jc w:val="both"/>
        <w:rPr>
          <w:rFonts w:ascii="FrankRuehl" w:hAnsi="FrankRuehl" w:cs="FrankRuehl"/>
          <w:sz w:val="24"/>
          <w:szCs w:val="24"/>
          <w:rtl/>
        </w:rPr>
      </w:pPr>
      <w:r w:rsidRPr="00EF4579">
        <w:rPr>
          <w:rFonts w:ascii="FrankRuehl" w:hAnsi="FrankRuehl" w:cs="FrankRuehl"/>
          <w:sz w:val="24"/>
          <w:szCs w:val="24"/>
          <w:rtl/>
        </w:rPr>
        <w:t xml:space="preserve">...אם זו הביזה נעשתה בפקודת סולטאן, הרי קנה ובטל דין הקדש, ואפילו כלי המקדש אם נבזזו, בטלה קדושתם. .... אבל אם נבזזו שלא ברשות סולטאן, יישבע בנקיטת חפץ, כמה הוציא, </w:t>
      </w:r>
      <w:proofErr w:type="spellStart"/>
      <w:r w:rsidRPr="00EF4579">
        <w:rPr>
          <w:rFonts w:ascii="FrankRuehl" w:hAnsi="FrankRuehl" w:cs="FrankRuehl"/>
          <w:sz w:val="24"/>
          <w:szCs w:val="24"/>
          <w:rtl/>
        </w:rPr>
        <w:t>ויטול</w:t>
      </w:r>
      <w:proofErr w:type="spellEnd"/>
      <w:r w:rsidRPr="00EF4579">
        <w:rPr>
          <w:rFonts w:ascii="FrankRuehl" w:hAnsi="FrankRuehl" w:cs="FrankRuehl"/>
          <w:sz w:val="24"/>
          <w:szCs w:val="24"/>
          <w:rtl/>
        </w:rPr>
        <w:t xml:space="preserve">, ויחזור זה הספר למקומו ..... </w:t>
      </w:r>
    </w:p>
    <w:p w14:paraId="2D473A95" w14:textId="1FADE93E" w:rsidR="00EF4579" w:rsidRPr="00EF4579" w:rsidRDefault="00EF4579" w:rsidP="00EF4579">
      <w:pPr>
        <w:jc w:val="both"/>
        <w:rPr>
          <w:rFonts w:ascii="FrankRuehl" w:hAnsi="FrankRuehl" w:cs="FrankRuehl"/>
          <w:sz w:val="24"/>
          <w:szCs w:val="24"/>
          <w:rtl/>
        </w:rPr>
      </w:pPr>
      <w:r w:rsidRPr="00EF4579">
        <w:rPr>
          <w:rFonts w:ascii="FrankRuehl" w:hAnsi="FrankRuehl" w:cs="FrankRuehl"/>
          <w:sz w:val="24"/>
          <w:szCs w:val="24"/>
          <w:rtl/>
        </w:rPr>
        <w:t xml:space="preserve">היפך מדעתו של הרמב"ם עולה לכאורה </w:t>
      </w:r>
      <w:r w:rsidRPr="00EF4579">
        <w:rPr>
          <w:rFonts w:ascii="FrankRuehl" w:hAnsi="FrankRuehl" w:cs="FrankRuehl" w:hint="cs"/>
          <w:sz w:val="24"/>
          <w:szCs w:val="24"/>
          <w:rtl/>
        </w:rPr>
        <w:t>מ</w:t>
      </w:r>
      <w:r w:rsidRPr="00EF4579">
        <w:rPr>
          <w:rFonts w:ascii="FrankRuehl" w:hAnsi="FrankRuehl" w:cs="FrankRuehl"/>
          <w:sz w:val="24"/>
          <w:szCs w:val="24"/>
          <w:rtl/>
        </w:rPr>
        <w:t>רב</w:t>
      </w:r>
      <w:r w:rsidRPr="00EF4579">
        <w:rPr>
          <w:rFonts w:ascii="FrankRuehl" w:hAnsi="FrankRuehl" w:cs="FrankRuehl"/>
          <w:sz w:val="24"/>
          <w:szCs w:val="24"/>
        </w:rPr>
        <w:t>-</w:t>
      </w:r>
      <w:r w:rsidRPr="00EF4579">
        <w:rPr>
          <w:rFonts w:ascii="FrankRuehl" w:hAnsi="FrankRuehl" w:cs="FrankRuehl"/>
          <w:sz w:val="24"/>
          <w:szCs w:val="24"/>
          <w:rtl/>
        </w:rPr>
        <w:t xml:space="preserve">רבו, ר"י </w:t>
      </w:r>
      <w:proofErr w:type="spellStart"/>
      <w:r w:rsidRPr="00EF4579">
        <w:rPr>
          <w:rFonts w:ascii="FrankRuehl" w:hAnsi="FrankRuehl" w:cs="FrankRuehl"/>
          <w:sz w:val="24"/>
          <w:szCs w:val="24"/>
          <w:rtl/>
        </w:rPr>
        <w:t>מיגאש</w:t>
      </w:r>
      <w:proofErr w:type="spellEnd"/>
      <w:r w:rsidRPr="00EF4579">
        <w:rPr>
          <w:rFonts w:ascii="FrankRuehl" w:hAnsi="FrankRuehl" w:cs="FrankRuehl"/>
          <w:sz w:val="24"/>
          <w:szCs w:val="24"/>
          <w:rtl/>
        </w:rPr>
        <w:t xml:space="preserve"> (מובאת בשיטה מקובצת, </w:t>
      </w:r>
      <w:proofErr w:type="spellStart"/>
      <w:r w:rsidRPr="00EF4579">
        <w:rPr>
          <w:rFonts w:ascii="FrankRuehl" w:hAnsi="FrankRuehl" w:cs="FrankRuehl"/>
          <w:sz w:val="24"/>
          <w:szCs w:val="24"/>
          <w:rtl/>
        </w:rPr>
        <w:t>ב"מ</w:t>
      </w:r>
      <w:proofErr w:type="spellEnd"/>
      <w:r w:rsidRPr="00EF4579">
        <w:rPr>
          <w:rFonts w:ascii="FrankRuehl" w:hAnsi="FrankRuehl" w:cs="FrankRuehl"/>
          <w:sz w:val="24"/>
          <w:szCs w:val="24"/>
          <w:rtl/>
        </w:rPr>
        <w:t xml:space="preserve">, כד, ב), מתשובתו עולה שהדבר תלוי </w:t>
      </w:r>
      <w:proofErr w:type="spellStart"/>
      <w:r w:rsidRPr="00EF4579">
        <w:rPr>
          <w:rFonts w:ascii="FrankRuehl" w:hAnsi="FrankRuehl" w:cs="FrankRuehl"/>
          <w:sz w:val="24"/>
          <w:szCs w:val="24"/>
          <w:rtl/>
        </w:rPr>
        <w:t>באומדן</w:t>
      </w:r>
      <w:proofErr w:type="spellEnd"/>
      <w:r w:rsidRPr="00EF4579">
        <w:rPr>
          <w:rFonts w:ascii="FrankRuehl" w:hAnsi="FrankRuehl" w:cs="FrankRuehl"/>
          <w:sz w:val="24"/>
          <w:szCs w:val="24"/>
          <w:rtl/>
        </w:rPr>
        <w:t xml:space="preserve"> הדעת של הבעלים הראשונים. לדעתו, "אע"פ שהיה הדבר במאמר המלך שאין מוחה בידו ואין מבטל גזירתו", אין הבעלים מתייאש מהם "לפי שהספרים אינם ראויים כי אם ליהודים ואין להם מכִירה כי אם להם". נמצא שהבעלים הראשונים "סומך שאם באו ליד ישראל יברר שהן שלו ויוציאן מידו" משום כך כל הקונה ספרי קדושה כאלו הרי הוא גזלן. לדבריו לא רק שאין ההפקעה השלטונית "מטהרת" את הרכישה עקב ייאוש הבעלים, אלא שאין הקונה ספרי קודש מאותה הפקעה נהנה מ</w:t>
      </w:r>
      <w:r w:rsidRPr="00EF4579">
        <w:rPr>
          <w:rFonts w:ascii="FrankRuehl" w:hAnsi="FrankRuehl" w:cs="FrankRuehl" w:hint="cs"/>
          <w:sz w:val="24"/>
          <w:szCs w:val="24"/>
          <w:rtl/>
        </w:rPr>
        <w:t>"</w:t>
      </w:r>
      <w:r w:rsidRPr="00EF4579">
        <w:rPr>
          <w:rFonts w:ascii="FrankRuehl" w:hAnsi="FrankRuehl" w:cs="FrankRuehl"/>
          <w:sz w:val="24"/>
          <w:szCs w:val="24"/>
          <w:rtl/>
        </w:rPr>
        <w:t>תקנת השוק</w:t>
      </w:r>
      <w:r w:rsidRPr="00EF4579">
        <w:rPr>
          <w:rFonts w:ascii="FrankRuehl" w:hAnsi="FrankRuehl" w:cs="FrankRuehl" w:hint="cs"/>
          <w:sz w:val="24"/>
          <w:szCs w:val="24"/>
          <w:rtl/>
        </w:rPr>
        <w:t>"</w:t>
      </w:r>
      <w:r w:rsidRPr="00EF4579">
        <w:rPr>
          <w:rFonts w:ascii="FrankRuehl" w:hAnsi="FrankRuehl" w:cs="FrankRuehl"/>
          <w:sz w:val="24"/>
          <w:szCs w:val="24"/>
          <w:rtl/>
        </w:rPr>
        <w:t xml:space="preserve"> שכן "הואיל וידע הקונה שהמלך גזלם ומכרם וכבר אמרו גנב מפורסם לא עשו בו תקנת השוק"..</w:t>
      </w:r>
    </w:p>
    <w:p w14:paraId="209F3960" w14:textId="2B39FB83" w:rsidR="00EF4579" w:rsidRPr="009B3BC6" w:rsidRDefault="00EF4579" w:rsidP="00EF4579">
      <w:pPr>
        <w:jc w:val="both"/>
        <w:rPr>
          <w:rFonts w:ascii="FrankRuehl" w:hAnsi="FrankRuehl" w:cs="FrankRuehl"/>
          <w:sz w:val="24"/>
          <w:szCs w:val="24"/>
          <w:rtl/>
        </w:rPr>
      </w:pPr>
      <w:r w:rsidRPr="00EF4579">
        <w:rPr>
          <w:rFonts w:cs="FrankRuehl" w:hint="cs"/>
          <w:sz w:val="24"/>
          <w:szCs w:val="24"/>
          <w:rtl/>
        </w:rPr>
        <w:t xml:space="preserve">נראה אפוא כי השקפתו של ר"י </w:t>
      </w:r>
      <w:proofErr w:type="spellStart"/>
      <w:r w:rsidRPr="00EF4579">
        <w:rPr>
          <w:rFonts w:cs="FrankRuehl" w:hint="cs"/>
          <w:sz w:val="24"/>
          <w:szCs w:val="24"/>
          <w:rtl/>
        </w:rPr>
        <w:t>מיגאש</w:t>
      </w:r>
      <w:proofErr w:type="spellEnd"/>
      <w:r w:rsidRPr="00EF4579">
        <w:rPr>
          <w:rFonts w:cs="FrankRuehl" w:hint="cs"/>
          <w:sz w:val="24"/>
          <w:szCs w:val="24"/>
          <w:rtl/>
        </w:rPr>
        <w:t xml:space="preserve"> היא כי מעשה </w:t>
      </w:r>
      <w:proofErr w:type="spellStart"/>
      <w:r w:rsidRPr="00EF4579">
        <w:rPr>
          <w:rFonts w:cs="FrankRuehl" w:hint="cs"/>
          <w:sz w:val="24"/>
          <w:szCs w:val="24"/>
          <w:rtl/>
        </w:rPr>
        <w:t>הגזילה</w:t>
      </w:r>
      <w:proofErr w:type="spellEnd"/>
      <w:r w:rsidRPr="00EF4579">
        <w:rPr>
          <w:rFonts w:cs="FrankRuehl" w:hint="cs"/>
          <w:sz w:val="24"/>
          <w:szCs w:val="24"/>
          <w:rtl/>
        </w:rPr>
        <w:t xml:space="preserve"> אינו יוצא מתחום המשפט הפרטי. ולהיפך מדעת רמב"ם, דווקא </w:t>
      </w:r>
      <w:proofErr w:type="spellStart"/>
      <w:r w:rsidRPr="00EF4579">
        <w:rPr>
          <w:rFonts w:cs="FrankRuehl" w:hint="cs"/>
          <w:sz w:val="24"/>
          <w:szCs w:val="24"/>
          <w:rtl/>
        </w:rPr>
        <w:t>גזילה</w:t>
      </w:r>
      <w:proofErr w:type="spellEnd"/>
      <w:r w:rsidRPr="00EF4579">
        <w:rPr>
          <w:rFonts w:cs="FrankRuehl" w:hint="cs"/>
          <w:sz w:val="24"/>
          <w:szCs w:val="24"/>
          <w:rtl/>
        </w:rPr>
        <w:t xml:space="preserve"> של ספרי הקודש הנעשית "במאמר המלך" הרי המלך עצמו הפך להיות "גנב מפורסם" שאין בו אף תקנת השוק. אלא שבזמן מלחמה שחייו של כל יהודי כבוש בסכנה אז הרי יש אומדן דעת של ייאוש. </w:t>
      </w:r>
      <w:r w:rsidRPr="009B3BC6">
        <w:rPr>
          <w:rFonts w:ascii="FrankRuehl" w:hAnsi="FrankRuehl" w:cs="FrankRuehl"/>
          <w:sz w:val="24"/>
          <w:szCs w:val="24"/>
          <w:rtl/>
        </w:rPr>
        <w:t>לעומתו, סבור רמב"ם, שאין זה משנה הבעלים מתייאש או לא, אלא האם ביזה נעשתה ב"מאמר המלך".</w:t>
      </w:r>
    </w:p>
    <w:p w14:paraId="6BE94037" w14:textId="1768EA26" w:rsidR="00CB7002" w:rsidRPr="009B3BC6" w:rsidRDefault="00CB7002">
      <w:pPr>
        <w:pStyle w:val="FootnoteText"/>
        <w:rPr>
          <w:rFonts w:ascii="FrankRuehl" w:hAnsi="FrankRuehl" w:cs="FrankRuehl"/>
          <w:sz w:val="24"/>
          <w:szCs w:val="24"/>
        </w:rPr>
      </w:pPr>
    </w:p>
  </w:footnote>
  <w:footnote w:id="34">
    <w:p w14:paraId="433C8247" w14:textId="08AAC5D7" w:rsidR="002140CA" w:rsidRPr="009B3BC6" w:rsidRDefault="002140CA">
      <w:pPr>
        <w:pStyle w:val="FootnoteText"/>
        <w:rPr>
          <w:rFonts w:ascii="FrankRuehl" w:hAnsi="FrankRuehl" w:cs="FrankRuehl"/>
          <w:sz w:val="24"/>
          <w:szCs w:val="24"/>
          <w:rtl/>
        </w:rPr>
      </w:pPr>
      <w:r w:rsidRPr="009B3BC6">
        <w:rPr>
          <w:rStyle w:val="FootnoteReference"/>
          <w:rFonts w:ascii="FrankRuehl" w:hAnsi="FrankRuehl" w:cs="FrankRuehl"/>
          <w:sz w:val="24"/>
          <w:szCs w:val="24"/>
        </w:rPr>
        <w:footnoteRef/>
      </w:r>
      <w:r w:rsidRPr="009B3BC6">
        <w:rPr>
          <w:rFonts w:ascii="FrankRuehl" w:hAnsi="FrankRuehl" w:cs="FrankRuehl"/>
          <w:sz w:val="24"/>
          <w:szCs w:val="24"/>
          <w:rtl/>
        </w:rPr>
        <w:t xml:space="preserve"> </w:t>
      </w:r>
      <w:r w:rsidR="0072753B" w:rsidRPr="009B3BC6">
        <w:rPr>
          <w:rFonts w:ascii="FrankRuehl" w:hAnsi="FrankRuehl" w:cs="FrankRuehl"/>
          <w:sz w:val="24"/>
          <w:szCs w:val="24"/>
          <w:rtl/>
        </w:rPr>
        <w:t xml:space="preserve">בבלי גיטין, י ע"ב; בבא קמא, </w:t>
      </w:r>
      <w:proofErr w:type="spellStart"/>
      <w:r w:rsidR="0072753B" w:rsidRPr="009B3BC6">
        <w:rPr>
          <w:rFonts w:ascii="FrankRuehl" w:hAnsi="FrankRuehl" w:cs="FrankRuehl"/>
          <w:sz w:val="24"/>
          <w:szCs w:val="24"/>
          <w:rtl/>
        </w:rPr>
        <w:t>קיג</w:t>
      </w:r>
      <w:proofErr w:type="spellEnd"/>
      <w:r w:rsidR="0072753B" w:rsidRPr="009B3BC6">
        <w:rPr>
          <w:rFonts w:ascii="FrankRuehl" w:hAnsi="FrankRuehl" w:cs="FrankRuehl"/>
          <w:sz w:val="24"/>
          <w:szCs w:val="24"/>
          <w:rtl/>
        </w:rPr>
        <w:t xml:space="preserve"> ע"א=</w:t>
      </w:r>
      <w:r w:rsidR="009B3BC6" w:rsidRPr="009B3BC6">
        <w:rPr>
          <w:rFonts w:ascii="FrankRuehl" w:hAnsi="FrankRuehl" w:cs="FrankRuehl"/>
          <w:sz w:val="24"/>
          <w:szCs w:val="24"/>
          <w:rtl/>
        </w:rPr>
        <w:t xml:space="preserve">ע"ב; בבא </w:t>
      </w:r>
      <w:proofErr w:type="spellStart"/>
      <w:r w:rsidR="009B3BC6" w:rsidRPr="009B3BC6">
        <w:rPr>
          <w:rFonts w:ascii="FrankRuehl" w:hAnsi="FrankRuehl" w:cs="FrankRuehl"/>
          <w:sz w:val="24"/>
          <w:szCs w:val="24"/>
          <w:rtl/>
        </w:rPr>
        <w:t>בתרא</w:t>
      </w:r>
      <w:proofErr w:type="spellEnd"/>
      <w:r w:rsidR="009B3BC6" w:rsidRPr="009B3BC6">
        <w:rPr>
          <w:rFonts w:ascii="FrankRuehl" w:hAnsi="FrankRuehl" w:cs="FrankRuehl"/>
          <w:sz w:val="24"/>
          <w:szCs w:val="24"/>
          <w:rtl/>
        </w:rPr>
        <w:t xml:space="preserve">, </w:t>
      </w:r>
      <w:proofErr w:type="spellStart"/>
      <w:r w:rsidR="009B3BC6" w:rsidRPr="009B3BC6">
        <w:rPr>
          <w:rFonts w:ascii="FrankRuehl" w:hAnsi="FrankRuehl" w:cs="FrankRuehl"/>
          <w:sz w:val="24"/>
          <w:szCs w:val="24"/>
          <w:rtl/>
        </w:rPr>
        <w:t>נה</w:t>
      </w:r>
      <w:proofErr w:type="spellEnd"/>
      <w:r w:rsidR="009B3BC6" w:rsidRPr="009B3BC6">
        <w:rPr>
          <w:rFonts w:ascii="FrankRuehl" w:hAnsi="FrankRuehl" w:cs="FrankRuehl"/>
          <w:sz w:val="24"/>
          <w:szCs w:val="24"/>
          <w:rtl/>
        </w:rPr>
        <w:t xml:space="preserve"> ע"א</w:t>
      </w:r>
    </w:p>
  </w:footnote>
  <w:footnote w:id="35">
    <w:p w14:paraId="69D27FCD" w14:textId="06792645" w:rsidR="00140829" w:rsidRPr="00140829" w:rsidRDefault="00140829">
      <w:pPr>
        <w:pStyle w:val="FootnoteText"/>
        <w:rPr>
          <w:sz w:val="24"/>
          <w:szCs w:val="24"/>
          <w:rtl/>
        </w:rPr>
      </w:pPr>
      <w:r w:rsidRPr="00140829">
        <w:rPr>
          <w:rStyle w:val="FootnoteReference"/>
          <w:sz w:val="24"/>
          <w:szCs w:val="24"/>
        </w:rPr>
        <w:footnoteRef/>
      </w:r>
      <w:r w:rsidRPr="00140829">
        <w:rPr>
          <w:sz w:val="24"/>
          <w:szCs w:val="24"/>
          <w:rtl/>
        </w:rPr>
        <w:t xml:space="preserve"> </w:t>
      </w:r>
      <w:r>
        <w:rPr>
          <w:rFonts w:ascii="FrankRuehl" w:hAnsi="FrankRuehl" w:cs="FrankRuehl" w:hint="cs"/>
          <w:i/>
          <w:kern w:val="2"/>
          <w:sz w:val="24"/>
          <w:szCs w:val="24"/>
          <w:rtl/>
        </w:rPr>
        <w:t xml:space="preserve">סקירה של השיטות השונות </w:t>
      </w:r>
      <w:r w:rsidR="00F7353D">
        <w:rPr>
          <w:rFonts w:ascii="FrankRuehl" w:hAnsi="FrankRuehl" w:cs="FrankRuehl" w:hint="cs"/>
          <w:i/>
          <w:kern w:val="2"/>
          <w:sz w:val="24"/>
          <w:szCs w:val="24"/>
          <w:rtl/>
        </w:rPr>
        <w:t>בהיקף חלותו של "</w:t>
      </w:r>
      <w:proofErr w:type="spellStart"/>
      <w:r w:rsidR="00F7353D">
        <w:rPr>
          <w:rFonts w:ascii="FrankRuehl" w:hAnsi="FrankRuehl" w:cs="FrankRuehl" w:hint="cs"/>
          <w:i/>
          <w:kern w:val="2"/>
          <w:sz w:val="24"/>
          <w:szCs w:val="24"/>
          <w:rtl/>
        </w:rPr>
        <w:t>דינא</w:t>
      </w:r>
      <w:proofErr w:type="spellEnd"/>
      <w:r w:rsidR="00F7353D">
        <w:rPr>
          <w:rFonts w:ascii="FrankRuehl" w:hAnsi="FrankRuehl" w:cs="FrankRuehl" w:hint="cs"/>
          <w:i/>
          <w:kern w:val="2"/>
          <w:sz w:val="24"/>
          <w:szCs w:val="24"/>
          <w:rtl/>
        </w:rPr>
        <w:t xml:space="preserve"> </w:t>
      </w:r>
      <w:proofErr w:type="spellStart"/>
      <w:r w:rsidR="00F7353D">
        <w:rPr>
          <w:rFonts w:ascii="FrankRuehl" w:hAnsi="FrankRuehl" w:cs="FrankRuehl" w:hint="cs"/>
          <w:i/>
          <w:kern w:val="2"/>
          <w:sz w:val="24"/>
          <w:szCs w:val="24"/>
          <w:rtl/>
        </w:rPr>
        <w:t>דמלכותא</w:t>
      </w:r>
      <w:proofErr w:type="spellEnd"/>
      <w:r w:rsidR="00F7353D">
        <w:rPr>
          <w:rFonts w:ascii="FrankRuehl" w:hAnsi="FrankRuehl" w:cs="FrankRuehl" w:hint="cs"/>
          <w:i/>
          <w:kern w:val="2"/>
          <w:sz w:val="24"/>
          <w:szCs w:val="24"/>
          <w:rtl/>
        </w:rPr>
        <w:t xml:space="preserve">" </w:t>
      </w:r>
      <w:r>
        <w:rPr>
          <w:rFonts w:ascii="FrankRuehl" w:hAnsi="FrankRuehl" w:cs="FrankRuehl" w:hint="cs"/>
          <w:i/>
          <w:kern w:val="2"/>
          <w:sz w:val="24"/>
          <w:szCs w:val="24"/>
          <w:rtl/>
        </w:rPr>
        <w:t xml:space="preserve">ימצא המעיין: </w:t>
      </w:r>
      <w:r w:rsidRPr="00140829">
        <w:rPr>
          <w:rFonts w:ascii="FrankRuehl" w:hAnsi="FrankRuehl" w:cs="FrankRuehl" w:hint="cs"/>
          <w:i/>
          <w:kern w:val="2"/>
          <w:sz w:val="24"/>
          <w:szCs w:val="24"/>
          <w:rtl/>
        </w:rPr>
        <w:t xml:space="preserve">גילת </w:t>
      </w:r>
      <w:proofErr w:type="spellStart"/>
      <w:r w:rsidRPr="00140829">
        <w:rPr>
          <w:rFonts w:ascii="FrankRuehl" w:hAnsi="FrankRuehl" w:cs="FrankRuehl" w:hint="cs"/>
          <w:i/>
          <w:kern w:val="2"/>
          <w:sz w:val="24"/>
          <w:szCs w:val="24"/>
          <w:rtl/>
        </w:rPr>
        <w:t>י"צ</w:t>
      </w:r>
      <w:proofErr w:type="spellEnd"/>
      <w:r w:rsidRPr="00140829">
        <w:rPr>
          <w:rFonts w:ascii="FrankRuehl" w:hAnsi="FrankRuehl" w:cs="FrankRuehl" w:hint="cs"/>
          <w:i/>
          <w:kern w:val="2"/>
          <w:sz w:val="24"/>
          <w:szCs w:val="24"/>
          <w:rtl/>
        </w:rPr>
        <w:t xml:space="preserve">, (בדפוס) </w:t>
      </w:r>
      <w:r w:rsidRPr="00140829">
        <w:rPr>
          <w:rFonts w:ascii="FrankRuehl" w:hAnsi="FrankRuehl" w:cs="FrankRuehl"/>
          <w:i/>
          <w:kern w:val="2"/>
          <w:sz w:val="24"/>
          <w:szCs w:val="24"/>
          <w:rtl/>
        </w:rPr>
        <w:t>"</w:t>
      </w:r>
      <w:r w:rsidRPr="00140829">
        <w:rPr>
          <w:rFonts w:ascii="FrankRuehl" w:hAnsi="FrankRuehl" w:cs="FrankRuehl"/>
          <w:color w:val="000000"/>
          <w:sz w:val="24"/>
          <w:szCs w:val="24"/>
          <w:rtl/>
        </w:rPr>
        <w:t xml:space="preserve">"מלך פורץ גדר ואין </w:t>
      </w:r>
      <w:proofErr w:type="spellStart"/>
      <w:r w:rsidRPr="00140829">
        <w:rPr>
          <w:rFonts w:ascii="FrankRuehl" w:hAnsi="FrankRuehl" w:cs="FrankRuehl"/>
          <w:color w:val="000000"/>
          <w:sz w:val="24"/>
          <w:szCs w:val="24"/>
          <w:rtl/>
        </w:rPr>
        <w:t>ממחין</w:t>
      </w:r>
      <w:proofErr w:type="spellEnd"/>
      <w:r w:rsidRPr="00140829">
        <w:rPr>
          <w:rFonts w:ascii="FrankRuehl" w:hAnsi="FrankRuehl" w:cs="FrankRuehl"/>
          <w:color w:val="000000"/>
          <w:sz w:val="24"/>
          <w:szCs w:val="24"/>
          <w:rtl/>
        </w:rPr>
        <w:t xml:space="preserve"> בידו"</w:t>
      </w:r>
      <w:r w:rsidRPr="00140829">
        <w:rPr>
          <w:rFonts w:ascii="FrankRuehl" w:hAnsi="FrankRuehl" w:cs="FrankRuehl"/>
          <w:color w:val="000000"/>
          <w:sz w:val="24"/>
          <w:szCs w:val="24"/>
          <w:rtl/>
          <w:lang w:val="en"/>
        </w:rPr>
        <w:t xml:space="preserve">- </w:t>
      </w:r>
      <w:r w:rsidRPr="00140829">
        <w:rPr>
          <w:rFonts w:ascii="FrankRuehl" w:hAnsi="FrankRuehl" w:cs="FrankRuehl"/>
          <w:color w:val="000000"/>
          <w:sz w:val="24"/>
          <w:szCs w:val="24"/>
          <w:rtl/>
        </w:rPr>
        <w:t>בין המלך היהודי למלך הנוכרי: על הפררוגטיבה  של הפקעת זכויות בתפיסתם של חכמי ההלכה</w:t>
      </w:r>
      <w:r w:rsidRPr="00140829">
        <w:rPr>
          <w:rFonts w:ascii="FrankRuehl" w:hAnsi="FrankRuehl" w:cs="FrankRuehl" w:hint="cs"/>
          <w:color w:val="000000"/>
          <w:sz w:val="24"/>
          <w:szCs w:val="24"/>
          <w:rtl/>
        </w:rPr>
        <w:t>"</w:t>
      </w:r>
      <w:r w:rsidRPr="00140829">
        <w:rPr>
          <w:rFonts w:ascii="FrankRuehl" w:hAnsi="FrankRuehl" w:cs="FrankRuehl"/>
          <w:color w:val="000000"/>
          <w:sz w:val="24"/>
          <w:szCs w:val="24"/>
          <w:rtl/>
        </w:rPr>
        <w:t xml:space="preserve"> </w:t>
      </w:r>
      <w:r w:rsidRPr="00140829">
        <w:rPr>
          <w:rFonts w:ascii="FrankRuehl" w:hAnsi="FrankRuehl" w:cs="FrankRuehl" w:hint="cs"/>
          <w:color w:val="000000"/>
          <w:sz w:val="24"/>
          <w:szCs w:val="24"/>
          <w:rtl/>
        </w:rPr>
        <w:t xml:space="preserve">בתוך </w:t>
      </w:r>
      <w:r w:rsidRPr="00140829">
        <w:rPr>
          <w:rFonts w:ascii="FrankRuehl" w:hAnsi="FrankRuehl" w:cs="FrankRuehl" w:hint="cs"/>
          <w:b/>
          <w:bCs/>
          <w:color w:val="000000"/>
          <w:sz w:val="24"/>
          <w:szCs w:val="24"/>
          <w:rtl/>
        </w:rPr>
        <w:t>ספר יעקב נאמן</w:t>
      </w:r>
      <w:r w:rsidRPr="00140829">
        <w:rPr>
          <w:rFonts w:ascii="FrankRuehl" w:hAnsi="FrankRuehl" w:cs="FrankRuehl" w:hint="cs"/>
          <w:color w:val="000000"/>
          <w:sz w:val="24"/>
          <w:szCs w:val="24"/>
          <w:rtl/>
        </w:rPr>
        <w:t xml:space="preserve"> (עורכים אהרן ברק </w:t>
      </w:r>
      <w:r>
        <w:rPr>
          <w:rFonts w:ascii="FrankRuehl" w:hAnsi="FrankRuehl" w:cs="FrankRuehl" w:hint="cs"/>
          <w:color w:val="000000"/>
          <w:sz w:val="24"/>
          <w:szCs w:val="24"/>
          <w:rtl/>
        </w:rPr>
        <w:t xml:space="preserve">דוד </w:t>
      </w:r>
      <w:proofErr w:type="spellStart"/>
      <w:r>
        <w:rPr>
          <w:rFonts w:ascii="FrankRuehl" w:hAnsi="FrankRuehl" w:cs="FrankRuehl" w:hint="cs"/>
          <w:color w:val="000000"/>
          <w:sz w:val="24"/>
          <w:szCs w:val="24"/>
          <w:rtl/>
        </w:rPr>
        <w:t>גליקסברג</w:t>
      </w:r>
      <w:proofErr w:type="spellEnd"/>
      <w:r w:rsidRPr="00140829">
        <w:rPr>
          <w:rFonts w:ascii="FrankRuehl" w:hAnsi="FrankRuehl" w:cs="FrankRuehl" w:hint="cs"/>
          <w:color w:val="000000"/>
          <w:sz w:val="24"/>
          <w:szCs w:val="24"/>
          <w:rtl/>
        </w:rPr>
        <w:t xml:space="preserve"> </w:t>
      </w:r>
      <w:r>
        <w:rPr>
          <w:rFonts w:ascii="FrankRuehl" w:hAnsi="FrankRuehl" w:cs="FrankRuehl" w:hint="cs"/>
          <w:color w:val="000000"/>
          <w:sz w:val="24"/>
          <w:szCs w:val="24"/>
          <w:rtl/>
        </w:rPr>
        <w:t>ו</w:t>
      </w:r>
      <w:r w:rsidRPr="00140829">
        <w:rPr>
          <w:rFonts w:ascii="FrankRuehl" w:hAnsi="FrankRuehl" w:cs="FrankRuehl" w:hint="cs"/>
          <w:color w:val="000000"/>
          <w:sz w:val="24"/>
          <w:szCs w:val="24"/>
          <w:rtl/>
        </w:rPr>
        <w:t>יצחק שרגאי)</w:t>
      </w:r>
    </w:p>
  </w:footnote>
  <w:footnote w:id="36">
    <w:p w14:paraId="37384D42" w14:textId="58D1CBA4" w:rsidR="0045307E" w:rsidRPr="0045307E" w:rsidRDefault="0045307E">
      <w:pPr>
        <w:pStyle w:val="FootnoteText"/>
        <w:rPr>
          <w:rFonts w:ascii="FrankRuehl" w:hAnsi="FrankRuehl" w:cs="FrankRuehl"/>
          <w:sz w:val="24"/>
          <w:szCs w:val="24"/>
          <w:rtl/>
        </w:rPr>
      </w:pPr>
      <w:r>
        <w:rPr>
          <w:rStyle w:val="FootnoteReference"/>
        </w:rPr>
        <w:footnoteRef/>
      </w:r>
      <w:r>
        <w:rPr>
          <w:rtl/>
        </w:rPr>
        <w:t xml:space="preserve"> </w:t>
      </w:r>
      <w:r w:rsidRPr="0045307E">
        <w:rPr>
          <w:rFonts w:ascii="FrankRuehl" w:hAnsi="FrankRuehl" w:cs="FrankRuehl"/>
          <w:color w:val="000000"/>
          <w:sz w:val="24"/>
          <w:szCs w:val="24"/>
          <w:rtl/>
        </w:rPr>
        <w:t xml:space="preserve">שלום </w:t>
      </w:r>
      <w:proofErr w:type="spellStart"/>
      <w:r w:rsidRPr="0045307E">
        <w:rPr>
          <w:rFonts w:ascii="FrankRuehl" w:hAnsi="FrankRuehl" w:cs="FrankRuehl"/>
          <w:color w:val="000000"/>
          <w:sz w:val="24"/>
          <w:szCs w:val="24"/>
          <w:rtl/>
        </w:rPr>
        <w:t>אלבק</w:t>
      </w:r>
      <w:proofErr w:type="spellEnd"/>
      <w:r w:rsidRPr="0045307E">
        <w:rPr>
          <w:rFonts w:ascii="FrankRuehl" w:hAnsi="FrankRuehl" w:cs="FrankRuehl"/>
          <w:color w:val="000000"/>
          <w:sz w:val="24"/>
          <w:szCs w:val="24"/>
          <w:rtl/>
        </w:rPr>
        <w:t xml:space="preserve"> "</w:t>
      </w:r>
      <w:proofErr w:type="spellStart"/>
      <w:r w:rsidRPr="0045307E">
        <w:rPr>
          <w:rFonts w:ascii="FrankRuehl" w:hAnsi="FrankRuehl" w:cs="FrankRuehl"/>
          <w:color w:val="000000"/>
          <w:sz w:val="24"/>
          <w:szCs w:val="24"/>
          <w:rtl/>
        </w:rPr>
        <w:t>דינא</w:t>
      </w:r>
      <w:proofErr w:type="spellEnd"/>
      <w:r w:rsidRPr="0045307E">
        <w:rPr>
          <w:rFonts w:ascii="FrankRuehl" w:hAnsi="FrankRuehl" w:cs="FrankRuehl"/>
          <w:color w:val="000000"/>
          <w:sz w:val="24"/>
          <w:szCs w:val="24"/>
          <w:rtl/>
        </w:rPr>
        <w:t xml:space="preserve"> </w:t>
      </w:r>
      <w:proofErr w:type="spellStart"/>
      <w:r w:rsidRPr="0045307E">
        <w:rPr>
          <w:rFonts w:ascii="FrankRuehl" w:hAnsi="FrankRuehl" w:cs="FrankRuehl"/>
          <w:color w:val="000000"/>
          <w:sz w:val="24"/>
          <w:szCs w:val="24"/>
          <w:rtl/>
        </w:rPr>
        <w:t>דמלכותא</w:t>
      </w:r>
      <w:proofErr w:type="spellEnd"/>
      <w:r w:rsidRPr="0045307E">
        <w:rPr>
          <w:rFonts w:ascii="FrankRuehl" w:hAnsi="FrankRuehl" w:cs="FrankRuehl"/>
          <w:color w:val="000000"/>
          <w:sz w:val="24"/>
          <w:szCs w:val="24"/>
          <w:rtl/>
        </w:rPr>
        <w:t xml:space="preserve"> </w:t>
      </w:r>
      <w:proofErr w:type="spellStart"/>
      <w:r w:rsidRPr="0045307E">
        <w:rPr>
          <w:rFonts w:ascii="FrankRuehl" w:hAnsi="FrankRuehl" w:cs="FrankRuehl"/>
          <w:color w:val="000000"/>
          <w:sz w:val="24"/>
          <w:szCs w:val="24"/>
          <w:rtl/>
        </w:rPr>
        <w:t>דינא</w:t>
      </w:r>
      <w:proofErr w:type="spellEnd"/>
      <w:r w:rsidRPr="0045307E">
        <w:rPr>
          <w:rFonts w:ascii="FrankRuehl" w:hAnsi="FrankRuehl" w:cs="FrankRuehl"/>
          <w:color w:val="000000"/>
          <w:sz w:val="24"/>
          <w:szCs w:val="24"/>
          <w:rtl/>
        </w:rPr>
        <w:t xml:space="preserve"> בקהילות ספרד" </w:t>
      </w:r>
      <w:r w:rsidRPr="0045307E">
        <w:rPr>
          <w:rFonts w:ascii="FrankRuehl" w:hAnsi="FrankRuehl" w:cs="FrankRuehl"/>
          <w:b/>
          <w:bCs/>
          <w:color w:val="000000"/>
          <w:sz w:val="24"/>
          <w:szCs w:val="24"/>
          <w:rtl/>
        </w:rPr>
        <w:t xml:space="preserve">ספר היובל לכבוד אברהם וייס </w:t>
      </w:r>
      <w:r w:rsidRPr="0045307E">
        <w:rPr>
          <w:rFonts w:ascii="FrankRuehl" w:hAnsi="FrankRuehl" w:cs="FrankRuehl"/>
          <w:color w:val="000000"/>
          <w:sz w:val="24"/>
          <w:szCs w:val="24"/>
          <w:rtl/>
        </w:rPr>
        <w:t>קט–</w:t>
      </w:r>
      <w:proofErr w:type="spellStart"/>
      <w:r w:rsidRPr="0045307E">
        <w:rPr>
          <w:rFonts w:ascii="FrankRuehl" w:hAnsi="FrankRuehl" w:cs="FrankRuehl"/>
          <w:color w:val="000000"/>
          <w:sz w:val="24"/>
          <w:szCs w:val="24"/>
          <w:rtl/>
        </w:rPr>
        <w:t>קכה</w:t>
      </w:r>
      <w:proofErr w:type="spellEnd"/>
      <w:r w:rsidRPr="0045307E">
        <w:rPr>
          <w:rFonts w:ascii="FrankRuehl" w:hAnsi="FrankRuehl" w:cs="FrankRuehl"/>
          <w:color w:val="000000"/>
          <w:sz w:val="24"/>
          <w:szCs w:val="24"/>
          <w:rtl/>
        </w:rPr>
        <w:t xml:space="preserve"> (</w:t>
      </w:r>
      <w:proofErr w:type="spellStart"/>
      <w:r w:rsidRPr="0045307E">
        <w:rPr>
          <w:rFonts w:ascii="FrankRuehl" w:hAnsi="FrankRuehl" w:cs="FrankRuehl"/>
          <w:color w:val="000000"/>
          <w:sz w:val="24"/>
          <w:szCs w:val="24"/>
          <w:rtl/>
        </w:rPr>
        <w:t>התשכ"ד</w:t>
      </w:r>
      <w:proofErr w:type="spellEnd"/>
      <w:r w:rsidRPr="0045307E">
        <w:rPr>
          <w:rFonts w:ascii="FrankRuehl" w:hAnsi="FrankRuehl" w:cs="FrankRuehl"/>
          <w:color w:val="000000"/>
          <w:sz w:val="24"/>
          <w:szCs w:val="24"/>
          <w:rtl/>
        </w:rPr>
        <w:t xml:space="preserve">); הנ"ל </w:t>
      </w:r>
      <w:r w:rsidRPr="0045307E">
        <w:rPr>
          <w:rFonts w:ascii="FrankRuehl" w:hAnsi="FrankRuehl" w:cs="FrankRuehl"/>
          <w:b/>
          <w:bCs/>
          <w:color w:val="000000"/>
          <w:sz w:val="24"/>
          <w:szCs w:val="24"/>
          <w:rtl/>
        </w:rPr>
        <w:t xml:space="preserve">יסודות בדיני הממונות בתלמוד </w:t>
      </w:r>
      <w:r w:rsidRPr="0045307E">
        <w:rPr>
          <w:rFonts w:ascii="FrankRuehl" w:hAnsi="FrankRuehl" w:cs="FrankRuehl"/>
          <w:color w:val="000000"/>
          <w:sz w:val="24"/>
          <w:szCs w:val="24"/>
          <w:rtl/>
        </w:rPr>
        <w:t>68–70 (</w:t>
      </w:r>
      <w:proofErr w:type="spellStart"/>
      <w:r w:rsidRPr="0045307E">
        <w:rPr>
          <w:rFonts w:ascii="FrankRuehl" w:hAnsi="FrankRuehl" w:cs="FrankRuehl"/>
          <w:color w:val="000000"/>
          <w:sz w:val="24"/>
          <w:szCs w:val="24"/>
          <w:rtl/>
        </w:rPr>
        <w:t>התשמ"ז</w:t>
      </w:r>
      <w:proofErr w:type="spellEnd"/>
      <w:r w:rsidRPr="0045307E">
        <w:rPr>
          <w:rFonts w:ascii="FrankRuehl" w:hAnsi="FrankRuehl" w:cs="FrankRuehl"/>
          <w:color w:val="000000"/>
          <w:sz w:val="24"/>
          <w:szCs w:val="24"/>
          <w:rtl/>
        </w:rPr>
        <w:t>). שמואל שילה</w:t>
      </w:r>
      <w:r w:rsidRPr="0045307E">
        <w:rPr>
          <w:rFonts w:ascii="FrankRuehl" w:hAnsi="FrankRuehl" w:cs="FrankRuehl"/>
          <w:b/>
          <w:bCs/>
          <w:color w:val="000000"/>
          <w:sz w:val="24"/>
          <w:szCs w:val="24"/>
          <w:rtl/>
        </w:rPr>
        <w:t xml:space="preserve"> </w:t>
      </w:r>
      <w:proofErr w:type="spellStart"/>
      <w:r w:rsidRPr="0045307E">
        <w:rPr>
          <w:rFonts w:ascii="FrankRuehl" w:hAnsi="FrankRuehl" w:cs="FrankRuehl"/>
          <w:b/>
          <w:bCs/>
          <w:color w:val="000000"/>
          <w:sz w:val="24"/>
          <w:szCs w:val="24"/>
          <w:rtl/>
        </w:rPr>
        <w:t>דינא</w:t>
      </w:r>
      <w:proofErr w:type="spellEnd"/>
      <w:r w:rsidRPr="0045307E">
        <w:rPr>
          <w:rFonts w:ascii="FrankRuehl" w:hAnsi="FrankRuehl" w:cs="FrankRuehl"/>
          <w:b/>
          <w:bCs/>
          <w:color w:val="000000"/>
          <w:sz w:val="24"/>
          <w:szCs w:val="24"/>
          <w:rtl/>
        </w:rPr>
        <w:t xml:space="preserve"> </w:t>
      </w:r>
      <w:proofErr w:type="spellStart"/>
      <w:r w:rsidRPr="0045307E">
        <w:rPr>
          <w:rFonts w:ascii="FrankRuehl" w:hAnsi="FrankRuehl" w:cs="FrankRuehl"/>
          <w:b/>
          <w:bCs/>
          <w:color w:val="000000"/>
          <w:sz w:val="24"/>
          <w:szCs w:val="24"/>
          <w:rtl/>
        </w:rPr>
        <w:t>דמלכותא</w:t>
      </w:r>
      <w:proofErr w:type="spellEnd"/>
      <w:r w:rsidRPr="0045307E">
        <w:rPr>
          <w:rFonts w:ascii="FrankRuehl" w:hAnsi="FrankRuehl" w:cs="FrankRuehl"/>
          <w:b/>
          <w:bCs/>
          <w:color w:val="000000"/>
          <w:sz w:val="24"/>
          <w:szCs w:val="24"/>
          <w:rtl/>
        </w:rPr>
        <w:t xml:space="preserve"> </w:t>
      </w:r>
      <w:proofErr w:type="spellStart"/>
      <w:r w:rsidRPr="0045307E">
        <w:rPr>
          <w:rFonts w:ascii="FrankRuehl" w:hAnsi="FrankRuehl" w:cs="FrankRuehl"/>
          <w:b/>
          <w:bCs/>
          <w:color w:val="000000"/>
          <w:sz w:val="24"/>
          <w:szCs w:val="24"/>
          <w:rtl/>
        </w:rPr>
        <w:t>דינא</w:t>
      </w:r>
      <w:proofErr w:type="spellEnd"/>
      <w:r w:rsidRPr="0045307E">
        <w:rPr>
          <w:rFonts w:ascii="FrankRuehl" w:hAnsi="FrankRuehl" w:cs="FrankRuehl"/>
          <w:color w:val="000000"/>
          <w:sz w:val="24"/>
          <w:szCs w:val="24"/>
          <w:rtl/>
        </w:rPr>
        <w:t xml:space="preserve"> (תשל"ה)</w:t>
      </w:r>
      <w:r>
        <w:rPr>
          <w:rFonts w:ascii="FrankRuehl" w:hAnsi="FrankRuehl" w:cs="FrankRuehl" w:hint="cs"/>
          <w:sz w:val="24"/>
          <w:szCs w:val="24"/>
          <w:rtl/>
        </w:rPr>
        <w:t>.</w:t>
      </w:r>
    </w:p>
  </w:footnote>
  <w:footnote w:id="37">
    <w:p w14:paraId="6B24EF3A" w14:textId="77777777" w:rsidR="00C1573F" w:rsidRPr="0066004A" w:rsidRDefault="00C1573F" w:rsidP="00C1573F">
      <w:pPr>
        <w:pStyle w:val="FootnoteText"/>
        <w:jc w:val="both"/>
        <w:rPr>
          <w:rFonts w:cs="FrankRuehl"/>
          <w:sz w:val="24"/>
          <w:szCs w:val="24"/>
          <w:rtl/>
        </w:rPr>
      </w:pPr>
      <w:r w:rsidRPr="0066004A">
        <w:rPr>
          <w:rStyle w:val="FootnoteReference"/>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יצוין כי בעל החזון </w:t>
      </w:r>
      <w:proofErr w:type="spellStart"/>
      <w:r w:rsidRPr="0066004A">
        <w:rPr>
          <w:rFonts w:cs="FrankRuehl" w:hint="cs"/>
          <w:sz w:val="24"/>
          <w:szCs w:val="24"/>
          <w:rtl/>
        </w:rPr>
        <w:t>אי"ש</w:t>
      </w:r>
      <w:proofErr w:type="spellEnd"/>
      <w:r w:rsidRPr="0066004A">
        <w:rPr>
          <w:rFonts w:cs="FrankRuehl" w:hint="cs"/>
          <w:sz w:val="24"/>
          <w:szCs w:val="24"/>
          <w:rtl/>
        </w:rPr>
        <w:t xml:space="preserve">, חושן משפט, ליקוטים, סי' </w:t>
      </w:r>
      <w:proofErr w:type="spellStart"/>
      <w:r w:rsidRPr="0066004A">
        <w:rPr>
          <w:rFonts w:cs="FrankRuehl" w:hint="cs"/>
          <w:sz w:val="24"/>
          <w:szCs w:val="24"/>
          <w:rtl/>
        </w:rPr>
        <w:t>טז</w:t>
      </w:r>
      <w:proofErr w:type="spellEnd"/>
      <w:r w:rsidRPr="0066004A">
        <w:rPr>
          <w:rFonts w:cs="FrankRuehl" w:hint="cs"/>
          <w:sz w:val="24"/>
          <w:szCs w:val="24"/>
          <w:rtl/>
        </w:rPr>
        <w:t xml:space="preserve"> סעיף ט, מבדיל בין  "כיבוש מלחמה"</w:t>
      </w:r>
      <w:r>
        <w:rPr>
          <w:rFonts w:cs="FrankRuehl" w:hint="cs"/>
          <w:sz w:val="24"/>
          <w:szCs w:val="24"/>
          <w:rtl/>
        </w:rPr>
        <w:t>,</w:t>
      </w:r>
      <w:r w:rsidRPr="0066004A">
        <w:rPr>
          <w:rFonts w:cs="FrankRuehl" w:hint="cs"/>
          <w:sz w:val="24"/>
          <w:szCs w:val="24"/>
          <w:rtl/>
        </w:rPr>
        <w:t xml:space="preserve"> שהוא קניין גמור לדעתו לבין "</w:t>
      </w:r>
      <w:proofErr w:type="spellStart"/>
      <w:r w:rsidRPr="0066004A">
        <w:rPr>
          <w:rFonts w:cs="FrankRuehl" w:hint="cs"/>
          <w:sz w:val="24"/>
          <w:szCs w:val="24"/>
          <w:rtl/>
        </w:rPr>
        <w:t>דינא</w:t>
      </w:r>
      <w:proofErr w:type="spellEnd"/>
      <w:r w:rsidRPr="0066004A">
        <w:rPr>
          <w:rFonts w:cs="FrankRuehl" w:hint="cs"/>
          <w:sz w:val="24"/>
          <w:szCs w:val="24"/>
          <w:rtl/>
        </w:rPr>
        <w:t xml:space="preserve"> </w:t>
      </w:r>
      <w:proofErr w:type="spellStart"/>
      <w:r w:rsidRPr="0066004A">
        <w:rPr>
          <w:rFonts w:cs="FrankRuehl" w:hint="cs"/>
          <w:sz w:val="24"/>
          <w:szCs w:val="24"/>
          <w:rtl/>
        </w:rPr>
        <w:t>דמלכותא</w:t>
      </w:r>
      <w:proofErr w:type="spellEnd"/>
      <w:r w:rsidRPr="0066004A">
        <w:rPr>
          <w:rFonts w:cs="FrankRuehl" w:hint="cs"/>
          <w:sz w:val="24"/>
          <w:szCs w:val="24"/>
          <w:rtl/>
        </w:rPr>
        <w:t>", וזה לשונו: "</w:t>
      </w:r>
      <w:proofErr w:type="spellStart"/>
      <w:r w:rsidRPr="0066004A">
        <w:rPr>
          <w:rFonts w:cs="FrankRuehl" w:hint="cs"/>
          <w:sz w:val="24"/>
          <w:szCs w:val="24"/>
          <w:rtl/>
        </w:rPr>
        <w:t>דכוח</w:t>
      </w:r>
      <w:proofErr w:type="spellEnd"/>
      <w:r w:rsidRPr="0066004A">
        <w:rPr>
          <w:rFonts w:cs="FrankRuehl" w:hint="cs"/>
          <w:sz w:val="24"/>
          <w:szCs w:val="24"/>
          <w:rtl/>
        </w:rPr>
        <w:t xml:space="preserve"> המלך לקנות לעצמו שזה קניין מלחמה, אבל להקנות לאחרים צריך הזוכה מידו קניין"</w:t>
      </w:r>
      <w:r w:rsidRPr="0066004A">
        <w:rPr>
          <w:rFonts w:cs="FrankRuehl"/>
          <w:sz w:val="24"/>
          <w:szCs w:val="24"/>
        </w:rPr>
        <w:t>;</w:t>
      </w:r>
      <w:r w:rsidRPr="0066004A">
        <w:rPr>
          <w:rFonts w:cs="FrankRuehl" w:hint="cs"/>
          <w:sz w:val="24"/>
          <w:szCs w:val="24"/>
          <w:rtl/>
        </w:rPr>
        <w:t xml:space="preserve"> ודבריו צריכים עיון.</w:t>
      </w:r>
    </w:p>
  </w:footnote>
  <w:footnote w:id="38">
    <w:p w14:paraId="386F312B" w14:textId="211C1106" w:rsidR="00F029C9" w:rsidRPr="00F029C9" w:rsidRDefault="00A12CF0" w:rsidP="00F029C9">
      <w:pPr>
        <w:pStyle w:val="FootnoteText"/>
        <w:rPr>
          <w:rFonts w:ascii="FrankRuehl" w:hAnsi="FrankRuehl" w:cs="FrankRuehl"/>
          <w:sz w:val="24"/>
          <w:szCs w:val="24"/>
          <w:rtl/>
        </w:rPr>
      </w:pPr>
      <w:r w:rsidRPr="0045307E">
        <w:rPr>
          <w:rStyle w:val="FootnoteReference"/>
          <w:rFonts w:ascii="FrankRuehl" w:hAnsi="FrankRuehl" w:cs="FrankRuehl"/>
          <w:sz w:val="24"/>
          <w:szCs w:val="24"/>
        </w:rPr>
        <w:footnoteRef/>
      </w:r>
      <w:r w:rsidRPr="0045307E">
        <w:rPr>
          <w:rFonts w:ascii="FrankRuehl" w:hAnsi="FrankRuehl" w:cs="FrankRuehl"/>
          <w:sz w:val="24"/>
          <w:szCs w:val="24"/>
          <w:rtl/>
        </w:rPr>
        <w:t xml:space="preserve"> </w:t>
      </w:r>
      <w:r w:rsidR="00F029C9" w:rsidRPr="00F029C9">
        <w:rPr>
          <w:rFonts w:ascii="FrankRuehl" w:hAnsi="FrankRuehl" w:cs="FrankRuehl"/>
          <w:sz w:val="24"/>
          <w:szCs w:val="24"/>
          <w:rtl/>
        </w:rPr>
        <w:t xml:space="preserve"> </w:t>
      </w:r>
      <w:r w:rsidR="00F029C9" w:rsidRPr="00F029C9">
        <w:rPr>
          <w:rFonts w:ascii="FrankRuehl" w:hAnsi="FrankRuehl" w:cs="FrankRuehl"/>
          <w:sz w:val="24"/>
          <w:szCs w:val="24"/>
          <w:rtl/>
        </w:rPr>
        <w:t>הלכה יא</w:t>
      </w:r>
    </w:p>
    <w:p w14:paraId="29B029C7" w14:textId="485E8BAD" w:rsidR="00A12CF0" w:rsidRPr="0045307E" w:rsidRDefault="00F029C9" w:rsidP="002753B3">
      <w:pPr>
        <w:pStyle w:val="FootnoteText"/>
        <w:ind w:left="567" w:right="567"/>
        <w:rPr>
          <w:rFonts w:ascii="FrankRuehl" w:hAnsi="FrankRuehl" w:cs="FrankRuehl"/>
          <w:sz w:val="24"/>
          <w:szCs w:val="24"/>
          <w:rtl/>
        </w:rPr>
      </w:pPr>
      <w:r>
        <w:rPr>
          <w:rFonts w:ascii="FrankRuehl" w:hAnsi="FrankRuehl" w:cs="FrankRuehl" w:hint="cs"/>
          <w:sz w:val="24"/>
          <w:szCs w:val="24"/>
          <w:rtl/>
        </w:rPr>
        <w:t>ב</w:t>
      </w:r>
      <w:r w:rsidRPr="00F029C9">
        <w:rPr>
          <w:rFonts w:ascii="FrankRuehl" w:hAnsi="FrankRuehl" w:cs="FrankRuehl"/>
          <w:sz w:val="24"/>
          <w:szCs w:val="24"/>
          <w:rtl/>
        </w:rPr>
        <w:t>מה דברים אמורים שהמוכס כליסטי</w:t>
      </w:r>
      <w:r>
        <w:rPr>
          <w:rFonts w:ascii="FrankRuehl" w:hAnsi="FrankRuehl" w:cs="FrankRuehl" w:hint="cs"/>
          <w:sz w:val="24"/>
          <w:szCs w:val="24"/>
          <w:rtl/>
        </w:rPr>
        <w:t xml:space="preserve">ם </w:t>
      </w:r>
      <w:r w:rsidRPr="00F029C9">
        <w:rPr>
          <w:rFonts w:ascii="FrankRuehl" w:hAnsi="FrankRuehl" w:cs="FrankRuehl"/>
          <w:sz w:val="24"/>
          <w:szCs w:val="24"/>
          <w:rtl/>
        </w:rPr>
        <w:t>בזמן שהמוכס גוי או מוכס העומד מאליו או מוכס העומד מחמת המלך ואין לו קצבה אלא לוקח מה שירצה ומניח מה שירצה,</w:t>
      </w:r>
    </w:p>
  </w:footnote>
  <w:footnote w:id="39">
    <w:p w14:paraId="31B35360" w14:textId="77777777" w:rsidR="00E34297" w:rsidRPr="0066004A" w:rsidRDefault="00E34297" w:rsidP="00E34297">
      <w:pPr>
        <w:pStyle w:val="FootnoteText"/>
        <w:jc w:val="both"/>
        <w:rPr>
          <w:rFonts w:cs="FrankRuehl"/>
          <w:sz w:val="24"/>
          <w:szCs w:val="24"/>
          <w:rtl/>
        </w:rPr>
      </w:pPr>
      <w:r w:rsidRPr="0066004A">
        <w:rPr>
          <w:rStyle w:val="FootnoteReference"/>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חילוק כזה מופיע גם בתשובות </w:t>
      </w:r>
      <w:proofErr w:type="spellStart"/>
      <w:r w:rsidRPr="0066004A">
        <w:rPr>
          <w:rFonts w:cs="FrankRuehl" w:hint="cs"/>
          <w:sz w:val="24"/>
          <w:szCs w:val="24"/>
          <w:rtl/>
        </w:rPr>
        <w:t>הרשב"א</w:t>
      </w:r>
      <w:proofErr w:type="spellEnd"/>
      <w:r w:rsidRPr="0066004A">
        <w:rPr>
          <w:rFonts w:cs="FrankRuehl" w:hint="cs"/>
          <w:sz w:val="24"/>
          <w:szCs w:val="24"/>
          <w:rtl/>
        </w:rPr>
        <w:t>, ח"א</w:t>
      </w:r>
      <w:r>
        <w:rPr>
          <w:rFonts w:cs="FrankRuehl" w:hint="cs"/>
          <w:sz w:val="24"/>
          <w:szCs w:val="24"/>
          <w:rtl/>
        </w:rPr>
        <w:t>,</w:t>
      </w:r>
      <w:r w:rsidRPr="0066004A">
        <w:rPr>
          <w:rFonts w:cs="FrankRuehl" w:hint="cs"/>
          <w:sz w:val="24"/>
          <w:szCs w:val="24"/>
          <w:rtl/>
        </w:rPr>
        <w:t xml:space="preserve"> ס' תריב</w:t>
      </w:r>
      <w:r>
        <w:rPr>
          <w:rFonts w:cs="FrankRuehl" w:hint="cs"/>
          <w:sz w:val="24"/>
          <w:szCs w:val="24"/>
          <w:rtl/>
        </w:rPr>
        <w:t>,</w:t>
      </w:r>
      <w:r w:rsidRPr="0066004A">
        <w:rPr>
          <w:rFonts w:cs="FrankRuehl" w:hint="cs"/>
          <w:sz w:val="24"/>
          <w:szCs w:val="24"/>
          <w:rtl/>
        </w:rPr>
        <w:t xml:space="preserve"> ובשם </w:t>
      </w:r>
      <w:proofErr w:type="spellStart"/>
      <w:r w:rsidRPr="0066004A">
        <w:rPr>
          <w:rFonts w:cs="FrankRuehl" w:hint="cs"/>
          <w:sz w:val="24"/>
          <w:szCs w:val="24"/>
          <w:rtl/>
        </w:rPr>
        <w:t>הראבי"ה</w:t>
      </w:r>
      <w:proofErr w:type="spellEnd"/>
      <w:r w:rsidRPr="0066004A">
        <w:rPr>
          <w:rFonts w:cs="FrankRuehl" w:hint="cs"/>
          <w:sz w:val="24"/>
          <w:szCs w:val="24"/>
          <w:rtl/>
        </w:rPr>
        <w:t xml:space="preserve"> באור זרוע, פסקי בבא קמא סי' </w:t>
      </w:r>
      <w:proofErr w:type="spellStart"/>
      <w:r w:rsidRPr="0066004A">
        <w:rPr>
          <w:rFonts w:cs="FrankRuehl" w:hint="cs"/>
          <w:sz w:val="24"/>
          <w:szCs w:val="24"/>
          <w:rtl/>
        </w:rPr>
        <w:t>תמז</w:t>
      </w:r>
      <w:proofErr w:type="spellEnd"/>
      <w:r w:rsidRPr="0066004A">
        <w:rPr>
          <w:rFonts w:cs="FrankRuehl" w:hint="cs"/>
          <w:sz w:val="24"/>
          <w:szCs w:val="24"/>
          <w:rtl/>
        </w:rPr>
        <w:t xml:space="preserve">. לפי </w:t>
      </w:r>
      <w:proofErr w:type="spellStart"/>
      <w:r w:rsidRPr="0066004A">
        <w:rPr>
          <w:rFonts w:cs="FrankRuehl" w:hint="cs"/>
          <w:sz w:val="24"/>
          <w:szCs w:val="24"/>
          <w:rtl/>
        </w:rPr>
        <w:t>הרשב"א</w:t>
      </w:r>
      <w:proofErr w:type="spellEnd"/>
      <w:r w:rsidRPr="0066004A">
        <w:rPr>
          <w:rFonts w:cs="FrankRuehl" w:hint="cs"/>
          <w:sz w:val="24"/>
          <w:szCs w:val="24"/>
          <w:rtl/>
        </w:rPr>
        <w:t xml:space="preserve"> אין הבדל בצורת הגבייה בין אם המלך העניש את היהודי העבריין והעביר רכוש שלו לפקידו, שהוא במקרה יהודי, לבין אם הִרשה לפקידו היהודי לגבות מעבריין המס היהודי את הקנס שהטיל וכסף הקנס יישאר אצל הפקיד היהודי </w:t>
      </w:r>
      <w:r w:rsidRPr="0066004A">
        <w:rPr>
          <w:rFonts w:cs="FrankRuehl" w:hint="cs"/>
          <w:sz w:val="28"/>
          <w:szCs w:val="28"/>
          <w:rtl/>
        </w:rPr>
        <w:t>–</w:t>
      </w:r>
      <w:r w:rsidRPr="0066004A">
        <w:rPr>
          <w:rFonts w:cs="FrankRuehl" w:hint="cs"/>
          <w:sz w:val="24"/>
          <w:szCs w:val="24"/>
          <w:rtl/>
        </w:rPr>
        <w:t xml:space="preserve"> אך גם אם הדבר מותר בעיקרו אין לעשותו בכל אופן. וכך מסיים </w:t>
      </w:r>
      <w:proofErr w:type="spellStart"/>
      <w:r w:rsidRPr="0066004A">
        <w:rPr>
          <w:rFonts w:cs="FrankRuehl" w:hint="cs"/>
          <w:sz w:val="24"/>
          <w:szCs w:val="24"/>
          <w:rtl/>
        </w:rPr>
        <w:t>הרשב"א</w:t>
      </w:r>
      <w:proofErr w:type="spellEnd"/>
      <w:r w:rsidRPr="0066004A">
        <w:rPr>
          <w:rFonts w:cs="FrankRuehl" w:hint="cs"/>
          <w:sz w:val="24"/>
          <w:szCs w:val="24"/>
          <w:rtl/>
        </w:rPr>
        <w:t xml:space="preserve"> באזהרה מוסרית: "ובלבד שהיהודי הפקיד לא יגרום ולא יסבב שום הפסד ליהודים </w:t>
      </w:r>
      <w:proofErr w:type="spellStart"/>
      <w:r w:rsidRPr="0066004A">
        <w:rPr>
          <w:rFonts w:cs="FrankRuehl" w:hint="cs"/>
          <w:sz w:val="24"/>
          <w:szCs w:val="24"/>
          <w:rtl/>
        </w:rPr>
        <w:t>הענושים</w:t>
      </w:r>
      <w:proofErr w:type="spellEnd"/>
      <w:r w:rsidRPr="0066004A">
        <w:rPr>
          <w:rFonts w:cs="FrankRuehl" w:hint="cs"/>
          <w:sz w:val="24"/>
          <w:szCs w:val="24"/>
          <w:rtl/>
        </w:rPr>
        <w:t>. והדברים האלה לא נמסרו אלא למי שהמחשבות גלויות לפניו יתברך שומר נפשו ירחק מהם".</w:t>
      </w:r>
    </w:p>
  </w:footnote>
  <w:footnote w:id="40">
    <w:p w14:paraId="274A4183" w14:textId="0EF17B6B" w:rsidR="00281035" w:rsidRPr="0066004A" w:rsidRDefault="00281035" w:rsidP="00281035">
      <w:pPr>
        <w:pStyle w:val="Heading3"/>
        <w:jc w:val="both"/>
        <w:rPr>
          <w:rFonts w:cs="FrankRuehl"/>
          <w:b w:val="0"/>
          <w:bCs w:val="0"/>
          <w:sz w:val="24"/>
          <w:szCs w:val="24"/>
          <w:rtl/>
        </w:rPr>
      </w:pPr>
      <w:r w:rsidRPr="0066004A">
        <w:rPr>
          <w:rStyle w:val="FootnoteReference"/>
          <w:rFonts w:cs="FrankRuehl"/>
          <w:b w:val="0"/>
          <w:bCs w:val="0"/>
          <w:sz w:val="24"/>
          <w:szCs w:val="24"/>
        </w:rPr>
        <w:footnoteRef/>
      </w:r>
      <w:r w:rsidRPr="0066004A">
        <w:rPr>
          <w:rtl/>
        </w:rPr>
        <w:t xml:space="preserve"> </w:t>
      </w:r>
      <w:r w:rsidRPr="0066004A">
        <w:rPr>
          <w:rFonts w:cs="FrankRuehl" w:hint="cs"/>
          <w:b w:val="0"/>
          <w:bCs w:val="0"/>
          <w:sz w:val="24"/>
          <w:szCs w:val="24"/>
          <w:rtl/>
        </w:rPr>
        <w:t xml:space="preserve">הדבר עולה כמעט בבירור מתשובת </w:t>
      </w:r>
      <w:proofErr w:type="spellStart"/>
      <w:r w:rsidRPr="0066004A">
        <w:rPr>
          <w:rFonts w:cs="FrankRuehl" w:hint="cs"/>
          <w:b w:val="0"/>
          <w:bCs w:val="0"/>
          <w:sz w:val="24"/>
          <w:szCs w:val="24"/>
          <w:rtl/>
        </w:rPr>
        <w:t>הרדב"ז</w:t>
      </w:r>
      <w:proofErr w:type="spellEnd"/>
      <w:r w:rsidRPr="0066004A">
        <w:rPr>
          <w:rFonts w:cs="FrankRuehl" w:hint="cs"/>
          <w:b w:val="0"/>
          <w:bCs w:val="0"/>
          <w:sz w:val="24"/>
          <w:szCs w:val="24"/>
          <w:rtl/>
        </w:rPr>
        <w:t xml:space="preserve">, </w:t>
      </w:r>
      <w:proofErr w:type="spellStart"/>
      <w:r w:rsidR="00D76700" w:rsidRPr="00D76700">
        <w:rPr>
          <w:rFonts w:cs="FrankRuehl" w:hint="cs"/>
          <w:b w:val="0"/>
          <w:bCs w:val="0"/>
          <w:sz w:val="24"/>
          <w:szCs w:val="24"/>
          <w:rtl/>
        </w:rPr>
        <w:t>ח"ג</w:t>
      </w:r>
      <w:proofErr w:type="spellEnd"/>
      <w:r w:rsidR="00D76700" w:rsidRPr="00D76700">
        <w:rPr>
          <w:rFonts w:cs="FrankRuehl" w:hint="cs"/>
          <w:b w:val="0"/>
          <w:bCs w:val="0"/>
          <w:sz w:val="24"/>
          <w:szCs w:val="24"/>
          <w:rtl/>
        </w:rPr>
        <w:t xml:space="preserve"> סי' </w:t>
      </w:r>
      <w:proofErr w:type="spellStart"/>
      <w:r w:rsidR="00D76700" w:rsidRPr="00D76700">
        <w:rPr>
          <w:rFonts w:cs="FrankRuehl" w:hint="cs"/>
          <w:b w:val="0"/>
          <w:bCs w:val="0"/>
          <w:sz w:val="24"/>
          <w:szCs w:val="24"/>
          <w:rtl/>
        </w:rPr>
        <w:t>תקלג</w:t>
      </w:r>
      <w:proofErr w:type="spellEnd"/>
      <w:r w:rsidRPr="0066004A">
        <w:rPr>
          <w:rFonts w:cs="FrankRuehl" w:hint="cs"/>
          <w:b w:val="0"/>
          <w:bCs w:val="0"/>
          <w:sz w:val="24"/>
          <w:szCs w:val="24"/>
          <w:rtl/>
        </w:rPr>
        <w:t xml:space="preserve">. ועיינו </w:t>
      </w:r>
      <w:proofErr w:type="spellStart"/>
      <w:r w:rsidRPr="0066004A">
        <w:rPr>
          <w:rFonts w:cs="FrankRuehl" w:hint="cs"/>
          <w:b w:val="0"/>
          <w:bCs w:val="0"/>
          <w:sz w:val="24"/>
          <w:szCs w:val="24"/>
          <w:rtl/>
        </w:rPr>
        <w:t>גרוטיוס</w:t>
      </w:r>
      <w:proofErr w:type="spellEnd"/>
      <w:r w:rsidRPr="0066004A">
        <w:rPr>
          <w:rFonts w:cs="FrankRuehl" w:hint="cs"/>
          <w:b w:val="0"/>
          <w:bCs w:val="0"/>
          <w:sz w:val="24"/>
          <w:szCs w:val="24"/>
          <w:rtl/>
        </w:rPr>
        <w:t xml:space="preserve"> </w:t>
      </w:r>
      <w:r w:rsidR="0071719D" w:rsidRPr="0071719D">
        <w:rPr>
          <w:rFonts w:asciiTheme="majorBidi" w:hAnsiTheme="majorBidi" w:cstheme="majorBidi"/>
          <w:i/>
          <w:iCs/>
          <w:sz w:val="22"/>
          <w:szCs w:val="22"/>
        </w:rPr>
        <w:t xml:space="preserve">De Jure Belli ac </w:t>
      </w:r>
      <w:proofErr w:type="spellStart"/>
      <w:r w:rsidR="0071719D" w:rsidRPr="0071719D">
        <w:rPr>
          <w:rFonts w:asciiTheme="majorBidi" w:hAnsiTheme="majorBidi" w:cstheme="majorBidi"/>
          <w:i/>
          <w:iCs/>
          <w:sz w:val="22"/>
          <w:szCs w:val="22"/>
        </w:rPr>
        <w:t>Pacis</w:t>
      </w:r>
      <w:proofErr w:type="spellEnd"/>
      <w:r w:rsidR="0071719D" w:rsidRPr="0071719D">
        <w:rPr>
          <w:rFonts w:asciiTheme="majorBidi" w:hAnsiTheme="majorBidi" w:cstheme="majorBidi"/>
          <w:sz w:val="22"/>
          <w:szCs w:val="22"/>
        </w:rPr>
        <w:t xml:space="preserve"> </w:t>
      </w:r>
      <w:r w:rsidR="0071719D" w:rsidRPr="0071719D">
        <w:rPr>
          <w:rFonts w:asciiTheme="majorBidi" w:hAnsiTheme="majorBidi" w:cstheme="majorBidi"/>
          <w:b w:val="0"/>
          <w:bCs w:val="0"/>
          <w:sz w:val="22"/>
          <w:szCs w:val="22"/>
        </w:rPr>
        <w:t>(=</w:t>
      </w:r>
      <w:r w:rsidR="0071719D" w:rsidRPr="0071719D">
        <w:rPr>
          <w:rStyle w:val="Emphasis"/>
          <w:rFonts w:asciiTheme="majorBidi" w:hAnsiTheme="majorBidi" w:cstheme="majorBidi"/>
          <w:b w:val="0"/>
          <w:bCs w:val="0"/>
          <w:sz w:val="22"/>
          <w:szCs w:val="22"/>
        </w:rPr>
        <w:t>The Rights of War and Peace</w:t>
      </w:r>
      <w:r w:rsidR="0071719D" w:rsidRPr="0071719D">
        <w:rPr>
          <w:rStyle w:val="Emphasis"/>
          <w:rFonts w:asciiTheme="majorBidi" w:hAnsiTheme="majorBidi" w:cstheme="majorBidi"/>
          <w:b w:val="0"/>
          <w:bCs w:val="0"/>
          <w:i w:val="0"/>
          <w:sz w:val="22"/>
          <w:szCs w:val="22"/>
        </w:rPr>
        <w:t>)</w:t>
      </w:r>
      <w:r w:rsidR="0071719D" w:rsidRPr="0071719D">
        <w:rPr>
          <w:rStyle w:val="Emphasis"/>
          <w:rFonts w:asciiTheme="majorBidi" w:hAnsiTheme="majorBidi" w:cstheme="majorBidi"/>
          <w:i w:val="0"/>
          <w:iCs w:val="0"/>
          <w:sz w:val="22"/>
          <w:szCs w:val="22"/>
        </w:rPr>
        <w:t xml:space="preserve">, </w:t>
      </w:r>
      <w:r w:rsidR="0071719D" w:rsidRPr="0071719D">
        <w:rPr>
          <w:rStyle w:val="Emphasis"/>
          <w:rFonts w:asciiTheme="majorBidi" w:hAnsiTheme="majorBidi" w:cstheme="majorBidi"/>
          <w:b w:val="0"/>
          <w:bCs w:val="0"/>
          <w:i w:val="0"/>
          <w:iCs w:val="0"/>
          <w:sz w:val="22"/>
          <w:szCs w:val="22"/>
        </w:rPr>
        <w:t>(</w:t>
      </w:r>
      <w:r w:rsidR="0071719D" w:rsidRPr="0071719D">
        <w:rPr>
          <w:rFonts w:asciiTheme="majorBidi" w:hAnsiTheme="majorBidi" w:cstheme="majorBidi"/>
          <w:b w:val="0"/>
          <w:bCs w:val="0"/>
          <w:sz w:val="22"/>
          <w:szCs w:val="22"/>
        </w:rPr>
        <w:t>trans. by A.C. Campbell (New York: 1901, The Online Library of Liberty), Book III</w:t>
      </w:r>
      <w:r w:rsidR="0071719D" w:rsidRPr="0071719D">
        <w:rPr>
          <w:b w:val="0"/>
          <w:bCs w:val="0"/>
        </w:rPr>
        <w:t xml:space="preserve"> </w:t>
      </w:r>
      <w:hyperlink r:id="rId1" w:tooltip="CHAPTER" w:history="1">
        <w:r w:rsidR="0071719D" w:rsidRPr="004F745B">
          <w:rPr>
            <w:rStyle w:val="sc"/>
            <w:rFonts w:asciiTheme="majorBidi" w:hAnsiTheme="majorBidi" w:cstheme="majorBidi"/>
            <w:b w:val="0"/>
            <w:bCs w:val="0"/>
            <w:sz w:val="22"/>
            <w:szCs w:val="22"/>
          </w:rPr>
          <w:t>"The Division of War Into Public and Private and the Nature of Sovereign Power</w:t>
        </w:r>
        <w:r w:rsidR="0071719D" w:rsidRPr="0066004A">
          <w:rPr>
            <w:rStyle w:val="Hyperlink"/>
            <w:sz w:val="22"/>
            <w:szCs w:val="22"/>
          </w:rPr>
          <w:t xml:space="preserve">" </w:t>
        </w:r>
      </w:hyperlink>
      <w:r w:rsidRPr="0066004A">
        <w:rPr>
          <w:rFonts w:cs="FrankRuehl" w:hint="cs"/>
          <w:b w:val="0"/>
          <w:bCs w:val="0"/>
          <w:sz w:val="24"/>
          <w:szCs w:val="24"/>
          <w:rtl/>
        </w:rPr>
        <w:t xml:space="preserve">, </w:t>
      </w:r>
      <w:r w:rsidRPr="0066004A">
        <w:rPr>
          <w:rFonts w:ascii="Times New Roman" w:hAnsi="Times New Roman" w:cs="FrankRuehl" w:hint="cs"/>
          <w:b w:val="0"/>
          <w:bCs w:val="0"/>
          <w:sz w:val="24"/>
          <w:szCs w:val="24"/>
          <w:rtl/>
        </w:rPr>
        <w:t xml:space="preserve">, במיוחד בסימן </w:t>
      </w:r>
      <w:r w:rsidRPr="0066004A">
        <w:rPr>
          <w:rFonts w:ascii="Times New Roman" w:hAnsi="Times New Roman" w:cs="FrankRuehl" w:hint="cs"/>
          <w:b w:val="0"/>
          <w:bCs w:val="0"/>
          <w:sz w:val="24"/>
          <w:szCs w:val="24"/>
        </w:rPr>
        <w:t>V</w:t>
      </w:r>
      <w:r w:rsidRPr="0066004A">
        <w:rPr>
          <w:rFonts w:ascii="Times New Roman" w:hAnsi="Times New Roman" w:cs="FrankRuehl" w:hint="cs"/>
          <w:b w:val="0"/>
          <w:bCs w:val="0"/>
          <w:sz w:val="24"/>
          <w:szCs w:val="24"/>
          <w:rtl/>
        </w:rPr>
        <w:t xml:space="preserve">. </w:t>
      </w:r>
      <w:r w:rsidRPr="0066004A">
        <w:rPr>
          <w:rFonts w:cs="FrankRuehl" w:hint="cs"/>
          <w:b w:val="0"/>
          <w:bCs w:val="0"/>
          <w:sz w:val="24"/>
          <w:szCs w:val="24"/>
          <w:rtl/>
        </w:rPr>
        <w:t xml:space="preserve">בדבר הגישה המודרנית ביחס להגדרת המלחמה והבחנתה מסכסוכים מזוינים בין אזרחים, בהתבססה על אמנות האג ופרשנותן, עיינו: </w:t>
      </w:r>
      <w:r w:rsidR="00A32E51" w:rsidRPr="00A32E51">
        <w:rPr>
          <w:rFonts w:asciiTheme="majorBidi" w:hAnsiTheme="majorBidi" w:cstheme="majorBidi"/>
          <w:b w:val="0"/>
          <w:bCs w:val="0"/>
          <w:smallCaps/>
          <w:sz w:val="22"/>
          <w:szCs w:val="22"/>
        </w:rPr>
        <w:t xml:space="preserve">Yoram </w:t>
      </w:r>
      <w:proofErr w:type="spellStart"/>
      <w:r w:rsidR="00A32E51" w:rsidRPr="00A32E51">
        <w:rPr>
          <w:rFonts w:asciiTheme="majorBidi" w:hAnsiTheme="majorBidi" w:cstheme="majorBidi"/>
          <w:b w:val="0"/>
          <w:bCs w:val="0"/>
          <w:smallCaps/>
          <w:sz w:val="22"/>
          <w:szCs w:val="22"/>
        </w:rPr>
        <w:t>Dinstein</w:t>
      </w:r>
      <w:proofErr w:type="spellEnd"/>
      <w:r w:rsidR="00A32E51" w:rsidRPr="00A32E51">
        <w:rPr>
          <w:rFonts w:asciiTheme="majorBidi" w:hAnsiTheme="majorBidi" w:cstheme="majorBidi"/>
          <w:b w:val="0"/>
          <w:bCs w:val="0"/>
          <w:smallCaps/>
          <w:sz w:val="22"/>
          <w:szCs w:val="22"/>
        </w:rPr>
        <w:t xml:space="preserve"> War, Aggression and Self-</w:t>
      </w:r>
      <w:proofErr w:type="spellStart"/>
      <w:r w:rsidR="00A32E51" w:rsidRPr="00A32E51">
        <w:rPr>
          <w:rFonts w:asciiTheme="majorBidi" w:hAnsiTheme="majorBidi" w:cstheme="majorBidi"/>
          <w:b w:val="0"/>
          <w:bCs w:val="0"/>
          <w:smallCaps/>
          <w:sz w:val="22"/>
          <w:szCs w:val="22"/>
        </w:rPr>
        <w:t>defence</w:t>
      </w:r>
      <w:proofErr w:type="spellEnd"/>
      <w:r w:rsidR="00A32E51" w:rsidRPr="00A32E51">
        <w:rPr>
          <w:rFonts w:asciiTheme="majorBidi" w:hAnsiTheme="majorBidi" w:cstheme="majorBidi"/>
          <w:b w:val="0"/>
          <w:bCs w:val="0"/>
          <w:i/>
          <w:iCs/>
          <w:sz w:val="22"/>
          <w:szCs w:val="22"/>
        </w:rPr>
        <w:t>,</w:t>
      </w:r>
      <w:r w:rsidR="00A32E51" w:rsidRPr="00A32E51">
        <w:rPr>
          <w:rFonts w:asciiTheme="majorBidi" w:hAnsiTheme="majorBidi" w:cstheme="majorBidi"/>
          <w:b w:val="0"/>
          <w:bCs w:val="0"/>
          <w:sz w:val="22"/>
          <w:szCs w:val="22"/>
        </w:rPr>
        <w:t xml:space="preserve"> Cambridge 1998, pp. </w:t>
      </w:r>
      <w:r w:rsidR="00A32E51">
        <w:rPr>
          <w:rFonts w:asciiTheme="majorBidi" w:hAnsiTheme="majorBidi" w:cstheme="majorBidi"/>
          <w:b w:val="0"/>
          <w:bCs w:val="0"/>
          <w:sz w:val="22"/>
          <w:szCs w:val="22"/>
        </w:rPr>
        <w:t>3-29</w:t>
      </w:r>
      <w:r w:rsidR="00A32E51" w:rsidRPr="00A32E51">
        <w:rPr>
          <w:rFonts w:asciiTheme="majorBidi" w:hAnsiTheme="majorBidi" w:cstheme="majorBidi"/>
          <w:b w:val="0"/>
          <w:bCs w:val="0"/>
          <w:sz w:val="22"/>
          <w:szCs w:val="22"/>
        </w:rPr>
        <w:t>.</w:t>
      </w:r>
      <w:r w:rsidR="00A32E51" w:rsidRPr="0066004A">
        <w:rPr>
          <w:rFonts w:cs="FrankRuehl"/>
        </w:rPr>
        <w:t xml:space="preserve"> </w:t>
      </w:r>
      <w:r w:rsidRPr="0066004A">
        <w:rPr>
          <w:rFonts w:cs="FrankRuehl" w:hint="cs"/>
          <w:b w:val="0"/>
          <w:bCs w:val="0"/>
          <w:sz w:val="24"/>
          <w:szCs w:val="24"/>
          <w:rtl/>
        </w:rPr>
        <w:t xml:space="preserve">עמ' 29-3; </w:t>
      </w:r>
      <w:r w:rsidR="00795068" w:rsidRPr="004578DC">
        <w:rPr>
          <w:rFonts w:cs="FrankRuehl" w:hint="cs"/>
          <w:b w:val="0"/>
          <w:bCs w:val="0"/>
          <w:sz w:val="24"/>
          <w:szCs w:val="24"/>
          <w:rtl/>
        </w:rPr>
        <w:t>הילה אדלר "דיני כיבוש"</w:t>
      </w:r>
      <w:r w:rsidR="00795068" w:rsidRPr="0066004A">
        <w:rPr>
          <w:rFonts w:cs="FrankRuehl" w:hint="cs"/>
          <w:sz w:val="24"/>
          <w:szCs w:val="24"/>
          <w:rtl/>
        </w:rPr>
        <w:t xml:space="preserve"> </w:t>
      </w:r>
      <w:r w:rsidR="00795068" w:rsidRPr="004578DC">
        <w:rPr>
          <w:rFonts w:cs="FrankRuehl" w:hint="cs"/>
          <w:sz w:val="24"/>
          <w:szCs w:val="24"/>
          <w:rtl/>
        </w:rPr>
        <w:t>משפט בינלאומי</w:t>
      </w:r>
      <w:r w:rsidR="00795068" w:rsidRPr="0066004A">
        <w:rPr>
          <w:rFonts w:cs="FrankRuehl" w:hint="cs"/>
          <w:sz w:val="24"/>
          <w:szCs w:val="24"/>
          <w:rtl/>
        </w:rPr>
        <w:t>,</w:t>
      </w:r>
      <w:r w:rsidR="00795068" w:rsidRPr="0066004A">
        <w:rPr>
          <w:rFonts w:cs="FrankRuehl" w:hint="cs"/>
          <w:b w:val="0"/>
          <w:bCs w:val="0"/>
          <w:sz w:val="24"/>
          <w:szCs w:val="24"/>
          <w:rtl/>
        </w:rPr>
        <w:t xml:space="preserve"> </w:t>
      </w:r>
      <w:r w:rsidRPr="0066004A">
        <w:rPr>
          <w:rFonts w:cs="FrankRuehl" w:hint="cs"/>
          <w:b w:val="0"/>
          <w:bCs w:val="0"/>
          <w:sz w:val="24"/>
          <w:szCs w:val="24"/>
          <w:rtl/>
        </w:rPr>
        <w:t>530-521</w:t>
      </w:r>
      <w:r w:rsidR="004578DC">
        <w:rPr>
          <w:rFonts w:cs="FrankRuehl" w:hint="cs"/>
          <w:b w:val="0"/>
          <w:bCs w:val="0"/>
          <w:sz w:val="24"/>
          <w:szCs w:val="24"/>
          <w:rtl/>
        </w:rPr>
        <w:t xml:space="preserve"> (</w:t>
      </w:r>
      <w:r w:rsidR="004578DC" w:rsidRPr="004578DC">
        <w:rPr>
          <w:rFonts w:cs="FrankRuehl" w:hint="cs"/>
          <w:b w:val="0"/>
          <w:bCs w:val="0"/>
          <w:sz w:val="24"/>
          <w:szCs w:val="24"/>
          <w:rtl/>
        </w:rPr>
        <w:t>בעריכת רובי סיבל, ירושלים 2010</w:t>
      </w:r>
      <w:r w:rsidR="004578DC" w:rsidRPr="004578DC">
        <w:rPr>
          <w:rFonts w:cs="FrankRuehl"/>
          <w:b w:val="0"/>
          <w:bCs w:val="0"/>
          <w:sz w:val="24"/>
          <w:szCs w:val="24"/>
          <w:vertAlign w:val="superscript"/>
        </w:rPr>
        <w:t xml:space="preserve"> 2</w:t>
      </w:r>
      <w:r w:rsidRPr="0066004A">
        <w:rPr>
          <w:rFonts w:cs="FrankRuehl" w:hint="cs"/>
          <w:b w:val="0"/>
          <w:bCs w:val="0"/>
          <w:sz w:val="24"/>
          <w:szCs w:val="24"/>
          <w:rtl/>
        </w:rPr>
        <w:t>.</w:t>
      </w:r>
    </w:p>
  </w:footnote>
  <w:footnote w:id="41">
    <w:p w14:paraId="66C01667" w14:textId="77777777" w:rsidR="00281035" w:rsidRPr="0066004A" w:rsidRDefault="00281035" w:rsidP="00281035">
      <w:pPr>
        <w:pStyle w:val="FootnoteText"/>
        <w:jc w:val="both"/>
        <w:rPr>
          <w:rFonts w:cs="FrankRuehl"/>
          <w:sz w:val="24"/>
          <w:szCs w:val="24"/>
        </w:rPr>
      </w:pPr>
      <w:r w:rsidRPr="0066004A">
        <w:rPr>
          <w:rStyle w:val="FootnoteReference"/>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לשון הרמב"ם, הל' </w:t>
      </w:r>
      <w:proofErr w:type="spellStart"/>
      <w:r w:rsidRPr="0066004A">
        <w:rPr>
          <w:rFonts w:cs="FrankRuehl" w:hint="cs"/>
          <w:sz w:val="24"/>
          <w:szCs w:val="24"/>
          <w:rtl/>
        </w:rPr>
        <w:t>גזילה</w:t>
      </w:r>
      <w:proofErr w:type="spellEnd"/>
      <w:r w:rsidRPr="0066004A">
        <w:rPr>
          <w:rFonts w:cs="FrankRuehl" w:hint="cs"/>
          <w:sz w:val="24"/>
          <w:szCs w:val="24"/>
          <w:rtl/>
        </w:rPr>
        <w:t xml:space="preserve"> </w:t>
      </w:r>
      <w:proofErr w:type="spellStart"/>
      <w:r w:rsidRPr="0066004A">
        <w:rPr>
          <w:rFonts w:cs="FrankRuehl" w:hint="cs"/>
          <w:sz w:val="24"/>
          <w:szCs w:val="24"/>
          <w:rtl/>
        </w:rPr>
        <w:t>ואבידה</w:t>
      </w:r>
      <w:proofErr w:type="spellEnd"/>
      <w:r w:rsidRPr="0066004A">
        <w:rPr>
          <w:rFonts w:cs="FrankRuehl" w:hint="cs"/>
          <w:sz w:val="24"/>
          <w:szCs w:val="24"/>
          <w:rtl/>
        </w:rPr>
        <w:t xml:space="preserve"> פ"ה הי"ד.</w:t>
      </w:r>
    </w:p>
  </w:footnote>
  <w:footnote w:id="42">
    <w:p w14:paraId="7228691F" w14:textId="77777777" w:rsidR="00281035" w:rsidRPr="0066004A" w:rsidRDefault="00281035" w:rsidP="00281035">
      <w:pPr>
        <w:pStyle w:val="FootnoteText"/>
        <w:jc w:val="both"/>
        <w:rPr>
          <w:rFonts w:cs="FrankRuehl"/>
          <w:sz w:val="24"/>
          <w:szCs w:val="24"/>
          <w:rtl/>
        </w:rPr>
      </w:pPr>
      <w:r w:rsidRPr="0066004A">
        <w:rPr>
          <w:rStyle w:val="FootnoteReference"/>
          <w:rFonts w:cs="FrankRuehl"/>
          <w:sz w:val="24"/>
          <w:szCs w:val="24"/>
        </w:rPr>
        <w:footnoteRef/>
      </w:r>
      <w:r w:rsidRPr="0066004A">
        <w:rPr>
          <w:rFonts w:cs="FrankRuehl"/>
          <w:sz w:val="24"/>
          <w:szCs w:val="24"/>
          <w:rtl/>
        </w:rPr>
        <w:t xml:space="preserve"> </w:t>
      </w:r>
      <w:r w:rsidRPr="0066004A">
        <w:rPr>
          <w:rFonts w:cs="FrankRuehl" w:hint="cs"/>
          <w:sz w:val="24"/>
          <w:szCs w:val="24"/>
          <w:rtl/>
        </w:rPr>
        <w:t>הדברים מדויקים בבית הבחירה לנדרים כ ע"ב, מהד' ליס עמ' צו: "</w:t>
      </w:r>
      <w:r w:rsidRPr="0066004A">
        <w:rPr>
          <w:rFonts w:cs="FrankRuehl"/>
          <w:sz w:val="24"/>
          <w:szCs w:val="24"/>
          <w:rtl/>
        </w:rPr>
        <w:t xml:space="preserve">וכן נודרים </w:t>
      </w:r>
      <w:proofErr w:type="spellStart"/>
      <w:r w:rsidRPr="0066004A">
        <w:rPr>
          <w:rFonts w:cs="FrankRuehl"/>
          <w:sz w:val="24"/>
          <w:szCs w:val="24"/>
          <w:rtl/>
        </w:rPr>
        <w:t>להרגים</w:t>
      </w:r>
      <w:proofErr w:type="spellEnd"/>
      <w:r w:rsidRPr="0066004A">
        <w:rPr>
          <w:rFonts w:cs="FrankRuehl" w:hint="cs"/>
          <w:sz w:val="24"/>
          <w:szCs w:val="24"/>
          <w:rtl/>
        </w:rPr>
        <w:t>...</w:t>
      </w:r>
      <w:r w:rsidRPr="0066004A">
        <w:rPr>
          <w:rFonts w:cs="FrankRuehl"/>
          <w:sz w:val="24"/>
          <w:szCs w:val="24"/>
          <w:rtl/>
        </w:rPr>
        <w:t xml:space="preserve"> ולחרמים</w:t>
      </w:r>
      <w:r w:rsidRPr="0066004A">
        <w:rPr>
          <w:rFonts w:cs="FrankRuehl" w:hint="cs"/>
          <w:sz w:val="24"/>
          <w:szCs w:val="24"/>
          <w:rtl/>
        </w:rPr>
        <w:t>...</w:t>
      </w:r>
      <w:r w:rsidRPr="0066004A">
        <w:rPr>
          <w:rFonts w:cs="FrankRuehl"/>
          <w:sz w:val="24"/>
          <w:szCs w:val="24"/>
          <w:rtl/>
        </w:rPr>
        <w:t xml:space="preserve"> ולמוכסים כלומר מוכס העומד מאליו או אף </w:t>
      </w:r>
      <w:proofErr w:type="spellStart"/>
      <w:r w:rsidRPr="0066004A">
        <w:rPr>
          <w:rFonts w:cs="FrankRuehl"/>
          <w:sz w:val="24"/>
          <w:szCs w:val="24"/>
          <w:rtl/>
        </w:rPr>
        <w:t>במינהו</w:t>
      </w:r>
      <w:proofErr w:type="spellEnd"/>
      <w:r w:rsidRPr="0066004A">
        <w:rPr>
          <w:rFonts w:cs="FrankRuehl"/>
          <w:sz w:val="24"/>
          <w:szCs w:val="24"/>
          <w:rtl/>
        </w:rPr>
        <w:t xml:space="preserve"> מלכות אלא שאין לו </w:t>
      </w:r>
      <w:proofErr w:type="spellStart"/>
      <w:r w:rsidRPr="0066004A">
        <w:rPr>
          <w:rFonts w:cs="FrankRuehl"/>
          <w:sz w:val="24"/>
          <w:szCs w:val="24"/>
          <w:rtl/>
        </w:rPr>
        <w:t>קיצבא</w:t>
      </w:r>
      <w:proofErr w:type="spellEnd"/>
      <w:r w:rsidRPr="0066004A">
        <w:rPr>
          <w:rFonts w:cs="FrankRuehl"/>
          <w:sz w:val="24"/>
          <w:szCs w:val="24"/>
          <w:rtl/>
        </w:rPr>
        <w:t xml:space="preserve"> ומאחר שאין לו </w:t>
      </w:r>
      <w:proofErr w:type="spellStart"/>
      <w:r w:rsidRPr="0066004A">
        <w:rPr>
          <w:rFonts w:cs="FrankRuehl"/>
          <w:sz w:val="24"/>
          <w:szCs w:val="24"/>
          <w:rtl/>
        </w:rPr>
        <w:t>קיצבא</w:t>
      </w:r>
      <w:proofErr w:type="spellEnd"/>
      <w:r w:rsidRPr="0066004A">
        <w:rPr>
          <w:rFonts w:cs="FrankRuehl"/>
          <w:sz w:val="24"/>
          <w:szCs w:val="24"/>
          <w:rtl/>
        </w:rPr>
        <w:t xml:space="preserve"> אין זה </w:t>
      </w:r>
      <w:proofErr w:type="spellStart"/>
      <w:r w:rsidRPr="0066004A">
        <w:rPr>
          <w:rFonts w:cs="FrankRuehl"/>
          <w:sz w:val="24"/>
          <w:szCs w:val="24"/>
          <w:rtl/>
        </w:rPr>
        <w:t>דינא</w:t>
      </w:r>
      <w:proofErr w:type="spellEnd"/>
      <w:r w:rsidRPr="0066004A">
        <w:rPr>
          <w:rFonts w:cs="FrankRuehl"/>
          <w:sz w:val="24"/>
          <w:szCs w:val="24"/>
          <w:rtl/>
        </w:rPr>
        <w:t xml:space="preserve"> </w:t>
      </w:r>
      <w:proofErr w:type="spellStart"/>
      <w:r w:rsidRPr="0066004A">
        <w:rPr>
          <w:rFonts w:cs="FrankRuehl"/>
          <w:sz w:val="24"/>
          <w:szCs w:val="24"/>
          <w:rtl/>
        </w:rPr>
        <w:t>דמלכותא</w:t>
      </w:r>
      <w:proofErr w:type="spellEnd"/>
      <w:r w:rsidRPr="0066004A">
        <w:rPr>
          <w:rFonts w:cs="FrankRuehl"/>
          <w:sz w:val="24"/>
          <w:szCs w:val="24"/>
          <w:rtl/>
        </w:rPr>
        <w:t xml:space="preserve"> אלא גזלה </w:t>
      </w:r>
      <w:proofErr w:type="spellStart"/>
      <w:r w:rsidRPr="0066004A">
        <w:rPr>
          <w:rFonts w:cs="FrankRuehl"/>
          <w:sz w:val="24"/>
          <w:szCs w:val="24"/>
          <w:rtl/>
        </w:rPr>
        <w:t>דמלכותא</w:t>
      </w:r>
      <w:proofErr w:type="spellEnd"/>
      <w:r w:rsidRPr="0066004A">
        <w:rPr>
          <w:rFonts w:cs="FrankRuehl"/>
          <w:sz w:val="24"/>
          <w:szCs w:val="24"/>
          <w:rtl/>
        </w:rPr>
        <w:t xml:space="preserve"> אם הוא ממנהו על דרך זה או </w:t>
      </w:r>
      <w:proofErr w:type="spellStart"/>
      <w:r w:rsidRPr="0066004A">
        <w:rPr>
          <w:rFonts w:cs="FrankRuehl"/>
          <w:sz w:val="24"/>
          <w:szCs w:val="24"/>
          <w:rtl/>
        </w:rPr>
        <w:t>גזילת</w:t>
      </w:r>
      <w:proofErr w:type="spellEnd"/>
      <w:r w:rsidRPr="0066004A">
        <w:rPr>
          <w:rFonts w:cs="FrankRuehl"/>
          <w:sz w:val="24"/>
          <w:szCs w:val="24"/>
          <w:rtl/>
        </w:rPr>
        <w:t xml:space="preserve"> המוכס אם הוא עושה כן מאליו</w:t>
      </w:r>
      <w:r w:rsidRPr="0066004A">
        <w:rPr>
          <w:rFonts w:cs="FrankRuehl" w:hint="cs"/>
          <w:sz w:val="24"/>
          <w:szCs w:val="24"/>
          <w:rtl/>
        </w:rPr>
        <w:t>". דוגמה לפרשנות דיני המלך ימצא המעיין בתשובות ר'</w:t>
      </w:r>
      <w:r w:rsidRPr="0066004A">
        <w:rPr>
          <w:rFonts w:cs="FrankRuehl"/>
          <w:sz w:val="24"/>
          <w:szCs w:val="24"/>
          <w:rtl/>
        </w:rPr>
        <w:t xml:space="preserve"> יום טוב בן משה צהלון, </w:t>
      </w:r>
      <w:r w:rsidRPr="0066004A">
        <w:rPr>
          <w:rFonts w:cs="FrankRuehl" w:hint="cs"/>
          <w:sz w:val="24"/>
          <w:szCs w:val="24"/>
          <w:rtl/>
        </w:rPr>
        <w:t xml:space="preserve">תשובות </w:t>
      </w:r>
      <w:proofErr w:type="spellStart"/>
      <w:r w:rsidRPr="0066004A">
        <w:rPr>
          <w:rFonts w:cs="FrankRuehl"/>
          <w:sz w:val="24"/>
          <w:szCs w:val="24"/>
          <w:rtl/>
        </w:rPr>
        <w:t>מהריט"ץ</w:t>
      </w:r>
      <w:proofErr w:type="spellEnd"/>
      <w:r w:rsidRPr="0066004A">
        <w:rPr>
          <w:rFonts w:cs="FrankRuehl" w:hint="cs"/>
          <w:sz w:val="24"/>
          <w:szCs w:val="24"/>
          <w:rtl/>
        </w:rPr>
        <w:t xml:space="preserve"> החדשות</w:t>
      </w:r>
      <w:r w:rsidRPr="0066004A">
        <w:rPr>
          <w:rFonts w:cs="FrankRuehl"/>
          <w:sz w:val="24"/>
          <w:szCs w:val="24"/>
          <w:rtl/>
        </w:rPr>
        <w:t>,</w:t>
      </w:r>
      <w:r w:rsidRPr="0066004A">
        <w:rPr>
          <w:rFonts w:cs="FrankRuehl" w:hint="cs"/>
          <w:sz w:val="24"/>
          <w:szCs w:val="24"/>
          <w:rtl/>
        </w:rPr>
        <w:t xml:space="preserve"> סי' לד, שם הוא מבדיל בין המלך לבין שר משריו. הנחתו היא כי "</w:t>
      </w:r>
      <w:r w:rsidRPr="0066004A">
        <w:rPr>
          <w:rFonts w:cs="FrankRuehl"/>
          <w:sz w:val="24"/>
          <w:szCs w:val="24"/>
          <w:rtl/>
        </w:rPr>
        <w:t>מֶלֶךְ בְּמִשְׁפָּט יַעֲמִיד אָרֶץ</w:t>
      </w:r>
      <w:r w:rsidRPr="0066004A">
        <w:rPr>
          <w:rFonts w:cs="FrankRuehl" w:hint="cs"/>
          <w:sz w:val="24"/>
          <w:szCs w:val="24"/>
          <w:rtl/>
        </w:rPr>
        <w:t xml:space="preserve">" ואף ששר הצבא גזל מהיהודים את בתיהם בעלילה חזקה, ש"המלך איש חסד וחפץ חסד הוא ואוהב את העניים ושונא גזל, ואם יבררו לו הדברים בריא אולם שיחזיר הבתים לבעליהן". בהתייחסו לשאלת החוקיות במעשיו של השר כאשר ישנה ערכאה שיפוטית שדנה בתקפות מעשיו, אין </w:t>
      </w:r>
      <w:proofErr w:type="spellStart"/>
      <w:r w:rsidRPr="0066004A">
        <w:rPr>
          <w:rFonts w:cs="FrankRuehl" w:hint="cs"/>
          <w:sz w:val="24"/>
          <w:szCs w:val="24"/>
          <w:rtl/>
        </w:rPr>
        <w:t>המהריט"ץ</w:t>
      </w:r>
      <w:proofErr w:type="spellEnd"/>
      <w:r w:rsidRPr="0066004A">
        <w:rPr>
          <w:rFonts w:cs="FrankRuehl" w:hint="cs"/>
          <w:sz w:val="24"/>
          <w:szCs w:val="24"/>
          <w:rtl/>
        </w:rPr>
        <w:t xml:space="preserve"> מחשיב את סיכויי ההצלחה או הכישלון בערכאות השיפוט כשלעצמן אלא מבחין בטיבן של הערכאות, אם כפופות הן לשר הצבא המקומי או למלך בעצמו בלבד. תשובה נוספת ומפורטת ימצא המעיין בתשובות חקקי לב (</w:t>
      </w:r>
      <w:proofErr w:type="spellStart"/>
      <w:r w:rsidRPr="0066004A">
        <w:rPr>
          <w:rFonts w:cs="FrankRuehl" w:hint="cs"/>
          <w:sz w:val="24"/>
          <w:szCs w:val="24"/>
          <w:rtl/>
        </w:rPr>
        <w:t>לר</w:t>
      </w:r>
      <w:proofErr w:type="spellEnd"/>
      <w:r w:rsidRPr="0066004A">
        <w:rPr>
          <w:rFonts w:cs="FrankRuehl" w:hint="cs"/>
          <w:sz w:val="24"/>
          <w:szCs w:val="24"/>
          <w:rtl/>
        </w:rPr>
        <w:t xml:space="preserve">' חיים </w:t>
      </w:r>
      <w:proofErr w:type="spellStart"/>
      <w:r w:rsidRPr="0066004A">
        <w:rPr>
          <w:rFonts w:cs="FrankRuehl" w:hint="cs"/>
          <w:sz w:val="24"/>
          <w:szCs w:val="24"/>
          <w:rtl/>
        </w:rPr>
        <w:t>פאלאג'י</w:t>
      </w:r>
      <w:proofErr w:type="spellEnd"/>
      <w:r w:rsidRPr="0066004A">
        <w:rPr>
          <w:rFonts w:cs="FrankRuehl" w:hint="cs"/>
          <w:sz w:val="24"/>
          <w:szCs w:val="24"/>
          <w:rtl/>
        </w:rPr>
        <w:t xml:space="preserve"> מאיזמיר), </w:t>
      </w:r>
      <w:proofErr w:type="spellStart"/>
      <w:r w:rsidRPr="0066004A">
        <w:rPr>
          <w:rFonts w:cs="FrankRuehl" w:hint="cs"/>
          <w:sz w:val="24"/>
          <w:szCs w:val="24"/>
          <w:rtl/>
        </w:rPr>
        <w:t>ח"ב</w:t>
      </w:r>
      <w:proofErr w:type="spellEnd"/>
      <w:r w:rsidRPr="0066004A">
        <w:rPr>
          <w:rFonts w:cs="FrankRuehl" w:hint="cs"/>
          <w:sz w:val="24"/>
          <w:szCs w:val="24"/>
          <w:rtl/>
        </w:rPr>
        <w:t xml:space="preserve">, סי' ו. ועיינו גם שילה (לעיל, </w:t>
      </w:r>
      <w:proofErr w:type="spellStart"/>
      <w:r w:rsidRPr="0066004A">
        <w:rPr>
          <w:rFonts w:cs="FrankRuehl" w:hint="cs"/>
          <w:sz w:val="24"/>
          <w:szCs w:val="24"/>
          <w:rtl/>
        </w:rPr>
        <w:t>הע</w:t>
      </w:r>
      <w:proofErr w:type="spellEnd"/>
      <w:r w:rsidRPr="0066004A">
        <w:rPr>
          <w:rFonts w:cs="FrankRuehl" w:hint="cs"/>
          <w:sz w:val="24"/>
          <w:szCs w:val="24"/>
          <w:rtl/>
        </w:rPr>
        <w:t>' 2)</w:t>
      </w:r>
      <w:r>
        <w:rPr>
          <w:rFonts w:cs="FrankRuehl" w:hint="cs"/>
          <w:sz w:val="24"/>
          <w:szCs w:val="24"/>
          <w:rtl/>
        </w:rPr>
        <w:t>,</w:t>
      </w:r>
      <w:r w:rsidRPr="0066004A">
        <w:rPr>
          <w:rFonts w:cs="FrankRuehl" w:hint="cs"/>
          <w:sz w:val="24"/>
          <w:szCs w:val="24"/>
          <w:rtl/>
        </w:rPr>
        <w:t xml:space="preserve"> עמ' 184-143, על "תנאים מוקדמים לתחולת הכלל" בתקופת האחרונים, וניתוחיו את תשובות האחרונים, בהערות שם. כל כולן של התשובות הן דיון מתמשך ב"כוונת המחוקק". </w:t>
      </w:r>
    </w:p>
  </w:footnote>
  <w:footnote w:id="43">
    <w:p w14:paraId="1355C632" w14:textId="77777777" w:rsidR="00281035" w:rsidRPr="0066004A" w:rsidRDefault="00281035" w:rsidP="00281035">
      <w:pPr>
        <w:pStyle w:val="FootnoteText"/>
        <w:jc w:val="both"/>
        <w:rPr>
          <w:rFonts w:cs="FrankRuehl"/>
          <w:sz w:val="24"/>
          <w:szCs w:val="24"/>
          <w:rtl/>
        </w:rPr>
      </w:pPr>
      <w:r w:rsidRPr="0066004A">
        <w:rPr>
          <w:rStyle w:val="FootnoteReference"/>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ההכרעה של הריבון </w:t>
      </w:r>
      <w:proofErr w:type="spellStart"/>
      <w:r w:rsidRPr="0066004A">
        <w:rPr>
          <w:rFonts w:cs="FrankRuehl" w:hint="cs"/>
          <w:sz w:val="24"/>
          <w:szCs w:val="24"/>
          <w:rtl/>
        </w:rPr>
        <w:t>הכל</w:t>
      </w:r>
      <w:r>
        <w:rPr>
          <w:sz w:val="24"/>
          <w:szCs w:val="24"/>
          <w:rtl/>
        </w:rPr>
        <w:t>־</w:t>
      </w:r>
      <w:r w:rsidRPr="0066004A">
        <w:rPr>
          <w:rFonts w:cs="FrankRuehl" w:hint="cs"/>
          <w:sz w:val="24"/>
          <w:szCs w:val="24"/>
          <w:rtl/>
        </w:rPr>
        <w:t>יכול</w:t>
      </w:r>
      <w:proofErr w:type="spellEnd"/>
      <w:r w:rsidRPr="0066004A">
        <w:rPr>
          <w:rFonts w:cs="FrankRuehl" w:hint="cs"/>
          <w:sz w:val="24"/>
          <w:szCs w:val="24"/>
          <w:rtl/>
        </w:rPr>
        <w:t xml:space="preserve"> כלפי כל נתיניו ואין הבדל בין אם הם מנתיניו הוותיקים או מארץ האויב.</w:t>
      </w:r>
    </w:p>
  </w:footnote>
  <w:footnote w:id="44">
    <w:p w14:paraId="228D0212" w14:textId="77777777" w:rsidR="00C61158" w:rsidRPr="00D14E69" w:rsidRDefault="00C61158" w:rsidP="00C61158">
      <w:pPr>
        <w:pStyle w:val="FootnoteText"/>
        <w:jc w:val="both"/>
        <w:rPr>
          <w:rFonts w:asciiTheme="majorBidi" w:hAnsiTheme="majorBidi" w:cstheme="majorBidi"/>
          <w:sz w:val="24"/>
          <w:szCs w:val="24"/>
          <w:rtl/>
        </w:rPr>
      </w:pPr>
      <w:r w:rsidRPr="0066004A">
        <w:rPr>
          <w:rStyle w:val="FootnoteReference"/>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על השותפות של </w:t>
      </w:r>
      <w:r>
        <w:rPr>
          <w:rFonts w:cs="FrankRuehl" w:hint="cs"/>
          <w:sz w:val="24"/>
          <w:szCs w:val="24"/>
          <w:rtl/>
        </w:rPr>
        <w:t>ה</w:t>
      </w:r>
      <w:r w:rsidRPr="0066004A">
        <w:rPr>
          <w:rFonts w:cs="FrankRuehl" w:hint="cs"/>
          <w:sz w:val="24"/>
          <w:szCs w:val="24"/>
          <w:rtl/>
        </w:rPr>
        <w:t>אדמירל</w:t>
      </w:r>
      <w:r>
        <w:rPr>
          <w:rFonts w:cs="FrankRuehl" w:hint="cs"/>
          <w:sz w:val="24"/>
          <w:szCs w:val="24"/>
          <w:rtl/>
        </w:rPr>
        <w:t xml:space="preserve"> </w:t>
      </w:r>
      <w:proofErr w:type="spellStart"/>
      <w:r>
        <w:rPr>
          <w:rFonts w:cs="FrankRuehl" w:hint="cs"/>
          <w:sz w:val="24"/>
          <w:szCs w:val="24"/>
          <w:rtl/>
        </w:rPr>
        <w:t>מיקולוש</w:t>
      </w:r>
      <w:proofErr w:type="spellEnd"/>
      <w:r>
        <w:rPr>
          <w:rFonts w:cs="FrankRuehl" w:hint="cs"/>
          <w:sz w:val="24"/>
          <w:szCs w:val="24"/>
          <w:rtl/>
        </w:rPr>
        <w:t xml:space="preserve"> </w:t>
      </w:r>
      <w:proofErr w:type="spellStart"/>
      <w:r>
        <w:rPr>
          <w:rFonts w:cs="FrankRuehl" w:hint="cs"/>
          <w:sz w:val="24"/>
          <w:szCs w:val="24"/>
          <w:rtl/>
        </w:rPr>
        <w:t>הורטי</w:t>
      </w:r>
      <w:proofErr w:type="spellEnd"/>
      <w:r w:rsidRPr="0066004A">
        <w:rPr>
          <w:rFonts w:cs="FrankRuehl" w:hint="cs"/>
          <w:sz w:val="24"/>
          <w:szCs w:val="24"/>
          <w:rtl/>
        </w:rPr>
        <w:t xml:space="preserve"> </w:t>
      </w:r>
      <w:r>
        <w:rPr>
          <w:rFonts w:cs="FrankRuehl" w:hint="cs"/>
          <w:sz w:val="24"/>
          <w:szCs w:val="24"/>
          <w:rtl/>
        </w:rPr>
        <w:t>(</w:t>
      </w:r>
      <w:proofErr w:type="spellStart"/>
      <w:r w:rsidRPr="00D14E69">
        <w:rPr>
          <w:rFonts w:asciiTheme="majorBidi" w:hAnsiTheme="majorBidi" w:cstheme="majorBidi"/>
          <w:sz w:val="22"/>
          <w:szCs w:val="22"/>
          <w:lang w:val="en"/>
        </w:rPr>
        <w:t>Miklós</w:t>
      </w:r>
      <w:proofErr w:type="spellEnd"/>
      <w:r w:rsidRPr="00D14E69">
        <w:rPr>
          <w:rFonts w:asciiTheme="majorBidi" w:hAnsiTheme="majorBidi" w:cstheme="majorBidi"/>
          <w:sz w:val="22"/>
          <w:szCs w:val="22"/>
          <w:lang w:val="en"/>
        </w:rPr>
        <w:t xml:space="preserve"> Horthy</w:t>
      </w:r>
      <w:r>
        <w:rPr>
          <w:rFonts w:cs="FrankRuehl" w:hint="cs"/>
          <w:sz w:val="24"/>
          <w:szCs w:val="24"/>
          <w:rtl/>
        </w:rPr>
        <w:t xml:space="preserve">) </w:t>
      </w:r>
      <w:r w:rsidRPr="0066004A">
        <w:rPr>
          <w:rFonts w:cs="FrankRuehl" w:hint="cs"/>
          <w:sz w:val="24"/>
          <w:szCs w:val="24"/>
          <w:rtl/>
        </w:rPr>
        <w:t>עם היטלר והצטרפותה של הונגריה למדינות "הציר" והכרזת מלחמה על בנות הברית וכן על שיתוף הפעולה בין מפלגת "חץ הברזל" לשלטון הנאצי בגרמניה בסמוך לכיבוש, עיינו</w:t>
      </w:r>
      <w:r>
        <w:rPr>
          <w:rFonts w:cs="FrankRuehl" w:hint="cs"/>
          <w:sz w:val="24"/>
          <w:szCs w:val="24"/>
          <w:rtl/>
        </w:rPr>
        <w:t>:</w:t>
      </w:r>
      <w:r w:rsidRPr="0066004A">
        <w:rPr>
          <w:rFonts w:cs="FrankRuehl" w:hint="cs"/>
          <w:sz w:val="24"/>
          <w:szCs w:val="24"/>
          <w:rtl/>
        </w:rPr>
        <w:t xml:space="preserve"> דידי </w:t>
      </w:r>
      <w:proofErr w:type="spellStart"/>
      <w:r w:rsidRPr="0066004A">
        <w:rPr>
          <w:rFonts w:cs="FrankRuehl" w:hint="cs"/>
          <w:sz w:val="24"/>
          <w:szCs w:val="24"/>
          <w:rtl/>
        </w:rPr>
        <w:t>רנקי</w:t>
      </w:r>
      <w:proofErr w:type="spellEnd"/>
      <w:r w:rsidRPr="0066004A">
        <w:rPr>
          <w:rFonts w:cs="FrankRuehl" w:hint="cs"/>
          <w:sz w:val="24"/>
          <w:szCs w:val="24"/>
          <w:rtl/>
        </w:rPr>
        <w:t xml:space="preserve">, </w:t>
      </w:r>
      <w:r w:rsidRPr="00CB61B8">
        <w:rPr>
          <w:rFonts w:cs="FrankRuehl" w:hint="cs"/>
          <w:sz w:val="24"/>
          <w:szCs w:val="24"/>
          <w:rtl/>
        </w:rPr>
        <w:t>האנציקלופדיה של השואה</w:t>
      </w:r>
      <w:r>
        <w:rPr>
          <w:rFonts w:cs="FrankRuehl" w:hint="cs"/>
          <w:sz w:val="24"/>
          <w:szCs w:val="24"/>
          <w:rtl/>
        </w:rPr>
        <w:t>,</w:t>
      </w:r>
      <w:r w:rsidRPr="0066004A">
        <w:rPr>
          <w:rFonts w:hint="cs"/>
          <w:color w:val="212063"/>
          <w:sz w:val="22"/>
          <w:szCs w:val="22"/>
          <w:rtl/>
        </w:rPr>
        <w:t xml:space="preserve"> </w:t>
      </w:r>
      <w:r w:rsidRPr="0066004A">
        <w:rPr>
          <w:rFonts w:hint="cs"/>
          <w:sz w:val="22"/>
          <w:szCs w:val="22"/>
          <w:rtl/>
        </w:rPr>
        <w:t xml:space="preserve">ב, </w:t>
      </w:r>
      <w:r w:rsidRPr="0066004A">
        <w:rPr>
          <w:rFonts w:cs="FrankRuehl" w:hint="cs"/>
          <w:sz w:val="24"/>
          <w:szCs w:val="24"/>
          <w:rtl/>
        </w:rPr>
        <w:t xml:space="preserve">ערך </w:t>
      </w:r>
      <w:r>
        <w:rPr>
          <w:rFonts w:cs="FrankRuehl" w:hint="cs"/>
          <w:sz w:val="24"/>
          <w:szCs w:val="24"/>
          <w:rtl/>
        </w:rPr>
        <w:t>"</w:t>
      </w:r>
      <w:r w:rsidRPr="0066004A">
        <w:rPr>
          <w:rFonts w:cs="FrankRuehl" w:hint="cs"/>
          <w:sz w:val="24"/>
          <w:szCs w:val="24"/>
          <w:rtl/>
        </w:rPr>
        <w:t>הונגריה</w:t>
      </w:r>
      <w:r>
        <w:rPr>
          <w:rFonts w:cs="FrankRuehl" w:hint="cs"/>
          <w:sz w:val="24"/>
          <w:szCs w:val="24"/>
          <w:rtl/>
        </w:rPr>
        <w:t>",</w:t>
      </w:r>
      <w:r w:rsidRPr="0066004A">
        <w:rPr>
          <w:rFonts w:cs="FrankRuehl" w:hint="cs"/>
          <w:sz w:val="24"/>
          <w:szCs w:val="24"/>
          <w:rtl/>
        </w:rPr>
        <w:t xml:space="preserve"> עמ' 354-350</w:t>
      </w:r>
      <w:r w:rsidRPr="0066004A">
        <w:rPr>
          <w:rFonts w:hint="cs"/>
          <w:sz w:val="22"/>
          <w:szCs w:val="22"/>
          <w:rtl/>
        </w:rPr>
        <w:t>;</w:t>
      </w:r>
      <w:r w:rsidRPr="0066004A">
        <w:rPr>
          <w:rFonts w:hint="cs"/>
          <w:color w:val="212063"/>
          <w:sz w:val="22"/>
          <w:szCs w:val="22"/>
          <w:rtl/>
        </w:rPr>
        <w:t xml:space="preserve">  </w:t>
      </w:r>
      <w:r w:rsidRPr="00D14E69">
        <w:rPr>
          <w:rFonts w:asciiTheme="majorBidi" w:hAnsiTheme="majorBidi" w:cstheme="majorBidi"/>
          <w:sz w:val="22"/>
          <w:szCs w:val="22"/>
        </w:rPr>
        <w:t xml:space="preserve">Mario D. </w:t>
      </w:r>
      <w:proofErr w:type="spellStart"/>
      <w:r w:rsidRPr="00D14E69">
        <w:rPr>
          <w:rFonts w:asciiTheme="majorBidi" w:hAnsiTheme="majorBidi" w:cstheme="majorBidi"/>
          <w:sz w:val="22"/>
          <w:szCs w:val="22"/>
        </w:rPr>
        <w:t>Fenio</w:t>
      </w:r>
      <w:proofErr w:type="spellEnd"/>
      <w:r w:rsidRPr="00D14E69">
        <w:rPr>
          <w:rFonts w:asciiTheme="majorBidi" w:hAnsiTheme="majorBidi" w:cstheme="majorBidi"/>
          <w:sz w:val="22"/>
          <w:szCs w:val="22"/>
        </w:rPr>
        <w:t xml:space="preserve">, </w:t>
      </w:r>
      <w:r w:rsidRPr="00D14E69">
        <w:rPr>
          <w:rFonts w:asciiTheme="majorBidi" w:hAnsiTheme="majorBidi" w:cstheme="majorBidi"/>
          <w:i/>
          <w:iCs/>
          <w:sz w:val="22"/>
          <w:szCs w:val="22"/>
        </w:rPr>
        <w:t xml:space="preserve">Hitler, Horthy, and </w:t>
      </w:r>
      <w:smartTag w:uri="urn:schemas-microsoft-com:office:smarttags" w:element="place">
        <w:smartTag w:uri="urn:schemas-microsoft-com:office:smarttags" w:element="country-region">
          <w:r w:rsidRPr="00D14E69">
            <w:rPr>
              <w:rFonts w:asciiTheme="majorBidi" w:hAnsiTheme="majorBidi" w:cstheme="majorBidi"/>
              <w:i/>
              <w:iCs/>
              <w:sz w:val="22"/>
              <w:szCs w:val="22"/>
            </w:rPr>
            <w:t>Hungary</w:t>
          </w:r>
        </w:smartTag>
      </w:smartTag>
      <w:r w:rsidRPr="00D14E69">
        <w:rPr>
          <w:rFonts w:asciiTheme="majorBidi" w:hAnsiTheme="majorBidi" w:cstheme="majorBidi"/>
          <w:i/>
          <w:iCs/>
          <w:sz w:val="22"/>
          <w:szCs w:val="22"/>
        </w:rPr>
        <w:t>: German-Hungarian relations</w:t>
      </w:r>
      <w:r w:rsidRPr="00D14E69">
        <w:rPr>
          <w:rFonts w:asciiTheme="majorBidi" w:hAnsiTheme="majorBidi" w:cstheme="majorBidi"/>
          <w:sz w:val="22"/>
          <w:szCs w:val="22"/>
        </w:rPr>
        <w:t>, 1941-1944, New Haven 1972</w:t>
      </w:r>
      <w:r w:rsidRPr="00D14E69">
        <w:rPr>
          <w:rFonts w:asciiTheme="majorBidi" w:hAnsiTheme="majorBidi" w:cstheme="majorBidi"/>
          <w:i/>
          <w:iCs/>
          <w:color w:val="212063"/>
          <w:sz w:val="22"/>
          <w:szCs w:val="22"/>
        </w:rPr>
        <w:t xml:space="preserve"> </w:t>
      </w:r>
      <w:r w:rsidRPr="00D14E69">
        <w:rPr>
          <w:rFonts w:asciiTheme="majorBidi" w:hAnsiTheme="majorBidi" w:cstheme="majorBidi"/>
          <w:sz w:val="22"/>
          <w:szCs w:val="22"/>
          <w:rtl/>
        </w:rPr>
        <w:t xml:space="preserve"> </w:t>
      </w:r>
      <w:r w:rsidRPr="00D14E69">
        <w:rPr>
          <w:rFonts w:asciiTheme="majorBidi" w:hAnsiTheme="majorBidi" w:cstheme="majorBidi"/>
          <w:i/>
          <w:iCs/>
          <w:sz w:val="24"/>
          <w:szCs w:val="24"/>
          <w:rtl/>
        </w:rPr>
        <w:t xml:space="preserve">  </w:t>
      </w:r>
    </w:p>
  </w:footnote>
  <w:footnote w:id="45">
    <w:p w14:paraId="00730925" w14:textId="17265451" w:rsidR="00D82223" w:rsidRPr="00D14E69" w:rsidRDefault="00D82223" w:rsidP="00D14E69">
      <w:pPr>
        <w:pStyle w:val="FootnoteText"/>
        <w:jc w:val="both"/>
        <w:rPr>
          <w:rFonts w:ascii="FrankRuehl" w:hAnsi="FrankRuehl" w:cs="FrankRuehl"/>
          <w:sz w:val="24"/>
          <w:szCs w:val="24"/>
          <w:rtl/>
        </w:rPr>
      </w:pPr>
      <w:r w:rsidRPr="00D14E69">
        <w:rPr>
          <w:rStyle w:val="FootnoteReference"/>
          <w:rFonts w:ascii="FrankRuehl" w:hAnsi="FrankRuehl" w:cs="FrankRuehl"/>
          <w:sz w:val="24"/>
          <w:szCs w:val="24"/>
        </w:rPr>
        <w:footnoteRef/>
      </w:r>
      <w:r w:rsidRPr="00D14E69">
        <w:rPr>
          <w:rFonts w:ascii="FrankRuehl" w:hAnsi="FrankRuehl" w:cs="FrankRuehl"/>
          <w:sz w:val="24"/>
          <w:szCs w:val="24"/>
          <w:rtl/>
        </w:rPr>
        <w:t xml:space="preserve"> </w:t>
      </w:r>
      <w:r w:rsidR="00D14E69" w:rsidRPr="0066004A">
        <w:rPr>
          <w:rFonts w:cs="FrankRuehl" w:hint="cs"/>
          <w:sz w:val="24"/>
          <w:szCs w:val="24"/>
          <w:rtl/>
        </w:rPr>
        <w:t xml:space="preserve">מעניינת ביקורתו של ר' מנשה קליין (הקטן), רבה של </w:t>
      </w:r>
      <w:proofErr w:type="spellStart"/>
      <w:r w:rsidR="00D14E69" w:rsidRPr="0066004A">
        <w:rPr>
          <w:rFonts w:cs="FrankRuehl" w:hint="cs"/>
          <w:sz w:val="24"/>
          <w:szCs w:val="24"/>
          <w:rtl/>
        </w:rPr>
        <w:t>אונגוואר</w:t>
      </w:r>
      <w:proofErr w:type="spellEnd"/>
      <w:r w:rsidR="00D14E69" w:rsidRPr="0066004A">
        <w:rPr>
          <w:rFonts w:cs="FrankRuehl" w:hint="cs"/>
          <w:sz w:val="24"/>
          <w:szCs w:val="24"/>
          <w:rtl/>
        </w:rPr>
        <w:t xml:space="preserve"> עם פרוץ מלחמת העולם הראשונה שבתשובתו (לעיל, </w:t>
      </w:r>
      <w:proofErr w:type="spellStart"/>
      <w:r w:rsidR="00D14E69" w:rsidRPr="0066004A">
        <w:rPr>
          <w:rFonts w:cs="FrankRuehl" w:hint="cs"/>
          <w:sz w:val="24"/>
          <w:szCs w:val="24"/>
          <w:rtl/>
        </w:rPr>
        <w:t>הע</w:t>
      </w:r>
      <w:proofErr w:type="spellEnd"/>
      <w:r w:rsidR="00D14E69" w:rsidRPr="0066004A">
        <w:rPr>
          <w:rFonts w:cs="FrankRuehl" w:hint="cs"/>
          <w:sz w:val="24"/>
          <w:szCs w:val="24"/>
          <w:rtl/>
        </w:rPr>
        <w:t>' 44) התייחס הוא לפסק הדין של רי"ש אלישיב בביקורתיות לא מעטה. אחת מהשגותיו היא כי רי"ש אלישיב לא הבחין בין הנאצים ההונגרים, שלא נלחמו וכבשו, לנאצים הגרמנים שבהחלט באו לכבוש ולשלול.</w:t>
      </w:r>
    </w:p>
  </w:footnote>
  <w:footnote w:id="46">
    <w:p w14:paraId="7A848522" w14:textId="77777777" w:rsidR="00061783" w:rsidRDefault="00A66D1D" w:rsidP="00A66D1D">
      <w:pPr>
        <w:jc w:val="both"/>
        <w:rPr>
          <w:rFonts w:ascii="FrankRuehl" w:hAnsi="FrankRuehl" w:cs="FrankRuehl"/>
          <w:sz w:val="24"/>
          <w:szCs w:val="24"/>
          <w:rtl/>
        </w:rPr>
      </w:pPr>
      <w:r w:rsidRPr="00D14E69">
        <w:rPr>
          <w:rStyle w:val="FootnoteReference"/>
          <w:rFonts w:ascii="FrankRuehl" w:hAnsi="FrankRuehl" w:cs="FrankRuehl"/>
          <w:sz w:val="24"/>
          <w:szCs w:val="24"/>
        </w:rPr>
        <w:footnoteRef/>
      </w:r>
      <w:r w:rsidRPr="00D14E69">
        <w:rPr>
          <w:rFonts w:ascii="FrankRuehl" w:hAnsi="FrankRuehl" w:cs="FrankRuehl"/>
          <w:sz w:val="24"/>
          <w:szCs w:val="24"/>
          <w:rtl/>
        </w:rPr>
        <w:t xml:space="preserve"> </w:t>
      </w:r>
      <w:r w:rsidR="00061783">
        <w:rPr>
          <w:rFonts w:ascii="FrankRuehl" w:hAnsi="FrankRuehl" w:cs="FrankRuehl" w:hint="cs"/>
          <w:sz w:val="24"/>
          <w:szCs w:val="24"/>
          <w:rtl/>
        </w:rPr>
        <w:t>בסגנון שונה כותבים הדיינים להלן:</w:t>
      </w:r>
    </w:p>
    <w:p w14:paraId="630C63B5" w14:textId="6D5A0D96" w:rsidR="00061783" w:rsidRPr="00061783" w:rsidRDefault="00061783" w:rsidP="00061783">
      <w:pPr>
        <w:spacing w:after="0" w:line="240" w:lineRule="auto"/>
        <w:ind w:left="567" w:right="567"/>
        <w:jc w:val="both"/>
        <w:rPr>
          <w:rFonts w:ascii="FrankRuehl" w:hAnsi="FrankRuehl" w:cs="FrankRuehl"/>
          <w:sz w:val="24"/>
          <w:szCs w:val="24"/>
          <w:rtl/>
        </w:rPr>
      </w:pPr>
      <w:r w:rsidRPr="00061783">
        <w:rPr>
          <w:rFonts w:ascii="FrankRuehl" w:hAnsi="FrankRuehl" w:cs="FrankRuehl"/>
          <w:color w:val="000000"/>
          <w:sz w:val="24"/>
          <w:szCs w:val="24"/>
          <w:rtl/>
        </w:rPr>
        <w:t xml:space="preserve">נראה </w:t>
      </w:r>
      <w:proofErr w:type="spellStart"/>
      <w:r w:rsidRPr="00061783">
        <w:rPr>
          <w:rFonts w:ascii="FrankRuehl" w:hAnsi="FrankRuehl" w:cs="FrankRuehl"/>
          <w:color w:val="000000"/>
          <w:sz w:val="24"/>
          <w:szCs w:val="24"/>
          <w:rtl/>
        </w:rPr>
        <w:t>דהא</w:t>
      </w:r>
      <w:proofErr w:type="spellEnd"/>
      <w:r w:rsidRPr="00061783">
        <w:rPr>
          <w:rFonts w:ascii="FrankRuehl" w:hAnsi="FrankRuehl" w:cs="FrankRuehl"/>
          <w:color w:val="000000"/>
          <w:sz w:val="24"/>
          <w:szCs w:val="24"/>
          <w:rtl/>
        </w:rPr>
        <w:t xml:space="preserve"> כל הטעם </w:t>
      </w:r>
      <w:proofErr w:type="spellStart"/>
      <w:r w:rsidRPr="00061783">
        <w:rPr>
          <w:rFonts w:ascii="FrankRuehl" w:hAnsi="FrankRuehl" w:cs="FrankRuehl"/>
          <w:color w:val="000000"/>
          <w:sz w:val="24"/>
          <w:szCs w:val="24"/>
          <w:rtl/>
        </w:rPr>
        <w:t>דדינא</w:t>
      </w:r>
      <w:proofErr w:type="spellEnd"/>
      <w:r w:rsidRPr="00061783">
        <w:rPr>
          <w:rFonts w:ascii="FrankRuehl" w:hAnsi="FrankRuehl" w:cs="FrankRuehl"/>
          <w:color w:val="000000"/>
          <w:sz w:val="24"/>
          <w:szCs w:val="24"/>
          <w:rtl/>
        </w:rPr>
        <w:t xml:space="preserve"> </w:t>
      </w:r>
      <w:proofErr w:type="spellStart"/>
      <w:r w:rsidRPr="00061783">
        <w:rPr>
          <w:rFonts w:ascii="FrankRuehl" w:hAnsi="FrankRuehl" w:cs="FrankRuehl"/>
          <w:color w:val="000000"/>
          <w:sz w:val="24"/>
          <w:szCs w:val="24"/>
          <w:rtl/>
        </w:rPr>
        <w:t>דמלכותא</w:t>
      </w:r>
      <w:proofErr w:type="spellEnd"/>
      <w:r w:rsidRPr="00061783">
        <w:rPr>
          <w:rFonts w:ascii="FrankRuehl" w:hAnsi="FrankRuehl" w:cs="FrankRuehl"/>
          <w:color w:val="000000"/>
          <w:sz w:val="24"/>
          <w:szCs w:val="24"/>
          <w:rtl/>
        </w:rPr>
        <w:t xml:space="preserve"> </w:t>
      </w:r>
      <w:proofErr w:type="spellStart"/>
      <w:r w:rsidRPr="00061783">
        <w:rPr>
          <w:rFonts w:ascii="FrankRuehl" w:hAnsi="FrankRuehl" w:cs="FrankRuehl"/>
          <w:color w:val="000000"/>
          <w:sz w:val="24"/>
          <w:szCs w:val="24"/>
          <w:rtl/>
        </w:rPr>
        <w:t>דינא</w:t>
      </w:r>
      <w:proofErr w:type="spellEnd"/>
      <w:r w:rsidRPr="00061783">
        <w:rPr>
          <w:rFonts w:ascii="FrankRuehl" w:hAnsi="FrankRuehl" w:cs="FrankRuehl"/>
          <w:color w:val="000000"/>
          <w:sz w:val="24"/>
          <w:szCs w:val="24"/>
          <w:rtl/>
        </w:rPr>
        <w:t xml:space="preserve">, הוא מטעם שהמלכות נותנת זכות ישיבה לישראל על אדמתם כמ"ש </w:t>
      </w:r>
      <w:proofErr w:type="spellStart"/>
      <w:r w:rsidRPr="00061783">
        <w:rPr>
          <w:rFonts w:ascii="FrankRuehl" w:hAnsi="FrankRuehl" w:cs="FrankRuehl"/>
          <w:color w:val="000000"/>
          <w:sz w:val="24"/>
          <w:szCs w:val="24"/>
          <w:rtl/>
        </w:rPr>
        <w:t>הר"ן</w:t>
      </w:r>
      <w:proofErr w:type="spellEnd"/>
      <w:r w:rsidRPr="00061783">
        <w:rPr>
          <w:rFonts w:ascii="FrankRuehl" w:hAnsi="FrankRuehl" w:cs="FrankRuehl"/>
          <w:color w:val="000000"/>
          <w:sz w:val="24"/>
          <w:szCs w:val="24"/>
          <w:rtl/>
        </w:rPr>
        <w:t xml:space="preserve"> בנדרים, וא"כ </w:t>
      </w:r>
      <w:proofErr w:type="spellStart"/>
      <w:r w:rsidRPr="00061783">
        <w:rPr>
          <w:rFonts w:ascii="FrankRuehl" w:hAnsi="FrankRuehl" w:cs="FrankRuehl"/>
          <w:color w:val="000000"/>
          <w:sz w:val="24"/>
          <w:szCs w:val="24"/>
          <w:rtl/>
        </w:rPr>
        <w:t>בנ"ד</w:t>
      </w:r>
      <w:proofErr w:type="spellEnd"/>
      <w:r w:rsidRPr="00061783">
        <w:rPr>
          <w:rFonts w:ascii="FrankRuehl" w:hAnsi="FrankRuehl" w:cs="FrankRuehl"/>
          <w:color w:val="000000"/>
          <w:sz w:val="24"/>
          <w:szCs w:val="24"/>
          <w:rtl/>
        </w:rPr>
        <w:t xml:space="preserve"> </w:t>
      </w:r>
      <w:proofErr w:type="spellStart"/>
      <w:r w:rsidRPr="00061783">
        <w:rPr>
          <w:rFonts w:ascii="FrankRuehl" w:hAnsi="FrankRuehl" w:cs="FrankRuehl"/>
          <w:color w:val="000000"/>
          <w:sz w:val="24"/>
          <w:szCs w:val="24"/>
          <w:rtl/>
        </w:rPr>
        <w:t>שהתכנית</w:t>
      </w:r>
      <w:proofErr w:type="spellEnd"/>
      <w:r w:rsidRPr="00061783">
        <w:rPr>
          <w:rFonts w:ascii="FrankRuehl" w:hAnsi="FrankRuehl" w:cs="FrankRuehl"/>
          <w:color w:val="000000"/>
          <w:sz w:val="24"/>
          <w:szCs w:val="24"/>
          <w:rtl/>
        </w:rPr>
        <w:t xml:space="preserve"> של הצוררים </w:t>
      </w:r>
      <w:proofErr w:type="spellStart"/>
      <w:r w:rsidRPr="00061783">
        <w:rPr>
          <w:rFonts w:ascii="FrankRuehl" w:hAnsi="FrankRuehl" w:cs="FrankRuehl"/>
          <w:color w:val="000000"/>
          <w:sz w:val="24"/>
          <w:szCs w:val="24"/>
          <w:rtl/>
        </w:rPr>
        <w:t>היתה</w:t>
      </w:r>
      <w:proofErr w:type="spellEnd"/>
      <w:r w:rsidRPr="00061783">
        <w:rPr>
          <w:rFonts w:ascii="FrankRuehl" w:hAnsi="FrankRuehl" w:cs="FrankRuehl"/>
          <w:color w:val="000000"/>
          <w:sz w:val="24"/>
          <w:szCs w:val="24"/>
          <w:rtl/>
        </w:rPr>
        <w:t xml:space="preserve"> לחסל את העם היהודי לגמרי ושללם לבוז, הרי הדבר פשוט שאין בזה משום </w:t>
      </w:r>
      <w:proofErr w:type="spellStart"/>
      <w:r w:rsidRPr="00061783">
        <w:rPr>
          <w:rFonts w:ascii="FrankRuehl" w:hAnsi="FrankRuehl" w:cs="FrankRuehl"/>
          <w:color w:val="000000"/>
          <w:sz w:val="24"/>
          <w:szCs w:val="24"/>
          <w:rtl/>
        </w:rPr>
        <w:t>דינא</w:t>
      </w:r>
      <w:proofErr w:type="spellEnd"/>
      <w:r w:rsidRPr="00061783">
        <w:rPr>
          <w:rFonts w:ascii="FrankRuehl" w:hAnsi="FrankRuehl" w:cs="FrankRuehl"/>
          <w:color w:val="000000"/>
          <w:sz w:val="24"/>
          <w:szCs w:val="24"/>
          <w:rtl/>
        </w:rPr>
        <w:t xml:space="preserve"> </w:t>
      </w:r>
      <w:proofErr w:type="spellStart"/>
      <w:r w:rsidRPr="00061783">
        <w:rPr>
          <w:rFonts w:ascii="FrankRuehl" w:hAnsi="FrankRuehl" w:cs="FrankRuehl"/>
          <w:color w:val="000000"/>
          <w:sz w:val="24"/>
          <w:szCs w:val="24"/>
          <w:rtl/>
        </w:rPr>
        <w:t>דמלכותא</w:t>
      </w:r>
      <w:proofErr w:type="spellEnd"/>
      <w:r w:rsidRPr="00061783">
        <w:rPr>
          <w:rFonts w:ascii="FrankRuehl" w:hAnsi="FrankRuehl" w:cs="FrankRuehl"/>
          <w:color w:val="000000"/>
          <w:sz w:val="24"/>
          <w:szCs w:val="24"/>
          <w:rtl/>
        </w:rPr>
        <w:t xml:space="preserve"> כלל, וא"כ גם נדון דידן נכלל באותה התקנה שתיקנו להחזיר לבעל החפץ כשבא לידו מסיבת </w:t>
      </w:r>
      <w:proofErr w:type="spellStart"/>
      <w:r w:rsidRPr="00061783">
        <w:rPr>
          <w:rFonts w:ascii="FrankRuehl" w:hAnsi="FrankRuehl" w:cs="FrankRuehl"/>
          <w:color w:val="000000"/>
          <w:sz w:val="24"/>
          <w:szCs w:val="24"/>
          <w:rtl/>
        </w:rPr>
        <w:t>גזילה</w:t>
      </w:r>
      <w:proofErr w:type="spellEnd"/>
      <w:r w:rsidRPr="00061783">
        <w:rPr>
          <w:rFonts w:ascii="FrankRuehl" w:hAnsi="FrankRuehl" w:cs="FrankRuehl"/>
          <w:color w:val="000000"/>
          <w:sz w:val="24"/>
          <w:szCs w:val="24"/>
          <w:rtl/>
        </w:rPr>
        <w:t xml:space="preserve"> ושוד, אפילו אחרי </w:t>
      </w:r>
      <w:proofErr w:type="spellStart"/>
      <w:r w:rsidRPr="00061783">
        <w:rPr>
          <w:rFonts w:ascii="FrankRuehl" w:hAnsi="FrankRuehl" w:cs="FrankRuehl"/>
          <w:color w:val="000000"/>
          <w:sz w:val="24"/>
          <w:szCs w:val="24"/>
          <w:rtl/>
        </w:rPr>
        <w:t>שנתיאשו</w:t>
      </w:r>
      <w:proofErr w:type="spellEnd"/>
      <w:r w:rsidRPr="00061783">
        <w:rPr>
          <w:rFonts w:ascii="FrankRuehl" w:hAnsi="FrankRuehl" w:cs="FrankRuehl"/>
          <w:color w:val="000000"/>
          <w:sz w:val="24"/>
          <w:szCs w:val="24"/>
          <w:rtl/>
        </w:rPr>
        <w:t xml:space="preserve"> הבעלים מהם.</w:t>
      </w:r>
    </w:p>
    <w:p w14:paraId="0D6FB792" w14:textId="3409A967" w:rsidR="00A66D1D" w:rsidRPr="00D14E69" w:rsidRDefault="00A66D1D" w:rsidP="00D85165">
      <w:pPr>
        <w:jc w:val="both"/>
        <w:rPr>
          <w:rFonts w:ascii="FrankRuehl" w:hAnsi="FrankRuehl" w:cs="FrankRuehl"/>
          <w:b/>
          <w:bCs/>
          <w:sz w:val="24"/>
          <w:szCs w:val="24"/>
          <w:rtl/>
        </w:rPr>
      </w:pPr>
      <w:r w:rsidRPr="00D14E69">
        <w:rPr>
          <w:rFonts w:ascii="FrankRuehl" w:hAnsi="FrankRuehl" w:cs="FrankRuehl"/>
          <w:sz w:val="24"/>
          <w:szCs w:val="24"/>
          <w:rtl/>
        </w:rPr>
        <w:t xml:space="preserve">נראה לי </w:t>
      </w:r>
      <w:r w:rsidR="00061783">
        <w:rPr>
          <w:rFonts w:ascii="FrankRuehl" w:hAnsi="FrankRuehl" w:cs="FrankRuehl" w:hint="cs"/>
          <w:sz w:val="24"/>
          <w:szCs w:val="24"/>
          <w:rtl/>
        </w:rPr>
        <w:t>כי כוונתם לרמז למצוטט</w:t>
      </w:r>
      <w:r w:rsidRPr="00D14E69">
        <w:rPr>
          <w:rFonts w:ascii="FrankRuehl" w:hAnsi="FrankRuehl" w:cs="FrankRuehl"/>
          <w:sz w:val="24"/>
          <w:szCs w:val="24"/>
          <w:rtl/>
        </w:rPr>
        <w:t xml:space="preserve"> בשיטה מקובצת לנדרים, </w:t>
      </w:r>
      <w:proofErr w:type="spellStart"/>
      <w:r w:rsidRPr="00D14E69">
        <w:rPr>
          <w:rFonts w:ascii="FrankRuehl" w:hAnsi="FrankRuehl" w:cs="FrankRuehl"/>
          <w:sz w:val="24"/>
          <w:szCs w:val="24"/>
          <w:rtl/>
        </w:rPr>
        <w:t>כח</w:t>
      </w:r>
      <w:proofErr w:type="spellEnd"/>
      <w:r w:rsidRPr="00D14E69">
        <w:rPr>
          <w:rFonts w:ascii="FrankRuehl" w:hAnsi="FrankRuehl" w:cs="FrankRuehl"/>
          <w:sz w:val="24"/>
          <w:szCs w:val="24"/>
          <w:rtl/>
        </w:rPr>
        <w:t xml:space="preserve"> ע"א ד"ה ואומר ר'</w:t>
      </w:r>
      <w:r w:rsidRPr="00D14E69">
        <w:rPr>
          <w:rFonts w:ascii="FrankRuehl" w:hAnsi="FrankRuehl" w:cs="FrankRuehl"/>
          <w:b/>
          <w:bCs/>
          <w:sz w:val="24"/>
          <w:szCs w:val="24"/>
          <w:rtl/>
        </w:rPr>
        <w:t>: "</w:t>
      </w:r>
      <w:r w:rsidRPr="00D14E69">
        <w:rPr>
          <w:rFonts w:ascii="FrankRuehl" w:hAnsi="FrankRuehl" w:cs="FrankRuehl"/>
          <w:sz w:val="24"/>
          <w:szCs w:val="24"/>
          <w:rtl/>
        </w:rPr>
        <w:t xml:space="preserve">והיינו טעמא </w:t>
      </w:r>
      <w:proofErr w:type="spellStart"/>
      <w:r w:rsidRPr="00D14E69">
        <w:rPr>
          <w:rFonts w:ascii="FrankRuehl" w:hAnsi="FrankRuehl" w:cs="FrankRuehl"/>
          <w:sz w:val="24"/>
          <w:szCs w:val="24"/>
          <w:rtl/>
        </w:rPr>
        <w:t>דדיניה</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דינא</w:t>
      </w:r>
      <w:proofErr w:type="spellEnd"/>
      <w:r w:rsidRPr="00D14E69">
        <w:rPr>
          <w:rFonts w:ascii="FrankRuehl" w:hAnsi="FrankRuehl" w:cs="FrankRuehl"/>
          <w:sz w:val="24"/>
          <w:szCs w:val="24"/>
          <w:rtl/>
        </w:rPr>
        <w:t xml:space="preserve"> שהארץ שלו היא ואינו רשאי שיעמוד בארצו אלא במצותו. אבל אם קוצב על מלכות שאינו שלו שכבשו בגזל כי ההיא </w:t>
      </w:r>
      <w:proofErr w:type="spellStart"/>
      <w:r w:rsidRPr="00D14E69">
        <w:rPr>
          <w:rFonts w:ascii="FrankRuehl" w:hAnsi="FrankRuehl" w:cs="FrankRuehl"/>
          <w:sz w:val="24"/>
          <w:szCs w:val="24"/>
          <w:rtl/>
        </w:rPr>
        <w:t>דסיקריקון</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דגיטין</w:t>
      </w:r>
      <w:proofErr w:type="spellEnd"/>
      <w:r w:rsidRPr="00D14E69">
        <w:rPr>
          <w:rFonts w:ascii="FrankRuehl" w:hAnsi="FrankRuehl" w:cs="FrankRuehl"/>
          <w:sz w:val="24"/>
          <w:szCs w:val="24"/>
          <w:rtl/>
        </w:rPr>
        <w:t xml:space="preserve"> או אדם שאינו חפץ לעמוד בארצו לאו כל כמיניה </w:t>
      </w:r>
      <w:proofErr w:type="spellStart"/>
      <w:r w:rsidRPr="00D14E69">
        <w:rPr>
          <w:rFonts w:ascii="FrankRuehl" w:hAnsi="FrankRuehl" w:cs="FrankRuehl"/>
          <w:sz w:val="24"/>
          <w:szCs w:val="24"/>
          <w:rtl/>
        </w:rPr>
        <w:t>למיגזליה</w:t>
      </w:r>
      <w:proofErr w:type="spellEnd"/>
      <w:r w:rsidRPr="00D14E69">
        <w:rPr>
          <w:rFonts w:ascii="FrankRuehl" w:hAnsi="FrankRuehl" w:cs="FrankRuehl"/>
          <w:sz w:val="24"/>
          <w:szCs w:val="24"/>
          <w:rtl/>
        </w:rPr>
        <w:t>".</w:t>
      </w:r>
      <w:r w:rsidRPr="00D14E69">
        <w:rPr>
          <w:rFonts w:ascii="FrankRuehl" w:hAnsi="FrankRuehl" w:cs="FrankRuehl"/>
          <w:b/>
          <w:bCs/>
          <w:sz w:val="24"/>
          <w:szCs w:val="24"/>
          <w:rtl/>
        </w:rPr>
        <w:t xml:space="preserve"> </w:t>
      </w:r>
      <w:r w:rsidRPr="00D14E69">
        <w:rPr>
          <w:rFonts w:ascii="FrankRuehl" w:hAnsi="FrankRuehl" w:cs="FrankRuehl"/>
          <w:sz w:val="24"/>
          <w:szCs w:val="24"/>
          <w:rtl/>
        </w:rPr>
        <w:t>ניתן אולי למצוא תמיכה לשיטתם גם בפסקי</w:t>
      </w:r>
      <w:r w:rsidRPr="00D14E69">
        <w:rPr>
          <w:rFonts w:ascii="FrankRuehl" w:hAnsi="FrankRuehl" w:cs="FrankRuehl"/>
          <w:b/>
          <w:bCs/>
          <w:sz w:val="24"/>
          <w:szCs w:val="24"/>
          <w:rtl/>
        </w:rPr>
        <w:t xml:space="preserve"> </w:t>
      </w:r>
      <w:proofErr w:type="spellStart"/>
      <w:r w:rsidRPr="00D14E69">
        <w:rPr>
          <w:rFonts w:ascii="FrankRuehl" w:hAnsi="FrankRuehl" w:cs="FrankRuehl"/>
          <w:sz w:val="24"/>
          <w:szCs w:val="24"/>
          <w:rtl/>
        </w:rPr>
        <w:t>הרא"ש</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לבבא</w:t>
      </w:r>
      <w:proofErr w:type="spellEnd"/>
      <w:r w:rsidRPr="00D14E69">
        <w:rPr>
          <w:rFonts w:ascii="FrankRuehl" w:hAnsi="FrankRuehl" w:cs="FrankRuehl"/>
          <w:sz w:val="24"/>
          <w:szCs w:val="24"/>
          <w:rtl/>
        </w:rPr>
        <w:t xml:space="preserve"> קמא, פ"ו סי' ז</w:t>
      </w:r>
      <w:r w:rsidRPr="00D14E69">
        <w:rPr>
          <w:rFonts w:ascii="FrankRuehl" w:hAnsi="FrankRuehl" w:cs="FrankRuehl"/>
          <w:sz w:val="24"/>
          <w:szCs w:val="24"/>
        </w:rPr>
        <w:t>:</w:t>
      </w:r>
      <w:r w:rsidRPr="00D14E69">
        <w:rPr>
          <w:rFonts w:ascii="FrankRuehl" w:hAnsi="FrankRuehl" w:cs="FrankRuehl"/>
          <w:sz w:val="24"/>
          <w:szCs w:val="24"/>
          <w:rtl/>
        </w:rPr>
        <w:t xml:space="preserve"> "ויהודי שברח מעירו והשר מחזיק בקרקע שאין בה </w:t>
      </w:r>
      <w:proofErr w:type="spellStart"/>
      <w:r w:rsidRPr="00D14E69">
        <w:rPr>
          <w:rFonts w:ascii="FrankRuehl" w:hAnsi="FrankRuehl" w:cs="FrankRuehl"/>
          <w:sz w:val="24"/>
          <w:szCs w:val="24"/>
          <w:rtl/>
        </w:rPr>
        <w:t>טסקא</w:t>
      </w:r>
      <w:proofErr w:type="spellEnd"/>
      <w:r w:rsidRPr="00D14E69">
        <w:rPr>
          <w:rFonts w:ascii="FrankRuehl" w:hAnsi="FrankRuehl" w:cs="FrankRuehl"/>
          <w:sz w:val="24"/>
          <w:szCs w:val="24"/>
          <w:rtl/>
        </w:rPr>
        <w:t xml:space="preserve"> ואפילו יש בה </w:t>
      </w:r>
      <w:proofErr w:type="spellStart"/>
      <w:r w:rsidRPr="00D14E69">
        <w:rPr>
          <w:rFonts w:ascii="FrankRuehl" w:hAnsi="FrankRuehl" w:cs="FrankRuehl"/>
          <w:sz w:val="24"/>
          <w:szCs w:val="24"/>
          <w:rtl/>
        </w:rPr>
        <w:t>טסקא</w:t>
      </w:r>
      <w:proofErr w:type="spellEnd"/>
      <w:r w:rsidRPr="00D14E69">
        <w:rPr>
          <w:rFonts w:ascii="FrankRuehl" w:hAnsi="FrankRuehl" w:cs="FrankRuehl"/>
          <w:sz w:val="24"/>
          <w:szCs w:val="24"/>
          <w:rtl/>
        </w:rPr>
        <w:t xml:space="preserve"> אם הניח הקרקע ביד אחרים לפרוע </w:t>
      </w:r>
      <w:proofErr w:type="spellStart"/>
      <w:r w:rsidRPr="00D14E69">
        <w:rPr>
          <w:rFonts w:ascii="FrankRuehl" w:hAnsi="FrankRuehl" w:cs="FrankRuehl"/>
          <w:sz w:val="24"/>
          <w:szCs w:val="24"/>
          <w:rtl/>
        </w:rPr>
        <w:t>הטסקא</w:t>
      </w:r>
      <w:proofErr w:type="spellEnd"/>
      <w:r w:rsidRPr="00D14E69">
        <w:rPr>
          <w:rFonts w:ascii="FrankRuehl" w:hAnsi="FrankRuehl" w:cs="FrankRuehl"/>
          <w:sz w:val="24"/>
          <w:szCs w:val="24"/>
          <w:rtl/>
        </w:rPr>
        <w:t xml:space="preserve"> נראה שאם ישראל אחר קנאו מיד השר מחזיר לבעלים ונוטל מה </w:t>
      </w:r>
      <w:proofErr w:type="spellStart"/>
      <w:r w:rsidRPr="00D14E69">
        <w:rPr>
          <w:rFonts w:ascii="FrankRuehl" w:hAnsi="FrankRuehl" w:cs="FrankRuehl"/>
          <w:sz w:val="24"/>
          <w:szCs w:val="24"/>
          <w:rtl/>
        </w:rPr>
        <w:t>שההנהו</w:t>
      </w:r>
      <w:proofErr w:type="spellEnd"/>
      <w:r w:rsidRPr="00D14E69">
        <w:rPr>
          <w:rFonts w:ascii="FrankRuehl" w:hAnsi="FrankRuehl" w:cs="FrankRuehl"/>
          <w:sz w:val="24"/>
          <w:szCs w:val="24"/>
          <w:rtl/>
        </w:rPr>
        <w:t xml:space="preserve">. דאין זה </w:t>
      </w:r>
      <w:proofErr w:type="spellStart"/>
      <w:r w:rsidRPr="00D14E69">
        <w:rPr>
          <w:rFonts w:ascii="FrankRuehl" w:hAnsi="FrankRuehl" w:cs="FrankRuehl"/>
          <w:sz w:val="24"/>
          <w:szCs w:val="24"/>
          <w:rtl/>
        </w:rPr>
        <w:t>דינא</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דמלכותא</w:t>
      </w:r>
      <w:proofErr w:type="spellEnd"/>
      <w:r w:rsidRPr="00D14E69">
        <w:rPr>
          <w:rFonts w:ascii="FrankRuehl" w:hAnsi="FrankRuehl" w:cs="FrankRuehl"/>
          <w:sz w:val="24"/>
          <w:szCs w:val="24"/>
          <w:rtl/>
        </w:rPr>
        <w:t xml:space="preserve"> כי מנהג הוא בכל מדינות וח</w:t>
      </w:r>
      <w:r w:rsidR="00CC25A3">
        <w:rPr>
          <w:rFonts w:ascii="FrankRuehl" w:hAnsi="FrankRuehl" w:cs="FrankRuehl" w:hint="cs"/>
          <w:sz w:val="24"/>
          <w:szCs w:val="24"/>
          <w:rtl/>
        </w:rPr>
        <w:t>ו</w:t>
      </w:r>
      <w:r w:rsidRPr="00D14E69">
        <w:rPr>
          <w:rFonts w:ascii="FrankRuehl" w:hAnsi="FrankRuehl" w:cs="FrankRuehl"/>
          <w:sz w:val="24"/>
          <w:szCs w:val="24"/>
          <w:rtl/>
        </w:rPr>
        <w:t xml:space="preserve">ק ישראל הוא על פי השרים והמלכים לילך ולדור בכל מקום שירצה ולא יעכב השר משלהם כלום. והבא לשנות ממנהג זה גזירת השר הוא כמו מוכס שאין לו קצבה". בין חכמי דורנו דן ר' </w:t>
      </w:r>
      <w:proofErr w:type="spellStart"/>
      <w:r w:rsidRPr="00D14E69">
        <w:rPr>
          <w:rFonts w:ascii="FrankRuehl" w:hAnsi="FrankRuehl" w:cs="FrankRuehl"/>
          <w:sz w:val="24"/>
          <w:szCs w:val="24"/>
          <w:rtl/>
        </w:rPr>
        <w:t>יהודא</w:t>
      </w:r>
      <w:proofErr w:type="spellEnd"/>
      <w:r w:rsidRPr="00D14E69">
        <w:rPr>
          <w:rFonts w:ascii="FrankRuehl" w:hAnsi="FrankRuehl" w:cs="FrankRuehl"/>
          <w:sz w:val="24"/>
          <w:szCs w:val="24"/>
          <w:rtl/>
        </w:rPr>
        <w:t xml:space="preserve"> משה </w:t>
      </w:r>
      <w:proofErr w:type="spellStart"/>
      <w:r w:rsidRPr="00D14E69">
        <w:rPr>
          <w:rFonts w:ascii="FrankRuehl" w:hAnsi="FrankRuehl" w:cs="FrankRuehl"/>
          <w:sz w:val="24"/>
          <w:szCs w:val="24"/>
          <w:rtl/>
        </w:rPr>
        <w:t>סילמן</w:t>
      </w:r>
      <w:proofErr w:type="spellEnd"/>
      <w:r w:rsidRPr="00D14E69">
        <w:rPr>
          <w:rFonts w:ascii="FrankRuehl" w:hAnsi="FrankRuehl" w:cs="FrankRuehl"/>
          <w:sz w:val="24"/>
          <w:szCs w:val="24"/>
          <w:rtl/>
        </w:rPr>
        <w:t xml:space="preserve"> בספרו דרכי חושן (מהדורת המחבר, תשס"ב), עמ' </w:t>
      </w:r>
      <w:proofErr w:type="spellStart"/>
      <w:r w:rsidRPr="00D14E69">
        <w:rPr>
          <w:rFonts w:ascii="FrankRuehl" w:hAnsi="FrankRuehl" w:cs="FrankRuehl"/>
          <w:sz w:val="24"/>
          <w:szCs w:val="24"/>
          <w:rtl/>
        </w:rPr>
        <w:t>שנז</w:t>
      </w:r>
      <w:proofErr w:type="spellEnd"/>
      <w:r w:rsidRPr="00D14E69">
        <w:rPr>
          <w:rFonts w:ascii="FrankRuehl" w:hAnsi="FrankRuehl" w:cs="FrankRuehl"/>
          <w:sz w:val="24"/>
          <w:szCs w:val="24"/>
          <w:rtl/>
        </w:rPr>
        <w:t xml:space="preserve">, ב"מעשה היה שגב' אחת, ולה רכוש גדול בברלין המזרחית, שהוחרם על-ידי השלטונות הנאצים וחזר והוחרם על ידי הקומוניסטים שעלו לשלטון בגרמניה המזרחית"; השאלה הייתה בקשר לזכויותיה, על פי דין תורה, לאחר נפילת הקומוניזם והחזרת רכושה אליה: האישה הקדישה את נכסיה בברלין לישיבה אחת בהיות הנכסים מולאמים וכעת, שכל נכסיה הוחזרו לבעלותה, האם יהיו הנכסים שהושבו לה מוקדשים לישיבה או שמא היא זכתה בנכס חדש ונקי? בין יתר השיקולים ששקל </w:t>
      </w:r>
      <w:proofErr w:type="spellStart"/>
      <w:r w:rsidRPr="00D14E69">
        <w:rPr>
          <w:rFonts w:ascii="FrankRuehl" w:hAnsi="FrankRuehl" w:cs="FrankRuehl"/>
          <w:sz w:val="24"/>
          <w:szCs w:val="24"/>
          <w:rtl/>
        </w:rPr>
        <w:t>רי"מ</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סילמן</w:t>
      </w:r>
      <w:proofErr w:type="spellEnd"/>
      <w:r w:rsidRPr="00D14E69">
        <w:rPr>
          <w:rFonts w:ascii="FrankRuehl" w:hAnsi="FrankRuehl" w:cs="FrankRuehl"/>
          <w:sz w:val="24"/>
          <w:szCs w:val="24"/>
          <w:rtl/>
        </w:rPr>
        <w:t xml:space="preserve"> היה שהגברת לא גרה במקום (עמ' שסב) "ולא שייכת </w:t>
      </w:r>
      <w:proofErr w:type="spellStart"/>
      <w:r w:rsidRPr="00D14E69">
        <w:rPr>
          <w:rFonts w:ascii="FrankRuehl" w:hAnsi="FrankRuehl" w:cs="FrankRuehl"/>
          <w:sz w:val="24"/>
          <w:szCs w:val="24"/>
          <w:rtl/>
        </w:rPr>
        <w:t>הסברא</w:t>
      </w:r>
      <w:proofErr w:type="spellEnd"/>
      <w:r w:rsidRPr="00D14E69">
        <w:rPr>
          <w:rFonts w:ascii="FrankRuehl" w:hAnsi="FrankRuehl" w:cs="FrankRuehl"/>
          <w:sz w:val="24"/>
          <w:szCs w:val="24"/>
          <w:rtl/>
        </w:rPr>
        <w:t>, דאם לאו יגרש מן הארץ", אלא שמנגד "</w:t>
      </w:r>
      <w:proofErr w:type="spellStart"/>
      <w:r w:rsidRPr="00D14E69">
        <w:rPr>
          <w:rFonts w:ascii="FrankRuehl" w:hAnsi="FrankRuehl" w:cs="FrankRuehl"/>
          <w:sz w:val="24"/>
          <w:szCs w:val="24"/>
          <w:rtl/>
        </w:rPr>
        <w:t>סברא</w:t>
      </w:r>
      <w:proofErr w:type="spellEnd"/>
      <w:r w:rsidRPr="00D14E69">
        <w:rPr>
          <w:rFonts w:ascii="FrankRuehl" w:hAnsi="FrankRuehl" w:cs="FrankRuehl"/>
          <w:sz w:val="24"/>
          <w:szCs w:val="24"/>
          <w:rtl/>
        </w:rPr>
        <w:t xml:space="preserve"> אחרת במקומה, </w:t>
      </w:r>
      <w:proofErr w:type="spellStart"/>
      <w:r w:rsidRPr="00D14E69">
        <w:rPr>
          <w:rFonts w:ascii="FrankRuehl" w:hAnsi="FrankRuehl" w:cs="FrankRuehl"/>
          <w:sz w:val="24"/>
          <w:szCs w:val="24"/>
          <w:rtl/>
        </w:rPr>
        <w:t>דניחא</w:t>
      </w:r>
      <w:proofErr w:type="spellEnd"/>
      <w:r w:rsidRPr="00D14E69">
        <w:rPr>
          <w:rFonts w:ascii="FrankRuehl" w:hAnsi="FrankRuehl" w:cs="FrankRuehl"/>
          <w:sz w:val="24"/>
          <w:szCs w:val="24"/>
          <w:rtl/>
        </w:rPr>
        <w:t xml:space="preserve"> לו לצורך רכושו ג"כ שיהא שלטון מסודר – אבל כל שהשלטון לוקח ממנו </w:t>
      </w:r>
      <w:proofErr w:type="spellStart"/>
      <w:r w:rsidRPr="00D14E69">
        <w:rPr>
          <w:rFonts w:ascii="FrankRuehl" w:hAnsi="FrankRuehl" w:cs="FrankRuehl"/>
          <w:sz w:val="24"/>
          <w:szCs w:val="24"/>
          <w:rtl/>
        </w:rPr>
        <w:t>הכל</w:t>
      </w:r>
      <w:proofErr w:type="spellEnd"/>
      <w:r w:rsidRPr="00D14E69">
        <w:rPr>
          <w:rFonts w:ascii="FrankRuehl" w:hAnsi="FrankRuehl" w:cs="FrankRuehl"/>
          <w:sz w:val="24"/>
          <w:szCs w:val="24"/>
          <w:rtl/>
        </w:rPr>
        <w:t xml:space="preserve"> – אין לו בו שום תועלת ולזה לא הסכים". בנוסף לכך מסתפק </w:t>
      </w:r>
      <w:proofErr w:type="spellStart"/>
      <w:r w:rsidRPr="00D14E69">
        <w:rPr>
          <w:rFonts w:ascii="FrankRuehl" w:hAnsi="FrankRuehl" w:cs="FrankRuehl"/>
          <w:sz w:val="24"/>
          <w:szCs w:val="24"/>
          <w:rtl/>
        </w:rPr>
        <w:t>רי"מ</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סילמן</w:t>
      </w:r>
      <w:proofErr w:type="spellEnd"/>
      <w:r w:rsidRPr="00D14E69">
        <w:rPr>
          <w:rFonts w:ascii="FrankRuehl" w:hAnsi="FrankRuehl" w:cs="FrankRuehl"/>
          <w:sz w:val="24"/>
          <w:szCs w:val="24"/>
          <w:rtl/>
        </w:rPr>
        <w:t xml:space="preserve"> אם הכוונה להסכמה סובייקטיבית של כל בעל רכוש לפי האינטרסים שלו או שמא "</w:t>
      </w:r>
      <w:proofErr w:type="spellStart"/>
      <w:r w:rsidRPr="00D14E69">
        <w:rPr>
          <w:rFonts w:ascii="FrankRuehl" w:hAnsi="FrankRuehl" w:cs="FrankRuehl"/>
          <w:sz w:val="24"/>
          <w:szCs w:val="24"/>
          <w:rtl/>
        </w:rPr>
        <w:t>דסגי</w:t>
      </w:r>
      <w:proofErr w:type="spellEnd"/>
      <w:r w:rsidRPr="00D14E69">
        <w:rPr>
          <w:rFonts w:ascii="FrankRuehl" w:hAnsi="FrankRuehl" w:cs="FrankRuehl"/>
          <w:sz w:val="24"/>
          <w:szCs w:val="24"/>
          <w:rtl/>
        </w:rPr>
        <w:t xml:space="preserve"> ברצון הרוב", כלומר לפי דעתם של רוב בעלי הנכסים באותה מדינה. לאחר מכן הוא מסתפק בכשרות ההפקעה "שמא אין בכלל היושר של חוקיהם להלאים כל רכוש – וכן הדעת נוטה להכריע וממילא אין זה אלא </w:t>
      </w:r>
      <w:proofErr w:type="spellStart"/>
      <w:r w:rsidRPr="00D14E69">
        <w:rPr>
          <w:rFonts w:ascii="FrankRuehl" w:hAnsi="FrankRuehl" w:cs="FrankRuehl"/>
          <w:sz w:val="24"/>
          <w:szCs w:val="24"/>
          <w:rtl/>
        </w:rPr>
        <w:t>גזלנותא</w:t>
      </w:r>
      <w:proofErr w:type="spellEnd"/>
      <w:r w:rsidRPr="00D14E69">
        <w:rPr>
          <w:rFonts w:ascii="FrankRuehl" w:hAnsi="FrankRuehl" w:cs="FrankRuehl"/>
          <w:sz w:val="24"/>
          <w:szCs w:val="24"/>
          <w:rtl/>
        </w:rPr>
        <w:t xml:space="preserve">". מכוח הספק מכריע </w:t>
      </w:r>
      <w:proofErr w:type="spellStart"/>
      <w:r w:rsidRPr="00D14E69">
        <w:rPr>
          <w:rFonts w:ascii="FrankRuehl" w:hAnsi="FrankRuehl" w:cs="FrankRuehl"/>
          <w:sz w:val="24"/>
          <w:szCs w:val="24"/>
          <w:rtl/>
        </w:rPr>
        <w:t>רי"מ</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סילמן</w:t>
      </w:r>
      <w:proofErr w:type="spellEnd"/>
      <w:r w:rsidRPr="00D14E69">
        <w:rPr>
          <w:rFonts w:ascii="FrankRuehl" w:hAnsi="FrankRuehl" w:cs="FrankRuehl"/>
          <w:sz w:val="24"/>
          <w:szCs w:val="24"/>
          <w:rtl/>
        </w:rPr>
        <w:t xml:space="preserve"> בקשר לתפיסת הקומוניסטים כי יד המוחזק ברכוש היא על העליונה, אבל לגבי הפקעת הנאצים "אין לזה שום תוקף של </w:t>
      </w:r>
      <w:proofErr w:type="spellStart"/>
      <w:r w:rsidRPr="00D14E69">
        <w:rPr>
          <w:rFonts w:ascii="FrankRuehl" w:hAnsi="FrankRuehl" w:cs="FrankRuehl"/>
          <w:sz w:val="24"/>
          <w:szCs w:val="24"/>
          <w:rtl/>
        </w:rPr>
        <w:t>דינא</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דמלכותא</w:t>
      </w:r>
      <w:proofErr w:type="spellEnd"/>
      <w:r w:rsidRPr="00D14E69">
        <w:rPr>
          <w:rFonts w:ascii="FrankRuehl" w:hAnsi="FrankRuehl" w:cs="FrankRuehl"/>
          <w:sz w:val="24"/>
          <w:szCs w:val="24"/>
          <w:rtl/>
        </w:rPr>
        <w:t xml:space="preserve"> </w:t>
      </w:r>
      <w:proofErr w:type="spellStart"/>
      <w:r w:rsidRPr="00D14E69">
        <w:rPr>
          <w:rFonts w:ascii="FrankRuehl" w:hAnsi="FrankRuehl" w:cs="FrankRuehl"/>
          <w:sz w:val="24"/>
          <w:szCs w:val="24"/>
          <w:rtl/>
        </w:rPr>
        <w:t>דינא</w:t>
      </w:r>
      <w:proofErr w:type="spellEnd"/>
      <w:r w:rsidRPr="00D14E69">
        <w:rPr>
          <w:rFonts w:ascii="FrankRuehl" w:hAnsi="FrankRuehl" w:cs="FrankRuehl"/>
          <w:sz w:val="24"/>
          <w:szCs w:val="24"/>
          <w:rtl/>
        </w:rPr>
        <w:t xml:space="preserve"> – אלא הוא </w:t>
      </w:r>
      <w:proofErr w:type="spellStart"/>
      <w:r w:rsidRPr="00D14E69">
        <w:rPr>
          <w:rFonts w:ascii="FrankRuehl" w:hAnsi="FrankRuehl" w:cs="FrankRuehl"/>
          <w:sz w:val="24"/>
          <w:szCs w:val="24"/>
          <w:rtl/>
        </w:rPr>
        <w:t>גזלנותא</w:t>
      </w:r>
      <w:proofErr w:type="spellEnd"/>
      <w:r w:rsidRPr="00D14E69">
        <w:rPr>
          <w:rFonts w:ascii="FrankRuehl" w:hAnsi="FrankRuehl" w:cs="FrankRuehl"/>
          <w:sz w:val="24"/>
          <w:szCs w:val="24"/>
          <w:rtl/>
        </w:rPr>
        <w:t xml:space="preserve"> בעלמא".</w:t>
      </w:r>
    </w:p>
  </w:footnote>
  <w:footnote w:id="47">
    <w:p w14:paraId="11E2246C" w14:textId="77777777" w:rsidR="00A66D1D" w:rsidRPr="0066004A" w:rsidRDefault="00A66D1D" w:rsidP="00A66D1D">
      <w:pPr>
        <w:pStyle w:val="FootnoteText"/>
        <w:jc w:val="both"/>
        <w:rPr>
          <w:rFonts w:cs="FrankRuehl"/>
          <w:sz w:val="24"/>
          <w:szCs w:val="24"/>
          <w:rtl/>
        </w:rPr>
      </w:pPr>
      <w:r w:rsidRPr="0066004A">
        <w:rPr>
          <w:rStyle w:val="FootnoteReference"/>
          <w:rFonts w:cs="FrankRuehl"/>
          <w:sz w:val="24"/>
          <w:szCs w:val="24"/>
        </w:rPr>
        <w:footnoteRef/>
      </w:r>
      <w:r w:rsidRPr="0066004A">
        <w:rPr>
          <w:rFonts w:cs="FrankRuehl" w:hint="cs"/>
          <w:sz w:val="24"/>
          <w:szCs w:val="24"/>
          <w:rtl/>
        </w:rPr>
        <w:t xml:space="preserve"> </w:t>
      </w:r>
      <w:r w:rsidRPr="0066004A">
        <w:rPr>
          <w:rFonts w:cs="FrankRuehl" w:hint="cs"/>
          <w:sz w:val="24"/>
          <w:szCs w:val="24"/>
          <w:rtl/>
        </w:rPr>
        <w:t xml:space="preserve">על ההשפעה של משפטי נירנברג על דעת הקהל בסוגיית מעשי הזוועה נגד היהודים ראו: מריאן מושקט, </w:t>
      </w:r>
      <w:r w:rsidRPr="00893AB2">
        <w:rPr>
          <w:rFonts w:cs="FrankRuehl" w:hint="cs"/>
          <w:sz w:val="24"/>
          <w:szCs w:val="24"/>
          <w:rtl/>
        </w:rPr>
        <w:t xml:space="preserve">משפטי נירנברג </w:t>
      </w:r>
      <w:r w:rsidRPr="00893AB2">
        <w:rPr>
          <w:rFonts w:cs="FrankRuehl" w:hint="cs"/>
          <w:sz w:val="28"/>
          <w:szCs w:val="28"/>
          <w:rtl/>
        </w:rPr>
        <w:t>–</w:t>
      </w:r>
      <w:r w:rsidRPr="00893AB2">
        <w:rPr>
          <w:rFonts w:cs="FrankRuehl" w:hint="cs"/>
          <w:sz w:val="24"/>
          <w:szCs w:val="24"/>
          <w:rtl/>
        </w:rPr>
        <w:t xml:space="preserve"> פסק הדין של בית הדין הצבאי הבינלאומי</w:t>
      </w:r>
      <w:r w:rsidRPr="0066004A">
        <w:rPr>
          <w:rFonts w:cs="FrankRuehl" w:hint="cs"/>
          <w:sz w:val="24"/>
          <w:szCs w:val="24"/>
          <w:rtl/>
        </w:rPr>
        <w:t xml:space="preserve">, ירושלים תשכ"ב, עמ' 97-13; הנ"ל, </w:t>
      </w:r>
      <w:r w:rsidRPr="00893AB2">
        <w:rPr>
          <w:rFonts w:cs="FrankRuehl" w:hint="cs"/>
          <w:sz w:val="24"/>
          <w:szCs w:val="24"/>
          <w:rtl/>
        </w:rPr>
        <w:t>אנציקלופדיה של השואה</w:t>
      </w:r>
      <w:r>
        <w:rPr>
          <w:rFonts w:cs="FrankRuehl" w:hint="cs"/>
          <w:sz w:val="24"/>
          <w:szCs w:val="24"/>
          <w:rtl/>
        </w:rPr>
        <w:t>,</w:t>
      </w:r>
      <w:r w:rsidRPr="0066004A">
        <w:rPr>
          <w:rFonts w:cs="FrankRuehl" w:hint="cs"/>
          <w:sz w:val="24"/>
          <w:szCs w:val="24"/>
          <w:rtl/>
        </w:rPr>
        <w:t xml:space="preserve"> ערך "משפטי נירנברג". על התהליך שעבר על מדינות </w:t>
      </w:r>
      <w:proofErr w:type="spellStart"/>
      <w:r w:rsidRPr="0066004A">
        <w:rPr>
          <w:rFonts w:cs="FrankRuehl" w:hint="cs"/>
          <w:sz w:val="24"/>
          <w:szCs w:val="24"/>
          <w:rtl/>
        </w:rPr>
        <w:t>בעלות־הברית</w:t>
      </w:r>
      <w:proofErr w:type="spellEnd"/>
      <w:r w:rsidRPr="0066004A">
        <w:rPr>
          <w:rFonts w:cs="FrankRuehl" w:hint="cs"/>
          <w:sz w:val="24"/>
          <w:szCs w:val="24"/>
          <w:rtl/>
        </w:rPr>
        <w:t xml:space="preserve"> </w:t>
      </w:r>
      <w:proofErr w:type="spellStart"/>
      <w:r w:rsidRPr="0066004A">
        <w:rPr>
          <w:rFonts w:cs="FrankRuehl" w:hint="cs"/>
          <w:sz w:val="24"/>
          <w:szCs w:val="24"/>
          <w:rtl/>
        </w:rPr>
        <w:t>בהתווית</w:t>
      </w:r>
      <w:proofErr w:type="spellEnd"/>
      <w:r w:rsidRPr="0066004A">
        <w:rPr>
          <w:rFonts w:cs="FrankRuehl" w:hint="cs"/>
          <w:sz w:val="24"/>
          <w:szCs w:val="24"/>
          <w:rtl/>
        </w:rPr>
        <w:t xml:space="preserve"> המדיניות של ההענשה כלפי השמדת היהודים, ראו אריה י' כוכבי, </w:t>
      </w:r>
      <w:r w:rsidRPr="00CB61B8">
        <w:rPr>
          <w:rFonts w:cs="FrankRuehl" w:hint="cs"/>
          <w:sz w:val="24"/>
          <w:szCs w:val="24"/>
          <w:rtl/>
        </w:rPr>
        <w:t xml:space="preserve">הדרך למשפטי נירנברג </w:t>
      </w:r>
      <w:r w:rsidRPr="00CB61B8">
        <w:rPr>
          <w:rFonts w:cs="FrankRuehl" w:hint="cs"/>
          <w:sz w:val="28"/>
          <w:szCs w:val="28"/>
          <w:rtl/>
        </w:rPr>
        <w:t>–</w:t>
      </w:r>
      <w:r w:rsidRPr="00CB61B8">
        <w:rPr>
          <w:rFonts w:cs="FrankRuehl" w:hint="cs"/>
          <w:sz w:val="24"/>
          <w:szCs w:val="24"/>
          <w:rtl/>
        </w:rPr>
        <w:t xml:space="preserve"> גיבוש מדיניות הענישה כלפי פושעי המלחמה,</w:t>
      </w:r>
      <w:r w:rsidRPr="0066004A">
        <w:rPr>
          <w:rFonts w:cs="FrankRuehl" w:hint="cs"/>
          <w:b/>
          <w:bCs/>
          <w:sz w:val="24"/>
          <w:szCs w:val="24"/>
          <w:rtl/>
        </w:rPr>
        <w:t xml:space="preserve"> </w:t>
      </w:r>
      <w:r w:rsidRPr="0066004A">
        <w:rPr>
          <w:rFonts w:cs="FrankRuehl" w:hint="cs"/>
          <w:sz w:val="24"/>
          <w:szCs w:val="24"/>
          <w:rtl/>
        </w:rPr>
        <w:t xml:space="preserve">ירושלים תשס"ז עמ' 201-159. מלכתחילה, לפני מלחמת העולם השנייה ואף במהלכה, לא היו מעשיה הנפשעים של גרמניה נגד אזרחיה ונגד אזרחיהן של מדינות הציר בגדר "פשע מלחמה", ורק פעולות נגד יהודים שהיו אזרחי </w:t>
      </w:r>
      <w:proofErr w:type="spellStart"/>
      <w:r w:rsidRPr="0066004A">
        <w:rPr>
          <w:rFonts w:cs="FrankRuehl" w:hint="cs"/>
          <w:sz w:val="24"/>
          <w:szCs w:val="24"/>
          <w:rtl/>
        </w:rPr>
        <w:t>בעלות־הברית</w:t>
      </w:r>
      <w:proofErr w:type="spellEnd"/>
      <w:r w:rsidRPr="0066004A">
        <w:rPr>
          <w:rFonts w:cs="FrankRuehl" w:hint="cs"/>
          <w:sz w:val="24"/>
          <w:szCs w:val="24"/>
          <w:rtl/>
        </w:rPr>
        <w:t xml:space="preserve"> נחשבו פשע מלחמה. בלחץ השדולות היהודיות, שר האוצר האמריקני הנרי </w:t>
      </w:r>
      <w:proofErr w:type="spellStart"/>
      <w:r w:rsidRPr="0066004A">
        <w:rPr>
          <w:rFonts w:cs="FrankRuehl" w:hint="cs"/>
          <w:sz w:val="24"/>
          <w:szCs w:val="24"/>
          <w:rtl/>
        </w:rPr>
        <w:t>מורגנטאו</w:t>
      </w:r>
      <w:proofErr w:type="spellEnd"/>
      <w:r w:rsidRPr="0066004A">
        <w:rPr>
          <w:rFonts w:cs="FrankRuehl" w:hint="cs"/>
          <w:sz w:val="24"/>
          <w:szCs w:val="24"/>
          <w:rtl/>
        </w:rPr>
        <w:t xml:space="preserve"> ופקידים בעלי תחושה מוסרית במשרד המלחמה הממשלתי, החליט הנשיא טרומן לאמץ את ההרחבה בהגדרת פשע עם ביחס לכל היהודים באשר הם. על השפעת דעת הקהל על מקבלי ההחלטות ראו</w:t>
      </w:r>
      <w:r w:rsidRPr="0066004A">
        <w:rPr>
          <w:rFonts w:cs="FrankRuehl" w:hint="cs"/>
          <w:smallCaps/>
          <w:sz w:val="24"/>
          <w:szCs w:val="24"/>
          <w:rtl/>
        </w:rPr>
        <w:t xml:space="preserve">: </w:t>
      </w:r>
      <w:r w:rsidRPr="0066004A">
        <w:rPr>
          <w:rFonts w:cs="FrankRuehl"/>
          <w:smallCaps/>
          <w:sz w:val="24"/>
          <w:szCs w:val="24"/>
        </w:rPr>
        <w:t xml:space="preserve"> </w:t>
      </w:r>
      <w:r w:rsidRPr="00D14E69">
        <w:rPr>
          <w:rFonts w:asciiTheme="majorBidi" w:hAnsiTheme="majorBidi" w:cstheme="majorBidi"/>
          <w:sz w:val="22"/>
          <w:szCs w:val="22"/>
        </w:rPr>
        <w:t xml:space="preserve">Debora E. Lipstadt, </w:t>
      </w:r>
      <w:r w:rsidRPr="00D14E69">
        <w:rPr>
          <w:rFonts w:asciiTheme="majorBidi" w:hAnsiTheme="majorBidi" w:cstheme="majorBidi"/>
          <w:i/>
          <w:iCs/>
          <w:sz w:val="22"/>
          <w:szCs w:val="22"/>
        </w:rPr>
        <w:t>Beyond belief: The American press and the coming of the Holocaust</w:t>
      </w:r>
      <w:r w:rsidRPr="00D14E69">
        <w:rPr>
          <w:rFonts w:asciiTheme="majorBidi" w:hAnsiTheme="majorBidi" w:cstheme="majorBidi"/>
          <w:sz w:val="22"/>
          <w:szCs w:val="22"/>
        </w:rPr>
        <w:t>, 1933-1945</w:t>
      </w:r>
      <w:r w:rsidRPr="00D14E69">
        <w:rPr>
          <w:rFonts w:asciiTheme="majorBidi" w:hAnsiTheme="majorBidi" w:cstheme="majorBidi"/>
          <w:i/>
          <w:iCs/>
          <w:sz w:val="22"/>
          <w:szCs w:val="22"/>
        </w:rPr>
        <w:t xml:space="preserve">, </w:t>
      </w:r>
      <w:smartTag w:uri="urn:schemas-microsoft-com:office:smarttags" w:element="State">
        <w:smartTag w:uri="urn:schemas-microsoft-com:office:smarttags" w:element="place">
          <w:r w:rsidRPr="00D14E69">
            <w:rPr>
              <w:rFonts w:asciiTheme="majorBidi" w:hAnsiTheme="majorBidi" w:cstheme="majorBidi"/>
              <w:sz w:val="22"/>
              <w:szCs w:val="22"/>
            </w:rPr>
            <w:t>New York</w:t>
          </w:r>
        </w:smartTag>
      </w:smartTag>
      <w:r w:rsidRPr="00D14E69">
        <w:rPr>
          <w:rFonts w:asciiTheme="majorBidi" w:hAnsiTheme="majorBidi" w:cstheme="majorBidi"/>
          <w:sz w:val="22"/>
          <w:szCs w:val="22"/>
        </w:rPr>
        <w:t xml:space="preserve"> 1986</w:t>
      </w:r>
      <w:r w:rsidRPr="0066004A">
        <w:rPr>
          <w:rFonts w:cs="FrankRuehl" w:hint="cs"/>
          <w:sz w:val="22"/>
          <w:szCs w:val="22"/>
          <w:rtl/>
        </w:rPr>
        <w:t xml:space="preserve">. </w:t>
      </w:r>
      <w:r w:rsidRPr="0066004A">
        <w:rPr>
          <w:rFonts w:cs="FrankRuehl" w:hint="cs"/>
          <w:sz w:val="24"/>
          <w:szCs w:val="24"/>
          <w:rtl/>
        </w:rPr>
        <w:t>רק לאחר תום המלחמה, באוגוסט 1945, נחתמה בלונדון "</w:t>
      </w:r>
      <w:r w:rsidRPr="00CB61B8">
        <w:rPr>
          <w:rFonts w:cs="FrankRuehl" w:hint="cs"/>
          <w:sz w:val="24"/>
          <w:szCs w:val="24"/>
          <w:rtl/>
        </w:rPr>
        <w:t>אמנת בית הדין הצבאי הבינלאומי</w:t>
      </w:r>
      <w:r w:rsidRPr="0066004A">
        <w:rPr>
          <w:rFonts w:cs="FrankRuehl" w:hint="cs"/>
          <w:sz w:val="24"/>
          <w:szCs w:val="24"/>
          <w:rtl/>
        </w:rPr>
        <w:t>", שכוננה את מערך השפיטה וההענשה של פושעי המלחמה הנאציים. אמנה זו הגדירה בסעיף 6(ג) במונח "פשעים נגד האנושות"</w:t>
      </w:r>
      <w:r>
        <w:rPr>
          <w:rFonts w:cs="FrankRuehl" w:hint="cs"/>
          <w:sz w:val="24"/>
          <w:szCs w:val="24"/>
          <w:rtl/>
        </w:rPr>
        <w:t xml:space="preserve"> את המעשים הבאים</w:t>
      </w:r>
      <w:r w:rsidRPr="0066004A">
        <w:rPr>
          <w:rFonts w:cs="FrankRuehl" w:hint="cs"/>
          <w:sz w:val="24"/>
          <w:szCs w:val="24"/>
          <w:rtl/>
        </w:rPr>
        <w:t>: "רצח, השמדה שעבוד ומעשים בלתי אנושיים אחרים שנעשו נגד אוכלוסייה אזרחית לפני המלחמה או במהלכה, או רדיפות מטעמים מדיניים, גזעיים או דתיים בעת עשיית פשע כלשהו בתחום שיפוטו של בית הדין הזה או בקשר לעשיית אותו פשע, בין שהדבר נחשב לפגיעה בחוקיה הפנימיים של המדינה שבה בוצע הפשע ובין שאינו נחשב פגיעה בהם".</w:t>
      </w:r>
    </w:p>
  </w:footnote>
  <w:footnote w:id="48">
    <w:p w14:paraId="2B9C088B" w14:textId="71B4AEDB" w:rsidR="00A66D1D" w:rsidRPr="0066004A" w:rsidRDefault="00A66D1D" w:rsidP="00D85165">
      <w:pPr>
        <w:pStyle w:val="FootnoteText"/>
        <w:jc w:val="both"/>
        <w:rPr>
          <w:rFonts w:cs="FrankRuehl"/>
          <w:sz w:val="24"/>
          <w:szCs w:val="24"/>
        </w:rPr>
      </w:pPr>
      <w:r w:rsidRPr="0066004A">
        <w:rPr>
          <w:rStyle w:val="FootnoteReference"/>
          <w:rFonts w:cs="FrankRuehl"/>
          <w:sz w:val="24"/>
          <w:szCs w:val="24"/>
        </w:rPr>
        <w:footnoteRef/>
      </w:r>
      <w:r w:rsidRPr="0066004A">
        <w:rPr>
          <w:rFonts w:cs="FrankRuehl"/>
          <w:sz w:val="24"/>
          <w:szCs w:val="24"/>
          <w:rtl/>
        </w:rPr>
        <w:t xml:space="preserve"> </w:t>
      </w:r>
      <w:r w:rsidR="003345EC" w:rsidRPr="0066004A">
        <w:rPr>
          <w:rFonts w:cs="FrankRuehl" w:hint="cs"/>
          <w:sz w:val="24"/>
          <w:szCs w:val="24"/>
          <w:rtl/>
        </w:rPr>
        <w:t xml:space="preserve">מתשובות ר' יצחק יעקב </w:t>
      </w:r>
      <w:proofErr w:type="spellStart"/>
      <w:r w:rsidR="003345EC" w:rsidRPr="0066004A">
        <w:rPr>
          <w:rFonts w:cs="FrankRuehl" w:hint="cs"/>
          <w:sz w:val="24"/>
          <w:szCs w:val="24"/>
          <w:rtl/>
        </w:rPr>
        <w:t>וויס</w:t>
      </w:r>
      <w:proofErr w:type="spellEnd"/>
      <w:r w:rsidR="003345EC" w:rsidRPr="0066004A">
        <w:rPr>
          <w:rFonts w:cs="FrankRuehl" w:hint="cs"/>
          <w:sz w:val="24"/>
          <w:szCs w:val="24"/>
          <w:rtl/>
        </w:rPr>
        <w:t xml:space="preserve">, (מנחת יצחק, ח"ד, סי' </w:t>
      </w:r>
      <w:proofErr w:type="spellStart"/>
      <w:r w:rsidR="003345EC" w:rsidRPr="0066004A">
        <w:rPr>
          <w:rFonts w:cs="FrankRuehl" w:hint="cs"/>
          <w:sz w:val="24"/>
          <w:szCs w:val="24"/>
          <w:rtl/>
        </w:rPr>
        <w:t>עו</w:t>
      </w:r>
      <w:proofErr w:type="spellEnd"/>
      <w:r w:rsidR="003345EC" w:rsidRPr="0066004A">
        <w:rPr>
          <w:rFonts w:cs="FrankRuehl" w:hint="cs"/>
          <w:sz w:val="24"/>
          <w:szCs w:val="24"/>
          <w:rtl/>
        </w:rPr>
        <w:t xml:space="preserve">; חלק ח, סי' סט) עולה בבירור כי הוא חולק על סברת הדיינים בעניין </w:t>
      </w:r>
      <w:proofErr w:type="spellStart"/>
      <w:r w:rsidR="003345EC" w:rsidRPr="0066004A">
        <w:rPr>
          <w:rFonts w:cs="FrankRuehl" w:hint="cs"/>
          <w:sz w:val="24"/>
          <w:szCs w:val="24"/>
          <w:rtl/>
        </w:rPr>
        <w:t>לנדסמן</w:t>
      </w:r>
      <w:proofErr w:type="spellEnd"/>
      <w:r w:rsidR="003345EC" w:rsidRPr="0066004A">
        <w:rPr>
          <w:rFonts w:cs="FrankRuehl" w:hint="cs"/>
          <w:sz w:val="24"/>
          <w:szCs w:val="24"/>
          <w:rtl/>
        </w:rPr>
        <w:t xml:space="preserve">. בחלק ח' סי' סט נשאל "בעניין הכתב יד </w:t>
      </w:r>
      <w:proofErr w:type="spellStart"/>
      <w:r w:rsidR="003345EC" w:rsidRPr="0066004A">
        <w:rPr>
          <w:rFonts w:cs="FrankRuehl" w:hint="cs"/>
          <w:sz w:val="24"/>
          <w:szCs w:val="24"/>
          <w:rtl/>
        </w:rPr>
        <w:t>מג"א</w:t>
      </w:r>
      <w:proofErr w:type="spellEnd"/>
      <w:r w:rsidR="003345EC" w:rsidRPr="0066004A">
        <w:rPr>
          <w:rFonts w:cs="FrankRuehl" w:hint="cs"/>
          <w:sz w:val="24"/>
          <w:szCs w:val="24"/>
          <w:rtl/>
        </w:rPr>
        <w:t xml:space="preserve"> שנמצא אחר המלחמה הנוראה, והמוצא את כתב-יד אינו רוצה להחזירה ליורשים, בטענה דהוי </w:t>
      </w:r>
      <w:proofErr w:type="spellStart"/>
      <w:r w:rsidR="003345EC" w:rsidRPr="0066004A">
        <w:rPr>
          <w:rFonts w:cs="FrankRuehl" w:hint="cs"/>
          <w:sz w:val="24"/>
          <w:szCs w:val="24"/>
          <w:rtl/>
        </w:rPr>
        <w:t>כאבידה</w:t>
      </w:r>
      <w:proofErr w:type="spellEnd"/>
      <w:r w:rsidR="003345EC" w:rsidRPr="0066004A">
        <w:rPr>
          <w:rFonts w:cs="FrankRuehl" w:hint="cs"/>
          <w:sz w:val="24"/>
          <w:szCs w:val="24"/>
          <w:rtl/>
        </w:rPr>
        <w:t xml:space="preserve"> ששטפה נהר </w:t>
      </w:r>
      <w:proofErr w:type="spellStart"/>
      <w:r w:rsidR="003345EC" w:rsidRPr="0066004A">
        <w:rPr>
          <w:rFonts w:cs="FrankRuehl" w:hint="cs"/>
          <w:sz w:val="24"/>
          <w:szCs w:val="24"/>
          <w:rtl/>
        </w:rPr>
        <w:t>והוי</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דידיה</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רי"י</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וויס</w:t>
      </w:r>
      <w:proofErr w:type="spellEnd"/>
      <w:r w:rsidR="003345EC" w:rsidRPr="0066004A">
        <w:rPr>
          <w:rFonts w:cs="FrankRuehl" w:hint="cs"/>
          <w:sz w:val="24"/>
          <w:szCs w:val="24"/>
          <w:rtl/>
        </w:rPr>
        <w:t xml:space="preserve">, בהסתמך על </w:t>
      </w:r>
      <w:proofErr w:type="spellStart"/>
      <w:r w:rsidR="003345EC" w:rsidRPr="0066004A">
        <w:rPr>
          <w:rFonts w:cs="FrankRuehl" w:hint="cs"/>
          <w:sz w:val="24"/>
          <w:szCs w:val="24"/>
          <w:rtl/>
        </w:rPr>
        <w:t>המהרי"ק</w:t>
      </w:r>
      <w:proofErr w:type="spellEnd"/>
      <w:r w:rsidR="003345EC" w:rsidRPr="0066004A">
        <w:rPr>
          <w:rFonts w:cs="FrankRuehl" w:hint="cs"/>
          <w:sz w:val="24"/>
          <w:szCs w:val="24"/>
          <w:rtl/>
        </w:rPr>
        <w:t xml:space="preserve"> שורש ג  ועל סמך חילוקיו של בעל נתיבות המשפט, חושן משפט סי' </w:t>
      </w:r>
      <w:proofErr w:type="spellStart"/>
      <w:r w:rsidR="003345EC" w:rsidRPr="0066004A">
        <w:rPr>
          <w:rFonts w:cs="FrankRuehl" w:hint="cs"/>
          <w:sz w:val="24"/>
          <w:szCs w:val="24"/>
          <w:rtl/>
        </w:rPr>
        <w:t>שסא</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ס"ק</w:t>
      </w:r>
      <w:proofErr w:type="spellEnd"/>
      <w:r w:rsidR="003345EC" w:rsidRPr="0066004A">
        <w:rPr>
          <w:rFonts w:cs="FrankRuehl" w:hint="cs"/>
          <w:sz w:val="24"/>
          <w:szCs w:val="24"/>
          <w:rtl/>
        </w:rPr>
        <w:t xml:space="preserve"> ב, מכריע "</w:t>
      </w:r>
      <w:r w:rsidR="003345EC" w:rsidRPr="0066004A">
        <w:rPr>
          <w:rFonts w:cs="FrankRuehl"/>
          <w:sz w:val="24"/>
          <w:szCs w:val="24"/>
          <w:rtl/>
        </w:rPr>
        <w:t xml:space="preserve">כי בעת שהובילו אחב"י למקומות ההריגה </w:t>
      </w:r>
      <w:proofErr w:type="spellStart"/>
      <w:r w:rsidR="003345EC" w:rsidRPr="0066004A">
        <w:rPr>
          <w:rFonts w:cs="FrankRuehl"/>
          <w:sz w:val="24"/>
          <w:szCs w:val="24"/>
          <w:rtl/>
        </w:rPr>
        <w:t>בעוה"ר</w:t>
      </w:r>
      <w:proofErr w:type="spellEnd"/>
      <w:r w:rsidR="003345EC" w:rsidRPr="0066004A">
        <w:rPr>
          <w:rFonts w:cs="FrankRuehl"/>
          <w:sz w:val="24"/>
          <w:szCs w:val="24"/>
          <w:rtl/>
        </w:rPr>
        <w:t xml:space="preserve"> הי"ד, והשאירו כל מה שלהם בביתם, כבר </w:t>
      </w:r>
      <w:proofErr w:type="spellStart"/>
      <w:r w:rsidR="003345EC" w:rsidRPr="0066004A">
        <w:rPr>
          <w:rFonts w:cs="FrankRuehl"/>
          <w:sz w:val="24"/>
          <w:szCs w:val="24"/>
          <w:rtl/>
        </w:rPr>
        <w:t>נתיאשו</w:t>
      </w:r>
      <w:proofErr w:type="spellEnd"/>
      <w:r w:rsidR="003345EC" w:rsidRPr="0066004A">
        <w:rPr>
          <w:rFonts w:cs="FrankRuehl"/>
          <w:sz w:val="24"/>
          <w:szCs w:val="24"/>
          <w:rtl/>
        </w:rPr>
        <w:t xml:space="preserve"> אף קודם ששללו את הונם ושלחו ידיהם בביזה </w:t>
      </w:r>
      <w:proofErr w:type="spellStart"/>
      <w:r w:rsidR="003345EC" w:rsidRPr="0066004A">
        <w:rPr>
          <w:rFonts w:cs="FrankRuehl"/>
          <w:sz w:val="24"/>
          <w:szCs w:val="24"/>
          <w:rtl/>
        </w:rPr>
        <w:t>בעוה"ר</w:t>
      </w:r>
      <w:proofErr w:type="spellEnd"/>
      <w:r w:rsidR="003345EC" w:rsidRPr="0066004A">
        <w:rPr>
          <w:rFonts w:cs="FrankRuehl" w:hint="cs"/>
          <w:sz w:val="24"/>
          <w:szCs w:val="24"/>
          <w:rtl/>
        </w:rPr>
        <w:t xml:space="preserve">" ועל כן אין זו </w:t>
      </w:r>
      <w:proofErr w:type="spellStart"/>
      <w:r w:rsidR="003345EC" w:rsidRPr="0066004A">
        <w:rPr>
          <w:rFonts w:cs="FrankRuehl" w:hint="cs"/>
          <w:sz w:val="24"/>
          <w:szCs w:val="24"/>
          <w:rtl/>
        </w:rPr>
        <w:t>גזילה</w:t>
      </w:r>
      <w:proofErr w:type="spellEnd"/>
      <w:r w:rsidR="003345EC" w:rsidRPr="0066004A">
        <w:rPr>
          <w:rFonts w:cs="FrankRuehl" w:hint="cs"/>
          <w:sz w:val="24"/>
          <w:szCs w:val="24"/>
          <w:rtl/>
        </w:rPr>
        <w:t xml:space="preserve"> אלא </w:t>
      </w:r>
      <w:proofErr w:type="spellStart"/>
      <w:r w:rsidR="003345EC" w:rsidRPr="0066004A">
        <w:rPr>
          <w:rFonts w:cs="FrankRuehl" w:hint="cs"/>
          <w:sz w:val="24"/>
          <w:szCs w:val="24"/>
          <w:rtl/>
        </w:rPr>
        <w:t>אבידה</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רי"י</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וויס</w:t>
      </w:r>
      <w:proofErr w:type="spellEnd"/>
      <w:r w:rsidR="003345EC" w:rsidRPr="0066004A">
        <w:rPr>
          <w:rFonts w:cs="FrankRuehl" w:hint="cs"/>
          <w:sz w:val="24"/>
          <w:szCs w:val="24"/>
          <w:rtl/>
        </w:rPr>
        <w:t xml:space="preserve"> אף לא מבדיל בין חמסנותם של הנאצים לבין חמסנותם של הרוסים, ובשני המקרים </w:t>
      </w:r>
      <w:proofErr w:type="spellStart"/>
      <w:r w:rsidR="003345EC" w:rsidRPr="0066004A">
        <w:rPr>
          <w:rFonts w:cs="FrankRuehl" w:hint="cs"/>
          <w:sz w:val="24"/>
          <w:szCs w:val="24"/>
          <w:rtl/>
        </w:rPr>
        <w:t>יאוש</w:t>
      </w:r>
      <w:proofErr w:type="spellEnd"/>
      <w:r w:rsidR="003345EC" w:rsidRPr="0066004A">
        <w:rPr>
          <w:rFonts w:cs="FrankRuehl" w:hint="cs"/>
          <w:sz w:val="24"/>
          <w:szCs w:val="24"/>
          <w:rtl/>
        </w:rPr>
        <w:t xml:space="preserve"> מוכח הנובע מהפקעה מביא </w:t>
      </w:r>
      <w:proofErr w:type="spellStart"/>
      <w:r w:rsidR="003345EC" w:rsidRPr="0066004A">
        <w:rPr>
          <w:rFonts w:cs="FrankRuehl" w:hint="cs"/>
          <w:sz w:val="24"/>
          <w:szCs w:val="24"/>
          <w:rtl/>
        </w:rPr>
        <w:t>ליאוש</w:t>
      </w:r>
      <w:proofErr w:type="spellEnd"/>
      <w:r w:rsidR="003345EC" w:rsidRPr="0066004A">
        <w:rPr>
          <w:rFonts w:cs="FrankRuehl" w:hint="cs"/>
          <w:sz w:val="24"/>
          <w:szCs w:val="24"/>
          <w:rtl/>
        </w:rPr>
        <w:t xml:space="preserve"> הבעלים, וכל המציל מן השלטונות הללו הוא כמוצא </w:t>
      </w:r>
      <w:proofErr w:type="spellStart"/>
      <w:r w:rsidR="003345EC" w:rsidRPr="0066004A">
        <w:rPr>
          <w:rFonts w:cs="FrankRuehl" w:hint="cs"/>
          <w:sz w:val="24"/>
          <w:szCs w:val="24"/>
          <w:rtl/>
        </w:rPr>
        <w:t>אבידה</w:t>
      </w:r>
      <w:proofErr w:type="spellEnd"/>
      <w:r w:rsidR="003345EC" w:rsidRPr="0066004A">
        <w:rPr>
          <w:rFonts w:cs="FrankRuehl" w:hint="cs"/>
          <w:sz w:val="24"/>
          <w:szCs w:val="24"/>
          <w:rtl/>
        </w:rPr>
        <w:t xml:space="preserve">. נראה </w:t>
      </w:r>
      <w:proofErr w:type="spellStart"/>
      <w:r w:rsidR="003345EC" w:rsidRPr="0066004A">
        <w:rPr>
          <w:rFonts w:cs="FrankRuehl" w:hint="cs"/>
          <w:sz w:val="24"/>
          <w:szCs w:val="24"/>
          <w:rtl/>
        </w:rPr>
        <w:t>שרי"י</w:t>
      </w:r>
      <w:proofErr w:type="spellEnd"/>
      <w:r w:rsidR="003345EC" w:rsidRPr="0066004A">
        <w:rPr>
          <w:rFonts w:cs="FrankRuehl" w:hint="cs"/>
          <w:sz w:val="24"/>
          <w:szCs w:val="24"/>
          <w:rtl/>
        </w:rPr>
        <w:t xml:space="preserve"> </w:t>
      </w:r>
      <w:proofErr w:type="spellStart"/>
      <w:r w:rsidR="003345EC" w:rsidRPr="0066004A">
        <w:rPr>
          <w:rFonts w:cs="FrankRuehl" w:hint="cs"/>
          <w:sz w:val="24"/>
          <w:szCs w:val="24"/>
          <w:rtl/>
        </w:rPr>
        <w:t>וויס</w:t>
      </w:r>
      <w:proofErr w:type="spellEnd"/>
      <w:r w:rsidR="003345EC" w:rsidRPr="0066004A">
        <w:rPr>
          <w:rFonts w:cs="FrankRuehl" w:hint="cs"/>
          <w:sz w:val="24"/>
          <w:szCs w:val="24"/>
          <w:rtl/>
        </w:rPr>
        <w:t xml:space="preserve">, כמו ר"מ </w:t>
      </w:r>
      <w:proofErr w:type="spellStart"/>
      <w:r w:rsidR="003345EC" w:rsidRPr="0066004A">
        <w:rPr>
          <w:rFonts w:cs="FrankRuehl" w:hint="cs"/>
          <w:sz w:val="24"/>
          <w:szCs w:val="24"/>
          <w:rtl/>
        </w:rPr>
        <w:t>ראטה</w:t>
      </w:r>
      <w:proofErr w:type="spellEnd"/>
      <w:r w:rsidR="003345EC" w:rsidRPr="0066004A">
        <w:rPr>
          <w:rFonts w:cs="FrankRuehl" w:hint="cs"/>
          <w:sz w:val="24"/>
          <w:szCs w:val="24"/>
          <w:rtl/>
        </w:rPr>
        <w:t xml:space="preserve">, נקט עמדה הרואה בדיני </w:t>
      </w:r>
      <w:proofErr w:type="spellStart"/>
      <w:r w:rsidR="003345EC" w:rsidRPr="0066004A">
        <w:rPr>
          <w:rFonts w:cs="FrankRuehl" w:hint="cs"/>
          <w:sz w:val="24"/>
          <w:szCs w:val="24"/>
          <w:rtl/>
        </w:rPr>
        <w:t>היאוש</w:t>
      </w:r>
      <w:proofErr w:type="spellEnd"/>
      <w:r w:rsidR="003345EC" w:rsidRPr="0066004A">
        <w:rPr>
          <w:rFonts w:cs="FrankRuehl" w:hint="cs"/>
          <w:sz w:val="24"/>
          <w:szCs w:val="24"/>
          <w:rtl/>
        </w:rPr>
        <w:t xml:space="preserve"> חזות הכול.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5098914"/>
      <w:docPartObj>
        <w:docPartGallery w:val="Page Numbers (Top of Page)"/>
        <w:docPartUnique/>
      </w:docPartObj>
    </w:sdtPr>
    <w:sdtContent>
      <w:p w14:paraId="7C2F2404" w14:textId="7823A783" w:rsidR="006508AC" w:rsidRDefault="006508AC">
        <w:pPr>
          <w:pStyle w:val="Header"/>
          <w:jc w:val="center"/>
        </w:pPr>
        <w:r>
          <w:fldChar w:fldCharType="begin"/>
        </w:r>
        <w:r>
          <w:instrText>PAGE   \* MERGEFORMAT</w:instrText>
        </w:r>
        <w:r>
          <w:fldChar w:fldCharType="separate"/>
        </w:r>
        <w:r>
          <w:rPr>
            <w:rtl/>
            <w:lang w:val="he-IL"/>
          </w:rPr>
          <w:t>2</w:t>
        </w:r>
        <w:r>
          <w:fldChar w:fldCharType="end"/>
        </w:r>
      </w:p>
    </w:sdtContent>
  </w:sdt>
  <w:p w14:paraId="6416078E" w14:textId="77777777" w:rsidR="006508AC" w:rsidRDefault="00650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62EC"/>
    <w:multiLevelType w:val="hybridMultilevel"/>
    <w:tmpl w:val="BDFA9DF0"/>
    <w:lvl w:ilvl="0" w:tplc="08200D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C40D0"/>
    <w:multiLevelType w:val="hybridMultilevel"/>
    <w:tmpl w:val="11EC0DC0"/>
    <w:lvl w:ilvl="0" w:tplc="03B81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F5F79"/>
    <w:multiLevelType w:val="hybridMultilevel"/>
    <w:tmpl w:val="D4461E62"/>
    <w:lvl w:ilvl="0" w:tplc="F642E0E8">
      <w:start w:val="1"/>
      <w:numFmt w:val="hebrew1"/>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46E03EDD"/>
    <w:multiLevelType w:val="hybridMultilevel"/>
    <w:tmpl w:val="5EC8AE06"/>
    <w:lvl w:ilvl="0" w:tplc="1A885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B11F7"/>
    <w:multiLevelType w:val="hybridMultilevel"/>
    <w:tmpl w:val="CA8AB23A"/>
    <w:lvl w:ilvl="0" w:tplc="7ABC0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F07CD"/>
    <w:multiLevelType w:val="multilevel"/>
    <w:tmpl w:val="EA52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978982">
    <w:abstractNumId w:val="4"/>
  </w:num>
  <w:num w:numId="2" w16cid:durableId="603271417">
    <w:abstractNumId w:val="3"/>
  </w:num>
  <w:num w:numId="3" w16cid:durableId="1087769216">
    <w:abstractNumId w:val="1"/>
  </w:num>
  <w:num w:numId="4" w16cid:durableId="1865824279">
    <w:abstractNumId w:val="0"/>
  </w:num>
  <w:num w:numId="5" w16cid:durableId="572205695">
    <w:abstractNumId w:val="2"/>
  </w:num>
  <w:num w:numId="6" w16cid:durableId="71338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C"/>
    <w:rsid w:val="00000A71"/>
    <w:rsid w:val="00001FC1"/>
    <w:rsid w:val="00011960"/>
    <w:rsid w:val="00011B1F"/>
    <w:rsid w:val="000172E0"/>
    <w:rsid w:val="00017BFA"/>
    <w:rsid w:val="000236AF"/>
    <w:rsid w:val="00040D01"/>
    <w:rsid w:val="00042E95"/>
    <w:rsid w:val="00056DA9"/>
    <w:rsid w:val="00061783"/>
    <w:rsid w:val="000619D7"/>
    <w:rsid w:val="00066CA4"/>
    <w:rsid w:val="00073B67"/>
    <w:rsid w:val="00084864"/>
    <w:rsid w:val="000874A4"/>
    <w:rsid w:val="00092D9A"/>
    <w:rsid w:val="00092EDD"/>
    <w:rsid w:val="000A0A73"/>
    <w:rsid w:val="000A2D61"/>
    <w:rsid w:val="000C2651"/>
    <w:rsid w:val="000C2F1F"/>
    <w:rsid w:val="000D00FF"/>
    <w:rsid w:val="000D0DE7"/>
    <w:rsid w:val="000D5BDE"/>
    <w:rsid w:val="000F163E"/>
    <w:rsid w:val="000F5653"/>
    <w:rsid w:val="00110D1E"/>
    <w:rsid w:val="001157DD"/>
    <w:rsid w:val="00122856"/>
    <w:rsid w:val="00123408"/>
    <w:rsid w:val="00130E73"/>
    <w:rsid w:val="0013162D"/>
    <w:rsid w:val="001337F6"/>
    <w:rsid w:val="0013476A"/>
    <w:rsid w:val="00135DE4"/>
    <w:rsid w:val="00140829"/>
    <w:rsid w:val="00144863"/>
    <w:rsid w:val="00145C1C"/>
    <w:rsid w:val="00147E13"/>
    <w:rsid w:val="00150519"/>
    <w:rsid w:val="001523E3"/>
    <w:rsid w:val="001533B2"/>
    <w:rsid w:val="00157A42"/>
    <w:rsid w:val="0016208D"/>
    <w:rsid w:val="001625EC"/>
    <w:rsid w:val="001656A7"/>
    <w:rsid w:val="001723D6"/>
    <w:rsid w:val="001849BE"/>
    <w:rsid w:val="00185186"/>
    <w:rsid w:val="0019498C"/>
    <w:rsid w:val="0019546B"/>
    <w:rsid w:val="00196B93"/>
    <w:rsid w:val="001A38CD"/>
    <w:rsid w:val="001A52B9"/>
    <w:rsid w:val="001B1F0F"/>
    <w:rsid w:val="001B45BE"/>
    <w:rsid w:val="001B7466"/>
    <w:rsid w:val="001D1F1A"/>
    <w:rsid w:val="001D2A0E"/>
    <w:rsid w:val="001E65E0"/>
    <w:rsid w:val="001F7D4F"/>
    <w:rsid w:val="002140CA"/>
    <w:rsid w:val="00230770"/>
    <w:rsid w:val="00230E5C"/>
    <w:rsid w:val="00237E1F"/>
    <w:rsid w:val="00240410"/>
    <w:rsid w:val="00246C8A"/>
    <w:rsid w:val="0025759C"/>
    <w:rsid w:val="002643D8"/>
    <w:rsid w:val="002723EF"/>
    <w:rsid w:val="002749D3"/>
    <w:rsid w:val="00275327"/>
    <w:rsid w:val="002753B3"/>
    <w:rsid w:val="00277024"/>
    <w:rsid w:val="00281035"/>
    <w:rsid w:val="0028786B"/>
    <w:rsid w:val="0029437F"/>
    <w:rsid w:val="00296243"/>
    <w:rsid w:val="00297DDE"/>
    <w:rsid w:val="002A44CB"/>
    <w:rsid w:val="002A6728"/>
    <w:rsid w:val="002B05EB"/>
    <w:rsid w:val="002B3115"/>
    <w:rsid w:val="002B4BCD"/>
    <w:rsid w:val="002B677F"/>
    <w:rsid w:val="002B6C52"/>
    <w:rsid w:val="002C36DC"/>
    <w:rsid w:val="002C4979"/>
    <w:rsid w:val="002D0401"/>
    <w:rsid w:val="002D4EDA"/>
    <w:rsid w:val="002D6FA7"/>
    <w:rsid w:val="002E1A51"/>
    <w:rsid w:val="002E50B7"/>
    <w:rsid w:val="002F0004"/>
    <w:rsid w:val="002F145F"/>
    <w:rsid w:val="002F28A1"/>
    <w:rsid w:val="002F3752"/>
    <w:rsid w:val="00300866"/>
    <w:rsid w:val="0032280B"/>
    <w:rsid w:val="003319DF"/>
    <w:rsid w:val="003345EC"/>
    <w:rsid w:val="00337502"/>
    <w:rsid w:val="00341754"/>
    <w:rsid w:val="00346C13"/>
    <w:rsid w:val="003478D3"/>
    <w:rsid w:val="003503AD"/>
    <w:rsid w:val="00351924"/>
    <w:rsid w:val="00352229"/>
    <w:rsid w:val="0035426D"/>
    <w:rsid w:val="00355B4E"/>
    <w:rsid w:val="00365DD8"/>
    <w:rsid w:val="00372BBC"/>
    <w:rsid w:val="00373017"/>
    <w:rsid w:val="003753D5"/>
    <w:rsid w:val="003974EC"/>
    <w:rsid w:val="003A04F8"/>
    <w:rsid w:val="003A45DE"/>
    <w:rsid w:val="003A5DBA"/>
    <w:rsid w:val="003A698C"/>
    <w:rsid w:val="003B49D3"/>
    <w:rsid w:val="003C212F"/>
    <w:rsid w:val="003C4171"/>
    <w:rsid w:val="003C6D2E"/>
    <w:rsid w:val="003C6E67"/>
    <w:rsid w:val="003D2A4C"/>
    <w:rsid w:val="003E0492"/>
    <w:rsid w:val="003E1F35"/>
    <w:rsid w:val="003E4CDA"/>
    <w:rsid w:val="003E5B0F"/>
    <w:rsid w:val="003F1BC2"/>
    <w:rsid w:val="003F7758"/>
    <w:rsid w:val="004006CE"/>
    <w:rsid w:val="004127A3"/>
    <w:rsid w:val="00422CD4"/>
    <w:rsid w:val="00432BD8"/>
    <w:rsid w:val="004379BE"/>
    <w:rsid w:val="00437EEE"/>
    <w:rsid w:val="004400AB"/>
    <w:rsid w:val="00445041"/>
    <w:rsid w:val="0045307E"/>
    <w:rsid w:val="004578DC"/>
    <w:rsid w:val="0048310A"/>
    <w:rsid w:val="00483D11"/>
    <w:rsid w:val="00486178"/>
    <w:rsid w:val="004865E2"/>
    <w:rsid w:val="004901E2"/>
    <w:rsid w:val="00491DB1"/>
    <w:rsid w:val="00494223"/>
    <w:rsid w:val="00496532"/>
    <w:rsid w:val="004A5308"/>
    <w:rsid w:val="004A6CC2"/>
    <w:rsid w:val="004B3761"/>
    <w:rsid w:val="004B5367"/>
    <w:rsid w:val="004B589F"/>
    <w:rsid w:val="004B621B"/>
    <w:rsid w:val="004B639C"/>
    <w:rsid w:val="004C100F"/>
    <w:rsid w:val="004C46DB"/>
    <w:rsid w:val="004C56D0"/>
    <w:rsid w:val="004C7A14"/>
    <w:rsid w:val="004D1F98"/>
    <w:rsid w:val="004D5986"/>
    <w:rsid w:val="004D7243"/>
    <w:rsid w:val="004E1788"/>
    <w:rsid w:val="004F1498"/>
    <w:rsid w:val="004F41BE"/>
    <w:rsid w:val="004F5F47"/>
    <w:rsid w:val="004F745B"/>
    <w:rsid w:val="005012DE"/>
    <w:rsid w:val="00506261"/>
    <w:rsid w:val="00514A90"/>
    <w:rsid w:val="00525943"/>
    <w:rsid w:val="005278CC"/>
    <w:rsid w:val="00530022"/>
    <w:rsid w:val="00543C0A"/>
    <w:rsid w:val="005503D6"/>
    <w:rsid w:val="00553EA2"/>
    <w:rsid w:val="00556564"/>
    <w:rsid w:val="00557FC6"/>
    <w:rsid w:val="00561F18"/>
    <w:rsid w:val="005628FC"/>
    <w:rsid w:val="00567622"/>
    <w:rsid w:val="0057451C"/>
    <w:rsid w:val="0057706E"/>
    <w:rsid w:val="00580C8B"/>
    <w:rsid w:val="00594C20"/>
    <w:rsid w:val="005A0BC1"/>
    <w:rsid w:val="005A1034"/>
    <w:rsid w:val="005A1F9C"/>
    <w:rsid w:val="005A2E21"/>
    <w:rsid w:val="005B53FF"/>
    <w:rsid w:val="005C08DC"/>
    <w:rsid w:val="005C11B9"/>
    <w:rsid w:val="005C1759"/>
    <w:rsid w:val="005C1A7E"/>
    <w:rsid w:val="005C5FE0"/>
    <w:rsid w:val="005C629C"/>
    <w:rsid w:val="005C6410"/>
    <w:rsid w:val="005D090B"/>
    <w:rsid w:val="005E35E8"/>
    <w:rsid w:val="005E4E28"/>
    <w:rsid w:val="005E5C08"/>
    <w:rsid w:val="005E79D5"/>
    <w:rsid w:val="005F33C4"/>
    <w:rsid w:val="0060667D"/>
    <w:rsid w:val="00614A67"/>
    <w:rsid w:val="00620770"/>
    <w:rsid w:val="00620ED9"/>
    <w:rsid w:val="006231AE"/>
    <w:rsid w:val="006252AD"/>
    <w:rsid w:val="00627DDB"/>
    <w:rsid w:val="00643E3D"/>
    <w:rsid w:val="00643F0A"/>
    <w:rsid w:val="00647FA7"/>
    <w:rsid w:val="006508AC"/>
    <w:rsid w:val="0065328D"/>
    <w:rsid w:val="00663098"/>
    <w:rsid w:val="00680C33"/>
    <w:rsid w:val="00680EDE"/>
    <w:rsid w:val="00696602"/>
    <w:rsid w:val="006A17FD"/>
    <w:rsid w:val="006A5F72"/>
    <w:rsid w:val="006B07D2"/>
    <w:rsid w:val="006B3876"/>
    <w:rsid w:val="006C1C08"/>
    <w:rsid w:val="006D5512"/>
    <w:rsid w:val="006E5466"/>
    <w:rsid w:val="006E5E09"/>
    <w:rsid w:val="006E605B"/>
    <w:rsid w:val="006F2C66"/>
    <w:rsid w:val="00701A73"/>
    <w:rsid w:val="00703937"/>
    <w:rsid w:val="00706CE9"/>
    <w:rsid w:val="0071719D"/>
    <w:rsid w:val="0072503C"/>
    <w:rsid w:val="0072753B"/>
    <w:rsid w:val="00744021"/>
    <w:rsid w:val="007475C5"/>
    <w:rsid w:val="007479F4"/>
    <w:rsid w:val="007505B2"/>
    <w:rsid w:val="0075120D"/>
    <w:rsid w:val="007560BB"/>
    <w:rsid w:val="0076346F"/>
    <w:rsid w:val="00763850"/>
    <w:rsid w:val="007745AF"/>
    <w:rsid w:val="00776F7E"/>
    <w:rsid w:val="00790513"/>
    <w:rsid w:val="00795068"/>
    <w:rsid w:val="007A1C38"/>
    <w:rsid w:val="007B615D"/>
    <w:rsid w:val="007C5C26"/>
    <w:rsid w:val="007D3F69"/>
    <w:rsid w:val="007D5119"/>
    <w:rsid w:val="007E1970"/>
    <w:rsid w:val="007E5BB7"/>
    <w:rsid w:val="007F02E5"/>
    <w:rsid w:val="007F204D"/>
    <w:rsid w:val="007F3CF1"/>
    <w:rsid w:val="008005B1"/>
    <w:rsid w:val="0080172B"/>
    <w:rsid w:val="008152EB"/>
    <w:rsid w:val="00821F04"/>
    <w:rsid w:val="0082563D"/>
    <w:rsid w:val="0083072B"/>
    <w:rsid w:val="00833B9E"/>
    <w:rsid w:val="00851AB3"/>
    <w:rsid w:val="00852F4C"/>
    <w:rsid w:val="00866D1D"/>
    <w:rsid w:val="00874639"/>
    <w:rsid w:val="00885213"/>
    <w:rsid w:val="008855D0"/>
    <w:rsid w:val="00891FCD"/>
    <w:rsid w:val="008A0D15"/>
    <w:rsid w:val="008A6DAB"/>
    <w:rsid w:val="008B0005"/>
    <w:rsid w:val="008B3A1B"/>
    <w:rsid w:val="008C041F"/>
    <w:rsid w:val="008C4931"/>
    <w:rsid w:val="008C6BC2"/>
    <w:rsid w:val="008D011B"/>
    <w:rsid w:val="008D6F57"/>
    <w:rsid w:val="008E15EA"/>
    <w:rsid w:val="008E50CF"/>
    <w:rsid w:val="00904F43"/>
    <w:rsid w:val="009074D0"/>
    <w:rsid w:val="00916013"/>
    <w:rsid w:val="00923996"/>
    <w:rsid w:val="0092759A"/>
    <w:rsid w:val="00932B1B"/>
    <w:rsid w:val="00935043"/>
    <w:rsid w:val="00935C9D"/>
    <w:rsid w:val="00935DAF"/>
    <w:rsid w:val="00953F7D"/>
    <w:rsid w:val="00960263"/>
    <w:rsid w:val="009655BA"/>
    <w:rsid w:val="00966CA3"/>
    <w:rsid w:val="009714F3"/>
    <w:rsid w:val="00972469"/>
    <w:rsid w:val="00974928"/>
    <w:rsid w:val="00980D85"/>
    <w:rsid w:val="009842C0"/>
    <w:rsid w:val="009872C7"/>
    <w:rsid w:val="00987813"/>
    <w:rsid w:val="00990164"/>
    <w:rsid w:val="00993336"/>
    <w:rsid w:val="00993AEC"/>
    <w:rsid w:val="009A5FE5"/>
    <w:rsid w:val="009B0164"/>
    <w:rsid w:val="009B35C2"/>
    <w:rsid w:val="009B3BC6"/>
    <w:rsid w:val="009E0A6F"/>
    <w:rsid w:val="00A07C92"/>
    <w:rsid w:val="00A10FBF"/>
    <w:rsid w:val="00A111E8"/>
    <w:rsid w:val="00A12CF0"/>
    <w:rsid w:val="00A32E51"/>
    <w:rsid w:val="00A36A9A"/>
    <w:rsid w:val="00A36ADE"/>
    <w:rsid w:val="00A52CD3"/>
    <w:rsid w:val="00A54BA8"/>
    <w:rsid w:val="00A57877"/>
    <w:rsid w:val="00A65BA2"/>
    <w:rsid w:val="00A66D1D"/>
    <w:rsid w:val="00A76037"/>
    <w:rsid w:val="00A76449"/>
    <w:rsid w:val="00A84237"/>
    <w:rsid w:val="00A928CA"/>
    <w:rsid w:val="00A93033"/>
    <w:rsid w:val="00AA1015"/>
    <w:rsid w:val="00AA2946"/>
    <w:rsid w:val="00AB2A32"/>
    <w:rsid w:val="00AD0E47"/>
    <w:rsid w:val="00AD7D65"/>
    <w:rsid w:val="00AE03D4"/>
    <w:rsid w:val="00AE49C4"/>
    <w:rsid w:val="00AE6372"/>
    <w:rsid w:val="00AE7D44"/>
    <w:rsid w:val="00B02D80"/>
    <w:rsid w:val="00B03657"/>
    <w:rsid w:val="00B05996"/>
    <w:rsid w:val="00B118C2"/>
    <w:rsid w:val="00B17CE5"/>
    <w:rsid w:val="00B344AB"/>
    <w:rsid w:val="00B37B97"/>
    <w:rsid w:val="00B40F08"/>
    <w:rsid w:val="00B46DC2"/>
    <w:rsid w:val="00B55BAF"/>
    <w:rsid w:val="00B577B8"/>
    <w:rsid w:val="00B607BB"/>
    <w:rsid w:val="00B61D8B"/>
    <w:rsid w:val="00B66523"/>
    <w:rsid w:val="00B70D34"/>
    <w:rsid w:val="00B71FA2"/>
    <w:rsid w:val="00B72BBD"/>
    <w:rsid w:val="00B7319D"/>
    <w:rsid w:val="00B850EA"/>
    <w:rsid w:val="00B85127"/>
    <w:rsid w:val="00B8515B"/>
    <w:rsid w:val="00B86512"/>
    <w:rsid w:val="00B942C3"/>
    <w:rsid w:val="00B94808"/>
    <w:rsid w:val="00BA3AE8"/>
    <w:rsid w:val="00BB68F9"/>
    <w:rsid w:val="00BD633A"/>
    <w:rsid w:val="00BD7F56"/>
    <w:rsid w:val="00BF616E"/>
    <w:rsid w:val="00C057FC"/>
    <w:rsid w:val="00C07943"/>
    <w:rsid w:val="00C07FC7"/>
    <w:rsid w:val="00C152D9"/>
    <w:rsid w:val="00C1573F"/>
    <w:rsid w:val="00C3261C"/>
    <w:rsid w:val="00C341A6"/>
    <w:rsid w:val="00C34D7E"/>
    <w:rsid w:val="00C35395"/>
    <w:rsid w:val="00C47CB1"/>
    <w:rsid w:val="00C513BC"/>
    <w:rsid w:val="00C560E3"/>
    <w:rsid w:val="00C61158"/>
    <w:rsid w:val="00C653EF"/>
    <w:rsid w:val="00C84202"/>
    <w:rsid w:val="00C87ABB"/>
    <w:rsid w:val="00C911B5"/>
    <w:rsid w:val="00C9353F"/>
    <w:rsid w:val="00C9576D"/>
    <w:rsid w:val="00CA3A0B"/>
    <w:rsid w:val="00CA50CA"/>
    <w:rsid w:val="00CA74B3"/>
    <w:rsid w:val="00CB1E97"/>
    <w:rsid w:val="00CB7002"/>
    <w:rsid w:val="00CC1ED1"/>
    <w:rsid w:val="00CC25A3"/>
    <w:rsid w:val="00CD0140"/>
    <w:rsid w:val="00CD128F"/>
    <w:rsid w:val="00CD2C07"/>
    <w:rsid w:val="00CE1301"/>
    <w:rsid w:val="00CF21A5"/>
    <w:rsid w:val="00CF6696"/>
    <w:rsid w:val="00D01D2B"/>
    <w:rsid w:val="00D035E1"/>
    <w:rsid w:val="00D14E69"/>
    <w:rsid w:val="00D2407F"/>
    <w:rsid w:val="00D247E5"/>
    <w:rsid w:val="00D31D5E"/>
    <w:rsid w:val="00D40001"/>
    <w:rsid w:val="00D4285A"/>
    <w:rsid w:val="00D4521B"/>
    <w:rsid w:val="00D534EF"/>
    <w:rsid w:val="00D549D5"/>
    <w:rsid w:val="00D56363"/>
    <w:rsid w:val="00D6549F"/>
    <w:rsid w:val="00D666BF"/>
    <w:rsid w:val="00D71099"/>
    <w:rsid w:val="00D71FEC"/>
    <w:rsid w:val="00D76700"/>
    <w:rsid w:val="00D800B5"/>
    <w:rsid w:val="00D82223"/>
    <w:rsid w:val="00D83750"/>
    <w:rsid w:val="00D8397D"/>
    <w:rsid w:val="00D85165"/>
    <w:rsid w:val="00D85E13"/>
    <w:rsid w:val="00D8771E"/>
    <w:rsid w:val="00DA6260"/>
    <w:rsid w:val="00DA6733"/>
    <w:rsid w:val="00DA6C84"/>
    <w:rsid w:val="00DA76CC"/>
    <w:rsid w:val="00DB2D64"/>
    <w:rsid w:val="00DB3ED5"/>
    <w:rsid w:val="00DC178D"/>
    <w:rsid w:val="00DC1EDF"/>
    <w:rsid w:val="00DC2C80"/>
    <w:rsid w:val="00DC6F4E"/>
    <w:rsid w:val="00DD2A0C"/>
    <w:rsid w:val="00DE4BF8"/>
    <w:rsid w:val="00DE5FC8"/>
    <w:rsid w:val="00DE741B"/>
    <w:rsid w:val="00DF2BF5"/>
    <w:rsid w:val="00E0069D"/>
    <w:rsid w:val="00E00FB2"/>
    <w:rsid w:val="00E02C21"/>
    <w:rsid w:val="00E05EF6"/>
    <w:rsid w:val="00E22BC6"/>
    <w:rsid w:val="00E24911"/>
    <w:rsid w:val="00E34297"/>
    <w:rsid w:val="00E42E2C"/>
    <w:rsid w:val="00E50977"/>
    <w:rsid w:val="00E54D40"/>
    <w:rsid w:val="00E65DB3"/>
    <w:rsid w:val="00E66F5F"/>
    <w:rsid w:val="00E7771A"/>
    <w:rsid w:val="00E944DE"/>
    <w:rsid w:val="00EA0078"/>
    <w:rsid w:val="00EA06A0"/>
    <w:rsid w:val="00EA573E"/>
    <w:rsid w:val="00EB38F9"/>
    <w:rsid w:val="00EB7465"/>
    <w:rsid w:val="00EC3131"/>
    <w:rsid w:val="00EE2740"/>
    <w:rsid w:val="00EF0E88"/>
    <w:rsid w:val="00EF38D4"/>
    <w:rsid w:val="00EF4579"/>
    <w:rsid w:val="00F0051E"/>
    <w:rsid w:val="00F029C9"/>
    <w:rsid w:val="00F04362"/>
    <w:rsid w:val="00F14C18"/>
    <w:rsid w:val="00F17F63"/>
    <w:rsid w:val="00F26E63"/>
    <w:rsid w:val="00F45F21"/>
    <w:rsid w:val="00F520EC"/>
    <w:rsid w:val="00F5333A"/>
    <w:rsid w:val="00F64F07"/>
    <w:rsid w:val="00F65342"/>
    <w:rsid w:val="00F70479"/>
    <w:rsid w:val="00F71F9F"/>
    <w:rsid w:val="00F721DC"/>
    <w:rsid w:val="00F7353D"/>
    <w:rsid w:val="00F77A8C"/>
    <w:rsid w:val="00F77BDD"/>
    <w:rsid w:val="00F77E42"/>
    <w:rsid w:val="00F813A9"/>
    <w:rsid w:val="00F8457E"/>
    <w:rsid w:val="00F84FFF"/>
    <w:rsid w:val="00F87CD3"/>
    <w:rsid w:val="00F95467"/>
    <w:rsid w:val="00F95B0F"/>
    <w:rsid w:val="00F97874"/>
    <w:rsid w:val="00FA0D41"/>
    <w:rsid w:val="00FA29C4"/>
    <w:rsid w:val="00FA6199"/>
    <w:rsid w:val="00FB21E1"/>
    <w:rsid w:val="00FB34E3"/>
    <w:rsid w:val="00FE05CC"/>
    <w:rsid w:val="00FE0D90"/>
    <w:rsid w:val="00FE2629"/>
    <w:rsid w:val="00FE34CD"/>
    <w:rsid w:val="00FE61C6"/>
    <w:rsid w:val="00FF1D83"/>
    <w:rsid w:val="00FF3828"/>
    <w:rsid w:val="00FF6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C9AC4D"/>
  <w15:chartTrackingRefBased/>
  <w15:docId w15:val="{8335B40D-1F1C-44D7-93E9-6651340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43C0A"/>
    <w:pPr>
      <w:keepNext/>
      <w:spacing w:after="0" w:line="360" w:lineRule="auto"/>
      <w:jc w:val="center"/>
      <w:outlineLvl w:val="0"/>
    </w:pPr>
    <w:rPr>
      <w:rFonts w:ascii="Times New Roman" w:eastAsia="Times New Roman" w:hAnsi="Times New Roman" w:cs="Narkisim"/>
      <w:b/>
      <w:bCs/>
      <w:sz w:val="24"/>
      <w:szCs w:val="40"/>
      <w:lang w:val="en-GB"/>
    </w:rPr>
  </w:style>
  <w:style w:type="paragraph" w:styleId="Heading2">
    <w:name w:val="heading 2"/>
    <w:basedOn w:val="Normal"/>
    <w:next w:val="Normal"/>
    <w:link w:val="Heading2Char"/>
    <w:uiPriority w:val="9"/>
    <w:semiHidden/>
    <w:unhideWhenUsed/>
    <w:qFormat/>
    <w:rsid w:val="00DC1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8103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247E5"/>
    <w:pPr>
      <w:spacing w:after="0" w:line="240" w:lineRule="auto"/>
    </w:pPr>
    <w:rPr>
      <w:sz w:val="20"/>
      <w:szCs w:val="20"/>
    </w:rPr>
  </w:style>
  <w:style w:type="character" w:customStyle="1" w:styleId="FootnoteTextChar">
    <w:name w:val="Footnote Text Char"/>
    <w:basedOn w:val="DefaultParagraphFont"/>
    <w:link w:val="FootnoteText"/>
    <w:uiPriority w:val="99"/>
    <w:rsid w:val="00D247E5"/>
    <w:rPr>
      <w:sz w:val="20"/>
      <w:szCs w:val="20"/>
    </w:rPr>
  </w:style>
  <w:style w:type="character" w:styleId="FootnoteReference">
    <w:name w:val="footnote reference"/>
    <w:basedOn w:val="DefaultParagraphFont"/>
    <w:semiHidden/>
    <w:unhideWhenUsed/>
    <w:rsid w:val="00D247E5"/>
    <w:rPr>
      <w:vertAlign w:val="superscript"/>
    </w:rPr>
  </w:style>
  <w:style w:type="paragraph" w:styleId="ListParagraph">
    <w:name w:val="List Paragraph"/>
    <w:basedOn w:val="Normal"/>
    <w:uiPriority w:val="34"/>
    <w:qFormat/>
    <w:rsid w:val="00C152D9"/>
    <w:pPr>
      <w:ind w:left="720"/>
      <w:contextualSpacing/>
    </w:pPr>
  </w:style>
  <w:style w:type="paragraph" w:styleId="Header">
    <w:name w:val="header"/>
    <w:basedOn w:val="Normal"/>
    <w:link w:val="HeaderChar"/>
    <w:uiPriority w:val="99"/>
    <w:unhideWhenUsed/>
    <w:rsid w:val="006508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08AC"/>
  </w:style>
  <w:style w:type="paragraph" w:styleId="Footer">
    <w:name w:val="footer"/>
    <w:basedOn w:val="Normal"/>
    <w:link w:val="FooterChar"/>
    <w:uiPriority w:val="99"/>
    <w:unhideWhenUsed/>
    <w:rsid w:val="006508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08AC"/>
  </w:style>
  <w:style w:type="character" w:customStyle="1" w:styleId="Heading1Char">
    <w:name w:val="Heading 1 Char"/>
    <w:basedOn w:val="DefaultParagraphFont"/>
    <w:link w:val="Heading1"/>
    <w:rsid w:val="00543C0A"/>
    <w:rPr>
      <w:rFonts w:ascii="Times New Roman" w:eastAsia="Times New Roman" w:hAnsi="Times New Roman" w:cs="Narkisim"/>
      <w:b/>
      <w:bCs/>
      <w:sz w:val="24"/>
      <w:szCs w:val="40"/>
      <w:lang w:val="en-GB"/>
    </w:rPr>
  </w:style>
  <w:style w:type="character" w:customStyle="1" w:styleId="Heading3Char">
    <w:name w:val="Heading 3 Char"/>
    <w:basedOn w:val="DefaultParagraphFont"/>
    <w:link w:val="Heading3"/>
    <w:rsid w:val="00281035"/>
    <w:rPr>
      <w:rFonts w:ascii="Arial" w:eastAsia="Times New Roman" w:hAnsi="Arial" w:cs="Arial"/>
      <w:b/>
      <w:bCs/>
      <w:sz w:val="26"/>
      <w:szCs w:val="26"/>
    </w:rPr>
  </w:style>
  <w:style w:type="character" w:customStyle="1" w:styleId="sc">
    <w:name w:val="sc"/>
    <w:basedOn w:val="DefaultParagraphFont"/>
    <w:rsid w:val="00281035"/>
  </w:style>
  <w:style w:type="paragraph" w:styleId="BodyText">
    <w:name w:val="Body Text"/>
    <w:basedOn w:val="Normal"/>
    <w:link w:val="BodyTextChar"/>
    <w:rsid w:val="005A1034"/>
    <w:pPr>
      <w:spacing w:after="0" w:line="360" w:lineRule="auto"/>
      <w:jc w:val="both"/>
    </w:pPr>
    <w:rPr>
      <w:rFonts w:ascii="Times New Roman" w:eastAsia="Times New Roman" w:hAnsi="Times New Roman" w:cs="FrankRuehl"/>
      <w:sz w:val="24"/>
      <w:szCs w:val="28"/>
      <w:lang w:val="en-GB" w:eastAsia="he-IL"/>
    </w:rPr>
  </w:style>
  <w:style w:type="character" w:customStyle="1" w:styleId="BodyTextChar">
    <w:name w:val="Body Text Char"/>
    <w:basedOn w:val="DefaultParagraphFont"/>
    <w:link w:val="BodyText"/>
    <w:rsid w:val="005A1034"/>
    <w:rPr>
      <w:rFonts w:ascii="Times New Roman" w:eastAsia="Times New Roman" w:hAnsi="Times New Roman" w:cs="FrankRuehl"/>
      <w:sz w:val="24"/>
      <w:szCs w:val="28"/>
      <w:lang w:val="en-GB" w:eastAsia="he-IL"/>
    </w:rPr>
  </w:style>
  <w:style w:type="character" w:customStyle="1" w:styleId="Heading2Char">
    <w:name w:val="Heading 2 Char"/>
    <w:basedOn w:val="DefaultParagraphFont"/>
    <w:link w:val="Heading2"/>
    <w:uiPriority w:val="9"/>
    <w:semiHidden/>
    <w:rsid w:val="00DC17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0874A4"/>
    <w:rPr>
      <w:color w:val="0000FF"/>
      <w:u w:val="single"/>
    </w:rPr>
  </w:style>
  <w:style w:type="character" w:customStyle="1" w:styleId="mw-headline">
    <w:name w:val="mw-headline"/>
    <w:basedOn w:val="DefaultParagraphFont"/>
    <w:rsid w:val="000874A4"/>
  </w:style>
  <w:style w:type="character" w:styleId="Emphasis">
    <w:name w:val="Emphasis"/>
    <w:qFormat/>
    <w:rsid w:val="0071719D"/>
    <w:rPr>
      <w:i/>
      <w:iCs/>
    </w:rPr>
  </w:style>
  <w:style w:type="character" w:customStyle="1" w:styleId="indent1">
    <w:name w:val="indent1"/>
    <w:basedOn w:val="DefaultParagraphFont"/>
    <w:rsid w:val="0071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57436">
      <w:bodyDiv w:val="1"/>
      <w:marLeft w:val="0"/>
      <w:marRight w:val="0"/>
      <w:marTop w:val="0"/>
      <w:marBottom w:val="0"/>
      <w:divBdr>
        <w:top w:val="none" w:sz="0" w:space="0" w:color="auto"/>
        <w:left w:val="none" w:sz="0" w:space="0" w:color="auto"/>
        <w:bottom w:val="none" w:sz="0" w:space="0" w:color="auto"/>
        <w:right w:val="none" w:sz="0" w:space="0" w:color="auto"/>
      </w:divBdr>
    </w:div>
    <w:div w:id="15345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ll.libertyfund.org/title/553/9080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4066-5618-4550-AB53-188FAAC3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22</Pages>
  <Words>6702</Words>
  <Characters>38202</Characters>
  <Application>Microsoft Office Word</Application>
  <DocSecurity>0</DocSecurity>
  <Lines>318</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zvi gilat</dc:creator>
  <cp:keywords/>
  <dc:description/>
  <cp:lastModifiedBy>Moshe Pinchuk</cp:lastModifiedBy>
  <cp:revision>88</cp:revision>
  <cp:lastPrinted>2022-07-10T09:49:00Z</cp:lastPrinted>
  <dcterms:created xsi:type="dcterms:W3CDTF">2022-05-27T11:35:00Z</dcterms:created>
  <dcterms:modified xsi:type="dcterms:W3CDTF">2022-11-20T20:59:00Z</dcterms:modified>
</cp:coreProperties>
</file>