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111C" w14:textId="5DDF64F5" w:rsidR="00D734D0" w:rsidRPr="001D5278" w:rsidRDefault="00D734D0" w:rsidP="00922D7B">
      <w:pPr>
        <w:spacing w:before="120" w:after="120" w:line="240" w:lineRule="auto"/>
        <w:jc w:val="center"/>
        <w:rPr>
          <w:rFonts w:ascii="Garamond" w:hAnsi="Garamond"/>
          <w:b/>
          <w:bCs/>
          <w:spacing w:val="-14"/>
          <w:sz w:val="28"/>
          <w:szCs w:val="28"/>
        </w:rPr>
      </w:pPr>
      <w:bookmarkStart w:id="0" w:name="_GoBack"/>
      <w:bookmarkEnd w:id="0"/>
      <w:r w:rsidRPr="001D5278">
        <w:rPr>
          <w:rFonts w:ascii="Garamond" w:hAnsi="Garamond"/>
          <w:b/>
          <w:bCs/>
          <w:spacing w:val="-14"/>
          <w:sz w:val="28"/>
          <w:szCs w:val="28"/>
        </w:rPr>
        <w:t>Pal-Lab</w:t>
      </w:r>
      <w:r w:rsidR="000503EF">
        <w:rPr>
          <w:rFonts w:ascii="Garamond" w:hAnsi="Garamond"/>
          <w:b/>
          <w:bCs/>
          <w:spacing w:val="-14"/>
          <w:sz w:val="28"/>
          <w:szCs w:val="28"/>
        </w:rPr>
        <w:t xml:space="preserve">: </w:t>
      </w:r>
      <w:r w:rsidR="0013667F">
        <w:rPr>
          <w:rFonts w:ascii="Garamond" w:hAnsi="Garamond"/>
          <w:b/>
          <w:bCs/>
          <w:spacing w:val="-14"/>
          <w:sz w:val="28"/>
          <w:szCs w:val="28"/>
        </w:rPr>
        <w:t>F</w:t>
      </w:r>
      <w:r w:rsidR="00922D7B">
        <w:rPr>
          <w:rFonts w:ascii="Garamond" w:hAnsi="Garamond"/>
          <w:b/>
          <w:bCs/>
          <w:spacing w:val="-14"/>
          <w:sz w:val="28"/>
          <w:szCs w:val="28"/>
        </w:rPr>
        <w:t>eminist-</w:t>
      </w:r>
      <w:r w:rsidRPr="001D5278">
        <w:rPr>
          <w:rFonts w:ascii="Garamond" w:hAnsi="Garamond"/>
          <w:b/>
          <w:bCs/>
          <w:spacing w:val="-14"/>
          <w:sz w:val="28"/>
          <w:szCs w:val="28"/>
        </w:rPr>
        <w:t xml:space="preserve">Labor </w:t>
      </w:r>
      <w:r w:rsidR="00922D7B" w:rsidRPr="00922D7B">
        <w:rPr>
          <w:rFonts w:ascii="Garamond" w:hAnsi="Garamond" w:cs="Times New Roman"/>
          <w:b/>
          <w:bCs/>
          <w:spacing w:val="-14"/>
          <w:sz w:val="28"/>
          <w:szCs w:val="28"/>
          <w:lang w:bidi="ar-DZ"/>
        </w:rPr>
        <w:t>Paradigm</w:t>
      </w:r>
      <w:r w:rsidRPr="001D5278">
        <w:rPr>
          <w:rFonts w:ascii="Garamond" w:hAnsi="Garamond"/>
          <w:b/>
          <w:bCs/>
          <w:spacing w:val="-14"/>
          <w:sz w:val="28"/>
          <w:szCs w:val="28"/>
        </w:rPr>
        <w:t xml:space="preserve"> </w:t>
      </w:r>
      <w:r w:rsidR="00A5623A">
        <w:rPr>
          <w:rFonts w:ascii="Garamond" w:hAnsi="Garamond"/>
          <w:b/>
          <w:bCs/>
          <w:spacing w:val="-14"/>
          <w:sz w:val="28"/>
          <w:szCs w:val="28"/>
        </w:rPr>
        <w:t>on</w:t>
      </w:r>
      <w:r w:rsidRPr="001D5278">
        <w:rPr>
          <w:rFonts w:ascii="Garamond" w:hAnsi="Garamond"/>
          <w:b/>
          <w:bCs/>
          <w:spacing w:val="-14"/>
          <w:sz w:val="28"/>
          <w:szCs w:val="28"/>
        </w:rPr>
        <w:t xml:space="preserve"> Domestic Violence among Arab-Palestinian Women </w:t>
      </w:r>
      <w:r w:rsidR="00333FEE">
        <w:rPr>
          <w:rFonts w:ascii="Garamond" w:hAnsi="Garamond"/>
          <w:b/>
          <w:bCs/>
          <w:spacing w:val="-14"/>
          <w:sz w:val="28"/>
          <w:szCs w:val="28"/>
        </w:rPr>
        <w:t xml:space="preserve">Citizens of </w:t>
      </w:r>
      <w:r w:rsidRPr="001D5278">
        <w:rPr>
          <w:rFonts w:ascii="Garamond" w:hAnsi="Garamond"/>
          <w:b/>
          <w:bCs/>
          <w:spacing w:val="-14"/>
          <w:sz w:val="28"/>
          <w:szCs w:val="28"/>
        </w:rPr>
        <w:t>Israel</w:t>
      </w:r>
    </w:p>
    <w:p w14:paraId="30469694" w14:textId="77777777" w:rsidR="001D5278" w:rsidRPr="003E1BC5" w:rsidRDefault="001D5278" w:rsidP="001D5278">
      <w:pPr>
        <w:spacing w:before="120" w:after="120" w:line="240" w:lineRule="auto"/>
        <w:jc w:val="center"/>
        <w:rPr>
          <w:rFonts w:ascii="Garamond" w:hAnsi="Garamond"/>
          <w:b/>
          <w:bCs/>
          <w:spacing w:val="-14"/>
          <w:sz w:val="28"/>
          <w:szCs w:val="28"/>
        </w:rPr>
      </w:pPr>
    </w:p>
    <w:p w14:paraId="2855D40E" w14:textId="7FB4E5B0" w:rsidR="000503EF" w:rsidRPr="000503EF" w:rsidRDefault="0088343B" w:rsidP="000503EF">
      <w:pPr>
        <w:spacing w:before="120" w:after="120" w:line="276" w:lineRule="auto"/>
        <w:jc w:val="center"/>
        <w:rPr>
          <w:rFonts w:ascii="Garamond" w:hAnsi="Garamond" w:cstheme="majorBidi"/>
          <w:i/>
          <w:iCs/>
          <w:spacing w:val="-20"/>
          <w:sz w:val="28"/>
          <w:szCs w:val="28"/>
          <w:rtl/>
          <w:lang w:bidi="ar-DZ"/>
        </w:rPr>
      </w:pPr>
      <w:r w:rsidRPr="000503EF">
        <w:rPr>
          <w:rFonts w:ascii="Garamond" w:hAnsi="Garamond" w:cstheme="majorBidi"/>
          <w:i/>
          <w:iCs/>
          <w:spacing w:val="-20"/>
          <w:sz w:val="28"/>
          <w:szCs w:val="28"/>
          <w:lang w:bidi="ar-DZ"/>
        </w:rPr>
        <w:t>Overview</w:t>
      </w:r>
    </w:p>
    <w:p w14:paraId="4B1FF758" w14:textId="633B8D7C" w:rsidR="00922D7B" w:rsidRDefault="00347236" w:rsidP="00EC3F35">
      <w:pPr>
        <w:spacing w:before="120" w:after="120" w:line="360" w:lineRule="auto"/>
        <w:jc w:val="both"/>
        <w:rPr>
          <w:rFonts w:ascii="Garamond" w:hAnsi="Garamond" w:cstheme="majorBidi"/>
          <w:spacing w:val="-14"/>
          <w:sz w:val="24"/>
          <w:szCs w:val="24"/>
          <w:lang w:bidi="ar-DZ"/>
        </w:rPr>
      </w:pPr>
      <w:r w:rsidRPr="009B51D8">
        <w:rPr>
          <w:rFonts w:ascii="Garamond" w:hAnsi="Garamond" w:cs="Times New Roman"/>
          <w:spacing w:val="-14"/>
          <w:sz w:val="24"/>
          <w:szCs w:val="24"/>
          <w:lang w:bidi="ar-DZ"/>
        </w:rPr>
        <w:t>This</w:t>
      </w:r>
      <w:r w:rsidR="006D53D3" w:rsidRPr="009B51D8">
        <w:rPr>
          <w:rFonts w:ascii="Garamond" w:hAnsi="Garamond" w:cs="Times New Roman"/>
          <w:spacing w:val="-14"/>
          <w:sz w:val="24"/>
          <w:szCs w:val="24"/>
          <w:lang w:bidi="ar-DZ"/>
        </w:rPr>
        <w:t xml:space="preserve"> </w:t>
      </w:r>
      <w:r w:rsidR="00F7009C" w:rsidRPr="009B51D8">
        <w:rPr>
          <w:rFonts w:ascii="Garamond" w:hAnsi="Garamond" w:cs="Times New Roman"/>
          <w:spacing w:val="-14"/>
          <w:sz w:val="24"/>
          <w:szCs w:val="24"/>
          <w:lang w:bidi="ar-DZ"/>
        </w:rPr>
        <w:t>project seeks</w:t>
      </w:r>
      <w:r w:rsidR="00904EF9" w:rsidRPr="009B51D8">
        <w:rPr>
          <w:rFonts w:ascii="Garamond" w:hAnsi="Garamond" w:cs="Times New Roman"/>
          <w:spacing w:val="-14"/>
          <w:sz w:val="24"/>
          <w:szCs w:val="24"/>
          <w:lang w:bidi="ar-DZ"/>
        </w:rPr>
        <w:t xml:space="preserve"> to establish an Arab-Palestinian</w:t>
      </w:r>
      <w:r w:rsidR="00201BA0" w:rsidRPr="009B51D8">
        <w:rPr>
          <w:rFonts w:ascii="Garamond" w:hAnsi="Garamond" w:cs="Times New Roman"/>
          <w:spacing w:val="-14"/>
          <w:sz w:val="24"/>
          <w:szCs w:val="24"/>
          <w:lang w:bidi="ar-DZ"/>
        </w:rPr>
        <w:t xml:space="preserve"> feminist</w:t>
      </w:r>
      <w:r w:rsidR="00904EF9" w:rsidRPr="009B51D8">
        <w:rPr>
          <w:rFonts w:ascii="Garamond" w:hAnsi="Garamond" w:cs="Times New Roman"/>
          <w:spacing w:val="-14"/>
          <w:sz w:val="24"/>
          <w:szCs w:val="24"/>
          <w:lang w:bidi="ar-DZ"/>
        </w:rPr>
        <w:t xml:space="preserve"> </w:t>
      </w:r>
      <w:r w:rsidR="00AB6F67" w:rsidRPr="009B51D8">
        <w:rPr>
          <w:rFonts w:ascii="Garamond" w:hAnsi="Garamond" w:cs="Times New Roman"/>
          <w:spacing w:val="-14"/>
          <w:sz w:val="24"/>
          <w:szCs w:val="24"/>
          <w:lang w:bidi="ar-DZ"/>
        </w:rPr>
        <w:t>legal</w:t>
      </w:r>
      <w:r w:rsidR="009671A3" w:rsidRPr="009B51D8">
        <w:rPr>
          <w:rFonts w:ascii="Garamond" w:hAnsi="Garamond" w:cs="Times New Roman"/>
          <w:spacing w:val="-14"/>
          <w:sz w:val="24"/>
          <w:szCs w:val="24"/>
          <w:lang w:bidi="ar-DZ"/>
        </w:rPr>
        <w:t xml:space="preserve"> </w:t>
      </w:r>
      <w:r w:rsidR="00790340" w:rsidRPr="009B51D8">
        <w:rPr>
          <w:rFonts w:ascii="Garamond" w:hAnsi="Garamond" w:cs="Times New Roman"/>
          <w:spacing w:val="-14"/>
          <w:sz w:val="24"/>
          <w:szCs w:val="24"/>
          <w:lang w:bidi="ar-DZ"/>
        </w:rPr>
        <w:t>lab</w:t>
      </w:r>
      <w:r w:rsidR="00201BA0" w:rsidRPr="009B51D8">
        <w:rPr>
          <w:rFonts w:ascii="Garamond" w:hAnsi="Garamond" w:cs="Times New Roman"/>
          <w:spacing w:val="-14"/>
          <w:sz w:val="24"/>
          <w:szCs w:val="24"/>
          <w:lang w:bidi="ar-DZ"/>
        </w:rPr>
        <w:t xml:space="preserve"> (Pal-Lab)</w:t>
      </w:r>
      <w:r w:rsidR="00AB6F67" w:rsidRPr="009B51D8">
        <w:rPr>
          <w:rFonts w:ascii="Garamond" w:hAnsi="Garamond" w:cs="Times New Roman"/>
          <w:spacing w:val="-14"/>
          <w:sz w:val="24"/>
          <w:szCs w:val="24"/>
          <w:lang w:bidi="ar-DZ"/>
        </w:rPr>
        <w:t xml:space="preserve"> in Israel</w:t>
      </w:r>
      <w:r w:rsidR="00B41492" w:rsidRPr="009B51D8">
        <w:rPr>
          <w:rFonts w:ascii="Garamond" w:hAnsi="Garamond" w:cs="Times New Roman"/>
          <w:spacing w:val="-14"/>
          <w:sz w:val="24"/>
          <w:szCs w:val="24"/>
          <w:lang w:bidi="ar-DZ"/>
        </w:rPr>
        <w:t>,</w:t>
      </w:r>
      <w:r w:rsidR="003E1BC5" w:rsidRPr="009B51D8">
        <w:rPr>
          <w:rFonts w:ascii="Garamond" w:hAnsi="Garamond" w:cs="Times New Roman"/>
          <w:spacing w:val="-14"/>
          <w:sz w:val="24"/>
          <w:szCs w:val="24"/>
          <w:lang w:bidi="ar-DZ"/>
        </w:rPr>
        <w:t xml:space="preserve"> led by Arab-Palestinian</w:t>
      </w:r>
      <w:r w:rsidR="00201BA0" w:rsidRPr="009B51D8">
        <w:rPr>
          <w:rFonts w:ascii="Garamond" w:hAnsi="Garamond" w:cs="Times New Roman"/>
          <w:spacing w:val="-14"/>
          <w:sz w:val="24"/>
          <w:szCs w:val="24"/>
          <w:lang w:bidi="ar-DZ"/>
        </w:rPr>
        <w:t xml:space="preserve">s </w:t>
      </w:r>
      <w:r w:rsidR="003E1BC5" w:rsidRPr="009B51D8">
        <w:rPr>
          <w:rFonts w:ascii="Garamond" w:hAnsi="Garamond" w:cstheme="majorBidi"/>
          <w:spacing w:val="-14"/>
          <w:sz w:val="24"/>
          <w:szCs w:val="24"/>
          <w:lang w:bidi="ar-DZ"/>
        </w:rPr>
        <w:t>—practitioners, activists</w:t>
      </w:r>
      <w:r w:rsidR="003B3F79" w:rsidRPr="009B51D8">
        <w:rPr>
          <w:rFonts w:ascii="Garamond" w:hAnsi="Garamond" w:cstheme="majorBidi"/>
          <w:spacing w:val="-14"/>
          <w:sz w:val="24"/>
          <w:szCs w:val="24"/>
          <w:lang w:bidi="ar-DZ"/>
        </w:rPr>
        <w:t>,</w:t>
      </w:r>
      <w:r w:rsidR="003E1BC5" w:rsidRPr="009B51D8">
        <w:rPr>
          <w:rFonts w:ascii="Garamond" w:hAnsi="Garamond" w:cstheme="majorBidi"/>
          <w:spacing w:val="-14"/>
          <w:sz w:val="24"/>
          <w:szCs w:val="24"/>
          <w:lang w:bidi="ar-DZ"/>
        </w:rPr>
        <w:t xml:space="preserve"> and scholars—</w:t>
      </w:r>
      <w:r w:rsidR="00AB6F67" w:rsidRPr="009B51D8">
        <w:rPr>
          <w:rFonts w:ascii="Garamond" w:hAnsi="Garamond" w:cs="Times New Roman"/>
          <w:spacing w:val="-14"/>
          <w:sz w:val="24"/>
          <w:szCs w:val="24"/>
          <w:lang w:bidi="ar-DZ"/>
        </w:rPr>
        <w:t>, to in</w:t>
      </w:r>
      <w:r w:rsidR="00F7009C" w:rsidRPr="009B51D8">
        <w:rPr>
          <w:rFonts w:ascii="Garamond" w:hAnsi="Garamond" w:cs="Times New Roman"/>
          <w:spacing w:val="-14"/>
          <w:sz w:val="24"/>
          <w:szCs w:val="24"/>
          <w:lang w:bidi="ar-DZ"/>
        </w:rPr>
        <w:t>crease Arab-Palestinian women</w:t>
      </w:r>
      <w:r w:rsidR="004E4732" w:rsidRPr="009B51D8">
        <w:rPr>
          <w:rFonts w:ascii="Garamond" w:hAnsi="Garamond" w:cs="Times New Roman"/>
          <w:spacing w:val="-14"/>
          <w:sz w:val="24"/>
          <w:szCs w:val="24"/>
          <w:lang w:bidi="ar-DZ"/>
        </w:rPr>
        <w:t>, citizens of Israel</w:t>
      </w:r>
      <w:r w:rsidR="009853DD" w:rsidRPr="009B51D8">
        <w:rPr>
          <w:rFonts w:ascii="Garamond" w:hAnsi="Garamond" w:cs="Times New Roman"/>
          <w:spacing w:val="-14"/>
          <w:sz w:val="24"/>
          <w:szCs w:val="24"/>
          <w:lang w:bidi="ar-DZ"/>
        </w:rPr>
        <w:t>,</w:t>
      </w:r>
      <w:r w:rsidR="004E4732" w:rsidRPr="009B51D8">
        <w:rPr>
          <w:rFonts w:ascii="Garamond" w:hAnsi="Garamond" w:cs="Times New Roman"/>
          <w:spacing w:val="-14"/>
          <w:sz w:val="24"/>
          <w:szCs w:val="24"/>
          <w:lang w:bidi="ar-DZ"/>
        </w:rPr>
        <w:t xml:space="preserve"> </w:t>
      </w:r>
      <w:r w:rsidR="004E4732" w:rsidRPr="009B51D8">
        <w:rPr>
          <w:rFonts w:ascii="Garamond" w:hAnsi="Garamond" w:cstheme="majorBidi"/>
          <w:spacing w:val="-14"/>
          <w:sz w:val="24"/>
          <w:szCs w:val="24"/>
          <w:lang w:bidi="ar-DZ"/>
        </w:rPr>
        <w:t>a</w:t>
      </w:r>
      <w:r w:rsidR="00AB6F67" w:rsidRPr="009B51D8">
        <w:rPr>
          <w:rFonts w:ascii="Garamond" w:hAnsi="Garamond" w:cs="Times New Roman"/>
          <w:spacing w:val="-14"/>
          <w:sz w:val="24"/>
          <w:szCs w:val="24"/>
          <w:lang w:bidi="ar-DZ"/>
        </w:rPr>
        <w:t>ccess to just</w:t>
      </w:r>
      <w:r w:rsidR="003E1BC5" w:rsidRPr="009B51D8">
        <w:rPr>
          <w:rFonts w:ascii="Garamond" w:hAnsi="Garamond" w:cs="Times New Roman"/>
          <w:spacing w:val="-14"/>
          <w:sz w:val="24"/>
          <w:szCs w:val="24"/>
          <w:lang w:bidi="ar-DZ"/>
        </w:rPr>
        <w:t xml:space="preserve">ice and judiciary institutions, </w:t>
      </w:r>
      <w:r w:rsidR="00AB6F67" w:rsidRPr="009B51D8">
        <w:rPr>
          <w:rFonts w:ascii="Garamond" w:hAnsi="Garamond" w:cs="Times New Roman"/>
          <w:spacing w:val="-14"/>
          <w:sz w:val="24"/>
          <w:szCs w:val="24"/>
          <w:lang w:bidi="ar-DZ"/>
        </w:rPr>
        <w:t>advance their legal status</w:t>
      </w:r>
      <w:r w:rsidR="003E1BC5" w:rsidRPr="009B51D8">
        <w:rPr>
          <w:rFonts w:ascii="Garamond" w:hAnsi="Garamond" w:cs="Times New Roman"/>
          <w:spacing w:val="-14"/>
          <w:sz w:val="24"/>
          <w:szCs w:val="24"/>
          <w:lang w:bidi="ar-DZ"/>
        </w:rPr>
        <w:t>, and reduce rights violations against them</w:t>
      </w:r>
      <w:r w:rsidR="00201BA0" w:rsidRPr="009B51D8">
        <w:rPr>
          <w:rFonts w:ascii="Garamond" w:hAnsi="Garamond" w:cs="Times New Roman"/>
          <w:spacing w:val="-14"/>
          <w:sz w:val="24"/>
          <w:szCs w:val="24"/>
          <w:lang w:bidi="ar-DZ"/>
        </w:rPr>
        <w:t xml:space="preserve">, through advancing a labor-based </w:t>
      </w:r>
      <w:r w:rsidR="00922D7B">
        <w:rPr>
          <w:rFonts w:ascii="Garamond" w:hAnsi="Garamond" w:cs="Times New Roman"/>
          <w:spacing w:val="-14"/>
          <w:sz w:val="24"/>
          <w:szCs w:val="24"/>
          <w:lang w:bidi="ar-DZ"/>
        </w:rPr>
        <w:t>paradigm</w:t>
      </w:r>
      <w:r w:rsidR="00201BA0" w:rsidRPr="009B51D8">
        <w:rPr>
          <w:rFonts w:ascii="Garamond" w:hAnsi="Garamond" w:cs="Times New Roman"/>
          <w:spacing w:val="-14"/>
          <w:sz w:val="24"/>
          <w:szCs w:val="24"/>
          <w:lang w:bidi="ar-DZ"/>
        </w:rPr>
        <w:t xml:space="preserve"> that targets the structure of </w:t>
      </w:r>
      <w:r w:rsidR="003B3F79" w:rsidRPr="009B51D8">
        <w:rPr>
          <w:rFonts w:ascii="Garamond" w:hAnsi="Garamond" w:cs="Times New Roman"/>
          <w:spacing w:val="-14"/>
          <w:sz w:val="24"/>
          <w:szCs w:val="24"/>
          <w:lang w:bidi="ar-DZ"/>
        </w:rPr>
        <w:t xml:space="preserve">Israel’s </w:t>
      </w:r>
      <w:r w:rsidR="00201BA0" w:rsidRPr="009B51D8">
        <w:rPr>
          <w:rFonts w:ascii="Garamond" w:hAnsi="Garamond" w:cs="Times New Roman"/>
          <w:spacing w:val="-14"/>
          <w:sz w:val="24"/>
          <w:szCs w:val="24"/>
          <w:lang w:bidi="ar-DZ"/>
        </w:rPr>
        <w:t>labor market</w:t>
      </w:r>
      <w:r w:rsidR="004D2766" w:rsidRPr="009B51D8">
        <w:rPr>
          <w:rFonts w:ascii="Garamond" w:hAnsi="Garamond" w:cs="Times New Roman"/>
          <w:spacing w:val="-14"/>
          <w:sz w:val="24"/>
          <w:szCs w:val="24"/>
          <w:lang w:bidi="ar-DZ"/>
        </w:rPr>
        <w:t>s</w:t>
      </w:r>
      <w:r w:rsidR="00201BA0" w:rsidRPr="009B51D8">
        <w:rPr>
          <w:rFonts w:ascii="Garamond" w:hAnsi="Garamond" w:cs="Times New Roman"/>
          <w:spacing w:val="-14"/>
          <w:sz w:val="24"/>
          <w:szCs w:val="24"/>
          <w:lang w:bidi="ar-DZ"/>
        </w:rPr>
        <w:t xml:space="preserve"> </w:t>
      </w:r>
      <w:r w:rsidR="004D2766" w:rsidRPr="009B51D8">
        <w:rPr>
          <w:rFonts w:ascii="Garamond" w:hAnsi="Garamond" w:cs="Times New Roman"/>
          <w:spacing w:val="-14"/>
          <w:sz w:val="24"/>
          <w:szCs w:val="24"/>
          <w:lang w:bidi="ar-DZ"/>
        </w:rPr>
        <w:t>that are</w:t>
      </w:r>
      <w:r w:rsidR="00201BA0" w:rsidRPr="009B51D8">
        <w:rPr>
          <w:rFonts w:ascii="Garamond" w:hAnsi="Garamond" w:cs="Times New Roman"/>
          <w:spacing w:val="-14"/>
          <w:sz w:val="24"/>
          <w:szCs w:val="24"/>
          <w:lang w:bidi="ar-DZ"/>
        </w:rPr>
        <w:t xml:space="preserve"> prone to severely exploitative labor practices. </w:t>
      </w:r>
      <w:r w:rsidR="004D2766" w:rsidRPr="009B51D8">
        <w:rPr>
          <w:rFonts w:ascii="Garamond" w:hAnsi="Garamond" w:cs="Times New Roman"/>
          <w:spacing w:val="-14"/>
          <w:sz w:val="24"/>
          <w:szCs w:val="24"/>
          <w:lang w:bidi="ar-DZ"/>
        </w:rPr>
        <w:t xml:space="preserve">Currently, the predominant </w:t>
      </w:r>
      <w:r w:rsidR="00922D7B">
        <w:rPr>
          <w:rFonts w:ascii="Garamond" w:hAnsi="Garamond" w:cs="Times New Roman"/>
          <w:spacing w:val="-14"/>
          <w:sz w:val="24"/>
          <w:szCs w:val="24"/>
          <w:lang w:bidi="ar-DZ"/>
        </w:rPr>
        <w:t>paradigm</w:t>
      </w:r>
      <w:r w:rsidR="00922D7B" w:rsidRPr="009B51D8">
        <w:rPr>
          <w:rFonts w:ascii="Garamond" w:hAnsi="Garamond" w:cs="Times New Roman"/>
          <w:spacing w:val="-14"/>
          <w:sz w:val="24"/>
          <w:szCs w:val="24"/>
          <w:lang w:bidi="ar-DZ"/>
        </w:rPr>
        <w:t xml:space="preserve"> </w:t>
      </w:r>
      <w:r w:rsidR="00922D7B">
        <w:rPr>
          <w:rFonts w:ascii="Garamond" w:hAnsi="Garamond" w:cs="Times New Roman"/>
          <w:spacing w:val="-14"/>
          <w:sz w:val="24"/>
          <w:szCs w:val="24"/>
          <w:lang w:bidi="ar-DZ"/>
        </w:rPr>
        <w:t>of</w:t>
      </w:r>
      <w:r w:rsidR="004D2766" w:rsidRPr="009B51D8">
        <w:rPr>
          <w:rFonts w:ascii="Garamond" w:hAnsi="Garamond" w:cs="Times New Roman"/>
          <w:spacing w:val="-14"/>
          <w:sz w:val="24"/>
          <w:szCs w:val="24"/>
          <w:lang w:bidi="ar-DZ"/>
        </w:rPr>
        <w:t xml:space="preserve"> domestic violence among Arab-Palestinian women in Israel focuses only on</w:t>
      </w:r>
      <w:r w:rsidR="00D2270E">
        <w:rPr>
          <w:rFonts w:ascii="Garamond" w:hAnsi="Garamond" w:cs="Times New Roman"/>
          <w:spacing w:val="-14"/>
          <w:sz w:val="24"/>
          <w:szCs w:val="24"/>
          <w:lang w:bidi="ar-DZ"/>
        </w:rPr>
        <w:t xml:space="preserve"> either</w:t>
      </w:r>
      <w:r w:rsidR="00D2270E" w:rsidRPr="009B51D8">
        <w:rPr>
          <w:rFonts w:ascii="Garamond" w:hAnsi="Garamond" w:cs="Times New Roman"/>
          <w:spacing w:val="-14"/>
          <w:sz w:val="24"/>
          <w:szCs w:val="24"/>
          <w:lang w:bidi="ar-DZ"/>
        </w:rPr>
        <w:t xml:space="preserve"> criminal law or</w:t>
      </w:r>
      <w:r w:rsidR="004D2766" w:rsidRPr="009B51D8">
        <w:rPr>
          <w:rFonts w:ascii="Garamond" w:hAnsi="Garamond" w:cs="Times New Roman"/>
          <w:spacing w:val="-14"/>
          <w:sz w:val="24"/>
          <w:szCs w:val="24"/>
          <w:lang w:bidi="ar-DZ"/>
        </w:rPr>
        <w:t xml:space="preserve"> human rights. My </w:t>
      </w:r>
      <w:r w:rsidR="003B3F79" w:rsidRPr="009B51D8">
        <w:rPr>
          <w:rFonts w:ascii="Garamond" w:hAnsi="Garamond" w:cs="Times New Roman"/>
          <w:spacing w:val="-14"/>
          <w:sz w:val="24"/>
          <w:szCs w:val="24"/>
          <w:lang w:bidi="ar-DZ"/>
        </w:rPr>
        <w:t>project</w:t>
      </w:r>
      <w:r w:rsidR="004D2766" w:rsidRPr="009B51D8">
        <w:rPr>
          <w:rFonts w:ascii="Garamond" w:hAnsi="Garamond" w:cs="Times New Roman"/>
          <w:spacing w:val="-14"/>
          <w:sz w:val="24"/>
          <w:szCs w:val="24"/>
          <w:lang w:bidi="ar-DZ"/>
        </w:rPr>
        <w:t xml:space="preserve">, the first of its kind, </w:t>
      </w:r>
      <w:r w:rsidR="003B3F79" w:rsidRPr="009B51D8">
        <w:rPr>
          <w:rFonts w:ascii="Garamond" w:hAnsi="Garamond" w:cs="Times New Roman"/>
          <w:spacing w:val="-14"/>
          <w:sz w:val="24"/>
          <w:szCs w:val="24"/>
          <w:lang w:bidi="ar-DZ"/>
        </w:rPr>
        <w:t>offers</w:t>
      </w:r>
      <w:r w:rsidR="004D2766" w:rsidRPr="009B51D8">
        <w:rPr>
          <w:rFonts w:ascii="Garamond" w:hAnsi="Garamond" w:cs="Times New Roman"/>
          <w:spacing w:val="-14"/>
          <w:sz w:val="24"/>
          <w:szCs w:val="24"/>
          <w:lang w:bidi="ar-DZ"/>
        </w:rPr>
        <w:t xml:space="preserve"> a shift in this </w:t>
      </w:r>
      <w:r w:rsidR="00922D7B">
        <w:rPr>
          <w:rFonts w:ascii="Garamond" w:hAnsi="Garamond" w:cs="Times New Roman"/>
          <w:spacing w:val="-14"/>
          <w:sz w:val="24"/>
          <w:szCs w:val="24"/>
          <w:lang w:bidi="ar-DZ"/>
        </w:rPr>
        <w:t>paradigm</w:t>
      </w:r>
      <w:r w:rsidR="00922D7B" w:rsidRPr="009B51D8">
        <w:rPr>
          <w:rFonts w:ascii="Garamond" w:hAnsi="Garamond" w:cs="Times New Roman"/>
          <w:spacing w:val="-14"/>
          <w:sz w:val="24"/>
          <w:szCs w:val="24"/>
          <w:lang w:bidi="ar-DZ"/>
        </w:rPr>
        <w:t xml:space="preserve"> </w:t>
      </w:r>
      <w:r w:rsidR="004D2766" w:rsidRPr="009B51D8">
        <w:rPr>
          <w:rFonts w:ascii="Garamond" w:hAnsi="Garamond" w:cs="Times New Roman"/>
          <w:spacing w:val="-14"/>
          <w:sz w:val="24"/>
          <w:szCs w:val="24"/>
          <w:lang w:bidi="ar-DZ"/>
        </w:rPr>
        <w:t xml:space="preserve">and aims </w:t>
      </w:r>
      <w:r w:rsidR="003B3F79" w:rsidRPr="009B51D8">
        <w:rPr>
          <w:rFonts w:ascii="Garamond" w:hAnsi="Garamond" w:cs="Times New Roman"/>
          <w:spacing w:val="-14"/>
          <w:sz w:val="24"/>
          <w:szCs w:val="24"/>
          <w:lang w:bidi="ar-DZ"/>
        </w:rPr>
        <w:t xml:space="preserve">to transform the way </w:t>
      </w:r>
      <w:r w:rsidR="00370579" w:rsidRPr="009B51D8">
        <w:rPr>
          <w:rFonts w:ascii="Garamond" w:hAnsi="Garamond" w:cs="Times New Roman"/>
          <w:spacing w:val="-14"/>
          <w:sz w:val="24"/>
          <w:szCs w:val="24"/>
          <w:lang w:bidi="ar-DZ"/>
        </w:rPr>
        <w:t xml:space="preserve">in which </w:t>
      </w:r>
      <w:r w:rsidR="00104EB9">
        <w:rPr>
          <w:rFonts w:ascii="Garamond" w:hAnsi="Garamond" w:cs="Times New Roman"/>
          <w:spacing w:val="-14"/>
          <w:sz w:val="24"/>
          <w:szCs w:val="24"/>
          <w:lang w:bidi="ar-DZ"/>
        </w:rPr>
        <w:t>the</w:t>
      </w:r>
      <w:r w:rsidR="004D2766" w:rsidRPr="009B51D8">
        <w:rPr>
          <w:rFonts w:ascii="Garamond" w:hAnsi="Garamond" w:cs="Times New Roman"/>
          <w:spacing w:val="-14"/>
          <w:sz w:val="24"/>
          <w:szCs w:val="24"/>
          <w:lang w:bidi="ar-DZ"/>
        </w:rPr>
        <w:t xml:space="preserve"> policy</w:t>
      </w:r>
      <w:r w:rsidR="00104EB9">
        <w:rPr>
          <w:rFonts w:ascii="Garamond" w:hAnsi="Garamond" w:cs="Times New Roman"/>
          <w:spacing w:val="-14"/>
          <w:sz w:val="24"/>
          <w:szCs w:val="24"/>
          <w:lang w:bidi="ar-DZ"/>
        </w:rPr>
        <w:t xml:space="preserve"> on domestic violence</w:t>
      </w:r>
      <w:r w:rsidR="004D2766" w:rsidRPr="009B51D8">
        <w:rPr>
          <w:rFonts w:ascii="Garamond" w:hAnsi="Garamond" w:cs="Times New Roman"/>
          <w:spacing w:val="-14"/>
          <w:sz w:val="24"/>
          <w:szCs w:val="24"/>
          <w:lang w:bidi="ar-DZ"/>
        </w:rPr>
        <w:t xml:space="preserve"> is devised</w:t>
      </w:r>
      <w:r w:rsidR="004D2766" w:rsidRPr="009B51D8">
        <w:rPr>
          <w:rFonts w:ascii="Garamond" w:hAnsi="Garamond" w:cstheme="majorBidi"/>
          <w:spacing w:val="-14"/>
          <w:sz w:val="24"/>
          <w:szCs w:val="24"/>
          <w:lang w:bidi="ar-DZ"/>
        </w:rPr>
        <w:t xml:space="preserve">; </w:t>
      </w:r>
      <w:r w:rsidR="00370579" w:rsidRPr="009B51D8">
        <w:rPr>
          <w:rFonts w:ascii="Garamond" w:hAnsi="Garamond" w:cstheme="majorBidi"/>
          <w:spacing w:val="-14"/>
          <w:sz w:val="24"/>
          <w:szCs w:val="24"/>
          <w:lang w:bidi="ar-DZ"/>
        </w:rPr>
        <w:t>i.e.,</w:t>
      </w:r>
      <w:r w:rsidR="004D2766" w:rsidRPr="009B51D8">
        <w:rPr>
          <w:rFonts w:ascii="Garamond" w:hAnsi="Garamond" w:cstheme="majorBidi"/>
          <w:spacing w:val="-14"/>
          <w:sz w:val="24"/>
          <w:szCs w:val="24"/>
          <w:lang w:bidi="ar-DZ"/>
        </w:rPr>
        <w:t xml:space="preserve"> </w:t>
      </w:r>
      <w:r w:rsidR="00922D7B">
        <w:rPr>
          <w:rFonts w:ascii="Garamond" w:hAnsi="Garamond" w:cstheme="majorBidi"/>
          <w:spacing w:val="-14"/>
          <w:sz w:val="24"/>
          <w:szCs w:val="24"/>
          <w:lang w:bidi="ar-DZ"/>
        </w:rPr>
        <w:t xml:space="preserve">(1) </w:t>
      </w:r>
      <w:r w:rsidR="004D2766" w:rsidRPr="009B51D8">
        <w:rPr>
          <w:rFonts w:ascii="Garamond" w:hAnsi="Garamond" w:cstheme="majorBidi"/>
          <w:spacing w:val="-14"/>
          <w:sz w:val="24"/>
          <w:szCs w:val="24"/>
          <w:lang w:bidi="ar-DZ"/>
        </w:rPr>
        <w:t>shifting the attention f</w:t>
      </w:r>
      <w:r w:rsidR="00D2270E">
        <w:rPr>
          <w:rFonts w:ascii="Garamond" w:hAnsi="Garamond" w:cstheme="majorBidi"/>
          <w:spacing w:val="-14"/>
          <w:sz w:val="24"/>
          <w:szCs w:val="24"/>
          <w:lang w:bidi="ar-DZ"/>
        </w:rPr>
        <w:t xml:space="preserve">rom the individuated </w:t>
      </w:r>
      <w:r w:rsidR="009E68C2">
        <w:rPr>
          <w:rFonts w:ascii="Garamond" w:hAnsi="Garamond" w:cstheme="majorBidi"/>
          <w:spacing w:val="-14"/>
          <w:sz w:val="24"/>
          <w:szCs w:val="24"/>
          <w:lang w:bidi="ar-DZ"/>
        </w:rPr>
        <w:t>anti-domestic</w:t>
      </w:r>
      <w:r w:rsidR="004D2766" w:rsidRPr="009B51D8">
        <w:rPr>
          <w:rFonts w:ascii="Garamond" w:hAnsi="Garamond" w:cstheme="majorBidi"/>
          <w:spacing w:val="-14"/>
          <w:sz w:val="24"/>
          <w:szCs w:val="24"/>
          <w:lang w:bidi="ar-DZ"/>
        </w:rPr>
        <w:t xml:space="preserve"> violence instruments of criminal law and hum</w:t>
      </w:r>
      <w:r w:rsidR="00922D7B">
        <w:rPr>
          <w:rFonts w:ascii="Garamond" w:hAnsi="Garamond" w:cstheme="majorBidi"/>
          <w:spacing w:val="-14"/>
          <w:sz w:val="24"/>
          <w:szCs w:val="24"/>
          <w:lang w:bidi="ar-DZ"/>
        </w:rPr>
        <w:t>an rights toward the structural</w:t>
      </w:r>
      <w:r w:rsidR="004D2766" w:rsidRPr="009B51D8">
        <w:rPr>
          <w:rFonts w:ascii="Garamond" w:hAnsi="Garamond" w:cstheme="majorBidi"/>
          <w:spacing w:val="-14"/>
          <w:sz w:val="24"/>
          <w:szCs w:val="24"/>
          <w:lang w:bidi="ar-DZ"/>
        </w:rPr>
        <w:t xml:space="preserve"> labor market-based means of reducing vulnerability </w:t>
      </w:r>
      <w:r w:rsidR="00370579" w:rsidRPr="009B51D8">
        <w:rPr>
          <w:rFonts w:ascii="Garamond" w:hAnsi="Garamond" w:cstheme="majorBidi"/>
          <w:spacing w:val="-14"/>
          <w:sz w:val="24"/>
          <w:szCs w:val="24"/>
          <w:lang w:bidi="ar-DZ"/>
        </w:rPr>
        <w:t xml:space="preserve">and </w:t>
      </w:r>
      <w:r w:rsidR="00922D7B">
        <w:rPr>
          <w:rFonts w:ascii="Garamond" w:hAnsi="Garamond" w:cstheme="majorBidi"/>
          <w:spacing w:val="-14"/>
          <w:sz w:val="24"/>
          <w:szCs w:val="24"/>
          <w:lang w:bidi="ar-DZ"/>
        </w:rPr>
        <w:t>exploitation.</w:t>
      </w:r>
      <w:r w:rsidR="00EC3F35">
        <w:rPr>
          <w:rFonts w:ascii="Garamond" w:hAnsi="Garamond" w:cstheme="majorBidi"/>
          <w:spacing w:val="-14"/>
          <w:sz w:val="24"/>
          <w:szCs w:val="24"/>
          <w:lang w:bidi="ar-DZ"/>
        </w:rPr>
        <w:t xml:space="preserve"> That is, this project’s starting point is that reducing the phenomenon of domestic violence comes together with advancing their labor conditions and opportunities.</w:t>
      </w:r>
      <w:r w:rsidR="00922D7B">
        <w:rPr>
          <w:rFonts w:ascii="Garamond" w:hAnsi="Garamond" w:cstheme="majorBidi"/>
          <w:spacing w:val="-14"/>
          <w:sz w:val="24"/>
          <w:szCs w:val="24"/>
          <w:lang w:bidi="ar-DZ"/>
        </w:rPr>
        <w:t xml:space="preserve"> (2) Challenging assumptions about agency and victimhood and shifting the paternalistic criminal law approach which only offers victims protections to ‘worthy’ victims, toward an approach that highlights the potential agency of workers. (3) Re-conceptualizing domestic violence within the Arab-Palestinian community </w:t>
      </w:r>
      <w:r w:rsidR="00922D7B" w:rsidRPr="009B51D8">
        <w:rPr>
          <w:rFonts w:ascii="Garamond" w:hAnsi="Garamond" w:cstheme="majorBidi"/>
          <w:spacing w:val="-14"/>
          <w:sz w:val="24"/>
          <w:szCs w:val="24"/>
          <w:lang w:bidi="ar-DZ"/>
        </w:rPr>
        <w:t>—</w:t>
      </w:r>
      <w:r w:rsidR="00922D7B">
        <w:rPr>
          <w:rFonts w:ascii="Garamond" w:hAnsi="Garamond" w:cstheme="majorBidi"/>
          <w:spacing w:val="-14"/>
          <w:sz w:val="24"/>
          <w:szCs w:val="24"/>
          <w:lang w:bidi="ar-DZ"/>
        </w:rPr>
        <w:t>from an exceptional crime</w:t>
      </w:r>
      <w:r w:rsidR="007040B7">
        <w:rPr>
          <w:rFonts w:ascii="Garamond" w:hAnsi="Garamond" w:cstheme="majorBidi"/>
          <w:spacing w:val="-14"/>
          <w:sz w:val="24"/>
          <w:szCs w:val="24"/>
          <w:lang w:bidi="ar-DZ"/>
        </w:rPr>
        <w:t xml:space="preserve">, perceived by many Israelis as a </w:t>
      </w:r>
      <w:r w:rsidR="005C1347">
        <w:rPr>
          <w:rFonts w:ascii="Garamond" w:hAnsi="Garamond" w:cstheme="majorBidi"/>
          <w:spacing w:val="-14"/>
          <w:sz w:val="24"/>
          <w:szCs w:val="24"/>
          <w:lang w:bidi="ar-DZ"/>
        </w:rPr>
        <w:t>“</w:t>
      </w:r>
      <w:r w:rsidR="007040B7">
        <w:rPr>
          <w:rFonts w:ascii="Garamond" w:hAnsi="Garamond" w:cstheme="majorBidi"/>
          <w:spacing w:val="-14"/>
          <w:sz w:val="24"/>
          <w:szCs w:val="24"/>
          <w:lang w:bidi="ar-DZ"/>
        </w:rPr>
        <w:t>cultural</w:t>
      </w:r>
      <w:r w:rsidR="005C1347">
        <w:rPr>
          <w:rFonts w:ascii="Garamond" w:hAnsi="Garamond" w:cstheme="majorBidi"/>
          <w:spacing w:val="-14"/>
          <w:sz w:val="24"/>
          <w:szCs w:val="24"/>
          <w:lang w:bidi="ar-DZ"/>
        </w:rPr>
        <w:t>”</w:t>
      </w:r>
      <w:r w:rsidR="007040B7">
        <w:rPr>
          <w:rFonts w:ascii="Garamond" w:hAnsi="Garamond" w:cstheme="majorBidi"/>
          <w:spacing w:val="-14"/>
          <w:sz w:val="24"/>
          <w:szCs w:val="24"/>
          <w:lang w:bidi="ar-DZ"/>
        </w:rPr>
        <w:t xml:space="preserve"> crime</w:t>
      </w:r>
      <w:r w:rsidR="007040B7" w:rsidRPr="009B51D8">
        <w:rPr>
          <w:rFonts w:ascii="Garamond" w:hAnsi="Garamond" w:cstheme="majorBidi"/>
          <w:spacing w:val="-14"/>
          <w:sz w:val="24"/>
          <w:szCs w:val="24"/>
          <w:lang w:bidi="ar-DZ"/>
        </w:rPr>
        <w:t>—</w:t>
      </w:r>
      <w:r w:rsidR="00922D7B">
        <w:rPr>
          <w:rFonts w:ascii="Garamond" w:hAnsi="Garamond" w:cstheme="majorBidi"/>
          <w:spacing w:val="-14"/>
          <w:sz w:val="24"/>
          <w:szCs w:val="24"/>
          <w:lang w:bidi="ar-DZ"/>
        </w:rPr>
        <w:t xml:space="preserve"> to a phenomenon that is paradigmatic or precarious labor market practices in a globalized economy. </w:t>
      </w:r>
    </w:p>
    <w:p w14:paraId="28F141A2" w14:textId="59AD17AD" w:rsidR="00F652D0" w:rsidRDefault="00F652D0" w:rsidP="00F52666">
      <w:pPr>
        <w:spacing w:before="120" w:after="120" w:line="360" w:lineRule="auto"/>
        <w:ind w:firstLine="284"/>
        <w:jc w:val="both"/>
        <w:rPr>
          <w:rFonts w:ascii="Garamond" w:hAnsi="Garamond" w:cs="Times New Roman"/>
          <w:spacing w:val="-14"/>
          <w:sz w:val="24"/>
          <w:szCs w:val="24"/>
          <w:lang w:bidi="ar-DZ"/>
        </w:rPr>
      </w:pPr>
      <w:commentRangeStart w:id="1"/>
      <w:r w:rsidRPr="009B51D8">
        <w:rPr>
          <w:rFonts w:ascii="Garamond" w:hAnsi="Garamond" w:cstheme="majorBidi"/>
          <w:spacing w:val="-14"/>
          <w:sz w:val="24"/>
          <w:szCs w:val="24"/>
          <w:lang w:bidi="ar-DZ"/>
        </w:rPr>
        <w:t xml:space="preserve">This project will be sponsored by </w:t>
      </w:r>
      <w:proofErr w:type="spellStart"/>
      <w:r w:rsidRPr="009B51D8">
        <w:rPr>
          <w:rFonts w:ascii="Garamond" w:hAnsi="Garamond" w:cstheme="majorBidi"/>
          <w:spacing w:val="-14"/>
          <w:sz w:val="24"/>
          <w:szCs w:val="24"/>
          <w:lang w:bidi="ar-DZ"/>
        </w:rPr>
        <w:t>Assiwar</w:t>
      </w:r>
      <w:proofErr w:type="spellEnd"/>
      <w:r w:rsidRPr="009B51D8">
        <w:rPr>
          <w:rFonts w:ascii="Garamond" w:hAnsi="Garamond" w:cstheme="majorBidi"/>
          <w:spacing w:val="-14"/>
          <w:sz w:val="24"/>
          <w:szCs w:val="24"/>
          <w:lang w:bidi="ar-DZ"/>
        </w:rPr>
        <w:t xml:space="preserve">, </w:t>
      </w:r>
      <w:r w:rsidR="000977EC" w:rsidRPr="009B51D8">
        <w:rPr>
          <w:rFonts w:ascii="Garamond" w:hAnsi="Garamond" w:cs="Times New Roman"/>
          <w:spacing w:val="-14"/>
          <w:sz w:val="24"/>
          <w:szCs w:val="24"/>
          <w:lang w:bidi="ar-DZ"/>
        </w:rPr>
        <w:t>an independent Arab-Palestinian feminist organization</w:t>
      </w:r>
      <w:r w:rsidR="00A5623A" w:rsidRPr="009B51D8">
        <w:rPr>
          <w:rFonts w:ascii="Garamond" w:hAnsi="Garamond" w:cs="Times New Roman"/>
          <w:spacing w:val="-14"/>
          <w:sz w:val="24"/>
          <w:szCs w:val="24"/>
          <w:lang w:bidi="ar-DZ"/>
        </w:rPr>
        <w:t xml:space="preserve"> located</w:t>
      </w:r>
      <w:r w:rsidR="000977EC" w:rsidRPr="009B51D8">
        <w:rPr>
          <w:rFonts w:ascii="Garamond" w:hAnsi="Garamond" w:cs="Times New Roman"/>
          <w:spacing w:val="-14"/>
          <w:sz w:val="24"/>
          <w:szCs w:val="24"/>
          <w:lang w:bidi="ar-DZ"/>
        </w:rPr>
        <w:t xml:space="preserve"> in Israel, </w:t>
      </w:r>
      <w:r w:rsidRPr="009B51D8">
        <w:rPr>
          <w:rFonts w:ascii="Garamond" w:hAnsi="Garamond" w:cs="Times New Roman"/>
          <w:spacing w:val="-14"/>
          <w:sz w:val="24"/>
          <w:szCs w:val="24"/>
          <w:lang w:bidi="ar-DZ"/>
        </w:rPr>
        <w:t xml:space="preserve">and the </w:t>
      </w:r>
      <w:r w:rsidR="000977EC" w:rsidRPr="009B51D8">
        <w:rPr>
          <w:rFonts w:ascii="Garamond" w:hAnsi="Garamond" w:cs="Times New Roman"/>
          <w:spacing w:val="-14"/>
          <w:sz w:val="24"/>
          <w:szCs w:val="24"/>
          <w:lang w:bidi="ar-DZ"/>
        </w:rPr>
        <w:t xml:space="preserve">most influential with 30 years of expertise in </w:t>
      </w:r>
      <w:r w:rsidRPr="009B51D8">
        <w:rPr>
          <w:rFonts w:ascii="Garamond" w:hAnsi="Garamond" w:cs="Times New Roman"/>
          <w:spacing w:val="-14"/>
          <w:sz w:val="24"/>
          <w:szCs w:val="24"/>
          <w:lang w:bidi="ar-DZ"/>
        </w:rPr>
        <w:t xml:space="preserve">the </w:t>
      </w:r>
      <w:r w:rsidR="000977EC" w:rsidRPr="009B51D8">
        <w:rPr>
          <w:rFonts w:ascii="Garamond" w:hAnsi="Garamond" w:cs="Times New Roman"/>
          <w:spacing w:val="-14"/>
          <w:sz w:val="24"/>
          <w:szCs w:val="24"/>
          <w:lang w:bidi="ar-DZ"/>
        </w:rPr>
        <w:t>empowerment and</w:t>
      </w:r>
      <w:r w:rsidRPr="009B51D8">
        <w:rPr>
          <w:rFonts w:ascii="Garamond" w:hAnsi="Garamond" w:cs="Times New Roman"/>
          <w:spacing w:val="-14"/>
          <w:sz w:val="24"/>
          <w:szCs w:val="24"/>
          <w:lang w:bidi="ar-DZ"/>
        </w:rPr>
        <w:t xml:space="preserve"> advancement of</w:t>
      </w:r>
      <w:r w:rsidR="000977EC" w:rsidRPr="009B51D8">
        <w:rPr>
          <w:rFonts w:ascii="Garamond" w:hAnsi="Garamond" w:cs="Times New Roman"/>
          <w:spacing w:val="-14"/>
          <w:sz w:val="24"/>
          <w:szCs w:val="24"/>
          <w:lang w:bidi="ar-DZ"/>
        </w:rPr>
        <w:t xml:space="preserve"> the status of Ar</w:t>
      </w:r>
      <w:r w:rsidR="00A5623A" w:rsidRPr="009B51D8">
        <w:rPr>
          <w:rFonts w:ascii="Garamond" w:hAnsi="Garamond" w:cs="Times New Roman"/>
          <w:spacing w:val="-14"/>
          <w:sz w:val="24"/>
          <w:szCs w:val="24"/>
          <w:lang w:bidi="ar-DZ"/>
        </w:rPr>
        <w:t>ab-Palestinian women citizens of</w:t>
      </w:r>
      <w:r w:rsidRPr="009B51D8">
        <w:rPr>
          <w:rFonts w:ascii="Garamond" w:hAnsi="Garamond" w:cs="Times New Roman"/>
          <w:spacing w:val="-14"/>
          <w:sz w:val="24"/>
          <w:szCs w:val="24"/>
          <w:lang w:bidi="ar-DZ"/>
        </w:rPr>
        <w:t xml:space="preserve"> Israel, and </w:t>
      </w:r>
      <w:r w:rsidR="00D2270E">
        <w:rPr>
          <w:rFonts w:ascii="Garamond" w:hAnsi="Garamond" w:cs="Times New Roman"/>
          <w:spacing w:val="-14"/>
          <w:sz w:val="24"/>
          <w:szCs w:val="24"/>
          <w:lang w:bidi="ar-DZ"/>
        </w:rPr>
        <w:t xml:space="preserve">has </w:t>
      </w:r>
      <w:r w:rsidRPr="009B51D8">
        <w:rPr>
          <w:rFonts w:ascii="Garamond" w:hAnsi="Garamond" w:cs="Times New Roman"/>
          <w:spacing w:val="-14"/>
          <w:sz w:val="24"/>
          <w:szCs w:val="24"/>
          <w:lang w:bidi="ar-DZ"/>
        </w:rPr>
        <w:t>a</w:t>
      </w:r>
      <w:r w:rsidR="00A5623A" w:rsidRPr="009B51D8">
        <w:rPr>
          <w:rFonts w:ascii="Garamond" w:hAnsi="Garamond" w:cs="Times New Roman"/>
          <w:spacing w:val="-14"/>
          <w:sz w:val="24"/>
          <w:szCs w:val="24"/>
          <w:lang w:bidi="ar-DZ"/>
        </w:rPr>
        <w:t>n impressive record of</w:t>
      </w:r>
      <w:r w:rsidR="00D2270E" w:rsidRPr="009B51D8">
        <w:rPr>
          <w:rFonts w:ascii="Garamond" w:hAnsi="Garamond" w:cstheme="majorBidi"/>
          <w:spacing w:val="-14"/>
          <w:sz w:val="24"/>
          <w:szCs w:val="24"/>
          <w:lang w:bidi="ar-DZ"/>
        </w:rPr>
        <w:t xml:space="preserve">; </w:t>
      </w:r>
      <w:r w:rsidR="00D2270E" w:rsidRPr="009B51D8">
        <w:rPr>
          <w:rFonts w:ascii="Garamond" w:hAnsi="Garamond" w:cs="Times New Roman"/>
          <w:spacing w:val="-14"/>
          <w:sz w:val="24"/>
          <w:szCs w:val="24"/>
          <w:lang w:bidi="ar-DZ"/>
        </w:rPr>
        <w:t>changing</w:t>
      </w:r>
      <w:r w:rsidR="00A5623A" w:rsidRPr="009B51D8">
        <w:rPr>
          <w:rFonts w:ascii="Garamond" w:hAnsi="Garamond" w:cs="Times New Roman"/>
          <w:spacing w:val="-14"/>
          <w:sz w:val="24"/>
          <w:szCs w:val="24"/>
          <w:lang w:bidi="ar-DZ"/>
        </w:rPr>
        <w:t xml:space="preserve"> court ruling</w:t>
      </w:r>
      <w:r w:rsidR="00D2270E">
        <w:rPr>
          <w:rFonts w:ascii="Garamond" w:hAnsi="Garamond" w:cs="Times New Roman"/>
          <w:spacing w:val="-14"/>
          <w:sz w:val="24"/>
          <w:szCs w:val="24"/>
          <w:lang w:bidi="ar-DZ"/>
        </w:rPr>
        <w:t xml:space="preserve">s, </w:t>
      </w:r>
      <w:r w:rsidR="00A5623A" w:rsidRPr="009B51D8">
        <w:rPr>
          <w:rFonts w:ascii="Garamond" w:hAnsi="Garamond" w:cs="Times New Roman"/>
          <w:spacing w:val="-14"/>
          <w:sz w:val="24"/>
          <w:szCs w:val="24"/>
          <w:lang w:bidi="ar-DZ"/>
        </w:rPr>
        <w:t>creating legal precedent</w:t>
      </w:r>
      <w:r w:rsidR="00D2270E">
        <w:rPr>
          <w:rFonts w:ascii="Garamond" w:hAnsi="Garamond" w:cs="Times New Roman"/>
          <w:spacing w:val="-14"/>
          <w:sz w:val="24"/>
          <w:szCs w:val="24"/>
          <w:lang w:bidi="ar-DZ"/>
        </w:rPr>
        <w:t xml:space="preserve">s within Israeli Supreme Court, and </w:t>
      </w:r>
      <w:r w:rsidR="00A5623A" w:rsidRPr="009B51D8">
        <w:rPr>
          <w:rFonts w:ascii="Garamond" w:hAnsi="Garamond" w:cs="Times New Roman"/>
          <w:spacing w:val="-14"/>
          <w:sz w:val="24"/>
          <w:szCs w:val="24"/>
          <w:lang w:bidi="ar-DZ"/>
        </w:rPr>
        <w:t>shaping the public discourse</w:t>
      </w:r>
      <w:r w:rsidR="00D2270E">
        <w:rPr>
          <w:rFonts w:ascii="Garamond" w:hAnsi="Garamond" w:cs="Times New Roman"/>
          <w:spacing w:val="-14"/>
          <w:sz w:val="24"/>
          <w:szCs w:val="24"/>
          <w:lang w:bidi="ar-DZ"/>
        </w:rPr>
        <w:t xml:space="preserve"> </w:t>
      </w:r>
      <w:r w:rsidR="00D2270E" w:rsidRPr="009B51D8">
        <w:rPr>
          <w:rFonts w:ascii="Garamond" w:hAnsi="Garamond" w:cs="Times New Roman"/>
          <w:spacing w:val="-14"/>
          <w:sz w:val="24"/>
          <w:szCs w:val="24"/>
          <w:lang w:bidi="ar-DZ"/>
        </w:rPr>
        <w:t>within the Arab-Palestinian community</w:t>
      </w:r>
      <w:r w:rsidR="00A5623A" w:rsidRPr="009B51D8">
        <w:rPr>
          <w:rFonts w:ascii="Garamond" w:hAnsi="Garamond" w:cs="Times New Roman"/>
          <w:spacing w:val="-14"/>
          <w:sz w:val="24"/>
          <w:szCs w:val="24"/>
          <w:lang w:bidi="ar-DZ"/>
        </w:rPr>
        <w:t xml:space="preserve"> about topics </w:t>
      </w:r>
      <w:r w:rsidR="00D2270E">
        <w:rPr>
          <w:rFonts w:ascii="Garamond" w:hAnsi="Garamond" w:cs="Times New Roman"/>
          <w:spacing w:val="-14"/>
          <w:sz w:val="24"/>
          <w:szCs w:val="24"/>
          <w:lang w:bidi="ar-DZ"/>
        </w:rPr>
        <w:t>consider</w:t>
      </w:r>
      <w:r w:rsidR="004E4732" w:rsidRPr="009B51D8">
        <w:rPr>
          <w:rFonts w:ascii="Garamond" w:hAnsi="Garamond" w:cs="Times New Roman"/>
          <w:spacing w:val="-14"/>
          <w:sz w:val="24"/>
          <w:szCs w:val="24"/>
          <w:lang w:bidi="ar-DZ"/>
        </w:rPr>
        <w:t xml:space="preserve"> taboo</w:t>
      </w:r>
      <w:r w:rsidR="00A5623A" w:rsidRPr="009B51D8">
        <w:rPr>
          <w:rFonts w:ascii="Garamond" w:hAnsi="Garamond" w:cs="Times New Roman"/>
          <w:spacing w:val="-14"/>
          <w:sz w:val="24"/>
          <w:szCs w:val="24"/>
          <w:lang w:bidi="ar-DZ"/>
        </w:rPr>
        <w:t xml:space="preserve">. Just last year, </w:t>
      </w:r>
      <w:r w:rsidR="004E4732" w:rsidRPr="009B51D8">
        <w:rPr>
          <w:rFonts w:ascii="Garamond" w:hAnsi="Garamond" w:cs="Times New Roman"/>
          <w:spacing w:val="-14"/>
          <w:sz w:val="24"/>
          <w:szCs w:val="24"/>
          <w:lang w:bidi="ar-DZ"/>
        </w:rPr>
        <w:t>using the MeToo method to launch</w:t>
      </w:r>
      <w:r w:rsidR="00A5623A" w:rsidRPr="009B51D8">
        <w:rPr>
          <w:rFonts w:ascii="Garamond" w:hAnsi="Garamond" w:cs="Times New Roman"/>
          <w:spacing w:val="-14"/>
          <w:sz w:val="24"/>
          <w:szCs w:val="24"/>
          <w:lang w:bidi="ar-DZ"/>
        </w:rPr>
        <w:t xml:space="preserve"> a </w:t>
      </w:r>
      <w:r w:rsidR="000503EF">
        <w:rPr>
          <w:rFonts w:ascii="Garamond" w:hAnsi="Garamond" w:cs="Times New Roman"/>
          <w:spacing w:val="-14"/>
          <w:sz w:val="24"/>
          <w:szCs w:val="24"/>
          <w:lang w:bidi="ar-DZ"/>
        </w:rPr>
        <w:t xml:space="preserve">pioneering </w:t>
      </w:r>
      <w:r w:rsidR="00A5623A" w:rsidRPr="009B51D8">
        <w:rPr>
          <w:rFonts w:ascii="Garamond" w:hAnsi="Garamond" w:cs="Times New Roman"/>
          <w:spacing w:val="-14"/>
          <w:sz w:val="24"/>
          <w:szCs w:val="24"/>
          <w:lang w:bidi="ar-DZ"/>
        </w:rPr>
        <w:t>campaign</w:t>
      </w:r>
      <w:r w:rsidR="004E4732" w:rsidRPr="009B51D8">
        <w:rPr>
          <w:rFonts w:ascii="Garamond" w:hAnsi="Garamond" w:cs="Times New Roman"/>
          <w:spacing w:val="-14"/>
          <w:sz w:val="24"/>
          <w:szCs w:val="24"/>
          <w:lang w:bidi="ar-DZ"/>
        </w:rPr>
        <w:t xml:space="preserve">, </w:t>
      </w:r>
      <w:proofErr w:type="spellStart"/>
      <w:r w:rsidR="009853DD" w:rsidRPr="009B51D8">
        <w:rPr>
          <w:rFonts w:ascii="Garamond" w:hAnsi="Garamond" w:cs="Times New Roman"/>
          <w:spacing w:val="-14"/>
          <w:sz w:val="24"/>
          <w:szCs w:val="24"/>
          <w:lang w:bidi="ar-DZ"/>
        </w:rPr>
        <w:t>Assiwar</w:t>
      </w:r>
      <w:proofErr w:type="spellEnd"/>
      <w:r w:rsidR="009853DD" w:rsidRPr="009B51D8">
        <w:rPr>
          <w:rFonts w:ascii="Garamond" w:hAnsi="Garamond" w:cs="Times New Roman"/>
          <w:spacing w:val="-14"/>
          <w:sz w:val="24"/>
          <w:szCs w:val="24"/>
          <w:lang w:bidi="ar-DZ"/>
        </w:rPr>
        <w:t xml:space="preserve"> made history by</w:t>
      </w:r>
      <w:r w:rsidR="00A5623A" w:rsidRPr="009B51D8">
        <w:rPr>
          <w:rFonts w:ascii="Garamond" w:hAnsi="Garamond" w:cs="Times New Roman"/>
          <w:spacing w:val="-14"/>
          <w:sz w:val="24"/>
          <w:szCs w:val="24"/>
          <w:lang w:bidi="ar-DZ"/>
        </w:rPr>
        <w:t xml:space="preserve"> revealing</w:t>
      </w:r>
      <w:r w:rsidR="004E4732" w:rsidRPr="009B51D8">
        <w:rPr>
          <w:rFonts w:ascii="Garamond" w:hAnsi="Garamond" w:cs="Times New Roman"/>
          <w:spacing w:val="-14"/>
          <w:sz w:val="24"/>
          <w:szCs w:val="24"/>
          <w:lang w:bidi="ar-DZ"/>
        </w:rPr>
        <w:t xml:space="preserve"> 16 stories of Arab-Palestinian women victims of sexual violence</w:t>
      </w:r>
      <w:r w:rsidR="004E4732" w:rsidRPr="009B51D8">
        <w:rPr>
          <w:rFonts w:ascii="Garamond" w:hAnsi="Garamond" w:cs="Times New Roman"/>
          <w:spacing w:val="-14"/>
          <w:sz w:val="24"/>
          <w:szCs w:val="24"/>
          <w:rtl/>
          <w:lang w:bidi="he-IL"/>
        </w:rPr>
        <w:t xml:space="preserve"> </w:t>
      </w:r>
      <w:r w:rsidR="004E4732" w:rsidRPr="009B51D8">
        <w:rPr>
          <w:rFonts w:ascii="Garamond" w:hAnsi="Garamond" w:cs="Times New Roman"/>
          <w:spacing w:val="-14"/>
          <w:sz w:val="24"/>
          <w:szCs w:val="24"/>
          <w:lang w:bidi="he-IL"/>
        </w:rPr>
        <w:t xml:space="preserve">against </w:t>
      </w:r>
      <w:r w:rsidR="009853DD" w:rsidRPr="009B51D8">
        <w:rPr>
          <w:rFonts w:ascii="Garamond" w:hAnsi="Garamond" w:cs="Times New Roman"/>
          <w:spacing w:val="-14"/>
          <w:sz w:val="24"/>
          <w:szCs w:val="24"/>
          <w:lang w:bidi="ar-DZ"/>
        </w:rPr>
        <w:t xml:space="preserve">renowned </w:t>
      </w:r>
      <w:r w:rsidR="004E4732" w:rsidRPr="009B51D8">
        <w:rPr>
          <w:rFonts w:ascii="Garamond" w:hAnsi="Garamond" w:cs="Times New Roman"/>
          <w:spacing w:val="-14"/>
          <w:sz w:val="24"/>
          <w:szCs w:val="24"/>
          <w:lang w:bidi="he-IL"/>
        </w:rPr>
        <w:t>public figures</w:t>
      </w:r>
      <w:r w:rsidR="00886228" w:rsidRPr="009B51D8">
        <w:rPr>
          <w:rFonts w:ascii="Garamond" w:hAnsi="Garamond" w:cs="Times New Roman"/>
          <w:spacing w:val="-14"/>
          <w:sz w:val="24"/>
          <w:szCs w:val="24"/>
          <w:lang w:bidi="he-IL"/>
        </w:rPr>
        <w:t xml:space="preserve"> from the same community</w:t>
      </w:r>
      <w:r w:rsidR="004E4732" w:rsidRPr="009B51D8">
        <w:rPr>
          <w:rFonts w:ascii="Garamond" w:hAnsi="Garamond" w:cs="Times New Roman"/>
          <w:spacing w:val="-14"/>
          <w:sz w:val="24"/>
          <w:szCs w:val="24"/>
          <w:lang w:bidi="ar-DZ"/>
        </w:rPr>
        <w:t xml:space="preserve">. </w:t>
      </w:r>
      <w:r w:rsidR="009853DD" w:rsidRPr="009B51D8">
        <w:rPr>
          <w:rFonts w:ascii="Garamond" w:hAnsi="Garamond" w:cs="Times New Roman"/>
          <w:spacing w:val="-14"/>
          <w:sz w:val="24"/>
          <w:szCs w:val="24"/>
          <w:lang w:bidi="ar-DZ"/>
        </w:rPr>
        <w:t xml:space="preserve">Beyond its being in good standing, </w:t>
      </w:r>
      <w:r w:rsidR="00886228" w:rsidRPr="009B51D8">
        <w:rPr>
          <w:rFonts w:ascii="Garamond" w:hAnsi="Garamond" w:cs="Times New Roman"/>
          <w:spacing w:val="-14"/>
          <w:sz w:val="24"/>
          <w:szCs w:val="24"/>
          <w:lang w:bidi="ar-DZ"/>
        </w:rPr>
        <w:t xml:space="preserve">the </w:t>
      </w:r>
      <w:r w:rsidR="000503EF">
        <w:rPr>
          <w:rFonts w:ascii="Garamond" w:hAnsi="Garamond" w:cs="Times New Roman"/>
          <w:spacing w:val="-14"/>
          <w:sz w:val="24"/>
          <w:szCs w:val="24"/>
          <w:lang w:bidi="ar-DZ"/>
        </w:rPr>
        <w:t>trust and</w:t>
      </w:r>
      <w:r w:rsidR="00886228" w:rsidRPr="009B51D8">
        <w:rPr>
          <w:rFonts w:ascii="Garamond" w:hAnsi="Garamond" w:cs="Times New Roman"/>
          <w:spacing w:val="-14"/>
          <w:sz w:val="24"/>
          <w:szCs w:val="24"/>
          <w:lang w:bidi="ar-DZ"/>
        </w:rPr>
        <w:t xml:space="preserve"> </w:t>
      </w:r>
      <w:r w:rsidR="00D2270E">
        <w:rPr>
          <w:rFonts w:ascii="Garamond" w:hAnsi="Garamond" w:cs="Times New Roman"/>
          <w:spacing w:val="-14"/>
          <w:sz w:val="24"/>
          <w:szCs w:val="24"/>
          <w:lang w:bidi="ar-DZ"/>
        </w:rPr>
        <w:t xml:space="preserve">the </w:t>
      </w:r>
      <w:r w:rsidR="00886228" w:rsidRPr="009B51D8">
        <w:rPr>
          <w:rFonts w:ascii="Garamond" w:hAnsi="Garamond" w:cs="Times New Roman"/>
          <w:spacing w:val="-14"/>
          <w:sz w:val="24"/>
          <w:szCs w:val="24"/>
          <w:lang w:bidi="ar-DZ"/>
        </w:rPr>
        <w:t>high appreciation of their work</w:t>
      </w:r>
      <w:r w:rsidR="00D2270E">
        <w:rPr>
          <w:rFonts w:ascii="Garamond" w:hAnsi="Garamond" w:cs="Times New Roman"/>
          <w:spacing w:val="-14"/>
          <w:sz w:val="24"/>
          <w:szCs w:val="24"/>
          <w:lang w:bidi="ar-DZ"/>
        </w:rPr>
        <w:t xml:space="preserve"> among the community</w:t>
      </w:r>
      <w:r w:rsidR="00886228" w:rsidRPr="009B51D8">
        <w:rPr>
          <w:rFonts w:ascii="Garamond" w:hAnsi="Garamond" w:cs="Times New Roman"/>
          <w:spacing w:val="-14"/>
          <w:sz w:val="24"/>
          <w:szCs w:val="24"/>
          <w:lang w:bidi="ar-DZ"/>
        </w:rPr>
        <w:t xml:space="preserve">, </w:t>
      </w:r>
      <w:proofErr w:type="spellStart"/>
      <w:r w:rsidR="009853DD" w:rsidRPr="009B51D8">
        <w:rPr>
          <w:rFonts w:ascii="Garamond" w:hAnsi="Garamond" w:cs="Times New Roman"/>
          <w:spacing w:val="-14"/>
          <w:sz w:val="24"/>
          <w:szCs w:val="24"/>
          <w:lang w:bidi="ar-DZ"/>
        </w:rPr>
        <w:t>Assiwar’s</w:t>
      </w:r>
      <w:proofErr w:type="spellEnd"/>
      <w:r w:rsidR="009853DD" w:rsidRPr="009B51D8">
        <w:rPr>
          <w:rFonts w:ascii="Garamond" w:hAnsi="Garamond" w:cs="Times New Roman"/>
          <w:spacing w:val="-14"/>
          <w:sz w:val="24"/>
          <w:szCs w:val="24"/>
          <w:lang w:bidi="ar-DZ"/>
        </w:rPr>
        <w:t xml:space="preserve"> staff </w:t>
      </w:r>
      <w:r w:rsidR="009853DD" w:rsidRPr="009B51D8">
        <w:rPr>
          <w:rFonts w:ascii="Garamond" w:hAnsi="Garamond" w:cstheme="majorBidi"/>
          <w:spacing w:val="-14"/>
          <w:sz w:val="24"/>
          <w:szCs w:val="24"/>
          <w:lang w:bidi="ar-DZ"/>
        </w:rPr>
        <w:t xml:space="preserve">—its general director, </w:t>
      </w:r>
      <w:r w:rsidR="004F17E3" w:rsidRPr="009B51D8">
        <w:rPr>
          <w:rFonts w:ascii="Garamond" w:hAnsi="Garamond" w:cstheme="majorBidi"/>
          <w:spacing w:val="-14"/>
          <w:sz w:val="24"/>
          <w:szCs w:val="24"/>
          <w:lang w:bidi="ar-DZ"/>
        </w:rPr>
        <w:t xml:space="preserve">its </w:t>
      </w:r>
      <w:r w:rsidR="009853DD" w:rsidRPr="009B51D8">
        <w:rPr>
          <w:rFonts w:ascii="Garamond" w:hAnsi="Garamond" w:cstheme="majorBidi"/>
          <w:spacing w:val="-14"/>
          <w:sz w:val="24"/>
          <w:szCs w:val="24"/>
          <w:lang w:bidi="ar-DZ"/>
        </w:rPr>
        <w:t>various projects managers, and its</w:t>
      </w:r>
      <w:r w:rsidR="004F17E3" w:rsidRPr="009B51D8">
        <w:rPr>
          <w:rFonts w:ascii="Garamond" w:hAnsi="Garamond" w:cstheme="majorBidi"/>
          <w:spacing w:val="-14"/>
          <w:sz w:val="24"/>
          <w:szCs w:val="24"/>
          <w:lang w:bidi="ar-DZ"/>
        </w:rPr>
        <w:t xml:space="preserve"> team of volunteers—confirmed</w:t>
      </w:r>
      <w:r w:rsidR="000503EF">
        <w:rPr>
          <w:rFonts w:ascii="Garamond" w:hAnsi="Garamond" w:cstheme="majorBidi"/>
          <w:spacing w:val="-14"/>
          <w:sz w:val="24"/>
          <w:szCs w:val="24"/>
          <w:lang w:bidi="ar-DZ"/>
        </w:rPr>
        <w:t xml:space="preserve"> </w:t>
      </w:r>
      <w:r w:rsidR="00D2270E">
        <w:rPr>
          <w:rFonts w:ascii="Garamond" w:hAnsi="Garamond" w:cstheme="majorBidi"/>
          <w:spacing w:val="-14"/>
          <w:sz w:val="24"/>
          <w:szCs w:val="24"/>
          <w:lang w:bidi="ar-DZ"/>
        </w:rPr>
        <w:t>first-hand</w:t>
      </w:r>
      <w:r w:rsidR="00D2270E" w:rsidRPr="009B51D8">
        <w:rPr>
          <w:rFonts w:ascii="Garamond" w:hAnsi="Garamond" w:cstheme="majorBidi"/>
          <w:spacing w:val="-14"/>
          <w:sz w:val="24"/>
          <w:szCs w:val="24"/>
          <w:lang w:bidi="ar-DZ"/>
        </w:rPr>
        <w:t xml:space="preserve"> </w:t>
      </w:r>
      <w:r w:rsidR="000503EF">
        <w:rPr>
          <w:rFonts w:ascii="Garamond" w:hAnsi="Garamond" w:cstheme="majorBidi"/>
          <w:spacing w:val="-14"/>
          <w:sz w:val="24"/>
          <w:szCs w:val="24"/>
          <w:lang w:bidi="ar-DZ"/>
        </w:rPr>
        <w:t xml:space="preserve">for me </w:t>
      </w:r>
      <w:r w:rsidR="00333FEE" w:rsidRPr="009B51D8">
        <w:rPr>
          <w:rFonts w:ascii="Garamond" w:hAnsi="Garamond" w:cstheme="majorBidi"/>
          <w:spacing w:val="-14"/>
          <w:sz w:val="24"/>
          <w:szCs w:val="24"/>
          <w:lang w:bidi="ar-DZ"/>
        </w:rPr>
        <w:t>last summer</w:t>
      </w:r>
      <w:r w:rsidR="00D2270E">
        <w:rPr>
          <w:rFonts w:ascii="Garamond" w:hAnsi="Garamond" w:cstheme="majorBidi"/>
          <w:spacing w:val="-14"/>
          <w:sz w:val="24"/>
          <w:szCs w:val="24"/>
          <w:lang w:bidi="ar-DZ"/>
        </w:rPr>
        <w:t xml:space="preserve">, during my time there as a </w:t>
      </w:r>
      <w:r w:rsidR="004F17E3" w:rsidRPr="009B51D8">
        <w:rPr>
          <w:rFonts w:ascii="Garamond" w:hAnsi="Garamond" w:cstheme="majorBidi"/>
          <w:spacing w:val="-14"/>
          <w:sz w:val="24"/>
          <w:szCs w:val="24"/>
          <w:lang w:bidi="ar-DZ"/>
        </w:rPr>
        <w:t xml:space="preserve">Yale Kirby </w:t>
      </w:r>
      <w:r w:rsidR="00D2270E">
        <w:rPr>
          <w:rFonts w:ascii="Garamond" w:hAnsi="Garamond" w:cstheme="majorBidi"/>
          <w:spacing w:val="-14"/>
          <w:sz w:val="24"/>
          <w:szCs w:val="24"/>
          <w:lang w:bidi="ar-DZ"/>
        </w:rPr>
        <w:t>Simon fellow,</w:t>
      </w:r>
      <w:r w:rsidR="004F17E3" w:rsidRPr="009B51D8">
        <w:rPr>
          <w:rFonts w:ascii="Garamond" w:hAnsi="Garamond" w:cstheme="majorBidi"/>
          <w:spacing w:val="-14"/>
          <w:sz w:val="24"/>
          <w:szCs w:val="24"/>
          <w:lang w:bidi="ar-DZ"/>
        </w:rPr>
        <w:t xml:space="preserve"> </w:t>
      </w:r>
      <w:r w:rsidR="00D2270E">
        <w:rPr>
          <w:rFonts w:ascii="Garamond" w:hAnsi="Garamond" w:cstheme="majorBidi"/>
          <w:spacing w:val="-14"/>
          <w:sz w:val="24"/>
          <w:szCs w:val="24"/>
          <w:lang w:bidi="ar-DZ"/>
        </w:rPr>
        <w:t xml:space="preserve">how </w:t>
      </w:r>
      <w:r w:rsidR="00D2270E" w:rsidRPr="009B51D8">
        <w:rPr>
          <w:rFonts w:ascii="Garamond" w:hAnsi="Garamond" w:cstheme="majorBidi"/>
          <w:spacing w:val="-14"/>
          <w:sz w:val="24"/>
          <w:szCs w:val="24"/>
          <w:lang w:bidi="ar-DZ"/>
        </w:rPr>
        <w:t>supportive</w:t>
      </w:r>
      <w:r w:rsidR="004F17E3" w:rsidRPr="009B51D8">
        <w:rPr>
          <w:rFonts w:ascii="Garamond" w:hAnsi="Garamond" w:cstheme="majorBidi"/>
          <w:spacing w:val="-14"/>
          <w:sz w:val="24"/>
          <w:szCs w:val="24"/>
          <w:lang w:bidi="ar-DZ"/>
        </w:rPr>
        <w:t xml:space="preserve"> incubator</w:t>
      </w:r>
      <w:r w:rsidR="00886228" w:rsidRPr="009B51D8">
        <w:rPr>
          <w:rFonts w:ascii="Garamond" w:hAnsi="Garamond" w:cstheme="majorBidi"/>
          <w:spacing w:val="-14"/>
          <w:sz w:val="24"/>
          <w:szCs w:val="24"/>
          <w:lang w:bidi="ar-DZ"/>
        </w:rPr>
        <w:t xml:space="preserve"> and collaborators</w:t>
      </w:r>
      <w:r w:rsidR="00D2270E">
        <w:rPr>
          <w:rFonts w:ascii="Garamond" w:hAnsi="Garamond" w:cstheme="majorBidi"/>
          <w:spacing w:val="-14"/>
          <w:sz w:val="24"/>
          <w:szCs w:val="24"/>
          <w:lang w:bidi="ar-DZ"/>
        </w:rPr>
        <w:t xml:space="preserve"> they are. Not only </w:t>
      </w:r>
      <w:r w:rsidR="00886228" w:rsidRPr="009B51D8">
        <w:rPr>
          <w:rFonts w:ascii="Garamond" w:hAnsi="Garamond" w:cs="Times New Roman"/>
          <w:spacing w:val="-14"/>
          <w:sz w:val="24"/>
          <w:szCs w:val="24"/>
          <w:lang w:bidi="ar-DZ"/>
        </w:rPr>
        <w:t xml:space="preserve">providing me with </w:t>
      </w:r>
      <w:r w:rsidR="004F17E3" w:rsidRPr="009B51D8">
        <w:rPr>
          <w:rFonts w:ascii="Garamond" w:hAnsi="Garamond" w:cs="Times New Roman"/>
          <w:spacing w:val="-14"/>
          <w:sz w:val="24"/>
          <w:szCs w:val="24"/>
          <w:lang w:bidi="ar-DZ"/>
        </w:rPr>
        <w:t>a powerful platform from which to launch this proposed project</w:t>
      </w:r>
      <w:r w:rsidR="00886D85">
        <w:rPr>
          <w:rFonts w:ascii="Garamond" w:hAnsi="Garamond" w:cs="Times New Roman"/>
          <w:spacing w:val="-14"/>
          <w:sz w:val="24"/>
          <w:szCs w:val="24"/>
          <w:lang w:bidi="ar-DZ"/>
        </w:rPr>
        <w:t xml:space="preserve"> </w:t>
      </w:r>
      <w:r w:rsidR="00F52666">
        <w:rPr>
          <w:rFonts w:ascii="Garamond" w:hAnsi="Garamond" w:cs="Times New Roman"/>
          <w:spacing w:val="-14"/>
          <w:sz w:val="24"/>
          <w:szCs w:val="24"/>
          <w:lang w:bidi="ar-DZ"/>
        </w:rPr>
        <w:t>whose</w:t>
      </w:r>
      <w:r w:rsidR="00886D85" w:rsidRPr="009B51D8">
        <w:rPr>
          <w:rFonts w:ascii="Garamond" w:hAnsi="Garamond" w:cs="Times New Roman"/>
          <w:spacing w:val="-14"/>
          <w:sz w:val="24"/>
          <w:szCs w:val="24"/>
          <w:lang w:bidi="ar-DZ"/>
        </w:rPr>
        <w:t xml:space="preserve"> impact cannot yet</w:t>
      </w:r>
      <w:r w:rsidR="00886D85">
        <w:rPr>
          <w:rFonts w:ascii="Garamond" w:hAnsi="Garamond" w:cs="Times New Roman"/>
          <w:spacing w:val="-14"/>
          <w:sz w:val="24"/>
          <w:szCs w:val="24"/>
          <w:lang w:bidi="ar-DZ"/>
        </w:rPr>
        <w:t xml:space="preserve"> be imagined, but also their</w:t>
      </w:r>
      <w:r w:rsidR="00F52666">
        <w:rPr>
          <w:rFonts w:ascii="Garamond" w:hAnsi="Garamond" w:cs="Times New Roman"/>
          <w:spacing w:val="-14"/>
          <w:sz w:val="24"/>
          <w:szCs w:val="24"/>
          <w:lang w:bidi="ar-DZ"/>
        </w:rPr>
        <w:t xml:space="preserve"> personal and professional</w:t>
      </w:r>
      <w:r w:rsidR="00886D85">
        <w:rPr>
          <w:rFonts w:ascii="Garamond" w:hAnsi="Garamond" w:cs="Times New Roman"/>
          <w:spacing w:val="-14"/>
          <w:sz w:val="24"/>
          <w:szCs w:val="24"/>
          <w:lang w:bidi="ar-DZ"/>
        </w:rPr>
        <w:t xml:space="preserve"> commitment</w:t>
      </w:r>
      <w:r w:rsidR="00F52666">
        <w:rPr>
          <w:rFonts w:ascii="Garamond" w:hAnsi="Garamond" w:cs="Times New Roman"/>
          <w:spacing w:val="-14"/>
          <w:sz w:val="24"/>
          <w:szCs w:val="24"/>
          <w:lang w:bidi="ar-DZ"/>
        </w:rPr>
        <w:t>s</w:t>
      </w:r>
      <w:r w:rsidR="00886D85">
        <w:rPr>
          <w:rFonts w:ascii="Garamond" w:hAnsi="Garamond" w:cs="Times New Roman"/>
          <w:spacing w:val="-14"/>
          <w:sz w:val="24"/>
          <w:szCs w:val="24"/>
          <w:lang w:bidi="ar-DZ"/>
        </w:rPr>
        <w:t xml:space="preserve"> to making all the possible resources unconditionally available. </w:t>
      </w:r>
      <w:commentRangeEnd w:id="1"/>
      <w:r w:rsidR="00D6461A">
        <w:rPr>
          <w:rStyle w:val="CommentReference"/>
        </w:rPr>
        <w:commentReference w:id="1"/>
      </w:r>
    </w:p>
    <w:p w14:paraId="7EAFC674" w14:textId="77777777" w:rsidR="00EC3F35" w:rsidRDefault="00EC3F35" w:rsidP="00F52666">
      <w:pPr>
        <w:spacing w:before="120" w:after="120" w:line="360" w:lineRule="auto"/>
        <w:ind w:firstLine="284"/>
        <w:jc w:val="both"/>
        <w:rPr>
          <w:rFonts w:ascii="Garamond" w:hAnsi="Garamond" w:cs="Times New Roman"/>
          <w:spacing w:val="-14"/>
          <w:sz w:val="24"/>
          <w:szCs w:val="24"/>
          <w:lang w:bidi="ar-DZ"/>
        </w:rPr>
      </w:pPr>
    </w:p>
    <w:p w14:paraId="385D4C5F" w14:textId="77777777" w:rsidR="00EC3F35" w:rsidRPr="009B51D8" w:rsidRDefault="00EC3F35" w:rsidP="00F52666">
      <w:pPr>
        <w:spacing w:before="120" w:after="120" w:line="360" w:lineRule="auto"/>
        <w:ind w:firstLine="284"/>
        <w:jc w:val="both"/>
        <w:rPr>
          <w:rFonts w:ascii="Garamond" w:hAnsi="Garamond" w:cs="Times New Roman"/>
          <w:spacing w:val="-14"/>
          <w:sz w:val="24"/>
          <w:szCs w:val="24"/>
          <w:rtl/>
          <w:lang w:bidi="he-IL"/>
        </w:rPr>
      </w:pPr>
    </w:p>
    <w:p w14:paraId="343B9D14" w14:textId="1DDFA240" w:rsidR="00EE30AE" w:rsidRPr="00862D18" w:rsidRDefault="0088343B" w:rsidP="00862D18">
      <w:pPr>
        <w:spacing w:before="120" w:after="120" w:line="240" w:lineRule="auto"/>
        <w:jc w:val="center"/>
        <w:rPr>
          <w:rFonts w:ascii="Garamond" w:hAnsi="Garamond" w:cstheme="majorBidi"/>
          <w:i/>
          <w:iCs/>
          <w:spacing w:val="-20"/>
          <w:sz w:val="28"/>
          <w:szCs w:val="28"/>
          <w:lang w:bidi="ar-DZ"/>
        </w:rPr>
      </w:pPr>
      <w:r w:rsidRPr="00D6461A">
        <w:rPr>
          <w:rFonts w:ascii="Garamond" w:hAnsi="Garamond" w:cstheme="majorBidi"/>
          <w:i/>
          <w:iCs/>
          <w:spacing w:val="-20"/>
          <w:sz w:val="28"/>
          <w:szCs w:val="28"/>
          <w:lang w:bidi="ar-DZ"/>
        </w:rPr>
        <w:lastRenderedPageBreak/>
        <w:t>Background</w:t>
      </w:r>
    </w:p>
    <w:p w14:paraId="5ADB8221" w14:textId="76008546" w:rsidR="00862D18" w:rsidRDefault="003D1375" w:rsidP="00361F3A">
      <w:pPr>
        <w:spacing w:before="120" w:after="120" w:line="360" w:lineRule="auto"/>
        <w:jc w:val="both"/>
        <w:rPr>
          <w:rFonts w:ascii="Garamond" w:hAnsi="Garamond" w:cs="Times New Roman"/>
          <w:spacing w:val="-14"/>
          <w:sz w:val="24"/>
          <w:szCs w:val="24"/>
          <w:lang w:bidi="ar-DZ"/>
        </w:rPr>
      </w:pPr>
      <w:r>
        <w:rPr>
          <w:rFonts w:ascii="Garamond" w:hAnsi="Garamond" w:cs="Times New Roman"/>
          <w:spacing w:val="-14"/>
          <w:sz w:val="24"/>
          <w:szCs w:val="24"/>
          <w:lang w:bidi="ar-DZ"/>
        </w:rPr>
        <w:t>A</w:t>
      </w:r>
      <w:r w:rsidR="00862D18">
        <w:rPr>
          <w:rFonts w:ascii="Garamond" w:hAnsi="Garamond" w:cs="Times New Roman"/>
          <w:spacing w:val="-14"/>
          <w:sz w:val="24"/>
          <w:szCs w:val="24"/>
          <w:lang w:bidi="ar-DZ"/>
        </w:rPr>
        <w:t>lthough officially possessing full rights as citizens,</w:t>
      </w:r>
      <w:r>
        <w:rPr>
          <w:rFonts w:ascii="Garamond" w:hAnsi="Garamond" w:cs="Times New Roman"/>
          <w:spacing w:val="-14"/>
          <w:sz w:val="24"/>
          <w:szCs w:val="24"/>
          <w:lang w:bidi="ar-DZ"/>
        </w:rPr>
        <w:t xml:space="preserve"> Arab-Palestinian women citizens of Israel</w:t>
      </w:r>
      <w:r w:rsidR="00862D18">
        <w:rPr>
          <w:rFonts w:ascii="Garamond" w:hAnsi="Garamond" w:cs="Times New Roman"/>
          <w:spacing w:val="-14"/>
          <w:sz w:val="24"/>
          <w:szCs w:val="24"/>
          <w:lang w:bidi="ar-DZ"/>
        </w:rPr>
        <w:t xml:space="preserve"> </w:t>
      </w:r>
      <w:r w:rsidR="00862D18" w:rsidRPr="003E1BC5">
        <w:rPr>
          <w:rFonts w:ascii="Garamond" w:hAnsi="Garamond" w:cs="Times New Roman"/>
          <w:spacing w:val="-14"/>
          <w:sz w:val="24"/>
          <w:szCs w:val="24"/>
          <w:lang w:bidi="ar-DZ"/>
        </w:rPr>
        <w:t xml:space="preserve">not only </w:t>
      </w:r>
      <w:r w:rsidR="00862D18" w:rsidRPr="003E1BC5">
        <w:rPr>
          <w:rFonts w:ascii="Garamond" w:hAnsi="Garamond"/>
          <w:spacing w:val="-14"/>
          <w:sz w:val="24"/>
          <w:szCs w:val="24"/>
        </w:rPr>
        <w:t xml:space="preserve">chronically suffer from </w:t>
      </w:r>
      <w:r w:rsidR="00361F3A">
        <w:rPr>
          <w:rFonts w:ascii="Garamond" w:hAnsi="Garamond"/>
          <w:spacing w:val="-14"/>
          <w:sz w:val="24"/>
          <w:szCs w:val="24"/>
        </w:rPr>
        <w:t xml:space="preserve">the Israeli </w:t>
      </w:r>
      <w:r w:rsidR="00862D18" w:rsidRPr="003E1BC5">
        <w:rPr>
          <w:rFonts w:ascii="Garamond" w:hAnsi="Garamond"/>
          <w:spacing w:val="-14"/>
          <w:sz w:val="24"/>
          <w:szCs w:val="24"/>
        </w:rPr>
        <w:t xml:space="preserve">state </w:t>
      </w:r>
      <w:r w:rsidR="00361F3A">
        <w:rPr>
          <w:rFonts w:ascii="Garamond" w:hAnsi="Garamond"/>
          <w:spacing w:val="-14"/>
          <w:sz w:val="24"/>
          <w:szCs w:val="24"/>
        </w:rPr>
        <w:t>discrimination perceiving them</w:t>
      </w:r>
      <w:r w:rsidR="00862D18" w:rsidRPr="003E1BC5">
        <w:rPr>
          <w:rFonts w:ascii="Garamond" w:hAnsi="Garamond"/>
          <w:spacing w:val="-14"/>
          <w:sz w:val="24"/>
          <w:szCs w:val="24"/>
        </w:rPr>
        <w:t xml:space="preserve"> as a putatively hostile national minority, but also from patriarchal norms in society. </w:t>
      </w:r>
      <w:r w:rsidR="00862D18" w:rsidRPr="003E1BC5">
        <w:rPr>
          <w:rFonts w:ascii="Garamond" w:hAnsi="Garamond" w:cs="Times New Roman"/>
          <w:spacing w:val="-14"/>
          <w:sz w:val="24"/>
          <w:szCs w:val="24"/>
          <w:lang w:bidi="ar-DZ"/>
        </w:rPr>
        <w:t>Some Arab-Palestinian</w:t>
      </w:r>
      <w:r w:rsidR="00602EF5">
        <w:rPr>
          <w:rFonts w:ascii="Garamond" w:hAnsi="Garamond" w:cs="Times New Roman"/>
          <w:spacing w:val="-14"/>
          <w:sz w:val="24"/>
          <w:szCs w:val="24"/>
          <w:lang w:bidi="ar-DZ"/>
        </w:rPr>
        <w:t xml:space="preserve"> women</w:t>
      </w:r>
      <w:r w:rsidR="00862D18" w:rsidRPr="003E1BC5">
        <w:rPr>
          <w:rFonts w:ascii="Garamond" w:hAnsi="Garamond" w:cs="Times New Roman"/>
          <w:spacing w:val="-14"/>
          <w:sz w:val="24"/>
          <w:szCs w:val="24"/>
          <w:lang w:bidi="ar-DZ"/>
        </w:rPr>
        <w:t xml:space="preserve"> citizens of Israel feel betrayed by the Israeli state and have taken up the banner of “Palestinian Lives Matter,” claiming that Israel is indiffere</w:t>
      </w:r>
      <w:r w:rsidR="00602EF5">
        <w:rPr>
          <w:rFonts w:ascii="Garamond" w:hAnsi="Garamond" w:cs="Times New Roman"/>
          <w:spacing w:val="-14"/>
          <w:sz w:val="24"/>
          <w:szCs w:val="24"/>
          <w:lang w:bidi="ar-DZ"/>
        </w:rPr>
        <w:t>nt to the</w:t>
      </w:r>
      <w:r w:rsidR="00862D18" w:rsidRPr="003E1BC5">
        <w:rPr>
          <w:rFonts w:ascii="Garamond" w:hAnsi="Garamond" w:cs="Times New Roman"/>
          <w:spacing w:val="-14"/>
          <w:sz w:val="24"/>
          <w:szCs w:val="24"/>
          <w:lang w:bidi="ar-DZ"/>
        </w:rPr>
        <w:t xml:space="preserve"> lives</w:t>
      </w:r>
      <w:r w:rsidR="00602EF5">
        <w:rPr>
          <w:rFonts w:ascii="Garamond" w:hAnsi="Garamond" w:cs="Times New Roman"/>
          <w:spacing w:val="-14"/>
          <w:sz w:val="24"/>
          <w:szCs w:val="24"/>
          <w:lang w:bidi="ar-DZ"/>
        </w:rPr>
        <w:t xml:space="preserve"> of Arab-Palestinian, Arab-Palestinian women in particular</w:t>
      </w:r>
      <w:r w:rsidR="00862D18" w:rsidRPr="003E1BC5">
        <w:rPr>
          <w:rFonts w:ascii="Garamond" w:hAnsi="Garamond" w:cs="Times New Roman"/>
          <w:spacing w:val="-14"/>
          <w:sz w:val="24"/>
          <w:szCs w:val="24"/>
          <w:lang w:bidi="ar-DZ"/>
        </w:rPr>
        <w:t xml:space="preserve">. Others, with the political consciousness of being occupied, are skeptical about Israeli </w:t>
      </w:r>
      <w:r w:rsidR="003325F6">
        <w:rPr>
          <w:rFonts w:ascii="Garamond" w:hAnsi="Garamond" w:cs="Times New Roman"/>
          <w:spacing w:val="-14"/>
          <w:sz w:val="24"/>
          <w:szCs w:val="24"/>
          <w:lang w:bidi="ar-DZ"/>
        </w:rPr>
        <w:t xml:space="preserve">judiciary </w:t>
      </w:r>
      <w:r w:rsidR="00862D18" w:rsidRPr="003E1BC5">
        <w:rPr>
          <w:rFonts w:ascii="Garamond" w:hAnsi="Garamond" w:cs="Times New Roman"/>
          <w:spacing w:val="-14"/>
          <w:sz w:val="24"/>
          <w:szCs w:val="24"/>
          <w:lang w:bidi="ar-DZ"/>
        </w:rPr>
        <w:t>institutions</w:t>
      </w:r>
      <w:r w:rsidR="00361F3A">
        <w:rPr>
          <w:rFonts w:ascii="Garamond" w:hAnsi="Garamond" w:cs="Times New Roman"/>
          <w:spacing w:val="-14"/>
          <w:sz w:val="24"/>
          <w:szCs w:val="24"/>
          <w:lang w:bidi="ar-DZ"/>
        </w:rPr>
        <w:t xml:space="preserve"> among</w:t>
      </w:r>
      <w:r w:rsidR="003325F6">
        <w:rPr>
          <w:rFonts w:ascii="Garamond" w:hAnsi="Garamond" w:cs="Times New Roman"/>
          <w:spacing w:val="-14"/>
          <w:sz w:val="24"/>
          <w:szCs w:val="24"/>
          <w:lang w:bidi="ar-DZ"/>
        </w:rPr>
        <w:t xml:space="preserve"> other formal bodies,</w:t>
      </w:r>
      <w:r w:rsidR="00862D18" w:rsidRPr="003E1BC5">
        <w:rPr>
          <w:rFonts w:ascii="Garamond" w:hAnsi="Garamond" w:cs="Times New Roman"/>
          <w:spacing w:val="-14"/>
          <w:sz w:val="24"/>
          <w:szCs w:val="24"/>
          <w:lang w:bidi="ar-DZ"/>
        </w:rPr>
        <w:t xml:space="preserve"> perceiving them as rooted in a colonial Zionist agenda</w:t>
      </w:r>
      <w:r w:rsidR="00430D0C">
        <w:rPr>
          <w:rFonts w:ascii="Garamond" w:hAnsi="Garamond" w:cs="Times New Roman"/>
          <w:spacing w:val="-14"/>
          <w:sz w:val="24"/>
          <w:szCs w:val="24"/>
          <w:lang w:bidi="ar-DZ"/>
        </w:rPr>
        <w:t>, an agenda</w:t>
      </w:r>
      <w:r w:rsidR="00361F3A">
        <w:rPr>
          <w:rFonts w:ascii="Garamond" w:hAnsi="Garamond" w:cs="Times New Roman"/>
          <w:spacing w:val="-14"/>
          <w:sz w:val="24"/>
          <w:szCs w:val="24"/>
          <w:lang w:bidi="ar-DZ"/>
        </w:rPr>
        <w:t xml:space="preserve"> that was</w:t>
      </w:r>
      <w:r w:rsidR="003325F6">
        <w:rPr>
          <w:rFonts w:ascii="Garamond" w:hAnsi="Garamond" w:cs="Times New Roman"/>
          <w:spacing w:val="-14"/>
          <w:sz w:val="24"/>
          <w:szCs w:val="24"/>
          <w:lang w:bidi="ar-DZ"/>
        </w:rPr>
        <w:t xml:space="preserve"> reflected </w:t>
      </w:r>
      <w:r w:rsidR="00361F3A">
        <w:rPr>
          <w:rFonts w:ascii="Garamond" w:hAnsi="Garamond" w:cs="Times New Roman"/>
          <w:spacing w:val="-14"/>
          <w:sz w:val="24"/>
          <w:szCs w:val="24"/>
          <w:lang w:bidi="ar-DZ"/>
        </w:rPr>
        <w:t>just recently</w:t>
      </w:r>
      <w:r w:rsidR="003325F6">
        <w:rPr>
          <w:rFonts w:ascii="Garamond" w:hAnsi="Garamond" w:cs="Times New Roman"/>
          <w:spacing w:val="-14"/>
          <w:sz w:val="24"/>
          <w:szCs w:val="24"/>
          <w:lang w:bidi="ar-DZ"/>
        </w:rPr>
        <w:t xml:space="preserve"> in Amnesty National’s report</w:t>
      </w:r>
      <w:r w:rsidR="000E734B">
        <w:rPr>
          <w:rFonts w:ascii="Garamond" w:hAnsi="Garamond" w:cs="Times New Roman"/>
          <w:spacing w:val="-14"/>
          <w:sz w:val="24"/>
          <w:szCs w:val="24"/>
          <w:lang w:bidi="ar-DZ"/>
        </w:rPr>
        <w:t>, published in 2022</w:t>
      </w:r>
      <w:r w:rsidR="00361F3A">
        <w:rPr>
          <w:rFonts w:ascii="Garamond" w:hAnsi="Garamond" w:cs="Times New Roman"/>
          <w:spacing w:val="-14"/>
          <w:sz w:val="24"/>
          <w:szCs w:val="24"/>
          <w:lang w:bidi="ar-DZ"/>
        </w:rPr>
        <w:t xml:space="preserve"> </w:t>
      </w:r>
      <w:r w:rsidR="00361F3A">
        <w:rPr>
          <w:rFonts w:ascii="Garamond" w:hAnsi="Garamond" w:cstheme="majorBidi"/>
          <w:spacing w:val="-14"/>
          <w:sz w:val="24"/>
          <w:szCs w:val="24"/>
          <w:lang w:bidi="ar-DZ"/>
        </w:rPr>
        <w:t>applying</w:t>
      </w:r>
      <w:r w:rsidR="00361F3A" w:rsidRPr="00D6461A">
        <w:rPr>
          <w:rFonts w:ascii="Garamond" w:hAnsi="Garamond"/>
          <w:spacing w:val="-14"/>
          <w:sz w:val="24"/>
          <w:szCs w:val="24"/>
        </w:rPr>
        <w:t xml:space="preserve"> the framework of apartheid under </w:t>
      </w:r>
      <w:r w:rsidR="00361F3A">
        <w:rPr>
          <w:rFonts w:ascii="Garamond" w:hAnsi="Garamond"/>
          <w:spacing w:val="-14"/>
          <w:sz w:val="24"/>
          <w:szCs w:val="24"/>
        </w:rPr>
        <w:t>international law</w:t>
      </w:r>
      <w:r w:rsidR="00361F3A">
        <w:rPr>
          <w:rFonts w:ascii="Garamond" w:hAnsi="Garamond" w:cs="Times New Roman"/>
          <w:spacing w:val="-14"/>
          <w:sz w:val="24"/>
          <w:szCs w:val="24"/>
          <w:lang w:bidi="ar-DZ"/>
        </w:rPr>
        <w:t>, it highlights</w:t>
      </w:r>
      <w:r w:rsidR="000E734B">
        <w:rPr>
          <w:rFonts w:ascii="Garamond" w:hAnsi="Garamond" w:cs="Times New Roman"/>
          <w:spacing w:val="-14"/>
          <w:sz w:val="24"/>
          <w:szCs w:val="24"/>
          <w:lang w:bidi="ar-DZ"/>
        </w:rPr>
        <w:t xml:space="preserve"> the </w:t>
      </w:r>
      <w:r w:rsidR="000E734B" w:rsidRPr="00D6461A">
        <w:rPr>
          <w:rFonts w:ascii="Garamond" w:hAnsi="Garamond"/>
          <w:spacing w:val="-14"/>
          <w:sz w:val="24"/>
          <w:szCs w:val="24"/>
        </w:rPr>
        <w:t>institutionalized and systematic discrimination against</w:t>
      </w:r>
      <w:r w:rsidR="00430D0C">
        <w:rPr>
          <w:rFonts w:ascii="Garamond" w:hAnsi="Garamond"/>
          <w:spacing w:val="-14"/>
          <w:sz w:val="24"/>
          <w:szCs w:val="24"/>
        </w:rPr>
        <w:t xml:space="preserve"> all</w:t>
      </w:r>
      <w:r w:rsidR="000E734B" w:rsidRPr="00D6461A">
        <w:rPr>
          <w:rFonts w:ascii="Garamond" w:hAnsi="Garamond"/>
          <w:spacing w:val="-14"/>
          <w:sz w:val="24"/>
          <w:szCs w:val="24"/>
        </w:rPr>
        <w:t xml:space="preserve"> </w:t>
      </w:r>
      <w:r w:rsidR="000E734B">
        <w:rPr>
          <w:rFonts w:ascii="Garamond" w:hAnsi="Garamond"/>
          <w:spacing w:val="-14"/>
          <w:sz w:val="24"/>
          <w:szCs w:val="24"/>
        </w:rPr>
        <w:t>Palestinian</w:t>
      </w:r>
      <w:r w:rsidR="00430D0C">
        <w:rPr>
          <w:rFonts w:ascii="Garamond" w:hAnsi="Garamond"/>
          <w:spacing w:val="-14"/>
          <w:sz w:val="24"/>
          <w:szCs w:val="24"/>
        </w:rPr>
        <w:t>s</w:t>
      </w:r>
      <w:r w:rsidR="00361F3A">
        <w:rPr>
          <w:rFonts w:ascii="Garamond" w:hAnsi="Garamond" w:cstheme="majorBidi"/>
          <w:spacing w:val="-14"/>
          <w:sz w:val="24"/>
          <w:szCs w:val="24"/>
          <w:lang w:bidi="ar-DZ"/>
        </w:rPr>
        <w:t xml:space="preserve">. </w:t>
      </w:r>
      <w:r w:rsidR="00862D18" w:rsidRPr="003E1BC5">
        <w:rPr>
          <w:rFonts w:ascii="Garamond" w:hAnsi="Garamond" w:cs="Times New Roman"/>
          <w:spacing w:val="-14"/>
          <w:sz w:val="24"/>
          <w:szCs w:val="24"/>
          <w:lang w:bidi="ar-DZ"/>
        </w:rPr>
        <w:t>Others</w:t>
      </w:r>
      <w:r w:rsidR="003325F6">
        <w:rPr>
          <w:rFonts w:ascii="Garamond" w:hAnsi="Garamond" w:cs="Times New Roman"/>
          <w:spacing w:val="-14"/>
          <w:sz w:val="24"/>
          <w:szCs w:val="24"/>
          <w:lang w:bidi="ar-DZ"/>
        </w:rPr>
        <w:t>, however,</w:t>
      </w:r>
      <w:r w:rsidR="00862D18" w:rsidRPr="003E1BC5">
        <w:rPr>
          <w:rFonts w:ascii="Garamond" w:hAnsi="Garamond" w:cs="Times New Roman"/>
          <w:spacing w:val="-14"/>
          <w:sz w:val="24"/>
          <w:szCs w:val="24"/>
          <w:lang w:bidi="ar-DZ"/>
        </w:rPr>
        <w:t xml:space="preserve"> are</w:t>
      </w:r>
      <w:r w:rsidR="00862D18" w:rsidRPr="003E1BC5">
        <w:rPr>
          <w:rFonts w:ascii="Garamond" w:hAnsi="Garamond"/>
          <w:spacing w:val="-14"/>
          <w:sz w:val="24"/>
          <w:szCs w:val="24"/>
        </w:rPr>
        <w:t xml:space="preserve"> trapped in conflicting loyalties and agendas arising from constantly trying to reconcile their </w:t>
      </w:r>
      <w:r w:rsidR="00862D18" w:rsidRPr="003E1BC5">
        <w:rPr>
          <w:rFonts w:ascii="Garamond" w:hAnsi="Garamond" w:cs="Times New Roman"/>
          <w:spacing w:val="-14"/>
          <w:sz w:val="24"/>
          <w:szCs w:val="24"/>
          <w:lang w:bidi="ar-DZ"/>
        </w:rPr>
        <w:t>gender interests, Israeli citizenship, and Palestinian nationality.</w:t>
      </w:r>
      <w:r w:rsidR="00862D18">
        <w:rPr>
          <w:rFonts w:ascii="Garamond" w:hAnsi="Garamond" w:cs="Times New Roman"/>
          <w:spacing w:val="-14"/>
          <w:sz w:val="24"/>
          <w:szCs w:val="24"/>
          <w:lang w:bidi="ar-DZ"/>
        </w:rPr>
        <w:t xml:space="preserve"> </w:t>
      </w:r>
    </w:p>
    <w:p w14:paraId="27DD6560" w14:textId="575D4F44" w:rsidR="007F688C" w:rsidRPr="00D6461A" w:rsidRDefault="00F03B24" w:rsidP="005C1347">
      <w:pPr>
        <w:spacing w:before="120" w:after="120" w:line="360" w:lineRule="auto"/>
        <w:ind w:firstLine="284"/>
        <w:jc w:val="both"/>
        <w:rPr>
          <w:rFonts w:ascii="Garamond" w:hAnsi="Garamond"/>
          <w:spacing w:val="-14"/>
          <w:sz w:val="24"/>
          <w:szCs w:val="24"/>
          <w:lang w:bidi="ar-DZ"/>
        </w:rPr>
      </w:pPr>
      <w:r>
        <w:rPr>
          <w:rFonts w:ascii="Garamond" w:hAnsi="Garamond"/>
          <w:spacing w:val="-14"/>
          <w:sz w:val="24"/>
          <w:szCs w:val="24"/>
          <w:lang w:bidi="ar-DZ"/>
        </w:rPr>
        <w:t xml:space="preserve">The 1948 Nakba and later on the 1967 war, </w:t>
      </w:r>
      <w:r>
        <w:rPr>
          <w:rFonts w:ascii="Garamond" w:hAnsi="Garamond" w:cs="Andalus"/>
          <w:spacing w:val="-14"/>
          <w:sz w:val="24"/>
          <w:szCs w:val="24"/>
        </w:rPr>
        <w:t>t</w:t>
      </w:r>
      <w:r w:rsidR="007F688C" w:rsidRPr="005E6026">
        <w:rPr>
          <w:rFonts w:ascii="Garamond" w:hAnsi="Garamond" w:cs="Andalus"/>
          <w:spacing w:val="-14"/>
          <w:sz w:val="24"/>
          <w:szCs w:val="24"/>
        </w:rPr>
        <w:t>he second Intifada</w:t>
      </w:r>
      <w:r w:rsidR="00FB60E3">
        <w:rPr>
          <w:rFonts w:ascii="Garamond" w:hAnsi="Garamond" w:cs="Andalus"/>
          <w:spacing w:val="-14"/>
          <w:sz w:val="24"/>
          <w:szCs w:val="24"/>
        </w:rPr>
        <w:t xml:space="preserve"> in 2000</w:t>
      </w:r>
      <w:r w:rsidR="007F688C" w:rsidRPr="005E6026">
        <w:rPr>
          <w:rFonts w:ascii="Garamond" w:hAnsi="Garamond" w:cs="Andalus"/>
          <w:spacing w:val="-14"/>
          <w:sz w:val="24"/>
          <w:szCs w:val="24"/>
        </w:rPr>
        <w:t xml:space="preserve">, </w:t>
      </w:r>
      <w:r w:rsidR="00DA0C71">
        <w:rPr>
          <w:rFonts w:ascii="Garamond" w:hAnsi="Garamond" w:cs="Andalus"/>
          <w:spacing w:val="-14"/>
          <w:sz w:val="24"/>
          <w:szCs w:val="24"/>
        </w:rPr>
        <w:t>the 2006 Israel-Lebanon war,</w:t>
      </w:r>
      <w:r w:rsidR="00F90833">
        <w:rPr>
          <w:rFonts w:ascii="Garamond" w:hAnsi="Garamond" w:cs="Andalus"/>
          <w:spacing w:val="-14"/>
          <w:sz w:val="24"/>
          <w:szCs w:val="24"/>
        </w:rPr>
        <w:t xml:space="preserve"> and</w:t>
      </w:r>
      <w:r w:rsidR="00DA0C71">
        <w:rPr>
          <w:rFonts w:ascii="Garamond" w:hAnsi="Garamond" w:cs="Andalus"/>
          <w:spacing w:val="-14"/>
          <w:sz w:val="24"/>
          <w:szCs w:val="24"/>
        </w:rPr>
        <w:t xml:space="preserve"> </w:t>
      </w:r>
      <w:r w:rsidR="007F688C" w:rsidRPr="005E6026">
        <w:rPr>
          <w:rFonts w:ascii="Garamond" w:hAnsi="Garamond" w:cs="Andalus"/>
          <w:spacing w:val="-14"/>
          <w:sz w:val="24"/>
          <w:szCs w:val="24"/>
        </w:rPr>
        <w:t>the incessa</w:t>
      </w:r>
      <w:r w:rsidR="00FB60E3">
        <w:rPr>
          <w:rFonts w:ascii="Garamond" w:hAnsi="Garamond" w:cs="Andalus"/>
          <w:spacing w:val="-14"/>
          <w:sz w:val="24"/>
          <w:szCs w:val="24"/>
        </w:rPr>
        <w:t>nt tension over Gaza since 2007,</w:t>
      </w:r>
      <w:r w:rsidR="007F688C" w:rsidRPr="005E6026">
        <w:rPr>
          <w:rFonts w:ascii="Garamond" w:hAnsi="Garamond" w:cs="Andalus"/>
          <w:spacing w:val="-14"/>
          <w:sz w:val="24"/>
          <w:szCs w:val="24"/>
        </w:rPr>
        <w:t xml:space="preserve"> </w:t>
      </w:r>
      <w:r w:rsidR="00FB60E3">
        <w:rPr>
          <w:rFonts w:ascii="Garamond" w:hAnsi="Garamond" w:cs="Andalus"/>
          <w:spacing w:val="-14"/>
          <w:sz w:val="24"/>
          <w:szCs w:val="24"/>
        </w:rPr>
        <w:t xml:space="preserve">are just a few examples of the </w:t>
      </w:r>
      <w:r w:rsidR="005C1347" w:rsidRPr="00D6461A">
        <w:rPr>
          <w:rFonts w:ascii="Garamond" w:hAnsi="Garamond"/>
          <w:spacing w:val="-14"/>
          <w:sz w:val="24"/>
          <w:szCs w:val="24"/>
          <w:lang w:bidi="ar-DZ"/>
        </w:rPr>
        <w:t xml:space="preserve">extremely complex </w:t>
      </w:r>
      <w:r w:rsidR="005C1347">
        <w:rPr>
          <w:rFonts w:ascii="Garamond" w:hAnsi="Garamond"/>
          <w:spacing w:val="-14"/>
          <w:sz w:val="24"/>
          <w:szCs w:val="24"/>
          <w:lang w:bidi="ar-DZ"/>
        </w:rPr>
        <w:t>reality of</w:t>
      </w:r>
      <w:r w:rsidR="005C1347" w:rsidRPr="00D6461A">
        <w:rPr>
          <w:rFonts w:ascii="Garamond" w:hAnsi="Garamond"/>
          <w:spacing w:val="-14"/>
          <w:sz w:val="24"/>
          <w:szCs w:val="24"/>
          <w:lang w:bidi="ar-DZ"/>
        </w:rPr>
        <w:t xml:space="preserve"> </w:t>
      </w:r>
      <w:r w:rsidR="00FB60E3">
        <w:rPr>
          <w:rFonts w:ascii="Garamond" w:hAnsi="Garamond" w:cs="Andalus"/>
          <w:spacing w:val="-14"/>
          <w:sz w:val="24"/>
          <w:szCs w:val="24"/>
        </w:rPr>
        <w:t>ongoing violation of human rights that directly</w:t>
      </w:r>
      <w:r>
        <w:rPr>
          <w:rFonts w:ascii="Garamond" w:hAnsi="Garamond" w:cs="Andalus"/>
          <w:spacing w:val="-14"/>
          <w:sz w:val="24"/>
          <w:szCs w:val="24"/>
        </w:rPr>
        <w:t xml:space="preserve"> shaped and</w:t>
      </w:r>
      <w:r w:rsidR="00FB60E3">
        <w:rPr>
          <w:rFonts w:ascii="Garamond" w:hAnsi="Garamond" w:cs="Andalus"/>
          <w:spacing w:val="-14"/>
          <w:sz w:val="24"/>
          <w:szCs w:val="24"/>
        </w:rPr>
        <w:t xml:space="preserve"> influenced the ways in which the Arab-Palestinian community perceives the Israeli state, its institutions, its forces</w:t>
      </w:r>
      <w:r w:rsidR="009E68C2">
        <w:rPr>
          <w:rFonts w:ascii="Garamond" w:hAnsi="Garamond" w:cs="Andalus"/>
          <w:spacing w:val="-14"/>
          <w:sz w:val="24"/>
          <w:szCs w:val="24"/>
        </w:rPr>
        <w:t xml:space="preserve">, </w:t>
      </w:r>
      <w:r w:rsidR="00FB60E3">
        <w:rPr>
          <w:rFonts w:ascii="Garamond" w:hAnsi="Garamond" w:cs="Andalus"/>
          <w:spacing w:val="-14"/>
          <w:sz w:val="24"/>
          <w:szCs w:val="24"/>
        </w:rPr>
        <w:t>and practices</w:t>
      </w:r>
      <w:r w:rsidR="00FB60E3" w:rsidRPr="009B51D8">
        <w:rPr>
          <w:rFonts w:ascii="Garamond" w:hAnsi="Garamond" w:cstheme="majorBidi"/>
          <w:spacing w:val="-14"/>
          <w:sz w:val="24"/>
          <w:szCs w:val="24"/>
          <w:lang w:bidi="ar-DZ"/>
        </w:rPr>
        <w:t>;</w:t>
      </w:r>
      <w:r w:rsidR="00FB60E3">
        <w:rPr>
          <w:rFonts w:ascii="Garamond" w:hAnsi="Garamond" w:cs="Andalus"/>
          <w:spacing w:val="-14"/>
          <w:sz w:val="24"/>
          <w:szCs w:val="24"/>
        </w:rPr>
        <w:t xml:space="preserve"> as </w:t>
      </w:r>
      <w:r w:rsidR="007C0774" w:rsidRPr="00D6461A">
        <w:rPr>
          <w:rFonts w:ascii="Garamond" w:hAnsi="Garamond"/>
          <w:spacing w:val="-14"/>
          <w:sz w:val="24"/>
          <w:szCs w:val="24"/>
          <w:lang w:bidi="ar-DZ"/>
        </w:rPr>
        <w:t>explicitly designed to enforce racial supre</w:t>
      </w:r>
      <w:r w:rsidR="00860FE4" w:rsidRPr="00D6461A">
        <w:rPr>
          <w:rFonts w:ascii="Garamond" w:hAnsi="Garamond"/>
          <w:spacing w:val="-14"/>
          <w:sz w:val="24"/>
          <w:szCs w:val="24"/>
          <w:lang w:bidi="ar-DZ"/>
        </w:rPr>
        <w:t>macy with violence and impunity</w:t>
      </w:r>
      <w:r w:rsidR="00FB60E3">
        <w:rPr>
          <w:rFonts w:ascii="Garamond" w:hAnsi="Garamond"/>
          <w:spacing w:val="-14"/>
          <w:sz w:val="24"/>
          <w:szCs w:val="24"/>
          <w:lang w:bidi="ar-DZ"/>
        </w:rPr>
        <w:t xml:space="preserve">, and as </w:t>
      </w:r>
      <w:r w:rsidR="007C0774" w:rsidRPr="00D6461A">
        <w:rPr>
          <w:rFonts w:ascii="Garamond" w:hAnsi="Garamond"/>
          <w:spacing w:val="-14"/>
          <w:sz w:val="24"/>
          <w:szCs w:val="24"/>
          <w:lang w:bidi="ar-DZ"/>
        </w:rPr>
        <w:t xml:space="preserve">inherently tied </w:t>
      </w:r>
      <w:r w:rsidR="00F61B18">
        <w:rPr>
          <w:rFonts w:ascii="Garamond" w:hAnsi="Garamond"/>
          <w:spacing w:val="-14"/>
          <w:sz w:val="24"/>
          <w:szCs w:val="24"/>
          <w:lang w:bidi="ar-DZ"/>
        </w:rPr>
        <w:t>to ethnic supremacy with Palestinian’s oppression</w:t>
      </w:r>
      <w:r w:rsidR="00F90833">
        <w:rPr>
          <w:rFonts w:ascii="Garamond" w:hAnsi="Garamond"/>
          <w:spacing w:val="-14"/>
          <w:sz w:val="24"/>
          <w:szCs w:val="24"/>
          <w:lang w:bidi="ar-DZ"/>
        </w:rPr>
        <w:t xml:space="preserve">. </w:t>
      </w:r>
      <w:commentRangeStart w:id="2"/>
      <w:r w:rsidR="00F90833">
        <w:rPr>
          <w:rFonts w:ascii="Garamond" w:hAnsi="Garamond"/>
          <w:spacing w:val="-14"/>
          <w:sz w:val="24"/>
          <w:szCs w:val="24"/>
          <w:lang w:bidi="ar-DZ"/>
        </w:rPr>
        <w:t>Another defining moment</w:t>
      </w:r>
      <w:r w:rsidR="005C1347">
        <w:rPr>
          <w:rFonts w:ascii="Garamond" w:hAnsi="Garamond"/>
          <w:spacing w:val="-14"/>
          <w:sz w:val="24"/>
          <w:szCs w:val="24"/>
          <w:lang w:bidi="ar-DZ"/>
        </w:rPr>
        <w:t xml:space="preserve"> joining this complexity </w:t>
      </w:r>
      <w:r w:rsidR="00F90833">
        <w:rPr>
          <w:rFonts w:ascii="Garamond" w:hAnsi="Garamond"/>
          <w:spacing w:val="-14"/>
          <w:sz w:val="24"/>
          <w:szCs w:val="24"/>
          <w:lang w:bidi="ar-DZ"/>
        </w:rPr>
        <w:t xml:space="preserve">raising questions regarding </w:t>
      </w:r>
      <w:r w:rsidR="000B09F2">
        <w:rPr>
          <w:rFonts w:ascii="Garamond" w:hAnsi="Garamond"/>
          <w:spacing w:val="-14"/>
          <w:sz w:val="24"/>
          <w:szCs w:val="24"/>
          <w:lang w:bidi="ar-DZ"/>
        </w:rPr>
        <w:t xml:space="preserve">state </w:t>
      </w:r>
      <w:r w:rsidR="00F90833">
        <w:rPr>
          <w:rFonts w:ascii="Garamond" w:hAnsi="Garamond"/>
          <w:spacing w:val="-14"/>
          <w:sz w:val="24"/>
          <w:szCs w:val="24"/>
          <w:lang w:bidi="ar-DZ"/>
        </w:rPr>
        <w:t>violence and brutality against Israel’s Arab-Palestinians</w:t>
      </w:r>
      <w:r w:rsidR="008A3041">
        <w:rPr>
          <w:rFonts w:ascii="Garamond" w:hAnsi="Garamond"/>
          <w:spacing w:val="-14"/>
          <w:sz w:val="24"/>
          <w:szCs w:val="24"/>
          <w:lang w:bidi="ar-DZ"/>
        </w:rPr>
        <w:t xml:space="preserve"> </w:t>
      </w:r>
      <w:r w:rsidR="00B97293">
        <w:rPr>
          <w:rFonts w:ascii="Garamond" w:hAnsi="Garamond"/>
          <w:spacing w:val="-14"/>
          <w:sz w:val="24"/>
          <w:szCs w:val="24"/>
          <w:lang w:bidi="ar-DZ"/>
        </w:rPr>
        <w:t xml:space="preserve">was </w:t>
      </w:r>
      <w:r w:rsidR="000B09F2">
        <w:rPr>
          <w:rFonts w:ascii="Garamond" w:hAnsi="Garamond"/>
          <w:spacing w:val="-14"/>
          <w:sz w:val="24"/>
          <w:szCs w:val="24"/>
          <w:lang w:bidi="ar-DZ"/>
        </w:rPr>
        <w:t xml:space="preserve">the 2021 May war, triggered </w:t>
      </w:r>
      <w:r w:rsidR="009E68C2">
        <w:rPr>
          <w:rFonts w:ascii="Garamond" w:hAnsi="Garamond"/>
          <w:spacing w:val="-14"/>
          <w:sz w:val="24"/>
          <w:szCs w:val="24"/>
          <w:lang w:bidi="ar-DZ"/>
        </w:rPr>
        <w:t>by</w:t>
      </w:r>
      <w:r w:rsidR="000B09F2">
        <w:rPr>
          <w:rFonts w:ascii="Garamond" w:hAnsi="Garamond"/>
          <w:spacing w:val="-14"/>
          <w:sz w:val="24"/>
          <w:szCs w:val="24"/>
          <w:lang w:bidi="ar-DZ"/>
        </w:rPr>
        <w:t xml:space="preserve"> a decision of the Israeli Supreme Court on the eviction of Palestinian families in J</w:t>
      </w:r>
      <w:r w:rsidR="00B97293">
        <w:rPr>
          <w:rFonts w:ascii="Garamond" w:hAnsi="Garamond"/>
          <w:spacing w:val="-14"/>
          <w:sz w:val="24"/>
          <w:szCs w:val="24"/>
          <w:lang w:bidi="ar-DZ"/>
        </w:rPr>
        <w:t>erusalem</w:t>
      </w:r>
      <w:r w:rsidR="005C1347">
        <w:rPr>
          <w:rFonts w:ascii="Garamond" w:hAnsi="Garamond"/>
          <w:spacing w:val="-14"/>
          <w:sz w:val="24"/>
          <w:szCs w:val="24"/>
          <w:lang w:bidi="ar-DZ"/>
        </w:rPr>
        <w:t>. Then,</w:t>
      </w:r>
      <w:r w:rsidR="00B97293">
        <w:rPr>
          <w:rFonts w:ascii="Garamond" w:hAnsi="Garamond"/>
          <w:spacing w:val="-14"/>
          <w:sz w:val="24"/>
          <w:szCs w:val="24"/>
          <w:lang w:bidi="ar-DZ"/>
        </w:rPr>
        <w:t xml:space="preserve"> I found myself participating in demonstrations against the war. I thus witnessed first-hand the State’s crackdown on fellow demonstrators, the beating and arrests of some of my friends, and the transformation of basic human rights into radical ideas. This moment, </w:t>
      </w:r>
      <w:r w:rsidR="008A3041">
        <w:rPr>
          <w:rFonts w:ascii="Garamond" w:hAnsi="Garamond"/>
          <w:spacing w:val="-14"/>
          <w:sz w:val="24"/>
          <w:szCs w:val="24"/>
          <w:lang w:bidi="ar-DZ"/>
        </w:rPr>
        <w:t>as well as</w:t>
      </w:r>
      <w:r w:rsidR="00B97293">
        <w:rPr>
          <w:rFonts w:ascii="Garamond" w:hAnsi="Garamond"/>
          <w:spacing w:val="-14"/>
          <w:sz w:val="24"/>
          <w:szCs w:val="24"/>
          <w:lang w:bidi="ar-DZ"/>
        </w:rPr>
        <w:t xml:space="preserve"> the results of Israel’s legislative election</w:t>
      </w:r>
      <w:r w:rsidR="00B97293">
        <w:rPr>
          <w:rFonts w:ascii="Garamond" w:hAnsi="Garamond" w:cstheme="majorBidi"/>
          <w:spacing w:val="-14"/>
          <w:sz w:val="24"/>
          <w:szCs w:val="24"/>
          <w:lang w:bidi="ar-DZ"/>
        </w:rPr>
        <w:t xml:space="preserve"> </w:t>
      </w:r>
      <w:r w:rsidR="00B97293">
        <w:rPr>
          <w:rFonts w:ascii="Garamond" w:hAnsi="Garamond"/>
          <w:spacing w:val="-14"/>
          <w:sz w:val="24"/>
          <w:szCs w:val="24"/>
          <w:lang w:bidi="ar-DZ"/>
        </w:rPr>
        <w:t>held on November 2022 for the fifth time in three years</w:t>
      </w:r>
      <w:r w:rsidR="006630C6">
        <w:rPr>
          <w:rFonts w:ascii="Garamond" w:hAnsi="Garamond"/>
          <w:spacing w:val="-14"/>
          <w:sz w:val="24"/>
          <w:szCs w:val="24"/>
          <w:lang w:bidi="ar-DZ"/>
        </w:rPr>
        <w:t>,</w:t>
      </w:r>
      <w:r w:rsidR="00B97293">
        <w:rPr>
          <w:rFonts w:ascii="Garamond" w:hAnsi="Garamond"/>
          <w:spacing w:val="-14"/>
          <w:sz w:val="24"/>
          <w:szCs w:val="24"/>
          <w:lang w:bidi="ar-DZ"/>
        </w:rPr>
        <w:t xml:space="preserve"> </w:t>
      </w:r>
      <w:r w:rsidR="009E68C2">
        <w:rPr>
          <w:rFonts w:ascii="Garamond" w:hAnsi="Garamond"/>
          <w:spacing w:val="-14"/>
          <w:sz w:val="24"/>
          <w:szCs w:val="24"/>
          <w:lang w:bidi="ar-DZ"/>
        </w:rPr>
        <w:t>resulted</w:t>
      </w:r>
      <w:r w:rsidR="008A3041">
        <w:rPr>
          <w:rFonts w:ascii="Garamond" w:hAnsi="Garamond"/>
          <w:spacing w:val="-14"/>
          <w:sz w:val="24"/>
          <w:szCs w:val="24"/>
          <w:lang w:bidi="ar-DZ"/>
        </w:rPr>
        <w:t xml:space="preserve"> </w:t>
      </w:r>
      <w:r w:rsidR="00B97293">
        <w:rPr>
          <w:rFonts w:ascii="Garamond" w:hAnsi="Garamond"/>
          <w:spacing w:val="-14"/>
          <w:sz w:val="24"/>
          <w:szCs w:val="24"/>
          <w:lang w:bidi="ar-DZ"/>
        </w:rPr>
        <w:t xml:space="preserve">in </w:t>
      </w:r>
      <w:r w:rsidR="008A3041">
        <w:rPr>
          <w:rFonts w:ascii="Garamond" w:hAnsi="Garamond"/>
          <w:spacing w:val="-14"/>
          <w:sz w:val="24"/>
          <w:szCs w:val="24"/>
          <w:lang w:bidi="ar-DZ"/>
        </w:rPr>
        <w:t xml:space="preserve">the shocking inclusion of the far-right religious Zionist party, known for its Jewish supremacist character and </w:t>
      </w:r>
      <w:r w:rsidR="00F90833" w:rsidRPr="00D6461A">
        <w:rPr>
          <w:rFonts w:ascii="Garamond" w:hAnsi="Garamond" w:cstheme="majorBidi"/>
          <w:color w:val="000000"/>
          <w:spacing w:val="-14"/>
          <w:sz w:val="24"/>
          <w:szCs w:val="24"/>
          <w:lang w:bidi="ar-DZ"/>
        </w:rPr>
        <w:t>outlawed by the United States</w:t>
      </w:r>
      <w:r w:rsidR="008A3041">
        <w:rPr>
          <w:rFonts w:ascii="Garamond" w:hAnsi="Garamond" w:cstheme="majorBidi"/>
          <w:color w:val="000000"/>
          <w:spacing w:val="-14"/>
          <w:sz w:val="24"/>
          <w:szCs w:val="24"/>
          <w:lang w:bidi="ar-DZ"/>
        </w:rPr>
        <w:t xml:space="preserve"> as </w:t>
      </w:r>
      <w:r w:rsidR="009E68C2">
        <w:rPr>
          <w:rFonts w:ascii="Garamond" w:hAnsi="Garamond" w:cstheme="majorBidi"/>
          <w:color w:val="000000"/>
          <w:spacing w:val="-14"/>
          <w:sz w:val="24"/>
          <w:szCs w:val="24"/>
          <w:lang w:bidi="ar-DZ"/>
        </w:rPr>
        <w:t xml:space="preserve">a </w:t>
      </w:r>
      <w:r w:rsidR="008A3041">
        <w:rPr>
          <w:rFonts w:ascii="Garamond" w:hAnsi="Garamond"/>
          <w:spacing w:val="-14"/>
          <w:sz w:val="24"/>
          <w:szCs w:val="24"/>
          <w:lang w:bidi="ar-DZ"/>
        </w:rPr>
        <w:t xml:space="preserve">terrorist, make this proposed extremely important to be carried out at present. </w:t>
      </w:r>
      <w:commentRangeEnd w:id="2"/>
      <w:r w:rsidR="005A206A">
        <w:rPr>
          <w:rStyle w:val="CommentReference"/>
        </w:rPr>
        <w:commentReference w:id="2"/>
      </w:r>
    </w:p>
    <w:p w14:paraId="3C4D4E83" w14:textId="77777777" w:rsidR="006630C6" w:rsidRDefault="006630C6" w:rsidP="006630C6">
      <w:pPr>
        <w:spacing w:before="120" w:after="120" w:line="360" w:lineRule="auto"/>
        <w:ind w:firstLine="284"/>
        <w:jc w:val="both"/>
        <w:rPr>
          <w:rFonts w:ascii="Garamond" w:hAnsi="Garamond" w:cstheme="majorBidi"/>
          <w:spacing w:val="-14"/>
          <w:sz w:val="24"/>
          <w:szCs w:val="24"/>
          <w:lang w:bidi="ar-DZ"/>
        </w:rPr>
      </w:pPr>
      <w:r>
        <w:rPr>
          <w:rFonts w:ascii="Garamond" w:hAnsi="Garamond"/>
          <w:spacing w:val="-14"/>
          <w:sz w:val="24"/>
          <w:szCs w:val="24"/>
          <w:lang w:bidi="ar-DZ"/>
        </w:rPr>
        <w:t>For Arab-Palestinian women in Israel, however, the situation is even more complicated, despite the fact that it is often pushed to the margins in favor of the Palestinian national struggle. They</w:t>
      </w:r>
      <w:r w:rsidR="005E632E" w:rsidRPr="00D6461A">
        <w:rPr>
          <w:rFonts w:ascii="Garamond" w:hAnsi="Garamond"/>
          <w:spacing w:val="-14"/>
          <w:sz w:val="24"/>
          <w:szCs w:val="24"/>
          <w:lang w:bidi="ar-DZ"/>
        </w:rPr>
        <w:t xml:space="preserve"> face </w:t>
      </w:r>
      <w:r w:rsidR="00E83178" w:rsidRPr="00D6461A">
        <w:rPr>
          <w:rFonts w:ascii="Garamond" w:hAnsi="Garamond"/>
          <w:spacing w:val="-14"/>
          <w:sz w:val="24"/>
          <w:szCs w:val="24"/>
          <w:lang w:bidi="ar-DZ"/>
        </w:rPr>
        <w:t xml:space="preserve">another layer of </w:t>
      </w:r>
      <w:r w:rsidR="005E632E" w:rsidRPr="00D6461A">
        <w:rPr>
          <w:rFonts w:ascii="Garamond" w:hAnsi="Garamond"/>
          <w:spacing w:val="-14"/>
          <w:sz w:val="24"/>
          <w:szCs w:val="24"/>
          <w:lang w:bidi="ar-DZ"/>
        </w:rPr>
        <w:t xml:space="preserve">oppression </w:t>
      </w:r>
      <w:r w:rsidR="009E68C2">
        <w:rPr>
          <w:rFonts w:ascii="Garamond" w:hAnsi="Garamond"/>
          <w:spacing w:val="-14"/>
          <w:sz w:val="24"/>
          <w:szCs w:val="24"/>
          <w:lang w:bidi="ar-DZ"/>
        </w:rPr>
        <w:t xml:space="preserve">that </w:t>
      </w:r>
      <w:r w:rsidR="00BF1BA2">
        <w:rPr>
          <w:rFonts w:ascii="Garamond" w:hAnsi="Garamond"/>
          <w:spacing w:val="-14"/>
          <w:sz w:val="24"/>
          <w:szCs w:val="24"/>
          <w:lang w:bidi="ar-DZ"/>
        </w:rPr>
        <w:t>stems from patriarchal norms in society</w:t>
      </w:r>
      <w:r w:rsidR="005E632E" w:rsidRPr="00D6461A">
        <w:rPr>
          <w:rFonts w:ascii="Garamond" w:hAnsi="Garamond"/>
          <w:spacing w:val="-14"/>
          <w:sz w:val="24"/>
          <w:szCs w:val="24"/>
          <w:lang w:bidi="ar-DZ"/>
        </w:rPr>
        <w:t>, making them disproportionately the victims of gend</w:t>
      </w:r>
      <w:r w:rsidR="00387EA7" w:rsidRPr="00D6461A">
        <w:rPr>
          <w:rFonts w:ascii="Garamond" w:hAnsi="Garamond"/>
          <w:spacing w:val="-14"/>
          <w:sz w:val="24"/>
          <w:szCs w:val="24"/>
          <w:lang w:bidi="ar-DZ"/>
        </w:rPr>
        <w:t>er-ba</w:t>
      </w:r>
      <w:r w:rsidR="00BF1BA2">
        <w:rPr>
          <w:rFonts w:ascii="Garamond" w:hAnsi="Garamond"/>
          <w:spacing w:val="-14"/>
          <w:sz w:val="24"/>
          <w:szCs w:val="24"/>
          <w:lang w:bidi="ar-DZ"/>
        </w:rPr>
        <w:t xml:space="preserve">sed violence and femicide, </w:t>
      </w:r>
      <w:r w:rsidR="00387EA7" w:rsidRPr="00D6461A">
        <w:rPr>
          <w:rFonts w:ascii="Garamond" w:eastAsia="Calibri" w:hAnsi="Garamond" w:cstheme="majorBidi"/>
          <w:spacing w:val="-14"/>
          <w:sz w:val="24"/>
          <w:szCs w:val="24"/>
        </w:rPr>
        <w:t xml:space="preserve">continuously </w:t>
      </w:r>
      <w:r>
        <w:rPr>
          <w:rFonts w:ascii="Garamond" w:eastAsia="Calibri" w:hAnsi="Garamond" w:cstheme="majorBidi"/>
          <w:spacing w:val="-14"/>
          <w:sz w:val="24"/>
          <w:szCs w:val="24"/>
        </w:rPr>
        <w:t>suffering</w:t>
      </w:r>
      <w:r w:rsidR="00387EA7" w:rsidRPr="00D6461A">
        <w:rPr>
          <w:rFonts w:ascii="Garamond" w:eastAsia="Calibri" w:hAnsi="Garamond" w:cstheme="majorBidi"/>
          <w:spacing w:val="-14"/>
          <w:sz w:val="24"/>
          <w:szCs w:val="24"/>
        </w:rPr>
        <w:t xml:space="preserve"> from intersectional discrimination that affects all aspects of thei</w:t>
      </w:r>
      <w:r w:rsidR="00BF1BA2">
        <w:rPr>
          <w:rFonts w:ascii="Garamond" w:eastAsia="Calibri" w:hAnsi="Garamond" w:cstheme="majorBidi"/>
          <w:spacing w:val="-14"/>
          <w:sz w:val="24"/>
          <w:szCs w:val="24"/>
        </w:rPr>
        <w:t>r lives</w:t>
      </w:r>
      <w:r>
        <w:rPr>
          <w:rFonts w:ascii="Garamond" w:eastAsia="Calibri" w:hAnsi="Garamond" w:cstheme="majorBidi"/>
          <w:spacing w:val="-14"/>
          <w:sz w:val="24"/>
          <w:szCs w:val="24"/>
        </w:rPr>
        <w:t xml:space="preserve"> </w:t>
      </w:r>
      <w:r w:rsidRPr="009B51D8">
        <w:rPr>
          <w:rFonts w:ascii="Garamond" w:hAnsi="Garamond" w:cstheme="majorBidi"/>
          <w:spacing w:val="-14"/>
          <w:sz w:val="24"/>
          <w:szCs w:val="24"/>
          <w:lang w:bidi="ar-DZ"/>
        </w:rPr>
        <w:t>—</w:t>
      </w:r>
      <w:r>
        <w:rPr>
          <w:rFonts w:ascii="Garamond" w:hAnsi="Garamond" w:cstheme="majorBidi"/>
          <w:spacing w:val="-14"/>
          <w:sz w:val="24"/>
          <w:szCs w:val="24"/>
          <w:lang w:bidi="ar-DZ"/>
        </w:rPr>
        <w:t>personally, socially, and professionally</w:t>
      </w:r>
      <w:r w:rsidRPr="009B51D8">
        <w:rPr>
          <w:rFonts w:ascii="Garamond" w:hAnsi="Garamond" w:cstheme="majorBidi"/>
          <w:spacing w:val="-14"/>
          <w:sz w:val="24"/>
          <w:szCs w:val="24"/>
          <w:lang w:bidi="ar-DZ"/>
        </w:rPr>
        <w:t>—</w:t>
      </w:r>
      <w:r w:rsidR="00BF1BA2">
        <w:rPr>
          <w:rFonts w:ascii="Garamond" w:eastAsia="Calibri" w:hAnsi="Garamond" w:cstheme="majorBidi"/>
          <w:spacing w:val="-14"/>
          <w:sz w:val="24"/>
          <w:szCs w:val="24"/>
        </w:rPr>
        <w:t xml:space="preserve">, making them </w:t>
      </w:r>
      <w:r>
        <w:rPr>
          <w:rFonts w:ascii="Garamond" w:eastAsia="Calibri" w:hAnsi="Garamond" w:cstheme="majorBidi"/>
          <w:spacing w:val="-14"/>
          <w:sz w:val="24"/>
          <w:szCs w:val="24"/>
        </w:rPr>
        <w:t xml:space="preserve">constantly </w:t>
      </w:r>
      <w:r w:rsidR="00BF1BA2">
        <w:rPr>
          <w:rFonts w:ascii="Garamond" w:eastAsia="Calibri" w:hAnsi="Garamond" w:cstheme="majorBidi"/>
          <w:spacing w:val="-14"/>
          <w:sz w:val="24"/>
          <w:szCs w:val="24"/>
        </w:rPr>
        <w:t>vulnerable and</w:t>
      </w:r>
      <w:r w:rsidR="009E68C2">
        <w:rPr>
          <w:rFonts w:ascii="Garamond" w:eastAsia="Calibri" w:hAnsi="Garamond" w:cstheme="majorBidi"/>
          <w:spacing w:val="-14"/>
          <w:sz w:val="24"/>
          <w:szCs w:val="24"/>
        </w:rPr>
        <w:t xml:space="preserve"> unprotected.</w:t>
      </w:r>
      <w:r>
        <w:rPr>
          <w:rFonts w:ascii="Garamond" w:eastAsia="Calibri" w:hAnsi="Garamond" w:cstheme="majorBidi"/>
          <w:spacing w:val="-14"/>
          <w:sz w:val="24"/>
          <w:szCs w:val="24"/>
        </w:rPr>
        <w:t xml:space="preserve"> In 2021,</w:t>
      </w:r>
      <w:r w:rsidR="009E68C2">
        <w:rPr>
          <w:rFonts w:ascii="Garamond" w:eastAsia="Calibri" w:hAnsi="Garamond" w:cstheme="majorBidi"/>
          <w:spacing w:val="-14"/>
          <w:sz w:val="24"/>
          <w:szCs w:val="24"/>
        </w:rPr>
        <w:t xml:space="preserve"> </w:t>
      </w:r>
      <w:r>
        <w:rPr>
          <w:rFonts w:ascii="Garamond" w:hAnsi="Garamond" w:cstheme="majorBidi"/>
          <w:spacing w:val="-14"/>
          <w:sz w:val="24"/>
          <w:szCs w:val="24"/>
          <w:lang w:bidi="ar-DZ"/>
        </w:rPr>
        <w:t>t</w:t>
      </w:r>
      <w:r w:rsidR="005E632E" w:rsidRPr="00D6461A">
        <w:rPr>
          <w:rFonts w:ascii="Garamond" w:hAnsi="Garamond" w:cstheme="majorBidi"/>
          <w:spacing w:val="-14"/>
          <w:sz w:val="24"/>
          <w:szCs w:val="24"/>
          <w:lang w:bidi="ar-DZ"/>
        </w:rPr>
        <w:t xml:space="preserve">he number of femicide cases in </w:t>
      </w:r>
      <w:r w:rsidR="005E632E" w:rsidRPr="009E68C2">
        <w:rPr>
          <w:rFonts w:ascii="Garamond" w:hAnsi="Garamond" w:cstheme="majorBidi"/>
          <w:spacing w:val="-14"/>
          <w:sz w:val="24"/>
          <w:szCs w:val="24"/>
          <w:lang w:bidi="ar-DZ"/>
        </w:rPr>
        <w:t xml:space="preserve">the </w:t>
      </w:r>
      <w:r w:rsidR="00E83178" w:rsidRPr="009E68C2">
        <w:rPr>
          <w:rFonts w:ascii="Garamond" w:hAnsi="Garamond" w:cstheme="majorBidi"/>
          <w:spacing w:val="-14"/>
          <w:sz w:val="24"/>
          <w:szCs w:val="24"/>
          <w:lang w:bidi="ar-DZ"/>
        </w:rPr>
        <w:t>Arab-</w:t>
      </w:r>
      <w:r w:rsidR="005E632E" w:rsidRPr="009E68C2">
        <w:rPr>
          <w:rFonts w:ascii="Garamond" w:hAnsi="Garamond" w:cstheme="majorBidi"/>
          <w:spacing w:val="-14"/>
          <w:sz w:val="24"/>
          <w:szCs w:val="24"/>
          <w:lang w:bidi="ar-DZ"/>
        </w:rPr>
        <w:t>Palestinian community</w:t>
      </w:r>
      <w:r w:rsidR="00E83178" w:rsidRPr="009E68C2">
        <w:rPr>
          <w:rFonts w:ascii="Garamond" w:hAnsi="Garamond" w:cstheme="majorBidi"/>
          <w:spacing w:val="-14"/>
          <w:sz w:val="24"/>
          <w:szCs w:val="24"/>
          <w:lang w:bidi="ar-DZ"/>
        </w:rPr>
        <w:t xml:space="preserve"> in Israel</w:t>
      </w:r>
      <w:r w:rsidR="005E632E" w:rsidRPr="009E68C2">
        <w:rPr>
          <w:rFonts w:ascii="Garamond" w:hAnsi="Garamond" w:cstheme="majorBidi"/>
          <w:spacing w:val="-14"/>
          <w:sz w:val="24"/>
          <w:szCs w:val="24"/>
          <w:lang w:bidi="ar-DZ"/>
        </w:rPr>
        <w:t xml:space="preserve"> </w:t>
      </w:r>
      <w:r>
        <w:rPr>
          <w:rFonts w:ascii="Garamond" w:hAnsi="Garamond" w:cstheme="majorBidi"/>
          <w:spacing w:val="-14"/>
          <w:sz w:val="24"/>
          <w:szCs w:val="24"/>
          <w:lang w:bidi="ar-DZ"/>
        </w:rPr>
        <w:t>reached</w:t>
      </w:r>
      <w:r w:rsidR="005E632E" w:rsidRPr="009E68C2">
        <w:rPr>
          <w:rFonts w:ascii="Garamond" w:hAnsi="Garamond" w:cstheme="majorBidi"/>
          <w:spacing w:val="-14"/>
          <w:sz w:val="24"/>
          <w:szCs w:val="24"/>
          <w:lang w:bidi="ar-DZ"/>
        </w:rPr>
        <w:t xml:space="preserve"> the horrifying peak </w:t>
      </w:r>
      <w:r w:rsidR="00661C34" w:rsidRPr="009E68C2">
        <w:rPr>
          <w:rFonts w:ascii="Garamond" w:hAnsi="Garamond" w:cstheme="majorBidi"/>
          <w:spacing w:val="-14"/>
          <w:sz w:val="24"/>
          <w:szCs w:val="24"/>
          <w:lang w:bidi="ar-DZ"/>
        </w:rPr>
        <w:t>of hundreds of</w:t>
      </w:r>
      <w:r w:rsidR="005E632E" w:rsidRPr="009E68C2">
        <w:rPr>
          <w:rFonts w:ascii="Garamond" w:hAnsi="Garamond" w:cstheme="majorBidi"/>
          <w:spacing w:val="-14"/>
          <w:sz w:val="24"/>
          <w:szCs w:val="24"/>
          <w:lang w:bidi="ar-DZ"/>
        </w:rPr>
        <w:t xml:space="preserve"> women murdered.</w:t>
      </w:r>
      <w:r w:rsidR="00BF1BA2" w:rsidRPr="009E68C2">
        <w:rPr>
          <w:rFonts w:ascii="Garamond" w:hAnsi="Garamond" w:cstheme="majorBidi"/>
          <w:spacing w:val="-14"/>
          <w:sz w:val="24"/>
          <w:szCs w:val="24"/>
          <w:lang w:bidi="ar-DZ"/>
        </w:rPr>
        <w:t xml:space="preserve"> </w:t>
      </w:r>
      <w:r w:rsidR="009E68C2" w:rsidRPr="009E68C2">
        <w:rPr>
          <w:rFonts w:ascii="Garamond" w:hAnsi="Garamond" w:cstheme="majorBidi"/>
          <w:color w:val="000000"/>
          <w:spacing w:val="-14"/>
          <w:sz w:val="24"/>
          <w:szCs w:val="24"/>
          <w:lang w:bidi="ar-DZ"/>
        </w:rPr>
        <w:t>For Israel’s Arab-Palestinians, daily hearing news of the next crime has tragically become almost routine; a week going by without hearing news about a violent incident is exceptional.</w:t>
      </w:r>
      <w:r w:rsidR="009E68C2">
        <w:rPr>
          <w:rFonts w:ascii="Garamond" w:hAnsi="Garamond" w:cstheme="majorBidi"/>
          <w:spacing w:val="-14"/>
          <w:sz w:val="24"/>
          <w:szCs w:val="24"/>
          <w:lang w:bidi="ar-DZ"/>
        </w:rPr>
        <w:t xml:space="preserve"> </w:t>
      </w:r>
    </w:p>
    <w:p w14:paraId="1E276F49" w14:textId="7E449EB4" w:rsidR="00BF4F38" w:rsidRPr="006630C6" w:rsidRDefault="005E632E" w:rsidP="00EC3F35">
      <w:pPr>
        <w:spacing w:before="120" w:after="120" w:line="360" w:lineRule="auto"/>
        <w:ind w:firstLine="284"/>
        <w:jc w:val="both"/>
        <w:rPr>
          <w:rFonts w:ascii="Garamond" w:hAnsi="Garamond"/>
          <w:spacing w:val="-14"/>
          <w:sz w:val="24"/>
          <w:szCs w:val="24"/>
          <w:lang w:bidi="ar-DZ"/>
        </w:rPr>
      </w:pPr>
      <w:r w:rsidRPr="00D6461A">
        <w:rPr>
          <w:rFonts w:ascii="Garamond" w:hAnsi="Garamond" w:cstheme="majorBidi"/>
          <w:spacing w:val="-14"/>
          <w:sz w:val="24"/>
          <w:szCs w:val="24"/>
          <w:lang w:bidi="ar-DZ"/>
        </w:rPr>
        <w:t>Arab-Palestinian women are hesitant to involve th</w:t>
      </w:r>
      <w:r w:rsidR="00661C34" w:rsidRPr="00D6461A">
        <w:rPr>
          <w:rFonts w:ascii="Garamond" w:hAnsi="Garamond" w:cstheme="majorBidi"/>
          <w:spacing w:val="-14"/>
          <w:sz w:val="24"/>
          <w:szCs w:val="24"/>
          <w:lang w:bidi="ar-DZ"/>
        </w:rPr>
        <w:t xml:space="preserve">e police and other authorities </w:t>
      </w:r>
      <w:r w:rsidRPr="00D6461A">
        <w:rPr>
          <w:rFonts w:ascii="Garamond" w:hAnsi="Garamond" w:cstheme="majorBidi"/>
          <w:spacing w:val="-14"/>
          <w:sz w:val="24"/>
          <w:szCs w:val="24"/>
          <w:lang w:bidi="ar-DZ"/>
        </w:rPr>
        <w:t xml:space="preserve">because of the history of oppression towards Palestinians and the preservation of a colonial legacy, </w:t>
      </w:r>
      <w:r w:rsidR="00661C34" w:rsidRPr="00D6461A">
        <w:rPr>
          <w:rFonts w:ascii="Garamond" w:hAnsi="Garamond" w:cstheme="majorBidi"/>
          <w:spacing w:val="-14"/>
          <w:sz w:val="24"/>
          <w:szCs w:val="24"/>
          <w:lang w:bidi="ar-DZ"/>
        </w:rPr>
        <w:t>as well as</w:t>
      </w:r>
      <w:r w:rsidRPr="00D6461A">
        <w:rPr>
          <w:rFonts w:ascii="Garamond" w:hAnsi="Garamond" w:cstheme="majorBidi"/>
          <w:spacing w:val="-14"/>
          <w:sz w:val="24"/>
          <w:szCs w:val="24"/>
          <w:lang w:bidi="ar-DZ"/>
        </w:rPr>
        <w:t xml:space="preserve"> </w:t>
      </w:r>
      <w:r w:rsidR="00661C34" w:rsidRPr="00D6461A">
        <w:rPr>
          <w:rFonts w:ascii="Garamond" w:hAnsi="Garamond" w:cstheme="majorBidi"/>
          <w:spacing w:val="-14"/>
          <w:sz w:val="24"/>
          <w:szCs w:val="24"/>
          <w:lang w:bidi="ar-DZ"/>
        </w:rPr>
        <w:t>their</w:t>
      </w:r>
      <w:r w:rsidRPr="00D6461A">
        <w:rPr>
          <w:rFonts w:ascii="Garamond" w:hAnsi="Garamond" w:cstheme="majorBidi"/>
          <w:spacing w:val="-14"/>
          <w:sz w:val="24"/>
          <w:szCs w:val="24"/>
          <w:lang w:bidi="ar-DZ"/>
        </w:rPr>
        <w:t xml:space="preserve"> patriarchal reality, keeping them from speaking to avoid </w:t>
      </w:r>
      <w:r w:rsidRPr="00D6461A">
        <w:rPr>
          <w:rFonts w:ascii="Garamond" w:hAnsi="Garamond" w:cstheme="majorBidi"/>
          <w:spacing w:val="-14"/>
          <w:sz w:val="24"/>
          <w:szCs w:val="24"/>
          <w:lang w:bidi="ar-DZ"/>
        </w:rPr>
        <w:lastRenderedPageBreak/>
        <w:t>putting themselves in greater danger. In</w:t>
      </w:r>
      <w:r w:rsidRPr="00D6461A">
        <w:rPr>
          <w:rFonts w:ascii="Garamond" w:hAnsi="Garamond" w:cstheme="majorBidi"/>
          <w:spacing w:val="-14"/>
          <w:sz w:val="24"/>
          <w:szCs w:val="24"/>
        </w:rPr>
        <w:t xml:space="preserve"> the scarce cases</w:t>
      </w:r>
      <w:r w:rsidR="009E68C2">
        <w:rPr>
          <w:rFonts w:ascii="Garamond" w:hAnsi="Garamond" w:cstheme="majorBidi"/>
          <w:spacing w:val="-14"/>
          <w:sz w:val="24"/>
          <w:szCs w:val="24"/>
        </w:rPr>
        <w:t>,</w:t>
      </w:r>
      <w:r w:rsidRPr="00D6461A">
        <w:rPr>
          <w:rFonts w:ascii="Garamond" w:hAnsi="Garamond" w:cstheme="majorBidi"/>
          <w:spacing w:val="-14"/>
          <w:sz w:val="24"/>
          <w:szCs w:val="24"/>
        </w:rPr>
        <w:t xml:space="preserve"> Palestinian women found the courage to seek help, the police frequently returned them to </w:t>
      </w:r>
      <w:r w:rsidRPr="00D6461A">
        <w:rPr>
          <w:rFonts w:ascii="Garamond" w:hAnsi="Garamond" w:cstheme="majorBidi"/>
          <w:spacing w:val="-14"/>
          <w:sz w:val="24"/>
          <w:szCs w:val="24"/>
          <w:lang w:bidi="ar-DZ"/>
        </w:rPr>
        <w:t xml:space="preserve">their extended families </w:t>
      </w:r>
      <w:r w:rsidRPr="00D6461A">
        <w:rPr>
          <w:rFonts w:ascii="Garamond" w:hAnsi="Garamond" w:cstheme="majorBidi"/>
          <w:spacing w:val="-14"/>
          <w:sz w:val="24"/>
          <w:szCs w:val="24"/>
        </w:rPr>
        <w:t>or tribes (</w:t>
      </w:r>
      <w:proofErr w:type="spellStart"/>
      <w:r w:rsidRPr="00D6461A">
        <w:rPr>
          <w:rFonts w:ascii="Garamond" w:hAnsi="Garamond" w:cstheme="majorBidi"/>
          <w:i/>
          <w:iCs/>
          <w:spacing w:val="-14"/>
          <w:sz w:val="24"/>
          <w:szCs w:val="24"/>
        </w:rPr>
        <w:t>hamula</w:t>
      </w:r>
      <w:proofErr w:type="spellEnd"/>
      <w:r w:rsidRPr="00D6461A">
        <w:rPr>
          <w:rFonts w:ascii="Garamond" w:hAnsi="Garamond" w:cstheme="majorBidi"/>
          <w:spacing w:val="-14"/>
          <w:sz w:val="24"/>
          <w:szCs w:val="24"/>
        </w:rPr>
        <w:t>).</w:t>
      </w:r>
      <w:r w:rsidR="00CD071A" w:rsidRPr="00D6461A">
        <w:rPr>
          <w:rFonts w:ascii="Garamond" w:hAnsi="Garamond" w:cstheme="majorBidi"/>
          <w:spacing w:val="-14"/>
          <w:sz w:val="24"/>
          <w:szCs w:val="24"/>
        </w:rPr>
        <w:t xml:space="preserve"> </w:t>
      </w:r>
      <w:r w:rsidRPr="00D6461A">
        <w:rPr>
          <w:rFonts w:ascii="Garamond" w:hAnsi="Garamond" w:cstheme="majorBidi"/>
          <w:spacing w:val="-14"/>
          <w:sz w:val="24"/>
          <w:szCs w:val="24"/>
          <w:lang w:bidi="ar-DZ"/>
        </w:rPr>
        <w:t>In 2020,</w:t>
      </w:r>
      <w:r w:rsidR="002C787D">
        <w:rPr>
          <w:rFonts w:ascii="Garamond" w:hAnsi="Garamond" w:cstheme="majorBidi"/>
          <w:spacing w:val="-14"/>
          <w:sz w:val="24"/>
          <w:szCs w:val="24"/>
          <w:lang w:bidi="ar-DZ"/>
        </w:rPr>
        <w:t xml:space="preserve"> for example,</w:t>
      </w:r>
      <w:r w:rsidRPr="00D6461A">
        <w:rPr>
          <w:rFonts w:ascii="Garamond" w:hAnsi="Garamond" w:cstheme="majorBidi"/>
          <w:spacing w:val="-14"/>
          <w:sz w:val="24"/>
          <w:szCs w:val="24"/>
          <w:lang w:bidi="ar-DZ"/>
        </w:rPr>
        <w:t xml:space="preserve"> the welfare authorities were aware of the risk of ongoing household violence; 60% of murdered women had filed a police complaint previously about the violence they had experienced.</w:t>
      </w:r>
      <w:r w:rsidR="009E68C2">
        <w:rPr>
          <w:rFonts w:ascii="Garamond" w:hAnsi="Garamond" w:cstheme="majorBidi"/>
          <w:spacing w:val="-14"/>
          <w:sz w:val="24"/>
          <w:szCs w:val="24"/>
          <w:lang w:bidi="ar-DZ"/>
        </w:rPr>
        <w:t xml:space="preserve"> When the state does something</w:t>
      </w:r>
      <w:r w:rsidR="00EC3F35">
        <w:rPr>
          <w:rFonts w:ascii="Garamond" w:hAnsi="Garamond" w:cstheme="majorBidi"/>
          <w:spacing w:val="-14"/>
          <w:sz w:val="24"/>
          <w:szCs w:val="24"/>
          <w:lang w:bidi="ar-DZ"/>
        </w:rPr>
        <w:t xml:space="preserve">, however, </w:t>
      </w:r>
      <w:r w:rsidR="009E68C2">
        <w:rPr>
          <w:rFonts w:ascii="Garamond" w:hAnsi="Garamond" w:cstheme="majorBidi"/>
          <w:spacing w:val="-14"/>
          <w:sz w:val="24"/>
          <w:szCs w:val="24"/>
          <w:lang w:bidi="ar-DZ"/>
        </w:rPr>
        <w:t>it would choose to lock up these women, as the 2021 unprecedented</w:t>
      </w:r>
      <w:r w:rsidR="009E68C2">
        <w:rPr>
          <w:rFonts w:ascii="Garamond" w:hAnsi="Garamond" w:cstheme="majorBidi"/>
          <w:color w:val="000000"/>
          <w:spacing w:val="-14"/>
          <w:sz w:val="25"/>
          <w:szCs w:val="25"/>
          <w:lang w:bidi="ar-DZ"/>
        </w:rPr>
        <w:t xml:space="preserve"> Israel court decision</w:t>
      </w:r>
      <w:r w:rsidRPr="00D6461A">
        <w:rPr>
          <w:rFonts w:ascii="Garamond" w:hAnsi="Garamond" w:cstheme="majorBidi"/>
          <w:spacing w:val="-14"/>
          <w:sz w:val="24"/>
          <w:szCs w:val="24"/>
          <w:lang w:bidi="he-IL"/>
        </w:rPr>
        <w:t xml:space="preserve"> </w:t>
      </w:r>
      <w:r w:rsidR="00EC3F35">
        <w:rPr>
          <w:rFonts w:ascii="Garamond" w:hAnsi="Garamond" w:cstheme="majorBidi"/>
          <w:spacing w:val="-14"/>
          <w:sz w:val="24"/>
          <w:szCs w:val="24"/>
          <w:lang w:bidi="he-IL"/>
        </w:rPr>
        <w:t xml:space="preserve">shows, where </w:t>
      </w:r>
      <w:r w:rsidR="009E68C2">
        <w:rPr>
          <w:rFonts w:ascii="Garamond" w:hAnsi="Garamond" w:cstheme="majorBidi"/>
          <w:spacing w:val="-14"/>
          <w:sz w:val="24"/>
          <w:szCs w:val="24"/>
          <w:lang w:bidi="he-IL"/>
        </w:rPr>
        <w:t xml:space="preserve">the court approved the request of Israel’s police </w:t>
      </w:r>
      <w:r w:rsidR="009E68C2" w:rsidRPr="00D6461A">
        <w:rPr>
          <w:rFonts w:ascii="Garamond" w:hAnsi="Garamond" w:cstheme="majorBidi"/>
          <w:spacing w:val="-14"/>
          <w:sz w:val="24"/>
          <w:szCs w:val="24"/>
          <w:lang w:bidi="he-IL"/>
        </w:rPr>
        <w:t xml:space="preserve">demanding </w:t>
      </w:r>
      <w:r w:rsidR="009E68C2" w:rsidRPr="00D6461A">
        <w:rPr>
          <w:rFonts w:ascii="Garamond" w:hAnsi="Garamond" w:cstheme="majorBidi"/>
          <w:color w:val="000000" w:themeColor="text1"/>
          <w:spacing w:val="-14"/>
          <w:sz w:val="24"/>
          <w:szCs w:val="24"/>
          <w:lang w:bidi="he-IL"/>
        </w:rPr>
        <w:t xml:space="preserve">Arab-Palestinian women to </w:t>
      </w:r>
      <w:r w:rsidR="009E68C2">
        <w:rPr>
          <w:rFonts w:ascii="Garamond" w:hAnsi="Garamond" w:cstheme="majorBidi"/>
          <w:color w:val="000000" w:themeColor="text1"/>
          <w:spacing w:val="-14"/>
          <w:sz w:val="24"/>
          <w:szCs w:val="24"/>
          <w:lang w:bidi="he-IL"/>
        </w:rPr>
        <w:t>go to</w:t>
      </w:r>
      <w:r w:rsidR="009E68C2" w:rsidRPr="00D6461A">
        <w:rPr>
          <w:rFonts w:ascii="Garamond" w:hAnsi="Garamond" w:cstheme="majorBidi"/>
          <w:color w:val="000000" w:themeColor="text1"/>
          <w:spacing w:val="-14"/>
          <w:sz w:val="24"/>
          <w:szCs w:val="24"/>
          <w:lang w:bidi="he-IL"/>
        </w:rPr>
        <w:t xml:space="preserve"> the shelter</w:t>
      </w:r>
      <w:r w:rsidR="009E68C2">
        <w:rPr>
          <w:rFonts w:ascii="Garamond" w:hAnsi="Garamond" w:cstheme="majorBidi"/>
          <w:color w:val="000000" w:themeColor="text1"/>
          <w:spacing w:val="-14"/>
          <w:sz w:val="24"/>
          <w:szCs w:val="24"/>
          <w:lang w:bidi="he-IL"/>
        </w:rPr>
        <w:t xml:space="preserve"> against their will</w:t>
      </w:r>
      <w:r w:rsidR="009E68C2" w:rsidRPr="00D6461A">
        <w:rPr>
          <w:rFonts w:ascii="Garamond" w:hAnsi="Garamond" w:cstheme="majorBidi"/>
          <w:color w:val="000000" w:themeColor="text1"/>
          <w:spacing w:val="-14"/>
          <w:sz w:val="24"/>
          <w:szCs w:val="24"/>
          <w:lang w:bidi="he-IL"/>
        </w:rPr>
        <w:t xml:space="preserve">. That is, locking them up under the claim that this way they </w:t>
      </w:r>
      <w:r w:rsidR="009E68C2">
        <w:rPr>
          <w:rFonts w:ascii="Garamond" w:hAnsi="Garamond" w:cstheme="majorBidi"/>
          <w:color w:val="000000" w:themeColor="text1"/>
          <w:spacing w:val="-14"/>
          <w:sz w:val="24"/>
          <w:szCs w:val="24"/>
          <w:lang w:bidi="he-IL"/>
        </w:rPr>
        <w:t>ensure</w:t>
      </w:r>
      <w:r w:rsidR="009E68C2" w:rsidRPr="00D6461A">
        <w:rPr>
          <w:rFonts w:ascii="Garamond" w:hAnsi="Garamond" w:cstheme="majorBidi"/>
          <w:color w:val="000000" w:themeColor="text1"/>
          <w:spacing w:val="-14"/>
          <w:sz w:val="24"/>
          <w:szCs w:val="24"/>
          <w:lang w:bidi="he-IL"/>
        </w:rPr>
        <w:t xml:space="preserve"> that Arab-Palestinian </w:t>
      </w:r>
      <w:r w:rsidR="009E68C2">
        <w:rPr>
          <w:rFonts w:ascii="Garamond" w:hAnsi="Garamond" w:cstheme="majorBidi"/>
          <w:color w:val="000000" w:themeColor="text1"/>
          <w:spacing w:val="-14"/>
          <w:sz w:val="24"/>
          <w:szCs w:val="24"/>
          <w:lang w:bidi="he-IL"/>
        </w:rPr>
        <w:t>women’s</w:t>
      </w:r>
      <w:r w:rsidR="009E68C2" w:rsidRPr="00D6461A">
        <w:rPr>
          <w:rFonts w:ascii="Garamond" w:hAnsi="Garamond" w:cstheme="majorBidi"/>
          <w:color w:val="000000" w:themeColor="text1"/>
          <w:spacing w:val="-14"/>
          <w:sz w:val="24"/>
          <w:szCs w:val="24"/>
          <w:lang w:bidi="he-IL"/>
        </w:rPr>
        <w:t xml:space="preserve"> lives are protected. Both the police and the court were indifferent to these </w:t>
      </w:r>
      <w:r w:rsidR="009E68C2">
        <w:rPr>
          <w:rFonts w:ascii="Garamond" w:hAnsi="Garamond" w:cstheme="majorBidi"/>
          <w:color w:val="000000" w:themeColor="text1"/>
          <w:spacing w:val="-14"/>
          <w:sz w:val="24"/>
          <w:szCs w:val="24"/>
          <w:lang w:bidi="he-IL"/>
        </w:rPr>
        <w:t>women’s</w:t>
      </w:r>
      <w:r w:rsidR="009E68C2" w:rsidRPr="00D6461A">
        <w:rPr>
          <w:rFonts w:ascii="Garamond" w:hAnsi="Garamond" w:cstheme="majorBidi"/>
          <w:color w:val="000000" w:themeColor="text1"/>
          <w:spacing w:val="-14"/>
          <w:sz w:val="24"/>
          <w:szCs w:val="24"/>
          <w:lang w:bidi="he-IL"/>
        </w:rPr>
        <w:t xml:space="preserve"> will and the lack of consent</w:t>
      </w:r>
      <w:r w:rsidR="009E68C2">
        <w:rPr>
          <w:rFonts w:ascii="Garamond" w:hAnsi="Garamond" w:cstheme="majorBidi"/>
          <w:color w:val="000000"/>
          <w:spacing w:val="-14"/>
          <w:sz w:val="25"/>
          <w:szCs w:val="25"/>
          <w:lang w:bidi="ar-DZ"/>
        </w:rPr>
        <w:t>, a decision that challenged the seemingly clear boundaries between th</w:t>
      </w:r>
      <w:r w:rsidR="009E68C2" w:rsidRPr="009E68C2">
        <w:rPr>
          <w:rFonts w:ascii="Garamond" w:hAnsi="Garamond" w:cstheme="majorBidi"/>
          <w:color w:val="000000"/>
          <w:spacing w:val="-14"/>
          <w:sz w:val="24"/>
          <w:szCs w:val="24"/>
          <w:lang w:bidi="ar-DZ"/>
        </w:rPr>
        <w:t xml:space="preserve">e jail and the shelter, treating them no less </w:t>
      </w:r>
      <w:r w:rsidR="009E68C2">
        <w:rPr>
          <w:rFonts w:ascii="Garamond" w:hAnsi="Garamond" w:cstheme="majorBidi"/>
          <w:color w:val="000000"/>
          <w:spacing w:val="-14"/>
          <w:sz w:val="24"/>
          <w:szCs w:val="24"/>
          <w:lang w:bidi="ar-DZ"/>
        </w:rPr>
        <w:t>than</w:t>
      </w:r>
      <w:r w:rsidR="00EC3F35">
        <w:rPr>
          <w:rFonts w:ascii="Garamond" w:hAnsi="Garamond" w:cstheme="majorBidi"/>
          <w:color w:val="000000"/>
          <w:spacing w:val="-14"/>
          <w:sz w:val="24"/>
          <w:szCs w:val="24"/>
          <w:lang w:bidi="ar-DZ"/>
        </w:rPr>
        <w:t xml:space="preserve"> criminals, making everyone wonder</w:t>
      </w:r>
      <w:r w:rsidR="009E68C2" w:rsidRPr="009E68C2">
        <w:rPr>
          <w:rFonts w:ascii="Garamond" w:hAnsi="Garamond" w:cstheme="majorBidi"/>
          <w:color w:val="000000"/>
          <w:spacing w:val="-14"/>
          <w:sz w:val="24"/>
          <w:szCs w:val="24"/>
          <w:lang w:bidi="ar-DZ"/>
        </w:rPr>
        <w:t xml:space="preserve"> </w:t>
      </w:r>
      <w:r w:rsidR="00EC3F35">
        <w:rPr>
          <w:rFonts w:ascii="Garamond" w:hAnsi="Garamond" w:cs="Andalus"/>
          <w:spacing w:val="-14"/>
          <w:sz w:val="24"/>
          <w:szCs w:val="24"/>
          <w:lang w:bidi="ar-DZ"/>
        </w:rPr>
        <w:t>whether</w:t>
      </w:r>
      <w:r w:rsidR="009E68C2" w:rsidRPr="009E68C2">
        <w:rPr>
          <w:rFonts w:ascii="Garamond" w:hAnsi="Garamond" w:cs="Andalus"/>
          <w:spacing w:val="-14"/>
          <w:sz w:val="24"/>
          <w:szCs w:val="24"/>
          <w:lang w:bidi="ar-DZ"/>
        </w:rPr>
        <w:t xml:space="preserve"> the fact that putting women</w:t>
      </w:r>
      <w:r w:rsidR="009E68C2">
        <w:rPr>
          <w:rFonts w:ascii="Garamond" w:hAnsi="Garamond" w:cs="Andalus"/>
          <w:spacing w:val="-14"/>
          <w:sz w:val="24"/>
          <w:szCs w:val="24"/>
          <w:lang w:bidi="ar-DZ"/>
        </w:rPr>
        <w:t xml:space="preserve"> victims of domestic violence</w:t>
      </w:r>
      <w:r w:rsidR="009E68C2" w:rsidRPr="009E68C2">
        <w:rPr>
          <w:rFonts w:ascii="Garamond" w:hAnsi="Garamond" w:cs="Andalus"/>
          <w:spacing w:val="-14"/>
          <w:sz w:val="24"/>
          <w:szCs w:val="24"/>
          <w:lang w:bidi="ar-DZ"/>
        </w:rPr>
        <w:t xml:space="preserve"> in a </w:t>
      </w:r>
      <w:r w:rsidR="009E68C2">
        <w:rPr>
          <w:rFonts w:ascii="Garamond" w:hAnsi="Garamond" w:cs="Andalus"/>
          <w:spacing w:val="-14"/>
          <w:sz w:val="24"/>
          <w:szCs w:val="24"/>
          <w:lang w:bidi="ar-DZ"/>
        </w:rPr>
        <w:t>shelter as the</w:t>
      </w:r>
      <w:r w:rsidR="009E68C2" w:rsidRPr="009E68C2">
        <w:rPr>
          <w:rFonts w:ascii="Garamond" w:hAnsi="Garamond" w:cs="Andalus"/>
          <w:spacing w:val="-14"/>
          <w:sz w:val="24"/>
          <w:szCs w:val="24"/>
          <w:lang w:bidi="ar-DZ"/>
        </w:rPr>
        <w:t xml:space="preserve"> main </w:t>
      </w:r>
      <w:r w:rsidR="009E68C2">
        <w:rPr>
          <w:rFonts w:ascii="Garamond" w:hAnsi="Garamond" w:cs="Andalus"/>
          <w:spacing w:val="-14"/>
          <w:sz w:val="24"/>
          <w:szCs w:val="24"/>
          <w:lang w:bidi="ar-DZ"/>
        </w:rPr>
        <w:t xml:space="preserve">means used to protect them </w:t>
      </w:r>
      <w:r w:rsidR="009E68C2" w:rsidRPr="009E68C2">
        <w:rPr>
          <w:rFonts w:ascii="Garamond" w:hAnsi="Garamond" w:cs="Andalus"/>
          <w:spacing w:val="-14"/>
          <w:sz w:val="24"/>
          <w:szCs w:val="24"/>
          <w:lang w:bidi="ar-DZ"/>
        </w:rPr>
        <w:t xml:space="preserve">show that they </w:t>
      </w:r>
      <w:r w:rsidR="00EC3F35">
        <w:rPr>
          <w:rFonts w:ascii="Garamond" w:hAnsi="Garamond" w:cs="Andalus"/>
          <w:spacing w:val="-14"/>
          <w:sz w:val="24"/>
          <w:szCs w:val="24"/>
          <w:lang w:bidi="ar-DZ"/>
        </w:rPr>
        <w:t xml:space="preserve">actually </w:t>
      </w:r>
      <w:r w:rsidR="009E68C2" w:rsidRPr="009E68C2">
        <w:rPr>
          <w:rFonts w:ascii="Garamond" w:hAnsi="Garamond" w:cs="Andalus"/>
          <w:spacing w:val="-14"/>
          <w:sz w:val="24"/>
          <w:szCs w:val="24"/>
          <w:lang w:bidi="ar-DZ"/>
        </w:rPr>
        <w:t xml:space="preserve">continue to be abandoned by the law, using Giorgio </w:t>
      </w:r>
      <w:r w:rsidR="009E68C2">
        <w:rPr>
          <w:rFonts w:ascii="Garamond" w:hAnsi="Garamond" w:cs="Andalus"/>
          <w:spacing w:val="-14"/>
          <w:sz w:val="24"/>
          <w:szCs w:val="24"/>
          <w:lang w:bidi="ar-DZ"/>
        </w:rPr>
        <w:t>Agamben’s</w:t>
      </w:r>
      <w:r w:rsidR="009E68C2" w:rsidRPr="009E68C2">
        <w:rPr>
          <w:rFonts w:ascii="Garamond" w:hAnsi="Garamond" w:cs="Andalus"/>
          <w:spacing w:val="-14"/>
          <w:sz w:val="24"/>
          <w:szCs w:val="24"/>
          <w:lang w:bidi="ar-DZ"/>
        </w:rPr>
        <w:t xml:space="preserve"> terms, like a modern Homo </w:t>
      </w:r>
      <w:proofErr w:type="spellStart"/>
      <w:r w:rsidR="009E68C2" w:rsidRPr="009E68C2">
        <w:rPr>
          <w:rFonts w:ascii="Garamond" w:hAnsi="Garamond" w:cs="Andalus"/>
          <w:spacing w:val="-14"/>
          <w:sz w:val="24"/>
          <w:szCs w:val="24"/>
          <w:lang w:bidi="ar-DZ"/>
        </w:rPr>
        <w:t>Sacer</w:t>
      </w:r>
      <w:proofErr w:type="spellEnd"/>
      <w:r w:rsidR="009E68C2" w:rsidRPr="009E68C2">
        <w:rPr>
          <w:rFonts w:ascii="Garamond" w:hAnsi="Garamond" w:cs="Andalus"/>
          <w:spacing w:val="-14"/>
          <w:sz w:val="24"/>
          <w:szCs w:val="24"/>
          <w:lang w:bidi="ar-DZ"/>
        </w:rPr>
        <w:t>?</w:t>
      </w:r>
    </w:p>
    <w:p w14:paraId="2568952B" w14:textId="55A72F7C" w:rsidR="008E4ECD" w:rsidRPr="008E4ECD" w:rsidRDefault="00EC3F35" w:rsidP="00FD0F7C">
      <w:pPr>
        <w:spacing w:before="120" w:after="120" w:line="360" w:lineRule="auto"/>
        <w:ind w:firstLine="284"/>
        <w:jc w:val="both"/>
        <w:rPr>
          <w:rFonts w:ascii="Garamond" w:eastAsia="Times New Roman" w:hAnsi="Garamond" w:cs="Times New Roman"/>
          <w:spacing w:val="-14"/>
          <w:sz w:val="24"/>
          <w:szCs w:val="24"/>
        </w:rPr>
      </w:pPr>
      <w:r>
        <w:rPr>
          <w:rFonts w:ascii="Garamond" w:eastAsia="Times New Roman" w:hAnsi="Garamond" w:cs="Times New Roman"/>
          <w:spacing w:val="-14"/>
          <w:sz w:val="24"/>
          <w:szCs w:val="24"/>
        </w:rPr>
        <w:t xml:space="preserve">Furthermore, </w:t>
      </w:r>
      <w:r w:rsidR="008E4ECD">
        <w:rPr>
          <w:rFonts w:ascii="Garamond" w:eastAsia="Times New Roman" w:hAnsi="Garamond" w:cs="Times New Roman"/>
          <w:spacing w:val="-14"/>
          <w:sz w:val="24"/>
          <w:szCs w:val="24"/>
        </w:rPr>
        <w:t>Arab-</w:t>
      </w:r>
      <w:r w:rsidR="008E4ECD" w:rsidRPr="008E4ECD">
        <w:rPr>
          <w:rFonts w:ascii="Garamond" w:eastAsia="Times New Roman" w:hAnsi="Garamond" w:cs="Times New Roman"/>
          <w:spacing w:val="-14"/>
          <w:sz w:val="24"/>
          <w:szCs w:val="24"/>
        </w:rPr>
        <w:t>Palestinian</w:t>
      </w:r>
      <w:r w:rsidR="008E4ECD" w:rsidRPr="00FD07F0">
        <w:rPr>
          <w:rFonts w:ascii="Garamond" w:eastAsia="Times New Roman" w:hAnsi="Garamond" w:cs="Times New Roman"/>
          <w:spacing w:val="-14"/>
          <w:sz w:val="24"/>
          <w:szCs w:val="24"/>
        </w:rPr>
        <w:t xml:space="preserve"> women are amongst the most economically disenfranchised communities in Israel, with </w:t>
      </w:r>
      <w:r w:rsidR="008E4ECD" w:rsidRPr="008E4ECD">
        <w:rPr>
          <w:rFonts w:ascii="Garamond" w:eastAsia="Times New Roman" w:hAnsi="Garamond" w:cs="Times New Roman"/>
          <w:spacing w:val="-14"/>
          <w:sz w:val="24"/>
          <w:szCs w:val="24"/>
        </w:rPr>
        <w:t>79% of Palestinian women in Israel currently unemployed</w:t>
      </w:r>
      <w:r w:rsidR="008E4ECD" w:rsidRPr="00FD07F0">
        <w:rPr>
          <w:rFonts w:ascii="Garamond" w:eastAsia="Times New Roman" w:hAnsi="Garamond" w:cs="Times New Roman"/>
          <w:spacing w:val="-14"/>
          <w:sz w:val="24"/>
          <w:szCs w:val="24"/>
        </w:rPr>
        <w:t> (as compared to 39% of Jewish women</w:t>
      </w:r>
      <w:r w:rsidR="008E4ECD">
        <w:rPr>
          <w:rFonts w:ascii="Garamond" w:eastAsia="Times New Roman" w:hAnsi="Garamond" w:cs="Times New Roman"/>
          <w:spacing w:val="-14"/>
          <w:sz w:val="24"/>
          <w:szCs w:val="24"/>
        </w:rPr>
        <w:t xml:space="preserve"> in Israel</w:t>
      </w:r>
      <w:r w:rsidR="008E4ECD" w:rsidRPr="00FD07F0">
        <w:rPr>
          <w:rFonts w:ascii="Garamond" w:eastAsia="Times New Roman" w:hAnsi="Garamond" w:cs="Times New Roman"/>
          <w:spacing w:val="-14"/>
          <w:sz w:val="24"/>
          <w:szCs w:val="24"/>
        </w:rPr>
        <w:t xml:space="preserve">). Within the workplace, </w:t>
      </w:r>
      <w:r w:rsidR="008E4ECD">
        <w:rPr>
          <w:rFonts w:ascii="Garamond" w:eastAsia="Times New Roman" w:hAnsi="Garamond" w:cs="Times New Roman"/>
          <w:spacing w:val="-14"/>
          <w:sz w:val="24"/>
          <w:szCs w:val="24"/>
        </w:rPr>
        <w:t>Arab-</w:t>
      </w:r>
      <w:r w:rsidR="008E4ECD" w:rsidRPr="00FD07F0">
        <w:rPr>
          <w:rFonts w:ascii="Garamond" w:eastAsia="Times New Roman" w:hAnsi="Garamond" w:cs="Times New Roman"/>
          <w:spacing w:val="-14"/>
          <w:sz w:val="24"/>
          <w:szCs w:val="24"/>
        </w:rPr>
        <w:t>Palestinian women face consistent labor rights violations, especially in</w:t>
      </w:r>
      <w:r w:rsidR="008E4ECD">
        <w:rPr>
          <w:rFonts w:ascii="Garamond" w:eastAsia="Times New Roman" w:hAnsi="Garamond" w:cs="Times New Roman"/>
          <w:spacing w:val="-14"/>
          <w:sz w:val="24"/>
          <w:szCs w:val="24"/>
        </w:rPr>
        <w:t xml:space="preserve"> the private employment sector. </w:t>
      </w:r>
      <w:r w:rsidR="008E4ECD" w:rsidRPr="00FD07F0">
        <w:rPr>
          <w:rFonts w:ascii="Garamond" w:eastAsia="Times New Roman" w:hAnsi="Garamond" w:cs="Times New Roman"/>
          <w:spacing w:val="-14"/>
          <w:sz w:val="24"/>
          <w:szCs w:val="24"/>
        </w:rPr>
        <w:t>A 2014</w:t>
      </w:r>
      <w:r>
        <w:rPr>
          <w:rFonts w:ascii="Garamond" w:eastAsia="Times New Roman" w:hAnsi="Garamond" w:cs="Times New Roman"/>
          <w:spacing w:val="-14"/>
          <w:sz w:val="24"/>
          <w:szCs w:val="24"/>
        </w:rPr>
        <w:t xml:space="preserve"> survey </w:t>
      </w:r>
      <w:r>
        <w:rPr>
          <w:rFonts w:ascii="Garamond" w:eastAsia="Times New Roman" w:hAnsi="Garamond" w:cs="Times New Roman"/>
          <w:spacing w:val="-14"/>
          <w:sz w:val="24"/>
          <w:szCs w:val="24"/>
          <w:lang w:bidi="ar-DZ"/>
        </w:rPr>
        <w:t xml:space="preserve">(the most recent survey I could find, surprisingly) </w:t>
      </w:r>
      <w:r w:rsidR="008E4ECD" w:rsidRPr="00FD07F0">
        <w:rPr>
          <w:rFonts w:ascii="Garamond" w:eastAsia="Times New Roman" w:hAnsi="Garamond" w:cs="Times New Roman"/>
          <w:spacing w:val="-14"/>
          <w:sz w:val="24"/>
          <w:szCs w:val="24"/>
        </w:rPr>
        <w:t xml:space="preserve">revealed disturbing </w:t>
      </w:r>
      <w:r w:rsidR="008E4ECD">
        <w:rPr>
          <w:rFonts w:ascii="Garamond" w:eastAsia="Times New Roman" w:hAnsi="Garamond" w:cs="Times New Roman"/>
          <w:spacing w:val="-14"/>
          <w:sz w:val="24"/>
          <w:szCs w:val="24"/>
        </w:rPr>
        <w:t>f</w:t>
      </w:r>
      <w:r w:rsidR="008E4ECD" w:rsidRPr="00FD07F0">
        <w:rPr>
          <w:rFonts w:ascii="Garamond" w:eastAsia="Times New Roman" w:hAnsi="Garamond" w:cs="Times New Roman"/>
          <w:spacing w:val="-14"/>
          <w:sz w:val="24"/>
          <w:szCs w:val="24"/>
        </w:rPr>
        <w:t>indings: </w:t>
      </w:r>
      <w:commentRangeStart w:id="3"/>
      <w:r w:rsidR="008E4ECD" w:rsidRPr="008E4ECD">
        <w:rPr>
          <w:rFonts w:ascii="Garamond" w:eastAsia="Times New Roman" w:hAnsi="Garamond" w:cs="Times New Roman"/>
          <w:spacing w:val="-14"/>
          <w:sz w:val="24"/>
          <w:szCs w:val="24"/>
        </w:rPr>
        <w:t xml:space="preserve">88% </w:t>
      </w:r>
      <w:r w:rsidR="008E4ECD">
        <w:rPr>
          <w:rFonts w:ascii="Garamond" w:eastAsia="Times New Roman" w:hAnsi="Garamond" w:cs="Times New Roman"/>
          <w:spacing w:val="-14"/>
          <w:sz w:val="24"/>
          <w:szCs w:val="24"/>
        </w:rPr>
        <w:t>of women</w:t>
      </w:r>
      <w:r w:rsidR="008E4ECD" w:rsidRPr="008E4ECD">
        <w:rPr>
          <w:rFonts w:ascii="Garamond" w:eastAsia="Times New Roman" w:hAnsi="Garamond" w:cs="Times New Roman"/>
          <w:spacing w:val="-14"/>
          <w:sz w:val="24"/>
          <w:szCs w:val="24"/>
        </w:rPr>
        <w:t xml:space="preserve"> reported a salary lower than the minimum wage defined by law</w:t>
      </w:r>
      <w:r w:rsidR="008E4ECD" w:rsidRPr="00FD07F0">
        <w:rPr>
          <w:rFonts w:ascii="Garamond" w:eastAsia="Times New Roman" w:hAnsi="Garamond" w:cs="Times New Roman"/>
          <w:spacing w:val="-14"/>
          <w:sz w:val="24"/>
          <w:szCs w:val="24"/>
        </w:rPr>
        <w:t>, and </w:t>
      </w:r>
      <w:r w:rsidR="008E4ECD" w:rsidRPr="008E4ECD">
        <w:rPr>
          <w:rFonts w:ascii="Garamond" w:eastAsia="Times New Roman" w:hAnsi="Garamond" w:cs="Times New Roman"/>
          <w:spacing w:val="-14"/>
          <w:sz w:val="24"/>
          <w:szCs w:val="24"/>
        </w:rPr>
        <w:t>60% reported earning 15 NIS per hour</w:t>
      </w:r>
      <w:r w:rsidR="008E4ECD" w:rsidRPr="00FD07F0">
        <w:rPr>
          <w:rFonts w:ascii="Garamond" w:eastAsia="Times New Roman" w:hAnsi="Garamond" w:cs="Times New Roman"/>
          <w:spacing w:val="-14"/>
          <w:sz w:val="24"/>
          <w:szCs w:val="24"/>
        </w:rPr>
        <w:t xml:space="preserve"> (less than 65% of the </w:t>
      </w:r>
      <w:r w:rsidR="008E4ECD">
        <w:rPr>
          <w:rFonts w:ascii="Garamond" w:eastAsia="Times New Roman" w:hAnsi="Garamond" w:cs="Times New Roman"/>
          <w:spacing w:val="-14"/>
          <w:sz w:val="24"/>
          <w:szCs w:val="24"/>
        </w:rPr>
        <w:t xml:space="preserve">Israeli </w:t>
      </w:r>
      <w:r w:rsidR="008E4ECD" w:rsidRPr="00FD07F0">
        <w:rPr>
          <w:rFonts w:ascii="Garamond" w:eastAsia="Times New Roman" w:hAnsi="Garamond" w:cs="Times New Roman"/>
          <w:spacing w:val="-14"/>
          <w:sz w:val="24"/>
          <w:szCs w:val="24"/>
        </w:rPr>
        <w:t>minimum wage). The lowest salary documented by the research was 5 NIS per hour</w:t>
      </w:r>
      <w:r w:rsidR="008E4ECD">
        <w:rPr>
          <w:rFonts w:ascii="Garamond" w:eastAsia="Times New Roman" w:hAnsi="Garamond" w:cs="Times New Roman"/>
          <w:spacing w:val="-14"/>
          <w:sz w:val="24"/>
          <w:szCs w:val="24"/>
        </w:rPr>
        <w:t>,</w:t>
      </w:r>
      <w:r w:rsidR="008E4ECD" w:rsidRPr="00FD07F0">
        <w:rPr>
          <w:rFonts w:ascii="Garamond" w:eastAsia="Times New Roman" w:hAnsi="Garamond" w:cs="Times New Roman"/>
          <w:spacing w:val="-14"/>
          <w:sz w:val="24"/>
          <w:szCs w:val="24"/>
        </w:rPr>
        <w:t xml:space="preserve"> and the highest was minimum wage. 80% of surveyed women did not receive a salary slip or reported receiving a fictive salary slip, </w:t>
      </w:r>
      <w:r w:rsidR="008E4ECD" w:rsidRPr="008E4ECD">
        <w:rPr>
          <w:rFonts w:ascii="Garamond" w:eastAsia="Times New Roman" w:hAnsi="Garamond" w:cs="Times New Roman"/>
          <w:spacing w:val="-14"/>
          <w:sz w:val="24"/>
          <w:szCs w:val="24"/>
        </w:rPr>
        <w:t>85% of the women did not receive convalescence pay</w:t>
      </w:r>
      <w:r w:rsidR="008E4ECD" w:rsidRPr="00FD07F0">
        <w:rPr>
          <w:rFonts w:ascii="Garamond" w:eastAsia="Times New Roman" w:hAnsi="Garamond" w:cs="Times New Roman"/>
          <w:spacing w:val="-14"/>
          <w:sz w:val="24"/>
          <w:szCs w:val="24"/>
        </w:rPr>
        <w:t>, </w:t>
      </w:r>
      <w:r w:rsidR="008E4ECD" w:rsidRPr="008E4ECD">
        <w:rPr>
          <w:rFonts w:ascii="Garamond" w:eastAsia="Times New Roman" w:hAnsi="Garamond" w:cs="Times New Roman"/>
          <w:spacing w:val="-14"/>
          <w:sz w:val="24"/>
          <w:szCs w:val="24"/>
        </w:rPr>
        <w:t>92% reported that their employer did not provide them with any pension fund plan</w:t>
      </w:r>
      <w:r w:rsidR="008E4ECD" w:rsidRPr="00FD07F0">
        <w:rPr>
          <w:rFonts w:ascii="Garamond" w:eastAsia="Times New Roman" w:hAnsi="Garamond" w:cs="Times New Roman"/>
          <w:spacing w:val="-14"/>
          <w:sz w:val="24"/>
          <w:szCs w:val="24"/>
        </w:rPr>
        <w:t>, and </w:t>
      </w:r>
      <w:r w:rsidR="008E4ECD" w:rsidRPr="008E4ECD">
        <w:rPr>
          <w:rFonts w:ascii="Garamond" w:eastAsia="Times New Roman" w:hAnsi="Garamond" w:cs="Times New Roman"/>
          <w:spacing w:val="-14"/>
          <w:sz w:val="24"/>
          <w:szCs w:val="24"/>
        </w:rPr>
        <w:t>92% reported that they did not receive the paid leave nor sick leave they are entitled to by law</w:t>
      </w:r>
      <w:r w:rsidR="008E4ECD" w:rsidRPr="00FD07F0">
        <w:rPr>
          <w:rFonts w:ascii="Garamond" w:eastAsia="Times New Roman" w:hAnsi="Garamond" w:cs="Times New Roman"/>
          <w:spacing w:val="-14"/>
          <w:sz w:val="24"/>
          <w:szCs w:val="24"/>
        </w:rPr>
        <w:t>. </w:t>
      </w:r>
      <w:r w:rsidR="008E4ECD" w:rsidRPr="008E4ECD">
        <w:rPr>
          <w:rFonts w:ascii="Garamond" w:eastAsia="Times New Roman" w:hAnsi="Garamond" w:cs="Times New Roman"/>
          <w:spacing w:val="-14"/>
          <w:sz w:val="24"/>
          <w:szCs w:val="24"/>
        </w:rPr>
        <w:t>81% of women reported working overtime</w:t>
      </w:r>
      <w:r w:rsidR="008E4ECD" w:rsidRPr="00FD07F0">
        <w:rPr>
          <w:rFonts w:ascii="Garamond" w:eastAsia="Times New Roman" w:hAnsi="Garamond" w:cs="Times New Roman"/>
          <w:spacing w:val="-14"/>
          <w:sz w:val="24"/>
          <w:szCs w:val="24"/>
        </w:rPr>
        <w:t>, while </w:t>
      </w:r>
      <w:r w:rsidR="008E4ECD" w:rsidRPr="008E4ECD">
        <w:rPr>
          <w:rFonts w:ascii="Garamond" w:eastAsia="Times New Roman" w:hAnsi="Garamond" w:cs="Times New Roman"/>
          <w:spacing w:val="-14"/>
          <w:sz w:val="24"/>
          <w:szCs w:val="24"/>
        </w:rPr>
        <w:t>68% did not receive any compensation for these extra hours</w:t>
      </w:r>
      <w:r w:rsidR="008E4ECD" w:rsidRPr="00FD07F0">
        <w:rPr>
          <w:rFonts w:ascii="Garamond" w:eastAsia="Times New Roman" w:hAnsi="Garamond" w:cs="Times New Roman"/>
          <w:spacing w:val="-14"/>
          <w:sz w:val="24"/>
          <w:szCs w:val="24"/>
        </w:rPr>
        <w:t>.</w:t>
      </w:r>
      <w:r w:rsidR="00AE7F1E">
        <w:rPr>
          <w:rFonts w:ascii="Garamond" w:eastAsia="Times New Roman" w:hAnsi="Garamond" w:cs="Times New Roman"/>
          <w:spacing w:val="-14"/>
          <w:sz w:val="24"/>
          <w:szCs w:val="24"/>
        </w:rPr>
        <w:t xml:space="preserve"> </w:t>
      </w:r>
      <w:commentRangeEnd w:id="3"/>
      <w:r>
        <w:rPr>
          <w:rStyle w:val="CommentReference"/>
        </w:rPr>
        <w:commentReference w:id="3"/>
      </w:r>
      <w:r w:rsidR="00FD0F7C">
        <w:rPr>
          <w:rFonts w:ascii="Garamond" w:eastAsia="Times New Roman" w:hAnsi="Garamond" w:cs="Times New Roman"/>
          <w:spacing w:val="-14"/>
          <w:sz w:val="24"/>
          <w:szCs w:val="24"/>
        </w:rPr>
        <w:t xml:space="preserve">Furthermore, Arab-Palestinian women in Israel face ongoing barriers </w:t>
      </w:r>
      <w:r w:rsidR="00AE7F1E" w:rsidRPr="00FD07F0">
        <w:rPr>
          <w:rFonts w:ascii="Garamond" w:eastAsia="Times New Roman" w:hAnsi="Garamond" w:cs="Times New Roman"/>
          <w:spacing w:val="-14"/>
          <w:sz w:val="24"/>
          <w:szCs w:val="24"/>
        </w:rPr>
        <w:t xml:space="preserve">to fair employment that are a direct result of State discrimination. </w:t>
      </w:r>
      <w:r w:rsidR="00FD0F7C">
        <w:rPr>
          <w:rFonts w:ascii="Garamond" w:eastAsia="Times New Roman" w:hAnsi="Garamond" w:cs="Times New Roman"/>
          <w:spacing w:val="-14"/>
          <w:sz w:val="24"/>
          <w:szCs w:val="24"/>
        </w:rPr>
        <w:t>The</w:t>
      </w:r>
      <w:r w:rsidR="00AE7F1E" w:rsidRPr="00FD07F0">
        <w:rPr>
          <w:rFonts w:ascii="Garamond" w:eastAsia="Times New Roman" w:hAnsi="Garamond" w:cs="Times New Roman"/>
          <w:spacing w:val="-14"/>
          <w:sz w:val="24"/>
          <w:szCs w:val="24"/>
        </w:rPr>
        <w:t xml:space="preserve"> poor infrastructure in </w:t>
      </w:r>
      <w:r w:rsidR="00FD0F7C">
        <w:rPr>
          <w:rFonts w:ascii="Garamond" w:eastAsia="Times New Roman" w:hAnsi="Garamond" w:cs="Times New Roman"/>
          <w:spacing w:val="-14"/>
          <w:sz w:val="24"/>
          <w:szCs w:val="24"/>
        </w:rPr>
        <w:t>the Arab-</w:t>
      </w:r>
      <w:r w:rsidR="00AE7F1E" w:rsidRPr="00FD07F0">
        <w:rPr>
          <w:rFonts w:ascii="Garamond" w:eastAsia="Times New Roman" w:hAnsi="Garamond" w:cs="Times New Roman"/>
          <w:spacing w:val="-14"/>
          <w:sz w:val="24"/>
          <w:szCs w:val="24"/>
        </w:rPr>
        <w:t xml:space="preserve">Palestinian </w:t>
      </w:r>
      <w:r w:rsidR="00FD0F7C">
        <w:rPr>
          <w:rFonts w:ascii="Garamond" w:eastAsia="Times New Roman" w:hAnsi="Garamond" w:cs="Times New Roman"/>
          <w:spacing w:val="-14"/>
          <w:sz w:val="24"/>
          <w:szCs w:val="24"/>
        </w:rPr>
        <w:t>cities, the</w:t>
      </w:r>
      <w:r w:rsidR="00AE7F1E" w:rsidRPr="00FD07F0">
        <w:rPr>
          <w:rFonts w:ascii="Garamond" w:eastAsia="Times New Roman" w:hAnsi="Garamond" w:cs="Times New Roman"/>
          <w:spacing w:val="-14"/>
          <w:sz w:val="24"/>
          <w:szCs w:val="24"/>
        </w:rPr>
        <w:t xml:space="preserve"> lack of public transportation</w:t>
      </w:r>
      <w:r w:rsidR="00FD0F7C">
        <w:rPr>
          <w:rFonts w:ascii="Garamond" w:eastAsia="Times New Roman" w:hAnsi="Garamond" w:cs="Times New Roman"/>
          <w:spacing w:val="-14"/>
          <w:sz w:val="24"/>
          <w:szCs w:val="24"/>
        </w:rPr>
        <w:t>, the</w:t>
      </w:r>
      <w:r w:rsidR="00AE7F1E" w:rsidRPr="00FD07F0">
        <w:rPr>
          <w:rFonts w:ascii="Garamond" w:eastAsia="Times New Roman" w:hAnsi="Garamond" w:cs="Times New Roman"/>
          <w:spacing w:val="-14"/>
          <w:sz w:val="24"/>
          <w:szCs w:val="24"/>
        </w:rPr>
        <w:t xml:space="preserve"> lack of State subsidized </w:t>
      </w:r>
      <w:r w:rsidR="00AE7F1E">
        <w:rPr>
          <w:rFonts w:ascii="Garamond" w:eastAsia="Times New Roman" w:hAnsi="Garamond" w:cs="Times New Roman"/>
          <w:spacing w:val="-14"/>
          <w:sz w:val="24"/>
          <w:szCs w:val="24"/>
        </w:rPr>
        <w:t>daycares</w:t>
      </w:r>
      <w:r w:rsidR="00AE7F1E" w:rsidRPr="00FD07F0">
        <w:rPr>
          <w:rFonts w:ascii="Garamond" w:eastAsia="Times New Roman" w:hAnsi="Garamond" w:cs="Times New Roman"/>
          <w:spacing w:val="-14"/>
          <w:sz w:val="24"/>
          <w:szCs w:val="24"/>
        </w:rPr>
        <w:t xml:space="preserve"> in </w:t>
      </w:r>
      <w:r w:rsidR="00FD0F7C">
        <w:rPr>
          <w:rFonts w:ascii="Garamond" w:eastAsia="Times New Roman" w:hAnsi="Garamond" w:cs="Times New Roman"/>
          <w:spacing w:val="-14"/>
          <w:sz w:val="24"/>
          <w:szCs w:val="24"/>
        </w:rPr>
        <w:t>Arab-Palestinian cities</w:t>
      </w:r>
      <w:r w:rsidR="00AE7F1E" w:rsidRPr="00FD07F0">
        <w:rPr>
          <w:rFonts w:ascii="Garamond" w:eastAsia="Times New Roman" w:hAnsi="Garamond" w:cs="Times New Roman"/>
          <w:spacing w:val="-14"/>
          <w:sz w:val="24"/>
          <w:szCs w:val="24"/>
        </w:rPr>
        <w:t xml:space="preserve">, and </w:t>
      </w:r>
      <w:r w:rsidR="00FD0F7C">
        <w:rPr>
          <w:rFonts w:ascii="Garamond" w:eastAsia="Times New Roman" w:hAnsi="Garamond" w:cs="Times New Roman"/>
          <w:spacing w:val="-14"/>
          <w:sz w:val="24"/>
          <w:szCs w:val="24"/>
        </w:rPr>
        <w:t>the</w:t>
      </w:r>
      <w:r w:rsidR="00AE7F1E" w:rsidRPr="00FD07F0">
        <w:rPr>
          <w:rFonts w:ascii="Garamond" w:eastAsia="Times New Roman" w:hAnsi="Garamond" w:cs="Times New Roman"/>
          <w:spacing w:val="-14"/>
          <w:sz w:val="24"/>
          <w:szCs w:val="24"/>
        </w:rPr>
        <w:t xml:space="preserve"> lack of industrial zones in </w:t>
      </w:r>
      <w:r w:rsidR="00FD0F7C">
        <w:rPr>
          <w:rFonts w:ascii="Garamond" w:eastAsia="Times New Roman" w:hAnsi="Garamond" w:cs="Times New Roman"/>
          <w:spacing w:val="-14"/>
          <w:sz w:val="24"/>
          <w:szCs w:val="24"/>
        </w:rPr>
        <w:t>Arab-</w:t>
      </w:r>
      <w:r w:rsidR="00AE7F1E" w:rsidRPr="00FD07F0">
        <w:rPr>
          <w:rFonts w:ascii="Garamond" w:eastAsia="Times New Roman" w:hAnsi="Garamond" w:cs="Times New Roman"/>
          <w:spacing w:val="-14"/>
          <w:sz w:val="24"/>
          <w:szCs w:val="24"/>
        </w:rPr>
        <w:t>Palestinian areas</w:t>
      </w:r>
      <w:r w:rsidR="00FD0F7C">
        <w:rPr>
          <w:rFonts w:ascii="Garamond" w:eastAsia="Times New Roman" w:hAnsi="Garamond" w:cs="Times New Roman"/>
          <w:spacing w:val="-14"/>
          <w:sz w:val="24"/>
          <w:szCs w:val="24"/>
        </w:rPr>
        <w:t xml:space="preserve">, and the list goes on, all </w:t>
      </w:r>
      <w:r w:rsidR="00AE7F1E" w:rsidRPr="00FD07F0">
        <w:rPr>
          <w:rFonts w:ascii="Garamond" w:eastAsia="Times New Roman" w:hAnsi="Garamond" w:cs="Times New Roman"/>
          <w:spacing w:val="-14"/>
          <w:sz w:val="24"/>
          <w:szCs w:val="24"/>
        </w:rPr>
        <w:t xml:space="preserve">have contributed to the marginalization of </w:t>
      </w:r>
      <w:r w:rsidR="00FD0F7C">
        <w:rPr>
          <w:rFonts w:ascii="Garamond" w:eastAsia="Times New Roman" w:hAnsi="Garamond" w:cs="Times New Roman"/>
          <w:spacing w:val="-14"/>
          <w:sz w:val="24"/>
          <w:szCs w:val="24"/>
        </w:rPr>
        <w:t>Arab-</w:t>
      </w:r>
      <w:r w:rsidR="00AE7F1E" w:rsidRPr="00FD07F0">
        <w:rPr>
          <w:rFonts w:ascii="Garamond" w:eastAsia="Times New Roman" w:hAnsi="Garamond" w:cs="Times New Roman"/>
          <w:spacing w:val="-14"/>
          <w:sz w:val="24"/>
          <w:szCs w:val="24"/>
        </w:rPr>
        <w:t xml:space="preserve">Palestinian women in the workforce. </w:t>
      </w:r>
    </w:p>
    <w:p w14:paraId="3EF50473" w14:textId="1F1B4327" w:rsidR="00A5048C" w:rsidRPr="00A5048C" w:rsidRDefault="00A5048C" w:rsidP="001B1860">
      <w:pPr>
        <w:spacing w:before="120" w:after="120" w:line="360" w:lineRule="auto"/>
        <w:ind w:firstLine="284"/>
        <w:jc w:val="both"/>
        <w:rPr>
          <w:rFonts w:ascii="Garamond" w:hAnsi="Garamond" w:cstheme="majorBidi"/>
          <w:spacing w:val="-14"/>
          <w:sz w:val="24"/>
          <w:szCs w:val="24"/>
          <w:lang w:bidi="ar-DZ"/>
        </w:rPr>
      </w:pPr>
      <w:r w:rsidRPr="00DD707F">
        <w:rPr>
          <w:rFonts w:ascii="Garamond" w:hAnsi="Garamond" w:cs="Andalus"/>
          <w:spacing w:val="-14"/>
          <w:sz w:val="24"/>
          <w:szCs w:val="24"/>
          <w:lang w:bidi="ar-DZ"/>
        </w:rPr>
        <w:t xml:space="preserve">At the moment, </w:t>
      </w:r>
      <w:r>
        <w:rPr>
          <w:rFonts w:ascii="Garamond" w:hAnsi="Garamond" w:cs="Andalus"/>
          <w:spacing w:val="-14"/>
          <w:sz w:val="24"/>
          <w:szCs w:val="24"/>
          <w:lang w:bidi="ar-DZ"/>
        </w:rPr>
        <w:t xml:space="preserve">however, </w:t>
      </w:r>
      <w:r w:rsidRPr="00DD707F">
        <w:rPr>
          <w:rFonts w:ascii="Garamond" w:hAnsi="Garamond" w:cs="Andalus"/>
          <w:spacing w:val="-14"/>
          <w:sz w:val="24"/>
          <w:szCs w:val="24"/>
          <w:lang w:bidi="ar-DZ"/>
        </w:rPr>
        <w:t xml:space="preserve">policies on </w:t>
      </w:r>
      <w:r>
        <w:rPr>
          <w:rFonts w:ascii="Garamond" w:hAnsi="Garamond" w:cs="Andalus"/>
          <w:spacing w:val="-14"/>
          <w:sz w:val="24"/>
          <w:szCs w:val="24"/>
          <w:lang w:bidi="ar-DZ"/>
        </w:rPr>
        <w:t>such</w:t>
      </w:r>
      <w:r w:rsidR="001B1860">
        <w:rPr>
          <w:rFonts w:ascii="Garamond" w:hAnsi="Garamond" w:cs="Andalus"/>
          <w:spacing w:val="-14"/>
          <w:sz w:val="24"/>
          <w:szCs w:val="24"/>
          <w:lang w:bidi="ar-DZ"/>
        </w:rPr>
        <w:t xml:space="preserve"> a viscerally vital issue</w:t>
      </w:r>
      <w:r w:rsidRPr="00DD707F">
        <w:rPr>
          <w:rFonts w:ascii="Garamond" w:hAnsi="Garamond" w:cs="Andalus"/>
          <w:spacing w:val="-14"/>
          <w:sz w:val="24"/>
          <w:szCs w:val="24"/>
          <w:lang w:bidi="ar-DZ"/>
        </w:rPr>
        <w:t xml:space="preserve"> </w:t>
      </w:r>
      <w:r w:rsidR="001B1860">
        <w:rPr>
          <w:rFonts w:ascii="Garamond" w:hAnsi="Garamond" w:cs="Andalus"/>
          <w:spacing w:val="-14"/>
          <w:sz w:val="24"/>
          <w:szCs w:val="24"/>
          <w:lang w:bidi="ar-DZ"/>
        </w:rPr>
        <w:t>of</w:t>
      </w:r>
      <w:r w:rsidRPr="00DD707F">
        <w:rPr>
          <w:rFonts w:ascii="Garamond" w:hAnsi="Garamond" w:cs="Andalus"/>
          <w:spacing w:val="-14"/>
          <w:sz w:val="24"/>
          <w:szCs w:val="24"/>
          <w:lang w:bidi="ar-DZ"/>
        </w:rPr>
        <w:t xml:space="preserve"> domestic violence in the Arab-Palestinian community in Israel are divided into two camps. </w:t>
      </w:r>
      <w:r w:rsidRPr="00DD707F">
        <w:rPr>
          <w:rFonts w:ascii="Garamond" w:hAnsi="Garamond" w:cstheme="majorBidi"/>
          <w:spacing w:val="-14"/>
          <w:sz w:val="24"/>
          <w:szCs w:val="24"/>
          <w:lang w:bidi="ar-DZ"/>
        </w:rPr>
        <w:t xml:space="preserve">Those seeking more police intervention, despite the historical skepticism toward </w:t>
      </w:r>
      <w:r w:rsidR="001B1860">
        <w:rPr>
          <w:rFonts w:ascii="Garamond" w:hAnsi="Garamond" w:cstheme="majorBidi"/>
          <w:spacing w:val="-14"/>
          <w:sz w:val="24"/>
          <w:szCs w:val="24"/>
          <w:lang w:bidi="ar-DZ"/>
        </w:rPr>
        <w:t>the police</w:t>
      </w:r>
      <w:r w:rsidRPr="00DD707F">
        <w:rPr>
          <w:rFonts w:ascii="Garamond" w:hAnsi="Garamond" w:cstheme="majorBidi"/>
          <w:spacing w:val="-14"/>
          <w:sz w:val="24"/>
          <w:szCs w:val="24"/>
          <w:lang w:bidi="ar-DZ"/>
        </w:rPr>
        <w:t xml:space="preserve">, </w:t>
      </w:r>
      <w:r w:rsidR="001B1860">
        <w:rPr>
          <w:rFonts w:ascii="Garamond" w:hAnsi="Garamond" w:cstheme="majorBidi"/>
          <w:spacing w:val="-14"/>
          <w:sz w:val="24"/>
          <w:szCs w:val="24"/>
          <w:lang w:bidi="ar-DZ"/>
        </w:rPr>
        <w:t xml:space="preserve">the disturbing picture </w:t>
      </w:r>
      <w:r w:rsidRPr="00DD707F">
        <w:rPr>
          <w:rFonts w:ascii="Garamond" w:hAnsi="Garamond" w:cstheme="majorBidi"/>
          <w:spacing w:val="-14"/>
          <w:sz w:val="24"/>
          <w:szCs w:val="24"/>
          <w:lang w:bidi="ar-DZ"/>
        </w:rPr>
        <w:t>about the police’s ongoing failure to protect Arab-Palestinian lives properly,</w:t>
      </w:r>
      <w:r w:rsidR="001B1860">
        <w:rPr>
          <w:rFonts w:ascii="Garamond" w:hAnsi="Garamond" w:cstheme="majorBidi"/>
          <w:spacing w:val="-14"/>
          <w:sz w:val="24"/>
          <w:szCs w:val="24"/>
          <w:lang w:bidi="ar-DZ"/>
        </w:rPr>
        <w:t xml:space="preserve"> and the</w:t>
      </w:r>
      <w:r w:rsidRPr="00DD707F">
        <w:rPr>
          <w:rFonts w:ascii="Garamond" w:hAnsi="Garamond" w:cstheme="majorBidi"/>
          <w:spacing w:val="-14"/>
          <w:sz w:val="24"/>
          <w:szCs w:val="24"/>
          <w:lang w:bidi="ar-DZ"/>
        </w:rPr>
        <w:t xml:space="preserve"> police</w:t>
      </w:r>
      <w:r w:rsidR="001B1860" w:rsidRPr="009B51D8">
        <w:rPr>
          <w:rFonts w:ascii="Garamond" w:hAnsi="Garamond" w:cstheme="majorBidi"/>
          <w:spacing w:val="-14"/>
          <w:sz w:val="24"/>
          <w:szCs w:val="24"/>
          <w:lang w:bidi="ar-DZ"/>
        </w:rPr>
        <w:t>—</w:t>
      </w:r>
      <w:r w:rsidR="001B1860">
        <w:rPr>
          <w:rFonts w:ascii="Garamond" w:hAnsi="Garamond" w:cstheme="majorBidi"/>
          <w:spacing w:val="-14"/>
          <w:sz w:val="24"/>
          <w:szCs w:val="24"/>
          <w:lang w:bidi="ar-DZ"/>
        </w:rPr>
        <w:t xml:space="preserve"> passive and active</w:t>
      </w:r>
      <w:r w:rsidRPr="00DD707F">
        <w:rPr>
          <w:rFonts w:ascii="Garamond" w:hAnsi="Garamond" w:cstheme="majorBidi"/>
          <w:spacing w:val="-14"/>
          <w:sz w:val="24"/>
          <w:szCs w:val="24"/>
          <w:lang w:bidi="ar-DZ"/>
        </w:rPr>
        <w:t xml:space="preserve"> violence</w:t>
      </w:r>
      <w:r w:rsidR="001B1860" w:rsidRPr="009B51D8">
        <w:rPr>
          <w:rFonts w:ascii="Garamond" w:hAnsi="Garamond" w:cstheme="majorBidi"/>
          <w:spacing w:val="-14"/>
          <w:sz w:val="24"/>
          <w:szCs w:val="24"/>
          <w:lang w:bidi="ar-DZ"/>
        </w:rPr>
        <w:t>—</w:t>
      </w:r>
      <w:r w:rsidRPr="00DD707F">
        <w:rPr>
          <w:rFonts w:ascii="Garamond" w:hAnsi="Garamond" w:cstheme="majorBidi"/>
          <w:spacing w:val="-14"/>
          <w:sz w:val="24"/>
          <w:szCs w:val="24"/>
          <w:lang w:bidi="ar-DZ"/>
        </w:rPr>
        <w:t xml:space="preserve"> perpetrated against them. Those </w:t>
      </w:r>
      <w:r w:rsidR="001B1860">
        <w:rPr>
          <w:rFonts w:ascii="Garamond" w:hAnsi="Garamond" w:cstheme="majorBidi"/>
          <w:spacing w:val="-14"/>
          <w:sz w:val="24"/>
          <w:szCs w:val="24"/>
          <w:lang w:bidi="ar-DZ"/>
        </w:rPr>
        <w:t>belonging</w:t>
      </w:r>
      <w:r w:rsidRPr="00DD707F">
        <w:rPr>
          <w:rFonts w:ascii="Garamond" w:hAnsi="Garamond" w:cstheme="majorBidi"/>
          <w:spacing w:val="-14"/>
          <w:sz w:val="24"/>
          <w:szCs w:val="24"/>
          <w:lang w:bidi="ar-DZ"/>
        </w:rPr>
        <w:t xml:space="preserve"> to the other camp, </w:t>
      </w:r>
      <w:r>
        <w:rPr>
          <w:rFonts w:ascii="Garamond" w:hAnsi="Garamond" w:cstheme="majorBidi"/>
          <w:spacing w:val="-14"/>
          <w:sz w:val="24"/>
          <w:szCs w:val="24"/>
          <w:lang w:bidi="ar-DZ"/>
        </w:rPr>
        <w:t xml:space="preserve">however, </w:t>
      </w:r>
      <w:r w:rsidR="001B1860">
        <w:rPr>
          <w:rFonts w:ascii="Garamond" w:hAnsi="Garamond" w:cstheme="majorBidi"/>
          <w:spacing w:val="-14"/>
          <w:sz w:val="24"/>
          <w:szCs w:val="24"/>
          <w:lang w:bidi="ar-DZ"/>
        </w:rPr>
        <w:t xml:space="preserve">are </w:t>
      </w:r>
      <w:r w:rsidRPr="00DD707F">
        <w:rPr>
          <w:rFonts w:ascii="Garamond" w:hAnsi="Garamond" w:cstheme="majorBidi"/>
          <w:spacing w:val="-14"/>
          <w:sz w:val="24"/>
          <w:szCs w:val="24"/>
          <w:lang w:bidi="ar-DZ"/>
        </w:rPr>
        <w:t>simil</w:t>
      </w:r>
      <w:r w:rsidR="001B1860">
        <w:rPr>
          <w:rFonts w:ascii="Garamond" w:hAnsi="Garamond" w:cstheme="majorBidi"/>
          <w:spacing w:val="-14"/>
          <w:sz w:val="24"/>
          <w:szCs w:val="24"/>
          <w:lang w:bidi="ar-DZ"/>
        </w:rPr>
        <w:t>ar to that in the United States</w:t>
      </w:r>
      <w:r w:rsidRPr="00DD707F">
        <w:rPr>
          <w:rFonts w:ascii="Garamond" w:hAnsi="Garamond" w:cstheme="majorBidi"/>
          <w:spacing w:val="-14"/>
          <w:sz w:val="24"/>
          <w:szCs w:val="24"/>
          <w:lang w:bidi="ar-DZ"/>
        </w:rPr>
        <w:t xml:space="preserve">, calling for abolishing the police due to the violence policing inflicts on </w:t>
      </w:r>
      <w:r w:rsidR="001B1860">
        <w:rPr>
          <w:rFonts w:ascii="Garamond" w:hAnsi="Garamond" w:cstheme="majorBidi"/>
          <w:spacing w:val="-14"/>
          <w:sz w:val="24"/>
          <w:szCs w:val="24"/>
          <w:lang w:bidi="ar-DZ"/>
        </w:rPr>
        <w:t>them, reflecting</w:t>
      </w:r>
      <w:r w:rsidRPr="00DD707F">
        <w:rPr>
          <w:rFonts w:ascii="Garamond" w:hAnsi="Garamond" w:cstheme="majorBidi"/>
          <w:spacing w:val="-14"/>
          <w:sz w:val="24"/>
          <w:szCs w:val="24"/>
          <w:lang w:bidi="ar-DZ"/>
        </w:rPr>
        <w:t xml:space="preserve"> distrust toward Israeli police and </w:t>
      </w:r>
      <w:r w:rsidR="001B1860">
        <w:rPr>
          <w:rFonts w:ascii="Garamond" w:hAnsi="Garamond" w:cstheme="majorBidi"/>
          <w:color w:val="000000" w:themeColor="text1"/>
          <w:spacing w:val="-14"/>
          <w:sz w:val="24"/>
          <w:szCs w:val="24"/>
          <w:lang w:bidi="ar-LB"/>
        </w:rPr>
        <w:t>criticizing</w:t>
      </w:r>
      <w:r w:rsidRPr="00DD707F">
        <w:rPr>
          <w:rFonts w:ascii="Garamond" w:hAnsi="Garamond" w:cstheme="majorBidi"/>
          <w:color w:val="000000" w:themeColor="text1"/>
          <w:spacing w:val="-14"/>
          <w:sz w:val="24"/>
          <w:szCs w:val="24"/>
          <w:lang w:bidi="ar-LB"/>
        </w:rPr>
        <w:t xml:space="preserve"> the idea of reinforcing sovereignty through criminal law</w:t>
      </w:r>
      <w:r w:rsidRPr="00DD707F">
        <w:rPr>
          <w:rFonts w:ascii="Garamond" w:hAnsi="Garamond" w:cstheme="majorBidi"/>
          <w:spacing w:val="-14"/>
          <w:sz w:val="24"/>
          <w:szCs w:val="24"/>
          <w:lang w:bidi="ar-DZ"/>
        </w:rPr>
        <w:t>.</w:t>
      </w:r>
      <w:r>
        <w:rPr>
          <w:rFonts w:ascii="Garamond" w:hAnsi="Garamond" w:cstheme="majorBidi"/>
          <w:spacing w:val="-14"/>
          <w:sz w:val="24"/>
          <w:szCs w:val="24"/>
          <w:lang w:bidi="ar-DZ"/>
        </w:rPr>
        <w:t xml:space="preserve"> </w:t>
      </w:r>
      <w:r w:rsidR="001B1860">
        <w:rPr>
          <w:rFonts w:ascii="Garamond" w:hAnsi="Garamond" w:cstheme="majorBidi"/>
          <w:spacing w:val="-14"/>
          <w:sz w:val="24"/>
          <w:szCs w:val="24"/>
          <w:lang w:bidi="ar-DZ"/>
        </w:rPr>
        <w:t xml:space="preserve">These two dominant camps, however, do not offer any structural solution containing a labor approach. </w:t>
      </w:r>
    </w:p>
    <w:p w14:paraId="19A778FA" w14:textId="49D2379E" w:rsidR="00DC62A6" w:rsidRDefault="0088343B" w:rsidP="00B16D04">
      <w:pPr>
        <w:spacing w:before="120" w:after="120" w:line="240" w:lineRule="auto"/>
        <w:jc w:val="center"/>
        <w:rPr>
          <w:rFonts w:ascii="Garamond" w:hAnsi="Garamond" w:cstheme="majorBidi"/>
          <w:i/>
          <w:iCs/>
          <w:spacing w:val="-20"/>
          <w:sz w:val="28"/>
          <w:szCs w:val="28"/>
          <w:lang w:bidi="ar-DZ"/>
        </w:rPr>
      </w:pPr>
      <w:r w:rsidRPr="000503EF">
        <w:rPr>
          <w:rFonts w:ascii="Garamond" w:hAnsi="Garamond" w:cstheme="majorBidi"/>
          <w:i/>
          <w:iCs/>
          <w:spacing w:val="-20"/>
          <w:sz w:val="28"/>
          <w:szCs w:val="28"/>
          <w:lang w:bidi="ar-DZ"/>
        </w:rPr>
        <w:lastRenderedPageBreak/>
        <w:t>Work Plan</w:t>
      </w:r>
    </w:p>
    <w:p w14:paraId="4B3B9D18" w14:textId="77777777" w:rsidR="00B16D04" w:rsidRDefault="007C29EC" w:rsidP="00B16D04">
      <w:pPr>
        <w:spacing w:before="120" w:after="120" w:line="360" w:lineRule="auto"/>
        <w:jc w:val="both"/>
        <w:rPr>
          <w:rFonts w:ascii="Garamond" w:hAnsi="Garamond" w:cstheme="majorBidi"/>
          <w:spacing w:val="-14"/>
          <w:sz w:val="24"/>
          <w:szCs w:val="24"/>
          <w:lang w:bidi="he-IL"/>
        </w:rPr>
      </w:pPr>
      <w:r>
        <w:rPr>
          <w:rFonts w:ascii="Garamond" w:hAnsi="Garamond" w:cstheme="majorBidi"/>
          <w:spacing w:val="-14"/>
          <w:sz w:val="24"/>
          <w:szCs w:val="24"/>
          <w:lang w:bidi="ar-DZ"/>
        </w:rPr>
        <w:t xml:space="preserve"> My proposed project </w:t>
      </w:r>
      <w:r w:rsidR="00DD707F" w:rsidRPr="00DD707F">
        <w:rPr>
          <w:rFonts w:ascii="Garamond" w:hAnsi="Garamond" w:cstheme="majorBidi"/>
          <w:spacing w:val="-14"/>
          <w:sz w:val="24"/>
          <w:szCs w:val="24"/>
          <w:lang w:bidi="ar-DZ"/>
        </w:rPr>
        <w:t>start</w:t>
      </w:r>
      <w:r>
        <w:rPr>
          <w:rFonts w:ascii="Garamond" w:hAnsi="Garamond" w:cstheme="majorBidi"/>
          <w:spacing w:val="-14"/>
          <w:sz w:val="24"/>
          <w:szCs w:val="24"/>
          <w:lang w:bidi="ar-DZ"/>
        </w:rPr>
        <w:t>s</w:t>
      </w:r>
      <w:r w:rsidR="00DD707F" w:rsidRPr="00DD707F">
        <w:rPr>
          <w:rFonts w:ascii="Garamond" w:hAnsi="Garamond" w:cstheme="majorBidi"/>
          <w:spacing w:val="-14"/>
          <w:sz w:val="24"/>
          <w:szCs w:val="24"/>
          <w:lang w:bidi="ar-DZ"/>
        </w:rPr>
        <w:t xml:space="preserve"> with the premise that by focusing only on </w:t>
      </w:r>
      <w:r w:rsidR="0070559C">
        <w:rPr>
          <w:rFonts w:ascii="Garamond" w:hAnsi="Garamond" w:cstheme="majorBidi"/>
          <w:spacing w:val="-14"/>
          <w:sz w:val="24"/>
          <w:szCs w:val="24"/>
          <w:lang w:bidi="ar-DZ"/>
        </w:rPr>
        <w:t xml:space="preserve">Israeli </w:t>
      </w:r>
      <w:r w:rsidR="00DD707F" w:rsidRPr="00DD707F">
        <w:rPr>
          <w:rFonts w:ascii="Garamond" w:hAnsi="Garamond" w:cstheme="majorBidi"/>
          <w:spacing w:val="-14"/>
          <w:sz w:val="24"/>
          <w:szCs w:val="24"/>
          <w:lang w:bidi="ar-DZ"/>
        </w:rPr>
        <w:t xml:space="preserve">criminal law to promote </w:t>
      </w:r>
      <w:r w:rsidR="0070559C">
        <w:rPr>
          <w:rFonts w:ascii="Garamond" w:hAnsi="Garamond" w:cstheme="majorBidi"/>
          <w:spacing w:val="-14"/>
          <w:sz w:val="24"/>
          <w:szCs w:val="24"/>
          <w:lang w:bidi="ar-DZ"/>
        </w:rPr>
        <w:t xml:space="preserve">Arab-Palestinian </w:t>
      </w:r>
      <w:r w:rsidR="00DD707F" w:rsidRPr="00DD707F">
        <w:rPr>
          <w:rFonts w:ascii="Garamond" w:hAnsi="Garamond" w:cstheme="majorBidi"/>
          <w:spacing w:val="-14"/>
          <w:sz w:val="24"/>
          <w:szCs w:val="24"/>
          <w:lang w:bidi="ar-DZ"/>
        </w:rPr>
        <w:t xml:space="preserve">human rights, </w:t>
      </w:r>
      <w:r w:rsidR="00DD707F">
        <w:rPr>
          <w:rFonts w:ascii="Garamond" w:hAnsi="Garamond" w:cstheme="majorBidi"/>
          <w:spacing w:val="-14"/>
          <w:sz w:val="24"/>
          <w:szCs w:val="24"/>
          <w:lang w:bidi="ar-DZ"/>
        </w:rPr>
        <w:t>other support mechanisms</w:t>
      </w:r>
      <w:r w:rsidR="00DD707F" w:rsidRPr="00DD707F">
        <w:rPr>
          <w:rFonts w:ascii="Garamond" w:hAnsi="Garamond" w:cstheme="majorBidi"/>
          <w:spacing w:val="-14"/>
          <w:sz w:val="24"/>
          <w:szCs w:val="24"/>
          <w:lang w:bidi="ar-DZ"/>
        </w:rPr>
        <w:t xml:space="preserve"> </w:t>
      </w:r>
      <w:r w:rsidR="00DD707F" w:rsidRPr="00DD707F">
        <w:rPr>
          <w:rFonts w:ascii="Garamond" w:hAnsi="Garamond" w:cstheme="majorBidi"/>
          <w:color w:val="000000" w:themeColor="text1"/>
          <w:spacing w:val="-14"/>
          <w:sz w:val="24"/>
          <w:szCs w:val="24"/>
          <w:lang w:bidi="ar-LB"/>
        </w:rPr>
        <w:t>—</w:t>
      </w:r>
      <w:r w:rsidR="00BE4E3A">
        <w:rPr>
          <w:rFonts w:ascii="Garamond" w:hAnsi="Garamond" w:cstheme="majorBidi"/>
          <w:color w:val="000000" w:themeColor="text1"/>
          <w:spacing w:val="-14"/>
          <w:sz w:val="24"/>
          <w:szCs w:val="24"/>
          <w:lang w:bidi="ar-LB"/>
        </w:rPr>
        <w:t xml:space="preserve">such as </w:t>
      </w:r>
      <w:r w:rsidR="00DD707F" w:rsidRPr="00DD707F">
        <w:rPr>
          <w:rFonts w:ascii="Garamond" w:hAnsi="Garamond" w:cstheme="majorBidi"/>
          <w:color w:val="000000" w:themeColor="text1"/>
          <w:spacing w:val="-14"/>
          <w:sz w:val="24"/>
          <w:szCs w:val="24"/>
          <w:lang w:bidi="ar-LB"/>
        </w:rPr>
        <w:t>community empowerment initiatives or welfare programs— are overlooked</w:t>
      </w:r>
      <w:r w:rsidR="00DD707F">
        <w:rPr>
          <w:rFonts w:ascii="Garamond" w:hAnsi="Garamond" w:cstheme="majorBidi"/>
          <w:color w:val="000000" w:themeColor="text1"/>
          <w:spacing w:val="-14"/>
          <w:sz w:val="24"/>
          <w:szCs w:val="24"/>
          <w:lang w:bidi="ar-LB"/>
        </w:rPr>
        <w:t xml:space="preserve">. </w:t>
      </w:r>
      <w:r w:rsidR="0070559C">
        <w:rPr>
          <w:rFonts w:ascii="Garamond" w:hAnsi="Garamond" w:cstheme="majorBidi"/>
          <w:color w:val="000000" w:themeColor="text1"/>
          <w:spacing w:val="-14"/>
          <w:sz w:val="24"/>
          <w:szCs w:val="24"/>
          <w:lang w:bidi="ar-LB"/>
        </w:rPr>
        <w:t xml:space="preserve">That is particularly true given </w:t>
      </w:r>
      <w:r w:rsidR="0070559C" w:rsidRPr="00DD707F">
        <w:rPr>
          <w:rFonts w:ascii="Garamond" w:hAnsi="Garamond" w:cstheme="majorBidi"/>
          <w:spacing w:val="-14"/>
          <w:sz w:val="24"/>
          <w:szCs w:val="24"/>
          <w:lang w:bidi="ar-DZ"/>
        </w:rPr>
        <w:t xml:space="preserve">the fraught relationship between </w:t>
      </w:r>
      <w:r w:rsidR="0070559C">
        <w:rPr>
          <w:rFonts w:ascii="Garamond" w:hAnsi="Garamond" w:cstheme="majorBidi"/>
          <w:spacing w:val="-14"/>
          <w:sz w:val="24"/>
          <w:szCs w:val="24"/>
          <w:lang w:bidi="ar-DZ"/>
        </w:rPr>
        <w:t>Arab Palestinians</w:t>
      </w:r>
      <w:r w:rsidR="0070559C" w:rsidRPr="00DD707F">
        <w:rPr>
          <w:rFonts w:ascii="Garamond" w:hAnsi="Garamond" w:cstheme="majorBidi"/>
          <w:spacing w:val="-14"/>
          <w:sz w:val="24"/>
          <w:szCs w:val="24"/>
          <w:lang w:bidi="ar-DZ"/>
        </w:rPr>
        <w:t xml:space="preserve"> and the Israeli state and its institutions</w:t>
      </w:r>
      <w:r w:rsidR="0070559C">
        <w:rPr>
          <w:rFonts w:ascii="Garamond" w:hAnsi="Garamond" w:cstheme="majorBidi"/>
          <w:spacing w:val="-14"/>
          <w:sz w:val="24"/>
          <w:szCs w:val="24"/>
          <w:lang w:bidi="ar-DZ"/>
        </w:rPr>
        <w:t xml:space="preserve">, making many Arab-Palestinian women hesitate </w:t>
      </w:r>
      <w:r w:rsidR="0070559C">
        <w:rPr>
          <w:rFonts w:ascii="Garamond" w:hAnsi="Garamond" w:cstheme="majorBidi"/>
          <w:spacing w:val="-14"/>
          <w:sz w:val="24"/>
          <w:szCs w:val="24"/>
          <w:lang w:bidi="he-IL"/>
        </w:rPr>
        <w:t xml:space="preserve">to reach out to Israeli institutions, and thus they don’t practice their basic right of getting access to judiciary institutions. </w:t>
      </w:r>
    </w:p>
    <w:p w14:paraId="503D6BB4" w14:textId="5E021984" w:rsidR="00DE4442" w:rsidRDefault="00B16D04" w:rsidP="00DE4442">
      <w:pPr>
        <w:spacing w:before="120" w:after="120" w:line="360" w:lineRule="auto"/>
        <w:ind w:firstLine="284"/>
        <w:jc w:val="both"/>
        <w:rPr>
          <w:rFonts w:ascii="Garamond" w:hAnsi="Garamond" w:cstheme="majorBidi"/>
          <w:color w:val="000000" w:themeColor="text1"/>
          <w:spacing w:val="-14"/>
          <w:sz w:val="24"/>
          <w:szCs w:val="24"/>
          <w:lang w:bidi="ar-DZ"/>
        </w:rPr>
      </w:pPr>
      <w:r>
        <w:rPr>
          <w:rFonts w:ascii="Garamond" w:hAnsi="Garamond" w:cstheme="majorBidi"/>
          <w:spacing w:val="-14"/>
          <w:sz w:val="24"/>
          <w:szCs w:val="24"/>
          <w:lang w:bidi="ar-DZ"/>
        </w:rPr>
        <w:t>My project suggests s</w:t>
      </w:r>
      <w:r w:rsidRPr="009B51D8">
        <w:rPr>
          <w:rFonts w:ascii="Garamond" w:hAnsi="Garamond" w:cstheme="majorBidi"/>
          <w:spacing w:val="-14"/>
          <w:sz w:val="24"/>
          <w:szCs w:val="24"/>
          <w:lang w:bidi="ar-DZ"/>
        </w:rPr>
        <w:t>hifting the attention f</w:t>
      </w:r>
      <w:r>
        <w:rPr>
          <w:rFonts w:ascii="Garamond" w:hAnsi="Garamond" w:cstheme="majorBidi"/>
          <w:spacing w:val="-14"/>
          <w:sz w:val="24"/>
          <w:szCs w:val="24"/>
          <w:lang w:bidi="ar-DZ"/>
        </w:rPr>
        <w:t>rom the individuated anti-domestic</w:t>
      </w:r>
      <w:r w:rsidRPr="009B51D8">
        <w:rPr>
          <w:rFonts w:ascii="Garamond" w:hAnsi="Garamond" w:cstheme="majorBidi"/>
          <w:spacing w:val="-14"/>
          <w:sz w:val="24"/>
          <w:szCs w:val="24"/>
          <w:lang w:bidi="ar-DZ"/>
        </w:rPr>
        <w:t xml:space="preserve"> violence instruments of criminal law and hum</w:t>
      </w:r>
      <w:r>
        <w:rPr>
          <w:rFonts w:ascii="Garamond" w:hAnsi="Garamond" w:cstheme="majorBidi"/>
          <w:spacing w:val="-14"/>
          <w:sz w:val="24"/>
          <w:szCs w:val="24"/>
          <w:lang w:bidi="ar-DZ"/>
        </w:rPr>
        <w:t>an rights toward the structural</w:t>
      </w:r>
      <w:r w:rsidRPr="009B51D8">
        <w:rPr>
          <w:rFonts w:ascii="Garamond" w:hAnsi="Garamond" w:cstheme="majorBidi"/>
          <w:spacing w:val="-14"/>
          <w:sz w:val="24"/>
          <w:szCs w:val="24"/>
          <w:lang w:bidi="ar-DZ"/>
        </w:rPr>
        <w:t xml:space="preserve"> labor market-ba</w:t>
      </w:r>
      <w:r>
        <w:rPr>
          <w:rFonts w:ascii="Garamond" w:hAnsi="Garamond" w:cstheme="majorBidi"/>
          <w:spacing w:val="-14"/>
          <w:sz w:val="24"/>
          <w:szCs w:val="24"/>
          <w:lang w:bidi="ar-DZ"/>
        </w:rPr>
        <w:t xml:space="preserve">sed. </w:t>
      </w:r>
      <w:r>
        <w:rPr>
          <w:rFonts w:ascii="Garamond" w:hAnsi="Garamond" w:cstheme="majorBidi"/>
          <w:color w:val="000000" w:themeColor="text1"/>
          <w:spacing w:val="-14"/>
          <w:sz w:val="24"/>
          <w:szCs w:val="24"/>
          <w:lang w:bidi="ar-LB"/>
        </w:rPr>
        <w:t>It</w:t>
      </w:r>
      <w:r w:rsidR="00BE4E3A">
        <w:rPr>
          <w:rFonts w:ascii="Garamond" w:hAnsi="Garamond" w:cstheme="majorBidi"/>
          <w:color w:val="000000" w:themeColor="text1"/>
          <w:spacing w:val="-14"/>
          <w:sz w:val="24"/>
          <w:szCs w:val="24"/>
          <w:lang w:bidi="ar-LB"/>
        </w:rPr>
        <w:t xml:space="preserve"> seeks to</w:t>
      </w:r>
      <w:r>
        <w:rPr>
          <w:rFonts w:ascii="Garamond" w:hAnsi="Garamond" w:cstheme="majorBidi"/>
          <w:color w:val="000000" w:themeColor="text1"/>
          <w:spacing w:val="-14"/>
          <w:sz w:val="24"/>
          <w:szCs w:val="24"/>
          <w:lang w:bidi="ar-LB"/>
        </w:rPr>
        <w:t xml:space="preserve"> identify the prevalence of labor rights violations and </w:t>
      </w:r>
      <w:r w:rsidR="00BE4E3A">
        <w:rPr>
          <w:rFonts w:ascii="Garamond" w:hAnsi="Garamond" w:cstheme="majorBidi"/>
          <w:color w:val="000000" w:themeColor="text1"/>
          <w:spacing w:val="-14"/>
          <w:sz w:val="24"/>
          <w:szCs w:val="24"/>
          <w:lang w:bidi="ar-LB"/>
        </w:rPr>
        <w:t xml:space="preserve">map and explore structures that cause Arab-Palestinian women workers’ vulnerability and study and develop </w:t>
      </w:r>
      <w:r w:rsidR="00880693">
        <w:rPr>
          <w:rFonts w:ascii="Garamond" w:hAnsi="Garamond" w:cstheme="majorBidi"/>
          <w:color w:val="000000" w:themeColor="text1"/>
          <w:spacing w:val="-14"/>
          <w:sz w:val="24"/>
          <w:szCs w:val="24"/>
          <w:lang w:bidi="ar-LB"/>
        </w:rPr>
        <w:t xml:space="preserve">an </w:t>
      </w:r>
      <w:r w:rsidR="00BE4E3A">
        <w:rPr>
          <w:rFonts w:ascii="Garamond" w:hAnsi="Garamond" w:cstheme="majorBidi"/>
          <w:color w:val="000000" w:themeColor="text1"/>
          <w:spacing w:val="-14"/>
          <w:sz w:val="24"/>
          <w:szCs w:val="24"/>
          <w:lang w:bidi="ar-LB"/>
        </w:rPr>
        <w:t>innovative labor-ba</w:t>
      </w:r>
      <w:r w:rsidR="00880693">
        <w:rPr>
          <w:rFonts w:ascii="Garamond" w:hAnsi="Garamond" w:cstheme="majorBidi"/>
          <w:color w:val="000000" w:themeColor="text1"/>
          <w:spacing w:val="-14"/>
          <w:sz w:val="24"/>
          <w:szCs w:val="24"/>
          <w:lang w:bidi="ar-LB"/>
        </w:rPr>
        <w:t>sed anti-domestic viol</w:t>
      </w:r>
      <w:r w:rsidR="00DE4442">
        <w:rPr>
          <w:rFonts w:ascii="Garamond" w:hAnsi="Garamond" w:cstheme="majorBidi"/>
          <w:color w:val="000000" w:themeColor="text1"/>
          <w:spacing w:val="-14"/>
          <w:sz w:val="24"/>
          <w:szCs w:val="24"/>
          <w:lang w:bidi="ar-LB"/>
        </w:rPr>
        <w:t xml:space="preserve">ence tool kit. In addition, this project seeks to get to know in depth the methods of violation on the part of the employers, which sometimes seem to be sophisticated methods that are difficult to prove. A close acquaintance with these methods of violation will help to determine what tools should be provided to women so that they can deal with them and prove them, and will also help those who seek to eradicate the phenomenon </w:t>
      </w:r>
      <w:r w:rsidR="00DE4442" w:rsidRPr="00DD707F">
        <w:rPr>
          <w:rFonts w:ascii="Garamond" w:hAnsi="Garamond" w:cstheme="majorBidi"/>
          <w:color w:val="000000" w:themeColor="text1"/>
          <w:spacing w:val="-14"/>
          <w:sz w:val="24"/>
          <w:szCs w:val="24"/>
          <w:lang w:bidi="ar-LB"/>
        </w:rPr>
        <w:t>—</w:t>
      </w:r>
      <w:r w:rsidR="00DE4442">
        <w:rPr>
          <w:rFonts w:ascii="Garamond" w:hAnsi="Garamond" w:cstheme="majorBidi"/>
          <w:color w:val="000000" w:themeColor="text1"/>
          <w:spacing w:val="-14"/>
          <w:sz w:val="24"/>
          <w:szCs w:val="24"/>
          <w:lang w:bidi="ar-LB"/>
        </w:rPr>
        <w:t>whether they are law enforcement authorities or civil society organization</w:t>
      </w:r>
      <w:r w:rsidR="00DE4442" w:rsidRPr="00DD707F">
        <w:rPr>
          <w:rFonts w:ascii="Garamond" w:hAnsi="Garamond" w:cstheme="majorBidi"/>
          <w:color w:val="000000" w:themeColor="text1"/>
          <w:spacing w:val="-14"/>
          <w:sz w:val="24"/>
          <w:szCs w:val="24"/>
          <w:lang w:bidi="ar-LB"/>
        </w:rPr>
        <w:t>—</w:t>
      </w:r>
      <w:r w:rsidR="00DE4442">
        <w:rPr>
          <w:rFonts w:ascii="Garamond" w:hAnsi="Garamond" w:cstheme="majorBidi"/>
          <w:color w:val="000000" w:themeColor="text1"/>
          <w:spacing w:val="-14"/>
          <w:sz w:val="24"/>
          <w:szCs w:val="24"/>
          <w:lang w:bidi="ar-LB"/>
        </w:rPr>
        <w:t xml:space="preserve"> to develop appropriate enforcement mechanism to expose the violations. This project also seeks to understand how women perceive their employment conditions and why they are accepting them, as well as what will strengthen them and make them stand up to demand their rights within judiciary institutions. </w:t>
      </w:r>
    </w:p>
    <w:p w14:paraId="7AC6C8BF" w14:textId="5F59BE41" w:rsidR="00BE4E3A" w:rsidRPr="00DE4442" w:rsidRDefault="00880693" w:rsidP="00DE4442">
      <w:pPr>
        <w:spacing w:before="120" w:after="120" w:line="360" w:lineRule="auto"/>
        <w:ind w:firstLine="284"/>
        <w:jc w:val="both"/>
        <w:rPr>
          <w:rFonts w:ascii="Garamond" w:hAnsi="Garamond" w:cstheme="majorBidi"/>
          <w:color w:val="000000" w:themeColor="text1"/>
          <w:spacing w:val="-14"/>
          <w:sz w:val="24"/>
          <w:szCs w:val="24"/>
          <w:lang w:bidi="he-IL"/>
        </w:rPr>
      </w:pPr>
      <w:r>
        <w:rPr>
          <w:rFonts w:ascii="Garamond" w:hAnsi="Garamond" w:cstheme="majorBidi"/>
          <w:color w:val="000000" w:themeColor="text1"/>
          <w:spacing w:val="-14"/>
          <w:sz w:val="24"/>
          <w:szCs w:val="24"/>
          <w:lang w:bidi="ar-LB"/>
        </w:rPr>
        <w:t xml:space="preserve">The outcome of this project is </w:t>
      </w:r>
      <w:r w:rsidR="00BE4E3A">
        <w:rPr>
          <w:rFonts w:ascii="Garamond" w:hAnsi="Garamond" w:cstheme="majorBidi"/>
          <w:color w:val="000000" w:themeColor="text1"/>
          <w:spacing w:val="-14"/>
          <w:sz w:val="24"/>
          <w:szCs w:val="24"/>
          <w:lang w:bidi="ar-LB"/>
        </w:rPr>
        <w:t xml:space="preserve">a labor-based policy that seeks to impact the balance of bargaining power between workers and employers </w:t>
      </w:r>
      <w:r>
        <w:rPr>
          <w:rFonts w:ascii="Garamond" w:hAnsi="Garamond" w:cstheme="majorBidi"/>
          <w:color w:val="000000" w:themeColor="text1"/>
          <w:spacing w:val="-14"/>
          <w:sz w:val="24"/>
          <w:szCs w:val="24"/>
          <w:lang w:bidi="ar-LB"/>
        </w:rPr>
        <w:t xml:space="preserve">in the context of Arab-Palestinian women in Israel. Clearly, this policy needs to </w:t>
      </w:r>
      <w:r w:rsidR="00BE4E3A">
        <w:rPr>
          <w:rFonts w:ascii="Garamond" w:hAnsi="Garamond" w:cstheme="majorBidi"/>
          <w:color w:val="000000" w:themeColor="text1"/>
          <w:spacing w:val="-14"/>
          <w:sz w:val="24"/>
          <w:szCs w:val="24"/>
          <w:lang w:bidi="ar-LB"/>
        </w:rPr>
        <w:t>be context-sensitive. The various components contributing to worker vulnerability can vary from sector to sector</w:t>
      </w:r>
      <w:r w:rsidR="00DB13EC">
        <w:rPr>
          <w:rFonts w:ascii="Garamond" w:hAnsi="Garamond" w:cstheme="majorBidi"/>
          <w:color w:val="000000" w:themeColor="text1"/>
          <w:spacing w:val="-14"/>
          <w:sz w:val="24"/>
          <w:szCs w:val="24"/>
          <w:lang w:bidi="ar-LB"/>
        </w:rPr>
        <w:t>, i.e., private sector vs. public sector, and when it is private then whether the employer is an Arab-Palestinian or an Israeli</w:t>
      </w:r>
      <w:r w:rsidR="00BE4E3A">
        <w:rPr>
          <w:rFonts w:ascii="Garamond" w:hAnsi="Garamond" w:cstheme="majorBidi"/>
          <w:color w:val="000000" w:themeColor="text1"/>
          <w:spacing w:val="-14"/>
          <w:sz w:val="24"/>
          <w:szCs w:val="24"/>
          <w:lang w:bidi="ar-LB"/>
        </w:rPr>
        <w:t xml:space="preserve">. Thus, the proposed policy may need to </w:t>
      </w:r>
      <w:proofErr w:type="gramStart"/>
      <w:r w:rsidR="00BE4E3A">
        <w:rPr>
          <w:rFonts w:ascii="Garamond" w:hAnsi="Garamond" w:cstheme="majorBidi"/>
          <w:color w:val="000000" w:themeColor="text1"/>
          <w:spacing w:val="-14"/>
          <w:sz w:val="24"/>
          <w:szCs w:val="24"/>
          <w:lang w:bidi="ar-LB"/>
        </w:rPr>
        <w:t>take into account</w:t>
      </w:r>
      <w:proofErr w:type="gramEnd"/>
      <w:r w:rsidR="00BE4E3A">
        <w:rPr>
          <w:rFonts w:ascii="Garamond" w:hAnsi="Garamond" w:cstheme="majorBidi"/>
          <w:color w:val="000000" w:themeColor="text1"/>
          <w:spacing w:val="-14"/>
          <w:sz w:val="24"/>
          <w:szCs w:val="24"/>
          <w:lang w:bidi="ar-LB"/>
        </w:rPr>
        <w:t xml:space="preserve"> the s</w:t>
      </w:r>
      <w:r w:rsidR="00B16D04">
        <w:rPr>
          <w:rFonts w:ascii="Garamond" w:hAnsi="Garamond" w:cstheme="majorBidi"/>
          <w:color w:val="000000" w:themeColor="text1"/>
          <w:spacing w:val="-14"/>
          <w:sz w:val="24"/>
          <w:szCs w:val="24"/>
          <w:lang w:bidi="ar-LB"/>
        </w:rPr>
        <w:t>pecific employment patterns in a</w:t>
      </w:r>
      <w:r w:rsidR="00BE4E3A">
        <w:rPr>
          <w:rFonts w:ascii="Garamond" w:hAnsi="Garamond" w:cstheme="majorBidi"/>
          <w:color w:val="000000" w:themeColor="text1"/>
          <w:spacing w:val="-14"/>
          <w:sz w:val="24"/>
          <w:szCs w:val="24"/>
          <w:lang w:bidi="ar-LB"/>
        </w:rPr>
        <w:t xml:space="preserve"> given labor sector. The research in this project is therefore context-specific and uses a case study methodology, believing that the insights from these case studies will enable the creation of an enhanced and improved anti-domestic violence tool kit. </w:t>
      </w:r>
    </w:p>
    <w:p w14:paraId="687F91E9" w14:textId="77777777" w:rsidR="00F262E7" w:rsidRDefault="009157C5" w:rsidP="00DE4442">
      <w:pPr>
        <w:spacing w:before="120" w:after="120" w:line="360" w:lineRule="auto"/>
        <w:ind w:firstLine="284"/>
        <w:jc w:val="both"/>
        <w:rPr>
          <w:rFonts w:ascii="Garamond" w:hAnsi="Garamond" w:cstheme="majorBidi"/>
          <w:spacing w:val="-14"/>
          <w:sz w:val="24"/>
          <w:szCs w:val="24"/>
          <w:lang w:bidi="ar-DZ"/>
        </w:rPr>
      </w:pPr>
      <w:r>
        <w:rPr>
          <w:rFonts w:ascii="Garamond" w:hAnsi="Garamond" w:cstheme="majorBidi"/>
          <w:spacing w:val="-14"/>
          <w:sz w:val="24"/>
          <w:szCs w:val="24"/>
          <w:lang w:bidi="ar-DZ"/>
        </w:rPr>
        <w:t>The policy report will be based on</w:t>
      </w:r>
      <w:r w:rsidR="00F262E7">
        <w:rPr>
          <w:rFonts w:ascii="Garamond" w:hAnsi="Garamond" w:cstheme="majorBidi"/>
          <w:spacing w:val="-14"/>
          <w:sz w:val="24"/>
          <w:szCs w:val="24"/>
          <w:lang w:bidi="ar-DZ"/>
        </w:rPr>
        <w:t>:</w:t>
      </w:r>
    </w:p>
    <w:p w14:paraId="55C5B911" w14:textId="69B16241" w:rsidR="00F262E7" w:rsidRDefault="00F262E7" w:rsidP="00F262E7">
      <w:pPr>
        <w:spacing w:before="120" w:after="120" w:line="360" w:lineRule="auto"/>
        <w:jc w:val="both"/>
        <w:rPr>
          <w:rFonts w:ascii="Garamond" w:hAnsi="Garamond" w:cstheme="majorBidi"/>
          <w:spacing w:val="-14"/>
          <w:sz w:val="24"/>
          <w:szCs w:val="24"/>
          <w:lang w:bidi="ar-DZ"/>
        </w:rPr>
      </w:pPr>
      <w:r>
        <w:rPr>
          <w:rFonts w:ascii="Garamond" w:hAnsi="Garamond" w:cstheme="majorBidi"/>
          <w:spacing w:val="-14"/>
          <w:sz w:val="24"/>
          <w:szCs w:val="24"/>
          <w:lang w:bidi="ar-DZ"/>
        </w:rPr>
        <w:t>(1) I</w:t>
      </w:r>
      <w:r w:rsidR="009157C5">
        <w:rPr>
          <w:rFonts w:ascii="Garamond" w:hAnsi="Garamond" w:cstheme="majorBidi"/>
          <w:spacing w:val="-14"/>
          <w:sz w:val="24"/>
          <w:szCs w:val="24"/>
          <w:lang w:bidi="ar-DZ"/>
        </w:rPr>
        <w:t xml:space="preserve">n-depth interviews with Arab-Palestinian women who are or were, employed in the last five years in the Israeli market. It will make sure to include women working in both the private and public sectors, as well as women working with both Arab-Palestinian and Israeli employers. </w:t>
      </w:r>
      <w:r>
        <w:rPr>
          <w:rFonts w:ascii="Garamond" w:hAnsi="Garamond" w:cstheme="majorBidi"/>
          <w:spacing w:val="-14"/>
          <w:sz w:val="24"/>
          <w:szCs w:val="24"/>
          <w:lang w:bidi="ar-DZ"/>
        </w:rPr>
        <w:t xml:space="preserve">The women that will be interviewed are women who had at least one of their basic rights at the workplace violated. </w:t>
      </w:r>
      <w:r w:rsidR="009157C5">
        <w:rPr>
          <w:rFonts w:ascii="Garamond" w:hAnsi="Garamond" w:cstheme="majorBidi"/>
          <w:spacing w:val="-14"/>
          <w:sz w:val="24"/>
          <w:szCs w:val="24"/>
          <w:lang w:bidi="ar-DZ"/>
        </w:rPr>
        <w:t xml:space="preserve">Locating the women will be done primarily through </w:t>
      </w:r>
      <w:proofErr w:type="spellStart"/>
      <w:r w:rsidR="009157C5">
        <w:rPr>
          <w:rFonts w:ascii="Garamond" w:hAnsi="Garamond" w:cstheme="majorBidi"/>
          <w:spacing w:val="-14"/>
          <w:sz w:val="24"/>
          <w:szCs w:val="24"/>
          <w:lang w:bidi="ar-DZ"/>
        </w:rPr>
        <w:t>Assiwar</w:t>
      </w:r>
      <w:proofErr w:type="spellEnd"/>
      <w:r w:rsidR="009157C5">
        <w:rPr>
          <w:rFonts w:ascii="Garamond" w:hAnsi="Garamond" w:cstheme="majorBidi"/>
          <w:spacing w:val="-14"/>
          <w:sz w:val="24"/>
          <w:szCs w:val="24"/>
          <w:lang w:bidi="ar-DZ"/>
        </w:rPr>
        <w:t xml:space="preserve"> various resources and networking with other civil society organizations</w:t>
      </w:r>
      <w:r w:rsidR="002C6976">
        <w:rPr>
          <w:rFonts w:ascii="Garamond" w:hAnsi="Garamond" w:cstheme="majorBidi"/>
          <w:spacing w:val="-14"/>
          <w:sz w:val="24"/>
          <w:szCs w:val="24"/>
          <w:lang w:bidi="ar-DZ"/>
        </w:rPr>
        <w:t xml:space="preserve"> specializing in labor rights, such as </w:t>
      </w:r>
      <w:proofErr w:type="spellStart"/>
      <w:r w:rsidR="002C6976">
        <w:rPr>
          <w:rFonts w:ascii="Garamond" w:hAnsi="Garamond" w:cstheme="majorBidi"/>
          <w:spacing w:val="-14"/>
          <w:sz w:val="24"/>
          <w:szCs w:val="24"/>
          <w:lang w:bidi="ar-DZ"/>
        </w:rPr>
        <w:t>Kav</w:t>
      </w:r>
      <w:proofErr w:type="spellEnd"/>
      <w:r w:rsidR="002C6976">
        <w:rPr>
          <w:rFonts w:ascii="Garamond" w:hAnsi="Garamond" w:cstheme="majorBidi"/>
          <w:spacing w:val="-14"/>
          <w:sz w:val="24"/>
          <w:szCs w:val="24"/>
          <w:lang w:bidi="ar-DZ"/>
        </w:rPr>
        <w:t xml:space="preserve"> </w:t>
      </w:r>
      <w:proofErr w:type="spellStart"/>
      <w:r w:rsidR="002C6976">
        <w:rPr>
          <w:rFonts w:ascii="Garamond" w:hAnsi="Garamond" w:cstheme="majorBidi"/>
          <w:spacing w:val="-14"/>
          <w:sz w:val="24"/>
          <w:szCs w:val="24"/>
          <w:lang w:bidi="ar-DZ"/>
        </w:rPr>
        <w:t>LaOved</w:t>
      </w:r>
      <w:proofErr w:type="spellEnd"/>
      <w:r w:rsidR="002C6976">
        <w:rPr>
          <w:rFonts w:ascii="Garamond" w:hAnsi="Garamond" w:cstheme="majorBidi"/>
          <w:spacing w:val="-14"/>
          <w:sz w:val="24"/>
          <w:szCs w:val="24"/>
          <w:lang w:bidi="ar-DZ"/>
        </w:rPr>
        <w:t>, an Israeli association whose objective is to protect the rights of disadvantaged workers, including Palestinians, and where I</w:t>
      </w:r>
      <w:r>
        <w:rPr>
          <w:rFonts w:ascii="Garamond" w:hAnsi="Garamond" w:cstheme="majorBidi"/>
          <w:spacing w:val="-14"/>
          <w:sz w:val="24"/>
          <w:szCs w:val="24"/>
          <w:lang w:bidi="ar-DZ"/>
        </w:rPr>
        <w:t xml:space="preserve"> volunteered for three years (2013-2016) during my legal studies at Tel-Aviv University Faculty of Law (TAU Law).</w:t>
      </w:r>
      <w:r w:rsidR="00BE0E66">
        <w:rPr>
          <w:rFonts w:ascii="Garamond" w:hAnsi="Garamond" w:cstheme="majorBidi"/>
          <w:spacing w:val="-14"/>
          <w:sz w:val="24"/>
          <w:szCs w:val="24"/>
          <w:lang w:bidi="ar-DZ"/>
        </w:rPr>
        <w:t xml:space="preserve"> </w:t>
      </w:r>
    </w:p>
    <w:p w14:paraId="20B05955" w14:textId="1199CA94" w:rsidR="00B42D93" w:rsidRDefault="00F262E7" w:rsidP="00DE4442">
      <w:pPr>
        <w:spacing w:before="120" w:after="120" w:line="360" w:lineRule="auto"/>
        <w:jc w:val="both"/>
        <w:rPr>
          <w:rFonts w:ascii="Garamond" w:hAnsi="Garamond" w:cstheme="majorBidi"/>
          <w:spacing w:val="-14"/>
          <w:sz w:val="24"/>
          <w:szCs w:val="24"/>
          <w:rtl/>
          <w:lang w:bidi="ar-DZ"/>
        </w:rPr>
      </w:pPr>
      <w:r>
        <w:rPr>
          <w:rFonts w:ascii="Garamond" w:hAnsi="Garamond" w:cstheme="majorBidi"/>
          <w:spacing w:val="-14"/>
          <w:sz w:val="24"/>
          <w:szCs w:val="24"/>
          <w:lang w:bidi="ar-DZ"/>
        </w:rPr>
        <w:lastRenderedPageBreak/>
        <w:t xml:space="preserve">(2) </w:t>
      </w:r>
      <w:r w:rsidR="00BE0E66">
        <w:rPr>
          <w:rFonts w:ascii="Garamond" w:hAnsi="Garamond" w:cstheme="majorBidi"/>
          <w:spacing w:val="-14"/>
          <w:sz w:val="24"/>
          <w:szCs w:val="24"/>
          <w:lang w:bidi="ar-DZ"/>
        </w:rPr>
        <w:t xml:space="preserve">Analysis of a database of additional legal cases from previous years, beyond those of the women who will be interviewed. This will allow looking with a broader perspective, tracing changes and trends over time. The database will be received from the main organizations in Israel working on labor rights. Although my focus is on Arab-Palestinian women cases, I will be attentive to cases related to Israeli-Jewish women’s violations in the workplace. This will allow me to compare the approach of courts and other relevant actors when dealing with Israel’s Arab-Palestinian women vs. Israel’s Jewish women. </w:t>
      </w:r>
    </w:p>
    <w:p w14:paraId="35B78C1E" w14:textId="39034B09" w:rsidR="00F262E7" w:rsidRDefault="00F262E7" w:rsidP="00B311B8">
      <w:pPr>
        <w:spacing w:before="120" w:after="120" w:line="360" w:lineRule="auto"/>
        <w:jc w:val="both"/>
        <w:rPr>
          <w:rFonts w:ascii="Garamond" w:hAnsi="Garamond" w:cstheme="majorBidi"/>
          <w:spacing w:val="-14"/>
          <w:sz w:val="24"/>
          <w:szCs w:val="24"/>
          <w:lang w:bidi="ar-DZ"/>
        </w:rPr>
      </w:pPr>
      <w:r>
        <w:rPr>
          <w:rFonts w:ascii="Garamond" w:hAnsi="Garamond" w:cstheme="majorBidi"/>
          <w:spacing w:val="-14"/>
          <w:sz w:val="24"/>
          <w:szCs w:val="24"/>
          <w:lang w:bidi="ar-DZ"/>
        </w:rPr>
        <w:t xml:space="preserve">(3) During the process of writing the report, </w:t>
      </w:r>
      <w:r w:rsidR="009157C5">
        <w:rPr>
          <w:rFonts w:ascii="Garamond" w:hAnsi="Garamond" w:cstheme="majorBidi"/>
          <w:spacing w:val="-14"/>
          <w:sz w:val="24"/>
          <w:szCs w:val="24"/>
          <w:lang w:bidi="ar-DZ"/>
        </w:rPr>
        <w:t xml:space="preserve">I will also use </w:t>
      </w:r>
      <w:r w:rsidR="002C6976">
        <w:rPr>
          <w:rFonts w:ascii="Garamond" w:hAnsi="Garamond" w:cstheme="majorBidi"/>
          <w:spacing w:val="-14"/>
          <w:sz w:val="24"/>
          <w:szCs w:val="24"/>
          <w:lang w:bidi="ar-DZ"/>
        </w:rPr>
        <w:t>my own</w:t>
      </w:r>
      <w:r w:rsidR="009157C5">
        <w:rPr>
          <w:rFonts w:ascii="Garamond" w:hAnsi="Garamond" w:cstheme="majorBidi"/>
          <w:spacing w:val="-14"/>
          <w:sz w:val="24"/>
          <w:szCs w:val="24"/>
          <w:lang w:bidi="ar-DZ"/>
        </w:rPr>
        <w:t xml:space="preserve"> personal and professional resources that I have been developing over the last few years while being at </w:t>
      </w:r>
      <w:r w:rsidR="002C6976">
        <w:rPr>
          <w:rFonts w:ascii="Garamond" w:hAnsi="Garamond" w:cstheme="majorBidi"/>
          <w:spacing w:val="-14"/>
          <w:sz w:val="24"/>
          <w:szCs w:val="24"/>
          <w:lang w:bidi="ar-DZ"/>
        </w:rPr>
        <w:t>TAU Law from 2012-2020</w:t>
      </w:r>
      <w:r w:rsidR="009157C5">
        <w:rPr>
          <w:rFonts w:ascii="Garamond" w:hAnsi="Garamond" w:cstheme="majorBidi"/>
          <w:spacing w:val="-14"/>
          <w:sz w:val="24"/>
          <w:szCs w:val="24"/>
          <w:lang w:bidi="ar-DZ"/>
        </w:rPr>
        <w:t xml:space="preserve">, and working closely with The Workers’ Rights Clinic. </w:t>
      </w:r>
      <w:r w:rsidR="002C6976">
        <w:rPr>
          <w:rFonts w:ascii="Garamond" w:hAnsi="Garamond" w:cstheme="majorBidi"/>
          <w:spacing w:val="-14"/>
          <w:sz w:val="24"/>
          <w:szCs w:val="24"/>
          <w:lang w:bidi="ar-DZ"/>
        </w:rPr>
        <w:t>In recent years, the director of this clinic received a tremendous grant (European Research Council) to pursue theoretical research on a Labor Approach to Human Trafficking, and therefore the clinic expanded its mission to become</w:t>
      </w:r>
      <w:r>
        <w:rPr>
          <w:rFonts w:ascii="Garamond" w:hAnsi="Garamond" w:cstheme="majorBidi"/>
          <w:spacing w:val="-14"/>
          <w:sz w:val="24"/>
          <w:szCs w:val="24"/>
          <w:lang w:bidi="ar-DZ"/>
        </w:rPr>
        <w:t>, at this time,</w:t>
      </w:r>
      <w:r w:rsidR="002C6976">
        <w:rPr>
          <w:rFonts w:ascii="Garamond" w:hAnsi="Garamond" w:cstheme="majorBidi"/>
          <w:spacing w:val="-14"/>
          <w:sz w:val="24"/>
          <w:szCs w:val="24"/>
          <w:lang w:bidi="ar-DZ"/>
        </w:rPr>
        <w:t xml:space="preserve"> the main center (internationally) for studying labor-based anti-trafficking tools, by pursuing a labor approach to trafficking not only in the Israeli legal context but also worldwide. </w:t>
      </w:r>
    </w:p>
    <w:p w14:paraId="0D60EDE3" w14:textId="4DAEE253" w:rsidR="00F262E7" w:rsidRDefault="00B42D93" w:rsidP="00DE4442">
      <w:pPr>
        <w:spacing w:before="120" w:after="120" w:line="360" w:lineRule="auto"/>
        <w:ind w:firstLine="284"/>
        <w:jc w:val="both"/>
        <w:rPr>
          <w:rFonts w:ascii="Garamond" w:hAnsi="Garamond" w:cstheme="majorBidi"/>
          <w:spacing w:val="-14"/>
          <w:sz w:val="24"/>
          <w:szCs w:val="24"/>
          <w:lang w:bidi="ar-DZ"/>
        </w:rPr>
      </w:pPr>
      <w:r>
        <w:rPr>
          <w:rFonts w:ascii="Garamond" w:hAnsi="Garamond" w:cstheme="majorBidi"/>
          <w:spacing w:val="-14"/>
          <w:sz w:val="24"/>
          <w:szCs w:val="24"/>
          <w:lang w:bidi="he-IL"/>
        </w:rPr>
        <w:t xml:space="preserve">Finally, </w:t>
      </w:r>
      <w:proofErr w:type="spellStart"/>
      <w:r>
        <w:rPr>
          <w:rFonts w:ascii="Garamond" w:hAnsi="Garamond" w:cstheme="majorBidi" w:hint="cs"/>
          <w:spacing w:val="-14"/>
          <w:sz w:val="24"/>
          <w:szCs w:val="24"/>
          <w:lang w:bidi="he-IL"/>
        </w:rPr>
        <w:t>A</w:t>
      </w:r>
      <w:r>
        <w:rPr>
          <w:rFonts w:ascii="Garamond" w:hAnsi="Garamond" w:cstheme="majorBidi"/>
          <w:spacing w:val="-14"/>
          <w:sz w:val="24"/>
          <w:szCs w:val="24"/>
          <w:lang w:bidi="ar-DZ"/>
        </w:rPr>
        <w:t>ssiwar</w:t>
      </w:r>
      <w:proofErr w:type="spellEnd"/>
      <w:r>
        <w:rPr>
          <w:rFonts w:ascii="Garamond" w:hAnsi="Garamond" w:cstheme="majorBidi"/>
          <w:spacing w:val="-14"/>
          <w:sz w:val="24"/>
          <w:szCs w:val="24"/>
          <w:lang w:bidi="ar-DZ"/>
        </w:rPr>
        <w:t xml:space="preserve"> organization already expressed </w:t>
      </w:r>
      <w:r w:rsidR="00B311B8">
        <w:rPr>
          <w:rFonts w:ascii="Garamond" w:hAnsi="Garamond" w:cstheme="majorBidi"/>
          <w:spacing w:val="-14"/>
          <w:sz w:val="24"/>
          <w:szCs w:val="24"/>
          <w:lang w:bidi="ar-DZ"/>
        </w:rPr>
        <w:t xml:space="preserve">a </w:t>
      </w:r>
      <w:r>
        <w:rPr>
          <w:rFonts w:ascii="Garamond" w:hAnsi="Garamond" w:cstheme="majorBidi"/>
          <w:spacing w:val="-14"/>
          <w:sz w:val="24"/>
          <w:szCs w:val="24"/>
          <w:lang w:bidi="ar-DZ"/>
        </w:rPr>
        <w:t xml:space="preserve">sincere willingness to benefit from their team of volunteers for the purpose of conducting the interviews, transcription, analysis, and anything else that will help produce this unprecedented report. </w:t>
      </w:r>
      <w:r>
        <w:rPr>
          <w:rFonts w:ascii="Garamond" w:hAnsi="Garamond" w:cstheme="majorBidi"/>
          <w:spacing w:val="-14"/>
          <w:sz w:val="24"/>
          <w:szCs w:val="24"/>
          <w:lang w:bidi="he-IL"/>
        </w:rPr>
        <w:t>H</w:t>
      </w:r>
      <w:r w:rsidR="00F262E7">
        <w:rPr>
          <w:rFonts w:ascii="Garamond" w:hAnsi="Garamond" w:cstheme="majorBidi"/>
          <w:spacing w:val="-14"/>
          <w:sz w:val="24"/>
          <w:szCs w:val="24"/>
          <w:lang w:bidi="he-IL"/>
        </w:rPr>
        <w:t xml:space="preserve">aving </w:t>
      </w:r>
      <w:r w:rsidR="00BE0E66">
        <w:rPr>
          <w:rFonts w:ascii="Garamond" w:hAnsi="Garamond" w:cstheme="majorBidi"/>
          <w:spacing w:val="-14"/>
          <w:sz w:val="24"/>
          <w:szCs w:val="24"/>
          <w:lang w:bidi="he-IL"/>
        </w:rPr>
        <w:t xml:space="preserve">the </w:t>
      </w:r>
      <w:proofErr w:type="spellStart"/>
      <w:r w:rsidR="00F262E7">
        <w:rPr>
          <w:rFonts w:ascii="Garamond" w:hAnsi="Garamond" w:cstheme="majorBidi"/>
          <w:spacing w:val="-14"/>
          <w:sz w:val="24"/>
          <w:szCs w:val="24"/>
          <w:lang w:bidi="he-IL"/>
        </w:rPr>
        <w:t>Assiwar</w:t>
      </w:r>
      <w:proofErr w:type="spellEnd"/>
      <w:r w:rsidR="00F262E7">
        <w:rPr>
          <w:rFonts w:ascii="Garamond" w:hAnsi="Garamond" w:cstheme="majorBidi"/>
          <w:spacing w:val="-14"/>
          <w:sz w:val="24"/>
          <w:szCs w:val="24"/>
          <w:lang w:bidi="he-IL"/>
        </w:rPr>
        <w:t xml:space="preserve"> organization’s various resources and unconditional support, as well as having access to the ongoing TAU Law ERC huge project on the </w:t>
      </w:r>
      <w:r w:rsidR="00B311B8">
        <w:rPr>
          <w:rFonts w:ascii="Garamond" w:hAnsi="Garamond" w:cstheme="majorBidi"/>
          <w:spacing w:val="-14"/>
          <w:sz w:val="24"/>
          <w:szCs w:val="24"/>
          <w:lang w:bidi="he-IL"/>
        </w:rPr>
        <w:t xml:space="preserve">theoretical </w:t>
      </w:r>
      <w:r w:rsidR="00F262E7">
        <w:rPr>
          <w:rFonts w:ascii="Garamond" w:hAnsi="Garamond" w:cstheme="majorBidi"/>
          <w:spacing w:val="-14"/>
          <w:sz w:val="24"/>
          <w:szCs w:val="24"/>
          <w:lang w:bidi="he-IL"/>
        </w:rPr>
        <w:t>study of labor</w:t>
      </w:r>
      <w:r w:rsidR="00F262E7">
        <w:rPr>
          <w:rFonts w:ascii="Garamond" w:hAnsi="Garamond" w:cstheme="majorBidi"/>
          <w:spacing w:val="-14"/>
          <w:sz w:val="24"/>
          <w:szCs w:val="24"/>
          <w:lang w:bidi="ar-DZ"/>
        </w:rPr>
        <w:t>-based anti-trafficking tools,</w:t>
      </w:r>
      <w:r w:rsidR="00735A58">
        <w:rPr>
          <w:rFonts w:ascii="Garamond" w:hAnsi="Garamond" w:cstheme="majorBidi"/>
          <w:spacing w:val="-14"/>
          <w:sz w:val="24"/>
          <w:szCs w:val="24"/>
          <w:lang w:bidi="ar-DZ"/>
        </w:rPr>
        <w:t xml:space="preserve"> </w:t>
      </w:r>
      <w:r w:rsidR="00F262E7">
        <w:rPr>
          <w:rFonts w:ascii="Garamond" w:hAnsi="Garamond" w:cstheme="majorBidi"/>
          <w:spacing w:val="-14"/>
          <w:sz w:val="24"/>
          <w:szCs w:val="24"/>
          <w:lang w:bidi="he-IL"/>
        </w:rPr>
        <w:t>is a tre</w:t>
      </w:r>
      <w:r w:rsidR="00735A58">
        <w:rPr>
          <w:rFonts w:ascii="Garamond" w:hAnsi="Garamond" w:cstheme="majorBidi"/>
          <w:spacing w:val="-14"/>
          <w:sz w:val="24"/>
          <w:szCs w:val="24"/>
          <w:lang w:bidi="he-IL"/>
        </w:rPr>
        <w:t>mendous advantage for</w:t>
      </w:r>
      <w:r w:rsidR="00F262E7">
        <w:rPr>
          <w:rFonts w:ascii="Garamond" w:hAnsi="Garamond" w:cstheme="majorBidi"/>
          <w:spacing w:val="-14"/>
          <w:sz w:val="24"/>
          <w:szCs w:val="24"/>
          <w:lang w:bidi="he-IL"/>
        </w:rPr>
        <w:t xml:space="preserve"> launch</w:t>
      </w:r>
      <w:r w:rsidR="00735A58">
        <w:rPr>
          <w:rFonts w:ascii="Garamond" w:hAnsi="Garamond" w:cstheme="majorBidi"/>
          <w:spacing w:val="-14"/>
          <w:sz w:val="24"/>
          <w:szCs w:val="24"/>
          <w:lang w:bidi="he-IL"/>
        </w:rPr>
        <w:t>ing</w:t>
      </w:r>
      <w:r w:rsidR="00F262E7">
        <w:rPr>
          <w:rFonts w:ascii="Garamond" w:hAnsi="Garamond" w:cstheme="majorBidi"/>
          <w:spacing w:val="-14"/>
          <w:sz w:val="24"/>
          <w:szCs w:val="24"/>
          <w:lang w:bidi="he-IL"/>
        </w:rPr>
        <w:t xml:space="preserve"> this proposed project at this given moment, in particular.</w:t>
      </w:r>
      <w:r w:rsidR="00B311B8">
        <w:rPr>
          <w:rFonts w:ascii="Garamond" w:hAnsi="Garamond" w:cstheme="majorBidi"/>
          <w:spacing w:val="-14"/>
          <w:sz w:val="24"/>
          <w:szCs w:val="24"/>
          <w:lang w:bidi="he-IL"/>
        </w:rPr>
        <w:t xml:space="preserve"> </w:t>
      </w:r>
    </w:p>
    <w:p w14:paraId="10853EE2" w14:textId="36FCD1AD" w:rsidR="001D47A9" w:rsidRDefault="007234D9" w:rsidP="000503EF">
      <w:pPr>
        <w:spacing w:before="120" w:after="120" w:line="240" w:lineRule="auto"/>
        <w:jc w:val="center"/>
        <w:rPr>
          <w:rFonts w:ascii="Garamond" w:hAnsi="Garamond" w:cstheme="majorBidi"/>
          <w:i/>
          <w:iCs/>
          <w:spacing w:val="-20"/>
          <w:sz w:val="28"/>
          <w:szCs w:val="28"/>
          <w:lang w:bidi="ar-DZ"/>
        </w:rPr>
      </w:pPr>
      <w:r w:rsidRPr="000503EF">
        <w:rPr>
          <w:rFonts w:ascii="Garamond" w:hAnsi="Garamond" w:cstheme="majorBidi"/>
          <w:i/>
          <w:iCs/>
          <w:spacing w:val="-20"/>
          <w:sz w:val="28"/>
          <w:szCs w:val="28"/>
          <w:lang w:bidi="ar-DZ"/>
        </w:rPr>
        <w:t>Timeline</w:t>
      </w:r>
    </w:p>
    <w:p w14:paraId="4551D850" w14:textId="089B354C" w:rsidR="00893639" w:rsidRPr="008E4ECD" w:rsidRDefault="00893639" w:rsidP="008E4ECD">
      <w:pPr>
        <w:spacing w:before="120" w:after="120" w:line="360" w:lineRule="auto"/>
        <w:jc w:val="both"/>
        <w:rPr>
          <w:rStyle w:val="y2iqfc"/>
          <w:rFonts w:ascii="Garamond" w:hAnsi="Garamond" w:cstheme="majorBidi"/>
          <w:i/>
          <w:iCs/>
          <w:spacing w:val="-14"/>
          <w:sz w:val="28"/>
          <w:szCs w:val="28"/>
          <w:rtl/>
          <w:lang w:bidi="ar-DZ"/>
        </w:rPr>
      </w:pPr>
    </w:p>
    <w:sectPr w:rsidR="00893639" w:rsidRPr="008E4ECD" w:rsidSect="00347236">
      <w:headerReference w:type="default" r:id="rId10"/>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aa Hajyahia" w:date="2022-12-19T14:45:00Z" w:initials="אחי">
    <w:p w14:paraId="756A1DD9" w14:textId="77777777" w:rsidR="00B311B8" w:rsidRPr="002C34BF" w:rsidRDefault="00B311B8" w:rsidP="005A206A">
      <w:pPr>
        <w:pStyle w:val="CommentText"/>
        <w:bidi/>
        <w:jc w:val="right"/>
        <w:rPr>
          <w:rFonts w:ascii="David" w:hAnsi="David" w:cs="David"/>
          <w:sz w:val="16"/>
          <w:szCs w:val="16"/>
          <w:rtl/>
          <w:lang w:bidi="he-IL"/>
        </w:rPr>
      </w:pPr>
      <w:r w:rsidRPr="002C34BF">
        <w:rPr>
          <w:rStyle w:val="CommentReference"/>
          <w:sz w:val="12"/>
          <w:szCs w:val="12"/>
        </w:rPr>
        <w:annotationRef/>
      </w:r>
      <w:r w:rsidRPr="002C34BF">
        <w:rPr>
          <w:rFonts w:ascii="David" w:hAnsi="David" w:cs="David" w:hint="cs"/>
          <w:sz w:val="16"/>
          <w:szCs w:val="16"/>
          <w:rtl/>
          <w:lang w:bidi="he-IL"/>
        </w:rPr>
        <w:t xml:space="preserve">סוזן, זה צריך להיות יותר קצר. אודה לך אם תוכלי לערוך לי את זה בצורה שתצמצם את זה מבלי לגרוע מהתוכן. </w:t>
      </w:r>
    </w:p>
    <w:p w14:paraId="0507BF24" w14:textId="103FE7B5" w:rsidR="00B311B8" w:rsidRPr="002C34BF" w:rsidRDefault="00B311B8" w:rsidP="005A206A">
      <w:pPr>
        <w:pStyle w:val="CommentText"/>
        <w:bidi/>
        <w:jc w:val="right"/>
        <w:rPr>
          <w:rFonts w:ascii="David" w:hAnsi="David" w:cs="David"/>
          <w:sz w:val="16"/>
          <w:szCs w:val="16"/>
          <w:rtl/>
          <w:lang w:bidi="he-IL"/>
        </w:rPr>
      </w:pPr>
      <w:r w:rsidRPr="002C34BF">
        <w:rPr>
          <w:rFonts w:ascii="David" w:hAnsi="David" w:cs="David" w:hint="cs"/>
          <w:sz w:val="16"/>
          <w:szCs w:val="16"/>
          <w:rtl/>
          <w:lang w:bidi="he-IL"/>
        </w:rPr>
        <w:t>בנוסף חשוב לי מאד שהם יראו שהארגון בשל מספיק להכיל את הפרויקט ושכבר התחלתי לבנות את הקשר איתם דרך מלגת הקיץ שעשיתי.</w:t>
      </w:r>
    </w:p>
  </w:comment>
  <w:comment w:id="2" w:author="Alaa Hajyahia" w:date="2022-12-20T10:52:00Z" w:initials="אחי">
    <w:p w14:paraId="3D5C39A4" w14:textId="246111FF" w:rsidR="00B311B8" w:rsidRPr="005A206A" w:rsidRDefault="00B311B8" w:rsidP="005A206A">
      <w:pPr>
        <w:pStyle w:val="CommentText"/>
        <w:bidi/>
        <w:jc w:val="right"/>
        <w:rPr>
          <w:rFonts w:ascii="David" w:hAnsi="David" w:cs="David"/>
          <w:rtl/>
          <w:lang w:bidi="he-IL"/>
        </w:rPr>
      </w:pPr>
      <w:r w:rsidRPr="005A206A">
        <w:rPr>
          <w:rStyle w:val="CommentReference"/>
          <w:rFonts w:ascii="David" w:hAnsi="David" w:cs="David"/>
          <w:rtl/>
          <w:lang w:bidi="he-IL"/>
        </w:rPr>
        <w:t>זה חלק מאד חשוב כי הם רוצים לראות למה הפרוייקט שאני מציעה הוא דחוף וחיוני עכשיו. למה דווקא עכשיו הפרויקט הכרחי ולמה הם צריכים לממן אותו. אז ניסיתי לנסח את זה כתשובה על השאלה הזאת שלהם. כותבת לך את זה כדי שיהיה לך כרקע כשאת עושה את העריכה כך שאולי תרצי להכניס כמה מילים נוספים שיחדדו את זה.</w:t>
      </w:r>
    </w:p>
  </w:comment>
  <w:comment w:id="3" w:author="Alaa Hajyahia" w:date="2022-12-20T14:15:00Z" w:initials="אחי">
    <w:p w14:paraId="6E47B8A4" w14:textId="1CE6ED56" w:rsidR="00B311B8" w:rsidRDefault="00B311B8" w:rsidP="00EC3F35">
      <w:pPr>
        <w:pStyle w:val="CommentText"/>
        <w:bidi/>
        <w:rPr>
          <w:rtl/>
          <w:lang w:bidi="he-IL"/>
        </w:rPr>
      </w:pPr>
      <w:r>
        <w:rPr>
          <w:rStyle w:val="CommentReference"/>
        </w:rPr>
        <w:annotationRef/>
      </w:r>
      <w:r>
        <w:rPr>
          <w:rFonts w:hint="cs"/>
          <w:rtl/>
          <w:lang w:bidi="he-IL"/>
        </w:rPr>
        <w:t>סוזן, אולי תוכלי לשכתב את זה כאן בצורה שזה לא יישמע כרשימה משעממת של נתונים?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7BF24" w15:done="0"/>
  <w15:commentEx w15:paraId="3D5C39A4" w15:done="0"/>
  <w15:commentEx w15:paraId="6E47B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7BF24" w16cid:durableId="274EDF82"/>
  <w16cid:commentId w16cid:paraId="3D5C39A4" w16cid:durableId="274EDF83"/>
  <w16cid:commentId w16cid:paraId="6E47B8A4" w16cid:durableId="274ED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FC6C" w14:textId="77777777" w:rsidR="00192CC9" w:rsidRDefault="00192CC9" w:rsidP="009F7077">
      <w:pPr>
        <w:spacing w:after="0" w:line="240" w:lineRule="auto"/>
      </w:pPr>
      <w:r>
        <w:separator/>
      </w:r>
    </w:p>
  </w:endnote>
  <w:endnote w:type="continuationSeparator" w:id="0">
    <w:p w14:paraId="1D62B9D2" w14:textId="77777777" w:rsidR="00192CC9" w:rsidRDefault="00192CC9" w:rsidP="009F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ndalus">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D4FF" w14:textId="77777777" w:rsidR="00192CC9" w:rsidRDefault="00192CC9" w:rsidP="009F7077">
      <w:pPr>
        <w:spacing w:after="0" w:line="240" w:lineRule="auto"/>
      </w:pPr>
      <w:r>
        <w:separator/>
      </w:r>
    </w:p>
  </w:footnote>
  <w:footnote w:type="continuationSeparator" w:id="0">
    <w:p w14:paraId="7B2F2E66" w14:textId="77777777" w:rsidR="00192CC9" w:rsidRDefault="00192CC9" w:rsidP="009F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7318" w14:textId="77777777" w:rsidR="00B311B8" w:rsidRPr="00DC607B" w:rsidRDefault="00B311B8" w:rsidP="00DC607B">
    <w:pPr>
      <w:spacing w:before="120" w:after="120" w:line="276" w:lineRule="auto"/>
      <w:jc w:val="center"/>
      <w:rPr>
        <w:rFonts w:ascii="Garamond" w:hAnsi="Garamond" w:cs="Andalus"/>
        <w:spacing w:val="-26"/>
        <w:sz w:val="24"/>
        <w:szCs w:val="24"/>
        <w:u w:val="thick" w:color="2E74B5" w:themeColor="accent1" w:themeShade="BF"/>
      </w:rPr>
    </w:pPr>
    <w:r w:rsidRPr="00DC607B">
      <w:rPr>
        <w:rFonts w:ascii="Garamond" w:hAnsi="Garamond"/>
        <w:spacing w:val="-26"/>
        <w:sz w:val="24"/>
        <w:szCs w:val="24"/>
        <w:u w:val="thick" w:color="2E74B5" w:themeColor="accent1" w:themeShade="BF"/>
      </w:rPr>
      <w:t xml:space="preserve">  </w:t>
    </w:r>
    <w:proofErr w:type="spellStart"/>
    <w:r w:rsidRPr="00DC607B">
      <w:rPr>
        <w:rFonts w:ascii="Garamond" w:hAnsi="Garamond"/>
        <w:spacing w:val="-26"/>
        <w:sz w:val="24"/>
        <w:szCs w:val="24"/>
        <w:u w:val="thick" w:color="2E74B5" w:themeColor="accent1" w:themeShade="BF"/>
      </w:rPr>
      <w:t>Alaa</w:t>
    </w:r>
    <w:proofErr w:type="spellEnd"/>
    <w:r w:rsidRPr="00DC607B">
      <w:rPr>
        <w:rFonts w:ascii="Garamond" w:hAnsi="Garamond"/>
        <w:spacing w:val="-26"/>
        <w:sz w:val="24"/>
        <w:szCs w:val="24"/>
        <w:u w:val="thick" w:color="2E74B5" w:themeColor="accent1" w:themeShade="BF"/>
      </w:rPr>
      <w:t xml:space="preserve"> </w:t>
    </w:r>
    <w:proofErr w:type="spellStart"/>
    <w:r w:rsidRPr="00DC607B">
      <w:rPr>
        <w:rFonts w:ascii="Garamond" w:hAnsi="Garamond"/>
        <w:spacing w:val="-26"/>
        <w:sz w:val="24"/>
        <w:szCs w:val="24"/>
        <w:u w:val="thick" w:color="2E74B5" w:themeColor="accent1" w:themeShade="BF"/>
      </w:rPr>
      <w:t>Hajyahia</w:t>
    </w:r>
    <w:proofErr w:type="spellEnd"/>
    <w:r w:rsidRPr="00DC607B">
      <w:rPr>
        <w:rFonts w:ascii="Garamond" w:hAnsi="Garamond"/>
        <w:spacing w:val="-26"/>
        <w:sz w:val="24"/>
        <w:szCs w:val="24"/>
        <w:u w:val="thick" w:color="2E74B5" w:themeColor="accent1" w:themeShade="BF"/>
      </w:rPr>
      <w:t xml:space="preserve"> </w:t>
    </w:r>
    <w:r w:rsidRPr="00DC607B">
      <w:rPr>
        <w:rFonts w:ascii="Garamond" w:hAnsi="Garamond"/>
        <w:spacing w:val="-26"/>
        <w:sz w:val="24"/>
        <w:szCs w:val="24"/>
        <w:u w:val="thick" w:color="2E74B5" w:themeColor="accent1" w:themeShade="BF"/>
      </w:rPr>
      <w:tab/>
    </w:r>
    <w:r w:rsidRPr="00DC607B">
      <w:rPr>
        <w:rFonts w:ascii="Garamond" w:hAnsi="Garamond"/>
        <w:spacing w:val="-26"/>
        <w:sz w:val="24"/>
        <w:szCs w:val="24"/>
        <w:u w:val="thick" w:color="2E74B5" w:themeColor="accent1" w:themeShade="BF"/>
      </w:rPr>
      <w:tab/>
      <w:t xml:space="preserve">             </w:t>
    </w:r>
    <w:r>
      <w:rPr>
        <w:rFonts w:ascii="Garamond" w:hAnsi="Garamond"/>
        <w:spacing w:val="-26"/>
        <w:sz w:val="24"/>
        <w:szCs w:val="24"/>
        <w:u w:val="thick" w:color="2E74B5" w:themeColor="accent1" w:themeShade="BF"/>
      </w:rPr>
      <w:t xml:space="preserve">         </w:t>
    </w:r>
    <w:r w:rsidRPr="00DC607B">
      <w:rPr>
        <w:rFonts w:ascii="Garamond" w:hAnsi="Garamond"/>
        <w:spacing w:val="-26"/>
        <w:sz w:val="24"/>
        <w:szCs w:val="24"/>
        <w:u w:val="thick" w:color="2E74B5" w:themeColor="accent1" w:themeShade="BF"/>
      </w:rPr>
      <w:t xml:space="preserve">     </w:t>
    </w:r>
    <w:r w:rsidRPr="00DC607B">
      <w:rPr>
        <w:rFonts w:ascii="Garamond" w:hAnsi="Garamond" w:cs="Andalus"/>
        <w:spacing w:val="-26"/>
        <w:sz w:val="24"/>
        <w:szCs w:val="24"/>
        <w:u w:val="thick" w:color="2E74B5" w:themeColor="accent1" w:themeShade="BF"/>
      </w:rPr>
      <w:t>Gruber Fellowship</w:t>
    </w:r>
    <w:r>
      <w:rPr>
        <w:rFonts w:ascii="Garamond" w:hAnsi="Garamond"/>
        <w:spacing w:val="-26"/>
        <w:sz w:val="24"/>
        <w:szCs w:val="24"/>
        <w:u w:val="thick" w:color="2E74B5" w:themeColor="accent1" w:themeShade="BF"/>
      </w:rPr>
      <w:t xml:space="preserve"> f</w:t>
    </w:r>
    <w:r w:rsidRPr="00DC607B">
      <w:rPr>
        <w:rFonts w:ascii="Garamond" w:hAnsi="Garamond"/>
        <w:spacing w:val="-26"/>
        <w:sz w:val="24"/>
        <w:szCs w:val="24"/>
        <w:u w:val="thick" w:color="2E74B5" w:themeColor="accent1" w:themeShade="BF"/>
      </w:rPr>
      <w:t xml:space="preserve">or Women Rights and Global Justice                             </w:t>
    </w:r>
    <w:r>
      <w:rPr>
        <w:rFonts w:ascii="Garamond" w:hAnsi="Garamond"/>
        <w:spacing w:val="-26"/>
        <w:sz w:val="24"/>
        <w:szCs w:val="24"/>
        <w:u w:val="thick" w:color="2E74B5" w:themeColor="accent1" w:themeShade="BF"/>
      </w:rPr>
      <w:t xml:space="preserve">                      </w:t>
    </w:r>
    <w:r w:rsidRPr="00DC607B">
      <w:rPr>
        <w:rFonts w:ascii="Garamond" w:hAnsi="Garamond"/>
        <w:spacing w:val="-26"/>
        <w:sz w:val="24"/>
        <w:szCs w:val="24"/>
        <w:u w:val="thick" w:color="2E74B5" w:themeColor="accent1" w:themeShade="BF"/>
      </w:rPr>
      <w:t xml:space="preserve"> December 2022</w:t>
    </w:r>
  </w:p>
  <w:p w14:paraId="68702506" w14:textId="77777777" w:rsidR="00B311B8" w:rsidRPr="000E5E7A" w:rsidRDefault="00B311B8" w:rsidP="000E5E7A">
    <w:pPr>
      <w:pStyle w:val="Header"/>
      <w:jc w:val="center"/>
      <w:rPr>
        <w:rFonts w:ascii="Garamond" w:hAnsi="Garamond"/>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77"/>
    <w:rsid w:val="00010EEB"/>
    <w:rsid w:val="00012289"/>
    <w:rsid w:val="000231F8"/>
    <w:rsid w:val="000344C4"/>
    <w:rsid w:val="00043605"/>
    <w:rsid w:val="000503EF"/>
    <w:rsid w:val="00050929"/>
    <w:rsid w:val="00056145"/>
    <w:rsid w:val="000565AE"/>
    <w:rsid w:val="00062D9F"/>
    <w:rsid w:val="000833D7"/>
    <w:rsid w:val="000903FD"/>
    <w:rsid w:val="000977EC"/>
    <w:rsid w:val="000B09F2"/>
    <w:rsid w:val="000D0F9E"/>
    <w:rsid w:val="000E4C9B"/>
    <w:rsid w:val="000E5E7A"/>
    <w:rsid w:val="000E6E3D"/>
    <w:rsid w:val="000E734B"/>
    <w:rsid w:val="000F3DB0"/>
    <w:rsid w:val="000F5401"/>
    <w:rsid w:val="000F5CDB"/>
    <w:rsid w:val="0010149C"/>
    <w:rsid w:val="00103186"/>
    <w:rsid w:val="00104EB9"/>
    <w:rsid w:val="001266D9"/>
    <w:rsid w:val="0013667F"/>
    <w:rsid w:val="001402D9"/>
    <w:rsid w:val="00174D74"/>
    <w:rsid w:val="0018234E"/>
    <w:rsid w:val="00190F55"/>
    <w:rsid w:val="00191A1F"/>
    <w:rsid w:val="00192CC9"/>
    <w:rsid w:val="001939F6"/>
    <w:rsid w:val="00194E86"/>
    <w:rsid w:val="001A2FDA"/>
    <w:rsid w:val="001A52EA"/>
    <w:rsid w:val="001A629C"/>
    <w:rsid w:val="001B1860"/>
    <w:rsid w:val="001B2141"/>
    <w:rsid w:val="001B2574"/>
    <w:rsid w:val="001C22C1"/>
    <w:rsid w:val="001D47A9"/>
    <w:rsid w:val="001D5278"/>
    <w:rsid w:val="001E1D84"/>
    <w:rsid w:val="00201BA0"/>
    <w:rsid w:val="0023102A"/>
    <w:rsid w:val="00231B2B"/>
    <w:rsid w:val="002348A2"/>
    <w:rsid w:val="0024053A"/>
    <w:rsid w:val="0024788E"/>
    <w:rsid w:val="00254D35"/>
    <w:rsid w:val="002620B4"/>
    <w:rsid w:val="002622DD"/>
    <w:rsid w:val="0027000D"/>
    <w:rsid w:val="00270A3D"/>
    <w:rsid w:val="0028078C"/>
    <w:rsid w:val="00292567"/>
    <w:rsid w:val="002B1D3D"/>
    <w:rsid w:val="002B5EBB"/>
    <w:rsid w:val="002C059D"/>
    <w:rsid w:val="002C34BF"/>
    <w:rsid w:val="002C6976"/>
    <w:rsid w:val="002C787D"/>
    <w:rsid w:val="002E0EF2"/>
    <w:rsid w:val="002E180B"/>
    <w:rsid w:val="002E7E1A"/>
    <w:rsid w:val="00317DBD"/>
    <w:rsid w:val="0032695D"/>
    <w:rsid w:val="003325F6"/>
    <w:rsid w:val="00333FEE"/>
    <w:rsid w:val="00347236"/>
    <w:rsid w:val="00361F3A"/>
    <w:rsid w:val="00370579"/>
    <w:rsid w:val="00387EA7"/>
    <w:rsid w:val="003B3F79"/>
    <w:rsid w:val="003D1375"/>
    <w:rsid w:val="003D17AD"/>
    <w:rsid w:val="003E1BC5"/>
    <w:rsid w:val="003F66B4"/>
    <w:rsid w:val="004027D7"/>
    <w:rsid w:val="00413979"/>
    <w:rsid w:val="004209CC"/>
    <w:rsid w:val="0042490B"/>
    <w:rsid w:val="004306E8"/>
    <w:rsid w:val="00430D0C"/>
    <w:rsid w:val="00441F5C"/>
    <w:rsid w:val="004449D3"/>
    <w:rsid w:val="00462475"/>
    <w:rsid w:val="004702D3"/>
    <w:rsid w:val="00495696"/>
    <w:rsid w:val="00497791"/>
    <w:rsid w:val="004A1014"/>
    <w:rsid w:val="004A60F9"/>
    <w:rsid w:val="004B2E5E"/>
    <w:rsid w:val="004B326C"/>
    <w:rsid w:val="004C18E6"/>
    <w:rsid w:val="004C5778"/>
    <w:rsid w:val="004D2766"/>
    <w:rsid w:val="004E4732"/>
    <w:rsid w:val="004F10B8"/>
    <w:rsid w:val="004F17E3"/>
    <w:rsid w:val="004F71EB"/>
    <w:rsid w:val="0050463D"/>
    <w:rsid w:val="00507B0F"/>
    <w:rsid w:val="005134A1"/>
    <w:rsid w:val="00523DD3"/>
    <w:rsid w:val="00524FD8"/>
    <w:rsid w:val="00531FA0"/>
    <w:rsid w:val="00533A67"/>
    <w:rsid w:val="00547FA7"/>
    <w:rsid w:val="0055066E"/>
    <w:rsid w:val="00551B7C"/>
    <w:rsid w:val="00557137"/>
    <w:rsid w:val="00561045"/>
    <w:rsid w:val="00563BD8"/>
    <w:rsid w:val="00567378"/>
    <w:rsid w:val="00567727"/>
    <w:rsid w:val="00567C2D"/>
    <w:rsid w:val="00572203"/>
    <w:rsid w:val="0057735B"/>
    <w:rsid w:val="005808D5"/>
    <w:rsid w:val="00581EAE"/>
    <w:rsid w:val="005A206A"/>
    <w:rsid w:val="005A791C"/>
    <w:rsid w:val="005B41FD"/>
    <w:rsid w:val="005B5ECB"/>
    <w:rsid w:val="005B7ADD"/>
    <w:rsid w:val="005C1347"/>
    <w:rsid w:val="005D2654"/>
    <w:rsid w:val="005E0023"/>
    <w:rsid w:val="005E632E"/>
    <w:rsid w:val="00602EF5"/>
    <w:rsid w:val="0060355E"/>
    <w:rsid w:val="00616108"/>
    <w:rsid w:val="006256E6"/>
    <w:rsid w:val="00641678"/>
    <w:rsid w:val="00644BF9"/>
    <w:rsid w:val="0065088D"/>
    <w:rsid w:val="006577A1"/>
    <w:rsid w:val="00660C98"/>
    <w:rsid w:val="00660FB0"/>
    <w:rsid w:val="00661C34"/>
    <w:rsid w:val="006630C6"/>
    <w:rsid w:val="00674911"/>
    <w:rsid w:val="006A518E"/>
    <w:rsid w:val="006B4AA2"/>
    <w:rsid w:val="006C102A"/>
    <w:rsid w:val="006C4A8D"/>
    <w:rsid w:val="006D53D3"/>
    <w:rsid w:val="006E7E0F"/>
    <w:rsid w:val="007040B7"/>
    <w:rsid w:val="0070559C"/>
    <w:rsid w:val="0070760C"/>
    <w:rsid w:val="00707BAD"/>
    <w:rsid w:val="00716B8C"/>
    <w:rsid w:val="007234D9"/>
    <w:rsid w:val="00735A58"/>
    <w:rsid w:val="00737D68"/>
    <w:rsid w:val="00755A7E"/>
    <w:rsid w:val="00777E0A"/>
    <w:rsid w:val="00782A4D"/>
    <w:rsid w:val="00786A3E"/>
    <w:rsid w:val="00787374"/>
    <w:rsid w:val="00790340"/>
    <w:rsid w:val="00792AC3"/>
    <w:rsid w:val="00794A41"/>
    <w:rsid w:val="007A2E3A"/>
    <w:rsid w:val="007C0774"/>
    <w:rsid w:val="007C29EC"/>
    <w:rsid w:val="007C7BBD"/>
    <w:rsid w:val="007D1C8C"/>
    <w:rsid w:val="007F688C"/>
    <w:rsid w:val="00812AB7"/>
    <w:rsid w:val="008322B9"/>
    <w:rsid w:val="0084101D"/>
    <w:rsid w:val="0084226A"/>
    <w:rsid w:val="00852B2D"/>
    <w:rsid w:val="00852E60"/>
    <w:rsid w:val="008532C2"/>
    <w:rsid w:val="00860FE4"/>
    <w:rsid w:val="00862CE8"/>
    <w:rsid w:val="00862D18"/>
    <w:rsid w:val="00880693"/>
    <w:rsid w:val="0088343B"/>
    <w:rsid w:val="00886228"/>
    <w:rsid w:val="00886622"/>
    <w:rsid w:val="00886D85"/>
    <w:rsid w:val="00890C2E"/>
    <w:rsid w:val="00893639"/>
    <w:rsid w:val="008A3041"/>
    <w:rsid w:val="008C14BF"/>
    <w:rsid w:val="008C2E7B"/>
    <w:rsid w:val="008D2912"/>
    <w:rsid w:val="008D2AB5"/>
    <w:rsid w:val="008D46E7"/>
    <w:rsid w:val="008D792C"/>
    <w:rsid w:val="008E4ECD"/>
    <w:rsid w:val="008F323E"/>
    <w:rsid w:val="009001C0"/>
    <w:rsid w:val="00904EF9"/>
    <w:rsid w:val="0091379D"/>
    <w:rsid w:val="009157C5"/>
    <w:rsid w:val="00916CE5"/>
    <w:rsid w:val="00922D7B"/>
    <w:rsid w:val="009364CE"/>
    <w:rsid w:val="009515B1"/>
    <w:rsid w:val="00952511"/>
    <w:rsid w:val="00953A8F"/>
    <w:rsid w:val="00963DAC"/>
    <w:rsid w:val="00965B3F"/>
    <w:rsid w:val="009671A3"/>
    <w:rsid w:val="009740FF"/>
    <w:rsid w:val="009742E5"/>
    <w:rsid w:val="009853DD"/>
    <w:rsid w:val="00996BA6"/>
    <w:rsid w:val="00997888"/>
    <w:rsid w:val="009A64B4"/>
    <w:rsid w:val="009B51D8"/>
    <w:rsid w:val="009B676C"/>
    <w:rsid w:val="009E5C4E"/>
    <w:rsid w:val="009E64D5"/>
    <w:rsid w:val="009E68C2"/>
    <w:rsid w:val="009E7078"/>
    <w:rsid w:val="009F7077"/>
    <w:rsid w:val="00A17358"/>
    <w:rsid w:val="00A26200"/>
    <w:rsid w:val="00A26B92"/>
    <w:rsid w:val="00A36B35"/>
    <w:rsid w:val="00A4009B"/>
    <w:rsid w:val="00A4043D"/>
    <w:rsid w:val="00A432DD"/>
    <w:rsid w:val="00A5048C"/>
    <w:rsid w:val="00A52FD4"/>
    <w:rsid w:val="00A551EC"/>
    <w:rsid w:val="00A55D99"/>
    <w:rsid w:val="00A5623A"/>
    <w:rsid w:val="00A6048F"/>
    <w:rsid w:val="00A65ED0"/>
    <w:rsid w:val="00A815A6"/>
    <w:rsid w:val="00A815ED"/>
    <w:rsid w:val="00A97A7C"/>
    <w:rsid w:val="00AA689C"/>
    <w:rsid w:val="00AB6F67"/>
    <w:rsid w:val="00AD2737"/>
    <w:rsid w:val="00AD53E0"/>
    <w:rsid w:val="00AE7F1E"/>
    <w:rsid w:val="00B076A5"/>
    <w:rsid w:val="00B167D3"/>
    <w:rsid w:val="00B16D04"/>
    <w:rsid w:val="00B311B8"/>
    <w:rsid w:val="00B35808"/>
    <w:rsid w:val="00B41492"/>
    <w:rsid w:val="00B42D93"/>
    <w:rsid w:val="00B45D65"/>
    <w:rsid w:val="00B4621A"/>
    <w:rsid w:val="00B644BE"/>
    <w:rsid w:val="00B649E9"/>
    <w:rsid w:val="00B734C9"/>
    <w:rsid w:val="00B8095B"/>
    <w:rsid w:val="00B92355"/>
    <w:rsid w:val="00B956CE"/>
    <w:rsid w:val="00B97293"/>
    <w:rsid w:val="00B97E8C"/>
    <w:rsid w:val="00BD673E"/>
    <w:rsid w:val="00BE0E66"/>
    <w:rsid w:val="00BE4E3A"/>
    <w:rsid w:val="00BE7A7E"/>
    <w:rsid w:val="00BF1930"/>
    <w:rsid w:val="00BF1BA2"/>
    <w:rsid w:val="00BF493C"/>
    <w:rsid w:val="00BF4F38"/>
    <w:rsid w:val="00BF55AB"/>
    <w:rsid w:val="00BF7E7E"/>
    <w:rsid w:val="00C01223"/>
    <w:rsid w:val="00C05413"/>
    <w:rsid w:val="00C3095C"/>
    <w:rsid w:val="00C326DF"/>
    <w:rsid w:val="00C435FA"/>
    <w:rsid w:val="00C56E69"/>
    <w:rsid w:val="00C6330B"/>
    <w:rsid w:val="00C71852"/>
    <w:rsid w:val="00C82C3D"/>
    <w:rsid w:val="00C82DFB"/>
    <w:rsid w:val="00C830DF"/>
    <w:rsid w:val="00C97C11"/>
    <w:rsid w:val="00CA397E"/>
    <w:rsid w:val="00CB0A97"/>
    <w:rsid w:val="00CC05B7"/>
    <w:rsid w:val="00CC24C6"/>
    <w:rsid w:val="00CC7069"/>
    <w:rsid w:val="00CD071A"/>
    <w:rsid w:val="00CD13BC"/>
    <w:rsid w:val="00CD5222"/>
    <w:rsid w:val="00CF4147"/>
    <w:rsid w:val="00D131E9"/>
    <w:rsid w:val="00D2270E"/>
    <w:rsid w:val="00D23DB6"/>
    <w:rsid w:val="00D35E4A"/>
    <w:rsid w:val="00D36C08"/>
    <w:rsid w:val="00D377A7"/>
    <w:rsid w:val="00D44619"/>
    <w:rsid w:val="00D5706E"/>
    <w:rsid w:val="00D6461A"/>
    <w:rsid w:val="00D67D8A"/>
    <w:rsid w:val="00D734D0"/>
    <w:rsid w:val="00D734D5"/>
    <w:rsid w:val="00DA0C71"/>
    <w:rsid w:val="00DA2391"/>
    <w:rsid w:val="00DB13EC"/>
    <w:rsid w:val="00DC607B"/>
    <w:rsid w:val="00DC62A6"/>
    <w:rsid w:val="00DD707F"/>
    <w:rsid w:val="00DE01CC"/>
    <w:rsid w:val="00DE4442"/>
    <w:rsid w:val="00DF32F2"/>
    <w:rsid w:val="00E00DFF"/>
    <w:rsid w:val="00E04091"/>
    <w:rsid w:val="00E04318"/>
    <w:rsid w:val="00E236DE"/>
    <w:rsid w:val="00E351A4"/>
    <w:rsid w:val="00E445B3"/>
    <w:rsid w:val="00E50032"/>
    <w:rsid w:val="00E5660D"/>
    <w:rsid w:val="00E66B72"/>
    <w:rsid w:val="00E800FD"/>
    <w:rsid w:val="00E83178"/>
    <w:rsid w:val="00E96E4A"/>
    <w:rsid w:val="00EA0300"/>
    <w:rsid w:val="00EA7CE4"/>
    <w:rsid w:val="00EA7EA2"/>
    <w:rsid w:val="00EC0470"/>
    <w:rsid w:val="00EC3F35"/>
    <w:rsid w:val="00ED3AB7"/>
    <w:rsid w:val="00EE30AE"/>
    <w:rsid w:val="00EE76AB"/>
    <w:rsid w:val="00EF4F2E"/>
    <w:rsid w:val="00F03B24"/>
    <w:rsid w:val="00F20F6E"/>
    <w:rsid w:val="00F262E7"/>
    <w:rsid w:val="00F34A55"/>
    <w:rsid w:val="00F52666"/>
    <w:rsid w:val="00F54F5B"/>
    <w:rsid w:val="00F55979"/>
    <w:rsid w:val="00F61B18"/>
    <w:rsid w:val="00F61CE3"/>
    <w:rsid w:val="00F638A7"/>
    <w:rsid w:val="00F6520A"/>
    <w:rsid w:val="00F652D0"/>
    <w:rsid w:val="00F7009C"/>
    <w:rsid w:val="00F75486"/>
    <w:rsid w:val="00F90833"/>
    <w:rsid w:val="00F933FA"/>
    <w:rsid w:val="00FA0932"/>
    <w:rsid w:val="00FA6505"/>
    <w:rsid w:val="00FB2CF2"/>
    <w:rsid w:val="00FB60E3"/>
    <w:rsid w:val="00FC064F"/>
    <w:rsid w:val="00FC6CA4"/>
    <w:rsid w:val="00FD0F7C"/>
    <w:rsid w:val="00FD522B"/>
    <w:rsid w:val="00FF2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2CE4"/>
  <w15:chartTrackingRefBased/>
  <w15:docId w15:val="{7B777E33-1F8F-4E57-A6A5-D2E37E82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077"/>
  </w:style>
  <w:style w:type="paragraph" w:styleId="Heading5">
    <w:name w:val="heading 5"/>
    <w:basedOn w:val="Normal"/>
    <w:link w:val="Heading5Char"/>
    <w:uiPriority w:val="9"/>
    <w:qFormat/>
    <w:rsid w:val="00A26B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077"/>
    <w:pPr>
      <w:spacing w:after="0" w:line="240" w:lineRule="auto"/>
    </w:pPr>
    <w:rPr>
      <w:sz w:val="20"/>
      <w:szCs w:val="20"/>
    </w:rPr>
  </w:style>
  <w:style w:type="character" w:customStyle="1" w:styleId="FootnoteTextChar">
    <w:name w:val="Footnote Text Char"/>
    <w:basedOn w:val="DefaultParagraphFont"/>
    <w:link w:val="FootnoteText"/>
    <w:uiPriority w:val="99"/>
    <w:rsid w:val="009F7077"/>
    <w:rPr>
      <w:sz w:val="20"/>
      <w:szCs w:val="20"/>
    </w:rPr>
  </w:style>
  <w:style w:type="character" w:styleId="FootnoteReference">
    <w:name w:val="footnote reference"/>
    <w:basedOn w:val="DefaultParagraphFont"/>
    <w:uiPriority w:val="99"/>
    <w:semiHidden/>
    <w:unhideWhenUsed/>
    <w:qFormat/>
    <w:rsid w:val="009F7077"/>
    <w:rPr>
      <w:vertAlign w:val="superscript"/>
    </w:rPr>
  </w:style>
  <w:style w:type="character" w:styleId="Hyperlink">
    <w:name w:val="Hyperlink"/>
    <w:basedOn w:val="DefaultParagraphFont"/>
    <w:uiPriority w:val="99"/>
    <w:unhideWhenUsed/>
    <w:rsid w:val="009F7077"/>
    <w:rPr>
      <w:color w:val="0000FF"/>
      <w:u w:val="single"/>
    </w:rPr>
  </w:style>
  <w:style w:type="paragraph" w:styleId="EndnoteText">
    <w:name w:val="endnote text"/>
    <w:basedOn w:val="Normal"/>
    <w:link w:val="EndnoteTextChar"/>
    <w:uiPriority w:val="99"/>
    <w:semiHidden/>
    <w:unhideWhenUsed/>
    <w:rsid w:val="0070760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076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760C"/>
    <w:rPr>
      <w:vertAlign w:val="superscript"/>
    </w:rPr>
  </w:style>
  <w:style w:type="paragraph" w:styleId="NormalWeb">
    <w:name w:val="Normal (Web)"/>
    <w:basedOn w:val="Normal"/>
    <w:uiPriority w:val="99"/>
    <w:semiHidden/>
    <w:unhideWhenUsed/>
    <w:rsid w:val="00707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60C"/>
    <w:rPr>
      <w:b/>
      <w:bCs/>
    </w:rPr>
  </w:style>
  <w:style w:type="paragraph" w:styleId="Header">
    <w:name w:val="header"/>
    <w:basedOn w:val="Normal"/>
    <w:link w:val="HeaderChar"/>
    <w:uiPriority w:val="99"/>
    <w:unhideWhenUsed/>
    <w:rsid w:val="000E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7A"/>
  </w:style>
  <w:style w:type="paragraph" w:styleId="Footer">
    <w:name w:val="footer"/>
    <w:basedOn w:val="Normal"/>
    <w:link w:val="FooterChar"/>
    <w:uiPriority w:val="99"/>
    <w:unhideWhenUsed/>
    <w:rsid w:val="000E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A"/>
  </w:style>
  <w:style w:type="paragraph" w:styleId="HTMLPreformatted">
    <w:name w:val="HTML Preformatted"/>
    <w:basedOn w:val="Normal"/>
    <w:link w:val="HTMLPreformattedChar"/>
    <w:uiPriority w:val="99"/>
    <w:unhideWhenUsed/>
    <w:rsid w:val="0085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B2D"/>
    <w:rPr>
      <w:rFonts w:ascii="Courier New" w:eastAsia="Times New Roman" w:hAnsi="Courier New" w:cs="Courier New"/>
      <w:sz w:val="20"/>
      <w:szCs w:val="20"/>
    </w:rPr>
  </w:style>
  <w:style w:type="character" w:customStyle="1" w:styleId="y2iqfc">
    <w:name w:val="y2iqfc"/>
    <w:basedOn w:val="DefaultParagraphFont"/>
    <w:rsid w:val="00852B2D"/>
  </w:style>
  <w:style w:type="character" w:customStyle="1" w:styleId="Heading5Char">
    <w:name w:val="Heading 5 Char"/>
    <w:basedOn w:val="DefaultParagraphFont"/>
    <w:link w:val="Heading5"/>
    <w:uiPriority w:val="9"/>
    <w:rsid w:val="00A26B92"/>
    <w:rPr>
      <w:rFonts w:ascii="Times New Roman" w:eastAsia="Times New Roman" w:hAnsi="Times New Roman" w:cs="Times New Roman"/>
      <w:b/>
      <w:bCs/>
      <w:sz w:val="20"/>
      <w:szCs w:val="20"/>
    </w:rPr>
  </w:style>
  <w:style w:type="character" w:styleId="Emphasis">
    <w:name w:val="Emphasis"/>
    <w:basedOn w:val="DefaultParagraphFont"/>
    <w:uiPriority w:val="20"/>
    <w:qFormat/>
    <w:rsid w:val="00E83178"/>
    <w:rPr>
      <w:i/>
      <w:iCs/>
    </w:rPr>
  </w:style>
  <w:style w:type="character" w:styleId="CommentReference">
    <w:name w:val="annotation reference"/>
    <w:basedOn w:val="DefaultParagraphFont"/>
    <w:uiPriority w:val="99"/>
    <w:semiHidden/>
    <w:unhideWhenUsed/>
    <w:rsid w:val="009E5C4E"/>
    <w:rPr>
      <w:sz w:val="16"/>
      <w:szCs w:val="16"/>
    </w:rPr>
  </w:style>
  <w:style w:type="paragraph" w:styleId="CommentText">
    <w:name w:val="annotation text"/>
    <w:basedOn w:val="Normal"/>
    <w:link w:val="CommentTextChar"/>
    <w:uiPriority w:val="99"/>
    <w:semiHidden/>
    <w:unhideWhenUsed/>
    <w:rsid w:val="009E5C4E"/>
    <w:pPr>
      <w:spacing w:line="240" w:lineRule="auto"/>
    </w:pPr>
    <w:rPr>
      <w:sz w:val="20"/>
      <w:szCs w:val="20"/>
    </w:rPr>
  </w:style>
  <w:style w:type="character" w:customStyle="1" w:styleId="CommentTextChar">
    <w:name w:val="Comment Text Char"/>
    <w:basedOn w:val="DefaultParagraphFont"/>
    <w:link w:val="CommentText"/>
    <w:uiPriority w:val="99"/>
    <w:semiHidden/>
    <w:rsid w:val="009E5C4E"/>
    <w:rPr>
      <w:sz w:val="20"/>
      <w:szCs w:val="20"/>
    </w:rPr>
  </w:style>
  <w:style w:type="paragraph" w:styleId="CommentSubject">
    <w:name w:val="annotation subject"/>
    <w:basedOn w:val="CommentText"/>
    <w:next w:val="CommentText"/>
    <w:link w:val="CommentSubjectChar"/>
    <w:uiPriority w:val="99"/>
    <w:semiHidden/>
    <w:unhideWhenUsed/>
    <w:rsid w:val="009E5C4E"/>
    <w:rPr>
      <w:b/>
      <w:bCs/>
    </w:rPr>
  </w:style>
  <w:style w:type="character" w:customStyle="1" w:styleId="CommentSubjectChar">
    <w:name w:val="Comment Subject Char"/>
    <w:basedOn w:val="CommentTextChar"/>
    <w:link w:val="CommentSubject"/>
    <w:uiPriority w:val="99"/>
    <w:semiHidden/>
    <w:rsid w:val="009E5C4E"/>
    <w:rPr>
      <w:b/>
      <w:bCs/>
      <w:sz w:val="20"/>
      <w:szCs w:val="20"/>
    </w:rPr>
  </w:style>
  <w:style w:type="paragraph" w:styleId="BalloonText">
    <w:name w:val="Balloon Text"/>
    <w:basedOn w:val="Normal"/>
    <w:link w:val="BalloonTextChar"/>
    <w:uiPriority w:val="99"/>
    <w:semiHidden/>
    <w:unhideWhenUsed/>
    <w:rsid w:val="009E5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4E"/>
    <w:rPr>
      <w:rFonts w:ascii="Segoe UI" w:hAnsi="Segoe UI" w:cs="Segoe UI"/>
      <w:sz w:val="18"/>
      <w:szCs w:val="18"/>
    </w:rPr>
  </w:style>
  <w:style w:type="table" w:styleId="TableGrid">
    <w:name w:val="Table Grid"/>
    <w:basedOn w:val="TableNormal"/>
    <w:uiPriority w:val="39"/>
    <w:rsid w:val="001D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2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0895">
      <w:bodyDiv w:val="1"/>
      <w:marLeft w:val="0"/>
      <w:marRight w:val="0"/>
      <w:marTop w:val="0"/>
      <w:marBottom w:val="0"/>
      <w:divBdr>
        <w:top w:val="none" w:sz="0" w:space="0" w:color="auto"/>
        <w:left w:val="none" w:sz="0" w:space="0" w:color="auto"/>
        <w:bottom w:val="none" w:sz="0" w:space="0" w:color="auto"/>
        <w:right w:val="none" w:sz="0" w:space="0" w:color="auto"/>
      </w:divBdr>
    </w:div>
    <w:div w:id="230971232">
      <w:bodyDiv w:val="1"/>
      <w:marLeft w:val="0"/>
      <w:marRight w:val="0"/>
      <w:marTop w:val="0"/>
      <w:marBottom w:val="0"/>
      <w:divBdr>
        <w:top w:val="none" w:sz="0" w:space="0" w:color="auto"/>
        <w:left w:val="none" w:sz="0" w:space="0" w:color="auto"/>
        <w:bottom w:val="none" w:sz="0" w:space="0" w:color="auto"/>
        <w:right w:val="none" w:sz="0" w:space="0" w:color="auto"/>
      </w:divBdr>
      <w:divsChild>
        <w:div w:id="1555893690">
          <w:marLeft w:val="0"/>
          <w:marRight w:val="0"/>
          <w:marTop w:val="0"/>
          <w:marBottom w:val="0"/>
          <w:divBdr>
            <w:top w:val="none" w:sz="0" w:space="0" w:color="auto"/>
            <w:left w:val="none" w:sz="0" w:space="0" w:color="auto"/>
            <w:bottom w:val="none" w:sz="0" w:space="0" w:color="auto"/>
            <w:right w:val="none" w:sz="0" w:space="0" w:color="auto"/>
          </w:divBdr>
          <w:divsChild>
            <w:div w:id="1843356044">
              <w:marLeft w:val="0"/>
              <w:marRight w:val="0"/>
              <w:marTop w:val="0"/>
              <w:marBottom w:val="0"/>
              <w:divBdr>
                <w:top w:val="none" w:sz="0" w:space="0" w:color="auto"/>
                <w:left w:val="none" w:sz="0" w:space="0" w:color="auto"/>
                <w:bottom w:val="none" w:sz="0" w:space="0" w:color="auto"/>
                <w:right w:val="none" w:sz="0" w:space="0" w:color="auto"/>
              </w:divBdr>
              <w:divsChild>
                <w:div w:id="1721713128">
                  <w:marLeft w:val="-225"/>
                  <w:marRight w:val="-225"/>
                  <w:marTop w:val="0"/>
                  <w:marBottom w:val="0"/>
                  <w:divBdr>
                    <w:top w:val="none" w:sz="0" w:space="0" w:color="auto"/>
                    <w:left w:val="none" w:sz="0" w:space="0" w:color="auto"/>
                    <w:bottom w:val="none" w:sz="0" w:space="0" w:color="auto"/>
                    <w:right w:val="none" w:sz="0" w:space="0" w:color="auto"/>
                  </w:divBdr>
                  <w:divsChild>
                    <w:div w:id="1788232354">
                      <w:marLeft w:val="0"/>
                      <w:marRight w:val="0"/>
                      <w:marTop w:val="0"/>
                      <w:marBottom w:val="0"/>
                      <w:divBdr>
                        <w:top w:val="none" w:sz="0" w:space="0" w:color="auto"/>
                        <w:left w:val="none" w:sz="0" w:space="0" w:color="auto"/>
                        <w:bottom w:val="none" w:sz="0" w:space="0" w:color="auto"/>
                        <w:right w:val="none" w:sz="0" w:space="0" w:color="auto"/>
                      </w:divBdr>
                      <w:divsChild>
                        <w:div w:id="1835609891">
                          <w:marLeft w:val="0"/>
                          <w:marRight w:val="0"/>
                          <w:marTop w:val="0"/>
                          <w:marBottom w:val="0"/>
                          <w:divBdr>
                            <w:top w:val="none" w:sz="0" w:space="0" w:color="auto"/>
                            <w:left w:val="none" w:sz="0" w:space="0" w:color="auto"/>
                            <w:bottom w:val="none" w:sz="0" w:space="0" w:color="auto"/>
                            <w:right w:val="none" w:sz="0" w:space="0" w:color="auto"/>
                          </w:divBdr>
                          <w:divsChild>
                            <w:div w:id="1678382087">
                              <w:marLeft w:val="0"/>
                              <w:marRight w:val="0"/>
                              <w:marTop w:val="0"/>
                              <w:marBottom w:val="0"/>
                              <w:divBdr>
                                <w:top w:val="none" w:sz="0" w:space="0" w:color="auto"/>
                                <w:left w:val="none" w:sz="0" w:space="0" w:color="auto"/>
                                <w:bottom w:val="none" w:sz="0" w:space="0" w:color="auto"/>
                                <w:right w:val="none" w:sz="0" w:space="0" w:color="auto"/>
                              </w:divBdr>
                              <w:divsChild>
                                <w:div w:id="1873612857">
                                  <w:marLeft w:val="0"/>
                                  <w:marRight w:val="0"/>
                                  <w:marTop w:val="0"/>
                                  <w:marBottom w:val="0"/>
                                  <w:divBdr>
                                    <w:top w:val="none" w:sz="0" w:space="0" w:color="auto"/>
                                    <w:left w:val="none" w:sz="0" w:space="0" w:color="auto"/>
                                    <w:bottom w:val="none" w:sz="0" w:space="0" w:color="auto"/>
                                    <w:right w:val="none" w:sz="0" w:space="0" w:color="auto"/>
                                  </w:divBdr>
                                  <w:divsChild>
                                    <w:div w:id="2022775953">
                                      <w:marLeft w:val="0"/>
                                      <w:marRight w:val="0"/>
                                      <w:marTop w:val="0"/>
                                      <w:marBottom w:val="0"/>
                                      <w:divBdr>
                                        <w:top w:val="none" w:sz="0" w:space="0" w:color="auto"/>
                                        <w:left w:val="none" w:sz="0" w:space="0" w:color="auto"/>
                                        <w:bottom w:val="none" w:sz="0" w:space="0" w:color="auto"/>
                                        <w:right w:val="none" w:sz="0" w:space="0" w:color="auto"/>
                                      </w:divBdr>
                                      <w:divsChild>
                                        <w:div w:id="1029449233">
                                          <w:marLeft w:val="0"/>
                                          <w:marRight w:val="0"/>
                                          <w:marTop w:val="0"/>
                                          <w:marBottom w:val="0"/>
                                          <w:divBdr>
                                            <w:top w:val="none" w:sz="0" w:space="0" w:color="auto"/>
                                            <w:left w:val="none" w:sz="0" w:space="0" w:color="auto"/>
                                            <w:bottom w:val="none" w:sz="0" w:space="0" w:color="auto"/>
                                            <w:right w:val="none" w:sz="0" w:space="0" w:color="auto"/>
                                          </w:divBdr>
                                          <w:divsChild>
                                            <w:div w:id="1945844268">
                                              <w:marLeft w:val="0"/>
                                              <w:marRight w:val="0"/>
                                              <w:marTop w:val="0"/>
                                              <w:marBottom w:val="0"/>
                                              <w:divBdr>
                                                <w:top w:val="none" w:sz="0" w:space="0" w:color="auto"/>
                                                <w:left w:val="none" w:sz="0" w:space="0" w:color="auto"/>
                                                <w:bottom w:val="none" w:sz="0" w:space="0" w:color="auto"/>
                                                <w:right w:val="none" w:sz="0" w:space="0" w:color="auto"/>
                                              </w:divBdr>
                                              <w:divsChild>
                                                <w:div w:id="50733298">
                                                  <w:marLeft w:val="0"/>
                                                  <w:marRight w:val="0"/>
                                                  <w:marTop w:val="0"/>
                                                  <w:marBottom w:val="0"/>
                                                  <w:divBdr>
                                                    <w:top w:val="none" w:sz="0" w:space="0" w:color="auto"/>
                                                    <w:left w:val="none" w:sz="0" w:space="0" w:color="auto"/>
                                                    <w:bottom w:val="none" w:sz="0" w:space="0" w:color="auto"/>
                                                    <w:right w:val="none" w:sz="0" w:space="0" w:color="auto"/>
                                                  </w:divBdr>
                                                  <w:divsChild>
                                                    <w:div w:id="1507789051">
                                                      <w:marLeft w:val="-225"/>
                                                      <w:marRight w:val="-225"/>
                                                      <w:marTop w:val="0"/>
                                                      <w:marBottom w:val="0"/>
                                                      <w:divBdr>
                                                        <w:top w:val="none" w:sz="0" w:space="0" w:color="auto"/>
                                                        <w:left w:val="none" w:sz="0" w:space="0" w:color="auto"/>
                                                        <w:bottom w:val="none" w:sz="0" w:space="0" w:color="auto"/>
                                                        <w:right w:val="none" w:sz="0" w:space="0" w:color="auto"/>
                                                      </w:divBdr>
                                                      <w:divsChild>
                                                        <w:div w:id="1240286128">
                                                          <w:marLeft w:val="0"/>
                                                          <w:marRight w:val="0"/>
                                                          <w:marTop w:val="0"/>
                                                          <w:marBottom w:val="0"/>
                                                          <w:divBdr>
                                                            <w:top w:val="none" w:sz="0" w:space="0" w:color="auto"/>
                                                            <w:left w:val="none" w:sz="0" w:space="0" w:color="auto"/>
                                                            <w:bottom w:val="none" w:sz="0" w:space="0" w:color="auto"/>
                                                            <w:right w:val="none" w:sz="0" w:space="0" w:color="auto"/>
                                                          </w:divBdr>
                                                          <w:divsChild>
                                                            <w:div w:id="20921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1375180">
      <w:bodyDiv w:val="1"/>
      <w:marLeft w:val="0"/>
      <w:marRight w:val="0"/>
      <w:marTop w:val="0"/>
      <w:marBottom w:val="0"/>
      <w:divBdr>
        <w:top w:val="none" w:sz="0" w:space="0" w:color="auto"/>
        <w:left w:val="none" w:sz="0" w:space="0" w:color="auto"/>
        <w:bottom w:val="none" w:sz="0" w:space="0" w:color="auto"/>
        <w:right w:val="none" w:sz="0" w:space="0" w:color="auto"/>
      </w:divBdr>
      <w:divsChild>
        <w:div w:id="1864974210">
          <w:marLeft w:val="0"/>
          <w:marRight w:val="0"/>
          <w:marTop w:val="120"/>
          <w:marBottom w:val="0"/>
          <w:divBdr>
            <w:top w:val="none" w:sz="0" w:space="0" w:color="auto"/>
            <w:left w:val="none" w:sz="0" w:space="0" w:color="auto"/>
            <w:bottom w:val="none" w:sz="0" w:space="0" w:color="auto"/>
            <w:right w:val="none" w:sz="0" w:space="0" w:color="auto"/>
          </w:divBdr>
          <w:divsChild>
            <w:div w:id="1124345344">
              <w:marLeft w:val="0"/>
              <w:marRight w:val="0"/>
              <w:marTop w:val="0"/>
              <w:marBottom w:val="0"/>
              <w:divBdr>
                <w:top w:val="none" w:sz="0" w:space="0" w:color="auto"/>
                <w:left w:val="none" w:sz="0" w:space="0" w:color="auto"/>
                <w:bottom w:val="none" w:sz="0" w:space="0" w:color="auto"/>
                <w:right w:val="none" w:sz="0" w:space="0" w:color="auto"/>
              </w:divBdr>
            </w:div>
          </w:divsChild>
        </w:div>
        <w:div w:id="1725448358">
          <w:marLeft w:val="0"/>
          <w:marRight w:val="0"/>
          <w:marTop w:val="120"/>
          <w:marBottom w:val="0"/>
          <w:divBdr>
            <w:top w:val="none" w:sz="0" w:space="0" w:color="auto"/>
            <w:left w:val="none" w:sz="0" w:space="0" w:color="auto"/>
            <w:bottom w:val="none" w:sz="0" w:space="0" w:color="auto"/>
            <w:right w:val="none" w:sz="0" w:space="0" w:color="auto"/>
          </w:divBdr>
          <w:divsChild>
            <w:div w:id="2051566956">
              <w:marLeft w:val="0"/>
              <w:marRight w:val="0"/>
              <w:marTop w:val="0"/>
              <w:marBottom w:val="0"/>
              <w:divBdr>
                <w:top w:val="none" w:sz="0" w:space="0" w:color="auto"/>
                <w:left w:val="none" w:sz="0" w:space="0" w:color="auto"/>
                <w:bottom w:val="none" w:sz="0" w:space="0" w:color="auto"/>
                <w:right w:val="none" w:sz="0" w:space="0" w:color="auto"/>
              </w:divBdr>
            </w:div>
          </w:divsChild>
        </w:div>
        <w:div w:id="1612393677">
          <w:marLeft w:val="0"/>
          <w:marRight w:val="0"/>
          <w:marTop w:val="120"/>
          <w:marBottom w:val="0"/>
          <w:divBdr>
            <w:top w:val="none" w:sz="0" w:space="0" w:color="auto"/>
            <w:left w:val="none" w:sz="0" w:space="0" w:color="auto"/>
            <w:bottom w:val="none" w:sz="0" w:space="0" w:color="auto"/>
            <w:right w:val="none" w:sz="0" w:space="0" w:color="auto"/>
          </w:divBdr>
          <w:divsChild>
            <w:div w:id="777722647">
              <w:marLeft w:val="0"/>
              <w:marRight w:val="0"/>
              <w:marTop w:val="0"/>
              <w:marBottom w:val="0"/>
              <w:divBdr>
                <w:top w:val="none" w:sz="0" w:space="0" w:color="auto"/>
                <w:left w:val="none" w:sz="0" w:space="0" w:color="auto"/>
                <w:bottom w:val="none" w:sz="0" w:space="0" w:color="auto"/>
                <w:right w:val="none" w:sz="0" w:space="0" w:color="auto"/>
              </w:divBdr>
            </w:div>
          </w:divsChild>
        </w:div>
        <w:div w:id="441800137">
          <w:marLeft w:val="0"/>
          <w:marRight w:val="0"/>
          <w:marTop w:val="120"/>
          <w:marBottom w:val="0"/>
          <w:divBdr>
            <w:top w:val="none" w:sz="0" w:space="0" w:color="auto"/>
            <w:left w:val="none" w:sz="0" w:space="0" w:color="auto"/>
            <w:bottom w:val="none" w:sz="0" w:space="0" w:color="auto"/>
            <w:right w:val="none" w:sz="0" w:space="0" w:color="auto"/>
          </w:divBdr>
          <w:divsChild>
            <w:div w:id="1503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10557">
      <w:bodyDiv w:val="1"/>
      <w:marLeft w:val="0"/>
      <w:marRight w:val="0"/>
      <w:marTop w:val="0"/>
      <w:marBottom w:val="0"/>
      <w:divBdr>
        <w:top w:val="none" w:sz="0" w:space="0" w:color="auto"/>
        <w:left w:val="none" w:sz="0" w:space="0" w:color="auto"/>
        <w:bottom w:val="none" w:sz="0" w:space="0" w:color="auto"/>
        <w:right w:val="none" w:sz="0" w:space="0" w:color="auto"/>
      </w:divBdr>
    </w:div>
    <w:div w:id="543057158">
      <w:bodyDiv w:val="1"/>
      <w:marLeft w:val="0"/>
      <w:marRight w:val="0"/>
      <w:marTop w:val="0"/>
      <w:marBottom w:val="0"/>
      <w:divBdr>
        <w:top w:val="none" w:sz="0" w:space="0" w:color="auto"/>
        <w:left w:val="none" w:sz="0" w:space="0" w:color="auto"/>
        <w:bottom w:val="none" w:sz="0" w:space="0" w:color="auto"/>
        <w:right w:val="none" w:sz="0" w:space="0" w:color="auto"/>
      </w:divBdr>
    </w:div>
    <w:div w:id="1051923246">
      <w:bodyDiv w:val="1"/>
      <w:marLeft w:val="0"/>
      <w:marRight w:val="0"/>
      <w:marTop w:val="0"/>
      <w:marBottom w:val="0"/>
      <w:divBdr>
        <w:top w:val="none" w:sz="0" w:space="0" w:color="auto"/>
        <w:left w:val="none" w:sz="0" w:space="0" w:color="auto"/>
        <w:bottom w:val="none" w:sz="0" w:space="0" w:color="auto"/>
        <w:right w:val="none" w:sz="0" w:space="0" w:color="auto"/>
      </w:divBdr>
      <w:divsChild>
        <w:div w:id="889683214">
          <w:marLeft w:val="0"/>
          <w:marRight w:val="0"/>
          <w:marTop w:val="0"/>
          <w:marBottom w:val="0"/>
          <w:divBdr>
            <w:top w:val="none" w:sz="0" w:space="0" w:color="auto"/>
            <w:left w:val="none" w:sz="0" w:space="0" w:color="auto"/>
            <w:bottom w:val="none" w:sz="0" w:space="0" w:color="auto"/>
            <w:right w:val="none" w:sz="0" w:space="0" w:color="auto"/>
          </w:divBdr>
        </w:div>
        <w:div w:id="767386042">
          <w:marLeft w:val="0"/>
          <w:marRight w:val="0"/>
          <w:marTop w:val="0"/>
          <w:marBottom w:val="0"/>
          <w:divBdr>
            <w:top w:val="none" w:sz="0" w:space="0" w:color="auto"/>
            <w:left w:val="none" w:sz="0" w:space="0" w:color="auto"/>
            <w:bottom w:val="none" w:sz="0" w:space="0" w:color="auto"/>
            <w:right w:val="none" w:sz="0" w:space="0" w:color="auto"/>
          </w:divBdr>
          <w:divsChild>
            <w:div w:id="804660624">
              <w:marLeft w:val="0"/>
              <w:marRight w:val="165"/>
              <w:marTop w:val="150"/>
              <w:marBottom w:val="0"/>
              <w:divBdr>
                <w:top w:val="none" w:sz="0" w:space="0" w:color="auto"/>
                <w:left w:val="none" w:sz="0" w:space="0" w:color="auto"/>
                <w:bottom w:val="none" w:sz="0" w:space="0" w:color="auto"/>
                <w:right w:val="none" w:sz="0" w:space="0" w:color="auto"/>
              </w:divBdr>
              <w:divsChild>
                <w:div w:id="1598631447">
                  <w:marLeft w:val="0"/>
                  <w:marRight w:val="0"/>
                  <w:marTop w:val="0"/>
                  <w:marBottom w:val="0"/>
                  <w:divBdr>
                    <w:top w:val="none" w:sz="0" w:space="0" w:color="auto"/>
                    <w:left w:val="none" w:sz="0" w:space="0" w:color="auto"/>
                    <w:bottom w:val="none" w:sz="0" w:space="0" w:color="auto"/>
                    <w:right w:val="none" w:sz="0" w:space="0" w:color="auto"/>
                  </w:divBdr>
                  <w:divsChild>
                    <w:div w:id="7152059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Aba20</b:Tag>
    <b:SourceType>InternetSite</b:SourceType>
    <b:Guid>{E63F4935-15AD-46BB-8C41-1C5DC6C99DAC}</b:Guid>
    <b:LCID>en-US</b:LCID>
    <b:Title>Petition: Stop Hiding the Investigation of Arab Women’s Murders</b:Title>
    <b:Year>2020</b:Year>
    <b:URL>https://www.ha-makom.co.il/post-mash-new-arab</b:URL>
    <b:Author>
      <b:Author>
        <b:NameList>
          <b:Person>
            <b:Last>Abarboch</b:Last>
            <b:First>Masha</b:First>
          </b:Person>
        </b:NameList>
      </b:Author>
    </b:Author>
    <b:InternetSiteTitle>HAMAKOM INDEPENDENT MAGAZINE</b:InternetSiteTitle>
    <b:Month>Aug</b:Month>
    <b:Day>27</b:Day>
    <b:Version>In Hebrew</b:Version>
    <b:RefOrder>2</b:RefOrder>
  </b:Source>
  <b:Source>
    <b:Tag>Gha01</b:Tag>
    <b:SourceType>Book</b:SourceType>
    <b:Guid>{B9EAB3A9-D41E-4D87-8C24-9410B19C3F49}</b:Guid>
    <b:Title>The Palestinian-Arab Minority in Israel 1948 – 2001: A Political Study</b:Title>
    <b:Year>2001</b:Year>
    <b:LCID>en-US</b:LCID>
    <b:City>Albany, NY</b:City>
    <b:Publisher>SUNY Press</b:Publisher>
    <b:Author>
      <b:Author>
        <b:NameList>
          <b:Person>
            <b:Last>Ghanem</b:Last>
            <b:First>A</b:First>
          </b:Person>
        </b:NameList>
      </b:Author>
    </b:Author>
    <b:RefOrder>9</b:RefOrder>
  </b:Source>
  <b:Source>
    <b:Tag>Bis20</b:Tag>
    <b:SourceType>InternetSite</b:SourceType>
    <b:Guid>{77830F6F-FD6E-40DC-9736-BCCB7AF4C479}</b:Guid>
    <b:Title>The colonial heritage of Israel’s police</b:Title>
    <b:Year>2020</b:Year>
    <b:URL>https://www.972mag.com/israel-colonial-police-palestinian-citizens/</b:URL>
    <b:InternetSiteTitle>+972 Magazine</b:InternetSiteTitle>
    <b:Month>Oct</b:Month>
    <b:Day>6</b:Day>
    <b:Author>
      <b:Author>
        <b:NameList>
          <b:Person>
            <b:Last>Bishara</b:Last>
            <b:First>Suhad</b:First>
          </b:Person>
        </b:NameList>
      </b:Author>
    </b:Author>
    <b:RefOrder>11</b:RefOrder>
  </b:Source>
  <b:Source>
    <b:Tag>AlT21</b:Tag>
    <b:SourceType>InternetSite</b:SourceType>
    <b:Guid>{D3EAACB0-1888-4BF1-81F2-AEB32611F16A}</b:Guid>
    <b:LCID>en-US</b:LCID>
    <b:Title>October 2000 vs May 2021: How Palestinians defied fragmentation</b:Title>
    <b:Year>2021</b:Year>
    <b:URL>https://www.aljazeera.com/features/2021/10/4/october-2000-vs-may-2021-how-palestinians-defied-fragmentation</b:URL>
    <b:Author>
      <b:Author>
        <b:NameList>
          <b:Person>
            <b:Last>Al Tahhan</b:Last>
            <b:First>Zena</b:First>
          </b:Person>
        </b:NameList>
      </b:Author>
    </b:Author>
    <b:InternetSiteTitle>Al Jazeera</b:InternetSiteTitle>
    <b:Month>Oct</b:Month>
    <b:Day>4</b:Day>
    <b:RefOrder>12</b:RefOrder>
  </b:Source>
  <b:Source>
    <b:Tag>Sha12</b:Tag>
    <b:SourceType>JournalArticle</b:SourceType>
    <b:Guid>{5213B874-41F1-4891-BF77-0433BB97C0BD}</b:Guid>
    <b:LCID>en-US</b:LCID>
    <b:JournalName>UCLA Law Review</b:JournalName>
    <b:Year>2012</b:Year>
    <b:Pages>76-136</b:Pages>
    <b:Volume>60</b:Volume>
    <b:Issue>1</b:Issue>
    <b:Author>
      <b:Author>
        <b:NameList>
          <b:Person>
            <b:Last>Shamir</b:Last>
            <b:First>Hila</b:First>
          </b:Person>
        </b:NameList>
      </b:Author>
    </b:Author>
    <b:RefOrder>6</b:RefOrder>
  </b:Source>
</b:Sources>
</file>

<file path=customXml/itemProps1.xml><?xml version="1.0" encoding="utf-8"?>
<ds:datastoreItem xmlns:ds="http://schemas.openxmlformats.org/officeDocument/2006/customXml" ds:itemID="{3D0FF96D-066B-432F-9118-14FE4B86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13389</Characters>
  <Application>Microsoft Office Word</Application>
  <DocSecurity>0</DocSecurity>
  <Lines>142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dcterms:created xsi:type="dcterms:W3CDTF">2022-12-22T11:54:00Z</dcterms:created>
  <dcterms:modified xsi:type="dcterms:W3CDTF">2022-12-22T11:54:00Z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01f6281b0e5ee25197cd170316c95bc20ba34a086f5cea2c0303026caf951945</vt:lpwstr>
  </property>
</Properties>
</file>