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EA8E1" w14:textId="647DE0C5" w:rsidR="004E2ABF" w:rsidRPr="00E4530F" w:rsidRDefault="004E2ABF" w:rsidP="39E9BCFA"/>
    <w:p w14:paraId="4C24D74F" w14:textId="77777777" w:rsidR="00F91524" w:rsidRPr="00E4530F" w:rsidRDefault="00F91524" w:rsidP="39E9BCFA"/>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7234"/>
      </w:tblGrid>
      <w:tr w:rsidR="004E2ABF" w:rsidRPr="00E4530F" w14:paraId="0EADBBB3" w14:textId="77777777" w:rsidTr="60AC679E">
        <w:tc>
          <w:tcPr>
            <w:tcW w:w="7672" w:type="dxa"/>
            <w:tcMar>
              <w:top w:w="216" w:type="dxa"/>
              <w:left w:w="115" w:type="dxa"/>
              <w:bottom w:w="216" w:type="dxa"/>
              <w:right w:w="115" w:type="dxa"/>
            </w:tcMar>
          </w:tcPr>
          <w:p w14:paraId="0731704C" w14:textId="6A5C00A3" w:rsidR="004E2ABF" w:rsidRPr="00E4530F" w:rsidRDefault="60AC679E" w:rsidP="00D44A73">
            <w:pPr>
              <w:spacing w:after="0" w:line="240" w:lineRule="auto"/>
              <w:rPr>
                <w:rFonts w:ascii="Cambria,Times New Roman" w:eastAsia="Cambria,Times New Roman" w:hAnsi="Cambria,Times New Roman" w:cs="Cambria,Times New Roman"/>
                <w:sz w:val="40"/>
                <w:szCs w:val="40"/>
              </w:rPr>
            </w:pPr>
            <w:r w:rsidRPr="00E4530F">
              <w:rPr>
                <w:sz w:val="40"/>
                <w:szCs w:val="40"/>
              </w:rPr>
              <w:t>IU</w:t>
            </w:r>
          </w:p>
        </w:tc>
      </w:tr>
      <w:tr w:rsidR="004E2ABF" w:rsidRPr="00E4530F" w14:paraId="25DC3BC5" w14:textId="77777777" w:rsidTr="60AC679E">
        <w:tc>
          <w:tcPr>
            <w:tcW w:w="7672" w:type="dxa"/>
          </w:tcPr>
          <w:p w14:paraId="3A067C52" w14:textId="068D1C51" w:rsidR="008C0523" w:rsidRPr="00E4530F" w:rsidRDefault="002F501E" w:rsidP="002F501E">
            <w:pPr>
              <w:pStyle w:val="Heading1"/>
            </w:pPr>
            <w:r w:rsidRPr="00E4530F">
              <w:t>Data Warehousing Architecture Types</w:t>
            </w:r>
          </w:p>
        </w:tc>
      </w:tr>
      <w:tr w:rsidR="004E2ABF" w:rsidRPr="00E4530F" w14:paraId="158DD193" w14:textId="77777777" w:rsidTr="60AC679E">
        <w:tc>
          <w:tcPr>
            <w:tcW w:w="7672" w:type="dxa"/>
            <w:tcMar>
              <w:top w:w="216" w:type="dxa"/>
              <w:left w:w="115" w:type="dxa"/>
              <w:bottom w:w="216" w:type="dxa"/>
              <w:right w:w="115" w:type="dxa"/>
            </w:tcMar>
          </w:tcPr>
          <w:p w14:paraId="0CEDB036" w14:textId="18F3B08B" w:rsidR="004E2ABF" w:rsidRPr="00E4530F" w:rsidRDefault="002F501E" w:rsidP="60AC679E">
            <w:pPr>
              <w:rPr>
                <w:rFonts w:ascii="Cambria,Times New Roman" w:eastAsia="Cambria,Times New Roman" w:hAnsi="Cambria,Times New Roman" w:cs="Cambria,Times New Roman"/>
              </w:rPr>
            </w:pPr>
            <w:r w:rsidRPr="00E4530F">
              <w:t>DLMBIDWAT</w:t>
            </w:r>
          </w:p>
        </w:tc>
      </w:tr>
    </w:tbl>
    <w:p w14:paraId="7CADB297" w14:textId="10F842D3" w:rsidR="004E2ABF" w:rsidRPr="00E4530F" w:rsidRDefault="004E2ABF" w:rsidP="60AC679E">
      <w:pPr>
        <w:pStyle w:val="Heading1"/>
      </w:pPr>
      <w:r w:rsidRPr="00E4530F">
        <w:br w:type="page"/>
      </w:r>
      <w:r w:rsidR="60AC679E" w:rsidRPr="00E4530F">
        <w:lastRenderedPageBreak/>
        <w:t>Learning Objectives</w:t>
      </w:r>
    </w:p>
    <w:p w14:paraId="04FBECD8" w14:textId="1248EEF0" w:rsidR="004F3995" w:rsidRPr="00E4530F" w:rsidRDefault="004F3995" w:rsidP="00733007">
      <w:r w:rsidRPr="00E4530F">
        <w:t>Well-</w:t>
      </w:r>
      <w:r w:rsidR="00876F01" w:rsidRPr="00E4530F">
        <w:t xml:space="preserve">organized and </w:t>
      </w:r>
      <w:r w:rsidRPr="00E4530F">
        <w:t xml:space="preserve">managed data enables organizations to make informed decisions, determine root causes of problems, and strategically </w:t>
      </w:r>
      <w:proofErr w:type="gramStart"/>
      <w:r w:rsidRPr="00E4530F">
        <w:t>plan for the future</w:t>
      </w:r>
      <w:proofErr w:type="gramEnd"/>
      <w:r w:rsidRPr="00E4530F">
        <w:t>.</w:t>
      </w:r>
      <w:r w:rsidR="00FF2AA0" w:rsidRPr="00E4530F">
        <w:t xml:space="preserve"> </w:t>
      </w:r>
      <w:r w:rsidR="00557DDD" w:rsidRPr="00E4530F">
        <w:t>These days</w:t>
      </w:r>
      <w:r w:rsidR="00FF2AA0" w:rsidRPr="00E4530F">
        <w:t xml:space="preserve">, businesses have access to vast amounts of computational power and massive storage capacities, </w:t>
      </w:r>
      <w:r w:rsidR="00876F01" w:rsidRPr="00E4530F">
        <w:t>in addition to</w:t>
      </w:r>
      <w:r w:rsidR="00FF2AA0" w:rsidRPr="00E4530F">
        <w:t xml:space="preserve"> increasingly fast communication practices. </w:t>
      </w:r>
      <w:r w:rsidR="00557DDD" w:rsidRPr="00E4530F">
        <w:t xml:space="preserve">So, </w:t>
      </w:r>
      <w:r w:rsidR="00FF2AA0" w:rsidRPr="00E4530F">
        <w:t xml:space="preserve">data that are available for </w:t>
      </w:r>
      <w:r w:rsidR="00557DDD" w:rsidRPr="00E4530F">
        <w:t xml:space="preserve">managerial and </w:t>
      </w:r>
      <w:r w:rsidR="00FF2AA0" w:rsidRPr="00E4530F">
        <w:t>decision support are growing exponentially.</w:t>
      </w:r>
      <w:r w:rsidR="00153E92" w:rsidRPr="00E4530F">
        <w:t xml:space="preserve"> Hence, in this course, you will gain an understanding of the characteristics and categorizations of big data.</w:t>
      </w:r>
      <w:r w:rsidR="007D29AB" w:rsidRPr="00E4530F">
        <w:t xml:space="preserve"> You will also learn about different approaches that can be taken to design and develop a</w:t>
      </w:r>
      <w:r w:rsidR="000C065D" w:rsidRPr="00E4530F">
        <w:t>n efficacious</w:t>
      </w:r>
      <w:r w:rsidR="007D29AB" w:rsidRPr="00E4530F">
        <w:t xml:space="preserve"> </w:t>
      </w:r>
      <w:r w:rsidR="00BD0D45">
        <w:t>DWH</w:t>
      </w:r>
      <w:commentRangeStart w:id="0"/>
      <w:commentRangeStart w:id="1"/>
      <w:r w:rsidR="000C065D">
        <w:t>.</w:t>
      </w:r>
      <w:commentRangeEnd w:id="0"/>
      <w:r>
        <w:commentReference w:id="0"/>
      </w:r>
      <w:commentRangeEnd w:id="1"/>
      <w:r w:rsidR="00860FA0">
        <w:rPr>
          <w:rStyle w:val="CommentReference"/>
        </w:rPr>
        <w:commentReference w:id="1"/>
      </w:r>
      <w:r w:rsidR="000C065D" w:rsidRPr="00E4530F">
        <w:t xml:space="preserve"> Moreover, you will</w:t>
      </w:r>
      <w:r w:rsidR="007D29AB" w:rsidRPr="00E4530F">
        <w:t xml:space="preserve"> </w:t>
      </w:r>
      <w:r w:rsidR="000C065D" w:rsidRPr="00E4530F">
        <w:t>learn</w:t>
      </w:r>
      <w:r w:rsidR="007D29AB" w:rsidRPr="00E4530F">
        <w:t xml:space="preserve"> </w:t>
      </w:r>
      <w:r w:rsidR="000C065D" w:rsidRPr="00E4530F">
        <w:t xml:space="preserve">about </w:t>
      </w:r>
      <w:r w:rsidR="007D29AB" w:rsidRPr="00E4530F">
        <w:t>RDBMS-based versus NoSQL-based data warehousing.</w:t>
      </w:r>
    </w:p>
    <w:p w14:paraId="0D8EFC02" w14:textId="541C371C" w:rsidR="006C16DD" w:rsidRPr="00E4530F" w:rsidRDefault="00B74196" w:rsidP="00733007">
      <w:r w:rsidRPr="00E4530F">
        <w:t xml:space="preserve">You will also be introduced to different types of </w:t>
      </w:r>
      <w:r>
        <w:t>DWH architecture</w:t>
      </w:r>
      <w:r w:rsidRPr="00E4530F">
        <w:t xml:space="preserve">, i.e., a single-layer, two-layer, and three-layer architecture. </w:t>
      </w:r>
      <w:r w:rsidR="00BD0D45" w:rsidRPr="00E4530F">
        <w:t>Moreover</w:t>
      </w:r>
      <w:r w:rsidRPr="00E4530F">
        <w:t>, you will learn where to apply each of these architectural designs most effectively.</w:t>
      </w:r>
      <w:r w:rsidR="009E1523" w:rsidRPr="00E4530F">
        <w:t xml:space="preserve"> </w:t>
      </w:r>
      <w:r w:rsidR="00043DA5" w:rsidRPr="00E4530F">
        <w:t xml:space="preserve">Additionally, </w:t>
      </w:r>
      <w:r w:rsidR="009E1523" w:rsidRPr="00E4530F">
        <w:t xml:space="preserve">various </w:t>
      </w:r>
      <w:r w:rsidR="009E1523">
        <w:t>DWH</w:t>
      </w:r>
      <w:r w:rsidR="009E1523" w:rsidRPr="00E4530F">
        <w:t xml:space="preserve"> components</w:t>
      </w:r>
      <w:r w:rsidR="00043DA5" w:rsidRPr="00E4530F">
        <w:t>,</w:t>
      </w:r>
      <w:r w:rsidR="00EE7F93" w:rsidRPr="00E4530F">
        <w:t xml:space="preserve"> including </w:t>
      </w:r>
      <w:r w:rsidR="00F23212" w:rsidRPr="00E4530F">
        <w:t xml:space="preserve">various types of </w:t>
      </w:r>
      <w:r w:rsidR="00EE7F93" w:rsidRPr="00E4530F">
        <w:t xml:space="preserve">databases, </w:t>
      </w:r>
      <w:r w:rsidR="00F23212" w:rsidRPr="00E4530F">
        <w:t xml:space="preserve">the </w:t>
      </w:r>
      <w:r w:rsidR="00EE7F93" w:rsidRPr="00E4530F">
        <w:t xml:space="preserve">ETL process components, data marts and </w:t>
      </w:r>
      <w:r w:rsidR="00F23212" w:rsidRPr="00E4530F">
        <w:t>a</w:t>
      </w:r>
      <w:r w:rsidR="006C1493" w:rsidRPr="00E4530F">
        <w:t xml:space="preserve"> </w:t>
      </w:r>
      <w:r w:rsidR="006C1493">
        <w:t>DWH</w:t>
      </w:r>
      <w:r w:rsidR="00EE7F93" w:rsidRPr="00E4530F">
        <w:t xml:space="preserve"> bus architecture</w:t>
      </w:r>
      <w:r w:rsidR="00043DA5" w:rsidRPr="00E4530F">
        <w:t>, are expanded upon</w:t>
      </w:r>
      <w:r w:rsidR="009E1523" w:rsidRPr="00E4530F">
        <w:t xml:space="preserve">. </w:t>
      </w:r>
      <w:r w:rsidRPr="00E4530F">
        <w:t xml:space="preserve">  </w:t>
      </w:r>
    </w:p>
    <w:p w14:paraId="2B07524A" w14:textId="77777777" w:rsidR="003020EF" w:rsidRPr="00E4530F" w:rsidRDefault="003020EF">
      <w:pPr>
        <w:spacing w:after="0" w:line="240" w:lineRule="auto"/>
        <w:jc w:val="left"/>
        <w:rPr>
          <w:rFonts w:eastAsiaTheme="majorEastAsia" w:cstheme="majorBidi"/>
          <w:bCs/>
          <w:color w:val="009394" w:themeColor="accent1"/>
          <w:sz w:val="28"/>
          <w:szCs w:val="26"/>
        </w:rPr>
      </w:pPr>
      <w:r w:rsidRPr="00E4530F">
        <w:br w:type="page"/>
      </w:r>
    </w:p>
    <w:p w14:paraId="69A81C3E" w14:textId="77777777" w:rsidR="009479D2" w:rsidRDefault="009479D2" w:rsidP="009479D2">
      <w:pPr>
        <w:jc w:val="left"/>
        <w:rPr>
          <w:rFonts w:ascii="Segoe UI" w:hAnsi="Segoe UI" w:cs="Segoe UI"/>
          <w:sz w:val="22"/>
          <w:lang w:val="en-ZA" w:eastAsia="de-DE"/>
        </w:rPr>
      </w:pPr>
    </w:p>
    <w:p w14:paraId="33CD922C" w14:textId="4D68F337" w:rsidR="00312E2A" w:rsidRPr="00651D13" w:rsidRDefault="00312E2A">
      <w:pPr>
        <w:spacing w:after="0" w:line="240" w:lineRule="auto"/>
        <w:jc w:val="left"/>
        <w:rPr>
          <w:color w:val="000000"/>
          <w:szCs w:val="24"/>
        </w:rPr>
      </w:pPr>
    </w:p>
    <w:p w14:paraId="6504D89B" w14:textId="64FB34B9" w:rsidR="002940FB" w:rsidRPr="00E4530F" w:rsidRDefault="60AC679E" w:rsidP="60AC679E">
      <w:pPr>
        <w:pStyle w:val="Heading1"/>
      </w:pPr>
      <w:r w:rsidRPr="00E4530F">
        <w:t>U</w:t>
      </w:r>
      <w:r w:rsidR="003D1A12" w:rsidRPr="00E4530F">
        <w:t xml:space="preserve">nit 1 – </w:t>
      </w:r>
      <w:r w:rsidR="00191840" w:rsidRPr="00E4530F">
        <w:t>Introduction</w:t>
      </w:r>
    </w:p>
    <w:p w14:paraId="3EEC139B" w14:textId="77777777" w:rsidR="002940FB" w:rsidRPr="00E4530F" w:rsidRDefault="002940FB" w:rsidP="002940FB">
      <w:pPr>
        <w:rPr>
          <w:b/>
        </w:rPr>
      </w:pPr>
    </w:p>
    <w:p w14:paraId="05F68C60" w14:textId="77777777" w:rsidR="002940FB" w:rsidRPr="00E4530F" w:rsidRDefault="60AC679E" w:rsidP="60AC679E">
      <w:pPr>
        <w:rPr>
          <w:b/>
          <w:bCs/>
        </w:rPr>
      </w:pPr>
      <w:r w:rsidRPr="00E4530F">
        <w:rPr>
          <w:b/>
          <w:bCs/>
        </w:rPr>
        <w:t>Study Goals</w:t>
      </w:r>
    </w:p>
    <w:p w14:paraId="5E73FF16" w14:textId="77777777" w:rsidR="002940FB" w:rsidRPr="00E4530F" w:rsidRDefault="002940FB" w:rsidP="002940FB"/>
    <w:p w14:paraId="230DE262" w14:textId="0A56DD7E" w:rsidR="002940FB" w:rsidRPr="00E4530F" w:rsidRDefault="60AC679E" w:rsidP="60AC679E">
      <w:r w:rsidRPr="00E4530F">
        <w:t xml:space="preserve">On completion of this unit, you will </w:t>
      </w:r>
      <w:r w:rsidR="26052C7C" w:rsidRPr="00E4530F">
        <w:t>be able to</w:t>
      </w:r>
      <w:r w:rsidRPr="00E4530F">
        <w:t xml:space="preserve"> …</w:t>
      </w:r>
    </w:p>
    <w:p w14:paraId="66B298F3" w14:textId="77777777" w:rsidR="002940FB" w:rsidRPr="00E4530F" w:rsidRDefault="002940FB" w:rsidP="002940FB">
      <w:pPr>
        <w:rPr>
          <w:szCs w:val="24"/>
        </w:rPr>
      </w:pPr>
    </w:p>
    <w:p w14:paraId="6CA289D3" w14:textId="47F582B9" w:rsidR="002940FB" w:rsidRPr="00E4530F" w:rsidRDefault="60AC679E" w:rsidP="60AC679E">
      <w:r w:rsidRPr="00E4530F">
        <w:t xml:space="preserve">… </w:t>
      </w:r>
      <w:r w:rsidR="00D14C0F" w:rsidRPr="00E4530F">
        <w:t>understand the different characteristics and categorizations of big data</w:t>
      </w:r>
      <w:r w:rsidRPr="00E4530F">
        <w:t>.</w:t>
      </w:r>
    </w:p>
    <w:p w14:paraId="328E64E8" w14:textId="10479D9D" w:rsidR="002940FB" w:rsidRPr="00E4530F" w:rsidRDefault="60AC679E" w:rsidP="60AC679E">
      <w:r w:rsidRPr="00E4530F">
        <w:t xml:space="preserve">… </w:t>
      </w:r>
      <w:r w:rsidR="00D14C0F" w:rsidRPr="00E4530F">
        <w:t>explain the</w:t>
      </w:r>
      <w:r w:rsidR="00ED3C76" w:rsidRPr="00E4530F">
        <w:t xml:space="preserve"> challenges related to the management of unstructured big data</w:t>
      </w:r>
      <w:r w:rsidRPr="00E4530F">
        <w:t>.</w:t>
      </w:r>
    </w:p>
    <w:p w14:paraId="1BC1D87F" w14:textId="54A7AA2C" w:rsidR="002940FB" w:rsidRPr="00E4530F" w:rsidRDefault="60AC679E" w:rsidP="60AC679E">
      <w:r w:rsidRPr="00E4530F">
        <w:t xml:space="preserve">… </w:t>
      </w:r>
      <w:r w:rsidR="00C51616" w:rsidRPr="00E4530F">
        <w:t>discuss the characteristics of data warehouses</w:t>
      </w:r>
      <w:r w:rsidRPr="00E4530F">
        <w:t>.</w:t>
      </w:r>
    </w:p>
    <w:p w14:paraId="17E614AE" w14:textId="39C580E4" w:rsidR="004E2ABF" w:rsidRPr="00E4530F" w:rsidRDefault="60AC679E" w:rsidP="60AC679E">
      <w:r w:rsidRPr="00E4530F">
        <w:t xml:space="preserve">… </w:t>
      </w:r>
      <w:r w:rsidR="00C51616" w:rsidRPr="00E4530F">
        <w:t xml:space="preserve">distinguish between </w:t>
      </w:r>
      <w:r w:rsidR="00D84165" w:rsidRPr="00E4530F">
        <w:t>RDBMS</w:t>
      </w:r>
      <w:r w:rsidR="00C51616" w:rsidRPr="00E4530F">
        <w:t>-based and NoSQL-based data warehousing</w:t>
      </w:r>
      <w:r w:rsidRPr="00E4530F">
        <w:t>.</w:t>
      </w:r>
      <w:r w:rsidRPr="00E4530F">
        <w:br w:type="page"/>
      </w:r>
    </w:p>
    <w:p w14:paraId="73D39757" w14:textId="684F68C6" w:rsidR="00925509" w:rsidRPr="00E4530F" w:rsidRDefault="60AC679E" w:rsidP="60AC679E">
      <w:pPr>
        <w:pStyle w:val="Heading1"/>
      </w:pPr>
      <w:r w:rsidRPr="00E4530F">
        <w:lastRenderedPageBreak/>
        <w:t xml:space="preserve">1. </w:t>
      </w:r>
      <w:r w:rsidR="00191840" w:rsidRPr="00E4530F">
        <w:t>Introduction</w:t>
      </w:r>
    </w:p>
    <w:p w14:paraId="20E45E4D" w14:textId="76FAB4E1" w:rsidR="00925509" w:rsidRPr="00E4530F" w:rsidRDefault="00191840" w:rsidP="000C72EB">
      <w:pPr>
        <w:pStyle w:val="Heading2"/>
      </w:pPr>
      <w:r w:rsidRPr="00E4530F">
        <w:t>Introduction</w:t>
      </w:r>
      <w:r w:rsidR="60AC679E" w:rsidRPr="00E4530F">
        <w:t xml:space="preserve"> </w:t>
      </w:r>
    </w:p>
    <w:p w14:paraId="744AF617" w14:textId="0C4B94C3" w:rsidR="00995ED8" w:rsidRPr="00E4530F" w:rsidRDefault="00807E3A" w:rsidP="60AC679E">
      <w:r w:rsidRPr="00E4530F">
        <w:t xml:space="preserve">The incessant increase in computational power, communication velocity and storage capacity results in continuously </w:t>
      </w:r>
      <w:r>
        <w:t>increasing</w:t>
      </w:r>
      <w:r w:rsidRPr="00E4530F">
        <w:t xml:space="preserve"> volumes of data</w:t>
      </w:r>
      <w:r w:rsidR="005C52D0" w:rsidRPr="00E4530F">
        <w:t xml:space="preserve"> being created</w:t>
      </w:r>
      <w:r w:rsidR="00CC0557" w:rsidRPr="00E4530F">
        <w:t xml:space="preserve">. These large, </w:t>
      </w:r>
      <w:bookmarkStart w:id="2" w:name="_Int_8BVrcT56"/>
      <w:r w:rsidR="00CC0557" w:rsidRPr="00E4530F">
        <w:t>complex</w:t>
      </w:r>
      <w:r w:rsidR="00CC0557">
        <w:t>,</w:t>
      </w:r>
      <w:bookmarkEnd w:id="2"/>
      <w:r w:rsidR="00CC0557" w:rsidRPr="00E4530F">
        <w:t xml:space="preserve"> and diverse sets of data are referred to as big data</w:t>
      </w:r>
      <w:r w:rsidR="000955FF" w:rsidRPr="00E4530F">
        <w:t>.</w:t>
      </w:r>
      <w:r w:rsidR="00CC4F96" w:rsidRPr="00E4530F">
        <w:t xml:space="preserve"> </w:t>
      </w:r>
      <w:r w:rsidR="00B7412C" w:rsidRPr="00E4530F">
        <w:t>Big data presents immense opportunities</w:t>
      </w:r>
      <w:r w:rsidR="001C060D" w:rsidRPr="00E4530F">
        <w:t>.</w:t>
      </w:r>
      <w:r w:rsidR="00B7412C" w:rsidRPr="00E4530F">
        <w:t xml:space="preserve"> </w:t>
      </w:r>
      <w:r w:rsidR="001C060D" w:rsidRPr="00E4530F">
        <w:t xml:space="preserve">However, </w:t>
      </w:r>
      <w:r w:rsidR="00B40C08" w:rsidRPr="00E4530F">
        <w:t>big data</w:t>
      </w:r>
      <w:r w:rsidR="00B7412C" w:rsidRPr="00E4530F">
        <w:t xml:space="preserve"> also brings about </w:t>
      </w:r>
      <w:r w:rsidR="00B40C08" w:rsidRPr="00E4530F">
        <w:t xml:space="preserve">enormous </w:t>
      </w:r>
      <w:r w:rsidR="00B7412C" w:rsidRPr="00E4530F">
        <w:t xml:space="preserve">challenges in terms of </w:t>
      </w:r>
      <w:r w:rsidR="00D60E74" w:rsidRPr="00E4530F">
        <w:t xml:space="preserve">aspects such as </w:t>
      </w:r>
      <w:r w:rsidR="00B7412C" w:rsidRPr="00E4530F">
        <w:t xml:space="preserve">storage, </w:t>
      </w:r>
      <w:bookmarkStart w:id="3" w:name="_Int_mY6D1P7C"/>
      <w:r w:rsidR="00B7412C" w:rsidRPr="00E4530F">
        <w:t>analysis</w:t>
      </w:r>
      <w:r w:rsidR="00B7412C">
        <w:t>,</w:t>
      </w:r>
      <w:bookmarkEnd w:id="3"/>
      <w:r w:rsidR="00B7412C" w:rsidRPr="00E4530F">
        <w:t xml:space="preserve"> and privacy </w:t>
      </w:r>
      <w:r w:rsidR="00B7412C" w:rsidRPr="00E4530F">
        <w:fldChar w:fldCharType="begin"/>
      </w:r>
      <w:r w:rsidR="00B7412C" w:rsidRPr="00E4530F">
        <w:instrText xml:space="preserve"> ADDIN EN.CITE &lt;EndNote&gt;&lt;Cite&gt;&lt;Author&gt;Magon&lt;/Author&gt;&lt;Year&gt;2014&lt;/Year&gt;&lt;RecNum&gt;666&lt;/RecNum&gt;&lt;DisplayText&gt;(Magon, 2014)&lt;/DisplayText&gt;&lt;record&gt;&lt;rec-number&gt;666&lt;/rec-number&gt;&lt;foreign-keys&gt;&lt;key app="EN" db-id="tf9zvxewlrxww8ef5frp5v9wt5xwsw0vvwwr" timestamp="1644911510"&gt;666&lt;/key&gt;&lt;/foreign-keys&gt;&lt;ref-type name="Book Section"&gt;5&lt;/ref-type&gt;&lt;contributors&gt;&lt;authors&gt;&lt;author&gt;Magon, V.&lt;/author&gt;&lt;/authors&gt;&lt;/contributors&gt;&lt;titles&gt;&lt;title&gt;Managing Unstructured Data&lt;/title&gt;&lt;secondary-title&gt;Big data : opportunities and challenges&lt;/secondary-title&gt;&lt;/titles&gt;&lt;dates&gt;&lt;year&gt;2014&lt;/year&gt;&lt;/dates&gt;&lt;pub-location&gt;Swindon, UK&lt;/pub-location&gt;&lt;publisher&gt;BCS, The Chartered Institute for IT&lt;/publisher&gt;&lt;urls&gt;&lt;/urls&gt;&lt;remote-database-name&gt;Library Catalogue&lt;/remote-database-name&gt;&lt;remote-database-provider&gt;EBSCOhost&lt;/remote-database-provider&gt;&lt;/record&gt;&lt;/Cite&gt;&lt;/EndNote&gt;</w:instrText>
      </w:r>
      <w:r w:rsidR="00B7412C" w:rsidRPr="00E4530F">
        <w:fldChar w:fldCharType="separate"/>
      </w:r>
      <w:r w:rsidR="00B7412C" w:rsidRPr="00E4530F">
        <w:t>(Magon, 2014)</w:t>
      </w:r>
      <w:r w:rsidR="00B7412C" w:rsidRPr="00E4530F">
        <w:fldChar w:fldCharType="end"/>
      </w:r>
      <w:r w:rsidR="00B7412C" w:rsidRPr="00E4530F">
        <w:t>.</w:t>
      </w:r>
      <w:r w:rsidR="00ED4E12" w:rsidRPr="00E4530F">
        <w:t xml:space="preserve"> </w:t>
      </w:r>
      <w:r w:rsidR="00E03D1D" w:rsidRPr="00E4530F">
        <w:t>The data</w:t>
      </w:r>
      <w:r w:rsidR="00ED4E12" w:rsidRPr="00E4530F">
        <w:t xml:space="preserve"> can be in a structured, semi-structured and/or unstructured format. </w:t>
      </w:r>
    </w:p>
    <w:p w14:paraId="215BF153" w14:textId="68BE56E2" w:rsidR="00ED6157" w:rsidRPr="00E4530F" w:rsidRDefault="00630E25" w:rsidP="60AC679E">
      <w:r w:rsidRPr="00E4530F">
        <w:t xml:space="preserve">Structured data </w:t>
      </w:r>
      <w:r w:rsidR="00EB4CE6" w:rsidRPr="00E4530F">
        <w:t>is</w:t>
      </w:r>
      <w:r w:rsidRPr="00E4530F">
        <w:t xml:space="preserve"> </w:t>
      </w:r>
      <w:r w:rsidR="00273EB7" w:rsidRPr="00E4530F">
        <w:t xml:space="preserve">typically </w:t>
      </w:r>
      <w:r w:rsidRPr="00E4530F">
        <w:t>generated by business operations and transactions</w:t>
      </w:r>
      <w:r w:rsidR="00BD76E6" w:rsidRPr="00E4530F">
        <w:t>; it is</w:t>
      </w:r>
      <w:r w:rsidRPr="00E4530F">
        <w:t xml:space="preserve"> </w:t>
      </w:r>
      <w:r w:rsidR="00273EB7" w:rsidRPr="00E4530F">
        <w:t xml:space="preserve">stored in a </w:t>
      </w:r>
      <w:r w:rsidRPr="00E4530F">
        <w:t xml:space="preserve">relational format </w:t>
      </w:r>
      <w:r w:rsidR="008F4471" w:rsidRPr="00E4530F">
        <w:t xml:space="preserve">and </w:t>
      </w:r>
      <w:r w:rsidR="008C0917" w:rsidRPr="00E4530F">
        <w:t xml:space="preserve">in </w:t>
      </w:r>
      <w:r w:rsidRPr="00E4530F">
        <w:t xml:space="preserve">a </w:t>
      </w:r>
      <w:r w:rsidR="00273EB7" w:rsidRPr="00E4530F">
        <w:t>standard</w:t>
      </w:r>
      <w:r w:rsidRPr="00E4530F">
        <w:t xml:space="preserve">, relational </w:t>
      </w:r>
      <w:r w:rsidR="00273EB7" w:rsidRPr="00E4530F">
        <w:t>database management system (</w:t>
      </w:r>
      <w:r w:rsidRPr="00E4530F">
        <w:t>R</w:t>
      </w:r>
      <w:r w:rsidR="00273EB7" w:rsidRPr="00E4530F">
        <w:t xml:space="preserve">DBMS). </w:t>
      </w:r>
      <w:r w:rsidR="008F4471" w:rsidRPr="00E4530F">
        <w:t>D</w:t>
      </w:r>
      <w:r w:rsidR="00532717" w:rsidRPr="00E4530F">
        <w:t xml:space="preserve">ata </w:t>
      </w:r>
      <w:r w:rsidR="008F4471" w:rsidRPr="00E4530F">
        <w:t xml:space="preserve">that </w:t>
      </w:r>
      <w:r w:rsidR="00532717" w:rsidRPr="00E4530F">
        <w:t>are</w:t>
      </w:r>
      <w:r w:rsidR="00EB4CE6" w:rsidRPr="00E4530F">
        <w:t xml:space="preserve"> </w:t>
      </w:r>
      <w:r w:rsidR="00532717" w:rsidRPr="00E4530F">
        <w:t xml:space="preserve">generated by </w:t>
      </w:r>
      <w:r w:rsidR="0003495A" w:rsidRPr="00E4530F">
        <w:t xml:space="preserve">electronic </w:t>
      </w:r>
      <w:r w:rsidR="00532717" w:rsidRPr="00E4530F">
        <w:t xml:space="preserve">systems such as </w:t>
      </w:r>
      <w:r w:rsidR="002E2526" w:rsidRPr="00E4530F">
        <w:t xml:space="preserve">automated machine interactions and </w:t>
      </w:r>
      <w:r w:rsidR="00532717" w:rsidRPr="00E4530F">
        <w:t>e</w:t>
      </w:r>
      <w:r w:rsidR="00835BCC" w:rsidRPr="00E4530F">
        <w:t xml:space="preserve">lectronic </w:t>
      </w:r>
      <w:r w:rsidR="00532717" w:rsidRPr="00E4530F">
        <w:t>mail</w:t>
      </w:r>
      <w:r w:rsidR="00E03D1D" w:rsidRPr="00E4530F">
        <w:t xml:space="preserve"> (e-mail)</w:t>
      </w:r>
      <w:r w:rsidR="00835BCC" w:rsidRPr="00E4530F">
        <w:t xml:space="preserve"> messages</w:t>
      </w:r>
      <w:r w:rsidR="00532717" w:rsidRPr="00E4530F">
        <w:t xml:space="preserve"> </w:t>
      </w:r>
      <w:r w:rsidR="004F3604" w:rsidRPr="00E4530F">
        <w:t>produc</w:t>
      </w:r>
      <w:r w:rsidR="00BC290D" w:rsidRPr="00E4530F">
        <w:t>e</w:t>
      </w:r>
      <w:r w:rsidR="004F3604" w:rsidRPr="00E4530F">
        <w:t xml:space="preserve"> semi-structured data. </w:t>
      </w:r>
      <w:r w:rsidR="0003495A" w:rsidRPr="00E4530F">
        <w:t>Furthermore</w:t>
      </w:r>
      <w:r w:rsidR="00273EB7" w:rsidRPr="00E4530F">
        <w:t xml:space="preserve">, </w:t>
      </w:r>
      <w:r w:rsidR="00EB4CE6" w:rsidRPr="00E4530F">
        <w:t>businesses</w:t>
      </w:r>
      <w:r w:rsidR="00273EB7" w:rsidRPr="00E4530F">
        <w:t xml:space="preserve"> </w:t>
      </w:r>
      <w:r w:rsidR="004F3604" w:rsidRPr="00E4530F">
        <w:t>often</w:t>
      </w:r>
      <w:r w:rsidR="00273EB7" w:rsidRPr="00E4530F">
        <w:t xml:space="preserve"> </w:t>
      </w:r>
      <w:r w:rsidR="0003495A" w:rsidRPr="00E4530F">
        <w:t>have need</w:t>
      </w:r>
      <w:r w:rsidR="00273EB7" w:rsidRPr="00E4530F">
        <w:t xml:space="preserve"> to </w:t>
      </w:r>
      <w:r w:rsidR="0068062D" w:rsidRPr="00E4530F">
        <w:t>explore</w:t>
      </w:r>
      <w:r w:rsidR="00273EB7" w:rsidRPr="00E4530F">
        <w:t xml:space="preserve"> ‘other’ data</w:t>
      </w:r>
      <w:r w:rsidR="0003495A" w:rsidRPr="00E4530F">
        <w:t xml:space="preserve">, </w:t>
      </w:r>
      <w:r w:rsidR="00F210E6" w:rsidRPr="00E4530F">
        <w:t>e.g.</w:t>
      </w:r>
      <w:r w:rsidR="0003495A" w:rsidRPr="00E4530F">
        <w:t>, data</w:t>
      </w:r>
      <w:r w:rsidR="00273EB7" w:rsidRPr="00E4530F">
        <w:t xml:space="preserve"> </w:t>
      </w:r>
      <w:r w:rsidR="00DB611B" w:rsidRPr="00E4530F">
        <w:t xml:space="preserve">created </w:t>
      </w:r>
      <w:r w:rsidR="00273EB7" w:rsidRPr="00E4530F">
        <w:t xml:space="preserve">on </w:t>
      </w:r>
      <w:r w:rsidR="004340CB" w:rsidRPr="00E4530F">
        <w:t>social media</w:t>
      </w:r>
      <w:r w:rsidR="00B20F03" w:rsidRPr="00E4530F">
        <w:t xml:space="preserve"> and</w:t>
      </w:r>
      <w:r w:rsidR="004340CB" w:rsidRPr="00E4530F">
        <w:t xml:space="preserve"> </w:t>
      </w:r>
      <w:r w:rsidR="00273EB7" w:rsidRPr="00E4530F">
        <w:t>the Internet, atmospheric data from satellites, data generated by analog computers, etc.</w:t>
      </w:r>
      <w:r w:rsidR="00F210E6" w:rsidRPr="00E4530F">
        <w:t>, resulting in</w:t>
      </w:r>
      <w:r w:rsidR="0003495A" w:rsidRPr="00E4530F">
        <w:t xml:space="preserve"> unstructured data. </w:t>
      </w:r>
      <w:r w:rsidR="00B20F03" w:rsidRPr="00E4530F">
        <w:t xml:space="preserve"> </w:t>
      </w:r>
    </w:p>
    <w:p w14:paraId="20348249" w14:textId="36D0B605" w:rsidR="00420EAD" w:rsidRPr="00E4530F" w:rsidRDefault="000B6C18" w:rsidP="60AC679E">
      <w:r w:rsidRPr="00E4530F">
        <w:t>Structured data can be effectively stored</w:t>
      </w:r>
      <w:r w:rsidR="00CF0030" w:rsidRPr="00E4530F">
        <w:t xml:space="preserve"> and</w:t>
      </w:r>
      <w:r w:rsidRPr="00E4530F">
        <w:t xml:space="preserve"> managed in a </w:t>
      </w:r>
      <w:r w:rsidR="00286A34" w:rsidRPr="00E4530F">
        <w:t>relational</w:t>
      </w:r>
      <w:r w:rsidR="004A7338" w:rsidRPr="00E4530F">
        <w:t xml:space="preserve"> </w:t>
      </w:r>
      <w:r w:rsidRPr="00E4530F">
        <w:t>data</w:t>
      </w:r>
      <w:r w:rsidR="00B83463" w:rsidRPr="00E4530F">
        <w:t xml:space="preserve"> base management system (RDBMS) and </w:t>
      </w:r>
      <w:r w:rsidR="002A4E6F" w:rsidRPr="00E4530F">
        <w:t xml:space="preserve">associated </w:t>
      </w:r>
      <w:r w:rsidR="00F720A4" w:rsidRPr="00E4530F">
        <w:t xml:space="preserve">relational </w:t>
      </w:r>
      <w:r w:rsidR="00B83463" w:rsidRPr="00E4530F">
        <w:t>data</w:t>
      </w:r>
      <w:r w:rsidRPr="00E4530F">
        <w:t xml:space="preserve"> warehouse (</w:t>
      </w:r>
      <w:r>
        <w:t>DWH</w:t>
      </w:r>
      <w:r w:rsidR="00B83463" w:rsidRPr="00E4530F">
        <w:t xml:space="preserve">). </w:t>
      </w:r>
      <w:r w:rsidR="002A4E6F" w:rsidRPr="00E4530F">
        <w:t xml:space="preserve">In this regard, </w:t>
      </w:r>
      <w:r w:rsidR="00F720A4" w:rsidRPr="00E4530F">
        <w:t>the</w:t>
      </w:r>
      <w:r w:rsidR="003E25AB" w:rsidRPr="00E4530F">
        <w:t xml:space="preserve"> </w:t>
      </w:r>
      <w:r w:rsidR="003E25AB">
        <w:t>DWH</w:t>
      </w:r>
      <w:r w:rsidRPr="00E4530F">
        <w:t xml:space="preserve"> provides reliable, queryable data, to support and enhance business decision making, typically </w:t>
      </w:r>
      <w:r w:rsidR="004A24FE" w:rsidRPr="00E4530F">
        <w:t>through</w:t>
      </w:r>
      <w:r w:rsidRPr="00E4530F">
        <w:t xml:space="preserve"> business intelligence (BI) portals. </w:t>
      </w:r>
      <w:r w:rsidR="00210387" w:rsidRPr="00E4530F">
        <w:t>However, i</w:t>
      </w:r>
      <w:r w:rsidR="005D3F50" w:rsidRPr="00E4530F">
        <w:t xml:space="preserve">t is </w:t>
      </w:r>
      <w:r w:rsidR="00DF2F60" w:rsidRPr="00E4530F">
        <w:t>impractical</w:t>
      </w:r>
      <w:r w:rsidR="006B3BCC" w:rsidRPr="00E4530F">
        <w:t xml:space="preserve"> and too expensive</w:t>
      </w:r>
      <w:r w:rsidR="00D35385" w:rsidRPr="00E4530F">
        <w:t xml:space="preserve"> to</w:t>
      </w:r>
      <w:r w:rsidR="00DF2F60" w:rsidRPr="00E4530F">
        <w:t xml:space="preserve"> attempt to</w:t>
      </w:r>
      <w:r w:rsidR="00D35385" w:rsidRPr="00E4530F">
        <w:t xml:space="preserve"> store </w:t>
      </w:r>
      <w:r w:rsidR="000C1CD0" w:rsidRPr="00E4530F">
        <w:t>semi-structured and unstructured</w:t>
      </w:r>
      <w:r w:rsidR="00D35385" w:rsidRPr="00E4530F">
        <w:t xml:space="preserve"> in a </w:t>
      </w:r>
      <w:r w:rsidR="004F3604" w:rsidRPr="00E4530F">
        <w:t>R</w:t>
      </w:r>
      <w:r w:rsidR="00D35385" w:rsidRPr="00E4530F">
        <w:t>DBMS</w:t>
      </w:r>
      <w:r w:rsidR="00DF2F60" w:rsidRPr="00E4530F">
        <w:t xml:space="preserve">-type </w:t>
      </w:r>
      <w:r w:rsidR="00DF2F60">
        <w:t>DWH</w:t>
      </w:r>
      <w:r w:rsidR="00EB4A20" w:rsidRPr="00E4530F">
        <w:t xml:space="preserve">. </w:t>
      </w:r>
      <w:r w:rsidR="008A5EC3" w:rsidRPr="00E4530F">
        <w:t>The data is</w:t>
      </w:r>
      <w:r w:rsidR="00EB4CE6" w:rsidRPr="00E4530F">
        <w:t xml:space="preserve"> </w:t>
      </w:r>
      <w:r w:rsidR="000C1CD0" w:rsidRPr="00E4530F">
        <w:t>organized</w:t>
      </w:r>
      <w:r w:rsidR="00EB4CE6" w:rsidRPr="00E4530F">
        <w:t xml:space="preserve"> </w:t>
      </w:r>
      <w:r w:rsidR="00EB4A20" w:rsidRPr="00E4530F">
        <w:t xml:space="preserve">too </w:t>
      </w:r>
      <w:r w:rsidR="00EB4CE6" w:rsidRPr="00E4530F">
        <w:t>differently</w:t>
      </w:r>
      <w:r w:rsidR="00347848" w:rsidRPr="00E4530F">
        <w:t xml:space="preserve"> </w:t>
      </w:r>
      <w:r w:rsidR="005D3F50" w:rsidRPr="00E4530F">
        <w:fldChar w:fldCharType="begin"/>
      </w:r>
      <w:r w:rsidR="005D3F50" w:rsidRPr="00E4530F">
        <w:instrText xml:space="preserve"> ADDIN EN.CITE &lt;EndNote&gt;&lt;Cite&gt;&lt;Author&gt;Inmon&lt;/Author&gt;&lt;Year&gt;2015&lt;/Year&gt;&lt;RecNum&gt;671&lt;/RecNum&gt;&lt;DisplayText&gt;(Inmon &amp;amp; Linstedt, 2015)&lt;/DisplayText&gt;&lt;record&gt;&lt;rec-number&gt;671&lt;/rec-number&gt;&lt;foreign-keys&gt;&lt;key app="EN" db-id="psa9d02wq99zxlev2wnvfr9i9we2p5atdwpw" timestamp="1645002820"&gt;671&lt;/key&gt;&lt;/foreign-keys&gt;&lt;ref-type name="Book"&gt;6&lt;/ref-type&gt;&lt;contributors&gt;&lt;authors&gt;&lt;author&gt;Inmon, W. H.&lt;/author&gt;&lt;author&gt;Linstedt, Dan&lt;/author&gt;&lt;/authors&gt;&lt;secondary-authors&gt;&lt;author&gt;Elliot, Steven&lt;/author&gt;&lt;author&gt;Rogers, Mark&lt;/author&gt;&lt;/secondary-authors&gt;&lt;/contributors&gt;&lt;titles&gt;&lt;title&gt;Data Architecture : A Primer for the Data Scientist : Big Data, Data Warehouse and Data Vault&lt;/title&gt;&lt;/titles&gt;&lt;dates&gt;&lt;year&gt;2015&lt;/year&gt;&lt;/dates&gt;&lt;publisher&gt;Morgan Kaufmann&lt;/publisher&gt;&lt;isbn&gt;9780128020913&lt;/isbn&gt;&lt;urls&gt;&lt;/urls&gt;&lt;remote-database-name&gt;Library Catalogue&lt;/remote-database-name&gt;&lt;remote-database-provider&gt;EBSCOhost&lt;/remote-database-provider&gt;&lt;/record&gt;&lt;/Cite&gt;&lt;/EndNote&gt;</w:instrText>
      </w:r>
      <w:r w:rsidR="005D3F50" w:rsidRPr="00E4530F">
        <w:fldChar w:fldCharType="separate"/>
      </w:r>
      <w:r w:rsidR="005D3F50" w:rsidRPr="00E4530F">
        <w:t>(Inmon &amp; Linstedt, 2015)</w:t>
      </w:r>
      <w:r w:rsidR="005D3F50" w:rsidRPr="00E4530F">
        <w:fldChar w:fldCharType="end"/>
      </w:r>
      <w:r w:rsidR="0069411F" w:rsidRPr="00E4530F">
        <w:t>.</w:t>
      </w:r>
      <w:r w:rsidR="002D4F80" w:rsidRPr="00E4530F">
        <w:t xml:space="preserve"> </w:t>
      </w:r>
      <w:r w:rsidR="008646EE" w:rsidRPr="00E4530F">
        <w:t>However, s</w:t>
      </w:r>
      <w:r w:rsidR="00BD7852" w:rsidRPr="00E4530F">
        <w:t>emi</w:t>
      </w:r>
      <w:r w:rsidR="008646EE" w:rsidRPr="00E4530F">
        <w:t>-</w:t>
      </w:r>
      <w:r w:rsidR="003316D1" w:rsidRPr="00E4530F">
        <w:t>structured</w:t>
      </w:r>
      <w:r w:rsidR="00BD7852" w:rsidRPr="00E4530F">
        <w:t xml:space="preserve"> and unstructured</w:t>
      </w:r>
      <w:r w:rsidR="00AF4D8C" w:rsidRPr="00E4530F">
        <w:t xml:space="preserve"> data </w:t>
      </w:r>
      <w:r w:rsidR="004A24FE" w:rsidRPr="00E4530F">
        <w:t>can be effectively</w:t>
      </w:r>
      <w:r w:rsidR="00B535BD" w:rsidRPr="00E4530F">
        <w:t xml:space="preserve"> </w:t>
      </w:r>
      <w:r w:rsidR="00BD7852" w:rsidRPr="00E4530F">
        <w:t>stored</w:t>
      </w:r>
      <w:r w:rsidR="00FF3565" w:rsidRPr="00E4530F">
        <w:t xml:space="preserve"> in </w:t>
      </w:r>
      <w:r w:rsidR="002D4F80" w:rsidRPr="00E4530F">
        <w:t>NoSQL</w:t>
      </w:r>
      <w:r w:rsidR="00EB4A20" w:rsidRPr="00E4530F">
        <w:t>-based data</w:t>
      </w:r>
      <w:r w:rsidR="00D04006" w:rsidRPr="00E4530F">
        <w:t xml:space="preserve"> storage</w:t>
      </w:r>
      <w:r w:rsidR="002D4F80" w:rsidRPr="00E4530F">
        <w:t xml:space="preserve"> </w:t>
      </w:r>
      <w:r w:rsidR="002D4F80" w:rsidRPr="00E4530F">
        <w:fldChar w:fldCharType="begin"/>
      </w:r>
      <w:r w:rsidR="00D04006" w:rsidRPr="00E4530F">
        <w:instrText xml:space="preserve"> ADDIN EN.CITE &lt;EndNote&gt;&lt;Cite&gt;&lt;Author&gt;Foster&lt;/Author&gt;&lt;Year&gt;2016&lt;/Year&gt;&lt;RecNum&gt;673&lt;/RecNum&gt;&lt;DisplayText&gt;(Foster &amp;amp; Godbole, 2016)&lt;/DisplayText&gt;&lt;record&gt;&lt;rec-number&gt;673&lt;/rec-number&gt;&lt;foreign-keys&gt;&lt;key app="EN" db-id="tf9zvxewlrxww8ef5frp5v9wt5xwsw0vvwwr" timestamp="1646314682"&gt;673&lt;/key&gt;&lt;/foreign-keys&gt;&lt;ref-type name="Book"&gt;6&lt;/ref-type&gt;&lt;contributors&gt;&lt;authors&gt;&lt;author&gt;Foster, Elvis C.&lt;/author&gt;&lt;author&gt;Godbole, Shripad&lt;/author&gt;&lt;/authors&gt;&lt;/contributors&gt;&lt;titles&gt;&lt;title&gt;Database Systems : A Pragmatic Approach&lt;/title&gt;&lt;/titles&gt;&lt;edition&gt;Second edition.&lt;/edition&gt;&lt;dates&gt;&lt;year&gt;2016&lt;/year&gt;&lt;/dates&gt;&lt;publisher&gt;Apress&lt;/publisher&gt;&lt;isbn&gt;9781484211915&amp;#xD;148421191X&amp;#xD;1484211928&lt;/isbn&gt;&lt;work-type&gt;Online&lt;/work-type&gt;&lt;urls&gt;&lt;/urls&gt;&lt;remote-database-name&gt;Library Catalogue&lt;/remote-database-name&gt;&lt;remote-database-provider&gt;EBSCOhost&lt;/remote-database-provider&gt;&lt;/record&gt;&lt;/Cite&gt;&lt;/EndNote&gt;</w:instrText>
      </w:r>
      <w:r w:rsidR="002D4F80" w:rsidRPr="00E4530F">
        <w:fldChar w:fldCharType="separate"/>
      </w:r>
      <w:r w:rsidR="00D04006" w:rsidRPr="00E4530F">
        <w:t>(Foster &amp; Godbole, 2016)</w:t>
      </w:r>
      <w:r w:rsidR="002D4F80" w:rsidRPr="00E4530F">
        <w:fldChar w:fldCharType="end"/>
      </w:r>
      <w:r w:rsidR="00F720A4" w:rsidRPr="00E4530F">
        <w:t xml:space="preserve">. It can then also be effectively </w:t>
      </w:r>
      <w:r w:rsidR="00710E92" w:rsidRPr="00E4530F">
        <w:t xml:space="preserve">analyzed and queried. </w:t>
      </w:r>
      <w:r w:rsidR="003953E8" w:rsidRPr="00E4530F">
        <w:t xml:space="preserve"> </w:t>
      </w:r>
    </w:p>
    <w:p w14:paraId="302D5009" w14:textId="6717FF7C" w:rsidR="0080005E" w:rsidRPr="00E4530F" w:rsidRDefault="00EB0635" w:rsidP="60AC679E">
      <w:r>
        <w:t xml:space="preserve">In this unit, </w:t>
      </w:r>
      <w:r w:rsidR="006F3C5C">
        <w:t xml:space="preserve">we </w:t>
      </w:r>
      <w:r w:rsidR="009D209F">
        <w:t>look at</w:t>
      </w:r>
      <w:r w:rsidR="006F3C5C">
        <w:t xml:space="preserve"> challenges associated with unstructured data. W</w:t>
      </w:r>
      <w:r>
        <w:t xml:space="preserve">e </w:t>
      </w:r>
      <w:r w:rsidR="009D209F">
        <w:t xml:space="preserve">also </w:t>
      </w:r>
      <w:r>
        <w:t xml:space="preserve">explore the characteristics of DWHs. </w:t>
      </w:r>
      <w:r w:rsidR="002344BA">
        <w:t xml:space="preserve">Three </w:t>
      </w:r>
      <w:r w:rsidR="00462BAB">
        <w:t xml:space="preserve">approaches are available to model </w:t>
      </w:r>
      <w:r w:rsidR="00CA60B1">
        <w:t>a</w:t>
      </w:r>
      <w:r w:rsidR="00462BAB">
        <w:t xml:space="preserve"> relational DWH:</w:t>
      </w:r>
      <w:r w:rsidR="00CA60B1">
        <w:t xml:space="preserve"> </w:t>
      </w:r>
      <w:r w:rsidR="005458EE">
        <w:t>t</w:t>
      </w:r>
      <w:r w:rsidR="00D07549">
        <w:t>he</w:t>
      </w:r>
      <w:r w:rsidR="006A5351">
        <w:t xml:space="preserve"> Corporate Information Factory (CIF)</w:t>
      </w:r>
      <w:r w:rsidR="009A44B4">
        <w:t xml:space="preserve"> </w:t>
      </w:r>
      <w:r>
        <w:fldChar w:fldCharType="begin"/>
      </w:r>
      <w:r>
        <w:instrText xml:space="preserve"> ADDIN EN.CITE &lt;EndNote&gt;&lt;Cite&gt;&lt;Author&gt;Inmon&lt;/Author&gt;&lt;Year&gt;2001&lt;/Year&gt;&lt;RecNum&gt;674&lt;/RecNum&gt;&lt;DisplayText&gt;(Inmon et al., 2001)&lt;/DisplayText&gt;&lt;record&gt;&lt;rec-number&gt;674&lt;/rec-number&gt;&lt;foreign-keys&gt;&lt;key app="EN" db-id="psa9d02wq99zxlev2wnvfr9i9we2p5atdwpw" timestamp="1646387426"&gt;674&lt;/key&gt;&lt;/foreign-keys&gt;&lt;ref-type name="Book"&gt;6&lt;/ref-type&gt;&lt;contributors&gt;&lt;authors&gt;&lt;author&gt;Inmon, William H.&lt;/author&gt;&lt;author&gt;Imhoff, Claudia&lt;/author&gt;&lt;author&gt;Sousa, Ryan&lt;/author&gt;&lt;/authors&gt;&lt;/contributors&gt;&lt;titles&gt;&lt;title&gt;Corporate Information Factory&lt;/title&gt;&lt;/titles&gt;&lt;edition&gt;2nd&lt;/edition&gt;&lt;dates&gt;&lt;year&gt;2001&lt;/year&gt;&lt;/dates&gt;&lt;publisher&gt;John Wiley &amp;amp; Sons&lt;/publisher&gt;&lt;isbn&gt;0471399612&lt;/isbn&gt;&lt;urls&gt;&lt;/urls&gt;&lt;remote-database-name&gt;Library Catalogue&lt;/remote-database-name&gt;&lt;remote-database-provider&gt;EBSCOhost&lt;/remote-database-provider&gt;&lt;/record&gt;&lt;/Cite&gt;&lt;/EndNote&gt;</w:instrText>
      </w:r>
      <w:r>
        <w:fldChar w:fldCharType="separate"/>
      </w:r>
      <w:r w:rsidR="009A44B4">
        <w:t>(Inmon et al., 2001)</w:t>
      </w:r>
      <w:r>
        <w:fldChar w:fldCharType="end"/>
      </w:r>
      <w:r w:rsidR="005F1BEF">
        <w:t>;</w:t>
      </w:r>
      <w:r w:rsidR="00CA60B1">
        <w:t xml:space="preserve"> the </w:t>
      </w:r>
      <w:r w:rsidR="006A5351">
        <w:t>Kimball Lifecycle Methodology, i.e., the data mart bus architecture</w:t>
      </w:r>
      <w:r w:rsidR="009A44B4">
        <w:t xml:space="preserve"> </w:t>
      </w:r>
      <w:r>
        <w:fldChar w:fldCharType="begin"/>
      </w:r>
      <w:r>
        <w:instrText xml:space="preserve"> ADDIN EN.CITE &lt;EndNote&gt;&lt;Cite&gt;&lt;Author&gt;Kimball&lt;/Author&gt;&lt;Year&gt;2008&lt;/Year&gt;&lt;RecNum&gt;265&lt;/RecNum&gt;&lt;DisplayText&gt;(Kimball et al., 2008)&lt;/DisplayText&gt;&lt;record&gt;&lt;rec-number&gt;265&lt;/rec-number&gt;&lt;foreign-keys&gt;&lt;key app="EN" db-id="tf9zvxewlrxww8ef5frp5v9wt5xwsw0vvwwr" timestamp="1443541298"&gt;265&lt;/key&gt;&lt;/foreign-keys&gt;&lt;ref-type name="Book"&gt;6&lt;/ref-type&gt;&lt;contributors&gt;&lt;authors&gt;&lt;author&gt;Kimball, Ralph&lt;/author&gt;&lt;author&gt;Ross, Margy&lt;/author&gt;&lt;author&gt;Thornthwaite, Warren&lt;/author&gt;&lt;author&gt;Mundy, Joy&lt;/author&gt;&lt;author&gt;Becker, Bob&lt;/author&gt;&lt;/authors&gt;&lt;/contributors&gt;&lt;titles&gt;&lt;title&gt;The Data Warehouse Lifecycle Toolkit&lt;/title&gt;&lt;/titles&gt;&lt;dates&gt;&lt;year&gt;2008&lt;/year&gt;&lt;/dates&gt;&lt;pub-location&gt;Indianapolis&lt;/pub-location&gt;&lt;publisher&gt;Wiley&lt;/publisher&gt;&lt;isbn&gt;9780470149775&amp;#xD;0470149779&lt;/isbn&gt;&lt;urls&gt;&lt;/urls&gt;&lt;remote-database-name&gt;cat01185a&lt;/remote-database-name&gt;&lt;remote-database-provider&gt;EBSCOhost&lt;/remote-database-provider&gt;&lt;/record&gt;&lt;/Cite&gt;&lt;/EndNote&gt;</w:instrText>
      </w:r>
      <w:r>
        <w:fldChar w:fldCharType="separate"/>
      </w:r>
      <w:r w:rsidR="009A44B4">
        <w:t>(Kimball et al., 2008)</w:t>
      </w:r>
      <w:r>
        <w:fldChar w:fldCharType="end"/>
      </w:r>
      <w:r w:rsidR="005F1BEF">
        <w:t xml:space="preserve">; and </w:t>
      </w:r>
      <w:r w:rsidR="00073A22">
        <w:t xml:space="preserve">the </w:t>
      </w:r>
      <w:r w:rsidR="00E5138E">
        <w:t>D</w:t>
      </w:r>
      <w:r w:rsidR="00073A22">
        <w:t xml:space="preserve">ata </w:t>
      </w:r>
      <w:r w:rsidR="00E5138E">
        <w:t>V</w:t>
      </w:r>
      <w:r w:rsidR="00073A22">
        <w:t xml:space="preserve">ault (DV) </w:t>
      </w:r>
      <w:r w:rsidR="00E5138E">
        <w:t xml:space="preserve">Model </w:t>
      </w:r>
      <w:r w:rsidRPr="73B5BC53">
        <w:rPr>
          <w:rFonts w:cs="Arial"/>
        </w:rPr>
        <w:fldChar w:fldCharType="begin"/>
      </w:r>
      <w:r w:rsidRPr="73B5BC53">
        <w:rPr>
          <w:rFonts w:cs="Arial"/>
        </w:rPr>
        <w:instrText xml:space="preserve"> ADDIN EN.CITE &lt;EndNote&gt;&lt;Cite&gt;&lt;Author&gt;Linstedt&lt;/Author&gt;&lt;Year&gt;2002&lt;/Year&gt;&lt;RecNum&gt;100&lt;/RecNum&gt;&lt;DisplayText&gt;(Linstedt, 2002)&lt;/DisplayText&gt;&lt;record&gt;&lt;rec-number&gt;100&lt;/rec-number&gt;&lt;foreign-keys&gt;&lt;key app="EN" db-id="tf9zvxewlrxww8ef5frp5v9wt5xwsw0vvwwr" timestamp="1390829626"&gt;100&lt;/key&gt;&lt;/foreign-keys&gt;&lt;ref-type name="Patent"&gt;25&lt;/ref-type&gt;&lt;contributors&gt;&lt;authors&gt;&lt;author&gt;Linstedt, D.&lt;/author&gt;&lt;/authors&gt;&lt;/contributors&gt;&lt;titles&gt;&lt;title&gt;Method and system of data warehousing and building business intelligence using a data storage model&lt;/title&gt;&lt;/titles&gt;&lt;dates&gt;&lt;year&gt;2002&lt;/year&gt;&lt;/dates&gt;&lt;publisher&gt;Google Patents&lt;/publisher&gt;&lt;urls&gt;&lt;related-urls&gt;&lt;url&gt;https://www.google.fm/patents/US20020161778&lt;/url&gt;&lt;/related-urls&gt;&lt;/urls&gt;&lt;/record&gt;&lt;/Cite&gt;&lt;/EndNote&gt;</w:instrText>
      </w:r>
      <w:r w:rsidRPr="73B5BC53">
        <w:rPr>
          <w:rFonts w:cs="Arial"/>
        </w:rPr>
        <w:fldChar w:fldCharType="separate"/>
      </w:r>
      <w:r w:rsidR="00504761" w:rsidRPr="73B5BC53">
        <w:rPr>
          <w:rFonts w:cs="Arial"/>
        </w:rPr>
        <w:t>(Linstedt, 2002)</w:t>
      </w:r>
      <w:r w:rsidRPr="73B5BC53">
        <w:rPr>
          <w:rFonts w:cs="Arial"/>
        </w:rPr>
        <w:fldChar w:fldCharType="end"/>
      </w:r>
      <w:r w:rsidR="00E5138E">
        <w:t>.</w:t>
      </w:r>
      <w:r w:rsidR="006A5351">
        <w:t xml:space="preserve"> </w:t>
      </w:r>
      <w:r w:rsidR="00E5138E">
        <w:t>T</w:t>
      </w:r>
      <w:r w:rsidR="00191092">
        <w:t>he</w:t>
      </w:r>
      <w:r w:rsidR="00265487">
        <w:t>se</w:t>
      </w:r>
      <w:r w:rsidR="007D5D56">
        <w:t xml:space="preserve"> approaches </w:t>
      </w:r>
      <w:r w:rsidR="006A5351">
        <w:t xml:space="preserve">are positioned and </w:t>
      </w:r>
      <w:r w:rsidR="00DF4AB5">
        <w:t>briefly</w:t>
      </w:r>
      <w:r w:rsidR="00BF5962">
        <w:t xml:space="preserve"> discuss</w:t>
      </w:r>
      <w:r w:rsidR="0003238A">
        <w:t>ed</w:t>
      </w:r>
      <w:r w:rsidR="00BF5962">
        <w:t>.</w:t>
      </w:r>
      <w:r w:rsidR="007D5D56">
        <w:t xml:space="preserve"> </w:t>
      </w:r>
      <w:r w:rsidR="00DF0CB9">
        <w:t>Moreover</w:t>
      </w:r>
      <w:r w:rsidR="007D5D56">
        <w:t xml:space="preserve">, </w:t>
      </w:r>
      <w:proofErr w:type="gramStart"/>
      <w:r w:rsidR="007D5D56">
        <w:t>relational</w:t>
      </w:r>
      <w:proofErr w:type="gramEnd"/>
      <w:r w:rsidR="007D5D56">
        <w:t xml:space="preserve"> and dimensional data modelling techniques that are used to model data in the context of DWHs are explored. Lastly, </w:t>
      </w:r>
      <w:r w:rsidR="00A069DA">
        <w:t>NoSQL data warehousing is elucidated.</w:t>
      </w:r>
      <w:r>
        <w:t xml:space="preserve"> </w:t>
      </w:r>
      <w:r w:rsidR="00A069DA">
        <w:t xml:space="preserve"> </w:t>
      </w:r>
    </w:p>
    <w:p w14:paraId="5771411A" w14:textId="7293319F" w:rsidR="00925509" w:rsidRPr="00E4530F" w:rsidRDefault="60AC679E" w:rsidP="60AC679E">
      <w:pPr>
        <w:pStyle w:val="Heading2"/>
      </w:pPr>
      <w:bookmarkStart w:id="4" w:name="_Toc221687482"/>
      <w:r w:rsidRPr="00E4530F">
        <w:t xml:space="preserve">1.1 </w:t>
      </w:r>
      <w:bookmarkEnd w:id="4"/>
      <w:r w:rsidR="00191840" w:rsidRPr="00E4530F">
        <w:t>Big Data: Structured, Semi-structured and Unstructured Data Types</w:t>
      </w:r>
    </w:p>
    <w:p w14:paraId="298BB88D" w14:textId="3A53AB4A" w:rsidR="00E04CE3" w:rsidRPr="00E4530F" w:rsidRDefault="00DE5F9F" w:rsidP="00E04CE3">
      <w:r w:rsidRPr="00E4530F">
        <w:t xml:space="preserve">The term </w:t>
      </w:r>
      <w:r w:rsidR="003103E3" w:rsidRPr="00E4530F">
        <w:t>‘</w:t>
      </w:r>
      <w:r w:rsidRPr="00E4530F">
        <w:t>big data</w:t>
      </w:r>
      <w:r w:rsidR="003103E3" w:rsidRPr="00E4530F">
        <w:t>’</w:t>
      </w:r>
      <w:r w:rsidRPr="00E4530F">
        <w:t xml:space="preserve"> refers to </w:t>
      </w:r>
      <w:r w:rsidR="00304288" w:rsidRPr="00E4530F">
        <w:t>data sets that are</w:t>
      </w:r>
      <w:r w:rsidR="003103E3" w:rsidRPr="00E4530F">
        <w:t xml:space="preserve"> extremely</w:t>
      </w:r>
      <w:r w:rsidR="00304288" w:rsidRPr="00E4530F">
        <w:t xml:space="preserve"> </w:t>
      </w:r>
      <w:r w:rsidRPr="00E4530F">
        <w:t>large</w:t>
      </w:r>
      <w:r w:rsidR="003A5B22" w:rsidRPr="00E4530F">
        <w:t xml:space="preserve">, </w:t>
      </w:r>
      <w:bookmarkStart w:id="5" w:name="_Int_iiTpsEuR"/>
      <w:r w:rsidR="003A5B22" w:rsidRPr="00E4530F">
        <w:t>complex</w:t>
      </w:r>
      <w:r w:rsidR="003A5B22">
        <w:t>,</w:t>
      </w:r>
      <w:bookmarkEnd w:id="5"/>
      <w:r w:rsidRPr="00E4530F">
        <w:t xml:space="preserve"> </w:t>
      </w:r>
      <w:r w:rsidR="004471DA" w:rsidRPr="00E4530F">
        <w:t>and diverse</w:t>
      </w:r>
      <w:r w:rsidR="003103E3" w:rsidRPr="00E4530F">
        <w:t>.</w:t>
      </w:r>
      <w:r w:rsidR="00304288" w:rsidRPr="00E4530F">
        <w:t xml:space="preserve"> </w:t>
      </w:r>
      <w:r w:rsidR="003103E3" w:rsidRPr="00E4530F">
        <w:t>It</w:t>
      </w:r>
      <w:r w:rsidR="00297636" w:rsidRPr="00E4530F">
        <w:t xml:space="preserve"> </w:t>
      </w:r>
      <w:r w:rsidR="003103E3" w:rsidRPr="00E4530F">
        <w:t>entails</w:t>
      </w:r>
      <w:r w:rsidR="00297636" w:rsidRPr="00E4530F">
        <w:t xml:space="preserve"> data that</w:t>
      </w:r>
      <w:r w:rsidRPr="00E4530F">
        <w:t xml:space="preserve"> </w:t>
      </w:r>
      <w:r w:rsidR="00297636">
        <w:t>inundate</w:t>
      </w:r>
      <w:r w:rsidRPr="00E4530F">
        <w:t xml:space="preserve"> </w:t>
      </w:r>
      <w:r w:rsidR="00304288" w:rsidRPr="00E4530F">
        <w:t>organizations</w:t>
      </w:r>
      <w:r w:rsidRPr="00E4530F">
        <w:t xml:space="preserve"> </w:t>
      </w:r>
      <w:r w:rsidR="00BB7482" w:rsidRPr="00E4530F">
        <w:t>daily</w:t>
      </w:r>
      <w:r w:rsidR="00E4262C" w:rsidRPr="00E4530F">
        <w:t>. Big data</w:t>
      </w:r>
      <w:r w:rsidR="0023643E" w:rsidRPr="00E4530F">
        <w:t xml:space="preserve"> </w:t>
      </w:r>
      <w:r w:rsidRPr="00E4530F">
        <w:t>grows exponentially</w:t>
      </w:r>
      <w:r w:rsidR="00E4262C" w:rsidRPr="00E4530F">
        <w:t xml:space="preserve"> over time</w:t>
      </w:r>
      <w:r w:rsidR="003A5B22" w:rsidRPr="00E4530F">
        <w:t xml:space="preserve">. </w:t>
      </w:r>
      <w:r w:rsidR="00F16866" w:rsidRPr="00E4530F">
        <w:t>Hence</w:t>
      </w:r>
      <w:r w:rsidR="003A5B22" w:rsidRPr="00E4530F">
        <w:t xml:space="preserve">, </w:t>
      </w:r>
      <w:r w:rsidR="00E4262C" w:rsidRPr="00E4530F">
        <w:t>it is</w:t>
      </w:r>
      <w:r w:rsidR="003A5B22" w:rsidRPr="00E4530F">
        <w:t xml:space="preserve"> </w:t>
      </w:r>
      <w:r w:rsidRPr="00E4530F">
        <w:t>difficult to</w:t>
      </w:r>
      <w:r w:rsidR="00721FAD" w:rsidRPr="00E4530F">
        <w:t xml:space="preserve"> analyze</w:t>
      </w:r>
      <w:r w:rsidR="00B77225" w:rsidRPr="00E4530F">
        <w:t>,</w:t>
      </w:r>
      <w:r w:rsidR="001462CA" w:rsidRPr="00E4530F">
        <w:t xml:space="preserve"> </w:t>
      </w:r>
      <w:r w:rsidR="00B77225" w:rsidRPr="00E4530F">
        <w:t>manage and maintain</w:t>
      </w:r>
      <w:r w:rsidRPr="00E4530F">
        <w:t xml:space="preserve">. </w:t>
      </w:r>
      <w:r w:rsidR="00E4262C" w:rsidRPr="00E4530F">
        <w:t>Big data</w:t>
      </w:r>
      <w:r w:rsidR="00E04CE3" w:rsidRPr="00E4530F">
        <w:t xml:space="preserve"> </w:t>
      </w:r>
      <w:r w:rsidR="00721FAD" w:rsidRPr="00E4530F">
        <w:t>encompasses</w:t>
      </w:r>
      <w:r w:rsidR="00E04CE3" w:rsidRPr="00E4530F">
        <w:t xml:space="preserve"> some (or all) of the following characteristics: volume, variety, velocity, </w:t>
      </w:r>
      <w:bookmarkStart w:id="6" w:name="_Int_ViHdmE04"/>
      <w:r w:rsidR="00E04CE3" w:rsidRPr="00E4530F">
        <w:t>value</w:t>
      </w:r>
      <w:r w:rsidR="00E04CE3">
        <w:t>,</w:t>
      </w:r>
      <w:bookmarkEnd w:id="6"/>
      <w:r w:rsidR="00E04CE3" w:rsidRPr="00E4530F">
        <w:t xml:space="preserve"> and veracity </w:t>
      </w:r>
      <w:r w:rsidR="00E04CE3" w:rsidRPr="00E4530F">
        <w:fldChar w:fldCharType="begin"/>
      </w:r>
      <w:r w:rsidR="000A06A6" w:rsidRPr="00E4530F">
        <w:instrText xml:space="preserve"> ADDIN EN.CITE &lt;EndNote&gt;&lt;Cite&gt;&lt;Author&gt;Gordon&lt;/Author&gt;&lt;Year&gt;2014&lt;/Year&gt;&lt;RecNum&gt;665&lt;/RecNum&gt;&lt;DisplayText&gt;(Gordon, 2014)&lt;/DisplayText&gt;&lt;record&gt;&lt;rec-number&gt;665&lt;/rec-number&gt;&lt;foreign-keys&gt;&lt;key app="EN" db-id="tf9zvxewlrxww8ef5frp5v9wt5xwsw0vvwwr" timestamp="1644832076"&gt;665&lt;/key&gt;&lt;/foreign-keys&gt;&lt;ref-type name="Book Section"&gt;5&lt;/ref-type&gt;&lt;contributors&gt;&lt;authors&gt;&lt;author&gt;Gordon, K.&lt;/author&gt;&lt;/authors&gt;&lt;/contributors&gt;&lt;titles&gt;&lt;title&gt;Big Data Technologies&lt;/title&gt;&lt;secondary-title&gt;Big data : opportunities and challenges&lt;/secondary-title&gt;&lt;/titles&gt;&lt;dates&gt;&lt;year&gt;2014&lt;/year&gt;&lt;/dates&gt;&lt;pub-location&gt;Swindon, UK&lt;/pub-location&gt;&lt;publisher&gt;BCS, The Chartered Institute for IT&lt;/publisher&gt;&lt;urls&gt;&lt;/urls&gt;&lt;remote-database-name&gt;Library Catalogue&lt;/remote-database-name&gt;&lt;remote-database-provider&gt;EBSCOhost&lt;/remote-database-provider&gt;&lt;/record&gt;&lt;/Cite&gt;&lt;/EndNote&gt;</w:instrText>
      </w:r>
      <w:r w:rsidR="00E04CE3" w:rsidRPr="00E4530F">
        <w:fldChar w:fldCharType="separate"/>
      </w:r>
      <w:r w:rsidR="00E04CE3" w:rsidRPr="00E4530F">
        <w:t>(Gordon, 2014)</w:t>
      </w:r>
      <w:r w:rsidR="00E04CE3" w:rsidRPr="00E4530F">
        <w:fldChar w:fldCharType="end"/>
      </w:r>
      <w:r w:rsidR="00E04CE3" w:rsidRPr="00E4530F">
        <w:t>:</w:t>
      </w:r>
    </w:p>
    <w:p w14:paraId="7033D23C" w14:textId="07481985" w:rsidR="00E04CE3" w:rsidRPr="00E4530F" w:rsidRDefault="00E04CE3" w:rsidP="00206B81">
      <w:pPr>
        <w:pStyle w:val="ListParagraph"/>
        <w:numPr>
          <w:ilvl w:val="0"/>
          <w:numId w:val="33"/>
        </w:numPr>
      </w:pPr>
      <w:r w:rsidRPr="00E4530F">
        <w:t xml:space="preserve">Volume—the amount of data </w:t>
      </w:r>
      <w:r w:rsidR="00FF1940" w:rsidRPr="00E4530F">
        <w:t>to store and analyze</w:t>
      </w:r>
      <w:r w:rsidRPr="00E4530F">
        <w:t xml:space="preserve"> is so large that it requires special considerations.</w:t>
      </w:r>
    </w:p>
    <w:p w14:paraId="0F153FE9" w14:textId="58606DB0" w:rsidR="00E04CE3" w:rsidRPr="00E4530F" w:rsidRDefault="00E04CE3" w:rsidP="00206B81">
      <w:pPr>
        <w:pStyle w:val="ListParagraph"/>
        <w:numPr>
          <w:ilvl w:val="0"/>
          <w:numId w:val="33"/>
        </w:numPr>
      </w:pPr>
      <w:r w:rsidRPr="00E4530F">
        <w:lastRenderedPageBreak/>
        <w:t>Variety—the data consist of multiple types of data and/or data from multiple sources</w:t>
      </w:r>
      <w:r w:rsidR="000E7ED0" w:rsidRPr="00E4530F">
        <w:t>;</w:t>
      </w:r>
      <w:r w:rsidRPr="00E4530F">
        <w:t xml:space="preserve"> </w:t>
      </w:r>
      <w:r w:rsidR="000E7ED0" w:rsidRPr="00E4530F">
        <w:t>accordingly,</w:t>
      </w:r>
      <w:r w:rsidRPr="00E4530F">
        <w:t xml:space="preserve"> structured, semi-structured and unstructured forms of data must be considered when storing and/or analyzing it.</w:t>
      </w:r>
    </w:p>
    <w:p w14:paraId="3D4187B7" w14:textId="065CEEF4" w:rsidR="00E04CE3" w:rsidRPr="00E4530F" w:rsidRDefault="00E04CE3" w:rsidP="00206B81">
      <w:pPr>
        <w:pStyle w:val="ListParagraph"/>
        <w:numPr>
          <w:ilvl w:val="0"/>
          <w:numId w:val="33"/>
        </w:numPr>
      </w:pPr>
      <w:r w:rsidRPr="00E4530F">
        <w:t xml:space="preserve">Velocity—new data are produced very fast and operating on ‘old’ (stale) data will </w:t>
      </w:r>
      <w:r w:rsidR="00806C34" w:rsidRPr="00E4530F">
        <w:t xml:space="preserve">thus </w:t>
      </w:r>
      <w:r w:rsidRPr="00E4530F">
        <w:t>not be sufficiently valuable.</w:t>
      </w:r>
    </w:p>
    <w:p w14:paraId="1600488E" w14:textId="0A1FAAE6" w:rsidR="00E04CE3" w:rsidRPr="00E4530F" w:rsidRDefault="00E04CE3" w:rsidP="00206B81">
      <w:pPr>
        <w:pStyle w:val="ListParagraph"/>
        <w:numPr>
          <w:ilvl w:val="0"/>
          <w:numId w:val="33"/>
        </w:numPr>
      </w:pPr>
      <w:r w:rsidRPr="00E4530F">
        <w:t xml:space="preserve">Value—the data </w:t>
      </w:r>
      <w:r>
        <w:t>have</w:t>
      </w:r>
      <w:r w:rsidRPr="00E4530F">
        <w:t xml:space="preserve"> a perceived or quantifiable benefit for an organization.</w:t>
      </w:r>
    </w:p>
    <w:p w14:paraId="23EC3798" w14:textId="7C9EDF87" w:rsidR="00E04CE3" w:rsidRPr="00E4530F" w:rsidRDefault="00E04CE3" w:rsidP="00206B81">
      <w:pPr>
        <w:pStyle w:val="ListParagraph"/>
        <w:numPr>
          <w:ilvl w:val="0"/>
          <w:numId w:val="33"/>
        </w:numPr>
      </w:pPr>
      <w:r w:rsidRPr="00E4530F">
        <w:t>Veracity—the data’s correctness</w:t>
      </w:r>
      <w:r w:rsidR="004E209A">
        <w:t xml:space="preserve"> </w:t>
      </w:r>
      <w:r w:rsidR="007A51E2">
        <w:t>[</w:t>
      </w:r>
      <w:r w:rsidR="004E209A">
        <w:t>and truthfulness</w:t>
      </w:r>
      <w:r w:rsidR="007A51E2">
        <w:t>]</w:t>
      </w:r>
      <w:r w:rsidRPr="00E4530F">
        <w:t xml:space="preserve"> can be assessed.</w:t>
      </w:r>
    </w:p>
    <w:p w14:paraId="7AB04A36" w14:textId="60C39DBA" w:rsidR="00297636" w:rsidRPr="00E4530F" w:rsidRDefault="008A256C" w:rsidP="00297636">
      <w:r w:rsidRPr="00E4530F">
        <w:t>B</w:t>
      </w:r>
      <w:r w:rsidR="00297636" w:rsidRPr="00E4530F">
        <w:t>ig data is</w:t>
      </w:r>
      <w:r w:rsidR="00010BA6" w:rsidRPr="00E4530F">
        <w:t xml:space="preserve"> </w:t>
      </w:r>
      <w:r w:rsidR="0092453B" w:rsidRPr="00E4530F">
        <w:t>furthermore</w:t>
      </w:r>
      <w:r w:rsidR="00297636" w:rsidRPr="00E4530F">
        <w:t xml:space="preserve"> classified as structured, semi-structured and unstructured—these </w:t>
      </w:r>
      <w:r w:rsidR="00E0594B" w:rsidRPr="00E4530F">
        <w:t>categories</w:t>
      </w:r>
      <w:r w:rsidR="00297636" w:rsidRPr="00E4530F">
        <w:t xml:space="preserve"> are </w:t>
      </w:r>
      <w:r w:rsidR="00E0594B" w:rsidRPr="00E4530F">
        <w:t>elucidated</w:t>
      </w:r>
      <w:r w:rsidR="00297636" w:rsidRPr="00E4530F">
        <w:t xml:space="preserve"> next.</w:t>
      </w:r>
    </w:p>
    <w:p w14:paraId="581BF865" w14:textId="43EA9F17" w:rsidR="00297636" w:rsidRDefault="00297636" w:rsidP="00297636">
      <w:pPr>
        <w:pStyle w:val="Heading3"/>
      </w:pPr>
      <w:r w:rsidRPr="00E4530F">
        <w:t>Structured Data</w:t>
      </w:r>
    </w:p>
    <w:p w14:paraId="0BA8D63D" w14:textId="01589277" w:rsidR="00E51638" w:rsidRPr="00E4530F" w:rsidRDefault="00377419" w:rsidP="00297636">
      <w:r w:rsidRPr="00E4530F">
        <w:rPr>
          <w:noProof/>
        </w:rPr>
        <mc:AlternateContent>
          <mc:Choice Requires="wps">
            <w:drawing>
              <wp:anchor distT="0" distB="0" distL="0" distR="0" simplePos="0" relativeHeight="251658253" behindDoc="0" locked="0" layoutInCell="1" allowOverlap="1" wp14:anchorId="5A6585C6" wp14:editId="65620965">
                <wp:simplePos x="0" y="0"/>
                <wp:positionH relativeFrom="rightMargin">
                  <wp:align>left</wp:align>
                </wp:positionH>
                <wp:positionV relativeFrom="line">
                  <wp:posOffset>50623</wp:posOffset>
                </wp:positionV>
                <wp:extent cx="1135380" cy="1196975"/>
                <wp:effectExtent l="0" t="0" r="7620" b="3175"/>
                <wp:wrapThrough wrapText="bothSides">
                  <wp:wrapPolygon edited="0">
                    <wp:start x="0" y="0"/>
                    <wp:lineTo x="0" y="21314"/>
                    <wp:lineTo x="21383" y="21314"/>
                    <wp:lineTo x="21383" y="0"/>
                    <wp:lineTo x="0" y="0"/>
                  </wp:wrapPolygon>
                </wp:wrapThrough>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1196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0159C7" w14:textId="63B0B97C" w:rsidR="00D14770" w:rsidRPr="00A13312" w:rsidRDefault="00D14770" w:rsidP="00297636">
                            <w:pPr>
                              <w:pStyle w:val="Title"/>
                              <w:rPr>
                                <w:rFonts w:asciiTheme="minorHAnsi" w:hAnsiTheme="minorHAnsi" w:cs="Helvetica"/>
                                <w:b/>
                                <w:color w:val="auto"/>
                                <w:sz w:val="18"/>
                                <w:szCs w:val="18"/>
                              </w:rPr>
                            </w:pPr>
                            <w:r>
                              <w:rPr>
                                <w:rFonts w:asciiTheme="minorHAnsi" w:hAnsiTheme="minorHAnsi" w:cs="Helvetica"/>
                                <w:b/>
                                <w:color w:val="auto"/>
                                <w:sz w:val="18"/>
                                <w:szCs w:val="18"/>
                              </w:rPr>
                              <w:t>Repository</w:t>
                            </w:r>
                          </w:p>
                          <w:p w14:paraId="2CDE1CB5" w14:textId="0C1AC012" w:rsidR="00D14770" w:rsidRPr="008E2829" w:rsidRDefault="00D14770" w:rsidP="00297636">
                            <w:pPr>
                              <w:pStyle w:val="Title"/>
                              <w:rPr>
                                <w:rFonts w:asciiTheme="minorHAnsi" w:hAnsiTheme="minorHAnsi"/>
                                <w:color w:val="auto"/>
                                <w:sz w:val="18"/>
                                <w:szCs w:val="18"/>
                              </w:rPr>
                            </w:pPr>
                            <w:r>
                              <w:rPr>
                                <w:rFonts w:asciiTheme="minorHAnsi" w:hAnsiTheme="minorHAnsi" w:cs="Helvetica"/>
                                <w:color w:val="auto"/>
                                <w:sz w:val="18"/>
                                <w:szCs w:val="18"/>
                              </w:rPr>
                              <w:t xml:space="preserve">A </w:t>
                            </w:r>
                            <w:r w:rsidRPr="00D14770">
                              <w:rPr>
                                <w:rFonts w:asciiTheme="minorHAnsi" w:hAnsiTheme="minorHAnsi" w:cs="Helvetica"/>
                                <w:color w:val="auto"/>
                                <w:sz w:val="18"/>
                                <w:szCs w:val="18"/>
                              </w:rPr>
                              <w:t>managed directory</w:t>
                            </w:r>
                            <w:r>
                              <w:rPr>
                                <w:rFonts w:asciiTheme="minorHAnsi" w:hAnsiTheme="minorHAnsi" w:cs="Helvetica"/>
                                <w:color w:val="auto"/>
                                <w:sz w:val="18"/>
                                <w:szCs w:val="18"/>
                              </w:rPr>
                              <w:t xml:space="preserve"> </w:t>
                            </w:r>
                            <w:r w:rsidRPr="00D14770">
                              <w:rPr>
                                <w:rFonts w:asciiTheme="minorHAnsi" w:hAnsiTheme="minorHAnsi" w:cs="Helvetica"/>
                                <w:color w:val="auto"/>
                                <w:sz w:val="18"/>
                                <w:szCs w:val="18"/>
                              </w:rPr>
                              <w:t>for storing</w:t>
                            </w:r>
                            <w:r>
                              <w:rPr>
                                <w:rFonts w:asciiTheme="minorHAnsi" w:hAnsiTheme="minorHAnsi" w:cs="Helvetica"/>
                                <w:color w:val="auto"/>
                                <w:sz w:val="18"/>
                                <w:szCs w:val="18"/>
                              </w:rPr>
                              <w:t xml:space="preserve"> </w:t>
                            </w:r>
                            <w:r w:rsidRPr="00D14770">
                              <w:rPr>
                                <w:rFonts w:asciiTheme="minorHAnsi" w:hAnsiTheme="minorHAnsi" w:cs="Helvetica"/>
                                <w:color w:val="auto"/>
                                <w:sz w:val="18"/>
                                <w:szCs w:val="18"/>
                              </w:rPr>
                              <w:t>and describing digital objects for a digital archive</w:t>
                            </w:r>
                            <w:r w:rsidRPr="008E2829">
                              <w:rPr>
                                <w:rFonts w:asciiTheme="minorHAnsi" w:hAnsiTheme="minorHAnsi" w:cs="Helvetica"/>
                                <w:color w:val="auto"/>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6585C6" id="_x0000_t202" coordsize="21600,21600" o:spt="202" path="m,l,21600r21600,l21600,xe">
                <v:stroke joinstyle="miter"/>
                <v:path gradientshapeok="t" o:connecttype="rect"/>
              </v:shapetype>
              <v:shape id="Text Box 11" o:spid="_x0000_s1026" type="#_x0000_t202" style="position:absolute;left:0;text-align:left;margin-left:0;margin-top:4pt;width:89.4pt;height:94.25pt;z-index:251658253;visibility:visible;mso-wrap-style:square;mso-width-percent:0;mso-height-percent:0;mso-wrap-distance-left:0;mso-wrap-distance-top:0;mso-wrap-distance-right:0;mso-wrap-distance-bottom:0;mso-position-horizontal:left;mso-position-horizontal-relative:right-margin-area;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" stroked="f">
                <v:textbox>
                  <w:txbxContent>
                    <w:p w14:paraId="760159C7" w14:textId="63B0B97C" w:rsidR="00D14770" w:rsidRPr="00A13312" w:rsidRDefault="00D14770" w:rsidP="00297636">
                      <w:pPr>
                        <w:pStyle w:val="Title"/>
                        <w:rPr>
                          <w:rFonts w:asciiTheme="minorHAnsi" w:hAnsiTheme="minorHAnsi" w:cs="Helvetica"/>
                          <w:b/>
                          <w:color w:val="auto"/>
                          <w:sz w:val="18"/>
                          <w:szCs w:val="18"/>
                        </w:rPr>
                      </w:pPr>
                      <w:r>
                        <w:rPr>
                          <w:rFonts w:asciiTheme="minorHAnsi" w:hAnsiTheme="minorHAnsi" w:cs="Helvetica"/>
                          <w:b/>
                          <w:color w:val="auto"/>
                          <w:sz w:val="18"/>
                          <w:szCs w:val="18"/>
                        </w:rPr>
                        <w:t>Repository</w:t>
                      </w:r>
                    </w:p>
                    <w:p w14:paraId="2CDE1CB5" w14:textId="0C1AC012" w:rsidR="00D14770" w:rsidRPr="008E2829" w:rsidRDefault="00D14770" w:rsidP="00297636">
                      <w:pPr>
                        <w:pStyle w:val="Title"/>
                        <w:rPr>
                          <w:rFonts w:asciiTheme="minorHAnsi" w:hAnsiTheme="minorHAnsi"/>
                          <w:color w:val="auto"/>
                          <w:sz w:val="18"/>
                          <w:szCs w:val="18"/>
                        </w:rPr>
                      </w:pPr>
                      <w:r>
                        <w:rPr>
                          <w:rFonts w:asciiTheme="minorHAnsi" w:hAnsiTheme="minorHAnsi" w:cs="Helvetica"/>
                          <w:color w:val="auto"/>
                          <w:sz w:val="18"/>
                          <w:szCs w:val="18"/>
                        </w:rPr>
                        <w:t xml:space="preserve">A </w:t>
                      </w:r>
                      <w:r w:rsidRPr="00D14770">
                        <w:rPr>
                          <w:rFonts w:asciiTheme="minorHAnsi" w:hAnsiTheme="minorHAnsi" w:cs="Helvetica"/>
                          <w:color w:val="auto"/>
                          <w:sz w:val="18"/>
                          <w:szCs w:val="18"/>
                        </w:rPr>
                        <w:t>managed directory</w:t>
                      </w:r>
                      <w:r>
                        <w:rPr>
                          <w:rFonts w:asciiTheme="minorHAnsi" w:hAnsiTheme="minorHAnsi" w:cs="Helvetica"/>
                          <w:color w:val="auto"/>
                          <w:sz w:val="18"/>
                          <w:szCs w:val="18"/>
                        </w:rPr>
                        <w:t xml:space="preserve"> </w:t>
                      </w:r>
                      <w:r w:rsidRPr="00D14770">
                        <w:rPr>
                          <w:rFonts w:asciiTheme="minorHAnsi" w:hAnsiTheme="minorHAnsi" w:cs="Helvetica"/>
                          <w:color w:val="auto"/>
                          <w:sz w:val="18"/>
                          <w:szCs w:val="18"/>
                        </w:rPr>
                        <w:t>for storing</w:t>
                      </w:r>
                      <w:r>
                        <w:rPr>
                          <w:rFonts w:asciiTheme="minorHAnsi" w:hAnsiTheme="minorHAnsi" w:cs="Helvetica"/>
                          <w:color w:val="auto"/>
                          <w:sz w:val="18"/>
                          <w:szCs w:val="18"/>
                        </w:rPr>
                        <w:t xml:space="preserve"> </w:t>
                      </w:r>
                      <w:r w:rsidRPr="00D14770">
                        <w:rPr>
                          <w:rFonts w:asciiTheme="minorHAnsi" w:hAnsiTheme="minorHAnsi" w:cs="Helvetica"/>
                          <w:color w:val="auto"/>
                          <w:sz w:val="18"/>
                          <w:szCs w:val="18"/>
                        </w:rPr>
                        <w:t>and describing digital objects for a digital archive</w:t>
                      </w:r>
                      <w:r w:rsidRPr="008E2829">
                        <w:rPr>
                          <w:rFonts w:asciiTheme="minorHAnsi" w:hAnsiTheme="minorHAnsi" w:cs="Helvetica"/>
                          <w:color w:val="auto"/>
                          <w:sz w:val="18"/>
                          <w:szCs w:val="18"/>
                        </w:rPr>
                        <w:t xml:space="preserve">. </w:t>
                      </w:r>
                    </w:p>
                  </w:txbxContent>
                </v:textbox>
                <w10:wrap type="through" anchorx="margin" anchory="line"/>
              </v:shape>
            </w:pict>
          </mc:Fallback>
        </mc:AlternateContent>
      </w:r>
      <w:r w:rsidR="00297636" w:rsidRPr="00E4530F">
        <w:t xml:space="preserve">Structured data </w:t>
      </w:r>
      <w:r w:rsidR="00983CA1" w:rsidRPr="00E4530F">
        <w:t>entail</w:t>
      </w:r>
      <w:r w:rsidR="00297636" w:rsidRPr="00E4530F">
        <w:t xml:space="preserve"> data that is organized into a formatted repository. </w:t>
      </w:r>
      <w:r w:rsidR="00983CA1" w:rsidRPr="00E4530F">
        <w:t>Accordingly</w:t>
      </w:r>
      <w:r w:rsidR="00B121FC" w:rsidRPr="00E4530F">
        <w:t xml:space="preserve">, </w:t>
      </w:r>
      <w:r w:rsidR="00C775ED" w:rsidRPr="00E4530F">
        <w:t>a</w:t>
      </w:r>
      <w:r w:rsidR="00297636" w:rsidRPr="00E4530F">
        <w:t xml:space="preserve"> ‘traditional’ relational </w:t>
      </w:r>
      <w:r w:rsidR="00297636" w:rsidRPr="00377419">
        <w:rPr>
          <w:b/>
        </w:rPr>
        <w:t>SQL</w:t>
      </w:r>
      <w:r w:rsidR="00297636" w:rsidRPr="00E4530F">
        <w:t xml:space="preserve"> (Standard Query Language) database </w:t>
      </w:r>
      <w:r w:rsidR="00B121FC" w:rsidRPr="00E4530F">
        <w:t xml:space="preserve">is a typical example of </w:t>
      </w:r>
      <w:r w:rsidR="00AD31E9" w:rsidRPr="00377419">
        <w:rPr>
          <w:b/>
          <w:bCs/>
        </w:rPr>
        <w:t>repository</w:t>
      </w:r>
      <w:r w:rsidR="00AD31E9" w:rsidRPr="00E4530F">
        <w:t xml:space="preserve"> containing </w:t>
      </w:r>
      <w:r w:rsidR="00B121FC" w:rsidRPr="00E4530F">
        <w:t xml:space="preserve">structured data. The format of structured data is </w:t>
      </w:r>
      <w:bookmarkStart w:id="7" w:name="_Int_4ei2eNP5"/>
      <w:r w:rsidR="00B121FC" w:rsidRPr="00E4530F">
        <w:t>predictable</w:t>
      </w:r>
      <w:r w:rsidR="00AD31E9" w:rsidRPr="00E4530F">
        <w:t xml:space="preserve"> </w:t>
      </w:r>
      <w:r w:rsidR="00A84389" w:rsidRPr="00E4530F">
        <w:t>since</w:t>
      </w:r>
      <w:bookmarkEnd w:id="7"/>
      <w:r w:rsidR="00AD31E9" w:rsidRPr="00E4530F">
        <w:t xml:space="preserve"> </w:t>
      </w:r>
      <w:r w:rsidR="000A0593" w:rsidRPr="00E4530F">
        <w:t>pattern</w:t>
      </w:r>
      <w:r w:rsidR="00A84389" w:rsidRPr="00E4530F">
        <w:t>s</w:t>
      </w:r>
      <w:r w:rsidR="00B121FC" w:rsidRPr="00E4530F">
        <w:t xml:space="preserve"> occur regularly in the data</w:t>
      </w:r>
      <w:r w:rsidR="000A0593" w:rsidRPr="00E4530F">
        <w:t>. Furthermore, structured data records are stored in tables</w:t>
      </w:r>
      <w:r w:rsidR="00C759C9" w:rsidRPr="00E4530F">
        <w:t xml:space="preserve"> that</w:t>
      </w:r>
      <w:r w:rsidR="000A0593" w:rsidRPr="00E4530F">
        <w:t xml:space="preserve"> are made up of rows and columns</w:t>
      </w:r>
      <w:r w:rsidR="00C759C9" w:rsidRPr="00E4530F">
        <w:t>.</w:t>
      </w:r>
      <w:r w:rsidR="000A0593" w:rsidRPr="00E4530F">
        <w:t xml:space="preserve"> </w:t>
      </w:r>
      <w:r w:rsidR="00C759C9" w:rsidRPr="00E4530F">
        <w:t>T</w:t>
      </w:r>
      <w:r w:rsidR="005D6EB7" w:rsidRPr="00E4530F">
        <w:t>he t</w:t>
      </w:r>
      <w:r w:rsidR="000A0593" w:rsidRPr="00E4530F">
        <w:t xml:space="preserve">ables contain attributes, </w:t>
      </w:r>
      <w:bookmarkStart w:id="8" w:name="_Int_qB1AKlu8"/>
      <w:r w:rsidR="000A0593" w:rsidRPr="00E4530F">
        <w:t>keys,</w:t>
      </w:r>
      <w:bookmarkEnd w:id="8"/>
      <w:r w:rsidR="000A0593" w:rsidRPr="00E4530F">
        <w:t xml:space="preserve"> and indexes. </w:t>
      </w:r>
    </w:p>
    <w:p w14:paraId="4415216B" w14:textId="656F4EAB" w:rsidR="00297636" w:rsidRPr="00E4530F" w:rsidRDefault="00A92DBB" w:rsidP="00297636">
      <w:r w:rsidRPr="00E4530F">
        <w:rPr>
          <w:noProof/>
        </w:rPr>
        <mc:AlternateContent>
          <mc:Choice Requires="wps">
            <w:drawing>
              <wp:anchor distT="0" distB="0" distL="0" distR="0" simplePos="0" relativeHeight="251658244" behindDoc="0" locked="0" layoutInCell="1" allowOverlap="1" wp14:anchorId="515BCD54" wp14:editId="0F0DDE21">
                <wp:simplePos x="0" y="0"/>
                <wp:positionH relativeFrom="page">
                  <wp:posOffset>6076315</wp:posOffset>
                </wp:positionH>
                <wp:positionV relativeFrom="paragraph">
                  <wp:posOffset>13335</wp:posOffset>
                </wp:positionV>
                <wp:extent cx="1028700" cy="1594485"/>
                <wp:effectExtent l="0" t="0" r="0" b="5715"/>
                <wp:wrapThrough wrapText="bothSides">
                  <wp:wrapPolygon edited="0">
                    <wp:start x="0" y="0"/>
                    <wp:lineTo x="0" y="21419"/>
                    <wp:lineTo x="21200" y="21419"/>
                    <wp:lineTo x="21200" y="0"/>
                    <wp:lineTo x="0" y="0"/>
                  </wp:wrapPolygon>
                </wp:wrapThrough>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594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BC19B8" w14:textId="77777777" w:rsidR="003B4DD6" w:rsidRPr="00A13312" w:rsidRDefault="003B4DD6" w:rsidP="00297636">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Metadata</w:t>
                            </w:r>
                          </w:p>
                          <w:p w14:paraId="58339D2E" w14:textId="77777777" w:rsidR="003B4DD6" w:rsidRPr="008E2829" w:rsidRDefault="003B4DD6" w:rsidP="00297636">
                            <w:pPr>
                              <w:pStyle w:val="MarginalieFlietextMarginalie"/>
                              <w:rPr>
                                <w:rFonts w:asciiTheme="minorHAnsi" w:hAnsiTheme="minorHAnsi"/>
                                <w:color w:val="auto"/>
                                <w:sz w:val="18"/>
                                <w:szCs w:val="18"/>
                              </w:rPr>
                            </w:pPr>
                            <w:r>
                              <w:rPr>
                                <w:rFonts w:asciiTheme="minorHAnsi" w:hAnsiTheme="minorHAnsi" w:cs="Helvetica"/>
                                <w:color w:val="auto"/>
                                <w:sz w:val="18"/>
                                <w:szCs w:val="18"/>
                                <w:lang w:eastAsia="de-DE"/>
                              </w:rPr>
                              <w:t xml:space="preserve">Information that defines and describes the structure of data, </w:t>
                            </w:r>
                            <w:proofErr w:type="gramStart"/>
                            <w:r>
                              <w:rPr>
                                <w:rFonts w:asciiTheme="minorHAnsi" w:hAnsiTheme="minorHAnsi" w:cs="Helvetica"/>
                                <w:color w:val="auto"/>
                                <w:sz w:val="18"/>
                                <w:szCs w:val="18"/>
                                <w:lang w:eastAsia="de-DE"/>
                              </w:rPr>
                              <w:t>in order to</w:t>
                            </w:r>
                            <w:proofErr w:type="gramEnd"/>
                            <w:r>
                              <w:rPr>
                                <w:rFonts w:asciiTheme="minorHAnsi" w:hAnsiTheme="minorHAnsi" w:cs="Helvetica"/>
                                <w:color w:val="auto"/>
                                <w:sz w:val="18"/>
                                <w:szCs w:val="18"/>
                                <w:lang w:eastAsia="de-DE"/>
                              </w:rPr>
                              <w:t xml:space="preserve"> ease the manipulation thereof</w:t>
                            </w:r>
                            <w:r w:rsidRPr="008E2829">
                              <w:rPr>
                                <w:rFonts w:asciiTheme="minorHAnsi" w:hAnsiTheme="minorHAnsi" w:cs="Helvetica"/>
                                <w:color w:val="auto"/>
                                <w:sz w:val="18"/>
                                <w:szCs w:val="18"/>
                                <w:lang w:eastAsia="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BCD54" id="_x0000_s1027" type="#_x0000_t202" style="position:absolute;left:0;text-align:left;margin-left:478.45pt;margin-top:1.05pt;width:81pt;height:125.55pt;z-index:2516582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" stroked="f">
                <v:textbox>
                  <w:txbxContent>
                    <w:p w14:paraId="71BC19B8" w14:textId="77777777" w:rsidR="003B4DD6" w:rsidRPr="00A13312" w:rsidRDefault="003B4DD6" w:rsidP="00297636">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Metadata</w:t>
                      </w:r>
                    </w:p>
                    <w:p w14:paraId="58339D2E" w14:textId="77777777" w:rsidR="003B4DD6" w:rsidRPr="008E2829" w:rsidRDefault="003B4DD6" w:rsidP="00297636">
                      <w:pPr>
                        <w:pStyle w:val="MarginalieFlietextMarginalie"/>
                        <w:rPr>
                          <w:rFonts w:asciiTheme="minorHAnsi" w:hAnsiTheme="minorHAnsi"/>
                          <w:color w:val="auto"/>
                          <w:sz w:val="18"/>
                          <w:szCs w:val="18"/>
                        </w:rPr>
                      </w:pPr>
                      <w:r>
                        <w:rPr>
                          <w:rFonts w:asciiTheme="minorHAnsi" w:hAnsiTheme="minorHAnsi" w:cs="Helvetica"/>
                          <w:color w:val="auto"/>
                          <w:sz w:val="18"/>
                          <w:szCs w:val="18"/>
                          <w:lang w:eastAsia="de-DE"/>
                        </w:rPr>
                        <w:t xml:space="preserve">Information that defines and describes the structure of data, </w:t>
                      </w:r>
                      <w:proofErr w:type="gramStart"/>
                      <w:r>
                        <w:rPr>
                          <w:rFonts w:asciiTheme="minorHAnsi" w:hAnsiTheme="minorHAnsi" w:cs="Helvetica"/>
                          <w:color w:val="auto"/>
                          <w:sz w:val="18"/>
                          <w:szCs w:val="18"/>
                          <w:lang w:eastAsia="de-DE"/>
                        </w:rPr>
                        <w:t>in order to</w:t>
                      </w:r>
                      <w:proofErr w:type="gramEnd"/>
                      <w:r>
                        <w:rPr>
                          <w:rFonts w:asciiTheme="minorHAnsi" w:hAnsiTheme="minorHAnsi" w:cs="Helvetica"/>
                          <w:color w:val="auto"/>
                          <w:sz w:val="18"/>
                          <w:szCs w:val="18"/>
                          <w:lang w:eastAsia="de-DE"/>
                        </w:rPr>
                        <w:t xml:space="preserve"> ease the manipulation thereof</w:t>
                      </w:r>
                      <w:r w:rsidRPr="008E2829">
                        <w:rPr>
                          <w:rFonts w:asciiTheme="minorHAnsi" w:hAnsiTheme="minorHAnsi" w:cs="Helvetica"/>
                          <w:color w:val="auto"/>
                          <w:sz w:val="18"/>
                          <w:szCs w:val="18"/>
                          <w:lang w:eastAsia="de-DE"/>
                        </w:rPr>
                        <w:t xml:space="preserve">. </w:t>
                      </w:r>
                    </w:p>
                  </w:txbxContent>
                </v:textbox>
                <w10:wrap type="through" anchorx="page"/>
              </v:shape>
            </w:pict>
          </mc:Fallback>
        </mc:AlternateContent>
      </w:r>
      <w:r w:rsidR="000A0593" w:rsidRPr="00E4530F">
        <w:t xml:space="preserve">Structured data </w:t>
      </w:r>
      <w:r w:rsidR="005D6EB7" w:rsidRPr="00E4530F">
        <w:t>is associated with</w:t>
      </w:r>
      <w:r w:rsidR="000A0593" w:rsidRPr="00E4530F">
        <w:t xml:space="preserve"> well-defined </w:t>
      </w:r>
      <w:r w:rsidR="000A0593" w:rsidRPr="00E4530F">
        <w:rPr>
          <w:b/>
        </w:rPr>
        <w:t>metadata</w:t>
      </w:r>
      <w:r w:rsidR="00524C92" w:rsidRPr="00E4530F">
        <w:t xml:space="preserve"> </w:t>
      </w:r>
      <w:r w:rsidR="00EE405B" w:rsidRPr="00E4530F">
        <w:t>to ensure that it can be</w:t>
      </w:r>
      <w:r w:rsidR="000A0593" w:rsidRPr="00E4530F">
        <w:t xml:space="preserve"> </w:t>
      </w:r>
      <w:r w:rsidR="000E76DF" w:rsidRPr="00E4530F">
        <w:t>effective</w:t>
      </w:r>
      <w:r w:rsidR="00EE405B" w:rsidRPr="00E4530F">
        <w:t>ly</w:t>
      </w:r>
      <w:r w:rsidR="000E76DF" w:rsidRPr="00E4530F">
        <w:t xml:space="preserve"> </w:t>
      </w:r>
      <w:r w:rsidR="000A0593" w:rsidRPr="00E4530F">
        <w:t>analy</w:t>
      </w:r>
      <w:r w:rsidR="00EE405B" w:rsidRPr="00E4530F">
        <w:t>zed</w:t>
      </w:r>
      <w:r w:rsidR="000A0593" w:rsidRPr="00E4530F">
        <w:t xml:space="preserve"> and manage</w:t>
      </w:r>
      <w:r w:rsidR="00EE405B" w:rsidRPr="00E4530F">
        <w:t>d</w:t>
      </w:r>
      <w:r w:rsidR="000A0593" w:rsidRPr="00E4530F">
        <w:t xml:space="preserve">. </w:t>
      </w:r>
      <w:r w:rsidR="004B6089" w:rsidRPr="00E4530F">
        <w:t>It</w:t>
      </w:r>
      <w:r w:rsidR="00C458BC" w:rsidRPr="00E4530F">
        <w:t xml:space="preserve"> </w:t>
      </w:r>
      <w:r w:rsidR="00297636" w:rsidRPr="00E4530F">
        <w:t xml:space="preserve">can </w:t>
      </w:r>
      <w:r w:rsidR="00DF2800" w:rsidRPr="00E4530F">
        <w:t>therefore</w:t>
      </w:r>
      <w:r w:rsidR="00B121FC" w:rsidRPr="00E4530F">
        <w:t xml:space="preserve"> </w:t>
      </w:r>
      <w:r w:rsidR="00297636" w:rsidRPr="00E4530F">
        <w:t xml:space="preserve">be </w:t>
      </w:r>
      <w:r w:rsidR="00B121FC" w:rsidRPr="00E4530F">
        <w:t xml:space="preserve">easily </w:t>
      </w:r>
      <w:r w:rsidR="00297636" w:rsidRPr="00E4530F">
        <w:t>managed by a</w:t>
      </w:r>
      <w:r w:rsidR="00327B2F" w:rsidRPr="00E4530F">
        <w:t xml:space="preserve"> </w:t>
      </w:r>
      <w:r w:rsidR="009A00C9" w:rsidRPr="00E4530F">
        <w:t>R</w:t>
      </w:r>
      <w:r w:rsidR="009D35F1" w:rsidRPr="00E4530F">
        <w:t>DBMS</w:t>
      </w:r>
      <w:r w:rsidR="00C775ED" w:rsidRPr="00E4530F">
        <w:t xml:space="preserve"> </w:t>
      </w:r>
      <w:r w:rsidR="00297636" w:rsidRPr="00E4530F">
        <w:fldChar w:fldCharType="begin"/>
      </w:r>
      <w:r w:rsidR="00297636" w:rsidRPr="00E4530F">
        <w:instrText xml:space="preserve"> ADDIN EN.CITE &lt;EndNote&gt;&lt;Cite&gt;&lt;Author&gt;Inmon&lt;/Author&gt;&lt;Year&gt;2015&lt;/Year&gt;&lt;RecNum&gt;671&lt;/RecNum&gt;&lt;DisplayText&gt;(Inmon &amp;amp; Linstedt, 2015)&lt;/DisplayText&gt;&lt;record&gt;&lt;rec-number&gt;671&lt;/rec-number&gt;&lt;foreign-keys&gt;&lt;key app="EN" db-id="psa9d02wq99zxlev2wnvfr9i9we2p5atdwpw" timestamp="1645002820"&gt;671&lt;/key&gt;&lt;/foreign-keys&gt;&lt;ref-type name="Book"&gt;6&lt;/ref-type&gt;&lt;contributors&gt;&lt;authors&gt;&lt;author&gt;Inmon, W. H.&lt;/author&gt;&lt;author&gt;Linstedt, Dan&lt;/author&gt;&lt;/authors&gt;&lt;secondary-authors&gt;&lt;author&gt;Elliot, Steven&lt;/author&gt;&lt;author&gt;Rogers, Mark&lt;/author&gt;&lt;/secondary-authors&gt;&lt;/contributors&gt;&lt;titles&gt;&lt;title&gt;Data Architecture : A Primer for the Data Scientist : Big Data, Data Warehouse and Data Vault&lt;/title&gt;&lt;/titles&gt;&lt;dates&gt;&lt;year&gt;2015&lt;/year&gt;&lt;/dates&gt;&lt;publisher&gt;Morgan Kaufmann&lt;/publisher&gt;&lt;isbn&gt;9780128020913&lt;/isbn&gt;&lt;urls&gt;&lt;/urls&gt;&lt;remote-database-name&gt;Library Catalogue&lt;/remote-database-name&gt;&lt;remote-database-provider&gt;EBSCOhost&lt;/remote-database-provider&gt;&lt;/record&gt;&lt;/Cite&gt;&lt;/EndNote&gt;</w:instrText>
      </w:r>
      <w:r w:rsidR="00297636" w:rsidRPr="00E4530F">
        <w:fldChar w:fldCharType="separate"/>
      </w:r>
      <w:r w:rsidR="00297636" w:rsidRPr="00E4530F">
        <w:t>(Inmon &amp; Linstedt, 2015)</w:t>
      </w:r>
      <w:r w:rsidR="00297636" w:rsidRPr="00E4530F">
        <w:fldChar w:fldCharType="end"/>
      </w:r>
      <w:r w:rsidR="00297636" w:rsidRPr="00E4530F">
        <w:t>.</w:t>
      </w:r>
      <w:r w:rsidR="000A0593" w:rsidRPr="00E4530F">
        <w:t xml:space="preserve"> </w:t>
      </w:r>
      <w:r w:rsidR="008D34F3" w:rsidRPr="00E4530F">
        <w:t>However</w:t>
      </w:r>
      <w:r w:rsidR="00297636" w:rsidRPr="00E4530F">
        <w:t xml:space="preserve">, SQL-based </w:t>
      </w:r>
      <w:r w:rsidR="000E76DF" w:rsidRPr="00E4530F">
        <w:t xml:space="preserve">relational </w:t>
      </w:r>
      <w:r w:rsidR="00297636" w:rsidRPr="00E4530F">
        <w:t>databases do not scale easily and, as a result, have difficulty dealing with data that increase rapidly in quantity</w:t>
      </w:r>
      <w:r w:rsidR="00456F45" w:rsidRPr="00E4530F">
        <w:t>, such as in the case of big data</w:t>
      </w:r>
      <w:r w:rsidR="00297636" w:rsidRPr="00E4530F">
        <w:t xml:space="preserve"> </w:t>
      </w:r>
      <w:r w:rsidR="00297636" w:rsidRPr="00E4530F">
        <w:fldChar w:fldCharType="begin"/>
      </w:r>
      <w:r w:rsidR="000A06A6" w:rsidRPr="00E4530F">
        <w:instrText xml:space="preserve"> ADDIN EN.CITE &lt;EndNote&gt;&lt;Cite&gt;&lt;Author&gt;Gordon&lt;/Author&gt;&lt;Year&gt;2014&lt;/Year&gt;&lt;RecNum&gt;665&lt;/RecNum&gt;&lt;DisplayText&gt;(Gordon, 2014)&lt;/DisplayText&gt;&lt;record&gt;&lt;rec-number&gt;665&lt;/rec-number&gt;&lt;foreign-keys&gt;&lt;key app="EN" db-id="tf9zvxewlrxww8ef5frp5v9wt5xwsw0vvwwr" timestamp="1644832076"&gt;665&lt;/key&gt;&lt;/foreign-keys&gt;&lt;ref-type name="Book Section"&gt;5&lt;/ref-type&gt;&lt;contributors&gt;&lt;authors&gt;&lt;author&gt;Gordon, K.&lt;/author&gt;&lt;/authors&gt;&lt;/contributors&gt;&lt;titles&gt;&lt;title&gt;Big Data Technologies&lt;/title&gt;&lt;secondary-title&gt;Big data : opportunities and challenges&lt;/secondary-title&gt;&lt;/titles&gt;&lt;dates&gt;&lt;year&gt;2014&lt;/year&gt;&lt;/dates&gt;&lt;pub-location&gt;Swindon, UK&lt;/pub-location&gt;&lt;publisher&gt;BCS, The Chartered Institute for IT&lt;/publisher&gt;&lt;urls&gt;&lt;/urls&gt;&lt;remote-database-name&gt;Library Catalogue&lt;/remote-database-name&gt;&lt;remote-database-provider&gt;EBSCOhost&lt;/remote-database-provider&gt;&lt;/record&gt;&lt;/Cite&gt;&lt;/EndNote&gt;</w:instrText>
      </w:r>
      <w:r w:rsidR="00297636" w:rsidRPr="00E4530F">
        <w:fldChar w:fldCharType="separate"/>
      </w:r>
      <w:r w:rsidR="00297636" w:rsidRPr="00E4530F">
        <w:t>(Gordon, 2014)</w:t>
      </w:r>
      <w:r w:rsidR="00297636" w:rsidRPr="00E4530F">
        <w:fldChar w:fldCharType="end"/>
      </w:r>
      <w:r w:rsidR="00297636" w:rsidRPr="00E4530F">
        <w:t>.</w:t>
      </w:r>
      <w:r w:rsidR="000E76DF" w:rsidRPr="00E4530F">
        <w:t xml:space="preserve"> </w:t>
      </w:r>
      <w:r w:rsidR="00DC44FA" w:rsidRPr="00E4530F">
        <w:t>Consequently</w:t>
      </w:r>
      <w:r w:rsidR="000E76DF" w:rsidRPr="00E4530F">
        <w:t>, RDMBS</w:t>
      </w:r>
      <w:r w:rsidR="007F5A72" w:rsidRPr="00E4530F">
        <w:t>s</w:t>
      </w:r>
      <w:r w:rsidR="000E76DF" w:rsidRPr="00E4530F">
        <w:t xml:space="preserve"> are not suitable for the management of big data.</w:t>
      </w:r>
    </w:p>
    <w:p w14:paraId="79AFE0D5" w14:textId="3DF78E5C" w:rsidR="00297636" w:rsidRPr="00E4530F" w:rsidRDefault="00377419" w:rsidP="00297636">
      <w:pPr>
        <w:pStyle w:val="Heading3"/>
      </w:pPr>
      <w:r w:rsidRPr="00E4530F">
        <w:rPr>
          <w:noProof/>
        </w:rPr>
        <mc:AlternateContent>
          <mc:Choice Requires="wps">
            <w:drawing>
              <wp:anchor distT="0" distB="0" distL="0" distR="0" simplePos="0" relativeHeight="251658241" behindDoc="0" locked="0" layoutInCell="1" allowOverlap="1" wp14:anchorId="20BC5E30" wp14:editId="6A52A362">
                <wp:simplePos x="0" y="0"/>
                <wp:positionH relativeFrom="page">
                  <wp:posOffset>6331352</wp:posOffset>
                </wp:positionH>
                <wp:positionV relativeFrom="line">
                  <wp:posOffset>325152</wp:posOffset>
                </wp:positionV>
                <wp:extent cx="1084580" cy="1196975"/>
                <wp:effectExtent l="0" t="0" r="1270" b="3175"/>
                <wp:wrapThrough wrapText="bothSides">
                  <wp:wrapPolygon edited="0">
                    <wp:start x="0" y="0"/>
                    <wp:lineTo x="0" y="21314"/>
                    <wp:lineTo x="21246" y="21314"/>
                    <wp:lineTo x="21246" y="0"/>
                    <wp:lineTo x="0" y="0"/>
                  </wp:wrapPolygon>
                </wp:wrapThrough>
                <wp:docPr id="8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1196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372530" w14:textId="77777777" w:rsidR="003B4DD6" w:rsidRPr="00A13312" w:rsidRDefault="003B4DD6" w:rsidP="00297636">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SQL</w:t>
                            </w:r>
                          </w:p>
                          <w:p w14:paraId="399A5BAF" w14:textId="77777777" w:rsidR="003B4DD6" w:rsidRPr="008E2829" w:rsidRDefault="003B4DD6" w:rsidP="00297636">
                            <w:pPr>
                              <w:pStyle w:val="MarginalieFlietextMarginalie"/>
                              <w:rPr>
                                <w:rFonts w:asciiTheme="minorHAnsi" w:hAnsiTheme="minorHAnsi"/>
                                <w:color w:val="auto"/>
                                <w:sz w:val="18"/>
                                <w:szCs w:val="18"/>
                              </w:rPr>
                            </w:pPr>
                            <w:r>
                              <w:rPr>
                                <w:rFonts w:asciiTheme="minorHAnsi" w:hAnsiTheme="minorHAnsi" w:cs="Helvetica"/>
                                <w:color w:val="auto"/>
                                <w:sz w:val="18"/>
                                <w:szCs w:val="18"/>
                                <w:lang w:eastAsia="de-DE"/>
                              </w:rPr>
                              <w:t>A language that is used to manipulate and retrieve data from relational databases</w:t>
                            </w:r>
                            <w:r w:rsidRPr="008E2829">
                              <w:rPr>
                                <w:rFonts w:asciiTheme="minorHAnsi" w:hAnsiTheme="minorHAnsi" w:cs="Helvetica"/>
                                <w:color w:val="auto"/>
                                <w:sz w:val="18"/>
                                <w:szCs w:val="18"/>
                                <w:lang w:eastAsia="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C5E30" id="_x0000_s1028" type="#_x0000_t202" style="position:absolute;left:0;text-align:left;margin-left:498.55pt;margin-top:25.6pt;width:85.4pt;height:94.25pt;z-index:251658241;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" stroked="f">
                <v:textbox>
                  <w:txbxContent>
                    <w:p w14:paraId="17372530" w14:textId="77777777" w:rsidR="003B4DD6" w:rsidRPr="00A13312" w:rsidRDefault="003B4DD6" w:rsidP="00297636">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SQL</w:t>
                      </w:r>
                    </w:p>
                    <w:p w14:paraId="399A5BAF" w14:textId="77777777" w:rsidR="003B4DD6" w:rsidRPr="008E2829" w:rsidRDefault="003B4DD6" w:rsidP="00297636">
                      <w:pPr>
                        <w:pStyle w:val="MarginalieFlietextMarginalie"/>
                        <w:rPr>
                          <w:rFonts w:asciiTheme="minorHAnsi" w:hAnsiTheme="minorHAnsi"/>
                          <w:color w:val="auto"/>
                          <w:sz w:val="18"/>
                          <w:szCs w:val="18"/>
                        </w:rPr>
                      </w:pPr>
                      <w:r>
                        <w:rPr>
                          <w:rFonts w:asciiTheme="minorHAnsi" w:hAnsiTheme="minorHAnsi" w:cs="Helvetica"/>
                          <w:color w:val="auto"/>
                          <w:sz w:val="18"/>
                          <w:szCs w:val="18"/>
                          <w:lang w:eastAsia="de-DE"/>
                        </w:rPr>
                        <w:t>A language that is used to manipulate and retrieve data from relational databases</w:t>
                      </w:r>
                      <w:r w:rsidRPr="008E2829">
                        <w:rPr>
                          <w:rFonts w:asciiTheme="minorHAnsi" w:hAnsiTheme="minorHAnsi" w:cs="Helvetica"/>
                          <w:color w:val="auto"/>
                          <w:sz w:val="18"/>
                          <w:szCs w:val="18"/>
                          <w:lang w:eastAsia="de-DE"/>
                        </w:rPr>
                        <w:t xml:space="preserve">. </w:t>
                      </w:r>
                    </w:p>
                  </w:txbxContent>
                </v:textbox>
                <w10:wrap type="through" anchorx="page" anchory="line"/>
              </v:shape>
            </w:pict>
          </mc:Fallback>
        </mc:AlternateContent>
      </w:r>
      <w:r w:rsidR="00297636" w:rsidRPr="00E4530F">
        <w:t>Semi-Structured Data</w:t>
      </w:r>
    </w:p>
    <w:p w14:paraId="4D115F33" w14:textId="0C5943A2" w:rsidR="00AD189E" w:rsidRPr="00E4530F" w:rsidRDefault="00297636" w:rsidP="09D6C757">
      <w:r>
        <w:t xml:space="preserve">Semi-structured data comprises some form of a structure, even though the data does not necessarily explicitly conform to a data model. </w:t>
      </w:r>
      <w:r w:rsidR="005737D7">
        <w:t>For example, an e</w:t>
      </w:r>
      <w:r w:rsidR="00F53EE0">
        <w:t xml:space="preserve">mail </w:t>
      </w:r>
      <w:r w:rsidR="005737D7">
        <w:t xml:space="preserve">contains </w:t>
      </w:r>
      <w:r w:rsidR="00F53EE0">
        <w:t>semi</w:t>
      </w:r>
      <w:r w:rsidR="004273AF">
        <w:t>-</w:t>
      </w:r>
      <w:r w:rsidR="00F53EE0">
        <w:t xml:space="preserve">structured data, </w:t>
      </w:r>
      <w:r w:rsidR="00062162">
        <w:t xml:space="preserve">since it contains </w:t>
      </w:r>
      <w:r w:rsidR="00F53EE0">
        <w:t>a structure</w:t>
      </w:r>
      <w:r w:rsidR="003F0913">
        <w:t xml:space="preserve"> </w:t>
      </w:r>
      <w:r w:rsidR="00F53EE0">
        <w:t>with a sender, recipient</w:t>
      </w:r>
      <w:r w:rsidR="00ED1CD0">
        <w:t xml:space="preserve">, </w:t>
      </w:r>
      <w:r w:rsidR="00F53EE0">
        <w:t>subject</w:t>
      </w:r>
      <w:r w:rsidR="00ED1CD0">
        <w:t xml:space="preserve">, </w:t>
      </w:r>
      <w:r w:rsidR="00F53EE0">
        <w:t>message header</w:t>
      </w:r>
      <w:r w:rsidR="00E66A27">
        <w:t xml:space="preserve"> and message while </w:t>
      </w:r>
      <w:r w:rsidR="00F53EE0">
        <w:t xml:space="preserve">the content of the </w:t>
      </w:r>
      <w:r w:rsidR="00E66A27">
        <w:t xml:space="preserve">message </w:t>
      </w:r>
      <w:r w:rsidR="00F53EE0">
        <w:t xml:space="preserve">consists of </w:t>
      </w:r>
      <w:r w:rsidR="004273AF">
        <w:t xml:space="preserve">structureless </w:t>
      </w:r>
      <w:r w:rsidR="00F53EE0">
        <w:t>text.</w:t>
      </w:r>
      <w:r w:rsidR="00062162">
        <w:t xml:space="preserve">  Hence, an </w:t>
      </w:r>
      <w:r w:rsidR="003F427B">
        <w:t xml:space="preserve">e-mail message is an example of unstructured data. </w:t>
      </w:r>
      <w:r>
        <w:t xml:space="preserve">So, semi-structured data does not conform to a fixed and rigid schema and is not stored in a relational database; though, it contains organizational properties that makes it easier (than unstructured data) to </w:t>
      </w:r>
      <w:r w:rsidR="00284C9D">
        <w:t xml:space="preserve">manage and </w:t>
      </w:r>
      <w:r>
        <w:t>analyze. For example, metadata (</w:t>
      </w:r>
      <w:r w:rsidR="00405ECF">
        <w:t>such as</w:t>
      </w:r>
      <w:r>
        <w:t xml:space="preserve"> tags and elements) </w:t>
      </w:r>
      <w:r w:rsidR="00725787">
        <w:t>are</w:t>
      </w:r>
      <w:r>
        <w:t xml:space="preserve"> used </w:t>
      </w:r>
      <w:r w:rsidR="005F6291">
        <w:t>to group and store semi-structured</w:t>
      </w:r>
      <w:r>
        <w:t xml:space="preserve"> data. </w:t>
      </w:r>
      <w:r w:rsidR="005F6291">
        <w:t>Unfortunately</w:t>
      </w:r>
      <w:r>
        <w:t>,</w:t>
      </w:r>
      <w:r w:rsidR="00F4581E">
        <w:t xml:space="preserve"> the</w:t>
      </w:r>
      <w:r>
        <w:t xml:space="preserve"> metadata </w:t>
      </w:r>
      <w:r w:rsidR="001101C9">
        <w:t>of</w:t>
      </w:r>
      <w:r>
        <w:t xml:space="preserve"> unstructured data is </w:t>
      </w:r>
      <w:r w:rsidR="00F4581E">
        <w:t xml:space="preserve">inadequate, </w:t>
      </w:r>
      <w:r w:rsidR="00290935">
        <w:t>in the sense that</w:t>
      </w:r>
      <w:r w:rsidR="00725787">
        <w:t xml:space="preserve"> it </w:t>
      </w:r>
      <w:r w:rsidR="009746D2">
        <w:t>cannot</w:t>
      </w:r>
      <w:r w:rsidR="005F6291">
        <w:t xml:space="preserve"> be</w:t>
      </w:r>
      <w:r w:rsidR="00F730A9">
        <w:t xml:space="preserve"> used to</w:t>
      </w:r>
      <w:r>
        <w:t xml:space="preserve"> easily automate and manage</w:t>
      </w:r>
      <w:r w:rsidR="00F730A9">
        <w:t xml:space="preserve"> the data</w:t>
      </w:r>
      <w:r w:rsidR="00CE73F1">
        <w:t xml:space="preserve"> by means of a conventional RDBMS</w:t>
      </w:r>
      <w:r>
        <w:t xml:space="preserve"> </w:t>
      </w:r>
      <w:r>
        <w:fldChar w:fldCharType="begin"/>
      </w:r>
      <w:r>
        <w:instrText xml:space="preserve"> ADDIN EN.CITE &lt;EndNote&gt;&lt;Cite&gt;&lt;Author&gt;Marr&lt;/Author&gt;&lt;Year&gt;2019&lt;/Year&gt;&lt;RecNum&gt;676&lt;/RecNum&gt;&lt;DisplayText&gt;(Marr, 2019)&lt;/DisplayText&gt;&lt;record&gt;&lt;rec-number&gt;676&lt;/rec-number&gt;&lt;foreign-keys&gt;&lt;key app="EN" db-id="tf9zvxewlrxww8ef5frp5v9wt5xwsw0vvwwr" timestamp="1649255487"&gt;676&lt;/key&gt;&lt;/foreign-keys&gt;&lt;ref-type name="Web Page"&gt;12&lt;/ref-type&gt;&lt;contributors&gt;&lt;authors&gt;&lt;author&gt;Bernard Marr&lt;/author&gt;&lt;/authors&gt;&lt;/contributors&gt;&lt;titles&gt;&lt;title&gt;What’s The Difference Between Structured, Semi-Structured And Unstructured Data?&lt;/title&gt;&lt;/titles&gt;&lt;dates&gt;&lt;year&gt;2019&lt;/year&gt;&lt;/dates&gt;&lt;publisher&gt;Forbes&lt;/publisher&gt;&lt;urls&gt;&lt;related-urls&gt;&lt;url&gt;https://www.forbes.com/sites/bernardmarr/2019/10/18/whats-the-difference-between-structured-semi-structured-and-unstructured-data/?sh=56079a1a2b4d&lt;/url&gt;&lt;/related-urls&gt;&lt;/urls&gt;&lt;/record&gt;&lt;/Cite&gt;&lt;/EndNote&gt;</w:instrText>
      </w:r>
      <w:r>
        <w:fldChar w:fldCharType="separate"/>
      </w:r>
      <w:r>
        <w:t>(Marr, 2019)</w:t>
      </w:r>
      <w:r>
        <w:fldChar w:fldCharType="end"/>
      </w:r>
      <w:r>
        <w:t xml:space="preserve">. </w:t>
      </w:r>
    </w:p>
    <w:p w14:paraId="35FA80C2" w14:textId="77777777" w:rsidR="000D1962" w:rsidRPr="00E4530F" w:rsidRDefault="004476A0" w:rsidP="00297636">
      <w:r w:rsidRPr="00E4530F">
        <w:rPr>
          <w:noProof/>
        </w:rPr>
        <w:lastRenderedPageBreak/>
        <mc:AlternateContent>
          <mc:Choice Requires="wps">
            <w:drawing>
              <wp:anchor distT="0" distB="0" distL="0" distR="0" simplePos="0" relativeHeight="251658250" behindDoc="0" locked="0" layoutInCell="1" allowOverlap="1" wp14:anchorId="741B3671" wp14:editId="50095C0F">
                <wp:simplePos x="0" y="0"/>
                <wp:positionH relativeFrom="page">
                  <wp:posOffset>6330950</wp:posOffset>
                </wp:positionH>
                <wp:positionV relativeFrom="paragraph">
                  <wp:posOffset>2505075</wp:posOffset>
                </wp:positionV>
                <wp:extent cx="1060450" cy="2114550"/>
                <wp:effectExtent l="0" t="0" r="6350" b="0"/>
                <wp:wrapThrough wrapText="bothSides">
                  <wp:wrapPolygon edited="0">
                    <wp:start x="0" y="0"/>
                    <wp:lineTo x="0" y="21405"/>
                    <wp:lineTo x="21341" y="21405"/>
                    <wp:lineTo x="21341" y="0"/>
                    <wp:lineTo x="0" y="0"/>
                  </wp:wrapPolygon>
                </wp:wrapThrough>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114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9662F5" w14:textId="77777777" w:rsidR="004476A0" w:rsidRPr="00A13312" w:rsidRDefault="004476A0" w:rsidP="004476A0">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 xml:space="preserve">JSON </w:t>
                            </w:r>
                          </w:p>
                          <w:p w14:paraId="015EFD4A" w14:textId="5C84B448" w:rsidR="004476A0" w:rsidRPr="008E2829" w:rsidRDefault="00F91334" w:rsidP="004476A0">
                            <w:pPr>
                              <w:pStyle w:val="MarginalieFlietextMarginalie"/>
                              <w:rPr>
                                <w:rFonts w:asciiTheme="minorHAnsi" w:hAnsiTheme="minorHAnsi"/>
                                <w:color w:val="auto"/>
                                <w:sz w:val="18"/>
                                <w:szCs w:val="18"/>
                              </w:rPr>
                            </w:pPr>
                            <w:r>
                              <w:rPr>
                                <w:rFonts w:asciiTheme="minorHAnsi" w:hAnsiTheme="minorHAnsi" w:cs="Helvetica"/>
                                <w:color w:val="auto"/>
                                <w:sz w:val="18"/>
                                <w:szCs w:val="18"/>
                                <w:lang w:eastAsia="de-DE"/>
                              </w:rPr>
                              <w:t>The format is an</w:t>
                            </w:r>
                            <w:r w:rsidR="004476A0">
                              <w:rPr>
                                <w:rFonts w:asciiTheme="minorHAnsi" w:hAnsiTheme="minorHAnsi" w:cs="Helvetica"/>
                                <w:color w:val="auto"/>
                                <w:sz w:val="18"/>
                                <w:szCs w:val="18"/>
                                <w:lang w:eastAsia="de-DE"/>
                              </w:rPr>
                              <w:t xml:space="preserve"> open standard </w:t>
                            </w:r>
                            <w:r>
                              <w:rPr>
                                <w:rFonts w:asciiTheme="minorHAnsi" w:hAnsiTheme="minorHAnsi" w:cs="Helvetica"/>
                                <w:color w:val="auto"/>
                                <w:sz w:val="18"/>
                                <w:szCs w:val="18"/>
                                <w:lang w:eastAsia="de-DE"/>
                              </w:rPr>
                              <w:t>that is use</w:t>
                            </w:r>
                            <w:r w:rsidR="005F1350">
                              <w:rPr>
                                <w:rFonts w:asciiTheme="minorHAnsi" w:hAnsiTheme="minorHAnsi" w:cs="Helvetica"/>
                                <w:color w:val="auto"/>
                                <w:sz w:val="18"/>
                                <w:szCs w:val="18"/>
                                <w:lang w:eastAsia="de-DE"/>
                              </w:rPr>
                              <w:t>ful</w:t>
                            </w:r>
                            <w:r>
                              <w:rPr>
                                <w:rFonts w:asciiTheme="minorHAnsi" w:hAnsiTheme="minorHAnsi" w:cs="Helvetica"/>
                                <w:color w:val="auto"/>
                                <w:sz w:val="18"/>
                                <w:szCs w:val="18"/>
                                <w:lang w:eastAsia="de-DE"/>
                              </w:rPr>
                              <w:t xml:space="preserve"> to</w:t>
                            </w:r>
                            <w:r w:rsidR="004476A0">
                              <w:rPr>
                                <w:rFonts w:asciiTheme="minorHAnsi" w:hAnsiTheme="minorHAnsi" w:cs="Helvetica"/>
                                <w:color w:val="auto"/>
                                <w:sz w:val="18"/>
                                <w:szCs w:val="18"/>
                                <w:lang w:eastAsia="de-DE"/>
                              </w:rPr>
                              <w:t xml:space="preserve"> </w:t>
                            </w:r>
                            <w:r w:rsidR="005F1350">
                              <w:rPr>
                                <w:rFonts w:asciiTheme="minorHAnsi" w:hAnsiTheme="minorHAnsi" w:cs="Helvetica"/>
                                <w:color w:val="auto"/>
                                <w:sz w:val="18"/>
                                <w:szCs w:val="18"/>
                                <w:lang w:eastAsia="de-DE"/>
                              </w:rPr>
                              <w:t>exchange</w:t>
                            </w:r>
                            <w:r w:rsidR="004476A0">
                              <w:rPr>
                                <w:rFonts w:asciiTheme="minorHAnsi" w:hAnsiTheme="minorHAnsi" w:cs="Helvetica"/>
                                <w:color w:val="auto"/>
                                <w:sz w:val="18"/>
                                <w:szCs w:val="18"/>
                                <w:lang w:eastAsia="de-DE"/>
                              </w:rPr>
                              <w:t xml:space="preserve"> </w:t>
                            </w:r>
                            <w:r>
                              <w:rPr>
                                <w:rFonts w:asciiTheme="minorHAnsi" w:hAnsiTheme="minorHAnsi" w:cs="Helvetica"/>
                                <w:color w:val="auto"/>
                                <w:sz w:val="18"/>
                                <w:szCs w:val="18"/>
                                <w:lang w:eastAsia="de-DE"/>
                              </w:rPr>
                              <w:t>data</w:t>
                            </w:r>
                            <w:r w:rsidR="004476A0">
                              <w:rPr>
                                <w:rFonts w:asciiTheme="minorHAnsi" w:hAnsiTheme="minorHAnsi" w:cs="Helvetica"/>
                                <w:color w:val="auto"/>
                                <w:sz w:val="18"/>
                                <w:szCs w:val="18"/>
                                <w:lang w:eastAsia="de-DE"/>
                              </w:rPr>
                              <w:t xml:space="preserve">—it </w:t>
                            </w:r>
                            <w:r w:rsidR="00D05E78">
                              <w:rPr>
                                <w:rFonts w:asciiTheme="minorHAnsi" w:hAnsiTheme="minorHAnsi" w:cs="Helvetica"/>
                                <w:color w:val="auto"/>
                                <w:sz w:val="18"/>
                                <w:szCs w:val="18"/>
                                <w:lang w:eastAsia="de-DE"/>
                              </w:rPr>
                              <w:t>contains</w:t>
                            </w:r>
                            <w:r w:rsidR="004476A0">
                              <w:rPr>
                                <w:rFonts w:asciiTheme="minorHAnsi" w:hAnsiTheme="minorHAnsi" w:cs="Helvetica"/>
                                <w:color w:val="auto"/>
                                <w:sz w:val="18"/>
                                <w:szCs w:val="18"/>
                                <w:lang w:eastAsia="de-DE"/>
                              </w:rPr>
                              <w:t xml:space="preserve"> text </w:t>
                            </w:r>
                            <w:r w:rsidR="00F913AB">
                              <w:rPr>
                                <w:rFonts w:asciiTheme="minorHAnsi" w:hAnsiTheme="minorHAnsi" w:cs="Helvetica"/>
                                <w:color w:val="auto"/>
                                <w:sz w:val="18"/>
                                <w:szCs w:val="18"/>
                                <w:lang w:eastAsia="de-DE"/>
                              </w:rPr>
                              <w:t xml:space="preserve">that is easily readable </w:t>
                            </w:r>
                            <w:r w:rsidR="004476A0">
                              <w:rPr>
                                <w:rFonts w:asciiTheme="minorHAnsi" w:hAnsiTheme="minorHAnsi" w:cs="Helvetica"/>
                                <w:color w:val="auto"/>
                                <w:sz w:val="18"/>
                                <w:szCs w:val="18"/>
                                <w:lang w:eastAsia="de-DE"/>
                              </w:rPr>
                              <w:t>to store and transmit data objects</w:t>
                            </w:r>
                            <w:r w:rsidR="005F1350">
                              <w:rPr>
                                <w:rFonts w:asciiTheme="minorHAnsi" w:hAnsiTheme="minorHAnsi" w:cs="Helvetica"/>
                                <w:color w:val="auto"/>
                                <w:sz w:val="18"/>
                                <w:szCs w:val="18"/>
                                <w:lang w:eastAsia="de-DE"/>
                              </w:rPr>
                              <w:t>,</w:t>
                            </w:r>
                            <w:r w:rsidR="00D05E78">
                              <w:rPr>
                                <w:rFonts w:asciiTheme="minorHAnsi" w:hAnsiTheme="minorHAnsi" w:cs="Helvetica"/>
                                <w:color w:val="auto"/>
                                <w:sz w:val="18"/>
                                <w:szCs w:val="18"/>
                                <w:lang w:eastAsia="de-DE"/>
                              </w:rPr>
                              <w:t xml:space="preserve"> consisting of</w:t>
                            </w:r>
                            <w:r w:rsidR="004476A0">
                              <w:rPr>
                                <w:rFonts w:asciiTheme="minorHAnsi" w:hAnsiTheme="minorHAnsi" w:cs="Helvetica"/>
                                <w:color w:val="auto"/>
                                <w:sz w:val="18"/>
                                <w:szCs w:val="18"/>
                                <w:lang w:eastAsia="de-DE"/>
                              </w:rPr>
                              <w:t xml:space="preserve"> </w:t>
                            </w:r>
                            <w:r w:rsidR="00D05E78">
                              <w:rPr>
                                <w:rFonts w:asciiTheme="minorHAnsi" w:hAnsiTheme="minorHAnsi" w:cs="Helvetica"/>
                                <w:color w:val="auto"/>
                                <w:sz w:val="18"/>
                                <w:szCs w:val="18"/>
                                <w:lang w:eastAsia="de-DE"/>
                              </w:rPr>
                              <w:t xml:space="preserve">values that are </w:t>
                            </w:r>
                            <w:r w:rsidR="004476A0">
                              <w:rPr>
                                <w:rFonts w:asciiTheme="minorHAnsi" w:hAnsiTheme="minorHAnsi" w:cs="Helvetica"/>
                                <w:color w:val="auto"/>
                                <w:sz w:val="18"/>
                                <w:szCs w:val="18"/>
                                <w:lang w:eastAsia="de-DE"/>
                              </w:rPr>
                              <w:t>serializable.</w:t>
                            </w:r>
                            <w:r w:rsidR="004476A0" w:rsidRPr="008E2829">
                              <w:rPr>
                                <w:rFonts w:asciiTheme="minorHAnsi" w:hAnsiTheme="minorHAnsi" w:cs="Helvetica"/>
                                <w:color w:val="auto"/>
                                <w:sz w:val="18"/>
                                <w:szCs w:val="18"/>
                                <w:lang w:eastAsia="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B3671" id="_x0000_s1029" type="#_x0000_t202" style="position:absolute;left:0;text-align:left;margin-left:498.5pt;margin-top:197.25pt;width:83.5pt;height:166.5pt;z-index:25165825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" stroked="f">
                <v:textbox>
                  <w:txbxContent>
                    <w:p w14:paraId="019662F5" w14:textId="77777777" w:rsidR="004476A0" w:rsidRPr="00A13312" w:rsidRDefault="004476A0" w:rsidP="004476A0">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 xml:space="preserve">JSON </w:t>
                      </w:r>
                    </w:p>
                    <w:p w14:paraId="015EFD4A" w14:textId="5C84B448" w:rsidR="004476A0" w:rsidRPr="008E2829" w:rsidRDefault="00F91334" w:rsidP="004476A0">
                      <w:pPr>
                        <w:pStyle w:val="MarginalieFlietextMarginalie"/>
                        <w:rPr>
                          <w:rFonts w:asciiTheme="minorHAnsi" w:hAnsiTheme="minorHAnsi"/>
                          <w:color w:val="auto"/>
                          <w:sz w:val="18"/>
                          <w:szCs w:val="18"/>
                        </w:rPr>
                      </w:pPr>
                      <w:r>
                        <w:rPr>
                          <w:rFonts w:asciiTheme="minorHAnsi" w:hAnsiTheme="minorHAnsi" w:cs="Helvetica"/>
                          <w:color w:val="auto"/>
                          <w:sz w:val="18"/>
                          <w:szCs w:val="18"/>
                          <w:lang w:eastAsia="de-DE"/>
                        </w:rPr>
                        <w:t>The format is an</w:t>
                      </w:r>
                      <w:r w:rsidR="004476A0">
                        <w:rPr>
                          <w:rFonts w:asciiTheme="minorHAnsi" w:hAnsiTheme="minorHAnsi" w:cs="Helvetica"/>
                          <w:color w:val="auto"/>
                          <w:sz w:val="18"/>
                          <w:szCs w:val="18"/>
                          <w:lang w:eastAsia="de-DE"/>
                        </w:rPr>
                        <w:t xml:space="preserve"> open standard </w:t>
                      </w:r>
                      <w:r>
                        <w:rPr>
                          <w:rFonts w:asciiTheme="minorHAnsi" w:hAnsiTheme="minorHAnsi" w:cs="Helvetica"/>
                          <w:color w:val="auto"/>
                          <w:sz w:val="18"/>
                          <w:szCs w:val="18"/>
                          <w:lang w:eastAsia="de-DE"/>
                        </w:rPr>
                        <w:t>that is use</w:t>
                      </w:r>
                      <w:r w:rsidR="005F1350">
                        <w:rPr>
                          <w:rFonts w:asciiTheme="minorHAnsi" w:hAnsiTheme="minorHAnsi" w:cs="Helvetica"/>
                          <w:color w:val="auto"/>
                          <w:sz w:val="18"/>
                          <w:szCs w:val="18"/>
                          <w:lang w:eastAsia="de-DE"/>
                        </w:rPr>
                        <w:t>ful</w:t>
                      </w:r>
                      <w:r>
                        <w:rPr>
                          <w:rFonts w:asciiTheme="minorHAnsi" w:hAnsiTheme="minorHAnsi" w:cs="Helvetica"/>
                          <w:color w:val="auto"/>
                          <w:sz w:val="18"/>
                          <w:szCs w:val="18"/>
                          <w:lang w:eastAsia="de-DE"/>
                        </w:rPr>
                        <w:t xml:space="preserve"> to</w:t>
                      </w:r>
                      <w:r w:rsidR="004476A0">
                        <w:rPr>
                          <w:rFonts w:asciiTheme="minorHAnsi" w:hAnsiTheme="minorHAnsi" w:cs="Helvetica"/>
                          <w:color w:val="auto"/>
                          <w:sz w:val="18"/>
                          <w:szCs w:val="18"/>
                          <w:lang w:eastAsia="de-DE"/>
                        </w:rPr>
                        <w:t xml:space="preserve"> </w:t>
                      </w:r>
                      <w:r w:rsidR="005F1350">
                        <w:rPr>
                          <w:rFonts w:asciiTheme="minorHAnsi" w:hAnsiTheme="minorHAnsi" w:cs="Helvetica"/>
                          <w:color w:val="auto"/>
                          <w:sz w:val="18"/>
                          <w:szCs w:val="18"/>
                          <w:lang w:eastAsia="de-DE"/>
                        </w:rPr>
                        <w:t>exchange</w:t>
                      </w:r>
                      <w:r w:rsidR="004476A0">
                        <w:rPr>
                          <w:rFonts w:asciiTheme="minorHAnsi" w:hAnsiTheme="minorHAnsi" w:cs="Helvetica"/>
                          <w:color w:val="auto"/>
                          <w:sz w:val="18"/>
                          <w:szCs w:val="18"/>
                          <w:lang w:eastAsia="de-DE"/>
                        </w:rPr>
                        <w:t xml:space="preserve"> </w:t>
                      </w:r>
                      <w:r>
                        <w:rPr>
                          <w:rFonts w:asciiTheme="minorHAnsi" w:hAnsiTheme="minorHAnsi" w:cs="Helvetica"/>
                          <w:color w:val="auto"/>
                          <w:sz w:val="18"/>
                          <w:szCs w:val="18"/>
                          <w:lang w:eastAsia="de-DE"/>
                        </w:rPr>
                        <w:t>data</w:t>
                      </w:r>
                      <w:r w:rsidR="004476A0">
                        <w:rPr>
                          <w:rFonts w:asciiTheme="minorHAnsi" w:hAnsiTheme="minorHAnsi" w:cs="Helvetica"/>
                          <w:color w:val="auto"/>
                          <w:sz w:val="18"/>
                          <w:szCs w:val="18"/>
                          <w:lang w:eastAsia="de-DE"/>
                        </w:rPr>
                        <w:t xml:space="preserve">—it </w:t>
                      </w:r>
                      <w:r w:rsidR="00D05E78">
                        <w:rPr>
                          <w:rFonts w:asciiTheme="minorHAnsi" w:hAnsiTheme="minorHAnsi" w:cs="Helvetica"/>
                          <w:color w:val="auto"/>
                          <w:sz w:val="18"/>
                          <w:szCs w:val="18"/>
                          <w:lang w:eastAsia="de-DE"/>
                        </w:rPr>
                        <w:t>contains</w:t>
                      </w:r>
                      <w:r w:rsidR="004476A0">
                        <w:rPr>
                          <w:rFonts w:asciiTheme="minorHAnsi" w:hAnsiTheme="minorHAnsi" w:cs="Helvetica"/>
                          <w:color w:val="auto"/>
                          <w:sz w:val="18"/>
                          <w:szCs w:val="18"/>
                          <w:lang w:eastAsia="de-DE"/>
                        </w:rPr>
                        <w:t xml:space="preserve"> text </w:t>
                      </w:r>
                      <w:r w:rsidR="00F913AB">
                        <w:rPr>
                          <w:rFonts w:asciiTheme="minorHAnsi" w:hAnsiTheme="minorHAnsi" w:cs="Helvetica"/>
                          <w:color w:val="auto"/>
                          <w:sz w:val="18"/>
                          <w:szCs w:val="18"/>
                          <w:lang w:eastAsia="de-DE"/>
                        </w:rPr>
                        <w:t xml:space="preserve">that is easily readable </w:t>
                      </w:r>
                      <w:r w:rsidR="004476A0">
                        <w:rPr>
                          <w:rFonts w:asciiTheme="minorHAnsi" w:hAnsiTheme="minorHAnsi" w:cs="Helvetica"/>
                          <w:color w:val="auto"/>
                          <w:sz w:val="18"/>
                          <w:szCs w:val="18"/>
                          <w:lang w:eastAsia="de-DE"/>
                        </w:rPr>
                        <w:t>to store and transmit data objects</w:t>
                      </w:r>
                      <w:r w:rsidR="005F1350">
                        <w:rPr>
                          <w:rFonts w:asciiTheme="minorHAnsi" w:hAnsiTheme="minorHAnsi" w:cs="Helvetica"/>
                          <w:color w:val="auto"/>
                          <w:sz w:val="18"/>
                          <w:szCs w:val="18"/>
                          <w:lang w:eastAsia="de-DE"/>
                        </w:rPr>
                        <w:t>,</w:t>
                      </w:r>
                      <w:r w:rsidR="00D05E78">
                        <w:rPr>
                          <w:rFonts w:asciiTheme="minorHAnsi" w:hAnsiTheme="minorHAnsi" w:cs="Helvetica"/>
                          <w:color w:val="auto"/>
                          <w:sz w:val="18"/>
                          <w:szCs w:val="18"/>
                          <w:lang w:eastAsia="de-DE"/>
                        </w:rPr>
                        <w:t xml:space="preserve"> consisting of</w:t>
                      </w:r>
                      <w:r w:rsidR="004476A0">
                        <w:rPr>
                          <w:rFonts w:asciiTheme="minorHAnsi" w:hAnsiTheme="minorHAnsi" w:cs="Helvetica"/>
                          <w:color w:val="auto"/>
                          <w:sz w:val="18"/>
                          <w:szCs w:val="18"/>
                          <w:lang w:eastAsia="de-DE"/>
                        </w:rPr>
                        <w:t xml:space="preserve"> </w:t>
                      </w:r>
                      <w:r w:rsidR="00D05E78">
                        <w:rPr>
                          <w:rFonts w:asciiTheme="minorHAnsi" w:hAnsiTheme="minorHAnsi" w:cs="Helvetica"/>
                          <w:color w:val="auto"/>
                          <w:sz w:val="18"/>
                          <w:szCs w:val="18"/>
                          <w:lang w:eastAsia="de-DE"/>
                        </w:rPr>
                        <w:t xml:space="preserve">values that are </w:t>
                      </w:r>
                      <w:r w:rsidR="004476A0">
                        <w:rPr>
                          <w:rFonts w:asciiTheme="minorHAnsi" w:hAnsiTheme="minorHAnsi" w:cs="Helvetica"/>
                          <w:color w:val="auto"/>
                          <w:sz w:val="18"/>
                          <w:szCs w:val="18"/>
                          <w:lang w:eastAsia="de-DE"/>
                        </w:rPr>
                        <w:t>serializable.</w:t>
                      </w:r>
                      <w:r w:rsidR="004476A0" w:rsidRPr="008E2829">
                        <w:rPr>
                          <w:rFonts w:asciiTheme="minorHAnsi" w:hAnsiTheme="minorHAnsi" w:cs="Helvetica"/>
                          <w:color w:val="auto"/>
                          <w:sz w:val="18"/>
                          <w:szCs w:val="18"/>
                          <w:lang w:eastAsia="de-DE"/>
                        </w:rPr>
                        <w:t xml:space="preserve"> </w:t>
                      </w:r>
                    </w:p>
                  </w:txbxContent>
                </v:textbox>
                <w10:wrap type="through" anchorx="page"/>
              </v:shape>
            </w:pict>
          </mc:Fallback>
        </mc:AlternateContent>
      </w:r>
      <w:r w:rsidR="001B55B3" w:rsidRPr="00E4530F">
        <w:rPr>
          <w:noProof/>
        </w:rPr>
        <mc:AlternateContent>
          <mc:Choice Requires="wps">
            <w:drawing>
              <wp:anchor distT="0" distB="0" distL="0" distR="0" simplePos="0" relativeHeight="251658243" behindDoc="0" locked="0" layoutInCell="1" allowOverlap="1" wp14:anchorId="547C18B2" wp14:editId="5959B7F5">
                <wp:simplePos x="0" y="0"/>
                <wp:positionH relativeFrom="page">
                  <wp:posOffset>6289382</wp:posOffset>
                </wp:positionH>
                <wp:positionV relativeFrom="line">
                  <wp:posOffset>248871</wp:posOffset>
                </wp:positionV>
                <wp:extent cx="1084580" cy="2204085"/>
                <wp:effectExtent l="0" t="0" r="1270" b="5715"/>
                <wp:wrapThrough wrapText="bothSides">
                  <wp:wrapPolygon edited="0">
                    <wp:start x="0" y="0"/>
                    <wp:lineTo x="0" y="21469"/>
                    <wp:lineTo x="21246" y="21469"/>
                    <wp:lineTo x="21246" y="0"/>
                    <wp:lineTo x="0" y="0"/>
                  </wp:wrapPolygon>
                </wp:wrapThrough>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2204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21D8EF" w14:textId="77777777" w:rsidR="003B4DD6" w:rsidRPr="00A13312" w:rsidRDefault="003B4DD6" w:rsidP="00297636">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XML</w:t>
                            </w:r>
                          </w:p>
                          <w:p w14:paraId="608C1FE4" w14:textId="01015B90" w:rsidR="003B4DD6" w:rsidRPr="008E2829" w:rsidRDefault="003B4DD6" w:rsidP="00297636">
                            <w:pPr>
                              <w:pStyle w:val="MarginalieFlietextMarginalie"/>
                              <w:rPr>
                                <w:rFonts w:asciiTheme="minorHAnsi" w:hAnsiTheme="minorHAnsi"/>
                                <w:color w:val="auto"/>
                                <w:sz w:val="18"/>
                                <w:szCs w:val="18"/>
                              </w:rPr>
                            </w:pPr>
                            <w:r>
                              <w:rPr>
                                <w:rFonts w:asciiTheme="minorHAnsi" w:hAnsiTheme="minorHAnsi" w:cs="Helvetica"/>
                                <w:color w:val="auto"/>
                                <w:sz w:val="18"/>
                                <w:szCs w:val="18"/>
                                <w:lang w:eastAsia="de-DE"/>
                              </w:rPr>
                              <w:t xml:space="preserve">A markup language and file format that is used to store, transmit and reconstruct arbitrary data, based on a set of </w:t>
                            </w:r>
                            <w:r w:rsidR="005E56DF">
                              <w:rPr>
                                <w:rFonts w:asciiTheme="minorHAnsi" w:hAnsiTheme="minorHAnsi" w:cs="Helvetica"/>
                                <w:color w:val="auto"/>
                                <w:sz w:val="18"/>
                                <w:szCs w:val="18"/>
                                <w:lang w:eastAsia="de-DE"/>
                              </w:rPr>
                              <w:t>rules to</w:t>
                            </w:r>
                            <w:r>
                              <w:rPr>
                                <w:rFonts w:asciiTheme="minorHAnsi" w:hAnsiTheme="minorHAnsi" w:cs="Helvetica"/>
                                <w:color w:val="auto"/>
                                <w:sz w:val="18"/>
                                <w:szCs w:val="18"/>
                                <w:lang w:eastAsia="de-DE"/>
                              </w:rPr>
                              <w:t xml:space="preserve"> encode data in a format that is readable by both humans and machines</w:t>
                            </w:r>
                            <w:r w:rsidRPr="008E2829">
                              <w:rPr>
                                <w:rFonts w:asciiTheme="minorHAnsi" w:hAnsiTheme="minorHAnsi" w:cs="Helvetica"/>
                                <w:color w:val="auto"/>
                                <w:sz w:val="18"/>
                                <w:szCs w:val="18"/>
                                <w:lang w:eastAsia="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C18B2" id="_x0000_s1030" type="#_x0000_t202" style="position:absolute;left:0;text-align:left;margin-left:495.25pt;margin-top:19.6pt;width:85.4pt;height:173.55pt;z-index:251658243;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" stroked="f">
                <v:textbox>
                  <w:txbxContent>
                    <w:p w14:paraId="4F21D8EF" w14:textId="77777777" w:rsidR="003B4DD6" w:rsidRPr="00A13312" w:rsidRDefault="003B4DD6" w:rsidP="00297636">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XML</w:t>
                      </w:r>
                    </w:p>
                    <w:p w14:paraId="608C1FE4" w14:textId="01015B90" w:rsidR="003B4DD6" w:rsidRPr="008E2829" w:rsidRDefault="003B4DD6" w:rsidP="00297636">
                      <w:pPr>
                        <w:pStyle w:val="MarginalieFlietextMarginalie"/>
                        <w:rPr>
                          <w:rFonts w:asciiTheme="minorHAnsi" w:hAnsiTheme="minorHAnsi"/>
                          <w:color w:val="auto"/>
                          <w:sz w:val="18"/>
                          <w:szCs w:val="18"/>
                        </w:rPr>
                      </w:pPr>
                      <w:r>
                        <w:rPr>
                          <w:rFonts w:asciiTheme="minorHAnsi" w:hAnsiTheme="minorHAnsi" w:cs="Helvetica"/>
                          <w:color w:val="auto"/>
                          <w:sz w:val="18"/>
                          <w:szCs w:val="18"/>
                          <w:lang w:eastAsia="de-DE"/>
                        </w:rPr>
                        <w:t xml:space="preserve">A markup language and file format that is used to store, transmit and reconstruct arbitrary data, based on a set of </w:t>
                      </w:r>
                      <w:r w:rsidR="005E56DF">
                        <w:rPr>
                          <w:rFonts w:asciiTheme="minorHAnsi" w:hAnsiTheme="minorHAnsi" w:cs="Helvetica"/>
                          <w:color w:val="auto"/>
                          <w:sz w:val="18"/>
                          <w:szCs w:val="18"/>
                          <w:lang w:eastAsia="de-DE"/>
                        </w:rPr>
                        <w:t>rules to</w:t>
                      </w:r>
                      <w:r>
                        <w:rPr>
                          <w:rFonts w:asciiTheme="minorHAnsi" w:hAnsiTheme="minorHAnsi" w:cs="Helvetica"/>
                          <w:color w:val="auto"/>
                          <w:sz w:val="18"/>
                          <w:szCs w:val="18"/>
                          <w:lang w:eastAsia="de-DE"/>
                        </w:rPr>
                        <w:t xml:space="preserve"> encode data in a format that is readable by both humans and machines</w:t>
                      </w:r>
                      <w:r w:rsidRPr="008E2829">
                        <w:rPr>
                          <w:rFonts w:asciiTheme="minorHAnsi" w:hAnsiTheme="minorHAnsi" w:cs="Helvetica"/>
                          <w:color w:val="auto"/>
                          <w:sz w:val="18"/>
                          <w:szCs w:val="18"/>
                          <w:lang w:eastAsia="de-DE"/>
                        </w:rPr>
                        <w:t xml:space="preserve">. </w:t>
                      </w:r>
                    </w:p>
                  </w:txbxContent>
                </v:textbox>
                <w10:wrap type="through" anchorx="page" anchory="line"/>
              </v:shape>
            </w:pict>
          </mc:Fallback>
        </mc:AlternateContent>
      </w:r>
      <w:r w:rsidR="00527E3E" w:rsidRPr="00E4530F">
        <w:t xml:space="preserve">Semi-structured data is </w:t>
      </w:r>
      <w:r w:rsidR="002A5322" w:rsidRPr="00E4530F">
        <w:t>basically</w:t>
      </w:r>
      <w:r w:rsidR="00527E3E" w:rsidRPr="00E4530F">
        <w:t xml:space="preserve"> repetitive unstructured data</w:t>
      </w:r>
      <w:r w:rsidR="002A5322" w:rsidRPr="00E4530F">
        <w:t>—</w:t>
      </w:r>
      <w:r w:rsidR="00051058" w:rsidRPr="00E4530F">
        <w:t>the r</w:t>
      </w:r>
      <w:r w:rsidR="00527E3E" w:rsidRPr="00E4530F">
        <w:t>epetition occurs many times</w:t>
      </w:r>
      <w:r w:rsidR="00051058" w:rsidRPr="00E4530F">
        <w:t>,</w:t>
      </w:r>
      <w:r w:rsidR="001B55B3" w:rsidRPr="00E4530F">
        <w:t xml:space="preserve"> </w:t>
      </w:r>
      <w:r w:rsidR="00527E3E" w:rsidRPr="00E4530F">
        <w:t xml:space="preserve">often in the same structure </w:t>
      </w:r>
      <w:r w:rsidR="00AD189E" w:rsidRPr="00E4530F">
        <w:t>and/</w:t>
      </w:r>
      <w:r w:rsidR="00527E3E" w:rsidRPr="00E4530F">
        <w:t>or embodiment</w:t>
      </w:r>
      <w:r w:rsidR="001B55B3" w:rsidRPr="00E4530F">
        <w:t>. C</w:t>
      </w:r>
      <w:r w:rsidR="00527E3E" w:rsidRPr="00E4530F">
        <w:t xml:space="preserve">omputer generated reports </w:t>
      </w:r>
      <w:r w:rsidR="00EB0EDD" w:rsidRPr="00E4530F">
        <w:t>and</w:t>
      </w:r>
      <w:r w:rsidR="00527E3E" w:rsidRPr="00E4530F">
        <w:t xml:space="preserve"> </w:t>
      </w:r>
      <w:r w:rsidR="007B7464" w:rsidRPr="00E4530F">
        <w:t>files</w:t>
      </w:r>
      <w:r w:rsidR="00641D75" w:rsidRPr="00E4530F">
        <w:t xml:space="preserve"> generated by means of </w:t>
      </w:r>
      <w:r w:rsidR="00527E3E" w:rsidRPr="00E4530F">
        <w:t>machine interactions</w:t>
      </w:r>
      <w:r w:rsidR="00051058" w:rsidRPr="00E4530F">
        <w:t>,</w:t>
      </w:r>
      <w:r w:rsidR="00527E3E" w:rsidRPr="00E4530F">
        <w:t xml:space="preserve"> such as </w:t>
      </w:r>
      <w:r w:rsidR="00641D75" w:rsidRPr="00E4530F">
        <w:t xml:space="preserve">the </w:t>
      </w:r>
      <w:r w:rsidR="00527E3E" w:rsidRPr="00E4530F">
        <w:t>metering of a consumer’s energy usage</w:t>
      </w:r>
      <w:r w:rsidR="00D405AD" w:rsidRPr="00E4530F">
        <w:t>,</w:t>
      </w:r>
      <w:r w:rsidR="00527E3E" w:rsidRPr="00E4530F">
        <w:t xml:space="preserve"> </w:t>
      </w:r>
      <w:r w:rsidR="00F50818" w:rsidRPr="00E4530F">
        <w:t xml:space="preserve">will </w:t>
      </w:r>
      <w:r w:rsidR="00527E3E" w:rsidRPr="00E4530F">
        <w:t xml:space="preserve">typically </w:t>
      </w:r>
      <w:r w:rsidR="007B7464" w:rsidRPr="00E4530F">
        <w:t>produce</w:t>
      </w:r>
      <w:r w:rsidR="00527E3E" w:rsidRPr="00E4530F">
        <w:t xml:space="preserve"> </w:t>
      </w:r>
      <w:r w:rsidR="008E0200" w:rsidRPr="00E4530F">
        <w:t xml:space="preserve">a document in a </w:t>
      </w:r>
      <w:r w:rsidR="00AD189E" w:rsidRPr="00E4530F">
        <w:t xml:space="preserve">semi-structured </w:t>
      </w:r>
      <w:r w:rsidR="00527E3E" w:rsidRPr="00E4530F">
        <w:t>data</w:t>
      </w:r>
      <w:r w:rsidR="008E0200" w:rsidRPr="00E4530F">
        <w:t xml:space="preserve"> format</w:t>
      </w:r>
      <w:r w:rsidR="00527E3E" w:rsidRPr="00E4530F">
        <w:t xml:space="preserve">. </w:t>
      </w:r>
      <w:r w:rsidR="005658E2" w:rsidRPr="00E4530F">
        <w:t>Similarly</w:t>
      </w:r>
      <w:r w:rsidR="007B7464" w:rsidRPr="00E4530F">
        <w:t>, f</w:t>
      </w:r>
      <w:r w:rsidR="00FE6BC7" w:rsidRPr="00E4530F">
        <w:t xml:space="preserve">ile </w:t>
      </w:r>
      <w:r w:rsidR="000F7828" w:rsidRPr="00E4530F">
        <w:t>formats</w:t>
      </w:r>
      <w:r w:rsidR="00FB08DA" w:rsidRPr="00E4530F">
        <w:t xml:space="preserve"> such as </w:t>
      </w:r>
      <w:r w:rsidR="00297636" w:rsidRPr="09D6C757">
        <w:rPr>
          <w:b/>
          <w:bCs/>
        </w:rPr>
        <w:t>XML</w:t>
      </w:r>
      <w:r w:rsidR="00297636" w:rsidRPr="00E4530F">
        <w:t xml:space="preserve"> (eXtensible Markup Language)</w:t>
      </w:r>
      <w:r w:rsidR="00B62C61" w:rsidRPr="00E4530F">
        <w:t xml:space="preserve">, </w:t>
      </w:r>
      <w:r w:rsidR="00B62C61" w:rsidRPr="00E4530F">
        <w:rPr>
          <w:b/>
          <w:bCs/>
        </w:rPr>
        <w:t>JSON</w:t>
      </w:r>
      <w:r w:rsidR="00B62C61" w:rsidRPr="00E4530F">
        <w:t xml:space="preserve"> (</w:t>
      </w:r>
      <w:r w:rsidR="00B1693C" w:rsidRPr="00E4530F">
        <w:t>JavaScript Object Notation</w:t>
      </w:r>
      <w:r w:rsidR="00B62C61" w:rsidRPr="00E4530F">
        <w:t>)</w:t>
      </w:r>
      <w:r w:rsidR="00162EAB" w:rsidRPr="00E4530F">
        <w:t xml:space="preserve"> </w:t>
      </w:r>
      <w:r w:rsidR="00B62C61" w:rsidRPr="00E4530F">
        <w:t xml:space="preserve">or </w:t>
      </w:r>
      <w:r w:rsidR="00297636" w:rsidRPr="00E4530F">
        <w:t xml:space="preserve">CSV (comma-separated values) </w:t>
      </w:r>
      <w:r w:rsidR="00FE6BC7" w:rsidRPr="00E4530F">
        <w:t>typically contain</w:t>
      </w:r>
      <w:r w:rsidR="009627F1" w:rsidRPr="00E4530F">
        <w:t xml:space="preserve"> semi-structured data.</w:t>
      </w:r>
      <w:r w:rsidR="00F2007C" w:rsidRPr="00E4530F">
        <w:t xml:space="preserve"> </w:t>
      </w:r>
    </w:p>
    <w:p w14:paraId="4E589831" w14:textId="57AD9F0F" w:rsidR="00973092" w:rsidRPr="00E4530F" w:rsidRDefault="005F56AD" w:rsidP="00297636">
      <w:r w:rsidRPr="00E4530F">
        <w:t>E</w:t>
      </w:r>
      <w:r w:rsidR="00F2007C" w:rsidRPr="00E4530F">
        <w:t>xample</w:t>
      </w:r>
      <w:r w:rsidRPr="00E4530F">
        <w:t>s</w:t>
      </w:r>
      <w:r w:rsidR="00F2007C" w:rsidRPr="00E4530F">
        <w:t xml:space="preserve"> of CSV</w:t>
      </w:r>
      <w:r w:rsidR="00973092" w:rsidRPr="00E4530F">
        <w:t xml:space="preserve"> </w:t>
      </w:r>
      <w:r w:rsidRPr="00E4530F">
        <w:t xml:space="preserve">and JSON </w:t>
      </w:r>
      <w:r w:rsidR="00973092" w:rsidRPr="00E4530F">
        <w:t>format file</w:t>
      </w:r>
      <w:r w:rsidRPr="00E4530F">
        <w:t>s</w:t>
      </w:r>
      <w:r w:rsidR="00973092" w:rsidRPr="00E4530F">
        <w:t xml:space="preserve"> </w:t>
      </w:r>
      <w:r w:rsidRPr="00E4530F">
        <w:t>are</w:t>
      </w:r>
      <w:r w:rsidR="00973092" w:rsidRPr="00E4530F">
        <w:t xml:space="preserve"> shown below.</w:t>
      </w:r>
      <w:r w:rsidR="001D633B" w:rsidRPr="00E4530F">
        <w:t xml:space="preserve"> </w:t>
      </w:r>
      <w:r w:rsidRPr="00E4530F">
        <w:t>The CSV file</w:t>
      </w:r>
      <w:r w:rsidR="001D633B" w:rsidRPr="00E4530F">
        <w:t xml:space="preserve"> </w:t>
      </w:r>
      <w:r w:rsidR="00F5252C" w:rsidRPr="00E4530F">
        <w:t xml:space="preserve">in the example </w:t>
      </w:r>
      <w:r w:rsidR="001D633B" w:rsidRPr="00E4530F">
        <w:t>indicates</w:t>
      </w:r>
      <w:r w:rsidR="00F5252C" w:rsidRPr="00E4530F">
        <w:t xml:space="preserve"> the</w:t>
      </w:r>
      <w:r w:rsidR="001D633B" w:rsidRPr="00E4530F">
        <w:t xml:space="preserve"> </w:t>
      </w:r>
      <w:r w:rsidR="00CF4BE9" w:rsidRPr="00E4530F">
        <w:t xml:space="preserve">respective </w:t>
      </w:r>
      <w:r w:rsidR="001D633B" w:rsidRPr="00E4530F">
        <w:t>country name</w:t>
      </w:r>
      <w:r w:rsidR="00CF4BE9" w:rsidRPr="00E4530F">
        <w:t>s</w:t>
      </w:r>
      <w:r w:rsidR="001D633B" w:rsidRPr="00E4530F">
        <w:t xml:space="preserve"> and sales territor</w:t>
      </w:r>
      <w:r w:rsidR="00CF4BE9" w:rsidRPr="00E4530F">
        <w:t>ies</w:t>
      </w:r>
      <w:r w:rsidR="001D633B" w:rsidRPr="00E4530F">
        <w:t xml:space="preserve"> of customers</w:t>
      </w:r>
      <w:r w:rsidR="00CF4BE9" w:rsidRPr="00E4530F">
        <w:t>, which are identifiable through a customer id.</w:t>
      </w:r>
      <w:r w:rsidR="007E5065" w:rsidRPr="00E4530F">
        <w:t xml:space="preserve"> The</w:t>
      </w:r>
      <w:r w:rsidR="00F5252C" w:rsidRPr="00E4530F">
        <w:t>reafter</w:t>
      </w:r>
      <w:r w:rsidR="007E5065" w:rsidRPr="00E4530F">
        <w:t>, t</w:t>
      </w:r>
      <w:r w:rsidRPr="00E4530F">
        <w:t xml:space="preserve">he image of </w:t>
      </w:r>
      <w:r w:rsidR="00F5252C" w:rsidRPr="00E4530F">
        <w:t>a</w:t>
      </w:r>
      <w:r w:rsidRPr="00E4530F">
        <w:t xml:space="preserve"> JSON file </w:t>
      </w:r>
      <w:r w:rsidR="00D726B4" w:rsidRPr="00E4530F">
        <w:t>gives</w:t>
      </w:r>
      <w:r w:rsidR="007E5065" w:rsidRPr="00E4530F">
        <w:t xml:space="preserve"> the details of </w:t>
      </w:r>
      <w:r w:rsidR="00A05316" w:rsidRPr="00E4530F">
        <w:t>a</w:t>
      </w:r>
      <w:r w:rsidR="007E5065" w:rsidRPr="00E4530F">
        <w:t xml:space="preserve"> customer</w:t>
      </w:r>
      <w:r w:rsidR="00CF4BE9" w:rsidRPr="00E4530F">
        <w:t xml:space="preserve"> </w:t>
      </w:r>
      <w:r w:rsidR="00A05316" w:rsidRPr="00E4530F">
        <w:t>that is associated with an order</w:t>
      </w:r>
      <w:r w:rsidR="004476A0" w:rsidRPr="00E4530F">
        <w:t xml:space="preserve"> (</w:t>
      </w:r>
      <w:r w:rsidR="00D726B4" w:rsidRPr="00E4530F">
        <w:t xml:space="preserve">however, </w:t>
      </w:r>
      <w:r w:rsidR="004476A0" w:rsidRPr="00E4530F">
        <w:t>the detail of the order is not included in this file</w:t>
      </w:r>
      <w:r w:rsidR="00E21F4D" w:rsidRPr="00E4530F">
        <w:t xml:space="preserve">, so this </w:t>
      </w:r>
      <w:r w:rsidR="00D726B4" w:rsidRPr="00E4530F">
        <w:t xml:space="preserve">JSON </w:t>
      </w:r>
      <w:r w:rsidR="00E21F4D" w:rsidRPr="00E4530F">
        <w:t>file will be associated through the order number to another file</w:t>
      </w:r>
      <w:r w:rsidR="004476A0" w:rsidRPr="00E4530F">
        <w:t>)</w:t>
      </w:r>
      <w:r w:rsidR="00A05316" w:rsidRPr="00E4530F">
        <w:t xml:space="preserve">. </w:t>
      </w:r>
    </w:p>
    <w:p w14:paraId="4609B8EC" w14:textId="171714B6" w:rsidR="00973092" w:rsidRPr="00E4530F" w:rsidRDefault="00973092" w:rsidP="00DE08DD">
      <w:pPr>
        <w:pStyle w:val="GraphicsStyle"/>
      </w:pPr>
      <w:r w:rsidRPr="00E4530F">
        <w:t>Example of a CSV File (Venter, 2022)</w:t>
      </w:r>
    </w:p>
    <w:p w14:paraId="6B5138D9" w14:textId="5103E18E" w:rsidR="00297636" w:rsidRPr="00E4530F" w:rsidRDefault="00973092" w:rsidP="00297636">
      <w:r w:rsidRPr="00E4530F">
        <w:t xml:space="preserve"> </w:t>
      </w:r>
      <w:r w:rsidRPr="00E4530F">
        <w:rPr>
          <w:noProof/>
        </w:rPr>
        <w:drawing>
          <wp:inline distT="0" distB="0" distL="0" distR="0" wp14:anchorId="78C8A38F" wp14:editId="5674B7C3">
            <wp:extent cx="2796540" cy="4642741"/>
            <wp:effectExtent l="0" t="0" r="3810" b="5715"/>
            <wp:docPr id="17" name="Picture 1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table&#10;&#10;Description automatically generated"/>
                    <pic:cNvPicPr/>
                  </pic:nvPicPr>
                  <pic:blipFill>
                    <a:blip r:embed="rId15"/>
                    <a:stretch>
                      <a:fillRect/>
                    </a:stretch>
                  </pic:blipFill>
                  <pic:spPr>
                    <a:xfrm>
                      <a:off x="0" y="0"/>
                      <a:ext cx="2801373" cy="4650764"/>
                    </a:xfrm>
                    <a:prstGeom prst="rect">
                      <a:avLst/>
                    </a:prstGeom>
                  </pic:spPr>
                </pic:pic>
              </a:graphicData>
            </a:graphic>
          </wp:inline>
        </w:drawing>
      </w:r>
    </w:p>
    <w:p w14:paraId="400BABBE" w14:textId="701E7288" w:rsidR="004476A0" w:rsidRPr="00E4530F" w:rsidRDefault="004476A0" w:rsidP="00DE08DD">
      <w:pPr>
        <w:pStyle w:val="GraphicsStyle"/>
      </w:pPr>
      <w:r w:rsidRPr="00E4530F">
        <w:lastRenderedPageBreak/>
        <w:t>Example of a JSON File (Venter, 2022)</w:t>
      </w:r>
    </w:p>
    <w:p w14:paraId="44F5A83B" w14:textId="01788304" w:rsidR="005F56AD" w:rsidRPr="00E4530F" w:rsidRDefault="005F56AD" w:rsidP="00297636">
      <w:r w:rsidRPr="00E4530F">
        <w:rPr>
          <w:noProof/>
          <w:bdr w:val="single" w:sz="4" w:space="0" w:color="auto"/>
        </w:rPr>
        <w:drawing>
          <wp:inline distT="0" distB="0" distL="0" distR="0" wp14:anchorId="0746D6F8" wp14:editId="19276BB5">
            <wp:extent cx="4038950" cy="4854361"/>
            <wp:effectExtent l="0" t="0" r="0" b="3810"/>
            <wp:docPr id="18" name="Picture 1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letter&#10;&#10;Description automatically generated"/>
                    <pic:cNvPicPr/>
                  </pic:nvPicPr>
                  <pic:blipFill>
                    <a:blip r:embed="rId16"/>
                    <a:stretch>
                      <a:fillRect/>
                    </a:stretch>
                  </pic:blipFill>
                  <pic:spPr>
                    <a:xfrm>
                      <a:off x="0" y="0"/>
                      <a:ext cx="4038950" cy="4854361"/>
                    </a:xfrm>
                    <a:prstGeom prst="rect">
                      <a:avLst/>
                    </a:prstGeom>
                  </pic:spPr>
                </pic:pic>
              </a:graphicData>
            </a:graphic>
          </wp:inline>
        </w:drawing>
      </w:r>
    </w:p>
    <w:p w14:paraId="64D36C30" w14:textId="77777777" w:rsidR="00E21F4D" w:rsidRPr="00E4530F" w:rsidRDefault="00E21F4D" w:rsidP="00297636"/>
    <w:p w14:paraId="25FEC536" w14:textId="77777777" w:rsidR="00297636" w:rsidRPr="00E4530F" w:rsidRDefault="00297636" w:rsidP="00297636">
      <w:pPr>
        <w:pStyle w:val="Heading3"/>
      </w:pPr>
      <w:r w:rsidRPr="00E4530F">
        <w:t>Unstructured Data</w:t>
      </w:r>
    </w:p>
    <w:p w14:paraId="626DCD65" w14:textId="77777777" w:rsidR="00C76F23" w:rsidRPr="00E4530F" w:rsidRDefault="008727B4" w:rsidP="60AC679E">
      <w:r w:rsidRPr="00E4530F">
        <w:t>Unstructured data records differ substantially from each other</w:t>
      </w:r>
      <w:r w:rsidR="00C919C1" w:rsidRPr="00E4530F">
        <w:t xml:space="preserve">, and </w:t>
      </w:r>
      <w:r w:rsidRPr="00E4530F">
        <w:t xml:space="preserve">neither the form nor the content </w:t>
      </w:r>
      <w:r w:rsidR="00C919C1" w:rsidRPr="00E4530F">
        <w:t>will be</w:t>
      </w:r>
      <w:r w:rsidRPr="00E4530F">
        <w:t xml:space="preserve"> repeated regularly. </w:t>
      </w:r>
      <w:r w:rsidR="00297636" w:rsidRPr="00E4530F">
        <w:t>Unstructured data is the most difficult data type to work with and to manage</w:t>
      </w:r>
      <w:r w:rsidR="00C919C1" w:rsidRPr="00E4530F">
        <w:t>—</w:t>
      </w:r>
      <w:r w:rsidR="00297636" w:rsidRPr="00E4530F">
        <w:t xml:space="preserve">it is not organized in any predefined manner and </w:t>
      </w:r>
      <w:r w:rsidR="002D7065" w:rsidRPr="00E4530F">
        <w:t xml:space="preserve">the data </w:t>
      </w:r>
      <w:r w:rsidR="00297636" w:rsidRPr="00E4530F">
        <w:t>does not conform to a predefined data model. Unstructured data is unpredictable and, since it does not contain a structure, is essentially unrecognizable by a computer</w:t>
      </w:r>
      <w:r w:rsidR="002D7065" w:rsidRPr="00E4530F">
        <w:t>. Hence, i</w:t>
      </w:r>
      <w:r w:rsidR="00297636" w:rsidRPr="00E4530F">
        <w:t xml:space="preserve">t is rather ‘clumsy’ to access, and long strings of data must be sequentially searched (and parsed) to find a specific unit of data </w:t>
      </w:r>
      <w:r w:rsidR="00297636" w:rsidRPr="00E4530F">
        <w:fldChar w:fldCharType="begin"/>
      </w:r>
      <w:r w:rsidR="00297636" w:rsidRPr="00E4530F">
        <w:instrText xml:space="preserve"> ADDIN EN.CITE &lt;EndNote&gt;&lt;Cite&gt;&lt;Author&gt;Inmon&lt;/Author&gt;&lt;Year&gt;2015&lt;/Year&gt;&lt;RecNum&gt;671&lt;/RecNum&gt;&lt;DisplayText&gt;(Inmon &amp;amp; Linstedt, 2015)&lt;/DisplayText&gt;&lt;record&gt;&lt;rec-number&gt;671&lt;/rec-number&gt;&lt;foreign-keys&gt;&lt;key app="EN" db-id="psa9d02wq99zxlev2wnvfr9i9we2p5atdwpw" timestamp="1645002820"&gt;671&lt;/key&gt;&lt;/foreign-keys&gt;&lt;ref-type name="Book"&gt;6&lt;/ref-type&gt;&lt;contributors&gt;&lt;authors&gt;&lt;author&gt;Inmon, W. H.&lt;/author&gt;&lt;author&gt;Linstedt, Dan&lt;/author&gt;&lt;/authors&gt;&lt;secondary-authors&gt;&lt;author&gt;Elliot, Steven&lt;/author&gt;&lt;author&gt;Rogers, Mark&lt;/author&gt;&lt;/secondary-authors&gt;&lt;/contributors&gt;&lt;titles&gt;&lt;title&gt;Data Architecture : A Primer for the Data Scientist : Big Data, Data Warehouse and Data Vault&lt;/title&gt;&lt;/titles&gt;&lt;dates&gt;&lt;year&gt;2015&lt;/year&gt;&lt;/dates&gt;&lt;publisher&gt;Morgan Kaufmann&lt;/publisher&gt;&lt;isbn&gt;9780128020913&lt;/isbn&gt;&lt;urls&gt;&lt;/urls&gt;&lt;remote-database-name&gt;Library Catalogue&lt;/remote-database-name&gt;&lt;remote-database-provider&gt;EBSCOhost&lt;/remote-database-provider&gt;&lt;/record&gt;&lt;/Cite&gt;&lt;/EndNote&gt;</w:instrText>
      </w:r>
      <w:r w:rsidR="00297636" w:rsidRPr="00E4530F">
        <w:fldChar w:fldCharType="separate"/>
      </w:r>
      <w:r w:rsidR="00297636" w:rsidRPr="00E4530F">
        <w:t>(Inmon &amp; Linstedt, 2015)</w:t>
      </w:r>
      <w:r w:rsidR="00297636" w:rsidRPr="00E4530F">
        <w:fldChar w:fldCharType="end"/>
      </w:r>
      <w:r w:rsidR="00297636" w:rsidRPr="00E4530F">
        <w:t xml:space="preserve">. </w:t>
      </w:r>
      <w:r w:rsidR="00A9459B" w:rsidRPr="00E4530F">
        <w:t>Though</w:t>
      </w:r>
      <w:r w:rsidRPr="00E4530F">
        <w:t>, unstructured data in various formats, e.g., PDF and Word documents, images, texts, media logs, audio and/or video files, photographs, etc.</w:t>
      </w:r>
      <w:r w:rsidR="00562229" w:rsidRPr="00E4530F">
        <w:t>,</w:t>
      </w:r>
      <w:r w:rsidRPr="00E4530F">
        <w:t xml:space="preserve"> are increasingly used and mined by Business Intelligence (BI) and analytics applications. </w:t>
      </w:r>
    </w:p>
    <w:p w14:paraId="5143AED1" w14:textId="265B28F5" w:rsidR="0021022E" w:rsidRPr="00E4530F" w:rsidRDefault="003F427B" w:rsidP="60AC679E">
      <w:r>
        <w:t>A recording of call center conversations is an example of unstructured data</w:t>
      </w:r>
      <w:r w:rsidR="00004C93">
        <w:t xml:space="preserve"> that</w:t>
      </w:r>
      <w:r>
        <w:t xml:space="preserve"> </w:t>
      </w:r>
      <w:r w:rsidR="009E35C0">
        <w:t xml:space="preserve">can </w:t>
      </w:r>
      <w:r w:rsidR="00E179BE">
        <w:t xml:space="preserve">potentially </w:t>
      </w:r>
      <w:r>
        <w:t>provide rich</w:t>
      </w:r>
      <w:r w:rsidR="008727B4">
        <w:t xml:space="preserve"> organizational</w:t>
      </w:r>
      <w:r>
        <w:t xml:space="preserve"> insights. </w:t>
      </w:r>
      <w:r w:rsidR="009A0043">
        <w:t>Furthermore, d</w:t>
      </w:r>
      <w:r w:rsidR="00297636">
        <w:t>ata gathered by the Internet of Things (IoT)</w:t>
      </w:r>
      <w:r w:rsidR="009A0043">
        <w:t xml:space="preserve"> and </w:t>
      </w:r>
      <w:r w:rsidR="00297636">
        <w:t xml:space="preserve">social media </w:t>
      </w:r>
      <w:r w:rsidR="008727B4">
        <w:t>are</w:t>
      </w:r>
      <w:r w:rsidR="00297636">
        <w:t xml:space="preserve"> </w:t>
      </w:r>
      <w:r w:rsidR="009C78CA">
        <w:t xml:space="preserve">forms of </w:t>
      </w:r>
      <w:r w:rsidR="00297636">
        <w:t>unstructured data that are extensively collected and analyzed</w:t>
      </w:r>
      <w:r w:rsidR="00B11CC0">
        <w:t xml:space="preserve"> by organizations</w:t>
      </w:r>
      <w:r w:rsidR="00297636">
        <w:t>.</w:t>
      </w:r>
      <w:r w:rsidR="003768BE">
        <w:t xml:space="preserve"> </w:t>
      </w:r>
      <w:r w:rsidR="004441BF">
        <w:t xml:space="preserve"> </w:t>
      </w:r>
      <w:r w:rsidR="00A362F6">
        <w:t xml:space="preserve"> </w:t>
      </w:r>
      <w:r w:rsidR="00114D58">
        <w:t xml:space="preserve">  </w:t>
      </w:r>
    </w:p>
    <w:p w14:paraId="30D85375" w14:textId="77777777" w:rsidR="00925509" w:rsidRPr="00E4530F" w:rsidRDefault="60AC679E" w:rsidP="60AC679E">
      <w:pPr>
        <w:pStyle w:val="Heading3"/>
      </w:pPr>
      <w:r w:rsidRPr="00E4530F">
        <w:lastRenderedPageBreak/>
        <w:t>Self-Check Questions</w:t>
      </w:r>
    </w:p>
    <w:p w14:paraId="73FEAA64" w14:textId="1E8B660C" w:rsidR="00925509" w:rsidRPr="00E4530F" w:rsidRDefault="60AC679E" w:rsidP="00206B81">
      <w:pPr>
        <w:pStyle w:val="ListParagraph"/>
        <w:numPr>
          <w:ilvl w:val="0"/>
          <w:numId w:val="5"/>
        </w:numPr>
        <w:spacing w:after="0"/>
      </w:pPr>
      <w:r>
        <w:t>Please complete the following sentence:</w:t>
      </w:r>
    </w:p>
    <w:p w14:paraId="4007E968" w14:textId="7D25C7A4" w:rsidR="00FB79AE" w:rsidRPr="00E4530F" w:rsidRDefault="0048685B" w:rsidP="00FB79AE">
      <w:r w:rsidRPr="00E4530F">
        <w:t xml:space="preserve">Big data </w:t>
      </w:r>
      <w:r w:rsidR="00CF5420" w:rsidRPr="00E4530F">
        <w:t>is</w:t>
      </w:r>
      <w:r w:rsidRPr="00E4530F">
        <w:t xml:space="preserve"> categorized as structured, semi-structured</w:t>
      </w:r>
      <w:r w:rsidR="00BF44F2">
        <w:t>,</w:t>
      </w:r>
      <w:r w:rsidRPr="00E4530F">
        <w:t xml:space="preserve"> or </w:t>
      </w:r>
      <w:r w:rsidRPr="00E4530F">
        <w:rPr>
          <w:i/>
          <w:u w:val="single"/>
        </w:rPr>
        <w:t>unstructured</w:t>
      </w:r>
      <w:r w:rsidR="00CF5420" w:rsidRPr="00E4530F">
        <w:t xml:space="preserve"> data</w:t>
      </w:r>
      <w:r w:rsidR="60AC679E" w:rsidRPr="00E4530F">
        <w:t>.</w:t>
      </w:r>
    </w:p>
    <w:p w14:paraId="2E534C75" w14:textId="1CD9D9E5" w:rsidR="00D771A7" w:rsidRPr="00E4530F" w:rsidRDefault="60AC679E" w:rsidP="60AC679E">
      <w:pPr>
        <w:pStyle w:val="Heading2"/>
      </w:pPr>
      <w:bookmarkStart w:id="9" w:name="_Toc221687504"/>
      <w:r w:rsidRPr="00E4530F">
        <w:t xml:space="preserve">1.2 </w:t>
      </w:r>
      <w:bookmarkEnd w:id="9"/>
      <w:r w:rsidR="00191840" w:rsidRPr="00E4530F">
        <w:t>Unstructured Big Data Challenges</w:t>
      </w:r>
    </w:p>
    <w:p w14:paraId="149EEE02" w14:textId="26D8B524" w:rsidR="00AD3EA7" w:rsidRPr="00E4530F" w:rsidRDefault="00D112AC" w:rsidP="00B15216">
      <w:r w:rsidRPr="00E4530F">
        <w:t xml:space="preserve">Unstructured data can potentially offer a wealth of information and insight by means </w:t>
      </w:r>
      <w:r w:rsidR="008C02A0" w:rsidRPr="00E4530F">
        <w:t xml:space="preserve">of </w:t>
      </w:r>
      <w:r w:rsidRPr="00E4530F">
        <w:t>associations, comparisons, correlations, etc.</w:t>
      </w:r>
      <w:r w:rsidR="00A244A6" w:rsidRPr="00E4530F">
        <w:t>,</w:t>
      </w:r>
      <w:r w:rsidRPr="00E4530F">
        <w:t xml:space="preserve"> of data that have been gathered from various and diverse sources. </w:t>
      </w:r>
      <w:r w:rsidR="004A40B0" w:rsidRPr="00E4530F">
        <w:t>But</w:t>
      </w:r>
      <w:r w:rsidRPr="00E4530F">
        <w:t xml:space="preserve"> it is very challenging to work with</w:t>
      </w:r>
      <w:r w:rsidR="00A244A6" w:rsidRPr="00E4530F">
        <w:t>. Unstructured data is also</w:t>
      </w:r>
      <w:r w:rsidRPr="00E4530F">
        <w:t xml:space="preserve"> resource intensive to mine and analyze</w:t>
      </w:r>
      <w:r w:rsidR="00A244A6" w:rsidRPr="00E4530F">
        <w:t xml:space="preserve">. </w:t>
      </w:r>
      <w:r w:rsidR="0080543E" w:rsidRPr="00E4530F">
        <w:t>It</w:t>
      </w:r>
      <w:r w:rsidRPr="00E4530F">
        <w:t xml:space="preserve"> is raw and unorganized, so it requires some processing and indexing to become searchable. </w:t>
      </w:r>
      <w:r w:rsidR="00F876C5" w:rsidRPr="00E4530F">
        <w:t>Unstructured data</w:t>
      </w:r>
      <w:r w:rsidR="00B15216" w:rsidRPr="00E4530F">
        <w:t xml:space="preserve"> is </w:t>
      </w:r>
      <w:r w:rsidR="00614478" w:rsidRPr="00E4530F">
        <w:t xml:space="preserve">vastly </w:t>
      </w:r>
      <w:r w:rsidR="00B15216" w:rsidRPr="00E4530F">
        <w:t xml:space="preserve">different to </w:t>
      </w:r>
      <w:r w:rsidR="002409EC" w:rsidRPr="00E4530F">
        <w:t xml:space="preserve">the </w:t>
      </w:r>
      <w:r w:rsidR="00B15216" w:rsidRPr="00E4530F">
        <w:t xml:space="preserve">conventional </w:t>
      </w:r>
      <w:r w:rsidR="00F876C5" w:rsidRPr="00E4530F">
        <w:t xml:space="preserve">and relational </w:t>
      </w:r>
      <w:r w:rsidR="00B15216" w:rsidRPr="00E4530F">
        <w:t>data sets that we have become accustomed to.</w:t>
      </w:r>
      <w:r w:rsidR="000F3EF8" w:rsidRPr="00E4530F">
        <w:t xml:space="preserve"> </w:t>
      </w:r>
      <w:r w:rsidR="00A45BE4" w:rsidRPr="00E4530F">
        <w:t>V</w:t>
      </w:r>
      <w:r w:rsidR="00B15216" w:rsidRPr="00E4530F">
        <w:t xml:space="preserve">arious toolsets </w:t>
      </w:r>
      <w:r w:rsidR="00F876C5" w:rsidRPr="00E4530F">
        <w:t>that can</w:t>
      </w:r>
      <w:r w:rsidR="00A56FF5" w:rsidRPr="00E4530F">
        <w:t xml:space="preserve"> </w:t>
      </w:r>
      <w:r w:rsidR="00B15216" w:rsidRPr="00E4530F">
        <w:t>effectively store and manipulate traditional</w:t>
      </w:r>
      <w:r w:rsidR="00F876C5" w:rsidRPr="00E4530F">
        <w:t>,</w:t>
      </w:r>
      <w:r w:rsidR="00B15216" w:rsidRPr="00E4530F">
        <w:t xml:space="preserve"> relational data sets</w:t>
      </w:r>
      <w:r w:rsidR="00A45BE4" w:rsidRPr="00E4530F">
        <w:t xml:space="preserve"> </w:t>
      </w:r>
      <w:r w:rsidR="0079751B" w:rsidRPr="00E4530F">
        <w:t>have been</w:t>
      </w:r>
      <w:r w:rsidR="00A45BE4" w:rsidRPr="00E4530F">
        <w:t xml:space="preserve"> readily available</w:t>
      </w:r>
      <w:r w:rsidR="002409EC" w:rsidRPr="00E4530F">
        <w:t xml:space="preserve"> for a while already</w:t>
      </w:r>
      <w:r w:rsidR="00B15216" w:rsidRPr="00E4530F">
        <w:t xml:space="preserve">. </w:t>
      </w:r>
      <w:r w:rsidR="00287441" w:rsidRPr="00E4530F">
        <w:t>However</w:t>
      </w:r>
      <w:r w:rsidR="00B15216" w:rsidRPr="00E4530F">
        <w:t xml:space="preserve">, </w:t>
      </w:r>
      <w:r w:rsidR="00876A5F" w:rsidRPr="00E4530F">
        <w:t>unstructured</w:t>
      </w:r>
      <w:r w:rsidR="00B15216" w:rsidRPr="00E4530F">
        <w:t xml:space="preserve"> data </w:t>
      </w:r>
      <w:r w:rsidR="006B282E" w:rsidRPr="00E4530F">
        <w:t>demands</w:t>
      </w:r>
      <w:r w:rsidR="00B15216" w:rsidRPr="00E4530F">
        <w:t xml:space="preserve"> </w:t>
      </w:r>
      <w:r w:rsidR="00A45BE4" w:rsidRPr="00E4530F">
        <w:t>different</w:t>
      </w:r>
      <w:r w:rsidR="00B92BAB" w:rsidRPr="00E4530F">
        <w:t xml:space="preserve"> and</w:t>
      </w:r>
      <w:r w:rsidR="00A45BE4" w:rsidRPr="00E4530F">
        <w:t xml:space="preserve"> </w:t>
      </w:r>
      <w:r w:rsidR="00B15216" w:rsidRPr="00E4530F">
        <w:t>specialized skills</w:t>
      </w:r>
      <w:r w:rsidR="00876A5F" w:rsidRPr="00E4530F">
        <w:t xml:space="preserve"> </w:t>
      </w:r>
      <w:r w:rsidR="00D721D8" w:rsidRPr="00E4530F">
        <w:t>and</w:t>
      </w:r>
      <w:r w:rsidR="00876A5F" w:rsidRPr="00E4530F">
        <w:t xml:space="preserve"> systems</w:t>
      </w:r>
      <w:r w:rsidR="00B15216" w:rsidRPr="00E4530F">
        <w:t xml:space="preserve">. </w:t>
      </w:r>
      <w:r w:rsidR="00B92BAB" w:rsidRPr="00E4530F">
        <w:t>Specific c</w:t>
      </w:r>
      <w:r w:rsidR="00AD3EA7" w:rsidRPr="00E4530F">
        <w:t xml:space="preserve">hallenges </w:t>
      </w:r>
      <w:r w:rsidR="00165F6B" w:rsidRPr="00E4530F">
        <w:t xml:space="preserve">in terms of storage and analysis of unstructured data, as well as privacy </w:t>
      </w:r>
      <w:r w:rsidR="001C6694" w:rsidRPr="00E4530F">
        <w:t>aspects</w:t>
      </w:r>
      <w:r w:rsidR="00876A5F" w:rsidRPr="00E4530F">
        <w:t xml:space="preserve"> to consider</w:t>
      </w:r>
      <w:r w:rsidR="00165F6B" w:rsidRPr="00E4530F">
        <w:t>,</w:t>
      </w:r>
      <w:r w:rsidR="00AD3EA7" w:rsidRPr="00E4530F">
        <w:t xml:space="preserve"> are detailed next. </w:t>
      </w:r>
    </w:p>
    <w:p w14:paraId="34D55F2F" w14:textId="49D951FC" w:rsidR="004F3942" w:rsidRPr="00E4530F" w:rsidRDefault="004F3942" w:rsidP="004F3942">
      <w:pPr>
        <w:pStyle w:val="Heading3"/>
      </w:pPr>
      <w:r w:rsidRPr="00E4530F">
        <w:t>Stor</w:t>
      </w:r>
      <w:r w:rsidR="00457EED" w:rsidRPr="00E4530F">
        <w:t>ing of Unstructured Data</w:t>
      </w:r>
      <w:r w:rsidRPr="00E4530F">
        <w:t xml:space="preserve"> </w:t>
      </w:r>
    </w:p>
    <w:p w14:paraId="594051E1" w14:textId="2FBACD38" w:rsidR="004F3942" w:rsidRPr="00E4530F" w:rsidRDefault="00B224A9" w:rsidP="004F3942">
      <w:r w:rsidRPr="00E4530F">
        <w:t>R</w:t>
      </w:r>
      <w:r w:rsidR="00A7472D" w:rsidRPr="00E4530F">
        <w:t xml:space="preserve">elational databases and </w:t>
      </w:r>
      <w:r>
        <w:t>DWHs</w:t>
      </w:r>
      <w:r w:rsidR="00A7472D" w:rsidRPr="00E4530F">
        <w:t xml:space="preserve"> cannot store unstructured data</w:t>
      </w:r>
      <w:r w:rsidR="00F173DF" w:rsidRPr="00E4530F">
        <w:t>, since</w:t>
      </w:r>
      <w:r w:rsidRPr="00E4530F">
        <w:t xml:space="preserve"> </w:t>
      </w:r>
      <w:r w:rsidR="00F173DF" w:rsidRPr="00E4530F">
        <w:t>th</w:t>
      </w:r>
      <w:r w:rsidR="00D623EE" w:rsidRPr="00E4530F">
        <w:t>is type of</w:t>
      </w:r>
      <w:r w:rsidR="00A7472D" w:rsidRPr="00E4530F">
        <w:t xml:space="preserve"> data is not associated with </w:t>
      </w:r>
      <w:r w:rsidRPr="00E4530F">
        <w:t>the</w:t>
      </w:r>
      <w:r w:rsidR="00A7472D" w:rsidRPr="00E4530F">
        <w:t xml:space="preserve"> typical format of </w:t>
      </w:r>
      <w:r w:rsidRPr="00E4530F">
        <w:t xml:space="preserve">tables, </w:t>
      </w:r>
      <w:proofErr w:type="gramStart"/>
      <w:r w:rsidR="00A7472D" w:rsidRPr="00E4530F">
        <w:t>rows</w:t>
      </w:r>
      <w:proofErr w:type="gramEnd"/>
      <w:r w:rsidR="00A7472D" w:rsidRPr="00E4530F">
        <w:t xml:space="preserve"> and columns</w:t>
      </w:r>
      <w:r w:rsidR="00D623EE" w:rsidRPr="00E4530F">
        <w:t>.</w:t>
      </w:r>
      <w:r w:rsidRPr="00E4530F">
        <w:t xml:space="preserve"> </w:t>
      </w:r>
      <w:r w:rsidR="00FA06C7" w:rsidRPr="00E4530F">
        <w:t>Furthermore</w:t>
      </w:r>
      <w:r w:rsidR="00F173DF" w:rsidRPr="00E4530F">
        <w:t>,</w:t>
      </w:r>
      <w:r w:rsidR="00A7472D" w:rsidRPr="00E4530F">
        <w:t xml:space="preserve"> unstructured data takes up </w:t>
      </w:r>
      <w:r w:rsidR="00F173DF" w:rsidRPr="00E4530F">
        <w:t>vast amounts of</w:t>
      </w:r>
      <w:r w:rsidR="00A7472D" w:rsidRPr="00E4530F">
        <w:t xml:space="preserve"> storage space</w:t>
      </w:r>
      <w:r w:rsidR="00D623EE" w:rsidRPr="00E4530F">
        <w:t xml:space="preserve">, </w:t>
      </w:r>
      <w:r w:rsidR="00FA06C7" w:rsidRPr="00E4530F">
        <w:t xml:space="preserve">so </w:t>
      </w:r>
      <w:r w:rsidR="00D623EE" w:rsidRPr="00E4530F">
        <w:t xml:space="preserve">it cannot be stored cost effectively </w:t>
      </w:r>
      <w:r w:rsidR="00DA53D3" w:rsidRPr="00E4530F">
        <w:t>using</w:t>
      </w:r>
      <w:r w:rsidR="00D623EE" w:rsidRPr="00E4530F">
        <w:t xml:space="preserve"> </w:t>
      </w:r>
      <w:r w:rsidR="00CC6E69" w:rsidRPr="00E4530F">
        <w:t>a</w:t>
      </w:r>
      <w:r w:rsidR="000D7234" w:rsidRPr="00E4530F">
        <w:t xml:space="preserve"> (commercial)</w:t>
      </w:r>
      <w:r w:rsidR="00CC6E69" w:rsidRPr="00E4530F">
        <w:t xml:space="preserve"> R</w:t>
      </w:r>
      <w:r w:rsidR="00DA53D3" w:rsidRPr="00E4530F">
        <w:t>DBMS</w:t>
      </w:r>
      <w:r w:rsidR="00A7472D" w:rsidRPr="00E4530F">
        <w:t>.</w:t>
      </w:r>
      <w:r w:rsidR="00400ACE" w:rsidRPr="00E4530F">
        <w:t xml:space="preserve"> </w:t>
      </w:r>
      <w:r w:rsidR="00DA53D3" w:rsidRPr="00E4530F">
        <w:t>Instead</w:t>
      </w:r>
      <w:r w:rsidR="00FA06C7" w:rsidRPr="00E4530F">
        <w:t>, u</w:t>
      </w:r>
      <w:r w:rsidRPr="00E4530F">
        <w:t>nstructured data</w:t>
      </w:r>
      <w:r w:rsidR="00D65FA7" w:rsidRPr="00E4530F">
        <w:t xml:space="preserve"> </w:t>
      </w:r>
      <w:r w:rsidR="00DA53D3" w:rsidRPr="00E4530F">
        <w:t>must</w:t>
      </w:r>
      <w:r w:rsidR="00BF35F9" w:rsidRPr="00E4530F">
        <w:t xml:space="preserve"> </w:t>
      </w:r>
      <w:r w:rsidR="00D65FA7" w:rsidRPr="00E4530F">
        <w:t xml:space="preserve">be stored </w:t>
      </w:r>
      <w:r w:rsidR="00DA53D3" w:rsidRPr="00E4530F">
        <w:t xml:space="preserve">through alternative ways, using </w:t>
      </w:r>
      <w:r w:rsidR="00D65FA7" w:rsidRPr="00E4530F">
        <w:t xml:space="preserve">inexpensive </w:t>
      </w:r>
      <w:r w:rsidRPr="00E4530F">
        <w:t>or distributed storage</w:t>
      </w:r>
      <w:r w:rsidR="00DA53D3" w:rsidRPr="00E4530F">
        <w:t xml:space="preserve"> systems</w:t>
      </w:r>
      <w:r w:rsidR="00D65FA7" w:rsidRPr="00E4530F">
        <w:t xml:space="preserve"> </w:t>
      </w:r>
      <w:r w:rsidR="00D65FA7" w:rsidRPr="00E4530F">
        <w:fldChar w:fldCharType="begin"/>
      </w:r>
      <w:r w:rsidR="004E148D" w:rsidRPr="00E4530F">
        <w:instrText xml:space="preserve"> ADDIN EN.CITE &lt;EndNote&gt;&lt;Cite&gt;&lt;Author&gt;Inmon&lt;/Author&gt;&lt;Year&gt;2015&lt;/Year&gt;&lt;RecNum&gt;671&lt;/RecNum&gt;&lt;DisplayText&gt;(Inmon &amp;amp; Linstedt, 2015)&lt;/DisplayText&gt;&lt;record&gt;&lt;rec-number&gt;671&lt;/rec-number&gt;&lt;foreign-keys&gt;&lt;key app="EN" db-id="psa9d02wq99zxlev2wnvfr9i9we2p5atdwpw" timestamp="1645002820"&gt;671&lt;/key&gt;&lt;/foreign-keys&gt;&lt;ref-type name="Book"&gt;6&lt;/ref-type&gt;&lt;contributors&gt;&lt;authors&gt;&lt;author&gt;Inmon, W. H.&lt;/author&gt;&lt;author&gt;Linstedt, Dan&lt;/author&gt;&lt;/authors&gt;&lt;secondary-authors&gt;&lt;author&gt;Elliot, Steven&lt;/author&gt;&lt;author&gt;Rogers, Mark&lt;/author&gt;&lt;/secondary-authors&gt;&lt;/contributors&gt;&lt;titles&gt;&lt;title&gt;Data Architecture : A Primer for the Data Scientist : Big Data, Data Warehouse and Data Vault&lt;/title&gt;&lt;/titles&gt;&lt;dates&gt;&lt;year&gt;2015&lt;/year&gt;&lt;/dates&gt;&lt;publisher&gt;Morgan Kaufmann&lt;/publisher&gt;&lt;isbn&gt;9780128020913&lt;/isbn&gt;&lt;urls&gt;&lt;/urls&gt;&lt;remote-database-name&gt;Library Catalogue&lt;/remote-database-name&gt;&lt;remote-database-provider&gt;EBSCOhost&lt;/remote-database-provider&gt;&lt;/record&gt;&lt;/Cite&gt;&lt;/EndNote&gt;</w:instrText>
      </w:r>
      <w:r w:rsidR="00D65FA7" w:rsidRPr="00E4530F">
        <w:fldChar w:fldCharType="separate"/>
      </w:r>
      <w:r w:rsidR="00D65FA7" w:rsidRPr="00E4530F">
        <w:t>(Inmon &amp; Linstedt, 2015)</w:t>
      </w:r>
      <w:r w:rsidR="00D65FA7" w:rsidRPr="00E4530F">
        <w:fldChar w:fldCharType="end"/>
      </w:r>
      <w:r w:rsidR="00D65FA7" w:rsidRPr="00E4530F">
        <w:t xml:space="preserve">. </w:t>
      </w:r>
      <w:r w:rsidR="003929B5" w:rsidRPr="00E4530F">
        <w:t>Consequently</w:t>
      </w:r>
      <w:r w:rsidR="00A07E22" w:rsidRPr="00E4530F">
        <w:t xml:space="preserve">, </w:t>
      </w:r>
      <w:r w:rsidR="00F173DF" w:rsidRPr="00E4530F">
        <w:t>unstructured data are</w:t>
      </w:r>
      <w:r w:rsidR="00FA2E6B" w:rsidRPr="00E4530F">
        <w:t xml:space="preserve"> </w:t>
      </w:r>
      <w:r w:rsidR="00F173DF" w:rsidRPr="00E4530F">
        <w:t xml:space="preserve">stored </w:t>
      </w:r>
      <w:r w:rsidR="003929B5" w:rsidRPr="00E4530F">
        <w:t>using</w:t>
      </w:r>
      <w:r w:rsidR="00F173DF" w:rsidRPr="00E4530F">
        <w:t xml:space="preserve"> </w:t>
      </w:r>
      <w:r w:rsidR="000A5EE0" w:rsidRPr="00E4530F">
        <w:t>specialized</w:t>
      </w:r>
      <w:r w:rsidR="00400ACE" w:rsidRPr="00E4530F">
        <w:t xml:space="preserve"> </w:t>
      </w:r>
      <w:r w:rsidR="003929B5" w:rsidRPr="00E4530F">
        <w:t>tools</w:t>
      </w:r>
      <w:r w:rsidR="00400ACE" w:rsidRPr="00E4530F">
        <w:t>, NoSQL databases and data lakes</w:t>
      </w:r>
      <w:r w:rsidR="00FD266F" w:rsidRPr="00E4530F">
        <w:t>.</w:t>
      </w:r>
    </w:p>
    <w:p w14:paraId="295DA3F1" w14:textId="11E87757" w:rsidR="001E1F56" w:rsidRPr="00E4530F" w:rsidRDefault="000D7234" w:rsidP="001E1F56">
      <w:r w:rsidRPr="00E4530F">
        <w:rPr>
          <w:noProof/>
        </w:rPr>
        <mc:AlternateContent>
          <mc:Choice Requires="wps">
            <w:drawing>
              <wp:anchor distT="0" distB="0" distL="0" distR="0" simplePos="0" relativeHeight="251658246" behindDoc="0" locked="0" layoutInCell="1" allowOverlap="1" wp14:anchorId="08671884" wp14:editId="32F29FDA">
                <wp:simplePos x="0" y="0"/>
                <wp:positionH relativeFrom="page">
                  <wp:posOffset>6320741</wp:posOffset>
                </wp:positionH>
                <wp:positionV relativeFrom="line">
                  <wp:posOffset>187569</wp:posOffset>
                </wp:positionV>
                <wp:extent cx="892175" cy="1377950"/>
                <wp:effectExtent l="0" t="0" r="3175" b="0"/>
                <wp:wrapThrough wrapText="bothSides">
                  <wp:wrapPolygon edited="0">
                    <wp:start x="0" y="0"/>
                    <wp:lineTo x="0" y="21202"/>
                    <wp:lineTo x="21216" y="21202"/>
                    <wp:lineTo x="21216" y="0"/>
                    <wp:lineTo x="0" y="0"/>
                  </wp:wrapPolygon>
                </wp:wrapThrough>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892175" cy="137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82DEC2" w14:textId="77777777" w:rsidR="003B4DD6" w:rsidRPr="00A13312" w:rsidRDefault="003B4DD6" w:rsidP="001E1F56">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Petabytes</w:t>
                            </w:r>
                          </w:p>
                          <w:p w14:paraId="5DA8A20D" w14:textId="77777777" w:rsidR="003B4DD6" w:rsidRPr="008E2829" w:rsidRDefault="003B4DD6" w:rsidP="001E1F56">
                            <w:pPr>
                              <w:pStyle w:val="MarginalieFlietextMarginalie"/>
                              <w:rPr>
                                <w:rFonts w:asciiTheme="minorHAnsi" w:hAnsiTheme="minorHAnsi"/>
                                <w:color w:val="auto"/>
                                <w:sz w:val="18"/>
                                <w:szCs w:val="18"/>
                              </w:rPr>
                            </w:pPr>
                            <w:r>
                              <w:rPr>
                                <w:rFonts w:asciiTheme="minorHAnsi" w:hAnsiTheme="minorHAnsi" w:cs="Helvetica"/>
                                <w:color w:val="auto"/>
                                <w:sz w:val="18"/>
                                <w:szCs w:val="18"/>
                                <w:lang w:eastAsia="de-DE"/>
                              </w:rPr>
                              <w:t>A multiple of a byte, where one petabyte is equal to one quadrillion bytes</w:t>
                            </w:r>
                            <w:r w:rsidRPr="008E2829">
                              <w:rPr>
                                <w:rFonts w:asciiTheme="minorHAnsi" w:hAnsiTheme="minorHAnsi" w:cs="Helvetica"/>
                                <w:color w:val="auto"/>
                                <w:sz w:val="18"/>
                                <w:szCs w:val="18"/>
                                <w:lang w:eastAsia="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71884" id="_x0000_s1031" type="#_x0000_t202" style="position:absolute;left:0;text-align:left;margin-left:497.7pt;margin-top:14.75pt;width:70.25pt;height:108.5pt;flip:y;z-index:25165824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" stroked="f">
                <v:textbox>
                  <w:txbxContent>
                    <w:p w14:paraId="5E82DEC2" w14:textId="77777777" w:rsidR="003B4DD6" w:rsidRPr="00A13312" w:rsidRDefault="003B4DD6" w:rsidP="001E1F56">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Petabytes</w:t>
                      </w:r>
                    </w:p>
                    <w:p w14:paraId="5DA8A20D" w14:textId="77777777" w:rsidR="003B4DD6" w:rsidRPr="008E2829" w:rsidRDefault="003B4DD6" w:rsidP="001E1F56">
                      <w:pPr>
                        <w:pStyle w:val="MarginalieFlietextMarginalie"/>
                        <w:rPr>
                          <w:rFonts w:asciiTheme="minorHAnsi" w:hAnsiTheme="minorHAnsi"/>
                          <w:color w:val="auto"/>
                          <w:sz w:val="18"/>
                          <w:szCs w:val="18"/>
                        </w:rPr>
                      </w:pPr>
                      <w:r>
                        <w:rPr>
                          <w:rFonts w:asciiTheme="minorHAnsi" w:hAnsiTheme="minorHAnsi" w:cs="Helvetica"/>
                          <w:color w:val="auto"/>
                          <w:sz w:val="18"/>
                          <w:szCs w:val="18"/>
                          <w:lang w:eastAsia="de-DE"/>
                        </w:rPr>
                        <w:t>A multiple of a byte, where one petabyte is equal to one quadrillion bytes</w:t>
                      </w:r>
                      <w:r w:rsidRPr="008E2829">
                        <w:rPr>
                          <w:rFonts w:asciiTheme="minorHAnsi" w:hAnsiTheme="minorHAnsi" w:cs="Helvetica"/>
                          <w:color w:val="auto"/>
                          <w:sz w:val="18"/>
                          <w:szCs w:val="18"/>
                          <w:lang w:eastAsia="de-DE"/>
                        </w:rPr>
                        <w:t xml:space="preserve">. </w:t>
                      </w:r>
                    </w:p>
                  </w:txbxContent>
                </v:textbox>
                <w10:wrap type="through" anchorx="page" anchory="line"/>
              </v:shape>
            </w:pict>
          </mc:Fallback>
        </mc:AlternateContent>
      </w:r>
      <w:r w:rsidR="001E1F56" w:rsidRPr="00E4530F">
        <w:t xml:space="preserve">According to </w:t>
      </w:r>
      <w:r w:rsidR="001E1F56" w:rsidRPr="00E4530F">
        <w:fldChar w:fldCharType="begin"/>
      </w:r>
      <w:r w:rsidR="000A06A6" w:rsidRPr="00E4530F">
        <w:instrText xml:space="preserve"> ADDIN EN.CITE &lt;EndNote&gt;&lt;Cite AuthorYear="1"&gt;&lt;Author&gt;Kimball&lt;/Author&gt;&lt;Year&gt;2013&lt;/Year&gt;&lt;RecNum&gt;669&lt;/RecNum&gt;&lt;DisplayText&gt;Kimball and Ross (2013)&lt;/DisplayText&gt;&lt;record&gt;&lt;rec-number&gt;669&lt;/rec-number&gt;&lt;foreign-keys&gt;&lt;key app="EN" db-id="tf9zvxewlrxww8ef5frp5v9wt5xwsw0vvwwr" timestamp="1644997533"&gt;669&lt;/key&gt;&lt;/foreign-keys&gt;&lt;ref-type name="Book"&gt;6&lt;/ref-type&gt;&lt;contributors&gt;&lt;authors&gt;&lt;author&gt;Kimball, Ralph&lt;/author&gt;&lt;author&gt;Ross, Margy&lt;/author&gt;&lt;/authors&gt;&lt;/contributors&gt;&lt;titles&gt;&lt;title&gt;The Data Warehouse Toolkit: The Definitive Guide to Dimensional Modeling&lt;/title&gt;&lt;/titles&gt;&lt;edition&gt;3rd&lt;/edition&gt;&lt;dates&gt;&lt;year&gt;2013&lt;/year&gt;&lt;/dates&gt;&lt;publisher&gt;Wiley&lt;/publisher&gt;&lt;urls&gt;&lt;/urls&gt;&lt;remote-database-name&gt;Library Catalogue&lt;/remote-database-name&gt;&lt;remote-database-provider&gt;EBSCOhost&lt;/remote-database-provider&gt;&lt;/record&gt;&lt;/Cite&gt;&lt;/EndNote&gt;</w:instrText>
      </w:r>
      <w:r w:rsidR="001E1F56" w:rsidRPr="00E4530F">
        <w:fldChar w:fldCharType="separate"/>
      </w:r>
      <w:r w:rsidR="001E1F56" w:rsidRPr="00E4530F">
        <w:t>Kimball and Ross (2013)</w:t>
      </w:r>
      <w:r w:rsidR="001E1F56" w:rsidRPr="00E4530F">
        <w:fldChar w:fldCharType="end"/>
      </w:r>
      <w:r w:rsidR="001E1F56" w:rsidRPr="00E4530F">
        <w:t xml:space="preserve"> </w:t>
      </w:r>
      <w:r w:rsidR="00882DD5" w:rsidRPr="00E4530F">
        <w:t>big data</w:t>
      </w:r>
      <w:r w:rsidR="001E1F56" w:rsidRPr="00E4530F">
        <w:t xml:space="preserve"> system</w:t>
      </w:r>
      <w:r w:rsidR="00882DD5" w:rsidRPr="00E4530F">
        <w:t>s</w:t>
      </w:r>
      <w:r w:rsidR="001E1F56" w:rsidRPr="00E4530F">
        <w:t xml:space="preserve"> </w:t>
      </w:r>
      <w:r w:rsidR="00372323" w:rsidRPr="00E4530F">
        <w:t>should</w:t>
      </w:r>
      <w:r w:rsidR="001E1F56" w:rsidRPr="00E4530F">
        <w:t xml:space="preserve"> be </w:t>
      </w:r>
      <w:r w:rsidR="00882DD5" w:rsidRPr="00E4530F">
        <w:t>scalable</w:t>
      </w:r>
      <w:r w:rsidR="001E1F56" w:rsidRPr="00E4530F">
        <w:t xml:space="preserve"> to support </w:t>
      </w:r>
      <w:r w:rsidR="001E1F56" w:rsidRPr="00E4530F">
        <w:rPr>
          <w:b/>
        </w:rPr>
        <w:t>petabytes</w:t>
      </w:r>
      <w:r w:rsidR="001E1F56" w:rsidRPr="00E4530F">
        <w:t xml:space="preserve"> of data. </w:t>
      </w:r>
      <w:r w:rsidR="00372323" w:rsidRPr="00E4530F">
        <w:t>Furthermore</w:t>
      </w:r>
      <w:r w:rsidR="001E1F56" w:rsidRPr="00E4530F">
        <w:t xml:space="preserve">, big data should ideally be stored in the same format that it </w:t>
      </w:r>
      <w:r w:rsidR="00D30A44" w:rsidRPr="00E4530F">
        <w:t>was</w:t>
      </w:r>
      <w:r w:rsidR="001E1F56" w:rsidRPr="00E4530F">
        <w:t xml:space="preserve"> originally captured in, whilst query and analysis applications ought to be supported without having to convert and/or move</w:t>
      </w:r>
      <w:r w:rsidR="007B3BE2" w:rsidRPr="00E4530F">
        <w:t xml:space="preserve"> the</w:t>
      </w:r>
      <w:r w:rsidR="001E1F56" w:rsidRPr="00E4530F">
        <w:t xml:space="preserve"> data. </w:t>
      </w:r>
      <w:r w:rsidR="00372323" w:rsidRPr="00E4530F">
        <w:t>V</w:t>
      </w:r>
      <w:r w:rsidR="001E1F56" w:rsidRPr="00E4530F">
        <w:t xml:space="preserve">arious new data types that are emerging </w:t>
      </w:r>
      <w:r w:rsidR="00700767" w:rsidRPr="00E4530F">
        <w:t>(</w:t>
      </w:r>
      <w:r w:rsidR="001E1F56" w:rsidRPr="00E4530F">
        <w:t>e.g., collections of name-value pairs, waveforms, images, etc.</w:t>
      </w:r>
      <w:r w:rsidR="00700767" w:rsidRPr="00E4530F">
        <w:t>)</w:t>
      </w:r>
      <w:r w:rsidR="001E1F56" w:rsidRPr="00E4530F">
        <w:t xml:space="preserve"> </w:t>
      </w:r>
      <w:r w:rsidR="00700767" w:rsidRPr="00E4530F">
        <w:t>should</w:t>
      </w:r>
      <w:r w:rsidR="001E1F56" w:rsidRPr="00E4530F">
        <w:t xml:space="preserve"> also be supported. </w:t>
      </w:r>
      <w:r w:rsidR="00A231F4" w:rsidRPr="00E4530F">
        <w:t>Moreover</w:t>
      </w:r>
      <w:r w:rsidR="00325E1B" w:rsidRPr="00E4530F">
        <w:t>,</w:t>
      </w:r>
      <w:r w:rsidR="001E1F56" w:rsidRPr="00E4530F">
        <w:t xml:space="preserve"> </w:t>
      </w:r>
      <w:r w:rsidR="00895554" w:rsidRPr="00E4530F">
        <w:t xml:space="preserve">the </w:t>
      </w:r>
      <w:r w:rsidR="001E1F56" w:rsidRPr="00E4530F">
        <w:t xml:space="preserve">data </w:t>
      </w:r>
      <w:r w:rsidR="00372323" w:rsidRPr="00E4530F">
        <w:t>must</w:t>
      </w:r>
      <w:r w:rsidR="001E1F56" w:rsidRPr="00E4530F">
        <w:t xml:space="preserve"> be loaded at extremely high rates </w:t>
      </w:r>
      <w:r w:rsidR="00325E1B" w:rsidRPr="00E4530F">
        <w:t>to</w:t>
      </w:r>
      <w:r w:rsidR="001E1F56" w:rsidRPr="00E4530F">
        <w:t xml:space="preserve"> have </w:t>
      </w:r>
      <w:r w:rsidR="00A231F4" w:rsidRPr="00E4530F">
        <w:t>it</w:t>
      </w:r>
      <w:r w:rsidR="001E1F56" w:rsidRPr="00E4530F">
        <w:t xml:space="preserve"> </w:t>
      </w:r>
      <w:r w:rsidR="00895554" w:rsidRPr="00E4530F">
        <w:t>quickly</w:t>
      </w:r>
      <w:r w:rsidR="001E1F56" w:rsidRPr="00E4530F">
        <w:t xml:space="preserve"> ready for analysis. Lastly, </w:t>
      </w:r>
      <w:r w:rsidR="001E1F56" w:rsidRPr="00E4530F">
        <w:fldChar w:fldCharType="begin"/>
      </w:r>
      <w:r w:rsidR="000A06A6" w:rsidRPr="00E4530F">
        <w:instrText xml:space="preserve"> ADDIN EN.CITE &lt;EndNote&gt;&lt;Cite AuthorYear="1"&gt;&lt;Author&gt;Kimball&lt;/Author&gt;&lt;Year&gt;2013&lt;/Year&gt;&lt;RecNum&gt;669&lt;/RecNum&gt;&lt;DisplayText&gt;Kimball and Ross (2013)&lt;/DisplayText&gt;&lt;record&gt;&lt;rec-number&gt;669&lt;/rec-number&gt;&lt;foreign-keys&gt;&lt;key app="EN" db-id="tf9zvxewlrxww8ef5frp5v9wt5xwsw0vvwwr" timestamp="1644997533"&gt;669&lt;/key&gt;&lt;/foreign-keys&gt;&lt;ref-type name="Book"&gt;6&lt;/ref-type&gt;&lt;contributors&gt;&lt;authors&gt;&lt;author&gt;Kimball, Ralph&lt;/author&gt;&lt;author&gt;Ross, Margy&lt;/author&gt;&lt;/authors&gt;&lt;/contributors&gt;&lt;titles&gt;&lt;title&gt;The Data Warehouse Toolkit: The Definitive Guide to Dimensional Modeling&lt;/title&gt;&lt;/titles&gt;&lt;edition&gt;3rd&lt;/edition&gt;&lt;dates&gt;&lt;year&gt;2013&lt;/year&gt;&lt;/dates&gt;&lt;publisher&gt;Wiley&lt;/publisher&gt;&lt;urls&gt;&lt;/urls&gt;&lt;remote-database-name&gt;Library Catalogue&lt;/remote-database-name&gt;&lt;remote-database-provider&gt;EBSCOhost&lt;/remote-database-provider&gt;&lt;/record&gt;&lt;/Cite&gt;&lt;/EndNote&gt;</w:instrText>
      </w:r>
      <w:r w:rsidR="001E1F56" w:rsidRPr="00E4530F">
        <w:fldChar w:fldCharType="separate"/>
      </w:r>
      <w:r w:rsidR="001E1F56" w:rsidRPr="00E4530F">
        <w:t>Kimball and Ross (2013)</w:t>
      </w:r>
      <w:r w:rsidR="001E1F56" w:rsidRPr="00E4530F">
        <w:fldChar w:fldCharType="end"/>
      </w:r>
      <w:r w:rsidR="001E1F56" w:rsidRPr="00E4530F">
        <w:t xml:space="preserve"> assert that big data systems </w:t>
      </w:r>
      <w:r w:rsidR="00A231F4" w:rsidRPr="00E4530F">
        <w:t>must</w:t>
      </w:r>
      <w:r w:rsidR="001E1F56" w:rsidRPr="00E4530F">
        <w:t xml:space="preserve"> be able to effectively process complex user-defined functions (UDFs). </w:t>
      </w:r>
    </w:p>
    <w:p w14:paraId="45CE7212" w14:textId="77777777" w:rsidR="00457EED" w:rsidRPr="00E4530F" w:rsidRDefault="00457EED" w:rsidP="00457EED">
      <w:pPr>
        <w:pStyle w:val="Heading3"/>
      </w:pPr>
      <w:r w:rsidRPr="00E4530F">
        <w:t xml:space="preserve">Analysis of Unstructured Data </w:t>
      </w:r>
    </w:p>
    <w:p w14:paraId="5B534731" w14:textId="3CD59DA8" w:rsidR="0099511C" w:rsidRPr="00E4530F" w:rsidRDefault="00B13910" w:rsidP="00AD3EA7">
      <w:r w:rsidRPr="00E4530F">
        <w:t>U</w:t>
      </w:r>
      <w:r w:rsidR="00F84151" w:rsidRPr="00E4530F">
        <w:t>nstructured data is difficult to analyze</w:t>
      </w:r>
      <w:r w:rsidRPr="00E4530F">
        <w:t xml:space="preserve"> because the</w:t>
      </w:r>
      <w:r w:rsidR="005907EC" w:rsidRPr="00E4530F">
        <w:t xml:space="preserve"> </w:t>
      </w:r>
      <w:r w:rsidR="00C9303D" w:rsidRPr="00E4530F">
        <w:t xml:space="preserve">data </w:t>
      </w:r>
      <w:r w:rsidR="005907EC" w:rsidRPr="00E4530F">
        <w:t>r</w:t>
      </w:r>
      <w:r w:rsidR="00F84151" w:rsidRPr="00E4530F">
        <w:t>ecords are no</w:t>
      </w:r>
      <w:r w:rsidRPr="00E4530F">
        <w:t xml:space="preserve">t </w:t>
      </w:r>
      <w:r w:rsidR="00F84151" w:rsidRPr="00E4530F">
        <w:t>uniform in terms of shape and size</w:t>
      </w:r>
      <w:r w:rsidR="00F73072" w:rsidRPr="00E4530F">
        <w:t xml:space="preserve">. </w:t>
      </w:r>
      <w:r w:rsidRPr="00E4530F">
        <w:t>Furthermore,</w:t>
      </w:r>
      <w:r w:rsidR="00F73072" w:rsidRPr="00E4530F">
        <w:t xml:space="preserve"> </w:t>
      </w:r>
      <w:r w:rsidR="00F84151" w:rsidRPr="00E4530F">
        <w:t xml:space="preserve">records </w:t>
      </w:r>
      <w:r w:rsidRPr="00E4530F">
        <w:t xml:space="preserve">that are </w:t>
      </w:r>
      <w:r w:rsidR="00F84151" w:rsidRPr="00E4530F">
        <w:t xml:space="preserve">composed of text are difficult </w:t>
      </w:r>
      <w:r w:rsidR="0071733F" w:rsidRPr="00E4530F">
        <w:t>to parse and</w:t>
      </w:r>
      <w:r w:rsidR="00097FD4" w:rsidRPr="00E4530F">
        <w:t>,</w:t>
      </w:r>
      <w:r w:rsidR="0071733F" w:rsidRPr="00E4530F">
        <w:t xml:space="preserve"> </w:t>
      </w:r>
      <w:r w:rsidR="00DE5A7D" w:rsidRPr="00E4530F">
        <w:t>consequently</w:t>
      </w:r>
      <w:r w:rsidR="00097FD4" w:rsidRPr="00E4530F">
        <w:t>,</w:t>
      </w:r>
      <w:r w:rsidR="0071733F" w:rsidRPr="00E4530F">
        <w:t xml:space="preserve"> </w:t>
      </w:r>
      <w:r w:rsidR="00EF208E" w:rsidRPr="00E4530F">
        <w:t xml:space="preserve">also </w:t>
      </w:r>
      <w:r w:rsidR="0071733F" w:rsidRPr="00E4530F">
        <w:t xml:space="preserve">difficult to </w:t>
      </w:r>
      <w:r w:rsidR="00F73072" w:rsidRPr="00E4530F">
        <w:t>analyze</w:t>
      </w:r>
      <w:r w:rsidR="0011019E" w:rsidRPr="00E4530F">
        <w:t>.</w:t>
      </w:r>
      <w:r w:rsidR="000B641D" w:rsidRPr="00E4530F">
        <w:t xml:space="preserve"> </w:t>
      </w:r>
      <w:r w:rsidR="00097FD4" w:rsidRPr="00E4530F">
        <w:t>There are technologies available to assist in this regard though</w:t>
      </w:r>
      <w:r w:rsidR="00700AFB" w:rsidRPr="00E4530F">
        <w:t>:</w:t>
      </w:r>
      <w:r w:rsidR="00AB10CE" w:rsidRPr="00E4530F">
        <w:t xml:space="preserve"> </w:t>
      </w:r>
      <w:r w:rsidR="005B68AF" w:rsidRPr="00E4530F">
        <w:t xml:space="preserve">Hadoop </w:t>
      </w:r>
      <w:r w:rsidR="00C47D4E" w:rsidRPr="00E4530F">
        <w:t>can</w:t>
      </w:r>
      <w:r w:rsidR="005B68AF" w:rsidRPr="00E4530F">
        <w:t xml:space="preserve"> read and parse unstructured data</w:t>
      </w:r>
      <w:r w:rsidR="00F066FD" w:rsidRPr="00E4530F">
        <w:t>. It can also place the</w:t>
      </w:r>
      <w:r w:rsidR="008F3CEB" w:rsidRPr="00E4530F">
        <w:t xml:space="preserve"> output in any of </w:t>
      </w:r>
      <w:r w:rsidR="00C64176" w:rsidRPr="00E4530F">
        <w:t>several</w:t>
      </w:r>
      <w:r w:rsidR="008F3CEB" w:rsidRPr="00E4530F">
        <w:t xml:space="preserve"> </w:t>
      </w:r>
      <w:r w:rsidR="005526B9" w:rsidRPr="00E4530F">
        <w:t xml:space="preserve">available </w:t>
      </w:r>
      <w:r w:rsidR="008F3CEB" w:rsidRPr="00E4530F">
        <w:t>formats</w:t>
      </w:r>
      <w:r w:rsidR="009F16BA" w:rsidRPr="00E4530F">
        <w:t xml:space="preserve">. </w:t>
      </w:r>
      <w:r w:rsidR="00EF208E" w:rsidRPr="00E4530F">
        <w:t>When using</w:t>
      </w:r>
      <w:r w:rsidR="009F16BA" w:rsidRPr="00E4530F">
        <w:t xml:space="preserve"> Hadoop, t</w:t>
      </w:r>
      <w:r w:rsidR="00C64176" w:rsidRPr="00E4530F">
        <w:t xml:space="preserve">he output can remain </w:t>
      </w:r>
      <w:r w:rsidR="00F81039" w:rsidRPr="00E4530F">
        <w:t xml:space="preserve">in the form of </w:t>
      </w:r>
      <w:r w:rsidR="007B6296" w:rsidRPr="00E4530F">
        <w:t xml:space="preserve">the </w:t>
      </w:r>
      <w:r w:rsidR="00F81039" w:rsidRPr="00E4530F">
        <w:t>selected (individual) records</w:t>
      </w:r>
      <w:r w:rsidR="00B0181E" w:rsidRPr="00E4530F">
        <w:t xml:space="preserve">. Alternatively, the output can also be </w:t>
      </w:r>
      <w:r w:rsidR="00F81039" w:rsidRPr="00E4530F">
        <w:t>merged with other records</w:t>
      </w:r>
      <w:r w:rsidR="00E64B6E" w:rsidRPr="00E4530F">
        <w:t xml:space="preserve"> </w:t>
      </w:r>
      <w:r w:rsidR="00AE2D64" w:rsidRPr="00E4530F">
        <w:fldChar w:fldCharType="begin"/>
      </w:r>
      <w:r w:rsidR="004E148D" w:rsidRPr="00E4530F">
        <w:instrText xml:space="preserve"> ADDIN EN.CITE &lt;EndNote&gt;&lt;Cite&gt;&lt;Author&gt;Inmon&lt;/Author&gt;&lt;Year&gt;2015&lt;/Year&gt;&lt;RecNum&gt;671&lt;/RecNum&gt;&lt;DisplayText&gt;(Inmon &amp;amp; Linstedt, 2015)&lt;/DisplayText&gt;&lt;record&gt;&lt;rec-number&gt;671&lt;/rec-number&gt;&lt;foreign-keys&gt;&lt;key app="EN" db-id="psa9d02wq99zxlev2wnvfr9i9we2p5atdwpw" timestamp="1645002820"&gt;671&lt;/key&gt;&lt;/foreign-keys&gt;&lt;ref-type name="Book"&gt;6&lt;/ref-type&gt;&lt;contributors&gt;&lt;authors&gt;&lt;author&gt;Inmon, W. H.&lt;/author&gt;&lt;author&gt;Linstedt, Dan&lt;/author&gt;&lt;/authors&gt;&lt;secondary-authors&gt;&lt;author&gt;Elliot, Steven&lt;/author&gt;&lt;author&gt;Rogers, Mark&lt;/author&gt;&lt;/secondary-authors&gt;&lt;/contributors&gt;&lt;titles&gt;&lt;title&gt;Data Architecture : A Primer for the Data Scientist : Big Data, Data Warehouse and Data Vault&lt;/title&gt;&lt;/titles&gt;&lt;dates&gt;&lt;year&gt;2015&lt;/year&gt;&lt;/dates&gt;&lt;publisher&gt;Morgan Kaufmann&lt;/publisher&gt;&lt;isbn&gt;9780128020913&lt;/isbn&gt;&lt;urls&gt;&lt;/urls&gt;&lt;remote-database-name&gt;Library Catalogue&lt;/remote-database-name&gt;&lt;remote-database-provider&gt;EBSCOhost&lt;/remote-database-provider&gt;&lt;/record&gt;&lt;/Cite&gt;&lt;/EndNote&gt;</w:instrText>
      </w:r>
      <w:r w:rsidR="00AE2D64" w:rsidRPr="00E4530F">
        <w:fldChar w:fldCharType="separate"/>
      </w:r>
      <w:r w:rsidR="00AE2D64" w:rsidRPr="00E4530F">
        <w:t>(Inmon &amp; Linstedt, 2015)</w:t>
      </w:r>
      <w:r w:rsidR="00AE2D64" w:rsidRPr="00E4530F">
        <w:fldChar w:fldCharType="end"/>
      </w:r>
      <w:r w:rsidR="00E64B6E" w:rsidRPr="00E4530F">
        <w:t>.</w:t>
      </w:r>
      <w:r w:rsidR="00730790" w:rsidRPr="00E4530F">
        <w:t xml:space="preserve"> </w:t>
      </w:r>
    </w:p>
    <w:p w14:paraId="708C1A7B" w14:textId="6226B85F" w:rsidR="00BA3CEF" w:rsidRPr="00E4530F" w:rsidRDefault="005031F5" w:rsidP="00AD3EA7">
      <w:r w:rsidRPr="00E4530F">
        <w:lastRenderedPageBreak/>
        <w:t>When working with unstructured data</w:t>
      </w:r>
      <w:r w:rsidR="00C7016B" w:rsidRPr="00E4530F">
        <w:t xml:space="preserve"> in the form of text records</w:t>
      </w:r>
      <w:r w:rsidR="00C47D4E" w:rsidRPr="00E4530F">
        <w:t xml:space="preserve">, </w:t>
      </w:r>
      <w:r w:rsidR="00C7016B" w:rsidRPr="00E4530F">
        <w:t>the</w:t>
      </w:r>
      <w:r w:rsidR="000770FB" w:rsidRPr="00E4530F">
        <w:t xml:space="preserve"> text </w:t>
      </w:r>
      <w:r w:rsidR="0099511C" w:rsidRPr="00E4530F">
        <w:t>must first</w:t>
      </w:r>
      <w:r w:rsidR="000770FB" w:rsidRPr="00E4530F">
        <w:t xml:space="preserve"> be contextualized</w:t>
      </w:r>
      <w:r w:rsidR="00C7016B" w:rsidRPr="00E4530F">
        <w:t xml:space="preserve"> </w:t>
      </w:r>
      <w:r w:rsidR="00D5176D" w:rsidRPr="00E4530F">
        <w:t>so that it can</w:t>
      </w:r>
      <w:r w:rsidR="00C7016B" w:rsidRPr="00E4530F">
        <w:t xml:space="preserve"> be effectively analyzed</w:t>
      </w:r>
      <w:r w:rsidR="00C47D4E" w:rsidRPr="00E4530F">
        <w:t>—</w:t>
      </w:r>
      <w:r w:rsidR="00A94B92" w:rsidRPr="00E4530F">
        <w:t>as</w:t>
      </w:r>
      <w:r w:rsidR="00C47D4E" w:rsidRPr="00E4530F">
        <w:t xml:space="preserve"> </w:t>
      </w:r>
      <w:r w:rsidR="000770FB" w:rsidRPr="00E4530F">
        <w:t xml:space="preserve">words can have different </w:t>
      </w:r>
      <w:r w:rsidR="008910ED" w:rsidRPr="00E4530F">
        <w:rPr>
          <w:noProof/>
        </w:rPr>
        <mc:AlternateContent>
          <mc:Choice Requires="wps">
            <w:drawing>
              <wp:anchor distT="0" distB="0" distL="0" distR="0" simplePos="0" relativeHeight="251658245" behindDoc="0" locked="0" layoutInCell="1" allowOverlap="1" wp14:anchorId="1B9FA37E" wp14:editId="18A35459">
                <wp:simplePos x="0" y="0"/>
                <wp:positionH relativeFrom="page">
                  <wp:posOffset>5888853</wp:posOffset>
                </wp:positionH>
                <wp:positionV relativeFrom="line">
                  <wp:posOffset>17780</wp:posOffset>
                </wp:positionV>
                <wp:extent cx="1084580" cy="2944495"/>
                <wp:effectExtent l="0" t="0" r="1270" b="8255"/>
                <wp:wrapThrough wrapText="bothSides">
                  <wp:wrapPolygon edited="0">
                    <wp:start x="0" y="0"/>
                    <wp:lineTo x="0" y="21521"/>
                    <wp:lineTo x="21246" y="21521"/>
                    <wp:lineTo x="21246" y="0"/>
                    <wp:lineTo x="0" y="0"/>
                  </wp:wrapPolygon>
                </wp:wrapThrough>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2944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956819" w14:textId="77777777" w:rsidR="003B4DD6" w:rsidRPr="00A13312" w:rsidRDefault="003B4DD6" w:rsidP="000770FB">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Textual disambiguation</w:t>
                            </w:r>
                          </w:p>
                          <w:p w14:paraId="7DC7316A" w14:textId="77777777" w:rsidR="003B4DD6" w:rsidRPr="008E2829" w:rsidRDefault="003B4DD6" w:rsidP="000770FB">
                            <w:pPr>
                              <w:pStyle w:val="MarginalieFlietextMarginalie"/>
                              <w:rPr>
                                <w:rFonts w:asciiTheme="minorHAnsi" w:hAnsiTheme="minorHAnsi"/>
                                <w:color w:val="auto"/>
                                <w:sz w:val="18"/>
                                <w:szCs w:val="18"/>
                              </w:rPr>
                            </w:pPr>
                            <w:r>
                              <w:rPr>
                                <w:rFonts w:asciiTheme="minorHAnsi" w:hAnsiTheme="minorHAnsi" w:cs="Helvetica"/>
                                <w:color w:val="auto"/>
                                <w:sz w:val="18"/>
                                <w:szCs w:val="18"/>
                                <w:lang w:eastAsia="de-DE"/>
                              </w:rPr>
                              <w:t>An analogous process in structured processing, i.e., extract, transform and load (ETL) that reads raw text, and transforms and writes the text to a normalized analytical database, while keeping it linked to the original source.</w:t>
                            </w:r>
                            <w:r w:rsidRPr="008E2829">
                              <w:rPr>
                                <w:rFonts w:asciiTheme="minorHAnsi" w:hAnsiTheme="minorHAnsi" w:cs="Helvetica"/>
                                <w:color w:val="auto"/>
                                <w:sz w:val="18"/>
                                <w:szCs w:val="18"/>
                                <w:lang w:eastAsia="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FA37E" id="_x0000_s1032" type="#_x0000_t202" style="position:absolute;left:0;text-align:left;margin-left:463.7pt;margin-top:1.4pt;width:85.4pt;height:231.85pt;z-index:251658245;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" stroked="f">
                <v:textbox>
                  <w:txbxContent>
                    <w:p w14:paraId="0B956819" w14:textId="77777777" w:rsidR="003B4DD6" w:rsidRPr="00A13312" w:rsidRDefault="003B4DD6" w:rsidP="000770FB">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Textual disambiguation</w:t>
                      </w:r>
                    </w:p>
                    <w:p w14:paraId="7DC7316A" w14:textId="77777777" w:rsidR="003B4DD6" w:rsidRPr="008E2829" w:rsidRDefault="003B4DD6" w:rsidP="000770FB">
                      <w:pPr>
                        <w:pStyle w:val="MarginalieFlietextMarginalie"/>
                        <w:rPr>
                          <w:rFonts w:asciiTheme="minorHAnsi" w:hAnsiTheme="minorHAnsi"/>
                          <w:color w:val="auto"/>
                          <w:sz w:val="18"/>
                          <w:szCs w:val="18"/>
                        </w:rPr>
                      </w:pPr>
                      <w:r>
                        <w:rPr>
                          <w:rFonts w:asciiTheme="minorHAnsi" w:hAnsiTheme="minorHAnsi" w:cs="Helvetica"/>
                          <w:color w:val="auto"/>
                          <w:sz w:val="18"/>
                          <w:szCs w:val="18"/>
                          <w:lang w:eastAsia="de-DE"/>
                        </w:rPr>
                        <w:t>An analogous process in structured processing, i.e., extract, transform and load (ETL) that reads raw text, and transforms and writes the text to a normalized analytical database, while keeping it linked to the original source.</w:t>
                      </w:r>
                      <w:r w:rsidRPr="008E2829">
                        <w:rPr>
                          <w:rFonts w:asciiTheme="minorHAnsi" w:hAnsiTheme="minorHAnsi" w:cs="Helvetica"/>
                          <w:color w:val="auto"/>
                          <w:sz w:val="18"/>
                          <w:szCs w:val="18"/>
                          <w:lang w:eastAsia="de-DE"/>
                        </w:rPr>
                        <w:t xml:space="preserve"> </w:t>
                      </w:r>
                    </w:p>
                  </w:txbxContent>
                </v:textbox>
                <w10:wrap type="through" anchorx="page" anchory="line"/>
              </v:shape>
            </w:pict>
          </mc:Fallback>
        </mc:AlternateContent>
      </w:r>
      <w:r w:rsidR="000770FB" w:rsidRPr="00E4530F">
        <w:t xml:space="preserve">meanings and/or interpretations, depending </w:t>
      </w:r>
      <w:r w:rsidR="0099511C" w:rsidRPr="00E4530F">
        <w:t>up</w:t>
      </w:r>
      <w:r w:rsidR="000770FB" w:rsidRPr="00E4530F">
        <w:t xml:space="preserve">on the context </w:t>
      </w:r>
      <w:r w:rsidR="00EB17B9" w:rsidRPr="00E4530F">
        <w:t xml:space="preserve">in which they </w:t>
      </w:r>
      <w:r w:rsidR="00C47D4E" w:rsidRPr="00E4530F">
        <w:t>are</w:t>
      </w:r>
      <w:r w:rsidR="00EB17B9" w:rsidRPr="00E4530F">
        <w:t xml:space="preserve"> </w:t>
      </w:r>
      <w:r w:rsidR="000770FB" w:rsidRPr="00E4530F">
        <w:t>use</w:t>
      </w:r>
      <w:r w:rsidR="00F32295" w:rsidRPr="00E4530F">
        <w:t>d</w:t>
      </w:r>
      <w:r w:rsidR="000770FB" w:rsidRPr="00E4530F">
        <w:t xml:space="preserve"> </w:t>
      </w:r>
      <w:r w:rsidR="000770FB" w:rsidRPr="00E4530F">
        <w:fldChar w:fldCharType="begin"/>
      </w:r>
      <w:r w:rsidR="000770FB" w:rsidRPr="00E4530F">
        <w:instrText xml:space="preserve"> ADDIN EN.CITE &lt;EndNote&gt;&lt;Cite&gt;&lt;Author&gt;Inmon&lt;/Author&gt;&lt;Year&gt;2015&lt;/Year&gt;&lt;RecNum&gt;671&lt;/RecNum&gt;&lt;DisplayText&gt;(Inmon &amp;amp; Linstedt, 2015)&lt;/DisplayText&gt;&lt;record&gt;&lt;rec-number&gt;671&lt;/rec-number&gt;&lt;foreign-keys&gt;&lt;key app="EN" db-id="psa9d02wq99zxlev2wnvfr9i9we2p5atdwpw" timestamp="1645002820"&gt;671&lt;/key&gt;&lt;/foreign-keys&gt;&lt;ref-type name="Book"&gt;6&lt;/ref-type&gt;&lt;contributors&gt;&lt;authors&gt;&lt;author&gt;Inmon, W. H.&lt;/author&gt;&lt;author&gt;Linstedt, Dan&lt;/author&gt;&lt;/authors&gt;&lt;secondary-authors&gt;&lt;author&gt;Elliot, Steven&lt;/author&gt;&lt;author&gt;Rogers, Mark&lt;/author&gt;&lt;/secondary-authors&gt;&lt;/contributors&gt;&lt;titles&gt;&lt;title&gt;Data Architecture : A Primer for the Data Scientist : Big Data, Data Warehouse and Data Vault&lt;/title&gt;&lt;/titles&gt;&lt;dates&gt;&lt;year&gt;2015&lt;/year&gt;&lt;/dates&gt;&lt;publisher&gt;Morgan Kaufmann&lt;/publisher&gt;&lt;isbn&gt;9780128020913&lt;/isbn&gt;&lt;urls&gt;&lt;/urls&gt;&lt;remote-database-name&gt;Library Catalogue&lt;/remote-database-name&gt;&lt;remote-database-provider&gt;EBSCOhost&lt;/remote-database-provider&gt;&lt;/record&gt;&lt;/Cite&gt;&lt;/EndNote&gt;</w:instrText>
      </w:r>
      <w:r w:rsidR="000770FB" w:rsidRPr="00E4530F">
        <w:fldChar w:fldCharType="separate"/>
      </w:r>
      <w:r w:rsidR="000770FB" w:rsidRPr="00E4530F">
        <w:t>(Inmon &amp; Linstedt, 2015)</w:t>
      </w:r>
      <w:r w:rsidR="000770FB" w:rsidRPr="00E4530F">
        <w:fldChar w:fldCharType="end"/>
      </w:r>
      <w:r w:rsidR="000770FB" w:rsidRPr="00E4530F">
        <w:t xml:space="preserve">. </w:t>
      </w:r>
      <w:r w:rsidR="00EB17B9" w:rsidRPr="00E4530F">
        <w:t>T</w:t>
      </w:r>
      <w:r w:rsidR="000770FB" w:rsidRPr="00E4530F">
        <w:t xml:space="preserve">echnologies such as </w:t>
      </w:r>
      <w:r w:rsidR="000770FB" w:rsidRPr="00E4530F">
        <w:rPr>
          <w:b/>
        </w:rPr>
        <w:t>textual disambiguation</w:t>
      </w:r>
      <w:r w:rsidR="000770FB" w:rsidRPr="00E4530F">
        <w:t xml:space="preserve"> </w:t>
      </w:r>
      <w:r w:rsidR="00CE5E5D" w:rsidRPr="00E4530F">
        <w:t xml:space="preserve">or MapReduce </w:t>
      </w:r>
      <w:r w:rsidR="00A94B92" w:rsidRPr="00E4530F">
        <w:t>are useful</w:t>
      </w:r>
      <w:r w:rsidR="000770FB" w:rsidRPr="00E4530F">
        <w:t xml:space="preserve"> to contextualize text</w:t>
      </w:r>
      <w:r w:rsidR="006242F8" w:rsidRPr="00E4530F">
        <w:t xml:space="preserve"> records</w:t>
      </w:r>
      <w:r w:rsidR="00471FFF" w:rsidRPr="00E4530F">
        <w:t>. H</w:t>
      </w:r>
      <w:r w:rsidR="00780872" w:rsidRPr="00E4530F">
        <w:t xml:space="preserve">owever, </w:t>
      </w:r>
      <w:r w:rsidR="00A44590" w:rsidRPr="00E4530F">
        <w:t>the</w:t>
      </w:r>
      <w:r w:rsidR="002C37ED" w:rsidRPr="00E4530F">
        <w:t>se technologies</w:t>
      </w:r>
      <w:r w:rsidR="000770FB" w:rsidRPr="00E4530F">
        <w:t xml:space="preserve"> are most effective </w:t>
      </w:r>
      <w:r w:rsidR="00BC4EE5" w:rsidRPr="00E4530F">
        <w:t xml:space="preserve">when used </w:t>
      </w:r>
      <w:r w:rsidR="0041759B" w:rsidRPr="00E4530F">
        <w:t>with</w:t>
      </w:r>
      <w:r w:rsidR="000770FB" w:rsidRPr="00E4530F">
        <w:t xml:space="preserve"> </w:t>
      </w:r>
      <w:r w:rsidR="0041759B" w:rsidRPr="00E4530F">
        <w:t xml:space="preserve">data that is </w:t>
      </w:r>
      <w:r w:rsidR="00780872" w:rsidRPr="00E4530F">
        <w:t>semi-</w:t>
      </w:r>
      <w:r w:rsidR="000770FB" w:rsidRPr="00E4530F">
        <w:t>structured.</w:t>
      </w:r>
    </w:p>
    <w:p w14:paraId="5937A12E" w14:textId="2A51120F" w:rsidR="002A4ED5" w:rsidRPr="00E4530F" w:rsidRDefault="002A4ED5" w:rsidP="00432933">
      <w:pPr>
        <w:pStyle w:val="Heading3"/>
      </w:pPr>
      <w:r w:rsidRPr="00E4530F">
        <w:t>Privacy</w:t>
      </w:r>
      <w:r w:rsidR="009F1596" w:rsidRPr="00E4530F">
        <w:t xml:space="preserve"> Concerns</w:t>
      </w:r>
    </w:p>
    <w:p w14:paraId="4C37D40A" w14:textId="4F6EC93A" w:rsidR="00C077ED" w:rsidRPr="00E4530F" w:rsidRDefault="00C077ED" w:rsidP="60AC679E">
      <w:r w:rsidRPr="00E4530F">
        <w:t xml:space="preserve">Big data analytics </w:t>
      </w:r>
      <w:r w:rsidR="00FE0242">
        <w:t>seeks</w:t>
      </w:r>
      <w:r w:rsidR="00F77778" w:rsidRPr="00E4530F">
        <w:t xml:space="preserve"> to</w:t>
      </w:r>
      <w:r w:rsidRPr="00E4530F">
        <w:t xml:space="preserve"> store and process large amounts of unstructured data </w:t>
      </w:r>
      <w:r w:rsidR="0065402B" w:rsidRPr="00E4530F">
        <w:t>quickly</w:t>
      </w:r>
      <w:r w:rsidRPr="00E4530F">
        <w:t xml:space="preserve"> and accurately. </w:t>
      </w:r>
      <w:r w:rsidR="00471FFF" w:rsidRPr="00E4530F">
        <w:t xml:space="preserve">Big data </w:t>
      </w:r>
      <w:r w:rsidR="00FC619A" w:rsidRPr="00E4530F">
        <w:t>is</w:t>
      </w:r>
      <w:r w:rsidR="00471FFF" w:rsidRPr="00E4530F">
        <w:t xml:space="preserve"> </w:t>
      </w:r>
      <w:r w:rsidR="00FC619A" w:rsidRPr="00E4530F">
        <w:t>extracted from various public and private sources, e.g., social media, personal and business accounts used to access the internet, mobile phones as well as health care systems</w:t>
      </w:r>
      <w:r w:rsidR="00AC2770" w:rsidRPr="00E4530F">
        <w:t xml:space="preserve">. </w:t>
      </w:r>
      <w:r w:rsidR="00121989" w:rsidRPr="00E4530F">
        <w:t>D</w:t>
      </w:r>
      <w:r w:rsidR="00A837A2" w:rsidRPr="00E4530F">
        <w:t>ata g</w:t>
      </w:r>
      <w:r w:rsidR="00071C4D" w:rsidRPr="00E4530F">
        <w:t>athered from these systems</w:t>
      </w:r>
      <w:r w:rsidR="00A837A2" w:rsidRPr="00E4530F">
        <w:t xml:space="preserve"> </w:t>
      </w:r>
      <w:r w:rsidR="00AC2770" w:rsidRPr="00E4530F">
        <w:t xml:space="preserve">are </w:t>
      </w:r>
      <w:r w:rsidR="00A837A2" w:rsidRPr="00E4530F">
        <w:t xml:space="preserve">used for various purposes, e.g., </w:t>
      </w:r>
      <w:r w:rsidR="007B5C88" w:rsidRPr="00E4530F">
        <w:t xml:space="preserve">it can be used </w:t>
      </w:r>
      <w:r w:rsidR="00071C4D" w:rsidRPr="00E4530F">
        <w:t xml:space="preserve">to optimize </w:t>
      </w:r>
      <w:r w:rsidR="007210BF" w:rsidRPr="00E4530F">
        <w:t>user</w:t>
      </w:r>
      <w:r w:rsidR="00071C4D" w:rsidRPr="00E4530F">
        <w:t xml:space="preserve"> </w:t>
      </w:r>
      <w:r w:rsidR="007210BF" w:rsidRPr="00E4530F">
        <w:t>interaction</w:t>
      </w:r>
      <w:r w:rsidR="00B01E0A" w:rsidRPr="00E4530F">
        <w:t>s</w:t>
      </w:r>
      <w:r w:rsidR="00CD0550" w:rsidRPr="00E4530F">
        <w:t xml:space="preserve"> with </w:t>
      </w:r>
      <w:r w:rsidR="00B01E0A" w:rsidRPr="00E4530F">
        <w:t>a</w:t>
      </w:r>
      <w:r w:rsidR="00CD0550" w:rsidRPr="00E4530F">
        <w:t xml:space="preserve"> system</w:t>
      </w:r>
      <w:r w:rsidR="007B5C88" w:rsidRPr="00E4530F">
        <w:t>; o</w:t>
      </w:r>
      <w:r w:rsidR="00B01E0A" w:rsidRPr="00E4530F">
        <w:t>r, it</w:t>
      </w:r>
      <w:r w:rsidR="00CD0550" w:rsidRPr="00E4530F">
        <w:t xml:space="preserve"> can be used </w:t>
      </w:r>
      <w:r w:rsidR="00071C4D" w:rsidRPr="00E4530F">
        <w:t>to improve</w:t>
      </w:r>
      <w:r w:rsidR="00747E2B" w:rsidRPr="00E4530F">
        <w:t xml:space="preserve"> </w:t>
      </w:r>
      <w:r w:rsidR="00C84789" w:rsidRPr="00E4530F">
        <w:t xml:space="preserve">the </w:t>
      </w:r>
      <w:r w:rsidR="00BC1683" w:rsidRPr="00E4530F">
        <w:t>underlying</w:t>
      </w:r>
      <w:r w:rsidR="00071C4D" w:rsidRPr="00E4530F">
        <w:t xml:space="preserve"> </w:t>
      </w:r>
      <w:r w:rsidR="00026244" w:rsidRPr="00E4530F">
        <w:t>system</w:t>
      </w:r>
      <w:r w:rsidR="00A70C3C" w:rsidRPr="00E4530F">
        <w:t>s</w:t>
      </w:r>
      <w:r w:rsidR="00026244" w:rsidRPr="00E4530F">
        <w:t>, such as</w:t>
      </w:r>
      <w:r w:rsidR="00071C4D" w:rsidRPr="00E4530F">
        <w:t xml:space="preserve"> </w:t>
      </w:r>
      <w:r w:rsidR="00563CAB" w:rsidRPr="00E4530F">
        <w:t xml:space="preserve">when </w:t>
      </w:r>
      <w:r w:rsidR="00071C4D" w:rsidRPr="00E4530F">
        <w:t xml:space="preserve">patient records </w:t>
      </w:r>
      <w:r w:rsidR="00563CAB" w:rsidRPr="00E4530F">
        <w:t xml:space="preserve">are used </w:t>
      </w:r>
      <w:r w:rsidR="00071C4D" w:rsidRPr="00E4530F">
        <w:t xml:space="preserve">to optimize and digitize </w:t>
      </w:r>
      <w:r w:rsidR="007B5C88" w:rsidRPr="00E4530F">
        <w:t>a</w:t>
      </w:r>
      <w:r w:rsidR="00071C4D" w:rsidRPr="00E4530F">
        <w:t xml:space="preserve"> hospital’s health care system</w:t>
      </w:r>
      <w:r w:rsidR="00CC535B" w:rsidRPr="00E4530F">
        <w:t xml:space="preserve">. </w:t>
      </w:r>
      <w:r w:rsidR="009B0AAA" w:rsidRPr="00E4530F">
        <w:t>However, r</w:t>
      </w:r>
      <w:r w:rsidR="00CC535B" w:rsidRPr="00E4530F">
        <w:t xml:space="preserve">egardless of </w:t>
      </w:r>
      <w:r w:rsidR="00563E53" w:rsidRPr="00E4530F">
        <w:t>what the data is used for,</w:t>
      </w:r>
      <w:r w:rsidR="007210BF" w:rsidRPr="00E4530F">
        <w:t xml:space="preserve"> </w:t>
      </w:r>
      <w:r w:rsidR="00A70C3C" w:rsidRPr="00E4530F">
        <w:t xml:space="preserve">the </w:t>
      </w:r>
      <w:r w:rsidR="007210BF" w:rsidRPr="00E4530F">
        <w:t xml:space="preserve">privacy </w:t>
      </w:r>
      <w:r w:rsidR="009B0AAA" w:rsidRPr="00E4530F">
        <w:t>of the individual</w:t>
      </w:r>
      <w:r w:rsidR="009E77F0" w:rsidRPr="00E4530F">
        <w:t>s</w:t>
      </w:r>
      <w:r w:rsidR="009B0AAA" w:rsidRPr="00E4530F">
        <w:t xml:space="preserve"> whose data is being used </w:t>
      </w:r>
      <w:r w:rsidR="007210BF" w:rsidRPr="00E4530F">
        <w:t xml:space="preserve">must be </w:t>
      </w:r>
      <w:r w:rsidR="0065402B" w:rsidRPr="00E4530F">
        <w:t>considered</w:t>
      </w:r>
      <w:r w:rsidR="007210BF" w:rsidRPr="00E4530F">
        <w:t xml:space="preserve">. </w:t>
      </w:r>
      <w:r w:rsidR="00563E53" w:rsidRPr="00E4530F">
        <w:t xml:space="preserve">It is important to </w:t>
      </w:r>
      <w:r w:rsidR="00B86804" w:rsidRPr="00E4530F">
        <w:t>be</w:t>
      </w:r>
      <w:r w:rsidR="00563E53" w:rsidRPr="00E4530F">
        <w:t xml:space="preserve"> cognizant that the</w:t>
      </w:r>
      <w:r w:rsidR="007210BF" w:rsidRPr="00E4530F">
        <w:t xml:space="preserve"> use of </w:t>
      </w:r>
      <w:r w:rsidR="009E77F0" w:rsidRPr="00E4530F">
        <w:t xml:space="preserve">such </w:t>
      </w:r>
      <w:r w:rsidR="007210BF" w:rsidRPr="00E4530F">
        <w:t>data</w:t>
      </w:r>
      <w:r w:rsidR="00071C4D" w:rsidRPr="00E4530F">
        <w:t xml:space="preserve"> </w:t>
      </w:r>
      <w:r w:rsidR="00563CAB" w:rsidRPr="00E4530F">
        <w:t>can easily</w:t>
      </w:r>
      <w:r w:rsidR="00071C4D" w:rsidRPr="00E4530F">
        <w:t xml:space="preserve"> result in privacy breaches</w:t>
      </w:r>
      <w:r w:rsidR="00563CAB" w:rsidRPr="00E4530F">
        <w:t xml:space="preserve">. </w:t>
      </w:r>
      <w:r w:rsidR="00B86804" w:rsidRPr="00E4530F">
        <w:t>Hence, p</w:t>
      </w:r>
      <w:r w:rsidR="00F77778" w:rsidRPr="00E4530F">
        <w:t>recautions must be taken to ensure the privacy of individuals and organizations. For instance</w:t>
      </w:r>
      <w:r w:rsidR="00563CAB" w:rsidRPr="00E4530F">
        <w:t xml:space="preserve">, </w:t>
      </w:r>
      <w:r w:rsidR="001D0E1D" w:rsidRPr="00E4530F">
        <w:t>if</w:t>
      </w:r>
      <w:r w:rsidR="00071C4D" w:rsidRPr="00E4530F">
        <w:t xml:space="preserve"> </w:t>
      </w:r>
      <w:r w:rsidR="00225934" w:rsidRPr="00E4530F">
        <w:t xml:space="preserve">the </w:t>
      </w:r>
      <w:r w:rsidR="00071C4D" w:rsidRPr="00E4530F">
        <w:t xml:space="preserve">personal information of </w:t>
      </w:r>
      <w:r w:rsidR="00F77778" w:rsidRPr="00E4530F">
        <w:t>a</w:t>
      </w:r>
      <w:r w:rsidR="001D0E1D" w:rsidRPr="00E4530F">
        <w:t xml:space="preserve"> hospital</w:t>
      </w:r>
      <w:r w:rsidR="003110C8" w:rsidRPr="00E4530F">
        <w:t xml:space="preserve"> </w:t>
      </w:r>
      <w:r w:rsidR="00071C4D" w:rsidRPr="00E4530F">
        <w:t xml:space="preserve">patient </w:t>
      </w:r>
      <w:r w:rsidR="00F77778" w:rsidRPr="00E4530F">
        <w:t>is</w:t>
      </w:r>
      <w:r w:rsidR="00071C4D" w:rsidRPr="00E4530F">
        <w:t xml:space="preserve"> accessed</w:t>
      </w:r>
      <w:r w:rsidR="00563CAB" w:rsidRPr="00E4530F">
        <w:t>,</w:t>
      </w:r>
      <w:r w:rsidR="00071C4D" w:rsidRPr="00E4530F">
        <w:t xml:space="preserve"> privacy </w:t>
      </w:r>
      <w:r w:rsidR="00071C4D">
        <w:t>preservation</w:t>
      </w:r>
      <w:r w:rsidR="00071C4D" w:rsidRPr="00E4530F">
        <w:t xml:space="preserve"> analysis of </w:t>
      </w:r>
      <w:r w:rsidR="00225934" w:rsidRPr="00E4530F">
        <w:t>his/her</w:t>
      </w:r>
      <w:r w:rsidR="00071C4D" w:rsidRPr="00E4530F">
        <w:t xml:space="preserve"> data </w:t>
      </w:r>
      <w:r w:rsidR="002F306B" w:rsidRPr="00E4530F">
        <w:t>must</w:t>
      </w:r>
      <w:r w:rsidR="00563CAB" w:rsidRPr="00E4530F">
        <w:t xml:space="preserve"> be performed</w:t>
      </w:r>
      <w:r w:rsidR="00C24958" w:rsidRPr="00E4530F">
        <w:t>,</w:t>
      </w:r>
      <w:r w:rsidR="00563CAB" w:rsidRPr="00E4530F">
        <w:t xml:space="preserve"> </w:t>
      </w:r>
      <w:r w:rsidR="00071C4D" w:rsidRPr="00E4530F">
        <w:t xml:space="preserve">and </w:t>
      </w:r>
      <w:r w:rsidR="00225934" w:rsidRPr="00E4530F">
        <w:t xml:space="preserve">the </w:t>
      </w:r>
      <w:r w:rsidR="00071C4D" w:rsidRPr="00E4530F">
        <w:t xml:space="preserve">data </w:t>
      </w:r>
      <w:r w:rsidR="0084499D" w:rsidRPr="00E4530F">
        <w:t>must</w:t>
      </w:r>
      <w:r w:rsidR="00C24958" w:rsidRPr="00E4530F">
        <w:t xml:space="preserve"> </w:t>
      </w:r>
      <w:r w:rsidR="00071C4D" w:rsidRPr="00E4530F">
        <w:t>be anonymized or encrypted prior</w:t>
      </w:r>
      <w:r w:rsidR="00BC1683" w:rsidRPr="00E4530F">
        <w:t xml:space="preserve"> to</w:t>
      </w:r>
      <w:r w:rsidR="00071C4D" w:rsidRPr="00E4530F">
        <w:t xml:space="preserve"> </w:t>
      </w:r>
      <w:r w:rsidR="00563CAB" w:rsidRPr="00E4530F">
        <w:t>analysis</w:t>
      </w:r>
      <w:r w:rsidR="00071C4D" w:rsidRPr="00E4530F">
        <w:t xml:space="preserve">. </w:t>
      </w:r>
      <w:r w:rsidR="00225934" w:rsidRPr="00E4530F">
        <w:t>Though</w:t>
      </w:r>
      <w:r w:rsidR="002B6270" w:rsidRPr="00E4530F">
        <w:t>, depending on the format of data elements</w:t>
      </w:r>
      <w:r w:rsidR="0008563A" w:rsidRPr="00E4530F">
        <w:t xml:space="preserve">, </w:t>
      </w:r>
      <w:r w:rsidR="002B6270" w:rsidRPr="00E4530F">
        <w:t xml:space="preserve">it </w:t>
      </w:r>
      <w:r w:rsidR="004920DF" w:rsidRPr="00E4530F">
        <w:t>can be very</w:t>
      </w:r>
      <w:r w:rsidR="002B6270" w:rsidRPr="00E4530F">
        <w:t xml:space="preserve"> challenging to identify</w:t>
      </w:r>
      <w:r w:rsidR="00C24958" w:rsidRPr="00E4530F">
        <w:t xml:space="preserve"> </w:t>
      </w:r>
      <w:r w:rsidR="002B6270" w:rsidRPr="00E4530F">
        <w:t>sensitive attributes</w:t>
      </w:r>
      <w:r w:rsidR="005A7E08" w:rsidRPr="00E4530F">
        <w:t xml:space="preserve"> and anonymize data</w:t>
      </w:r>
      <w:r w:rsidR="002B6270" w:rsidRPr="00E4530F">
        <w:t xml:space="preserve"> </w:t>
      </w:r>
      <w:r w:rsidR="002B6270" w:rsidRPr="00E4530F">
        <w:fldChar w:fldCharType="begin"/>
      </w:r>
      <w:r w:rsidR="000A06A6" w:rsidRPr="00E4530F">
        <w:instrText xml:space="preserve"> ADDIN EN.CITE &lt;EndNote&gt;&lt;Cite&gt;&lt;Author&gt;Mehta&lt;/Author&gt;&lt;Year&gt;2016&lt;/Year&gt;&lt;RecNum&gt;668&lt;/RecNum&gt;&lt;DisplayText&gt;(Mehta &amp;amp; Rao, 2016)&lt;/DisplayText&gt;&lt;record&gt;&lt;rec-number&gt;668&lt;/rec-number&gt;&lt;foreign-keys&gt;&lt;key app="EN" db-id="tf9zvxewlrxww8ef5frp5v9wt5xwsw0vvwwr" timestamp="1644917250"&gt;668&lt;/key&gt;&lt;/foreign-keys&gt;&lt;ref-type name="Journal Article"&gt;17&lt;/ref-type&gt;&lt;contributors&gt;&lt;authors&gt;&lt;author&gt;Mehta, Brijesh B.&lt;/author&gt;&lt;author&gt;Rao, Udai Pratap&lt;/author&gt;&lt;/authors&gt;&lt;/contributors&gt;&lt;titles&gt;&lt;title&gt;Privacy Preserving Unstructured Big Data Analytics: Issues and Challenges&lt;/title&gt;&lt;secondary-title&gt;Procedia Computer Science&lt;/secondary-title&gt;&lt;/titles&gt;&lt;pages&gt;120-124&lt;/pages&gt;&lt;volume&gt;78&lt;/volume&gt;&lt;dates&gt;&lt;year&gt;2016&lt;/year&gt;&lt;pub-dates&gt;&lt;date&gt;01/01/January 2016&lt;/date&gt;&lt;/pub-dates&gt;&lt;/dates&gt;&lt;publisher&gt;Elsevier B.V.&lt;/publisher&gt;&lt;isbn&gt;1877-0509&lt;/isbn&gt;&lt;urls&gt;&lt;/urls&gt;&lt;electronic-resource-num&gt;10.1016/j.procs.2016.02.020&lt;/electronic-resource-num&gt;&lt;remote-database-name&gt;ScienceDirect&lt;/remote-database-name&gt;&lt;remote-database-provider&gt;EBSCOhost&lt;/remote-database-provider&gt;&lt;/record&gt;&lt;/Cite&gt;&lt;/EndNote&gt;</w:instrText>
      </w:r>
      <w:r w:rsidR="002B6270" w:rsidRPr="00E4530F">
        <w:fldChar w:fldCharType="separate"/>
      </w:r>
      <w:r w:rsidR="002B6270" w:rsidRPr="00E4530F">
        <w:t>(Mehta &amp; Rao, 2016)</w:t>
      </w:r>
      <w:r w:rsidR="002B6270" w:rsidRPr="00E4530F">
        <w:fldChar w:fldCharType="end"/>
      </w:r>
      <w:r w:rsidR="002B6270" w:rsidRPr="00E4530F">
        <w:t>.</w:t>
      </w:r>
    </w:p>
    <w:p w14:paraId="75524234" w14:textId="32085014" w:rsidR="00D771A7" w:rsidRPr="00E4530F" w:rsidRDefault="60AC679E" w:rsidP="60AC679E">
      <w:pPr>
        <w:pStyle w:val="Heading3"/>
      </w:pPr>
      <w:r w:rsidRPr="00E4530F">
        <w:t>Self-Check Questions</w:t>
      </w:r>
    </w:p>
    <w:p w14:paraId="31D231D0" w14:textId="7B7A83A5" w:rsidR="00D771A7" w:rsidRPr="00E4530F" w:rsidRDefault="00254FD5" w:rsidP="00206B81">
      <w:pPr>
        <w:pStyle w:val="ListParagraph"/>
        <w:numPr>
          <w:ilvl w:val="0"/>
          <w:numId w:val="25"/>
        </w:numPr>
        <w:spacing w:after="0"/>
      </w:pPr>
      <w:r>
        <w:t>1. Pl</w:t>
      </w:r>
      <w:r w:rsidR="00A45014">
        <w:t>ease mark the correct statement</w:t>
      </w:r>
      <w:r>
        <w:t>.</w:t>
      </w:r>
      <w:r w:rsidR="5C2DCFF8">
        <w:t xml:space="preserve"> </w:t>
      </w:r>
    </w:p>
    <w:p w14:paraId="718CEBDD" w14:textId="3965F547" w:rsidR="00D771A7" w:rsidRPr="00E4530F" w:rsidRDefault="003D7D8E" w:rsidP="00206B81">
      <w:pPr>
        <w:pStyle w:val="ListParagraph"/>
        <w:numPr>
          <w:ilvl w:val="0"/>
          <w:numId w:val="25"/>
        </w:numPr>
        <w:spacing w:after="0"/>
      </w:pPr>
      <w:r>
        <w:t xml:space="preserve">Relational databases </w:t>
      </w:r>
      <w:r w:rsidR="0065402B">
        <w:t>cannot</w:t>
      </w:r>
      <w:r>
        <w:t xml:space="preserve"> store unstructured data, </w:t>
      </w:r>
      <w:r w:rsidR="002628F1">
        <w:t>since</w:t>
      </w:r>
      <w:r>
        <w:t xml:space="preserve"> unstructured data</w:t>
      </w:r>
      <w:r w:rsidR="60AC679E">
        <w:t>...</w:t>
      </w:r>
    </w:p>
    <w:p w14:paraId="14A51F0D" w14:textId="10C894DF" w:rsidR="00A0099D" w:rsidRPr="00E4530F" w:rsidRDefault="00444ADD" w:rsidP="00206B81">
      <w:pPr>
        <w:pStyle w:val="ListParagraph"/>
        <w:numPr>
          <w:ilvl w:val="0"/>
          <w:numId w:val="6"/>
        </w:numPr>
        <w:rPr>
          <w:i/>
          <w:iCs/>
          <w:u w:val="single"/>
        </w:rPr>
      </w:pPr>
      <w:r w:rsidRPr="73B5BC53">
        <w:rPr>
          <w:i/>
          <w:iCs/>
          <w:u w:val="single"/>
        </w:rPr>
        <w:t xml:space="preserve">is </w:t>
      </w:r>
      <w:r w:rsidR="003D7D8E" w:rsidRPr="73B5BC53">
        <w:rPr>
          <w:i/>
          <w:iCs/>
          <w:u w:val="single"/>
        </w:rPr>
        <w:t xml:space="preserve">not associated with tables, </w:t>
      </w:r>
      <w:proofErr w:type="gramStart"/>
      <w:r w:rsidR="003D7D8E" w:rsidRPr="73B5BC53">
        <w:rPr>
          <w:i/>
          <w:iCs/>
          <w:u w:val="single"/>
        </w:rPr>
        <w:t>rows</w:t>
      </w:r>
      <w:proofErr w:type="gramEnd"/>
      <w:r w:rsidR="003D7D8E" w:rsidRPr="73B5BC53">
        <w:rPr>
          <w:i/>
          <w:iCs/>
          <w:u w:val="single"/>
        </w:rPr>
        <w:t xml:space="preserve"> and columns</w:t>
      </w:r>
    </w:p>
    <w:p w14:paraId="1DA4ECF2" w14:textId="129C6D41" w:rsidR="00A0099D" w:rsidRPr="00E4530F" w:rsidRDefault="00444ADD" w:rsidP="00206B81">
      <w:pPr>
        <w:pStyle w:val="ListParagraph"/>
        <w:numPr>
          <w:ilvl w:val="0"/>
          <w:numId w:val="6"/>
        </w:numPr>
      </w:pPr>
      <w:r>
        <w:t>can easily result in privacy breaches</w:t>
      </w:r>
    </w:p>
    <w:p w14:paraId="5B22D4BB" w14:textId="5AF4B765" w:rsidR="00A0099D" w:rsidRPr="00E4530F" w:rsidRDefault="00444ADD" w:rsidP="00206B81">
      <w:pPr>
        <w:pStyle w:val="ListParagraph"/>
        <w:numPr>
          <w:ilvl w:val="0"/>
          <w:numId w:val="6"/>
        </w:numPr>
      </w:pPr>
      <w:r>
        <w:t>must first be contextualized</w:t>
      </w:r>
    </w:p>
    <w:p w14:paraId="6247FB73" w14:textId="2FC1C1C8" w:rsidR="00A0099D" w:rsidRPr="00E4530F" w:rsidRDefault="00003C80" w:rsidP="00206B81">
      <w:pPr>
        <w:pStyle w:val="ListParagraph"/>
        <w:numPr>
          <w:ilvl w:val="0"/>
          <w:numId w:val="6"/>
        </w:numPr>
      </w:pPr>
      <w:r>
        <w:t>contains too many sensitive attributes</w:t>
      </w:r>
    </w:p>
    <w:p w14:paraId="2B24B914" w14:textId="5C627C81" w:rsidR="00242FC6" w:rsidRPr="00E4530F" w:rsidRDefault="00242FC6" w:rsidP="00206B81">
      <w:pPr>
        <w:pStyle w:val="ListParagraph"/>
        <w:numPr>
          <w:ilvl w:val="0"/>
          <w:numId w:val="25"/>
        </w:numPr>
        <w:spacing w:after="0"/>
      </w:pPr>
    </w:p>
    <w:p w14:paraId="0080E453" w14:textId="414C18D2" w:rsidR="00191840" w:rsidRPr="00E4530F" w:rsidRDefault="00191840" w:rsidP="00191840">
      <w:pPr>
        <w:pStyle w:val="Heading2"/>
      </w:pPr>
      <w:r w:rsidRPr="00E4530F">
        <w:t>1.3 Characteristic of Data Warehouses</w:t>
      </w:r>
    </w:p>
    <w:p w14:paraId="30082B97" w14:textId="607BDC03" w:rsidR="00135128" w:rsidRPr="00E4530F" w:rsidRDefault="00307295" w:rsidP="00191840">
      <w:r w:rsidRPr="00E4530F">
        <w:t>A</w:t>
      </w:r>
      <w:r w:rsidR="00B5692E" w:rsidRPr="00E4530F">
        <w:t xml:space="preserve"> </w:t>
      </w:r>
      <w:r w:rsidR="00B5692E">
        <w:t>DWH</w:t>
      </w:r>
      <w:r w:rsidR="00F964D8" w:rsidRPr="00E4530F">
        <w:t xml:space="preserve"> provides </w:t>
      </w:r>
      <w:r w:rsidR="003C42DB" w:rsidRPr="00E4530F">
        <w:t>organizational</w:t>
      </w:r>
      <w:r w:rsidR="00B57334" w:rsidRPr="00E4530F">
        <w:t xml:space="preserve"> and managerial</w:t>
      </w:r>
      <w:r w:rsidR="003C42DB" w:rsidRPr="00E4530F">
        <w:t xml:space="preserve"> decision support</w:t>
      </w:r>
      <w:r w:rsidR="006C48E0" w:rsidRPr="00E4530F">
        <w:t>—</w:t>
      </w:r>
      <w:r w:rsidR="00B57334" w:rsidRPr="00E4530F">
        <w:t>it</w:t>
      </w:r>
      <w:r w:rsidR="00BA15A3" w:rsidRPr="00E4530F">
        <w:t xml:space="preserve"> aims to provide </w:t>
      </w:r>
      <w:r w:rsidR="00F53890" w:rsidRPr="00E4530F">
        <w:t>a</w:t>
      </w:r>
      <w:r w:rsidR="00BA15A3" w:rsidRPr="00E4530F">
        <w:t xml:space="preserve"> “single version of the truth</w:t>
      </w:r>
      <w:r w:rsidR="00137598" w:rsidRPr="00E4530F">
        <w:t xml:space="preserve">” </w:t>
      </w:r>
      <w:r w:rsidR="00F53890" w:rsidRPr="00E4530F">
        <w:t>by being the</w:t>
      </w:r>
      <w:r w:rsidR="00F964D8" w:rsidRPr="00E4530F">
        <w:t xml:space="preserve"> </w:t>
      </w:r>
      <w:r w:rsidR="00BA15A3" w:rsidRPr="00E4530F">
        <w:t xml:space="preserve">“the basis for </w:t>
      </w:r>
      <w:r w:rsidR="00BA15A3" w:rsidRPr="00E4530F">
        <w:rPr>
          <w:i/>
          <w:iCs/>
        </w:rPr>
        <w:t>believable</w:t>
      </w:r>
      <w:r w:rsidR="00BA15A3" w:rsidRPr="00E4530F">
        <w:t xml:space="preserve"> corporate data” </w:t>
      </w:r>
      <w:r w:rsidR="00BA15A3" w:rsidRPr="00E4530F">
        <w:fldChar w:fldCharType="begin"/>
      </w:r>
      <w:r w:rsidR="004E148D" w:rsidRPr="00E4530F">
        <w:instrText xml:space="preserve"> ADDIN EN.CITE &lt;EndNote&gt;&lt;Cite&gt;&lt;Author&gt;Inmon&lt;/Author&gt;&lt;Year&gt;2015&lt;/Year&gt;&lt;RecNum&gt;671&lt;/RecNum&gt;&lt;Pages&gt;98&lt;/Pages&gt;&lt;DisplayText&gt;(Inmon &amp;amp; Linstedt, 2015, p. 98)&lt;/DisplayText&gt;&lt;record&gt;&lt;rec-number&gt;671&lt;/rec-number&gt;&lt;foreign-keys&gt;&lt;key app="EN" db-id="psa9d02wq99zxlev2wnvfr9i9we2p5atdwpw" timestamp="1645002820"&gt;671&lt;/key&gt;&lt;/foreign-keys&gt;&lt;ref-type name="Book"&gt;6&lt;/ref-type&gt;&lt;contributors&gt;&lt;authors&gt;&lt;author&gt;Inmon, W. H.&lt;/author&gt;&lt;author&gt;Linstedt, Dan&lt;/author&gt;&lt;/authors&gt;&lt;secondary-authors&gt;&lt;author&gt;Elliot, Steven&lt;/author&gt;&lt;author&gt;Rogers, Mark&lt;/author&gt;&lt;/secondary-authors&gt;&lt;/contributors&gt;&lt;titles&gt;&lt;title&gt;Data Architecture : A Primer for the Data Scientist : Big Data, Data Warehouse and Data Vault&lt;/title&gt;&lt;/titles&gt;&lt;dates&gt;&lt;year&gt;2015&lt;/year&gt;&lt;/dates&gt;&lt;publisher&gt;Morgan Kaufmann&lt;/publisher&gt;&lt;isbn&gt;9780128020913&lt;/isbn&gt;&lt;urls&gt;&lt;/urls&gt;&lt;remote-database-name&gt;Library Catalogue&lt;/remote-database-name&gt;&lt;remote-database-provider&gt;EBSCOhost&lt;/remote-database-provider&gt;&lt;/record&gt;&lt;/Cite&gt;&lt;/EndNote&gt;</w:instrText>
      </w:r>
      <w:r w:rsidR="00BA15A3" w:rsidRPr="00E4530F">
        <w:fldChar w:fldCharType="separate"/>
      </w:r>
      <w:r w:rsidR="00BA15A3" w:rsidRPr="00E4530F">
        <w:t>(Inmon &amp; Linstedt, 2015, p. 98)</w:t>
      </w:r>
      <w:r w:rsidR="00BA15A3" w:rsidRPr="00E4530F">
        <w:fldChar w:fldCharType="end"/>
      </w:r>
      <w:bookmarkStart w:id="10" w:name="_Int_ztR54DWR"/>
      <w:r w:rsidR="003C42DB" w:rsidRPr="00E4530F">
        <w:t>.</w:t>
      </w:r>
      <w:r w:rsidR="00135128" w:rsidRPr="00E4530F">
        <w:t xml:space="preserve"> </w:t>
      </w:r>
      <w:bookmarkEnd w:id="10"/>
      <w:r w:rsidR="00471FFF" w:rsidRPr="00E4530F">
        <w:t xml:space="preserve">Furthermore, </w:t>
      </w:r>
      <w:r w:rsidR="00135128" w:rsidRPr="00E4530F">
        <w:fldChar w:fldCharType="begin"/>
      </w:r>
      <w:r w:rsidR="00135128" w:rsidRPr="00E4530F">
        <w:instrText xml:space="preserve"> ADDIN EN.CITE &lt;EndNote&gt;&lt;Cite AuthorYear="1"&gt;&lt;Author&gt;Inmon&lt;/Author&gt;&lt;Year&gt;2001&lt;/Year&gt;&lt;RecNum&gt;674&lt;/RecNum&gt;&lt;Pages&gt;8&lt;/Pages&gt;&lt;DisplayText&gt;Inmon et al. (2001, p. 8)&lt;/DisplayText&gt;&lt;record&gt;&lt;rec-number&gt;674&lt;/rec-number&gt;&lt;foreign-keys&gt;&lt;key app="EN" db-id="psa9d02wq99zxlev2wnvfr9i9we2p5atdwpw" timestamp="1646387426"&gt;674&lt;/key&gt;&lt;/foreign-keys&gt;&lt;ref-type name="Book"&gt;6&lt;/ref-type&gt;&lt;contributors&gt;&lt;authors&gt;&lt;author&gt;Inmon, William H.&lt;/author&gt;&lt;author&gt;Imhoff, Claudia&lt;/author&gt;&lt;author&gt;Sousa, Ryan&lt;/author&gt;&lt;/authors&gt;&lt;/contributors&gt;&lt;titles&gt;&lt;title&gt;Corporate Information Factory&lt;/title&gt;&lt;/titles&gt;&lt;edition&gt;2nd&lt;/edition&gt;&lt;dates&gt;&lt;year&gt;2001&lt;/year&gt;&lt;/dates&gt;&lt;publisher&gt;John Wiley &amp;amp; Sons&lt;/publisher&gt;&lt;isbn&gt;0471399612&lt;/isbn&gt;&lt;urls&gt;&lt;/urls&gt;&lt;remote-database-name&gt;Library Catalogue&lt;/remote-database-name&gt;&lt;remote-database-provider&gt;EBSCOhost&lt;/remote-database-provider&gt;&lt;/record&gt;&lt;/Cite&gt;&lt;/EndNote&gt;</w:instrText>
      </w:r>
      <w:r w:rsidR="00135128" w:rsidRPr="00E4530F">
        <w:fldChar w:fldCharType="separate"/>
      </w:r>
      <w:r w:rsidR="00135128" w:rsidRPr="00E4530F">
        <w:t>Inmon et al. (2001, p. 8)</w:t>
      </w:r>
      <w:r w:rsidR="00135128" w:rsidRPr="00E4530F">
        <w:fldChar w:fldCharType="end"/>
      </w:r>
      <w:r w:rsidR="00471FFF" w:rsidRPr="00E4530F">
        <w:t xml:space="preserve"> defines a </w:t>
      </w:r>
      <w:r w:rsidR="00471FFF">
        <w:t>DWH</w:t>
      </w:r>
      <w:r w:rsidR="00471FFF" w:rsidRPr="00E4530F">
        <w:t xml:space="preserve"> as</w:t>
      </w:r>
      <w:r w:rsidR="00015C17" w:rsidRPr="00E4530F">
        <w:t xml:space="preserve"> </w:t>
      </w:r>
      <w:r w:rsidR="003C42DB" w:rsidRPr="00E4530F">
        <w:t>“a subject-oriented</w:t>
      </w:r>
      <w:r w:rsidR="006F6A4C" w:rsidRPr="00E4530F">
        <w:t>, integrated, time-variant (temporal), and nonvolatile collection of summary and detailed data used to support the strategic decision-making process for the enterprise</w:t>
      </w:r>
      <w:r w:rsidR="003C42DB" w:rsidRPr="00E4530F">
        <w:t>”.</w:t>
      </w:r>
      <w:r w:rsidR="00135128" w:rsidRPr="00E4530F">
        <w:t xml:space="preserve"> </w:t>
      </w:r>
      <w:r w:rsidR="00F60B6D" w:rsidRPr="00E4530F">
        <w:t>T</w:t>
      </w:r>
      <w:r w:rsidR="00CF5546" w:rsidRPr="00E4530F">
        <w:t>he</w:t>
      </w:r>
      <w:r w:rsidR="005E36FA" w:rsidRPr="00E4530F">
        <w:t>se</w:t>
      </w:r>
      <w:r w:rsidR="00CF5546" w:rsidRPr="00E4530F">
        <w:t xml:space="preserve"> terms are explained as follows</w:t>
      </w:r>
      <w:r w:rsidR="009062FB" w:rsidRPr="00E4530F">
        <w:t xml:space="preserve"> </w:t>
      </w:r>
      <w:r w:rsidR="009062FB" w:rsidRPr="00E4530F">
        <w:fldChar w:fldCharType="begin"/>
      </w:r>
      <w:r w:rsidR="009062FB" w:rsidRPr="00E4530F">
        <w:instrText xml:space="preserve"> ADDIN EN.CITE &lt;EndNote&gt;&lt;Cite&gt;&lt;Author&gt;Inmon&lt;/Author&gt;&lt;Year&gt;2001&lt;/Year&gt;&lt;RecNum&gt;674&lt;/RecNum&gt;&lt;DisplayText&gt;(Inmon et al., 2001)&lt;/DisplayText&gt;&lt;record&gt;&lt;rec-number&gt;674&lt;/rec-number&gt;&lt;foreign-keys&gt;&lt;key app="EN" db-id="psa9d02wq99zxlev2wnvfr9i9we2p5atdwpw" timestamp="1646387426"&gt;674&lt;/key&gt;&lt;/foreign-keys&gt;&lt;ref-type name="Book"&gt;6&lt;/ref-type&gt;&lt;contributors&gt;&lt;authors&gt;&lt;author&gt;Inmon, William H.&lt;/author&gt;&lt;author&gt;Imhoff, Claudia&lt;/author&gt;&lt;author&gt;Sousa, Ryan&lt;/author&gt;&lt;/authors&gt;&lt;/contributors&gt;&lt;titles&gt;&lt;title&gt;Corporate Information Factory&lt;/title&gt;&lt;/titles&gt;&lt;edition&gt;2nd&lt;/edition&gt;&lt;dates&gt;&lt;year&gt;2001&lt;/year&gt;&lt;/dates&gt;&lt;publisher&gt;John Wiley &amp;amp; Sons&lt;/publisher&gt;&lt;isbn&gt;0471399612&lt;/isbn&gt;&lt;urls&gt;&lt;/urls&gt;&lt;remote-database-name&gt;Library Catalogue&lt;/remote-database-name&gt;&lt;remote-database-provider&gt;EBSCOhost&lt;/remote-database-provider&gt;&lt;/record&gt;&lt;/Cite&gt;&lt;/EndNote&gt;</w:instrText>
      </w:r>
      <w:r w:rsidR="009062FB" w:rsidRPr="00E4530F">
        <w:fldChar w:fldCharType="separate"/>
      </w:r>
      <w:r w:rsidR="009062FB" w:rsidRPr="00E4530F">
        <w:t>(Inmon et al., 2001)</w:t>
      </w:r>
      <w:r w:rsidR="009062FB" w:rsidRPr="00E4530F">
        <w:fldChar w:fldCharType="end"/>
      </w:r>
      <w:r w:rsidR="00135128" w:rsidRPr="00E4530F">
        <w:t>:</w:t>
      </w:r>
    </w:p>
    <w:p w14:paraId="2EA95468" w14:textId="2FB5B896" w:rsidR="00135128" w:rsidRPr="00E4530F" w:rsidRDefault="00135128" w:rsidP="00206B81">
      <w:pPr>
        <w:pStyle w:val="ListParagraph"/>
        <w:numPr>
          <w:ilvl w:val="0"/>
          <w:numId w:val="36"/>
        </w:numPr>
      </w:pPr>
      <w:r w:rsidRPr="00E4530F">
        <w:lastRenderedPageBreak/>
        <w:t xml:space="preserve">Subject-orientated—a </w:t>
      </w:r>
      <w:r>
        <w:t>DWH</w:t>
      </w:r>
      <w:r w:rsidRPr="00E4530F">
        <w:t xml:space="preserve"> is to be organized according to a company’s major entities, e.g., customers, products, vendors, orders, transactions, etc.</w:t>
      </w:r>
      <w:r w:rsidR="00E112C9" w:rsidRPr="00E4530F">
        <w:t xml:space="preserve"> Hence,</w:t>
      </w:r>
      <w:r w:rsidRPr="00E4530F">
        <w:t xml:space="preserve"> it </w:t>
      </w:r>
      <w:r w:rsidR="00E34257" w:rsidRPr="00E4530F">
        <w:t>must</w:t>
      </w:r>
      <w:r w:rsidRPr="00E4530F">
        <w:t xml:space="preserve"> not be functional or application oriented</w:t>
      </w:r>
      <w:r w:rsidR="00FC1815" w:rsidRPr="00E4530F">
        <w:t>.</w:t>
      </w:r>
      <w:r w:rsidR="00740B6A" w:rsidRPr="00E4530F">
        <w:t xml:space="preserve"> </w:t>
      </w:r>
      <w:r w:rsidR="00FC1815" w:rsidRPr="00E4530F">
        <w:t>I</w:t>
      </w:r>
      <w:r w:rsidR="00740B6A" w:rsidRPr="00E4530F">
        <w:t xml:space="preserve">nstead, the </w:t>
      </w:r>
      <w:r w:rsidR="00740B6A">
        <w:t>DWH</w:t>
      </w:r>
      <w:r w:rsidR="00740B6A" w:rsidRPr="00E4530F">
        <w:t xml:space="preserve"> must focus on the organization’s </w:t>
      </w:r>
      <w:r w:rsidR="002A7586" w:rsidRPr="00E4530F">
        <w:t xml:space="preserve">important </w:t>
      </w:r>
      <w:r w:rsidR="00740B6A" w:rsidRPr="00E4530F">
        <w:t xml:space="preserve">business </w:t>
      </w:r>
      <w:r w:rsidR="00103096" w:rsidRPr="00E4530F">
        <w:t>measures</w:t>
      </w:r>
      <w:r w:rsidRPr="00E4530F">
        <w:t>.</w:t>
      </w:r>
    </w:p>
    <w:p w14:paraId="3A10F344" w14:textId="317404EA" w:rsidR="00725133" w:rsidRPr="00E4530F" w:rsidRDefault="00135128" w:rsidP="00206B81">
      <w:pPr>
        <w:pStyle w:val="ListParagraph"/>
        <w:numPr>
          <w:ilvl w:val="0"/>
          <w:numId w:val="36"/>
        </w:numPr>
      </w:pPr>
      <w:r w:rsidRPr="00E4530F">
        <w:t>Integrated—</w:t>
      </w:r>
      <w:r w:rsidR="0065402B" w:rsidRPr="00E4530F">
        <w:t xml:space="preserve">the </w:t>
      </w:r>
      <w:r w:rsidR="00790269" w:rsidRPr="00E4530F">
        <w:t xml:space="preserve">data must be physically unified and cohesively stored in the </w:t>
      </w:r>
      <w:r w:rsidR="00790269">
        <w:t>DWH</w:t>
      </w:r>
      <w:r w:rsidR="0053002A" w:rsidRPr="00E4530F">
        <w:t xml:space="preserve">. </w:t>
      </w:r>
      <w:r w:rsidR="0098537C" w:rsidRPr="00E4530F">
        <w:t>In view of that</w:t>
      </w:r>
      <w:r w:rsidR="0053002A" w:rsidRPr="00E4530F">
        <w:t>, t</w:t>
      </w:r>
      <w:r w:rsidR="00E54791" w:rsidRPr="00E4530F">
        <w:t xml:space="preserve">he following </w:t>
      </w:r>
      <w:r w:rsidR="00460A4D" w:rsidRPr="00E4530F">
        <w:t xml:space="preserve">aspects </w:t>
      </w:r>
      <w:r w:rsidR="000B3BFF" w:rsidRPr="00E4530F">
        <w:t>ought to</w:t>
      </w:r>
      <w:r w:rsidR="00E54791" w:rsidRPr="00E4530F">
        <w:t xml:space="preserve"> be common</w:t>
      </w:r>
      <w:r w:rsidR="00460A4D" w:rsidRPr="00E4530F">
        <w:t>ly defined</w:t>
      </w:r>
      <w:r w:rsidR="00E54791" w:rsidRPr="00E4530F">
        <w:t xml:space="preserve"> throughout </w:t>
      </w:r>
      <w:r w:rsidR="00460A4D" w:rsidRPr="00E4530F">
        <w:t>the</w:t>
      </w:r>
      <w:r w:rsidR="00E54791" w:rsidRPr="00E4530F">
        <w:t xml:space="preserve"> </w:t>
      </w:r>
      <w:r w:rsidR="00E54791">
        <w:t>DWH</w:t>
      </w:r>
      <w:r w:rsidR="00460A4D" w:rsidRPr="00E4530F">
        <w:t>:</w:t>
      </w:r>
      <w:r w:rsidR="00790269" w:rsidRPr="00E4530F">
        <w:t xml:space="preserve"> </w:t>
      </w:r>
      <w:r w:rsidR="0053002A" w:rsidRPr="00E4530F">
        <w:t>k</w:t>
      </w:r>
      <w:r w:rsidR="00790269" w:rsidRPr="00E4530F">
        <w:t xml:space="preserve">ey structures, </w:t>
      </w:r>
      <w:r w:rsidR="00E54791" w:rsidRPr="00E4530F">
        <w:t xml:space="preserve">structures </w:t>
      </w:r>
      <w:r w:rsidR="000B3BFF" w:rsidRPr="00E4530F">
        <w:t>that will be used for</w:t>
      </w:r>
      <w:r w:rsidR="00E54791" w:rsidRPr="00E4530F">
        <w:t xml:space="preserve"> encoding and decoding, </w:t>
      </w:r>
      <w:r w:rsidR="003501DC" w:rsidRPr="00E4530F">
        <w:t xml:space="preserve">definitions of </w:t>
      </w:r>
      <w:r w:rsidR="00790269" w:rsidRPr="00E4530F">
        <w:t xml:space="preserve">data, data layouts, data relationships </w:t>
      </w:r>
      <w:r w:rsidR="00562F74" w:rsidRPr="00E4530F">
        <w:t xml:space="preserve">and </w:t>
      </w:r>
      <w:r w:rsidR="00790269" w:rsidRPr="00E4530F">
        <w:t>naming conventions</w:t>
      </w:r>
      <w:r w:rsidR="00CB3BDF" w:rsidRPr="00E4530F">
        <w:t>.</w:t>
      </w:r>
      <w:r w:rsidR="003501DC" w:rsidRPr="00E4530F">
        <w:t xml:space="preserve"> </w:t>
      </w:r>
      <w:r w:rsidR="00CB3BDF" w:rsidRPr="00E4530F">
        <w:t>T</w:t>
      </w:r>
      <w:r w:rsidR="00850FEF" w:rsidRPr="00E4530F">
        <w:t xml:space="preserve">he </w:t>
      </w:r>
      <w:r w:rsidR="003501DC" w:rsidRPr="00E4530F">
        <w:t xml:space="preserve">data </w:t>
      </w:r>
      <w:r w:rsidR="001F7605" w:rsidRPr="00E4530F">
        <w:t xml:space="preserve">will </w:t>
      </w:r>
      <w:r w:rsidR="008B7D5A" w:rsidRPr="00E4530F">
        <w:t xml:space="preserve">also </w:t>
      </w:r>
      <w:r w:rsidR="001F7605" w:rsidRPr="00E4530F">
        <w:t>be</w:t>
      </w:r>
      <w:r w:rsidR="00CC10D0" w:rsidRPr="00E4530F">
        <w:t xml:space="preserve"> </w:t>
      </w:r>
      <w:r w:rsidR="003501DC" w:rsidRPr="00E4530F">
        <w:t>altered</w:t>
      </w:r>
      <w:r w:rsidR="0092011D" w:rsidRPr="00E4530F">
        <w:t xml:space="preserve"> </w:t>
      </w:r>
      <w:r w:rsidR="008B7D5A" w:rsidRPr="00E4530F">
        <w:t>to be</w:t>
      </w:r>
      <w:r w:rsidR="00C81C59" w:rsidRPr="00E4530F">
        <w:t xml:space="preserve"> standardized</w:t>
      </w:r>
      <w:r w:rsidR="008B7D5A" w:rsidRPr="00E4530F">
        <w:t>,</w:t>
      </w:r>
      <w:r w:rsidR="00C81C59" w:rsidRPr="00E4530F">
        <w:t xml:space="preserve"> </w:t>
      </w:r>
      <w:r w:rsidR="00573508" w:rsidRPr="00E4530F">
        <w:t xml:space="preserve">and </w:t>
      </w:r>
      <w:r w:rsidR="003501DC" w:rsidRPr="00E4530F">
        <w:t xml:space="preserve">to </w:t>
      </w:r>
      <w:r w:rsidR="00573508" w:rsidRPr="00E4530F">
        <w:t>ensure</w:t>
      </w:r>
      <w:r w:rsidR="00C30459" w:rsidRPr="00E4530F">
        <w:t xml:space="preserve"> </w:t>
      </w:r>
      <w:r w:rsidR="00AC43A3" w:rsidRPr="00E4530F">
        <w:t>an</w:t>
      </w:r>
      <w:r w:rsidR="003501DC" w:rsidRPr="00E4530F">
        <w:t xml:space="preserve"> integrated foundation</w:t>
      </w:r>
      <w:r w:rsidR="003A3398" w:rsidRPr="00E4530F">
        <w:t xml:space="preserve"> for analytics</w:t>
      </w:r>
      <w:r w:rsidR="00562F74" w:rsidRPr="00E4530F">
        <w:t>.</w:t>
      </w:r>
      <w:r w:rsidR="004E695D" w:rsidRPr="00E4530F">
        <w:t xml:space="preserve"> </w:t>
      </w:r>
    </w:p>
    <w:p w14:paraId="77DB3C7A" w14:textId="5727D55D" w:rsidR="00763649" w:rsidRPr="00E4530F" w:rsidRDefault="00725133" w:rsidP="00206B81">
      <w:pPr>
        <w:pStyle w:val="ListParagraph"/>
        <w:numPr>
          <w:ilvl w:val="0"/>
          <w:numId w:val="36"/>
        </w:numPr>
      </w:pPr>
      <w:r w:rsidRPr="00E4530F">
        <w:t>Time-variant—</w:t>
      </w:r>
      <w:r w:rsidR="001D776A" w:rsidRPr="00E4530F">
        <w:t xml:space="preserve">the records in </w:t>
      </w:r>
      <w:r w:rsidR="003776CE" w:rsidRPr="00E4530F">
        <w:t>the</w:t>
      </w:r>
      <w:r w:rsidR="001D776A" w:rsidRPr="00E4530F">
        <w:t xml:space="preserve"> </w:t>
      </w:r>
      <w:r w:rsidR="001D776A">
        <w:t>DWH</w:t>
      </w:r>
      <w:r w:rsidR="001D776A" w:rsidRPr="00E4530F">
        <w:t xml:space="preserve"> </w:t>
      </w:r>
      <w:r w:rsidR="00546885" w:rsidRPr="00E4530F">
        <w:t>will be</w:t>
      </w:r>
      <w:r w:rsidR="001D776A" w:rsidRPr="00E4530F">
        <w:t>, relative to a moment in time, accurate</w:t>
      </w:r>
      <w:r w:rsidR="001F14C2" w:rsidRPr="00E4530F">
        <w:t>.</w:t>
      </w:r>
      <w:r w:rsidR="00FE03A7" w:rsidRPr="00E4530F">
        <w:t xml:space="preserve"> </w:t>
      </w:r>
      <w:r w:rsidR="00110225" w:rsidRPr="00E4530F">
        <w:t>M</w:t>
      </w:r>
      <w:r w:rsidR="00D3489D" w:rsidRPr="00E4530F">
        <w:t>oreover</w:t>
      </w:r>
      <w:r w:rsidR="00FE03A7" w:rsidRPr="00E4530F">
        <w:t>,</w:t>
      </w:r>
      <w:r w:rsidR="00D3489D" w:rsidRPr="00E4530F">
        <w:t xml:space="preserve"> the stored </w:t>
      </w:r>
      <w:r w:rsidR="00FE03A7" w:rsidRPr="00E4530F">
        <w:t xml:space="preserve">data </w:t>
      </w:r>
      <w:r w:rsidR="002325FC" w:rsidRPr="00E4530F">
        <w:t>is historical</w:t>
      </w:r>
      <w:r w:rsidR="00775B6B" w:rsidRPr="00E4530F">
        <w:t>,</w:t>
      </w:r>
      <w:r w:rsidR="002325FC" w:rsidRPr="00E4530F">
        <w:t xml:space="preserve"> so it </w:t>
      </w:r>
      <w:r w:rsidR="00FE03A7" w:rsidRPr="00E4530F">
        <w:t>can be analyzed and compared over time</w:t>
      </w:r>
      <w:r w:rsidR="004330FC" w:rsidRPr="00E4530F">
        <w:t>.</w:t>
      </w:r>
    </w:p>
    <w:p w14:paraId="1167A55E" w14:textId="1280B231" w:rsidR="006A0763" w:rsidRPr="00E4530F" w:rsidRDefault="00763649" w:rsidP="00206B81">
      <w:pPr>
        <w:pStyle w:val="ListParagraph"/>
        <w:numPr>
          <w:ilvl w:val="0"/>
          <w:numId w:val="36"/>
        </w:numPr>
      </w:pPr>
      <w:r w:rsidRPr="00E4530F">
        <w:t>Nonvolatile—changes are captured as time-variant snapshot</w:t>
      </w:r>
      <w:r w:rsidR="00A578EF" w:rsidRPr="00E4530F">
        <w:t>. This implies that</w:t>
      </w:r>
      <w:r w:rsidRPr="00E4530F">
        <w:t xml:space="preserve"> new snapshot</w:t>
      </w:r>
      <w:r w:rsidR="005B42AB" w:rsidRPr="00E4530F">
        <w:t>s</w:t>
      </w:r>
      <w:r w:rsidRPr="00E4530F">
        <w:t xml:space="preserve"> </w:t>
      </w:r>
      <w:r w:rsidR="005B42AB" w:rsidRPr="00E4530F">
        <w:t>are</w:t>
      </w:r>
      <w:r w:rsidRPr="00E4530F">
        <w:t xml:space="preserve"> added to reflect change</w:t>
      </w:r>
      <w:r w:rsidR="005B42AB" w:rsidRPr="00E4530F">
        <w:t>s while all</w:t>
      </w:r>
      <w:r w:rsidRPr="00E4530F">
        <w:t xml:space="preserve"> </w:t>
      </w:r>
      <w:r w:rsidR="00D44A39" w:rsidRPr="00E4530F">
        <w:t xml:space="preserve">the </w:t>
      </w:r>
      <w:r w:rsidRPr="00E4530F">
        <w:t>original record</w:t>
      </w:r>
      <w:r w:rsidR="005B42AB" w:rsidRPr="00E4530F">
        <w:t>s</w:t>
      </w:r>
      <w:r w:rsidRPr="00E4530F">
        <w:t xml:space="preserve"> </w:t>
      </w:r>
      <w:r w:rsidR="005B42AB" w:rsidRPr="00E4530F">
        <w:t>are kept as-is</w:t>
      </w:r>
      <w:r w:rsidR="00D44A39" w:rsidRPr="00E4530F">
        <w:t xml:space="preserve">. Historical records therefore </w:t>
      </w:r>
      <w:r w:rsidRPr="00E4530F">
        <w:t xml:space="preserve">remain unchanged. </w:t>
      </w:r>
      <w:r w:rsidR="00790269" w:rsidRPr="00E4530F">
        <w:t xml:space="preserve"> </w:t>
      </w:r>
    </w:p>
    <w:p w14:paraId="2F3EE4B9" w14:textId="7343820D" w:rsidR="00135128" w:rsidRPr="00E4530F" w:rsidRDefault="00E7392B" w:rsidP="00206B81">
      <w:pPr>
        <w:pStyle w:val="ListParagraph"/>
        <w:numPr>
          <w:ilvl w:val="0"/>
          <w:numId w:val="36"/>
        </w:numPr>
      </w:pPr>
      <w:r w:rsidRPr="00E4530F">
        <w:t>Summary and detailed data—</w:t>
      </w:r>
      <w:r w:rsidR="00C908E4" w:rsidRPr="00E4530F">
        <w:t>detailed data reflect atomic-level transactions, e.g., product usage</w:t>
      </w:r>
      <w:r w:rsidR="00F3601B" w:rsidRPr="00E4530F">
        <w:t xml:space="preserve"> and</w:t>
      </w:r>
      <w:r w:rsidR="00C908E4" w:rsidRPr="00E4530F">
        <w:t xml:space="preserve"> inventory movement</w:t>
      </w:r>
      <w:r w:rsidR="007A2F15" w:rsidRPr="00E4530F">
        <w:t xml:space="preserve">. </w:t>
      </w:r>
      <w:r w:rsidR="00E61D08" w:rsidRPr="00E4530F">
        <w:t>Summ</w:t>
      </w:r>
      <w:r w:rsidR="00277B56" w:rsidRPr="00E4530F">
        <w:t>ary</w:t>
      </w:r>
      <w:r w:rsidR="00C65015" w:rsidRPr="00E4530F">
        <w:t xml:space="preserve"> </w:t>
      </w:r>
      <w:r w:rsidR="00C908E4" w:rsidRPr="00E4530F">
        <w:t xml:space="preserve">data </w:t>
      </w:r>
      <w:r w:rsidR="00D132C3" w:rsidRPr="00E4530F">
        <w:t>is</w:t>
      </w:r>
      <w:r w:rsidR="00C908E4" w:rsidRPr="00E4530F">
        <w:t xml:space="preserve"> </w:t>
      </w:r>
      <w:r w:rsidR="00D132C3" w:rsidRPr="00E4530F">
        <w:t xml:space="preserve">summarized and/or calculated </w:t>
      </w:r>
      <w:r w:rsidR="00C908E4" w:rsidRPr="00E4530F">
        <w:t>data</w:t>
      </w:r>
      <w:r w:rsidR="00117785" w:rsidRPr="00E4530F">
        <w:t xml:space="preserve">, e.g., the </w:t>
      </w:r>
      <w:r w:rsidR="00C0140B" w:rsidRPr="00E4530F">
        <w:t xml:space="preserve">average </w:t>
      </w:r>
      <w:r w:rsidR="00117785" w:rsidRPr="00E4530F">
        <w:t xml:space="preserve">total of </w:t>
      </w:r>
      <w:r w:rsidR="00C0140B" w:rsidRPr="00E4530F">
        <w:t>products sold monthly</w:t>
      </w:r>
      <w:r w:rsidR="00C908E4" w:rsidRPr="00E4530F">
        <w:t xml:space="preserve">. </w:t>
      </w:r>
      <w:r w:rsidR="00135128" w:rsidRPr="00E4530F">
        <w:t xml:space="preserve">   </w:t>
      </w:r>
      <w:r w:rsidR="00702368" w:rsidRPr="00E4530F">
        <w:t xml:space="preserve"> </w:t>
      </w:r>
    </w:p>
    <w:p w14:paraId="6B7F43E4" w14:textId="036B6AA5" w:rsidR="00A47275" w:rsidRPr="00E4530F" w:rsidRDefault="00277BD7" w:rsidP="00191840">
      <w:r w:rsidRPr="00E4530F">
        <w:t xml:space="preserve">According to </w:t>
      </w:r>
      <w:r w:rsidR="00EF699A" w:rsidRPr="00E4530F">
        <w:fldChar w:fldCharType="begin"/>
      </w:r>
      <w:r w:rsidR="000A06A6" w:rsidRPr="00E4530F">
        <w:instrText xml:space="preserve"> ADDIN EN.CITE &lt;EndNote&gt;&lt;Cite AuthorYear="1"&gt;&lt;Author&gt;Kimball&lt;/Author&gt;&lt;Year&gt;2008&lt;/Year&gt;&lt;RecNum&gt;265&lt;/RecNum&gt;&lt;Pages&gt;602&lt;/Pages&gt;&lt;DisplayText&gt;Kimball et al. (2008, p. 602)&lt;/DisplayText&gt;&lt;record&gt;&lt;rec-number&gt;265&lt;/rec-number&gt;&lt;foreign-keys&gt;&lt;key app="EN" db-id="tf9zvxewlrxww8ef5frp5v9wt5xwsw0vvwwr" timestamp="1443541298"&gt;265&lt;/key&gt;&lt;/foreign-keys&gt;&lt;ref-type name="Book"&gt;6&lt;/ref-type&gt;&lt;contributors&gt;&lt;authors&gt;&lt;author&gt;Kimball, Ralph&lt;/author&gt;&lt;author&gt;Ross, Margy&lt;/author&gt;&lt;author&gt;Thornthwaite, Warren&lt;/author&gt;&lt;author&gt;Mundy, Joy&lt;/author&gt;&lt;author&gt;Becker, Bob&lt;/author&gt;&lt;/authors&gt;&lt;/contributors&gt;&lt;titles&gt;&lt;title&gt;The Data Warehouse Lifecycle Toolkit&lt;/title&gt;&lt;/titles&gt;&lt;dates&gt;&lt;year&gt;2008&lt;/year&gt;&lt;/dates&gt;&lt;pub-location&gt;Indianapolis&lt;/pub-location&gt;&lt;publisher&gt;Wiley&lt;/publisher&gt;&lt;isbn&gt;9780470149775&amp;#xD;0470149779&lt;/isbn&gt;&lt;urls&gt;&lt;/urls&gt;&lt;remote-database-name&gt;cat01185a&lt;/remote-database-name&gt;&lt;remote-database-provider&gt;EBSCOhost&lt;/remote-database-provider&gt;&lt;/record&gt;&lt;/Cite&gt;&lt;/EndNote&gt;</w:instrText>
      </w:r>
      <w:r w:rsidR="00EF699A" w:rsidRPr="00E4530F">
        <w:fldChar w:fldCharType="separate"/>
      </w:r>
      <w:r w:rsidRPr="00E4530F">
        <w:t>Kimball et al. (2008, p. 602)</w:t>
      </w:r>
      <w:r w:rsidR="00EF699A" w:rsidRPr="00E4530F">
        <w:fldChar w:fldCharType="end"/>
      </w:r>
      <w:r w:rsidRPr="00E4530F">
        <w:t xml:space="preserve">, </w:t>
      </w:r>
      <w:r w:rsidR="00C72084" w:rsidRPr="00E4530F">
        <w:t xml:space="preserve">on the other hand, </w:t>
      </w:r>
      <w:r w:rsidRPr="00E4530F">
        <w:t xml:space="preserve">a </w:t>
      </w:r>
      <w:r>
        <w:t>DWH</w:t>
      </w:r>
      <w:r w:rsidRPr="00E4530F">
        <w:t xml:space="preserve"> is “The queryable data in your DW/BI system”; they </w:t>
      </w:r>
      <w:r w:rsidR="006825AE" w:rsidRPr="00E4530F">
        <w:t>further</w:t>
      </w:r>
      <w:r w:rsidRPr="00E4530F">
        <w:t xml:space="preserve"> define </w:t>
      </w:r>
      <w:r w:rsidR="006825AE" w:rsidRPr="00E4530F">
        <w:t>the</w:t>
      </w:r>
      <w:r w:rsidRPr="00E4530F">
        <w:t xml:space="preserve"> DW/BI system as “The complete end-to-end data warehouse and business intelligence system”, </w:t>
      </w:r>
      <w:r w:rsidR="00EE7FCA" w:rsidRPr="00E4530F">
        <w:t xml:space="preserve">thus </w:t>
      </w:r>
      <w:r w:rsidRPr="00E4530F">
        <w:t xml:space="preserve">linking </w:t>
      </w:r>
      <w:r w:rsidR="00EE7FCA" w:rsidRPr="00E4530F">
        <w:t xml:space="preserve">a </w:t>
      </w:r>
      <w:r>
        <w:t>DWH</w:t>
      </w:r>
      <w:r w:rsidRPr="00E4530F">
        <w:t xml:space="preserve"> and BI together to reinforce the dependency between the queryable data in the </w:t>
      </w:r>
      <w:r>
        <w:t>DWH</w:t>
      </w:r>
      <w:r w:rsidR="00EE7FCA" w:rsidRPr="00E4530F">
        <w:t>,</w:t>
      </w:r>
      <w:r w:rsidRPr="00E4530F">
        <w:t xml:space="preserve"> and the “value-add analytics” offered by BI applications. </w:t>
      </w:r>
      <w:r w:rsidR="004F456F" w:rsidRPr="00E4530F">
        <w:t xml:space="preserve">Accordingly, </w:t>
      </w:r>
      <w:r w:rsidR="004F456F" w:rsidRPr="00E4530F">
        <w:fldChar w:fldCharType="begin"/>
      </w:r>
      <w:r w:rsidR="000A06A6" w:rsidRPr="00E4530F">
        <w:instrText xml:space="preserve"> ADDIN EN.CITE &lt;EndNote&gt;&lt;Cite AuthorYear="1"&gt;&lt;Author&gt;Kimball&lt;/Author&gt;&lt;Year&gt;2013&lt;/Year&gt;&lt;RecNum&gt;669&lt;/RecNum&gt;&lt;DisplayText&gt;Kimball and Ross (2013)&lt;/DisplayText&gt;&lt;record&gt;&lt;rec-number&gt;669&lt;/rec-number&gt;&lt;foreign-keys&gt;&lt;key app="EN" db-id="tf9zvxewlrxww8ef5frp5v9wt5xwsw0vvwwr" timestamp="1644997533"&gt;669&lt;/key&gt;&lt;/foreign-keys&gt;&lt;ref-type name="Book"&gt;6&lt;/ref-type&gt;&lt;contributors&gt;&lt;authors&gt;&lt;author&gt;Kimball, Ralph&lt;/author&gt;&lt;author&gt;Ross, Margy&lt;/author&gt;&lt;/authors&gt;&lt;/contributors&gt;&lt;titles&gt;&lt;title&gt;The Data Warehouse Toolkit: The Definitive Guide to Dimensional Modeling&lt;/title&gt;&lt;/titles&gt;&lt;edition&gt;3rd&lt;/edition&gt;&lt;dates&gt;&lt;year&gt;2013&lt;/year&gt;&lt;/dates&gt;&lt;publisher&gt;Wiley&lt;/publisher&gt;&lt;urls&gt;&lt;/urls&gt;&lt;remote-database-name&gt;Library Catalogue&lt;/remote-database-name&gt;&lt;remote-database-provider&gt;EBSCOhost&lt;/remote-database-provider&gt;&lt;/record&gt;&lt;/Cite&gt;&lt;/EndNote&gt;</w:instrText>
      </w:r>
      <w:r w:rsidR="004F456F" w:rsidRPr="00E4530F">
        <w:fldChar w:fldCharType="separate"/>
      </w:r>
      <w:r w:rsidR="004F456F" w:rsidRPr="00E4530F">
        <w:t>Kimball and Ross (2013)</w:t>
      </w:r>
      <w:r w:rsidR="004F456F" w:rsidRPr="00E4530F">
        <w:fldChar w:fldCharType="end"/>
      </w:r>
      <w:r w:rsidR="004F456F" w:rsidRPr="00E4530F">
        <w:t xml:space="preserve"> </w:t>
      </w:r>
      <w:r w:rsidR="00195289" w:rsidRPr="00E4530F">
        <w:t>state</w:t>
      </w:r>
      <w:r w:rsidR="004F456F" w:rsidRPr="00E4530F">
        <w:t xml:space="preserve"> </w:t>
      </w:r>
      <w:r w:rsidR="005A75DB" w:rsidRPr="00E4530F">
        <w:t>that a</w:t>
      </w:r>
      <w:r w:rsidR="002D4A03" w:rsidRPr="00E4530F">
        <w:t xml:space="preserve"> </w:t>
      </w:r>
      <w:r w:rsidR="002D4A03">
        <w:t>DWH</w:t>
      </w:r>
      <w:r w:rsidR="004F456F" w:rsidRPr="00E4530F">
        <w:t xml:space="preserve"> </w:t>
      </w:r>
      <w:r w:rsidR="00EE7FCA" w:rsidRPr="00E4530F">
        <w:t>entails</w:t>
      </w:r>
      <w:r w:rsidR="00702368" w:rsidRPr="00E4530F">
        <w:t xml:space="preserve"> a database that is typically constructed from multiple source databases</w:t>
      </w:r>
      <w:r w:rsidR="00255B7E" w:rsidRPr="00E4530F">
        <w:t xml:space="preserve">, </w:t>
      </w:r>
      <w:r w:rsidR="00522D90" w:rsidRPr="00E4530F">
        <w:t>which</w:t>
      </w:r>
      <w:r w:rsidR="00BB36A4" w:rsidRPr="00E4530F">
        <w:t xml:space="preserve"> is </w:t>
      </w:r>
      <w:r w:rsidR="00702368" w:rsidRPr="00E4530F">
        <w:t>designed for query and analysis</w:t>
      </w:r>
      <w:r w:rsidR="00122400" w:rsidRPr="00E4530F">
        <w:t xml:space="preserve">. </w:t>
      </w:r>
      <w:r w:rsidR="003A63A6" w:rsidRPr="00E4530F">
        <w:t>A</w:t>
      </w:r>
      <w:r w:rsidR="003C42DB" w:rsidRPr="00E4530F">
        <w:t xml:space="preserve"> </w:t>
      </w:r>
      <w:r w:rsidR="00791FE7">
        <w:t>DWH</w:t>
      </w:r>
      <w:r w:rsidR="005F58B7" w:rsidRPr="00E4530F">
        <w:t xml:space="preserve"> </w:t>
      </w:r>
      <w:r w:rsidR="00324425" w:rsidRPr="00E4530F">
        <w:t>must</w:t>
      </w:r>
      <w:r w:rsidR="003A63A6" w:rsidRPr="00E4530F">
        <w:t xml:space="preserve"> therefore</w:t>
      </w:r>
      <w:r w:rsidR="00324425" w:rsidRPr="00E4530F">
        <w:t xml:space="preserve"> be</w:t>
      </w:r>
      <w:r w:rsidR="005F58B7" w:rsidRPr="00E4530F">
        <w:t xml:space="preserve"> optimized for high-performance user queries</w:t>
      </w:r>
      <w:r w:rsidR="006F3CDA" w:rsidRPr="00E4530F">
        <w:t>.</w:t>
      </w:r>
      <w:r w:rsidR="00BD05D5" w:rsidRPr="00E4530F">
        <w:t xml:space="preserve"> </w:t>
      </w:r>
      <w:r w:rsidR="006F3CDA" w:rsidRPr="00E4530F">
        <w:t>As an example</w:t>
      </w:r>
      <w:r w:rsidR="009319BC" w:rsidRPr="00E4530F">
        <w:t>,</w:t>
      </w:r>
      <w:r w:rsidR="006F3CDA" w:rsidRPr="00E4530F">
        <w:t xml:space="preserve"> when</w:t>
      </w:r>
      <w:r w:rsidR="00BF026F" w:rsidRPr="00E4530F">
        <w:t xml:space="preserve"> </w:t>
      </w:r>
      <w:r w:rsidR="00522D90" w:rsidRPr="00E4530F">
        <w:t>the</w:t>
      </w:r>
      <w:r w:rsidR="00BF026F" w:rsidRPr="00E4530F">
        <w:t xml:space="preserve"> </w:t>
      </w:r>
      <w:r w:rsidR="004A68B8" w:rsidRPr="00E4530F">
        <w:t xml:space="preserve">user </w:t>
      </w:r>
      <w:r w:rsidR="00EB3D1A" w:rsidRPr="00E4530F">
        <w:t>search</w:t>
      </w:r>
      <w:r w:rsidR="00283797" w:rsidRPr="00E4530F">
        <w:t>es</w:t>
      </w:r>
      <w:r w:rsidR="004A68B8" w:rsidRPr="00E4530F">
        <w:t xml:space="preserve"> </w:t>
      </w:r>
      <w:r w:rsidR="00557951" w:rsidRPr="00E4530F">
        <w:t xml:space="preserve">through </w:t>
      </w:r>
      <w:r w:rsidR="00F5612B" w:rsidRPr="00E4530F">
        <w:t>trillions</w:t>
      </w:r>
      <w:r w:rsidR="004A68B8" w:rsidRPr="00E4530F">
        <w:t xml:space="preserve"> of </w:t>
      </w:r>
      <w:r w:rsidR="00827011" w:rsidRPr="00E4530F">
        <w:t xml:space="preserve">historical </w:t>
      </w:r>
      <w:r w:rsidR="00906DB2" w:rsidRPr="00E4530F">
        <w:t xml:space="preserve">data </w:t>
      </w:r>
      <w:r w:rsidR="00A8269A" w:rsidRPr="00E4530F">
        <w:t xml:space="preserve">and </w:t>
      </w:r>
      <w:r w:rsidR="00906DB2" w:rsidRPr="00E4530F">
        <w:t>transactions</w:t>
      </w:r>
      <w:r w:rsidR="005A75DB" w:rsidRPr="00E4530F">
        <w:t>, s/he</w:t>
      </w:r>
      <w:r w:rsidR="00827011" w:rsidRPr="00E4530F">
        <w:t xml:space="preserve"> </w:t>
      </w:r>
      <w:r w:rsidR="00906DB2" w:rsidRPr="00E4530F">
        <w:t>must</w:t>
      </w:r>
      <w:r w:rsidR="00283797" w:rsidRPr="00E4530F">
        <w:t xml:space="preserve"> </w:t>
      </w:r>
      <w:r w:rsidR="004C1698" w:rsidRPr="00E4530F">
        <w:t>get</w:t>
      </w:r>
      <w:r w:rsidR="004A68B8" w:rsidRPr="00E4530F">
        <w:t xml:space="preserve"> </w:t>
      </w:r>
      <w:r w:rsidR="00A8269A" w:rsidRPr="00E4530F">
        <w:t>the correct</w:t>
      </w:r>
      <w:r w:rsidR="00E833DD" w:rsidRPr="00E4530F">
        <w:t xml:space="preserve"> answer </w:t>
      </w:r>
      <w:r w:rsidR="005A75DB" w:rsidRPr="00E4530F">
        <w:t>swiftly</w:t>
      </w:r>
      <w:r w:rsidR="00701290" w:rsidRPr="00E4530F">
        <w:t>. T</w:t>
      </w:r>
      <w:r w:rsidR="00E833DD" w:rsidRPr="00E4530F">
        <w:t xml:space="preserve">he answer </w:t>
      </w:r>
      <w:r w:rsidR="00701290" w:rsidRPr="00E4530F">
        <w:t xml:space="preserve">must also </w:t>
      </w:r>
      <w:r w:rsidR="00E833DD" w:rsidRPr="00E4530F">
        <w:t>be</w:t>
      </w:r>
      <w:r w:rsidR="004A68B8" w:rsidRPr="00E4530F">
        <w:t xml:space="preserve"> </w:t>
      </w:r>
      <w:r w:rsidR="00D30A18" w:rsidRPr="00E4530F">
        <w:t xml:space="preserve">contextual, yet </w:t>
      </w:r>
      <w:r w:rsidR="00E833DD" w:rsidRPr="00E4530F">
        <w:t>concise and compressed</w:t>
      </w:r>
      <w:r w:rsidR="005F58B7" w:rsidRPr="00E4530F">
        <w:t>.</w:t>
      </w:r>
      <w:r w:rsidR="00074D7B" w:rsidRPr="00E4530F">
        <w:t xml:space="preserve"> </w:t>
      </w:r>
    </w:p>
    <w:p w14:paraId="23FCCB3F" w14:textId="7D4AEE41" w:rsidR="004E1105" w:rsidRPr="00E4530F" w:rsidRDefault="004E1105" w:rsidP="00191840">
      <w:r>
        <w:t xml:space="preserve">Furthermore, </w:t>
      </w:r>
      <w:r w:rsidR="000377B7">
        <w:t xml:space="preserve">Linstedt </w:t>
      </w:r>
      <w:r w:rsidR="00C31C19">
        <w:t>developed</w:t>
      </w:r>
      <w:r w:rsidR="000377B7">
        <w:t xml:space="preserve"> a </w:t>
      </w:r>
      <w:r w:rsidR="00A661A0">
        <w:t xml:space="preserve">relational </w:t>
      </w:r>
      <w:r w:rsidR="000377B7">
        <w:t xml:space="preserve">DWH structure that he </w:t>
      </w:r>
      <w:r w:rsidR="00C31C19">
        <w:t>refers to as</w:t>
      </w:r>
      <w:r w:rsidR="000377B7">
        <w:t xml:space="preserve"> a Data Vault</w:t>
      </w:r>
      <w:r w:rsidR="00CF53DC">
        <w:t xml:space="preserve"> (DV)</w:t>
      </w:r>
      <w:r w:rsidR="008140E2">
        <w:t xml:space="preserve">. </w:t>
      </w:r>
      <w:r>
        <w:fldChar w:fldCharType="begin"/>
      </w:r>
      <w:r>
        <w:instrText xml:space="preserve"> ADDIN EN.CITE &lt;EndNote&gt;&lt;Cite AuthorYear="1"&gt;&lt;Author&gt;Linstedt&lt;/Author&gt;&lt;Year&gt;2015&lt;/Year&gt;&lt;RecNum&gt;701&lt;/RecNum&gt;&lt;DisplayText&gt;Linstedt (2015)&lt;/DisplayText&gt;&lt;record&gt;&lt;rec-number&gt;701&lt;/rec-number&gt;&lt;foreign-keys&gt;&lt;key app="EN" db-id="tf9zvxewlrxww8ef5frp5v9wt5xwsw0vvwwr" timestamp="1653465673"&gt;701&lt;/key&gt;&lt;/foreign-keys&gt;&lt;ref-type name="Web Page"&gt;12&lt;/ref-type&gt;&lt;contributors&gt;&lt;authors&gt;&lt;author&gt;Dan Linstedt&lt;/author&gt;&lt;/authors&gt;&lt;/contributors&gt;&lt;titles&gt;&lt;title&gt;Data Vault Basics&lt;/title&gt;&lt;/titles&gt;&lt;number&gt;25 May 2022&lt;/number&gt;&lt;dates&gt;&lt;year&gt;2015&lt;/year&gt;&lt;/dates&gt;&lt;publisher&gt;Dan Linstedt&lt;/publisher&gt;&lt;urls&gt;&lt;related-urls&gt;&lt;url&gt;http://danlinstedt.com/solutions-2/data-vault-basics/&lt;/url&gt;&lt;/related-urls&gt;&lt;/urls&gt;&lt;/record&gt;&lt;/Cite&gt;&lt;/EndNote&gt;</w:instrText>
      </w:r>
      <w:r w:rsidR="00E85271">
        <w:fldChar w:fldCharType="separate"/>
      </w:r>
      <w:r>
        <w:fldChar w:fldCharType="end"/>
      </w:r>
      <w:r w:rsidR="008140E2">
        <w:t xml:space="preserve"> Linstedt (2015a) </w:t>
      </w:r>
      <w:r w:rsidR="00B03EAD">
        <w:t xml:space="preserve">defines </w:t>
      </w:r>
      <w:r w:rsidR="008123E3">
        <w:t>the</w:t>
      </w:r>
      <w:r w:rsidR="00B03EAD">
        <w:t xml:space="preserve"> DV as “a detail oriented, historical tracking and uniquely </w:t>
      </w:r>
      <w:r w:rsidR="00E679E8">
        <w:t>linked set of normalized tables that support one or more functional area of business”</w:t>
      </w:r>
      <w:r w:rsidR="00CD1FF5">
        <w:t xml:space="preserve"> (Data Vault Definition section).</w:t>
      </w:r>
      <w:r w:rsidR="005601AD">
        <w:t xml:space="preserve"> </w:t>
      </w:r>
      <w:r w:rsidR="00733F56">
        <w:t>So, a</w:t>
      </w:r>
      <w:r w:rsidR="005601AD">
        <w:t xml:space="preserve"> </w:t>
      </w:r>
      <w:r w:rsidR="005315F8">
        <w:t>DV</w:t>
      </w:r>
      <w:r w:rsidR="00733F56">
        <w:t xml:space="preserve"> structure</w:t>
      </w:r>
      <w:r w:rsidR="00460B32">
        <w:t xml:space="preserve"> </w:t>
      </w:r>
      <w:r w:rsidR="000C7ED4">
        <w:t>intends</w:t>
      </w:r>
      <w:r w:rsidR="005601AD">
        <w:t xml:space="preserve"> to </w:t>
      </w:r>
      <w:r w:rsidR="00460B32">
        <w:t>keep detailed track of historical data</w:t>
      </w:r>
      <w:r w:rsidR="00C431E9">
        <w:t xml:space="preserve"> while also providing flexibility </w:t>
      </w:r>
      <w:r>
        <w:fldChar w:fldCharType="begin"/>
      </w:r>
      <w:r>
        <w:instrText xml:space="preserve"> ADDIN EN.CITE &lt;EndNote&gt;&lt;Cite&gt;&lt;Author&gt;Yessad&lt;/Author&gt;&lt;Year&gt;2016&lt;/Year&gt;&lt;RecNum&gt;699&lt;/RecNum&gt;&lt;DisplayText&gt;(Yessad &amp;amp; Labiod, 2016)&lt;/DisplayText&gt;&lt;record&gt;&lt;rec-number&gt;699&lt;/rec-number&gt;&lt;foreign-keys&gt;&lt;key app="EN" db-id="tf9zvxewlrxww8ef5frp5v9wt5xwsw0vvwwr" timestamp="1653316008"&gt;699&lt;/key&gt;&lt;/foreign-keys&gt;&lt;ref-type name="Conference Paper"&gt;47&lt;/ref-type&gt;&lt;contributors&gt;&lt;authors&gt;&lt;author&gt;Lamia Yessad&lt;/author&gt;&lt;author&gt;Aissa Labiod&lt;/author&gt;&lt;/authors&gt;&lt;/contributors&gt;&lt;titles&gt;&lt;title&gt;Comparative Study of Data Warehouses Modeling Approaches: Inmon, Kimball and Data Vault&lt;/title&gt;&lt;secondary-title&gt;International Conference on System Reliability and Science&lt;/secondary-title&gt;&lt;/titles&gt;&lt;dates&gt;&lt;year&gt;2016&lt;/year&gt;&lt;/dates&gt;&lt;urls&gt;&lt;/urls&gt;&lt;/record&gt;&lt;/Cite&gt;&lt;/EndNote&gt;</w:instrText>
      </w:r>
      <w:r>
        <w:fldChar w:fldCharType="separate"/>
      </w:r>
      <w:r w:rsidR="00AC41EC">
        <w:t>(Yessad &amp; Labiod, 2016)</w:t>
      </w:r>
      <w:r>
        <w:fldChar w:fldCharType="end"/>
      </w:r>
      <w:r w:rsidR="00460B32">
        <w:t>.</w:t>
      </w:r>
      <w:r w:rsidR="00F73359">
        <w:t xml:space="preserve"> </w:t>
      </w:r>
      <w:r w:rsidR="0073316D" w:rsidRPr="71CFB4FE">
        <w:rPr>
          <w:rFonts w:cs="Arial"/>
        </w:rPr>
        <w:t xml:space="preserve">Users access </w:t>
      </w:r>
      <w:r w:rsidR="00BC4D0D" w:rsidRPr="71CFB4FE">
        <w:rPr>
          <w:rFonts w:cs="Arial"/>
        </w:rPr>
        <w:t xml:space="preserve">DV </w:t>
      </w:r>
      <w:r w:rsidR="0073316D" w:rsidRPr="71CFB4FE">
        <w:rPr>
          <w:rFonts w:cs="Arial"/>
        </w:rPr>
        <w:t xml:space="preserve">data through </w:t>
      </w:r>
      <w:r w:rsidR="00A642D4" w:rsidRPr="71CFB4FE">
        <w:rPr>
          <w:rFonts w:cs="Arial"/>
        </w:rPr>
        <w:t xml:space="preserve">data mining or </w:t>
      </w:r>
      <w:r w:rsidR="0073316D" w:rsidRPr="71CFB4FE">
        <w:rPr>
          <w:rFonts w:cs="Arial"/>
        </w:rPr>
        <w:t xml:space="preserve">BI </w:t>
      </w:r>
      <w:r w:rsidR="00A642D4" w:rsidRPr="71CFB4FE">
        <w:rPr>
          <w:rFonts w:cs="Arial"/>
        </w:rPr>
        <w:t>applications</w:t>
      </w:r>
      <w:r w:rsidR="000F4672" w:rsidRPr="71CFB4FE">
        <w:rPr>
          <w:rFonts w:cs="Arial"/>
        </w:rPr>
        <w:t xml:space="preserve"> </w:t>
      </w:r>
      <w:bookmarkStart w:id="11" w:name="_Int_raVHglbx"/>
      <w:r w:rsidR="000F4672" w:rsidRPr="71CFB4FE">
        <w:rPr>
          <w:rFonts w:cs="Arial"/>
        </w:rPr>
        <w:t>and</w:t>
      </w:r>
      <w:bookmarkEnd w:id="11"/>
      <w:r w:rsidR="00C431E9" w:rsidRPr="71CFB4FE">
        <w:rPr>
          <w:rFonts w:cs="Arial"/>
        </w:rPr>
        <w:t xml:space="preserve"> </w:t>
      </w:r>
      <w:r w:rsidR="000F4672" w:rsidRPr="71CFB4FE">
        <w:rPr>
          <w:rFonts w:cs="Arial"/>
        </w:rPr>
        <w:t>use it for decision support</w:t>
      </w:r>
      <w:r w:rsidR="00BC4D0D" w:rsidRPr="71CFB4FE">
        <w:rPr>
          <w:rFonts w:cs="Arial"/>
        </w:rPr>
        <w:t xml:space="preserve"> </w:t>
      </w:r>
      <w:r w:rsidRPr="71CFB4FE">
        <w:rPr>
          <w:rFonts w:cs="Arial"/>
        </w:rPr>
        <w:fldChar w:fldCharType="begin"/>
      </w:r>
      <w:r w:rsidRPr="71CFB4FE">
        <w:rPr>
          <w:rFonts w:cs="Arial"/>
        </w:rPr>
        <w:instrText xml:space="preserve"> ADDIN EN.CITE &lt;EndNote&gt;&lt;Cite&gt;&lt;Author&gt;Linstedt&lt;/Author&gt;&lt;Year&gt;2002&lt;/Year&gt;&lt;RecNum&gt;100&lt;/RecNum&gt;&lt;DisplayText&gt;(Linstedt, 2002)&lt;/DisplayText&gt;&lt;record&gt;&lt;rec-number&gt;100&lt;/rec-number&gt;&lt;foreign-keys&gt;&lt;key app="EN" db-id="tf9zvxewlrxww8ef5frp5v9wt5xwsw0vvwwr" timestamp="1390829626"&gt;100&lt;/key&gt;&lt;/foreign-keys&gt;&lt;ref-type name="Patent"&gt;25&lt;/ref-type&gt;&lt;contributors&gt;&lt;authors&gt;&lt;author&gt;Linstedt, D.&lt;/author&gt;&lt;/authors&gt;&lt;/contributors&gt;&lt;titles&gt;&lt;title&gt;Method and system of data warehousing and building business intelligence using a data storage model&lt;/title&gt;&lt;/titles&gt;&lt;dates&gt;&lt;year&gt;2002&lt;/year&gt;&lt;/dates&gt;&lt;publisher&gt;Google Patents&lt;/publisher&gt;&lt;urls&gt;&lt;related-urls&gt;&lt;url&gt;https://www.google.fm/patents/US20020161778&lt;/url&gt;&lt;/related-urls&gt;&lt;/urls&gt;&lt;/record&gt;&lt;/Cite&gt;&lt;/EndNote&gt;</w:instrText>
      </w:r>
      <w:r w:rsidRPr="71CFB4FE">
        <w:rPr>
          <w:rFonts w:cs="Arial"/>
        </w:rPr>
        <w:fldChar w:fldCharType="separate"/>
      </w:r>
      <w:r w:rsidR="00BC4D0D" w:rsidRPr="71CFB4FE">
        <w:rPr>
          <w:rFonts w:cs="Arial"/>
        </w:rPr>
        <w:t>(Linstedt, 2002)</w:t>
      </w:r>
      <w:r w:rsidRPr="71CFB4FE">
        <w:rPr>
          <w:rFonts w:cs="Arial"/>
        </w:rPr>
        <w:fldChar w:fldCharType="end"/>
      </w:r>
      <w:r w:rsidR="000F4672" w:rsidRPr="71CFB4FE">
        <w:rPr>
          <w:rFonts w:cs="Arial"/>
        </w:rPr>
        <w:t xml:space="preserve">. </w:t>
      </w:r>
      <w:r w:rsidR="00502DC0" w:rsidRPr="71CFB4FE">
        <w:rPr>
          <w:rFonts w:cs="Arial"/>
        </w:rPr>
        <w:t xml:space="preserve"> </w:t>
      </w:r>
      <w:r w:rsidR="005315F8" w:rsidRPr="71CFB4FE">
        <w:rPr>
          <w:rFonts w:cs="Arial"/>
        </w:rPr>
        <w:t xml:space="preserve"> </w:t>
      </w:r>
      <w:r w:rsidR="00EB3CF5" w:rsidRPr="71CFB4FE">
        <w:rPr>
          <w:rFonts w:cs="Arial"/>
        </w:rPr>
        <w:t xml:space="preserve"> </w:t>
      </w:r>
      <w:r w:rsidR="00E836DB" w:rsidRPr="71CFB4FE">
        <w:rPr>
          <w:rFonts w:cs="Arial"/>
        </w:rPr>
        <w:t xml:space="preserve"> </w:t>
      </w:r>
      <w:r w:rsidR="00460B32">
        <w:t xml:space="preserve"> </w:t>
      </w:r>
    </w:p>
    <w:p w14:paraId="5196C2A5" w14:textId="0F395870" w:rsidR="00A47275" w:rsidRPr="00E4530F" w:rsidRDefault="004B6953" w:rsidP="00191840">
      <w:r>
        <w:t xml:space="preserve">From the above, </w:t>
      </w:r>
      <w:r w:rsidR="004E1105">
        <w:t>there</w:t>
      </w:r>
      <w:r>
        <w:t xml:space="preserve"> are </w:t>
      </w:r>
      <w:r w:rsidR="00151F99">
        <w:t>three</w:t>
      </w:r>
      <w:r>
        <w:t xml:space="preserve"> schools of thought in terms of the core aim of a DWH.</w:t>
      </w:r>
      <w:r w:rsidR="00E14B1B">
        <w:t xml:space="preserve"> </w:t>
      </w:r>
      <w:r w:rsidR="002720A4">
        <w:t>Accordingly</w:t>
      </w:r>
      <w:r w:rsidR="0052725E">
        <w:t xml:space="preserve">, the fundamental beliefs that Inmon </w:t>
      </w:r>
      <w:r w:rsidR="00DF32C3">
        <w:t>versus</w:t>
      </w:r>
      <w:r w:rsidR="0052725E">
        <w:t xml:space="preserve"> Kimball </w:t>
      </w:r>
      <w:r w:rsidR="00151F99">
        <w:t xml:space="preserve">versus Linstedt </w:t>
      </w:r>
      <w:r w:rsidR="0052725E">
        <w:t xml:space="preserve">hold regarding </w:t>
      </w:r>
      <w:r w:rsidR="002720A4">
        <w:t>the</w:t>
      </w:r>
      <w:r w:rsidR="0052725E">
        <w:t xml:space="preserve"> DW environment dictate how </w:t>
      </w:r>
      <w:r w:rsidR="002720A4">
        <w:t>it</w:t>
      </w:r>
      <w:r w:rsidR="0052725E">
        <w:t xml:space="preserve"> ought to be designed, </w:t>
      </w:r>
      <w:bookmarkStart w:id="12" w:name="_Int_jofCjDhi"/>
      <w:r w:rsidR="0052725E">
        <w:t>developed,</w:t>
      </w:r>
      <w:bookmarkEnd w:id="12"/>
      <w:r w:rsidR="0052725E">
        <w:t xml:space="preserve"> and managed</w:t>
      </w:r>
      <w:r w:rsidR="00363D8A">
        <w:t xml:space="preserve">. Their respective views </w:t>
      </w:r>
      <w:r w:rsidR="00E44D3F">
        <w:t>are</w:t>
      </w:r>
      <w:r w:rsidR="000E0CBA">
        <w:t xml:space="preserve"> represented by Inmon’s Corporate Information Factory (CIF)</w:t>
      </w:r>
      <w:r w:rsidR="00363D8A">
        <w:t xml:space="preserve">; </w:t>
      </w:r>
      <w:r w:rsidR="000E0CBA">
        <w:t>the Kimball Lifecycle methodolog</w:t>
      </w:r>
      <w:r w:rsidR="00363D8A">
        <w:t xml:space="preserve">y; </w:t>
      </w:r>
      <w:r w:rsidR="0036472C">
        <w:t>and</w:t>
      </w:r>
      <w:r w:rsidR="00363D8A">
        <w:t xml:space="preserve"> Linsted</w:t>
      </w:r>
      <w:r w:rsidR="00CA479C">
        <w:t>t’s Data Vault</w:t>
      </w:r>
      <w:r w:rsidR="0092580C">
        <w:t xml:space="preserve"> </w:t>
      </w:r>
      <w:r w:rsidR="00C35C28">
        <w:t>(DV)</w:t>
      </w:r>
      <w:r w:rsidR="002720A4">
        <w:t>.</w:t>
      </w:r>
      <w:r w:rsidR="000E0CBA">
        <w:t xml:space="preserve"> </w:t>
      </w:r>
      <w:r w:rsidR="00CA479C">
        <w:t>The</w:t>
      </w:r>
      <w:r w:rsidR="00E14B1B">
        <w:t xml:space="preserve"> approaches are</w:t>
      </w:r>
      <w:r w:rsidR="00047366">
        <w:t xml:space="preserve"> deemed best practices, and therefore </w:t>
      </w:r>
      <w:r w:rsidR="00E14B1B">
        <w:t xml:space="preserve">briefly positioned next.  </w:t>
      </w:r>
    </w:p>
    <w:p w14:paraId="74CA48A3" w14:textId="519EB77F" w:rsidR="00A47275" w:rsidRPr="00E4530F" w:rsidRDefault="00A47275" w:rsidP="00A47275">
      <w:pPr>
        <w:pStyle w:val="Heading3"/>
      </w:pPr>
      <w:r w:rsidRPr="00E4530F">
        <w:lastRenderedPageBreak/>
        <w:t>The Corporate Information Factory</w:t>
      </w:r>
      <w:r w:rsidR="004B6953" w:rsidRPr="00E4530F">
        <w:t xml:space="preserve"> </w:t>
      </w:r>
    </w:p>
    <w:p w14:paraId="2B8F326C" w14:textId="48BD97B0" w:rsidR="00D22220" w:rsidRPr="00E4530F" w:rsidRDefault="003C7096" w:rsidP="00191840">
      <w:r>
        <w:t>From Inmon</w:t>
      </w:r>
      <w:r w:rsidR="00C15A34">
        <w:t>’s</w:t>
      </w:r>
      <w:r>
        <w:t xml:space="preserve"> perspective, a DWH is </w:t>
      </w:r>
      <w:r w:rsidR="005A791B">
        <w:t xml:space="preserve">designed and </w:t>
      </w:r>
      <w:r>
        <w:t xml:space="preserve">developed using </w:t>
      </w:r>
      <w:r w:rsidR="00D13176">
        <w:t>the</w:t>
      </w:r>
      <w:r w:rsidR="005A791B">
        <w:t xml:space="preserve"> so-called</w:t>
      </w:r>
      <w:r>
        <w:t xml:space="preserve"> top-down approach</w:t>
      </w:r>
      <w:r w:rsidR="00C20E28">
        <w:t xml:space="preserve"> </w:t>
      </w:r>
      <w:r>
        <w:fldChar w:fldCharType="begin"/>
      </w:r>
      <w:r>
        <w:instrText xml:space="preserve"> ADDIN EN.CITE &lt;EndNote&gt;&lt;Cite&gt;&lt;Author&gt;Breslin&lt;/Author&gt;&lt;Year&gt;2004&lt;/Year&gt;&lt;RecNum&gt;698&lt;/RecNum&gt;&lt;DisplayText&gt;(Breslin, 2004)&lt;/DisplayText&gt;&lt;record&gt;&lt;rec-number&gt;698&lt;/rec-number&gt;&lt;foreign-keys&gt;&lt;key app="EN" db-id="tf9zvxewlrxww8ef5frp5v9wt5xwsw0vvwwr" timestamp="1653302863"&gt;698&lt;/key&gt;&lt;/foreign-keys&gt;&lt;ref-type name="Journal Article"&gt;17&lt;/ref-type&gt;&lt;contributors&gt;&lt;authors&gt;&lt;author&gt;Breslin, M.&lt;/author&gt;&lt;/authors&gt;&lt;/contributors&gt;&lt;titles&gt;&lt;title&gt;Data Warehousing Battle of the Giants: Comparing the Basics of the Kimball and Inmon Models&lt;/title&gt;&lt;secondary-title&gt;Business Intelligence Journal&lt;/secondary-title&gt;&lt;/titles&gt;&lt;periodical&gt;&lt;full-title&gt;Business Intelligence Journal&lt;/full-title&gt;&lt;/periodical&gt;&lt;pages&gt;6-10&lt;/pages&gt;&lt;dates&gt;&lt;year&gt;2004&lt;/year&gt;&lt;/dates&gt;&lt;urls&gt;&lt;/urls&gt;&lt;/record&gt;&lt;/Cite&gt;&lt;/EndNote&gt;</w:instrText>
      </w:r>
      <w:r>
        <w:fldChar w:fldCharType="separate"/>
      </w:r>
      <w:r w:rsidR="008A64DD">
        <w:t>(Breslin, 2004)</w:t>
      </w:r>
      <w:r>
        <w:fldChar w:fldCharType="end"/>
      </w:r>
      <w:r w:rsidR="00733444">
        <w:t xml:space="preserve">. </w:t>
      </w:r>
      <w:r w:rsidR="008A64DD">
        <w:t>The top-down DWH architecture includes</w:t>
      </w:r>
      <w:r w:rsidR="005A791B">
        <w:t xml:space="preserve"> </w:t>
      </w:r>
      <w:r>
        <w:t>a central repository</w:t>
      </w:r>
      <w:r w:rsidR="00FB62AF">
        <w:t xml:space="preserve"> </w:t>
      </w:r>
      <w:r w:rsidR="008A64DD">
        <w:t xml:space="preserve">in the form of </w:t>
      </w:r>
      <w:r>
        <w:t>a comprehensive normalized relational database</w:t>
      </w:r>
      <w:r w:rsidR="00FB62AF">
        <w:t xml:space="preserve"> </w:t>
      </w:r>
      <w:r w:rsidR="00F41653">
        <w:t>along with</w:t>
      </w:r>
      <w:r w:rsidR="004B4576">
        <w:t xml:space="preserve"> </w:t>
      </w:r>
      <w:r w:rsidR="005A791B">
        <w:t>v</w:t>
      </w:r>
      <w:r w:rsidR="00733444">
        <w:t xml:space="preserve">arious </w:t>
      </w:r>
      <w:r w:rsidR="005777A0">
        <w:t>departmental</w:t>
      </w:r>
      <w:r w:rsidR="005050A5">
        <w:t xml:space="preserve"> </w:t>
      </w:r>
      <w:r w:rsidR="0065601F">
        <w:t xml:space="preserve">data marts </w:t>
      </w:r>
      <w:r w:rsidR="004B4576">
        <w:t xml:space="preserve">that </w:t>
      </w:r>
      <w:r w:rsidR="0065601F">
        <w:t>are created and supported from the</w:t>
      </w:r>
      <w:r w:rsidR="00A53822">
        <w:t xml:space="preserve"> central</w:t>
      </w:r>
      <w:r w:rsidR="0065601F">
        <w:t xml:space="preserve"> DWH</w:t>
      </w:r>
      <w:r w:rsidR="00030B55">
        <w:t xml:space="preserve"> </w:t>
      </w:r>
      <w:r>
        <w:fldChar w:fldCharType="begin"/>
      </w:r>
      <w:r>
        <w:instrText xml:space="preserve"> ADDIN EN.CITE &lt;EndNote&gt;&lt;Cite&gt;&lt;Author&gt;Inmon&lt;/Author&gt;&lt;Year&gt;2001&lt;/Year&gt;&lt;RecNum&gt;674&lt;/RecNum&gt;&lt;DisplayText&gt;(Inmon et al., 2001)&lt;/DisplayText&gt;&lt;record&gt;&lt;rec-number&gt;674&lt;/rec-number&gt;&lt;foreign-keys&gt;&lt;key app="EN" db-id="psa9d02wq99zxlev2wnvfr9i9we2p5atdwpw" timestamp="1646387426"&gt;674&lt;/key&gt;&lt;/foreign-keys&gt;&lt;ref-type name="Book"&gt;6&lt;/ref-type&gt;&lt;contributors&gt;&lt;authors&gt;&lt;author&gt;Inmon, William H.&lt;/author&gt;&lt;author&gt;Imhoff, Claudia&lt;/author&gt;&lt;author&gt;Sousa, Ryan&lt;/author&gt;&lt;/authors&gt;&lt;/contributors&gt;&lt;titles&gt;&lt;title&gt;Corporate Information Factory&lt;/title&gt;&lt;/titles&gt;&lt;edition&gt;2nd&lt;/edition&gt;&lt;dates&gt;&lt;year&gt;2001&lt;/year&gt;&lt;/dates&gt;&lt;publisher&gt;John Wiley &amp;amp; Sons&lt;/publisher&gt;&lt;isbn&gt;0471399612&lt;/isbn&gt;&lt;urls&gt;&lt;/urls&gt;&lt;remote-database-name&gt;Library Catalogue&lt;/remote-database-name&gt;&lt;remote-database-provider&gt;EBSCOhost&lt;/remote-database-provider&gt;&lt;/record&gt;&lt;/Cite&gt;&lt;/EndNote&gt;</w:instrText>
      </w:r>
      <w:r>
        <w:fldChar w:fldCharType="separate"/>
      </w:r>
      <w:r w:rsidR="00030B55">
        <w:t>(Inmon et al., 2001)</w:t>
      </w:r>
      <w:r>
        <w:fldChar w:fldCharType="end"/>
      </w:r>
      <w:r w:rsidR="0065601F">
        <w:t xml:space="preserve">. </w:t>
      </w:r>
      <w:r w:rsidR="007B2AF4">
        <w:t>T</w:t>
      </w:r>
      <w:r w:rsidR="00030B55">
        <w:t xml:space="preserve">he </w:t>
      </w:r>
      <w:r w:rsidR="00C625E8">
        <w:t>CIF</w:t>
      </w:r>
      <w:r w:rsidR="00120DCF">
        <w:t xml:space="preserve">-architecture </w:t>
      </w:r>
      <w:r w:rsidR="0065601F">
        <w:t xml:space="preserve">provides a logical framework to deliver </w:t>
      </w:r>
      <w:r w:rsidR="005A791B">
        <w:t>BI</w:t>
      </w:r>
      <w:r w:rsidR="008425A1">
        <w:t>. It</w:t>
      </w:r>
      <w:r w:rsidR="00AE083D">
        <w:t xml:space="preserve"> </w:t>
      </w:r>
      <w:r w:rsidR="0065601F">
        <w:t xml:space="preserve">is built around </w:t>
      </w:r>
      <w:r w:rsidR="00267179">
        <w:t>a</w:t>
      </w:r>
      <w:r w:rsidR="00120DCF">
        <w:t xml:space="preserve"> </w:t>
      </w:r>
      <w:r w:rsidR="00567C05">
        <w:t>central</w:t>
      </w:r>
      <w:r w:rsidR="00267179">
        <w:t xml:space="preserve">, </w:t>
      </w:r>
      <w:r w:rsidR="00120DCF">
        <w:t>enterprise</w:t>
      </w:r>
      <w:r w:rsidR="008A5769">
        <w:t>-</w:t>
      </w:r>
      <w:r w:rsidR="00120DCF">
        <w:t>wide</w:t>
      </w:r>
      <w:r w:rsidR="0065601F">
        <w:t xml:space="preserve"> DWH.</w:t>
      </w:r>
      <w:r w:rsidR="00DC0A6E">
        <w:t xml:space="preserve"> The Inmon DWH approach is </w:t>
      </w:r>
      <w:r w:rsidR="00267179">
        <w:t xml:space="preserve">considered to be </w:t>
      </w:r>
      <w:r w:rsidR="00DC0A6E">
        <w:t xml:space="preserve">data-driven (instead of business-driven) </w:t>
      </w:r>
      <w:r w:rsidR="00567C05">
        <w:t>since</w:t>
      </w:r>
      <w:r w:rsidR="00DC0A6E">
        <w:t xml:space="preserve"> it does not </w:t>
      </w:r>
      <w:r w:rsidR="00267179">
        <w:t xml:space="preserve">explicitly </w:t>
      </w:r>
      <w:r w:rsidR="00DC0A6E">
        <w:t xml:space="preserve">consider </w:t>
      </w:r>
      <w:r w:rsidR="00267179">
        <w:t xml:space="preserve">specific </w:t>
      </w:r>
      <w:r w:rsidR="00DC0A6E">
        <w:t xml:space="preserve">business requirements </w:t>
      </w:r>
      <w:r w:rsidR="00267179">
        <w:t xml:space="preserve">and business processes </w:t>
      </w:r>
      <w:r w:rsidR="00DC0A6E">
        <w:t xml:space="preserve">prior to </w:t>
      </w:r>
      <w:r w:rsidR="0084327D">
        <w:t xml:space="preserve">loading </w:t>
      </w:r>
      <w:r w:rsidR="00267179">
        <w:t xml:space="preserve">all </w:t>
      </w:r>
      <w:r w:rsidR="0084327D">
        <w:t xml:space="preserve">the organizations data into a central DWH </w:t>
      </w:r>
      <w:r>
        <w:fldChar w:fldCharType="begin"/>
      </w:r>
      <w:r>
        <w:instrText xml:space="preserve"> ADDIN EN.CITE &lt;EndNote&gt;&lt;Cite&gt;&lt;Author&gt;Yessad&lt;/Author&gt;&lt;Year&gt;2016&lt;/Year&gt;&lt;RecNum&gt;699&lt;/RecNum&gt;&lt;DisplayText&gt;(Yessad &amp;amp; Labiod, 2016)&lt;/DisplayText&gt;&lt;record&gt;&lt;rec-number&gt;699&lt;/rec-number&gt;&lt;foreign-keys&gt;&lt;key app="EN" db-id="tf9zvxewlrxww8ef5frp5v9wt5xwsw0vvwwr" timestamp="1653316008"&gt;699&lt;/key&gt;&lt;/foreign-keys&gt;&lt;ref-type name="Conference Paper"&gt;47&lt;/ref-type&gt;&lt;contributors&gt;&lt;authors&gt;&lt;author&gt;Lamia Yessad&lt;/author&gt;&lt;author&gt;Aissa Labiod&lt;/author&gt;&lt;/authors&gt;&lt;/contributors&gt;&lt;titles&gt;&lt;title&gt;Comparative Study of Data Warehouses Modeling Approaches: Inmon, Kimball and Data Vault&lt;/title&gt;&lt;secondary-title&gt;International Conference on System Reliability and Science&lt;/secondary-title&gt;&lt;/titles&gt;&lt;dates&gt;&lt;year&gt;2016&lt;/year&gt;&lt;/dates&gt;&lt;urls&gt;&lt;/urls&gt;&lt;/record&gt;&lt;/Cite&gt;&lt;/EndNote&gt;</w:instrText>
      </w:r>
      <w:r>
        <w:fldChar w:fldCharType="separate"/>
      </w:r>
      <w:r w:rsidR="0084327D">
        <w:t>(Yessad &amp; Labiod, 2016)</w:t>
      </w:r>
      <w:r>
        <w:fldChar w:fldCharType="end"/>
      </w:r>
      <w:r w:rsidR="0084327D">
        <w:t>.</w:t>
      </w:r>
      <w:r w:rsidR="00E7237E">
        <w:t xml:space="preserve"> </w:t>
      </w:r>
      <w:r w:rsidR="0084327D">
        <w:t xml:space="preserve">Entity-relationship diagrams (ERDs) are used to model the data. The CIF entails a normalized (3NF) data model. </w:t>
      </w:r>
      <w:r w:rsidR="00E7237E">
        <w:t xml:space="preserve"> </w:t>
      </w:r>
    </w:p>
    <w:p w14:paraId="0675FA20" w14:textId="3ED7940A" w:rsidR="0046033D" w:rsidRPr="00E4530F" w:rsidRDefault="00030B55" w:rsidP="00191840">
      <w:r>
        <w:fldChar w:fldCharType="begin"/>
      </w:r>
      <w:r>
        <w:instrText xml:space="preserve"> ADDIN EN.CITE &lt;EndNote&gt;&lt;Cite AuthorYear="1"&gt;&lt;Author&gt;Inmon&lt;/Author&gt;&lt;Year&gt;2001&lt;/Year&gt;&lt;RecNum&gt;674&lt;/RecNum&gt;&lt;DisplayText&gt;Inmon et al. (2001)&lt;/DisplayText&gt;&lt;record&gt;&lt;rec-number&gt;674&lt;/rec-number&gt;&lt;foreign-keys&gt;&lt;key app="EN" db-id="psa9d02wq99zxlev2wnvfr9i9we2p5atdwpw" timestamp="1646387426"&gt;674&lt;/key&gt;&lt;/foreign-keys&gt;&lt;ref-type name="Book"&gt;6&lt;/ref-type&gt;&lt;contributors&gt;&lt;authors&gt;&lt;author&gt;Inmon, William H.&lt;/author&gt;&lt;author&gt;Imhoff, Claudia&lt;/author&gt;&lt;author&gt;Sousa, Ryan&lt;/author&gt;&lt;/authors&gt;&lt;/contributors&gt;&lt;titles&gt;&lt;title&gt;Corporate Information Factory&lt;/title&gt;&lt;/titles&gt;&lt;edition&gt;2nd&lt;/edition&gt;&lt;dates&gt;&lt;year&gt;2001&lt;/year&gt;&lt;/dates&gt;&lt;publisher&gt;John Wiley &amp;amp; Sons&lt;/publisher&gt;&lt;isbn&gt;0471399612&lt;/isbn&gt;&lt;urls&gt;&lt;/urls&gt;&lt;remote-database-name&gt;Library Catalogue&lt;/remote-database-name&gt;&lt;remote-database-provider&gt;EBSCOhost&lt;/remote-database-provider&gt;&lt;/record&gt;&lt;/Cite&gt;&lt;/EndNote&gt;</w:instrText>
      </w:r>
      <w:r>
        <w:fldChar w:fldCharType="separate"/>
      </w:r>
      <w:r>
        <w:t>Inmon et al. (2001)</w:t>
      </w:r>
      <w:r>
        <w:fldChar w:fldCharType="end"/>
      </w:r>
      <w:r w:rsidR="00D22220">
        <w:t xml:space="preserve"> s</w:t>
      </w:r>
      <w:r w:rsidR="00DC3433">
        <w:t>tate that</w:t>
      </w:r>
      <w:r>
        <w:t xml:space="preserve"> </w:t>
      </w:r>
      <w:r w:rsidR="00120DCF">
        <w:t>a</w:t>
      </w:r>
      <w:r>
        <w:t xml:space="preserve"> CIF </w:t>
      </w:r>
      <w:r w:rsidR="00E7237E">
        <w:t>i</w:t>
      </w:r>
      <w:r>
        <w:t xml:space="preserve">s a generic structure that is uniquely implemented by </w:t>
      </w:r>
      <w:r w:rsidR="005A791B">
        <w:t>different</w:t>
      </w:r>
      <w:r>
        <w:t xml:space="preserve"> </w:t>
      </w:r>
      <w:r w:rsidR="004B4576">
        <w:t>organizations</w:t>
      </w:r>
      <w:r w:rsidR="009E70AD">
        <w:t xml:space="preserve">. </w:t>
      </w:r>
      <w:r w:rsidR="004B4576">
        <w:t>Accordingly</w:t>
      </w:r>
      <w:r w:rsidR="009E70AD">
        <w:t xml:space="preserve">, </w:t>
      </w:r>
      <w:r w:rsidR="008425A1">
        <w:t>each</w:t>
      </w:r>
      <w:r w:rsidR="00273420">
        <w:t xml:space="preserve"> CIF</w:t>
      </w:r>
      <w:r>
        <w:t xml:space="preserve"> is </w:t>
      </w:r>
      <w:r w:rsidR="00457307">
        <w:t xml:space="preserve">uniquely </w:t>
      </w:r>
      <w:r w:rsidR="00BE4F1B">
        <w:t xml:space="preserve">dimensionally </w:t>
      </w:r>
      <w:r>
        <w:t xml:space="preserve">shaped by </w:t>
      </w:r>
      <w:r w:rsidR="007B1490">
        <w:t xml:space="preserve">the </w:t>
      </w:r>
      <w:r>
        <w:t xml:space="preserve">specific company’s business, culture, </w:t>
      </w:r>
      <w:bookmarkStart w:id="13" w:name="_Int_IikT7knR"/>
      <w:r w:rsidR="00A90C56">
        <w:t>economics,</w:t>
      </w:r>
      <w:bookmarkEnd w:id="13"/>
      <w:r>
        <w:t xml:space="preserve"> and technology</w:t>
      </w:r>
      <w:r w:rsidR="00F17637">
        <w:t xml:space="preserve">. </w:t>
      </w:r>
      <w:r w:rsidR="00B42D16">
        <w:t>So, it</w:t>
      </w:r>
      <w:r w:rsidR="004B4576">
        <w:t xml:space="preserve"> </w:t>
      </w:r>
      <w:r w:rsidR="002D4A03">
        <w:t>represents</w:t>
      </w:r>
      <w:r w:rsidR="00CE2568">
        <w:t xml:space="preserve"> </w:t>
      </w:r>
      <w:r w:rsidR="00AE2CA6">
        <w:t>a</w:t>
      </w:r>
      <w:r>
        <w:t xml:space="preserve"> physical embodiment of </w:t>
      </w:r>
      <w:r w:rsidR="00AE2CA6">
        <w:t xml:space="preserve">the </w:t>
      </w:r>
      <w:r w:rsidR="00CE2568">
        <w:t>company’s</w:t>
      </w:r>
      <w:r>
        <w:t xml:space="preserve"> </w:t>
      </w:r>
      <w:r w:rsidR="00AE2CA6">
        <w:t>‘</w:t>
      </w:r>
      <w:r>
        <w:t>information ecosystem</w:t>
      </w:r>
      <w:r w:rsidR="00AE2CA6">
        <w:t>’</w:t>
      </w:r>
      <w:r>
        <w:t>.</w:t>
      </w:r>
      <w:r w:rsidR="008A6EB9">
        <w:t xml:space="preserve"> </w:t>
      </w:r>
      <w:r w:rsidR="005F7921">
        <w:t>When using</w:t>
      </w:r>
      <w:r w:rsidR="00EF44FE">
        <w:t xml:space="preserve"> </w:t>
      </w:r>
      <w:r w:rsidR="00F529C0">
        <w:t>the</w:t>
      </w:r>
      <w:r w:rsidR="00EF44FE">
        <w:t xml:space="preserve"> CIF</w:t>
      </w:r>
      <w:r w:rsidR="005F7921">
        <w:t>-architecture</w:t>
      </w:r>
      <w:r w:rsidR="00EF44FE">
        <w:t xml:space="preserve">, </w:t>
      </w:r>
      <w:r w:rsidR="00DC3433">
        <w:t xml:space="preserve">the </w:t>
      </w:r>
      <w:r w:rsidR="00EF44FE">
        <w:t>d</w:t>
      </w:r>
      <w:r w:rsidR="00844BD9">
        <w:t xml:space="preserve">epartmental data marts </w:t>
      </w:r>
      <w:r w:rsidR="00260173">
        <w:t xml:space="preserve">(containing information of individual business areas) </w:t>
      </w:r>
      <w:r w:rsidR="00DC3433">
        <w:t>and</w:t>
      </w:r>
      <w:r w:rsidR="00EF44FE">
        <w:t xml:space="preserve"> dimensional </w:t>
      </w:r>
      <w:r w:rsidR="006F715A">
        <w:t xml:space="preserve">OLAP (online analytical processing) </w:t>
      </w:r>
      <w:r w:rsidR="0021466F">
        <w:t xml:space="preserve">cubes </w:t>
      </w:r>
      <w:r w:rsidR="005F7921">
        <w:t>(</w:t>
      </w:r>
      <w:r w:rsidR="00DC3433">
        <w:t>to</w:t>
      </w:r>
      <w:r w:rsidR="00117BBA">
        <w:t xml:space="preserve"> enable fast </w:t>
      </w:r>
      <w:r w:rsidR="006F715A">
        <w:t>querying</w:t>
      </w:r>
      <w:r w:rsidR="00117BBA">
        <w:t xml:space="preserve"> of </w:t>
      </w:r>
      <w:r w:rsidR="006F715A">
        <w:t xml:space="preserve">the </w:t>
      </w:r>
      <w:r w:rsidR="00117BBA">
        <w:t xml:space="preserve">data by </w:t>
      </w:r>
      <w:r w:rsidR="006F715A">
        <w:t xml:space="preserve">business </w:t>
      </w:r>
      <w:r w:rsidR="00117BBA">
        <w:t>users</w:t>
      </w:r>
      <w:r w:rsidR="005F7921">
        <w:t>)</w:t>
      </w:r>
      <w:r w:rsidR="00117BBA">
        <w:t xml:space="preserve"> </w:t>
      </w:r>
      <w:r w:rsidR="00844BD9">
        <w:t xml:space="preserve">are distinctly separated from </w:t>
      </w:r>
      <w:r w:rsidR="005F7921">
        <w:t>the central</w:t>
      </w:r>
      <w:r w:rsidR="00844BD9">
        <w:t xml:space="preserve"> DWH</w:t>
      </w:r>
      <w:r w:rsidR="00117BBA">
        <w:t>.</w:t>
      </w:r>
      <w:r w:rsidR="007C1300">
        <w:t xml:space="preserve"> </w:t>
      </w:r>
      <w:r w:rsidR="00067CB8">
        <w:t>Hence</w:t>
      </w:r>
      <w:r w:rsidR="006F715A">
        <w:t>, the</w:t>
      </w:r>
      <w:r w:rsidR="00117BBA">
        <w:t xml:space="preserve"> </w:t>
      </w:r>
      <w:r w:rsidR="00067CB8">
        <w:t xml:space="preserve">central </w:t>
      </w:r>
      <w:r w:rsidR="00117BBA">
        <w:t>DWH</w:t>
      </w:r>
      <w:r w:rsidR="00F529C0">
        <w:t xml:space="preserve"> </w:t>
      </w:r>
      <w:r w:rsidR="00844BD9">
        <w:t>contains all the</w:t>
      </w:r>
      <w:r w:rsidR="006F715A">
        <w:t xml:space="preserve"> </w:t>
      </w:r>
      <w:r w:rsidR="00D51113">
        <w:t xml:space="preserve">atomic, </w:t>
      </w:r>
      <w:r w:rsidR="006F715A">
        <w:t>detailed</w:t>
      </w:r>
      <w:r w:rsidR="00844BD9">
        <w:t xml:space="preserve"> </w:t>
      </w:r>
      <w:r w:rsidR="0021466F">
        <w:t>data</w:t>
      </w:r>
      <w:r w:rsidR="00F529C0">
        <w:t xml:space="preserve"> of the organization</w:t>
      </w:r>
      <w:r w:rsidR="00844BD9">
        <w:t xml:space="preserve">. </w:t>
      </w:r>
      <w:r w:rsidR="00A712A4">
        <w:t xml:space="preserve">The </w:t>
      </w:r>
      <w:r w:rsidR="00CA1B49">
        <w:t>i</w:t>
      </w:r>
      <w:r w:rsidR="00A712A4">
        <w:t>ndividual DW c</w:t>
      </w:r>
      <w:r w:rsidR="00781E96">
        <w:t xml:space="preserve">omponents such as data marts and cubes are </w:t>
      </w:r>
      <w:r w:rsidR="00845408">
        <w:t>explained in detail</w:t>
      </w:r>
      <w:r w:rsidR="00781E96">
        <w:t xml:space="preserve"> later in th</w:t>
      </w:r>
      <w:r w:rsidR="00A234A9">
        <w:t>is</w:t>
      </w:r>
      <w:r w:rsidR="00781E96">
        <w:t xml:space="preserve"> Unit. </w:t>
      </w:r>
      <w:r w:rsidR="008A6EB9">
        <w:t xml:space="preserve">The following </w:t>
      </w:r>
      <w:r w:rsidR="009319BC">
        <w:t xml:space="preserve">image </w:t>
      </w:r>
      <w:r w:rsidR="008A6EB9">
        <w:t xml:space="preserve">shows </w:t>
      </w:r>
      <w:r w:rsidR="000267CF">
        <w:t>a</w:t>
      </w:r>
      <w:r w:rsidR="008A6EB9">
        <w:t xml:space="preserve"> </w:t>
      </w:r>
      <w:r w:rsidR="00AD6CB7">
        <w:t xml:space="preserve">basic </w:t>
      </w:r>
      <w:r w:rsidR="008A6EB9">
        <w:t>reference framework</w:t>
      </w:r>
      <w:r w:rsidR="00042F1F">
        <w:t xml:space="preserve"> of</w:t>
      </w:r>
      <w:r w:rsidR="000267CF">
        <w:t xml:space="preserve"> a</w:t>
      </w:r>
      <w:r w:rsidR="00042F1F">
        <w:t xml:space="preserve"> CIF.</w:t>
      </w:r>
      <w:r w:rsidR="008A6EB9">
        <w:t xml:space="preserve"> </w:t>
      </w:r>
    </w:p>
    <w:p w14:paraId="4DADF1A9" w14:textId="02BAC023" w:rsidR="004823D7" w:rsidRPr="00E4530F" w:rsidRDefault="00D54EC7" w:rsidP="00DE08DD">
      <w:pPr>
        <w:pStyle w:val="GraphicsStyle"/>
      </w:pPr>
      <w:r w:rsidRPr="00E4530F">
        <w:t>Framework for</w:t>
      </w:r>
      <w:r w:rsidR="000267CF" w:rsidRPr="00E4530F">
        <w:t xml:space="preserve"> a</w:t>
      </w:r>
      <w:r w:rsidR="009319BC" w:rsidRPr="00E4530F">
        <w:t xml:space="preserve"> CIF (</w:t>
      </w:r>
      <w:r w:rsidR="000267CF" w:rsidRPr="00E4530F">
        <w:t>Venter, 2022</w:t>
      </w:r>
      <w:r w:rsidR="009319BC" w:rsidRPr="00E4530F">
        <w:t>)</w:t>
      </w:r>
      <w:r w:rsidR="004823D7" w:rsidRPr="00E4530F">
        <w:t xml:space="preserve"> </w:t>
      </w:r>
    </w:p>
    <w:p w14:paraId="13923AFE" w14:textId="4A2F3035" w:rsidR="000267CF" w:rsidRPr="00E4530F" w:rsidRDefault="000267CF" w:rsidP="004823D7">
      <w:r w:rsidRPr="00E4530F">
        <w:rPr>
          <w:noProof/>
        </w:rPr>
        <w:drawing>
          <wp:inline distT="0" distB="0" distL="0" distR="0" wp14:anchorId="55E1135C" wp14:editId="1D22C28D">
            <wp:extent cx="5219700" cy="2282825"/>
            <wp:effectExtent l="0" t="0" r="0" b="3175"/>
            <wp:docPr id="1" name="Picture 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schematic&#10;&#10;Description automatically generated"/>
                    <pic:cNvPicPr/>
                  </pic:nvPicPr>
                  <pic:blipFill>
                    <a:blip r:embed="rId17"/>
                    <a:stretch>
                      <a:fillRect/>
                    </a:stretch>
                  </pic:blipFill>
                  <pic:spPr>
                    <a:xfrm>
                      <a:off x="0" y="0"/>
                      <a:ext cx="5219700" cy="2282825"/>
                    </a:xfrm>
                    <a:prstGeom prst="rect">
                      <a:avLst/>
                    </a:prstGeom>
                  </pic:spPr>
                </pic:pic>
              </a:graphicData>
            </a:graphic>
          </wp:inline>
        </w:drawing>
      </w:r>
      <w:r w:rsidR="00B1208F" w:rsidRPr="00E4530F">
        <w:br/>
      </w:r>
    </w:p>
    <w:p w14:paraId="59CD6DA9" w14:textId="776C5F55" w:rsidR="00D835ED" w:rsidRPr="00E4530F" w:rsidRDefault="00D835ED" w:rsidP="00BD03B1">
      <w:pPr>
        <w:pStyle w:val="Heading3"/>
      </w:pPr>
      <w:r w:rsidRPr="00E4530F">
        <w:t>The Kimball Lifecycle Methodology</w:t>
      </w:r>
    </w:p>
    <w:p w14:paraId="7C848ADE" w14:textId="0F5948BC" w:rsidR="00E01396" w:rsidRPr="00E4530F" w:rsidRDefault="00D835ED" w:rsidP="00191840">
      <w:r w:rsidRPr="00E4530F">
        <w:t>T</w:t>
      </w:r>
      <w:r w:rsidR="00D52B2D" w:rsidRPr="00E4530F">
        <w:t xml:space="preserve">he Kimball </w:t>
      </w:r>
      <w:r w:rsidR="008F23C9" w:rsidRPr="00E4530F">
        <w:t>method</w:t>
      </w:r>
      <w:r w:rsidR="00D52B2D" w:rsidRPr="00E4530F">
        <w:t xml:space="preserve"> </w:t>
      </w:r>
      <w:r w:rsidR="00A81C07" w:rsidRPr="00E4530F">
        <w:t>applies</w:t>
      </w:r>
      <w:r w:rsidR="00D52B2D" w:rsidRPr="00E4530F">
        <w:t xml:space="preserve"> a </w:t>
      </w:r>
      <w:r w:rsidR="00A81C07" w:rsidRPr="00E4530F">
        <w:t xml:space="preserve">so-called </w:t>
      </w:r>
      <w:r w:rsidR="00D52B2D" w:rsidRPr="00E4530F">
        <w:t>bottom-up approach</w:t>
      </w:r>
      <w:r w:rsidRPr="00E4530F">
        <w:t xml:space="preserve"> to design and develop </w:t>
      </w:r>
      <w:r>
        <w:t>the bottom-up DWH architecture</w:t>
      </w:r>
      <w:r w:rsidR="00AB13AF" w:rsidRPr="00E4530F">
        <w:t xml:space="preserve"> </w:t>
      </w:r>
      <w:r w:rsidR="00AB13AF" w:rsidRPr="00E4530F">
        <w:fldChar w:fldCharType="begin"/>
      </w:r>
      <w:r w:rsidR="00AB13AF" w:rsidRPr="00E4530F">
        <w:instrText xml:space="preserve"> ADDIN EN.CITE &lt;EndNote&gt;&lt;Cite&gt;&lt;Author&gt;Breslin&lt;/Author&gt;&lt;Year&gt;2004&lt;/Year&gt;&lt;RecNum&gt;698&lt;/RecNum&gt;&lt;DisplayText&gt;(Breslin, 2004)&lt;/DisplayText&gt;&lt;record&gt;&lt;rec-number&gt;698&lt;/rec-number&gt;&lt;foreign-keys&gt;&lt;key app="EN" db-id="tf9zvxewlrxww8ef5frp5v9wt5xwsw0vvwwr" timestamp="1653302863"&gt;698&lt;/key&gt;&lt;/foreign-keys&gt;&lt;ref-type name="Journal Article"&gt;17&lt;/ref-type&gt;&lt;contributors&gt;&lt;authors&gt;&lt;author&gt;Breslin, M.&lt;/author&gt;&lt;/authors&gt;&lt;/contributors&gt;&lt;titles&gt;&lt;title&gt;Data Warehousing Battle of the Giants: Comparing the Basics of the Kimball and Inmon Models&lt;/title&gt;&lt;secondary-title&gt;Business Intelligence Journal&lt;/secondary-title&gt;&lt;/titles&gt;&lt;periodical&gt;&lt;full-title&gt;Business Intelligence Journal&lt;/full-title&gt;&lt;/periodical&gt;&lt;pages&gt;6-10&lt;/pages&gt;&lt;dates&gt;&lt;year&gt;2004&lt;/year&gt;&lt;/dates&gt;&lt;urls&gt;&lt;/urls&gt;&lt;/record&gt;&lt;/Cite&gt;&lt;/EndNote&gt;</w:instrText>
      </w:r>
      <w:r w:rsidR="00AB13AF" w:rsidRPr="00E4530F">
        <w:fldChar w:fldCharType="separate"/>
      </w:r>
      <w:r w:rsidR="00AB13AF" w:rsidRPr="00E4530F">
        <w:t>(Breslin, 2004)</w:t>
      </w:r>
      <w:r w:rsidR="00AB13AF" w:rsidRPr="00E4530F">
        <w:fldChar w:fldCharType="end"/>
      </w:r>
      <w:r w:rsidR="00AB13AF" w:rsidRPr="00E4530F">
        <w:t xml:space="preserve">. </w:t>
      </w:r>
      <w:r w:rsidR="00A81C07" w:rsidRPr="00E4530F">
        <w:fldChar w:fldCharType="begin"/>
      </w:r>
      <w:r w:rsidR="000A06A6" w:rsidRPr="00E4530F">
        <w:instrText xml:space="preserve"> ADDIN EN.CITE &lt;EndNote&gt;&lt;Cite AuthorYear="1"&gt;&lt;Author&gt;Kimball&lt;/Author&gt;&lt;Year&gt;2008&lt;/Year&gt;&lt;RecNum&gt;265&lt;/RecNum&gt;&lt;DisplayText&gt;Kimball et al. (2008)&lt;/DisplayText&gt;&lt;record&gt;&lt;rec-number&gt;265&lt;/rec-number&gt;&lt;foreign-keys&gt;&lt;key app="EN" db-id="tf9zvxewlrxww8ef5frp5v9wt5xwsw0vvwwr" timestamp="1443541298"&gt;265&lt;/key&gt;&lt;/foreign-keys&gt;&lt;ref-type name="Book"&gt;6&lt;/ref-type&gt;&lt;contributors&gt;&lt;authors&gt;&lt;author&gt;Kimball, Ralph&lt;/author&gt;&lt;author&gt;Ross, Margy&lt;/author&gt;&lt;author&gt;Thornthwaite, Warren&lt;/author&gt;&lt;author&gt;Mundy, Joy&lt;/author&gt;&lt;author&gt;Becker, Bob&lt;/author&gt;&lt;/authors&gt;&lt;/contributors&gt;&lt;titles&gt;&lt;title&gt;The Data Warehouse Lifecycle Toolkit&lt;/title&gt;&lt;/titles&gt;&lt;dates&gt;&lt;year&gt;2008&lt;/year&gt;&lt;/dates&gt;&lt;pub-location&gt;Indianapolis&lt;/pub-location&gt;&lt;publisher&gt;Wiley&lt;/publisher&gt;&lt;isbn&gt;9780470149775&amp;#xD;0470149779&lt;/isbn&gt;&lt;urls&gt;&lt;/urls&gt;&lt;remote-database-name&gt;cat01185a&lt;/remote-database-name&gt;&lt;remote-database-provider&gt;EBSCOhost&lt;/remote-database-provider&gt;&lt;/record&gt;&lt;/Cite&gt;&lt;/EndNote&gt;</w:instrText>
      </w:r>
      <w:r w:rsidR="00A81C07" w:rsidRPr="00E4530F">
        <w:fldChar w:fldCharType="separate"/>
      </w:r>
      <w:r w:rsidR="00A81C07" w:rsidRPr="00E4530F">
        <w:t>Kimball et al. (2008)</w:t>
      </w:r>
      <w:r w:rsidR="00A81C07" w:rsidRPr="00E4530F">
        <w:fldChar w:fldCharType="end"/>
      </w:r>
      <w:r w:rsidR="00A81C07" w:rsidRPr="00E4530F">
        <w:t xml:space="preserve"> propose </w:t>
      </w:r>
      <w:r w:rsidR="00B30621" w:rsidRPr="00E4530F">
        <w:t xml:space="preserve">the Kimball Lifecycle methodology as a framework that </w:t>
      </w:r>
      <w:r w:rsidR="00AB13AF" w:rsidRPr="00E4530F">
        <w:t>comprises</w:t>
      </w:r>
      <w:r w:rsidR="00B30621" w:rsidRPr="00E4530F">
        <w:t xml:space="preserve"> various</w:t>
      </w:r>
      <w:r w:rsidR="00D234C7" w:rsidRPr="00E4530F">
        <w:t xml:space="preserve"> program/project planning and management</w:t>
      </w:r>
      <w:r w:rsidR="00B30621" w:rsidRPr="00E4530F">
        <w:t xml:space="preserve"> activities</w:t>
      </w:r>
      <w:r w:rsidR="00D13ACD" w:rsidRPr="00E4530F">
        <w:t>. The</w:t>
      </w:r>
      <w:r w:rsidR="00D51113" w:rsidRPr="00E4530F">
        <w:t>se</w:t>
      </w:r>
      <w:r w:rsidR="00D13ACD" w:rsidRPr="00E4530F">
        <w:t xml:space="preserve"> are aimed</w:t>
      </w:r>
      <w:r w:rsidR="001B4A7F" w:rsidRPr="00E4530F">
        <w:t xml:space="preserve"> at</w:t>
      </w:r>
      <w:r w:rsidR="00B30621" w:rsidRPr="00E4530F">
        <w:t xml:space="preserve"> design</w:t>
      </w:r>
      <w:r w:rsidR="001B4A7F" w:rsidRPr="00E4530F">
        <w:t>ing</w:t>
      </w:r>
      <w:r w:rsidR="00B30621" w:rsidRPr="00E4530F">
        <w:t>, develop</w:t>
      </w:r>
      <w:r w:rsidR="001B4A7F" w:rsidRPr="00E4530F">
        <w:t>ing</w:t>
      </w:r>
      <w:r w:rsidR="00B30621" w:rsidRPr="00E4530F">
        <w:t xml:space="preserve">, </w:t>
      </w:r>
      <w:bookmarkStart w:id="14" w:name="_Int_W1ricK6J"/>
      <w:r w:rsidR="00B30621" w:rsidRPr="00E4530F">
        <w:t>implement</w:t>
      </w:r>
      <w:r w:rsidR="001B4A7F" w:rsidRPr="00E4530F">
        <w:t>ing</w:t>
      </w:r>
      <w:r w:rsidR="001B4A7F">
        <w:t>,</w:t>
      </w:r>
      <w:bookmarkEnd w:id="14"/>
      <w:r w:rsidR="00B30621" w:rsidRPr="00E4530F">
        <w:t xml:space="preserve"> and maintain</w:t>
      </w:r>
      <w:r w:rsidR="001B4A7F" w:rsidRPr="00E4530F">
        <w:t>ing</w:t>
      </w:r>
      <w:r w:rsidR="00B30621" w:rsidRPr="00E4530F">
        <w:t xml:space="preserve"> </w:t>
      </w:r>
      <w:r w:rsidR="0017025E" w:rsidRPr="00E4530F">
        <w:t>the</w:t>
      </w:r>
      <w:r w:rsidR="00B30621" w:rsidRPr="00E4530F">
        <w:t xml:space="preserve"> DW/BI system</w:t>
      </w:r>
      <w:r w:rsidR="005D1B4E" w:rsidRPr="00E4530F">
        <w:t xml:space="preserve">. </w:t>
      </w:r>
      <w:r w:rsidR="005D1B4E">
        <w:t xml:space="preserve">The DWH that is developed with this approach is also known as the data mart bus DWH. </w:t>
      </w:r>
    </w:p>
    <w:p w14:paraId="507F5E3B" w14:textId="327DDEC5" w:rsidR="00E01396" w:rsidRPr="00E4530F" w:rsidRDefault="005D1B4E" w:rsidP="00191840">
      <w:r w:rsidRPr="00E4530F">
        <w:lastRenderedPageBreak/>
        <w:t xml:space="preserve">The process </w:t>
      </w:r>
      <w:r w:rsidR="001B4A7F" w:rsidRPr="00E4530F">
        <w:t>includes</w:t>
      </w:r>
      <w:r w:rsidR="00D234C7" w:rsidRPr="00E4530F">
        <w:t xml:space="preserve"> </w:t>
      </w:r>
      <w:r w:rsidR="001B4A7F" w:rsidRPr="00E4530F">
        <w:t>the following</w:t>
      </w:r>
      <w:r w:rsidR="0017025E" w:rsidRPr="00E4530F">
        <w:t xml:space="preserve"> activities</w:t>
      </w:r>
      <w:r w:rsidR="001B4A7F" w:rsidRPr="00E4530F">
        <w:t xml:space="preserve">: </w:t>
      </w:r>
      <w:r w:rsidR="00D234C7" w:rsidRPr="00E4530F">
        <w:t>gathering of business requirements</w:t>
      </w:r>
      <w:r w:rsidR="00F36626" w:rsidRPr="00E4530F">
        <w:t>;</w:t>
      </w:r>
      <w:r w:rsidR="00544CE9" w:rsidRPr="00E4530F">
        <w:t xml:space="preserve"> </w:t>
      </w:r>
      <w:r w:rsidR="001B4A7F" w:rsidRPr="00E4530F">
        <w:t xml:space="preserve">the </w:t>
      </w:r>
      <w:r w:rsidR="003F53DF" w:rsidRPr="00E4530F">
        <w:t xml:space="preserve">technical architecture </w:t>
      </w:r>
      <w:r w:rsidR="0017025E" w:rsidRPr="00E4530F">
        <w:t>design</w:t>
      </w:r>
      <w:r w:rsidR="00F36626" w:rsidRPr="00E4530F">
        <w:t>;</w:t>
      </w:r>
      <w:r w:rsidR="003D02DE" w:rsidRPr="00E4530F">
        <w:t xml:space="preserve"> </w:t>
      </w:r>
      <w:r w:rsidR="003F53DF" w:rsidRPr="00E4530F">
        <w:t>the</w:t>
      </w:r>
      <w:r w:rsidR="00544CE9" w:rsidRPr="00E4530F">
        <w:t xml:space="preserve"> </w:t>
      </w:r>
      <w:r w:rsidR="00795603" w:rsidRPr="00E4530F">
        <w:t>logical design</w:t>
      </w:r>
      <w:r w:rsidR="00525AC6" w:rsidRPr="00E4530F">
        <w:t xml:space="preserve"> (</w:t>
      </w:r>
      <w:r w:rsidR="00F34412" w:rsidRPr="00E4530F">
        <w:t>i.e.,</w:t>
      </w:r>
      <w:r w:rsidR="00795603" w:rsidRPr="00E4530F">
        <w:t xml:space="preserve"> </w:t>
      </w:r>
      <w:r w:rsidR="00D234C7" w:rsidRPr="00E4530F">
        <w:t>dimensional modeling</w:t>
      </w:r>
      <w:r w:rsidR="003D02DE" w:rsidRPr="00E4530F">
        <w:t>)</w:t>
      </w:r>
      <w:r w:rsidR="00F36626" w:rsidRPr="00E4530F">
        <w:t>;</w:t>
      </w:r>
      <w:r w:rsidR="003D02DE" w:rsidRPr="00E4530F">
        <w:t xml:space="preserve"> </w:t>
      </w:r>
      <w:r w:rsidR="00544CE9" w:rsidRPr="00E4530F">
        <w:t xml:space="preserve">the </w:t>
      </w:r>
      <w:r w:rsidR="00D234C7" w:rsidRPr="00E4530F">
        <w:t xml:space="preserve">design of </w:t>
      </w:r>
      <w:r w:rsidR="00186DDF" w:rsidRPr="00E4530F">
        <w:t xml:space="preserve">the </w:t>
      </w:r>
      <w:r w:rsidR="00D234C7" w:rsidRPr="00E4530F">
        <w:t>physical database</w:t>
      </w:r>
      <w:r w:rsidR="004E5095" w:rsidRPr="00E4530F">
        <w:t>s</w:t>
      </w:r>
      <w:r w:rsidR="00F36626" w:rsidRPr="00E4530F">
        <w:t>;</w:t>
      </w:r>
      <w:r w:rsidR="007D10F3" w:rsidRPr="00E4530F">
        <w:t xml:space="preserve"> </w:t>
      </w:r>
      <w:r w:rsidR="004E5095" w:rsidRPr="00E4530F">
        <w:t xml:space="preserve">the </w:t>
      </w:r>
      <w:r w:rsidR="00D234C7" w:rsidRPr="00E4530F">
        <w:t xml:space="preserve">design and development of </w:t>
      </w:r>
      <w:r w:rsidR="00186DDF" w:rsidRPr="00E4530F">
        <w:t>the</w:t>
      </w:r>
      <w:r w:rsidR="00D234C7" w:rsidRPr="00E4530F">
        <w:t xml:space="preserve"> extract, transform and load (ETL) </w:t>
      </w:r>
      <w:r w:rsidR="00F97D21" w:rsidRPr="00E4530F">
        <w:t xml:space="preserve">architecture and </w:t>
      </w:r>
      <w:r w:rsidR="00D234C7" w:rsidRPr="00E4530F">
        <w:t>system</w:t>
      </w:r>
      <w:r w:rsidR="003D02DE" w:rsidRPr="00E4530F">
        <w:t xml:space="preserve">; </w:t>
      </w:r>
      <w:r w:rsidR="00EF7D6B" w:rsidRPr="00E4530F">
        <w:t xml:space="preserve">the </w:t>
      </w:r>
      <w:r w:rsidR="00D234C7" w:rsidRPr="00E4530F">
        <w:t>design and development of BI applications</w:t>
      </w:r>
      <w:r w:rsidR="003D02DE" w:rsidRPr="00E4530F">
        <w:t>;</w:t>
      </w:r>
      <w:r w:rsidR="00D234C7" w:rsidRPr="00E4530F">
        <w:t xml:space="preserve"> </w:t>
      </w:r>
      <w:r w:rsidR="00544CE9" w:rsidRPr="00E4530F">
        <w:t>and</w:t>
      </w:r>
      <w:r w:rsidR="00F97D21" w:rsidRPr="00E4530F">
        <w:t xml:space="preserve"> lastly</w:t>
      </w:r>
      <w:r w:rsidR="00544CE9" w:rsidRPr="00E4530F">
        <w:t xml:space="preserve"> </w:t>
      </w:r>
      <w:r w:rsidR="00614392" w:rsidRPr="00E4530F">
        <w:t xml:space="preserve">the </w:t>
      </w:r>
      <w:r w:rsidR="00D234C7" w:rsidRPr="00E4530F">
        <w:t>deployment, growth, and maintenance of the DW/BI system</w:t>
      </w:r>
      <w:r w:rsidR="00D234C7">
        <w:t xml:space="preserve"> (Kimball, 2008)</w:t>
      </w:r>
      <w:r w:rsidR="00D52B2D">
        <w:t>.</w:t>
      </w:r>
      <w:r w:rsidR="00E01396" w:rsidRPr="00E4530F">
        <w:t xml:space="preserve"> </w:t>
      </w:r>
      <w:r w:rsidR="00BC6877" w:rsidRPr="00E4530F">
        <w:t xml:space="preserve">The </w:t>
      </w:r>
      <w:r w:rsidR="00E31E80" w:rsidRPr="00E4530F">
        <w:t xml:space="preserve">process </w:t>
      </w:r>
      <w:r w:rsidR="00526B68" w:rsidRPr="00E4530F">
        <w:t>phases</w:t>
      </w:r>
      <w:r w:rsidR="00E31E80" w:rsidRPr="00E4530F">
        <w:t xml:space="preserve"> and </w:t>
      </w:r>
      <w:r w:rsidR="00C82922" w:rsidRPr="00E4530F">
        <w:t>activities</w:t>
      </w:r>
      <w:r w:rsidR="00E01396" w:rsidRPr="00E4530F">
        <w:t xml:space="preserve"> </w:t>
      </w:r>
      <w:r w:rsidR="00BC6877" w:rsidRPr="00E4530F">
        <w:t xml:space="preserve">are shown in the </w:t>
      </w:r>
      <w:r w:rsidR="00E01396" w:rsidRPr="00E4530F">
        <w:t>figure</w:t>
      </w:r>
      <w:r w:rsidR="009B4435" w:rsidRPr="00E4530F">
        <w:t xml:space="preserve"> below</w:t>
      </w:r>
      <w:r w:rsidR="00E01396" w:rsidRPr="00E4530F">
        <w:t xml:space="preserve">. </w:t>
      </w:r>
    </w:p>
    <w:p w14:paraId="1E527037" w14:textId="6DC5CF55" w:rsidR="00373520" w:rsidRPr="00E4530F" w:rsidRDefault="00373520" w:rsidP="00DE08DD">
      <w:pPr>
        <w:pStyle w:val="GraphicsStyle"/>
      </w:pPr>
      <w:r w:rsidRPr="00E4530F">
        <w:t>The Kimball Lifecycle Methodology (</w:t>
      </w:r>
      <w:r w:rsidR="00C50430">
        <w:t>Vaas</w:t>
      </w:r>
      <w:r w:rsidR="00DE08DD">
        <w:t>, 2022</w:t>
      </w:r>
      <w:r w:rsidRPr="00E4530F">
        <w:t>)</w:t>
      </w:r>
    </w:p>
    <w:p w14:paraId="12A4E902" w14:textId="705CCFFC" w:rsidR="00C84606" w:rsidRPr="00E4530F" w:rsidRDefault="00C50430" w:rsidP="00DE08DD">
      <w:pPr>
        <w:ind w:left="-851"/>
      </w:pPr>
      <w:r w:rsidRPr="00C50430">
        <w:rPr>
          <w:noProof/>
        </w:rPr>
        <w:drawing>
          <wp:inline distT="0" distB="0" distL="0" distR="0" wp14:anchorId="7A2265A3" wp14:editId="71E32A23">
            <wp:extent cx="6331585" cy="3635654"/>
            <wp:effectExtent l="0" t="0" r="0" b="317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43125" cy="3642281"/>
                    </a:xfrm>
                    <a:prstGeom prst="rect">
                      <a:avLst/>
                    </a:prstGeom>
                  </pic:spPr>
                </pic:pic>
              </a:graphicData>
            </a:graphic>
          </wp:inline>
        </w:drawing>
      </w:r>
    </w:p>
    <w:p w14:paraId="3633AED9" w14:textId="3346503F" w:rsidR="00B74A50" w:rsidRPr="00E4530F" w:rsidRDefault="00AB13AF" w:rsidP="34F94A03">
      <w:r>
        <w:t>The data mart bus DWH is designed using a business-oriented (rather than a data-driven) approach. Dimensional modeling principles are applied to model the data in a denormalized format.</w:t>
      </w:r>
      <w:r w:rsidR="34F94A03">
        <w:t xml:space="preserve"> </w:t>
      </w:r>
      <w:r w:rsidR="00A609A6" w:rsidRPr="00E4530F">
        <w:t>When using the Kimball approach</w:t>
      </w:r>
      <w:r w:rsidR="009D5FA4" w:rsidRPr="00E4530F">
        <w:t xml:space="preserve">, </w:t>
      </w:r>
      <w:r w:rsidR="00A80E52">
        <w:t>the</w:t>
      </w:r>
      <w:r w:rsidR="009D5FA4">
        <w:t xml:space="preserve"> DWH</w:t>
      </w:r>
      <w:r w:rsidR="009D5FA4" w:rsidRPr="00E4530F">
        <w:t xml:space="preserve"> </w:t>
      </w:r>
      <w:r w:rsidR="00F66AD5" w:rsidRPr="00E4530F">
        <w:t>entails</w:t>
      </w:r>
      <w:r w:rsidR="009D5FA4" w:rsidRPr="00E4530F">
        <w:t xml:space="preserve"> </w:t>
      </w:r>
      <w:r w:rsidR="000B4188" w:rsidRPr="00E4530F">
        <w:t xml:space="preserve">a set of </w:t>
      </w:r>
      <w:r w:rsidR="009D5FA4" w:rsidRPr="00E4530F">
        <w:t xml:space="preserve">consistent </w:t>
      </w:r>
      <w:r w:rsidR="001946C9" w:rsidRPr="00E4530F">
        <w:t xml:space="preserve">departmental </w:t>
      </w:r>
      <w:r w:rsidR="009D5FA4" w:rsidRPr="00E4530F">
        <w:t xml:space="preserve">data marts that are based on </w:t>
      </w:r>
      <w:commentRangeStart w:id="15"/>
      <w:commentRangeStart w:id="16"/>
      <w:r w:rsidR="009D5FA4" w:rsidRPr="00E4530F">
        <w:t>conformed</w:t>
      </w:r>
      <w:commentRangeEnd w:id="15"/>
      <w:r w:rsidR="00A609A6">
        <w:commentReference w:id="15"/>
      </w:r>
      <w:commentRangeEnd w:id="16"/>
      <w:r w:rsidR="008E3DE1">
        <w:rPr>
          <w:rStyle w:val="CommentReference"/>
        </w:rPr>
        <w:commentReference w:id="16"/>
      </w:r>
      <w:r w:rsidR="009D5FA4" w:rsidRPr="00E4530F">
        <w:t xml:space="preserve"> (uniform) </w:t>
      </w:r>
      <w:r w:rsidR="00FE1A74" w:rsidRPr="00E4530F">
        <w:t>descriptive</w:t>
      </w:r>
      <w:r w:rsidR="00A80E52" w:rsidRPr="00E4530F">
        <w:t xml:space="preserve"> entities called</w:t>
      </w:r>
      <w:r w:rsidR="00FE1A74" w:rsidRPr="00E4530F">
        <w:t xml:space="preserve"> </w:t>
      </w:r>
      <w:r w:rsidR="009D5FA4" w:rsidRPr="00E4530F">
        <w:t>dimension</w:t>
      </w:r>
      <w:r w:rsidR="00FE1A74" w:rsidRPr="00E4530F">
        <w:t>s</w:t>
      </w:r>
      <w:r w:rsidR="0046034C" w:rsidRPr="00E4530F">
        <w:t>.</w:t>
      </w:r>
      <w:r w:rsidR="00874D0E" w:rsidRPr="00E4530F">
        <w:t xml:space="preserve"> The</w:t>
      </w:r>
      <w:r w:rsidR="00751A2C" w:rsidRPr="00E4530F">
        <w:t>se</w:t>
      </w:r>
      <w:r w:rsidR="006730FA" w:rsidRPr="00E4530F">
        <w:t xml:space="preserve"> dimensions</w:t>
      </w:r>
      <w:r w:rsidR="00874D0E" w:rsidRPr="00E4530F">
        <w:t xml:space="preserve"> are associated with </w:t>
      </w:r>
      <w:r w:rsidR="007B4E6F" w:rsidRPr="00E4530F">
        <w:t xml:space="preserve">the </w:t>
      </w:r>
      <w:r w:rsidR="00874D0E" w:rsidRPr="00E4530F">
        <w:t>transaction records</w:t>
      </w:r>
      <w:r w:rsidR="006730FA" w:rsidRPr="00E4530F">
        <w:t xml:space="preserve"> that are created when </w:t>
      </w:r>
      <w:r w:rsidR="007B4E6F" w:rsidRPr="00E4530F">
        <w:t>a</w:t>
      </w:r>
      <w:r w:rsidR="006730FA" w:rsidRPr="00E4530F">
        <w:t xml:space="preserve"> business process is </w:t>
      </w:r>
      <w:r w:rsidR="007B4E6F" w:rsidRPr="00E4530F">
        <w:t xml:space="preserve">executed by means of entities </w:t>
      </w:r>
      <w:r w:rsidR="004D7EBD" w:rsidRPr="00E4530F">
        <w:t xml:space="preserve">that are </w:t>
      </w:r>
      <w:r w:rsidR="007B4E6F" w:rsidRPr="00E4530F">
        <w:t>called fact tables</w:t>
      </w:r>
      <w:r w:rsidR="00461DE3" w:rsidRPr="00E4530F">
        <w:t>.</w:t>
      </w:r>
      <w:r w:rsidR="0046034C" w:rsidRPr="00E4530F">
        <w:t xml:space="preserve"> </w:t>
      </w:r>
      <w:r w:rsidR="00461DE3" w:rsidRPr="00E4530F">
        <w:t>A</w:t>
      </w:r>
      <w:r w:rsidR="0046034C" w:rsidRPr="00E4530F">
        <w:t xml:space="preserve"> </w:t>
      </w:r>
      <w:r w:rsidR="0046034C">
        <w:t>DWH</w:t>
      </w:r>
      <w:r w:rsidR="0046034C" w:rsidRPr="00E4530F">
        <w:t xml:space="preserve"> also </w:t>
      </w:r>
      <w:r w:rsidR="00461DE3" w:rsidRPr="00E4530F">
        <w:t>includes</w:t>
      </w:r>
      <w:r w:rsidR="0046034C" w:rsidRPr="00E4530F">
        <w:t xml:space="preserve"> multidimensional views of data in the form of cubes</w:t>
      </w:r>
      <w:r w:rsidR="00B60A79" w:rsidRPr="00E4530F">
        <w:t xml:space="preserve">. Business users use the views </w:t>
      </w:r>
      <w:r w:rsidR="0011248A" w:rsidRPr="00E4530F">
        <w:t xml:space="preserve">(i.e., the cubes) </w:t>
      </w:r>
      <w:r w:rsidR="00B60A79" w:rsidRPr="00E4530F">
        <w:t>to access and browse data</w:t>
      </w:r>
      <w:r w:rsidR="001946C9" w:rsidRPr="00E4530F">
        <w:t xml:space="preserve"> </w:t>
      </w:r>
      <w:r w:rsidR="00B60A79" w:rsidRPr="00E4530F">
        <w:t xml:space="preserve">in </w:t>
      </w:r>
      <w:r w:rsidR="0011248A" w:rsidRPr="00E4530F">
        <w:t>a</w:t>
      </w:r>
      <w:r w:rsidR="00B60A79" w:rsidRPr="00E4530F">
        <w:t xml:space="preserve"> </w:t>
      </w:r>
      <w:r w:rsidR="00B60A79">
        <w:t>DWH</w:t>
      </w:r>
      <w:r w:rsidR="00B60A79" w:rsidRPr="00E4530F">
        <w:t xml:space="preserve"> </w:t>
      </w:r>
      <w:r w:rsidR="00354582" w:rsidRPr="00E4530F">
        <w:fldChar w:fldCharType="begin"/>
      </w:r>
      <w:r w:rsidR="00354582" w:rsidRPr="00E4530F">
        <w:instrText xml:space="preserve"> ADDIN EN.CITE &lt;EndNote&gt;&lt;Cite&gt;&lt;Author&gt;Yessad&lt;/Author&gt;&lt;Year&gt;2016&lt;/Year&gt;&lt;RecNum&gt;699&lt;/RecNum&gt;&lt;DisplayText&gt;(Yessad &amp;amp; Labiod, 2016)&lt;/DisplayText&gt;&lt;record&gt;&lt;rec-number&gt;699&lt;/rec-number&gt;&lt;foreign-keys&gt;&lt;key app="EN" db-id="tf9zvxewlrxww8ef5frp5v9wt5xwsw0vvwwr" timestamp="1653316008"&gt;699&lt;/key&gt;&lt;/foreign-keys&gt;&lt;ref-type name="Conference Paper"&gt;47&lt;/ref-type&gt;&lt;contributors&gt;&lt;authors&gt;&lt;author&gt;Lamia Yessad&lt;/author&gt;&lt;author&gt;Aissa Labiod&lt;/author&gt;&lt;/authors&gt;&lt;/contributors&gt;&lt;titles&gt;&lt;title&gt;Comparative Study of Data Warehouses Modeling Approaches: Inmon, Kimball and Data Vault&lt;/title&gt;&lt;secondary-title&gt;International Conference on System Reliability and Science&lt;/secondary-title&gt;&lt;/titles&gt;&lt;dates&gt;&lt;year&gt;2016&lt;/year&gt;&lt;/dates&gt;&lt;urls&gt;&lt;/urls&gt;&lt;/record&gt;&lt;/Cite&gt;&lt;/EndNote&gt;</w:instrText>
      </w:r>
      <w:r w:rsidR="00354582" w:rsidRPr="00E4530F">
        <w:fldChar w:fldCharType="separate"/>
      </w:r>
      <w:r w:rsidR="00354582" w:rsidRPr="00E4530F">
        <w:t>(Yessad &amp; Labiod, 2016)</w:t>
      </w:r>
      <w:r w:rsidR="00354582" w:rsidRPr="00E4530F">
        <w:fldChar w:fldCharType="end"/>
      </w:r>
      <w:r w:rsidR="009D5FA4" w:rsidRPr="00E4530F">
        <w:t>.</w:t>
      </w:r>
      <w:r w:rsidR="00E725CC" w:rsidRPr="00E4530F">
        <w:t xml:space="preserve"> </w:t>
      </w:r>
    </w:p>
    <w:p w14:paraId="7E6C4E6C" w14:textId="7D0D26C9" w:rsidR="00B74A50" w:rsidRPr="00E4530F" w:rsidRDefault="00E725CC" w:rsidP="00C84606">
      <w:r w:rsidRPr="00E4530F">
        <w:t xml:space="preserve">Since the Kimball method develops the </w:t>
      </w:r>
      <w:r>
        <w:t>DWH</w:t>
      </w:r>
      <w:r w:rsidRPr="00E4530F">
        <w:t xml:space="preserve"> incrementally</w:t>
      </w:r>
      <w:r w:rsidR="00D2066E" w:rsidRPr="00E4530F">
        <w:t xml:space="preserve">, </w:t>
      </w:r>
      <w:r w:rsidR="00EA6302" w:rsidRPr="00E4530F">
        <w:t>enterprise-wide</w:t>
      </w:r>
      <w:r w:rsidR="00D2066E" w:rsidRPr="00E4530F">
        <w:t xml:space="preserve"> cohesion is achieved through a </w:t>
      </w:r>
      <w:r w:rsidR="00EA6302" w:rsidRPr="00E4530F">
        <w:t xml:space="preserve">bus matrix that </w:t>
      </w:r>
      <w:r w:rsidR="00FE06EE" w:rsidRPr="00E4530F">
        <w:t>lists</w:t>
      </w:r>
      <w:r w:rsidR="00EA6302" w:rsidRPr="00E4530F">
        <w:t xml:space="preserve"> all the </w:t>
      </w:r>
      <w:r w:rsidR="00FE06EE" w:rsidRPr="00E4530F">
        <w:t xml:space="preserve">organizational </w:t>
      </w:r>
      <w:r w:rsidR="00EA6302" w:rsidRPr="00E4530F">
        <w:t xml:space="preserve">business processes and </w:t>
      </w:r>
      <w:r w:rsidR="00FE06EE" w:rsidRPr="00E4530F">
        <w:t>cross-reference</w:t>
      </w:r>
      <w:r w:rsidR="00143263" w:rsidRPr="00E4530F">
        <w:t>s</w:t>
      </w:r>
      <w:r w:rsidR="00FE06EE" w:rsidRPr="00E4530F">
        <w:t xml:space="preserve"> them with </w:t>
      </w:r>
      <w:r w:rsidR="00F42B49" w:rsidRPr="00E4530F">
        <w:t xml:space="preserve">the </w:t>
      </w:r>
      <w:r w:rsidR="00EA6302" w:rsidRPr="00E4530F">
        <w:t>associated</w:t>
      </w:r>
      <w:r w:rsidR="00F42B49" w:rsidRPr="00E4530F">
        <w:t xml:space="preserve"> descriptive data, which are called</w:t>
      </w:r>
      <w:r w:rsidR="00EA6302" w:rsidRPr="00E4530F">
        <w:t xml:space="preserve"> dimensions</w:t>
      </w:r>
      <w:r w:rsidR="00851E1A" w:rsidRPr="00E4530F">
        <w:t xml:space="preserve"> </w:t>
      </w:r>
      <w:r w:rsidR="00851E1A" w:rsidRPr="00E4530F">
        <w:fldChar w:fldCharType="begin"/>
      </w:r>
      <w:r w:rsidR="00851E1A" w:rsidRPr="00E4530F">
        <w:instrText xml:space="preserve"> ADDIN EN.CITE &lt;EndNote&gt;&lt;Cite&gt;&lt;Author&gt;Breslin&lt;/Author&gt;&lt;Year&gt;2004&lt;/Year&gt;&lt;RecNum&gt;698&lt;/RecNum&gt;&lt;DisplayText&gt;(Breslin, 2004)&lt;/DisplayText&gt;&lt;record&gt;&lt;rec-number&gt;698&lt;/rec-number&gt;&lt;foreign-keys&gt;&lt;key app="EN" db-id="tf9zvxewlrxww8ef5frp5v9wt5xwsw0vvwwr" timestamp="1653302863"&gt;698&lt;/key&gt;&lt;/foreign-keys&gt;&lt;ref-type name="Journal Article"&gt;17&lt;/ref-type&gt;&lt;contributors&gt;&lt;authors&gt;&lt;author&gt;Breslin, M.&lt;/author&gt;&lt;/authors&gt;&lt;/contributors&gt;&lt;titles&gt;&lt;title&gt;Data Warehousing Battle of the Giants: Comparing the Basics of the Kimball and Inmon Models&lt;/title&gt;&lt;secondary-title&gt;Business Intelligence Journal&lt;/secondary-title&gt;&lt;/titles&gt;&lt;periodical&gt;&lt;full-title&gt;Business Intelligence Journal&lt;/full-title&gt;&lt;/periodical&gt;&lt;pages&gt;6-10&lt;/pages&gt;&lt;dates&gt;&lt;year&gt;2004&lt;/year&gt;&lt;/dates&gt;&lt;urls&gt;&lt;/urls&gt;&lt;/record&gt;&lt;/Cite&gt;&lt;/EndNote&gt;</w:instrText>
      </w:r>
      <w:r w:rsidR="00851E1A" w:rsidRPr="00E4530F">
        <w:fldChar w:fldCharType="separate"/>
      </w:r>
      <w:r w:rsidR="00851E1A" w:rsidRPr="00E4530F">
        <w:t>(Breslin, 2004)</w:t>
      </w:r>
      <w:r w:rsidR="00851E1A" w:rsidRPr="00E4530F">
        <w:fldChar w:fldCharType="end"/>
      </w:r>
      <w:r w:rsidR="00EA6302" w:rsidRPr="00E4530F">
        <w:t>.</w:t>
      </w:r>
      <w:r w:rsidR="009D5FA4" w:rsidRPr="00E4530F">
        <w:t xml:space="preserve"> </w:t>
      </w:r>
      <w:r w:rsidR="007E30A1" w:rsidRPr="00E4530F">
        <w:t xml:space="preserve">The </w:t>
      </w:r>
      <w:r w:rsidR="00836A6E" w:rsidRPr="00E4530F">
        <w:t>elements</w:t>
      </w:r>
      <w:r w:rsidR="007E30A1" w:rsidRPr="00E4530F">
        <w:t xml:space="preserve"> </w:t>
      </w:r>
      <w:r w:rsidR="00D47F94" w:rsidRPr="00E4530F">
        <w:t xml:space="preserve">that are specific to the Kimball approach </w:t>
      </w:r>
      <w:r w:rsidR="007E30A1" w:rsidRPr="00E4530F">
        <w:t xml:space="preserve">are </w:t>
      </w:r>
      <w:r w:rsidR="00D47F94" w:rsidRPr="00E4530F">
        <w:t xml:space="preserve">also </w:t>
      </w:r>
      <w:r w:rsidR="007E30A1" w:rsidRPr="00E4530F">
        <w:t xml:space="preserve">explained in detail later in this Unit. </w:t>
      </w:r>
      <w:r w:rsidR="00B74A50" w:rsidRPr="00E4530F">
        <w:t>The</w:t>
      </w:r>
      <w:r w:rsidR="00851E1A" w:rsidRPr="00E4530F">
        <w:t xml:space="preserve"> </w:t>
      </w:r>
      <w:r w:rsidR="007E30A1" w:rsidRPr="00E4530F">
        <w:t>following</w:t>
      </w:r>
      <w:r w:rsidR="00B74A50" w:rsidRPr="00E4530F">
        <w:t xml:space="preserve"> image shows a basic reference framework </w:t>
      </w:r>
      <w:r w:rsidR="00B74A50">
        <w:t xml:space="preserve">for </w:t>
      </w:r>
      <w:r w:rsidR="00B74A50" w:rsidRPr="00E4530F">
        <w:t>the Kimball approach.</w:t>
      </w:r>
    </w:p>
    <w:p w14:paraId="2F7E3920" w14:textId="1D45FA93" w:rsidR="00B74A50" w:rsidRPr="00E4530F" w:rsidRDefault="00B74A50" w:rsidP="00DE08DD">
      <w:pPr>
        <w:pStyle w:val="GraphicsStyle"/>
      </w:pPr>
      <w:r w:rsidRPr="00E4530F">
        <w:lastRenderedPageBreak/>
        <w:t xml:space="preserve">Framework for the Kimball Approach (Venter, 2022) </w:t>
      </w:r>
    </w:p>
    <w:p w14:paraId="52E0EC11" w14:textId="5620F871" w:rsidR="00C84606" w:rsidRPr="00E4530F" w:rsidRDefault="1BEA2EE9" w:rsidP="1BEA2EE9">
      <w:r>
        <w:rPr>
          <w:noProof/>
        </w:rPr>
        <w:drawing>
          <wp:inline distT="0" distB="0" distL="0" distR="0" wp14:anchorId="6D532451" wp14:editId="471E0878">
            <wp:extent cx="4951494" cy="2609850"/>
            <wp:effectExtent l="0" t="0" r="0" b="0"/>
            <wp:docPr id="522893648" name="Grafik 52289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951494" cy="2609850"/>
                    </a:xfrm>
                    <a:prstGeom prst="rect">
                      <a:avLst/>
                    </a:prstGeom>
                  </pic:spPr>
                </pic:pic>
              </a:graphicData>
            </a:graphic>
          </wp:inline>
        </w:drawing>
      </w:r>
    </w:p>
    <w:p w14:paraId="72C4C36D" w14:textId="55A76A46" w:rsidR="00F97661" w:rsidRPr="00E4530F" w:rsidRDefault="00F97661" w:rsidP="008F178E">
      <w:pPr>
        <w:pStyle w:val="Heading3"/>
      </w:pPr>
      <w:r w:rsidRPr="00E4530F">
        <w:t>Linstedt’s Data Vault</w:t>
      </w:r>
    </w:p>
    <w:p w14:paraId="28A1FD06" w14:textId="71AE3AA8" w:rsidR="00BC4D0D" w:rsidRPr="00E4530F" w:rsidRDefault="00A973AE" w:rsidP="34F94A03">
      <w:r>
        <w:t xml:space="preserve">The DV architecture aims to overcome apparent shortcomings in the CIF and Kimball approaches. </w:t>
      </w:r>
      <w:r>
        <w:fldChar w:fldCharType="begin"/>
      </w:r>
      <w:r>
        <w:instrText xml:space="preserve"> ADDIN EN.CITE &lt;EndNote&gt;&lt;Cite AuthorYear="1"&gt;&lt;Author&gt;Linstedt&lt;/Author&gt;&lt;Year&gt;2015&lt;/Year&gt;&lt;RecNum&gt;701&lt;/RecNum&gt;&lt;DisplayText&gt;Linstedt (2015)&lt;/DisplayText&gt;&lt;record&gt;&lt;rec-number&gt;701&lt;/rec-number&gt;&lt;foreign-keys&gt;&lt;key app="EN" db-id="tf9zvxewlrxww8ef5frp5v9wt5xwsw0vvwwr" timestamp="1653465673"&gt;701&lt;/key&gt;&lt;/foreign-keys&gt;&lt;ref-type name="Web Page"&gt;12&lt;/ref-type&gt;&lt;contributors&gt;&lt;authors&gt;&lt;author&gt;Dan Linstedt&lt;/author&gt;&lt;/authors&gt;&lt;/contributors&gt;&lt;titles&gt;&lt;title&gt;Data Vault Basics&lt;/title&gt;&lt;/titles&gt;&lt;number&gt;25 May 2022&lt;/number&gt;&lt;dates&gt;&lt;year&gt;2015&lt;/year&gt;&lt;/dates&gt;&lt;publisher&gt;Dan Linstedt&lt;/publisher&gt;&lt;urls&gt;&lt;related-urls&gt;&lt;url&gt;http://danlinstedt.com/solutions-2/data-vault-basics/&lt;/url&gt;&lt;/related-urls&gt;&lt;/urls&gt;&lt;/record&gt;&lt;/Cite&gt;&lt;/EndNote&gt;</w:instrText>
      </w:r>
      <w:r>
        <w:fldChar w:fldCharType="separate"/>
      </w:r>
      <w:r>
        <w:fldChar w:fldCharType="end"/>
      </w:r>
      <w:r>
        <w:t xml:space="preserve">Linstedt (2015a) </w:t>
      </w:r>
      <w:r w:rsidR="00D77806">
        <w:t xml:space="preserve">refers to </w:t>
      </w:r>
      <w:r w:rsidR="0080398F">
        <w:t>the</w:t>
      </w:r>
      <w:r w:rsidR="00D77806">
        <w:t xml:space="preserve"> DV as a hybrid approach</w:t>
      </w:r>
      <w:r w:rsidR="001278BD">
        <w:t xml:space="preserve"> that encompasses the best features </w:t>
      </w:r>
      <w:r w:rsidR="000878BA">
        <w:t>of the 3NF CIF DWH and Kimball’s data mart bus DWH that follows dimensional star schema modeling</w:t>
      </w:r>
      <w:r w:rsidR="0080398F">
        <w:t>.</w:t>
      </w:r>
      <w:r w:rsidR="000878BA">
        <w:t xml:space="preserve"> </w:t>
      </w:r>
      <w:r w:rsidR="0080398F">
        <w:t>Hence, the</w:t>
      </w:r>
      <w:r w:rsidR="000878BA">
        <w:t xml:space="preserve"> DV follows a hybrid approach where the DWH is designed following a bottom-up design approach; yet it entails a top-down DWH architecture. </w:t>
      </w:r>
      <w:r>
        <w:t xml:space="preserve"> </w:t>
      </w:r>
    </w:p>
    <w:p w14:paraId="0F30BA47" w14:textId="132BFBDA" w:rsidR="00BC4D0D" w:rsidRPr="00E4530F" w:rsidRDefault="00A973AE" w:rsidP="00BC4D0D">
      <w:r>
        <w:t xml:space="preserve">Advantages of this approach include the following: Several tables can be loaded simultaneously in parallel, so data can be loaded quickly. Furthermore, dependencies between tables are decreased during the load process. The ingestion process is also simplified by the leveraging of inserts only—they load quicker than upserts or merges. </w:t>
      </w:r>
      <w:r w:rsidR="00846156">
        <w:t>Linstedt (2015a) explains further</w:t>
      </w:r>
      <w:r w:rsidR="00BC4D0D">
        <w:t xml:space="preserve"> that, in </w:t>
      </w:r>
      <w:r w:rsidR="00442496">
        <w:t>a</w:t>
      </w:r>
      <w:r w:rsidR="00846156">
        <w:t xml:space="preserve"> </w:t>
      </w:r>
      <w:r w:rsidR="00BC4D0D">
        <w:t>DV</w:t>
      </w:r>
      <w:r w:rsidR="00846156">
        <w:t xml:space="preserve"> architecture</w:t>
      </w:r>
      <w:r w:rsidR="00BC4D0D">
        <w:t>, business-representative data are received from source</w:t>
      </w:r>
      <w:r w:rsidR="00C528B1">
        <w:t>s</w:t>
      </w:r>
      <w:r w:rsidR="00BC4D0D">
        <w:t xml:space="preserve">, delivered to </w:t>
      </w:r>
      <w:r w:rsidR="003C7D9C">
        <w:t>a</w:t>
      </w:r>
      <w:r w:rsidR="00BC4D0D">
        <w:t xml:space="preserve"> </w:t>
      </w:r>
      <w:r w:rsidR="00EE6829">
        <w:t>preparation</w:t>
      </w:r>
      <w:r w:rsidR="00776D72">
        <w:t xml:space="preserve"> (or </w:t>
      </w:r>
      <w:r w:rsidR="00BC4D0D">
        <w:t>staging</w:t>
      </w:r>
      <w:r w:rsidR="00776D72">
        <w:t>)</w:t>
      </w:r>
      <w:r w:rsidR="00BC4D0D">
        <w:t xml:space="preserve"> area, then to </w:t>
      </w:r>
      <w:r w:rsidR="003C7D9C">
        <w:t>a</w:t>
      </w:r>
      <w:r w:rsidR="00BC4D0D">
        <w:t xml:space="preserve"> DV</w:t>
      </w:r>
      <w:r w:rsidR="009C6B36">
        <w:t xml:space="preserve"> area that comprises the </w:t>
      </w:r>
      <w:r w:rsidR="00DD775E">
        <w:t xml:space="preserve">enterprise </w:t>
      </w:r>
      <w:r w:rsidR="009C6B36">
        <w:t>DWH</w:t>
      </w:r>
      <w:r w:rsidR="00DD775E">
        <w:t xml:space="preserve"> and business DWH</w:t>
      </w:r>
      <w:r w:rsidR="00BC4D0D">
        <w:t>, and lastly to data mart</w:t>
      </w:r>
      <w:r w:rsidR="009C6B36">
        <w:t>s</w:t>
      </w:r>
      <w:r w:rsidR="006E5A95">
        <w:t xml:space="preserve"> and cubes</w:t>
      </w:r>
      <w:r w:rsidR="00BC4D0D">
        <w:t>. Metrics and metadata are collected throughout</w:t>
      </w:r>
      <w:r w:rsidR="00DD6359">
        <w:t xml:space="preserve"> the process</w:t>
      </w:r>
      <w:r w:rsidR="00BC4D0D">
        <w:t>.</w:t>
      </w:r>
      <w:r w:rsidR="00A63AA1">
        <w:t xml:space="preserve"> </w:t>
      </w:r>
      <w:r w:rsidR="00640796">
        <w:t>A</w:t>
      </w:r>
      <w:r w:rsidR="00A63AA1">
        <w:t xml:space="preserve"> DV design</w:t>
      </w:r>
      <w:r w:rsidR="00B4340D">
        <w:t xml:space="preserve"> separates</w:t>
      </w:r>
      <w:r w:rsidR="00D83D5A">
        <w:t xml:space="preserve"> </w:t>
      </w:r>
      <w:r w:rsidR="009E3C49">
        <w:t xml:space="preserve">the </w:t>
      </w:r>
      <w:r w:rsidR="00D83D5A">
        <w:t xml:space="preserve">structural information (in an enterprise DWH) </w:t>
      </w:r>
      <w:r w:rsidR="00DD6359">
        <w:t>and</w:t>
      </w:r>
      <w:r w:rsidR="00640796">
        <w:t xml:space="preserve"> </w:t>
      </w:r>
      <w:r w:rsidR="00D83D5A">
        <w:t>descriptive information</w:t>
      </w:r>
      <w:r w:rsidR="004637D6">
        <w:t xml:space="preserve"> (in a business DWH) to ensure flexibility in case of organizational changes. The </w:t>
      </w:r>
      <w:r w:rsidR="00E07897">
        <w:t>d</w:t>
      </w:r>
      <w:r w:rsidR="00B53944">
        <w:t>ata are not processed</w:t>
      </w:r>
      <w:r w:rsidR="00FE2A48">
        <w:t xml:space="preserve"> in </w:t>
      </w:r>
      <w:r w:rsidR="00A25053">
        <w:t>a</w:t>
      </w:r>
      <w:r w:rsidR="00FE2A48">
        <w:t xml:space="preserve"> DV</w:t>
      </w:r>
      <w:r w:rsidR="00B53944">
        <w:t>, so data source</w:t>
      </w:r>
      <w:r w:rsidR="00FE2A48">
        <w:t>s</w:t>
      </w:r>
      <w:r w:rsidR="00B53944">
        <w:t xml:space="preserve"> can be </w:t>
      </w:r>
      <w:r w:rsidR="009E3C49">
        <w:t>traced,</w:t>
      </w:r>
      <w:r w:rsidR="00E07897">
        <w:t xml:space="preserve"> and historical data remain intact</w:t>
      </w:r>
      <w:r w:rsidR="00A45785">
        <w:t xml:space="preserve">. </w:t>
      </w:r>
      <w:r w:rsidR="005E37CC">
        <w:t>The</w:t>
      </w:r>
      <w:r w:rsidR="00A45785">
        <w:t xml:space="preserve"> DV employs a three-tier architecture</w:t>
      </w:r>
      <w:r w:rsidR="00D05B79">
        <w:t xml:space="preserve"> that </w:t>
      </w:r>
      <w:r w:rsidR="00B4340D">
        <w:t>separates</w:t>
      </w:r>
      <w:r w:rsidR="00D05B79">
        <w:t xml:space="preserve"> </w:t>
      </w:r>
      <w:r w:rsidR="00076286">
        <w:t xml:space="preserve">the </w:t>
      </w:r>
      <w:r w:rsidR="0075454A">
        <w:t>(</w:t>
      </w:r>
      <w:r w:rsidR="00FE2A48">
        <w:t xml:space="preserve">raw, </w:t>
      </w:r>
      <w:r w:rsidR="0075454A">
        <w:t>unprocessed)</w:t>
      </w:r>
      <w:r w:rsidR="00D05B79">
        <w:t xml:space="preserve"> DWH from end-users </w:t>
      </w:r>
      <w:r w:rsidR="00407B71">
        <w:t>and</w:t>
      </w:r>
      <w:r w:rsidR="0075454A">
        <w:t xml:space="preserve"> from </w:t>
      </w:r>
      <w:r w:rsidR="00AC789A">
        <w:t xml:space="preserve">the </w:t>
      </w:r>
      <w:r w:rsidR="0075454A">
        <w:t>data mining layers</w:t>
      </w:r>
      <w:r w:rsidR="006E2493">
        <w:t xml:space="preserve"> </w:t>
      </w:r>
      <w:r w:rsidR="00846156">
        <w:fldChar w:fldCharType="begin"/>
      </w:r>
      <w:r w:rsidR="00846156">
        <w:instrText xml:space="preserve"> ADDIN EN.CITE &lt;EndNote&gt;&lt;Cite&gt;&lt;Author&gt;Yessad&lt;/Author&gt;&lt;Year&gt;2016&lt;/Year&gt;&lt;RecNum&gt;699&lt;/RecNum&gt;&lt;DisplayText&gt;(Yessad &amp;amp; Labiod, 2016)&lt;/DisplayText&gt;&lt;record&gt;&lt;rec-number&gt;699&lt;/rec-number&gt;&lt;foreign-keys&gt;&lt;key app="EN" db-id="tf9zvxewlrxww8ef5frp5v9wt5xwsw0vvwwr" timestamp="1653316008"&gt;699&lt;/key&gt;&lt;/foreign-keys&gt;&lt;ref-type name="Conference Paper"&gt;47&lt;/ref-type&gt;&lt;contributors&gt;&lt;authors&gt;&lt;author&gt;Lamia Yessad&lt;/author&gt;&lt;author&gt;Aissa Labiod&lt;/author&gt;&lt;/authors&gt;&lt;/contributors&gt;&lt;titles&gt;&lt;title&gt;Comparative Study of Data Warehouses Modeling Approaches: Inmon, Kimball and Data Vault&lt;/title&gt;&lt;secondary-title&gt;International Conference on System Reliability and Science&lt;/secondary-title&gt;&lt;/titles&gt;&lt;dates&gt;&lt;year&gt;2016&lt;/year&gt;&lt;/dates&gt;&lt;urls&gt;&lt;/urls&gt;&lt;/record&gt;&lt;/Cite&gt;&lt;/EndNote&gt;</w:instrText>
      </w:r>
      <w:r w:rsidR="00846156">
        <w:fldChar w:fldCharType="separate"/>
      </w:r>
      <w:r w:rsidR="00860708">
        <w:t>(Yessad &amp; Labiod, 2016)</w:t>
      </w:r>
      <w:r w:rsidR="00846156">
        <w:fldChar w:fldCharType="end"/>
      </w:r>
      <w:r w:rsidR="007034BE">
        <w:t>.</w:t>
      </w:r>
      <w:r w:rsidR="00F942C8">
        <w:t xml:space="preserve"> </w:t>
      </w:r>
      <w:r w:rsidR="00F60953">
        <w:t xml:space="preserve">The image below </w:t>
      </w:r>
      <w:r w:rsidR="00407B71">
        <w:t>shows</w:t>
      </w:r>
      <w:r w:rsidR="00F60953">
        <w:t xml:space="preserve"> a basic reference framework </w:t>
      </w:r>
      <w:r w:rsidR="00DA7279">
        <w:t xml:space="preserve">of </w:t>
      </w:r>
      <w:r w:rsidR="00F60953">
        <w:t>the DV approach</w:t>
      </w:r>
      <w:bookmarkStart w:id="17" w:name="_Int_57odgCyS"/>
      <w:r w:rsidR="00F60953">
        <w:t>.</w:t>
      </w:r>
      <w:bookmarkEnd w:id="17"/>
      <w:r w:rsidR="00E46ECE">
        <w:t xml:space="preserve"> </w:t>
      </w:r>
    </w:p>
    <w:p w14:paraId="69B39488" w14:textId="5272DD92" w:rsidR="00EE3113" w:rsidRPr="00E4530F" w:rsidRDefault="00EE3113" w:rsidP="00DE08DD">
      <w:pPr>
        <w:pStyle w:val="GraphicsStyle"/>
      </w:pPr>
      <w:r w:rsidRPr="00E4530F">
        <w:lastRenderedPageBreak/>
        <w:t xml:space="preserve">Framework for </w:t>
      </w:r>
      <w:r w:rsidR="00472467" w:rsidRPr="00E4530F">
        <w:t>a</w:t>
      </w:r>
      <w:r w:rsidRPr="00E4530F">
        <w:t xml:space="preserve"> </w:t>
      </w:r>
      <w:r w:rsidR="00472467" w:rsidRPr="00E4530F">
        <w:t>D</w:t>
      </w:r>
      <w:r w:rsidR="00E70FC1" w:rsidRPr="00E4530F">
        <w:t xml:space="preserve">ata </w:t>
      </w:r>
      <w:r w:rsidR="00472467" w:rsidRPr="00E4530F">
        <w:t>V</w:t>
      </w:r>
      <w:r w:rsidR="00E70FC1" w:rsidRPr="00E4530F">
        <w:t xml:space="preserve">ault </w:t>
      </w:r>
      <w:r w:rsidRPr="00E4530F">
        <w:t xml:space="preserve">(Venter, 2022) </w:t>
      </w:r>
    </w:p>
    <w:p w14:paraId="743D3694" w14:textId="6FD98C26" w:rsidR="00EE3113" w:rsidRPr="00E4530F" w:rsidRDefault="00EE3113" w:rsidP="00BC4D0D">
      <w:r w:rsidRPr="00E4530F">
        <w:rPr>
          <w:noProof/>
        </w:rPr>
        <w:drawing>
          <wp:inline distT="0" distB="0" distL="0" distR="0" wp14:anchorId="07E28851" wp14:editId="518CDDE7">
            <wp:extent cx="4926277" cy="2324100"/>
            <wp:effectExtent l="0" t="0" r="8255"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20"/>
                    <a:stretch>
                      <a:fillRect/>
                    </a:stretch>
                  </pic:blipFill>
                  <pic:spPr>
                    <a:xfrm>
                      <a:off x="0" y="0"/>
                      <a:ext cx="4934367" cy="2327917"/>
                    </a:xfrm>
                    <a:prstGeom prst="rect">
                      <a:avLst/>
                    </a:prstGeom>
                  </pic:spPr>
                </pic:pic>
              </a:graphicData>
            </a:graphic>
          </wp:inline>
        </w:drawing>
      </w:r>
    </w:p>
    <w:p w14:paraId="5284C267" w14:textId="5B66DD81" w:rsidR="00110134" w:rsidRPr="00E4530F" w:rsidRDefault="00110134" w:rsidP="00110134">
      <w:pPr>
        <w:pStyle w:val="Heading3"/>
      </w:pPr>
      <w:r w:rsidRPr="00E4530F">
        <w:t>Features of an Efficacious DW</w:t>
      </w:r>
    </w:p>
    <w:p w14:paraId="719678CD" w14:textId="563FB9C6" w:rsidR="00761DB3" w:rsidRPr="00E4530F" w:rsidRDefault="00480BF5" w:rsidP="00191840">
      <w:r w:rsidRPr="00E4530F">
        <w:t>A</w:t>
      </w:r>
      <w:r w:rsidR="004E3E87" w:rsidRPr="00E4530F">
        <w:t>n efficacious</w:t>
      </w:r>
      <w:r w:rsidRPr="00E4530F">
        <w:t xml:space="preserve"> </w:t>
      </w:r>
      <w:r>
        <w:t>DWH</w:t>
      </w:r>
      <w:r w:rsidRPr="00E4530F">
        <w:t xml:space="preserve"> </w:t>
      </w:r>
      <w:r w:rsidR="004E3E87" w:rsidRPr="00E4530F">
        <w:t xml:space="preserve">is designed in such a </w:t>
      </w:r>
      <w:r w:rsidR="002D49D6" w:rsidRPr="00E4530F">
        <w:t>way</w:t>
      </w:r>
      <w:r w:rsidR="004E3E87" w:rsidRPr="00E4530F">
        <w:t xml:space="preserve"> that it </w:t>
      </w:r>
      <w:r w:rsidR="00F72999" w:rsidRPr="00E4530F">
        <w:t>achieve</w:t>
      </w:r>
      <w:r w:rsidR="002D49D6" w:rsidRPr="00E4530F">
        <w:t>s</w:t>
      </w:r>
      <w:r w:rsidR="00F72999" w:rsidRPr="00E4530F">
        <w:t xml:space="preserve"> </w:t>
      </w:r>
      <w:r w:rsidR="002D49D6" w:rsidRPr="00E4530F">
        <w:t>several</w:t>
      </w:r>
      <w:r w:rsidRPr="00E4530F">
        <w:t xml:space="preserve"> goals. </w:t>
      </w:r>
      <w:r w:rsidR="00F72999" w:rsidRPr="00E4530F">
        <w:t xml:space="preserve">According to </w:t>
      </w:r>
      <w:r w:rsidR="00F72999" w:rsidRPr="00E4530F">
        <w:fldChar w:fldCharType="begin"/>
      </w:r>
      <w:r w:rsidR="000A06A6" w:rsidRPr="00E4530F">
        <w:instrText xml:space="preserve"> ADDIN EN.CITE &lt;EndNote&gt;&lt;Cite AuthorYear="1"&gt;&lt;Author&gt;Kimball&lt;/Author&gt;&lt;Year&gt;2013&lt;/Year&gt;&lt;RecNum&gt;669&lt;/RecNum&gt;&lt;DisplayText&gt;Kimball and Ross (2013)&lt;/DisplayText&gt;&lt;record&gt;&lt;rec-number&gt;669&lt;/rec-number&gt;&lt;foreign-keys&gt;&lt;key app="EN" db-id="tf9zvxewlrxww8ef5frp5v9wt5xwsw0vvwwr" timestamp="1644997533"&gt;669&lt;/key&gt;&lt;/foreign-keys&gt;&lt;ref-type name="Book"&gt;6&lt;/ref-type&gt;&lt;contributors&gt;&lt;authors&gt;&lt;author&gt;Kimball, Ralph&lt;/author&gt;&lt;author&gt;Ross, Margy&lt;/author&gt;&lt;/authors&gt;&lt;/contributors&gt;&lt;titles&gt;&lt;title&gt;The Data Warehouse Toolkit: The Definitive Guide to Dimensional Modeling&lt;/title&gt;&lt;/titles&gt;&lt;edition&gt;3rd&lt;/edition&gt;&lt;dates&gt;&lt;year&gt;2013&lt;/year&gt;&lt;/dates&gt;&lt;publisher&gt;Wiley&lt;/publisher&gt;&lt;urls&gt;&lt;/urls&gt;&lt;remote-database-name&gt;Library Catalogue&lt;/remote-database-name&gt;&lt;remote-database-provider&gt;EBSCOhost&lt;/remote-database-provider&gt;&lt;/record&gt;&lt;/Cite&gt;&lt;/EndNote&gt;</w:instrText>
      </w:r>
      <w:r w:rsidR="00F72999" w:rsidRPr="00E4530F">
        <w:fldChar w:fldCharType="separate"/>
      </w:r>
      <w:r w:rsidR="00F72999" w:rsidRPr="00E4530F">
        <w:t>Kimball and Ross (2013)</w:t>
      </w:r>
      <w:r w:rsidR="00F72999" w:rsidRPr="00E4530F">
        <w:fldChar w:fldCharType="end"/>
      </w:r>
      <w:r w:rsidR="00F72999" w:rsidRPr="00E4530F">
        <w:t xml:space="preserve"> </w:t>
      </w:r>
      <w:r w:rsidR="00F26DE0" w:rsidRPr="00E4530F">
        <w:t>a</w:t>
      </w:r>
      <w:r w:rsidRPr="00E4530F">
        <w:t xml:space="preserve"> </w:t>
      </w:r>
      <w:r>
        <w:t>DWH</w:t>
      </w:r>
      <w:r w:rsidR="00BB5478" w:rsidRPr="00E4530F">
        <w:t xml:space="preserve"> </w:t>
      </w:r>
      <w:r w:rsidR="00330710" w:rsidRPr="00E4530F">
        <w:t>brings together</w:t>
      </w:r>
      <w:r w:rsidR="00BB5478" w:rsidRPr="00E4530F">
        <w:t xml:space="preserve"> data from</w:t>
      </w:r>
      <w:r w:rsidR="00330710" w:rsidRPr="00E4530F">
        <w:t xml:space="preserve"> </w:t>
      </w:r>
      <w:r w:rsidR="00BB5478" w:rsidRPr="00E4530F">
        <w:t>various</w:t>
      </w:r>
      <w:r w:rsidR="00E77EC8" w:rsidRPr="00E4530F">
        <w:t xml:space="preserve"> business</w:t>
      </w:r>
      <w:r w:rsidR="00BB5478" w:rsidRPr="00E4530F">
        <w:t xml:space="preserve"> sources</w:t>
      </w:r>
      <w:r w:rsidR="00E77EC8" w:rsidRPr="00E4530F">
        <w:t>,</w:t>
      </w:r>
      <w:r w:rsidR="00BB5478" w:rsidRPr="00E4530F">
        <w:t xml:space="preserve"> and </w:t>
      </w:r>
      <w:r w:rsidR="00CE04D0" w:rsidRPr="00E4530F">
        <w:t xml:space="preserve">transforms </w:t>
      </w:r>
      <w:r w:rsidR="00E77EC8" w:rsidRPr="00E4530F">
        <w:t>the data</w:t>
      </w:r>
      <w:r w:rsidR="00CE04D0" w:rsidRPr="00E4530F">
        <w:t xml:space="preserve"> to </w:t>
      </w:r>
      <w:r w:rsidRPr="00E4530F">
        <w:t xml:space="preserve">give users easy, timely and consistent access to credible </w:t>
      </w:r>
      <w:r w:rsidR="00BB5478" w:rsidRPr="00E4530F">
        <w:t>information</w:t>
      </w:r>
      <w:r w:rsidRPr="00E4530F">
        <w:t>, i.e.,</w:t>
      </w:r>
      <w:r w:rsidR="00BB5478" w:rsidRPr="00E4530F">
        <w:t xml:space="preserve"> </w:t>
      </w:r>
      <w:r w:rsidRPr="00E4530F">
        <w:t xml:space="preserve">information that </w:t>
      </w:r>
      <w:r w:rsidR="007C62E5" w:rsidRPr="00E4530F">
        <w:t>is</w:t>
      </w:r>
      <w:r w:rsidRPr="00E4530F">
        <w:t xml:space="preserve"> cleansed and quality assured. </w:t>
      </w:r>
      <w:r w:rsidR="00330710" w:rsidRPr="00E4530F">
        <w:t>Furthermore</w:t>
      </w:r>
      <w:r w:rsidR="00F72999" w:rsidRPr="00E4530F">
        <w:t xml:space="preserve">, </w:t>
      </w:r>
      <w:r w:rsidR="00330710" w:rsidRPr="00E4530F">
        <w:t>the</w:t>
      </w:r>
      <w:r w:rsidR="00F72999" w:rsidRPr="00E4530F">
        <w:t xml:space="preserve"> </w:t>
      </w:r>
      <w:r>
        <w:t>DWH</w:t>
      </w:r>
      <w:r w:rsidRPr="00E4530F">
        <w:t xml:space="preserve"> </w:t>
      </w:r>
      <w:r w:rsidR="00CE22B2" w:rsidRPr="00E4530F">
        <w:t>should</w:t>
      </w:r>
      <w:r w:rsidRPr="00E4530F">
        <w:t xml:space="preserve"> be adaptable, i.e., </w:t>
      </w:r>
      <w:r w:rsidR="00F26DE0" w:rsidRPr="00E4530F">
        <w:t>the</w:t>
      </w:r>
      <w:r w:rsidR="00E77EC8" w:rsidRPr="00E4530F">
        <w:t xml:space="preserve"> </w:t>
      </w:r>
      <w:r w:rsidR="00E77EC8">
        <w:t>DWH</w:t>
      </w:r>
      <w:r w:rsidR="00E77EC8" w:rsidRPr="00E4530F">
        <w:t xml:space="preserve"> must be designed so that it can gracefully adapt </w:t>
      </w:r>
      <w:r w:rsidRPr="00E4530F">
        <w:t xml:space="preserve">when </w:t>
      </w:r>
      <w:r w:rsidR="00DA2BEE" w:rsidRPr="00E4530F">
        <w:t xml:space="preserve">any </w:t>
      </w:r>
      <w:r w:rsidRPr="00E4530F">
        <w:t xml:space="preserve">business needs, </w:t>
      </w:r>
      <w:r w:rsidR="005C4F80" w:rsidRPr="00E4530F">
        <w:t xml:space="preserve">business </w:t>
      </w:r>
      <w:r w:rsidRPr="00E4530F">
        <w:t>conditions, data and/or underlying technologies change</w:t>
      </w:r>
      <w:r w:rsidR="00CE22B2" w:rsidRPr="00E4530F">
        <w:t>.</w:t>
      </w:r>
      <w:r w:rsidR="009A15FF" w:rsidRPr="00E4530F">
        <w:t xml:space="preserve"> </w:t>
      </w:r>
      <w:r w:rsidR="00CE22B2" w:rsidRPr="00E4530F">
        <w:t xml:space="preserve">A </w:t>
      </w:r>
      <w:r w:rsidR="00CE22B2">
        <w:t>DWH</w:t>
      </w:r>
      <w:r w:rsidR="00CE22B2" w:rsidRPr="00E4530F">
        <w:t xml:space="preserve"> must also keep information</w:t>
      </w:r>
      <w:r w:rsidR="003912C1" w:rsidRPr="00E4530F">
        <w:t xml:space="preserve"> </w:t>
      </w:r>
      <w:r w:rsidR="00CE22B2" w:rsidRPr="00E4530F">
        <w:t xml:space="preserve">safe and </w:t>
      </w:r>
      <w:r w:rsidR="005C4F80" w:rsidRPr="00E4530F">
        <w:t>secure and</w:t>
      </w:r>
      <w:r w:rsidR="003912C1" w:rsidRPr="00E4530F">
        <w:t xml:space="preserve"> </w:t>
      </w:r>
      <w:r w:rsidR="00CE22B2" w:rsidRPr="00E4530F">
        <w:t xml:space="preserve">ensure that </w:t>
      </w:r>
      <w:r w:rsidR="003912C1" w:rsidRPr="00E4530F">
        <w:t xml:space="preserve">access </w:t>
      </w:r>
      <w:r w:rsidR="00F347DD" w:rsidRPr="00E4530F">
        <w:t xml:space="preserve">to information </w:t>
      </w:r>
      <w:r w:rsidR="00CE22B2" w:rsidRPr="00E4530F">
        <w:t>is</w:t>
      </w:r>
      <w:r w:rsidR="009A15FF" w:rsidRPr="00E4530F">
        <w:t xml:space="preserve"> </w:t>
      </w:r>
      <w:r w:rsidR="003912C1" w:rsidRPr="00E4530F">
        <w:t>effectively controlled.</w:t>
      </w:r>
      <w:r w:rsidR="005E035E" w:rsidRPr="00E4530F">
        <w:t xml:space="preserve"> </w:t>
      </w:r>
      <w:r w:rsidR="005C4F80" w:rsidRPr="00E4530F">
        <w:t>The</w:t>
      </w:r>
      <w:r w:rsidR="005E035E" w:rsidRPr="00E4530F">
        <w:t xml:space="preserve"> </w:t>
      </w:r>
      <w:r w:rsidR="005E035E">
        <w:t>DWH</w:t>
      </w:r>
      <w:r w:rsidR="005E035E" w:rsidRPr="00E4530F">
        <w:t xml:space="preserve"> </w:t>
      </w:r>
      <w:r w:rsidR="00F347DD" w:rsidRPr="00E4530F">
        <w:t>should be</w:t>
      </w:r>
      <w:r w:rsidR="005E035E" w:rsidRPr="00E4530F">
        <w:t xml:space="preserve"> an authoritative, trustworthy foundation </w:t>
      </w:r>
      <w:r w:rsidR="00EF7800" w:rsidRPr="00E4530F">
        <w:t>that</w:t>
      </w:r>
      <w:r w:rsidR="005E035E" w:rsidRPr="00E4530F">
        <w:t xml:space="preserve"> </w:t>
      </w:r>
      <w:r w:rsidR="00330710" w:rsidRPr="00E4530F">
        <w:t>an</w:t>
      </w:r>
      <w:r w:rsidR="005E035E" w:rsidRPr="00E4530F">
        <w:t xml:space="preserve"> organization can </w:t>
      </w:r>
      <w:r w:rsidR="00EF7800" w:rsidRPr="00E4530F">
        <w:t xml:space="preserve">use to </w:t>
      </w:r>
      <w:r w:rsidR="005E035E" w:rsidRPr="00E4530F">
        <w:t>make informed and improved decisions</w:t>
      </w:r>
      <w:r w:rsidR="000434A1" w:rsidRPr="00E4530F">
        <w:t xml:space="preserve">, and so, business users must accept the </w:t>
      </w:r>
      <w:r w:rsidR="00ED6995" w:rsidRPr="00E4530F">
        <w:t>DW</w:t>
      </w:r>
      <w:r w:rsidR="00F102C6" w:rsidRPr="00E4530F">
        <w:t>/BI</w:t>
      </w:r>
      <w:r w:rsidR="00ED6995" w:rsidRPr="00E4530F">
        <w:t xml:space="preserve"> </w:t>
      </w:r>
      <w:r w:rsidR="000434A1" w:rsidRPr="00E4530F">
        <w:t>system to deem it successful</w:t>
      </w:r>
      <w:r w:rsidR="00F347DD" w:rsidRPr="00E4530F">
        <w:t xml:space="preserve"> </w:t>
      </w:r>
      <w:r w:rsidR="00F347DD" w:rsidRPr="00E4530F">
        <w:fldChar w:fldCharType="begin"/>
      </w:r>
      <w:r w:rsidR="000A06A6" w:rsidRPr="00E4530F">
        <w:instrText xml:space="preserve"> ADDIN EN.CITE &lt;EndNote&gt;&lt;Cite&gt;&lt;Author&gt;Kimball&lt;/Author&gt;&lt;Year&gt;2013&lt;/Year&gt;&lt;RecNum&gt;669&lt;/RecNum&gt;&lt;DisplayText&gt;(Kimball &amp;amp; Ross, 2013)&lt;/DisplayText&gt;&lt;record&gt;&lt;rec-number&gt;669&lt;/rec-number&gt;&lt;foreign-keys&gt;&lt;key app="EN" db-id="tf9zvxewlrxww8ef5frp5v9wt5xwsw0vvwwr" timestamp="1644997533"&gt;669&lt;/key&gt;&lt;/foreign-keys&gt;&lt;ref-type name="Book"&gt;6&lt;/ref-type&gt;&lt;contributors&gt;&lt;authors&gt;&lt;author&gt;Kimball, Ralph&lt;/author&gt;&lt;author&gt;Ross, Margy&lt;/author&gt;&lt;/authors&gt;&lt;/contributors&gt;&lt;titles&gt;&lt;title&gt;The Data Warehouse Toolkit: The Definitive Guide to Dimensional Modeling&lt;/title&gt;&lt;/titles&gt;&lt;edition&gt;3rd&lt;/edition&gt;&lt;dates&gt;&lt;year&gt;2013&lt;/year&gt;&lt;/dates&gt;&lt;publisher&gt;Wiley&lt;/publisher&gt;&lt;urls&gt;&lt;/urls&gt;&lt;remote-database-name&gt;Library Catalogue&lt;/remote-database-name&gt;&lt;remote-database-provider&gt;EBSCOhost&lt;/remote-database-provider&gt;&lt;/record&gt;&lt;/Cite&gt;&lt;/EndNote&gt;</w:instrText>
      </w:r>
      <w:r w:rsidR="00F347DD" w:rsidRPr="00E4530F">
        <w:fldChar w:fldCharType="separate"/>
      </w:r>
      <w:r w:rsidR="00F347DD" w:rsidRPr="00E4530F">
        <w:t>(Kimball &amp; Ross, 2013)</w:t>
      </w:r>
      <w:r w:rsidR="00F347DD" w:rsidRPr="00E4530F">
        <w:fldChar w:fldCharType="end"/>
      </w:r>
      <w:r w:rsidR="005E035E" w:rsidRPr="00E4530F">
        <w:t>.</w:t>
      </w:r>
      <w:r w:rsidR="00995AF7" w:rsidRPr="00E4530F">
        <w:t xml:space="preserve"> </w:t>
      </w:r>
      <w:r w:rsidR="00C704BB" w:rsidRPr="00E4530F">
        <w:t>The</w:t>
      </w:r>
      <w:r w:rsidR="00995AF7" w:rsidRPr="00E4530F">
        <w:t xml:space="preserve"> </w:t>
      </w:r>
      <w:r w:rsidR="00995AF7">
        <w:t>DWH</w:t>
      </w:r>
      <w:r w:rsidR="000E18CB" w:rsidRPr="00E4530F">
        <w:t xml:space="preserve"> </w:t>
      </w:r>
      <w:r w:rsidR="00C12E44" w:rsidRPr="00E4530F">
        <w:t xml:space="preserve">must be </w:t>
      </w:r>
      <w:r w:rsidR="000E18CB" w:rsidRPr="00E4530F">
        <w:t>design</w:t>
      </w:r>
      <w:r w:rsidR="00C12E44" w:rsidRPr="00E4530F">
        <w:t xml:space="preserve">ed </w:t>
      </w:r>
      <w:r w:rsidR="00204A01" w:rsidRPr="00E4530F">
        <w:t>to</w:t>
      </w:r>
      <w:r w:rsidR="00C12E44" w:rsidRPr="00E4530F">
        <w:t xml:space="preserve"> remain</w:t>
      </w:r>
      <w:r w:rsidR="000E18CB" w:rsidRPr="00E4530F">
        <w:t xml:space="preserve"> flexible</w:t>
      </w:r>
      <w:r w:rsidR="00204A01" w:rsidRPr="00E4530F">
        <w:t xml:space="preserve"> and</w:t>
      </w:r>
      <w:r w:rsidR="000E18CB" w:rsidRPr="00E4530F">
        <w:t xml:space="preserve"> scalable</w:t>
      </w:r>
      <w:r w:rsidR="00204A01" w:rsidRPr="00E4530F">
        <w:t xml:space="preserve">. </w:t>
      </w:r>
      <w:r w:rsidR="00806006" w:rsidRPr="00E4530F">
        <w:t>In addition, it must</w:t>
      </w:r>
      <w:r w:rsidR="000E18CB" w:rsidRPr="00E4530F">
        <w:t xml:space="preserve"> consistent</w:t>
      </w:r>
      <w:r w:rsidR="00EB7737" w:rsidRPr="00E4530F">
        <w:t>ly meet</w:t>
      </w:r>
      <w:r w:rsidR="00204A01" w:rsidRPr="00E4530F">
        <w:t xml:space="preserve"> </w:t>
      </w:r>
      <w:r w:rsidR="000E18CB" w:rsidRPr="00E4530F">
        <w:t xml:space="preserve">the needs of </w:t>
      </w:r>
      <w:r w:rsidR="00204A01" w:rsidRPr="00E4530F">
        <w:t>the</w:t>
      </w:r>
      <w:r w:rsidR="000E18CB" w:rsidRPr="00E4530F">
        <w:t xml:space="preserve"> organization </w:t>
      </w:r>
      <w:r w:rsidR="00C12E44" w:rsidRPr="00E4530F">
        <w:fldChar w:fldCharType="begin"/>
      </w:r>
      <w:r w:rsidR="00C12E44" w:rsidRPr="00E4530F">
        <w:instrText xml:space="preserve"> ADDIN EN.CITE &lt;EndNote&gt;&lt;Cite&gt;&lt;Author&gt;Linstedt&lt;/Author&gt;&lt;Year&gt;2015&lt;/Year&gt;&lt;RecNum&gt;701&lt;/RecNum&gt;&lt;DisplayText&gt;(Linstedt, 2015)&lt;/DisplayText&gt;&lt;record&gt;&lt;rec-number&gt;701&lt;/rec-number&gt;&lt;foreign-keys&gt;&lt;key app="EN" db-id="tf9zvxewlrxww8ef5frp5v9wt5xwsw0vvwwr" timestamp="1653465673"&gt;701&lt;/key&gt;&lt;/foreign-keys&gt;&lt;ref-type name="Web Page"&gt;12&lt;/ref-type&gt;&lt;contributors&gt;&lt;authors&gt;&lt;author&gt;Dan Linstedt&lt;/author&gt;&lt;/authors&gt;&lt;/contributors&gt;&lt;titles&gt;&lt;title&gt;Data Vault Basics&lt;/title&gt;&lt;/titles&gt;&lt;number&gt;25 May 2022&lt;/number&gt;&lt;dates&gt;&lt;year&gt;2015&lt;/year&gt;&lt;/dates&gt;&lt;publisher&gt;Dan Linstedt&lt;/publisher&gt;&lt;urls&gt;&lt;related-urls&gt;&lt;url&gt;http://danlinstedt.com/solutions-2/data-vault-basics/&lt;/url&gt;&lt;/related-urls&gt;&lt;/urls&gt;&lt;/record&gt;&lt;/Cite&gt;&lt;/EndNote&gt;</w:instrText>
      </w:r>
      <w:r w:rsidR="00C12E44" w:rsidRPr="00E4530F">
        <w:fldChar w:fldCharType="separate"/>
      </w:r>
      <w:r w:rsidR="00C12E44" w:rsidRPr="00E4530F">
        <w:t>(Linstedt, 2015)</w:t>
      </w:r>
      <w:r w:rsidR="00C12E44" w:rsidRPr="00E4530F">
        <w:fldChar w:fldCharType="end"/>
      </w:r>
      <w:r w:rsidR="00761DB3" w:rsidRPr="00E4530F">
        <w:t>.</w:t>
      </w:r>
    </w:p>
    <w:p w14:paraId="570E3806" w14:textId="00063B6A" w:rsidR="00191840" w:rsidRPr="00E4530F" w:rsidRDefault="007D19D1" w:rsidP="00C50E5B">
      <w:pPr>
        <w:pStyle w:val="Heading2"/>
      </w:pPr>
      <w:r w:rsidRPr="00E4530F">
        <w:t xml:space="preserve"> </w:t>
      </w:r>
      <w:r w:rsidR="00191840" w:rsidRPr="00E4530F">
        <w:t>Self-Check Questions</w:t>
      </w:r>
    </w:p>
    <w:p w14:paraId="57882402" w14:textId="1E4A2255" w:rsidR="00191840" w:rsidRPr="00E4530F" w:rsidRDefault="00191840" w:rsidP="00206B81">
      <w:pPr>
        <w:pStyle w:val="ListParagraph"/>
        <w:numPr>
          <w:ilvl w:val="0"/>
          <w:numId w:val="4"/>
        </w:numPr>
        <w:spacing w:after="0"/>
      </w:pPr>
      <w:r>
        <w:t>Please complete the following sentence</w:t>
      </w:r>
      <w:r w:rsidR="00251EDC">
        <w:t>.</w:t>
      </w:r>
    </w:p>
    <w:p w14:paraId="4E9E48C5" w14:textId="5EC62D0C" w:rsidR="0000166C" w:rsidRPr="00E4530F" w:rsidRDefault="00A41739" w:rsidP="00251EDC">
      <w:r w:rsidRPr="00E4530F">
        <w:t xml:space="preserve">A data warehouse must provide an authoritative and trustworthy foundation for the organization to make </w:t>
      </w:r>
      <w:r w:rsidRPr="00E4530F">
        <w:rPr>
          <w:i/>
          <w:u w:val="single"/>
        </w:rPr>
        <w:t>informed</w:t>
      </w:r>
      <w:r w:rsidRPr="00E4530F">
        <w:t xml:space="preserve"> and </w:t>
      </w:r>
      <w:r w:rsidRPr="00E4530F">
        <w:rPr>
          <w:i/>
          <w:u w:val="single"/>
        </w:rPr>
        <w:t>improved</w:t>
      </w:r>
      <w:r w:rsidRPr="00E4530F">
        <w:t xml:space="preserve"> decisions</w:t>
      </w:r>
      <w:r w:rsidR="00191840" w:rsidRPr="00E4530F">
        <w:t>.</w:t>
      </w:r>
    </w:p>
    <w:p w14:paraId="2B7EA75B" w14:textId="0E1A3A03" w:rsidR="00191840" w:rsidRPr="00E4530F" w:rsidRDefault="00191840" w:rsidP="00191840">
      <w:pPr>
        <w:pStyle w:val="Heading2"/>
      </w:pPr>
      <w:r w:rsidRPr="00E4530F">
        <w:t>1.4 RDBMS-Based Data Warehousing</w:t>
      </w:r>
    </w:p>
    <w:p w14:paraId="774CD8C7" w14:textId="1479D26F" w:rsidR="00A46953" w:rsidRPr="00E4530F" w:rsidRDefault="00B16F3D" w:rsidP="00191840">
      <w:r w:rsidRPr="00E4530F">
        <w:t xml:space="preserve">A </w:t>
      </w:r>
      <w:r>
        <w:t>RDBMS</w:t>
      </w:r>
      <w:r w:rsidRPr="00E4530F">
        <w:t xml:space="preserve"> entails a set of programs that facilitates </w:t>
      </w:r>
      <w:r w:rsidR="00383A2F" w:rsidRPr="00E4530F">
        <w:t xml:space="preserve">the </w:t>
      </w:r>
      <w:r w:rsidRPr="00E4530F">
        <w:t xml:space="preserve">management of a </w:t>
      </w:r>
      <w:r>
        <w:t xml:space="preserve">relational </w:t>
      </w:r>
      <w:r w:rsidRPr="00E4530F">
        <w:t>database</w:t>
      </w:r>
      <w:r w:rsidR="00684BA0" w:rsidRPr="00E4530F">
        <w:t>.</w:t>
      </w:r>
      <w:r w:rsidR="004B7917" w:rsidRPr="00E4530F">
        <w:t xml:space="preserve"> </w:t>
      </w:r>
      <w:r w:rsidR="000810D8" w:rsidRPr="00E4530F">
        <w:t>It</w:t>
      </w:r>
      <w:r w:rsidR="004B7917" w:rsidRPr="00E4530F">
        <w:t xml:space="preserve"> </w:t>
      </w:r>
      <w:r w:rsidR="00383A2F" w:rsidRPr="00E4530F">
        <w:t>enables</w:t>
      </w:r>
      <w:r w:rsidR="004B7917" w:rsidRPr="00E4530F">
        <w:t xml:space="preserve"> the definition of data</w:t>
      </w:r>
      <w:r w:rsidR="00FF7686" w:rsidRPr="00E4530F">
        <w:t xml:space="preserve"> elements</w:t>
      </w:r>
      <w:r w:rsidR="00383A2F" w:rsidRPr="00E4530F">
        <w:t xml:space="preserve"> and</w:t>
      </w:r>
      <w:r w:rsidR="009A25FD" w:rsidRPr="00E4530F">
        <w:t xml:space="preserve"> the</w:t>
      </w:r>
      <w:r w:rsidR="00295DBB" w:rsidRPr="00E4530F">
        <w:t xml:space="preserve"> </w:t>
      </w:r>
      <w:r w:rsidR="004B7917" w:rsidRPr="00E4530F">
        <w:t>manipulation</w:t>
      </w:r>
      <w:r w:rsidR="00383A2F" w:rsidRPr="00E4530F">
        <w:t xml:space="preserve"> of data</w:t>
      </w:r>
      <w:r w:rsidR="00772F43" w:rsidRPr="00E4530F">
        <w:t>. Furthermore,</w:t>
      </w:r>
      <w:r w:rsidR="00383A2F" w:rsidRPr="00E4530F">
        <w:t xml:space="preserve"> it ensures s</w:t>
      </w:r>
      <w:r w:rsidR="004B7917" w:rsidRPr="00E4530F">
        <w:t xml:space="preserve">ecure access to </w:t>
      </w:r>
      <w:r w:rsidR="009A25FD" w:rsidRPr="00E4530F">
        <w:t xml:space="preserve">the </w:t>
      </w:r>
      <w:r w:rsidR="000810D8" w:rsidRPr="00E4530F">
        <w:t xml:space="preserve">data </w:t>
      </w:r>
      <w:r w:rsidR="00BF444B" w:rsidRPr="00E4530F">
        <w:t xml:space="preserve">and </w:t>
      </w:r>
      <w:r w:rsidR="000810D8" w:rsidRPr="00E4530F">
        <w:t>supporting systems</w:t>
      </w:r>
      <w:r w:rsidR="004B7917" w:rsidRPr="00E4530F">
        <w:t>.</w:t>
      </w:r>
      <w:r w:rsidR="005938B1" w:rsidRPr="00E4530F">
        <w:t xml:space="preserve"> Relational database</w:t>
      </w:r>
      <w:r w:rsidR="00A02E3A" w:rsidRPr="00E4530F">
        <w:t xml:space="preserve"> structures</w:t>
      </w:r>
      <w:r w:rsidR="0029301E" w:rsidRPr="00E4530F">
        <w:t xml:space="preserve"> </w:t>
      </w:r>
      <w:r w:rsidR="005938B1" w:rsidRPr="00E4530F">
        <w:t xml:space="preserve">have been </w:t>
      </w:r>
      <w:r w:rsidR="009A25FD" w:rsidRPr="00E4530F">
        <w:t>a</w:t>
      </w:r>
      <w:r w:rsidR="005938B1" w:rsidRPr="00E4530F">
        <w:t xml:space="preserve"> leading database approach since the 1970s </w:t>
      </w:r>
      <w:r w:rsidR="005938B1" w:rsidRPr="00E4530F">
        <w:fldChar w:fldCharType="begin"/>
      </w:r>
      <w:r w:rsidR="000A06A6" w:rsidRPr="00E4530F">
        <w:instrText xml:space="preserve"> ADDIN EN.CITE &lt;EndNote&gt;&lt;Cite&gt;&lt;Author&gt;Foster&lt;/Author&gt;&lt;Year&gt;2016&lt;/Year&gt;&lt;RecNum&gt;673&lt;/RecNum&gt;&lt;DisplayText&gt;(Foster &amp;amp; Godbole, 2016)&lt;/DisplayText&gt;&lt;record&gt;&lt;rec-number&gt;673&lt;/rec-number&gt;&lt;foreign-keys&gt;&lt;key app="EN" db-id="tf9zvxewlrxww8ef5frp5v9wt5xwsw0vvwwr" timestamp="1646314682"&gt;673&lt;/key&gt;&lt;/foreign-keys&gt;&lt;ref-type name="Book"&gt;6&lt;/ref-type&gt;&lt;contributors&gt;&lt;authors&gt;&lt;author&gt;Foster, Elvis C.&lt;/author&gt;&lt;author&gt;Godbole, Shripad&lt;/author&gt;&lt;/authors&gt;&lt;/contributors&gt;&lt;titles&gt;&lt;title&gt;Database Systems : A Pragmatic Approach&lt;/title&gt;&lt;/titles&gt;&lt;edition&gt;Second edition.&lt;/edition&gt;&lt;dates&gt;&lt;year&gt;2016&lt;/year&gt;&lt;/dates&gt;&lt;publisher&gt;Apress&lt;/publisher&gt;&lt;isbn&gt;9781484211915&amp;#xD;148421191X&amp;#xD;1484211928&lt;/isbn&gt;&lt;work-type&gt;Online&lt;/work-type&gt;&lt;urls&gt;&lt;/urls&gt;&lt;remote-database-name&gt;Library Catalogue&lt;/remote-database-name&gt;&lt;remote-database-provider&gt;EBSCOhost&lt;/remote-database-provider&gt;&lt;/record&gt;&lt;/Cite&gt;&lt;/EndNote&gt;</w:instrText>
      </w:r>
      <w:r w:rsidR="005938B1" w:rsidRPr="00E4530F">
        <w:fldChar w:fldCharType="separate"/>
      </w:r>
      <w:r w:rsidR="005938B1" w:rsidRPr="00E4530F">
        <w:t>(Foster &amp; Godbole, 2016)</w:t>
      </w:r>
      <w:r w:rsidR="005938B1" w:rsidRPr="00E4530F">
        <w:fldChar w:fldCharType="end"/>
      </w:r>
      <w:r w:rsidR="005938B1" w:rsidRPr="00E4530F">
        <w:t>.</w:t>
      </w:r>
      <w:r w:rsidR="00975942" w:rsidRPr="00E4530F">
        <w:t xml:space="preserve"> </w:t>
      </w:r>
      <w:r w:rsidR="00864424" w:rsidRPr="00E4530F">
        <w:t>A RDBMS-</w:t>
      </w:r>
      <w:r w:rsidR="00B232BD" w:rsidRPr="00E4530F">
        <w:t>b</w:t>
      </w:r>
      <w:r w:rsidR="00864424" w:rsidRPr="00E4530F">
        <w:t xml:space="preserve">ased </w:t>
      </w:r>
      <w:r w:rsidR="00A02E3A">
        <w:t>DWH</w:t>
      </w:r>
      <w:r w:rsidR="00864424" w:rsidRPr="00E4530F">
        <w:t xml:space="preserve"> i</w:t>
      </w:r>
      <w:r w:rsidR="005F0C72" w:rsidRPr="00E4530F">
        <w:t xml:space="preserve">s implemented </w:t>
      </w:r>
      <w:r w:rsidR="009A25FD" w:rsidRPr="00E4530F">
        <w:t>using</w:t>
      </w:r>
      <w:r w:rsidR="005F0C72" w:rsidRPr="00E4530F">
        <w:t xml:space="preserve"> a relational </w:t>
      </w:r>
      <w:r w:rsidR="00CD67F4" w:rsidRPr="00E4530F">
        <w:t>approach</w:t>
      </w:r>
      <w:r w:rsidR="005F0C72" w:rsidRPr="00E4530F">
        <w:t xml:space="preserve">. Examples are Oracle, </w:t>
      </w:r>
      <w:r w:rsidR="00754933" w:rsidRPr="00E4530F">
        <w:t xml:space="preserve">MS SQL </w:t>
      </w:r>
      <w:proofErr w:type="gramStart"/>
      <w:r w:rsidR="00754933" w:rsidRPr="00E4530F">
        <w:t>Server</w:t>
      </w:r>
      <w:proofErr w:type="gramEnd"/>
      <w:r w:rsidR="00754933" w:rsidRPr="00E4530F">
        <w:t xml:space="preserve"> </w:t>
      </w:r>
      <w:r w:rsidR="004F6E0C" w:rsidRPr="00E4530F">
        <w:t>and</w:t>
      </w:r>
      <w:r w:rsidR="00754933" w:rsidRPr="00E4530F">
        <w:t xml:space="preserve"> IBM D2. </w:t>
      </w:r>
    </w:p>
    <w:p w14:paraId="3059BB78" w14:textId="7297C70D" w:rsidR="009A370F" w:rsidRPr="00E4530F" w:rsidRDefault="00885615" w:rsidP="00191840">
      <w:r w:rsidRPr="00E4530F">
        <w:t xml:space="preserve">RDBMS-based </w:t>
      </w:r>
      <w:r w:rsidR="004F6E0C">
        <w:t>DWHs</w:t>
      </w:r>
      <w:r w:rsidRPr="00E4530F">
        <w:t xml:space="preserve"> </w:t>
      </w:r>
      <w:r w:rsidR="008927C0" w:rsidRPr="00E4530F">
        <w:t>fulfill</w:t>
      </w:r>
      <w:r w:rsidR="00734D26" w:rsidRPr="00E4530F">
        <w:t xml:space="preserve"> the ACID</w:t>
      </w:r>
      <w:r w:rsidR="00AA03FE" w:rsidRPr="00E4530F">
        <w:t xml:space="preserve"> (atomicity, consistency, isolation, and durability) </w:t>
      </w:r>
      <w:r w:rsidR="00734D26" w:rsidRPr="00E4530F">
        <w:t>requirements</w:t>
      </w:r>
      <w:r w:rsidR="007D58BD" w:rsidRPr="00E4530F">
        <w:t>.</w:t>
      </w:r>
      <w:r w:rsidR="00711416" w:rsidRPr="00E4530F">
        <w:t xml:space="preserve"> </w:t>
      </w:r>
      <w:r w:rsidR="00637E93" w:rsidRPr="00E4530F">
        <w:t>The ACID</w:t>
      </w:r>
      <w:r w:rsidR="00711416" w:rsidRPr="00E4530F">
        <w:t xml:space="preserve"> </w:t>
      </w:r>
      <w:r w:rsidR="00637E93" w:rsidRPr="00E4530F">
        <w:t>attributes</w:t>
      </w:r>
      <w:r w:rsidR="00917EBA" w:rsidRPr="00E4530F">
        <w:t xml:space="preserve"> contribute to ensu</w:t>
      </w:r>
      <w:r w:rsidR="001758E1" w:rsidRPr="00E4530F">
        <w:t>re</w:t>
      </w:r>
      <w:r w:rsidR="00917EBA" w:rsidRPr="00E4530F">
        <w:t xml:space="preserve"> data integrity. </w:t>
      </w:r>
      <w:r w:rsidR="00CD69DB" w:rsidRPr="00E4530F">
        <w:t>The</w:t>
      </w:r>
      <w:r w:rsidR="00637E93" w:rsidRPr="00E4530F">
        <w:t>y</w:t>
      </w:r>
      <w:r w:rsidR="00CD69DB" w:rsidRPr="00E4530F">
        <w:t xml:space="preserve"> are explained as follows </w:t>
      </w:r>
      <w:r w:rsidR="00CD69DB" w:rsidRPr="00E4530F">
        <w:fldChar w:fldCharType="begin"/>
      </w:r>
      <w:r w:rsidR="00CD69DB" w:rsidRPr="00E4530F">
        <w:instrText xml:space="preserve"> ADDIN EN.CITE &lt;EndNote&gt;&lt;Cite&gt;&lt;Author&gt;Mullins&lt;/Author&gt;&lt;Year&gt;2017&lt;/Year&gt;&lt;RecNum&gt;700&lt;/RecNum&gt;&lt;DisplayText&gt;(Mullins, 2017)&lt;/DisplayText&gt;&lt;record&gt;&lt;rec-number&gt;700&lt;/rec-number&gt;&lt;foreign-keys&gt;&lt;key app="EN" db-id="tf9zvxewlrxww8ef5frp5v9wt5xwsw0vvwwr" timestamp="1653389950"&gt;700&lt;/key&gt;&lt;/foreign-keys&gt;&lt;ref-type name="Web Page"&gt;12&lt;/ref-type&gt;&lt;contributors&gt;&lt;authors&gt;&lt;author&gt;Craig S Mullins&lt;/author&gt;&lt;/authors&gt;&lt;/contributors&gt;&lt;titles&gt;&lt;title&gt;The Role of ACID in the Integrity of Your Database Data&lt;/title&gt;&lt;/titles&gt;&lt;number&gt;24 May 2022&lt;/number&gt;&lt;dates&gt;&lt;year&gt;2017&lt;/year&gt;&lt;/dates&gt;&lt;publisher&gt;Information Today Inc.&lt;/publisher&gt;&lt;urls&gt;&lt;related-urls&gt;&lt;url&gt;https://www.dbta.com/Columns/DBA-Corner/The-Role-of-ACID-in-the-Integrity-of-Your-Database-Data-121440.aspx&lt;/url&gt;&lt;/related-urls&gt;&lt;/urls&gt;&lt;/record&gt;&lt;/Cite&gt;&lt;/EndNote&gt;</w:instrText>
      </w:r>
      <w:r w:rsidR="00CD69DB" w:rsidRPr="00E4530F">
        <w:fldChar w:fldCharType="separate"/>
      </w:r>
      <w:r w:rsidR="00CD69DB" w:rsidRPr="00E4530F">
        <w:t>(Mullins, 2017)</w:t>
      </w:r>
      <w:r w:rsidR="00CD69DB" w:rsidRPr="00E4530F">
        <w:fldChar w:fldCharType="end"/>
      </w:r>
      <w:r w:rsidR="00CD69DB" w:rsidRPr="00E4530F">
        <w:t>:</w:t>
      </w:r>
    </w:p>
    <w:p w14:paraId="68B47879" w14:textId="537479B7" w:rsidR="00A273AC" w:rsidRPr="00E4530F" w:rsidRDefault="00CB0D97" w:rsidP="00206B81">
      <w:pPr>
        <w:pStyle w:val="ListParagraph"/>
        <w:numPr>
          <w:ilvl w:val="0"/>
          <w:numId w:val="38"/>
        </w:numPr>
      </w:pPr>
      <w:r w:rsidRPr="00E4530F">
        <w:lastRenderedPageBreak/>
        <w:t>Atomicity—preserves the comprehensiveness of a business process</w:t>
      </w:r>
      <w:r w:rsidR="007D2735" w:rsidRPr="00E4530F">
        <w:t xml:space="preserve">. </w:t>
      </w:r>
      <w:r w:rsidR="00DD6552" w:rsidRPr="00E4530F">
        <w:t>Hence, i</w:t>
      </w:r>
      <w:r w:rsidR="006D34AB" w:rsidRPr="00E4530F">
        <w:t>n the case where</w:t>
      </w:r>
      <w:r w:rsidR="007D2735" w:rsidRPr="00E4530F">
        <w:t xml:space="preserve"> </w:t>
      </w:r>
      <w:r w:rsidR="006D34AB" w:rsidRPr="00E4530F">
        <w:t xml:space="preserve">some of the </w:t>
      </w:r>
      <w:r w:rsidR="00A273AC" w:rsidRPr="00E4530F">
        <w:t xml:space="preserve">instructions </w:t>
      </w:r>
      <w:r w:rsidR="00C673BE" w:rsidRPr="00E4530F">
        <w:t>of</w:t>
      </w:r>
      <w:r w:rsidR="00A273AC" w:rsidRPr="00E4530F">
        <w:t xml:space="preserve"> </w:t>
      </w:r>
      <w:r w:rsidR="006D34AB" w:rsidRPr="00E4530F">
        <w:t>a</w:t>
      </w:r>
      <w:r w:rsidR="00A273AC" w:rsidRPr="00E4530F">
        <w:t xml:space="preserve"> transaction </w:t>
      </w:r>
      <w:r w:rsidR="006D34AB" w:rsidRPr="00E4530F">
        <w:t>failed</w:t>
      </w:r>
      <w:r w:rsidR="00A273AC" w:rsidRPr="00E4530F">
        <w:t xml:space="preserve">, </w:t>
      </w:r>
      <w:r w:rsidR="00110D8C" w:rsidRPr="00E4530F">
        <w:t xml:space="preserve">the </w:t>
      </w:r>
      <w:r w:rsidR="00C673BE" w:rsidRPr="00E4530F">
        <w:t xml:space="preserve">entire </w:t>
      </w:r>
      <w:r w:rsidR="00110D8C" w:rsidRPr="00E4530F">
        <w:t xml:space="preserve">transaction </w:t>
      </w:r>
      <w:r w:rsidR="0028351A" w:rsidRPr="00E4530F">
        <w:t>will be discarded</w:t>
      </w:r>
      <w:r w:rsidR="007614DC" w:rsidRPr="00E4530F">
        <w:t xml:space="preserve">, </w:t>
      </w:r>
      <w:r w:rsidR="0028351A" w:rsidRPr="00E4530F">
        <w:t>as if</w:t>
      </w:r>
      <w:r w:rsidR="00A273AC" w:rsidRPr="00E4530F">
        <w:t xml:space="preserve"> none of the </w:t>
      </w:r>
      <w:r w:rsidR="0028351A" w:rsidRPr="00E4530F">
        <w:t>instructions</w:t>
      </w:r>
      <w:r w:rsidR="00A273AC" w:rsidRPr="00E4530F">
        <w:t xml:space="preserve"> happened.</w:t>
      </w:r>
    </w:p>
    <w:p w14:paraId="7B88F8D4" w14:textId="29E17FEC" w:rsidR="006C3D9A" w:rsidRPr="00E4530F" w:rsidRDefault="0009608F" w:rsidP="00206B81">
      <w:pPr>
        <w:pStyle w:val="ListParagraph"/>
        <w:numPr>
          <w:ilvl w:val="0"/>
          <w:numId w:val="38"/>
        </w:numPr>
      </w:pPr>
      <w:r w:rsidRPr="00E4530F">
        <w:t xml:space="preserve">Consistency—ensures that all the data in </w:t>
      </w:r>
      <w:r w:rsidR="008754FC" w:rsidRPr="00E4530F">
        <w:t>the</w:t>
      </w:r>
      <w:r w:rsidRPr="00E4530F">
        <w:t xml:space="preserve"> database is accurate</w:t>
      </w:r>
      <w:r w:rsidR="008754FC" w:rsidRPr="00E4530F">
        <w:t>. The state of the data must be considered</w:t>
      </w:r>
      <w:r w:rsidR="00992B10" w:rsidRPr="00E4530F">
        <w:t xml:space="preserve"> before and after </w:t>
      </w:r>
      <w:r w:rsidR="006C3D9A" w:rsidRPr="00E4530F">
        <w:t>a</w:t>
      </w:r>
      <w:r w:rsidR="00992B10" w:rsidRPr="00E4530F">
        <w:t xml:space="preserve"> transaction</w:t>
      </w:r>
      <w:r w:rsidR="006C3D9A" w:rsidRPr="00E4530F">
        <w:t xml:space="preserve"> </w:t>
      </w:r>
      <w:r w:rsidR="005032CD">
        <w:t>occurs</w:t>
      </w:r>
      <w:r w:rsidR="008754FC" w:rsidRPr="00E4530F">
        <w:t>.</w:t>
      </w:r>
    </w:p>
    <w:p w14:paraId="3D60C23D" w14:textId="43DBB972" w:rsidR="00E93E2F" w:rsidRPr="00E4530F" w:rsidRDefault="005032CD" w:rsidP="00206B81">
      <w:pPr>
        <w:pStyle w:val="ListParagraph"/>
        <w:numPr>
          <w:ilvl w:val="0"/>
          <w:numId w:val="38"/>
        </w:numPr>
      </w:pPr>
      <w:r w:rsidRPr="00E4530F">
        <w:t xml:space="preserve">Isolation—a locking </w:t>
      </w:r>
      <w:r>
        <w:t>mechanism</w:t>
      </w:r>
      <w:r w:rsidRPr="00E4530F">
        <w:t xml:space="preserve"> is used</w:t>
      </w:r>
      <w:r w:rsidR="001C45CF" w:rsidRPr="00E4530F">
        <w:t xml:space="preserve"> so that transactions run in parallel, but</w:t>
      </w:r>
      <w:r w:rsidR="005328AC" w:rsidRPr="00E4530F">
        <w:t xml:space="preserve"> it appears as if only one transaction is running at a time.</w:t>
      </w:r>
      <w:r w:rsidR="00CB32D5" w:rsidRPr="00E4530F">
        <w:t xml:space="preserve"> </w:t>
      </w:r>
      <w:r w:rsidR="00870B27" w:rsidRPr="00E4530F">
        <w:t xml:space="preserve">So, concurrent transactions </w:t>
      </w:r>
      <w:r w:rsidR="00564BEC" w:rsidRPr="00E4530F">
        <w:t>will</w:t>
      </w:r>
      <w:r w:rsidR="00135120" w:rsidRPr="00E4530F">
        <w:t xml:space="preserve"> not have </w:t>
      </w:r>
      <w:r w:rsidR="00AB22BE" w:rsidRPr="00E4530F">
        <w:t xml:space="preserve">visibility </w:t>
      </w:r>
      <w:r w:rsidR="00B448B4" w:rsidRPr="00E4530F">
        <w:t>in terms of</w:t>
      </w:r>
      <w:r w:rsidR="00AB22BE" w:rsidRPr="00E4530F">
        <w:t xml:space="preserve"> database modifications</w:t>
      </w:r>
      <w:r w:rsidR="00773646" w:rsidRPr="00E4530F">
        <w:t xml:space="preserve"> that have not yet been committed</w:t>
      </w:r>
      <w:r w:rsidR="00747405" w:rsidRPr="00E4530F">
        <w:t>.</w:t>
      </w:r>
      <w:r w:rsidR="00564BEC" w:rsidRPr="00E4530F">
        <w:t xml:space="preserve"> </w:t>
      </w:r>
    </w:p>
    <w:p w14:paraId="3FAD9A42" w14:textId="7B73E80A" w:rsidR="00734D26" w:rsidRPr="00E4530F" w:rsidRDefault="00E93E2F" w:rsidP="00206B81">
      <w:pPr>
        <w:pStyle w:val="ListParagraph"/>
        <w:numPr>
          <w:ilvl w:val="0"/>
          <w:numId w:val="38"/>
        </w:numPr>
      </w:pPr>
      <w:r w:rsidRPr="00E4530F">
        <w:t>Durability—</w:t>
      </w:r>
      <w:r w:rsidR="004644DB" w:rsidRPr="00E4530F">
        <w:t xml:space="preserve">ensures that </w:t>
      </w:r>
      <w:r w:rsidR="00276736" w:rsidRPr="00E4530F">
        <w:t xml:space="preserve">data </w:t>
      </w:r>
      <w:r w:rsidR="000E103D" w:rsidRPr="00E4530F">
        <w:t xml:space="preserve">can </w:t>
      </w:r>
      <w:r w:rsidR="00276736" w:rsidRPr="00E4530F">
        <w:t>survive failures</w:t>
      </w:r>
      <w:r w:rsidR="000E103D" w:rsidRPr="00E4530F">
        <w:t>. It means that t</w:t>
      </w:r>
      <w:r w:rsidR="00276736" w:rsidRPr="00E4530F">
        <w:t xml:space="preserve">he </w:t>
      </w:r>
      <w:r w:rsidR="004644DB" w:rsidRPr="00E4530F">
        <w:t xml:space="preserve">state of the data will not be impacted </w:t>
      </w:r>
      <w:r w:rsidR="008A29AD" w:rsidRPr="00E4530F">
        <w:t>by</w:t>
      </w:r>
      <w:r w:rsidR="00753897" w:rsidRPr="00E4530F">
        <w:t xml:space="preserve"> an outage or failure</w:t>
      </w:r>
      <w:r w:rsidR="0041209F" w:rsidRPr="00E4530F">
        <w:t>, i.e.,</w:t>
      </w:r>
      <w:r w:rsidR="00753897" w:rsidRPr="00E4530F">
        <w:t xml:space="preserve"> </w:t>
      </w:r>
      <w:r w:rsidR="00772556" w:rsidRPr="00E4530F">
        <w:t>when</w:t>
      </w:r>
      <w:r w:rsidR="004644DB" w:rsidRPr="00E4530F">
        <w:t xml:space="preserve"> a transaction ends </w:t>
      </w:r>
      <w:r w:rsidR="00772556" w:rsidRPr="00E4530F">
        <w:t xml:space="preserve">abruptly </w:t>
      </w:r>
      <w:r w:rsidR="00753897" w:rsidRPr="00E4530F">
        <w:t>and</w:t>
      </w:r>
      <w:r w:rsidR="00772556" w:rsidRPr="00E4530F">
        <w:t xml:space="preserve"> </w:t>
      </w:r>
      <w:r w:rsidR="004644DB" w:rsidRPr="00E4530F">
        <w:t xml:space="preserve">abnormally. </w:t>
      </w:r>
      <w:r w:rsidR="00747405" w:rsidRPr="00E4530F">
        <w:t xml:space="preserve"> </w:t>
      </w:r>
      <w:r w:rsidR="0009608F" w:rsidRPr="00E4530F">
        <w:t xml:space="preserve"> </w:t>
      </w:r>
      <w:r w:rsidR="00CB0D97" w:rsidRPr="00E4530F">
        <w:t xml:space="preserve"> </w:t>
      </w:r>
    </w:p>
    <w:p w14:paraId="1592EB04" w14:textId="2B1A1AA6" w:rsidR="007D559C" w:rsidRPr="00E4530F" w:rsidRDefault="007D559C" w:rsidP="007D559C">
      <w:pPr>
        <w:pStyle w:val="Heading3"/>
      </w:pPr>
      <w:r>
        <w:t>DWH Holding Components</w:t>
      </w:r>
    </w:p>
    <w:p w14:paraId="31B7C87A" w14:textId="413E4661" w:rsidR="00443AF9" w:rsidRPr="00E4530F" w:rsidRDefault="0033439E" w:rsidP="00191840">
      <w:r w:rsidRPr="00E4530F">
        <w:t>A DW</w:t>
      </w:r>
      <w:r>
        <w:t>H</w:t>
      </w:r>
      <w:r w:rsidRPr="00E4530F">
        <w:t xml:space="preserve"> can include some</w:t>
      </w:r>
      <w:r w:rsidR="00B93392" w:rsidRPr="00E4530F">
        <w:t>,</w:t>
      </w:r>
      <w:r w:rsidRPr="00E4530F">
        <w:t xml:space="preserve"> or all</w:t>
      </w:r>
      <w:r w:rsidR="00B93392" w:rsidRPr="00E4530F">
        <w:t>,</w:t>
      </w:r>
      <w:r w:rsidRPr="00E4530F">
        <w:t xml:space="preserve"> the following data holding components: </w:t>
      </w:r>
      <w:r w:rsidR="00BF193B" w:rsidRPr="00E4530F">
        <w:t>the</w:t>
      </w:r>
      <w:r w:rsidRPr="00E4530F">
        <w:t xml:space="preserve"> </w:t>
      </w:r>
      <w:r w:rsidR="006020AA" w:rsidRPr="00E4530F">
        <w:t xml:space="preserve">central or </w:t>
      </w:r>
      <w:r w:rsidRPr="00E4530F">
        <w:t xml:space="preserve">core </w:t>
      </w:r>
      <w:r w:rsidR="00BF193B" w:rsidRPr="00E4530F">
        <w:t>DW</w:t>
      </w:r>
      <w:r w:rsidR="00BF193B">
        <w:t>H</w:t>
      </w:r>
      <w:r w:rsidR="00DB3709" w:rsidRPr="00E4530F">
        <w:t xml:space="preserve"> (C-DW)</w:t>
      </w:r>
      <w:r w:rsidRPr="00E4530F">
        <w:t>, operational data store (ODS), data marts</w:t>
      </w:r>
      <w:r w:rsidR="00D05170" w:rsidRPr="00E4530F">
        <w:t>,</w:t>
      </w:r>
      <w:r w:rsidRPr="00E4530F">
        <w:t xml:space="preserve"> and </w:t>
      </w:r>
      <w:r w:rsidR="00A66BB9" w:rsidRPr="00E4530F">
        <w:t xml:space="preserve">a </w:t>
      </w:r>
      <w:r w:rsidRPr="00E4530F">
        <w:t xml:space="preserve">staging area. </w:t>
      </w:r>
      <w:r w:rsidR="00C969D3" w:rsidRPr="00E4530F">
        <w:t xml:space="preserve">When </w:t>
      </w:r>
      <w:r w:rsidR="00FF0FA3" w:rsidRPr="00E4530F">
        <w:rPr>
          <w:noProof/>
        </w:rPr>
        <mc:AlternateContent>
          <mc:Choice Requires="wps">
            <w:drawing>
              <wp:anchor distT="0" distB="0" distL="0" distR="0" simplePos="0" relativeHeight="251658249" behindDoc="0" locked="0" layoutInCell="1" allowOverlap="1" wp14:anchorId="305F8CC1" wp14:editId="5335E415">
                <wp:simplePos x="0" y="0"/>
                <wp:positionH relativeFrom="page">
                  <wp:posOffset>6339156</wp:posOffset>
                </wp:positionH>
                <wp:positionV relativeFrom="line">
                  <wp:posOffset>66479</wp:posOffset>
                </wp:positionV>
                <wp:extent cx="971550" cy="1545590"/>
                <wp:effectExtent l="0" t="0" r="0" b="0"/>
                <wp:wrapThrough wrapText="bothSides">
                  <wp:wrapPolygon edited="0">
                    <wp:start x="0" y="0"/>
                    <wp:lineTo x="0" y="21298"/>
                    <wp:lineTo x="21176" y="21298"/>
                    <wp:lineTo x="21176" y="0"/>
                    <wp:lineTo x="0" y="0"/>
                  </wp:wrapPolygon>
                </wp:wrapThrough>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545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7EAD04" w14:textId="77777777" w:rsidR="003B4DD6" w:rsidRPr="00A13312" w:rsidRDefault="003B4DD6" w:rsidP="008D2801">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Granular data</w:t>
                            </w:r>
                          </w:p>
                          <w:p w14:paraId="58C04DAD" w14:textId="77777777" w:rsidR="003B4DD6" w:rsidRPr="008E2829" w:rsidRDefault="003B4DD6" w:rsidP="008D2801">
                            <w:pPr>
                              <w:pStyle w:val="MarginalieFlietextMarginalie"/>
                              <w:rPr>
                                <w:rFonts w:asciiTheme="minorHAnsi" w:hAnsiTheme="minorHAnsi"/>
                                <w:color w:val="auto"/>
                                <w:sz w:val="18"/>
                                <w:szCs w:val="18"/>
                              </w:rPr>
                            </w:pPr>
                            <w:r>
                              <w:rPr>
                                <w:rFonts w:asciiTheme="minorHAnsi" w:hAnsiTheme="minorHAnsi" w:cs="Helvetica"/>
                                <w:color w:val="auto"/>
                                <w:sz w:val="18"/>
                                <w:szCs w:val="18"/>
                                <w:lang w:eastAsia="de-DE"/>
                              </w:rPr>
                              <w:t>The lowest and most detailed level of data captured by a business process, also referred to as atomic data.</w:t>
                            </w:r>
                            <w:r w:rsidRPr="008E2829">
                              <w:rPr>
                                <w:rFonts w:asciiTheme="minorHAnsi" w:hAnsiTheme="minorHAnsi" w:cs="Helvetica"/>
                                <w:color w:val="auto"/>
                                <w:sz w:val="18"/>
                                <w:szCs w:val="18"/>
                                <w:lang w:eastAsia="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F8CC1" id="_x0000_s1033" type="#_x0000_t202" style="position:absolute;left:0;text-align:left;margin-left:499.15pt;margin-top:5.25pt;width:76.5pt;height:121.7pt;z-index:251658249;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" stroked="f">
                <v:textbox>
                  <w:txbxContent>
                    <w:p w14:paraId="2A7EAD04" w14:textId="77777777" w:rsidR="003B4DD6" w:rsidRPr="00A13312" w:rsidRDefault="003B4DD6" w:rsidP="008D2801">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Granular data</w:t>
                      </w:r>
                    </w:p>
                    <w:p w14:paraId="58C04DAD" w14:textId="77777777" w:rsidR="003B4DD6" w:rsidRPr="008E2829" w:rsidRDefault="003B4DD6" w:rsidP="008D2801">
                      <w:pPr>
                        <w:pStyle w:val="MarginalieFlietextMarginalie"/>
                        <w:rPr>
                          <w:rFonts w:asciiTheme="minorHAnsi" w:hAnsiTheme="minorHAnsi"/>
                          <w:color w:val="auto"/>
                          <w:sz w:val="18"/>
                          <w:szCs w:val="18"/>
                        </w:rPr>
                      </w:pPr>
                      <w:r>
                        <w:rPr>
                          <w:rFonts w:asciiTheme="minorHAnsi" w:hAnsiTheme="minorHAnsi" w:cs="Helvetica"/>
                          <w:color w:val="auto"/>
                          <w:sz w:val="18"/>
                          <w:szCs w:val="18"/>
                          <w:lang w:eastAsia="de-DE"/>
                        </w:rPr>
                        <w:t>The lowest and most detailed level of data captured by a business process, also referred to as atomic data.</w:t>
                      </w:r>
                      <w:r w:rsidRPr="008E2829">
                        <w:rPr>
                          <w:rFonts w:asciiTheme="minorHAnsi" w:hAnsiTheme="minorHAnsi" w:cs="Helvetica"/>
                          <w:color w:val="auto"/>
                          <w:sz w:val="18"/>
                          <w:szCs w:val="18"/>
                          <w:lang w:eastAsia="de-DE"/>
                        </w:rPr>
                        <w:t xml:space="preserve"> </w:t>
                      </w:r>
                    </w:p>
                  </w:txbxContent>
                </v:textbox>
                <w10:wrap type="through" anchorx="page" anchory="line"/>
              </v:shape>
            </w:pict>
          </mc:Fallback>
        </mc:AlternateContent>
      </w:r>
      <w:r w:rsidR="00C969D3" w:rsidRPr="00E4530F">
        <w:t xml:space="preserve">built upon a relational data model, the affected schema contains </w:t>
      </w:r>
      <w:r w:rsidR="00C969D3" w:rsidRPr="00E4530F">
        <w:rPr>
          <w:b/>
          <w:bCs/>
        </w:rPr>
        <w:t>granular data</w:t>
      </w:r>
      <w:r w:rsidR="00C969D3" w:rsidRPr="00E4530F">
        <w:t xml:space="preserve"> only. </w:t>
      </w:r>
      <w:r w:rsidR="008D0788" w:rsidRPr="00E4530F">
        <w:t xml:space="preserve">The C-DW </w:t>
      </w:r>
      <w:r w:rsidR="008D0788">
        <w:t xml:space="preserve">and </w:t>
      </w:r>
      <w:r w:rsidR="008D0788" w:rsidRPr="00E4530F">
        <w:t xml:space="preserve">ODS </w:t>
      </w:r>
      <w:r w:rsidR="000F1631" w:rsidRPr="00E4530F">
        <w:t>consist of</w:t>
      </w:r>
      <w:r w:rsidR="008D0788" w:rsidRPr="00E4530F">
        <w:t xml:space="preserve"> relational data models </w:t>
      </w:r>
      <w:r w:rsidR="000F1631" w:rsidRPr="00E4530F">
        <w:t xml:space="preserve">so that they can </w:t>
      </w:r>
      <w:r w:rsidR="008D0788" w:rsidRPr="00E4530F">
        <w:t xml:space="preserve">store data </w:t>
      </w:r>
      <w:r w:rsidR="00E027D7" w:rsidRPr="00E4530F">
        <w:t>at</w:t>
      </w:r>
      <w:r w:rsidR="008D0788" w:rsidRPr="00E4530F">
        <w:t xml:space="preserve"> the highest </w:t>
      </w:r>
      <w:r w:rsidR="00E027D7" w:rsidRPr="00E4530F">
        <w:t xml:space="preserve">level of </w:t>
      </w:r>
      <w:r w:rsidR="008D0788" w:rsidRPr="00E4530F">
        <w:t>data granularity</w:t>
      </w:r>
      <w:r w:rsidR="00E027D7" w:rsidRPr="00E4530F">
        <w:t>, as</w:t>
      </w:r>
      <w:r w:rsidR="008D0788" w:rsidRPr="00E4530F">
        <w:t xml:space="preserve"> needed by the supported business departments.</w:t>
      </w:r>
      <w:r w:rsidR="008D0788">
        <w:t xml:space="preserve"> The C-DW contains all organizational data while the ODS stores loosely integrated </w:t>
      </w:r>
      <w:r w:rsidR="002E1AD9">
        <w:t xml:space="preserve">operational </w:t>
      </w:r>
      <w:r w:rsidR="008D0788">
        <w:t>data that are being prepared for ETL</w:t>
      </w:r>
      <w:r w:rsidR="00F71B3C">
        <w:t xml:space="preserve">, so that it </w:t>
      </w:r>
      <w:r w:rsidR="00F71B3C" w:rsidRPr="00F71B3C">
        <w:t>often serves as a preliminary stage</w:t>
      </w:r>
      <w:r w:rsidR="00F71B3C">
        <w:t xml:space="preserve"> for the C-DW or other components</w:t>
      </w:r>
      <w:r w:rsidR="008D0788">
        <w:t>.</w:t>
      </w:r>
      <w:r w:rsidR="008D0788" w:rsidRPr="00E4530F">
        <w:t xml:space="preserve"> </w:t>
      </w:r>
      <w:r w:rsidR="00C85FCD" w:rsidRPr="00E4530F">
        <w:t xml:space="preserve">Furthermore, if it is useful for integration and transformation process, </w:t>
      </w:r>
      <w:r w:rsidR="001D3FB7" w:rsidRPr="00E4530F">
        <w:t>a</w:t>
      </w:r>
      <w:r w:rsidR="008D0788" w:rsidRPr="00E4530F">
        <w:t xml:space="preserve"> stag</w:t>
      </w:r>
      <w:r w:rsidR="00C85FCD" w:rsidRPr="00E4530F">
        <w:t>ing area</w:t>
      </w:r>
      <w:r w:rsidR="008D0788" w:rsidRPr="00E4530F">
        <w:t xml:space="preserve"> may </w:t>
      </w:r>
      <w:r w:rsidR="001D3FB7" w:rsidRPr="00E4530F">
        <w:t>also consist of</w:t>
      </w:r>
      <w:r w:rsidR="008D0788" w:rsidRPr="00E4530F">
        <w:t xml:space="preserve"> relational data models. </w:t>
      </w:r>
      <w:r w:rsidR="001D3FB7" w:rsidRPr="00E4530F">
        <w:t>However</w:t>
      </w:r>
      <w:r w:rsidR="008D0788" w:rsidRPr="00E4530F">
        <w:t xml:space="preserve">, data marts </w:t>
      </w:r>
      <w:r w:rsidR="001D3FB7" w:rsidRPr="00E4530F">
        <w:t>will be</w:t>
      </w:r>
      <w:r w:rsidR="008D0788" w:rsidRPr="00E4530F">
        <w:t xml:space="preserve"> built on multi-dimensional data models</w:t>
      </w:r>
      <w:r w:rsidR="00FB32C3" w:rsidRPr="00E4530F">
        <w:t>. Multi-dimensional models allow</w:t>
      </w:r>
      <w:r w:rsidR="008D0788" w:rsidRPr="00E4530F">
        <w:t xml:space="preserve"> </w:t>
      </w:r>
      <w:r w:rsidR="00FB32C3" w:rsidRPr="00E4530F">
        <w:t xml:space="preserve">for </w:t>
      </w:r>
      <w:r w:rsidR="001F1271" w:rsidRPr="00E4530F">
        <w:t xml:space="preserve">the creation of </w:t>
      </w:r>
      <w:r w:rsidR="008D0788" w:rsidRPr="00E4530F">
        <w:t xml:space="preserve">simpler joins, data </w:t>
      </w:r>
      <w:r w:rsidR="009C5E10" w:rsidRPr="00E4530F">
        <w:t>aggregation</w:t>
      </w:r>
      <w:r w:rsidR="008D0788" w:rsidRPr="00E4530F">
        <w:t xml:space="preserve"> and the implementation of hierarchies in BI-tools.</w:t>
      </w:r>
    </w:p>
    <w:p w14:paraId="6E1D83CE" w14:textId="27BFDF3F" w:rsidR="001B1FAE" w:rsidRPr="00E4530F" w:rsidRDefault="007D559C" w:rsidP="001B1FAE">
      <w:pPr>
        <w:pStyle w:val="Heading3"/>
      </w:pPr>
      <w:r w:rsidRPr="00E4530F">
        <w:t>Relational Data Model</w:t>
      </w:r>
      <w:r w:rsidR="001B1FAE" w:rsidRPr="00E4530F">
        <w:t>ling</w:t>
      </w:r>
      <w:r w:rsidRPr="00E4530F">
        <w:t xml:space="preserve"> </w:t>
      </w:r>
    </w:p>
    <w:p w14:paraId="79C9006E" w14:textId="1D703509" w:rsidR="00D818ED" w:rsidRPr="00E4530F" w:rsidRDefault="005232F3" w:rsidP="0092403B">
      <w:r w:rsidRPr="00E4530F">
        <w:t>When</w:t>
      </w:r>
      <w:r w:rsidR="00897BFE" w:rsidRPr="00E4530F">
        <w:t xml:space="preserve"> </w:t>
      </w:r>
      <w:r w:rsidR="00D60187" w:rsidRPr="00E4530F">
        <w:t xml:space="preserve">all </w:t>
      </w:r>
      <w:r w:rsidR="00897BFE" w:rsidRPr="00E4530F">
        <w:t>the granular data</w:t>
      </w:r>
      <w:r w:rsidR="00D60187" w:rsidRPr="00E4530F">
        <w:t xml:space="preserve"> of </w:t>
      </w:r>
      <w:r w:rsidR="004048AA" w:rsidRPr="00E4530F">
        <w:t>an</w:t>
      </w:r>
      <w:r w:rsidR="00D60187" w:rsidRPr="00E4530F">
        <w:t xml:space="preserve"> organization</w:t>
      </w:r>
      <w:r w:rsidR="00897BFE" w:rsidRPr="00E4530F">
        <w:t xml:space="preserve"> </w:t>
      </w:r>
      <w:r w:rsidR="00832FC3" w:rsidRPr="00E4530F">
        <w:t>is</w:t>
      </w:r>
      <w:r w:rsidR="00897BFE" w:rsidRPr="00E4530F">
        <w:t xml:space="preserve"> identified</w:t>
      </w:r>
      <w:r w:rsidR="00832FC3" w:rsidRPr="00E4530F">
        <w:t>,</w:t>
      </w:r>
      <w:r w:rsidR="00897BFE" w:rsidRPr="00E4530F">
        <w:t xml:space="preserve"> </w:t>
      </w:r>
      <w:r w:rsidR="0036422A" w:rsidRPr="00E4530F">
        <w:t>it</w:t>
      </w:r>
      <w:r w:rsidR="00897BFE" w:rsidRPr="00E4530F">
        <w:t xml:space="preserve"> </w:t>
      </w:r>
      <w:r w:rsidR="00A96FB7" w:rsidRPr="00E4530F">
        <w:t>can</w:t>
      </w:r>
      <w:r w:rsidR="004048AA" w:rsidRPr="00E4530F">
        <w:t xml:space="preserve"> be</w:t>
      </w:r>
      <w:r w:rsidR="00897BFE" w:rsidRPr="00E4530F">
        <w:t xml:space="preserve"> abstracted to </w:t>
      </w:r>
      <w:r w:rsidRPr="00E4530F">
        <w:t>the</w:t>
      </w:r>
      <w:r w:rsidR="00897BFE" w:rsidRPr="00E4530F">
        <w:t xml:space="preserve"> highest meaningful level</w:t>
      </w:r>
      <w:r w:rsidR="00A96FB7" w:rsidRPr="00E4530F">
        <w:t xml:space="preserve">. </w:t>
      </w:r>
      <w:r w:rsidR="00E933CC" w:rsidRPr="00E4530F">
        <w:t>As an example</w:t>
      </w:r>
      <w:r w:rsidR="00A96FB7" w:rsidRPr="00E4530F">
        <w:t>,</w:t>
      </w:r>
      <w:r w:rsidR="00897BFE" w:rsidRPr="00E4530F">
        <w:t xml:space="preserve"> </w:t>
      </w:r>
      <w:r w:rsidR="00A96FB7" w:rsidRPr="00E4530F">
        <w:t>an</w:t>
      </w:r>
      <w:r w:rsidR="00897BFE" w:rsidRPr="00E4530F">
        <w:t xml:space="preserve"> </w:t>
      </w:r>
      <w:r w:rsidR="00D60187" w:rsidRPr="00E4530F">
        <w:t>organization</w:t>
      </w:r>
      <w:r w:rsidR="00897BFE" w:rsidRPr="00E4530F">
        <w:t xml:space="preserve"> </w:t>
      </w:r>
      <w:r w:rsidR="00B84879" w:rsidRPr="00E4530F">
        <w:t>that has</w:t>
      </w:r>
      <w:r w:rsidR="00897BFE" w:rsidRPr="00E4530F">
        <w:t xml:space="preserve"> different types of customers</w:t>
      </w:r>
      <w:r w:rsidR="00181867" w:rsidRPr="00E4530F">
        <w:t>,</w:t>
      </w:r>
      <w:r w:rsidR="00E933CC" w:rsidRPr="00E4530F">
        <w:t xml:space="preserve"> such as</w:t>
      </w:r>
      <w:r w:rsidR="009C470B" w:rsidRPr="00E4530F">
        <w:t xml:space="preserve"> foreign, </w:t>
      </w:r>
      <w:bookmarkStart w:id="18" w:name="_Int_BI7SRgsB"/>
      <w:r w:rsidR="009C470B" w:rsidRPr="00E4530F">
        <w:t>corporate</w:t>
      </w:r>
      <w:r w:rsidR="009C470B">
        <w:t>,</w:t>
      </w:r>
      <w:bookmarkEnd w:id="18"/>
      <w:r w:rsidR="009C470B" w:rsidRPr="00E4530F">
        <w:t xml:space="preserve"> </w:t>
      </w:r>
      <w:r w:rsidR="00B84879" w:rsidRPr="00E4530F">
        <w:t>and</w:t>
      </w:r>
      <w:r w:rsidR="009C470B" w:rsidRPr="00E4530F">
        <w:t xml:space="preserve"> government</w:t>
      </w:r>
      <w:r w:rsidR="008D74AB" w:rsidRPr="00E4530F">
        <w:t>al</w:t>
      </w:r>
      <w:r w:rsidR="009C470B" w:rsidRPr="00E4530F">
        <w:t xml:space="preserve"> customers</w:t>
      </w:r>
      <w:r w:rsidR="00B91E18" w:rsidRPr="00E4530F">
        <w:t>,</w:t>
      </w:r>
      <w:r w:rsidR="0058429A" w:rsidRPr="00E4530F">
        <w:t xml:space="preserve"> </w:t>
      </w:r>
      <w:r w:rsidR="00832FC3" w:rsidRPr="00E4530F">
        <w:t>may have need to</w:t>
      </w:r>
      <w:r w:rsidR="0058429A" w:rsidRPr="00E4530F">
        <w:t xml:space="preserve"> differentiate between them for purposes such as</w:t>
      </w:r>
      <w:r w:rsidR="00114871" w:rsidRPr="00E4530F">
        <w:t xml:space="preserve"> </w:t>
      </w:r>
      <w:r w:rsidR="0058429A" w:rsidRPr="00E4530F">
        <w:t xml:space="preserve">marketing, legal </w:t>
      </w:r>
      <w:r w:rsidR="007133B0" w:rsidRPr="00E4530F">
        <w:t>and</w:t>
      </w:r>
      <w:r w:rsidR="0058429A" w:rsidRPr="00E4530F">
        <w:t xml:space="preserve"> reporting</w:t>
      </w:r>
      <w:r w:rsidR="00114871" w:rsidRPr="00E4530F">
        <w:t>.</w:t>
      </w:r>
      <w:r w:rsidR="008F2B8A" w:rsidRPr="00E4530F">
        <w:t xml:space="preserve"> </w:t>
      </w:r>
      <w:r w:rsidR="00712B03" w:rsidRPr="00E4530F">
        <w:t>Therefore</w:t>
      </w:r>
      <w:r w:rsidR="00B91E18" w:rsidRPr="00E4530F">
        <w:t>,</w:t>
      </w:r>
      <w:r w:rsidR="008F2B8A" w:rsidRPr="00E4530F">
        <w:t xml:space="preserve"> </w:t>
      </w:r>
      <w:r w:rsidR="00571D49" w:rsidRPr="00E4530F">
        <w:t>a</w:t>
      </w:r>
      <w:r w:rsidR="00854B60" w:rsidRPr="00E4530F">
        <w:t xml:space="preserve"> </w:t>
      </w:r>
      <w:r w:rsidR="00897BFE" w:rsidRPr="00E4530F">
        <w:t>‘</w:t>
      </w:r>
      <w:r w:rsidR="008F2B8A" w:rsidRPr="00E4530F">
        <w:t>c</w:t>
      </w:r>
      <w:r w:rsidR="00897BFE" w:rsidRPr="00E4530F">
        <w:t xml:space="preserve">ustomer’ </w:t>
      </w:r>
      <w:r w:rsidR="00A81BEA" w:rsidRPr="00E4530F">
        <w:t>can</w:t>
      </w:r>
      <w:r w:rsidR="00854B60" w:rsidRPr="00E4530F">
        <w:t xml:space="preserve"> </w:t>
      </w:r>
      <w:r w:rsidR="00A81BEA" w:rsidRPr="00E4530F">
        <w:t xml:space="preserve">be used </w:t>
      </w:r>
      <w:r w:rsidR="00897BFE" w:rsidRPr="00E4530F">
        <w:t>as an abstraction</w:t>
      </w:r>
      <w:r w:rsidR="00712B03" w:rsidRPr="00E4530F">
        <w:t xml:space="preserve"> and a</w:t>
      </w:r>
      <w:r w:rsidR="00D06C81" w:rsidRPr="00E4530F">
        <w:t>n</w:t>
      </w:r>
      <w:r w:rsidR="00897BFE" w:rsidRPr="00E4530F">
        <w:t xml:space="preserve"> entity ‘customer’</w:t>
      </w:r>
      <w:r w:rsidR="00120B30" w:rsidRPr="00E4530F">
        <w:t xml:space="preserve"> </w:t>
      </w:r>
      <w:r w:rsidR="00083283" w:rsidRPr="00E4530F">
        <w:t>can be</w:t>
      </w:r>
      <w:r w:rsidR="00120B30" w:rsidRPr="00E4530F">
        <w:t xml:space="preserve"> created</w:t>
      </w:r>
      <w:r w:rsidR="007B2F3F" w:rsidRPr="00E4530F">
        <w:t xml:space="preserve"> </w:t>
      </w:r>
      <w:r w:rsidR="00B01CD4" w:rsidRPr="00E4530F">
        <w:t>so that</w:t>
      </w:r>
      <w:r w:rsidR="00897BFE" w:rsidRPr="00E4530F">
        <w:t xml:space="preserve"> </w:t>
      </w:r>
      <w:r w:rsidR="004048AA" w:rsidRPr="00E4530F">
        <w:t xml:space="preserve">all </w:t>
      </w:r>
      <w:r w:rsidR="006C272C" w:rsidRPr="00E4530F">
        <w:t xml:space="preserve">the </w:t>
      </w:r>
      <w:r w:rsidR="000810D8" w:rsidRPr="00E4530F">
        <w:t xml:space="preserve">relevant </w:t>
      </w:r>
      <w:r w:rsidR="009C470B" w:rsidRPr="00E4530F">
        <w:t>information of</w:t>
      </w:r>
      <w:r w:rsidR="00897BFE" w:rsidRPr="00E4530F">
        <w:t xml:space="preserve"> customers </w:t>
      </w:r>
      <w:r w:rsidR="00DA1D4F" w:rsidRPr="00E4530F">
        <w:t xml:space="preserve">can </w:t>
      </w:r>
      <w:r w:rsidR="00A96FB7" w:rsidRPr="00E4530F">
        <w:t xml:space="preserve">be </w:t>
      </w:r>
      <w:r w:rsidR="00897BFE" w:rsidRPr="00E4530F">
        <w:t>tied together</w:t>
      </w:r>
      <w:r w:rsidR="000810D8" w:rsidRPr="00E4530F">
        <w:t xml:space="preserve"> </w:t>
      </w:r>
      <w:r w:rsidR="00C25419" w:rsidRPr="00E4530F">
        <w:fldChar w:fldCharType="begin"/>
      </w:r>
      <w:r w:rsidR="00C25419" w:rsidRPr="00E4530F">
        <w:instrText xml:space="preserve"> ADDIN EN.CITE &lt;EndNote&gt;&lt;Cite&gt;&lt;Author&gt;Inmon&lt;/Author&gt;&lt;Year&gt;2015&lt;/Year&gt;&lt;RecNum&gt;671&lt;/RecNum&gt;&lt;DisplayText&gt;(Inmon &amp;amp; Linstedt, 2015)&lt;/DisplayText&gt;&lt;record&gt;&lt;rec-number&gt;671&lt;/rec-number&gt;&lt;foreign-keys&gt;&lt;key app="EN" db-id="psa9d02wq99zxlev2wnvfr9i9we2p5atdwpw" timestamp="1645002820"&gt;671&lt;/key&gt;&lt;/foreign-keys&gt;&lt;ref-type name="Book"&gt;6&lt;/ref-type&gt;&lt;contributors&gt;&lt;authors&gt;&lt;author&gt;Inmon, W. H.&lt;/author&gt;&lt;author&gt;Linstedt, Dan&lt;/author&gt;&lt;/authors&gt;&lt;secondary-authors&gt;&lt;author&gt;Elliot, Steven&lt;/author&gt;&lt;author&gt;Rogers, Mark&lt;/author&gt;&lt;/secondary-authors&gt;&lt;/contributors&gt;&lt;titles&gt;&lt;title&gt;Data Architecture : A Primer for the Data Scientist : Big Data, Data Warehouse and Data Vault&lt;/title&gt;&lt;/titles&gt;&lt;dates&gt;&lt;year&gt;2015&lt;/year&gt;&lt;/dates&gt;&lt;publisher&gt;Morgan Kaufmann&lt;/publisher&gt;&lt;isbn&gt;9780128020913&lt;/isbn&gt;&lt;urls&gt;&lt;/urls&gt;&lt;remote-database-name&gt;Library Catalogue&lt;/remote-database-name&gt;&lt;remote-database-provider&gt;EBSCOhost&lt;/remote-database-provider&gt;&lt;/record&gt;&lt;/Cite&gt;&lt;/EndNote&gt;</w:instrText>
      </w:r>
      <w:r w:rsidR="00C25419" w:rsidRPr="00E4530F">
        <w:fldChar w:fldCharType="separate"/>
      </w:r>
      <w:r w:rsidR="00C25419" w:rsidRPr="00E4530F">
        <w:t>(Inmon &amp; Linstedt, 2015)</w:t>
      </w:r>
      <w:r w:rsidR="00C25419" w:rsidRPr="00E4530F">
        <w:fldChar w:fldCharType="end"/>
      </w:r>
      <w:r w:rsidR="009C470B" w:rsidRPr="00E4530F">
        <w:t>.</w:t>
      </w:r>
      <w:r w:rsidR="00F36666" w:rsidRPr="00E4530F">
        <w:t xml:space="preserve"> </w:t>
      </w:r>
    </w:p>
    <w:p w14:paraId="3F774C7D" w14:textId="5CCF8ACA" w:rsidR="006501CB" w:rsidRPr="00E4530F" w:rsidRDefault="005B57D6" w:rsidP="0092403B">
      <w:r w:rsidRPr="00E4530F">
        <w:t xml:space="preserve">Defining </w:t>
      </w:r>
      <w:r w:rsidR="00490F40" w:rsidRPr="00E4530F">
        <w:t xml:space="preserve">these </w:t>
      </w:r>
      <w:r w:rsidR="00F36666" w:rsidRPr="00E4530F">
        <w:t>organizational entities</w:t>
      </w:r>
      <w:r w:rsidR="00196331" w:rsidRPr="00E4530F">
        <w:t xml:space="preserve"> </w:t>
      </w:r>
      <w:r w:rsidRPr="00E4530F">
        <w:t>facilitates</w:t>
      </w:r>
      <w:r w:rsidR="00F36666" w:rsidRPr="00E4530F">
        <w:t xml:space="preserve"> </w:t>
      </w:r>
      <w:r w:rsidR="00EC4008" w:rsidRPr="00E4530F">
        <w:t>the design of a predefined schema</w:t>
      </w:r>
      <w:r w:rsidR="00490F40" w:rsidRPr="00E4530F">
        <w:t>. It</w:t>
      </w:r>
      <w:r w:rsidR="00EC4008" w:rsidRPr="00E4530F">
        <w:t xml:space="preserve"> </w:t>
      </w:r>
      <w:r w:rsidR="00FB3F12" w:rsidRPr="00E4530F">
        <w:t>subsequently</w:t>
      </w:r>
      <w:r w:rsidR="00DC3901" w:rsidRPr="00E4530F">
        <w:t xml:space="preserve"> </w:t>
      </w:r>
      <w:r w:rsidRPr="00E4530F">
        <w:t xml:space="preserve">simplifies the </w:t>
      </w:r>
      <w:r w:rsidR="00EC4008" w:rsidRPr="00E4530F">
        <w:t xml:space="preserve">organized </w:t>
      </w:r>
      <w:r w:rsidR="00CD3CC7" w:rsidRPr="00E4530F">
        <w:t xml:space="preserve">classification, </w:t>
      </w:r>
      <w:r w:rsidR="00F36666" w:rsidRPr="00E4530F">
        <w:t>structuring and stor</w:t>
      </w:r>
      <w:r w:rsidR="00CD3CC7" w:rsidRPr="00E4530F">
        <w:t>age</w:t>
      </w:r>
      <w:r w:rsidR="00F36666" w:rsidRPr="00E4530F">
        <w:t xml:space="preserve"> of data in associated tables, </w:t>
      </w:r>
      <w:bookmarkStart w:id="19" w:name="_Int_TQtpjY8y"/>
      <w:r w:rsidR="00F36666" w:rsidRPr="00E4530F">
        <w:t>columns</w:t>
      </w:r>
      <w:r w:rsidR="00F36666">
        <w:t>,</w:t>
      </w:r>
      <w:bookmarkEnd w:id="19"/>
      <w:r w:rsidR="00F36666" w:rsidRPr="00E4530F">
        <w:t xml:space="preserve"> and rows. </w:t>
      </w:r>
      <w:r w:rsidR="00201761" w:rsidRPr="00E4530F">
        <w:t xml:space="preserve">In such a schema, the data’s consistency and integrity is assured. </w:t>
      </w:r>
      <w:r w:rsidR="003C5D67" w:rsidRPr="00E4530F">
        <w:t>When</w:t>
      </w:r>
      <w:r w:rsidR="00AA1BC0" w:rsidRPr="00E4530F">
        <w:t xml:space="preserve"> all </w:t>
      </w:r>
      <w:r w:rsidRPr="00E4530F">
        <w:t xml:space="preserve">the relevant </w:t>
      </w:r>
      <w:r w:rsidR="003C5D67" w:rsidRPr="00E4530F">
        <w:t xml:space="preserve">organizational </w:t>
      </w:r>
      <w:r w:rsidR="00AA1BC0" w:rsidRPr="00E4530F">
        <w:t>entities have been defined</w:t>
      </w:r>
      <w:r w:rsidR="00473F66" w:rsidRPr="00E4530F">
        <w:t xml:space="preserve">, </w:t>
      </w:r>
      <w:r w:rsidRPr="00E4530F">
        <w:t>they</w:t>
      </w:r>
      <w:r w:rsidR="00473F66" w:rsidRPr="00E4530F">
        <w:t xml:space="preserve"> </w:t>
      </w:r>
      <w:r w:rsidR="003C5D67" w:rsidRPr="00E4530F">
        <w:t>must be</w:t>
      </w:r>
      <w:r w:rsidR="00473F66" w:rsidRPr="00E4530F">
        <w:t xml:space="preserve"> linked together </w:t>
      </w:r>
      <w:r w:rsidR="003C5D67" w:rsidRPr="00E4530F">
        <w:t>in</w:t>
      </w:r>
      <w:r w:rsidR="00473F66" w:rsidRPr="00E4530F">
        <w:t xml:space="preserve"> </w:t>
      </w:r>
      <w:r w:rsidR="00833881" w:rsidRPr="00E4530F">
        <w:t>a</w:t>
      </w:r>
      <w:r w:rsidR="00473F66" w:rsidRPr="00E4530F">
        <w:t xml:space="preserve"> data model</w:t>
      </w:r>
      <w:r w:rsidR="003C5D67" w:rsidRPr="00E4530F">
        <w:t>. A</w:t>
      </w:r>
      <w:r w:rsidR="00473F66" w:rsidRPr="00E4530F">
        <w:t>n entity relationship diagram (ERD)</w:t>
      </w:r>
      <w:r w:rsidRPr="00E4530F">
        <w:t xml:space="preserve"> </w:t>
      </w:r>
      <w:r w:rsidR="003C5D67" w:rsidRPr="00E4530F">
        <w:t xml:space="preserve">is useful to </w:t>
      </w:r>
      <w:r w:rsidRPr="00E4530F">
        <w:t>show entities and their relationships to one another.</w:t>
      </w:r>
      <w:r w:rsidR="00833881" w:rsidRPr="00E4530F">
        <w:t xml:space="preserve"> </w:t>
      </w:r>
      <w:r w:rsidRPr="00E4530F">
        <w:t>An</w:t>
      </w:r>
      <w:r w:rsidR="00833881" w:rsidRPr="00E4530F">
        <w:t xml:space="preserve"> ERD </w:t>
      </w:r>
      <w:r w:rsidRPr="00E4530F">
        <w:t>entails</w:t>
      </w:r>
      <w:r w:rsidR="00833881" w:rsidRPr="00E4530F">
        <w:t xml:space="preserve"> a high-level statement of </w:t>
      </w:r>
      <w:r w:rsidRPr="00E4530F">
        <w:t xml:space="preserve">all </w:t>
      </w:r>
      <w:r w:rsidR="00833881" w:rsidRPr="00E4530F">
        <w:t>entities and their relationships</w:t>
      </w:r>
      <w:r w:rsidRPr="00E4530F">
        <w:t xml:space="preserve"> but </w:t>
      </w:r>
      <w:r w:rsidR="007F23FF" w:rsidRPr="00E4530F">
        <w:t>does not</w:t>
      </w:r>
      <w:r w:rsidR="00833881" w:rsidRPr="00E4530F">
        <w:t xml:space="preserve"> </w:t>
      </w:r>
      <w:r w:rsidR="007F23FF" w:rsidRPr="00E4530F">
        <w:t>include</w:t>
      </w:r>
      <w:r w:rsidR="00B32C4E" w:rsidRPr="00E4530F">
        <w:t xml:space="preserve"> </w:t>
      </w:r>
      <w:r w:rsidR="004F1924" w:rsidRPr="00E4530F">
        <w:t xml:space="preserve">the </w:t>
      </w:r>
      <w:r w:rsidR="00833881" w:rsidRPr="00E4530F">
        <w:t>detail</w:t>
      </w:r>
      <w:r w:rsidR="00D8676B" w:rsidRPr="00E4530F">
        <w:t>s</w:t>
      </w:r>
      <w:r w:rsidR="00833881" w:rsidRPr="00E4530F">
        <w:t xml:space="preserve"> contained </w:t>
      </w:r>
      <w:r w:rsidR="00D126EC" w:rsidRPr="00E4530F">
        <w:t>with</w:t>
      </w:r>
      <w:r w:rsidR="00833881" w:rsidRPr="00E4530F">
        <w:t xml:space="preserve">in </w:t>
      </w:r>
      <w:r w:rsidRPr="00E4530F">
        <w:t xml:space="preserve">the </w:t>
      </w:r>
      <w:r w:rsidR="00833881" w:rsidRPr="00E4530F">
        <w:t xml:space="preserve">entities </w:t>
      </w:r>
      <w:r w:rsidR="00833881" w:rsidRPr="00E4530F">
        <w:fldChar w:fldCharType="begin"/>
      </w:r>
      <w:r w:rsidR="00833881" w:rsidRPr="00E4530F">
        <w:instrText xml:space="preserve"> ADDIN EN.CITE &lt;EndNote&gt;&lt;Cite&gt;&lt;Author&gt;Inmon&lt;/Author&gt;&lt;Year&gt;2015&lt;/Year&gt;&lt;RecNum&gt;671&lt;/RecNum&gt;&lt;DisplayText&gt;(Inmon &amp;amp; Linstedt, 2015)&lt;/DisplayText&gt;&lt;record&gt;&lt;rec-number&gt;671&lt;/rec-number&gt;&lt;foreign-keys&gt;&lt;key app="EN" db-id="psa9d02wq99zxlev2wnvfr9i9we2p5atdwpw" timestamp="1645002820"&gt;671&lt;/key&gt;&lt;/foreign-keys&gt;&lt;ref-type name="Book"&gt;6&lt;/ref-type&gt;&lt;contributors&gt;&lt;authors&gt;&lt;author&gt;Inmon, W. H.&lt;/author&gt;&lt;author&gt;Linstedt, Dan&lt;/author&gt;&lt;/authors&gt;&lt;secondary-authors&gt;&lt;author&gt;Elliot, Steven&lt;/author&gt;&lt;author&gt;Rogers, Mark&lt;/author&gt;&lt;/secondary-authors&gt;&lt;/contributors&gt;&lt;titles&gt;&lt;title&gt;Data Architecture : A Primer for the Data Scientist : Big Data, Data Warehouse and Data Vault&lt;/title&gt;&lt;/titles&gt;&lt;dates&gt;&lt;year&gt;2015&lt;/year&gt;&lt;/dates&gt;&lt;publisher&gt;Morgan Kaufmann&lt;/publisher&gt;&lt;isbn&gt;9780128020913&lt;/isbn&gt;&lt;urls&gt;&lt;/urls&gt;&lt;remote-database-name&gt;Library Catalogue&lt;/remote-database-name&gt;&lt;remote-database-provider&gt;EBSCOhost&lt;/remote-database-provider&gt;&lt;/record&gt;&lt;/Cite&gt;&lt;/EndNote&gt;</w:instrText>
      </w:r>
      <w:r w:rsidR="00833881" w:rsidRPr="00E4530F">
        <w:fldChar w:fldCharType="separate"/>
      </w:r>
      <w:r w:rsidR="00833881" w:rsidRPr="00E4530F">
        <w:t>(Inmon &amp; Linstedt, 2015)</w:t>
      </w:r>
      <w:r w:rsidR="00833881" w:rsidRPr="00E4530F">
        <w:fldChar w:fldCharType="end"/>
      </w:r>
      <w:r w:rsidR="00833881" w:rsidRPr="00E4530F">
        <w:t>.</w:t>
      </w:r>
      <w:r w:rsidR="00D47332" w:rsidRPr="00E4530F">
        <w:t xml:space="preserve"> </w:t>
      </w:r>
      <w:r w:rsidR="00A53A9D" w:rsidRPr="00E4530F">
        <w:t xml:space="preserve">Hence, </w:t>
      </w:r>
      <w:r w:rsidR="00B0190A" w:rsidRPr="00E4530F">
        <w:t xml:space="preserve">ERDs visually </w:t>
      </w:r>
      <w:r w:rsidR="00A53A9D" w:rsidRPr="00E4530F">
        <w:t>illustrate</w:t>
      </w:r>
      <w:r w:rsidR="00B0190A" w:rsidRPr="00E4530F">
        <w:t xml:space="preserve"> relationships between entities</w:t>
      </w:r>
      <w:r w:rsidR="00D93522" w:rsidRPr="00E4530F">
        <w:t>.</w:t>
      </w:r>
      <w:r w:rsidR="00A53A9D" w:rsidRPr="00E4530F">
        <w:t xml:space="preserve"> Different visualization types </w:t>
      </w:r>
      <w:r w:rsidR="006501CB" w:rsidRPr="00E4530F">
        <w:t>are</w:t>
      </w:r>
      <w:r w:rsidR="00A53A9D" w:rsidRPr="00E4530F">
        <w:t xml:space="preserve"> used</w:t>
      </w:r>
      <w:r w:rsidR="00857BE9" w:rsidRPr="00E4530F">
        <w:t xml:space="preserve"> in practice.</w:t>
      </w:r>
      <w:r w:rsidR="00D93522" w:rsidRPr="00E4530F">
        <w:t xml:space="preserve"> </w:t>
      </w:r>
      <w:r w:rsidR="00C07C3E" w:rsidRPr="00E4530F">
        <w:t>T</w:t>
      </w:r>
      <w:r w:rsidR="00857BE9" w:rsidRPr="00E4530F">
        <w:t>he</w:t>
      </w:r>
      <w:r w:rsidR="00D93522" w:rsidRPr="00E4530F">
        <w:t xml:space="preserve"> notation</w:t>
      </w:r>
      <w:r w:rsidR="00857BE9" w:rsidRPr="00E4530F">
        <w:t xml:space="preserve"> that is applied</w:t>
      </w:r>
      <w:r w:rsidR="00C07C3E" w:rsidRPr="00E4530F">
        <w:t xml:space="preserve"> </w:t>
      </w:r>
      <w:r w:rsidR="006501CB" w:rsidRPr="00E4530F">
        <w:t>defines</w:t>
      </w:r>
      <w:r w:rsidR="00C07C3E" w:rsidRPr="00E4530F">
        <w:t xml:space="preserve"> the visualization type</w:t>
      </w:r>
      <w:r w:rsidR="00D93522" w:rsidRPr="00E4530F">
        <w:t xml:space="preserve">. </w:t>
      </w:r>
      <w:r w:rsidR="006501CB" w:rsidRPr="00E4530F">
        <w:t xml:space="preserve">As </w:t>
      </w:r>
      <w:r w:rsidR="006501CB" w:rsidRPr="00E4530F">
        <w:lastRenderedPageBreak/>
        <w:t>a result</w:t>
      </w:r>
      <w:r w:rsidR="00C07C3E" w:rsidRPr="00E4530F">
        <w:t>, d</w:t>
      </w:r>
      <w:r w:rsidR="00D93522" w:rsidRPr="00E4530F">
        <w:t xml:space="preserve">ifferent notations </w:t>
      </w:r>
      <w:r w:rsidR="00CF4D62" w:rsidRPr="00E4530F">
        <w:t xml:space="preserve">are </w:t>
      </w:r>
      <w:r w:rsidR="00D93522" w:rsidRPr="00E4530F">
        <w:t xml:space="preserve">used </w:t>
      </w:r>
      <w:r w:rsidR="00CF4D62" w:rsidRPr="00E4530F">
        <w:t>in industry to</w:t>
      </w:r>
      <w:r w:rsidR="00D93522" w:rsidRPr="00E4530F">
        <w:t xml:space="preserve"> mode</w:t>
      </w:r>
      <w:r w:rsidR="00CF4D62" w:rsidRPr="00E4530F">
        <w:t>l</w:t>
      </w:r>
      <w:r w:rsidR="00D93522" w:rsidRPr="00E4530F">
        <w:t xml:space="preserve"> databases</w:t>
      </w:r>
      <w:r w:rsidR="00CF4D62" w:rsidRPr="00E4530F">
        <w:t>, e.g., notations from Chen and Barker</w:t>
      </w:r>
      <w:r w:rsidR="00812B04" w:rsidRPr="00E4530F">
        <w:t>—t</w:t>
      </w:r>
      <w:r w:rsidR="00BC39C7" w:rsidRPr="00E4530F">
        <w:t>he</w:t>
      </w:r>
      <w:r w:rsidR="00655C0F" w:rsidRPr="00E4530F">
        <w:t xml:space="preserve">se notations are detailed </w:t>
      </w:r>
      <w:r w:rsidR="00B61C67" w:rsidRPr="00E4530F">
        <w:t>by</w:t>
      </w:r>
      <w:r w:rsidR="00655C0F" w:rsidRPr="00E4530F">
        <w:t xml:space="preserve"> </w:t>
      </w:r>
      <w:r w:rsidR="00B61C67" w:rsidRPr="00E4530F">
        <w:fldChar w:fldCharType="begin"/>
      </w:r>
      <w:r w:rsidR="00B61C67" w:rsidRPr="00E4530F">
        <w:instrText xml:space="preserve"> ADDIN EN.CITE &lt;EndNote&gt;&lt;Cite AuthorYear="1"&gt;&lt;Author&gt;Brumm&lt;/Author&gt;&lt;Year&gt;2022&lt;/Year&gt;&lt;RecNum&gt;702&lt;/RecNum&gt;&lt;DisplayText&gt;Brumm (2022)&lt;/DisplayText&gt;&lt;record&gt;&lt;rec-number&gt;702&lt;/rec-number&gt;&lt;foreign-keys&gt;&lt;key app="EN" db-id="tf9zvxewlrxww8ef5frp5v9wt5xwsw0vvwwr" timestamp="1653565709"&gt;702&lt;/key&gt;&lt;/foreign-keys&gt;&lt;ref-type name="Web Page"&gt;12&lt;/ref-type&gt;&lt;contributors&gt;&lt;authors&gt;&lt;author&gt;Ben Brumm&lt;/author&gt;&lt;/authors&gt;&lt;/contributors&gt;&lt;titles&gt;&lt;title&gt;A Guide to the Entity Relationship Diagram (ERD)&lt;/title&gt;&lt;/titles&gt;&lt;number&gt;26 May 2022&lt;/number&gt;&lt;dates&gt;&lt;year&gt;2022&lt;/year&gt;&lt;/dates&gt;&lt;publisher&gt;Database Star&lt;/publisher&gt;&lt;urls&gt;&lt;related-urls&gt;&lt;url&gt;https://www.databasestar.com/entity-relationship-diagram/&lt;/url&gt;&lt;/related-urls&gt;&lt;/urls&gt;&lt;/record&gt;&lt;/Cite&gt;&lt;/EndNote&gt;</w:instrText>
      </w:r>
      <w:r w:rsidR="00B61C67" w:rsidRPr="00E4530F">
        <w:fldChar w:fldCharType="separate"/>
      </w:r>
      <w:r w:rsidR="00B61C67" w:rsidRPr="00E4530F">
        <w:t>Brumm (2022)</w:t>
      </w:r>
      <w:r w:rsidR="00B61C67" w:rsidRPr="00E4530F">
        <w:fldChar w:fldCharType="end"/>
      </w:r>
      <w:r w:rsidR="00B61C67" w:rsidRPr="00E4530F">
        <w:t>.</w:t>
      </w:r>
      <w:r w:rsidR="005E45FD" w:rsidRPr="00E4530F">
        <w:t xml:space="preserve"> </w:t>
      </w:r>
    </w:p>
    <w:p w14:paraId="24410306" w14:textId="14306C72" w:rsidR="009E72FF" w:rsidRPr="00E4530F" w:rsidRDefault="00D97029" w:rsidP="0092403B">
      <w:r>
        <w:t>Bill</w:t>
      </w:r>
      <w:r w:rsidR="00F305DD">
        <w:t xml:space="preserve"> </w:t>
      </w:r>
      <w:r w:rsidR="005E45FD">
        <w:t>Inmon</w:t>
      </w:r>
      <w:r w:rsidR="001D1EC5">
        <w:t xml:space="preserve"> is </w:t>
      </w:r>
      <w:r>
        <w:t xml:space="preserve">widely </w:t>
      </w:r>
      <w:r w:rsidR="001D1EC5">
        <w:t>known as</w:t>
      </w:r>
      <w:r w:rsidR="009852E1">
        <w:t xml:space="preserve"> the “Father of Data Warehousing” </w:t>
      </w:r>
      <w:r>
        <w:fldChar w:fldCharType="begin"/>
      </w:r>
      <w:r>
        <w:instrText xml:space="preserve"> ADDIN EN.CITE &lt;EndNote&gt;&lt;Cite&gt;&lt;Author&gt;Breslin&lt;/Author&gt;&lt;Year&gt;2004&lt;/Year&gt;&lt;RecNum&gt;698&lt;/RecNum&gt;&lt;Pages&gt;7&lt;/Pages&gt;&lt;DisplayText&gt;(Breslin, 2004, p. 7)&lt;/DisplayText&gt;&lt;record&gt;&lt;rec-number&gt;698&lt;/rec-number&gt;&lt;foreign-keys&gt;&lt;key app="EN" db-id="tf9zvxewlrxww8ef5frp5v9wt5xwsw0vvwwr" timestamp="1653302863"&gt;698&lt;/key&gt;&lt;/foreign-keys&gt;&lt;ref-type name="Journal Article"&gt;17&lt;/ref-type&gt;&lt;contributors&gt;&lt;authors&gt;&lt;author&gt;Breslin, M.&lt;/author&gt;&lt;/authors&gt;&lt;/contributors&gt;&lt;titles&gt;&lt;title&gt;Data Warehousing Battle of the Giants: Comparing the Basics of the Kimball and Inmon Models&lt;/title&gt;&lt;secondary-title&gt;Business Intelligence Journal&lt;/secondary-title&gt;&lt;/titles&gt;&lt;periodical&gt;&lt;full-title&gt;Business Intelligence Journal&lt;/full-title&gt;&lt;/periodical&gt;&lt;pages&gt;6-10&lt;/pages&gt;&lt;dates&gt;&lt;year&gt;2004&lt;/year&gt;&lt;/dates&gt;&lt;urls&gt;&lt;/urls&gt;&lt;/record&gt;&lt;/Cite&gt;&lt;/EndNote&gt;</w:instrText>
      </w:r>
      <w:r>
        <w:fldChar w:fldCharType="separate"/>
      </w:r>
      <w:r w:rsidR="00F305DD">
        <w:t>(Breslin, 2004, p. 7)</w:t>
      </w:r>
      <w:r>
        <w:fldChar w:fldCharType="end"/>
      </w:r>
      <w:r w:rsidR="00F305DD">
        <w:t xml:space="preserve">. </w:t>
      </w:r>
      <w:r w:rsidR="00641A01">
        <w:t xml:space="preserve">It is thus noteworthy that, in the context of DWH modelling, </w:t>
      </w:r>
      <w:r w:rsidR="009852E1">
        <w:t>he</w:t>
      </w:r>
      <w:r w:rsidR="005E45FD">
        <w:t xml:space="preserve"> proposes </w:t>
      </w:r>
      <w:r w:rsidR="00556BCF">
        <w:t>the following</w:t>
      </w:r>
      <w:r w:rsidR="005E45FD">
        <w:t xml:space="preserve"> three-level approach: First,</w:t>
      </w:r>
      <w:r w:rsidR="00556BCF">
        <w:t xml:space="preserve"> draw</w:t>
      </w:r>
      <w:r w:rsidR="005E45FD">
        <w:t xml:space="preserve"> </w:t>
      </w:r>
      <w:r w:rsidR="00E43EAC">
        <w:t>a</w:t>
      </w:r>
      <w:r w:rsidR="00DE456D">
        <w:t xml:space="preserve"> high-level ERD</w:t>
      </w:r>
      <w:r w:rsidR="00454C8D">
        <w:t xml:space="preserve"> that indicates the entities and their relationships (here, any ERD can be used)</w:t>
      </w:r>
      <w:r w:rsidR="00E43EAC">
        <w:t xml:space="preserve">. </w:t>
      </w:r>
      <w:r w:rsidR="00556BCF">
        <w:t>S</w:t>
      </w:r>
      <w:r w:rsidR="00454C8D">
        <w:t>econd, identify the</w:t>
      </w:r>
      <w:r w:rsidR="005D0E7A">
        <w:t xml:space="preserve"> specific underlying</w:t>
      </w:r>
      <w:r w:rsidR="00454C8D">
        <w:t xml:space="preserve"> detail</w:t>
      </w:r>
      <w:r w:rsidR="005D0E7A">
        <w:t>s</w:t>
      </w:r>
      <w:r w:rsidR="00454C8D">
        <w:t xml:space="preserve"> of each entity and </w:t>
      </w:r>
      <w:r w:rsidR="006457EA">
        <w:t>detail</w:t>
      </w:r>
      <w:r w:rsidR="00454C8D">
        <w:t xml:space="preserve"> that </w:t>
      </w:r>
      <w:r w:rsidR="005D0E7A">
        <w:t xml:space="preserve">in </w:t>
      </w:r>
      <w:r w:rsidR="00311F2C">
        <w:t>the associated</w:t>
      </w:r>
      <w:r w:rsidR="00454C8D">
        <w:t xml:space="preserve"> </w:t>
      </w:r>
      <w:r w:rsidR="00E43EAC">
        <w:t>second (mid-level) data model</w:t>
      </w:r>
      <w:r w:rsidR="00A8608E">
        <w:t xml:space="preserve">, i.e., </w:t>
      </w:r>
      <w:r w:rsidR="00311F2C">
        <w:t>the</w:t>
      </w:r>
      <w:r w:rsidR="00A8608E">
        <w:t xml:space="preserve"> data item set (DIS). </w:t>
      </w:r>
      <w:r w:rsidR="00311F2C">
        <w:t>Lastly, t</w:t>
      </w:r>
      <w:r w:rsidR="00440C04">
        <w:t xml:space="preserve">he third level </w:t>
      </w:r>
      <w:r w:rsidR="00206DB5">
        <w:t>entails</w:t>
      </w:r>
      <w:r w:rsidR="00440C04">
        <w:t xml:space="preserve"> the physical model</w:t>
      </w:r>
      <w:r w:rsidR="00641A01">
        <w:t xml:space="preserve"> </w:t>
      </w:r>
      <w:r>
        <w:fldChar w:fldCharType="begin"/>
      </w:r>
      <w:r>
        <w:instrText xml:space="preserve"> ADDIN EN.CITE &lt;EndNote&gt;&lt;Cite&gt;&lt;Author&gt;Breslin&lt;/Author&gt;&lt;Year&gt;2004&lt;/Year&gt;&lt;RecNum&gt;698&lt;/RecNum&gt;&lt;DisplayText&gt;(Breslin, 2004)&lt;/DisplayText&gt;&lt;record&gt;&lt;rec-number&gt;698&lt;/rec-number&gt;&lt;foreign-keys&gt;&lt;key app="EN" db-id="tf9zvxewlrxww8ef5frp5v9wt5xwsw0vvwwr" timestamp="1653302863"&gt;698&lt;/key&gt;&lt;/foreign-keys&gt;&lt;ref-type name="Journal Article"&gt;17&lt;/ref-type&gt;&lt;contributors&gt;&lt;authors&gt;&lt;author&gt;Breslin, M.&lt;/author&gt;&lt;/authors&gt;&lt;/contributors&gt;&lt;titles&gt;&lt;title&gt;Data Warehousing Battle of the Giants: Comparing the Basics of the Kimball and Inmon Models&lt;/title&gt;&lt;secondary-title&gt;Business Intelligence Journal&lt;/secondary-title&gt;&lt;/titles&gt;&lt;periodical&gt;&lt;full-title&gt;Business Intelligence Journal&lt;/full-title&gt;&lt;/periodical&gt;&lt;pages&gt;6-10&lt;/pages&gt;&lt;dates&gt;&lt;year&gt;2004&lt;/year&gt;&lt;/dates&gt;&lt;urls&gt;&lt;/urls&gt;&lt;/record&gt;&lt;/Cite&gt;&lt;/EndNote&gt;</w:instrText>
      </w:r>
      <w:r>
        <w:fldChar w:fldCharType="separate"/>
      </w:r>
      <w:r w:rsidR="00641A01">
        <w:t>(Breslin, 2004)</w:t>
      </w:r>
      <w:r>
        <w:fldChar w:fldCharType="end"/>
      </w:r>
      <w:r w:rsidR="00440C04">
        <w:t xml:space="preserve">. </w:t>
      </w:r>
      <w:r w:rsidR="00796B48">
        <w:t>It</w:t>
      </w:r>
      <w:r w:rsidR="00440C04">
        <w:t xml:space="preserve"> is illustrated next</w:t>
      </w:r>
      <w:r w:rsidR="00571400">
        <w:t>:</w:t>
      </w:r>
      <w:r w:rsidR="00F33C65">
        <w:t xml:space="preserve"> T</w:t>
      </w:r>
      <w:r w:rsidR="00440C04">
        <w:t xml:space="preserve">he </w:t>
      </w:r>
      <w:r w:rsidR="00726C50">
        <w:t>figure below</w:t>
      </w:r>
      <w:r w:rsidR="008B6FAB">
        <w:t xml:space="preserve"> </w:t>
      </w:r>
      <w:r w:rsidR="00726C50">
        <w:t xml:space="preserve">illustrates the first level, as </w:t>
      </w:r>
      <w:r w:rsidR="004239F4">
        <w:t>per the explanation above</w:t>
      </w:r>
      <w:r w:rsidR="00726C50">
        <w:t xml:space="preserve">. It </w:t>
      </w:r>
      <w:r w:rsidR="004239F4">
        <w:t>shows</w:t>
      </w:r>
      <w:r w:rsidR="008B6FAB">
        <w:t xml:space="preserve"> </w:t>
      </w:r>
      <w:r w:rsidR="00330A5B">
        <w:t>the</w:t>
      </w:r>
      <w:r w:rsidR="00206DB5">
        <w:t xml:space="preserve"> high-level ERD of a</w:t>
      </w:r>
      <w:r w:rsidR="008B6FAB">
        <w:t xml:space="preserve"> customer that can order an item. S/he pays with a credit card, which will be verified, or with cash. </w:t>
      </w:r>
      <w:r w:rsidR="00804A29">
        <w:t>Next, a</w:t>
      </w:r>
      <w:r w:rsidR="008B6FAB">
        <w:t xml:space="preserve"> shopping cart is created. Then, upon confirmation, the order is dispatched and delivered</w:t>
      </w:r>
      <w:r w:rsidR="00D47332">
        <w:t xml:space="preserve">. </w:t>
      </w:r>
      <w:r w:rsidR="00833881">
        <w:t xml:space="preserve"> </w:t>
      </w:r>
    </w:p>
    <w:p w14:paraId="0B9F6B80" w14:textId="55C306AC" w:rsidR="00AE1732" w:rsidRDefault="00AE1732" w:rsidP="00DE08DD">
      <w:pPr>
        <w:pStyle w:val="GraphicsStyle"/>
      </w:pPr>
      <w:r>
        <w:lastRenderedPageBreak/>
        <w:t xml:space="preserve">Example of </w:t>
      </w:r>
      <w:r w:rsidR="005A44CE">
        <w:t>a</w:t>
      </w:r>
      <w:r w:rsidR="006E4D44">
        <w:t xml:space="preserve"> High-Level</w:t>
      </w:r>
      <w:r w:rsidR="005A44CE">
        <w:t xml:space="preserve"> </w:t>
      </w:r>
      <w:r>
        <w:t>ERD (</w:t>
      </w:r>
      <w:r w:rsidR="00221B3D">
        <w:t>Vaas</w:t>
      </w:r>
      <w:r>
        <w:t xml:space="preserve">, 2022) </w:t>
      </w:r>
    </w:p>
    <w:p w14:paraId="2FC6ED06" w14:textId="23D7F4C9" w:rsidR="0095047C" w:rsidRDefault="0095047C" w:rsidP="00DE08DD">
      <w:pPr>
        <w:pStyle w:val="GraphicsStyle"/>
        <w:rPr>
          <w:highlight w:val="yellow"/>
        </w:rPr>
      </w:pPr>
      <w:r w:rsidRPr="0095047C">
        <w:rPr>
          <w:noProof/>
        </w:rPr>
        <w:drawing>
          <wp:inline distT="0" distB="0" distL="0" distR="0" wp14:anchorId="2ED69A2A" wp14:editId="59B031DD">
            <wp:extent cx="5691225" cy="3833615"/>
            <wp:effectExtent l="0" t="0" r="508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97910" cy="3838118"/>
                    </a:xfrm>
                    <a:prstGeom prst="rect">
                      <a:avLst/>
                    </a:prstGeom>
                  </pic:spPr>
                </pic:pic>
              </a:graphicData>
            </a:graphic>
          </wp:inline>
        </w:drawing>
      </w:r>
    </w:p>
    <w:p w14:paraId="6667A7CC" w14:textId="77FB2D6E" w:rsidR="00DA5E7F" w:rsidRPr="00E4530F" w:rsidRDefault="00804A29" w:rsidP="00D01CD5">
      <w:pPr>
        <w:jc w:val="right"/>
      </w:pPr>
      <w:r>
        <w:rPr>
          <w:highlight w:val="yellow"/>
        </w:rPr>
        <w:t>Alternatively,</w:t>
      </w:r>
      <w:r w:rsidR="0095047C">
        <w:rPr>
          <w:highlight w:val="yellow"/>
        </w:rPr>
        <w:t xml:space="preserve"> this or the next figure (depending on the style)</w:t>
      </w:r>
      <w:r w:rsidR="00920596" w:rsidRPr="00920596">
        <w:rPr>
          <w:noProof/>
        </w:rPr>
        <w:drawing>
          <wp:inline distT="0" distB="0" distL="0" distR="0" wp14:anchorId="4259BCBB" wp14:editId="346561B6">
            <wp:extent cx="5398618" cy="3185973"/>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9813" cy="3192580"/>
                    </a:xfrm>
                    <a:prstGeom prst="rect">
                      <a:avLst/>
                    </a:prstGeom>
                  </pic:spPr>
                </pic:pic>
              </a:graphicData>
            </a:graphic>
          </wp:inline>
        </w:drawing>
      </w:r>
    </w:p>
    <w:p w14:paraId="2E7969FF" w14:textId="14346F8C" w:rsidR="00F0369D" w:rsidRPr="00E4530F" w:rsidRDefault="00783A47" w:rsidP="00191840">
      <w:r w:rsidRPr="00E4530F">
        <w:t>T</w:t>
      </w:r>
      <w:r w:rsidR="001F284D" w:rsidRPr="00E4530F">
        <w:t xml:space="preserve">he </w:t>
      </w:r>
      <w:r w:rsidR="00F0369D" w:rsidRPr="00E4530F">
        <w:t>detail</w:t>
      </w:r>
      <w:r w:rsidR="00C728C0" w:rsidRPr="00E4530F">
        <w:t>ed information</w:t>
      </w:r>
      <w:r w:rsidR="00F0369D" w:rsidRPr="00E4530F">
        <w:t xml:space="preserve"> of </w:t>
      </w:r>
      <w:r w:rsidR="001F284D" w:rsidRPr="00E4530F">
        <w:t xml:space="preserve">the </w:t>
      </w:r>
      <w:r w:rsidR="00F0369D" w:rsidRPr="00E4530F">
        <w:t xml:space="preserve">entities </w:t>
      </w:r>
      <w:r w:rsidR="001F284D" w:rsidRPr="00E4530F">
        <w:t>included</w:t>
      </w:r>
      <w:r w:rsidR="00F0369D" w:rsidRPr="00E4530F">
        <w:t xml:space="preserve"> in </w:t>
      </w:r>
      <w:r w:rsidR="00C8604B" w:rsidRPr="00E4530F">
        <w:t>the</w:t>
      </w:r>
      <w:r w:rsidR="00F0369D" w:rsidRPr="00E4530F">
        <w:t xml:space="preserve"> ERD </w:t>
      </w:r>
      <w:r w:rsidR="004853C5" w:rsidRPr="00E4530F">
        <w:t>will then be</w:t>
      </w:r>
      <w:r w:rsidR="00F0369D" w:rsidRPr="00E4530F">
        <w:t xml:space="preserve"> </w:t>
      </w:r>
      <w:r w:rsidR="001F284D" w:rsidRPr="00E4530F">
        <w:t>contained</w:t>
      </w:r>
      <w:r w:rsidR="00F0369D" w:rsidRPr="00E4530F">
        <w:t xml:space="preserve"> in </w:t>
      </w:r>
      <w:r w:rsidR="004853C5" w:rsidRPr="00E4530F">
        <w:t>the</w:t>
      </w:r>
      <w:r w:rsidR="0035679A" w:rsidRPr="00E4530F">
        <w:t xml:space="preserve"> </w:t>
      </w:r>
      <w:r w:rsidR="00C728C0" w:rsidRPr="00E4530F">
        <w:t>next (</w:t>
      </w:r>
      <w:r w:rsidR="0035679A" w:rsidRPr="00E4530F">
        <w:t>second</w:t>
      </w:r>
      <w:r w:rsidR="00C728C0" w:rsidRPr="00E4530F">
        <w:t>)</w:t>
      </w:r>
      <w:r w:rsidR="0035679A" w:rsidRPr="00E4530F">
        <w:t xml:space="preserve"> level</w:t>
      </w:r>
      <w:r w:rsidR="00C728C0" w:rsidRPr="00E4530F">
        <w:t xml:space="preserve"> of detail</w:t>
      </w:r>
      <w:r w:rsidR="0035679A" w:rsidRPr="00E4530F">
        <w:t xml:space="preserve">, i.e., </w:t>
      </w:r>
      <w:r w:rsidR="00C728C0" w:rsidRPr="00E4530F">
        <w:t xml:space="preserve">in </w:t>
      </w:r>
      <w:r w:rsidR="0035679A" w:rsidRPr="00E4530F">
        <w:t>the</w:t>
      </w:r>
      <w:r w:rsidR="004853C5" w:rsidRPr="00E4530F">
        <w:t xml:space="preserve"> DIS</w:t>
      </w:r>
      <w:r w:rsidR="0004037F" w:rsidRPr="00E4530F">
        <w:t xml:space="preserve"> </w:t>
      </w:r>
      <w:r w:rsidR="0004037F" w:rsidRPr="00E4530F">
        <w:fldChar w:fldCharType="begin"/>
      </w:r>
      <w:r w:rsidR="004853C5" w:rsidRPr="00E4530F">
        <w:instrText xml:space="preserve"> ADDIN EN.CITE &lt;EndNote&gt;&lt;Cite&gt;&lt;Author&gt;Inmon&lt;/Author&gt;&lt;Year&gt;2015&lt;/Year&gt;&lt;RecNum&gt;671&lt;/RecNum&gt;&lt;DisplayText&gt;(Inmon &amp;amp; Linstedt, 2015)&lt;/DisplayText&gt;&lt;record&gt;&lt;rec-number&gt;671&lt;/rec-number&gt;&lt;foreign-keys&gt;&lt;key app="EN" db-id="psa9d02wq99zxlev2wnvfr9i9we2p5atdwpw" timestamp="1645002820"&gt;671&lt;/key&gt;&lt;/foreign-keys&gt;&lt;ref-type name="Book"&gt;6&lt;/ref-type&gt;&lt;contributors&gt;&lt;authors&gt;&lt;author&gt;Inmon, W. H.&lt;/author&gt;&lt;author&gt;Linstedt, Dan&lt;/author&gt;&lt;/authors&gt;&lt;secondary-authors&gt;&lt;author&gt;Elliot, Steven&lt;/author&gt;&lt;author&gt;Rogers, Mark&lt;/author&gt;&lt;/secondary-authors&gt;&lt;/contributors&gt;&lt;titles&gt;&lt;title&gt;Data Architecture : A Primer for the Data Scientist : Big Data, Data Warehouse and Data Vault&lt;/title&gt;&lt;/titles&gt;&lt;dates&gt;&lt;year&gt;2015&lt;/year&gt;&lt;/dates&gt;&lt;publisher&gt;Morgan Kaufmann&lt;/publisher&gt;&lt;isbn&gt;9780128020913&lt;/isbn&gt;&lt;urls&gt;&lt;/urls&gt;&lt;remote-database-name&gt;Library Catalogue&lt;/remote-database-name&gt;&lt;remote-database-provider&gt;EBSCOhost&lt;/remote-database-provider&gt;&lt;/record&gt;&lt;/Cite&gt;&lt;/EndNote&gt;</w:instrText>
      </w:r>
      <w:r w:rsidR="0004037F" w:rsidRPr="00E4530F">
        <w:fldChar w:fldCharType="separate"/>
      </w:r>
      <w:r w:rsidR="004853C5" w:rsidRPr="00E4530F">
        <w:t>(Inmon &amp; Linstedt, 2015)</w:t>
      </w:r>
      <w:r w:rsidR="0004037F" w:rsidRPr="00E4530F">
        <w:fldChar w:fldCharType="end"/>
      </w:r>
      <w:r w:rsidR="00F0369D" w:rsidRPr="00E4530F">
        <w:t xml:space="preserve">. </w:t>
      </w:r>
      <w:r w:rsidR="006C350F" w:rsidRPr="00E4530F">
        <w:t>It</w:t>
      </w:r>
      <w:r w:rsidR="00F0369D" w:rsidRPr="00E4530F">
        <w:t xml:space="preserve"> </w:t>
      </w:r>
      <w:r w:rsidR="00BB62BA" w:rsidRPr="00E4530F">
        <w:t>illustrates</w:t>
      </w:r>
      <w:r w:rsidR="00F0369D" w:rsidRPr="00E4530F">
        <w:t xml:space="preserve"> how </w:t>
      </w:r>
      <w:r w:rsidR="00C728C0" w:rsidRPr="00E4530F">
        <w:t xml:space="preserve">the </w:t>
      </w:r>
      <w:r w:rsidR="00F0369D" w:rsidRPr="00E4530F">
        <w:t xml:space="preserve">data </w:t>
      </w:r>
      <w:r w:rsidR="004472CE" w:rsidRPr="00E4530F">
        <w:t>is</w:t>
      </w:r>
      <w:r w:rsidR="00975E9F" w:rsidRPr="00E4530F">
        <w:t xml:space="preserve"> </w:t>
      </w:r>
      <w:r w:rsidR="00F0369D" w:rsidRPr="00E4530F">
        <w:t>organized</w:t>
      </w:r>
      <w:r w:rsidR="00BB62BA" w:rsidRPr="00E4530F">
        <w:t xml:space="preserve">. </w:t>
      </w:r>
      <w:r w:rsidR="004472CE" w:rsidRPr="00E4530F">
        <w:t>Hence, the</w:t>
      </w:r>
      <w:r w:rsidR="00BB62BA" w:rsidRPr="00E4530F">
        <w:t xml:space="preserve"> DIS</w:t>
      </w:r>
      <w:r w:rsidR="00F0369D" w:rsidRPr="00E4530F">
        <w:t xml:space="preserve"> </w:t>
      </w:r>
      <w:r w:rsidR="008D3D66" w:rsidRPr="00E4530F">
        <w:t>contains</w:t>
      </w:r>
      <w:r w:rsidR="00F0369D" w:rsidRPr="00E4530F">
        <w:t xml:space="preserve"> </w:t>
      </w:r>
      <w:r w:rsidR="00F73B94" w:rsidRPr="00E4530F">
        <w:t>a</w:t>
      </w:r>
      <w:r w:rsidR="00441B51" w:rsidRPr="00E4530F">
        <w:t xml:space="preserve"> table’s </w:t>
      </w:r>
      <w:r w:rsidR="00F0369D" w:rsidRPr="00E4530F">
        <w:t>keys and attributes.</w:t>
      </w:r>
      <w:r w:rsidR="005424F6" w:rsidRPr="00E4530F">
        <w:t xml:space="preserve"> </w:t>
      </w:r>
      <w:r w:rsidR="004472CE" w:rsidRPr="00E4530F">
        <w:t>It</w:t>
      </w:r>
      <w:r w:rsidR="005424F6" w:rsidRPr="00E4530F">
        <w:t xml:space="preserve"> is constructed </w:t>
      </w:r>
      <w:r w:rsidR="002E7E17" w:rsidRPr="00E4530F">
        <w:t>using</w:t>
      </w:r>
      <w:r w:rsidR="005424F6" w:rsidRPr="00E4530F">
        <w:t xml:space="preserve"> </w:t>
      </w:r>
      <w:r w:rsidR="005752C5" w:rsidRPr="00E4530F">
        <w:t>so-called boxes</w:t>
      </w:r>
      <w:r w:rsidR="002C3B6C" w:rsidRPr="00E4530F">
        <w:t>. E</w:t>
      </w:r>
      <w:r w:rsidR="005424F6" w:rsidRPr="00E4530F">
        <w:t>ach box contain</w:t>
      </w:r>
      <w:r w:rsidR="008D3D66" w:rsidRPr="00E4530F">
        <w:t>s</w:t>
      </w:r>
      <w:r w:rsidR="005424F6" w:rsidRPr="00E4530F">
        <w:t xml:space="preserve"> </w:t>
      </w:r>
      <w:r w:rsidR="00971622" w:rsidRPr="00E4530F">
        <w:t xml:space="preserve">the </w:t>
      </w:r>
      <w:r w:rsidR="005424F6" w:rsidRPr="00E4530F">
        <w:t xml:space="preserve">data </w:t>
      </w:r>
      <w:r w:rsidR="00971622" w:rsidRPr="00E4530F">
        <w:t xml:space="preserve">elements </w:t>
      </w:r>
      <w:r w:rsidR="005424F6" w:rsidRPr="00E4530F">
        <w:t xml:space="preserve">that belong together </w:t>
      </w:r>
      <w:r w:rsidR="008D3D66" w:rsidRPr="00E4530F">
        <w:t>and</w:t>
      </w:r>
      <w:r w:rsidR="005424F6" w:rsidRPr="00E4530F">
        <w:t xml:space="preserve"> are closely related</w:t>
      </w:r>
      <w:r w:rsidR="00C64607" w:rsidRPr="00E4530F">
        <w:t xml:space="preserve">, as follows: </w:t>
      </w:r>
      <w:r w:rsidR="004A738F" w:rsidRPr="00E4530F">
        <w:t>The</w:t>
      </w:r>
      <w:r w:rsidR="00DA5DC6" w:rsidRPr="00E4530F">
        <w:t xml:space="preserve"> anchor</w:t>
      </w:r>
      <w:r w:rsidR="00C64607" w:rsidRPr="00E4530F">
        <w:t xml:space="preserve"> (or primary)</w:t>
      </w:r>
      <w:r w:rsidR="00DA5DC6" w:rsidRPr="00E4530F">
        <w:t xml:space="preserve"> box is positioned at the top left of the diagram—it contains the primary </w:t>
      </w:r>
      <w:r w:rsidR="00C64607" w:rsidRPr="00E4530F">
        <w:t>and unique data of the entity</w:t>
      </w:r>
      <w:r w:rsidR="00DA5DC6" w:rsidRPr="00E4530F">
        <w:t>. More b</w:t>
      </w:r>
      <w:r w:rsidR="005424F6" w:rsidRPr="00E4530F">
        <w:t xml:space="preserve">oxes are connected </w:t>
      </w:r>
      <w:r w:rsidR="00DA5DC6" w:rsidRPr="00E4530F">
        <w:t xml:space="preserve">to the primary box </w:t>
      </w:r>
      <w:r w:rsidR="00DB314B" w:rsidRPr="00E4530F">
        <w:t>with</w:t>
      </w:r>
      <w:r w:rsidR="007455D4" w:rsidRPr="00E4530F">
        <w:t xml:space="preserve"> </w:t>
      </w:r>
      <w:r w:rsidR="005424F6" w:rsidRPr="00E4530F">
        <w:t>lines</w:t>
      </w:r>
      <w:r w:rsidR="007455D4" w:rsidRPr="00E4530F">
        <w:t xml:space="preserve">. </w:t>
      </w:r>
      <w:r w:rsidR="00DA185F" w:rsidRPr="00E4530F">
        <w:t>L</w:t>
      </w:r>
      <w:r w:rsidR="005424F6" w:rsidRPr="00E4530F">
        <w:t>ines to the right indicate different types of data</w:t>
      </w:r>
      <w:r w:rsidR="00D8798C" w:rsidRPr="00E4530F">
        <w:t>.</w:t>
      </w:r>
      <w:r w:rsidR="007455D4" w:rsidRPr="00E4530F">
        <w:t xml:space="preserve"> </w:t>
      </w:r>
      <w:r w:rsidR="00DD30F2" w:rsidRPr="00E4530F">
        <w:t>T</w:t>
      </w:r>
      <w:r w:rsidR="00D8798C" w:rsidRPr="00E4530F">
        <w:t xml:space="preserve">he </w:t>
      </w:r>
      <w:r w:rsidR="005424F6" w:rsidRPr="00E4530F">
        <w:t>lines that point downward</w:t>
      </w:r>
      <w:r w:rsidR="007455D4" w:rsidRPr="00E4530F">
        <w:t>s</w:t>
      </w:r>
      <w:r w:rsidR="005424F6" w:rsidRPr="00E4530F">
        <w:t xml:space="preserve"> indicate multiple occurrences of data</w:t>
      </w:r>
      <w:r w:rsidR="008D3D66" w:rsidRPr="00E4530F">
        <w:t xml:space="preserve"> </w:t>
      </w:r>
      <w:r w:rsidR="008D3D66" w:rsidRPr="00E4530F">
        <w:fldChar w:fldCharType="begin"/>
      </w:r>
      <w:r w:rsidR="008D3D66" w:rsidRPr="00E4530F">
        <w:instrText xml:space="preserve"> ADDIN EN.CITE &lt;EndNote&gt;&lt;Cite&gt;&lt;Author&gt;Inmon&lt;/Author&gt;&lt;Year&gt;2015&lt;/Year&gt;&lt;RecNum&gt;671&lt;/RecNum&gt;&lt;DisplayText&gt;(Inmon &amp;amp; Linstedt, 2015)&lt;/DisplayText&gt;&lt;record&gt;&lt;rec-number&gt;671&lt;/rec-number&gt;&lt;foreign-keys&gt;&lt;key app="EN" db-id="psa9d02wq99zxlev2wnvfr9i9we2p5atdwpw" timestamp="1645002820"&gt;671&lt;/key&gt;&lt;/foreign-keys&gt;&lt;ref-type name="Book"&gt;6&lt;/ref-type&gt;&lt;contributors&gt;&lt;authors&gt;&lt;author&gt;Inmon, W. H.&lt;/author&gt;&lt;author&gt;Linstedt, Dan&lt;/author&gt;&lt;/authors&gt;&lt;secondary-authors&gt;&lt;author&gt;Elliot, Steven&lt;/author&gt;&lt;author&gt;Rogers, Mark&lt;/author&gt;&lt;/secondary-authors&gt;&lt;/contributors&gt;&lt;titles&gt;&lt;title&gt;Data Architecture : A Primer for the Data Scientist : Big Data, Data Warehouse and Data Vault&lt;/title&gt;&lt;/titles&gt;&lt;dates&gt;&lt;year&gt;2015&lt;/year&gt;&lt;/dates&gt;&lt;publisher&gt;Morgan Kaufmann&lt;/publisher&gt;&lt;isbn&gt;9780128020913&lt;/isbn&gt;&lt;urls&gt;&lt;/urls&gt;&lt;remote-database-name&gt;Library Catalogue&lt;/remote-database-name&gt;&lt;remote-database-provider&gt;EBSCOhost&lt;/remote-database-provider&gt;&lt;/record&gt;&lt;/Cite&gt;&lt;/EndNote&gt;</w:instrText>
      </w:r>
      <w:r w:rsidR="008D3D66" w:rsidRPr="00E4530F">
        <w:fldChar w:fldCharType="separate"/>
      </w:r>
      <w:r w:rsidR="008D3D66" w:rsidRPr="00E4530F">
        <w:t xml:space="preserve">(Inmon &amp; Linstedt, </w:t>
      </w:r>
      <w:r w:rsidR="008D3D66" w:rsidRPr="00E4530F">
        <w:lastRenderedPageBreak/>
        <w:t>2015)</w:t>
      </w:r>
      <w:r w:rsidR="008D3D66" w:rsidRPr="00E4530F">
        <w:fldChar w:fldCharType="end"/>
      </w:r>
      <w:r w:rsidR="005424F6" w:rsidRPr="00E4530F">
        <w:t>.</w:t>
      </w:r>
      <w:r w:rsidR="00894D08" w:rsidRPr="00E4530F">
        <w:t xml:space="preserve"> An example of a DIS is </w:t>
      </w:r>
      <w:r w:rsidR="00B54756" w:rsidRPr="00E4530F">
        <w:t>illustrated</w:t>
      </w:r>
      <w:r w:rsidR="00894D08" w:rsidRPr="00E4530F">
        <w:t xml:space="preserve"> next</w:t>
      </w:r>
      <w:r w:rsidR="002F2324" w:rsidRPr="00E4530F">
        <w:t xml:space="preserve">. It </w:t>
      </w:r>
      <w:r w:rsidR="00B54756" w:rsidRPr="00E4530F">
        <w:t>shows</w:t>
      </w:r>
      <w:r w:rsidR="00275CDD" w:rsidRPr="00E4530F">
        <w:t xml:space="preserve"> </w:t>
      </w:r>
      <w:r w:rsidR="00FB0CEB" w:rsidRPr="00E4530F">
        <w:t xml:space="preserve">that </w:t>
      </w:r>
      <w:r w:rsidR="002F2324" w:rsidRPr="00E4530F">
        <w:t>a</w:t>
      </w:r>
      <w:r w:rsidR="00A445DE" w:rsidRPr="00E4530F">
        <w:t xml:space="preserve"> customer can be either a corporate or government customer (</w:t>
      </w:r>
      <w:r w:rsidR="007B1F12" w:rsidRPr="00E4530F">
        <w:t xml:space="preserve">thus </w:t>
      </w:r>
      <w:r w:rsidR="00BE67E1" w:rsidRPr="00E4530F">
        <w:t>indicating</w:t>
      </w:r>
      <w:r w:rsidR="00A445DE" w:rsidRPr="00E4530F">
        <w:t xml:space="preserve"> </w:t>
      </w:r>
      <w:r w:rsidR="00DA185F" w:rsidRPr="00E4530F">
        <w:t xml:space="preserve">the </w:t>
      </w:r>
      <w:r w:rsidR="00A445DE" w:rsidRPr="00E4530F">
        <w:t>customer</w:t>
      </w:r>
      <w:r w:rsidR="000C2059" w:rsidRPr="00E4530F">
        <w:t xml:space="preserve"> type</w:t>
      </w:r>
      <w:r w:rsidR="00A445DE" w:rsidRPr="00E4530F">
        <w:t>)</w:t>
      </w:r>
      <w:r w:rsidR="00A55E6F" w:rsidRPr="00E4530F">
        <w:t>. It also portrays that</w:t>
      </w:r>
      <w:r w:rsidR="00A445DE" w:rsidRPr="00E4530F">
        <w:t xml:space="preserve"> </w:t>
      </w:r>
      <w:r w:rsidR="00F414E7" w:rsidRPr="00E4530F">
        <w:t>a</w:t>
      </w:r>
      <w:r w:rsidR="00A445DE" w:rsidRPr="00E4530F">
        <w:t xml:space="preserve"> customer </w:t>
      </w:r>
      <w:r w:rsidR="002F2324" w:rsidRPr="00E4530F">
        <w:t>can</w:t>
      </w:r>
      <w:r w:rsidR="00A445DE" w:rsidRPr="00E4530F">
        <w:t xml:space="preserve"> have </w:t>
      </w:r>
      <w:r w:rsidR="00A05F91" w:rsidRPr="00E4530F">
        <w:t xml:space="preserve">made </w:t>
      </w:r>
      <w:r w:rsidR="00A445DE" w:rsidRPr="00E4530F">
        <w:t xml:space="preserve">multiple purchases that have been dispatched. </w:t>
      </w:r>
      <w:r w:rsidR="00894D08" w:rsidRPr="00E4530F">
        <w:t xml:space="preserve"> </w:t>
      </w:r>
      <w:r w:rsidR="00C64607" w:rsidRPr="00E4530F">
        <w:t xml:space="preserve"> </w:t>
      </w:r>
      <w:r w:rsidR="005424F6" w:rsidRPr="00E4530F">
        <w:t xml:space="preserve">  </w:t>
      </w:r>
      <w:r w:rsidR="00F0369D" w:rsidRPr="00E4530F">
        <w:t xml:space="preserve">  </w:t>
      </w:r>
    </w:p>
    <w:p w14:paraId="3125FFFB" w14:textId="3A7D955A" w:rsidR="005A44CE" w:rsidRPr="00E4530F" w:rsidRDefault="005A44CE" w:rsidP="00DE08DD">
      <w:pPr>
        <w:pStyle w:val="GraphicsStyle"/>
      </w:pPr>
      <w:r w:rsidRPr="00E4530F">
        <w:t>Example of a DIS (Venter, 2022)</w:t>
      </w:r>
    </w:p>
    <w:p w14:paraId="0E9DBD2F" w14:textId="77777777" w:rsidR="009E72FF" w:rsidRPr="00E4530F" w:rsidRDefault="009E72FF" w:rsidP="00191840">
      <w:r>
        <w:rPr>
          <w:noProof/>
        </w:rPr>
        <w:drawing>
          <wp:inline distT="0" distB="0" distL="0" distR="0" wp14:anchorId="71D9BE68" wp14:editId="601500D1">
            <wp:extent cx="3505200" cy="28938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3">
                      <a:extLst>
                        <a:ext uri="{28A0092B-C50C-407E-A947-70E740481C1C}">
                          <a14:useLocalDpi xmlns:a14="http://schemas.microsoft.com/office/drawing/2010/main" val="0"/>
                        </a:ext>
                      </a:extLst>
                    </a:blip>
                    <a:stretch>
                      <a:fillRect/>
                    </a:stretch>
                  </pic:blipFill>
                  <pic:spPr>
                    <a:xfrm>
                      <a:off x="0" y="0"/>
                      <a:ext cx="3505200" cy="2893884"/>
                    </a:xfrm>
                    <a:prstGeom prst="rect">
                      <a:avLst/>
                    </a:prstGeom>
                  </pic:spPr>
                </pic:pic>
              </a:graphicData>
            </a:graphic>
          </wp:inline>
        </w:drawing>
      </w:r>
    </w:p>
    <w:p w14:paraId="60713896" w14:textId="6B4366B6" w:rsidR="00545436" w:rsidRPr="00E4530F" w:rsidRDefault="00714ED4" w:rsidP="1BEA2EE9">
      <w:r>
        <w:t xml:space="preserve">When designing a data model, data normalization </w:t>
      </w:r>
      <w:r w:rsidR="00EA5CB5">
        <w:t>is</w:t>
      </w:r>
      <w:r>
        <w:t xml:space="preserve"> </w:t>
      </w:r>
      <w:r w:rsidR="00EA5CB5">
        <w:t>an important</w:t>
      </w:r>
      <w:r>
        <w:t xml:space="preserve"> consideration. </w:t>
      </w:r>
      <w:r w:rsidR="003278E4">
        <w:t>When</w:t>
      </w:r>
      <w:r w:rsidR="00B140B4">
        <w:t xml:space="preserve"> data redundancies have been eliminated i</w:t>
      </w:r>
      <w:r w:rsidR="00CA0CDC">
        <w:t>n</w:t>
      </w:r>
      <w:r w:rsidR="00B140B4">
        <w:t xml:space="preserve"> </w:t>
      </w:r>
      <w:r w:rsidR="00D25E34">
        <w:t>a</w:t>
      </w:r>
      <w:r w:rsidR="00B140B4">
        <w:t xml:space="preserve"> data model, the </w:t>
      </w:r>
      <w:r w:rsidR="00EB6198">
        <w:t xml:space="preserve">data is </w:t>
      </w:r>
      <w:r w:rsidR="00B140B4">
        <w:t>normalized</w:t>
      </w:r>
      <w:r w:rsidR="009F1A51">
        <w:t xml:space="preserve">. The </w:t>
      </w:r>
      <w:r w:rsidR="00D25E34">
        <w:t xml:space="preserve">technique to remove data redundancies is </w:t>
      </w:r>
      <w:r w:rsidR="00416616">
        <w:t>known as</w:t>
      </w:r>
      <w:r w:rsidR="00D25E34">
        <w:t xml:space="preserve"> third norm</w:t>
      </w:r>
      <w:r w:rsidR="00A71FAE">
        <w:t>al</w:t>
      </w:r>
      <w:r w:rsidR="00D25E34">
        <w:t xml:space="preserve"> form (3NF) modeling.</w:t>
      </w:r>
      <w:r w:rsidR="00123556">
        <w:t xml:space="preserve"> Normalization is </w:t>
      </w:r>
      <w:r w:rsidR="004D5797">
        <w:t xml:space="preserve">an </w:t>
      </w:r>
      <w:r w:rsidR="00123556">
        <w:t>important</w:t>
      </w:r>
      <w:r w:rsidR="004D5797">
        <w:t xml:space="preserve"> aspect</w:t>
      </w:r>
      <w:r w:rsidR="00123556">
        <w:t xml:space="preserve"> to consider </w:t>
      </w:r>
      <w:r w:rsidR="009F1A51">
        <w:t>when</w:t>
      </w:r>
      <w:r w:rsidR="00123556">
        <w:t xml:space="preserve"> designing </w:t>
      </w:r>
      <w:r w:rsidR="0076040D">
        <w:t xml:space="preserve">data models for </w:t>
      </w:r>
      <w:r w:rsidR="00123556">
        <w:t>databases</w:t>
      </w:r>
      <w:r w:rsidR="0076040D">
        <w:t xml:space="preserve">. </w:t>
      </w:r>
      <w:r w:rsidR="003F11A2">
        <w:t>It</w:t>
      </w:r>
      <w:r w:rsidR="00123556">
        <w:t xml:space="preserve"> ensures entity and referential </w:t>
      </w:r>
      <w:r w:rsidR="0002538A">
        <w:t>integrity</w:t>
      </w:r>
      <w:r w:rsidR="0076040D">
        <w:t>.</w:t>
      </w:r>
      <w:r w:rsidR="003F11A2">
        <w:t xml:space="preserve"> </w:t>
      </w:r>
      <w:r w:rsidR="0002538A">
        <w:t>M</w:t>
      </w:r>
      <w:r w:rsidR="00123556">
        <w:t xml:space="preserve">odeling according to </w:t>
      </w:r>
      <w:r w:rsidR="00515DA9">
        <w:t xml:space="preserve">various </w:t>
      </w:r>
      <w:r w:rsidR="00416616">
        <w:t xml:space="preserve">other </w:t>
      </w:r>
      <w:r w:rsidR="00123556">
        <w:t xml:space="preserve">normal forms </w:t>
      </w:r>
      <w:r w:rsidR="009E2012">
        <w:t xml:space="preserve">(in addition to 3NF) </w:t>
      </w:r>
      <w:r w:rsidR="00123556">
        <w:t xml:space="preserve">are </w:t>
      </w:r>
      <w:r w:rsidR="009E2012">
        <w:t>detailed</w:t>
      </w:r>
      <w:r w:rsidR="00123556">
        <w:t xml:space="preserve"> in </w:t>
      </w:r>
      <w:r>
        <w:fldChar w:fldCharType="begin"/>
      </w:r>
      <w:r>
        <w:instrText xml:space="preserve"> ADDIN EN.CITE &lt;EndNote&gt;&lt;Cite AuthorYear="1"&gt;&lt;Author&gt;Foster&lt;/Author&gt;&lt;Year&gt;2016&lt;/Year&gt;&lt;RecNum&gt;673&lt;/RecNum&gt;&lt;DisplayText&gt;Foster and Godbole (2016)&lt;/DisplayText&gt;&lt;record&gt;&lt;rec-number&gt;673&lt;/rec-number&gt;&lt;foreign-keys&gt;&lt;key app="EN" db-id="tf9zvxewlrxww8ef5frp5v9wt5xwsw0vvwwr" timestamp="1646314682"&gt;673&lt;/key&gt;&lt;/foreign-keys&gt;&lt;ref-type name="Book"&gt;6&lt;/ref-type&gt;&lt;contributors&gt;&lt;authors&gt;&lt;author&gt;Foster, Elvis C.&lt;/author&gt;&lt;author&gt;Godbole, Shripad&lt;/author&gt;&lt;/authors&gt;&lt;/contributors&gt;&lt;titles&gt;&lt;title&gt;Database Systems : A Pragmatic Approach&lt;/title&gt;&lt;/titles&gt;&lt;edition&gt;Second edition.&lt;/edition&gt;&lt;dates&gt;&lt;year&gt;2016&lt;/year&gt;&lt;/dates&gt;&lt;publisher&gt;Apress&lt;/publisher&gt;&lt;isbn&gt;9781484211915&amp;#xD;148421191X&amp;#xD;1484211928&lt;/isbn&gt;&lt;work-type&gt;Online&lt;/work-type&gt;&lt;urls&gt;&lt;/urls&gt;&lt;remote-database-name&gt;Library Catalogue&lt;/remote-database-name&gt;&lt;remote-database-provider&gt;EBSCOhost&lt;/remote-database-provider&gt;&lt;/record&gt;&lt;/Cite&gt;&lt;/EndNote&gt;</w:instrText>
      </w:r>
      <w:r>
        <w:fldChar w:fldCharType="separate"/>
      </w:r>
      <w:r w:rsidR="005C7045">
        <w:t>Foster and Godbole (2016)</w:t>
      </w:r>
      <w:r>
        <w:fldChar w:fldCharType="end"/>
      </w:r>
      <w:r w:rsidR="00123556">
        <w:t xml:space="preserve"> and Mullins et al. (2021)</w:t>
      </w:r>
      <w:bookmarkStart w:id="20" w:name="_Int_Ti3to4AO"/>
      <w:r w:rsidR="00D25E34">
        <w:t xml:space="preserve">. </w:t>
      </w:r>
      <w:bookmarkEnd w:id="20"/>
    </w:p>
    <w:p w14:paraId="34916533" w14:textId="7B998FF0" w:rsidR="007F19D5" w:rsidRPr="00E4530F" w:rsidRDefault="00545436" w:rsidP="00191840">
      <w:r w:rsidRPr="00E4530F">
        <w:t>Furthermore, n</w:t>
      </w:r>
      <w:r w:rsidR="00B140B4" w:rsidRPr="00E4530F">
        <w:t>ormalization is beneficial for transaction processing</w:t>
      </w:r>
      <w:r w:rsidR="00997AD0" w:rsidRPr="00E4530F">
        <w:t>—it ensures that t</w:t>
      </w:r>
      <w:r w:rsidR="00B140B4" w:rsidRPr="00E4530F">
        <w:t>he process to load and update transactions is simple and fast</w:t>
      </w:r>
      <w:r w:rsidR="00D25E34" w:rsidRPr="00E4530F">
        <w:t xml:space="preserve">. However, </w:t>
      </w:r>
      <w:r w:rsidR="00590B02" w:rsidRPr="00E4530F">
        <w:t xml:space="preserve">3NF models capture </w:t>
      </w:r>
      <w:r w:rsidR="003160D2" w:rsidRPr="00E4530F">
        <w:t xml:space="preserve">all the </w:t>
      </w:r>
      <w:r w:rsidR="00590B02" w:rsidRPr="00E4530F">
        <w:t xml:space="preserve">micro-relationships between data elements, </w:t>
      </w:r>
      <w:r w:rsidRPr="00E4530F">
        <w:t xml:space="preserve">so </w:t>
      </w:r>
      <w:r w:rsidR="00590B02" w:rsidRPr="00E4530F">
        <w:t>it may result in too many tables that are linked together in a perplexing</w:t>
      </w:r>
      <w:r w:rsidR="00B140B4" w:rsidRPr="00E4530F">
        <w:t xml:space="preserve"> </w:t>
      </w:r>
      <w:r w:rsidR="00590B02" w:rsidRPr="00E4530F">
        <w:t>spider web of joins</w:t>
      </w:r>
      <w:r w:rsidR="002547AD" w:rsidRPr="00E4530F">
        <w:t>. Accordingly, an organization</w:t>
      </w:r>
      <w:r w:rsidR="006F20D6" w:rsidRPr="00E4530F">
        <w:t>’</w:t>
      </w:r>
      <w:r w:rsidR="002547AD" w:rsidRPr="00E4530F">
        <w:t xml:space="preserve">s </w:t>
      </w:r>
      <w:r w:rsidR="00590B02" w:rsidRPr="00E4530F">
        <w:t xml:space="preserve">hundreds (or </w:t>
      </w:r>
      <w:r w:rsidR="005E2B6D" w:rsidRPr="00E4530F">
        <w:t xml:space="preserve">even </w:t>
      </w:r>
      <w:r w:rsidR="00590B02" w:rsidRPr="00E4530F">
        <w:t>thousands) of logical entitie</w:t>
      </w:r>
      <w:r w:rsidR="00520096" w:rsidRPr="00E4530F">
        <w:t>s</w:t>
      </w:r>
      <w:r w:rsidR="006E62E6" w:rsidRPr="00E4530F">
        <w:t xml:space="preserve">, </w:t>
      </w:r>
      <w:r w:rsidR="002547AD" w:rsidRPr="00E4530F">
        <w:t>such as in the case</w:t>
      </w:r>
      <w:r w:rsidR="00B465C9" w:rsidRPr="00E4530F">
        <w:t xml:space="preserve"> when designing and modeling a </w:t>
      </w:r>
      <w:r w:rsidR="00B465C9">
        <w:t>DWH</w:t>
      </w:r>
      <w:r w:rsidR="002547AD" w:rsidRPr="00E4530F">
        <w:t xml:space="preserve">, </w:t>
      </w:r>
      <w:r w:rsidR="006F20D6" w:rsidRPr="00E4530F">
        <w:t>will result in a very complex data model</w:t>
      </w:r>
      <w:r w:rsidR="00590B02" w:rsidRPr="00E4530F">
        <w:t xml:space="preserve"> </w:t>
      </w:r>
      <w:r w:rsidR="00B140B4" w:rsidRPr="00E4530F">
        <w:fldChar w:fldCharType="begin"/>
      </w:r>
      <w:r w:rsidR="000A06A6" w:rsidRPr="00E4530F">
        <w:instrText xml:space="preserve"> ADDIN EN.CITE &lt;EndNote&gt;&lt;Cite&gt;&lt;Author&gt;Kimball&lt;/Author&gt;&lt;Year&gt;2008&lt;/Year&gt;&lt;RecNum&gt;265&lt;/RecNum&gt;&lt;DisplayText&gt;(Kimball et al., 2008)&lt;/DisplayText&gt;&lt;record&gt;&lt;rec-number&gt;265&lt;/rec-number&gt;&lt;foreign-keys&gt;&lt;key app="EN" db-id="tf9zvxewlrxww8ef5frp5v9wt5xwsw0vvwwr" timestamp="1443541298"&gt;265&lt;/key&gt;&lt;/foreign-keys&gt;&lt;ref-type name="Book"&gt;6&lt;/ref-type&gt;&lt;contributors&gt;&lt;authors&gt;&lt;author&gt;Kimball, Ralph&lt;/author&gt;&lt;author&gt;Ross, Margy&lt;/author&gt;&lt;author&gt;Thornthwaite, Warren&lt;/author&gt;&lt;author&gt;Mundy, Joy&lt;/author&gt;&lt;author&gt;Becker, Bob&lt;/author&gt;&lt;/authors&gt;&lt;/contributors&gt;&lt;titles&gt;&lt;title&gt;The Data Warehouse Lifecycle Toolkit&lt;/title&gt;&lt;/titles&gt;&lt;dates&gt;&lt;year&gt;2008&lt;/year&gt;&lt;/dates&gt;&lt;pub-location&gt;Indianapolis&lt;/pub-location&gt;&lt;publisher&gt;Wiley&lt;/publisher&gt;&lt;isbn&gt;9780470149775&amp;#xD;0470149779&lt;/isbn&gt;&lt;urls&gt;&lt;/urls&gt;&lt;remote-database-name&gt;cat01185a&lt;/remote-database-name&gt;&lt;remote-database-provider&gt;EBSCOhost&lt;/remote-database-provider&gt;&lt;/record&gt;&lt;/Cite&gt;&lt;/EndNote&gt;</w:instrText>
      </w:r>
      <w:r w:rsidR="00B140B4" w:rsidRPr="00E4530F">
        <w:fldChar w:fldCharType="separate"/>
      </w:r>
      <w:r w:rsidR="00B140B4" w:rsidRPr="00E4530F">
        <w:t>(Kimball et al., 2008)</w:t>
      </w:r>
      <w:r w:rsidR="00B140B4" w:rsidRPr="00E4530F">
        <w:fldChar w:fldCharType="end"/>
      </w:r>
      <w:r w:rsidR="00B140B4" w:rsidRPr="00E4530F">
        <w:t>.</w:t>
      </w:r>
      <w:r w:rsidR="00E70670" w:rsidRPr="00E4530F">
        <w:t xml:space="preserve"> </w:t>
      </w:r>
      <w:r w:rsidR="00632D70" w:rsidRPr="00E4530F">
        <w:t>In</w:t>
      </w:r>
      <w:r w:rsidR="00790028" w:rsidRPr="00E4530F">
        <w:t xml:space="preserve"> a</w:t>
      </w:r>
      <w:r w:rsidR="00632D70" w:rsidRPr="00E4530F">
        <w:t xml:space="preserve"> </w:t>
      </w:r>
      <w:r w:rsidR="00632D70">
        <w:t>DWH</w:t>
      </w:r>
      <w:r w:rsidR="00632D70" w:rsidRPr="00E4530F">
        <w:t xml:space="preserve"> </w:t>
      </w:r>
      <w:r w:rsidR="00790028" w:rsidRPr="00E4530F">
        <w:t>ERD model</w:t>
      </w:r>
      <w:r w:rsidR="00632D70" w:rsidRPr="00E4530F">
        <w:t xml:space="preserve">, data </w:t>
      </w:r>
      <w:r w:rsidR="005E2B6D" w:rsidRPr="00E4530F">
        <w:t>must</w:t>
      </w:r>
      <w:r w:rsidR="00632D70" w:rsidRPr="00E4530F">
        <w:t xml:space="preserve"> </w:t>
      </w:r>
      <w:r w:rsidR="00786F2C" w:rsidRPr="00E4530F">
        <w:t xml:space="preserve">thus </w:t>
      </w:r>
      <w:r w:rsidR="00C61E26" w:rsidRPr="00E4530F">
        <w:t xml:space="preserve">be </w:t>
      </w:r>
      <w:r w:rsidR="00632D70" w:rsidRPr="00E4530F">
        <w:t>structured around major subject areas</w:t>
      </w:r>
      <w:r w:rsidR="002E4E2B" w:rsidRPr="00E4530F">
        <w:t>,</w:t>
      </w:r>
      <w:r w:rsidR="00632D70" w:rsidRPr="00E4530F">
        <w:t xml:space="preserve"> so that the model indicate</w:t>
      </w:r>
      <w:r w:rsidR="007A52A4" w:rsidRPr="00E4530F">
        <w:t>s</w:t>
      </w:r>
      <w:r w:rsidR="00632D70" w:rsidRPr="00E4530F">
        <w:t xml:space="preserve"> </w:t>
      </w:r>
      <w:r w:rsidR="002E4E2B" w:rsidRPr="00E4530F">
        <w:t xml:space="preserve">the (various) </w:t>
      </w:r>
      <w:r w:rsidR="00632D70" w:rsidRPr="00E4530F">
        <w:t>relationships between subject areas</w:t>
      </w:r>
      <w:r w:rsidR="00786F2C" w:rsidRPr="00E4530F">
        <w:t xml:space="preserve">. </w:t>
      </w:r>
      <w:r w:rsidR="002E4E2B" w:rsidRPr="00E4530F">
        <w:t>T</w:t>
      </w:r>
      <w:r w:rsidR="00632D70" w:rsidRPr="00E4530F">
        <w:t xml:space="preserve">he </w:t>
      </w:r>
      <w:r w:rsidR="00632D70">
        <w:t>DWH</w:t>
      </w:r>
      <w:r w:rsidR="00632D70" w:rsidRPr="00E4530F">
        <w:t xml:space="preserve"> can</w:t>
      </w:r>
      <w:r w:rsidR="002E4E2B" w:rsidRPr="00E4530F">
        <w:t xml:space="preserve"> then</w:t>
      </w:r>
      <w:r w:rsidR="00632D70" w:rsidRPr="00E4530F">
        <w:t xml:space="preserve"> serve various different perspectives, using only its atomic, granular data </w:t>
      </w:r>
      <w:r w:rsidR="00632D70" w:rsidRPr="00E4530F">
        <w:fldChar w:fldCharType="begin"/>
      </w:r>
      <w:r w:rsidR="00632D70" w:rsidRPr="00E4530F">
        <w:instrText xml:space="preserve"> ADDIN EN.CITE &lt;EndNote&gt;&lt;Cite&gt;&lt;Author&gt;Inmon&lt;/Author&gt;&lt;Year&gt;2015&lt;/Year&gt;&lt;RecNum&gt;671&lt;/RecNum&gt;&lt;DisplayText&gt;(Inmon &amp;amp; Linstedt, 2015)&lt;/DisplayText&gt;&lt;record&gt;&lt;rec-number&gt;671&lt;/rec-number&gt;&lt;foreign-keys&gt;&lt;key app="EN" db-id="psa9d02wq99zxlev2wnvfr9i9we2p5atdwpw" timestamp="1645002820"&gt;671&lt;/key&gt;&lt;/foreign-keys&gt;&lt;ref-type name="Book"&gt;6&lt;/ref-type&gt;&lt;contributors&gt;&lt;authors&gt;&lt;author&gt;Inmon, W. H.&lt;/author&gt;&lt;author&gt;Linstedt, Dan&lt;/author&gt;&lt;/authors&gt;&lt;secondary-authors&gt;&lt;author&gt;Elliot, Steven&lt;/author&gt;&lt;author&gt;Rogers, Mark&lt;/author&gt;&lt;/secondary-authors&gt;&lt;/contributors&gt;&lt;titles&gt;&lt;title&gt;Data Architecture : A Primer for the Data Scientist : Big Data, Data Warehouse and Data Vault&lt;/title&gt;&lt;/titles&gt;&lt;dates&gt;&lt;year&gt;2015&lt;/year&gt;&lt;/dates&gt;&lt;publisher&gt;Morgan Kaufmann&lt;/publisher&gt;&lt;isbn&gt;9780128020913&lt;/isbn&gt;&lt;urls&gt;&lt;/urls&gt;&lt;remote-database-name&gt;Library Catalogue&lt;/remote-database-name&gt;&lt;remote-database-provider&gt;EBSCOhost&lt;/remote-database-provider&gt;&lt;/record&gt;&lt;/Cite&gt;&lt;/EndNote&gt;</w:instrText>
      </w:r>
      <w:r w:rsidR="00632D70" w:rsidRPr="00E4530F">
        <w:fldChar w:fldCharType="separate"/>
      </w:r>
      <w:r w:rsidR="00632D70" w:rsidRPr="00E4530F">
        <w:t>(Inmon &amp; Linstedt, 2015)</w:t>
      </w:r>
      <w:r w:rsidR="00632D70" w:rsidRPr="00E4530F">
        <w:fldChar w:fldCharType="end"/>
      </w:r>
      <w:r w:rsidR="00632D70" w:rsidRPr="00E4530F">
        <w:t xml:space="preserve">. </w:t>
      </w:r>
    </w:p>
    <w:p w14:paraId="74534251" w14:textId="5D34C331" w:rsidR="007F19D5" w:rsidRPr="00E4530F" w:rsidRDefault="007F19D5" w:rsidP="008F178E">
      <w:pPr>
        <w:pStyle w:val="Heading3"/>
      </w:pPr>
      <w:r w:rsidRPr="00E4530F">
        <w:t>Dimensional Modelling</w:t>
      </w:r>
    </w:p>
    <w:p w14:paraId="4A6B04BE" w14:textId="6F2DE38D" w:rsidR="008318FF" w:rsidRPr="00E4530F" w:rsidRDefault="00790028" w:rsidP="5C2DCFF8">
      <w:r>
        <w:t>D</w:t>
      </w:r>
      <w:r w:rsidR="00CB6A7C">
        <w:t xml:space="preserve">imensional modeling </w:t>
      </w:r>
      <w:r w:rsidR="00BA1C73">
        <w:t>is useful</w:t>
      </w:r>
      <w:r w:rsidR="003804A2">
        <w:t xml:space="preserve"> when designing relational DWHs.</w:t>
      </w:r>
      <w:r>
        <w:t xml:space="preserve"> </w:t>
      </w:r>
      <w:r w:rsidR="003804A2">
        <w:t>I</w:t>
      </w:r>
      <w:r w:rsidR="00BA1C73">
        <w:t xml:space="preserve">t </w:t>
      </w:r>
      <w:r w:rsidR="00E70670">
        <w:t>simplif</w:t>
      </w:r>
      <w:r w:rsidR="00BA1C73">
        <w:t>ies</w:t>
      </w:r>
      <w:r w:rsidR="00E70670">
        <w:t xml:space="preserve"> </w:t>
      </w:r>
      <w:r w:rsidR="003804A2">
        <w:t xml:space="preserve">the </w:t>
      </w:r>
      <w:r w:rsidR="00E70670">
        <w:t>visual representation of data models</w:t>
      </w:r>
      <w:r w:rsidR="00CB0B60">
        <w:t xml:space="preserve">. </w:t>
      </w:r>
      <w:r w:rsidR="000F0B24">
        <w:t>Dimensional modeling makes</w:t>
      </w:r>
      <w:r w:rsidR="00CB0B60">
        <w:t xml:space="preserve"> data models</w:t>
      </w:r>
      <w:r w:rsidR="000F0B24">
        <w:t xml:space="preserve"> easier </w:t>
      </w:r>
      <w:r w:rsidR="0064517C">
        <w:t>and more intuitive for</w:t>
      </w:r>
      <w:r w:rsidR="000F0B24">
        <w:t xml:space="preserve"> </w:t>
      </w:r>
      <w:r w:rsidR="0064517C">
        <w:t xml:space="preserve">business users, so it makes the data models easier to </w:t>
      </w:r>
      <w:r w:rsidR="000F0B24">
        <w:t>understand</w:t>
      </w:r>
      <w:r w:rsidR="00856054">
        <w:t>.</w:t>
      </w:r>
      <w:r w:rsidR="000D54E2">
        <w:t xml:space="preserve"> </w:t>
      </w:r>
      <w:r w:rsidR="0064517C">
        <w:t>D</w:t>
      </w:r>
      <w:r w:rsidR="000D54E2">
        <w:t>imensional model</w:t>
      </w:r>
      <w:r w:rsidR="00F679C6">
        <w:t>ing</w:t>
      </w:r>
      <w:r w:rsidR="000D54E2">
        <w:t xml:space="preserve"> </w:t>
      </w:r>
      <w:r w:rsidR="0064517C">
        <w:t xml:space="preserve">also </w:t>
      </w:r>
      <w:r w:rsidR="004C2DFB">
        <w:t>enhance</w:t>
      </w:r>
      <w:r w:rsidR="006B52D8">
        <w:t>s</w:t>
      </w:r>
      <w:r w:rsidR="000D54E2">
        <w:t xml:space="preserve"> </w:t>
      </w:r>
      <w:r w:rsidR="008318FF">
        <w:t xml:space="preserve">the </w:t>
      </w:r>
      <w:r w:rsidR="000D54E2">
        <w:t>query</w:t>
      </w:r>
      <w:r w:rsidR="004C2DFB">
        <w:t xml:space="preserve"> performance</w:t>
      </w:r>
      <w:r w:rsidR="0064517C">
        <w:t xml:space="preserve"> in </w:t>
      </w:r>
      <w:r w:rsidR="008318FF">
        <w:t>a</w:t>
      </w:r>
      <w:r w:rsidR="0064517C">
        <w:t xml:space="preserve"> DWH</w:t>
      </w:r>
      <w:r w:rsidR="006A015B">
        <w:t xml:space="preserve"> </w:t>
      </w:r>
      <w:r>
        <w:fldChar w:fldCharType="begin"/>
      </w:r>
      <w:r>
        <w:instrText xml:space="preserve"> ADDIN EN.CITE &lt;EndNote&gt;&lt;Cite&gt;&lt;Author&gt;Kimball&lt;/Author&gt;&lt;Year&gt;2008&lt;/Year&gt;&lt;RecNum&gt;265&lt;/RecNum&gt;&lt;DisplayText&gt;(Kimball et al., 2008)&lt;/DisplayText&gt;&lt;record&gt;&lt;rec-number&gt;265&lt;/rec-number&gt;&lt;foreign-keys&gt;&lt;key app="EN" db-id="tf9zvxewlrxww8ef5frp5v9wt5xwsw0vvwwr" timestamp="1443541298"&gt;265&lt;/key&gt;&lt;/foreign-keys&gt;&lt;ref-type name="Book"&gt;6&lt;/ref-type&gt;&lt;contributors&gt;&lt;authors&gt;&lt;author&gt;Kimball, Ralph&lt;/author&gt;&lt;author&gt;Ross, Margy&lt;/author&gt;&lt;author&gt;Thornthwaite, Warren&lt;/author&gt;&lt;author&gt;Mundy, Joy&lt;/author&gt;&lt;author&gt;Becker, Bob&lt;/author&gt;&lt;/authors&gt;&lt;/contributors&gt;&lt;titles&gt;&lt;title&gt;The Data Warehouse Lifecycle Toolkit&lt;/title&gt;&lt;/titles&gt;&lt;dates&gt;&lt;year&gt;2008&lt;/year&gt;&lt;/dates&gt;&lt;pub-location&gt;Indianapolis&lt;/pub-location&gt;&lt;publisher&gt;Wiley&lt;/publisher&gt;&lt;isbn&gt;9780470149775&amp;#xD;0470149779&lt;/isbn&gt;&lt;urls&gt;&lt;/urls&gt;&lt;remote-database-name&gt;cat01185a&lt;/remote-database-name&gt;&lt;remote-database-provider&gt;EBSCOhost&lt;/remote-database-provider&gt;&lt;/record&gt;&lt;/Cite&gt;&lt;/EndNote&gt;</w:instrText>
      </w:r>
      <w:r>
        <w:fldChar w:fldCharType="separate"/>
      </w:r>
      <w:r w:rsidR="00BA1C73">
        <w:t>(Kimball et al., 2008)</w:t>
      </w:r>
      <w:r>
        <w:fldChar w:fldCharType="end"/>
      </w:r>
      <w:r w:rsidR="00E70670">
        <w:t xml:space="preserve">. </w:t>
      </w:r>
      <w:r w:rsidR="5C2DCFF8">
        <w:t xml:space="preserve">A dimensional model contains less tables (than a typical ERD model), in addition to less interactions between the tables, </w:t>
      </w:r>
      <w:r w:rsidR="5C2DCFF8">
        <w:lastRenderedPageBreak/>
        <w:t>so queries execute faster. Moreover, the denormalization of dimension tables makes it easier to find information quickly, thus enhancing query performance further.</w:t>
      </w:r>
    </w:p>
    <w:p w14:paraId="3C6A68F6" w14:textId="15FEE12A" w:rsidR="00236DC6" w:rsidRPr="00E4530F" w:rsidRDefault="00A73979" w:rsidP="00191840">
      <w:r>
        <w:t>A d</w:t>
      </w:r>
      <w:r w:rsidR="00E70670">
        <w:t xml:space="preserve">imensional </w:t>
      </w:r>
      <w:r>
        <w:t>model</w:t>
      </w:r>
      <w:r w:rsidR="00E70670">
        <w:t xml:space="preserve"> is </w:t>
      </w:r>
      <w:r w:rsidR="00BB16A4">
        <w:t xml:space="preserve">also a </w:t>
      </w:r>
      <w:r w:rsidR="00E70670">
        <w:t>type of ERD</w:t>
      </w:r>
      <w:r w:rsidR="000F7D1E">
        <w:t>. It also</w:t>
      </w:r>
      <w:r w:rsidR="008B1FBE">
        <w:t xml:space="preserve"> models </w:t>
      </w:r>
      <w:r w:rsidR="000F7D1E">
        <w:t xml:space="preserve">various </w:t>
      </w:r>
      <w:r w:rsidR="008B1FBE">
        <w:t>data entities and their relationships. However,</w:t>
      </w:r>
      <w:r w:rsidR="00840DD8">
        <w:t xml:space="preserve"> a dimensional model is not normalized. The</w:t>
      </w:r>
      <w:r w:rsidR="000E1E4B">
        <w:t xml:space="preserve"> </w:t>
      </w:r>
      <w:r w:rsidR="00E70670">
        <w:t>many-to-many relationships i</w:t>
      </w:r>
      <w:r>
        <w:t xml:space="preserve">n </w:t>
      </w:r>
      <w:r w:rsidR="00E70670">
        <w:t xml:space="preserve">normalized models that contain numeric and additive non-key metrics are </w:t>
      </w:r>
      <w:r w:rsidR="00161B83">
        <w:t xml:space="preserve">called </w:t>
      </w:r>
      <w:r w:rsidR="00E70670">
        <w:t>‘fact tables’</w:t>
      </w:r>
      <w:r w:rsidR="008F3444">
        <w:t xml:space="preserve">. </w:t>
      </w:r>
      <w:r w:rsidR="0055400E">
        <w:t>T</w:t>
      </w:r>
      <w:r w:rsidR="00E70670">
        <w:t>he</w:t>
      </w:r>
      <w:r w:rsidR="003F7405">
        <w:t xml:space="preserve"> entities that contain descriptive information are called ‘dimension tables’. The</w:t>
      </w:r>
      <w:r w:rsidR="00E345A0">
        <w:t xml:space="preserve"> dimension tables </w:t>
      </w:r>
      <w:r w:rsidR="00E70670">
        <w:t xml:space="preserve">are denormalized </w:t>
      </w:r>
      <w:r w:rsidR="00C0153F">
        <w:t>and modelled using</w:t>
      </w:r>
      <w:r w:rsidR="00E70670">
        <w:t xml:space="preserve"> </w:t>
      </w:r>
      <w:r w:rsidR="00E345A0">
        <w:t>a flat structure</w:t>
      </w:r>
      <w:r>
        <w:t xml:space="preserve">. </w:t>
      </w:r>
      <w:r w:rsidR="00824526">
        <w:t>Dimension tables</w:t>
      </w:r>
      <w:r w:rsidR="00837618">
        <w:t xml:space="preserve"> </w:t>
      </w:r>
      <w:r w:rsidR="00CF02C3">
        <w:t xml:space="preserve">usually </w:t>
      </w:r>
      <w:r w:rsidR="00837618">
        <w:t>resemble second normal form (2NF)</w:t>
      </w:r>
      <w:r w:rsidR="000B36C0">
        <w:t xml:space="preserve"> </w:t>
      </w:r>
      <w:r w:rsidR="00824526">
        <w:t>tables</w:t>
      </w:r>
      <w:r w:rsidR="00CF02C3">
        <w:t>.</w:t>
      </w:r>
      <w:r w:rsidR="000B36C0">
        <w:t xml:space="preserve"> </w:t>
      </w:r>
      <w:r w:rsidR="00CF02C3">
        <w:t>T</w:t>
      </w:r>
      <w:r w:rsidR="00824526">
        <w:t xml:space="preserve">hey </w:t>
      </w:r>
      <w:r w:rsidR="000B36C0">
        <w:t xml:space="preserve">generally contain many low cardinality descriptors. </w:t>
      </w:r>
      <w:r w:rsidR="00824526">
        <w:t>They</w:t>
      </w:r>
      <w:r w:rsidR="00E70670">
        <w:t xml:space="preserve"> </w:t>
      </w:r>
      <w:r w:rsidR="00CF02C3">
        <w:t xml:space="preserve">also </w:t>
      </w:r>
      <w:r w:rsidR="00E70670">
        <w:t xml:space="preserve">contain single-part keys </w:t>
      </w:r>
      <w:r>
        <w:t>that connect them</w:t>
      </w:r>
      <w:r w:rsidR="00E70670">
        <w:t xml:space="preserve"> directly to fact table</w:t>
      </w:r>
      <w:r w:rsidR="00837618">
        <w:t>s</w:t>
      </w:r>
      <w:r w:rsidR="00AF19A1">
        <w:t>. A dimensional model can be connected to more than one fact table</w:t>
      </w:r>
      <w:r w:rsidR="00E4391C">
        <w:t xml:space="preserve"> if the entity that it represents is shared among more than one business process</w:t>
      </w:r>
      <w:r w:rsidR="00837618">
        <w:t xml:space="preserve"> </w:t>
      </w:r>
      <w:r>
        <w:fldChar w:fldCharType="begin"/>
      </w:r>
      <w:r>
        <w:instrText xml:space="preserve"> ADDIN EN.CITE &lt;EndNote&gt;&lt;Cite&gt;&lt;Author&gt;Kimball&lt;/Author&gt;&lt;Year&gt;2008&lt;/Year&gt;&lt;RecNum&gt;265&lt;/RecNum&gt;&lt;DisplayText&gt;(Kimball et al., 2008)&lt;/DisplayText&gt;&lt;record&gt;&lt;rec-number&gt;265&lt;/rec-number&gt;&lt;foreign-keys&gt;&lt;key app="EN" db-id="tf9zvxewlrxww8ef5frp5v9wt5xwsw0vvwwr" timestamp="1443541298"&gt;265&lt;/key&gt;&lt;/foreign-keys&gt;&lt;ref-type name="Book"&gt;6&lt;/ref-type&gt;&lt;contributors&gt;&lt;authors&gt;&lt;author&gt;Kimball, Ralph&lt;/author&gt;&lt;author&gt;Ross, Margy&lt;/author&gt;&lt;author&gt;Thornthwaite, Warren&lt;/author&gt;&lt;author&gt;Mundy, Joy&lt;/author&gt;&lt;author&gt;Becker, Bob&lt;/author&gt;&lt;/authors&gt;&lt;/contributors&gt;&lt;titles&gt;&lt;title&gt;The Data Warehouse Lifecycle Toolkit&lt;/title&gt;&lt;/titles&gt;&lt;dates&gt;&lt;year&gt;2008&lt;/year&gt;&lt;/dates&gt;&lt;pub-location&gt;Indianapolis&lt;/pub-location&gt;&lt;publisher&gt;Wiley&lt;/publisher&gt;&lt;isbn&gt;9780470149775&amp;#xD;0470149779&lt;/isbn&gt;&lt;urls&gt;&lt;/urls&gt;&lt;remote-database-name&gt;cat01185a&lt;/remote-database-name&gt;&lt;remote-database-provider&gt;EBSCOhost&lt;/remote-database-provider&gt;&lt;/record&gt;&lt;/Cite&gt;&lt;/EndNote&gt;</w:instrText>
      </w:r>
      <w:r>
        <w:fldChar w:fldCharType="separate"/>
      </w:r>
      <w:r w:rsidR="00CB6A7C">
        <w:t>(Kimball et al., 2008)</w:t>
      </w:r>
      <w:r>
        <w:fldChar w:fldCharType="end"/>
      </w:r>
      <w:r w:rsidR="00E70670">
        <w:t>.</w:t>
      </w:r>
    </w:p>
    <w:p w14:paraId="66E0D967" w14:textId="5F9A61F8" w:rsidR="1BEA2EE9" w:rsidRDefault="1BEA2EE9" w:rsidP="1BEA2EE9">
      <w:r>
        <w:t>Another method that can be used to model dimensional data marts is ADAPT</w:t>
      </w:r>
      <w:r w:rsidRPr="1BEA2EE9">
        <w:rPr>
          <w:vertAlign w:val="superscript"/>
        </w:rPr>
        <w:t>TM</w:t>
      </w:r>
      <w:r>
        <w:t xml:space="preserve"> (Application Design for Analytical Processing Technologies). ADAPT is useful to model OLAP systems. Bulos and Forsman (2006) explain that it is used to design OLAP databases using two basic building blocks, i.e., hypercubes and dimensions. A hypercube is fundamentally a cube, meaning that it is a basic data storage unit consisting of an </w:t>
      </w:r>
      <w:r w:rsidRPr="1BEA2EE9">
        <w:rPr>
          <w:i/>
          <w:iCs/>
        </w:rPr>
        <w:t>n</w:t>
      </w:r>
      <w:r>
        <w:t xml:space="preserve">-dimensional array. In the ADAPT model, a dimension entails the axis or index of hypercubes. Data contained in hypercubes can be aggregated (rolled up) using predefined hierarchies consisting of levels. The levels define the hierarchical precedence to be applied when aggregating the data. Furthermore, it contains the following dimension objects that are used to model dimensions: a member, </w:t>
      </w:r>
      <w:proofErr w:type="gramStart"/>
      <w:r>
        <w:t>attribute</w:t>
      </w:r>
      <w:proofErr w:type="gramEnd"/>
      <w:r>
        <w:t xml:space="preserve"> and scope. </w:t>
      </w:r>
    </w:p>
    <w:p w14:paraId="3EC7B897" w14:textId="0C018E49" w:rsidR="1BEA2EE9" w:rsidRDefault="1BEA2EE9" w:rsidP="1BEA2EE9">
      <w:r>
        <w:t xml:space="preserve">A member represents an individual dimension value, for example, a specific month, such as January or February, will be a member of a time dimension. Another example of a member is Berlin or Amsterdam—they will be members of a geography dimension. Furthermore, an attribute contains information about a dimension member, for example, the manager of a department will be a textual attribute of the department entity, while the number of workdays within a specific </w:t>
      </w:r>
      <w:proofErr w:type="gramStart"/>
      <w:r>
        <w:t>time period</w:t>
      </w:r>
      <w:proofErr w:type="gramEnd"/>
      <w:r>
        <w:t xml:space="preserve"> will be a numeric attribute. In addition, a scope entails a collection of dimension members, for example, new inventory items or the current year-to-date months. A scope can be enumerated or derived. An enumerated scope contains a list of members, as provided by an external </w:t>
      </w:r>
      <w:proofErr w:type="gramStart"/>
      <w:r>
        <w:t>source</w:t>
      </w:r>
      <w:proofErr w:type="gramEnd"/>
      <w:r>
        <w:t xml:space="preserve"> or managed manually. A derived scope will be computed from other database objects, such as, the current year-to-date months that are derived from the current month (Bulos &amp; Forsman, 2006).</w:t>
      </w:r>
    </w:p>
    <w:p w14:paraId="5FA412C0" w14:textId="3F77751C" w:rsidR="1BEA2EE9" w:rsidRDefault="73B5BC53" w:rsidP="1BEA2EE9">
      <w:r>
        <w:t xml:space="preserve">Multidimensional entity relationship models (MERMs) are useful to model OLAP. It enforces simplicity and makes the model easy to understand. It also ensures that databases can be queried fast (Oracle, 2003). A MERM contains logical cubes, </w:t>
      </w:r>
      <w:proofErr w:type="gramStart"/>
      <w:r>
        <w:t>measures</w:t>
      </w:r>
      <w:proofErr w:type="gramEnd"/>
      <w:r>
        <w:t xml:space="preserve"> and dimensions. Measures with the same shape are organized in logical cubes, meaning that they have identical dimensions. The dimensions entail sets of unique values to identify and categorize data. The time dimension should be typically one of the dimensions to include in a cube to meaningfully qualify the measures that are being analyzed through the cube (Oracle, 2003) </w:t>
      </w:r>
    </w:p>
    <w:p w14:paraId="4C3850DD" w14:textId="5565B7C3" w:rsidR="1BEA2EE9" w:rsidRDefault="73B5BC53" w:rsidP="1BEA2EE9">
      <w:r>
        <w:lastRenderedPageBreak/>
        <w:t xml:space="preserve">Within the cube, measures are used to populate the cells with facts (metric/measurement data) about business events, </w:t>
      </w:r>
      <w:proofErr w:type="gramStart"/>
      <w:r>
        <w:t>operations</w:t>
      </w:r>
      <w:proofErr w:type="gramEnd"/>
      <w:r>
        <w:t xml:space="preserve"> and transactions. Different levels of aggregation can be organized in hierarchies. Accordingly, hierarchies entail different levels of detail of the metric data of business events, so that analysts can drill down to lower levels and thus into more detail. Alternatively, it is possible to roll up to higher levels of details to see less information. Furthermore, additional information about the data can be provided by means of logical attributes. Attributes are useful to select data and answer queries. For example, by including attributes such as colors, shapes, </w:t>
      </w:r>
      <w:proofErr w:type="gramStart"/>
      <w:r>
        <w:t>sizes</w:t>
      </w:r>
      <w:proofErr w:type="gramEnd"/>
      <w:r>
        <w:t xml:space="preserve"> or flavors queries such as: Which color of summer dresses sold the best in the summer of 2022; and how does it compare with previous summers (Oracle, 2003). </w:t>
      </w:r>
    </w:p>
    <w:p w14:paraId="120883B3" w14:textId="15262E4B" w:rsidR="1BEA2EE9" w:rsidRDefault="73B5BC53" w:rsidP="1BEA2EE9">
      <w:r>
        <w:t xml:space="preserve">Aggregate data is calculated using the hierarchical relationships that are defined in dimension tables. The aggregates are stored in separate tables. These tables are referred to as summary tables or materialized views. Materialized views enable fast querying of data because it is not necessary to search through all the detailed data to obtain answers (Oracle, 2003). </w:t>
      </w:r>
    </w:p>
    <w:p w14:paraId="65B2B4AF" w14:textId="1A28A4C8" w:rsidR="2D4A8DB1" w:rsidRDefault="2D4A8DB1" w:rsidP="00185A0A">
      <w:pPr>
        <w:pStyle w:val="Heading3"/>
      </w:pPr>
      <w:r>
        <w:t>Data Vault Modelling</w:t>
      </w:r>
    </w:p>
    <w:p w14:paraId="704F1D2B" w14:textId="0348BAD6" w:rsidR="2D4A8DB1" w:rsidRDefault="2D4A8DB1" w:rsidP="00185A0A">
      <w:r>
        <w:t xml:space="preserve">DVs are modelled using a logical modelling technique that is called Visual Data Vault (Linstedt, 2015b). It entails three entities, i.e., hub entities, link entities, and satellite entities to model a DV. Hub entities separate business keys to identify business objects such as a customer number, invoice number, etc. Hub entities also store metadata. Link entities are used to model relationships between hubs. So, they link business objects and/or data received from business processes. Satellite entities store the attributes that belong to hubs and links (Linstedt, 2015b). </w:t>
      </w:r>
    </w:p>
    <w:p w14:paraId="20755EDA" w14:textId="776A32BB" w:rsidR="71CFB4FE" w:rsidRDefault="71CFB4FE" w:rsidP="71CFB4FE">
      <w:r>
        <w:t xml:space="preserve">Business keys have meaning to the business and are accordingly used to uniquely identify, </w:t>
      </w:r>
      <w:proofErr w:type="gramStart"/>
      <w:r>
        <w:t>track</w:t>
      </w:r>
      <w:proofErr w:type="gramEnd"/>
      <w:r>
        <w:t xml:space="preserve"> and locate information. They are also used in databases but must, for the most part, be altered before including them in DWHs. For example, DV modelling distinguishes between two types of keys that are being used: composite keys and smart keys. Composite keys are made up of different columns while a smart key consists of a single column. The individual parts of a business key are combined to create a smart key. On the other hand, a unique combination of columns makes up a composite key (Linstedt, 2015b). However, we choose to use integer-based surrogate keys in DWHs, instead of business keys. It makes it easier to search through various and diverse tables and answer queries faster. </w:t>
      </w:r>
    </w:p>
    <w:p w14:paraId="22BD2901" w14:textId="59849313" w:rsidR="1BEA2EE9" w:rsidRDefault="73B5BC53" w:rsidP="00185A0A">
      <w:pPr>
        <w:pStyle w:val="Heading3"/>
      </w:pPr>
      <w:r>
        <w:t>Diagramming Tools</w:t>
      </w:r>
    </w:p>
    <w:p w14:paraId="54835127" w14:textId="4F411A3E" w:rsidR="00236DC6" w:rsidRPr="00E4530F" w:rsidRDefault="1BEA2EE9" w:rsidP="00191840">
      <w:r>
        <w:t>Diagramming and charting tools are useful to create diagrams and visualizations. For example, Mermaid is a JavaScript based tool to create and modify diagrams. It uses text definitions inspired by Markdown, i.e., a lightweight markup language that is used to create formatted text with a plain-text editor, and a renderer. Mermaid was created and is described by Sveidqvit (2022).</w:t>
      </w:r>
      <w:r w:rsidR="00EE1A8C">
        <w:t xml:space="preserve"> </w:t>
      </w:r>
    </w:p>
    <w:p w14:paraId="2174256E" w14:textId="77777777" w:rsidR="00191840" w:rsidRPr="00E4530F" w:rsidRDefault="00191840" w:rsidP="00191840">
      <w:pPr>
        <w:pStyle w:val="Heading3"/>
      </w:pPr>
      <w:r w:rsidRPr="00E4530F">
        <w:t>Self-Check Questions</w:t>
      </w:r>
    </w:p>
    <w:p w14:paraId="4A84B5C9" w14:textId="5B379035" w:rsidR="00191840" w:rsidRPr="00E4530F" w:rsidRDefault="005C3832" w:rsidP="00206B81">
      <w:pPr>
        <w:pStyle w:val="ListParagraph"/>
        <w:numPr>
          <w:ilvl w:val="0"/>
          <w:numId w:val="27"/>
        </w:numPr>
        <w:spacing w:after="0"/>
      </w:pPr>
      <w:r>
        <w:t>1. Please mark the correct statement.</w:t>
      </w:r>
    </w:p>
    <w:p w14:paraId="60498778" w14:textId="212F6F03" w:rsidR="00191840" w:rsidRPr="00E4530F" w:rsidRDefault="005C3832" w:rsidP="00206B81">
      <w:pPr>
        <w:pStyle w:val="ListParagraph"/>
        <w:numPr>
          <w:ilvl w:val="0"/>
          <w:numId w:val="27"/>
        </w:numPr>
        <w:spacing w:after="0"/>
      </w:pPr>
      <w:r>
        <w:lastRenderedPageBreak/>
        <w:t>A dimensional model is a type of ERD, where the many-to-many relationships in models that contain numeric and additive non-key metrics are labelled as</w:t>
      </w:r>
      <w:r w:rsidR="00191840">
        <w:t>...</w:t>
      </w:r>
    </w:p>
    <w:p w14:paraId="7FDEEA3F" w14:textId="044B2876" w:rsidR="00191840" w:rsidRPr="00E4530F" w:rsidRDefault="005C3832" w:rsidP="00206B81">
      <w:pPr>
        <w:pStyle w:val="ListParagraph"/>
        <w:numPr>
          <w:ilvl w:val="0"/>
          <w:numId w:val="6"/>
        </w:numPr>
      </w:pPr>
      <w:r>
        <w:t>dimension tables</w:t>
      </w:r>
    </w:p>
    <w:p w14:paraId="25CD630E" w14:textId="236B8380" w:rsidR="00191840" w:rsidRPr="00E4530F" w:rsidRDefault="005C3832" w:rsidP="00206B81">
      <w:pPr>
        <w:pStyle w:val="ListParagraph"/>
        <w:numPr>
          <w:ilvl w:val="0"/>
          <w:numId w:val="6"/>
        </w:numPr>
        <w:rPr>
          <w:i/>
          <w:iCs/>
          <w:u w:val="single"/>
        </w:rPr>
      </w:pPr>
      <w:r w:rsidRPr="73B5BC53">
        <w:rPr>
          <w:i/>
          <w:iCs/>
          <w:u w:val="single"/>
        </w:rPr>
        <w:t>fact tables</w:t>
      </w:r>
    </w:p>
    <w:p w14:paraId="535DE6C7" w14:textId="4BFD7D95" w:rsidR="00191840" w:rsidRPr="00E4530F" w:rsidRDefault="005C3832" w:rsidP="00206B81">
      <w:pPr>
        <w:pStyle w:val="ListParagraph"/>
        <w:numPr>
          <w:ilvl w:val="0"/>
          <w:numId w:val="6"/>
        </w:numPr>
      </w:pPr>
      <w:r>
        <w:t>relational tables</w:t>
      </w:r>
    </w:p>
    <w:p w14:paraId="17649FA4" w14:textId="16E8263B" w:rsidR="6E0B7155" w:rsidRDefault="005C3832" w:rsidP="00206B81">
      <w:pPr>
        <w:pStyle w:val="ListParagraph"/>
        <w:numPr>
          <w:ilvl w:val="0"/>
          <w:numId w:val="6"/>
        </w:numPr>
      </w:pPr>
      <w:r>
        <w:t>normalized tables</w:t>
      </w:r>
    </w:p>
    <w:p w14:paraId="7D3CF095" w14:textId="64978905" w:rsidR="00191840" w:rsidRPr="00E4530F" w:rsidRDefault="00191840" w:rsidP="00185A0A">
      <w:pPr>
        <w:pStyle w:val="Heading2"/>
      </w:pPr>
      <w:r>
        <w:t xml:space="preserve">1.5 </w:t>
      </w:r>
      <w:r w:rsidR="00734830">
        <w:t>NoSQL-Based Data Warehousing</w:t>
      </w:r>
    </w:p>
    <w:p w14:paraId="73ACE632" w14:textId="24FEFACB" w:rsidR="0043216D" w:rsidRPr="00E4530F" w:rsidRDefault="00ED720A" w:rsidP="00191840">
      <w:r w:rsidRPr="00E4530F">
        <w:t xml:space="preserve">Existing RDBMS vendors </w:t>
      </w:r>
      <w:r w:rsidR="00BC7CB8" w:rsidRPr="00E4530F">
        <w:t xml:space="preserve">initially attempted </w:t>
      </w:r>
      <w:r w:rsidRPr="00E4530F">
        <w:t xml:space="preserve">to include new data types, as required by big data, and store complex structures, unstructured text, images, </w:t>
      </w:r>
      <w:proofErr w:type="gramStart"/>
      <w:r w:rsidRPr="00E4530F">
        <w:t>video</w:t>
      </w:r>
      <w:proofErr w:type="gramEnd"/>
      <w:r w:rsidRPr="00E4530F">
        <w:t xml:space="preserve"> </w:t>
      </w:r>
      <w:r w:rsidR="00457021" w:rsidRPr="00E4530F">
        <w:t>and</w:t>
      </w:r>
      <w:r w:rsidRPr="00E4530F">
        <w:t xml:space="preserve"> name-value pairs. However, merely hosting these new data types in RDBMS structures is insufficient</w:t>
      </w:r>
      <w:r w:rsidR="00F42790" w:rsidRPr="00E4530F">
        <w:t>.</w:t>
      </w:r>
      <w:r w:rsidRPr="00E4530F">
        <w:t xml:space="preserve"> </w:t>
      </w:r>
      <w:r w:rsidR="00F42790" w:rsidRPr="00E4530F">
        <w:t>T</w:t>
      </w:r>
      <w:r w:rsidRPr="00E4530F">
        <w:t>hey must be processed and analyzed</w:t>
      </w:r>
      <w:r w:rsidR="00F42790" w:rsidRPr="00E4530F">
        <w:t xml:space="preserve"> as well</w:t>
      </w:r>
      <w:r w:rsidRPr="00E4530F">
        <w:t xml:space="preserve">. </w:t>
      </w:r>
      <w:r w:rsidR="00F42790" w:rsidRPr="00E4530F">
        <w:t>Consequently</w:t>
      </w:r>
      <w:r w:rsidRPr="00E4530F">
        <w:t xml:space="preserve">, </w:t>
      </w:r>
      <w:r w:rsidR="00A058AE" w:rsidRPr="00E4530F">
        <w:t>alternative architectures such as Hadoop</w:t>
      </w:r>
      <w:r w:rsidR="0066611B" w:rsidRPr="00E4530F">
        <w:t xml:space="preserve"> and Hive </w:t>
      </w:r>
      <w:r w:rsidR="00A70F50" w:rsidRPr="00E4530F">
        <w:t>em</w:t>
      </w:r>
      <w:r w:rsidR="00A058AE" w:rsidRPr="00E4530F">
        <w:t>erg</w:t>
      </w:r>
      <w:r w:rsidR="00A70F50" w:rsidRPr="00E4530F">
        <w:t>ed</w:t>
      </w:r>
      <w:r w:rsidR="00A058AE" w:rsidRPr="00E4530F">
        <w:t>.</w:t>
      </w:r>
      <w:r w:rsidR="009D0A12" w:rsidRPr="00E4530F">
        <w:t xml:space="preserve"> The</w:t>
      </w:r>
      <w:r w:rsidR="00D61005" w:rsidRPr="00E4530F">
        <w:t>se</w:t>
      </w:r>
      <w:r w:rsidR="009D0A12" w:rsidRPr="00E4530F">
        <w:t xml:space="preserve"> </w:t>
      </w:r>
      <w:r w:rsidR="00510B0E" w:rsidRPr="00E4530F">
        <w:t xml:space="preserve">new </w:t>
      </w:r>
      <w:r w:rsidR="009D0A12" w:rsidRPr="00E4530F">
        <w:t xml:space="preserve">architectures are </w:t>
      </w:r>
      <w:r w:rsidR="00123E89" w:rsidRPr="00E4530F">
        <w:t>usually</w:t>
      </w:r>
      <w:r w:rsidR="009D0A12" w:rsidRPr="00E4530F">
        <w:t xml:space="preserve"> open source</w:t>
      </w:r>
      <w:r w:rsidR="00510B0E" w:rsidRPr="00E4530F">
        <w:t xml:space="preserve"> and</w:t>
      </w:r>
      <w:r w:rsidR="00123E89" w:rsidRPr="00E4530F">
        <w:t xml:space="preserve"> </w:t>
      </w:r>
      <w:r w:rsidR="009D0A12" w:rsidRPr="00E4530F">
        <w:t>less expensive (than extended RDBMS)</w:t>
      </w:r>
      <w:r w:rsidR="00923103" w:rsidRPr="00E4530F">
        <w:t xml:space="preserve"> </w:t>
      </w:r>
      <w:r w:rsidR="00923103" w:rsidRPr="00E4530F">
        <w:fldChar w:fldCharType="begin"/>
      </w:r>
      <w:r w:rsidR="000A06A6" w:rsidRPr="00E4530F">
        <w:instrText xml:space="preserve"> ADDIN EN.CITE &lt;EndNote&gt;&lt;Cite&gt;&lt;Author&gt;Kimball&lt;/Author&gt;&lt;Year&gt;2013&lt;/Year&gt;&lt;RecNum&gt;669&lt;/RecNum&gt;&lt;DisplayText&gt;(Kimball &amp;amp; Ross, 2013)&lt;/DisplayText&gt;&lt;record&gt;&lt;rec-number&gt;669&lt;/rec-number&gt;&lt;foreign-keys&gt;&lt;key app="EN" db-id="tf9zvxewlrxww8ef5frp5v9wt5xwsw0vvwwr" timestamp="1644997533"&gt;669&lt;/key&gt;&lt;/foreign-keys&gt;&lt;ref-type name="Book"&gt;6&lt;/ref-type&gt;&lt;contributors&gt;&lt;authors&gt;&lt;author&gt;Kimball, Ralph&lt;/author&gt;&lt;author&gt;Ross, Margy&lt;/author&gt;&lt;/authors&gt;&lt;/contributors&gt;&lt;titles&gt;&lt;title&gt;The Data Warehouse Toolkit: The Definitive Guide to Dimensional Modeling&lt;/title&gt;&lt;/titles&gt;&lt;edition&gt;3rd&lt;/edition&gt;&lt;dates&gt;&lt;year&gt;2013&lt;/year&gt;&lt;/dates&gt;&lt;publisher&gt;Wiley&lt;/publisher&gt;&lt;urls&gt;&lt;/urls&gt;&lt;remote-database-name&gt;Library Catalogue&lt;/remote-database-name&gt;&lt;remote-database-provider&gt;EBSCOhost&lt;/remote-database-provider&gt;&lt;/record&gt;&lt;/Cite&gt;&lt;/EndNote&gt;</w:instrText>
      </w:r>
      <w:r w:rsidR="00923103" w:rsidRPr="00E4530F">
        <w:fldChar w:fldCharType="separate"/>
      </w:r>
      <w:r w:rsidR="00923103" w:rsidRPr="00E4530F">
        <w:t>(Kimball &amp; Ross, 2013)</w:t>
      </w:r>
      <w:r w:rsidR="00923103" w:rsidRPr="00E4530F">
        <w:fldChar w:fldCharType="end"/>
      </w:r>
      <w:r w:rsidR="00923103" w:rsidRPr="00E4530F">
        <w:t xml:space="preserve">. </w:t>
      </w:r>
      <w:r w:rsidR="00E763FE" w:rsidRPr="00E4530F">
        <w:t>T</w:t>
      </w:r>
      <w:r w:rsidR="00FC44C5" w:rsidRPr="00E4530F">
        <w:t xml:space="preserve">hey </w:t>
      </w:r>
      <w:r w:rsidR="006F2834" w:rsidRPr="00E4530F">
        <w:t xml:space="preserve">also </w:t>
      </w:r>
      <w:r w:rsidR="0067553C" w:rsidRPr="00E4530F">
        <w:t xml:space="preserve">enable </w:t>
      </w:r>
      <w:r w:rsidR="00D87FDC" w:rsidRPr="00E4530F">
        <w:t xml:space="preserve">the </w:t>
      </w:r>
      <w:r w:rsidR="00B276B7" w:rsidRPr="00E4530F">
        <w:t xml:space="preserve">effective </w:t>
      </w:r>
      <w:r w:rsidR="00304532" w:rsidRPr="00E4530F">
        <w:t xml:space="preserve">storage and </w:t>
      </w:r>
      <w:r w:rsidR="00956376" w:rsidRPr="00E4530F">
        <w:t xml:space="preserve">processing of </w:t>
      </w:r>
      <w:r w:rsidR="009205F0" w:rsidRPr="00E4530F">
        <w:t>semi-stru</w:t>
      </w:r>
      <w:r w:rsidR="00C62A63" w:rsidRPr="00E4530F">
        <w:t xml:space="preserve">ctured and </w:t>
      </w:r>
      <w:r w:rsidR="00956376" w:rsidRPr="00E4530F">
        <w:t>unstructured data</w:t>
      </w:r>
      <w:r w:rsidR="00F36FCA" w:rsidRPr="00E4530F">
        <w:t xml:space="preserve">. </w:t>
      </w:r>
      <w:r w:rsidR="006E6A59" w:rsidRPr="00E4530F">
        <w:t>Moreover</w:t>
      </w:r>
      <w:r w:rsidR="006A06F6" w:rsidRPr="00E4530F">
        <w:t xml:space="preserve">, </w:t>
      </w:r>
      <w:r w:rsidR="00B276B7" w:rsidRPr="00E4530F">
        <w:t>a</w:t>
      </w:r>
      <w:r w:rsidR="00C040F0" w:rsidRPr="00E4530F">
        <w:t xml:space="preserve"> NoSQL </w:t>
      </w:r>
      <w:r w:rsidR="009351EA" w:rsidRPr="00E4530F">
        <w:t xml:space="preserve">(also referred to as Not Only SQL) </w:t>
      </w:r>
      <w:r w:rsidR="00C040F0" w:rsidRPr="00E4530F">
        <w:t xml:space="preserve">approach </w:t>
      </w:r>
      <w:r w:rsidR="00D61005" w:rsidRPr="00E4530F">
        <w:t>entails</w:t>
      </w:r>
      <w:r w:rsidR="00E00DC6" w:rsidRPr="00E4530F">
        <w:t xml:space="preserve"> “a family of non-relational database approaches that are designed for managing large data sets” </w:t>
      </w:r>
      <w:r w:rsidR="00E00DC6" w:rsidRPr="00E4530F">
        <w:fldChar w:fldCharType="begin"/>
      </w:r>
      <w:r w:rsidR="000A06A6" w:rsidRPr="00E4530F">
        <w:instrText xml:space="preserve"> ADDIN EN.CITE &lt;EndNote&gt;&lt;Cite&gt;&lt;Author&gt;Foster&lt;/Author&gt;&lt;Year&gt;2016&lt;/Year&gt;&lt;RecNum&gt;673&lt;/RecNum&gt;&lt;Pages&gt;9&lt;/Pages&gt;&lt;DisplayText&gt;(Foster &amp;amp; Godbole, 2016, p. 9)&lt;/DisplayText&gt;&lt;record&gt;&lt;rec-number&gt;673&lt;/rec-number&gt;&lt;foreign-keys&gt;&lt;key app="EN" db-id="tf9zvxewlrxww8ef5frp5v9wt5xwsw0vvwwr" timestamp="1646314682"&gt;673&lt;/key&gt;&lt;/foreign-keys&gt;&lt;ref-type name="Book"&gt;6&lt;/ref-type&gt;&lt;contributors&gt;&lt;authors&gt;&lt;author&gt;Foster, Elvis C.&lt;/author&gt;&lt;author&gt;Godbole, Shripad&lt;/author&gt;&lt;/authors&gt;&lt;/contributors&gt;&lt;titles&gt;&lt;title&gt;Database Systems : A Pragmatic Approach&lt;/title&gt;&lt;/titles&gt;&lt;edition&gt;Second edition.&lt;/edition&gt;&lt;dates&gt;&lt;year&gt;2016&lt;/year&gt;&lt;/dates&gt;&lt;publisher&gt;Apress&lt;/publisher&gt;&lt;isbn&gt;9781484211915&amp;#xD;148421191X&amp;#xD;1484211928&lt;/isbn&gt;&lt;work-type&gt;Online&lt;/work-type&gt;&lt;urls&gt;&lt;/urls&gt;&lt;remote-database-name&gt;Library Catalogue&lt;/remote-database-name&gt;&lt;remote-database-provider&gt;EBSCOhost&lt;/remote-database-provider&gt;&lt;/record&gt;&lt;/Cite&gt;&lt;/EndNote&gt;</w:instrText>
      </w:r>
      <w:r w:rsidR="00E00DC6" w:rsidRPr="00E4530F">
        <w:fldChar w:fldCharType="separate"/>
      </w:r>
      <w:r w:rsidR="00E00DC6" w:rsidRPr="00E4530F">
        <w:t>(Foster &amp; Godbole, 2016, p. 9)</w:t>
      </w:r>
      <w:r w:rsidR="00E00DC6" w:rsidRPr="00E4530F">
        <w:fldChar w:fldCharType="end"/>
      </w:r>
      <w:r w:rsidR="00E00DC6" w:rsidRPr="00E4530F">
        <w:t xml:space="preserve">. </w:t>
      </w:r>
      <w:r w:rsidR="003B2F03" w:rsidRPr="00E4530F">
        <w:t>NoSQL</w:t>
      </w:r>
      <w:r w:rsidR="00840E7B" w:rsidRPr="00E4530F">
        <w:t xml:space="preserve"> </w:t>
      </w:r>
      <w:r w:rsidR="00A926E4" w:rsidRPr="00E4530F">
        <w:t>offers</w:t>
      </w:r>
      <w:r w:rsidR="00840E7B" w:rsidRPr="00E4530F">
        <w:t xml:space="preserve"> an alternative storage model to </w:t>
      </w:r>
      <w:r w:rsidR="00B276B7" w:rsidRPr="00E4530F">
        <w:t>a</w:t>
      </w:r>
      <w:r w:rsidR="00D74BBA" w:rsidRPr="00E4530F">
        <w:t xml:space="preserve"> </w:t>
      </w:r>
      <w:r w:rsidR="007E46CA" w:rsidRPr="00E4530F">
        <w:t xml:space="preserve">‘traditional’ </w:t>
      </w:r>
      <w:r w:rsidR="006C1E3E" w:rsidRPr="00E4530F">
        <w:t>relational model</w:t>
      </w:r>
      <w:r w:rsidR="00D74BBA" w:rsidRPr="00E4530F">
        <w:t>.</w:t>
      </w:r>
      <w:r w:rsidR="00F36481" w:rsidRPr="00E4530F">
        <w:t xml:space="preserve"> </w:t>
      </w:r>
      <w:r w:rsidR="00C3614A" w:rsidRPr="00E4530F">
        <w:t>It seeks to</w:t>
      </w:r>
      <w:r w:rsidR="00D95BA9" w:rsidRPr="00E4530F">
        <w:t xml:space="preserve"> </w:t>
      </w:r>
      <w:r w:rsidR="006C1E3E" w:rsidRPr="00E4530F">
        <w:t>abolish</w:t>
      </w:r>
      <w:r w:rsidR="003C78B4" w:rsidRPr="00E4530F">
        <w:t xml:space="preserve"> </w:t>
      </w:r>
      <w:r w:rsidR="006C1E3E" w:rsidRPr="00E4530F">
        <w:t>some</w:t>
      </w:r>
      <w:r w:rsidR="0068032E" w:rsidRPr="00E4530F">
        <w:t xml:space="preserve"> of the</w:t>
      </w:r>
      <w:r w:rsidR="003C78B4" w:rsidRPr="00E4530F">
        <w:t xml:space="preserve"> restrictions </w:t>
      </w:r>
      <w:r w:rsidR="00F36481" w:rsidRPr="00E4530F">
        <w:t>posed by</w:t>
      </w:r>
      <w:r w:rsidR="003C78B4" w:rsidRPr="00E4530F">
        <w:t xml:space="preserve"> </w:t>
      </w:r>
      <w:r w:rsidR="006C1E3E" w:rsidRPr="00E4530F">
        <w:t>relational databases</w:t>
      </w:r>
      <w:r w:rsidR="00030D72" w:rsidRPr="00E4530F">
        <w:t xml:space="preserve">. </w:t>
      </w:r>
    </w:p>
    <w:p w14:paraId="017E4AD8" w14:textId="61952B73" w:rsidR="0043216D" w:rsidRPr="00E4530F" w:rsidRDefault="0043216D" w:rsidP="0043216D">
      <w:pPr>
        <w:pStyle w:val="Heading3"/>
      </w:pPr>
      <w:r w:rsidRPr="00E4530F">
        <w:t xml:space="preserve">Advantages </w:t>
      </w:r>
      <w:r w:rsidR="00CB082E" w:rsidRPr="00E4530F">
        <w:t xml:space="preserve">and Disadvantages </w:t>
      </w:r>
      <w:r w:rsidRPr="00E4530F">
        <w:t>of NoSQL</w:t>
      </w:r>
    </w:p>
    <w:p w14:paraId="6F02D789" w14:textId="68F49A69" w:rsidR="003A09DE" w:rsidRPr="00E4530F" w:rsidRDefault="008F33CB" w:rsidP="00191840">
      <w:r w:rsidRPr="00E4530F">
        <w:t>A</w:t>
      </w:r>
      <w:r w:rsidR="00C3614A" w:rsidRPr="00E4530F">
        <w:t xml:space="preserve"> NoSQL</w:t>
      </w:r>
      <w:r w:rsidR="003C78B4" w:rsidRPr="00E4530F">
        <w:t xml:space="preserve"> </w:t>
      </w:r>
      <w:r w:rsidR="00C3614A" w:rsidRPr="00E4530F">
        <w:t>approach realizes</w:t>
      </w:r>
      <w:r w:rsidR="003C78B4" w:rsidRPr="00E4530F">
        <w:t xml:space="preserve"> </w:t>
      </w:r>
      <w:r w:rsidR="00253F6D" w:rsidRPr="00E4530F">
        <w:t xml:space="preserve">improved </w:t>
      </w:r>
      <w:r w:rsidR="003C78B4" w:rsidRPr="00E4530F">
        <w:t xml:space="preserve">scalability </w:t>
      </w:r>
      <w:r w:rsidRPr="00E4530F">
        <w:t>and</w:t>
      </w:r>
      <w:r w:rsidR="003C78B4" w:rsidRPr="00E4530F">
        <w:t xml:space="preserve"> distributed processing </w:t>
      </w:r>
      <w:r w:rsidR="003C78B4" w:rsidRPr="00E4530F">
        <w:fldChar w:fldCharType="begin"/>
      </w:r>
      <w:r w:rsidR="000A06A6" w:rsidRPr="00E4530F">
        <w:instrText xml:space="preserve"> ADDIN EN.CITE &lt;EndNote&gt;&lt;Cite&gt;&lt;Author&gt;Gordon&lt;/Author&gt;&lt;Year&gt;2014&lt;/Year&gt;&lt;RecNum&gt;665&lt;/RecNum&gt;&lt;DisplayText&gt;(Gordon, 2014)&lt;/DisplayText&gt;&lt;record&gt;&lt;rec-number&gt;665&lt;/rec-number&gt;&lt;foreign-keys&gt;&lt;key app="EN" db-id="tf9zvxewlrxww8ef5frp5v9wt5xwsw0vvwwr" timestamp="1644832076"&gt;665&lt;/key&gt;&lt;/foreign-keys&gt;&lt;ref-type name="Book Section"&gt;5&lt;/ref-type&gt;&lt;contributors&gt;&lt;authors&gt;&lt;author&gt;Gordon, K.&lt;/author&gt;&lt;/authors&gt;&lt;/contributors&gt;&lt;titles&gt;&lt;title&gt;Big Data Technologies&lt;/title&gt;&lt;secondary-title&gt;Big data : opportunities and challenges&lt;/secondary-title&gt;&lt;/titles&gt;&lt;dates&gt;&lt;year&gt;2014&lt;/year&gt;&lt;/dates&gt;&lt;pub-location&gt;Swindon, UK&lt;/pub-location&gt;&lt;publisher&gt;BCS, The Chartered Institute for IT&lt;/publisher&gt;&lt;urls&gt;&lt;/urls&gt;&lt;remote-database-name&gt;Library Catalogue&lt;/remote-database-name&gt;&lt;remote-database-provider&gt;EBSCOhost&lt;/remote-database-provider&gt;&lt;/record&gt;&lt;/Cite&gt;&lt;/EndNote&gt;</w:instrText>
      </w:r>
      <w:r w:rsidR="003C78B4" w:rsidRPr="00E4530F">
        <w:fldChar w:fldCharType="separate"/>
      </w:r>
      <w:r w:rsidR="009F5453" w:rsidRPr="00E4530F">
        <w:t>(Gordon, 2014)</w:t>
      </w:r>
      <w:r w:rsidR="003C78B4" w:rsidRPr="00E4530F">
        <w:fldChar w:fldCharType="end"/>
      </w:r>
      <w:r w:rsidR="003C78B4" w:rsidRPr="00E4530F">
        <w:t>.</w:t>
      </w:r>
      <w:r w:rsidR="00E00DC6" w:rsidRPr="00E4530F">
        <w:t xml:space="preserve"> </w:t>
      </w:r>
      <w:r w:rsidR="000B058C" w:rsidRPr="00E4530F">
        <w:t>They</w:t>
      </w:r>
      <w:r w:rsidR="00E00DC6" w:rsidRPr="00E4530F">
        <w:t xml:space="preserve"> are</w:t>
      </w:r>
      <w:r w:rsidR="0068032E" w:rsidRPr="00E4530F">
        <w:t xml:space="preserve"> </w:t>
      </w:r>
      <w:r w:rsidR="00E00DC6" w:rsidRPr="00E4530F">
        <w:t>more flexible</w:t>
      </w:r>
      <w:r w:rsidR="0068032E" w:rsidRPr="00E4530F">
        <w:t xml:space="preserve"> and</w:t>
      </w:r>
      <w:r w:rsidR="00E00DC6" w:rsidRPr="00E4530F">
        <w:t xml:space="preserve"> </w:t>
      </w:r>
      <w:r w:rsidR="006C1E3E" w:rsidRPr="00E4530F">
        <w:t>provide</w:t>
      </w:r>
      <w:r w:rsidR="00E00DC6" w:rsidRPr="00E4530F">
        <w:t xml:space="preserve"> </w:t>
      </w:r>
      <w:r w:rsidR="0068032E" w:rsidRPr="00E4530F">
        <w:t>better</w:t>
      </w:r>
      <w:r w:rsidR="00E00DC6" w:rsidRPr="00E4530F">
        <w:t xml:space="preserve"> availability at lower costs </w:t>
      </w:r>
      <w:r w:rsidR="00E00DC6" w:rsidRPr="00E4530F">
        <w:fldChar w:fldCharType="begin"/>
      </w:r>
      <w:r w:rsidR="000A06A6" w:rsidRPr="00E4530F">
        <w:instrText xml:space="preserve"> ADDIN EN.CITE &lt;EndNote&gt;&lt;Cite&gt;&lt;Author&gt;Foster&lt;/Author&gt;&lt;Year&gt;2016&lt;/Year&gt;&lt;RecNum&gt;673&lt;/RecNum&gt;&lt;DisplayText&gt;(Foster &amp;amp; Godbole, 2016)&lt;/DisplayText&gt;&lt;record&gt;&lt;rec-number&gt;673&lt;/rec-number&gt;&lt;foreign-keys&gt;&lt;key app="EN" db-id="tf9zvxewlrxww8ef5frp5v9wt5xwsw0vvwwr" timestamp="1646314682"&gt;673&lt;/key&gt;&lt;/foreign-keys&gt;&lt;ref-type name="Book"&gt;6&lt;/ref-type&gt;&lt;contributors&gt;&lt;authors&gt;&lt;author&gt;Foster, Elvis C.&lt;/author&gt;&lt;author&gt;Godbole, Shripad&lt;/author&gt;&lt;/authors&gt;&lt;/contributors&gt;&lt;titles&gt;&lt;title&gt;Database Systems : A Pragmatic Approach&lt;/title&gt;&lt;/titles&gt;&lt;edition&gt;Second edition.&lt;/edition&gt;&lt;dates&gt;&lt;year&gt;2016&lt;/year&gt;&lt;/dates&gt;&lt;publisher&gt;Apress&lt;/publisher&gt;&lt;isbn&gt;9781484211915&amp;#xD;148421191X&amp;#xD;1484211928&lt;/isbn&gt;&lt;work-type&gt;Online&lt;/work-type&gt;&lt;urls&gt;&lt;/urls&gt;&lt;remote-database-name&gt;Library Catalogue&lt;/remote-database-name&gt;&lt;remote-database-provider&gt;EBSCOhost&lt;/remote-database-provider&gt;&lt;/record&gt;&lt;/Cite&gt;&lt;/EndNote&gt;</w:instrText>
      </w:r>
      <w:r w:rsidR="00E00DC6" w:rsidRPr="00E4530F">
        <w:fldChar w:fldCharType="separate"/>
      </w:r>
      <w:r w:rsidR="00E00DC6" w:rsidRPr="00E4530F">
        <w:t>(Foster &amp; Godbole, 2016)</w:t>
      </w:r>
      <w:r w:rsidR="00E00DC6" w:rsidRPr="00E4530F">
        <w:fldChar w:fldCharType="end"/>
      </w:r>
      <w:r w:rsidR="00E00DC6" w:rsidRPr="00E4530F">
        <w:t xml:space="preserve">. </w:t>
      </w:r>
      <w:r w:rsidR="00B943A1" w:rsidRPr="00E4530F">
        <w:t>However</w:t>
      </w:r>
      <w:r w:rsidR="00A07A07" w:rsidRPr="00E4530F">
        <w:t xml:space="preserve">, some of the regular </w:t>
      </w:r>
      <w:r w:rsidR="008D3585" w:rsidRPr="00E4530F">
        <w:t>reliabilities</w:t>
      </w:r>
      <w:r w:rsidR="00A07A07" w:rsidRPr="00E4530F">
        <w:t xml:space="preserve"> associated with RDBMS </w:t>
      </w:r>
      <w:r w:rsidR="00C301F1" w:rsidRPr="00E4530F">
        <w:t xml:space="preserve">is </w:t>
      </w:r>
      <w:r w:rsidR="00B53466" w:rsidRPr="00E4530F">
        <w:t>lacking</w:t>
      </w:r>
      <w:r w:rsidR="00A07A07" w:rsidRPr="00E4530F">
        <w:t xml:space="preserve"> when working with NoSQL databases</w:t>
      </w:r>
      <w:r w:rsidR="008E2308" w:rsidRPr="00E4530F">
        <w:t xml:space="preserve">, e.g., </w:t>
      </w:r>
      <w:r w:rsidRPr="00E4530F">
        <w:t>since</w:t>
      </w:r>
      <w:r w:rsidR="00D74BBA" w:rsidRPr="00E4530F">
        <w:t xml:space="preserve"> a schema is not applied at the data entry point, NoSQL databases are more difficult to query</w:t>
      </w:r>
      <w:r w:rsidR="001E02CC" w:rsidRPr="00E4530F">
        <w:t>. I</w:t>
      </w:r>
      <w:r w:rsidR="00D74BBA" w:rsidRPr="00E4530F">
        <w:t>t is</w:t>
      </w:r>
      <w:r w:rsidR="008D3585" w:rsidRPr="00E4530F">
        <w:t xml:space="preserve"> also</w:t>
      </w:r>
      <w:r w:rsidR="00D74BBA" w:rsidRPr="00E4530F">
        <w:t xml:space="preserve"> more difficult to maintain data consistency </w:t>
      </w:r>
      <w:r w:rsidR="001E02CC" w:rsidRPr="00E4530F">
        <w:t>and</w:t>
      </w:r>
      <w:r w:rsidR="00D74BBA" w:rsidRPr="00E4530F">
        <w:t xml:space="preserve"> establish relationships between data sets.</w:t>
      </w:r>
      <w:r w:rsidR="001E02CC" w:rsidRPr="00E4530F">
        <w:t xml:space="preserve"> NoSQL </w:t>
      </w:r>
      <w:r w:rsidR="00EB07F8" w:rsidRPr="00E4530F">
        <w:t xml:space="preserve">databases </w:t>
      </w:r>
      <w:r w:rsidR="001E02CC" w:rsidRPr="00E4530F">
        <w:t xml:space="preserve">do not </w:t>
      </w:r>
      <w:r w:rsidR="006568BD" w:rsidRPr="00E4530F">
        <w:t>typically</w:t>
      </w:r>
      <w:r w:rsidR="00EB07F8" w:rsidRPr="00E4530F">
        <w:t xml:space="preserve"> </w:t>
      </w:r>
      <w:r w:rsidR="001E02CC" w:rsidRPr="00E4530F">
        <w:t>adhere to the ACID</w:t>
      </w:r>
      <w:r w:rsidR="00DE60BB" w:rsidRPr="00E4530F">
        <w:t xml:space="preserve"> principles</w:t>
      </w:r>
      <w:r w:rsidR="00D81F47" w:rsidRPr="00E4530F">
        <w:t xml:space="preserve"> </w:t>
      </w:r>
      <w:r w:rsidR="000B058C" w:rsidRPr="00E4530F">
        <w:t xml:space="preserve">that </w:t>
      </w:r>
      <w:r w:rsidR="000B058C">
        <w:t>aim</w:t>
      </w:r>
      <w:r w:rsidR="000B058C" w:rsidRPr="00E4530F">
        <w:t xml:space="preserve"> to</w:t>
      </w:r>
      <w:r w:rsidR="00D81F47" w:rsidRPr="00E4530F">
        <w:t xml:space="preserve"> ensure data integrity</w:t>
      </w:r>
      <w:r w:rsidR="00DE60BB" w:rsidRPr="00E4530F">
        <w:t xml:space="preserve"> </w:t>
      </w:r>
      <w:r w:rsidR="00EB07F8" w:rsidRPr="00E4530F">
        <w:fldChar w:fldCharType="begin"/>
      </w:r>
      <w:r w:rsidR="00EB07F8" w:rsidRPr="00E4530F">
        <w:instrText xml:space="preserve"> ADDIN EN.CITE &lt;EndNote&gt;&lt;Cite&gt;&lt;Author&gt;Mullins&lt;/Author&gt;&lt;Year&gt;2017&lt;/Year&gt;&lt;RecNum&gt;700&lt;/RecNum&gt;&lt;DisplayText&gt;(Mullins, 2017)&lt;/DisplayText&gt;&lt;record&gt;&lt;rec-number&gt;700&lt;/rec-number&gt;&lt;foreign-keys&gt;&lt;key app="EN" db-id="tf9zvxewlrxww8ef5frp5v9wt5xwsw0vvwwr" timestamp="1653389950"&gt;700&lt;/key&gt;&lt;/foreign-keys&gt;&lt;ref-type name="Web Page"&gt;12&lt;/ref-type&gt;&lt;contributors&gt;&lt;authors&gt;&lt;author&gt;Craig S Mullins&lt;/author&gt;&lt;/authors&gt;&lt;/contributors&gt;&lt;titles&gt;&lt;title&gt;The Role of ACID in the Integrity of Your Database Data&lt;/title&gt;&lt;/titles&gt;&lt;number&gt;24 May 2022&lt;/number&gt;&lt;dates&gt;&lt;year&gt;2017&lt;/year&gt;&lt;/dates&gt;&lt;publisher&gt;Information Today Inc.&lt;/publisher&gt;&lt;urls&gt;&lt;related-urls&gt;&lt;url&gt;https://www.dbta.com/Columns/DBA-Corner/The-Role-of-ACID-in-the-Integrity-of-Your-Database-Data-121440.aspx&lt;/url&gt;&lt;/related-urls&gt;&lt;/urls&gt;&lt;/record&gt;&lt;/Cite&gt;&lt;/EndNote&gt;</w:instrText>
      </w:r>
      <w:r w:rsidR="00EB07F8" w:rsidRPr="00E4530F">
        <w:fldChar w:fldCharType="separate"/>
      </w:r>
      <w:r w:rsidR="00EB07F8" w:rsidRPr="00E4530F">
        <w:t>(Mullins, 2017)</w:t>
      </w:r>
      <w:r w:rsidR="00EB07F8" w:rsidRPr="00E4530F">
        <w:fldChar w:fldCharType="end"/>
      </w:r>
      <w:r w:rsidR="00DE60BB" w:rsidRPr="00E4530F">
        <w:t>.</w:t>
      </w:r>
      <w:r w:rsidR="006568BD" w:rsidRPr="00E4530F">
        <w:t xml:space="preserve"> </w:t>
      </w:r>
      <w:r w:rsidR="000B058C" w:rsidRPr="00E4530F">
        <w:t>Furthermore, r</w:t>
      </w:r>
      <w:r w:rsidR="00302875" w:rsidRPr="00E4530F">
        <w:t>elationships between individual records are not established, so</w:t>
      </w:r>
      <w:r w:rsidR="00CB082E" w:rsidRPr="00E4530F">
        <w:t xml:space="preserve"> </w:t>
      </w:r>
      <w:r w:rsidR="00302875" w:rsidRPr="00E4530F">
        <w:t xml:space="preserve">aggregated data in a record cannot relate to that of another record. </w:t>
      </w:r>
      <w:r w:rsidR="000B058C" w:rsidRPr="00E4530F">
        <w:t>I</w:t>
      </w:r>
      <w:r w:rsidR="00302875" w:rsidRPr="00E4530F">
        <w:t xml:space="preserve">t may </w:t>
      </w:r>
      <w:r w:rsidR="000B058C" w:rsidRPr="00E4530F">
        <w:t xml:space="preserve">also </w:t>
      </w:r>
      <w:r w:rsidR="00302875" w:rsidRPr="00E4530F">
        <w:t xml:space="preserve">be necessary to update </w:t>
      </w:r>
      <w:r w:rsidR="000B058C" w:rsidRPr="00E4530F">
        <w:t>an</w:t>
      </w:r>
      <w:r w:rsidR="00302875" w:rsidRPr="00E4530F">
        <w:t xml:space="preserve"> entire record</w:t>
      </w:r>
      <w:r w:rsidR="000B058C" w:rsidRPr="00E4530F">
        <w:t xml:space="preserve"> when adding an attribute</w:t>
      </w:r>
      <w:r w:rsidR="00302875" w:rsidRPr="00E4530F">
        <w:t xml:space="preserve">. </w:t>
      </w:r>
    </w:p>
    <w:p w14:paraId="486BA059" w14:textId="71C58233" w:rsidR="00CA37B2" w:rsidRPr="00E4530F" w:rsidRDefault="006E1389" w:rsidP="00CA37B2">
      <w:r>
        <w:t xml:space="preserve">NoSQL implementations support distributed databases </w:t>
      </w:r>
      <w:r w:rsidR="009E69C0">
        <w:t>and provide</w:t>
      </w:r>
      <w:r>
        <w:t xml:space="preserve"> redundant data storage on </w:t>
      </w:r>
      <w:r w:rsidR="009E69C0">
        <w:t>various</w:t>
      </w:r>
      <w:r>
        <w:t xml:space="preserve"> servers</w:t>
      </w:r>
      <w:r w:rsidR="009E69C0">
        <w:t xml:space="preserve">. </w:t>
      </w:r>
      <w:r w:rsidR="00126629">
        <w:t>T</w:t>
      </w:r>
      <w:r w:rsidR="009E69C0">
        <w:t>he</w:t>
      </w:r>
      <w:r w:rsidR="00B450EE">
        <w:t xml:space="preserve"> databases</w:t>
      </w:r>
      <w:r w:rsidR="009E69C0">
        <w:t xml:space="preserve"> can,</w:t>
      </w:r>
      <w:r w:rsidR="00AB4044">
        <w:t xml:space="preserve"> </w:t>
      </w:r>
      <w:r w:rsidR="00B450EE">
        <w:t>accordingly,</w:t>
      </w:r>
      <w:r w:rsidR="00126629">
        <w:t xml:space="preserve"> </w:t>
      </w:r>
      <w:r w:rsidR="00AB4044">
        <w:t>easily</w:t>
      </w:r>
      <w:r w:rsidR="009E69C0">
        <w:t xml:space="preserve"> scale horizontally</w:t>
      </w:r>
      <w:r w:rsidR="00126629">
        <w:t xml:space="preserve">. It is </w:t>
      </w:r>
      <w:r w:rsidR="00CA37B2">
        <w:t>possible to increase the performance and storage of database</w:t>
      </w:r>
      <w:r w:rsidR="009E69C0">
        <w:t>s</w:t>
      </w:r>
      <w:r w:rsidR="00CA37B2">
        <w:t xml:space="preserve"> by adding additional </w:t>
      </w:r>
      <w:r w:rsidR="00C20E63">
        <w:t>nodes (</w:t>
      </w:r>
      <w:r w:rsidR="00CA37B2">
        <w:t>servers</w:t>
      </w:r>
      <w:r w:rsidR="00C20E63">
        <w:t>)</w:t>
      </w:r>
      <w:r w:rsidR="00CA37B2">
        <w:t xml:space="preserve"> to the server cluster </w:t>
      </w:r>
      <w:r w:rsidR="008C4969">
        <w:t>supporting</w:t>
      </w:r>
      <w:r w:rsidR="00CA37B2">
        <w:t xml:space="preserve"> the database</w:t>
      </w:r>
      <w:r w:rsidR="00A0468E">
        <w:t>s</w:t>
      </w:r>
      <w:r w:rsidR="00CA37B2">
        <w:t xml:space="preserve">. </w:t>
      </w:r>
      <w:r w:rsidR="008C4969">
        <w:t>It</w:t>
      </w:r>
      <w:r w:rsidR="003D6B96">
        <w:t xml:space="preserve"> </w:t>
      </w:r>
      <w:r w:rsidR="00CB0199">
        <w:t>enables</w:t>
      </w:r>
      <w:r w:rsidR="003D6B96">
        <w:t xml:space="preserve"> distributed </w:t>
      </w:r>
      <w:r w:rsidR="00CA37B2">
        <w:t xml:space="preserve">processing on the servers of </w:t>
      </w:r>
      <w:r w:rsidR="00543889">
        <w:t>a</w:t>
      </w:r>
      <w:r w:rsidR="00CA37B2">
        <w:t xml:space="preserve"> cluster</w:t>
      </w:r>
      <w:r w:rsidR="003D6B96">
        <w:t xml:space="preserve">. In addition, </w:t>
      </w:r>
      <w:r w:rsidR="00CA37B2">
        <w:t xml:space="preserve">multiple nodes in </w:t>
      </w:r>
      <w:r w:rsidR="00033A77">
        <w:t>a</w:t>
      </w:r>
      <w:r w:rsidR="00CA37B2">
        <w:t xml:space="preserve"> cluster</w:t>
      </w:r>
      <w:r w:rsidR="00E17B88">
        <w:t xml:space="preserve"> can be spanned</w:t>
      </w:r>
      <w:r w:rsidR="002A1C15">
        <w:t xml:space="preserve">. </w:t>
      </w:r>
      <w:r w:rsidR="006E6A59">
        <w:t>Furthermore, m</w:t>
      </w:r>
      <w:r w:rsidR="00CA37B2">
        <w:t xml:space="preserve">ultiple replicas of a record </w:t>
      </w:r>
      <w:r w:rsidR="002A1C15">
        <w:t xml:space="preserve">are kept </w:t>
      </w:r>
      <w:r w:rsidR="00CA37B2">
        <w:t xml:space="preserve">across </w:t>
      </w:r>
      <w:r w:rsidR="001D36E5">
        <w:t xml:space="preserve">several </w:t>
      </w:r>
      <w:r w:rsidR="00CA37B2">
        <w:t xml:space="preserve">servers or racks. </w:t>
      </w:r>
      <w:r w:rsidR="00AD3896">
        <w:t>Hence,</w:t>
      </w:r>
      <w:r w:rsidR="00CA37B2">
        <w:t xml:space="preserve"> non-availability of single servers</w:t>
      </w:r>
      <w:r w:rsidR="00AD3896">
        <w:t xml:space="preserve"> is </w:t>
      </w:r>
      <w:r w:rsidR="00302875">
        <w:t>avoided,</w:t>
      </w:r>
      <w:r w:rsidR="00AD3896">
        <w:t xml:space="preserve"> and</w:t>
      </w:r>
      <w:r w:rsidR="00CA37B2">
        <w:t xml:space="preserve"> failure of hardware does not affect the availability of data</w:t>
      </w:r>
      <w:r w:rsidR="008625DE">
        <w:t xml:space="preserve"> </w:t>
      </w:r>
      <w:r>
        <w:fldChar w:fldCharType="begin"/>
      </w:r>
      <w:r>
        <w:instrText xml:space="preserve"> ADDIN EN.CITE &lt;EndNote&gt;&lt;Cite&gt;&lt;Author&gt;Mullins&lt;/Author&gt;&lt;Year&gt;2021&lt;/Year&gt;&lt;RecNum&gt;703&lt;/RecNum&gt;&lt;DisplayText&gt;(Mullins et al., 2021)&lt;/DisplayText&gt;&lt;record&gt;&lt;rec-number&gt;703&lt;/rec-number&gt;&lt;foreign-keys&gt;&lt;key app="EN" db-id="tf9zvxewlrxww8ef5frp5v9wt5xwsw0vvwwr" timestamp="1653636419"&gt;703&lt;/key&gt;&lt;/foreign-keys&gt;&lt;ref-type name="Web Page"&gt;12&lt;/ref-type&gt;&lt;contributors&gt;&lt;authors&gt;&lt;author&gt;Craig S. Mullins&lt;/author&gt;&lt;author&gt;Jack Vaughan&lt;/author&gt;&lt;author&gt;Barney Beal&lt;/author&gt;&lt;/authors&gt;&lt;/contributors&gt;&lt;titles&gt;&lt;title&gt;NoSQL (Not Only SQL database)&lt;/title&gt;&lt;/titles&gt;&lt;number&gt;27 May 2022&lt;/number&gt;&lt;dates&gt;&lt;year&gt;2021&lt;/year&gt;&lt;/dates&gt;&lt;publisher&gt;TechTarget&lt;/publisher&gt;&lt;urls&gt;&lt;related-urls&gt;&lt;url&gt;https://www.techtarget.com/searchdatamanagement/definition/NoSQL-Not-Only-SQL&lt;/url&gt;&lt;/related-urls&gt;&lt;/urls&gt;&lt;/record&gt;&lt;/Cite&gt;&lt;/EndNote&gt;</w:instrText>
      </w:r>
      <w:r>
        <w:fldChar w:fldCharType="separate"/>
      </w:r>
      <w:r w:rsidR="008625DE">
        <w:t>(Mullins et al., 2021)</w:t>
      </w:r>
      <w:r>
        <w:fldChar w:fldCharType="end"/>
      </w:r>
      <w:r w:rsidR="00CA37B2">
        <w:t xml:space="preserve">. </w:t>
      </w:r>
    </w:p>
    <w:p w14:paraId="2B33AB9B" w14:textId="1524AF59" w:rsidR="00C603D8" w:rsidRPr="00E4530F" w:rsidRDefault="0036033C" w:rsidP="00191840">
      <w:r w:rsidRPr="00E4530F">
        <w:t xml:space="preserve">With </w:t>
      </w:r>
      <w:r w:rsidR="00C40584" w:rsidRPr="00E4530F">
        <w:t xml:space="preserve">the </w:t>
      </w:r>
      <w:r w:rsidRPr="00E4530F">
        <w:t>NoSQL</w:t>
      </w:r>
      <w:r w:rsidR="00D9450F" w:rsidRPr="00E4530F">
        <w:t xml:space="preserve"> </w:t>
      </w:r>
      <w:r w:rsidR="00C40584" w:rsidRPr="00E4530F">
        <w:t xml:space="preserve">approach </w:t>
      </w:r>
      <w:r w:rsidR="00D9450F" w:rsidRPr="00E4530F">
        <w:t>l</w:t>
      </w:r>
      <w:r w:rsidR="00540845" w:rsidRPr="00E4530F">
        <w:t xml:space="preserve">arge volumes of unstructured data </w:t>
      </w:r>
      <w:r w:rsidR="00C13493" w:rsidRPr="00E4530F">
        <w:t>are</w:t>
      </w:r>
      <w:r w:rsidR="00540845" w:rsidRPr="00E4530F">
        <w:t xml:space="preserve"> stored</w:t>
      </w:r>
      <w:r w:rsidR="00B228DB" w:rsidRPr="00E4530F">
        <w:t xml:space="preserve"> </w:t>
      </w:r>
      <w:r w:rsidR="001043DF" w:rsidRPr="00E4530F">
        <w:t>directly</w:t>
      </w:r>
      <w:r w:rsidR="00C13493" w:rsidRPr="00E4530F">
        <w:t xml:space="preserve"> to achieve faster </w:t>
      </w:r>
      <w:r w:rsidR="00C13493">
        <w:t>throughput</w:t>
      </w:r>
      <w:r w:rsidR="00C13493" w:rsidRPr="00E4530F">
        <w:t xml:space="preserve"> and read/write speeds. </w:t>
      </w:r>
      <w:r w:rsidR="00DE7D59" w:rsidRPr="00E4530F">
        <w:t>Consequently</w:t>
      </w:r>
      <w:r w:rsidR="00810CF8" w:rsidRPr="00E4530F">
        <w:t xml:space="preserve">, NoSQL databases are suited for large volumes of data that </w:t>
      </w:r>
      <w:r w:rsidR="00062762" w:rsidRPr="00E4530F">
        <w:t xml:space="preserve">must be searched </w:t>
      </w:r>
      <w:r w:rsidR="002346B3" w:rsidRPr="00E4530F">
        <w:t>quickly</w:t>
      </w:r>
      <w:r w:rsidR="005B7D60" w:rsidRPr="00E4530F">
        <w:t xml:space="preserve">. </w:t>
      </w:r>
      <w:r w:rsidR="005B7D60" w:rsidRPr="00E4530F">
        <w:lastRenderedPageBreak/>
        <w:t xml:space="preserve">However, </w:t>
      </w:r>
      <w:r w:rsidR="00AA5CB5" w:rsidRPr="00E4530F">
        <w:t xml:space="preserve">since it is challenging to establish links with other data sets, </w:t>
      </w:r>
      <w:r w:rsidR="005B7D60" w:rsidRPr="00E4530F">
        <w:t xml:space="preserve">it is less suited for data that must be </w:t>
      </w:r>
      <w:r w:rsidR="004D7DB4" w:rsidRPr="00E4530F">
        <w:t>associated with other data at a later point</w:t>
      </w:r>
      <w:r w:rsidR="00810CF8" w:rsidRPr="00E4530F">
        <w:t xml:space="preserve">. </w:t>
      </w:r>
      <w:r w:rsidR="00BD602C" w:rsidRPr="00E4530F">
        <w:t xml:space="preserve"> </w:t>
      </w:r>
      <w:r w:rsidR="00540845" w:rsidRPr="00E4530F">
        <w:t xml:space="preserve"> </w:t>
      </w:r>
    </w:p>
    <w:p w14:paraId="07B09422" w14:textId="39C63EC6" w:rsidR="00A87EAF" w:rsidRPr="00E4530F" w:rsidRDefault="00A87EAF" w:rsidP="00A87EAF">
      <w:pPr>
        <w:pStyle w:val="Heading3"/>
      </w:pPr>
      <w:r w:rsidRPr="00E4530F">
        <w:t>Examples of NoSQL Databases</w:t>
      </w:r>
    </w:p>
    <w:p w14:paraId="27F92E47" w14:textId="60F5BA75" w:rsidR="00AA3614" w:rsidRPr="00E4530F" w:rsidRDefault="00C4117D" w:rsidP="00191840">
      <w:r w:rsidRPr="00E4530F">
        <w:t xml:space="preserve">Data in NoSQL databases are typically stored as key-value pairs, graphs, wide-column </w:t>
      </w:r>
      <w:proofErr w:type="gramStart"/>
      <w:r w:rsidRPr="00E4530F">
        <w:t>tables</w:t>
      </w:r>
      <w:proofErr w:type="gramEnd"/>
      <w:r w:rsidRPr="00E4530F">
        <w:t xml:space="preserve"> or </w:t>
      </w:r>
      <w:r w:rsidRPr="00E4530F">
        <w:rPr>
          <w:bCs/>
        </w:rPr>
        <w:t>JSON</w:t>
      </w:r>
      <w:r w:rsidRPr="00E4530F">
        <w:rPr>
          <w:b/>
        </w:rPr>
        <w:t xml:space="preserve"> </w:t>
      </w:r>
      <w:r w:rsidRPr="00E4530F">
        <w:t xml:space="preserve">documents. </w:t>
      </w:r>
      <w:r w:rsidR="003C40A2" w:rsidRPr="00E4530F">
        <w:t>A few e</w:t>
      </w:r>
      <w:r w:rsidR="007E46CA" w:rsidRPr="00E4530F">
        <w:t>x</w:t>
      </w:r>
      <w:r w:rsidR="00D95BA9" w:rsidRPr="00E4530F">
        <w:t xml:space="preserve">amples of NoSQL databases </w:t>
      </w:r>
      <w:r w:rsidR="003C40A2">
        <w:t>will be</w:t>
      </w:r>
      <w:r w:rsidR="003C40A2" w:rsidRPr="00E4530F">
        <w:t xml:space="preserve"> </w:t>
      </w:r>
      <w:r w:rsidR="00A87EAF" w:rsidRPr="00E4530F">
        <w:t>discussed</w:t>
      </w:r>
      <w:r w:rsidR="003C40A2" w:rsidRPr="00E4530F">
        <w:t xml:space="preserve"> next</w:t>
      </w:r>
      <w:r w:rsidR="00A22E6E" w:rsidRPr="00E4530F">
        <w:t>.</w:t>
      </w:r>
    </w:p>
    <w:p w14:paraId="04F80220" w14:textId="6A03107D" w:rsidR="008D5384" w:rsidRPr="00E4530F" w:rsidRDefault="008D5384" w:rsidP="008D5384">
      <w:pPr>
        <w:pStyle w:val="Heading4"/>
      </w:pPr>
      <w:r w:rsidRPr="00E4530F">
        <w:t>Key-value stores</w:t>
      </w:r>
    </w:p>
    <w:p w14:paraId="3FC7E1BC" w14:textId="45521B8F" w:rsidR="00AA3614" w:rsidRPr="00E4530F" w:rsidRDefault="002B031F" w:rsidP="73B5BC53">
      <w:r>
        <w:t>In k</w:t>
      </w:r>
      <w:r w:rsidR="00F20EAE">
        <w:t>ey-value s</w:t>
      </w:r>
      <w:r w:rsidR="00AA3614">
        <w:t>t</w:t>
      </w:r>
      <w:r w:rsidR="00F20EAE">
        <w:t>ores</w:t>
      </w:r>
      <w:r w:rsidR="00A22E6E">
        <w:t xml:space="preserve"> </w:t>
      </w:r>
      <w:r w:rsidR="00AA3614">
        <w:t xml:space="preserve">data </w:t>
      </w:r>
      <w:r w:rsidR="00A22E6E">
        <w:t>are</w:t>
      </w:r>
      <w:r w:rsidR="00AA3614">
        <w:t xml:space="preserve"> stored in a schema-less manner</w:t>
      </w:r>
      <w:r>
        <w:t>. It contains a</w:t>
      </w:r>
      <w:r w:rsidR="00AA3614">
        <w:t xml:space="preserve"> ‘key-value’ relationship </w:t>
      </w:r>
      <w:r>
        <w:t>that includes</w:t>
      </w:r>
      <w:r w:rsidR="00AA3614">
        <w:t xml:space="preserve"> a </w:t>
      </w:r>
      <w:r w:rsidR="004568AA">
        <w:t xml:space="preserve">unique </w:t>
      </w:r>
      <w:r w:rsidR="00AA3614">
        <w:t>key and a value</w:t>
      </w:r>
      <w:r>
        <w:t>. T</w:t>
      </w:r>
      <w:r w:rsidR="00AA3614">
        <w:t xml:space="preserve">he key is </w:t>
      </w:r>
      <w:r w:rsidR="00BC3A17">
        <w:t>typically</w:t>
      </w:r>
      <w:r w:rsidR="00AA3614">
        <w:t xml:space="preserve"> a string</w:t>
      </w:r>
      <w:r w:rsidR="002F2762">
        <w:t>. T</w:t>
      </w:r>
      <w:r w:rsidR="00AA3614">
        <w:t>he value contains the data of interest</w:t>
      </w:r>
      <w:r w:rsidR="002F2762">
        <w:t>. T</w:t>
      </w:r>
      <w:r w:rsidR="00EC5F8A">
        <w:t xml:space="preserve">he actual </w:t>
      </w:r>
      <w:r w:rsidR="00BC3A17">
        <w:t xml:space="preserve">data </w:t>
      </w:r>
      <w:r w:rsidR="002F2762">
        <w:t xml:space="preserve">contained in the store </w:t>
      </w:r>
      <w:r w:rsidR="00BC3A17">
        <w:t>can be</w:t>
      </w:r>
      <w:r w:rsidR="00AA3614">
        <w:t xml:space="preserve"> a datatype or an object</w:t>
      </w:r>
      <w:r w:rsidR="00535018">
        <w:t xml:space="preserve"> </w:t>
      </w:r>
      <w:r>
        <w:fldChar w:fldCharType="begin"/>
      </w:r>
      <w:r>
        <w:instrText xml:space="preserve"> ADDIN EN.CITE &lt;EndNote&gt;&lt;Cite&gt;&lt;Author&gt;Gordon&lt;/Author&gt;&lt;Year&gt;2014&lt;/Year&gt;&lt;RecNum&gt;665&lt;/RecNum&gt;&lt;DisplayText&gt;(Gordon, 2014)&lt;/DisplayText&gt;&lt;record&gt;&lt;rec-number&gt;665&lt;/rec-number&gt;&lt;foreign-keys&gt;&lt;key app="EN" db-id="tf9zvxewlrxww8ef5frp5v9wt5xwsw0vvwwr" timestamp="1644832076"&gt;665&lt;/key&gt;&lt;/foreign-keys&gt;&lt;ref-type name="Book Section"&gt;5&lt;/ref-type&gt;&lt;contributors&gt;&lt;authors&gt;&lt;author&gt;Gordon, K.&lt;/author&gt;&lt;/authors&gt;&lt;/contributors&gt;&lt;titles&gt;&lt;title&gt;Big Data Technologies&lt;/title&gt;&lt;secondary-title&gt;Big data : opportunities and challenges&lt;/secondary-title&gt;&lt;/titles&gt;&lt;dates&gt;&lt;year&gt;2014&lt;/year&gt;&lt;/dates&gt;&lt;pub-location&gt;Swindon, UK&lt;/pub-location&gt;&lt;publisher&gt;BCS, The Chartered Institute for IT&lt;/publisher&gt;&lt;urls&gt;&lt;/urls&gt;&lt;remote-database-name&gt;Library Catalogue&lt;/remote-database-name&gt;&lt;remote-database-provider&gt;EBSCOhost&lt;/remote-database-provider&gt;&lt;/record&gt;&lt;/Cite&gt;&lt;/EndNote&gt;</w:instrText>
      </w:r>
      <w:r>
        <w:fldChar w:fldCharType="separate"/>
      </w:r>
      <w:r w:rsidR="00535018">
        <w:t>(Gordon, 2014)</w:t>
      </w:r>
      <w:r>
        <w:fldChar w:fldCharType="end"/>
      </w:r>
      <w:r w:rsidR="00AA3614">
        <w:t>.</w:t>
      </w:r>
      <w:r w:rsidR="00761CBD">
        <w:t xml:space="preserve"> Oracle NoSQL, Aerospike, Riak, and Redis are examples of key-value databases. </w:t>
      </w:r>
      <w:r w:rsidR="00AA3614">
        <w:t xml:space="preserve"> </w:t>
      </w:r>
      <w:r w:rsidR="00F20EAE">
        <w:t xml:space="preserve"> </w:t>
      </w:r>
    </w:p>
    <w:p w14:paraId="3F78081A" w14:textId="364BE3C7" w:rsidR="00535018" w:rsidRPr="00E4530F" w:rsidRDefault="00535018" w:rsidP="00535018">
      <w:pPr>
        <w:pStyle w:val="Heading4"/>
      </w:pPr>
      <w:r w:rsidRPr="00E4530F">
        <w:t>Document stores</w:t>
      </w:r>
    </w:p>
    <w:p w14:paraId="54A17E1F" w14:textId="2EBB4594" w:rsidR="004132C5" w:rsidRPr="00E4530F" w:rsidRDefault="004F6FFC" w:rsidP="0096263D">
      <w:r w:rsidRPr="00E4530F">
        <w:t xml:space="preserve">A document store is also a type of a key-value store. </w:t>
      </w:r>
      <w:r w:rsidR="0096263D" w:rsidRPr="00E4530F">
        <w:t>The data values consist of native</w:t>
      </w:r>
      <w:r w:rsidR="004132C5" w:rsidRPr="00E4530F">
        <w:t xml:space="preserve"> documents</w:t>
      </w:r>
      <w:r w:rsidR="00FB7D41" w:rsidRPr="00E4530F">
        <w:t xml:space="preserve">. It can include </w:t>
      </w:r>
      <w:r w:rsidR="004132C5" w:rsidRPr="00E4530F">
        <w:t>MS Office</w:t>
      </w:r>
      <w:r w:rsidR="00FB7D41" w:rsidRPr="00E4530F">
        <w:t>,</w:t>
      </w:r>
      <w:r w:rsidR="004132C5" w:rsidRPr="00E4530F">
        <w:t xml:space="preserve"> PDF</w:t>
      </w:r>
      <w:r w:rsidR="00CA4027" w:rsidRPr="00E4530F">
        <w:t xml:space="preserve">, </w:t>
      </w:r>
      <w:proofErr w:type="gramStart"/>
      <w:r w:rsidR="004568AA" w:rsidRPr="00E4530F">
        <w:t>JSON</w:t>
      </w:r>
      <w:proofErr w:type="gramEnd"/>
      <w:r w:rsidR="004132C5" w:rsidRPr="00E4530F">
        <w:t xml:space="preserve"> or XML </w:t>
      </w:r>
      <w:r w:rsidR="00EE3CE8" w:rsidRPr="00E4530F">
        <w:t>document</w:t>
      </w:r>
      <w:r w:rsidR="00226138" w:rsidRPr="00E4530F">
        <w:t>s</w:t>
      </w:r>
      <w:r w:rsidR="00CA4027" w:rsidRPr="00E4530F">
        <w:t xml:space="preserve">. </w:t>
      </w:r>
      <w:r w:rsidR="00EE3CE8" w:rsidRPr="00E4530F">
        <w:t xml:space="preserve"> </w:t>
      </w:r>
      <w:r w:rsidR="00226138" w:rsidRPr="00E4530F">
        <w:t>T</w:t>
      </w:r>
      <w:r w:rsidR="005B093E" w:rsidRPr="00E4530F">
        <w:t>he</w:t>
      </w:r>
      <w:r w:rsidR="00276904" w:rsidRPr="00E4530F">
        <w:t xml:space="preserve"> documents</w:t>
      </w:r>
      <w:r w:rsidR="00264316" w:rsidRPr="00E4530F">
        <w:t xml:space="preserve"> </w:t>
      </w:r>
      <w:r w:rsidR="005B093E" w:rsidRPr="00E4530F">
        <w:t>can</w:t>
      </w:r>
      <w:r w:rsidR="00264316" w:rsidRPr="00E4530F">
        <w:t xml:space="preserve"> </w:t>
      </w:r>
      <w:r w:rsidR="00226138" w:rsidRPr="00E4530F">
        <w:t xml:space="preserve">also </w:t>
      </w:r>
      <w:r w:rsidR="005B093E" w:rsidRPr="00E4530F">
        <w:t>contain</w:t>
      </w:r>
      <w:r w:rsidR="00264316" w:rsidRPr="00E4530F">
        <w:t xml:space="preserve"> different </w:t>
      </w:r>
      <w:r w:rsidR="005B093E" w:rsidRPr="00E4530F">
        <w:t xml:space="preserve">types of </w:t>
      </w:r>
      <w:r w:rsidR="00264316" w:rsidRPr="00E4530F">
        <w:t>data items.</w:t>
      </w:r>
      <w:r w:rsidR="00A40CF5" w:rsidRPr="00E4530F">
        <w:t xml:space="preserve"> MongoD</w:t>
      </w:r>
      <w:r w:rsidR="00F4100F" w:rsidRPr="00E4530F">
        <w:t>B</w:t>
      </w:r>
      <w:r w:rsidR="004E544F" w:rsidRPr="00E4530F">
        <w:t xml:space="preserve"> or</w:t>
      </w:r>
      <w:r w:rsidR="008D48E8" w:rsidRPr="00E4530F">
        <w:t xml:space="preserve"> CouchDB </w:t>
      </w:r>
      <w:r w:rsidR="006B52BA" w:rsidRPr="00E4530F">
        <w:t xml:space="preserve">are examples of </w:t>
      </w:r>
      <w:r w:rsidR="00A40CF5" w:rsidRPr="00E4530F">
        <w:t>document-oriented NoSQL database</w:t>
      </w:r>
      <w:r w:rsidR="007158D0" w:rsidRPr="00E4530F">
        <w:t>s</w:t>
      </w:r>
      <w:r w:rsidR="00A40CF5" w:rsidRPr="00E4530F">
        <w:t xml:space="preserve">. </w:t>
      </w:r>
      <w:r w:rsidR="0004018F" w:rsidRPr="00E4530F">
        <w:t xml:space="preserve"> </w:t>
      </w:r>
      <w:r w:rsidR="004132C5" w:rsidRPr="00E4530F">
        <w:t xml:space="preserve"> </w:t>
      </w:r>
    </w:p>
    <w:p w14:paraId="1518E40E" w14:textId="73ADF5CA" w:rsidR="006B52BA" w:rsidRPr="00E4530F" w:rsidRDefault="006B52BA" w:rsidP="006B52BA">
      <w:pPr>
        <w:pStyle w:val="Heading4"/>
      </w:pPr>
      <w:r w:rsidRPr="00E4530F">
        <w:t>Wide-column (or extensible record) stores</w:t>
      </w:r>
    </w:p>
    <w:p w14:paraId="15F0F2D5" w14:textId="30FAF8F9" w:rsidR="00E33048" w:rsidRPr="00E4530F" w:rsidRDefault="006B52BA" w:rsidP="006B52BA">
      <w:r w:rsidRPr="00E4530F">
        <w:t>These databases consist of</w:t>
      </w:r>
      <w:r w:rsidR="00B74C22" w:rsidRPr="00E4530F">
        <w:t xml:space="preserve"> </w:t>
      </w:r>
      <w:r w:rsidR="00264316" w:rsidRPr="00E4530F">
        <w:t>‘</w:t>
      </w:r>
      <w:r w:rsidR="00B74C22" w:rsidRPr="00E4530F">
        <w:t>tables</w:t>
      </w:r>
      <w:r w:rsidR="00264316" w:rsidRPr="00E4530F">
        <w:t>’</w:t>
      </w:r>
      <w:r w:rsidR="00E75A94" w:rsidRPr="00E4530F">
        <w:t>,</w:t>
      </w:r>
      <w:r w:rsidR="00264316" w:rsidRPr="00E4530F">
        <w:t xml:space="preserve"> </w:t>
      </w:r>
      <w:r w:rsidR="00E75A94" w:rsidRPr="00E4530F">
        <w:t>which</w:t>
      </w:r>
      <w:r w:rsidR="00660B80" w:rsidRPr="00E4530F">
        <w:t xml:space="preserve"> are </w:t>
      </w:r>
      <w:r w:rsidR="00264316" w:rsidRPr="00E4530F">
        <w:t xml:space="preserve">referred to as </w:t>
      </w:r>
      <w:r w:rsidR="00B74C22" w:rsidRPr="00E4530F">
        <w:t>super column families</w:t>
      </w:r>
      <w:r w:rsidRPr="00E4530F">
        <w:t xml:space="preserve">. </w:t>
      </w:r>
      <w:r w:rsidR="00E75A94" w:rsidRPr="00E4530F">
        <w:t xml:space="preserve">The tables </w:t>
      </w:r>
      <w:r w:rsidR="00B74C22" w:rsidRPr="00E4530F">
        <w:t>contain columns</w:t>
      </w:r>
      <w:r w:rsidR="00E75A94" w:rsidRPr="00E4530F">
        <w:t xml:space="preserve">, which are </w:t>
      </w:r>
      <w:r w:rsidR="00264316" w:rsidRPr="00E4530F">
        <w:t>referred to as</w:t>
      </w:r>
      <w:r w:rsidR="00B74C22" w:rsidRPr="00E4530F">
        <w:t xml:space="preserve"> super columns</w:t>
      </w:r>
      <w:r w:rsidR="00E75A94" w:rsidRPr="00E4530F">
        <w:t>. Each of these</w:t>
      </w:r>
      <w:r w:rsidR="00264316" w:rsidRPr="00E4530F">
        <w:t xml:space="preserve"> column</w:t>
      </w:r>
      <w:r w:rsidR="00E75A94" w:rsidRPr="00E4530F">
        <w:t>s</w:t>
      </w:r>
      <w:r w:rsidR="00264316" w:rsidRPr="00E4530F">
        <w:t xml:space="preserve"> </w:t>
      </w:r>
      <w:r w:rsidR="00E75A94" w:rsidRPr="00E4530F">
        <w:t xml:space="preserve">can </w:t>
      </w:r>
      <w:r w:rsidR="00264316" w:rsidRPr="00E4530F">
        <w:t>contain</w:t>
      </w:r>
      <w:r w:rsidR="000E392F" w:rsidRPr="00E4530F">
        <w:t xml:space="preserve">, </w:t>
      </w:r>
      <w:r w:rsidR="00E75A94" w:rsidRPr="00E4530F">
        <w:t>like</w:t>
      </w:r>
      <w:r w:rsidR="000E392F" w:rsidRPr="00E4530F">
        <w:t xml:space="preserve"> key-value stores,</w:t>
      </w:r>
      <w:r w:rsidR="00264316" w:rsidRPr="00E4530F">
        <w:t xml:space="preserve"> </w:t>
      </w:r>
      <w:r w:rsidR="001C4C5F" w:rsidRPr="00E4530F">
        <w:t>a mix</w:t>
      </w:r>
      <w:r w:rsidR="00E75A94" w:rsidRPr="00E4530F">
        <w:t>ture</w:t>
      </w:r>
      <w:r w:rsidR="001C4C5F" w:rsidRPr="00E4530F">
        <w:t xml:space="preserve"> of </w:t>
      </w:r>
      <w:r w:rsidR="00135F12" w:rsidRPr="00E4530F">
        <w:t>various</w:t>
      </w:r>
      <w:r w:rsidR="00264316" w:rsidRPr="00E4530F">
        <w:t xml:space="preserve"> attributes.</w:t>
      </w:r>
      <w:r w:rsidR="0048461F" w:rsidRPr="00E4530F">
        <w:t xml:space="preserve"> </w:t>
      </w:r>
      <w:r w:rsidR="00356663" w:rsidRPr="00E4530F">
        <w:t xml:space="preserve">Column-based solutions are useful for event-driven data. </w:t>
      </w:r>
      <w:r w:rsidR="0048461F" w:rsidRPr="00E4530F">
        <w:t xml:space="preserve">Hadoop is an example of </w:t>
      </w:r>
      <w:r w:rsidR="00604A5B" w:rsidRPr="00E4530F">
        <w:t>a</w:t>
      </w:r>
      <w:r w:rsidR="00BF516D" w:rsidRPr="00E4530F">
        <w:t xml:space="preserve"> </w:t>
      </w:r>
      <w:r w:rsidR="00934CAC" w:rsidRPr="00E4530F">
        <w:t>wide-</w:t>
      </w:r>
      <w:r w:rsidR="00BF516D" w:rsidRPr="00E4530F">
        <w:t>column store</w:t>
      </w:r>
      <w:r w:rsidR="00482BA5" w:rsidRPr="00E4530F">
        <w:t>.</w:t>
      </w:r>
      <w:r w:rsidR="00356663" w:rsidRPr="00E4530F">
        <w:t xml:space="preserve"> Cassandra, HBase, Amazon DynamoDB and Clickhouse are </w:t>
      </w:r>
      <w:r w:rsidR="00E85C23" w:rsidRPr="00E4530F">
        <w:t xml:space="preserve">also </w:t>
      </w:r>
      <w:r w:rsidR="00356663" w:rsidRPr="00E4530F">
        <w:t>popular column-based solutions.</w:t>
      </w:r>
    </w:p>
    <w:p w14:paraId="315F5590" w14:textId="7EACADFD" w:rsidR="00E85C23" w:rsidRPr="00E4530F" w:rsidRDefault="00E85C23" w:rsidP="00E85C23">
      <w:pPr>
        <w:pStyle w:val="Heading4"/>
      </w:pPr>
      <w:r w:rsidRPr="00E4530F">
        <w:t>Graph databases</w:t>
      </w:r>
    </w:p>
    <w:p w14:paraId="25E6787F" w14:textId="0AFAF1C8" w:rsidR="00191840" w:rsidRPr="00E4530F" w:rsidRDefault="00C22AFC" w:rsidP="00E85C23">
      <w:r w:rsidRPr="00E4530F">
        <w:t>G</w:t>
      </w:r>
      <w:r w:rsidR="00F20EAE" w:rsidRPr="00E4530F">
        <w:t>raph databases</w:t>
      </w:r>
      <w:r w:rsidR="00E85C23" w:rsidRPr="00E4530F">
        <w:t xml:space="preserve"> </w:t>
      </w:r>
      <w:r w:rsidR="00BC6815" w:rsidRPr="00E4530F">
        <w:t xml:space="preserve">consist of </w:t>
      </w:r>
      <w:r w:rsidR="00954FAE" w:rsidRPr="00E4530F">
        <w:t xml:space="preserve">elements (nodes) </w:t>
      </w:r>
      <w:r w:rsidR="002E560A" w:rsidRPr="00E4530F">
        <w:t xml:space="preserve">that are connected to each other </w:t>
      </w:r>
      <w:r w:rsidR="00BC6815" w:rsidRPr="00E4530F">
        <w:t>with an undeterm</w:t>
      </w:r>
      <w:r w:rsidR="002E560A" w:rsidRPr="00E4530F">
        <w:t xml:space="preserve">ined number of </w:t>
      </w:r>
      <w:r w:rsidR="003802D0" w:rsidRPr="00E4530F">
        <w:t>relations</w:t>
      </w:r>
      <w:r w:rsidR="00EE6A5B" w:rsidRPr="00E4530F">
        <w:t>hips (</w:t>
      </w:r>
      <w:r w:rsidR="00704FF9" w:rsidRPr="00E4530F">
        <w:t xml:space="preserve">referred to as </w:t>
      </w:r>
      <w:r w:rsidR="003509FF" w:rsidRPr="00E4530F">
        <w:t>edges and properties</w:t>
      </w:r>
      <w:r w:rsidR="00EE6A5B" w:rsidRPr="00E4530F">
        <w:t>)</w:t>
      </w:r>
      <w:r w:rsidR="003509FF" w:rsidRPr="00E4530F">
        <w:t>.</w:t>
      </w:r>
      <w:r w:rsidR="002E560A" w:rsidRPr="00E4530F">
        <w:t xml:space="preserve"> </w:t>
      </w:r>
      <w:r w:rsidR="003509FF" w:rsidRPr="00E4530F">
        <w:t>D</w:t>
      </w:r>
      <w:r w:rsidR="002E560A" w:rsidRPr="00E4530F">
        <w:t>ata that represent</w:t>
      </w:r>
      <w:r w:rsidR="00704FF9" w:rsidRPr="00E4530F">
        <w:t xml:space="preserve">, e.g., </w:t>
      </w:r>
      <w:r w:rsidR="002E560A" w:rsidRPr="00E4530F">
        <w:t>social relationships, road maps or network topologies</w:t>
      </w:r>
      <w:r w:rsidR="00704FF9" w:rsidRPr="00E4530F">
        <w:t>,</w:t>
      </w:r>
      <w:r w:rsidR="002E560A" w:rsidRPr="00E4530F">
        <w:t xml:space="preserve"> are stored in a graph database</w:t>
      </w:r>
      <w:r w:rsidR="00F20EAE" w:rsidRPr="00E4530F">
        <w:t xml:space="preserve">. </w:t>
      </w:r>
      <w:r w:rsidR="008B0290" w:rsidRPr="00E4530F">
        <w:t>Popular graph-based databases include Neo4j, JanusGraph and RedisGraphs.</w:t>
      </w:r>
      <w:r w:rsidR="003C78B4" w:rsidRPr="00E4530F">
        <w:t xml:space="preserve"> </w:t>
      </w:r>
      <w:r w:rsidR="002A4C3A" w:rsidRPr="00E4530F">
        <w:t xml:space="preserve"> </w:t>
      </w:r>
      <w:r w:rsidR="00840E7B" w:rsidRPr="00E4530F">
        <w:t xml:space="preserve"> </w:t>
      </w:r>
    </w:p>
    <w:p w14:paraId="19FD4E9F" w14:textId="77777777" w:rsidR="00F30C62" w:rsidRPr="00E4530F" w:rsidRDefault="00F30C62" w:rsidP="00E85C23"/>
    <w:p w14:paraId="15A95710" w14:textId="77777777" w:rsidR="00191840" w:rsidRPr="00E4530F" w:rsidRDefault="00191840" w:rsidP="00191840">
      <w:pPr>
        <w:pStyle w:val="Heading3"/>
      </w:pPr>
      <w:r w:rsidRPr="00E4530F">
        <w:t>Self-Check Questions</w:t>
      </w:r>
    </w:p>
    <w:p w14:paraId="69EBEEFE" w14:textId="6229D381" w:rsidR="00191840" w:rsidRPr="00E4530F" w:rsidRDefault="00C67849" w:rsidP="00206B81">
      <w:pPr>
        <w:pStyle w:val="ListParagraph"/>
        <w:numPr>
          <w:ilvl w:val="0"/>
          <w:numId w:val="28"/>
        </w:numPr>
        <w:spacing w:after="0"/>
      </w:pPr>
      <w:r>
        <w:t>Please mark the correct statement.</w:t>
      </w:r>
    </w:p>
    <w:p w14:paraId="1B3C6FDA" w14:textId="0192283F" w:rsidR="00191840" w:rsidRPr="00E4530F" w:rsidRDefault="00770F2F" w:rsidP="00206B81">
      <w:pPr>
        <w:pStyle w:val="ListParagraph"/>
        <w:numPr>
          <w:ilvl w:val="0"/>
          <w:numId w:val="6"/>
        </w:numPr>
      </w:pPr>
      <w:r>
        <w:t>The data in NoSQL databases conform to a relational data model</w:t>
      </w:r>
    </w:p>
    <w:p w14:paraId="789BAF0C" w14:textId="57ED5DF9" w:rsidR="00191840" w:rsidRPr="00E4530F" w:rsidRDefault="00770F2F" w:rsidP="00206B81">
      <w:pPr>
        <w:pStyle w:val="ListParagraph"/>
        <w:numPr>
          <w:ilvl w:val="0"/>
          <w:numId w:val="6"/>
        </w:numPr>
        <w:rPr>
          <w:i/>
          <w:iCs/>
          <w:u w:val="single"/>
        </w:rPr>
      </w:pPr>
      <w:r w:rsidRPr="73B5BC53">
        <w:rPr>
          <w:i/>
          <w:iCs/>
          <w:u w:val="single"/>
        </w:rPr>
        <w:t>NoSQL provides improved scalability when working with unstructured data</w:t>
      </w:r>
    </w:p>
    <w:p w14:paraId="079749B0" w14:textId="78B3A762" w:rsidR="00191840" w:rsidRPr="00E4530F" w:rsidRDefault="00CD06B5" w:rsidP="00206B81">
      <w:pPr>
        <w:pStyle w:val="ListParagraph"/>
        <w:numPr>
          <w:ilvl w:val="0"/>
          <w:numId w:val="6"/>
        </w:numPr>
      </w:pPr>
      <w:r>
        <w:t xml:space="preserve">NoSQL databases are designed to manage large </w:t>
      </w:r>
      <w:r w:rsidR="005D5FCC">
        <w:t xml:space="preserve">sets of </w:t>
      </w:r>
      <w:r>
        <w:t xml:space="preserve">structured data </w:t>
      </w:r>
    </w:p>
    <w:p w14:paraId="51F28ED2" w14:textId="0BC7B1FA" w:rsidR="00191840" w:rsidRPr="00E4530F" w:rsidRDefault="006D47BE" w:rsidP="00206B81">
      <w:pPr>
        <w:pStyle w:val="ListParagraph"/>
        <w:numPr>
          <w:ilvl w:val="0"/>
          <w:numId w:val="6"/>
        </w:numPr>
      </w:pPr>
      <w:r>
        <w:t>The Corporate Information Factory</w:t>
      </w:r>
      <w:r w:rsidR="007B1EC2">
        <w:t xml:space="preserve"> (CIF)</w:t>
      </w:r>
      <w:r>
        <w:t xml:space="preserve"> is an example of a NoSQL database</w:t>
      </w:r>
    </w:p>
    <w:p w14:paraId="35C5C3C6" w14:textId="4D04B2EA" w:rsidR="00191840" w:rsidRPr="00E4530F" w:rsidRDefault="00191840" w:rsidP="73B5BC53">
      <w:pPr>
        <w:spacing w:after="0"/>
      </w:pPr>
    </w:p>
    <w:p w14:paraId="235183D3" w14:textId="77777777" w:rsidR="00191840" w:rsidRPr="00E4530F" w:rsidRDefault="00191840" w:rsidP="60AC679E">
      <w:pPr>
        <w:rPr>
          <w:i/>
          <w:iCs/>
          <w:u w:val="single"/>
        </w:rPr>
      </w:pPr>
    </w:p>
    <w:p w14:paraId="46490CA8" w14:textId="460C9536" w:rsidR="00D464EC" w:rsidRPr="00E4530F" w:rsidRDefault="00D464EC" w:rsidP="00D464EC">
      <w:pPr>
        <w:pStyle w:val="Summary"/>
      </w:pPr>
      <w:r w:rsidRPr="00E4530F">
        <w:t>Summary</w:t>
      </w:r>
    </w:p>
    <w:p w14:paraId="3A97AB2E" w14:textId="14864E6B" w:rsidR="00121C65" w:rsidRPr="00E4530F" w:rsidRDefault="00ED0CC0" w:rsidP="00ED0CC0">
      <w:r w:rsidRPr="00E4530F">
        <w:t xml:space="preserve">The emergence of </w:t>
      </w:r>
      <w:r w:rsidR="00877C43" w:rsidRPr="00E4530F">
        <w:t xml:space="preserve">new data types and, consequently, </w:t>
      </w:r>
      <w:r w:rsidRPr="00E4530F">
        <w:t>big data</w:t>
      </w:r>
      <w:r w:rsidR="00D071F5" w:rsidRPr="00E4530F">
        <w:t>,</w:t>
      </w:r>
      <w:r w:rsidRPr="00E4530F">
        <w:t xml:space="preserve"> </w:t>
      </w:r>
      <w:r w:rsidR="0029014B" w:rsidRPr="00E4530F">
        <w:t xml:space="preserve">is a </w:t>
      </w:r>
      <w:r w:rsidR="00877C43" w:rsidRPr="00E4530F">
        <w:t xml:space="preserve">result </w:t>
      </w:r>
      <w:r w:rsidR="0029014B" w:rsidRPr="00E4530F">
        <w:t>of</w:t>
      </w:r>
      <w:r w:rsidRPr="00E4530F">
        <w:t xml:space="preserve"> increased computational power, communication velocity and storage capacity.</w:t>
      </w:r>
      <w:r w:rsidR="00A522FB" w:rsidRPr="00E4530F">
        <w:t xml:space="preserve"> </w:t>
      </w:r>
      <w:r w:rsidR="00877C43" w:rsidRPr="00E4530F">
        <w:t>Accordingly</w:t>
      </w:r>
      <w:r w:rsidR="00A522FB" w:rsidRPr="00E4530F">
        <w:t xml:space="preserve">, we </w:t>
      </w:r>
      <w:r w:rsidR="001161E3" w:rsidRPr="00E4530F">
        <w:t>must</w:t>
      </w:r>
      <w:r w:rsidR="00A522FB" w:rsidRPr="00E4530F">
        <w:t xml:space="preserve"> distinguish between</w:t>
      </w:r>
      <w:r w:rsidR="00916876" w:rsidRPr="00E4530F">
        <w:t xml:space="preserve">, and cater for, various types of data. </w:t>
      </w:r>
    </w:p>
    <w:p w14:paraId="6F96D33A" w14:textId="70D493B4" w:rsidR="00121C65" w:rsidRPr="00E4530F" w:rsidRDefault="00916876" w:rsidP="00ED0CC0">
      <w:r>
        <w:t>Firstly,</w:t>
      </w:r>
      <w:r w:rsidR="00A522FB">
        <w:t xml:space="preserve"> ‘traditional’ relational data</w:t>
      </w:r>
      <w:r w:rsidR="006F3A93">
        <w:t xml:space="preserve"> is known as</w:t>
      </w:r>
      <w:r w:rsidR="00A522FB">
        <w:t xml:space="preserve"> structured data</w:t>
      </w:r>
      <w:r w:rsidR="006F3A93">
        <w:t>. It</w:t>
      </w:r>
      <w:r>
        <w:t xml:space="preserve"> </w:t>
      </w:r>
      <w:r w:rsidR="0029014B">
        <w:t>entails</w:t>
      </w:r>
      <w:r>
        <w:t xml:space="preserve"> data </w:t>
      </w:r>
      <w:r w:rsidR="00D071F5">
        <w:t>that are</w:t>
      </w:r>
      <w:r w:rsidR="00121C65">
        <w:t xml:space="preserve"> </w:t>
      </w:r>
      <w:r>
        <w:t xml:space="preserve">(still) generated by day-to-day business operations and </w:t>
      </w:r>
      <w:r w:rsidR="006F3A93">
        <w:t>transactions. Structured data</w:t>
      </w:r>
      <w:r w:rsidR="00A76E02">
        <w:t xml:space="preserve"> is effectively</w:t>
      </w:r>
      <w:r w:rsidR="00573389">
        <w:t xml:space="preserve"> managed by means of RDBMS</w:t>
      </w:r>
      <w:r w:rsidR="00A76E02">
        <w:t xml:space="preserve"> and associated commercial DWHs.</w:t>
      </w:r>
      <w:r w:rsidR="00A77C56">
        <w:t xml:space="preserve"> </w:t>
      </w:r>
    </w:p>
    <w:p w14:paraId="33DEE2B7" w14:textId="2EC38926" w:rsidR="005679AF" w:rsidRPr="00E4530F" w:rsidRDefault="00A77C56" w:rsidP="00ED0CC0">
      <w:r w:rsidRPr="00E4530F">
        <w:t>Secondly, semi-structured data, such as e-mail messages and computer-generated reports</w:t>
      </w:r>
      <w:r w:rsidR="00381FD2" w:rsidRPr="00E4530F">
        <w:t>,</w:t>
      </w:r>
      <w:r w:rsidRPr="00E4530F">
        <w:t xml:space="preserve"> </w:t>
      </w:r>
      <w:r w:rsidR="00AE7214" w:rsidRPr="00E4530F">
        <w:t xml:space="preserve">can </w:t>
      </w:r>
      <w:r w:rsidR="00381FD2" w:rsidRPr="00E4530F">
        <w:t>also</w:t>
      </w:r>
      <w:r w:rsidRPr="00E4530F">
        <w:t xml:space="preserve"> provide </w:t>
      </w:r>
      <w:r w:rsidR="00AE7214" w:rsidRPr="00E4530F">
        <w:t xml:space="preserve">rich </w:t>
      </w:r>
      <w:r w:rsidRPr="00E4530F">
        <w:t>business</w:t>
      </w:r>
      <w:r w:rsidR="009E280F" w:rsidRPr="00E4530F">
        <w:t xml:space="preserve"> </w:t>
      </w:r>
      <w:r w:rsidRPr="00E4530F">
        <w:t>insights. Semi-structured data</w:t>
      </w:r>
      <w:r w:rsidR="00AE7214" w:rsidRPr="00E4530F">
        <w:t xml:space="preserve"> is</w:t>
      </w:r>
      <w:r w:rsidRPr="00E4530F">
        <w:t xml:space="preserve"> analyzable </w:t>
      </w:r>
      <w:r w:rsidR="00AE7214" w:rsidRPr="00E4530F">
        <w:t xml:space="preserve">by computers </w:t>
      </w:r>
      <w:r w:rsidR="0074325A" w:rsidRPr="00E4530F">
        <w:t xml:space="preserve">because </w:t>
      </w:r>
      <w:r w:rsidRPr="00E4530F">
        <w:t>they contain some metadata</w:t>
      </w:r>
      <w:r w:rsidR="0074325A" w:rsidRPr="00E4530F">
        <w:t>.</w:t>
      </w:r>
      <w:r w:rsidRPr="00E4530F">
        <w:t xml:space="preserve"> </w:t>
      </w:r>
      <w:r w:rsidR="0074325A" w:rsidRPr="00E4530F">
        <w:t>H</w:t>
      </w:r>
      <w:r w:rsidRPr="00E4530F">
        <w:t xml:space="preserve">owever, </w:t>
      </w:r>
      <w:r w:rsidR="00E72849" w:rsidRPr="00E4530F">
        <w:t xml:space="preserve">the inherent metadata is not enough, and </w:t>
      </w:r>
      <w:r w:rsidRPr="00E4530F">
        <w:t>th</w:t>
      </w:r>
      <w:r w:rsidR="00E471CE" w:rsidRPr="00E4530F">
        <w:t>e</w:t>
      </w:r>
      <w:r w:rsidRPr="00E4530F">
        <w:t xml:space="preserve"> process </w:t>
      </w:r>
      <w:r w:rsidR="00E72849" w:rsidRPr="00E4530F">
        <w:t>can thus not</w:t>
      </w:r>
      <w:r w:rsidRPr="00E4530F">
        <w:t xml:space="preserve"> be easily </w:t>
      </w:r>
      <w:r w:rsidR="00135F12" w:rsidRPr="00E4530F">
        <w:t>automated</w:t>
      </w:r>
      <w:r w:rsidR="00E72849" w:rsidRPr="00E4530F">
        <w:t>. Semi-structured</w:t>
      </w:r>
      <w:r w:rsidR="00AC6A5D" w:rsidRPr="00E4530F">
        <w:t xml:space="preserve"> </w:t>
      </w:r>
      <w:r w:rsidR="00E471CE" w:rsidRPr="00E4530F">
        <w:t>data</w:t>
      </w:r>
      <w:r w:rsidR="00AC6A5D" w:rsidRPr="00E4530F">
        <w:t xml:space="preserve"> </w:t>
      </w:r>
      <w:r w:rsidR="00E471CE" w:rsidRPr="00E4530F">
        <w:t>sets need</w:t>
      </w:r>
      <w:r w:rsidR="00AC6A5D" w:rsidRPr="00E4530F">
        <w:t xml:space="preserve"> additional structuring to become easily manageable</w:t>
      </w:r>
      <w:r w:rsidRPr="00E4530F">
        <w:t>.</w:t>
      </w:r>
      <w:r w:rsidR="009E280F" w:rsidRPr="00E4530F">
        <w:t xml:space="preserve"> </w:t>
      </w:r>
    </w:p>
    <w:p w14:paraId="6BC52051" w14:textId="766CE4A5" w:rsidR="00D464EC" w:rsidRPr="00E4530F" w:rsidRDefault="009E280F" w:rsidP="00ED0CC0">
      <w:r>
        <w:t>Thirdly, the volume of unstructured data is growing at a tremendous pace. Traditional approaches, such as the CIF</w:t>
      </w:r>
      <w:r w:rsidR="00250CDB">
        <w:t>,</w:t>
      </w:r>
      <w:r>
        <w:t xml:space="preserve"> Kimball Lifecycle Methodology</w:t>
      </w:r>
      <w:r w:rsidR="00250CDB">
        <w:t xml:space="preserve"> and Data Vault Model</w:t>
      </w:r>
      <w:r>
        <w:t xml:space="preserve">, </w:t>
      </w:r>
      <w:r w:rsidR="00250CDB">
        <w:t>cannot effectively manage</w:t>
      </w:r>
      <w:r>
        <w:t xml:space="preserve"> unstructured data</w:t>
      </w:r>
      <w:r w:rsidR="00CD7552">
        <w:t>. Hence, alternative approaches such as NoSQL data management and</w:t>
      </w:r>
      <w:r w:rsidR="00F25C00">
        <w:t xml:space="preserve"> NoSQL</w:t>
      </w:r>
      <w:r w:rsidR="00CD7552">
        <w:t xml:space="preserve"> data warehousing</w:t>
      </w:r>
      <w:r>
        <w:t xml:space="preserve"> </w:t>
      </w:r>
      <w:r w:rsidR="00CD7552">
        <w:t xml:space="preserve">are </w:t>
      </w:r>
      <w:r w:rsidR="001C0BE2">
        <w:t xml:space="preserve">rapidly </w:t>
      </w:r>
      <w:r w:rsidR="00CD7552">
        <w:t>emerging.</w:t>
      </w:r>
      <w:r w:rsidR="00B21418">
        <w:t xml:space="preserve"> </w:t>
      </w:r>
      <w:r w:rsidR="001C0BE2">
        <w:t xml:space="preserve">The </w:t>
      </w:r>
      <w:r w:rsidR="00B21418">
        <w:t>NoSQL</w:t>
      </w:r>
      <w:r w:rsidR="00ED0CC0">
        <w:t xml:space="preserve"> model </w:t>
      </w:r>
      <w:r w:rsidR="00B21418">
        <w:t>provide</w:t>
      </w:r>
      <w:r w:rsidR="001C0BE2">
        <w:t>s</w:t>
      </w:r>
      <w:r w:rsidR="00ED0CC0">
        <w:t xml:space="preserve"> improved scalability and distributed processing</w:t>
      </w:r>
      <w:r w:rsidR="00B21418">
        <w:t xml:space="preserve"> </w:t>
      </w:r>
      <w:r w:rsidR="009B79B5">
        <w:t>and</w:t>
      </w:r>
      <w:r w:rsidR="00B21418">
        <w:t xml:space="preserve"> </w:t>
      </w:r>
      <w:r w:rsidR="000D1C46">
        <w:t xml:space="preserve">is </w:t>
      </w:r>
      <w:r w:rsidR="009B79B5">
        <w:t xml:space="preserve">more </w:t>
      </w:r>
      <w:r w:rsidR="00B21418">
        <w:t>suitable</w:t>
      </w:r>
      <w:r w:rsidR="00ED0CC0">
        <w:t xml:space="preserve"> for unstructured data.</w:t>
      </w:r>
    </w:p>
    <w:p w14:paraId="09FC953F" w14:textId="77777777" w:rsidR="00F660D2" w:rsidRPr="00E4530F" w:rsidRDefault="00F660D2">
      <w:pPr>
        <w:spacing w:after="0" w:line="240" w:lineRule="auto"/>
        <w:jc w:val="left"/>
      </w:pPr>
    </w:p>
    <w:p w14:paraId="49192A12" w14:textId="77777777" w:rsidR="00F660D2" w:rsidRPr="00E4530F" w:rsidRDefault="00F660D2">
      <w:pPr>
        <w:spacing w:after="0" w:line="240" w:lineRule="auto"/>
        <w:jc w:val="left"/>
      </w:pPr>
    </w:p>
    <w:p w14:paraId="15C12074" w14:textId="77777777" w:rsidR="00F660D2" w:rsidRPr="00E4530F" w:rsidRDefault="00F660D2">
      <w:pPr>
        <w:spacing w:after="0" w:line="240" w:lineRule="auto"/>
        <w:jc w:val="left"/>
      </w:pPr>
    </w:p>
    <w:p w14:paraId="54BD0A67" w14:textId="77777777" w:rsidR="00F660D2" w:rsidRPr="00E4530F" w:rsidRDefault="00F660D2">
      <w:pPr>
        <w:spacing w:after="0" w:line="240" w:lineRule="auto"/>
        <w:jc w:val="left"/>
      </w:pPr>
    </w:p>
    <w:p w14:paraId="525FDD96" w14:textId="77777777" w:rsidR="00F660D2" w:rsidRPr="00E4530F" w:rsidRDefault="00F660D2">
      <w:pPr>
        <w:spacing w:after="0" w:line="240" w:lineRule="auto"/>
        <w:jc w:val="left"/>
      </w:pPr>
      <w:r w:rsidRPr="00E4530F">
        <w:br w:type="page"/>
      </w:r>
    </w:p>
    <w:p w14:paraId="6CD2CB1B" w14:textId="487BC490" w:rsidR="00A17874" w:rsidRPr="007604E9" w:rsidRDefault="00A17874" w:rsidP="00A17874">
      <w:pPr>
        <w:pStyle w:val="Heading1"/>
      </w:pPr>
      <w:r w:rsidRPr="60AC679E">
        <w:lastRenderedPageBreak/>
        <w:t>U</w:t>
      </w:r>
      <w:r>
        <w:t>nit 2 – Classification</w:t>
      </w:r>
    </w:p>
    <w:p w14:paraId="6DC6C16B" w14:textId="77777777" w:rsidR="00A17874" w:rsidRPr="007604E9" w:rsidRDefault="00A17874" w:rsidP="00A17874">
      <w:pPr>
        <w:rPr>
          <w:b/>
        </w:rPr>
      </w:pPr>
    </w:p>
    <w:p w14:paraId="7CF71463" w14:textId="77777777" w:rsidR="00A17874" w:rsidRPr="007604E9" w:rsidRDefault="00A17874" w:rsidP="00A17874">
      <w:pPr>
        <w:rPr>
          <w:b/>
          <w:bCs/>
        </w:rPr>
      </w:pPr>
      <w:r w:rsidRPr="60AC679E">
        <w:rPr>
          <w:b/>
          <w:bCs/>
        </w:rPr>
        <w:t>Study Goals</w:t>
      </w:r>
    </w:p>
    <w:p w14:paraId="2DD6172C" w14:textId="77777777" w:rsidR="00A17874" w:rsidRPr="007604E9" w:rsidRDefault="00A17874" w:rsidP="00A17874"/>
    <w:p w14:paraId="0943BA8B" w14:textId="77777777" w:rsidR="00A17874" w:rsidRPr="007604E9" w:rsidRDefault="00A17874" w:rsidP="00A17874">
      <w:r w:rsidRPr="35269134">
        <w:t>On completion of this unit, you will be able to …</w:t>
      </w:r>
    </w:p>
    <w:p w14:paraId="06582BE2" w14:textId="77777777" w:rsidR="00A17874" w:rsidRPr="007604E9" w:rsidRDefault="00A17874" w:rsidP="00A17874">
      <w:pPr>
        <w:rPr>
          <w:szCs w:val="24"/>
        </w:rPr>
      </w:pPr>
    </w:p>
    <w:p w14:paraId="7F983837" w14:textId="77777777" w:rsidR="00A17874" w:rsidRPr="007604E9" w:rsidRDefault="00A17874" w:rsidP="00A17874">
      <w:r w:rsidRPr="6546ACBC">
        <w:t>… differentiate between layer-based and component-based data warehouse (DWH) architectures.</w:t>
      </w:r>
    </w:p>
    <w:p w14:paraId="0DB1A240" w14:textId="1CD39167" w:rsidR="007B1472" w:rsidRDefault="00A17874" w:rsidP="00A17874">
      <w:r w:rsidRPr="35269134">
        <w:t xml:space="preserve">… </w:t>
      </w:r>
      <w:r>
        <w:t>explain the uses of the different layer-based architectures</w:t>
      </w:r>
      <w:r w:rsidRPr="35269134">
        <w:t>.</w:t>
      </w:r>
    </w:p>
    <w:p w14:paraId="7B7DDC7A" w14:textId="6CB54D22" w:rsidR="007B1472" w:rsidRDefault="007B1472" w:rsidP="00A17874">
      <w:r>
        <w:t>… distinguish between various component-based architectures.</w:t>
      </w:r>
    </w:p>
    <w:p w14:paraId="0C3D4F08" w14:textId="49BE3F4C" w:rsidR="0023211C" w:rsidRDefault="007B1472" w:rsidP="0023211C">
      <w:pPr>
        <w:spacing w:after="0" w:line="240" w:lineRule="auto"/>
        <w:jc w:val="left"/>
      </w:pPr>
      <w:r>
        <w:br w:type="page"/>
      </w:r>
    </w:p>
    <w:p w14:paraId="67D3B519" w14:textId="38AA34D5" w:rsidR="00A17874" w:rsidRDefault="00A17874" w:rsidP="00A17874">
      <w:r>
        <w:lastRenderedPageBreak/>
        <w:t xml:space="preserve">. </w:t>
      </w:r>
    </w:p>
    <w:p w14:paraId="200ACD8B" w14:textId="77777777" w:rsidR="002134CB" w:rsidRDefault="002134CB" w:rsidP="00942BAE">
      <w:pPr>
        <w:pStyle w:val="Heading1"/>
        <w:numPr>
          <w:ilvl w:val="0"/>
          <w:numId w:val="66"/>
        </w:numPr>
        <w:tabs>
          <w:tab w:val="left" w:pos="1530"/>
          <w:tab w:val="left" w:pos="2821"/>
        </w:tabs>
        <w:spacing w:before="129"/>
        <w:ind w:left="2820" w:hanging="1290"/>
        <w:jc w:val="left"/>
      </w:pPr>
      <w:r>
        <w:rPr>
          <w:spacing w:val="-2"/>
        </w:rPr>
        <w:t>Classification</w:t>
      </w:r>
    </w:p>
    <w:p w14:paraId="597C0698" w14:textId="77777777" w:rsidR="002134CB" w:rsidRDefault="002134CB" w:rsidP="00942BAE">
      <w:pPr>
        <w:pStyle w:val="BodyText"/>
        <w:tabs>
          <w:tab w:val="left" w:pos="1530"/>
        </w:tabs>
        <w:spacing w:before="4"/>
        <w:ind w:hanging="1290"/>
        <w:rPr>
          <w:sz w:val="46"/>
        </w:rPr>
      </w:pPr>
    </w:p>
    <w:p w14:paraId="0615CF70" w14:textId="77777777" w:rsidR="002134CB" w:rsidRDefault="002134CB" w:rsidP="00942BAE">
      <w:pPr>
        <w:pStyle w:val="Heading4"/>
        <w:tabs>
          <w:tab w:val="left" w:pos="1530"/>
        </w:tabs>
        <w:ind w:left="2228" w:hanging="1290"/>
        <w:jc w:val="left"/>
      </w:pPr>
      <w:r>
        <w:rPr>
          <w:color w:val="009394"/>
          <w:spacing w:val="-2"/>
        </w:rPr>
        <w:t>Introduction</w:t>
      </w:r>
    </w:p>
    <w:p w14:paraId="0DC3A37A" w14:textId="77777777" w:rsidR="002134CB" w:rsidRDefault="002134CB" w:rsidP="00942BAE">
      <w:pPr>
        <w:pStyle w:val="BodyText"/>
        <w:tabs>
          <w:tab w:val="left" w:pos="1530"/>
          <w:tab w:val="left" w:pos="7920"/>
        </w:tabs>
        <w:spacing w:before="169" w:line="360" w:lineRule="auto"/>
        <w:ind w:left="720" w:right="1107"/>
      </w:pPr>
      <w:r>
        <w:t>A</w:t>
      </w:r>
      <w:r>
        <w:rPr>
          <w:rFonts w:ascii="Times New Roman" w:hAnsi="Times New Roman"/>
        </w:rPr>
        <w:t xml:space="preserve"> </w:t>
      </w:r>
      <w:r>
        <w:t>data</w:t>
      </w:r>
      <w:r>
        <w:rPr>
          <w:rFonts w:ascii="Times New Roman" w:hAnsi="Times New Roman"/>
        </w:rPr>
        <w:t xml:space="preserve"> </w:t>
      </w:r>
      <w:r>
        <w:t>warehouse</w:t>
      </w:r>
      <w:r>
        <w:rPr>
          <w:rFonts w:ascii="Times New Roman" w:hAnsi="Times New Roman"/>
        </w:rPr>
        <w:t xml:space="preserve"> </w:t>
      </w:r>
      <w:r>
        <w:t>(DWH)</w:t>
      </w:r>
      <w:r>
        <w:rPr>
          <w:rFonts w:ascii="Times New Roman" w:hAnsi="Times New Roman"/>
        </w:rPr>
        <w:t xml:space="preserve"> </w:t>
      </w:r>
      <w:r>
        <w:t>serves</w:t>
      </w:r>
      <w:r>
        <w:rPr>
          <w:rFonts w:ascii="Times New Roman" w:hAnsi="Times New Roman"/>
        </w:rPr>
        <w:t xml:space="preserve"> </w:t>
      </w:r>
      <w:r>
        <w:t>the</w:t>
      </w:r>
      <w:r>
        <w:rPr>
          <w:rFonts w:ascii="Times New Roman" w:hAnsi="Times New Roman"/>
        </w:rPr>
        <w:t xml:space="preserve"> </w:t>
      </w:r>
      <w:r>
        <w:t>purpose</w:t>
      </w:r>
      <w:r>
        <w:rPr>
          <w:rFonts w:ascii="Times New Roman" w:hAnsi="Times New Roman"/>
        </w:rPr>
        <w:t xml:space="preserve"> </w:t>
      </w:r>
      <w:r>
        <w:t>of</w:t>
      </w:r>
      <w:r>
        <w:rPr>
          <w:rFonts w:ascii="Times New Roman" w:hAnsi="Times New Roman"/>
        </w:rPr>
        <w:t xml:space="preserve"> </w:t>
      </w:r>
      <w:r>
        <w:t>supporting</w:t>
      </w:r>
      <w:r>
        <w:rPr>
          <w:rFonts w:ascii="Times New Roman" w:hAnsi="Times New Roman"/>
        </w:rPr>
        <w:t xml:space="preserve"> </w:t>
      </w:r>
      <w:r>
        <w:t>organizational</w:t>
      </w:r>
      <w:r>
        <w:rPr>
          <w:rFonts w:ascii="Times New Roman" w:hAnsi="Times New Roman"/>
        </w:rPr>
        <w:t xml:space="preserve"> </w:t>
      </w:r>
      <w:r>
        <w:t>decision</w:t>
      </w:r>
      <w:r>
        <w:rPr>
          <w:rFonts w:ascii="Times New Roman" w:hAnsi="Times New Roman"/>
        </w:rPr>
        <w:t xml:space="preserve"> </w:t>
      </w:r>
      <w:r>
        <w:t>making.</w:t>
      </w:r>
      <w:r>
        <w:rPr>
          <w:rFonts w:ascii="Times New Roman" w:hAnsi="Times New Roman"/>
        </w:rPr>
        <w:t xml:space="preserve"> </w:t>
      </w:r>
      <w:r>
        <w:t>It</w:t>
      </w:r>
      <w:r>
        <w:rPr>
          <w:rFonts w:ascii="Times New Roman" w:hAnsi="Times New Roman"/>
        </w:rPr>
        <w:t xml:space="preserve"> </w:t>
      </w:r>
      <w:r>
        <w:t>therefore</w:t>
      </w:r>
      <w:r>
        <w:rPr>
          <w:rFonts w:ascii="Times New Roman" w:hAnsi="Times New Roman"/>
        </w:rPr>
        <w:t xml:space="preserve"> </w:t>
      </w:r>
      <w:r>
        <w:t>entails</w:t>
      </w:r>
      <w:r>
        <w:rPr>
          <w:rFonts w:ascii="Times New Roman" w:hAnsi="Times New Roman"/>
        </w:rPr>
        <w:t xml:space="preserve"> </w:t>
      </w:r>
      <w:r>
        <w:t>a</w:t>
      </w:r>
      <w:r>
        <w:rPr>
          <w:rFonts w:ascii="Times New Roman" w:hAnsi="Times New Roman"/>
        </w:rPr>
        <w:t xml:space="preserve"> </w:t>
      </w:r>
      <w:r>
        <w:t>centralized</w:t>
      </w:r>
      <w:r>
        <w:rPr>
          <w:rFonts w:ascii="Times New Roman" w:hAnsi="Times New Roman"/>
        </w:rPr>
        <w:t xml:space="preserve"> </w:t>
      </w:r>
      <w:r>
        <w:t>data</w:t>
      </w:r>
      <w:r>
        <w:rPr>
          <w:rFonts w:ascii="Times New Roman" w:hAnsi="Times New Roman"/>
        </w:rPr>
        <w:t xml:space="preserve"> </w:t>
      </w:r>
      <w:r>
        <w:t>repository</w:t>
      </w:r>
      <w:r>
        <w:rPr>
          <w:rFonts w:ascii="Times New Roman" w:hAnsi="Times New Roman"/>
        </w:rPr>
        <w:t xml:space="preserve"> </w:t>
      </w:r>
      <w:r>
        <w:t>where</w:t>
      </w:r>
      <w:r>
        <w:rPr>
          <w:rFonts w:ascii="Times New Roman" w:hAnsi="Times New Roman"/>
        </w:rPr>
        <w:t xml:space="preserve"> </w:t>
      </w:r>
      <w:r>
        <w:t>an</w:t>
      </w:r>
      <w:r>
        <w:rPr>
          <w:rFonts w:ascii="Times New Roman" w:hAnsi="Times New Roman"/>
        </w:rPr>
        <w:t xml:space="preserve"> </w:t>
      </w:r>
      <w:r>
        <w:t>organization’s</w:t>
      </w:r>
      <w:r>
        <w:rPr>
          <w:rFonts w:ascii="Times New Roman" w:hAnsi="Times New Roman"/>
        </w:rPr>
        <w:t xml:space="preserve"> </w:t>
      </w:r>
      <w:r>
        <w:t>data</w:t>
      </w:r>
      <w:r>
        <w:rPr>
          <w:rFonts w:ascii="Times New Roman" w:hAnsi="Times New Roman"/>
        </w:rPr>
        <w:t xml:space="preserve"> </w:t>
      </w:r>
      <w:r>
        <w:t>are</w:t>
      </w:r>
      <w:r>
        <w:rPr>
          <w:rFonts w:ascii="Times New Roman" w:hAnsi="Times New Roman"/>
        </w:rPr>
        <w:t xml:space="preserve"> </w:t>
      </w:r>
      <w:r>
        <w:t>maintained</w:t>
      </w:r>
      <w:r>
        <w:rPr>
          <w:rFonts w:ascii="Times New Roman" w:hAnsi="Times New Roman"/>
        </w:rPr>
        <w:t xml:space="preserve"> </w:t>
      </w:r>
      <w:r>
        <w:t>for</w:t>
      </w:r>
      <w:r>
        <w:rPr>
          <w:rFonts w:ascii="Times New Roman" w:hAnsi="Times New Roman"/>
        </w:rPr>
        <w:t xml:space="preserve"> </w:t>
      </w:r>
      <w:r>
        <w:t>analysis</w:t>
      </w:r>
      <w:r>
        <w:rPr>
          <w:rFonts w:ascii="Times New Roman" w:hAnsi="Times New Roman"/>
        </w:rPr>
        <w:t xml:space="preserve"> </w:t>
      </w:r>
      <w:r>
        <w:t>purposes.</w:t>
      </w:r>
      <w:r>
        <w:rPr>
          <w:rFonts w:ascii="Times New Roman" w:hAnsi="Times New Roman"/>
        </w:rPr>
        <w:t xml:space="preserve"> </w:t>
      </w:r>
      <w:r>
        <w:t>Data</w:t>
      </w:r>
      <w:r>
        <w:rPr>
          <w:rFonts w:ascii="Times New Roman" w:hAnsi="Times New Roman"/>
        </w:rPr>
        <w:t xml:space="preserve"> </w:t>
      </w:r>
      <w:r>
        <w:t>in</w:t>
      </w:r>
      <w:r>
        <w:rPr>
          <w:rFonts w:ascii="Times New Roman" w:hAnsi="Times New Roman"/>
        </w:rPr>
        <w:t xml:space="preserve"> </w:t>
      </w:r>
      <w:r>
        <w:t>a</w:t>
      </w:r>
      <w:r>
        <w:rPr>
          <w:rFonts w:ascii="Times New Roman" w:hAnsi="Times New Roman"/>
        </w:rPr>
        <w:t xml:space="preserve"> </w:t>
      </w:r>
      <w:r>
        <w:t>DWH</w:t>
      </w:r>
      <w:r>
        <w:rPr>
          <w:rFonts w:ascii="Times New Roman" w:hAnsi="Times New Roman"/>
        </w:rPr>
        <w:t xml:space="preserve"> </w:t>
      </w:r>
      <w:r>
        <w:t>is</w:t>
      </w:r>
      <w:r>
        <w:rPr>
          <w:rFonts w:ascii="Times New Roman" w:hAnsi="Times New Roman"/>
        </w:rPr>
        <w:t xml:space="preserve"> </w:t>
      </w:r>
      <w:r>
        <w:t>tailored</w:t>
      </w:r>
      <w:r>
        <w:rPr>
          <w:rFonts w:ascii="Times New Roman" w:hAnsi="Times New Roman"/>
        </w:rPr>
        <w:t xml:space="preserve"> </w:t>
      </w:r>
      <w:r>
        <w:t>for</w:t>
      </w:r>
      <w:r>
        <w:rPr>
          <w:rFonts w:ascii="Times New Roman" w:hAnsi="Times New Roman"/>
        </w:rPr>
        <w:t xml:space="preserve"> </w:t>
      </w:r>
      <w:r>
        <w:t>business</w:t>
      </w:r>
      <w:r>
        <w:rPr>
          <w:rFonts w:ascii="Times New Roman" w:hAnsi="Times New Roman"/>
        </w:rPr>
        <w:t xml:space="preserve"> </w:t>
      </w:r>
      <w:r>
        <w:t>users.</w:t>
      </w:r>
      <w:r>
        <w:rPr>
          <w:rFonts w:ascii="Times New Roman" w:hAnsi="Times New Roman"/>
          <w:spacing w:val="-3"/>
        </w:rPr>
        <w:t xml:space="preserve"> </w:t>
      </w:r>
      <w:r>
        <w:t>It</w:t>
      </w:r>
      <w:r>
        <w:rPr>
          <w:rFonts w:ascii="Times New Roman" w:hAnsi="Times New Roman"/>
          <w:spacing w:val="-1"/>
        </w:rPr>
        <w:t xml:space="preserve"> </w:t>
      </w:r>
      <w:r>
        <w:t>is</w:t>
      </w:r>
      <w:r>
        <w:rPr>
          <w:rFonts w:ascii="Times New Roman" w:hAnsi="Times New Roman"/>
          <w:spacing w:val="-3"/>
        </w:rPr>
        <w:t xml:space="preserve"> </w:t>
      </w:r>
      <w:r>
        <w:t>made</w:t>
      </w:r>
      <w:r>
        <w:rPr>
          <w:rFonts w:ascii="Times New Roman" w:hAnsi="Times New Roman"/>
          <w:spacing w:val="-4"/>
        </w:rPr>
        <w:t xml:space="preserve"> </w:t>
      </w:r>
      <w:r>
        <w:t>available</w:t>
      </w:r>
      <w:r>
        <w:rPr>
          <w:rFonts w:ascii="Times New Roman" w:hAnsi="Times New Roman"/>
          <w:spacing w:val="-2"/>
        </w:rPr>
        <w:t xml:space="preserve"> </w:t>
      </w:r>
      <w:r>
        <w:t>to</w:t>
      </w:r>
      <w:r>
        <w:rPr>
          <w:rFonts w:ascii="Times New Roman" w:hAnsi="Times New Roman"/>
          <w:spacing w:val="-4"/>
        </w:rPr>
        <w:t xml:space="preserve"> </w:t>
      </w:r>
      <w:r>
        <w:t>the</w:t>
      </w:r>
      <w:r>
        <w:rPr>
          <w:rFonts w:ascii="Times New Roman" w:hAnsi="Times New Roman"/>
          <w:spacing w:val="-2"/>
        </w:rPr>
        <w:t xml:space="preserve"> </w:t>
      </w:r>
      <w:r>
        <w:t>users</w:t>
      </w:r>
      <w:r>
        <w:rPr>
          <w:rFonts w:ascii="Times New Roman" w:hAnsi="Times New Roman"/>
          <w:spacing w:val="-3"/>
        </w:rPr>
        <w:t xml:space="preserve"> </w:t>
      </w:r>
      <w:r>
        <w:t>according</w:t>
      </w:r>
      <w:r>
        <w:rPr>
          <w:rFonts w:ascii="Times New Roman" w:hAnsi="Times New Roman"/>
          <w:spacing w:val="-5"/>
        </w:rPr>
        <w:t xml:space="preserve"> </w:t>
      </w:r>
      <w:r>
        <w:t>to</w:t>
      </w:r>
      <w:r>
        <w:rPr>
          <w:rFonts w:ascii="Times New Roman" w:hAnsi="Times New Roman"/>
          <w:spacing w:val="-4"/>
        </w:rPr>
        <w:t xml:space="preserve"> </w:t>
      </w:r>
      <w:r>
        <w:t>their</w:t>
      </w:r>
      <w:r>
        <w:rPr>
          <w:rFonts w:ascii="Times New Roman" w:hAnsi="Times New Roman"/>
          <w:spacing w:val="-5"/>
        </w:rPr>
        <w:t xml:space="preserve"> </w:t>
      </w:r>
      <w:r>
        <w:t>needs.</w:t>
      </w:r>
      <w:r>
        <w:rPr>
          <w:rFonts w:ascii="Times New Roman" w:hAnsi="Times New Roman"/>
          <w:spacing w:val="-3"/>
        </w:rPr>
        <w:t xml:space="preserve"> </w:t>
      </w:r>
      <w:r>
        <w:t>To</w:t>
      </w:r>
      <w:r>
        <w:rPr>
          <w:rFonts w:ascii="Times New Roman" w:hAnsi="Times New Roman"/>
          <w:spacing w:val="-4"/>
        </w:rPr>
        <w:t xml:space="preserve"> </w:t>
      </w:r>
      <w:r>
        <w:t>ensure</w:t>
      </w:r>
      <w:r>
        <w:rPr>
          <w:rFonts w:ascii="Times New Roman" w:hAnsi="Times New Roman"/>
          <w:spacing w:val="-2"/>
        </w:rPr>
        <w:t xml:space="preserve"> </w:t>
      </w:r>
      <w:r>
        <w:t>that</w:t>
      </w:r>
      <w:r>
        <w:rPr>
          <w:rFonts w:ascii="Times New Roman" w:hAnsi="Times New Roman"/>
          <w:spacing w:val="-4"/>
        </w:rPr>
        <w:t xml:space="preserve"> </w:t>
      </w:r>
      <w:r>
        <w:t>only</w:t>
      </w:r>
      <w:r>
        <w:rPr>
          <w:rFonts w:ascii="Times New Roman" w:hAnsi="Times New Roman"/>
        </w:rPr>
        <w:t xml:space="preserve"> </w:t>
      </w:r>
      <w:r>
        <w:rPr>
          <w:w w:val="95"/>
        </w:rPr>
        <w:t>relevant</w:t>
      </w:r>
      <w:r>
        <w:rPr>
          <w:rFonts w:ascii="Times New Roman" w:hAnsi="Times New Roman"/>
          <w:w w:val="95"/>
        </w:rPr>
        <w:t xml:space="preserve"> </w:t>
      </w:r>
      <w:r>
        <w:rPr>
          <w:w w:val="95"/>
        </w:rPr>
        <w:t>and</w:t>
      </w:r>
      <w:r>
        <w:rPr>
          <w:rFonts w:ascii="Times New Roman" w:hAnsi="Times New Roman"/>
          <w:w w:val="95"/>
        </w:rPr>
        <w:t xml:space="preserve"> </w:t>
      </w:r>
      <w:r>
        <w:rPr>
          <w:w w:val="95"/>
        </w:rPr>
        <w:t>quality</w:t>
      </w:r>
      <w:r>
        <w:rPr>
          <w:rFonts w:ascii="Times New Roman" w:hAnsi="Times New Roman"/>
          <w:w w:val="95"/>
        </w:rPr>
        <w:t xml:space="preserve"> </w:t>
      </w:r>
      <w:r>
        <w:rPr>
          <w:w w:val="95"/>
        </w:rPr>
        <w:t>data</w:t>
      </w:r>
      <w:r>
        <w:rPr>
          <w:rFonts w:ascii="Times New Roman" w:hAnsi="Times New Roman"/>
          <w:w w:val="95"/>
        </w:rPr>
        <w:t xml:space="preserve"> </w:t>
      </w:r>
      <w:r>
        <w:rPr>
          <w:w w:val="95"/>
        </w:rPr>
        <w:t>is</w:t>
      </w:r>
      <w:r>
        <w:rPr>
          <w:rFonts w:ascii="Times New Roman" w:hAnsi="Times New Roman"/>
          <w:w w:val="95"/>
        </w:rPr>
        <w:t xml:space="preserve"> </w:t>
      </w:r>
      <w:r>
        <w:rPr>
          <w:w w:val="95"/>
        </w:rPr>
        <w:t>presented</w:t>
      </w:r>
      <w:r>
        <w:rPr>
          <w:rFonts w:ascii="Times New Roman" w:hAnsi="Times New Roman"/>
          <w:w w:val="95"/>
        </w:rPr>
        <w:t xml:space="preserve"> </w:t>
      </w:r>
      <w:r>
        <w:rPr>
          <w:w w:val="95"/>
        </w:rPr>
        <w:t>to</w:t>
      </w:r>
      <w:r>
        <w:rPr>
          <w:rFonts w:ascii="Times New Roman" w:hAnsi="Times New Roman"/>
          <w:w w:val="95"/>
        </w:rPr>
        <w:t xml:space="preserve"> </w:t>
      </w:r>
      <w:r>
        <w:rPr>
          <w:w w:val="95"/>
        </w:rPr>
        <w:t>users,</w:t>
      </w:r>
      <w:r>
        <w:rPr>
          <w:rFonts w:ascii="Times New Roman" w:hAnsi="Times New Roman"/>
          <w:w w:val="95"/>
        </w:rPr>
        <w:t xml:space="preserve"> </w:t>
      </w:r>
      <w:r>
        <w:rPr>
          <w:w w:val="95"/>
        </w:rPr>
        <w:t>a</w:t>
      </w:r>
      <w:r>
        <w:rPr>
          <w:rFonts w:ascii="Times New Roman" w:hAnsi="Times New Roman"/>
          <w:w w:val="95"/>
        </w:rPr>
        <w:t xml:space="preserve"> </w:t>
      </w:r>
      <w:r>
        <w:rPr>
          <w:w w:val="95"/>
        </w:rPr>
        <w:t>DWH</w:t>
      </w:r>
      <w:r>
        <w:rPr>
          <w:rFonts w:ascii="Times New Roman" w:hAnsi="Times New Roman"/>
          <w:w w:val="95"/>
        </w:rPr>
        <w:t xml:space="preserve"> </w:t>
      </w:r>
      <w:r>
        <w:rPr>
          <w:w w:val="95"/>
        </w:rPr>
        <w:t>is</w:t>
      </w:r>
      <w:r>
        <w:rPr>
          <w:rFonts w:ascii="Times New Roman" w:hAnsi="Times New Roman"/>
          <w:w w:val="95"/>
        </w:rPr>
        <w:t xml:space="preserve"> </w:t>
      </w:r>
      <w:r>
        <w:rPr>
          <w:w w:val="95"/>
        </w:rPr>
        <w:t>designed</w:t>
      </w:r>
      <w:r>
        <w:rPr>
          <w:rFonts w:ascii="Times New Roman" w:hAnsi="Times New Roman"/>
          <w:w w:val="95"/>
        </w:rPr>
        <w:t xml:space="preserve"> </w:t>
      </w:r>
      <w:r>
        <w:rPr>
          <w:w w:val="95"/>
        </w:rPr>
        <w:t>and</w:t>
      </w:r>
      <w:r>
        <w:rPr>
          <w:rFonts w:ascii="Times New Roman" w:hAnsi="Times New Roman"/>
          <w:w w:val="95"/>
        </w:rPr>
        <w:t xml:space="preserve"> </w:t>
      </w:r>
      <w:r>
        <w:rPr>
          <w:w w:val="95"/>
        </w:rPr>
        <w:t>built</w:t>
      </w:r>
      <w:r>
        <w:rPr>
          <w:rFonts w:ascii="Times New Roman" w:hAnsi="Times New Roman"/>
          <w:w w:val="95"/>
        </w:rPr>
        <w:t xml:space="preserve"> </w:t>
      </w:r>
      <w:r>
        <w:rPr>
          <w:w w:val="95"/>
        </w:rPr>
        <w:t>according</w:t>
      </w:r>
      <w:r>
        <w:rPr>
          <w:rFonts w:ascii="Times New Roman" w:hAnsi="Times New Roman"/>
          <w:w w:val="95"/>
        </w:rPr>
        <w:t xml:space="preserve"> </w:t>
      </w:r>
      <w:r>
        <w:t>to</w:t>
      </w:r>
      <w:r>
        <w:rPr>
          <w:rFonts w:ascii="Times New Roman" w:hAnsi="Times New Roman"/>
        </w:rPr>
        <w:t xml:space="preserve"> </w:t>
      </w:r>
      <w:r>
        <w:t>a</w:t>
      </w:r>
      <w:r>
        <w:rPr>
          <w:rFonts w:ascii="Times New Roman" w:hAnsi="Times New Roman"/>
        </w:rPr>
        <w:t xml:space="preserve"> </w:t>
      </w:r>
      <w:r>
        <w:t>specific</w:t>
      </w:r>
      <w:r>
        <w:rPr>
          <w:rFonts w:ascii="Times New Roman" w:hAnsi="Times New Roman"/>
        </w:rPr>
        <w:t xml:space="preserve"> </w:t>
      </w:r>
      <w:r>
        <w:t>architecture.</w:t>
      </w:r>
      <w:r>
        <w:rPr>
          <w:rFonts w:ascii="Times New Roman" w:hAnsi="Times New Roman"/>
        </w:rPr>
        <w:t xml:space="preserve"> </w:t>
      </w:r>
      <w:r>
        <w:t>The</w:t>
      </w:r>
      <w:r>
        <w:rPr>
          <w:rFonts w:ascii="Times New Roman" w:hAnsi="Times New Roman"/>
        </w:rPr>
        <w:t xml:space="preserve"> </w:t>
      </w:r>
      <w:r>
        <w:t>architecture</w:t>
      </w:r>
      <w:r>
        <w:rPr>
          <w:rFonts w:ascii="Times New Roman" w:hAnsi="Times New Roman"/>
        </w:rPr>
        <w:t xml:space="preserve"> </w:t>
      </w:r>
      <w:r>
        <w:t>is</w:t>
      </w:r>
      <w:r>
        <w:rPr>
          <w:rFonts w:ascii="Times New Roman" w:hAnsi="Times New Roman"/>
        </w:rPr>
        <w:t xml:space="preserve"> </w:t>
      </w:r>
      <w:r>
        <w:t>the</w:t>
      </w:r>
      <w:r>
        <w:rPr>
          <w:rFonts w:ascii="Times New Roman" w:hAnsi="Times New Roman"/>
        </w:rPr>
        <w:t xml:space="preserve"> </w:t>
      </w:r>
      <w:r>
        <w:t>blueprint</w:t>
      </w:r>
      <w:r>
        <w:rPr>
          <w:rFonts w:ascii="Times New Roman" w:hAnsi="Times New Roman"/>
        </w:rPr>
        <w:t xml:space="preserve"> </w:t>
      </w:r>
      <w:r>
        <w:t>that</w:t>
      </w:r>
      <w:r>
        <w:rPr>
          <w:rFonts w:ascii="Times New Roman" w:hAnsi="Times New Roman"/>
        </w:rPr>
        <w:t xml:space="preserve"> </w:t>
      </w:r>
      <w:r>
        <w:t>dictates</w:t>
      </w:r>
      <w:r>
        <w:rPr>
          <w:rFonts w:ascii="Times New Roman" w:hAnsi="Times New Roman"/>
        </w:rPr>
        <w:t xml:space="preserve"> </w:t>
      </w:r>
      <w:r>
        <w:t>how</w:t>
      </w:r>
      <w:r>
        <w:rPr>
          <w:rFonts w:ascii="Times New Roman" w:hAnsi="Times New Roman"/>
        </w:rPr>
        <w:t xml:space="preserve"> </w:t>
      </w:r>
      <w:r>
        <w:t>data</w:t>
      </w:r>
      <w:r>
        <w:rPr>
          <w:rFonts w:ascii="Times New Roman" w:hAnsi="Times New Roman"/>
        </w:rPr>
        <w:t xml:space="preserve"> </w:t>
      </w:r>
      <w:r>
        <w:t>strategies</w:t>
      </w:r>
      <w:r>
        <w:rPr>
          <w:rFonts w:ascii="Times New Roman" w:hAnsi="Times New Roman"/>
        </w:rPr>
        <w:t xml:space="preserve"> </w:t>
      </w:r>
      <w:r>
        <w:t>are</w:t>
      </w:r>
      <w:r>
        <w:rPr>
          <w:rFonts w:ascii="Times New Roman" w:hAnsi="Times New Roman"/>
        </w:rPr>
        <w:t xml:space="preserve"> </w:t>
      </w:r>
      <w:r>
        <w:t>implemented.</w:t>
      </w:r>
      <w:r>
        <w:rPr>
          <w:rFonts w:ascii="Times New Roman" w:hAnsi="Times New Roman"/>
        </w:rPr>
        <w:t xml:space="preserve"> </w:t>
      </w:r>
      <w:r>
        <w:t>The</w:t>
      </w:r>
      <w:r>
        <w:rPr>
          <w:rFonts w:ascii="Times New Roman" w:hAnsi="Times New Roman"/>
        </w:rPr>
        <w:t xml:space="preserve"> </w:t>
      </w:r>
      <w:r>
        <w:t>DWH</w:t>
      </w:r>
      <w:r>
        <w:rPr>
          <w:rFonts w:ascii="Times New Roman" w:hAnsi="Times New Roman"/>
        </w:rPr>
        <w:t xml:space="preserve"> </w:t>
      </w:r>
      <w:r>
        <w:t>architecture</w:t>
      </w:r>
      <w:r>
        <w:rPr>
          <w:rFonts w:ascii="Times New Roman" w:hAnsi="Times New Roman"/>
        </w:rPr>
        <w:t xml:space="preserve"> </w:t>
      </w:r>
      <w:r>
        <w:t>can</w:t>
      </w:r>
      <w:r>
        <w:rPr>
          <w:rFonts w:ascii="Times New Roman" w:hAnsi="Times New Roman"/>
        </w:rPr>
        <w:t xml:space="preserve"> </w:t>
      </w:r>
      <w:r>
        <w:t>entail</w:t>
      </w:r>
      <w:r>
        <w:rPr>
          <w:rFonts w:ascii="Times New Roman" w:hAnsi="Times New Roman"/>
        </w:rPr>
        <w:t xml:space="preserve"> </w:t>
      </w:r>
      <w:r>
        <w:t>a</w:t>
      </w:r>
      <w:r>
        <w:rPr>
          <w:rFonts w:ascii="Times New Roman" w:hAnsi="Times New Roman"/>
        </w:rPr>
        <w:t xml:space="preserve"> </w:t>
      </w:r>
      <w:r>
        <w:t>layer-based</w:t>
      </w:r>
      <w:r>
        <w:rPr>
          <w:rFonts w:ascii="Times New Roman" w:hAnsi="Times New Roman"/>
        </w:rPr>
        <w:t xml:space="preserve"> </w:t>
      </w:r>
      <w:r>
        <w:t>or</w:t>
      </w:r>
      <w:r>
        <w:rPr>
          <w:rFonts w:ascii="Times New Roman" w:hAnsi="Times New Roman"/>
        </w:rPr>
        <w:t xml:space="preserve"> </w:t>
      </w:r>
      <w:r>
        <w:t>a</w:t>
      </w:r>
      <w:r>
        <w:rPr>
          <w:rFonts w:ascii="Times New Roman" w:hAnsi="Times New Roman"/>
        </w:rPr>
        <w:t xml:space="preserve"> </w:t>
      </w:r>
      <w:r>
        <w:t>component-based</w:t>
      </w:r>
      <w:r>
        <w:rPr>
          <w:rFonts w:ascii="Times New Roman" w:hAnsi="Times New Roman"/>
        </w:rPr>
        <w:t xml:space="preserve"> </w:t>
      </w:r>
      <w:r>
        <w:t>approach.</w:t>
      </w:r>
      <w:r>
        <w:rPr>
          <w:rFonts w:ascii="Times New Roman" w:hAnsi="Times New Roman"/>
        </w:rPr>
        <w:t xml:space="preserve"> </w:t>
      </w:r>
      <w:r>
        <w:t>It</w:t>
      </w:r>
      <w:r>
        <w:rPr>
          <w:rFonts w:ascii="Times New Roman" w:hAnsi="Times New Roman"/>
        </w:rPr>
        <w:t xml:space="preserve"> </w:t>
      </w:r>
      <w:r>
        <w:t>is</w:t>
      </w:r>
      <w:r>
        <w:rPr>
          <w:rFonts w:ascii="Times New Roman" w:hAnsi="Times New Roman"/>
        </w:rPr>
        <w:t xml:space="preserve"> </w:t>
      </w:r>
      <w:r>
        <w:t>vital</w:t>
      </w:r>
      <w:r>
        <w:rPr>
          <w:rFonts w:ascii="Times New Roman" w:hAnsi="Times New Roman"/>
        </w:rPr>
        <w:t xml:space="preserve"> </w:t>
      </w:r>
      <w:r>
        <w:t>that</w:t>
      </w:r>
      <w:r>
        <w:rPr>
          <w:rFonts w:ascii="Times New Roman" w:hAnsi="Times New Roman"/>
        </w:rPr>
        <w:t xml:space="preserve"> </w:t>
      </w:r>
      <w:r>
        <w:t>it</w:t>
      </w:r>
      <w:r>
        <w:rPr>
          <w:rFonts w:ascii="Times New Roman" w:hAnsi="Times New Roman"/>
        </w:rPr>
        <w:t xml:space="preserve"> </w:t>
      </w:r>
      <w:r>
        <w:t>aligns</w:t>
      </w:r>
      <w:r>
        <w:rPr>
          <w:rFonts w:ascii="Times New Roman" w:hAnsi="Times New Roman"/>
        </w:rPr>
        <w:t xml:space="preserve"> </w:t>
      </w:r>
      <w:r>
        <w:t>with</w:t>
      </w:r>
      <w:r>
        <w:rPr>
          <w:rFonts w:ascii="Times New Roman" w:hAnsi="Times New Roman"/>
        </w:rPr>
        <w:t xml:space="preserve"> </w:t>
      </w:r>
      <w:r>
        <w:t>the</w:t>
      </w:r>
      <w:r>
        <w:rPr>
          <w:rFonts w:ascii="Times New Roman" w:hAnsi="Times New Roman"/>
        </w:rPr>
        <w:t xml:space="preserve"> </w:t>
      </w:r>
      <w:r>
        <w:t>requirements</w:t>
      </w:r>
      <w:r>
        <w:rPr>
          <w:rFonts w:ascii="Times New Roman" w:hAnsi="Times New Roman"/>
        </w:rPr>
        <w:t xml:space="preserve"> </w:t>
      </w:r>
      <w:r>
        <w:t>of</w:t>
      </w:r>
      <w:r>
        <w:rPr>
          <w:rFonts w:ascii="Times New Roman" w:hAnsi="Times New Roman"/>
        </w:rPr>
        <w:t xml:space="preserve"> </w:t>
      </w:r>
      <w:r>
        <w:t>the</w:t>
      </w:r>
      <w:r>
        <w:rPr>
          <w:rFonts w:ascii="Times New Roman" w:hAnsi="Times New Roman"/>
        </w:rPr>
        <w:t xml:space="preserve"> </w:t>
      </w:r>
      <w:r>
        <w:t>business.</w:t>
      </w:r>
      <w:r>
        <w:rPr>
          <w:rFonts w:ascii="Times New Roman" w:hAnsi="Times New Roman"/>
        </w:rPr>
        <w:t xml:space="preserve"> </w:t>
      </w:r>
      <w:r>
        <w:t>Business</w:t>
      </w:r>
      <w:r>
        <w:rPr>
          <w:rFonts w:ascii="Times New Roman" w:hAnsi="Times New Roman"/>
        </w:rPr>
        <w:t xml:space="preserve"> </w:t>
      </w:r>
      <w:r>
        <w:t>requirements</w:t>
      </w:r>
      <w:r>
        <w:rPr>
          <w:rFonts w:ascii="Times New Roman" w:hAnsi="Times New Roman"/>
        </w:rPr>
        <w:t xml:space="preserve"> </w:t>
      </w:r>
      <w:r>
        <w:t>will</w:t>
      </w:r>
      <w:r>
        <w:rPr>
          <w:rFonts w:ascii="Times New Roman" w:hAnsi="Times New Roman"/>
        </w:rPr>
        <w:t xml:space="preserve"> </w:t>
      </w:r>
      <w:r>
        <w:t>dictate</w:t>
      </w:r>
      <w:r>
        <w:rPr>
          <w:rFonts w:ascii="Times New Roman" w:hAnsi="Times New Roman"/>
        </w:rPr>
        <w:t xml:space="preserve"> </w:t>
      </w:r>
      <w:r>
        <w:t>the</w:t>
      </w:r>
      <w:r>
        <w:rPr>
          <w:rFonts w:ascii="Times New Roman" w:hAnsi="Times New Roman"/>
        </w:rPr>
        <w:t xml:space="preserve"> </w:t>
      </w:r>
      <w:r>
        <w:t>DWH</w:t>
      </w:r>
      <w:r>
        <w:rPr>
          <w:rFonts w:ascii="Times New Roman" w:hAnsi="Times New Roman"/>
        </w:rPr>
        <w:t xml:space="preserve"> </w:t>
      </w:r>
      <w:r>
        <w:t>classification</w:t>
      </w:r>
      <w:r>
        <w:rPr>
          <w:rFonts w:ascii="Times New Roman" w:hAnsi="Times New Roman"/>
        </w:rPr>
        <w:t xml:space="preserve"> </w:t>
      </w:r>
      <w:r>
        <w:t>that</w:t>
      </w:r>
      <w:r>
        <w:rPr>
          <w:rFonts w:ascii="Times New Roman" w:hAnsi="Times New Roman"/>
        </w:rPr>
        <w:t xml:space="preserve"> </w:t>
      </w:r>
      <w:r>
        <w:t>works</w:t>
      </w:r>
      <w:r>
        <w:rPr>
          <w:rFonts w:ascii="Times New Roman" w:hAnsi="Times New Roman"/>
        </w:rPr>
        <w:t xml:space="preserve"> </w:t>
      </w:r>
      <w:r>
        <w:t>best</w:t>
      </w:r>
      <w:r>
        <w:rPr>
          <w:rFonts w:ascii="Times New Roman" w:hAnsi="Times New Roman"/>
        </w:rPr>
        <w:t xml:space="preserve"> </w:t>
      </w:r>
      <w:r>
        <w:t>for</w:t>
      </w:r>
      <w:r>
        <w:rPr>
          <w:rFonts w:ascii="Times New Roman" w:hAnsi="Times New Roman"/>
        </w:rPr>
        <w:t xml:space="preserve"> </w:t>
      </w:r>
      <w:r>
        <w:t>the</w:t>
      </w:r>
      <w:r>
        <w:rPr>
          <w:rFonts w:ascii="Times New Roman" w:hAnsi="Times New Roman"/>
        </w:rPr>
        <w:t xml:space="preserve"> </w:t>
      </w:r>
      <w:r>
        <w:t>organization</w:t>
      </w:r>
      <w:r>
        <w:rPr>
          <w:rFonts w:ascii="Times New Roman" w:hAnsi="Times New Roman"/>
        </w:rPr>
        <w:t xml:space="preserve"> </w:t>
      </w:r>
      <w:r>
        <w:t>(Yang</w:t>
      </w:r>
      <w:r>
        <w:rPr>
          <w:rFonts w:ascii="Times New Roman" w:hAnsi="Times New Roman"/>
        </w:rPr>
        <w:t xml:space="preserve"> </w:t>
      </w:r>
      <w:r>
        <w:t>et</w:t>
      </w:r>
      <w:r>
        <w:rPr>
          <w:rFonts w:ascii="Times New Roman" w:hAnsi="Times New Roman"/>
        </w:rPr>
        <w:t xml:space="preserve"> </w:t>
      </w:r>
      <w:r>
        <w:t>al.,</w:t>
      </w:r>
      <w:r>
        <w:rPr>
          <w:rFonts w:ascii="Times New Roman" w:hAnsi="Times New Roman"/>
        </w:rPr>
        <w:t xml:space="preserve"> </w:t>
      </w:r>
      <w:r>
        <w:t>2019).</w:t>
      </w:r>
    </w:p>
    <w:p w14:paraId="2563441B" w14:textId="77777777" w:rsidR="002134CB" w:rsidRDefault="002134CB" w:rsidP="00942BAE">
      <w:pPr>
        <w:pStyle w:val="BodyText"/>
        <w:tabs>
          <w:tab w:val="clear" w:pos="3261"/>
          <w:tab w:val="left" w:pos="720"/>
          <w:tab w:val="left" w:pos="1530"/>
          <w:tab w:val="left" w:pos="7920"/>
        </w:tabs>
        <w:spacing w:before="200" w:line="360" w:lineRule="auto"/>
        <w:ind w:left="720" w:right="1105"/>
      </w:pPr>
      <w:r>
        <w:t>Traditional</w:t>
      </w:r>
      <w:r>
        <w:rPr>
          <w:rFonts w:ascii="Times New Roman"/>
        </w:rPr>
        <w:t xml:space="preserve"> </w:t>
      </w:r>
      <w:r>
        <w:t>layer-based</w:t>
      </w:r>
      <w:r>
        <w:rPr>
          <w:rFonts w:ascii="Times New Roman"/>
        </w:rPr>
        <w:t xml:space="preserve"> </w:t>
      </w:r>
      <w:r>
        <w:t>architectures</w:t>
      </w:r>
      <w:r>
        <w:rPr>
          <w:rFonts w:ascii="Times New Roman"/>
        </w:rPr>
        <w:t xml:space="preserve"> </w:t>
      </w:r>
      <w:r>
        <w:t>generally</w:t>
      </w:r>
      <w:r>
        <w:rPr>
          <w:rFonts w:ascii="Times New Roman"/>
        </w:rPr>
        <w:t xml:space="preserve"> </w:t>
      </w:r>
      <w:r>
        <w:t>include</w:t>
      </w:r>
      <w:r>
        <w:rPr>
          <w:rFonts w:ascii="Times New Roman"/>
        </w:rPr>
        <w:t xml:space="preserve"> </w:t>
      </w:r>
      <w:r>
        <w:t>either</w:t>
      </w:r>
      <w:r>
        <w:rPr>
          <w:rFonts w:ascii="Times New Roman"/>
        </w:rPr>
        <w:t xml:space="preserve"> </w:t>
      </w:r>
      <w:r>
        <w:t>a</w:t>
      </w:r>
      <w:r>
        <w:rPr>
          <w:rFonts w:ascii="Times New Roman"/>
        </w:rPr>
        <w:t xml:space="preserve"> </w:t>
      </w:r>
      <w:r>
        <w:t>single-layer</w:t>
      </w:r>
      <w:r>
        <w:rPr>
          <w:rFonts w:ascii="Times New Roman"/>
        </w:rPr>
        <w:t xml:space="preserve"> </w:t>
      </w:r>
      <w:r>
        <w:t>architecture,</w:t>
      </w:r>
      <w:r>
        <w:rPr>
          <w:rFonts w:ascii="Times New Roman"/>
        </w:rPr>
        <w:t xml:space="preserve"> </w:t>
      </w:r>
      <w:r>
        <w:t>a</w:t>
      </w:r>
      <w:r>
        <w:rPr>
          <w:rFonts w:ascii="Times New Roman"/>
        </w:rPr>
        <w:t xml:space="preserve"> </w:t>
      </w:r>
      <w:r>
        <w:t>two-layer</w:t>
      </w:r>
      <w:r>
        <w:rPr>
          <w:rFonts w:ascii="Times New Roman"/>
        </w:rPr>
        <w:t xml:space="preserve"> </w:t>
      </w:r>
      <w:r>
        <w:t>architecture</w:t>
      </w:r>
      <w:r>
        <w:rPr>
          <w:rFonts w:ascii="Times New Roman"/>
        </w:rPr>
        <w:t xml:space="preserve"> </w:t>
      </w:r>
      <w:r>
        <w:t>or</w:t>
      </w:r>
      <w:r>
        <w:rPr>
          <w:rFonts w:ascii="Times New Roman"/>
        </w:rPr>
        <w:t xml:space="preserve"> </w:t>
      </w:r>
      <w:r>
        <w:t>a</w:t>
      </w:r>
      <w:r>
        <w:rPr>
          <w:rFonts w:ascii="Times New Roman"/>
        </w:rPr>
        <w:t xml:space="preserve"> </w:t>
      </w:r>
      <w:r>
        <w:t>three-layer</w:t>
      </w:r>
      <w:r>
        <w:rPr>
          <w:rFonts w:ascii="Times New Roman"/>
        </w:rPr>
        <w:t xml:space="preserve"> </w:t>
      </w:r>
      <w:r>
        <w:t>architecture</w:t>
      </w:r>
      <w:r>
        <w:rPr>
          <w:rFonts w:ascii="Times New Roman"/>
        </w:rPr>
        <w:t xml:space="preserve"> </w:t>
      </w:r>
      <w:r>
        <w:t>(Senapati</w:t>
      </w:r>
      <w:r>
        <w:rPr>
          <w:rFonts w:ascii="Times New Roman"/>
        </w:rPr>
        <w:t xml:space="preserve"> </w:t>
      </w:r>
      <w:r>
        <w:t>&amp;</w:t>
      </w:r>
      <w:r>
        <w:rPr>
          <w:rFonts w:ascii="Times New Roman"/>
        </w:rPr>
        <w:t xml:space="preserve"> </w:t>
      </w:r>
      <w:r>
        <w:t>Kumar,</w:t>
      </w:r>
      <w:r>
        <w:rPr>
          <w:rFonts w:ascii="Times New Roman"/>
        </w:rPr>
        <w:t xml:space="preserve"> </w:t>
      </w:r>
      <w:r>
        <w:t>2014).</w:t>
      </w:r>
      <w:r>
        <w:rPr>
          <w:rFonts w:ascii="Times New Roman"/>
        </w:rPr>
        <w:t xml:space="preserve"> </w:t>
      </w:r>
      <w:r>
        <w:t>However,</w:t>
      </w:r>
      <w:r>
        <w:rPr>
          <w:rFonts w:ascii="Times New Roman"/>
        </w:rPr>
        <w:t xml:space="preserve"> </w:t>
      </w:r>
      <w:r>
        <w:t>DWH</w:t>
      </w:r>
      <w:r>
        <w:rPr>
          <w:rFonts w:ascii="Times New Roman"/>
        </w:rPr>
        <w:t xml:space="preserve"> </w:t>
      </w:r>
      <w:r>
        <w:t>reference</w:t>
      </w:r>
      <w:r>
        <w:rPr>
          <w:rFonts w:ascii="Times New Roman"/>
        </w:rPr>
        <w:t xml:space="preserve"> </w:t>
      </w:r>
      <w:r>
        <w:t>architectures</w:t>
      </w:r>
      <w:r>
        <w:rPr>
          <w:rFonts w:ascii="Times New Roman"/>
        </w:rPr>
        <w:t xml:space="preserve"> </w:t>
      </w:r>
      <w:r>
        <w:t>can,</w:t>
      </w:r>
      <w:r>
        <w:rPr>
          <w:rFonts w:ascii="Times New Roman"/>
        </w:rPr>
        <w:t xml:space="preserve"> </w:t>
      </w:r>
      <w:r>
        <w:t>in</w:t>
      </w:r>
      <w:r>
        <w:rPr>
          <w:rFonts w:ascii="Times New Roman"/>
        </w:rPr>
        <w:t xml:space="preserve"> </w:t>
      </w:r>
      <w:r>
        <w:t>specific</w:t>
      </w:r>
      <w:r>
        <w:rPr>
          <w:rFonts w:ascii="Times New Roman"/>
        </w:rPr>
        <w:t xml:space="preserve"> </w:t>
      </w:r>
      <w:r>
        <w:t>instances,</w:t>
      </w:r>
      <w:r>
        <w:rPr>
          <w:rFonts w:ascii="Times New Roman"/>
        </w:rPr>
        <w:t xml:space="preserve"> </w:t>
      </w:r>
      <w:r>
        <w:t>include</w:t>
      </w:r>
      <w:r>
        <w:rPr>
          <w:rFonts w:ascii="Times New Roman"/>
        </w:rPr>
        <w:t xml:space="preserve"> </w:t>
      </w:r>
      <w:r>
        <w:t>up</w:t>
      </w:r>
      <w:r>
        <w:rPr>
          <w:rFonts w:ascii="Times New Roman"/>
        </w:rPr>
        <w:t xml:space="preserve"> </w:t>
      </w:r>
      <w:r>
        <w:t>to</w:t>
      </w:r>
      <w:r>
        <w:rPr>
          <w:rFonts w:ascii="Times New Roman"/>
        </w:rPr>
        <w:t xml:space="preserve"> </w:t>
      </w:r>
      <w:r>
        <w:t>five</w:t>
      </w:r>
      <w:r>
        <w:rPr>
          <w:rFonts w:ascii="Times New Roman"/>
        </w:rPr>
        <w:t xml:space="preserve"> </w:t>
      </w:r>
      <w:r>
        <w:t>levels</w:t>
      </w:r>
      <w:r>
        <w:rPr>
          <w:rFonts w:ascii="Times New Roman"/>
        </w:rPr>
        <w:t xml:space="preserve"> </w:t>
      </w:r>
      <w:r>
        <w:t>(Winseman</w:t>
      </w:r>
      <w:r>
        <w:rPr>
          <w:rFonts w:ascii="Times New Roman"/>
        </w:rPr>
        <w:t xml:space="preserve"> </w:t>
      </w:r>
      <w:r>
        <w:t>et</w:t>
      </w:r>
      <w:r>
        <w:rPr>
          <w:rFonts w:ascii="Times New Roman"/>
        </w:rPr>
        <w:t xml:space="preserve"> </w:t>
      </w:r>
      <w:r>
        <w:t>al.,</w:t>
      </w:r>
      <w:r>
        <w:rPr>
          <w:rFonts w:ascii="Times New Roman"/>
        </w:rPr>
        <w:t xml:space="preserve"> </w:t>
      </w:r>
      <w:r>
        <w:t>2012).</w:t>
      </w:r>
      <w:r>
        <w:rPr>
          <w:rFonts w:ascii="Times New Roman"/>
        </w:rPr>
        <w:t xml:space="preserve"> </w:t>
      </w:r>
      <w:r>
        <w:t>They</w:t>
      </w:r>
      <w:r>
        <w:rPr>
          <w:rFonts w:ascii="Times New Roman"/>
        </w:rPr>
        <w:t xml:space="preserve"> </w:t>
      </w:r>
      <w:r>
        <w:t>vary</w:t>
      </w:r>
      <w:r>
        <w:rPr>
          <w:rFonts w:ascii="Times New Roman"/>
        </w:rPr>
        <w:t xml:space="preserve"> </w:t>
      </w:r>
      <w:r>
        <w:t>in</w:t>
      </w:r>
      <w:r>
        <w:rPr>
          <w:rFonts w:ascii="Times New Roman"/>
        </w:rPr>
        <w:t xml:space="preserve"> </w:t>
      </w:r>
      <w:r>
        <w:t>terms</w:t>
      </w:r>
      <w:r>
        <w:rPr>
          <w:rFonts w:ascii="Times New Roman"/>
        </w:rPr>
        <w:t xml:space="preserve"> </w:t>
      </w:r>
      <w:r>
        <w:t>of</w:t>
      </w:r>
      <w:r>
        <w:rPr>
          <w:rFonts w:ascii="Times New Roman"/>
        </w:rPr>
        <w:t xml:space="preserve"> </w:t>
      </w:r>
      <w:r>
        <w:t>the</w:t>
      </w:r>
      <w:r>
        <w:rPr>
          <w:rFonts w:ascii="Times New Roman"/>
        </w:rPr>
        <w:t xml:space="preserve"> </w:t>
      </w:r>
      <w:r>
        <w:t>level</w:t>
      </w:r>
      <w:r>
        <w:rPr>
          <w:rFonts w:ascii="Times New Roman"/>
        </w:rPr>
        <w:t xml:space="preserve"> </w:t>
      </w:r>
      <w:r>
        <w:t>of</w:t>
      </w:r>
      <w:r>
        <w:rPr>
          <w:rFonts w:ascii="Times New Roman"/>
        </w:rPr>
        <w:t xml:space="preserve"> </w:t>
      </w:r>
      <w:r>
        <w:t>separation</w:t>
      </w:r>
      <w:r>
        <w:rPr>
          <w:rFonts w:ascii="Times New Roman"/>
        </w:rPr>
        <w:t xml:space="preserve"> </w:t>
      </w:r>
      <w:r>
        <w:t>that</w:t>
      </w:r>
      <w:r>
        <w:rPr>
          <w:rFonts w:ascii="Times New Roman"/>
        </w:rPr>
        <w:t xml:space="preserve"> </w:t>
      </w:r>
      <w:r>
        <w:t>occurs</w:t>
      </w:r>
      <w:r>
        <w:rPr>
          <w:rFonts w:ascii="Times New Roman"/>
        </w:rPr>
        <w:t xml:space="preserve"> </w:t>
      </w:r>
      <w:r>
        <w:t>between</w:t>
      </w:r>
      <w:r>
        <w:rPr>
          <w:rFonts w:ascii="Times New Roman"/>
        </w:rPr>
        <w:t xml:space="preserve"> </w:t>
      </w:r>
      <w:r>
        <w:t>operational</w:t>
      </w:r>
      <w:r>
        <w:rPr>
          <w:rFonts w:ascii="Times New Roman"/>
        </w:rPr>
        <w:t xml:space="preserve"> </w:t>
      </w:r>
      <w:r>
        <w:t>and</w:t>
      </w:r>
      <w:r>
        <w:rPr>
          <w:rFonts w:ascii="Times New Roman"/>
        </w:rPr>
        <w:t xml:space="preserve"> </w:t>
      </w:r>
      <w:r>
        <w:t>analytic</w:t>
      </w:r>
      <w:r>
        <w:rPr>
          <w:rFonts w:ascii="Times New Roman"/>
        </w:rPr>
        <w:t xml:space="preserve"> </w:t>
      </w:r>
      <w:r>
        <w:t>components</w:t>
      </w:r>
      <w:r>
        <w:rPr>
          <w:rFonts w:ascii="Times New Roman"/>
        </w:rPr>
        <w:t xml:space="preserve"> </w:t>
      </w:r>
      <w:r>
        <w:t>of</w:t>
      </w:r>
      <w:r>
        <w:rPr>
          <w:rFonts w:ascii="Times New Roman"/>
        </w:rPr>
        <w:t xml:space="preserve"> </w:t>
      </w:r>
      <w:r>
        <w:t>the</w:t>
      </w:r>
      <w:r>
        <w:rPr>
          <w:rFonts w:ascii="Times New Roman"/>
        </w:rPr>
        <w:t xml:space="preserve"> </w:t>
      </w:r>
      <w:r>
        <w:t>DWH.</w:t>
      </w:r>
      <w:r>
        <w:rPr>
          <w:rFonts w:ascii="Times New Roman"/>
        </w:rPr>
        <w:t xml:space="preserve"> </w:t>
      </w:r>
      <w:r>
        <w:t>They</w:t>
      </w:r>
      <w:r>
        <w:rPr>
          <w:rFonts w:ascii="Times New Roman"/>
        </w:rPr>
        <w:t xml:space="preserve"> </w:t>
      </w:r>
      <w:r>
        <w:t>also</w:t>
      </w:r>
      <w:r>
        <w:rPr>
          <w:rFonts w:ascii="Times New Roman"/>
        </w:rPr>
        <w:t xml:space="preserve"> </w:t>
      </w:r>
      <w:r>
        <w:t>differ</w:t>
      </w:r>
      <w:r>
        <w:rPr>
          <w:rFonts w:ascii="Times New Roman"/>
        </w:rPr>
        <w:t xml:space="preserve"> </w:t>
      </w:r>
      <w:r>
        <w:t>in</w:t>
      </w:r>
      <w:r>
        <w:rPr>
          <w:rFonts w:ascii="Times New Roman"/>
        </w:rPr>
        <w:t xml:space="preserve"> </w:t>
      </w:r>
      <w:r>
        <w:t>terms</w:t>
      </w:r>
      <w:r>
        <w:rPr>
          <w:rFonts w:ascii="Times New Roman"/>
        </w:rPr>
        <w:t xml:space="preserve"> </w:t>
      </w:r>
      <w:r>
        <w:t>of</w:t>
      </w:r>
      <w:r>
        <w:rPr>
          <w:rFonts w:ascii="Times New Roman"/>
        </w:rPr>
        <w:t xml:space="preserve"> </w:t>
      </w:r>
      <w:r>
        <w:t>the</w:t>
      </w:r>
      <w:r>
        <w:rPr>
          <w:rFonts w:ascii="Times New Roman"/>
        </w:rPr>
        <w:t xml:space="preserve"> </w:t>
      </w:r>
      <w:r>
        <w:t>relative</w:t>
      </w:r>
      <w:r>
        <w:rPr>
          <w:rFonts w:ascii="Times New Roman"/>
        </w:rPr>
        <w:t xml:space="preserve"> </w:t>
      </w:r>
      <w:r>
        <w:t>complexity</w:t>
      </w:r>
      <w:r>
        <w:rPr>
          <w:rFonts w:ascii="Times New Roman"/>
        </w:rPr>
        <w:t xml:space="preserve"> </w:t>
      </w:r>
      <w:r>
        <w:t>of</w:t>
      </w:r>
      <w:r>
        <w:rPr>
          <w:rFonts w:ascii="Times New Roman"/>
        </w:rPr>
        <w:t xml:space="preserve"> </w:t>
      </w:r>
      <w:r>
        <w:t>the</w:t>
      </w:r>
      <w:r>
        <w:rPr>
          <w:rFonts w:ascii="Times New Roman"/>
        </w:rPr>
        <w:t xml:space="preserve"> </w:t>
      </w:r>
      <w:r>
        <w:t>DWH</w:t>
      </w:r>
      <w:r>
        <w:rPr>
          <w:rFonts w:ascii="Times New Roman"/>
        </w:rPr>
        <w:t xml:space="preserve"> </w:t>
      </w:r>
      <w:r>
        <w:t>design.</w:t>
      </w:r>
    </w:p>
    <w:p w14:paraId="6C388FE8" w14:textId="77777777" w:rsidR="002134CB" w:rsidRDefault="002134CB" w:rsidP="00942BAE">
      <w:pPr>
        <w:pStyle w:val="BodyText"/>
        <w:tabs>
          <w:tab w:val="left" w:pos="1530"/>
        </w:tabs>
        <w:spacing w:before="200" w:line="360" w:lineRule="auto"/>
        <w:ind w:left="720" w:right="426"/>
      </w:pPr>
      <w:r>
        <w:t>Component-based</w:t>
      </w:r>
      <w:r>
        <w:rPr>
          <w:rFonts w:ascii="Times New Roman" w:hAnsi="Times New Roman"/>
          <w:spacing w:val="-12"/>
        </w:rPr>
        <w:t xml:space="preserve"> </w:t>
      </w:r>
      <w:r>
        <w:t>architectures</w:t>
      </w:r>
      <w:r>
        <w:rPr>
          <w:rFonts w:ascii="Times New Roman" w:hAnsi="Times New Roman"/>
          <w:spacing w:val="-13"/>
        </w:rPr>
        <w:t xml:space="preserve"> </w:t>
      </w:r>
      <w:r>
        <w:t>are</w:t>
      </w:r>
      <w:r>
        <w:rPr>
          <w:rFonts w:ascii="Times New Roman" w:hAnsi="Times New Roman"/>
          <w:spacing w:val="-12"/>
        </w:rPr>
        <w:t xml:space="preserve"> </w:t>
      </w:r>
      <w:r>
        <w:t>based</w:t>
      </w:r>
      <w:r>
        <w:rPr>
          <w:rFonts w:ascii="Times New Roman" w:hAnsi="Times New Roman"/>
          <w:spacing w:val="-12"/>
        </w:rPr>
        <w:t xml:space="preserve"> </w:t>
      </w:r>
      <w:r>
        <w:t>on</w:t>
      </w:r>
      <w:r>
        <w:rPr>
          <w:rFonts w:ascii="Times New Roman" w:hAnsi="Times New Roman"/>
          <w:spacing w:val="-12"/>
        </w:rPr>
        <w:t xml:space="preserve"> </w:t>
      </w:r>
      <w:r>
        <w:t>the</w:t>
      </w:r>
      <w:r>
        <w:rPr>
          <w:rFonts w:ascii="Times New Roman" w:hAnsi="Times New Roman"/>
          <w:spacing w:val="-12"/>
        </w:rPr>
        <w:t xml:space="preserve"> </w:t>
      </w:r>
      <w:r>
        <w:t>components</w:t>
      </w:r>
      <w:r>
        <w:rPr>
          <w:rFonts w:ascii="Times New Roman" w:hAnsi="Times New Roman"/>
          <w:spacing w:val="-13"/>
        </w:rPr>
        <w:t xml:space="preserve"> </w:t>
      </w:r>
      <w:r>
        <w:t>of</w:t>
      </w:r>
      <w:r>
        <w:rPr>
          <w:rFonts w:ascii="Times New Roman" w:hAnsi="Times New Roman"/>
          <w:spacing w:val="-12"/>
        </w:rPr>
        <w:t xml:space="preserve"> </w:t>
      </w:r>
      <w:r>
        <w:t>the</w:t>
      </w:r>
      <w:r>
        <w:rPr>
          <w:rFonts w:ascii="Times New Roman" w:hAnsi="Times New Roman"/>
          <w:spacing w:val="-12"/>
        </w:rPr>
        <w:t xml:space="preserve"> </w:t>
      </w:r>
      <w:r>
        <w:t>DWH</w:t>
      </w:r>
      <w:r>
        <w:rPr>
          <w:rFonts w:ascii="Times New Roman" w:hAnsi="Times New Roman"/>
          <w:spacing w:val="-11"/>
        </w:rPr>
        <w:t xml:space="preserve"> </w:t>
      </w:r>
      <w:r>
        <w:t>and</w:t>
      </w:r>
      <w:r>
        <w:rPr>
          <w:rFonts w:ascii="Times New Roman" w:hAnsi="Times New Roman"/>
          <w:spacing w:val="-12"/>
        </w:rPr>
        <w:t xml:space="preserve"> </w:t>
      </w:r>
      <w:r>
        <w:t>their</w:t>
      </w:r>
      <w:r>
        <w:rPr>
          <w:rFonts w:ascii="Times New Roman" w:hAnsi="Times New Roman"/>
        </w:rPr>
        <w:t xml:space="preserve"> </w:t>
      </w:r>
      <w:r>
        <w:t>relationships.</w:t>
      </w:r>
      <w:r>
        <w:rPr>
          <w:rFonts w:ascii="Times New Roman" w:hAnsi="Times New Roman"/>
          <w:spacing w:val="-10"/>
        </w:rPr>
        <w:t xml:space="preserve"> </w:t>
      </w:r>
      <w:r>
        <w:t>The</w:t>
      </w:r>
      <w:r>
        <w:rPr>
          <w:rFonts w:ascii="Times New Roman" w:hAnsi="Times New Roman"/>
          <w:spacing w:val="-11"/>
        </w:rPr>
        <w:t xml:space="preserve"> </w:t>
      </w:r>
      <w:r>
        <w:t>(traditional)</w:t>
      </w:r>
      <w:r>
        <w:rPr>
          <w:rFonts w:ascii="Times New Roman" w:hAnsi="Times New Roman"/>
          <w:spacing w:val="-10"/>
        </w:rPr>
        <w:t xml:space="preserve"> </w:t>
      </w:r>
      <w:r>
        <w:t>component-based</w:t>
      </w:r>
      <w:r>
        <w:rPr>
          <w:rFonts w:ascii="Times New Roman" w:hAnsi="Times New Roman"/>
          <w:spacing w:val="-11"/>
        </w:rPr>
        <w:t xml:space="preserve"> </w:t>
      </w:r>
      <w:r>
        <w:t>architectures</w:t>
      </w:r>
      <w:r>
        <w:rPr>
          <w:rFonts w:ascii="Times New Roman" w:hAnsi="Times New Roman"/>
          <w:spacing w:val="-11"/>
        </w:rPr>
        <w:t xml:space="preserve"> </w:t>
      </w:r>
      <w:r>
        <w:t>that</w:t>
      </w:r>
      <w:r>
        <w:rPr>
          <w:rFonts w:ascii="Times New Roman" w:hAnsi="Times New Roman"/>
          <w:spacing w:val="-10"/>
        </w:rPr>
        <w:t xml:space="preserve"> </w:t>
      </w:r>
      <w:r>
        <w:t>we</w:t>
      </w:r>
      <w:r>
        <w:rPr>
          <w:rFonts w:ascii="Times New Roman" w:hAnsi="Times New Roman"/>
          <w:spacing w:val="-9"/>
        </w:rPr>
        <w:t xml:space="preserve"> </w:t>
      </w:r>
      <w:r>
        <w:t>explore</w:t>
      </w:r>
      <w:r>
        <w:rPr>
          <w:rFonts w:ascii="Times New Roman" w:hAnsi="Times New Roman"/>
          <w:spacing w:val="-11"/>
        </w:rPr>
        <w:t xml:space="preserve"> </w:t>
      </w:r>
      <w:r>
        <w:t>here</w:t>
      </w:r>
      <w:r>
        <w:rPr>
          <w:rFonts w:ascii="Times New Roman" w:hAnsi="Times New Roman"/>
        </w:rPr>
        <w:t xml:space="preserve"> </w:t>
      </w:r>
      <w:r>
        <w:t>include</w:t>
      </w:r>
      <w:r>
        <w:rPr>
          <w:rFonts w:ascii="Times New Roman" w:hAnsi="Times New Roman"/>
        </w:rPr>
        <w:t xml:space="preserve"> </w:t>
      </w:r>
      <w:r>
        <w:t>the</w:t>
      </w:r>
      <w:r>
        <w:rPr>
          <w:rFonts w:ascii="Times New Roman" w:hAnsi="Times New Roman"/>
        </w:rPr>
        <w:t xml:space="preserve"> </w:t>
      </w:r>
      <w:r>
        <w:t>central</w:t>
      </w:r>
      <w:r>
        <w:rPr>
          <w:rFonts w:ascii="Times New Roman" w:hAnsi="Times New Roman"/>
        </w:rPr>
        <w:t xml:space="preserve"> </w:t>
      </w:r>
      <w:r>
        <w:t>DWH</w:t>
      </w:r>
      <w:r>
        <w:rPr>
          <w:rFonts w:ascii="Times New Roman" w:hAnsi="Times New Roman"/>
        </w:rPr>
        <w:t xml:space="preserve"> </w:t>
      </w:r>
      <w:r>
        <w:t>with</w:t>
      </w:r>
      <w:r>
        <w:rPr>
          <w:rFonts w:ascii="Times New Roman" w:hAnsi="Times New Roman"/>
        </w:rPr>
        <w:t xml:space="preserve"> </w:t>
      </w:r>
      <w:r>
        <w:t>dependent</w:t>
      </w:r>
      <w:r>
        <w:rPr>
          <w:rFonts w:ascii="Times New Roman" w:hAnsi="Times New Roman"/>
        </w:rPr>
        <w:t xml:space="preserve"> </w:t>
      </w:r>
      <w:r>
        <w:t>data</w:t>
      </w:r>
      <w:r>
        <w:rPr>
          <w:rFonts w:ascii="Times New Roman" w:hAnsi="Times New Roman"/>
        </w:rPr>
        <w:t xml:space="preserve"> </w:t>
      </w:r>
      <w:r>
        <w:t>marts,</w:t>
      </w:r>
      <w:r>
        <w:rPr>
          <w:rFonts w:ascii="Times New Roman" w:hAnsi="Times New Roman"/>
        </w:rPr>
        <w:t xml:space="preserve"> </w:t>
      </w:r>
      <w:r>
        <w:t>i.e.,</w:t>
      </w:r>
      <w:r>
        <w:rPr>
          <w:rFonts w:ascii="Times New Roman" w:hAnsi="Times New Roman"/>
        </w:rPr>
        <w:t xml:space="preserve"> </w:t>
      </w:r>
      <w:r>
        <w:t>Inmon’s</w:t>
      </w:r>
      <w:r>
        <w:rPr>
          <w:rFonts w:ascii="Times New Roman" w:hAnsi="Times New Roman"/>
        </w:rPr>
        <w:t xml:space="preserve"> </w:t>
      </w:r>
      <w:r>
        <w:t>Corporate</w:t>
      </w:r>
      <w:r>
        <w:rPr>
          <w:rFonts w:ascii="Times New Roman" w:hAnsi="Times New Roman"/>
        </w:rPr>
        <w:t xml:space="preserve"> </w:t>
      </w:r>
      <w:r>
        <w:t>Information</w:t>
      </w:r>
      <w:r>
        <w:rPr>
          <w:rFonts w:ascii="Times New Roman" w:hAnsi="Times New Roman"/>
        </w:rPr>
        <w:t xml:space="preserve"> </w:t>
      </w:r>
      <w:r>
        <w:t>Factory</w:t>
      </w:r>
      <w:r>
        <w:rPr>
          <w:rFonts w:ascii="Times New Roman" w:hAnsi="Times New Roman"/>
        </w:rPr>
        <w:t xml:space="preserve"> </w:t>
      </w:r>
      <w:r>
        <w:t>(CIF)</w:t>
      </w:r>
      <w:r>
        <w:rPr>
          <w:rFonts w:ascii="Times New Roman" w:hAnsi="Times New Roman"/>
        </w:rPr>
        <w:t xml:space="preserve"> </w:t>
      </w:r>
      <w:r>
        <w:t>architecture</w:t>
      </w:r>
      <w:r>
        <w:rPr>
          <w:rFonts w:ascii="Times New Roman" w:hAnsi="Times New Roman"/>
        </w:rPr>
        <w:t xml:space="preserve"> </w:t>
      </w:r>
      <w:r>
        <w:t>as</w:t>
      </w:r>
      <w:r>
        <w:rPr>
          <w:rFonts w:ascii="Times New Roman" w:hAnsi="Times New Roman"/>
        </w:rPr>
        <w:t xml:space="preserve"> </w:t>
      </w:r>
      <w:r>
        <w:t>well</w:t>
      </w:r>
      <w:r>
        <w:rPr>
          <w:rFonts w:ascii="Times New Roman" w:hAnsi="Times New Roman"/>
        </w:rPr>
        <w:t xml:space="preserve"> </w:t>
      </w:r>
      <w:r>
        <w:t>as</w:t>
      </w:r>
      <w:r>
        <w:rPr>
          <w:rFonts w:ascii="Times New Roman" w:hAnsi="Times New Roman"/>
        </w:rPr>
        <w:t xml:space="preserve"> </w:t>
      </w:r>
      <w:r>
        <w:t>the</w:t>
      </w:r>
      <w:r>
        <w:rPr>
          <w:rFonts w:ascii="Times New Roman" w:hAnsi="Times New Roman"/>
        </w:rPr>
        <w:t xml:space="preserve"> </w:t>
      </w:r>
      <w:r>
        <w:t>bus</w:t>
      </w:r>
      <w:r>
        <w:rPr>
          <w:rFonts w:ascii="Times New Roman" w:hAnsi="Times New Roman"/>
        </w:rPr>
        <w:t xml:space="preserve"> </w:t>
      </w:r>
      <w:r>
        <w:t>architecture</w:t>
      </w:r>
      <w:r>
        <w:rPr>
          <w:rFonts w:ascii="Times New Roman" w:hAnsi="Times New Roman"/>
        </w:rPr>
        <w:t xml:space="preserve"> </w:t>
      </w:r>
      <w:r>
        <w:t>with</w:t>
      </w:r>
      <w:r>
        <w:rPr>
          <w:rFonts w:ascii="Times New Roman" w:hAnsi="Times New Roman"/>
        </w:rPr>
        <w:t xml:space="preserve"> </w:t>
      </w:r>
      <w:r>
        <w:t>several</w:t>
      </w:r>
      <w:r>
        <w:rPr>
          <w:rFonts w:ascii="Times New Roman" w:hAnsi="Times New Roman"/>
        </w:rPr>
        <w:t xml:space="preserve"> </w:t>
      </w:r>
      <w:r>
        <w:t>dimensional</w:t>
      </w:r>
      <w:r>
        <w:rPr>
          <w:rFonts w:ascii="Times New Roman" w:hAnsi="Times New Roman"/>
          <w:spacing w:val="-15"/>
        </w:rPr>
        <w:t xml:space="preserve"> </w:t>
      </w:r>
      <w:r>
        <w:t>data</w:t>
      </w:r>
      <w:r>
        <w:rPr>
          <w:rFonts w:ascii="Times New Roman" w:hAnsi="Times New Roman"/>
          <w:spacing w:val="-15"/>
        </w:rPr>
        <w:t xml:space="preserve"> </w:t>
      </w:r>
      <w:r>
        <w:t>marts</w:t>
      </w:r>
      <w:r>
        <w:rPr>
          <w:rFonts w:ascii="Times New Roman" w:hAnsi="Times New Roman"/>
          <w:spacing w:val="-15"/>
        </w:rPr>
        <w:t xml:space="preserve"> </w:t>
      </w:r>
      <w:r>
        <w:t>linked</w:t>
      </w:r>
      <w:r>
        <w:rPr>
          <w:rFonts w:ascii="Times New Roman" w:hAnsi="Times New Roman"/>
          <w:spacing w:val="-15"/>
        </w:rPr>
        <w:t xml:space="preserve"> </w:t>
      </w:r>
      <w:r>
        <w:t>to</w:t>
      </w:r>
      <w:r>
        <w:rPr>
          <w:rFonts w:ascii="Times New Roman" w:hAnsi="Times New Roman"/>
          <w:spacing w:val="-15"/>
        </w:rPr>
        <w:t xml:space="preserve"> </w:t>
      </w:r>
      <w:r>
        <w:t>it,</w:t>
      </w:r>
      <w:r>
        <w:rPr>
          <w:rFonts w:ascii="Times New Roman" w:hAnsi="Times New Roman"/>
          <w:spacing w:val="-15"/>
        </w:rPr>
        <w:t xml:space="preserve"> </w:t>
      </w:r>
      <w:r>
        <w:t>i.e.,</w:t>
      </w:r>
      <w:r>
        <w:rPr>
          <w:rFonts w:ascii="Times New Roman" w:hAnsi="Times New Roman"/>
          <w:spacing w:val="-15"/>
        </w:rPr>
        <w:t xml:space="preserve"> </w:t>
      </w:r>
      <w:r>
        <w:t>the</w:t>
      </w:r>
      <w:r>
        <w:rPr>
          <w:rFonts w:ascii="Times New Roman" w:hAnsi="Times New Roman"/>
          <w:spacing w:val="-15"/>
        </w:rPr>
        <w:t xml:space="preserve"> </w:t>
      </w:r>
      <w:r>
        <w:t>Kimball</w:t>
      </w:r>
      <w:r>
        <w:rPr>
          <w:rFonts w:ascii="Times New Roman" w:hAnsi="Times New Roman"/>
          <w:spacing w:val="-15"/>
        </w:rPr>
        <w:t xml:space="preserve"> </w:t>
      </w:r>
      <w:r>
        <w:t>Lifecycle</w:t>
      </w:r>
      <w:r>
        <w:rPr>
          <w:rFonts w:ascii="Times New Roman" w:hAnsi="Times New Roman"/>
          <w:spacing w:val="-15"/>
        </w:rPr>
        <w:t xml:space="preserve"> </w:t>
      </w:r>
      <w:r>
        <w:t>approach</w:t>
      </w:r>
      <w:r>
        <w:rPr>
          <w:rFonts w:ascii="Times New Roman" w:hAnsi="Times New Roman"/>
          <w:spacing w:val="-15"/>
        </w:rPr>
        <w:t xml:space="preserve"> </w:t>
      </w:r>
      <w:r>
        <w:t>(Ariyachandra</w:t>
      </w:r>
      <w:r>
        <w:rPr>
          <w:rFonts w:ascii="Times New Roman" w:hAnsi="Times New Roman"/>
        </w:rPr>
        <w:t xml:space="preserve"> </w:t>
      </w:r>
      <w:r>
        <w:t>&amp;</w:t>
      </w:r>
      <w:r>
        <w:rPr>
          <w:rFonts w:ascii="Times New Roman" w:hAnsi="Times New Roman"/>
        </w:rPr>
        <w:t xml:space="preserve"> </w:t>
      </w:r>
      <w:r>
        <w:t>Watson,</w:t>
      </w:r>
      <w:r>
        <w:rPr>
          <w:rFonts w:ascii="Times New Roman" w:hAnsi="Times New Roman"/>
        </w:rPr>
        <w:t xml:space="preserve"> </w:t>
      </w:r>
      <w:r>
        <w:t>2010).</w:t>
      </w:r>
      <w:r>
        <w:rPr>
          <w:rFonts w:ascii="Times New Roman" w:hAnsi="Times New Roman"/>
        </w:rPr>
        <w:t xml:space="preserve"> </w:t>
      </w:r>
      <w:r>
        <w:t>Furthermore,</w:t>
      </w:r>
      <w:r>
        <w:rPr>
          <w:rFonts w:ascii="Times New Roman" w:hAnsi="Times New Roman"/>
        </w:rPr>
        <w:t xml:space="preserve"> </w:t>
      </w:r>
      <w:r>
        <w:t>we</w:t>
      </w:r>
      <w:r>
        <w:rPr>
          <w:rFonts w:ascii="Times New Roman" w:hAnsi="Times New Roman"/>
        </w:rPr>
        <w:t xml:space="preserve"> </w:t>
      </w:r>
      <w:r>
        <w:t>also</w:t>
      </w:r>
      <w:r>
        <w:rPr>
          <w:rFonts w:ascii="Times New Roman" w:hAnsi="Times New Roman"/>
        </w:rPr>
        <w:t xml:space="preserve"> </w:t>
      </w:r>
      <w:r>
        <w:t>position</w:t>
      </w:r>
      <w:r>
        <w:rPr>
          <w:rFonts w:ascii="Times New Roman" w:hAnsi="Times New Roman"/>
        </w:rPr>
        <w:t xml:space="preserve"> </w:t>
      </w:r>
      <w:r>
        <w:t>the</w:t>
      </w:r>
      <w:r>
        <w:rPr>
          <w:rFonts w:ascii="Times New Roman" w:hAnsi="Times New Roman"/>
        </w:rPr>
        <w:t xml:space="preserve"> </w:t>
      </w:r>
      <w:r>
        <w:t>Data</w:t>
      </w:r>
      <w:r>
        <w:rPr>
          <w:rFonts w:ascii="Times New Roman" w:hAnsi="Times New Roman"/>
        </w:rPr>
        <w:t xml:space="preserve"> </w:t>
      </w:r>
      <w:r>
        <w:t>Vault</w:t>
      </w:r>
      <w:r>
        <w:rPr>
          <w:rFonts w:ascii="Times New Roman" w:hAnsi="Times New Roman"/>
        </w:rPr>
        <w:t xml:space="preserve"> </w:t>
      </w:r>
      <w:r>
        <w:t>(Linstedt,</w:t>
      </w:r>
      <w:r>
        <w:rPr>
          <w:rFonts w:ascii="Times New Roman" w:hAnsi="Times New Roman"/>
        </w:rPr>
        <w:t xml:space="preserve"> </w:t>
      </w:r>
      <w:r>
        <w:t>2002).</w:t>
      </w:r>
    </w:p>
    <w:p w14:paraId="50F597CA" w14:textId="77777777" w:rsidR="002134CB" w:rsidRDefault="002134CB" w:rsidP="002134CB">
      <w:pPr>
        <w:sectPr w:rsidR="002134CB" w:rsidSect="00206B81">
          <w:pgSz w:w="11900" w:h="16840"/>
          <w:pgMar w:top="1417" w:right="1417" w:bottom="1134" w:left="1417" w:header="758" w:footer="0" w:gutter="0"/>
          <w:cols w:space="720"/>
          <w:docGrid w:linePitch="326"/>
        </w:sectPr>
      </w:pPr>
    </w:p>
    <w:p w14:paraId="78CCF86C" w14:textId="77777777" w:rsidR="002134CB" w:rsidRDefault="002134CB" w:rsidP="002134CB">
      <w:pPr>
        <w:pStyle w:val="BodyText"/>
      </w:pPr>
    </w:p>
    <w:p w14:paraId="6A63317B" w14:textId="77777777" w:rsidR="002134CB" w:rsidRDefault="002134CB" w:rsidP="002134CB">
      <w:pPr>
        <w:pStyle w:val="BodyText"/>
      </w:pPr>
    </w:p>
    <w:p w14:paraId="7A6E2B66" w14:textId="77777777" w:rsidR="002134CB" w:rsidRDefault="002134CB" w:rsidP="002134CB">
      <w:pPr>
        <w:pStyle w:val="BodyText"/>
      </w:pPr>
    </w:p>
    <w:p w14:paraId="6F83E196" w14:textId="77777777" w:rsidR="002134CB" w:rsidRDefault="002134CB" w:rsidP="002134CB">
      <w:pPr>
        <w:pStyle w:val="BodyText"/>
      </w:pPr>
    </w:p>
    <w:p w14:paraId="3172294F" w14:textId="77777777" w:rsidR="002134CB" w:rsidRDefault="002134CB" w:rsidP="002134CB">
      <w:pPr>
        <w:pStyle w:val="BodyText"/>
      </w:pPr>
    </w:p>
    <w:p w14:paraId="03A7923F" w14:textId="77777777" w:rsidR="002134CB" w:rsidRDefault="002134CB" w:rsidP="002134CB">
      <w:pPr>
        <w:pStyle w:val="BodyText"/>
      </w:pPr>
    </w:p>
    <w:p w14:paraId="4EA2267F" w14:textId="77777777" w:rsidR="002134CB" w:rsidRDefault="002134CB" w:rsidP="002134CB">
      <w:pPr>
        <w:pStyle w:val="BodyText"/>
        <w:spacing w:before="1"/>
        <w:rPr>
          <w:sz w:val="26"/>
        </w:rPr>
      </w:pPr>
    </w:p>
    <w:p w14:paraId="3DABA509" w14:textId="77777777" w:rsidR="002134CB" w:rsidRDefault="002134CB" w:rsidP="002134CB">
      <w:pPr>
        <w:pStyle w:val="BodyText"/>
        <w:spacing w:before="52" w:line="360" w:lineRule="auto"/>
        <w:ind w:left="1378" w:right="1956"/>
      </w:pPr>
      <w:r>
        <w:t>In</w:t>
      </w:r>
      <w:r>
        <w:rPr>
          <w:rFonts w:ascii="Times New Roman"/>
        </w:rPr>
        <w:t xml:space="preserve"> </w:t>
      </w:r>
      <w:r>
        <w:t>addition,</w:t>
      </w:r>
      <w:r>
        <w:rPr>
          <w:rFonts w:ascii="Times New Roman"/>
        </w:rPr>
        <w:t xml:space="preserve"> </w:t>
      </w:r>
      <w:r>
        <w:t>we</w:t>
      </w:r>
      <w:r>
        <w:rPr>
          <w:rFonts w:ascii="Times New Roman"/>
        </w:rPr>
        <w:t xml:space="preserve"> </w:t>
      </w:r>
      <w:r>
        <w:t>look</w:t>
      </w:r>
      <w:r>
        <w:rPr>
          <w:rFonts w:ascii="Times New Roman"/>
        </w:rPr>
        <w:t xml:space="preserve"> </w:t>
      </w:r>
      <w:r>
        <w:t>at</w:t>
      </w:r>
      <w:r>
        <w:rPr>
          <w:rFonts w:ascii="Times New Roman"/>
        </w:rPr>
        <w:t xml:space="preserve"> </w:t>
      </w:r>
      <w:r>
        <w:t>the</w:t>
      </w:r>
      <w:r>
        <w:rPr>
          <w:rFonts w:ascii="Times New Roman"/>
        </w:rPr>
        <w:t xml:space="preserve"> </w:t>
      </w:r>
      <w:r>
        <w:t>newly</w:t>
      </w:r>
      <w:r>
        <w:rPr>
          <w:rFonts w:ascii="Times New Roman"/>
        </w:rPr>
        <w:t xml:space="preserve"> </w:t>
      </w:r>
      <w:r>
        <w:t>emerged</w:t>
      </w:r>
      <w:r>
        <w:rPr>
          <w:rFonts w:ascii="Times New Roman"/>
        </w:rPr>
        <w:t xml:space="preserve"> </w:t>
      </w:r>
      <w:r>
        <w:t>approaches</w:t>
      </w:r>
      <w:r>
        <w:rPr>
          <w:rFonts w:ascii="Times New Roman"/>
        </w:rPr>
        <w:t xml:space="preserve"> </w:t>
      </w:r>
      <w:r>
        <w:t>such</w:t>
      </w:r>
      <w:r>
        <w:rPr>
          <w:rFonts w:ascii="Times New Roman"/>
        </w:rPr>
        <w:t xml:space="preserve"> </w:t>
      </w:r>
      <w:r>
        <w:t>as</w:t>
      </w:r>
      <w:r>
        <w:rPr>
          <w:rFonts w:ascii="Times New Roman"/>
        </w:rPr>
        <w:t xml:space="preserve"> </w:t>
      </w:r>
      <w:r>
        <w:t>the</w:t>
      </w:r>
      <w:r>
        <w:rPr>
          <w:rFonts w:ascii="Times New Roman"/>
        </w:rPr>
        <w:t xml:space="preserve"> </w:t>
      </w:r>
      <w:r>
        <w:t>big</w:t>
      </w:r>
      <w:r>
        <w:rPr>
          <w:rFonts w:ascii="Times New Roman"/>
        </w:rPr>
        <w:t xml:space="preserve"> </w:t>
      </w:r>
      <w:r>
        <w:t>data</w:t>
      </w:r>
      <w:r>
        <w:rPr>
          <w:rFonts w:ascii="Times New Roman"/>
        </w:rPr>
        <w:t xml:space="preserve"> </w:t>
      </w:r>
      <w:r>
        <w:t>DWH</w:t>
      </w:r>
      <w:r>
        <w:rPr>
          <w:rFonts w:ascii="Times New Roman"/>
        </w:rPr>
        <w:t xml:space="preserve"> </w:t>
      </w:r>
      <w:r>
        <w:t>architecture</w:t>
      </w:r>
      <w:r>
        <w:rPr>
          <w:rFonts w:ascii="Times New Roman"/>
        </w:rPr>
        <w:t xml:space="preserve"> </w:t>
      </w:r>
      <w:r>
        <w:t>and</w:t>
      </w:r>
      <w:r>
        <w:rPr>
          <w:rFonts w:ascii="Times New Roman"/>
        </w:rPr>
        <w:t xml:space="preserve"> </w:t>
      </w:r>
      <w:r>
        <w:t>data</w:t>
      </w:r>
      <w:r>
        <w:rPr>
          <w:rFonts w:ascii="Times New Roman"/>
        </w:rPr>
        <w:t xml:space="preserve"> </w:t>
      </w:r>
      <w:r>
        <w:t>lakes.</w:t>
      </w:r>
      <w:r>
        <w:rPr>
          <w:rFonts w:ascii="Times New Roman"/>
        </w:rPr>
        <w:t xml:space="preserve"> </w:t>
      </w:r>
      <w:r>
        <w:t>Big</w:t>
      </w:r>
      <w:r>
        <w:rPr>
          <w:rFonts w:ascii="Times New Roman"/>
        </w:rPr>
        <w:t xml:space="preserve"> </w:t>
      </w:r>
      <w:r>
        <w:t>data</w:t>
      </w:r>
      <w:r>
        <w:rPr>
          <w:rFonts w:ascii="Times New Roman"/>
        </w:rPr>
        <w:t xml:space="preserve"> </w:t>
      </w:r>
      <w:r>
        <w:t>architectures</w:t>
      </w:r>
      <w:r>
        <w:rPr>
          <w:rFonts w:ascii="Times New Roman"/>
        </w:rPr>
        <w:t xml:space="preserve"> </w:t>
      </w:r>
      <w:r>
        <w:t>can</w:t>
      </w:r>
      <w:r>
        <w:rPr>
          <w:rFonts w:ascii="Times New Roman"/>
        </w:rPr>
        <w:t xml:space="preserve"> </w:t>
      </w:r>
      <w:r>
        <w:t>entail</w:t>
      </w:r>
      <w:r>
        <w:rPr>
          <w:rFonts w:ascii="Times New Roman"/>
        </w:rPr>
        <w:t xml:space="preserve"> </w:t>
      </w:r>
      <w:r>
        <w:t>both</w:t>
      </w:r>
      <w:r>
        <w:rPr>
          <w:rFonts w:ascii="Times New Roman"/>
        </w:rPr>
        <w:t xml:space="preserve"> </w:t>
      </w:r>
      <w:r>
        <w:t>layers</w:t>
      </w:r>
      <w:r>
        <w:rPr>
          <w:rFonts w:ascii="Times New Roman"/>
        </w:rPr>
        <w:t xml:space="preserve"> </w:t>
      </w:r>
      <w:r>
        <w:t>and</w:t>
      </w:r>
      <w:r>
        <w:rPr>
          <w:rFonts w:ascii="Times New Roman"/>
        </w:rPr>
        <w:t xml:space="preserve"> </w:t>
      </w:r>
      <w:r>
        <w:t>components.</w:t>
      </w:r>
      <w:r>
        <w:rPr>
          <w:rFonts w:ascii="Times New Roman"/>
          <w:spacing w:val="-15"/>
        </w:rPr>
        <w:t xml:space="preserve"> </w:t>
      </w:r>
      <w:r>
        <w:t>Both</w:t>
      </w:r>
      <w:r>
        <w:rPr>
          <w:rFonts w:ascii="Times New Roman"/>
          <w:spacing w:val="-15"/>
        </w:rPr>
        <w:t xml:space="preserve"> </w:t>
      </w:r>
      <w:r>
        <w:t>aspects</w:t>
      </w:r>
      <w:r>
        <w:rPr>
          <w:rFonts w:ascii="Times New Roman"/>
          <w:spacing w:val="-15"/>
        </w:rPr>
        <w:t xml:space="preserve"> </w:t>
      </w:r>
      <w:r>
        <w:t>are</w:t>
      </w:r>
      <w:r>
        <w:rPr>
          <w:rFonts w:ascii="Times New Roman"/>
          <w:spacing w:val="-15"/>
        </w:rPr>
        <w:t xml:space="preserve"> </w:t>
      </w:r>
      <w:r>
        <w:t>explained</w:t>
      </w:r>
      <w:r>
        <w:rPr>
          <w:rFonts w:ascii="Times New Roman"/>
          <w:spacing w:val="-15"/>
        </w:rPr>
        <w:t xml:space="preserve"> </w:t>
      </w:r>
      <w:r>
        <w:t>in</w:t>
      </w:r>
      <w:r>
        <w:rPr>
          <w:rFonts w:ascii="Times New Roman"/>
          <w:spacing w:val="-15"/>
        </w:rPr>
        <w:t xml:space="preserve"> </w:t>
      </w:r>
      <w:r>
        <w:t>the</w:t>
      </w:r>
      <w:r>
        <w:rPr>
          <w:rFonts w:ascii="Times New Roman"/>
          <w:spacing w:val="-15"/>
        </w:rPr>
        <w:t xml:space="preserve"> </w:t>
      </w:r>
      <w:r>
        <w:t>context</w:t>
      </w:r>
      <w:r>
        <w:rPr>
          <w:rFonts w:ascii="Times New Roman"/>
          <w:spacing w:val="-15"/>
        </w:rPr>
        <w:t xml:space="preserve"> </w:t>
      </w:r>
      <w:r>
        <w:t>of</w:t>
      </w:r>
      <w:r>
        <w:rPr>
          <w:rFonts w:ascii="Times New Roman"/>
          <w:spacing w:val="-15"/>
        </w:rPr>
        <w:t xml:space="preserve"> </w:t>
      </w:r>
      <w:r>
        <w:t>the</w:t>
      </w:r>
      <w:r>
        <w:rPr>
          <w:rFonts w:ascii="Times New Roman"/>
          <w:spacing w:val="-15"/>
        </w:rPr>
        <w:t xml:space="preserve"> </w:t>
      </w:r>
      <w:r>
        <w:t>architecture.</w:t>
      </w:r>
      <w:r>
        <w:rPr>
          <w:rFonts w:ascii="Times New Roman"/>
          <w:spacing w:val="-15"/>
        </w:rPr>
        <w:t xml:space="preserve"> </w:t>
      </w:r>
      <w:r>
        <w:t>However,</w:t>
      </w:r>
      <w:r>
        <w:rPr>
          <w:rFonts w:ascii="Times New Roman"/>
        </w:rPr>
        <w:t xml:space="preserve"> </w:t>
      </w:r>
      <w:r>
        <w:t>in</w:t>
      </w:r>
      <w:r>
        <w:rPr>
          <w:rFonts w:ascii="Times New Roman"/>
          <w:spacing w:val="-11"/>
        </w:rPr>
        <w:t xml:space="preserve"> </w:t>
      </w:r>
      <w:r>
        <w:t>this</w:t>
      </w:r>
      <w:r>
        <w:rPr>
          <w:rFonts w:ascii="Times New Roman"/>
          <w:spacing w:val="-12"/>
        </w:rPr>
        <w:t xml:space="preserve"> </w:t>
      </w:r>
      <w:r>
        <w:t>study</w:t>
      </w:r>
      <w:r>
        <w:rPr>
          <w:rFonts w:ascii="Times New Roman"/>
          <w:spacing w:val="-13"/>
        </w:rPr>
        <w:t xml:space="preserve"> </w:t>
      </w:r>
      <w:r>
        <w:t>unit,</w:t>
      </w:r>
      <w:r>
        <w:rPr>
          <w:rFonts w:ascii="Times New Roman"/>
          <w:spacing w:val="-14"/>
        </w:rPr>
        <w:t xml:space="preserve"> </w:t>
      </w:r>
      <w:r>
        <w:t>the</w:t>
      </w:r>
      <w:r>
        <w:rPr>
          <w:rFonts w:ascii="Times New Roman"/>
          <w:spacing w:val="-14"/>
        </w:rPr>
        <w:t xml:space="preserve"> </w:t>
      </w:r>
      <w:r>
        <w:t>big</w:t>
      </w:r>
      <w:r>
        <w:rPr>
          <w:rFonts w:ascii="Times New Roman"/>
          <w:spacing w:val="-12"/>
        </w:rPr>
        <w:t xml:space="preserve"> </w:t>
      </w:r>
      <w:r>
        <w:t>data</w:t>
      </w:r>
      <w:r>
        <w:rPr>
          <w:rFonts w:ascii="Times New Roman"/>
          <w:spacing w:val="-12"/>
        </w:rPr>
        <w:t xml:space="preserve"> </w:t>
      </w:r>
      <w:r>
        <w:t>DWH</w:t>
      </w:r>
      <w:r>
        <w:rPr>
          <w:rFonts w:ascii="Times New Roman"/>
          <w:spacing w:val="-13"/>
        </w:rPr>
        <w:t xml:space="preserve"> </w:t>
      </w:r>
      <w:r>
        <w:t>architecture</w:t>
      </w:r>
      <w:r>
        <w:rPr>
          <w:rFonts w:ascii="Times New Roman"/>
          <w:spacing w:val="-11"/>
        </w:rPr>
        <w:t xml:space="preserve"> </w:t>
      </w:r>
      <w:r>
        <w:t>is</w:t>
      </w:r>
      <w:r>
        <w:rPr>
          <w:rFonts w:ascii="Times New Roman"/>
          <w:spacing w:val="-12"/>
        </w:rPr>
        <w:t xml:space="preserve"> </w:t>
      </w:r>
      <w:r>
        <w:t>categorized</w:t>
      </w:r>
      <w:r>
        <w:rPr>
          <w:rFonts w:ascii="Times New Roman"/>
          <w:spacing w:val="-11"/>
        </w:rPr>
        <w:t xml:space="preserve"> </w:t>
      </w:r>
      <w:r>
        <w:t>as</w:t>
      </w:r>
      <w:r>
        <w:rPr>
          <w:rFonts w:ascii="Times New Roman"/>
          <w:spacing w:val="-10"/>
        </w:rPr>
        <w:t xml:space="preserve"> </w:t>
      </w:r>
      <w:r>
        <w:t>component-based,</w:t>
      </w:r>
      <w:r>
        <w:rPr>
          <w:rFonts w:ascii="Times New Roman"/>
        </w:rPr>
        <w:t xml:space="preserve"> </w:t>
      </w:r>
      <w:r>
        <w:t>according</w:t>
      </w:r>
      <w:r>
        <w:rPr>
          <w:rFonts w:ascii="Times New Roman"/>
        </w:rPr>
        <w:t xml:space="preserve"> </w:t>
      </w:r>
      <w:r>
        <w:t>to</w:t>
      </w:r>
      <w:r>
        <w:rPr>
          <w:rFonts w:ascii="Times New Roman"/>
        </w:rPr>
        <w:t xml:space="preserve"> </w:t>
      </w:r>
      <w:r>
        <w:t>the</w:t>
      </w:r>
      <w:r>
        <w:rPr>
          <w:rFonts w:ascii="Times New Roman"/>
        </w:rPr>
        <w:t xml:space="preserve"> </w:t>
      </w:r>
      <w:r>
        <w:t>definition</w:t>
      </w:r>
      <w:r>
        <w:rPr>
          <w:rFonts w:ascii="Times New Roman"/>
        </w:rPr>
        <w:t xml:space="preserve"> </w:t>
      </w:r>
      <w:r>
        <w:t>thereof</w:t>
      </w:r>
      <w:r>
        <w:rPr>
          <w:rFonts w:ascii="Times New Roman"/>
        </w:rPr>
        <w:t xml:space="preserve"> </w:t>
      </w:r>
      <w:r>
        <w:t>by</w:t>
      </w:r>
      <w:r>
        <w:rPr>
          <w:rFonts w:ascii="Times New Roman"/>
        </w:rPr>
        <w:t xml:space="preserve"> </w:t>
      </w:r>
      <w:r>
        <w:t>Yang</w:t>
      </w:r>
      <w:r>
        <w:rPr>
          <w:rFonts w:ascii="Times New Roman"/>
        </w:rPr>
        <w:t xml:space="preserve"> </w:t>
      </w:r>
      <w:r>
        <w:t>et</w:t>
      </w:r>
      <w:r>
        <w:rPr>
          <w:rFonts w:ascii="Times New Roman"/>
        </w:rPr>
        <w:t xml:space="preserve"> </w:t>
      </w:r>
      <w:r>
        <w:t>al.</w:t>
      </w:r>
      <w:r>
        <w:rPr>
          <w:rFonts w:ascii="Times New Roman"/>
        </w:rPr>
        <w:t xml:space="preserve"> </w:t>
      </w:r>
      <w:r>
        <w:t>(2019).</w:t>
      </w:r>
    </w:p>
    <w:p w14:paraId="7CE72E5F" w14:textId="77777777" w:rsidR="002134CB" w:rsidRDefault="002134CB" w:rsidP="00206B81">
      <w:pPr>
        <w:pStyle w:val="Heading4"/>
        <w:numPr>
          <w:ilvl w:val="1"/>
          <w:numId w:val="66"/>
        </w:numPr>
        <w:tabs>
          <w:tab w:val="left" w:pos="1797"/>
        </w:tabs>
        <w:spacing w:before="203"/>
        <w:ind w:left="1440" w:hanging="419"/>
        <w:jc w:val="both"/>
        <w:rPr>
          <w:color w:val="009394"/>
        </w:rPr>
      </w:pPr>
      <w:r>
        <w:rPr>
          <w:color w:val="009394"/>
        </w:rPr>
        <w:t>Layer-Based</w:t>
      </w:r>
      <w:r>
        <w:rPr>
          <w:rFonts w:ascii="Times New Roman"/>
          <w:color w:val="009394"/>
          <w:spacing w:val="-14"/>
        </w:rPr>
        <w:t xml:space="preserve"> </w:t>
      </w:r>
      <w:r>
        <w:rPr>
          <w:color w:val="009394"/>
          <w:spacing w:val="-2"/>
        </w:rPr>
        <w:t>Classification</w:t>
      </w:r>
    </w:p>
    <w:p w14:paraId="4BEAE620" w14:textId="77777777" w:rsidR="002134CB" w:rsidRDefault="002134CB" w:rsidP="002134CB">
      <w:pPr>
        <w:pStyle w:val="BodyText"/>
        <w:spacing w:before="169" w:line="360" w:lineRule="auto"/>
        <w:ind w:left="1378" w:right="1957"/>
      </w:pPr>
      <w:r>
        <w:t>The</w:t>
      </w:r>
      <w:r>
        <w:rPr>
          <w:rFonts w:ascii="Times New Roman"/>
          <w:spacing w:val="-11"/>
        </w:rPr>
        <w:t xml:space="preserve"> </w:t>
      </w:r>
      <w:r>
        <w:t>layer-based</w:t>
      </w:r>
      <w:r>
        <w:rPr>
          <w:rFonts w:ascii="Times New Roman"/>
          <w:spacing w:val="-11"/>
        </w:rPr>
        <w:t xml:space="preserve"> </w:t>
      </w:r>
      <w:r>
        <w:t>architectures</w:t>
      </w:r>
      <w:r>
        <w:rPr>
          <w:rFonts w:ascii="Times New Roman"/>
          <w:spacing w:val="-15"/>
        </w:rPr>
        <w:t xml:space="preserve"> </w:t>
      </w:r>
      <w:r>
        <w:t>derive</w:t>
      </w:r>
      <w:r>
        <w:rPr>
          <w:rFonts w:ascii="Times New Roman"/>
          <w:spacing w:val="-14"/>
        </w:rPr>
        <w:t xml:space="preserve"> </w:t>
      </w:r>
      <w:r>
        <w:t>their</w:t>
      </w:r>
      <w:r>
        <w:rPr>
          <w:rFonts w:ascii="Times New Roman"/>
          <w:spacing w:val="-12"/>
        </w:rPr>
        <w:t xml:space="preserve"> </w:t>
      </w:r>
      <w:r>
        <w:t>names</w:t>
      </w:r>
      <w:r>
        <w:rPr>
          <w:rFonts w:ascii="Times New Roman"/>
          <w:spacing w:val="-15"/>
        </w:rPr>
        <w:t xml:space="preserve"> </w:t>
      </w:r>
      <w:r>
        <w:t>from</w:t>
      </w:r>
      <w:r>
        <w:rPr>
          <w:rFonts w:ascii="Times New Roman"/>
          <w:spacing w:val="-14"/>
        </w:rPr>
        <w:t xml:space="preserve"> </w:t>
      </w:r>
      <w:r>
        <w:t>the</w:t>
      </w:r>
      <w:r>
        <w:rPr>
          <w:rFonts w:ascii="Times New Roman"/>
          <w:spacing w:val="-14"/>
        </w:rPr>
        <w:t xml:space="preserve"> </w:t>
      </w:r>
      <w:r>
        <w:t>fact</w:t>
      </w:r>
      <w:r>
        <w:rPr>
          <w:rFonts w:ascii="Times New Roman"/>
          <w:spacing w:val="-13"/>
        </w:rPr>
        <w:t xml:space="preserve"> </w:t>
      </w:r>
      <w:r>
        <w:t>that</w:t>
      </w:r>
      <w:r>
        <w:rPr>
          <w:rFonts w:ascii="Times New Roman"/>
          <w:spacing w:val="-13"/>
        </w:rPr>
        <w:t xml:space="preserve"> </w:t>
      </w:r>
      <w:r>
        <w:t>they</w:t>
      </w:r>
      <w:r>
        <w:rPr>
          <w:rFonts w:ascii="Times New Roman"/>
          <w:spacing w:val="-13"/>
        </w:rPr>
        <w:t xml:space="preserve"> </w:t>
      </w:r>
      <w:r>
        <w:t>indicate</w:t>
      </w:r>
      <w:r>
        <w:rPr>
          <w:rFonts w:ascii="Times New Roman"/>
          <w:spacing w:val="-14"/>
        </w:rPr>
        <w:t xml:space="preserve"> </w:t>
      </w:r>
      <w:r>
        <w:t>the</w:t>
      </w:r>
      <w:r>
        <w:rPr>
          <w:rFonts w:ascii="Times New Roman"/>
        </w:rPr>
        <w:t xml:space="preserve"> </w:t>
      </w:r>
      <w:r>
        <w:rPr>
          <w:w w:val="95"/>
        </w:rPr>
        <w:t>number</w:t>
      </w:r>
      <w:r>
        <w:rPr>
          <w:rFonts w:ascii="Times New Roman"/>
          <w:w w:val="95"/>
        </w:rPr>
        <w:t xml:space="preserve"> </w:t>
      </w:r>
      <w:r>
        <w:rPr>
          <w:w w:val="95"/>
        </w:rPr>
        <w:t>of</w:t>
      </w:r>
      <w:r>
        <w:rPr>
          <w:rFonts w:ascii="Times New Roman"/>
          <w:w w:val="95"/>
        </w:rPr>
        <w:t xml:space="preserve"> </w:t>
      </w:r>
      <w:r>
        <w:rPr>
          <w:w w:val="95"/>
        </w:rPr>
        <w:t>layers</w:t>
      </w:r>
      <w:r>
        <w:rPr>
          <w:rFonts w:ascii="Times New Roman"/>
          <w:w w:val="95"/>
        </w:rPr>
        <w:t xml:space="preserve"> </w:t>
      </w:r>
      <w:r>
        <w:rPr>
          <w:w w:val="95"/>
        </w:rPr>
        <w:t>that</w:t>
      </w:r>
      <w:r>
        <w:rPr>
          <w:rFonts w:ascii="Times New Roman"/>
          <w:w w:val="95"/>
        </w:rPr>
        <w:t xml:space="preserve"> </w:t>
      </w:r>
      <w:r>
        <w:rPr>
          <w:w w:val="95"/>
        </w:rPr>
        <w:t>are</w:t>
      </w:r>
      <w:r>
        <w:rPr>
          <w:rFonts w:ascii="Times New Roman"/>
          <w:w w:val="95"/>
        </w:rPr>
        <w:t xml:space="preserve"> </w:t>
      </w:r>
      <w:r>
        <w:rPr>
          <w:w w:val="95"/>
        </w:rPr>
        <w:t>used</w:t>
      </w:r>
      <w:r>
        <w:rPr>
          <w:rFonts w:ascii="Times New Roman"/>
          <w:w w:val="95"/>
        </w:rPr>
        <w:t xml:space="preserve"> </w:t>
      </w:r>
      <w:r>
        <w:rPr>
          <w:w w:val="95"/>
        </w:rPr>
        <w:t>in</w:t>
      </w:r>
      <w:r>
        <w:rPr>
          <w:rFonts w:ascii="Times New Roman"/>
          <w:w w:val="95"/>
        </w:rPr>
        <w:t xml:space="preserve"> </w:t>
      </w:r>
      <w:r>
        <w:rPr>
          <w:w w:val="95"/>
        </w:rPr>
        <w:t>the</w:t>
      </w:r>
      <w:r>
        <w:rPr>
          <w:rFonts w:ascii="Times New Roman"/>
          <w:w w:val="95"/>
        </w:rPr>
        <w:t xml:space="preserve"> </w:t>
      </w:r>
      <w:r>
        <w:rPr>
          <w:w w:val="95"/>
        </w:rPr>
        <w:t>DWH</w:t>
      </w:r>
      <w:r>
        <w:rPr>
          <w:rFonts w:ascii="Times New Roman"/>
          <w:w w:val="95"/>
        </w:rPr>
        <w:t xml:space="preserve"> </w:t>
      </w:r>
      <w:r>
        <w:rPr>
          <w:w w:val="95"/>
        </w:rPr>
        <w:t>architecture.</w:t>
      </w:r>
      <w:r>
        <w:rPr>
          <w:rFonts w:ascii="Times New Roman"/>
          <w:w w:val="95"/>
        </w:rPr>
        <w:t xml:space="preserve"> </w:t>
      </w:r>
      <w:r>
        <w:rPr>
          <w:w w:val="95"/>
        </w:rPr>
        <w:t>Accordingly,</w:t>
      </w:r>
      <w:r>
        <w:rPr>
          <w:rFonts w:ascii="Times New Roman"/>
          <w:w w:val="95"/>
        </w:rPr>
        <w:t xml:space="preserve"> </w:t>
      </w:r>
      <w:r>
        <w:rPr>
          <w:w w:val="95"/>
        </w:rPr>
        <w:t>we</w:t>
      </w:r>
      <w:r>
        <w:rPr>
          <w:rFonts w:ascii="Times New Roman"/>
          <w:w w:val="95"/>
        </w:rPr>
        <w:t xml:space="preserve"> </w:t>
      </w:r>
      <w:r>
        <w:rPr>
          <w:w w:val="95"/>
        </w:rPr>
        <w:t>differentiate</w:t>
      </w:r>
      <w:r>
        <w:rPr>
          <w:rFonts w:ascii="Times New Roman"/>
          <w:w w:val="95"/>
        </w:rPr>
        <w:t xml:space="preserve"> </w:t>
      </w:r>
      <w:r>
        <w:t>between</w:t>
      </w:r>
      <w:r>
        <w:rPr>
          <w:rFonts w:ascii="Times New Roman"/>
          <w:spacing w:val="-5"/>
        </w:rPr>
        <w:t xml:space="preserve"> </w:t>
      </w:r>
      <w:r>
        <w:t>DWH</w:t>
      </w:r>
      <w:r>
        <w:rPr>
          <w:rFonts w:ascii="Times New Roman"/>
          <w:spacing w:val="-7"/>
        </w:rPr>
        <w:t xml:space="preserve"> </w:t>
      </w:r>
      <w:r>
        <w:t>architectures</w:t>
      </w:r>
      <w:r>
        <w:rPr>
          <w:rFonts w:ascii="Times New Roman"/>
          <w:spacing w:val="-6"/>
        </w:rPr>
        <w:t xml:space="preserve"> </w:t>
      </w:r>
      <w:r>
        <w:t>that</w:t>
      </w:r>
      <w:r>
        <w:rPr>
          <w:rFonts w:ascii="Times New Roman"/>
          <w:spacing w:val="-7"/>
        </w:rPr>
        <w:t xml:space="preserve"> </w:t>
      </w:r>
      <w:r>
        <w:t>entails</w:t>
      </w:r>
      <w:r>
        <w:rPr>
          <w:rFonts w:ascii="Times New Roman"/>
          <w:spacing w:val="-6"/>
        </w:rPr>
        <w:t xml:space="preserve"> </w:t>
      </w:r>
      <w:r>
        <w:t>one</w:t>
      </w:r>
      <w:r>
        <w:rPr>
          <w:rFonts w:ascii="Times New Roman"/>
          <w:spacing w:val="-5"/>
        </w:rPr>
        <w:t xml:space="preserve"> </w:t>
      </w:r>
      <w:r>
        <w:t>single</w:t>
      </w:r>
      <w:r>
        <w:rPr>
          <w:rFonts w:ascii="Times New Roman"/>
          <w:spacing w:val="-5"/>
        </w:rPr>
        <w:t xml:space="preserve"> </w:t>
      </w:r>
      <w:r>
        <w:t>layer</w:t>
      </w:r>
      <w:r>
        <w:rPr>
          <w:rFonts w:ascii="Times New Roman"/>
          <w:spacing w:val="-6"/>
        </w:rPr>
        <w:t xml:space="preserve"> </w:t>
      </w:r>
      <w:r>
        <w:t>that</w:t>
      </w:r>
      <w:r>
        <w:rPr>
          <w:rFonts w:ascii="Times New Roman"/>
          <w:spacing w:val="-7"/>
        </w:rPr>
        <w:t xml:space="preserve"> </w:t>
      </w:r>
      <w:r>
        <w:t>holds</w:t>
      </w:r>
      <w:r>
        <w:rPr>
          <w:rFonts w:ascii="Times New Roman"/>
          <w:spacing w:val="-6"/>
        </w:rPr>
        <w:t xml:space="preserve"> </w:t>
      </w:r>
      <w:r>
        <w:t>all</w:t>
      </w:r>
      <w:r>
        <w:rPr>
          <w:rFonts w:ascii="Times New Roman"/>
          <w:spacing w:val="-8"/>
        </w:rPr>
        <w:t xml:space="preserve"> </w:t>
      </w:r>
      <w:r>
        <w:t>the</w:t>
      </w:r>
      <w:r>
        <w:rPr>
          <w:rFonts w:ascii="Times New Roman"/>
          <w:spacing w:val="-5"/>
        </w:rPr>
        <w:t xml:space="preserve"> </w:t>
      </w:r>
      <w:r>
        <w:t>data,</w:t>
      </w:r>
      <w:r>
        <w:rPr>
          <w:rFonts w:ascii="Times New Roman"/>
          <w:spacing w:val="-6"/>
        </w:rPr>
        <w:t xml:space="preserve"> </w:t>
      </w:r>
      <w:r>
        <w:t>two</w:t>
      </w:r>
      <w:r>
        <w:rPr>
          <w:rFonts w:ascii="Times New Roman"/>
        </w:rPr>
        <w:t xml:space="preserve"> </w:t>
      </w:r>
      <w:r>
        <w:t>separate</w:t>
      </w:r>
      <w:r>
        <w:rPr>
          <w:rFonts w:ascii="Times New Roman"/>
        </w:rPr>
        <w:t xml:space="preserve"> </w:t>
      </w:r>
      <w:r>
        <w:t>data</w:t>
      </w:r>
      <w:r>
        <w:rPr>
          <w:rFonts w:ascii="Times New Roman"/>
        </w:rPr>
        <w:t xml:space="preserve"> </w:t>
      </w:r>
      <w:r>
        <w:t>layers</w:t>
      </w:r>
      <w:r>
        <w:rPr>
          <w:rFonts w:ascii="Times New Roman"/>
        </w:rPr>
        <w:t xml:space="preserve"> </w:t>
      </w:r>
      <w:r>
        <w:t>or</w:t>
      </w:r>
      <w:r>
        <w:rPr>
          <w:rFonts w:ascii="Times New Roman"/>
        </w:rPr>
        <w:t xml:space="preserve"> </w:t>
      </w:r>
      <w:r>
        <w:t>three</w:t>
      </w:r>
      <w:r>
        <w:rPr>
          <w:rFonts w:ascii="Times New Roman"/>
        </w:rPr>
        <w:t xml:space="preserve"> </w:t>
      </w:r>
      <w:r>
        <w:t>discrete</w:t>
      </w:r>
      <w:r>
        <w:rPr>
          <w:rFonts w:ascii="Times New Roman"/>
        </w:rPr>
        <w:t xml:space="preserve"> </w:t>
      </w:r>
      <w:r>
        <w:t>data</w:t>
      </w:r>
      <w:r>
        <w:rPr>
          <w:rFonts w:ascii="Times New Roman"/>
        </w:rPr>
        <w:t xml:space="preserve"> </w:t>
      </w:r>
      <w:r>
        <w:t>layers.</w:t>
      </w:r>
    </w:p>
    <w:p w14:paraId="4469B900" w14:textId="77777777" w:rsidR="002134CB" w:rsidRDefault="002134CB" w:rsidP="002134CB">
      <w:pPr>
        <w:pStyle w:val="BodyText"/>
        <w:spacing w:before="3"/>
      </w:pPr>
    </w:p>
    <w:p w14:paraId="26EB1150" w14:textId="2DC613DF" w:rsidR="002134CB" w:rsidRDefault="00942BAE" w:rsidP="002134CB">
      <w:pPr>
        <w:pStyle w:val="BodyText"/>
        <w:spacing w:line="360" w:lineRule="auto"/>
        <w:ind w:left="745" w:right="1955"/>
        <w:jc w:val="right"/>
      </w:pPr>
      <w:r>
        <w:rPr>
          <w:noProof/>
        </w:rPr>
        <mc:AlternateContent>
          <mc:Choice Requires="wps">
            <w:drawing>
              <wp:anchor distT="0" distB="0" distL="114300" distR="114300" simplePos="0" relativeHeight="251675689" behindDoc="1" locked="0" layoutInCell="1" allowOverlap="1" wp14:anchorId="57F2A188" wp14:editId="4FEFD347">
                <wp:simplePos x="0" y="0"/>
                <wp:positionH relativeFrom="page">
                  <wp:posOffset>6002729</wp:posOffset>
                </wp:positionH>
                <wp:positionV relativeFrom="paragraph">
                  <wp:posOffset>921535</wp:posOffset>
                </wp:positionV>
                <wp:extent cx="1031875" cy="1494790"/>
                <wp:effectExtent l="2540" t="3175" r="3810" b="0"/>
                <wp:wrapNone/>
                <wp:docPr id="168656733" name="Rectangle 1686567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1875" cy="149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13E6F" id="Rectangle 168656733" o:spid="_x0000_s1026" style="position:absolute;margin-left:472.65pt;margin-top:72.55pt;width:81.25pt;height:117.7pt;z-index:-2516407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" stroked="f">
                <w10:wrap anchorx="page"/>
              </v:rect>
            </w:pict>
          </mc:Fallback>
        </mc:AlternateContent>
      </w:r>
      <w:r w:rsidR="002134CB">
        <w:t>A</w:t>
      </w:r>
      <w:r w:rsidR="002134CB">
        <w:rPr>
          <w:rFonts w:ascii="Times New Roman" w:hAnsi="Times New Roman"/>
          <w:spacing w:val="40"/>
        </w:rPr>
        <w:t xml:space="preserve"> </w:t>
      </w:r>
      <w:r w:rsidR="002134CB">
        <w:t>single-layer</w:t>
      </w:r>
      <w:r w:rsidR="002134CB">
        <w:rPr>
          <w:rFonts w:ascii="Times New Roman" w:hAnsi="Times New Roman"/>
          <w:spacing w:val="40"/>
        </w:rPr>
        <w:t xml:space="preserve"> </w:t>
      </w:r>
      <w:r w:rsidR="002134CB">
        <w:t>architecture</w:t>
      </w:r>
      <w:r w:rsidR="002134CB">
        <w:rPr>
          <w:rFonts w:ascii="Times New Roman" w:hAnsi="Times New Roman"/>
          <w:spacing w:val="40"/>
        </w:rPr>
        <w:t xml:space="preserve"> </w:t>
      </w:r>
      <w:r w:rsidR="002134CB">
        <w:t>shares</w:t>
      </w:r>
      <w:r w:rsidR="002134CB">
        <w:rPr>
          <w:rFonts w:ascii="Times New Roman" w:hAnsi="Times New Roman"/>
          <w:spacing w:val="40"/>
        </w:rPr>
        <w:t xml:space="preserve"> </w:t>
      </w:r>
      <w:r w:rsidR="002134CB">
        <w:t>the</w:t>
      </w:r>
      <w:r w:rsidR="002134CB">
        <w:rPr>
          <w:rFonts w:ascii="Times New Roman" w:hAnsi="Times New Roman"/>
          <w:spacing w:val="40"/>
        </w:rPr>
        <w:t xml:space="preserve"> </w:t>
      </w:r>
      <w:r w:rsidR="002134CB">
        <w:t>identical</w:t>
      </w:r>
      <w:r w:rsidR="002134CB">
        <w:rPr>
          <w:rFonts w:ascii="Times New Roman" w:hAnsi="Times New Roman"/>
          <w:spacing w:val="40"/>
        </w:rPr>
        <w:t xml:space="preserve"> </w:t>
      </w:r>
      <w:r w:rsidR="002134CB">
        <w:t>data</w:t>
      </w:r>
      <w:r w:rsidR="002134CB">
        <w:rPr>
          <w:rFonts w:ascii="Times New Roman" w:hAnsi="Times New Roman"/>
          <w:spacing w:val="40"/>
        </w:rPr>
        <w:t xml:space="preserve"> </w:t>
      </w:r>
      <w:r w:rsidR="002134CB">
        <w:t>with</w:t>
      </w:r>
      <w:r w:rsidR="002134CB">
        <w:rPr>
          <w:rFonts w:ascii="Times New Roman" w:hAnsi="Times New Roman"/>
          <w:spacing w:val="40"/>
        </w:rPr>
        <w:t xml:space="preserve"> </w:t>
      </w:r>
      <w:r w:rsidR="002134CB">
        <w:t>an</w:t>
      </w:r>
      <w:r w:rsidR="002134CB">
        <w:rPr>
          <w:rFonts w:ascii="Times New Roman" w:hAnsi="Times New Roman"/>
          <w:spacing w:val="40"/>
        </w:rPr>
        <w:t xml:space="preserve"> </w:t>
      </w:r>
      <w:r w:rsidR="002134CB">
        <w:t>operational</w:t>
      </w:r>
      <w:r w:rsidR="002134CB">
        <w:rPr>
          <w:rFonts w:ascii="Times New Roman" w:hAnsi="Times New Roman"/>
          <w:spacing w:val="40"/>
        </w:rPr>
        <w:t xml:space="preserve"> </w:t>
      </w:r>
      <w:r w:rsidR="002134CB">
        <w:t>source</w:t>
      </w:r>
      <w:r w:rsidR="002134CB">
        <w:rPr>
          <w:rFonts w:ascii="Times New Roman" w:hAnsi="Times New Roman"/>
        </w:rPr>
        <w:t xml:space="preserve"> </w:t>
      </w:r>
      <w:r w:rsidR="002134CB">
        <w:t>system.</w:t>
      </w:r>
      <w:r w:rsidR="002134CB">
        <w:rPr>
          <w:rFonts w:ascii="Times New Roman" w:hAnsi="Times New Roman"/>
          <w:spacing w:val="31"/>
        </w:rPr>
        <w:t xml:space="preserve"> </w:t>
      </w:r>
      <w:r w:rsidR="002134CB">
        <w:t>The</w:t>
      </w:r>
      <w:r w:rsidR="002134CB">
        <w:rPr>
          <w:rFonts w:ascii="Times New Roman" w:hAnsi="Times New Roman"/>
          <w:spacing w:val="29"/>
        </w:rPr>
        <w:t xml:space="preserve"> </w:t>
      </w:r>
      <w:r w:rsidR="002134CB">
        <w:t>idea</w:t>
      </w:r>
      <w:r w:rsidR="002134CB">
        <w:rPr>
          <w:rFonts w:ascii="Times New Roman" w:hAnsi="Times New Roman"/>
          <w:spacing w:val="29"/>
        </w:rPr>
        <w:t xml:space="preserve"> </w:t>
      </w:r>
      <w:r w:rsidR="002134CB">
        <w:t>behind</w:t>
      </w:r>
      <w:r w:rsidR="002134CB">
        <w:rPr>
          <w:rFonts w:ascii="Times New Roman" w:hAnsi="Times New Roman"/>
          <w:spacing w:val="30"/>
        </w:rPr>
        <w:t xml:space="preserve"> </w:t>
      </w:r>
      <w:r w:rsidR="002134CB">
        <w:t>this</w:t>
      </w:r>
      <w:r w:rsidR="002134CB">
        <w:rPr>
          <w:rFonts w:ascii="Times New Roman" w:hAnsi="Times New Roman"/>
          <w:spacing w:val="28"/>
        </w:rPr>
        <w:t xml:space="preserve"> </w:t>
      </w:r>
      <w:r w:rsidR="002134CB">
        <w:t>is</w:t>
      </w:r>
      <w:r w:rsidR="002134CB">
        <w:rPr>
          <w:rFonts w:ascii="Times New Roman" w:hAnsi="Times New Roman"/>
          <w:spacing w:val="28"/>
        </w:rPr>
        <w:t xml:space="preserve"> </w:t>
      </w:r>
      <w:r w:rsidR="002134CB">
        <w:t>to</w:t>
      </w:r>
      <w:r w:rsidR="002134CB">
        <w:rPr>
          <w:rFonts w:ascii="Times New Roman" w:hAnsi="Times New Roman"/>
          <w:spacing w:val="29"/>
        </w:rPr>
        <w:t xml:space="preserve"> </w:t>
      </w:r>
      <w:r w:rsidR="002134CB">
        <w:t>store</w:t>
      </w:r>
      <w:r w:rsidR="002134CB">
        <w:rPr>
          <w:rFonts w:ascii="Times New Roman" w:hAnsi="Times New Roman"/>
          <w:spacing w:val="29"/>
        </w:rPr>
        <w:t xml:space="preserve"> </w:t>
      </w:r>
      <w:r w:rsidR="002134CB">
        <w:t>all</w:t>
      </w:r>
      <w:r w:rsidR="002134CB">
        <w:rPr>
          <w:rFonts w:ascii="Times New Roman" w:hAnsi="Times New Roman"/>
          <w:spacing w:val="26"/>
        </w:rPr>
        <w:t xml:space="preserve"> </w:t>
      </w:r>
      <w:r w:rsidR="002134CB">
        <w:t>data</w:t>
      </w:r>
      <w:r w:rsidR="002134CB">
        <w:rPr>
          <w:rFonts w:ascii="Times New Roman" w:hAnsi="Times New Roman"/>
          <w:spacing w:val="31"/>
        </w:rPr>
        <w:t xml:space="preserve"> </w:t>
      </w:r>
      <w:r w:rsidR="002134CB">
        <w:t>sets</w:t>
      </w:r>
      <w:r w:rsidR="002134CB">
        <w:rPr>
          <w:rFonts w:ascii="Times New Roman" w:hAnsi="Times New Roman"/>
          <w:spacing w:val="31"/>
        </w:rPr>
        <w:t xml:space="preserve"> </w:t>
      </w:r>
      <w:r w:rsidR="002134CB">
        <w:t>only</w:t>
      </w:r>
      <w:r w:rsidR="002134CB">
        <w:rPr>
          <w:rFonts w:ascii="Times New Roman" w:hAnsi="Times New Roman"/>
          <w:spacing w:val="28"/>
        </w:rPr>
        <w:t xml:space="preserve"> </w:t>
      </w:r>
      <w:r w:rsidR="002134CB">
        <w:t>once</w:t>
      </w:r>
      <w:r w:rsidR="002134CB">
        <w:rPr>
          <w:rFonts w:ascii="Times New Roman" w:hAnsi="Times New Roman"/>
          <w:spacing w:val="29"/>
        </w:rPr>
        <w:t xml:space="preserve"> </w:t>
      </w:r>
      <w:r w:rsidR="002134CB">
        <w:t>and</w:t>
      </w:r>
      <w:r w:rsidR="002134CB">
        <w:rPr>
          <w:rFonts w:ascii="Times New Roman" w:hAnsi="Times New Roman"/>
          <w:spacing w:val="30"/>
        </w:rPr>
        <w:t xml:space="preserve"> </w:t>
      </w:r>
      <w:r w:rsidR="002134CB">
        <w:t>in</w:t>
      </w:r>
      <w:r w:rsidR="002134CB">
        <w:rPr>
          <w:rFonts w:ascii="Times New Roman" w:hAnsi="Times New Roman"/>
          <w:spacing w:val="30"/>
        </w:rPr>
        <w:t xml:space="preserve"> </w:t>
      </w:r>
      <w:r w:rsidR="002134CB">
        <w:t>the</w:t>
      </w:r>
      <w:r w:rsidR="002134CB">
        <w:rPr>
          <w:rFonts w:ascii="Times New Roman" w:hAnsi="Times New Roman"/>
          <w:spacing w:val="29"/>
        </w:rPr>
        <w:t xml:space="preserve"> </w:t>
      </w:r>
      <w:r w:rsidR="002134CB">
        <w:t>same</w:t>
      </w:r>
      <w:r w:rsidR="002134CB">
        <w:rPr>
          <w:rFonts w:ascii="Times New Roman" w:hAnsi="Times New Roman"/>
        </w:rPr>
        <w:t xml:space="preserve"> </w:t>
      </w:r>
      <w:r w:rsidR="002134CB">
        <w:t>location,</w:t>
      </w:r>
      <w:r w:rsidR="002134CB">
        <w:rPr>
          <w:rFonts w:ascii="Times New Roman" w:hAnsi="Times New Roman"/>
        </w:rPr>
        <w:t xml:space="preserve"> </w:t>
      </w:r>
      <w:r w:rsidR="002134CB">
        <w:t>hence</w:t>
      </w:r>
      <w:r w:rsidR="002134CB">
        <w:rPr>
          <w:rFonts w:ascii="Times New Roman" w:hAnsi="Times New Roman"/>
        </w:rPr>
        <w:t xml:space="preserve"> </w:t>
      </w:r>
      <w:r w:rsidR="002134CB">
        <w:t>the</w:t>
      </w:r>
      <w:r w:rsidR="002134CB">
        <w:rPr>
          <w:rFonts w:ascii="Times New Roman" w:hAnsi="Times New Roman"/>
        </w:rPr>
        <w:t xml:space="preserve"> </w:t>
      </w:r>
      <w:r w:rsidR="002134CB">
        <w:t>reference</w:t>
      </w:r>
      <w:r w:rsidR="002134CB">
        <w:rPr>
          <w:rFonts w:ascii="Times New Roman" w:hAnsi="Times New Roman"/>
        </w:rPr>
        <w:t xml:space="preserve"> </w:t>
      </w:r>
      <w:r w:rsidR="002134CB">
        <w:t>in</w:t>
      </w:r>
      <w:r w:rsidR="002134CB">
        <w:rPr>
          <w:rFonts w:ascii="Times New Roman" w:hAnsi="Times New Roman"/>
        </w:rPr>
        <w:t xml:space="preserve"> </w:t>
      </w:r>
      <w:r w:rsidR="002134CB">
        <w:t>the</w:t>
      </w:r>
      <w:r w:rsidR="002134CB">
        <w:rPr>
          <w:rFonts w:ascii="Times New Roman" w:hAnsi="Times New Roman"/>
        </w:rPr>
        <w:t xml:space="preserve"> </w:t>
      </w:r>
      <w:r w:rsidR="002134CB">
        <w:t>name</w:t>
      </w:r>
      <w:r w:rsidR="002134CB">
        <w:rPr>
          <w:rFonts w:ascii="Times New Roman" w:hAnsi="Times New Roman"/>
        </w:rPr>
        <w:t xml:space="preserve"> </w:t>
      </w:r>
      <w:r w:rsidR="002134CB">
        <w:t>to</w:t>
      </w:r>
      <w:r w:rsidR="002134CB">
        <w:rPr>
          <w:rFonts w:ascii="Times New Roman" w:hAnsi="Times New Roman"/>
        </w:rPr>
        <w:t xml:space="preserve"> </w:t>
      </w:r>
      <w:r w:rsidR="002134CB">
        <w:t>a</w:t>
      </w:r>
      <w:r w:rsidR="002134CB">
        <w:rPr>
          <w:rFonts w:ascii="Times New Roman" w:hAnsi="Times New Roman"/>
        </w:rPr>
        <w:t xml:space="preserve"> </w:t>
      </w:r>
      <w:r w:rsidR="002134CB">
        <w:t>single</w:t>
      </w:r>
      <w:r w:rsidR="002134CB">
        <w:rPr>
          <w:rFonts w:ascii="Times New Roman" w:hAnsi="Times New Roman"/>
        </w:rPr>
        <w:t xml:space="preserve"> </w:t>
      </w:r>
      <w:r w:rsidR="002134CB">
        <w:t>layer</w:t>
      </w:r>
      <w:r w:rsidR="002134CB">
        <w:rPr>
          <w:rFonts w:ascii="Times New Roman" w:hAnsi="Times New Roman"/>
        </w:rPr>
        <w:t xml:space="preserve"> </w:t>
      </w:r>
      <w:r w:rsidR="002134CB">
        <w:t>only.</w:t>
      </w:r>
      <w:r w:rsidR="002134CB">
        <w:rPr>
          <w:rFonts w:ascii="Times New Roman" w:hAnsi="Times New Roman"/>
        </w:rPr>
        <w:t xml:space="preserve"> </w:t>
      </w:r>
      <w:r w:rsidR="002134CB">
        <w:t>Accordingly,</w:t>
      </w:r>
      <w:r w:rsidR="002134CB">
        <w:rPr>
          <w:rFonts w:ascii="Times New Roman" w:hAnsi="Times New Roman"/>
        </w:rPr>
        <w:t xml:space="preserve"> </w:t>
      </w:r>
      <w:r w:rsidR="002134CB">
        <w:t>the</w:t>
      </w:r>
      <w:r w:rsidR="002134CB">
        <w:rPr>
          <w:rFonts w:ascii="Times New Roman" w:hAnsi="Times New Roman"/>
          <w:spacing w:val="80"/>
        </w:rPr>
        <w:t xml:space="preserve"> </w:t>
      </w:r>
      <w:r w:rsidR="002134CB">
        <w:t>organization’s</w:t>
      </w:r>
      <w:r w:rsidR="002134CB">
        <w:rPr>
          <w:rFonts w:ascii="Times New Roman" w:hAnsi="Times New Roman"/>
        </w:rPr>
        <w:t xml:space="preserve"> </w:t>
      </w:r>
      <w:r w:rsidR="002134CB">
        <w:t>databases</w:t>
      </w:r>
      <w:r w:rsidR="002134CB">
        <w:rPr>
          <w:rFonts w:ascii="Times New Roman" w:hAnsi="Times New Roman"/>
        </w:rPr>
        <w:t xml:space="preserve"> </w:t>
      </w:r>
      <w:r w:rsidR="002134CB">
        <w:t>are</w:t>
      </w:r>
      <w:r w:rsidR="002134CB">
        <w:rPr>
          <w:rFonts w:ascii="Times New Roman" w:hAnsi="Times New Roman"/>
        </w:rPr>
        <w:t xml:space="preserve"> </w:t>
      </w:r>
      <w:r w:rsidR="002134CB">
        <w:t>used</w:t>
      </w:r>
      <w:r w:rsidR="002134CB">
        <w:rPr>
          <w:rFonts w:ascii="Times New Roman" w:hAnsi="Times New Roman"/>
        </w:rPr>
        <w:t xml:space="preserve"> </w:t>
      </w:r>
      <w:r w:rsidR="002134CB">
        <w:t>for</w:t>
      </w:r>
      <w:r w:rsidR="002134CB">
        <w:rPr>
          <w:rFonts w:ascii="Times New Roman" w:hAnsi="Times New Roman"/>
        </w:rPr>
        <w:t xml:space="preserve"> </w:t>
      </w:r>
      <w:r w:rsidR="002134CB">
        <w:t>both</w:t>
      </w:r>
      <w:r w:rsidR="002134CB">
        <w:rPr>
          <w:rFonts w:ascii="Times New Roman" w:hAnsi="Times New Roman"/>
        </w:rPr>
        <w:t xml:space="preserve"> </w:t>
      </w:r>
      <w:r w:rsidR="002134CB">
        <w:t>the</w:t>
      </w:r>
      <w:r w:rsidR="002134CB">
        <w:rPr>
          <w:rFonts w:ascii="Times New Roman" w:hAnsi="Times New Roman"/>
        </w:rPr>
        <w:t xml:space="preserve"> </w:t>
      </w:r>
      <w:r w:rsidR="002134CB">
        <w:t>business</w:t>
      </w:r>
      <w:r w:rsidR="002134CB">
        <w:rPr>
          <w:rFonts w:ascii="Times New Roman" w:hAnsi="Times New Roman"/>
        </w:rPr>
        <w:t xml:space="preserve"> </w:t>
      </w:r>
      <w:r w:rsidR="002134CB">
        <w:t>operations</w:t>
      </w:r>
      <w:r w:rsidR="002134CB">
        <w:rPr>
          <w:rFonts w:ascii="Times New Roman" w:hAnsi="Times New Roman"/>
        </w:rPr>
        <w:t xml:space="preserve"> </w:t>
      </w:r>
      <w:r w:rsidR="002134CB">
        <w:t>as</w:t>
      </w:r>
      <w:r w:rsidR="002134CB">
        <w:rPr>
          <w:rFonts w:ascii="Times New Roman" w:hAnsi="Times New Roman"/>
        </w:rPr>
        <w:t xml:space="preserve"> </w:t>
      </w:r>
      <w:r w:rsidR="002134CB">
        <w:t>well</w:t>
      </w:r>
      <w:r w:rsidR="002134CB">
        <w:rPr>
          <w:rFonts w:ascii="Times New Roman" w:hAnsi="Times New Roman"/>
        </w:rPr>
        <w:t xml:space="preserve"> </w:t>
      </w:r>
      <w:r w:rsidR="002134CB">
        <w:t>as</w:t>
      </w:r>
      <w:r w:rsidR="002134CB">
        <w:rPr>
          <w:rFonts w:ascii="Times New Roman" w:hAnsi="Times New Roman"/>
        </w:rPr>
        <w:t xml:space="preserve"> </w:t>
      </w:r>
      <w:r w:rsidR="002134CB">
        <w:t>data</w:t>
      </w:r>
      <w:r w:rsidR="002134CB">
        <w:rPr>
          <w:rFonts w:ascii="Times New Roman" w:hAnsi="Times New Roman"/>
        </w:rPr>
        <w:t xml:space="preserve"> </w:t>
      </w:r>
      <w:r w:rsidR="002134CB">
        <w:t>analytics,</w:t>
      </w:r>
      <w:r w:rsidR="002134CB">
        <w:rPr>
          <w:rFonts w:ascii="Times New Roman" w:hAnsi="Times New Roman"/>
        </w:rPr>
        <w:t xml:space="preserve"> </w:t>
      </w:r>
      <w:r w:rsidR="002134CB">
        <w:t>at</w:t>
      </w:r>
      <w:r w:rsidR="002134CB">
        <w:rPr>
          <w:rFonts w:ascii="Times New Roman" w:hAnsi="Times New Roman"/>
        </w:rPr>
        <w:t xml:space="preserve"> </w:t>
      </w:r>
      <w:r w:rsidR="002134CB">
        <w:t>the</w:t>
      </w:r>
      <w:r w:rsidR="002134CB">
        <w:rPr>
          <w:rFonts w:ascii="Times New Roman" w:hAnsi="Times New Roman"/>
        </w:rPr>
        <w:t xml:space="preserve"> </w:t>
      </w:r>
      <w:r w:rsidR="002134CB">
        <w:t>same</w:t>
      </w:r>
      <w:r w:rsidR="002134CB">
        <w:rPr>
          <w:rFonts w:ascii="Times New Roman" w:hAnsi="Times New Roman"/>
        </w:rPr>
        <w:t xml:space="preserve"> </w:t>
      </w:r>
      <w:r w:rsidR="002134CB">
        <w:t>time</w:t>
      </w:r>
      <w:r w:rsidR="002134CB">
        <w:rPr>
          <w:rFonts w:ascii="Times New Roman" w:hAnsi="Times New Roman"/>
        </w:rPr>
        <w:t xml:space="preserve"> </w:t>
      </w:r>
      <w:r w:rsidR="002134CB">
        <w:t>(Yang</w:t>
      </w:r>
      <w:r w:rsidR="002134CB">
        <w:rPr>
          <w:rFonts w:ascii="Times New Roman" w:hAnsi="Times New Roman"/>
        </w:rPr>
        <w:t xml:space="preserve"> </w:t>
      </w:r>
      <w:r w:rsidR="002134CB">
        <w:t>et</w:t>
      </w:r>
      <w:r w:rsidR="002134CB">
        <w:rPr>
          <w:rFonts w:ascii="Times New Roman" w:hAnsi="Times New Roman"/>
        </w:rPr>
        <w:t xml:space="preserve"> </w:t>
      </w:r>
      <w:r w:rsidR="002134CB">
        <w:t>al.,</w:t>
      </w:r>
      <w:r w:rsidR="002134CB">
        <w:rPr>
          <w:rFonts w:ascii="Times New Roman" w:hAnsi="Times New Roman"/>
        </w:rPr>
        <w:t xml:space="preserve"> </w:t>
      </w:r>
      <w:r w:rsidR="002134CB">
        <w:t>2019).</w:t>
      </w:r>
      <w:r w:rsidR="002134CB">
        <w:rPr>
          <w:rFonts w:ascii="Times New Roman" w:hAnsi="Times New Roman"/>
        </w:rPr>
        <w:t xml:space="preserve"> </w:t>
      </w:r>
      <w:r w:rsidR="002134CB">
        <w:t>It</w:t>
      </w:r>
      <w:r w:rsidR="002134CB">
        <w:rPr>
          <w:rFonts w:ascii="Times New Roman" w:hAnsi="Times New Roman"/>
        </w:rPr>
        <w:t xml:space="preserve"> </w:t>
      </w:r>
      <w:r w:rsidR="002134CB">
        <w:t>therefore</w:t>
      </w:r>
      <w:r w:rsidR="002134CB">
        <w:rPr>
          <w:rFonts w:ascii="Times New Roman" w:hAnsi="Times New Roman"/>
        </w:rPr>
        <w:t xml:space="preserve"> </w:t>
      </w:r>
      <w:r w:rsidR="002134CB">
        <w:t>can</w:t>
      </w:r>
      <w:r w:rsidR="002134CB">
        <w:rPr>
          <w:rFonts w:ascii="Times New Roman" w:hAnsi="Times New Roman"/>
        </w:rPr>
        <w:t xml:space="preserve"> </w:t>
      </w:r>
      <w:r w:rsidR="002134CB">
        <w:t>be</w:t>
      </w:r>
      <w:r>
        <w:rPr>
          <w:rFonts w:ascii="Times New Roman" w:hAnsi="Times New Roman"/>
        </w:rPr>
        <w:t xml:space="preserve"> </w:t>
      </w:r>
      <w:r w:rsidR="002134CB">
        <w:t>regarded</w:t>
      </w:r>
      <w:r w:rsidR="002134CB">
        <w:rPr>
          <w:rFonts w:ascii="Times New Roman" w:hAnsi="Times New Roman"/>
        </w:rPr>
        <w:t xml:space="preserve"> </w:t>
      </w:r>
      <w:r w:rsidR="002134CB">
        <w:t>as</w:t>
      </w:r>
      <w:r w:rsidR="002134CB">
        <w:rPr>
          <w:rFonts w:ascii="Times New Roman" w:hAnsi="Times New Roman"/>
        </w:rPr>
        <w:t xml:space="preserve"> </w:t>
      </w:r>
      <w:r w:rsidR="002134CB">
        <w:t>a</w:t>
      </w:r>
    </w:p>
    <w:p w14:paraId="2303FB83" w14:textId="77777777" w:rsidR="002134CB" w:rsidRDefault="002134CB" w:rsidP="002134CB">
      <w:pPr>
        <w:jc w:val="right"/>
        <w:sectPr w:rsidR="002134CB">
          <w:pgSz w:w="11900" w:h="16840"/>
          <w:pgMar w:top="980" w:right="300" w:bottom="280" w:left="40" w:header="758" w:footer="0" w:gutter="0"/>
          <w:cols w:space="720"/>
        </w:sectPr>
      </w:pPr>
    </w:p>
    <w:p w14:paraId="6AD49512" w14:textId="604763A1" w:rsidR="002134CB" w:rsidRDefault="002134CB" w:rsidP="002134CB">
      <w:pPr>
        <w:spacing w:line="157" w:lineRule="exact"/>
        <w:ind w:left="303"/>
        <w:rPr>
          <w:b/>
          <w:sz w:val="18"/>
        </w:rPr>
      </w:pPr>
      <w:r>
        <w:rPr>
          <w:b/>
          <w:w w:val="95"/>
          <w:sz w:val="18"/>
        </w:rPr>
        <w:t>Real-time</w:t>
      </w:r>
      <w:r>
        <w:rPr>
          <w:rFonts w:ascii="Times New Roman"/>
          <w:spacing w:val="21"/>
          <w:sz w:val="18"/>
        </w:rPr>
        <w:t xml:space="preserve"> </w:t>
      </w:r>
      <w:r>
        <w:rPr>
          <w:b/>
          <w:spacing w:val="-2"/>
          <w:w w:val="95"/>
          <w:sz w:val="18"/>
        </w:rPr>
        <w:t>system</w:t>
      </w:r>
    </w:p>
    <w:p w14:paraId="7867D47D" w14:textId="77777777" w:rsidR="002134CB" w:rsidRDefault="002134CB" w:rsidP="002134CB">
      <w:pPr>
        <w:tabs>
          <w:tab w:val="left" w:pos="792"/>
          <w:tab w:val="left" w:pos="1524"/>
        </w:tabs>
        <w:spacing w:before="39" w:line="285" w:lineRule="auto"/>
        <w:ind w:left="303"/>
        <w:rPr>
          <w:sz w:val="18"/>
        </w:rPr>
      </w:pPr>
      <w:r>
        <w:rPr>
          <w:spacing w:val="-4"/>
          <w:sz w:val="18"/>
        </w:rPr>
        <w:t>The</w:t>
      </w:r>
      <w:r>
        <w:rPr>
          <w:rFonts w:ascii="Times New Roman"/>
          <w:sz w:val="18"/>
        </w:rPr>
        <w:tab/>
      </w:r>
      <w:r>
        <w:rPr>
          <w:spacing w:val="-2"/>
          <w:sz w:val="18"/>
        </w:rPr>
        <w:t>system</w:t>
      </w:r>
      <w:r>
        <w:rPr>
          <w:rFonts w:ascii="Times New Roman"/>
          <w:sz w:val="18"/>
        </w:rPr>
        <w:tab/>
      </w:r>
      <w:r>
        <w:rPr>
          <w:spacing w:val="-6"/>
          <w:sz w:val="18"/>
        </w:rPr>
        <w:t>is</w:t>
      </w:r>
      <w:r>
        <w:rPr>
          <w:rFonts w:ascii="Times New Roman"/>
          <w:spacing w:val="-2"/>
          <w:sz w:val="18"/>
        </w:rPr>
        <w:t xml:space="preserve"> </w:t>
      </w:r>
      <w:r>
        <w:rPr>
          <w:spacing w:val="-2"/>
          <w:sz w:val="18"/>
        </w:rPr>
        <w:t>updated</w:t>
      </w:r>
      <w:r>
        <w:rPr>
          <w:rFonts w:ascii="Times New Roman"/>
          <w:spacing w:val="-2"/>
          <w:sz w:val="18"/>
        </w:rPr>
        <w:t xml:space="preserve"> </w:t>
      </w:r>
      <w:r>
        <w:rPr>
          <w:sz w:val="18"/>
        </w:rPr>
        <w:t>continuously</w:t>
      </w:r>
      <w:r>
        <w:rPr>
          <w:rFonts w:ascii="Times New Roman"/>
          <w:spacing w:val="36"/>
          <w:sz w:val="18"/>
        </w:rPr>
        <w:t xml:space="preserve"> </w:t>
      </w:r>
      <w:r>
        <w:rPr>
          <w:sz w:val="18"/>
        </w:rPr>
        <w:t>and</w:t>
      </w:r>
      <w:r>
        <w:rPr>
          <w:rFonts w:ascii="Times New Roman"/>
          <w:sz w:val="18"/>
        </w:rPr>
        <w:t xml:space="preserve"> </w:t>
      </w:r>
      <w:r>
        <w:rPr>
          <w:sz w:val="18"/>
        </w:rPr>
        <w:t>at</w:t>
      </w:r>
      <w:r>
        <w:rPr>
          <w:rFonts w:ascii="Times New Roman"/>
          <w:sz w:val="18"/>
        </w:rPr>
        <w:t xml:space="preserve"> </w:t>
      </w:r>
      <w:r>
        <w:rPr>
          <w:sz w:val="18"/>
        </w:rPr>
        <w:t>the</w:t>
      </w:r>
      <w:r>
        <w:rPr>
          <w:rFonts w:ascii="Times New Roman"/>
          <w:sz w:val="18"/>
        </w:rPr>
        <w:t xml:space="preserve"> </w:t>
      </w:r>
      <w:r>
        <w:rPr>
          <w:sz w:val="18"/>
        </w:rPr>
        <w:t>time</w:t>
      </w:r>
      <w:r>
        <w:rPr>
          <w:rFonts w:ascii="Times New Roman"/>
          <w:sz w:val="18"/>
        </w:rPr>
        <w:t xml:space="preserve"> </w:t>
      </w:r>
      <w:r>
        <w:rPr>
          <w:sz w:val="18"/>
        </w:rPr>
        <w:t>when</w:t>
      </w:r>
      <w:r>
        <w:rPr>
          <w:rFonts w:ascii="Times New Roman"/>
          <w:sz w:val="18"/>
        </w:rPr>
        <w:t xml:space="preserve"> </w:t>
      </w:r>
      <w:r>
        <w:rPr>
          <w:sz w:val="18"/>
        </w:rPr>
        <w:t>the</w:t>
      </w:r>
      <w:r>
        <w:rPr>
          <w:rFonts w:ascii="Times New Roman"/>
          <w:spacing w:val="80"/>
          <w:w w:val="150"/>
          <w:sz w:val="18"/>
        </w:rPr>
        <w:t xml:space="preserve"> </w:t>
      </w:r>
      <w:r>
        <w:rPr>
          <w:sz w:val="18"/>
        </w:rPr>
        <w:t>transactions</w:t>
      </w:r>
      <w:r>
        <w:rPr>
          <w:rFonts w:ascii="Times New Roman"/>
          <w:sz w:val="18"/>
        </w:rPr>
        <w:t xml:space="preserve"> </w:t>
      </w:r>
      <w:r>
        <w:rPr>
          <w:spacing w:val="-2"/>
          <w:sz w:val="18"/>
        </w:rPr>
        <w:t>occur.</w:t>
      </w:r>
    </w:p>
    <w:p w14:paraId="424FB07A" w14:textId="77777777" w:rsidR="002134CB" w:rsidRDefault="002134CB" w:rsidP="002134CB">
      <w:pPr>
        <w:pStyle w:val="BodyText"/>
        <w:spacing w:before="5" w:line="360" w:lineRule="auto"/>
        <w:ind w:left="69" w:right="1957"/>
      </w:pPr>
      <w:r>
        <w:br w:type="column"/>
      </w:r>
      <w:r>
        <w:rPr>
          <w:b/>
        </w:rPr>
        <w:t>real-time</w:t>
      </w:r>
      <w:r>
        <w:rPr>
          <w:rFonts w:ascii="Times New Roman"/>
        </w:rPr>
        <w:t xml:space="preserve"> </w:t>
      </w:r>
      <w:r>
        <w:rPr>
          <w:b/>
        </w:rPr>
        <w:t>system</w:t>
      </w:r>
      <w:r>
        <w:t>,</w:t>
      </w:r>
      <w:r>
        <w:rPr>
          <w:rFonts w:ascii="Times New Roman"/>
        </w:rPr>
        <w:t xml:space="preserve"> </w:t>
      </w:r>
      <w:r>
        <w:t>where</w:t>
      </w:r>
      <w:r>
        <w:rPr>
          <w:rFonts w:ascii="Times New Roman"/>
        </w:rPr>
        <w:t xml:space="preserve"> </w:t>
      </w:r>
      <w:r>
        <w:t>the</w:t>
      </w:r>
      <w:r>
        <w:rPr>
          <w:rFonts w:ascii="Times New Roman"/>
        </w:rPr>
        <w:t xml:space="preserve"> </w:t>
      </w:r>
      <w:r>
        <w:t>analytic</w:t>
      </w:r>
      <w:r>
        <w:rPr>
          <w:rFonts w:ascii="Times New Roman"/>
        </w:rPr>
        <w:t xml:space="preserve"> </w:t>
      </w:r>
      <w:r>
        <w:t>data</w:t>
      </w:r>
      <w:r>
        <w:rPr>
          <w:rFonts w:ascii="Times New Roman"/>
        </w:rPr>
        <w:t xml:space="preserve"> </w:t>
      </w:r>
      <w:r>
        <w:t>is</w:t>
      </w:r>
      <w:r>
        <w:rPr>
          <w:rFonts w:ascii="Times New Roman"/>
        </w:rPr>
        <w:t xml:space="preserve"> </w:t>
      </w:r>
      <w:r>
        <w:t>updated</w:t>
      </w:r>
      <w:r>
        <w:rPr>
          <w:rFonts w:ascii="Times New Roman"/>
        </w:rPr>
        <w:t xml:space="preserve"> </w:t>
      </w:r>
      <w:r>
        <w:t>in</w:t>
      </w:r>
      <w:r>
        <w:rPr>
          <w:rFonts w:ascii="Times New Roman"/>
        </w:rPr>
        <w:t xml:space="preserve"> </w:t>
      </w:r>
      <w:r>
        <w:t>real-time</w:t>
      </w:r>
      <w:r>
        <w:rPr>
          <w:rFonts w:ascii="Times New Roman"/>
        </w:rPr>
        <w:t xml:space="preserve"> </w:t>
      </w:r>
      <w:r>
        <w:t>with</w:t>
      </w:r>
      <w:r>
        <w:rPr>
          <w:rFonts w:ascii="Times New Roman"/>
        </w:rPr>
        <w:t xml:space="preserve"> </w:t>
      </w:r>
      <w:r>
        <w:t>the</w:t>
      </w:r>
      <w:r>
        <w:rPr>
          <w:rFonts w:ascii="Times New Roman"/>
        </w:rPr>
        <w:t xml:space="preserve"> </w:t>
      </w:r>
      <w:r>
        <w:rPr>
          <w:spacing w:val="-2"/>
        </w:rPr>
        <w:t>operational</w:t>
      </w:r>
      <w:r>
        <w:rPr>
          <w:rFonts w:ascii="Times New Roman"/>
          <w:spacing w:val="-6"/>
        </w:rPr>
        <w:t xml:space="preserve"> </w:t>
      </w:r>
      <w:r>
        <w:rPr>
          <w:spacing w:val="-2"/>
        </w:rPr>
        <w:t>data.</w:t>
      </w:r>
      <w:r>
        <w:rPr>
          <w:rFonts w:ascii="Times New Roman"/>
          <w:spacing w:val="-6"/>
        </w:rPr>
        <w:t xml:space="preserve"> </w:t>
      </w:r>
      <w:r>
        <w:rPr>
          <w:spacing w:val="-2"/>
        </w:rPr>
        <w:t>This</w:t>
      </w:r>
      <w:r>
        <w:rPr>
          <w:rFonts w:ascii="Times New Roman"/>
          <w:spacing w:val="-6"/>
        </w:rPr>
        <w:t xml:space="preserve"> </w:t>
      </w:r>
      <w:r>
        <w:rPr>
          <w:spacing w:val="-2"/>
        </w:rPr>
        <w:t>may</w:t>
      </w:r>
      <w:r>
        <w:rPr>
          <w:rFonts w:ascii="Times New Roman"/>
          <w:spacing w:val="-6"/>
        </w:rPr>
        <w:t xml:space="preserve"> </w:t>
      </w:r>
      <w:r>
        <w:rPr>
          <w:spacing w:val="-2"/>
        </w:rPr>
        <w:t>be</w:t>
      </w:r>
      <w:r>
        <w:rPr>
          <w:rFonts w:ascii="Times New Roman"/>
          <w:spacing w:val="-4"/>
        </w:rPr>
        <w:t xml:space="preserve"> </w:t>
      </w:r>
      <w:r>
        <w:rPr>
          <w:spacing w:val="-2"/>
        </w:rPr>
        <w:t>problematic</w:t>
      </w:r>
      <w:r>
        <w:rPr>
          <w:rFonts w:ascii="Times New Roman"/>
          <w:spacing w:val="-7"/>
        </w:rPr>
        <w:t xml:space="preserve"> </w:t>
      </w:r>
      <w:r>
        <w:rPr>
          <w:spacing w:val="-2"/>
        </w:rPr>
        <w:t>as</w:t>
      </w:r>
      <w:r>
        <w:rPr>
          <w:rFonts w:ascii="Times New Roman"/>
          <w:spacing w:val="-9"/>
        </w:rPr>
        <w:t xml:space="preserve"> </w:t>
      </w:r>
      <w:r>
        <w:rPr>
          <w:spacing w:val="-2"/>
        </w:rPr>
        <w:t>data</w:t>
      </w:r>
      <w:r>
        <w:rPr>
          <w:rFonts w:ascii="Times New Roman"/>
          <w:spacing w:val="-6"/>
        </w:rPr>
        <w:t xml:space="preserve"> </w:t>
      </w:r>
      <w:r>
        <w:rPr>
          <w:spacing w:val="-2"/>
        </w:rPr>
        <w:t>analysis</w:t>
      </w:r>
      <w:r>
        <w:rPr>
          <w:rFonts w:ascii="Times New Roman"/>
          <w:spacing w:val="-6"/>
        </w:rPr>
        <w:t xml:space="preserve"> </w:t>
      </w:r>
      <w:r>
        <w:rPr>
          <w:spacing w:val="-2"/>
        </w:rPr>
        <w:t>may</w:t>
      </w:r>
      <w:r>
        <w:rPr>
          <w:rFonts w:ascii="Times New Roman"/>
          <w:spacing w:val="-6"/>
        </w:rPr>
        <w:t xml:space="preserve"> </w:t>
      </w:r>
      <w:r>
        <w:rPr>
          <w:spacing w:val="-2"/>
        </w:rPr>
        <w:t>impact</w:t>
      </w:r>
      <w:r>
        <w:rPr>
          <w:rFonts w:ascii="Times New Roman"/>
          <w:spacing w:val="-4"/>
        </w:rPr>
        <w:t xml:space="preserve"> </w:t>
      </w:r>
      <w:r>
        <w:rPr>
          <w:spacing w:val="-2"/>
        </w:rPr>
        <w:t>negatively</w:t>
      </w:r>
      <w:r>
        <w:rPr>
          <w:rFonts w:ascii="Times New Roman"/>
          <w:spacing w:val="-2"/>
        </w:rPr>
        <w:t xml:space="preserve"> </w:t>
      </w:r>
      <w:r>
        <w:t>upon</w:t>
      </w:r>
      <w:r>
        <w:rPr>
          <w:rFonts w:ascii="Times New Roman"/>
        </w:rPr>
        <w:t xml:space="preserve"> </w:t>
      </w:r>
      <w:r>
        <w:t>the</w:t>
      </w:r>
      <w:r>
        <w:rPr>
          <w:rFonts w:ascii="Times New Roman"/>
        </w:rPr>
        <w:t xml:space="preserve"> </w:t>
      </w:r>
      <w:r>
        <w:t>performance</w:t>
      </w:r>
      <w:r>
        <w:rPr>
          <w:rFonts w:ascii="Times New Roman"/>
        </w:rPr>
        <w:t xml:space="preserve"> </w:t>
      </w:r>
      <w:r>
        <w:t>of</w:t>
      </w:r>
      <w:r>
        <w:rPr>
          <w:rFonts w:ascii="Times New Roman"/>
        </w:rPr>
        <w:t xml:space="preserve"> </w:t>
      </w:r>
      <w:r>
        <w:t>the</w:t>
      </w:r>
      <w:r>
        <w:rPr>
          <w:rFonts w:ascii="Times New Roman"/>
        </w:rPr>
        <w:t xml:space="preserve"> </w:t>
      </w:r>
      <w:r>
        <w:t>operational</w:t>
      </w:r>
      <w:r>
        <w:rPr>
          <w:rFonts w:ascii="Times New Roman"/>
        </w:rPr>
        <w:t xml:space="preserve"> </w:t>
      </w:r>
      <w:r>
        <w:t>transactions,</w:t>
      </w:r>
      <w:r>
        <w:rPr>
          <w:rFonts w:ascii="Times New Roman"/>
        </w:rPr>
        <w:t xml:space="preserve"> </w:t>
      </w:r>
      <w:r>
        <w:t>or</w:t>
      </w:r>
      <w:r>
        <w:rPr>
          <w:rFonts w:ascii="Times New Roman"/>
        </w:rPr>
        <w:t xml:space="preserve"> </w:t>
      </w:r>
      <w:r>
        <w:t>vice</w:t>
      </w:r>
      <w:r>
        <w:rPr>
          <w:rFonts w:ascii="Times New Roman"/>
        </w:rPr>
        <w:t xml:space="preserve"> </w:t>
      </w:r>
      <w:r>
        <w:t>versa.</w:t>
      </w:r>
    </w:p>
    <w:p w14:paraId="063215E9" w14:textId="77777777" w:rsidR="002134CB" w:rsidRDefault="002134CB" w:rsidP="002134CB">
      <w:pPr>
        <w:pStyle w:val="Heading3"/>
        <w:spacing w:before="201"/>
        <w:ind w:left="69"/>
      </w:pPr>
      <w:r>
        <w:rPr>
          <w:color w:val="009394"/>
          <w:w w:val="95"/>
        </w:rPr>
        <w:t>One-Layered</w:t>
      </w:r>
      <w:r>
        <w:rPr>
          <w:rFonts w:ascii="Times New Roman"/>
          <w:color w:val="009394"/>
          <w:spacing w:val="44"/>
        </w:rPr>
        <w:t xml:space="preserve"> </w:t>
      </w:r>
      <w:r>
        <w:rPr>
          <w:color w:val="009394"/>
          <w:w w:val="95"/>
        </w:rPr>
        <w:t>Architecture</w:t>
      </w:r>
      <w:r>
        <w:rPr>
          <w:rFonts w:ascii="Times New Roman"/>
          <w:color w:val="009394"/>
          <w:spacing w:val="49"/>
        </w:rPr>
        <w:t xml:space="preserve"> </w:t>
      </w:r>
      <w:r>
        <w:rPr>
          <w:color w:val="009394"/>
          <w:w w:val="95"/>
        </w:rPr>
        <w:t>(Vaas,</w:t>
      </w:r>
      <w:r>
        <w:rPr>
          <w:rFonts w:ascii="Times New Roman"/>
          <w:color w:val="009394"/>
          <w:spacing w:val="47"/>
        </w:rPr>
        <w:t xml:space="preserve"> </w:t>
      </w:r>
      <w:r>
        <w:rPr>
          <w:color w:val="009394"/>
          <w:spacing w:val="-4"/>
          <w:w w:val="95"/>
        </w:rPr>
        <w:t>2022)</w:t>
      </w:r>
    </w:p>
    <w:p w14:paraId="4A7F3A1A" w14:textId="77777777" w:rsidR="002134CB" w:rsidRDefault="002134CB" w:rsidP="002134CB">
      <w:pPr>
        <w:sectPr w:rsidR="002134CB">
          <w:type w:val="continuous"/>
          <w:pgSz w:w="11900" w:h="16840"/>
          <w:pgMar w:top="980" w:right="300" w:bottom="280" w:left="40" w:header="758" w:footer="0" w:gutter="0"/>
          <w:cols w:num="2" w:space="720" w:equalWidth="0">
            <w:col w:w="1639" w:space="40"/>
            <w:col w:w="9881"/>
          </w:cols>
        </w:sectPr>
      </w:pPr>
    </w:p>
    <w:p w14:paraId="0DE4C29A" w14:textId="77777777" w:rsidR="002134CB" w:rsidRDefault="002134CB" w:rsidP="002134CB">
      <w:pPr>
        <w:pStyle w:val="BodyText"/>
        <w:spacing w:before="4"/>
        <w:rPr>
          <w:b/>
          <w:sz w:val="13"/>
        </w:rPr>
      </w:pPr>
    </w:p>
    <w:p w14:paraId="1C0A488B" w14:textId="72AFD321" w:rsidR="002134CB" w:rsidRDefault="002134CB" w:rsidP="002134CB">
      <w:pPr>
        <w:pStyle w:val="BodyText"/>
        <w:ind w:left="2112"/>
      </w:pPr>
      <w:r>
        <w:rPr>
          <w:noProof/>
        </w:rPr>
        <mc:AlternateContent>
          <mc:Choice Requires="wpg">
            <w:drawing>
              <wp:inline distT="0" distB="0" distL="0" distR="0" wp14:anchorId="122BBBD8" wp14:editId="2EB862B7">
                <wp:extent cx="4305300" cy="1313180"/>
                <wp:effectExtent l="13970" t="13970" r="0" b="15875"/>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300" cy="1313180"/>
                          <a:chOff x="0" y="0"/>
                          <a:chExt cx="6780" cy="2068"/>
                        </a:xfrm>
                      </wpg:grpSpPr>
                      <wps:wsp>
                        <wps:cNvPr id="118" name="docshape15"/>
                        <wps:cNvSpPr>
                          <a:spLocks/>
                        </wps:cNvSpPr>
                        <wps:spPr bwMode="auto">
                          <a:xfrm>
                            <a:off x="3550" y="639"/>
                            <a:ext cx="3149" cy="540"/>
                          </a:xfrm>
                          <a:custGeom>
                            <a:avLst/>
                            <a:gdLst>
                              <a:gd name="T0" fmla="+- 0 3550 3550"/>
                              <a:gd name="T1" fmla="*/ T0 w 3149"/>
                              <a:gd name="T2" fmla="+- 0 730 639"/>
                              <a:gd name="T3" fmla="*/ 730 h 540"/>
                              <a:gd name="T4" fmla="+- 0 3558 3550"/>
                              <a:gd name="T5" fmla="*/ T4 w 3149"/>
                              <a:gd name="T6" fmla="+- 0 695 639"/>
                              <a:gd name="T7" fmla="*/ 695 h 540"/>
                              <a:gd name="T8" fmla="+- 0 3577 3550"/>
                              <a:gd name="T9" fmla="*/ T8 w 3149"/>
                              <a:gd name="T10" fmla="+- 0 666 639"/>
                              <a:gd name="T11" fmla="*/ 666 h 540"/>
                              <a:gd name="T12" fmla="+- 0 3605 3550"/>
                              <a:gd name="T13" fmla="*/ T12 w 3149"/>
                              <a:gd name="T14" fmla="+- 0 646 639"/>
                              <a:gd name="T15" fmla="*/ 646 h 540"/>
                              <a:gd name="T16" fmla="+- 0 3639 3550"/>
                              <a:gd name="T17" fmla="*/ T16 w 3149"/>
                              <a:gd name="T18" fmla="+- 0 639 639"/>
                              <a:gd name="T19" fmla="*/ 639 h 540"/>
                              <a:gd name="T20" fmla="+- 0 6610 3550"/>
                              <a:gd name="T21" fmla="*/ T20 w 3149"/>
                              <a:gd name="T22" fmla="+- 0 639 639"/>
                              <a:gd name="T23" fmla="*/ 639 h 540"/>
                              <a:gd name="T24" fmla="+- 0 6646 3550"/>
                              <a:gd name="T25" fmla="*/ T24 w 3149"/>
                              <a:gd name="T26" fmla="+- 0 646 639"/>
                              <a:gd name="T27" fmla="*/ 646 h 540"/>
                              <a:gd name="T28" fmla="+- 0 6674 3550"/>
                              <a:gd name="T29" fmla="*/ T28 w 3149"/>
                              <a:gd name="T30" fmla="+- 0 666 639"/>
                              <a:gd name="T31" fmla="*/ 666 h 540"/>
                              <a:gd name="T32" fmla="+- 0 6692 3550"/>
                              <a:gd name="T33" fmla="*/ T32 w 3149"/>
                              <a:gd name="T34" fmla="+- 0 695 639"/>
                              <a:gd name="T35" fmla="*/ 695 h 540"/>
                              <a:gd name="T36" fmla="+- 0 6699 3550"/>
                              <a:gd name="T37" fmla="*/ T36 w 3149"/>
                              <a:gd name="T38" fmla="+- 0 730 639"/>
                              <a:gd name="T39" fmla="*/ 730 h 540"/>
                              <a:gd name="T40" fmla="+- 0 6699 3550"/>
                              <a:gd name="T41" fmla="*/ T40 w 3149"/>
                              <a:gd name="T42" fmla="+- 0 1090 639"/>
                              <a:gd name="T43" fmla="*/ 1090 h 540"/>
                              <a:gd name="T44" fmla="+- 0 6692 3550"/>
                              <a:gd name="T45" fmla="*/ T44 w 3149"/>
                              <a:gd name="T46" fmla="+- 0 1125 639"/>
                              <a:gd name="T47" fmla="*/ 1125 h 540"/>
                              <a:gd name="T48" fmla="+- 0 6674 3550"/>
                              <a:gd name="T49" fmla="*/ T48 w 3149"/>
                              <a:gd name="T50" fmla="+- 0 1153 639"/>
                              <a:gd name="T51" fmla="*/ 1153 h 540"/>
                              <a:gd name="T52" fmla="+- 0 6646 3550"/>
                              <a:gd name="T53" fmla="*/ T52 w 3149"/>
                              <a:gd name="T54" fmla="+- 0 1172 639"/>
                              <a:gd name="T55" fmla="*/ 1172 h 540"/>
                              <a:gd name="T56" fmla="+- 0 6610 3550"/>
                              <a:gd name="T57" fmla="*/ T56 w 3149"/>
                              <a:gd name="T58" fmla="+- 0 1179 639"/>
                              <a:gd name="T59" fmla="*/ 1179 h 540"/>
                              <a:gd name="T60" fmla="+- 0 3639 3550"/>
                              <a:gd name="T61" fmla="*/ T60 w 3149"/>
                              <a:gd name="T62" fmla="+- 0 1179 639"/>
                              <a:gd name="T63" fmla="*/ 1179 h 540"/>
                              <a:gd name="T64" fmla="+- 0 3605 3550"/>
                              <a:gd name="T65" fmla="*/ T64 w 3149"/>
                              <a:gd name="T66" fmla="+- 0 1172 639"/>
                              <a:gd name="T67" fmla="*/ 1172 h 540"/>
                              <a:gd name="T68" fmla="+- 0 3577 3550"/>
                              <a:gd name="T69" fmla="*/ T68 w 3149"/>
                              <a:gd name="T70" fmla="+- 0 1153 639"/>
                              <a:gd name="T71" fmla="*/ 1153 h 540"/>
                              <a:gd name="T72" fmla="+- 0 3558 3550"/>
                              <a:gd name="T73" fmla="*/ T72 w 3149"/>
                              <a:gd name="T74" fmla="+- 0 1125 639"/>
                              <a:gd name="T75" fmla="*/ 1125 h 540"/>
                              <a:gd name="T76" fmla="+- 0 3550 3550"/>
                              <a:gd name="T77" fmla="*/ T76 w 3149"/>
                              <a:gd name="T78" fmla="+- 0 1090 639"/>
                              <a:gd name="T79" fmla="*/ 1090 h 540"/>
                              <a:gd name="T80" fmla="+- 0 3550 3550"/>
                              <a:gd name="T81" fmla="*/ T80 w 3149"/>
                              <a:gd name="T82" fmla="+- 0 730 639"/>
                              <a:gd name="T83" fmla="*/ 73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49" h="540">
                                <a:moveTo>
                                  <a:pt x="0" y="91"/>
                                </a:moveTo>
                                <a:lnTo>
                                  <a:pt x="8" y="56"/>
                                </a:lnTo>
                                <a:lnTo>
                                  <a:pt x="27" y="27"/>
                                </a:lnTo>
                                <a:lnTo>
                                  <a:pt x="55" y="7"/>
                                </a:lnTo>
                                <a:lnTo>
                                  <a:pt x="89" y="0"/>
                                </a:lnTo>
                                <a:lnTo>
                                  <a:pt x="3060" y="0"/>
                                </a:lnTo>
                                <a:lnTo>
                                  <a:pt x="3096" y="7"/>
                                </a:lnTo>
                                <a:lnTo>
                                  <a:pt x="3124" y="27"/>
                                </a:lnTo>
                                <a:lnTo>
                                  <a:pt x="3142" y="56"/>
                                </a:lnTo>
                                <a:lnTo>
                                  <a:pt x="3149" y="91"/>
                                </a:lnTo>
                                <a:lnTo>
                                  <a:pt x="3149" y="451"/>
                                </a:lnTo>
                                <a:lnTo>
                                  <a:pt x="3142" y="486"/>
                                </a:lnTo>
                                <a:lnTo>
                                  <a:pt x="3124" y="514"/>
                                </a:lnTo>
                                <a:lnTo>
                                  <a:pt x="3096" y="533"/>
                                </a:lnTo>
                                <a:lnTo>
                                  <a:pt x="3060" y="540"/>
                                </a:lnTo>
                                <a:lnTo>
                                  <a:pt x="89" y="540"/>
                                </a:lnTo>
                                <a:lnTo>
                                  <a:pt x="55" y="533"/>
                                </a:lnTo>
                                <a:lnTo>
                                  <a:pt x="27" y="514"/>
                                </a:lnTo>
                                <a:lnTo>
                                  <a:pt x="8" y="486"/>
                                </a:lnTo>
                                <a:lnTo>
                                  <a:pt x="0" y="451"/>
                                </a:lnTo>
                                <a:lnTo>
                                  <a:pt x="0" y="91"/>
                                </a:lnTo>
                                <a:close/>
                              </a:path>
                            </a:pathLst>
                          </a:custGeom>
                          <a:noFill/>
                          <a:ln w="25400">
                            <a:solidFill>
                              <a:srgbClr val="006B6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 name="docshape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588" y="752"/>
                            <a:ext cx="3068"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0" name="docshape17"/>
                        <wps:cNvSpPr>
                          <a:spLocks/>
                        </wps:cNvSpPr>
                        <wps:spPr bwMode="auto">
                          <a:xfrm>
                            <a:off x="20" y="197"/>
                            <a:ext cx="1421" cy="1851"/>
                          </a:xfrm>
                          <a:custGeom>
                            <a:avLst/>
                            <a:gdLst>
                              <a:gd name="T0" fmla="+- 0 1441 20"/>
                              <a:gd name="T1" fmla="*/ T0 w 1421"/>
                              <a:gd name="T2" fmla="+- 0 198 198"/>
                              <a:gd name="T3" fmla="*/ 198 h 1851"/>
                              <a:gd name="T4" fmla="+- 0 1404 20"/>
                              <a:gd name="T5" fmla="*/ T4 w 1421"/>
                              <a:gd name="T6" fmla="+- 0 254 198"/>
                              <a:gd name="T7" fmla="*/ 254 h 1851"/>
                              <a:gd name="T8" fmla="+- 0 1303 20"/>
                              <a:gd name="T9" fmla="*/ T8 w 1421"/>
                              <a:gd name="T10" fmla="+- 0 303 198"/>
                              <a:gd name="T11" fmla="*/ 303 h 1851"/>
                              <a:gd name="T12" fmla="+- 0 1232 20"/>
                              <a:gd name="T13" fmla="*/ T12 w 1421"/>
                              <a:gd name="T14" fmla="+- 0 323 198"/>
                              <a:gd name="T15" fmla="*/ 323 h 1851"/>
                              <a:gd name="T16" fmla="+- 0 1149 20"/>
                              <a:gd name="T17" fmla="*/ T16 w 1421"/>
                              <a:gd name="T18" fmla="+- 0 341 198"/>
                              <a:gd name="T19" fmla="*/ 341 h 1851"/>
                              <a:gd name="T20" fmla="+- 0 1056 20"/>
                              <a:gd name="T21" fmla="*/ T20 w 1421"/>
                              <a:gd name="T22" fmla="+- 0 355 198"/>
                              <a:gd name="T23" fmla="*/ 355 h 1851"/>
                              <a:gd name="T24" fmla="+- 0 955 20"/>
                              <a:gd name="T25" fmla="*/ T24 w 1421"/>
                              <a:gd name="T26" fmla="+- 0 366 198"/>
                              <a:gd name="T27" fmla="*/ 366 h 1851"/>
                              <a:gd name="T28" fmla="+- 0 845 20"/>
                              <a:gd name="T29" fmla="*/ T28 w 1421"/>
                              <a:gd name="T30" fmla="+- 0 373 198"/>
                              <a:gd name="T31" fmla="*/ 373 h 1851"/>
                              <a:gd name="T32" fmla="+- 0 730 20"/>
                              <a:gd name="T33" fmla="*/ T32 w 1421"/>
                              <a:gd name="T34" fmla="+- 0 375 198"/>
                              <a:gd name="T35" fmla="*/ 375 h 1851"/>
                              <a:gd name="T36" fmla="+- 0 615 20"/>
                              <a:gd name="T37" fmla="*/ T36 w 1421"/>
                              <a:gd name="T38" fmla="+- 0 373 198"/>
                              <a:gd name="T39" fmla="*/ 373 h 1851"/>
                              <a:gd name="T40" fmla="+- 0 505 20"/>
                              <a:gd name="T41" fmla="*/ T40 w 1421"/>
                              <a:gd name="T42" fmla="+- 0 366 198"/>
                              <a:gd name="T43" fmla="*/ 366 h 1851"/>
                              <a:gd name="T44" fmla="+- 0 403 20"/>
                              <a:gd name="T45" fmla="*/ T44 w 1421"/>
                              <a:gd name="T46" fmla="+- 0 355 198"/>
                              <a:gd name="T47" fmla="*/ 355 h 1851"/>
                              <a:gd name="T48" fmla="+- 0 310 20"/>
                              <a:gd name="T49" fmla="*/ T48 w 1421"/>
                              <a:gd name="T50" fmla="+- 0 341 198"/>
                              <a:gd name="T51" fmla="*/ 341 h 1851"/>
                              <a:gd name="T52" fmla="+- 0 228 20"/>
                              <a:gd name="T53" fmla="*/ T52 w 1421"/>
                              <a:gd name="T54" fmla="+- 0 323 198"/>
                              <a:gd name="T55" fmla="*/ 323 h 1851"/>
                              <a:gd name="T56" fmla="+- 0 157 20"/>
                              <a:gd name="T57" fmla="*/ T56 w 1421"/>
                              <a:gd name="T58" fmla="+- 0 303 198"/>
                              <a:gd name="T59" fmla="*/ 303 h 1851"/>
                              <a:gd name="T60" fmla="+- 0 99 20"/>
                              <a:gd name="T61" fmla="*/ T60 w 1421"/>
                              <a:gd name="T62" fmla="+- 0 279 198"/>
                              <a:gd name="T63" fmla="*/ 279 h 1851"/>
                              <a:gd name="T64" fmla="+- 0 29 20"/>
                              <a:gd name="T65" fmla="*/ T64 w 1421"/>
                              <a:gd name="T66" fmla="+- 0 226 198"/>
                              <a:gd name="T67" fmla="*/ 226 h 1851"/>
                              <a:gd name="T68" fmla="+- 0 20 20"/>
                              <a:gd name="T69" fmla="*/ T68 w 1421"/>
                              <a:gd name="T70" fmla="+- 0 198 198"/>
                              <a:gd name="T71" fmla="*/ 198 h 1851"/>
                              <a:gd name="T72" fmla="+- 0 20 20"/>
                              <a:gd name="T73" fmla="*/ T72 w 1421"/>
                              <a:gd name="T74" fmla="+- 0 1870 198"/>
                              <a:gd name="T75" fmla="*/ 1870 h 1851"/>
                              <a:gd name="T76" fmla="+- 0 56 20"/>
                              <a:gd name="T77" fmla="*/ T76 w 1421"/>
                              <a:gd name="T78" fmla="+- 0 1927 198"/>
                              <a:gd name="T79" fmla="*/ 1927 h 1851"/>
                              <a:gd name="T80" fmla="+- 0 157 20"/>
                              <a:gd name="T81" fmla="*/ T80 w 1421"/>
                              <a:gd name="T82" fmla="+- 0 1975 198"/>
                              <a:gd name="T83" fmla="*/ 1975 h 1851"/>
                              <a:gd name="T84" fmla="+- 0 228 20"/>
                              <a:gd name="T85" fmla="*/ T84 w 1421"/>
                              <a:gd name="T86" fmla="+- 0 1996 198"/>
                              <a:gd name="T87" fmla="*/ 1996 h 1851"/>
                              <a:gd name="T88" fmla="+- 0 310 20"/>
                              <a:gd name="T89" fmla="*/ T88 w 1421"/>
                              <a:gd name="T90" fmla="+- 0 2014 198"/>
                              <a:gd name="T91" fmla="*/ 2014 h 1851"/>
                              <a:gd name="T92" fmla="+- 0 403 20"/>
                              <a:gd name="T93" fmla="*/ T92 w 1421"/>
                              <a:gd name="T94" fmla="+- 0 2028 198"/>
                              <a:gd name="T95" fmla="*/ 2028 h 1851"/>
                              <a:gd name="T96" fmla="+- 0 505 20"/>
                              <a:gd name="T97" fmla="*/ T96 w 1421"/>
                              <a:gd name="T98" fmla="+- 0 2039 198"/>
                              <a:gd name="T99" fmla="*/ 2039 h 1851"/>
                              <a:gd name="T100" fmla="+- 0 615 20"/>
                              <a:gd name="T101" fmla="*/ T100 w 1421"/>
                              <a:gd name="T102" fmla="+- 0 2046 198"/>
                              <a:gd name="T103" fmla="*/ 2046 h 1851"/>
                              <a:gd name="T104" fmla="+- 0 730 20"/>
                              <a:gd name="T105" fmla="*/ T104 w 1421"/>
                              <a:gd name="T106" fmla="+- 0 2048 198"/>
                              <a:gd name="T107" fmla="*/ 2048 h 1851"/>
                              <a:gd name="T108" fmla="+- 0 845 20"/>
                              <a:gd name="T109" fmla="*/ T108 w 1421"/>
                              <a:gd name="T110" fmla="+- 0 2046 198"/>
                              <a:gd name="T111" fmla="*/ 2046 h 1851"/>
                              <a:gd name="T112" fmla="+- 0 955 20"/>
                              <a:gd name="T113" fmla="*/ T112 w 1421"/>
                              <a:gd name="T114" fmla="+- 0 2039 198"/>
                              <a:gd name="T115" fmla="*/ 2039 h 1851"/>
                              <a:gd name="T116" fmla="+- 0 1056 20"/>
                              <a:gd name="T117" fmla="*/ T116 w 1421"/>
                              <a:gd name="T118" fmla="+- 0 2028 198"/>
                              <a:gd name="T119" fmla="*/ 2028 h 1851"/>
                              <a:gd name="T120" fmla="+- 0 1149 20"/>
                              <a:gd name="T121" fmla="*/ T120 w 1421"/>
                              <a:gd name="T122" fmla="+- 0 2014 198"/>
                              <a:gd name="T123" fmla="*/ 2014 h 1851"/>
                              <a:gd name="T124" fmla="+- 0 1232 20"/>
                              <a:gd name="T125" fmla="*/ T124 w 1421"/>
                              <a:gd name="T126" fmla="+- 0 1996 198"/>
                              <a:gd name="T127" fmla="*/ 1996 h 1851"/>
                              <a:gd name="T128" fmla="+- 0 1303 20"/>
                              <a:gd name="T129" fmla="*/ T128 w 1421"/>
                              <a:gd name="T130" fmla="+- 0 1975 198"/>
                              <a:gd name="T131" fmla="*/ 1975 h 1851"/>
                              <a:gd name="T132" fmla="+- 0 1361 20"/>
                              <a:gd name="T133" fmla="*/ T132 w 1421"/>
                              <a:gd name="T134" fmla="+- 0 1952 198"/>
                              <a:gd name="T135" fmla="*/ 1952 h 1851"/>
                              <a:gd name="T136" fmla="+- 0 1431 20"/>
                              <a:gd name="T137" fmla="*/ T136 w 1421"/>
                              <a:gd name="T138" fmla="+- 0 1899 198"/>
                              <a:gd name="T139" fmla="*/ 1899 h 1851"/>
                              <a:gd name="T140" fmla="+- 0 1441 20"/>
                              <a:gd name="T141" fmla="*/ T140 w 1421"/>
                              <a:gd name="T142" fmla="+- 0 1870 198"/>
                              <a:gd name="T143" fmla="*/ 1870 h 1851"/>
                              <a:gd name="T144" fmla="+- 0 1441 20"/>
                              <a:gd name="T145" fmla="*/ T144 w 1421"/>
                              <a:gd name="T146" fmla="+- 0 198 198"/>
                              <a:gd name="T147" fmla="*/ 198 h 1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21" h="1851">
                                <a:moveTo>
                                  <a:pt x="1421" y="0"/>
                                </a:moveTo>
                                <a:lnTo>
                                  <a:pt x="1384" y="56"/>
                                </a:lnTo>
                                <a:lnTo>
                                  <a:pt x="1283" y="105"/>
                                </a:lnTo>
                                <a:lnTo>
                                  <a:pt x="1212" y="125"/>
                                </a:lnTo>
                                <a:lnTo>
                                  <a:pt x="1129" y="143"/>
                                </a:lnTo>
                                <a:lnTo>
                                  <a:pt x="1036" y="157"/>
                                </a:lnTo>
                                <a:lnTo>
                                  <a:pt x="935" y="168"/>
                                </a:lnTo>
                                <a:lnTo>
                                  <a:pt x="825" y="175"/>
                                </a:lnTo>
                                <a:lnTo>
                                  <a:pt x="710" y="177"/>
                                </a:lnTo>
                                <a:lnTo>
                                  <a:pt x="595" y="175"/>
                                </a:lnTo>
                                <a:lnTo>
                                  <a:pt x="485" y="168"/>
                                </a:lnTo>
                                <a:lnTo>
                                  <a:pt x="383" y="157"/>
                                </a:lnTo>
                                <a:lnTo>
                                  <a:pt x="290" y="143"/>
                                </a:lnTo>
                                <a:lnTo>
                                  <a:pt x="208" y="125"/>
                                </a:lnTo>
                                <a:lnTo>
                                  <a:pt x="137" y="105"/>
                                </a:lnTo>
                                <a:lnTo>
                                  <a:pt x="79" y="81"/>
                                </a:lnTo>
                                <a:lnTo>
                                  <a:pt x="9" y="28"/>
                                </a:lnTo>
                                <a:lnTo>
                                  <a:pt x="0" y="0"/>
                                </a:lnTo>
                                <a:lnTo>
                                  <a:pt x="0" y="1672"/>
                                </a:lnTo>
                                <a:lnTo>
                                  <a:pt x="36" y="1729"/>
                                </a:lnTo>
                                <a:lnTo>
                                  <a:pt x="137" y="1777"/>
                                </a:lnTo>
                                <a:lnTo>
                                  <a:pt x="208" y="1798"/>
                                </a:lnTo>
                                <a:lnTo>
                                  <a:pt x="290" y="1816"/>
                                </a:lnTo>
                                <a:lnTo>
                                  <a:pt x="383" y="1830"/>
                                </a:lnTo>
                                <a:lnTo>
                                  <a:pt x="485" y="1841"/>
                                </a:lnTo>
                                <a:lnTo>
                                  <a:pt x="595" y="1848"/>
                                </a:lnTo>
                                <a:lnTo>
                                  <a:pt x="710" y="1850"/>
                                </a:lnTo>
                                <a:lnTo>
                                  <a:pt x="825" y="1848"/>
                                </a:lnTo>
                                <a:lnTo>
                                  <a:pt x="935" y="1841"/>
                                </a:lnTo>
                                <a:lnTo>
                                  <a:pt x="1036" y="1830"/>
                                </a:lnTo>
                                <a:lnTo>
                                  <a:pt x="1129" y="1816"/>
                                </a:lnTo>
                                <a:lnTo>
                                  <a:pt x="1212" y="1798"/>
                                </a:lnTo>
                                <a:lnTo>
                                  <a:pt x="1283" y="1777"/>
                                </a:lnTo>
                                <a:lnTo>
                                  <a:pt x="1341" y="1754"/>
                                </a:lnTo>
                                <a:lnTo>
                                  <a:pt x="1411" y="1701"/>
                                </a:lnTo>
                                <a:lnTo>
                                  <a:pt x="1421" y="1672"/>
                                </a:lnTo>
                                <a:lnTo>
                                  <a:pt x="1421" y="0"/>
                                </a:lnTo>
                                <a:close/>
                              </a:path>
                            </a:pathLst>
                          </a:custGeom>
                          <a:solidFill>
                            <a:srgbClr val="0092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docshape18"/>
                        <wps:cNvSpPr>
                          <a:spLocks/>
                        </wps:cNvSpPr>
                        <wps:spPr bwMode="auto">
                          <a:xfrm>
                            <a:off x="20" y="20"/>
                            <a:ext cx="1421" cy="356"/>
                          </a:xfrm>
                          <a:custGeom>
                            <a:avLst/>
                            <a:gdLst>
                              <a:gd name="T0" fmla="+- 0 730 20"/>
                              <a:gd name="T1" fmla="*/ T0 w 1421"/>
                              <a:gd name="T2" fmla="+- 0 20 20"/>
                              <a:gd name="T3" fmla="*/ 20 h 356"/>
                              <a:gd name="T4" fmla="+- 0 615 20"/>
                              <a:gd name="T5" fmla="*/ T4 w 1421"/>
                              <a:gd name="T6" fmla="+- 0 22 20"/>
                              <a:gd name="T7" fmla="*/ 22 h 356"/>
                              <a:gd name="T8" fmla="+- 0 505 20"/>
                              <a:gd name="T9" fmla="*/ T8 w 1421"/>
                              <a:gd name="T10" fmla="+- 0 29 20"/>
                              <a:gd name="T11" fmla="*/ 29 h 356"/>
                              <a:gd name="T12" fmla="+- 0 403 20"/>
                              <a:gd name="T13" fmla="*/ T12 w 1421"/>
                              <a:gd name="T14" fmla="+- 0 40 20"/>
                              <a:gd name="T15" fmla="*/ 40 h 356"/>
                              <a:gd name="T16" fmla="+- 0 310 20"/>
                              <a:gd name="T17" fmla="*/ T16 w 1421"/>
                              <a:gd name="T18" fmla="+- 0 54 20"/>
                              <a:gd name="T19" fmla="*/ 54 h 356"/>
                              <a:gd name="T20" fmla="+- 0 228 20"/>
                              <a:gd name="T21" fmla="*/ T20 w 1421"/>
                              <a:gd name="T22" fmla="+- 0 72 20"/>
                              <a:gd name="T23" fmla="*/ 72 h 356"/>
                              <a:gd name="T24" fmla="+- 0 157 20"/>
                              <a:gd name="T25" fmla="*/ T24 w 1421"/>
                              <a:gd name="T26" fmla="+- 0 93 20"/>
                              <a:gd name="T27" fmla="*/ 93 h 356"/>
                              <a:gd name="T28" fmla="+- 0 99 20"/>
                              <a:gd name="T29" fmla="*/ T28 w 1421"/>
                              <a:gd name="T30" fmla="+- 0 116 20"/>
                              <a:gd name="T31" fmla="*/ 116 h 356"/>
                              <a:gd name="T32" fmla="+- 0 29 20"/>
                              <a:gd name="T33" fmla="*/ T32 w 1421"/>
                              <a:gd name="T34" fmla="+- 0 169 20"/>
                              <a:gd name="T35" fmla="*/ 169 h 356"/>
                              <a:gd name="T36" fmla="+- 0 20 20"/>
                              <a:gd name="T37" fmla="*/ T36 w 1421"/>
                              <a:gd name="T38" fmla="+- 0 198 20"/>
                              <a:gd name="T39" fmla="*/ 198 h 356"/>
                              <a:gd name="T40" fmla="+- 0 29 20"/>
                              <a:gd name="T41" fmla="*/ T40 w 1421"/>
                              <a:gd name="T42" fmla="+- 0 226 20"/>
                              <a:gd name="T43" fmla="*/ 226 h 356"/>
                              <a:gd name="T44" fmla="+- 0 99 20"/>
                              <a:gd name="T45" fmla="*/ T44 w 1421"/>
                              <a:gd name="T46" fmla="+- 0 279 20"/>
                              <a:gd name="T47" fmla="*/ 279 h 356"/>
                              <a:gd name="T48" fmla="+- 0 157 20"/>
                              <a:gd name="T49" fmla="*/ T48 w 1421"/>
                              <a:gd name="T50" fmla="+- 0 303 20"/>
                              <a:gd name="T51" fmla="*/ 303 h 356"/>
                              <a:gd name="T52" fmla="+- 0 228 20"/>
                              <a:gd name="T53" fmla="*/ T52 w 1421"/>
                              <a:gd name="T54" fmla="+- 0 323 20"/>
                              <a:gd name="T55" fmla="*/ 323 h 356"/>
                              <a:gd name="T56" fmla="+- 0 310 20"/>
                              <a:gd name="T57" fmla="*/ T56 w 1421"/>
                              <a:gd name="T58" fmla="+- 0 341 20"/>
                              <a:gd name="T59" fmla="*/ 341 h 356"/>
                              <a:gd name="T60" fmla="+- 0 403 20"/>
                              <a:gd name="T61" fmla="*/ T60 w 1421"/>
                              <a:gd name="T62" fmla="+- 0 355 20"/>
                              <a:gd name="T63" fmla="*/ 355 h 356"/>
                              <a:gd name="T64" fmla="+- 0 505 20"/>
                              <a:gd name="T65" fmla="*/ T64 w 1421"/>
                              <a:gd name="T66" fmla="+- 0 366 20"/>
                              <a:gd name="T67" fmla="*/ 366 h 356"/>
                              <a:gd name="T68" fmla="+- 0 615 20"/>
                              <a:gd name="T69" fmla="*/ T68 w 1421"/>
                              <a:gd name="T70" fmla="+- 0 373 20"/>
                              <a:gd name="T71" fmla="*/ 373 h 356"/>
                              <a:gd name="T72" fmla="+- 0 730 20"/>
                              <a:gd name="T73" fmla="*/ T72 w 1421"/>
                              <a:gd name="T74" fmla="+- 0 375 20"/>
                              <a:gd name="T75" fmla="*/ 375 h 356"/>
                              <a:gd name="T76" fmla="+- 0 845 20"/>
                              <a:gd name="T77" fmla="*/ T76 w 1421"/>
                              <a:gd name="T78" fmla="+- 0 373 20"/>
                              <a:gd name="T79" fmla="*/ 373 h 356"/>
                              <a:gd name="T80" fmla="+- 0 955 20"/>
                              <a:gd name="T81" fmla="*/ T80 w 1421"/>
                              <a:gd name="T82" fmla="+- 0 366 20"/>
                              <a:gd name="T83" fmla="*/ 366 h 356"/>
                              <a:gd name="T84" fmla="+- 0 1056 20"/>
                              <a:gd name="T85" fmla="*/ T84 w 1421"/>
                              <a:gd name="T86" fmla="+- 0 355 20"/>
                              <a:gd name="T87" fmla="*/ 355 h 356"/>
                              <a:gd name="T88" fmla="+- 0 1149 20"/>
                              <a:gd name="T89" fmla="*/ T88 w 1421"/>
                              <a:gd name="T90" fmla="+- 0 341 20"/>
                              <a:gd name="T91" fmla="*/ 341 h 356"/>
                              <a:gd name="T92" fmla="+- 0 1232 20"/>
                              <a:gd name="T93" fmla="*/ T92 w 1421"/>
                              <a:gd name="T94" fmla="+- 0 323 20"/>
                              <a:gd name="T95" fmla="*/ 323 h 356"/>
                              <a:gd name="T96" fmla="+- 0 1303 20"/>
                              <a:gd name="T97" fmla="*/ T96 w 1421"/>
                              <a:gd name="T98" fmla="+- 0 303 20"/>
                              <a:gd name="T99" fmla="*/ 303 h 356"/>
                              <a:gd name="T100" fmla="+- 0 1361 20"/>
                              <a:gd name="T101" fmla="*/ T100 w 1421"/>
                              <a:gd name="T102" fmla="+- 0 279 20"/>
                              <a:gd name="T103" fmla="*/ 279 h 356"/>
                              <a:gd name="T104" fmla="+- 0 1431 20"/>
                              <a:gd name="T105" fmla="*/ T104 w 1421"/>
                              <a:gd name="T106" fmla="+- 0 226 20"/>
                              <a:gd name="T107" fmla="*/ 226 h 356"/>
                              <a:gd name="T108" fmla="+- 0 1441 20"/>
                              <a:gd name="T109" fmla="*/ T108 w 1421"/>
                              <a:gd name="T110" fmla="+- 0 198 20"/>
                              <a:gd name="T111" fmla="*/ 198 h 356"/>
                              <a:gd name="T112" fmla="+- 0 1431 20"/>
                              <a:gd name="T113" fmla="*/ T112 w 1421"/>
                              <a:gd name="T114" fmla="+- 0 169 20"/>
                              <a:gd name="T115" fmla="*/ 169 h 356"/>
                              <a:gd name="T116" fmla="+- 0 1361 20"/>
                              <a:gd name="T117" fmla="*/ T116 w 1421"/>
                              <a:gd name="T118" fmla="+- 0 116 20"/>
                              <a:gd name="T119" fmla="*/ 116 h 356"/>
                              <a:gd name="T120" fmla="+- 0 1303 20"/>
                              <a:gd name="T121" fmla="*/ T120 w 1421"/>
                              <a:gd name="T122" fmla="+- 0 93 20"/>
                              <a:gd name="T123" fmla="*/ 93 h 356"/>
                              <a:gd name="T124" fmla="+- 0 1232 20"/>
                              <a:gd name="T125" fmla="*/ T124 w 1421"/>
                              <a:gd name="T126" fmla="+- 0 72 20"/>
                              <a:gd name="T127" fmla="*/ 72 h 356"/>
                              <a:gd name="T128" fmla="+- 0 1149 20"/>
                              <a:gd name="T129" fmla="*/ T128 w 1421"/>
                              <a:gd name="T130" fmla="+- 0 54 20"/>
                              <a:gd name="T131" fmla="*/ 54 h 356"/>
                              <a:gd name="T132" fmla="+- 0 1056 20"/>
                              <a:gd name="T133" fmla="*/ T132 w 1421"/>
                              <a:gd name="T134" fmla="+- 0 40 20"/>
                              <a:gd name="T135" fmla="*/ 40 h 356"/>
                              <a:gd name="T136" fmla="+- 0 955 20"/>
                              <a:gd name="T137" fmla="*/ T136 w 1421"/>
                              <a:gd name="T138" fmla="+- 0 29 20"/>
                              <a:gd name="T139" fmla="*/ 29 h 356"/>
                              <a:gd name="T140" fmla="+- 0 845 20"/>
                              <a:gd name="T141" fmla="*/ T140 w 1421"/>
                              <a:gd name="T142" fmla="+- 0 22 20"/>
                              <a:gd name="T143" fmla="*/ 22 h 356"/>
                              <a:gd name="T144" fmla="+- 0 730 20"/>
                              <a:gd name="T145" fmla="*/ T144 w 1421"/>
                              <a:gd name="T146" fmla="+- 0 20 20"/>
                              <a:gd name="T147" fmla="*/ 20 h 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421" h="356">
                                <a:moveTo>
                                  <a:pt x="710" y="0"/>
                                </a:moveTo>
                                <a:lnTo>
                                  <a:pt x="595" y="2"/>
                                </a:lnTo>
                                <a:lnTo>
                                  <a:pt x="485" y="9"/>
                                </a:lnTo>
                                <a:lnTo>
                                  <a:pt x="383" y="20"/>
                                </a:lnTo>
                                <a:lnTo>
                                  <a:pt x="290" y="34"/>
                                </a:lnTo>
                                <a:lnTo>
                                  <a:pt x="208" y="52"/>
                                </a:lnTo>
                                <a:lnTo>
                                  <a:pt x="137" y="73"/>
                                </a:lnTo>
                                <a:lnTo>
                                  <a:pt x="79" y="96"/>
                                </a:lnTo>
                                <a:lnTo>
                                  <a:pt x="9" y="149"/>
                                </a:lnTo>
                                <a:lnTo>
                                  <a:pt x="0" y="178"/>
                                </a:lnTo>
                                <a:lnTo>
                                  <a:pt x="9" y="206"/>
                                </a:lnTo>
                                <a:lnTo>
                                  <a:pt x="79" y="259"/>
                                </a:lnTo>
                                <a:lnTo>
                                  <a:pt x="137" y="283"/>
                                </a:lnTo>
                                <a:lnTo>
                                  <a:pt x="208" y="303"/>
                                </a:lnTo>
                                <a:lnTo>
                                  <a:pt x="290" y="321"/>
                                </a:lnTo>
                                <a:lnTo>
                                  <a:pt x="383" y="335"/>
                                </a:lnTo>
                                <a:lnTo>
                                  <a:pt x="485" y="346"/>
                                </a:lnTo>
                                <a:lnTo>
                                  <a:pt x="595" y="353"/>
                                </a:lnTo>
                                <a:lnTo>
                                  <a:pt x="710" y="355"/>
                                </a:lnTo>
                                <a:lnTo>
                                  <a:pt x="825" y="353"/>
                                </a:lnTo>
                                <a:lnTo>
                                  <a:pt x="935" y="346"/>
                                </a:lnTo>
                                <a:lnTo>
                                  <a:pt x="1036" y="335"/>
                                </a:lnTo>
                                <a:lnTo>
                                  <a:pt x="1129" y="321"/>
                                </a:lnTo>
                                <a:lnTo>
                                  <a:pt x="1212" y="303"/>
                                </a:lnTo>
                                <a:lnTo>
                                  <a:pt x="1283" y="283"/>
                                </a:lnTo>
                                <a:lnTo>
                                  <a:pt x="1341" y="259"/>
                                </a:lnTo>
                                <a:lnTo>
                                  <a:pt x="1411" y="206"/>
                                </a:lnTo>
                                <a:lnTo>
                                  <a:pt x="1421" y="178"/>
                                </a:lnTo>
                                <a:lnTo>
                                  <a:pt x="1411" y="149"/>
                                </a:lnTo>
                                <a:lnTo>
                                  <a:pt x="1341" y="96"/>
                                </a:lnTo>
                                <a:lnTo>
                                  <a:pt x="1283" y="73"/>
                                </a:lnTo>
                                <a:lnTo>
                                  <a:pt x="1212" y="52"/>
                                </a:lnTo>
                                <a:lnTo>
                                  <a:pt x="1129" y="34"/>
                                </a:lnTo>
                                <a:lnTo>
                                  <a:pt x="1036" y="20"/>
                                </a:lnTo>
                                <a:lnTo>
                                  <a:pt x="935" y="9"/>
                                </a:lnTo>
                                <a:lnTo>
                                  <a:pt x="825" y="2"/>
                                </a:lnTo>
                                <a:lnTo>
                                  <a:pt x="710" y="0"/>
                                </a:lnTo>
                                <a:close/>
                              </a:path>
                            </a:pathLst>
                          </a:custGeom>
                          <a:solidFill>
                            <a:srgbClr val="65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56704" name="docshape19"/>
                        <wps:cNvSpPr>
                          <a:spLocks/>
                        </wps:cNvSpPr>
                        <wps:spPr bwMode="auto">
                          <a:xfrm>
                            <a:off x="20" y="20"/>
                            <a:ext cx="1421" cy="2028"/>
                          </a:xfrm>
                          <a:custGeom>
                            <a:avLst/>
                            <a:gdLst>
                              <a:gd name="T0" fmla="+- 0 1441 20"/>
                              <a:gd name="T1" fmla="*/ T0 w 1421"/>
                              <a:gd name="T2" fmla="+- 0 198 20"/>
                              <a:gd name="T3" fmla="*/ 198 h 2028"/>
                              <a:gd name="T4" fmla="+- 0 1404 20"/>
                              <a:gd name="T5" fmla="*/ T4 w 1421"/>
                              <a:gd name="T6" fmla="+- 0 254 20"/>
                              <a:gd name="T7" fmla="*/ 254 h 2028"/>
                              <a:gd name="T8" fmla="+- 0 1303 20"/>
                              <a:gd name="T9" fmla="*/ T8 w 1421"/>
                              <a:gd name="T10" fmla="+- 0 303 20"/>
                              <a:gd name="T11" fmla="*/ 303 h 2028"/>
                              <a:gd name="T12" fmla="+- 0 1232 20"/>
                              <a:gd name="T13" fmla="*/ T12 w 1421"/>
                              <a:gd name="T14" fmla="+- 0 323 20"/>
                              <a:gd name="T15" fmla="*/ 323 h 2028"/>
                              <a:gd name="T16" fmla="+- 0 1149 20"/>
                              <a:gd name="T17" fmla="*/ T16 w 1421"/>
                              <a:gd name="T18" fmla="+- 0 341 20"/>
                              <a:gd name="T19" fmla="*/ 341 h 2028"/>
                              <a:gd name="T20" fmla="+- 0 1056 20"/>
                              <a:gd name="T21" fmla="*/ T20 w 1421"/>
                              <a:gd name="T22" fmla="+- 0 355 20"/>
                              <a:gd name="T23" fmla="*/ 355 h 2028"/>
                              <a:gd name="T24" fmla="+- 0 955 20"/>
                              <a:gd name="T25" fmla="*/ T24 w 1421"/>
                              <a:gd name="T26" fmla="+- 0 366 20"/>
                              <a:gd name="T27" fmla="*/ 366 h 2028"/>
                              <a:gd name="T28" fmla="+- 0 845 20"/>
                              <a:gd name="T29" fmla="*/ T28 w 1421"/>
                              <a:gd name="T30" fmla="+- 0 373 20"/>
                              <a:gd name="T31" fmla="*/ 373 h 2028"/>
                              <a:gd name="T32" fmla="+- 0 730 20"/>
                              <a:gd name="T33" fmla="*/ T32 w 1421"/>
                              <a:gd name="T34" fmla="+- 0 375 20"/>
                              <a:gd name="T35" fmla="*/ 375 h 2028"/>
                              <a:gd name="T36" fmla="+- 0 615 20"/>
                              <a:gd name="T37" fmla="*/ T36 w 1421"/>
                              <a:gd name="T38" fmla="+- 0 373 20"/>
                              <a:gd name="T39" fmla="*/ 373 h 2028"/>
                              <a:gd name="T40" fmla="+- 0 505 20"/>
                              <a:gd name="T41" fmla="*/ T40 w 1421"/>
                              <a:gd name="T42" fmla="+- 0 366 20"/>
                              <a:gd name="T43" fmla="*/ 366 h 2028"/>
                              <a:gd name="T44" fmla="+- 0 403 20"/>
                              <a:gd name="T45" fmla="*/ T44 w 1421"/>
                              <a:gd name="T46" fmla="+- 0 355 20"/>
                              <a:gd name="T47" fmla="*/ 355 h 2028"/>
                              <a:gd name="T48" fmla="+- 0 310 20"/>
                              <a:gd name="T49" fmla="*/ T48 w 1421"/>
                              <a:gd name="T50" fmla="+- 0 341 20"/>
                              <a:gd name="T51" fmla="*/ 341 h 2028"/>
                              <a:gd name="T52" fmla="+- 0 228 20"/>
                              <a:gd name="T53" fmla="*/ T52 w 1421"/>
                              <a:gd name="T54" fmla="+- 0 323 20"/>
                              <a:gd name="T55" fmla="*/ 323 h 2028"/>
                              <a:gd name="T56" fmla="+- 0 157 20"/>
                              <a:gd name="T57" fmla="*/ T56 w 1421"/>
                              <a:gd name="T58" fmla="+- 0 303 20"/>
                              <a:gd name="T59" fmla="*/ 303 h 2028"/>
                              <a:gd name="T60" fmla="+- 0 99 20"/>
                              <a:gd name="T61" fmla="*/ T60 w 1421"/>
                              <a:gd name="T62" fmla="+- 0 279 20"/>
                              <a:gd name="T63" fmla="*/ 279 h 2028"/>
                              <a:gd name="T64" fmla="+- 0 29 20"/>
                              <a:gd name="T65" fmla="*/ T64 w 1421"/>
                              <a:gd name="T66" fmla="+- 0 226 20"/>
                              <a:gd name="T67" fmla="*/ 226 h 2028"/>
                              <a:gd name="T68" fmla="+- 0 20 20"/>
                              <a:gd name="T69" fmla="*/ T68 w 1421"/>
                              <a:gd name="T70" fmla="+- 0 198 20"/>
                              <a:gd name="T71" fmla="*/ 198 h 2028"/>
                              <a:gd name="T72" fmla="+- 0 29 20"/>
                              <a:gd name="T73" fmla="*/ T72 w 1421"/>
                              <a:gd name="T74" fmla="+- 0 169 20"/>
                              <a:gd name="T75" fmla="*/ 169 h 2028"/>
                              <a:gd name="T76" fmla="+- 0 99 20"/>
                              <a:gd name="T77" fmla="*/ T76 w 1421"/>
                              <a:gd name="T78" fmla="+- 0 116 20"/>
                              <a:gd name="T79" fmla="*/ 116 h 2028"/>
                              <a:gd name="T80" fmla="+- 0 157 20"/>
                              <a:gd name="T81" fmla="*/ T80 w 1421"/>
                              <a:gd name="T82" fmla="+- 0 93 20"/>
                              <a:gd name="T83" fmla="*/ 93 h 2028"/>
                              <a:gd name="T84" fmla="+- 0 228 20"/>
                              <a:gd name="T85" fmla="*/ T84 w 1421"/>
                              <a:gd name="T86" fmla="+- 0 72 20"/>
                              <a:gd name="T87" fmla="*/ 72 h 2028"/>
                              <a:gd name="T88" fmla="+- 0 310 20"/>
                              <a:gd name="T89" fmla="*/ T88 w 1421"/>
                              <a:gd name="T90" fmla="+- 0 54 20"/>
                              <a:gd name="T91" fmla="*/ 54 h 2028"/>
                              <a:gd name="T92" fmla="+- 0 403 20"/>
                              <a:gd name="T93" fmla="*/ T92 w 1421"/>
                              <a:gd name="T94" fmla="+- 0 40 20"/>
                              <a:gd name="T95" fmla="*/ 40 h 2028"/>
                              <a:gd name="T96" fmla="+- 0 505 20"/>
                              <a:gd name="T97" fmla="*/ T96 w 1421"/>
                              <a:gd name="T98" fmla="+- 0 29 20"/>
                              <a:gd name="T99" fmla="*/ 29 h 2028"/>
                              <a:gd name="T100" fmla="+- 0 615 20"/>
                              <a:gd name="T101" fmla="*/ T100 w 1421"/>
                              <a:gd name="T102" fmla="+- 0 22 20"/>
                              <a:gd name="T103" fmla="*/ 22 h 2028"/>
                              <a:gd name="T104" fmla="+- 0 730 20"/>
                              <a:gd name="T105" fmla="*/ T104 w 1421"/>
                              <a:gd name="T106" fmla="+- 0 20 20"/>
                              <a:gd name="T107" fmla="*/ 20 h 2028"/>
                              <a:gd name="T108" fmla="+- 0 845 20"/>
                              <a:gd name="T109" fmla="*/ T108 w 1421"/>
                              <a:gd name="T110" fmla="+- 0 22 20"/>
                              <a:gd name="T111" fmla="*/ 22 h 2028"/>
                              <a:gd name="T112" fmla="+- 0 955 20"/>
                              <a:gd name="T113" fmla="*/ T112 w 1421"/>
                              <a:gd name="T114" fmla="+- 0 29 20"/>
                              <a:gd name="T115" fmla="*/ 29 h 2028"/>
                              <a:gd name="T116" fmla="+- 0 1056 20"/>
                              <a:gd name="T117" fmla="*/ T116 w 1421"/>
                              <a:gd name="T118" fmla="+- 0 40 20"/>
                              <a:gd name="T119" fmla="*/ 40 h 2028"/>
                              <a:gd name="T120" fmla="+- 0 1149 20"/>
                              <a:gd name="T121" fmla="*/ T120 w 1421"/>
                              <a:gd name="T122" fmla="+- 0 54 20"/>
                              <a:gd name="T123" fmla="*/ 54 h 2028"/>
                              <a:gd name="T124" fmla="+- 0 1232 20"/>
                              <a:gd name="T125" fmla="*/ T124 w 1421"/>
                              <a:gd name="T126" fmla="+- 0 72 20"/>
                              <a:gd name="T127" fmla="*/ 72 h 2028"/>
                              <a:gd name="T128" fmla="+- 0 1303 20"/>
                              <a:gd name="T129" fmla="*/ T128 w 1421"/>
                              <a:gd name="T130" fmla="+- 0 93 20"/>
                              <a:gd name="T131" fmla="*/ 93 h 2028"/>
                              <a:gd name="T132" fmla="+- 0 1361 20"/>
                              <a:gd name="T133" fmla="*/ T132 w 1421"/>
                              <a:gd name="T134" fmla="+- 0 116 20"/>
                              <a:gd name="T135" fmla="*/ 116 h 2028"/>
                              <a:gd name="T136" fmla="+- 0 1431 20"/>
                              <a:gd name="T137" fmla="*/ T136 w 1421"/>
                              <a:gd name="T138" fmla="+- 0 169 20"/>
                              <a:gd name="T139" fmla="*/ 169 h 2028"/>
                              <a:gd name="T140" fmla="+- 0 1441 20"/>
                              <a:gd name="T141" fmla="*/ T140 w 1421"/>
                              <a:gd name="T142" fmla="+- 0 198 20"/>
                              <a:gd name="T143" fmla="*/ 198 h 2028"/>
                              <a:gd name="T144" fmla="+- 0 1441 20"/>
                              <a:gd name="T145" fmla="*/ T144 w 1421"/>
                              <a:gd name="T146" fmla="+- 0 1870 20"/>
                              <a:gd name="T147" fmla="*/ 1870 h 2028"/>
                              <a:gd name="T148" fmla="+- 0 1404 20"/>
                              <a:gd name="T149" fmla="*/ T148 w 1421"/>
                              <a:gd name="T150" fmla="+- 0 1927 20"/>
                              <a:gd name="T151" fmla="*/ 1927 h 2028"/>
                              <a:gd name="T152" fmla="+- 0 1303 20"/>
                              <a:gd name="T153" fmla="*/ T152 w 1421"/>
                              <a:gd name="T154" fmla="+- 0 1975 20"/>
                              <a:gd name="T155" fmla="*/ 1975 h 2028"/>
                              <a:gd name="T156" fmla="+- 0 1232 20"/>
                              <a:gd name="T157" fmla="*/ T156 w 1421"/>
                              <a:gd name="T158" fmla="+- 0 1996 20"/>
                              <a:gd name="T159" fmla="*/ 1996 h 2028"/>
                              <a:gd name="T160" fmla="+- 0 1149 20"/>
                              <a:gd name="T161" fmla="*/ T160 w 1421"/>
                              <a:gd name="T162" fmla="+- 0 2014 20"/>
                              <a:gd name="T163" fmla="*/ 2014 h 2028"/>
                              <a:gd name="T164" fmla="+- 0 1056 20"/>
                              <a:gd name="T165" fmla="*/ T164 w 1421"/>
                              <a:gd name="T166" fmla="+- 0 2028 20"/>
                              <a:gd name="T167" fmla="*/ 2028 h 2028"/>
                              <a:gd name="T168" fmla="+- 0 955 20"/>
                              <a:gd name="T169" fmla="*/ T168 w 1421"/>
                              <a:gd name="T170" fmla="+- 0 2039 20"/>
                              <a:gd name="T171" fmla="*/ 2039 h 2028"/>
                              <a:gd name="T172" fmla="+- 0 845 20"/>
                              <a:gd name="T173" fmla="*/ T172 w 1421"/>
                              <a:gd name="T174" fmla="+- 0 2046 20"/>
                              <a:gd name="T175" fmla="*/ 2046 h 2028"/>
                              <a:gd name="T176" fmla="+- 0 730 20"/>
                              <a:gd name="T177" fmla="*/ T176 w 1421"/>
                              <a:gd name="T178" fmla="+- 0 2048 20"/>
                              <a:gd name="T179" fmla="*/ 2048 h 2028"/>
                              <a:gd name="T180" fmla="+- 0 615 20"/>
                              <a:gd name="T181" fmla="*/ T180 w 1421"/>
                              <a:gd name="T182" fmla="+- 0 2046 20"/>
                              <a:gd name="T183" fmla="*/ 2046 h 2028"/>
                              <a:gd name="T184" fmla="+- 0 505 20"/>
                              <a:gd name="T185" fmla="*/ T184 w 1421"/>
                              <a:gd name="T186" fmla="+- 0 2039 20"/>
                              <a:gd name="T187" fmla="*/ 2039 h 2028"/>
                              <a:gd name="T188" fmla="+- 0 403 20"/>
                              <a:gd name="T189" fmla="*/ T188 w 1421"/>
                              <a:gd name="T190" fmla="+- 0 2028 20"/>
                              <a:gd name="T191" fmla="*/ 2028 h 2028"/>
                              <a:gd name="T192" fmla="+- 0 310 20"/>
                              <a:gd name="T193" fmla="*/ T192 w 1421"/>
                              <a:gd name="T194" fmla="+- 0 2014 20"/>
                              <a:gd name="T195" fmla="*/ 2014 h 2028"/>
                              <a:gd name="T196" fmla="+- 0 228 20"/>
                              <a:gd name="T197" fmla="*/ T196 w 1421"/>
                              <a:gd name="T198" fmla="+- 0 1996 20"/>
                              <a:gd name="T199" fmla="*/ 1996 h 2028"/>
                              <a:gd name="T200" fmla="+- 0 157 20"/>
                              <a:gd name="T201" fmla="*/ T200 w 1421"/>
                              <a:gd name="T202" fmla="+- 0 1975 20"/>
                              <a:gd name="T203" fmla="*/ 1975 h 2028"/>
                              <a:gd name="T204" fmla="+- 0 99 20"/>
                              <a:gd name="T205" fmla="*/ T204 w 1421"/>
                              <a:gd name="T206" fmla="+- 0 1952 20"/>
                              <a:gd name="T207" fmla="*/ 1952 h 2028"/>
                              <a:gd name="T208" fmla="+- 0 29 20"/>
                              <a:gd name="T209" fmla="*/ T208 w 1421"/>
                              <a:gd name="T210" fmla="+- 0 1899 20"/>
                              <a:gd name="T211" fmla="*/ 1899 h 2028"/>
                              <a:gd name="T212" fmla="+- 0 20 20"/>
                              <a:gd name="T213" fmla="*/ T212 w 1421"/>
                              <a:gd name="T214" fmla="+- 0 1870 20"/>
                              <a:gd name="T215" fmla="*/ 1870 h 2028"/>
                              <a:gd name="T216" fmla="+- 0 20 20"/>
                              <a:gd name="T217" fmla="*/ T216 w 1421"/>
                              <a:gd name="T218" fmla="+- 0 198 20"/>
                              <a:gd name="T219" fmla="*/ 198 h 2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421" h="2028">
                                <a:moveTo>
                                  <a:pt x="1421" y="178"/>
                                </a:moveTo>
                                <a:lnTo>
                                  <a:pt x="1384" y="234"/>
                                </a:lnTo>
                                <a:lnTo>
                                  <a:pt x="1283" y="283"/>
                                </a:lnTo>
                                <a:lnTo>
                                  <a:pt x="1212" y="303"/>
                                </a:lnTo>
                                <a:lnTo>
                                  <a:pt x="1129" y="321"/>
                                </a:lnTo>
                                <a:lnTo>
                                  <a:pt x="1036" y="335"/>
                                </a:lnTo>
                                <a:lnTo>
                                  <a:pt x="935" y="346"/>
                                </a:lnTo>
                                <a:lnTo>
                                  <a:pt x="825" y="353"/>
                                </a:lnTo>
                                <a:lnTo>
                                  <a:pt x="710" y="355"/>
                                </a:lnTo>
                                <a:lnTo>
                                  <a:pt x="595" y="353"/>
                                </a:lnTo>
                                <a:lnTo>
                                  <a:pt x="485" y="346"/>
                                </a:lnTo>
                                <a:lnTo>
                                  <a:pt x="383" y="335"/>
                                </a:lnTo>
                                <a:lnTo>
                                  <a:pt x="290" y="321"/>
                                </a:lnTo>
                                <a:lnTo>
                                  <a:pt x="208" y="303"/>
                                </a:lnTo>
                                <a:lnTo>
                                  <a:pt x="137" y="283"/>
                                </a:lnTo>
                                <a:lnTo>
                                  <a:pt x="79" y="259"/>
                                </a:lnTo>
                                <a:lnTo>
                                  <a:pt x="9" y="206"/>
                                </a:lnTo>
                                <a:lnTo>
                                  <a:pt x="0" y="178"/>
                                </a:lnTo>
                                <a:lnTo>
                                  <a:pt x="9" y="149"/>
                                </a:lnTo>
                                <a:lnTo>
                                  <a:pt x="79" y="96"/>
                                </a:lnTo>
                                <a:lnTo>
                                  <a:pt x="137" y="73"/>
                                </a:lnTo>
                                <a:lnTo>
                                  <a:pt x="208" y="52"/>
                                </a:lnTo>
                                <a:lnTo>
                                  <a:pt x="290" y="34"/>
                                </a:lnTo>
                                <a:lnTo>
                                  <a:pt x="383" y="20"/>
                                </a:lnTo>
                                <a:lnTo>
                                  <a:pt x="485" y="9"/>
                                </a:lnTo>
                                <a:lnTo>
                                  <a:pt x="595" y="2"/>
                                </a:lnTo>
                                <a:lnTo>
                                  <a:pt x="710" y="0"/>
                                </a:lnTo>
                                <a:lnTo>
                                  <a:pt x="825" y="2"/>
                                </a:lnTo>
                                <a:lnTo>
                                  <a:pt x="935" y="9"/>
                                </a:lnTo>
                                <a:lnTo>
                                  <a:pt x="1036" y="20"/>
                                </a:lnTo>
                                <a:lnTo>
                                  <a:pt x="1129" y="34"/>
                                </a:lnTo>
                                <a:lnTo>
                                  <a:pt x="1212" y="52"/>
                                </a:lnTo>
                                <a:lnTo>
                                  <a:pt x="1283" y="73"/>
                                </a:lnTo>
                                <a:lnTo>
                                  <a:pt x="1341" y="96"/>
                                </a:lnTo>
                                <a:lnTo>
                                  <a:pt x="1411" y="149"/>
                                </a:lnTo>
                                <a:lnTo>
                                  <a:pt x="1421" y="178"/>
                                </a:lnTo>
                                <a:lnTo>
                                  <a:pt x="1421" y="1850"/>
                                </a:lnTo>
                                <a:lnTo>
                                  <a:pt x="1384" y="1907"/>
                                </a:lnTo>
                                <a:lnTo>
                                  <a:pt x="1283" y="1955"/>
                                </a:lnTo>
                                <a:lnTo>
                                  <a:pt x="1212" y="1976"/>
                                </a:lnTo>
                                <a:lnTo>
                                  <a:pt x="1129" y="1994"/>
                                </a:lnTo>
                                <a:lnTo>
                                  <a:pt x="1036" y="2008"/>
                                </a:lnTo>
                                <a:lnTo>
                                  <a:pt x="935" y="2019"/>
                                </a:lnTo>
                                <a:lnTo>
                                  <a:pt x="825" y="2026"/>
                                </a:lnTo>
                                <a:lnTo>
                                  <a:pt x="710" y="2028"/>
                                </a:lnTo>
                                <a:lnTo>
                                  <a:pt x="595" y="2026"/>
                                </a:lnTo>
                                <a:lnTo>
                                  <a:pt x="485" y="2019"/>
                                </a:lnTo>
                                <a:lnTo>
                                  <a:pt x="383" y="2008"/>
                                </a:lnTo>
                                <a:lnTo>
                                  <a:pt x="290" y="1994"/>
                                </a:lnTo>
                                <a:lnTo>
                                  <a:pt x="208" y="1976"/>
                                </a:lnTo>
                                <a:lnTo>
                                  <a:pt x="137" y="1955"/>
                                </a:lnTo>
                                <a:lnTo>
                                  <a:pt x="79" y="1932"/>
                                </a:lnTo>
                                <a:lnTo>
                                  <a:pt x="9" y="1879"/>
                                </a:lnTo>
                                <a:lnTo>
                                  <a:pt x="0" y="1850"/>
                                </a:lnTo>
                                <a:lnTo>
                                  <a:pt x="0" y="178"/>
                                </a:lnTo>
                              </a:path>
                            </a:pathLst>
                          </a:custGeom>
                          <a:noFill/>
                          <a:ln w="25400">
                            <a:solidFill>
                              <a:srgbClr val="006B6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656705" name="docshape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6" y="464"/>
                            <a:ext cx="1388"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656706" name="docshape21"/>
                        <wps:cNvSpPr>
                          <a:spLocks/>
                        </wps:cNvSpPr>
                        <wps:spPr bwMode="auto">
                          <a:xfrm>
                            <a:off x="3550" y="1400"/>
                            <a:ext cx="3209" cy="540"/>
                          </a:xfrm>
                          <a:custGeom>
                            <a:avLst/>
                            <a:gdLst>
                              <a:gd name="T0" fmla="+- 0 3550 3550"/>
                              <a:gd name="T1" fmla="*/ T0 w 3209"/>
                              <a:gd name="T2" fmla="+- 0 1489 1400"/>
                              <a:gd name="T3" fmla="*/ 1489 h 540"/>
                              <a:gd name="T4" fmla="+- 0 3558 3550"/>
                              <a:gd name="T5" fmla="*/ T4 w 3209"/>
                              <a:gd name="T6" fmla="+- 0 1455 1400"/>
                              <a:gd name="T7" fmla="*/ 1455 h 540"/>
                              <a:gd name="T8" fmla="+- 0 3577 3550"/>
                              <a:gd name="T9" fmla="*/ T8 w 3209"/>
                              <a:gd name="T10" fmla="+- 0 1426 1400"/>
                              <a:gd name="T11" fmla="*/ 1426 h 540"/>
                              <a:gd name="T12" fmla="+- 0 3605 3550"/>
                              <a:gd name="T13" fmla="*/ T12 w 3209"/>
                              <a:gd name="T14" fmla="+- 0 1407 1400"/>
                              <a:gd name="T15" fmla="*/ 1407 h 540"/>
                              <a:gd name="T16" fmla="+- 0 3639 3550"/>
                              <a:gd name="T17" fmla="*/ T16 w 3209"/>
                              <a:gd name="T18" fmla="+- 0 1400 1400"/>
                              <a:gd name="T19" fmla="*/ 1400 h 540"/>
                              <a:gd name="T20" fmla="+- 0 6670 3550"/>
                              <a:gd name="T21" fmla="*/ T20 w 3209"/>
                              <a:gd name="T22" fmla="+- 0 1400 1400"/>
                              <a:gd name="T23" fmla="*/ 1400 h 540"/>
                              <a:gd name="T24" fmla="+- 0 6706 3550"/>
                              <a:gd name="T25" fmla="*/ T24 w 3209"/>
                              <a:gd name="T26" fmla="+- 0 1407 1400"/>
                              <a:gd name="T27" fmla="*/ 1407 h 540"/>
                              <a:gd name="T28" fmla="+- 0 6734 3550"/>
                              <a:gd name="T29" fmla="*/ T28 w 3209"/>
                              <a:gd name="T30" fmla="+- 0 1426 1400"/>
                              <a:gd name="T31" fmla="*/ 1426 h 540"/>
                              <a:gd name="T32" fmla="+- 0 6752 3550"/>
                              <a:gd name="T33" fmla="*/ T32 w 3209"/>
                              <a:gd name="T34" fmla="+- 0 1455 1400"/>
                              <a:gd name="T35" fmla="*/ 1455 h 540"/>
                              <a:gd name="T36" fmla="+- 0 6759 3550"/>
                              <a:gd name="T37" fmla="*/ T36 w 3209"/>
                              <a:gd name="T38" fmla="+- 0 1489 1400"/>
                              <a:gd name="T39" fmla="*/ 1489 h 540"/>
                              <a:gd name="T40" fmla="+- 0 6759 3550"/>
                              <a:gd name="T41" fmla="*/ T40 w 3209"/>
                              <a:gd name="T42" fmla="+- 0 1849 1400"/>
                              <a:gd name="T43" fmla="*/ 1849 h 540"/>
                              <a:gd name="T44" fmla="+- 0 6752 3550"/>
                              <a:gd name="T45" fmla="*/ T44 w 3209"/>
                              <a:gd name="T46" fmla="+- 0 1884 1400"/>
                              <a:gd name="T47" fmla="*/ 1884 h 540"/>
                              <a:gd name="T48" fmla="+- 0 6734 3550"/>
                              <a:gd name="T49" fmla="*/ T48 w 3209"/>
                              <a:gd name="T50" fmla="+- 0 1913 1400"/>
                              <a:gd name="T51" fmla="*/ 1913 h 540"/>
                              <a:gd name="T52" fmla="+- 0 6706 3550"/>
                              <a:gd name="T53" fmla="*/ T52 w 3209"/>
                              <a:gd name="T54" fmla="+- 0 1933 1400"/>
                              <a:gd name="T55" fmla="*/ 1933 h 540"/>
                              <a:gd name="T56" fmla="+- 0 6670 3550"/>
                              <a:gd name="T57" fmla="*/ T56 w 3209"/>
                              <a:gd name="T58" fmla="+- 0 1940 1400"/>
                              <a:gd name="T59" fmla="*/ 1940 h 540"/>
                              <a:gd name="T60" fmla="+- 0 3639 3550"/>
                              <a:gd name="T61" fmla="*/ T60 w 3209"/>
                              <a:gd name="T62" fmla="+- 0 1940 1400"/>
                              <a:gd name="T63" fmla="*/ 1940 h 540"/>
                              <a:gd name="T64" fmla="+- 0 3605 3550"/>
                              <a:gd name="T65" fmla="*/ T64 w 3209"/>
                              <a:gd name="T66" fmla="+- 0 1933 1400"/>
                              <a:gd name="T67" fmla="*/ 1933 h 540"/>
                              <a:gd name="T68" fmla="+- 0 3577 3550"/>
                              <a:gd name="T69" fmla="*/ T68 w 3209"/>
                              <a:gd name="T70" fmla="+- 0 1913 1400"/>
                              <a:gd name="T71" fmla="*/ 1913 h 540"/>
                              <a:gd name="T72" fmla="+- 0 3558 3550"/>
                              <a:gd name="T73" fmla="*/ T72 w 3209"/>
                              <a:gd name="T74" fmla="+- 0 1884 1400"/>
                              <a:gd name="T75" fmla="*/ 1884 h 540"/>
                              <a:gd name="T76" fmla="+- 0 3550 3550"/>
                              <a:gd name="T77" fmla="*/ T76 w 3209"/>
                              <a:gd name="T78" fmla="+- 0 1849 1400"/>
                              <a:gd name="T79" fmla="*/ 1849 h 540"/>
                              <a:gd name="T80" fmla="+- 0 3550 3550"/>
                              <a:gd name="T81" fmla="*/ T80 w 3209"/>
                              <a:gd name="T82" fmla="+- 0 1489 1400"/>
                              <a:gd name="T83" fmla="*/ 1489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09" h="540">
                                <a:moveTo>
                                  <a:pt x="0" y="89"/>
                                </a:moveTo>
                                <a:lnTo>
                                  <a:pt x="8" y="55"/>
                                </a:lnTo>
                                <a:lnTo>
                                  <a:pt x="27" y="26"/>
                                </a:lnTo>
                                <a:lnTo>
                                  <a:pt x="55" y="7"/>
                                </a:lnTo>
                                <a:lnTo>
                                  <a:pt x="89" y="0"/>
                                </a:lnTo>
                                <a:lnTo>
                                  <a:pt x="3120" y="0"/>
                                </a:lnTo>
                                <a:lnTo>
                                  <a:pt x="3156" y="7"/>
                                </a:lnTo>
                                <a:lnTo>
                                  <a:pt x="3184" y="26"/>
                                </a:lnTo>
                                <a:lnTo>
                                  <a:pt x="3202" y="55"/>
                                </a:lnTo>
                                <a:lnTo>
                                  <a:pt x="3209" y="89"/>
                                </a:lnTo>
                                <a:lnTo>
                                  <a:pt x="3209" y="449"/>
                                </a:lnTo>
                                <a:lnTo>
                                  <a:pt x="3202" y="484"/>
                                </a:lnTo>
                                <a:lnTo>
                                  <a:pt x="3184" y="513"/>
                                </a:lnTo>
                                <a:lnTo>
                                  <a:pt x="3156" y="533"/>
                                </a:lnTo>
                                <a:lnTo>
                                  <a:pt x="3120" y="540"/>
                                </a:lnTo>
                                <a:lnTo>
                                  <a:pt x="89" y="540"/>
                                </a:lnTo>
                                <a:lnTo>
                                  <a:pt x="55" y="533"/>
                                </a:lnTo>
                                <a:lnTo>
                                  <a:pt x="27" y="513"/>
                                </a:lnTo>
                                <a:lnTo>
                                  <a:pt x="8" y="484"/>
                                </a:lnTo>
                                <a:lnTo>
                                  <a:pt x="0" y="449"/>
                                </a:lnTo>
                                <a:lnTo>
                                  <a:pt x="0" y="89"/>
                                </a:lnTo>
                                <a:close/>
                              </a:path>
                            </a:pathLst>
                          </a:custGeom>
                          <a:noFill/>
                          <a:ln w="25400">
                            <a:solidFill>
                              <a:srgbClr val="006B6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656707" name="docshape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588" y="1515"/>
                            <a:ext cx="313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656708" name="docshape23"/>
                        <wps:cNvSpPr>
                          <a:spLocks/>
                        </wps:cNvSpPr>
                        <wps:spPr bwMode="auto">
                          <a:xfrm>
                            <a:off x="1440" y="1520"/>
                            <a:ext cx="2110" cy="269"/>
                          </a:xfrm>
                          <a:custGeom>
                            <a:avLst/>
                            <a:gdLst>
                              <a:gd name="T0" fmla="+- 0 3416 1441"/>
                              <a:gd name="T1" fmla="*/ T0 w 2110"/>
                              <a:gd name="T2" fmla="+- 0 1520 1520"/>
                              <a:gd name="T3" fmla="*/ 1520 h 269"/>
                              <a:gd name="T4" fmla="+- 0 3416 1441"/>
                              <a:gd name="T5" fmla="*/ T4 w 2110"/>
                              <a:gd name="T6" fmla="+- 0 1587 1520"/>
                              <a:gd name="T7" fmla="*/ 1587 h 269"/>
                              <a:gd name="T8" fmla="+- 0 1441 1441"/>
                              <a:gd name="T9" fmla="*/ T8 w 2110"/>
                              <a:gd name="T10" fmla="+- 0 1587 1520"/>
                              <a:gd name="T11" fmla="*/ 1587 h 269"/>
                              <a:gd name="T12" fmla="+- 0 1441 1441"/>
                              <a:gd name="T13" fmla="*/ T12 w 2110"/>
                              <a:gd name="T14" fmla="+- 0 1722 1520"/>
                              <a:gd name="T15" fmla="*/ 1722 h 269"/>
                              <a:gd name="T16" fmla="+- 0 3416 1441"/>
                              <a:gd name="T17" fmla="*/ T16 w 2110"/>
                              <a:gd name="T18" fmla="+- 0 1722 1520"/>
                              <a:gd name="T19" fmla="*/ 1722 h 269"/>
                              <a:gd name="T20" fmla="+- 0 3416 1441"/>
                              <a:gd name="T21" fmla="*/ T20 w 2110"/>
                              <a:gd name="T22" fmla="+- 0 1789 1520"/>
                              <a:gd name="T23" fmla="*/ 1789 h 269"/>
                              <a:gd name="T24" fmla="+- 0 3550 1441"/>
                              <a:gd name="T25" fmla="*/ T24 w 2110"/>
                              <a:gd name="T26" fmla="+- 0 1654 1520"/>
                              <a:gd name="T27" fmla="*/ 1654 h 269"/>
                              <a:gd name="T28" fmla="+- 0 3416 1441"/>
                              <a:gd name="T29" fmla="*/ T28 w 2110"/>
                              <a:gd name="T30" fmla="+- 0 1520 1520"/>
                              <a:gd name="T31" fmla="*/ 1520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10" h="269">
                                <a:moveTo>
                                  <a:pt x="1975" y="0"/>
                                </a:moveTo>
                                <a:lnTo>
                                  <a:pt x="1975" y="67"/>
                                </a:lnTo>
                                <a:lnTo>
                                  <a:pt x="0" y="67"/>
                                </a:lnTo>
                                <a:lnTo>
                                  <a:pt x="0" y="202"/>
                                </a:lnTo>
                                <a:lnTo>
                                  <a:pt x="1975" y="202"/>
                                </a:lnTo>
                                <a:lnTo>
                                  <a:pt x="1975" y="269"/>
                                </a:lnTo>
                                <a:lnTo>
                                  <a:pt x="2109" y="134"/>
                                </a:lnTo>
                                <a:lnTo>
                                  <a:pt x="1975" y="0"/>
                                </a:lnTo>
                                <a:close/>
                              </a:path>
                            </a:pathLst>
                          </a:custGeom>
                          <a:solidFill>
                            <a:srgbClr val="0092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56709" name="docshape24"/>
                        <wps:cNvSpPr>
                          <a:spLocks/>
                        </wps:cNvSpPr>
                        <wps:spPr bwMode="auto">
                          <a:xfrm>
                            <a:off x="1440" y="1520"/>
                            <a:ext cx="2110" cy="269"/>
                          </a:xfrm>
                          <a:custGeom>
                            <a:avLst/>
                            <a:gdLst>
                              <a:gd name="T0" fmla="+- 0 1441 1441"/>
                              <a:gd name="T1" fmla="*/ T0 w 2110"/>
                              <a:gd name="T2" fmla="+- 0 1587 1520"/>
                              <a:gd name="T3" fmla="*/ 1587 h 269"/>
                              <a:gd name="T4" fmla="+- 0 3416 1441"/>
                              <a:gd name="T5" fmla="*/ T4 w 2110"/>
                              <a:gd name="T6" fmla="+- 0 1587 1520"/>
                              <a:gd name="T7" fmla="*/ 1587 h 269"/>
                              <a:gd name="T8" fmla="+- 0 3416 1441"/>
                              <a:gd name="T9" fmla="*/ T8 w 2110"/>
                              <a:gd name="T10" fmla="+- 0 1520 1520"/>
                              <a:gd name="T11" fmla="*/ 1520 h 269"/>
                              <a:gd name="T12" fmla="+- 0 3550 1441"/>
                              <a:gd name="T13" fmla="*/ T12 w 2110"/>
                              <a:gd name="T14" fmla="+- 0 1654 1520"/>
                              <a:gd name="T15" fmla="*/ 1654 h 269"/>
                              <a:gd name="T16" fmla="+- 0 3416 1441"/>
                              <a:gd name="T17" fmla="*/ T16 w 2110"/>
                              <a:gd name="T18" fmla="+- 0 1789 1520"/>
                              <a:gd name="T19" fmla="*/ 1789 h 269"/>
                              <a:gd name="T20" fmla="+- 0 3416 1441"/>
                              <a:gd name="T21" fmla="*/ T20 w 2110"/>
                              <a:gd name="T22" fmla="+- 0 1722 1520"/>
                              <a:gd name="T23" fmla="*/ 1722 h 269"/>
                              <a:gd name="T24" fmla="+- 0 1441 1441"/>
                              <a:gd name="T25" fmla="*/ T24 w 2110"/>
                              <a:gd name="T26" fmla="+- 0 1722 1520"/>
                              <a:gd name="T27" fmla="*/ 1722 h 269"/>
                              <a:gd name="T28" fmla="+- 0 1441 1441"/>
                              <a:gd name="T29" fmla="*/ T28 w 2110"/>
                              <a:gd name="T30" fmla="+- 0 1587 1520"/>
                              <a:gd name="T31" fmla="*/ 1587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10" h="269">
                                <a:moveTo>
                                  <a:pt x="0" y="67"/>
                                </a:moveTo>
                                <a:lnTo>
                                  <a:pt x="1975" y="67"/>
                                </a:lnTo>
                                <a:lnTo>
                                  <a:pt x="1975" y="0"/>
                                </a:lnTo>
                                <a:lnTo>
                                  <a:pt x="2109" y="134"/>
                                </a:lnTo>
                                <a:lnTo>
                                  <a:pt x="1975" y="269"/>
                                </a:lnTo>
                                <a:lnTo>
                                  <a:pt x="1975" y="202"/>
                                </a:lnTo>
                                <a:lnTo>
                                  <a:pt x="0" y="202"/>
                                </a:lnTo>
                                <a:lnTo>
                                  <a:pt x="0" y="67"/>
                                </a:lnTo>
                                <a:close/>
                              </a:path>
                            </a:pathLst>
                          </a:custGeom>
                          <a:noFill/>
                          <a:ln w="25400">
                            <a:solidFill>
                              <a:srgbClr val="006B6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56710" name="docshape25"/>
                        <wps:cNvSpPr>
                          <a:spLocks/>
                        </wps:cNvSpPr>
                        <wps:spPr bwMode="auto">
                          <a:xfrm>
                            <a:off x="1440" y="920"/>
                            <a:ext cx="2110" cy="269"/>
                          </a:xfrm>
                          <a:custGeom>
                            <a:avLst/>
                            <a:gdLst>
                              <a:gd name="T0" fmla="+- 0 3416 1441"/>
                              <a:gd name="T1" fmla="*/ T0 w 2110"/>
                              <a:gd name="T2" fmla="+- 0 920 920"/>
                              <a:gd name="T3" fmla="*/ 920 h 269"/>
                              <a:gd name="T4" fmla="+- 0 3416 1441"/>
                              <a:gd name="T5" fmla="*/ T4 w 2110"/>
                              <a:gd name="T6" fmla="+- 0 987 920"/>
                              <a:gd name="T7" fmla="*/ 987 h 269"/>
                              <a:gd name="T8" fmla="+- 0 1441 1441"/>
                              <a:gd name="T9" fmla="*/ T8 w 2110"/>
                              <a:gd name="T10" fmla="+- 0 987 920"/>
                              <a:gd name="T11" fmla="*/ 987 h 269"/>
                              <a:gd name="T12" fmla="+- 0 1441 1441"/>
                              <a:gd name="T13" fmla="*/ T12 w 2110"/>
                              <a:gd name="T14" fmla="+- 0 1122 920"/>
                              <a:gd name="T15" fmla="*/ 1122 h 269"/>
                              <a:gd name="T16" fmla="+- 0 3416 1441"/>
                              <a:gd name="T17" fmla="*/ T16 w 2110"/>
                              <a:gd name="T18" fmla="+- 0 1122 920"/>
                              <a:gd name="T19" fmla="*/ 1122 h 269"/>
                              <a:gd name="T20" fmla="+- 0 3416 1441"/>
                              <a:gd name="T21" fmla="*/ T20 w 2110"/>
                              <a:gd name="T22" fmla="+- 0 1189 920"/>
                              <a:gd name="T23" fmla="*/ 1189 h 269"/>
                              <a:gd name="T24" fmla="+- 0 3550 1441"/>
                              <a:gd name="T25" fmla="*/ T24 w 2110"/>
                              <a:gd name="T26" fmla="+- 0 1054 920"/>
                              <a:gd name="T27" fmla="*/ 1054 h 269"/>
                              <a:gd name="T28" fmla="+- 0 3416 1441"/>
                              <a:gd name="T29" fmla="*/ T28 w 2110"/>
                              <a:gd name="T30" fmla="+- 0 920 920"/>
                              <a:gd name="T31" fmla="*/ 920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10" h="269">
                                <a:moveTo>
                                  <a:pt x="1975" y="0"/>
                                </a:moveTo>
                                <a:lnTo>
                                  <a:pt x="1975" y="67"/>
                                </a:lnTo>
                                <a:lnTo>
                                  <a:pt x="0" y="67"/>
                                </a:lnTo>
                                <a:lnTo>
                                  <a:pt x="0" y="202"/>
                                </a:lnTo>
                                <a:lnTo>
                                  <a:pt x="1975" y="202"/>
                                </a:lnTo>
                                <a:lnTo>
                                  <a:pt x="1975" y="269"/>
                                </a:lnTo>
                                <a:lnTo>
                                  <a:pt x="2109" y="134"/>
                                </a:lnTo>
                                <a:lnTo>
                                  <a:pt x="1975" y="0"/>
                                </a:lnTo>
                                <a:close/>
                              </a:path>
                            </a:pathLst>
                          </a:custGeom>
                          <a:solidFill>
                            <a:srgbClr val="0092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56711" name="docshape26"/>
                        <wps:cNvSpPr>
                          <a:spLocks/>
                        </wps:cNvSpPr>
                        <wps:spPr bwMode="auto">
                          <a:xfrm>
                            <a:off x="1440" y="920"/>
                            <a:ext cx="2110" cy="269"/>
                          </a:xfrm>
                          <a:custGeom>
                            <a:avLst/>
                            <a:gdLst>
                              <a:gd name="T0" fmla="+- 0 1441 1441"/>
                              <a:gd name="T1" fmla="*/ T0 w 2110"/>
                              <a:gd name="T2" fmla="+- 0 987 920"/>
                              <a:gd name="T3" fmla="*/ 987 h 269"/>
                              <a:gd name="T4" fmla="+- 0 3416 1441"/>
                              <a:gd name="T5" fmla="*/ T4 w 2110"/>
                              <a:gd name="T6" fmla="+- 0 987 920"/>
                              <a:gd name="T7" fmla="*/ 987 h 269"/>
                              <a:gd name="T8" fmla="+- 0 3416 1441"/>
                              <a:gd name="T9" fmla="*/ T8 w 2110"/>
                              <a:gd name="T10" fmla="+- 0 920 920"/>
                              <a:gd name="T11" fmla="*/ 920 h 269"/>
                              <a:gd name="T12" fmla="+- 0 3550 1441"/>
                              <a:gd name="T13" fmla="*/ T12 w 2110"/>
                              <a:gd name="T14" fmla="+- 0 1054 920"/>
                              <a:gd name="T15" fmla="*/ 1054 h 269"/>
                              <a:gd name="T16" fmla="+- 0 3416 1441"/>
                              <a:gd name="T17" fmla="*/ T16 w 2110"/>
                              <a:gd name="T18" fmla="+- 0 1189 920"/>
                              <a:gd name="T19" fmla="*/ 1189 h 269"/>
                              <a:gd name="T20" fmla="+- 0 3416 1441"/>
                              <a:gd name="T21" fmla="*/ T20 w 2110"/>
                              <a:gd name="T22" fmla="+- 0 1122 920"/>
                              <a:gd name="T23" fmla="*/ 1122 h 269"/>
                              <a:gd name="T24" fmla="+- 0 1441 1441"/>
                              <a:gd name="T25" fmla="*/ T24 w 2110"/>
                              <a:gd name="T26" fmla="+- 0 1122 920"/>
                              <a:gd name="T27" fmla="*/ 1122 h 269"/>
                              <a:gd name="T28" fmla="+- 0 1441 1441"/>
                              <a:gd name="T29" fmla="*/ T28 w 2110"/>
                              <a:gd name="T30" fmla="+- 0 987 920"/>
                              <a:gd name="T31" fmla="*/ 987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10" h="269">
                                <a:moveTo>
                                  <a:pt x="0" y="67"/>
                                </a:moveTo>
                                <a:lnTo>
                                  <a:pt x="1975" y="67"/>
                                </a:lnTo>
                                <a:lnTo>
                                  <a:pt x="1975" y="0"/>
                                </a:lnTo>
                                <a:lnTo>
                                  <a:pt x="2109" y="134"/>
                                </a:lnTo>
                                <a:lnTo>
                                  <a:pt x="1975" y="269"/>
                                </a:lnTo>
                                <a:lnTo>
                                  <a:pt x="1975" y="202"/>
                                </a:lnTo>
                                <a:lnTo>
                                  <a:pt x="0" y="202"/>
                                </a:lnTo>
                                <a:lnTo>
                                  <a:pt x="0" y="67"/>
                                </a:lnTo>
                                <a:close/>
                              </a:path>
                            </a:pathLst>
                          </a:custGeom>
                          <a:noFill/>
                          <a:ln w="25400">
                            <a:solidFill>
                              <a:srgbClr val="006B6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56712" name="docshape27"/>
                        <wps:cNvSpPr>
                          <a:spLocks/>
                        </wps:cNvSpPr>
                        <wps:spPr bwMode="auto">
                          <a:xfrm>
                            <a:off x="1440" y="598"/>
                            <a:ext cx="2110" cy="272"/>
                          </a:xfrm>
                          <a:custGeom>
                            <a:avLst/>
                            <a:gdLst>
                              <a:gd name="T0" fmla="+- 0 1575 1441"/>
                              <a:gd name="T1" fmla="*/ T0 w 2110"/>
                              <a:gd name="T2" fmla="+- 0 598 598"/>
                              <a:gd name="T3" fmla="*/ 598 h 272"/>
                              <a:gd name="T4" fmla="+- 0 1441 1441"/>
                              <a:gd name="T5" fmla="*/ T4 w 2110"/>
                              <a:gd name="T6" fmla="+- 0 735 598"/>
                              <a:gd name="T7" fmla="*/ 735 h 272"/>
                              <a:gd name="T8" fmla="+- 0 1575 1441"/>
                              <a:gd name="T9" fmla="*/ T8 w 2110"/>
                              <a:gd name="T10" fmla="+- 0 870 598"/>
                              <a:gd name="T11" fmla="*/ 870 h 272"/>
                              <a:gd name="T12" fmla="+- 0 1575 1441"/>
                              <a:gd name="T13" fmla="*/ T12 w 2110"/>
                              <a:gd name="T14" fmla="+- 0 802 598"/>
                              <a:gd name="T15" fmla="*/ 802 h 272"/>
                              <a:gd name="T16" fmla="+- 0 3550 1441"/>
                              <a:gd name="T17" fmla="*/ T16 w 2110"/>
                              <a:gd name="T18" fmla="+- 0 802 598"/>
                              <a:gd name="T19" fmla="*/ 802 h 272"/>
                              <a:gd name="T20" fmla="+- 0 3550 1441"/>
                              <a:gd name="T21" fmla="*/ T20 w 2110"/>
                              <a:gd name="T22" fmla="+- 0 668 598"/>
                              <a:gd name="T23" fmla="*/ 668 h 272"/>
                              <a:gd name="T24" fmla="+- 0 1575 1441"/>
                              <a:gd name="T25" fmla="*/ T24 w 2110"/>
                              <a:gd name="T26" fmla="+- 0 668 598"/>
                              <a:gd name="T27" fmla="*/ 668 h 272"/>
                              <a:gd name="T28" fmla="+- 0 1575 1441"/>
                              <a:gd name="T29" fmla="*/ T28 w 2110"/>
                              <a:gd name="T30" fmla="+- 0 598 598"/>
                              <a:gd name="T31" fmla="*/ 598 h 2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10" h="272">
                                <a:moveTo>
                                  <a:pt x="134" y="0"/>
                                </a:moveTo>
                                <a:lnTo>
                                  <a:pt x="0" y="137"/>
                                </a:lnTo>
                                <a:lnTo>
                                  <a:pt x="134" y="272"/>
                                </a:lnTo>
                                <a:lnTo>
                                  <a:pt x="134" y="204"/>
                                </a:lnTo>
                                <a:lnTo>
                                  <a:pt x="2109" y="204"/>
                                </a:lnTo>
                                <a:lnTo>
                                  <a:pt x="2109" y="70"/>
                                </a:lnTo>
                                <a:lnTo>
                                  <a:pt x="134" y="70"/>
                                </a:lnTo>
                                <a:lnTo>
                                  <a:pt x="134" y="0"/>
                                </a:lnTo>
                                <a:close/>
                              </a:path>
                            </a:pathLst>
                          </a:custGeom>
                          <a:solidFill>
                            <a:srgbClr val="0092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656713" name="docshape28"/>
                        <wps:cNvSpPr>
                          <a:spLocks/>
                        </wps:cNvSpPr>
                        <wps:spPr bwMode="auto">
                          <a:xfrm>
                            <a:off x="1440" y="598"/>
                            <a:ext cx="2110" cy="272"/>
                          </a:xfrm>
                          <a:custGeom>
                            <a:avLst/>
                            <a:gdLst>
                              <a:gd name="T0" fmla="+- 0 3550 1441"/>
                              <a:gd name="T1" fmla="*/ T0 w 2110"/>
                              <a:gd name="T2" fmla="+- 0 802 598"/>
                              <a:gd name="T3" fmla="*/ 802 h 272"/>
                              <a:gd name="T4" fmla="+- 0 1575 1441"/>
                              <a:gd name="T5" fmla="*/ T4 w 2110"/>
                              <a:gd name="T6" fmla="+- 0 802 598"/>
                              <a:gd name="T7" fmla="*/ 802 h 272"/>
                              <a:gd name="T8" fmla="+- 0 1575 1441"/>
                              <a:gd name="T9" fmla="*/ T8 w 2110"/>
                              <a:gd name="T10" fmla="+- 0 870 598"/>
                              <a:gd name="T11" fmla="*/ 870 h 272"/>
                              <a:gd name="T12" fmla="+- 0 1441 1441"/>
                              <a:gd name="T13" fmla="*/ T12 w 2110"/>
                              <a:gd name="T14" fmla="+- 0 735 598"/>
                              <a:gd name="T15" fmla="*/ 735 h 272"/>
                              <a:gd name="T16" fmla="+- 0 1575 1441"/>
                              <a:gd name="T17" fmla="*/ T16 w 2110"/>
                              <a:gd name="T18" fmla="+- 0 598 598"/>
                              <a:gd name="T19" fmla="*/ 598 h 272"/>
                              <a:gd name="T20" fmla="+- 0 1575 1441"/>
                              <a:gd name="T21" fmla="*/ T20 w 2110"/>
                              <a:gd name="T22" fmla="+- 0 668 598"/>
                              <a:gd name="T23" fmla="*/ 668 h 272"/>
                              <a:gd name="T24" fmla="+- 0 3550 1441"/>
                              <a:gd name="T25" fmla="*/ T24 w 2110"/>
                              <a:gd name="T26" fmla="+- 0 668 598"/>
                              <a:gd name="T27" fmla="*/ 668 h 272"/>
                              <a:gd name="T28" fmla="+- 0 3550 1441"/>
                              <a:gd name="T29" fmla="*/ T28 w 2110"/>
                              <a:gd name="T30" fmla="+- 0 802 598"/>
                              <a:gd name="T31" fmla="*/ 802 h 27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10" h="272">
                                <a:moveTo>
                                  <a:pt x="2109" y="204"/>
                                </a:moveTo>
                                <a:lnTo>
                                  <a:pt x="134" y="204"/>
                                </a:lnTo>
                                <a:lnTo>
                                  <a:pt x="134" y="272"/>
                                </a:lnTo>
                                <a:lnTo>
                                  <a:pt x="0" y="137"/>
                                </a:lnTo>
                                <a:lnTo>
                                  <a:pt x="134" y="0"/>
                                </a:lnTo>
                                <a:lnTo>
                                  <a:pt x="134" y="70"/>
                                </a:lnTo>
                                <a:lnTo>
                                  <a:pt x="2109" y="70"/>
                                </a:lnTo>
                                <a:lnTo>
                                  <a:pt x="2109" y="204"/>
                                </a:lnTo>
                                <a:close/>
                              </a:path>
                            </a:pathLst>
                          </a:custGeom>
                          <a:noFill/>
                          <a:ln w="25400">
                            <a:solidFill>
                              <a:srgbClr val="006B6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56714" name="docshape29"/>
                        <wps:cNvSpPr>
                          <a:spLocks/>
                        </wps:cNvSpPr>
                        <wps:spPr bwMode="auto">
                          <a:xfrm>
                            <a:off x="1090" y="658"/>
                            <a:ext cx="87" cy="250"/>
                          </a:xfrm>
                          <a:custGeom>
                            <a:avLst/>
                            <a:gdLst>
                              <a:gd name="T0" fmla="+- 0 1177 1090"/>
                              <a:gd name="T1" fmla="*/ T0 w 87"/>
                              <a:gd name="T2" fmla="+- 0 658 658"/>
                              <a:gd name="T3" fmla="*/ 658 h 250"/>
                              <a:gd name="T4" fmla="+- 0 1134 1090"/>
                              <a:gd name="T5" fmla="*/ T4 w 87"/>
                              <a:gd name="T6" fmla="+- 0 658 658"/>
                              <a:gd name="T7" fmla="*/ 658 h 250"/>
                              <a:gd name="T8" fmla="+- 0 1134 1090"/>
                              <a:gd name="T9" fmla="*/ T8 w 87"/>
                              <a:gd name="T10" fmla="+- 0 908 658"/>
                              <a:gd name="T11" fmla="*/ 908 h 250"/>
                              <a:gd name="T12" fmla="+- 0 1090 1090"/>
                              <a:gd name="T13" fmla="*/ T12 w 87"/>
                              <a:gd name="T14" fmla="+- 0 908 658"/>
                              <a:gd name="T15" fmla="*/ 908 h 250"/>
                            </a:gdLst>
                            <a:ahLst/>
                            <a:cxnLst>
                              <a:cxn ang="0">
                                <a:pos x="T1" y="T3"/>
                              </a:cxn>
                              <a:cxn ang="0">
                                <a:pos x="T5" y="T7"/>
                              </a:cxn>
                              <a:cxn ang="0">
                                <a:pos x="T9" y="T11"/>
                              </a:cxn>
                              <a:cxn ang="0">
                                <a:pos x="T13" y="T15"/>
                              </a:cxn>
                            </a:cxnLst>
                            <a:rect l="0" t="0" r="r" b="b"/>
                            <a:pathLst>
                              <a:path w="87" h="250">
                                <a:moveTo>
                                  <a:pt x="87" y="0"/>
                                </a:moveTo>
                                <a:lnTo>
                                  <a:pt x="44" y="0"/>
                                </a:lnTo>
                                <a:lnTo>
                                  <a:pt x="44" y="250"/>
                                </a:lnTo>
                                <a:lnTo>
                                  <a:pt x="0" y="250"/>
                                </a:lnTo>
                              </a:path>
                            </a:pathLst>
                          </a:custGeom>
                          <a:noFill/>
                          <a:ln w="9525">
                            <a:solidFill>
                              <a:srgbClr val="006E6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56715" name="docshape30"/>
                        <wps:cNvSpPr>
                          <a:spLocks noChangeArrowheads="1"/>
                        </wps:cNvSpPr>
                        <wps:spPr bwMode="auto">
                          <a:xfrm>
                            <a:off x="922" y="838"/>
                            <a:ext cx="159" cy="161"/>
                          </a:xfrm>
                          <a:prstGeom prst="rect">
                            <a:avLst/>
                          </a:prstGeom>
                          <a:solidFill>
                            <a:srgbClr val="0092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656716" name="docshape31"/>
                        <wps:cNvSpPr>
                          <a:spLocks noChangeArrowheads="1"/>
                        </wps:cNvSpPr>
                        <wps:spPr bwMode="auto">
                          <a:xfrm>
                            <a:off x="922" y="838"/>
                            <a:ext cx="159" cy="161"/>
                          </a:xfrm>
                          <a:prstGeom prst="rect">
                            <a:avLst/>
                          </a:prstGeom>
                          <a:noFill/>
                          <a:ln w="25400">
                            <a:solidFill>
                              <a:srgbClr val="006B6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56717" name="docshape32"/>
                        <wps:cNvSpPr>
                          <a:spLocks noChangeArrowheads="1"/>
                        </wps:cNvSpPr>
                        <wps:spPr bwMode="auto">
                          <a:xfrm>
                            <a:off x="288" y="584"/>
                            <a:ext cx="156" cy="161"/>
                          </a:xfrm>
                          <a:prstGeom prst="rect">
                            <a:avLst/>
                          </a:prstGeom>
                          <a:solidFill>
                            <a:srgbClr val="0092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656718" name="docshape33"/>
                        <wps:cNvSpPr>
                          <a:spLocks noChangeArrowheads="1"/>
                        </wps:cNvSpPr>
                        <wps:spPr bwMode="auto">
                          <a:xfrm>
                            <a:off x="288" y="584"/>
                            <a:ext cx="156" cy="161"/>
                          </a:xfrm>
                          <a:prstGeom prst="rect">
                            <a:avLst/>
                          </a:prstGeom>
                          <a:noFill/>
                          <a:ln w="25400">
                            <a:solidFill>
                              <a:srgbClr val="006B6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56719" name="docshape34"/>
                        <wps:cNvSpPr>
                          <a:spLocks noChangeArrowheads="1"/>
                        </wps:cNvSpPr>
                        <wps:spPr bwMode="auto">
                          <a:xfrm>
                            <a:off x="564" y="747"/>
                            <a:ext cx="159" cy="161"/>
                          </a:xfrm>
                          <a:prstGeom prst="rect">
                            <a:avLst/>
                          </a:prstGeom>
                          <a:solidFill>
                            <a:srgbClr val="0092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656721" name="docshape35"/>
                        <wps:cNvSpPr>
                          <a:spLocks noChangeArrowheads="1"/>
                        </wps:cNvSpPr>
                        <wps:spPr bwMode="auto">
                          <a:xfrm>
                            <a:off x="564" y="747"/>
                            <a:ext cx="159" cy="161"/>
                          </a:xfrm>
                          <a:prstGeom prst="rect">
                            <a:avLst/>
                          </a:prstGeom>
                          <a:noFill/>
                          <a:ln w="25400">
                            <a:solidFill>
                              <a:srgbClr val="006B6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56722" name="docshape36"/>
                        <wps:cNvSpPr>
                          <a:spLocks noChangeArrowheads="1"/>
                        </wps:cNvSpPr>
                        <wps:spPr bwMode="auto">
                          <a:xfrm>
                            <a:off x="250" y="951"/>
                            <a:ext cx="159" cy="161"/>
                          </a:xfrm>
                          <a:prstGeom prst="rect">
                            <a:avLst/>
                          </a:prstGeom>
                          <a:solidFill>
                            <a:srgbClr val="0092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656723" name="docshape37"/>
                        <wps:cNvSpPr>
                          <a:spLocks noChangeArrowheads="1"/>
                        </wps:cNvSpPr>
                        <wps:spPr bwMode="auto">
                          <a:xfrm>
                            <a:off x="250" y="951"/>
                            <a:ext cx="159" cy="161"/>
                          </a:xfrm>
                          <a:prstGeom prst="rect">
                            <a:avLst/>
                          </a:prstGeom>
                          <a:noFill/>
                          <a:ln w="25400">
                            <a:solidFill>
                              <a:srgbClr val="006B6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56724" name="docshape38"/>
                        <wps:cNvSpPr>
                          <a:spLocks noChangeArrowheads="1"/>
                        </wps:cNvSpPr>
                        <wps:spPr bwMode="auto">
                          <a:xfrm>
                            <a:off x="658" y="1044"/>
                            <a:ext cx="159" cy="161"/>
                          </a:xfrm>
                          <a:prstGeom prst="rect">
                            <a:avLst/>
                          </a:prstGeom>
                          <a:solidFill>
                            <a:srgbClr val="0092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656725" name="docshape39"/>
                        <wps:cNvSpPr>
                          <a:spLocks noChangeArrowheads="1"/>
                        </wps:cNvSpPr>
                        <wps:spPr bwMode="auto">
                          <a:xfrm>
                            <a:off x="658" y="1044"/>
                            <a:ext cx="159" cy="161"/>
                          </a:xfrm>
                          <a:prstGeom prst="rect">
                            <a:avLst/>
                          </a:prstGeom>
                          <a:noFill/>
                          <a:ln w="25400">
                            <a:solidFill>
                              <a:srgbClr val="006B6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56726" name="docshape40"/>
                        <wps:cNvSpPr>
                          <a:spLocks noChangeArrowheads="1"/>
                        </wps:cNvSpPr>
                        <wps:spPr bwMode="auto">
                          <a:xfrm>
                            <a:off x="1181" y="576"/>
                            <a:ext cx="156" cy="161"/>
                          </a:xfrm>
                          <a:prstGeom prst="rect">
                            <a:avLst/>
                          </a:prstGeom>
                          <a:solidFill>
                            <a:srgbClr val="0092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656727" name="docshape41"/>
                        <wps:cNvSpPr>
                          <a:spLocks noChangeArrowheads="1"/>
                        </wps:cNvSpPr>
                        <wps:spPr bwMode="auto">
                          <a:xfrm>
                            <a:off x="1181" y="576"/>
                            <a:ext cx="156" cy="161"/>
                          </a:xfrm>
                          <a:prstGeom prst="rect">
                            <a:avLst/>
                          </a:prstGeom>
                          <a:noFill/>
                          <a:ln w="25400">
                            <a:solidFill>
                              <a:srgbClr val="006B6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656728" name="docshape42"/>
                        <wps:cNvSpPr>
                          <a:spLocks/>
                        </wps:cNvSpPr>
                        <wps:spPr bwMode="auto">
                          <a:xfrm>
                            <a:off x="420" y="584"/>
                            <a:ext cx="581" cy="528"/>
                          </a:xfrm>
                          <a:custGeom>
                            <a:avLst/>
                            <a:gdLst>
                              <a:gd name="T0" fmla="+- 0 555 421"/>
                              <a:gd name="T1" fmla="*/ T0 w 581"/>
                              <a:gd name="T2" fmla="+- 0 872 584"/>
                              <a:gd name="T3" fmla="*/ 872 h 528"/>
                              <a:gd name="T4" fmla="+- 0 488 421"/>
                              <a:gd name="T5" fmla="*/ T4 w 581"/>
                              <a:gd name="T6" fmla="+- 0 872 584"/>
                              <a:gd name="T7" fmla="*/ 872 h 528"/>
                              <a:gd name="T8" fmla="+- 0 488 421"/>
                              <a:gd name="T9" fmla="*/ T8 w 581"/>
                              <a:gd name="T10" fmla="+- 0 1045 584"/>
                              <a:gd name="T11" fmla="*/ 1045 h 528"/>
                              <a:gd name="T12" fmla="+- 0 421 421"/>
                              <a:gd name="T13" fmla="*/ T12 w 581"/>
                              <a:gd name="T14" fmla="+- 0 1045 584"/>
                              <a:gd name="T15" fmla="*/ 1045 h 528"/>
                              <a:gd name="T16" fmla="+- 0 555 421"/>
                              <a:gd name="T17" fmla="*/ T16 w 581"/>
                              <a:gd name="T18" fmla="+- 0 812 584"/>
                              <a:gd name="T19" fmla="*/ 812 h 528"/>
                              <a:gd name="T20" fmla="+- 0 510 421"/>
                              <a:gd name="T21" fmla="*/ T20 w 581"/>
                              <a:gd name="T22" fmla="+- 0 812 584"/>
                              <a:gd name="T23" fmla="*/ 812 h 528"/>
                              <a:gd name="T24" fmla="+- 0 510 421"/>
                              <a:gd name="T25" fmla="*/ T24 w 581"/>
                              <a:gd name="T26" fmla="+- 0 649 584"/>
                              <a:gd name="T27" fmla="*/ 649 h 528"/>
                              <a:gd name="T28" fmla="+- 0 466 421"/>
                              <a:gd name="T29" fmla="*/ T28 w 581"/>
                              <a:gd name="T30" fmla="+- 0 649 584"/>
                              <a:gd name="T31" fmla="*/ 649 h 528"/>
                              <a:gd name="T32" fmla="+- 0 920 421"/>
                              <a:gd name="T33" fmla="*/ T32 w 581"/>
                              <a:gd name="T34" fmla="+- 0 906 584"/>
                              <a:gd name="T35" fmla="*/ 906 h 528"/>
                              <a:gd name="T36" fmla="+- 0 867 421"/>
                              <a:gd name="T37" fmla="*/ T36 w 581"/>
                              <a:gd name="T38" fmla="+- 0 906 584"/>
                              <a:gd name="T39" fmla="*/ 906 h 528"/>
                              <a:gd name="T40" fmla="+- 0 867 421"/>
                              <a:gd name="T41" fmla="*/ T40 w 581"/>
                              <a:gd name="T42" fmla="+- 0 1112 584"/>
                              <a:gd name="T43" fmla="*/ 1112 h 528"/>
                              <a:gd name="T44" fmla="+- 0 814 421"/>
                              <a:gd name="T45" fmla="*/ T44 w 581"/>
                              <a:gd name="T46" fmla="+- 0 1112 584"/>
                              <a:gd name="T47" fmla="*/ 1112 h 528"/>
                              <a:gd name="T48" fmla="+- 0 997 421"/>
                              <a:gd name="T49" fmla="*/ T48 w 581"/>
                              <a:gd name="T50" fmla="+- 0 841 584"/>
                              <a:gd name="T51" fmla="*/ 841 h 528"/>
                              <a:gd name="T52" fmla="+- 0 1002 421"/>
                              <a:gd name="T53" fmla="*/ T52 w 581"/>
                              <a:gd name="T54" fmla="+- 0 841 584"/>
                              <a:gd name="T55" fmla="*/ 841 h 528"/>
                              <a:gd name="T56" fmla="+- 0 1002 421"/>
                              <a:gd name="T57" fmla="*/ T56 w 581"/>
                              <a:gd name="T58" fmla="+- 0 584 584"/>
                              <a:gd name="T59" fmla="*/ 584 h 528"/>
                              <a:gd name="T60" fmla="+- 0 442 421"/>
                              <a:gd name="T61" fmla="*/ T60 w 581"/>
                              <a:gd name="T62" fmla="+- 0 584 584"/>
                              <a:gd name="T63" fmla="*/ 584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81" h="528">
                                <a:moveTo>
                                  <a:pt x="134" y="288"/>
                                </a:moveTo>
                                <a:lnTo>
                                  <a:pt x="67" y="288"/>
                                </a:lnTo>
                                <a:lnTo>
                                  <a:pt x="67" y="461"/>
                                </a:lnTo>
                                <a:lnTo>
                                  <a:pt x="0" y="461"/>
                                </a:lnTo>
                                <a:moveTo>
                                  <a:pt x="134" y="228"/>
                                </a:moveTo>
                                <a:lnTo>
                                  <a:pt x="89" y="228"/>
                                </a:lnTo>
                                <a:lnTo>
                                  <a:pt x="89" y="65"/>
                                </a:lnTo>
                                <a:lnTo>
                                  <a:pt x="45" y="65"/>
                                </a:lnTo>
                                <a:moveTo>
                                  <a:pt x="499" y="322"/>
                                </a:moveTo>
                                <a:lnTo>
                                  <a:pt x="446" y="322"/>
                                </a:lnTo>
                                <a:lnTo>
                                  <a:pt x="446" y="528"/>
                                </a:lnTo>
                                <a:lnTo>
                                  <a:pt x="393" y="528"/>
                                </a:lnTo>
                                <a:moveTo>
                                  <a:pt x="576" y="257"/>
                                </a:moveTo>
                                <a:lnTo>
                                  <a:pt x="581" y="257"/>
                                </a:lnTo>
                                <a:lnTo>
                                  <a:pt x="581" y="0"/>
                                </a:lnTo>
                                <a:lnTo>
                                  <a:pt x="21" y="0"/>
                                </a:lnTo>
                              </a:path>
                            </a:pathLst>
                          </a:custGeom>
                          <a:noFill/>
                          <a:ln w="9525">
                            <a:solidFill>
                              <a:srgbClr val="006E6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656729" name="docshape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453" y="1408"/>
                            <a:ext cx="698"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8656730" name="docshape44"/>
                        <wps:cNvSpPr txBox="1">
                          <a:spLocks noChangeArrowheads="1"/>
                        </wps:cNvSpPr>
                        <wps:spPr bwMode="auto">
                          <a:xfrm>
                            <a:off x="214" y="98"/>
                            <a:ext cx="110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80A41" w14:textId="77777777" w:rsidR="002134CB" w:rsidRDefault="002134CB" w:rsidP="002134CB">
                              <w:pPr>
                                <w:spacing w:line="180" w:lineRule="exact"/>
                                <w:rPr>
                                  <w:sz w:val="18"/>
                                </w:rPr>
                              </w:pPr>
                              <w:r>
                                <w:rPr>
                                  <w:w w:val="95"/>
                                  <w:sz w:val="18"/>
                                </w:rPr>
                                <w:t>Real-time</w:t>
                              </w:r>
                              <w:r>
                                <w:rPr>
                                  <w:rFonts w:ascii="Times New Roman"/>
                                  <w:spacing w:val="19"/>
                                  <w:sz w:val="18"/>
                                </w:rPr>
                                <w:t xml:space="preserve"> </w:t>
                              </w:r>
                              <w:r>
                                <w:rPr>
                                  <w:spacing w:val="-4"/>
                                  <w:w w:val="95"/>
                                  <w:sz w:val="18"/>
                                </w:rPr>
                                <w:t>Data</w:t>
                              </w:r>
                            </w:p>
                          </w:txbxContent>
                        </wps:txbx>
                        <wps:bodyPr rot="0" vert="horz" wrap="square" lIns="0" tIns="0" rIns="0" bIns="0" anchor="t" anchorCtr="0" upright="1">
                          <a:noAutofit/>
                        </wps:bodyPr>
                      </wps:wsp>
                      <wps:wsp>
                        <wps:cNvPr id="168656731" name="docshape45"/>
                        <wps:cNvSpPr txBox="1">
                          <a:spLocks noChangeArrowheads="1"/>
                        </wps:cNvSpPr>
                        <wps:spPr bwMode="auto">
                          <a:xfrm>
                            <a:off x="4164" y="804"/>
                            <a:ext cx="19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E5A20" w14:textId="77777777" w:rsidR="002134CB" w:rsidRDefault="002134CB" w:rsidP="002134CB">
                              <w:pPr>
                                <w:spacing w:line="240" w:lineRule="exact"/>
                              </w:pPr>
                              <w:r>
                                <w:rPr>
                                  <w:color w:val="009394"/>
                                </w:rPr>
                                <w:t>Operational</w:t>
                              </w:r>
                              <w:r>
                                <w:rPr>
                                  <w:rFonts w:ascii="Times New Roman"/>
                                  <w:color w:val="009394"/>
                                  <w:spacing w:val="-9"/>
                                </w:rPr>
                                <w:t xml:space="preserve"> </w:t>
                              </w:r>
                              <w:r>
                                <w:rPr>
                                  <w:color w:val="009394"/>
                                  <w:spacing w:val="-2"/>
                                </w:rPr>
                                <w:t>System</w:t>
                              </w:r>
                            </w:p>
                          </w:txbxContent>
                        </wps:txbx>
                        <wps:bodyPr rot="0" vert="horz" wrap="square" lIns="0" tIns="0" rIns="0" bIns="0" anchor="t" anchorCtr="0" upright="1">
                          <a:noAutofit/>
                        </wps:bodyPr>
                      </wps:wsp>
                      <wps:wsp>
                        <wps:cNvPr id="168656732" name="docshape46"/>
                        <wps:cNvSpPr txBox="1">
                          <a:spLocks noChangeArrowheads="1"/>
                        </wps:cNvSpPr>
                        <wps:spPr bwMode="auto">
                          <a:xfrm>
                            <a:off x="3780" y="1565"/>
                            <a:ext cx="276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4306D" w14:textId="77777777" w:rsidR="002134CB" w:rsidRDefault="002134CB" w:rsidP="002134CB">
                              <w:pPr>
                                <w:spacing w:line="240" w:lineRule="exact"/>
                              </w:pPr>
                              <w:r>
                                <w:rPr>
                                  <w:color w:val="009394"/>
                                </w:rPr>
                                <w:t>Dispositive</w:t>
                              </w:r>
                              <w:r>
                                <w:rPr>
                                  <w:rFonts w:ascii="Times New Roman"/>
                                  <w:color w:val="009394"/>
                                  <w:spacing w:val="-8"/>
                                </w:rPr>
                                <w:t xml:space="preserve"> </w:t>
                              </w:r>
                              <w:r>
                                <w:rPr>
                                  <w:color w:val="009394"/>
                                </w:rPr>
                                <w:t>/Analytic</w:t>
                              </w:r>
                              <w:r>
                                <w:rPr>
                                  <w:rFonts w:ascii="Times New Roman"/>
                                  <w:color w:val="009394"/>
                                  <w:spacing w:val="-9"/>
                                </w:rPr>
                                <w:t xml:space="preserve"> </w:t>
                              </w:r>
                              <w:r>
                                <w:rPr>
                                  <w:color w:val="009394"/>
                                  <w:spacing w:val="-2"/>
                                </w:rPr>
                                <w:t>System</w:t>
                              </w:r>
                            </w:p>
                          </w:txbxContent>
                        </wps:txbx>
                        <wps:bodyPr rot="0" vert="horz" wrap="square" lIns="0" tIns="0" rIns="0" bIns="0" anchor="t" anchorCtr="0" upright="1">
                          <a:noAutofit/>
                        </wps:bodyPr>
                      </wps:wsp>
                    </wpg:wgp>
                  </a:graphicData>
                </a:graphic>
              </wp:inline>
            </w:drawing>
          </mc:Choice>
          <mc:Fallback>
            <w:pict>
              <v:group w14:anchorId="122BBBD8" id="Group 117" o:spid="_x0000_s1034" style="width:339pt;height:103.4pt;mso-position-horizontal-relative:char;mso-position-vertical-relative:line" coordsize="6780,2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">
                <v:shape id="docshape15" o:spid="_x0000_s1035" style="position:absolute;left:3550;top:639;width:3149;height:540;visibility:visible;mso-wrap-style:square;v-text-anchor:top" coordsize="314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" path="m,91l8,56,27,27,55,7,89,,3060,r36,7l3124,27r18,29l3149,91r,360l3142,486r-18,28l3096,533r-36,7l89,540,55,533,27,514,8,486,,451,,91xe" filled="f" strokecolor="#006b6b" strokeweight="2pt">
                  <v:path arrowok="t" o:connecttype="custom" o:connectlocs="0,730;8,695;27,666;55,646;89,639;3060,639;3096,646;3124,666;3142,695;3149,730;3149,1090;3142,1125;3124,1153;3096,1172;3060,1179;89,1179;55,1172;27,1153;8,1125;0,1090;0,730" o:connectangles="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6" o:spid="_x0000_s1036" type="#_x0000_t75" style="position:absolute;left:3588;top:752;width:3068;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">
                  <v:imagedata r:id="rId28" o:title=""/>
                </v:shape>
                <v:shape id="docshape17" o:spid="_x0000_s1037" style="position:absolute;left:20;top:197;width:1421;height:1851;visibility:visible;mso-wrap-style:square;v-text-anchor:top" coordsize="1421,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" path="m1421,r-37,56l1283,105r-71,20l1129,143r-93,14l935,168r-110,7l710,177,595,175,485,168,383,157,290,143,208,125,137,105,79,81,9,28,,,,1672r36,57l137,1777r71,21l290,1816r93,14l485,1841r110,7l710,1850r115,-2l935,1841r101,-11l1129,1816r83,-18l1283,1777r58,-23l1411,1701r10,-29l1421,xe" fillcolor="#009293" stroked="f">
                  <v:path arrowok="t" o:connecttype="custom" o:connectlocs="1421,198;1384,254;1283,303;1212,323;1129,341;1036,355;935,366;825,373;710,375;595,373;485,366;383,355;290,341;208,323;137,303;79,279;9,226;0,198;0,1870;36,1927;137,1975;208,1996;290,2014;383,2028;485,2039;595,2046;710,2048;825,2046;935,2039;1036,2028;1129,2014;1212,1996;1283,1975;1341,1952;1411,1899;1421,1870;1421,198" o:connectangles="0,0,0,0,0,0,0,0,0,0,0,0,0,0,0,0,0,0,0,0,0,0,0,0,0,0,0,0,0,0,0,0,0,0,0,0,0"/>
                </v:shape>
                <v:shape id="docshape18" o:spid="_x0000_s1038" style="position:absolute;left:20;top:20;width:1421;height:356;visibility:visible;mso-wrap-style:square;v-text-anchor:top" coordsize="142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" path="m710,l595,2,485,9,383,20,290,34,208,52,137,73,79,96,9,149,,178r9,28l79,259r58,24l208,303r82,18l383,335r102,11l595,353r115,2l825,353r110,-7l1036,335r93,-14l1212,303r71,-20l1341,259r70,-53l1421,178r-10,-29l1341,96,1283,73,1212,52,1129,34,1036,20,935,9,825,2,710,xe" fillcolor="#65bdbe" stroked="f">
                  <v:path arrowok="t" o:connecttype="custom" o:connectlocs="710,20;595,22;485,29;383,40;290,54;208,72;137,93;79,116;9,169;0,198;9,226;79,279;137,303;208,323;290,341;383,355;485,366;595,373;710,375;825,373;935,366;1036,355;1129,341;1212,323;1283,303;1341,279;1411,226;1421,198;1411,169;1341,116;1283,93;1212,72;1129,54;1036,40;935,29;825,22;710,20" o:connectangles="0,0,0,0,0,0,0,0,0,0,0,0,0,0,0,0,0,0,0,0,0,0,0,0,0,0,0,0,0,0,0,0,0,0,0,0,0"/>
                </v:shape>
                <v:shape id="docshape19" o:spid="_x0000_s1039" style="position:absolute;left:20;top:20;width:1421;height:2028;visibility:visible;mso-wrap-style:square;v-text-anchor:top" coordsize="1421,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" path="m1421,178r-37,56l1283,283r-71,20l1129,321r-93,14l935,346r-110,7l710,355,595,353,485,346,383,335,290,321,208,303,137,283,79,259,9,206,,178,9,149,79,96,137,73,208,52,290,34,383,20,485,9,595,2,710,,825,2,935,9r101,11l1129,34r83,18l1283,73r58,23l1411,149r10,29l1421,1850r-37,57l1283,1955r-71,21l1129,1994r-93,14l935,2019r-110,7l710,2028r-115,-2l485,2019,383,2008r-93,-14l208,1976r-71,-21l79,1932,9,1879,,1850,,178e" filled="f" strokecolor="#006b6b" strokeweight="2pt">
                  <v:path arrowok="t" o:connecttype="custom" o:connectlocs="1421,198;1384,254;1283,303;1212,323;1129,341;1036,355;935,366;825,373;710,375;595,373;485,366;383,355;290,341;208,323;137,303;79,279;9,226;0,198;9,169;79,116;137,93;208,72;290,54;383,40;485,29;595,22;710,20;825,22;935,29;1036,40;1129,54;1212,72;1283,93;1341,116;1411,169;1421,198;1421,1870;1384,1927;1283,1975;1212,1996;1129,2014;1036,2028;935,2039;825,2046;710,2048;595,2046;485,2039;383,2028;290,2014;208,1996;137,1975;79,1952;9,1899;0,1870;0,198" o:connectangles="0,0,0,0,0,0,0,0,0,0,0,0,0,0,0,0,0,0,0,0,0,0,0,0,0,0,0,0,0,0,0,0,0,0,0,0,0,0,0,0,0,0,0,0,0,0,0,0,0,0,0,0,0,0,0"/>
                </v:shape>
                <v:shape id="docshape20" o:spid="_x0000_s1040" type="#_x0000_t75" style="position:absolute;left:36;top:464;width:1388;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">
                  <v:imagedata r:id="rId29" o:title=""/>
                </v:shape>
                <v:shape id="docshape21" o:spid="_x0000_s1041" style="position:absolute;left:3550;top:1400;width:3209;height:540;visibility:visible;mso-wrap-style:square;v-text-anchor:top" coordsize="320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" path="m,89l8,55,27,26,55,7,89,,3120,r36,7l3184,26r18,29l3209,89r,360l3202,484r-18,29l3156,533r-36,7l89,540,55,533,27,513,8,484,,449,,89xe" filled="f" strokecolor="#006b6b" strokeweight="2pt">
                  <v:path arrowok="t" o:connecttype="custom" o:connectlocs="0,1489;8,1455;27,1426;55,1407;89,1400;3120,1400;3156,1407;3184,1426;3202,1455;3209,1489;3209,1849;3202,1884;3184,1913;3156,1933;3120,1940;89,1940;55,1933;27,1913;8,1884;0,1849;0,1489" o:connectangles="0,0,0,0,0,0,0,0,0,0,0,0,0,0,0,0,0,0,0,0,0"/>
                </v:shape>
                <v:shape id="docshape22" o:spid="_x0000_s1042" type="#_x0000_t75" style="position:absolute;left:3588;top:1515;width:3130;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">
                  <v:imagedata r:id="rId30" o:title=""/>
                </v:shape>
                <v:shape id="docshape23" o:spid="_x0000_s1043" style="position:absolute;left:1440;top:1520;width:2110;height:269;visibility:visible;mso-wrap-style:square;v-text-anchor:top" coordsize="211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" path="m1975,r,67l,67,,202r1975,l1975,269,2109,134,1975,xe" fillcolor="#009293" stroked="f">
                  <v:path arrowok="t" o:connecttype="custom" o:connectlocs="1975,1520;1975,1587;0,1587;0,1722;1975,1722;1975,1789;2109,1654;1975,1520" o:connectangles="0,0,0,0,0,0,0,0"/>
                </v:shape>
                <v:shape id="docshape24" o:spid="_x0000_s1044" style="position:absolute;left:1440;top:1520;width:2110;height:269;visibility:visible;mso-wrap-style:square;v-text-anchor:top" coordsize="211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" path="m,67r1975,l1975,r134,134l1975,269r,-67l,202,,67xe" filled="f" strokecolor="#006b6b" strokeweight="2pt">
                  <v:path arrowok="t" o:connecttype="custom" o:connectlocs="0,1587;1975,1587;1975,1520;2109,1654;1975,1789;1975,1722;0,1722;0,1587" o:connectangles="0,0,0,0,0,0,0,0"/>
                </v:shape>
                <v:shape id="docshape25" o:spid="_x0000_s1045" style="position:absolute;left:1440;top:920;width:2110;height:269;visibility:visible;mso-wrap-style:square;v-text-anchor:top" coordsize="211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" path="m1975,r,67l,67,,202r1975,l1975,269,2109,134,1975,xe" fillcolor="#009293" stroked="f">
                  <v:path arrowok="t" o:connecttype="custom" o:connectlocs="1975,920;1975,987;0,987;0,1122;1975,1122;1975,1189;2109,1054;1975,920" o:connectangles="0,0,0,0,0,0,0,0"/>
                </v:shape>
                <v:shape id="docshape26" o:spid="_x0000_s1046" style="position:absolute;left:1440;top:920;width:2110;height:269;visibility:visible;mso-wrap-style:square;v-text-anchor:top" coordsize="2110,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" path="m,67r1975,l1975,r134,134l1975,269r,-67l,202,,67xe" filled="f" strokecolor="#006b6b" strokeweight="2pt">
                  <v:path arrowok="t" o:connecttype="custom" o:connectlocs="0,987;1975,987;1975,920;2109,1054;1975,1189;1975,1122;0,1122;0,987" o:connectangles="0,0,0,0,0,0,0,0"/>
                </v:shape>
                <v:shape id="docshape27" o:spid="_x0000_s1047" style="position:absolute;left:1440;top:598;width:2110;height:272;visibility:visible;mso-wrap-style:square;v-text-anchor:top" coordsize="211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" path="m134,l,137,134,272r,-68l2109,204r,-134l134,70,134,xe" fillcolor="#009293" stroked="f">
                  <v:path arrowok="t" o:connecttype="custom" o:connectlocs="134,598;0,735;134,870;134,802;2109,802;2109,668;134,668;134,598" o:connectangles="0,0,0,0,0,0,0,0"/>
                </v:shape>
                <v:shape id="docshape28" o:spid="_x0000_s1048" style="position:absolute;left:1440;top:598;width:2110;height:272;visibility:visible;mso-wrap-style:square;v-text-anchor:top" coordsize="211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" path="m2109,204r-1975,l134,272,,137,134,r,70l2109,70r,134xe" filled="f" strokecolor="#006b6b" strokeweight="2pt">
                  <v:path arrowok="t" o:connecttype="custom" o:connectlocs="2109,802;134,802;134,870;0,735;134,598;134,668;2109,668;2109,802" o:connectangles="0,0,0,0,0,0,0,0"/>
                </v:shape>
                <v:shape id="docshape29" o:spid="_x0000_s1049" style="position:absolute;left:1090;top:658;width:87;height:250;visibility:visible;mso-wrap-style:square;v-text-anchor:top" coordsize="8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" path="m87,l44,r,250l,250e" filled="f" strokecolor="#006e6f">
                  <v:path arrowok="t" o:connecttype="custom" o:connectlocs="87,658;44,658;44,908;0,908" o:connectangles="0,0,0,0"/>
                </v:shape>
                <v:rect id="docshape30" o:spid="_x0000_s1050" style="position:absolute;left:922;top:838;width:159;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" fillcolor="#009293" stroked="f"/>
                <v:rect id="docshape31" o:spid="_x0000_s1051" style="position:absolute;left:922;top:838;width:159;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" filled="f" strokecolor="#006b6b" strokeweight="2pt"/>
                <v:rect id="docshape32" o:spid="_x0000_s1052" style="position:absolute;left:288;top:584;width:156;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" fillcolor="#009293" stroked="f"/>
                <v:rect id="docshape33" o:spid="_x0000_s1053" style="position:absolute;left:288;top:584;width:156;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" filled="f" strokecolor="#006b6b" strokeweight="2pt"/>
                <v:rect id="docshape34" o:spid="_x0000_s1054" style="position:absolute;left:564;top:747;width:159;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" fillcolor="#009293" stroked="f"/>
                <v:rect id="docshape35" o:spid="_x0000_s1055" style="position:absolute;left:564;top:747;width:159;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" filled="f" strokecolor="#006b6b" strokeweight="2pt"/>
                <v:rect id="docshape36" o:spid="_x0000_s1056" style="position:absolute;left:250;top:951;width:159;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" fillcolor="#009293" stroked="f"/>
                <v:rect id="docshape37" o:spid="_x0000_s1057" style="position:absolute;left:250;top:951;width:159;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" filled="f" strokecolor="#006b6b" strokeweight="2pt"/>
                <v:rect id="docshape38" o:spid="_x0000_s1058" style="position:absolute;left:658;top:1044;width:159;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" fillcolor="#009293" stroked="f"/>
                <v:rect id="docshape39" o:spid="_x0000_s1059" style="position:absolute;left:658;top:1044;width:159;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" filled="f" strokecolor="#006b6b" strokeweight="2pt"/>
                <v:rect id="docshape40" o:spid="_x0000_s1060" style="position:absolute;left:1181;top:576;width:156;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" fillcolor="#009293" stroked="f"/>
                <v:rect id="docshape41" o:spid="_x0000_s1061" style="position:absolute;left:1181;top:576;width:156;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" filled="f" strokecolor="#006b6b" strokeweight="2pt"/>
                <v:shape id="docshape42" o:spid="_x0000_s1062" style="position:absolute;left:420;top:584;width:581;height:528;visibility:visible;mso-wrap-style:square;v-text-anchor:top" coordsize="581,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" path="m134,288r-67,l67,461,,461m134,228r-45,l89,65r-44,m499,322r-53,l446,528r-53,m576,257r5,l581,,21,e" filled="f" strokecolor="#006e6f">
                  <v:path arrowok="t" o:connecttype="custom" o:connectlocs="134,872;67,872;67,1045;0,1045;134,812;89,812;89,649;45,649;499,906;446,906;446,1112;393,1112;576,841;581,841;581,584;21,584" o:connectangles="0,0,0,0,0,0,0,0,0,0,0,0,0,0,0,0"/>
                </v:shape>
                <v:shape id="docshape43" o:spid="_x0000_s1063" type="#_x0000_t75" style="position:absolute;left:453;top:1408;width:698;height: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">
                  <v:imagedata r:id="rId31" o:title=""/>
                </v:shape>
                <v:shape id="docshape44" o:spid="_x0000_s1064" type="#_x0000_t202" style="position:absolute;left:214;top:98;width:1107;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" filled="f" stroked="f">
                  <v:textbox inset="0,0,0,0">
                    <w:txbxContent>
                      <w:p w14:paraId="5D080A41" w14:textId="77777777" w:rsidR="002134CB" w:rsidRDefault="002134CB" w:rsidP="002134CB">
                        <w:pPr>
                          <w:spacing w:line="180" w:lineRule="exact"/>
                          <w:rPr>
                            <w:sz w:val="18"/>
                          </w:rPr>
                        </w:pPr>
                        <w:r>
                          <w:rPr>
                            <w:w w:val="95"/>
                            <w:sz w:val="18"/>
                          </w:rPr>
                          <w:t>Real-time</w:t>
                        </w:r>
                        <w:r>
                          <w:rPr>
                            <w:rFonts w:ascii="Times New Roman"/>
                            <w:spacing w:val="19"/>
                            <w:sz w:val="18"/>
                          </w:rPr>
                          <w:t xml:space="preserve"> </w:t>
                        </w:r>
                        <w:r>
                          <w:rPr>
                            <w:spacing w:val="-4"/>
                            <w:w w:val="95"/>
                            <w:sz w:val="18"/>
                          </w:rPr>
                          <w:t>Data</w:t>
                        </w:r>
                      </w:p>
                    </w:txbxContent>
                  </v:textbox>
                </v:shape>
                <v:shape id="docshape45" o:spid="_x0000_s1065" type="#_x0000_t202" style="position:absolute;left:4164;top:804;width:194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" filled="f" stroked="f">
                  <v:textbox inset="0,0,0,0">
                    <w:txbxContent>
                      <w:p w14:paraId="187E5A20" w14:textId="77777777" w:rsidR="002134CB" w:rsidRDefault="002134CB" w:rsidP="002134CB">
                        <w:pPr>
                          <w:spacing w:line="240" w:lineRule="exact"/>
                        </w:pPr>
                        <w:r>
                          <w:rPr>
                            <w:color w:val="009394"/>
                          </w:rPr>
                          <w:t>Operational</w:t>
                        </w:r>
                        <w:r>
                          <w:rPr>
                            <w:rFonts w:ascii="Times New Roman"/>
                            <w:color w:val="009394"/>
                            <w:spacing w:val="-9"/>
                          </w:rPr>
                          <w:t xml:space="preserve"> </w:t>
                        </w:r>
                        <w:r>
                          <w:rPr>
                            <w:color w:val="009394"/>
                            <w:spacing w:val="-2"/>
                          </w:rPr>
                          <w:t>System</w:t>
                        </w:r>
                      </w:p>
                    </w:txbxContent>
                  </v:textbox>
                </v:shape>
                <v:shape id="docshape46" o:spid="_x0000_s1066" type="#_x0000_t202" style="position:absolute;left:3780;top:1565;width:276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" filled="f" stroked="f">
                  <v:textbox inset="0,0,0,0">
                    <w:txbxContent>
                      <w:p w14:paraId="4254306D" w14:textId="77777777" w:rsidR="002134CB" w:rsidRDefault="002134CB" w:rsidP="002134CB">
                        <w:pPr>
                          <w:spacing w:line="240" w:lineRule="exact"/>
                        </w:pPr>
                        <w:r>
                          <w:rPr>
                            <w:color w:val="009394"/>
                          </w:rPr>
                          <w:t>Dispositive</w:t>
                        </w:r>
                        <w:r>
                          <w:rPr>
                            <w:rFonts w:ascii="Times New Roman"/>
                            <w:color w:val="009394"/>
                            <w:spacing w:val="-8"/>
                          </w:rPr>
                          <w:t xml:space="preserve"> </w:t>
                        </w:r>
                        <w:r>
                          <w:rPr>
                            <w:color w:val="009394"/>
                          </w:rPr>
                          <w:t>/Analytic</w:t>
                        </w:r>
                        <w:r>
                          <w:rPr>
                            <w:rFonts w:ascii="Times New Roman"/>
                            <w:color w:val="009394"/>
                            <w:spacing w:val="-9"/>
                          </w:rPr>
                          <w:t xml:space="preserve"> </w:t>
                        </w:r>
                        <w:r>
                          <w:rPr>
                            <w:color w:val="009394"/>
                            <w:spacing w:val="-2"/>
                          </w:rPr>
                          <w:t>System</w:t>
                        </w:r>
                      </w:p>
                    </w:txbxContent>
                  </v:textbox>
                </v:shape>
                <w10:anchorlock/>
              </v:group>
            </w:pict>
          </mc:Fallback>
        </mc:AlternateContent>
      </w:r>
    </w:p>
    <w:p w14:paraId="518DB19F" w14:textId="77777777" w:rsidR="002134CB" w:rsidRDefault="002134CB" w:rsidP="002134CB">
      <w:pPr>
        <w:rPr>
          <w:sz w:val="20"/>
        </w:rPr>
        <w:sectPr w:rsidR="002134CB">
          <w:type w:val="continuous"/>
          <w:pgSz w:w="11900" w:h="16840"/>
          <w:pgMar w:top="980" w:right="300" w:bottom="280" w:left="40" w:header="758" w:footer="0" w:gutter="0"/>
          <w:cols w:space="720"/>
        </w:sectPr>
      </w:pPr>
    </w:p>
    <w:p w14:paraId="43E3F249" w14:textId="77777777" w:rsidR="002134CB" w:rsidRDefault="002134CB" w:rsidP="002134CB">
      <w:pPr>
        <w:pStyle w:val="BodyText"/>
        <w:rPr>
          <w:b/>
        </w:rPr>
      </w:pPr>
    </w:p>
    <w:p w14:paraId="1AD2A5FA" w14:textId="77777777" w:rsidR="002134CB" w:rsidRDefault="002134CB" w:rsidP="002134CB">
      <w:pPr>
        <w:pStyle w:val="BodyText"/>
        <w:rPr>
          <w:b/>
        </w:rPr>
      </w:pPr>
    </w:p>
    <w:p w14:paraId="1E3617ED" w14:textId="77777777" w:rsidR="002134CB" w:rsidRDefault="002134CB" w:rsidP="002134CB">
      <w:pPr>
        <w:pStyle w:val="BodyText"/>
        <w:rPr>
          <w:b/>
        </w:rPr>
      </w:pPr>
    </w:p>
    <w:p w14:paraId="1C40AA1A" w14:textId="77777777" w:rsidR="002134CB" w:rsidRDefault="002134CB" w:rsidP="002134CB">
      <w:pPr>
        <w:pStyle w:val="BodyText"/>
        <w:rPr>
          <w:b/>
        </w:rPr>
      </w:pPr>
    </w:p>
    <w:p w14:paraId="77CA7A76" w14:textId="77777777" w:rsidR="002134CB" w:rsidRDefault="002134CB" w:rsidP="002134CB">
      <w:pPr>
        <w:pStyle w:val="BodyText"/>
        <w:rPr>
          <w:b/>
        </w:rPr>
      </w:pPr>
    </w:p>
    <w:p w14:paraId="2DC90AF6" w14:textId="77777777" w:rsidR="002134CB" w:rsidRDefault="002134CB" w:rsidP="002134CB">
      <w:pPr>
        <w:pStyle w:val="BodyText"/>
        <w:rPr>
          <w:b/>
        </w:rPr>
      </w:pPr>
    </w:p>
    <w:p w14:paraId="14B65038" w14:textId="77777777" w:rsidR="002134CB" w:rsidRDefault="002134CB" w:rsidP="002134CB">
      <w:pPr>
        <w:pStyle w:val="BodyText"/>
        <w:spacing w:before="1"/>
        <w:rPr>
          <w:b/>
          <w:sz w:val="26"/>
        </w:rPr>
      </w:pPr>
    </w:p>
    <w:p w14:paraId="31302772" w14:textId="77777777" w:rsidR="002134CB" w:rsidRDefault="002134CB" w:rsidP="002134CB">
      <w:pPr>
        <w:pStyle w:val="BodyText"/>
        <w:spacing w:before="52" w:line="360" w:lineRule="auto"/>
        <w:ind w:left="2228" w:right="1107"/>
      </w:pPr>
      <w:r>
        <w:t>The</w:t>
      </w:r>
      <w:r>
        <w:rPr>
          <w:rFonts w:ascii="Times New Roman" w:hAnsi="Times New Roman"/>
          <w:spacing w:val="-10"/>
        </w:rPr>
        <w:t xml:space="preserve"> </w:t>
      </w:r>
      <w:r>
        <w:t>two-layer</w:t>
      </w:r>
      <w:r>
        <w:rPr>
          <w:rFonts w:ascii="Times New Roman" w:hAnsi="Times New Roman"/>
          <w:spacing w:val="-10"/>
        </w:rPr>
        <w:t xml:space="preserve"> </w:t>
      </w:r>
      <w:r>
        <w:t>architecture</w:t>
      </w:r>
      <w:r>
        <w:rPr>
          <w:rFonts w:ascii="Times New Roman" w:hAnsi="Times New Roman"/>
          <w:spacing w:val="-10"/>
        </w:rPr>
        <w:t xml:space="preserve"> </w:t>
      </w:r>
      <w:r>
        <w:t>design</w:t>
      </w:r>
      <w:r>
        <w:rPr>
          <w:rFonts w:ascii="Times New Roman" w:hAnsi="Times New Roman"/>
          <w:spacing w:val="-10"/>
        </w:rPr>
        <w:t xml:space="preserve"> </w:t>
      </w:r>
      <w:r>
        <w:t>is</w:t>
      </w:r>
      <w:r>
        <w:rPr>
          <w:rFonts w:ascii="Times New Roman" w:hAnsi="Times New Roman"/>
          <w:spacing w:val="-11"/>
        </w:rPr>
        <w:t xml:space="preserve"> </w:t>
      </w:r>
      <w:r>
        <w:t>more</w:t>
      </w:r>
      <w:r>
        <w:rPr>
          <w:rFonts w:ascii="Times New Roman" w:hAnsi="Times New Roman"/>
          <w:spacing w:val="-9"/>
        </w:rPr>
        <w:t xml:space="preserve"> </w:t>
      </w:r>
      <w:r>
        <w:t>complex</w:t>
      </w:r>
      <w:r>
        <w:rPr>
          <w:rFonts w:ascii="Times New Roman" w:hAnsi="Times New Roman"/>
          <w:spacing w:val="-10"/>
        </w:rPr>
        <w:t xml:space="preserve"> </w:t>
      </w:r>
      <w:r>
        <w:t>than</w:t>
      </w:r>
      <w:r>
        <w:rPr>
          <w:rFonts w:ascii="Times New Roman" w:hAnsi="Times New Roman"/>
          <w:spacing w:val="-10"/>
        </w:rPr>
        <w:t xml:space="preserve"> </w:t>
      </w:r>
      <w:r>
        <w:t>a</w:t>
      </w:r>
      <w:r>
        <w:rPr>
          <w:rFonts w:ascii="Times New Roman" w:hAnsi="Times New Roman"/>
          <w:spacing w:val="-10"/>
        </w:rPr>
        <w:t xml:space="preserve"> </w:t>
      </w:r>
      <w:r>
        <w:t>single-layer</w:t>
      </w:r>
      <w:r>
        <w:rPr>
          <w:rFonts w:ascii="Times New Roman" w:hAnsi="Times New Roman"/>
          <w:spacing w:val="-10"/>
        </w:rPr>
        <w:t xml:space="preserve"> </w:t>
      </w:r>
      <w:r>
        <w:t>design.</w:t>
      </w:r>
      <w:r>
        <w:rPr>
          <w:rFonts w:ascii="Times New Roman" w:hAnsi="Times New Roman"/>
          <w:spacing w:val="-10"/>
        </w:rPr>
        <w:t xml:space="preserve"> </w:t>
      </w:r>
      <w:r>
        <w:t>A</w:t>
      </w:r>
      <w:r>
        <w:rPr>
          <w:rFonts w:ascii="Times New Roman" w:hAnsi="Times New Roman"/>
          <w:spacing w:val="-10"/>
        </w:rPr>
        <w:t xml:space="preserve"> </w:t>
      </w:r>
      <w:r>
        <w:t>two-</w:t>
      </w:r>
      <w:r>
        <w:rPr>
          <w:rFonts w:ascii="Times New Roman" w:hAnsi="Times New Roman"/>
        </w:rPr>
        <w:t xml:space="preserve"> </w:t>
      </w:r>
      <w:r>
        <w:t>layer</w:t>
      </w:r>
      <w:r>
        <w:rPr>
          <w:rFonts w:ascii="Times New Roman" w:hAnsi="Times New Roman"/>
          <w:spacing w:val="-15"/>
        </w:rPr>
        <w:t xml:space="preserve"> </w:t>
      </w:r>
      <w:r>
        <w:t>architecture</w:t>
      </w:r>
      <w:r>
        <w:rPr>
          <w:rFonts w:ascii="Times New Roman" w:hAnsi="Times New Roman"/>
          <w:spacing w:val="-15"/>
        </w:rPr>
        <w:t xml:space="preserve"> </w:t>
      </w:r>
      <w:r>
        <w:t>can</w:t>
      </w:r>
      <w:r>
        <w:rPr>
          <w:rFonts w:ascii="Times New Roman" w:hAnsi="Times New Roman"/>
          <w:spacing w:val="-15"/>
        </w:rPr>
        <w:t xml:space="preserve"> </w:t>
      </w:r>
      <w:r>
        <w:t>be</w:t>
      </w:r>
      <w:r>
        <w:rPr>
          <w:rFonts w:ascii="Times New Roman" w:hAnsi="Times New Roman"/>
          <w:spacing w:val="-15"/>
        </w:rPr>
        <w:t xml:space="preserve"> </w:t>
      </w:r>
      <w:r>
        <w:t>implemented</w:t>
      </w:r>
      <w:r>
        <w:rPr>
          <w:rFonts w:ascii="Times New Roman" w:hAnsi="Times New Roman"/>
          <w:spacing w:val="-15"/>
        </w:rPr>
        <w:t xml:space="preserve"> </w:t>
      </w:r>
      <w:r>
        <w:t>in</w:t>
      </w:r>
      <w:r>
        <w:rPr>
          <w:rFonts w:ascii="Times New Roman" w:hAnsi="Times New Roman"/>
          <w:spacing w:val="-15"/>
        </w:rPr>
        <w:t xml:space="preserve"> </w:t>
      </w:r>
      <w:r>
        <w:t>cases</w:t>
      </w:r>
      <w:r>
        <w:rPr>
          <w:rFonts w:ascii="Times New Roman" w:hAnsi="Times New Roman"/>
          <w:spacing w:val="-15"/>
        </w:rPr>
        <w:t xml:space="preserve"> </w:t>
      </w:r>
      <w:r>
        <w:t>where</w:t>
      </w:r>
      <w:r>
        <w:rPr>
          <w:rFonts w:ascii="Times New Roman" w:hAnsi="Times New Roman"/>
          <w:spacing w:val="-15"/>
        </w:rPr>
        <w:t xml:space="preserve"> </w:t>
      </w:r>
      <w:r>
        <w:t>it</w:t>
      </w:r>
      <w:r>
        <w:rPr>
          <w:rFonts w:ascii="Times New Roman" w:hAnsi="Times New Roman"/>
          <w:spacing w:val="-15"/>
        </w:rPr>
        <w:t xml:space="preserve"> </w:t>
      </w:r>
      <w:r>
        <w:t>is</w:t>
      </w:r>
      <w:r>
        <w:rPr>
          <w:rFonts w:ascii="Times New Roman" w:hAnsi="Times New Roman"/>
          <w:spacing w:val="-15"/>
        </w:rPr>
        <w:t xml:space="preserve"> </w:t>
      </w:r>
      <w:r>
        <w:t>needed</w:t>
      </w:r>
      <w:r>
        <w:rPr>
          <w:rFonts w:ascii="Times New Roman" w:hAnsi="Times New Roman"/>
          <w:spacing w:val="-15"/>
        </w:rPr>
        <w:t xml:space="preserve"> </w:t>
      </w:r>
      <w:r>
        <w:t>to</w:t>
      </w:r>
      <w:r>
        <w:rPr>
          <w:rFonts w:ascii="Times New Roman" w:hAnsi="Times New Roman"/>
          <w:spacing w:val="-15"/>
        </w:rPr>
        <w:t xml:space="preserve"> </w:t>
      </w:r>
      <w:r>
        <w:t>separate</w:t>
      </w:r>
      <w:r>
        <w:rPr>
          <w:rFonts w:ascii="Times New Roman" w:hAnsi="Times New Roman"/>
          <w:spacing w:val="-15"/>
        </w:rPr>
        <w:t xml:space="preserve"> </w:t>
      </w:r>
      <w:r>
        <w:t>source</w:t>
      </w:r>
      <w:r>
        <w:rPr>
          <w:rFonts w:ascii="Times New Roman" w:hAnsi="Times New Roman"/>
        </w:rPr>
        <w:t xml:space="preserve"> </w:t>
      </w:r>
      <w:r>
        <w:t>(operational)</w:t>
      </w:r>
      <w:r>
        <w:rPr>
          <w:rFonts w:ascii="Times New Roman" w:hAnsi="Times New Roman"/>
          <w:spacing w:val="-15"/>
        </w:rPr>
        <w:t xml:space="preserve"> </w:t>
      </w:r>
      <w:r>
        <w:t>data</w:t>
      </w:r>
      <w:r>
        <w:rPr>
          <w:rFonts w:ascii="Times New Roman" w:hAnsi="Times New Roman"/>
          <w:spacing w:val="-15"/>
        </w:rPr>
        <w:t xml:space="preserve"> </w:t>
      </w:r>
      <w:r>
        <w:t>from</w:t>
      </w:r>
      <w:r>
        <w:rPr>
          <w:rFonts w:ascii="Times New Roman" w:hAnsi="Times New Roman"/>
          <w:spacing w:val="-15"/>
        </w:rPr>
        <w:t xml:space="preserve"> </w:t>
      </w:r>
      <w:r>
        <w:t>analytical</w:t>
      </w:r>
      <w:r>
        <w:rPr>
          <w:rFonts w:ascii="Times New Roman" w:hAnsi="Times New Roman"/>
          <w:spacing w:val="-15"/>
        </w:rPr>
        <w:t xml:space="preserve"> </w:t>
      </w:r>
      <w:r>
        <w:t>(historical)</w:t>
      </w:r>
      <w:r>
        <w:rPr>
          <w:rFonts w:ascii="Times New Roman" w:hAnsi="Times New Roman"/>
          <w:spacing w:val="-15"/>
        </w:rPr>
        <w:t xml:space="preserve"> </w:t>
      </w:r>
      <w:r>
        <w:t>data.</w:t>
      </w:r>
      <w:r>
        <w:rPr>
          <w:rFonts w:ascii="Times New Roman" w:hAnsi="Times New Roman"/>
          <w:spacing w:val="-15"/>
        </w:rPr>
        <w:t xml:space="preserve"> </w:t>
      </w:r>
      <w:r>
        <w:t>With</w:t>
      </w:r>
      <w:r>
        <w:rPr>
          <w:rFonts w:ascii="Times New Roman" w:hAnsi="Times New Roman"/>
          <w:spacing w:val="-15"/>
        </w:rPr>
        <w:t xml:space="preserve"> </w:t>
      </w:r>
      <w:r>
        <w:t>a</w:t>
      </w:r>
      <w:r>
        <w:rPr>
          <w:rFonts w:ascii="Times New Roman" w:hAnsi="Times New Roman"/>
          <w:spacing w:val="-15"/>
        </w:rPr>
        <w:t xml:space="preserve"> </w:t>
      </w:r>
      <w:r>
        <w:t>two-layer</w:t>
      </w:r>
      <w:r>
        <w:rPr>
          <w:rFonts w:ascii="Times New Roman" w:hAnsi="Times New Roman"/>
          <w:spacing w:val="-15"/>
        </w:rPr>
        <w:t xml:space="preserve"> </w:t>
      </w:r>
      <w:r>
        <w:t>architecture,</w:t>
      </w:r>
      <w:r>
        <w:rPr>
          <w:rFonts w:ascii="Times New Roman" w:hAnsi="Times New Roman"/>
          <w:spacing w:val="-15"/>
        </w:rPr>
        <w:t xml:space="preserve"> </w:t>
      </w:r>
      <w:r>
        <w:t>the</w:t>
      </w:r>
      <w:r>
        <w:rPr>
          <w:rFonts w:ascii="Times New Roman" w:hAnsi="Times New Roman"/>
        </w:rPr>
        <w:t xml:space="preserve"> </w:t>
      </w:r>
      <w:r>
        <w:t>databases</w:t>
      </w:r>
      <w:r>
        <w:rPr>
          <w:rFonts w:ascii="Times New Roman" w:hAnsi="Times New Roman"/>
        </w:rPr>
        <w:t xml:space="preserve"> </w:t>
      </w:r>
      <w:r>
        <w:t>are</w:t>
      </w:r>
      <w:r>
        <w:rPr>
          <w:rFonts w:ascii="Times New Roman" w:hAnsi="Times New Roman"/>
        </w:rPr>
        <w:t xml:space="preserve"> </w:t>
      </w:r>
      <w:r>
        <w:t>not</w:t>
      </w:r>
      <w:r>
        <w:rPr>
          <w:rFonts w:ascii="Times New Roman" w:hAnsi="Times New Roman"/>
        </w:rPr>
        <w:t xml:space="preserve"> </w:t>
      </w:r>
      <w:r>
        <w:t>used</w:t>
      </w:r>
      <w:r>
        <w:rPr>
          <w:rFonts w:ascii="Times New Roman" w:hAnsi="Times New Roman"/>
          <w:spacing w:val="-2"/>
        </w:rPr>
        <w:t xml:space="preserve"> </w:t>
      </w:r>
      <w:r>
        <w:t>concurrently</w:t>
      </w:r>
      <w:r>
        <w:rPr>
          <w:rFonts w:ascii="Times New Roman" w:hAnsi="Times New Roman"/>
          <w:spacing w:val="-2"/>
        </w:rPr>
        <w:t xml:space="preserve"> </w:t>
      </w:r>
      <w:r>
        <w:t>for</w:t>
      </w:r>
      <w:r>
        <w:rPr>
          <w:rFonts w:ascii="Times New Roman" w:hAnsi="Times New Roman"/>
          <w:spacing w:val="-1"/>
        </w:rPr>
        <w:t xml:space="preserve"> </w:t>
      </w:r>
      <w:r>
        <w:t>business</w:t>
      </w:r>
      <w:r>
        <w:rPr>
          <w:rFonts w:ascii="Times New Roman" w:hAnsi="Times New Roman"/>
        </w:rPr>
        <w:t xml:space="preserve"> </w:t>
      </w:r>
      <w:r>
        <w:t>operations</w:t>
      </w:r>
      <w:r>
        <w:rPr>
          <w:rFonts w:ascii="Times New Roman" w:hAnsi="Times New Roman"/>
        </w:rPr>
        <w:t xml:space="preserve"> </w:t>
      </w:r>
      <w:r>
        <w:t>and</w:t>
      </w:r>
      <w:r>
        <w:rPr>
          <w:rFonts w:ascii="Times New Roman" w:hAnsi="Times New Roman"/>
        </w:rPr>
        <w:t xml:space="preserve"> </w:t>
      </w:r>
      <w:r>
        <w:t>data</w:t>
      </w:r>
      <w:r>
        <w:rPr>
          <w:rFonts w:ascii="Times New Roman" w:hAnsi="Times New Roman"/>
          <w:spacing w:val="-1"/>
        </w:rPr>
        <w:t xml:space="preserve"> </w:t>
      </w:r>
      <w:r>
        <w:t>analytics.</w:t>
      </w:r>
      <w:r>
        <w:rPr>
          <w:rFonts w:ascii="Times New Roman" w:hAnsi="Times New Roman"/>
        </w:rPr>
        <w:t xml:space="preserve"> </w:t>
      </w:r>
      <w:r>
        <w:t>So,</w:t>
      </w:r>
      <w:r>
        <w:rPr>
          <w:rFonts w:ascii="Times New Roman" w:hAnsi="Times New Roman"/>
        </w:rPr>
        <w:t xml:space="preserve"> </w:t>
      </w:r>
      <w:r>
        <w:t>an</w:t>
      </w:r>
      <w:r>
        <w:rPr>
          <w:rFonts w:ascii="Times New Roman" w:hAnsi="Times New Roman"/>
          <w:spacing w:val="-15"/>
        </w:rPr>
        <w:t xml:space="preserve"> </w:t>
      </w:r>
      <w:r>
        <w:t>organization’s</w:t>
      </w:r>
      <w:r>
        <w:rPr>
          <w:rFonts w:ascii="Times New Roman" w:hAnsi="Times New Roman"/>
          <w:spacing w:val="-15"/>
        </w:rPr>
        <w:t xml:space="preserve"> </w:t>
      </w:r>
      <w:r>
        <w:t>operational</w:t>
      </w:r>
      <w:r>
        <w:rPr>
          <w:rFonts w:ascii="Times New Roman" w:hAnsi="Times New Roman"/>
          <w:spacing w:val="-15"/>
        </w:rPr>
        <w:t xml:space="preserve"> </w:t>
      </w:r>
      <w:r>
        <w:t>and</w:t>
      </w:r>
      <w:r>
        <w:rPr>
          <w:rFonts w:ascii="Times New Roman" w:hAnsi="Times New Roman"/>
          <w:spacing w:val="-15"/>
        </w:rPr>
        <w:t xml:space="preserve"> </w:t>
      </w:r>
      <w:r>
        <w:t>analytical</w:t>
      </w:r>
      <w:r>
        <w:rPr>
          <w:rFonts w:ascii="Times New Roman" w:hAnsi="Times New Roman"/>
          <w:spacing w:val="-15"/>
        </w:rPr>
        <w:t xml:space="preserve"> </w:t>
      </w:r>
      <w:r>
        <w:t>processing</w:t>
      </w:r>
      <w:r>
        <w:rPr>
          <w:rFonts w:ascii="Times New Roman" w:hAnsi="Times New Roman"/>
          <w:spacing w:val="-15"/>
        </w:rPr>
        <w:t xml:space="preserve"> </w:t>
      </w:r>
      <w:r>
        <w:t>and</w:t>
      </w:r>
      <w:r>
        <w:rPr>
          <w:rFonts w:ascii="Times New Roman" w:hAnsi="Times New Roman"/>
          <w:spacing w:val="-15"/>
        </w:rPr>
        <w:t xml:space="preserve"> </w:t>
      </w:r>
      <w:r>
        <w:t>databases</w:t>
      </w:r>
      <w:r>
        <w:rPr>
          <w:rFonts w:ascii="Times New Roman" w:hAnsi="Times New Roman"/>
          <w:spacing w:val="-15"/>
        </w:rPr>
        <w:t xml:space="preserve"> </w:t>
      </w:r>
      <w:r>
        <w:t>are</w:t>
      </w:r>
      <w:r>
        <w:rPr>
          <w:rFonts w:ascii="Times New Roman" w:hAnsi="Times New Roman"/>
          <w:spacing w:val="-15"/>
        </w:rPr>
        <w:t xml:space="preserve"> </w:t>
      </w:r>
      <w:r>
        <w:t>done</w:t>
      </w:r>
      <w:r>
        <w:rPr>
          <w:rFonts w:ascii="Times New Roman" w:hAnsi="Times New Roman"/>
          <w:spacing w:val="-15"/>
        </w:rPr>
        <w:t xml:space="preserve"> </w:t>
      </w:r>
      <w:r>
        <w:t>apart</w:t>
      </w:r>
      <w:r>
        <w:rPr>
          <w:rFonts w:ascii="Times New Roman" w:hAnsi="Times New Roman"/>
        </w:rPr>
        <w:t xml:space="preserve"> </w:t>
      </w:r>
      <w:r>
        <w:t>from</w:t>
      </w:r>
      <w:r>
        <w:rPr>
          <w:rFonts w:ascii="Times New Roman" w:hAnsi="Times New Roman"/>
        </w:rPr>
        <w:t xml:space="preserve"> </w:t>
      </w:r>
      <w:r>
        <w:t>each</w:t>
      </w:r>
      <w:r>
        <w:rPr>
          <w:rFonts w:ascii="Times New Roman" w:hAnsi="Times New Roman"/>
        </w:rPr>
        <w:t xml:space="preserve"> </w:t>
      </w:r>
      <w:r>
        <w:t>other</w:t>
      </w:r>
      <w:r>
        <w:rPr>
          <w:rFonts w:ascii="Times New Roman" w:hAnsi="Times New Roman"/>
        </w:rPr>
        <w:t xml:space="preserve"> </w:t>
      </w:r>
      <w:r>
        <w:t>(Yang</w:t>
      </w:r>
      <w:r>
        <w:rPr>
          <w:rFonts w:ascii="Times New Roman" w:hAnsi="Times New Roman"/>
        </w:rPr>
        <w:t xml:space="preserve"> </w:t>
      </w:r>
      <w:r>
        <w:t>et</w:t>
      </w:r>
      <w:r>
        <w:rPr>
          <w:rFonts w:ascii="Times New Roman" w:hAnsi="Times New Roman"/>
        </w:rPr>
        <w:t xml:space="preserve"> </w:t>
      </w:r>
      <w:r>
        <w:t>al.,</w:t>
      </w:r>
      <w:r>
        <w:rPr>
          <w:rFonts w:ascii="Times New Roman" w:hAnsi="Times New Roman"/>
        </w:rPr>
        <w:t xml:space="preserve"> </w:t>
      </w:r>
      <w:r>
        <w:t>2019).</w:t>
      </w:r>
    </w:p>
    <w:p w14:paraId="1F66159C" w14:textId="77777777" w:rsidR="002134CB" w:rsidRDefault="002134CB" w:rsidP="002134CB">
      <w:pPr>
        <w:pStyle w:val="Heading3"/>
        <w:spacing w:before="201"/>
        <w:ind w:left="2228"/>
      </w:pPr>
      <w:r>
        <w:rPr>
          <w:color w:val="009394"/>
          <w:w w:val="95"/>
        </w:rPr>
        <w:t>Two-Layered</w:t>
      </w:r>
      <w:r>
        <w:rPr>
          <w:rFonts w:ascii="Times New Roman"/>
          <w:color w:val="009394"/>
          <w:spacing w:val="46"/>
        </w:rPr>
        <w:t xml:space="preserve"> </w:t>
      </w:r>
      <w:r>
        <w:rPr>
          <w:color w:val="009394"/>
          <w:w w:val="95"/>
        </w:rPr>
        <w:t>Architecture</w:t>
      </w:r>
      <w:r>
        <w:rPr>
          <w:rFonts w:ascii="Times New Roman"/>
          <w:color w:val="009394"/>
          <w:spacing w:val="48"/>
        </w:rPr>
        <w:t xml:space="preserve"> </w:t>
      </w:r>
      <w:r>
        <w:rPr>
          <w:color w:val="009394"/>
          <w:w w:val="95"/>
        </w:rPr>
        <w:t>(Vaas,</w:t>
      </w:r>
      <w:r>
        <w:rPr>
          <w:rFonts w:ascii="Times New Roman"/>
          <w:color w:val="009394"/>
          <w:spacing w:val="46"/>
        </w:rPr>
        <w:t xml:space="preserve"> </w:t>
      </w:r>
      <w:r>
        <w:rPr>
          <w:color w:val="009394"/>
          <w:spacing w:val="-4"/>
          <w:w w:val="95"/>
        </w:rPr>
        <w:t>2022)</w:t>
      </w:r>
    </w:p>
    <w:p w14:paraId="2A57C94E" w14:textId="6C633519" w:rsidR="002134CB" w:rsidRDefault="002134CB" w:rsidP="002134CB">
      <w:pPr>
        <w:pStyle w:val="BodyText"/>
        <w:spacing w:before="4"/>
        <w:rPr>
          <w:b/>
          <w:sz w:val="13"/>
        </w:rPr>
      </w:pPr>
      <w:r>
        <w:rPr>
          <w:noProof/>
          <w:sz w:val="24"/>
        </w:rPr>
        <mc:AlternateContent>
          <mc:Choice Requires="wpg">
            <w:drawing>
              <wp:anchor distT="0" distB="0" distL="0" distR="0" simplePos="0" relativeHeight="251679785" behindDoc="1" locked="0" layoutInCell="1" allowOverlap="1" wp14:anchorId="32D2145A" wp14:editId="5A75985E">
                <wp:simplePos x="0" y="0"/>
                <wp:positionH relativeFrom="page">
                  <wp:posOffset>1504950</wp:posOffset>
                </wp:positionH>
                <wp:positionV relativeFrom="paragraph">
                  <wp:posOffset>118745</wp:posOffset>
                </wp:positionV>
                <wp:extent cx="4704080" cy="883920"/>
                <wp:effectExtent l="9525" t="13335" r="1270" b="7620"/>
                <wp:wrapTopAndBottom/>
                <wp:docPr id="10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4080" cy="883920"/>
                          <a:chOff x="2370" y="187"/>
                          <a:chExt cx="7408" cy="1392"/>
                        </a:xfrm>
                      </wpg:grpSpPr>
                      <wps:wsp>
                        <wps:cNvPr id="106" name="docshape48"/>
                        <wps:cNvSpPr>
                          <a:spLocks/>
                        </wps:cNvSpPr>
                        <wps:spPr bwMode="auto">
                          <a:xfrm>
                            <a:off x="2390" y="377"/>
                            <a:ext cx="2506" cy="1181"/>
                          </a:xfrm>
                          <a:custGeom>
                            <a:avLst/>
                            <a:gdLst>
                              <a:gd name="T0" fmla="+- 0 4896 2390"/>
                              <a:gd name="T1" fmla="*/ T0 w 2506"/>
                              <a:gd name="T2" fmla="+- 0 377 377"/>
                              <a:gd name="T3" fmla="*/ 377 h 1181"/>
                              <a:gd name="T4" fmla="+- 0 4846 2390"/>
                              <a:gd name="T5" fmla="*/ T4 w 2506"/>
                              <a:gd name="T6" fmla="+- 0 425 377"/>
                              <a:gd name="T7" fmla="*/ 425 h 1181"/>
                              <a:gd name="T8" fmla="+- 0 4761 2390"/>
                              <a:gd name="T9" fmla="*/ T8 w 2506"/>
                              <a:gd name="T10" fmla="+- 0 453 377"/>
                              <a:gd name="T11" fmla="*/ 453 h 1181"/>
                              <a:gd name="T12" fmla="+- 0 4641 2390"/>
                              <a:gd name="T13" fmla="*/ T12 w 2506"/>
                              <a:gd name="T14" fmla="+- 0 479 377"/>
                              <a:gd name="T15" fmla="*/ 479 h 1181"/>
                              <a:gd name="T16" fmla="+- 0 4568 2390"/>
                              <a:gd name="T17" fmla="*/ T16 w 2506"/>
                              <a:gd name="T18" fmla="+- 0 491 377"/>
                              <a:gd name="T19" fmla="*/ 491 h 1181"/>
                              <a:gd name="T20" fmla="+- 0 4488 2390"/>
                              <a:gd name="T21" fmla="*/ T20 w 2506"/>
                              <a:gd name="T22" fmla="+- 0 502 377"/>
                              <a:gd name="T23" fmla="*/ 502 h 1181"/>
                              <a:gd name="T24" fmla="+- 0 4401 2390"/>
                              <a:gd name="T25" fmla="*/ T24 w 2506"/>
                              <a:gd name="T26" fmla="+- 0 511 377"/>
                              <a:gd name="T27" fmla="*/ 511 h 1181"/>
                              <a:gd name="T28" fmla="+- 0 4308 2390"/>
                              <a:gd name="T29" fmla="*/ T28 w 2506"/>
                              <a:gd name="T30" fmla="+- 0 520 377"/>
                              <a:gd name="T31" fmla="*/ 520 h 1181"/>
                              <a:gd name="T32" fmla="+- 0 4208 2390"/>
                              <a:gd name="T33" fmla="*/ T32 w 2506"/>
                              <a:gd name="T34" fmla="+- 0 527 377"/>
                              <a:gd name="T35" fmla="*/ 527 h 1181"/>
                              <a:gd name="T36" fmla="+- 0 4104 2390"/>
                              <a:gd name="T37" fmla="*/ T36 w 2506"/>
                              <a:gd name="T38" fmla="+- 0 534 377"/>
                              <a:gd name="T39" fmla="*/ 534 h 1181"/>
                              <a:gd name="T40" fmla="+- 0 3995 2390"/>
                              <a:gd name="T41" fmla="*/ T40 w 2506"/>
                              <a:gd name="T42" fmla="+- 0 539 377"/>
                              <a:gd name="T43" fmla="*/ 539 h 1181"/>
                              <a:gd name="T44" fmla="+- 0 3881 2390"/>
                              <a:gd name="T45" fmla="*/ T44 w 2506"/>
                              <a:gd name="T46" fmla="+- 0 542 377"/>
                              <a:gd name="T47" fmla="*/ 542 h 1181"/>
                              <a:gd name="T48" fmla="+- 0 3764 2390"/>
                              <a:gd name="T49" fmla="*/ T48 w 2506"/>
                              <a:gd name="T50" fmla="+- 0 544 377"/>
                              <a:gd name="T51" fmla="*/ 544 h 1181"/>
                              <a:gd name="T52" fmla="+- 0 3643 2390"/>
                              <a:gd name="T53" fmla="*/ T52 w 2506"/>
                              <a:gd name="T54" fmla="+- 0 545 377"/>
                              <a:gd name="T55" fmla="*/ 545 h 1181"/>
                              <a:gd name="T56" fmla="+- 0 3523 2390"/>
                              <a:gd name="T57" fmla="*/ T56 w 2506"/>
                              <a:gd name="T58" fmla="+- 0 544 377"/>
                              <a:gd name="T59" fmla="*/ 544 h 1181"/>
                              <a:gd name="T60" fmla="+- 0 3405 2390"/>
                              <a:gd name="T61" fmla="*/ T60 w 2506"/>
                              <a:gd name="T62" fmla="+- 0 542 377"/>
                              <a:gd name="T63" fmla="*/ 542 h 1181"/>
                              <a:gd name="T64" fmla="+- 0 3292 2390"/>
                              <a:gd name="T65" fmla="*/ T64 w 2506"/>
                              <a:gd name="T66" fmla="+- 0 539 377"/>
                              <a:gd name="T67" fmla="*/ 539 h 1181"/>
                              <a:gd name="T68" fmla="+- 0 3182 2390"/>
                              <a:gd name="T69" fmla="*/ T68 w 2506"/>
                              <a:gd name="T70" fmla="+- 0 534 377"/>
                              <a:gd name="T71" fmla="*/ 534 h 1181"/>
                              <a:gd name="T72" fmla="+- 0 3078 2390"/>
                              <a:gd name="T73" fmla="*/ T72 w 2506"/>
                              <a:gd name="T74" fmla="+- 0 527 377"/>
                              <a:gd name="T75" fmla="*/ 527 h 1181"/>
                              <a:gd name="T76" fmla="+- 0 2979 2390"/>
                              <a:gd name="T77" fmla="*/ T76 w 2506"/>
                              <a:gd name="T78" fmla="+- 0 520 377"/>
                              <a:gd name="T79" fmla="*/ 520 h 1181"/>
                              <a:gd name="T80" fmla="+- 0 2885 2390"/>
                              <a:gd name="T81" fmla="*/ T80 w 2506"/>
                              <a:gd name="T82" fmla="+- 0 511 377"/>
                              <a:gd name="T83" fmla="*/ 511 h 1181"/>
                              <a:gd name="T84" fmla="+- 0 2799 2390"/>
                              <a:gd name="T85" fmla="*/ T84 w 2506"/>
                              <a:gd name="T86" fmla="+- 0 502 377"/>
                              <a:gd name="T87" fmla="*/ 502 h 1181"/>
                              <a:gd name="T88" fmla="+- 0 2718 2390"/>
                              <a:gd name="T89" fmla="*/ T88 w 2506"/>
                              <a:gd name="T90" fmla="+- 0 491 377"/>
                              <a:gd name="T91" fmla="*/ 491 h 1181"/>
                              <a:gd name="T92" fmla="+- 0 2646 2390"/>
                              <a:gd name="T93" fmla="*/ T92 w 2506"/>
                              <a:gd name="T94" fmla="+- 0 479 377"/>
                              <a:gd name="T95" fmla="*/ 479 h 1181"/>
                              <a:gd name="T96" fmla="+- 0 2581 2390"/>
                              <a:gd name="T97" fmla="*/ T96 w 2506"/>
                              <a:gd name="T98" fmla="+- 0 467 377"/>
                              <a:gd name="T99" fmla="*/ 467 h 1181"/>
                              <a:gd name="T100" fmla="+- 0 2478 2390"/>
                              <a:gd name="T101" fmla="*/ T100 w 2506"/>
                              <a:gd name="T102" fmla="+- 0 439 377"/>
                              <a:gd name="T103" fmla="*/ 439 h 1181"/>
                              <a:gd name="T104" fmla="+- 0 2413 2390"/>
                              <a:gd name="T105" fmla="*/ T104 w 2506"/>
                              <a:gd name="T106" fmla="+- 0 409 377"/>
                              <a:gd name="T107" fmla="*/ 409 h 1181"/>
                              <a:gd name="T108" fmla="+- 0 2390 2390"/>
                              <a:gd name="T109" fmla="*/ T108 w 2506"/>
                              <a:gd name="T110" fmla="+- 0 377 377"/>
                              <a:gd name="T111" fmla="*/ 377 h 1181"/>
                              <a:gd name="T112" fmla="+- 0 2390 2390"/>
                              <a:gd name="T113" fmla="*/ T112 w 2506"/>
                              <a:gd name="T114" fmla="+- 0 1390 377"/>
                              <a:gd name="T115" fmla="*/ 1390 h 1181"/>
                              <a:gd name="T116" fmla="+- 0 2440 2390"/>
                              <a:gd name="T117" fmla="*/ T116 w 2506"/>
                              <a:gd name="T118" fmla="+- 0 1437 377"/>
                              <a:gd name="T119" fmla="*/ 1437 h 1181"/>
                              <a:gd name="T120" fmla="+- 0 2525 2390"/>
                              <a:gd name="T121" fmla="*/ T120 w 2506"/>
                              <a:gd name="T122" fmla="+- 0 1465 377"/>
                              <a:gd name="T123" fmla="*/ 1465 h 1181"/>
                              <a:gd name="T124" fmla="+- 0 2646 2390"/>
                              <a:gd name="T125" fmla="*/ T124 w 2506"/>
                              <a:gd name="T126" fmla="+- 0 1491 377"/>
                              <a:gd name="T127" fmla="*/ 1491 h 1181"/>
                              <a:gd name="T128" fmla="+- 0 2718 2390"/>
                              <a:gd name="T129" fmla="*/ T128 w 2506"/>
                              <a:gd name="T130" fmla="+- 0 1503 377"/>
                              <a:gd name="T131" fmla="*/ 1503 h 1181"/>
                              <a:gd name="T132" fmla="+- 0 2799 2390"/>
                              <a:gd name="T133" fmla="*/ T132 w 2506"/>
                              <a:gd name="T134" fmla="+- 0 1514 377"/>
                              <a:gd name="T135" fmla="*/ 1514 h 1181"/>
                              <a:gd name="T136" fmla="+- 0 2885 2390"/>
                              <a:gd name="T137" fmla="*/ T136 w 2506"/>
                              <a:gd name="T138" fmla="+- 0 1523 377"/>
                              <a:gd name="T139" fmla="*/ 1523 h 1181"/>
                              <a:gd name="T140" fmla="+- 0 2979 2390"/>
                              <a:gd name="T141" fmla="*/ T140 w 2506"/>
                              <a:gd name="T142" fmla="+- 0 1532 377"/>
                              <a:gd name="T143" fmla="*/ 1532 h 1181"/>
                              <a:gd name="T144" fmla="+- 0 3078 2390"/>
                              <a:gd name="T145" fmla="*/ T144 w 2506"/>
                              <a:gd name="T146" fmla="+- 0 1540 377"/>
                              <a:gd name="T147" fmla="*/ 1540 h 1181"/>
                              <a:gd name="T148" fmla="+- 0 3182 2390"/>
                              <a:gd name="T149" fmla="*/ T148 w 2506"/>
                              <a:gd name="T150" fmla="+- 0 1546 377"/>
                              <a:gd name="T151" fmla="*/ 1546 h 1181"/>
                              <a:gd name="T152" fmla="+- 0 3292 2390"/>
                              <a:gd name="T153" fmla="*/ T152 w 2506"/>
                              <a:gd name="T154" fmla="+- 0 1551 377"/>
                              <a:gd name="T155" fmla="*/ 1551 h 1181"/>
                              <a:gd name="T156" fmla="+- 0 3405 2390"/>
                              <a:gd name="T157" fmla="*/ T156 w 2506"/>
                              <a:gd name="T158" fmla="+- 0 1555 377"/>
                              <a:gd name="T159" fmla="*/ 1555 h 1181"/>
                              <a:gd name="T160" fmla="+- 0 3523 2390"/>
                              <a:gd name="T161" fmla="*/ T160 w 2506"/>
                              <a:gd name="T162" fmla="+- 0 1557 377"/>
                              <a:gd name="T163" fmla="*/ 1557 h 1181"/>
                              <a:gd name="T164" fmla="+- 0 3643 2390"/>
                              <a:gd name="T165" fmla="*/ T164 w 2506"/>
                              <a:gd name="T166" fmla="+- 0 1558 377"/>
                              <a:gd name="T167" fmla="*/ 1558 h 1181"/>
                              <a:gd name="T168" fmla="+- 0 3764 2390"/>
                              <a:gd name="T169" fmla="*/ T168 w 2506"/>
                              <a:gd name="T170" fmla="+- 0 1557 377"/>
                              <a:gd name="T171" fmla="*/ 1557 h 1181"/>
                              <a:gd name="T172" fmla="+- 0 3881 2390"/>
                              <a:gd name="T173" fmla="*/ T172 w 2506"/>
                              <a:gd name="T174" fmla="+- 0 1555 377"/>
                              <a:gd name="T175" fmla="*/ 1555 h 1181"/>
                              <a:gd name="T176" fmla="+- 0 3995 2390"/>
                              <a:gd name="T177" fmla="*/ T176 w 2506"/>
                              <a:gd name="T178" fmla="+- 0 1551 377"/>
                              <a:gd name="T179" fmla="*/ 1551 h 1181"/>
                              <a:gd name="T180" fmla="+- 0 4104 2390"/>
                              <a:gd name="T181" fmla="*/ T180 w 2506"/>
                              <a:gd name="T182" fmla="+- 0 1546 377"/>
                              <a:gd name="T183" fmla="*/ 1546 h 1181"/>
                              <a:gd name="T184" fmla="+- 0 4208 2390"/>
                              <a:gd name="T185" fmla="*/ T184 w 2506"/>
                              <a:gd name="T186" fmla="+- 0 1540 377"/>
                              <a:gd name="T187" fmla="*/ 1540 h 1181"/>
                              <a:gd name="T188" fmla="+- 0 4308 2390"/>
                              <a:gd name="T189" fmla="*/ T188 w 2506"/>
                              <a:gd name="T190" fmla="+- 0 1532 377"/>
                              <a:gd name="T191" fmla="*/ 1532 h 1181"/>
                              <a:gd name="T192" fmla="+- 0 4401 2390"/>
                              <a:gd name="T193" fmla="*/ T192 w 2506"/>
                              <a:gd name="T194" fmla="+- 0 1523 377"/>
                              <a:gd name="T195" fmla="*/ 1523 h 1181"/>
                              <a:gd name="T196" fmla="+- 0 4488 2390"/>
                              <a:gd name="T197" fmla="*/ T196 w 2506"/>
                              <a:gd name="T198" fmla="+- 0 1514 377"/>
                              <a:gd name="T199" fmla="*/ 1514 h 1181"/>
                              <a:gd name="T200" fmla="+- 0 4568 2390"/>
                              <a:gd name="T201" fmla="*/ T200 w 2506"/>
                              <a:gd name="T202" fmla="+- 0 1503 377"/>
                              <a:gd name="T203" fmla="*/ 1503 h 1181"/>
                              <a:gd name="T204" fmla="+- 0 4641 2390"/>
                              <a:gd name="T205" fmla="*/ T204 w 2506"/>
                              <a:gd name="T206" fmla="+- 0 1491 377"/>
                              <a:gd name="T207" fmla="*/ 1491 h 1181"/>
                              <a:gd name="T208" fmla="+- 0 4705 2390"/>
                              <a:gd name="T209" fmla="*/ T208 w 2506"/>
                              <a:gd name="T210" fmla="+- 0 1478 377"/>
                              <a:gd name="T211" fmla="*/ 1478 h 1181"/>
                              <a:gd name="T212" fmla="+- 0 4808 2390"/>
                              <a:gd name="T213" fmla="*/ T212 w 2506"/>
                              <a:gd name="T214" fmla="+- 0 1451 377"/>
                              <a:gd name="T215" fmla="*/ 1451 h 1181"/>
                              <a:gd name="T216" fmla="+- 0 4873 2390"/>
                              <a:gd name="T217" fmla="*/ T216 w 2506"/>
                              <a:gd name="T218" fmla="+- 0 1422 377"/>
                              <a:gd name="T219" fmla="*/ 1422 h 1181"/>
                              <a:gd name="T220" fmla="+- 0 4896 2390"/>
                              <a:gd name="T221" fmla="*/ T220 w 2506"/>
                              <a:gd name="T222" fmla="+- 0 1390 377"/>
                              <a:gd name="T223" fmla="*/ 1390 h 1181"/>
                              <a:gd name="T224" fmla="+- 0 4896 2390"/>
                              <a:gd name="T225" fmla="*/ T224 w 2506"/>
                              <a:gd name="T226" fmla="+- 0 377 377"/>
                              <a:gd name="T227" fmla="*/ 377 h 1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506" h="1181">
                                <a:moveTo>
                                  <a:pt x="2506" y="0"/>
                                </a:moveTo>
                                <a:lnTo>
                                  <a:pt x="2456" y="48"/>
                                </a:lnTo>
                                <a:lnTo>
                                  <a:pt x="2371" y="76"/>
                                </a:lnTo>
                                <a:lnTo>
                                  <a:pt x="2251" y="102"/>
                                </a:lnTo>
                                <a:lnTo>
                                  <a:pt x="2178" y="114"/>
                                </a:lnTo>
                                <a:lnTo>
                                  <a:pt x="2098" y="125"/>
                                </a:lnTo>
                                <a:lnTo>
                                  <a:pt x="2011" y="134"/>
                                </a:lnTo>
                                <a:lnTo>
                                  <a:pt x="1918" y="143"/>
                                </a:lnTo>
                                <a:lnTo>
                                  <a:pt x="1818" y="150"/>
                                </a:lnTo>
                                <a:lnTo>
                                  <a:pt x="1714" y="157"/>
                                </a:lnTo>
                                <a:lnTo>
                                  <a:pt x="1605" y="162"/>
                                </a:lnTo>
                                <a:lnTo>
                                  <a:pt x="1491" y="165"/>
                                </a:lnTo>
                                <a:lnTo>
                                  <a:pt x="1374" y="167"/>
                                </a:lnTo>
                                <a:lnTo>
                                  <a:pt x="1253" y="168"/>
                                </a:lnTo>
                                <a:lnTo>
                                  <a:pt x="1133" y="167"/>
                                </a:lnTo>
                                <a:lnTo>
                                  <a:pt x="1015" y="165"/>
                                </a:lnTo>
                                <a:lnTo>
                                  <a:pt x="902" y="162"/>
                                </a:lnTo>
                                <a:lnTo>
                                  <a:pt x="792" y="157"/>
                                </a:lnTo>
                                <a:lnTo>
                                  <a:pt x="688" y="150"/>
                                </a:lnTo>
                                <a:lnTo>
                                  <a:pt x="589" y="143"/>
                                </a:lnTo>
                                <a:lnTo>
                                  <a:pt x="495" y="134"/>
                                </a:lnTo>
                                <a:lnTo>
                                  <a:pt x="409" y="125"/>
                                </a:lnTo>
                                <a:lnTo>
                                  <a:pt x="328" y="114"/>
                                </a:lnTo>
                                <a:lnTo>
                                  <a:pt x="256" y="102"/>
                                </a:lnTo>
                                <a:lnTo>
                                  <a:pt x="191" y="90"/>
                                </a:lnTo>
                                <a:lnTo>
                                  <a:pt x="88" y="62"/>
                                </a:lnTo>
                                <a:lnTo>
                                  <a:pt x="23" y="32"/>
                                </a:lnTo>
                                <a:lnTo>
                                  <a:pt x="0" y="0"/>
                                </a:lnTo>
                                <a:lnTo>
                                  <a:pt x="0" y="1013"/>
                                </a:lnTo>
                                <a:lnTo>
                                  <a:pt x="50" y="1060"/>
                                </a:lnTo>
                                <a:lnTo>
                                  <a:pt x="135" y="1088"/>
                                </a:lnTo>
                                <a:lnTo>
                                  <a:pt x="256" y="1114"/>
                                </a:lnTo>
                                <a:lnTo>
                                  <a:pt x="328" y="1126"/>
                                </a:lnTo>
                                <a:lnTo>
                                  <a:pt x="409" y="1137"/>
                                </a:lnTo>
                                <a:lnTo>
                                  <a:pt x="495" y="1146"/>
                                </a:lnTo>
                                <a:lnTo>
                                  <a:pt x="589" y="1155"/>
                                </a:lnTo>
                                <a:lnTo>
                                  <a:pt x="688" y="1163"/>
                                </a:lnTo>
                                <a:lnTo>
                                  <a:pt x="792" y="1169"/>
                                </a:lnTo>
                                <a:lnTo>
                                  <a:pt x="902" y="1174"/>
                                </a:lnTo>
                                <a:lnTo>
                                  <a:pt x="1015" y="1178"/>
                                </a:lnTo>
                                <a:lnTo>
                                  <a:pt x="1133" y="1180"/>
                                </a:lnTo>
                                <a:lnTo>
                                  <a:pt x="1253" y="1181"/>
                                </a:lnTo>
                                <a:lnTo>
                                  <a:pt x="1374" y="1180"/>
                                </a:lnTo>
                                <a:lnTo>
                                  <a:pt x="1491" y="1178"/>
                                </a:lnTo>
                                <a:lnTo>
                                  <a:pt x="1605" y="1174"/>
                                </a:lnTo>
                                <a:lnTo>
                                  <a:pt x="1714" y="1169"/>
                                </a:lnTo>
                                <a:lnTo>
                                  <a:pt x="1818" y="1163"/>
                                </a:lnTo>
                                <a:lnTo>
                                  <a:pt x="1918" y="1155"/>
                                </a:lnTo>
                                <a:lnTo>
                                  <a:pt x="2011" y="1146"/>
                                </a:lnTo>
                                <a:lnTo>
                                  <a:pt x="2098" y="1137"/>
                                </a:lnTo>
                                <a:lnTo>
                                  <a:pt x="2178" y="1126"/>
                                </a:lnTo>
                                <a:lnTo>
                                  <a:pt x="2251" y="1114"/>
                                </a:lnTo>
                                <a:lnTo>
                                  <a:pt x="2315" y="1101"/>
                                </a:lnTo>
                                <a:lnTo>
                                  <a:pt x="2418" y="1074"/>
                                </a:lnTo>
                                <a:lnTo>
                                  <a:pt x="2483" y="1045"/>
                                </a:lnTo>
                                <a:lnTo>
                                  <a:pt x="2506" y="1013"/>
                                </a:lnTo>
                                <a:lnTo>
                                  <a:pt x="2506" y="0"/>
                                </a:lnTo>
                                <a:close/>
                              </a:path>
                            </a:pathLst>
                          </a:custGeom>
                          <a:solidFill>
                            <a:srgbClr val="0092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docshape49"/>
                        <wps:cNvSpPr>
                          <a:spLocks/>
                        </wps:cNvSpPr>
                        <wps:spPr bwMode="auto">
                          <a:xfrm>
                            <a:off x="2390" y="206"/>
                            <a:ext cx="2506" cy="339"/>
                          </a:xfrm>
                          <a:custGeom>
                            <a:avLst/>
                            <a:gdLst>
                              <a:gd name="T0" fmla="+- 0 3643 2390"/>
                              <a:gd name="T1" fmla="*/ T0 w 2506"/>
                              <a:gd name="T2" fmla="+- 0 207 207"/>
                              <a:gd name="T3" fmla="*/ 207 h 339"/>
                              <a:gd name="T4" fmla="+- 0 3523 2390"/>
                              <a:gd name="T5" fmla="*/ T4 w 2506"/>
                              <a:gd name="T6" fmla="+- 0 208 207"/>
                              <a:gd name="T7" fmla="*/ 208 h 339"/>
                              <a:gd name="T8" fmla="+- 0 3405 2390"/>
                              <a:gd name="T9" fmla="*/ T8 w 2506"/>
                              <a:gd name="T10" fmla="+- 0 210 207"/>
                              <a:gd name="T11" fmla="*/ 210 h 339"/>
                              <a:gd name="T12" fmla="+- 0 3292 2390"/>
                              <a:gd name="T13" fmla="*/ T12 w 2506"/>
                              <a:gd name="T14" fmla="+- 0 214 207"/>
                              <a:gd name="T15" fmla="*/ 214 h 339"/>
                              <a:gd name="T16" fmla="+- 0 3182 2390"/>
                              <a:gd name="T17" fmla="*/ T16 w 2506"/>
                              <a:gd name="T18" fmla="+- 0 219 207"/>
                              <a:gd name="T19" fmla="*/ 219 h 339"/>
                              <a:gd name="T20" fmla="+- 0 3078 2390"/>
                              <a:gd name="T21" fmla="*/ T20 w 2506"/>
                              <a:gd name="T22" fmla="+- 0 225 207"/>
                              <a:gd name="T23" fmla="*/ 225 h 339"/>
                              <a:gd name="T24" fmla="+- 0 2979 2390"/>
                              <a:gd name="T25" fmla="*/ T24 w 2506"/>
                              <a:gd name="T26" fmla="+- 0 233 207"/>
                              <a:gd name="T27" fmla="*/ 233 h 339"/>
                              <a:gd name="T28" fmla="+- 0 2885 2390"/>
                              <a:gd name="T29" fmla="*/ T28 w 2506"/>
                              <a:gd name="T30" fmla="+- 0 242 207"/>
                              <a:gd name="T31" fmla="*/ 242 h 339"/>
                              <a:gd name="T32" fmla="+- 0 2799 2390"/>
                              <a:gd name="T33" fmla="*/ T32 w 2506"/>
                              <a:gd name="T34" fmla="+- 0 252 207"/>
                              <a:gd name="T35" fmla="*/ 252 h 339"/>
                              <a:gd name="T36" fmla="+- 0 2718 2390"/>
                              <a:gd name="T37" fmla="*/ T36 w 2506"/>
                              <a:gd name="T38" fmla="+- 0 262 207"/>
                              <a:gd name="T39" fmla="*/ 262 h 339"/>
                              <a:gd name="T40" fmla="+- 0 2646 2390"/>
                              <a:gd name="T41" fmla="*/ T40 w 2506"/>
                              <a:gd name="T42" fmla="+- 0 274 207"/>
                              <a:gd name="T43" fmla="*/ 274 h 339"/>
                              <a:gd name="T44" fmla="+- 0 2581 2390"/>
                              <a:gd name="T45" fmla="*/ T44 w 2506"/>
                              <a:gd name="T46" fmla="+- 0 287 207"/>
                              <a:gd name="T47" fmla="*/ 287 h 339"/>
                              <a:gd name="T48" fmla="+- 0 2478 2390"/>
                              <a:gd name="T49" fmla="*/ T48 w 2506"/>
                              <a:gd name="T50" fmla="+- 0 315 207"/>
                              <a:gd name="T51" fmla="*/ 315 h 339"/>
                              <a:gd name="T52" fmla="+- 0 2413 2390"/>
                              <a:gd name="T53" fmla="*/ T52 w 2506"/>
                              <a:gd name="T54" fmla="+- 0 345 207"/>
                              <a:gd name="T55" fmla="*/ 345 h 339"/>
                              <a:gd name="T56" fmla="+- 0 2390 2390"/>
                              <a:gd name="T57" fmla="*/ T56 w 2506"/>
                              <a:gd name="T58" fmla="+- 0 377 207"/>
                              <a:gd name="T59" fmla="*/ 377 h 339"/>
                              <a:gd name="T60" fmla="+- 0 2396 2390"/>
                              <a:gd name="T61" fmla="*/ T60 w 2506"/>
                              <a:gd name="T62" fmla="+- 0 394 207"/>
                              <a:gd name="T63" fmla="*/ 394 h 339"/>
                              <a:gd name="T64" fmla="+- 0 2478 2390"/>
                              <a:gd name="T65" fmla="*/ T64 w 2506"/>
                              <a:gd name="T66" fmla="+- 0 439 207"/>
                              <a:gd name="T67" fmla="*/ 439 h 339"/>
                              <a:gd name="T68" fmla="+- 0 2581 2390"/>
                              <a:gd name="T69" fmla="*/ T68 w 2506"/>
                              <a:gd name="T70" fmla="+- 0 467 207"/>
                              <a:gd name="T71" fmla="*/ 467 h 339"/>
                              <a:gd name="T72" fmla="+- 0 2646 2390"/>
                              <a:gd name="T73" fmla="*/ T72 w 2506"/>
                              <a:gd name="T74" fmla="+- 0 479 207"/>
                              <a:gd name="T75" fmla="*/ 479 h 339"/>
                              <a:gd name="T76" fmla="+- 0 2718 2390"/>
                              <a:gd name="T77" fmla="*/ T76 w 2506"/>
                              <a:gd name="T78" fmla="+- 0 491 207"/>
                              <a:gd name="T79" fmla="*/ 491 h 339"/>
                              <a:gd name="T80" fmla="+- 0 2799 2390"/>
                              <a:gd name="T81" fmla="*/ T80 w 2506"/>
                              <a:gd name="T82" fmla="+- 0 502 207"/>
                              <a:gd name="T83" fmla="*/ 502 h 339"/>
                              <a:gd name="T84" fmla="+- 0 2885 2390"/>
                              <a:gd name="T85" fmla="*/ T84 w 2506"/>
                              <a:gd name="T86" fmla="+- 0 511 207"/>
                              <a:gd name="T87" fmla="*/ 511 h 339"/>
                              <a:gd name="T88" fmla="+- 0 2979 2390"/>
                              <a:gd name="T89" fmla="*/ T88 w 2506"/>
                              <a:gd name="T90" fmla="+- 0 520 207"/>
                              <a:gd name="T91" fmla="*/ 520 h 339"/>
                              <a:gd name="T92" fmla="+- 0 3078 2390"/>
                              <a:gd name="T93" fmla="*/ T92 w 2506"/>
                              <a:gd name="T94" fmla="+- 0 527 207"/>
                              <a:gd name="T95" fmla="*/ 527 h 339"/>
                              <a:gd name="T96" fmla="+- 0 3182 2390"/>
                              <a:gd name="T97" fmla="*/ T96 w 2506"/>
                              <a:gd name="T98" fmla="+- 0 534 207"/>
                              <a:gd name="T99" fmla="*/ 534 h 339"/>
                              <a:gd name="T100" fmla="+- 0 3292 2390"/>
                              <a:gd name="T101" fmla="*/ T100 w 2506"/>
                              <a:gd name="T102" fmla="+- 0 539 207"/>
                              <a:gd name="T103" fmla="*/ 539 h 339"/>
                              <a:gd name="T104" fmla="+- 0 3405 2390"/>
                              <a:gd name="T105" fmla="*/ T104 w 2506"/>
                              <a:gd name="T106" fmla="+- 0 542 207"/>
                              <a:gd name="T107" fmla="*/ 542 h 339"/>
                              <a:gd name="T108" fmla="+- 0 3523 2390"/>
                              <a:gd name="T109" fmla="*/ T108 w 2506"/>
                              <a:gd name="T110" fmla="+- 0 544 207"/>
                              <a:gd name="T111" fmla="*/ 544 h 339"/>
                              <a:gd name="T112" fmla="+- 0 3643 2390"/>
                              <a:gd name="T113" fmla="*/ T112 w 2506"/>
                              <a:gd name="T114" fmla="+- 0 545 207"/>
                              <a:gd name="T115" fmla="*/ 545 h 339"/>
                              <a:gd name="T116" fmla="+- 0 3764 2390"/>
                              <a:gd name="T117" fmla="*/ T116 w 2506"/>
                              <a:gd name="T118" fmla="+- 0 544 207"/>
                              <a:gd name="T119" fmla="*/ 544 h 339"/>
                              <a:gd name="T120" fmla="+- 0 3881 2390"/>
                              <a:gd name="T121" fmla="*/ T120 w 2506"/>
                              <a:gd name="T122" fmla="+- 0 542 207"/>
                              <a:gd name="T123" fmla="*/ 542 h 339"/>
                              <a:gd name="T124" fmla="+- 0 3995 2390"/>
                              <a:gd name="T125" fmla="*/ T124 w 2506"/>
                              <a:gd name="T126" fmla="+- 0 539 207"/>
                              <a:gd name="T127" fmla="*/ 539 h 339"/>
                              <a:gd name="T128" fmla="+- 0 4104 2390"/>
                              <a:gd name="T129" fmla="*/ T128 w 2506"/>
                              <a:gd name="T130" fmla="+- 0 534 207"/>
                              <a:gd name="T131" fmla="*/ 534 h 339"/>
                              <a:gd name="T132" fmla="+- 0 4208 2390"/>
                              <a:gd name="T133" fmla="*/ T132 w 2506"/>
                              <a:gd name="T134" fmla="+- 0 527 207"/>
                              <a:gd name="T135" fmla="*/ 527 h 339"/>
                              <a:gd name="T136" fmla="+- 0 4308 2390"/>
                              <a:gd name="T137" fmla="*/ T136 w 2506"/>
                              <a:gd name="T138" fmla="+- 0 520 207"/>
                              <a:gd name="T139" fmla="*/ 520 h 339"/>
                              <a:gd name="T140" fmla="+- 0 4401 2390"/>
                              <a:gd name="T141" fmla="*/ T140 w 2506"/>
                              <a:gd name="T142" fmla="+- 0 511 207"/>
                              <a:gd name="T143" fmla="*/ 511 h 339"/>
                              <a:gd name="T144" fmla="+- 0 4488 2390"/>
                              <a:gd name="T145" fmla="*/ T144 w 2506"/>
                              <a:gd name="T146" fmla="+- 0 502 207"/>
                              <a:gd name="T147" fmla="*/ 502 h 339"/>
                              <a:gd name="T148" fmla="+- 0 4568 2390"/>
                              <a:gd name="T149" fmla="*/ T148 w 2506"/>
                              <a:gd name="T150" fmla="+- 0 491 207"/>
                              <a:gd name="T151" fmla="*/ 491 h 339"/>
                              <a:gd name="T152" fmla="+- 0 4641 2390"/>
                              <a:gd name="T153" fmla="*/ T152 w 2506"/>
                              <a:gd name="T154" fmla="+- 0 479 207"/>
                              <a:gd name="T155" fmla="*/ 479 h 339"/>
                              <a:gd name="T156" fmla="+- 0 4705 2390"/>
                              <a:gd name="T157" fmla="*/ T156 w 2506"/>
                              <a:gd name="T158" fmla="+- 0 467 207"/>
                              <a:gd name="T159" fmla="*/ 467 h 339"/>
                              <a:gd name="T160" fmla="+- 0 4808 2390"/>
                              <a:gd name="T161" fmla="*/ T160 w 2506"/>
                              <a:gd name="T162" fmla="+- 0 439 207"/>
                              <a:gd name="T163" fmla="*/ 439 h 339"/>
                              <a:gd name="T164" fmla="+- 0 4873 2390"/>
                              <a:gd name="T165" fmla="*/ T164 w 2506"/>
                              <a:gd name="T166" fmla="+- 0 409 207"/>
                              <a:gd name="T167" fmla="*/ 409 h 339"/>
                              <a:gd name="T168" fmla="+- 0 4896 2390"/>
                              <a:gd name="T169" fmla="*/ T168 w 2506"/>
                              <a:gd name="T170" fmla="+- 0 377 207"/>
                              <a:gd name="T171" fmla="*/ 377 h 339"/>
                              <a:gd name="T172" fmla="+- 0 4890 2390"/>
                              <a:gd name="T173" fmla="*/ T172 w 2506"/>
                              <a:gd name="T174" fmla="+- 0 361 207"/>
                              <a:gd name="T175" fmla="*/ 361 h 339"/>
                              <a:gd name="T176" fmla="+- 0 4808 2390"/>
                              <a:gd name="T177" fmla="*/ T176 w 2506"/>
                              <a:gd name="T178" fmla="+- 0 315 207"/>
                              <a:gd name="T179" fmla="*/ 315 h 339"/>
                              <a:gd name="T180" fmla="+- 0 4705 2390"/>
                              <a:gd name="T181" fmla="*/ T180 w 2506"/>
                              <a:gd name="T182" fmla="+- 0 287 207"/>
                              <a:gd name="T183" fmla="*/ 287 h 339"/>
                              <a:gd name="T184" fmla="+- 0 4641 2390"/>
                              <a:gd name="T185" fmla="*/ T184 w 2506"/>
                              <a:gd name="T186" fmla="+- 0 274 207"/>
                              <a:gd name="T187" fmla="*/ 274 h 339"/>
                              <a:gd name="T188" fmla="+- 0 4568 2390"/>
                              <a:gd name="T189" fmla="*/ T188 w 2506"/>
                              <a:gd name="T190" fmla="+- 0 262 207"/>
                              <a:gd name="T191" fmla="*/ 262 h 339"/>
                              <a:gd name="T192" fmla="+- 0 4488 2390"/>
                              <a:gd name="T193" fmla="*/ T192 w 2506"/>
                              <a:gd name="T194" fmla="+- 0 252 207"/>
                              <a:gd name="T195" fmla="*/ 252 h 339"/>
                              <a:gd name="T196" fmla="+- 0 4401 2390"/>
                              <a:gd name="T197" fmla="*/ T196 w 2506"/>
                              <a:gd name="T198" fmla="+- 0 242 207"/>
                              <a:gd name="T199" fmla="*/ 242 h 339"/>
                              <a:gd name="T200" fmla="+- 0 4308 2390"/>
                              <a:gd name="T201" fmla="*/ T200 w 2506"/>
                              <a:gd name="T202" fmla="+- 0 233 207"/>
                              <a:gd name="T203" fmla="*/ 233 h 339"/>
                              <a:gd name="T204" fmla="+- 0 4208 2390"/>
                              <a:gd name="T205" fmla="*/ T204 w 2506"/>
                              <a:gd name="T206" fmla="+- 0 225 207"/>
                              <a:gd name="T207" fmla="*/ 225 h 339"/>
                              <a:gd name="T208" fmla="+- 0 4104 2390"/>
                              <a:gd name="T209" fmla="*/ T208 w 2506"/>
                              <a:gd name="T210" fmla="+- 0 219 207"/>
                              <a:gd name="T211" fmla="*/ 219 h 339"/>
                              <a:gd name="T212" fmla="+- 0 3995 2390"/>
                              <a:gd name="T213" fmla="*/ T212 w 2506"/>
                              <a:gd name="T214" fmla="+- 0 214 207"/>
                              <a:gd name="T215" fmla="*/ 214 h 339"/>
                              <a:gd name="T216" fmla="+- 0 3881 2390"/>
                              <a:gd name="T217" fmla="*/ T216 w 2506"/>
                              <a:gd name="T218" fmla="+- 0 210 207"/>
                              <a:gd name="T219" fmla="*/ 210 h 339"/>
                              <a:gd name="T220" fmla="+- 0 3764 2390"/>
                              <a:gd name="T221" fmla="*/ T220 w 2506"/>
                              <a:gd name="T222" fmla="+- 0 208 207"/>
                              <a:gd name="T223" fmla="*/ 208 h 339"/>
                              <a:gd name="T224" fmla="+- 0 3643 2390"/>
                              <a:gd name="T225" fmla="*/ T224 w 2506"/>
                              <a:gd name="T226" fmla="+- 0 207 207"/>
                              <a:gd name="T227" fmla="*/ 207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506" h="339">
                                <a:moveTo>
                                  <a:pt x="1253" y="0"/>
                                </a:moveTo>
                                <a:lnTo>
                                  <a:pt x="1133" y="1"/>
                                </a:lnTo>
                                <a:lnTo>
                                  <a:pt x="1015" y="3"/>
                                </a:lnTo>
                                <a:lnTo>
                                  <a:pt x="902" y="7"/>
                                </a:lnTo>
                                <a:lnTo>
                                  <a:pt x="792" y="12"/>
                                </a:lnTo>
                                <a:lnTo>
                                  <a:pt x="688" y="18"/>
                                </a:lnTo>
                                <a:lnTo>
                                  <a:pt x="589" y="26"/>
                                </a:lnTo>
                                <a:lnTo>
                                  <a:pt x="495" y="35"/>
                                </a:lnTo>
                                <a:lnTo>
                                  <a:pt x="409" y="45"/>
                                </a:lnTo>
                                <a:lnTo>
                                  <a:pt x="328" y="55"/>
                                </a:lnTo>
                                <a:lnTo>
                                  <a:pt x="256" y="67"/>
                                </a:lnTo>
                                <a:lnTo>
                                  <a:pt x="191" y="80"/>
                                </a:lnTo>
                                <a:lnTo>
                                  <a:pt x="88" y="108"/>
                                </a:lnTo>
                                <a:lnTo>
                                  <a:pt x="23" y="138"/>
                                </a:lnTo>
                                <a:lnTo>
                                  <a:pt x="0" y="170"/>
                                </a:lnTo>
                                <a:lnTo>
                                  <a:pt x="6" y="187"/>
                                </a:lnTo>
                                <a:lnTo>
                                  <a:pt x="88" y="232"/>
                                </a:lnTo>
                                <a:lnTo>
                                  <a:pt x="191" y="260"/>
                                </a:lnTo>
                                <a:lnTo>
                                  <a:pt x="256" y="272"/>
                                </a:lnTo>
                                <a:lnTo>
                                  <a:pt x="328" y="284"/>
                                </a:lnTo>
                                <a:lnTo>
                                  <a:pt x="409" y="295"/>
                                </a:lnTo>
                                <a:lnTo>
                                  <a:pt x="495" y="304"/>
                                </a:lnTo>
                                <a:lnTo>
                                  <a:pt x="589" y="313"/>
                                </a:lnTo>
                                <a:lnTo>
                                  <a:pt x="688" y="320"/>
                                </a:lnTo>
                                <a:lnTo>
                                  <a:pt x="792" y="327"/>
                                </a:lnTo>
                                <a:lnTo>
                                  <a:pt x="902" y="332"/>
                                </a:lnTo>
                                <a:lnTo>
                                  <a:pt x="1015" y="335"/>
                                </a:lnTo>
                                <a:lnTo>
                                  <a:pt x="1133" y="337"/>
                                </a:lnTo>
                                <a:lnTo>
                                  <a:pt x="1253" y="338"/>
                                </a:lnTo>
                                <a:lnTo>
                                  <a:pt x="1374" y="337"/>
                                </a:lnTo>
                                <a:lnTo>
                                  <a:pt x="1491" y="335"/>
                                </a:lnTo>
                                <a:lnTo>
                                  <a:pt x="1605" y="332"/>
                                </a:lnTo>
                                <a:lnTo>
                                  <a:pt x="1714" y="327"/>
                                </a:lnTo>
                                <a:lnTo>
                                  <a:pt x="1818" y="320"/>
                                </a:lnTo>
                                <a:lnTo>
                                  <a:pt x="1918" y="313"/>
                                </a:lnTo>
                                <a:lnTo>
                                  <a:pt x="2011" y="304"/>
                                </a:lnTo>
                                <a:lnTo>
                                  <a:pt x="2098" y="295"/>
                                </a:lnTo>
                                <a:lnTo>
                                  <a:pt x="2178" y="284"/>
                                </a:lnTo>
                                <a:lnTo>
                                  <a:pt x="2251" y="272"/>
                                </a:lnTo>
                                <a:lnTo>
                                  <a:pt x="2315" y="260"/>
                                </a:lnTo>
                                <a:lnTo>
                                  <a:pt x="2418" y="232"/>
                                </a:lnTo>
                                <a:lnTo>
                                  <a:pt x="2483" y="202"/>
                                </a:lnTo>
                                <a:lnTo>
                                  <a:pt x="2506" y="170"/>
                                </a:lnTo>
                                <a:lnTo>
                                  <a:pt x="2500" y="154"/>
                                </a:lnTo>
                                <a:lnTo>
                                  <a:pt x="2418" y="108"/>
                                </a:lnTo>
                                <a:lnTo>
                                  <a:pt x="2315" y="80"/>
                                </a:lnTo>
                                <a:lnTo>
                                  <a:pt x="2251" y="67"/>
                                </a:lnTo>
                                <a:lnTo>
                                  <a:pt x="2178" y="55"/>
                                </a:lnTo>
                                <a:lnTo>
                                  <a:pt x="2098" y="45"/>
                                </a:lnTo>
                                <a:lnTo>
                                  <a:pt x="2011" y="35"/>
                                </a:lnTo>
                                <a:lnTo>
                                  <a:pt x="1918" y="26"/>
                                </a:lnTo>
                                <a:lnTo>
                                  <a:pt x="1818" y="18"/>
                                </a:lnTo>
                                <a:lnTo>
                                  <a:pt x="1714" y="12"/>
                                </a:lnTo>
                                <a:lnTo>
                                  <a:pt x="1605" y="7"/>
                                </a:lnTo>
                                <a:lnTo>
                                  <a:pt x="1491" y="3"/>
                                </a:lnTo>
                                <a:lnTo>
                                  <a:pt x="1374" y="1"/>
                                </a:lnTo>
                                <a:lnTo>
                                  <a:pt x="1253" y="0"/>
                                </a:lnTo>
                                <a:close/>
                              </a:path>
                            </a:pathLst>
                          </a:custGeom>
                          <a:solidFill>
                            <a:srgbClr val="65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docshape50"/>
                        <wps:cNvSpPr>
                          <a:spLocks/>
                        </wps:cNvSpPr>
                        <wps:spPr bwMode="auto">
                          <a:xfrm>
                            <a:off x="2390" y="206"/>
                            <a:ext cx="2506" cy="1352"/>
                          </a:xfrm>
                          <a:custGeom>
                            <a:avLst/>
                            <a:gdLst>
                              <a:gd name="T0" fmla="+- 0 4846 2390"/>
                              <a:gd name="T1" fmla="*/ T0 w 2506"/>
                              <a:gd name="T2" fmla="+- 0 425 207"/>
                              <a:gd name="T3" fmla="*/ 425 h 1352"/>
                              <a:gd name="T4" fmla="+- 0 4641 2390"/>
                              <a:gd name="T5" fmla="*/ T4 w 2506"/>
                              <a:gd name="T6" fmla="+- 0 479 207"/>
                              <a:gd name="T7" fmla="*/ 479 h 1352"/>
                              <a:gd name="T8" fmla="+- 0 4488 2390"/>
                              <a:gd name="T9" fmla="*/ T8 w 2506"/>
                              <a:gd name="T10" fmla="+- 0 502 207"/>
                              <a:gd name="T11" fmla="*/ 502 h 1352"/>
                              <a:gd name="T12" fmla="+- 0 4308 2390"/>
                              <a:gd name="T13" fmla="*/ T12 w 2506"/>
                              <a:gd name="T14" fmla="+- 0 520 207"/>
                              <a:gd name="T15" fmla="*/ 520 h 1352"/>
                              <a:gd name="T16" fmla="+- 0 4104 2390"/>
                              <a:gd name="T17" fmla="*/ T16 w 2506"/>
                              <a:gd name="T18" fmla="+- 0 534 207"/>
                              <a:gd name="T19" fmla="*/ 534 h 1352"/>
                              <a:gd name="T20" fmla="+- 0 3881 2390"/>
                              <a:gd name="T21" fmla="*/ T20 w 2506"/>
                              <a:gd name="T22" fmla="+- 0 542 207"/>
                              <a:gd name="T23" fmla="*/ 542 h 1352"/>
                              <a:gd name="T24" fmla="+- 0 3643 2390"/>
                              <a:gd name="T25" fmla="*/ T24 w 2506"/>
                              <a:gd name="T26" fmla="+- 0 545 207"/>
                              <a:gd name="T27" fmla="*/ 545 h 1352"/>
                              <a:gd name="T28" fmla="+- 0 3405 2390"/>
                              <a:gd name="T29" fmla="*/ T28 w 2506"/>
                              <a:gd name="T30" fmla="+- 0 542 207"/>
                              <a:gd name="T31" fmla="*/ 542 h 1352"/>
                              <a:gd name="T32" fmla="+- 0 3182 2390"/>
                              <a:gd name="T33" fmla="*/ T32 w 2506"/>
                              <a:gd name="T34" fmla="+- 0 534 207"/>
                              <a:gd name="T35" fmla="*/ 534 h 1352"/>
                              <a:gd name="T36" fmla="+- 0 2979 2390"/>
                              <a:gd name="T37" fmla="*/ T36 w 2506"/>
                              <a:gd name="T38" fmla="+- 0 520 207"/>
                              <a:gd name="T39" fmla="*/ 520 h 1352"/>
                              <a:gd name="T40" fmla="+- 0 2799 2390"/>
                              <a:gd name="T41" fmla="*/ T40 w 2506"/>
                              <a:gd name="T42" fmla="+- 0 502 207"/>
                              <a:gd name="T43" fmla="*/ 502 h 1352"/>
                              <a:gd name="T44" fmla="+- 0 2646 2390"/>
                              <a:gd name="T45" fmla="*/ T44 w 2506"/>
                              <a:gd name="T46" fmla="+- 0 479 207"/>
                              <a:gd name="T47" fmla="*/ 479 h 1352"/>
                              <a:gd name="T48" fmla="+- 0 2478 2390"/>
                              <a:gd name="T49" fmla="*/ T48 w 2506"/>
                              <a:gd name="T50" fmla="+- 0 439 207"/>
                              <a:gd name="T51" fmla="*/ 439 h 1352"/>
                              <a:gd name="T52" fmla="+- 0 2390 2390"/>
                              <a:gd name="T53" fmla="*/ T52 w 2506"/>
                              <a:gd name="T54" fmla="+- 0 377 207"/>
                              <a:gd name="T55" fmla="*/ 377 h 1352"/>
                              <a:gd name="T56" fmla="+- 0 2478 2390"/>
                              <a:gd name="T57" fmla="*/ T56 w 2506"/>
                              <a:gd name="T58" fmla="+- 0 315 207"/>
                              <a:gd name="T59" fmla="*/ 315 h 1352"/>
                              <a:gd name="T60" fmla="+- 0 2646 2390"/>
                              <a:gd name="T61" fmla="*/ T60 w 2506"/>
                              <a:gd name="T62" fmla="+- 0 274 207"/>
                              <a:gd name="T63" fmla="*/ 274 h 1352"/>
                              <a:gd name="T64" fmla="+- 0 2799 2390"/>
                              <a:gd name="T65" fmla="*/ T64 w 2506"/>
                              <a:gd name="T66" fmla="+- 0 252 207"/>
                              <a:gd name="T67" fmla="*/ 252 h 1352"/>
                              <a:gd name="T68" fmla="+- 0 2979 2390"/>
                              <a:gd name="T69" fmla="*/ T68 w 2506"/>
                              <a:gd name="T70" fmla="+- 0 233 207"/>
                              <a:gd name="T71" fmla="*/ 233 h 1352"/>
                              <a:gd name="T72" fmla="+- 0 3182 2390"/>
                              <a:gd name="T73" fmla="*/ T72 w 2506"/>
                              <a:gd name="T74" fmla="+- 0 219 207"/>
                              <a:gd name="T75" fmla="*/ 219 h 1352"/>
                              <a:gd name="T76" fmla="+- 0 3405 2390"/>
                              <a:gd name="T77" fmla="*/ T76 w 2506"/>
                              <a:gd name="T78" fmla="+- 0 210 207"/>
                              <a:gd name="T79" fmla="*/ 210 h 1352"/>
                              <a:gd name="T80" fmla="+- 0 3643 2390"/>
                              <a:gd name="T81" fmla="*/ T80 w 2506"/>
                              <a:gd name="T82" fmla="+- 0 207 207"/>
                              <a:gd name="T83" fmla="*/ 207 h 1352"/>
                              <a:gd name="T84" fmla="+- 0 3881 2390"/>
                              <a:gd name="T85" fmla="*/ T84 w 2506"/>
                              <a:gd name="T86" fmla="+- 0 210 207"/>
                              <a:gd name="T87" fmla="*/ 210 h 1352"/>
                              <a:gd name="T88" fmla="+- 0 4104 2390"/>
                              <a:gd name="T89" fmla="*/ T88 w 2506"/>
                              <a:gd name="T90" fmla="+- 0 219 207"/>
                              <a:gd name="T91" fmla="*/ 219 h 1352"/>
                              <a:gd name="T92" fmla="+- 0 4308 2390"/>
                              <a:gd name="T93" fmla="*/ T92 w 2506"/>
                              <a:gd name="T94" fmla="+- 0 233 207"/>
                              <a:gd name="T95" fmla="*/ 233 h 1352"/>
                              <a:gd name="T96" fmla="+- 0 4488 2390"/>
                              <a:gd name="T97" fmla="*/ T96 w 2506"/>
                              <a:gd name="T98" fmla="+- 0 252 207"/>
                              <a:gd name="T99" fmla="*/ 252 h 1352"/>
                              <a:gd name="T100" fmla="+- 0 4641 2390"/>
                              <a:gd name="T101" fmla="*/ T100 w 2506"/>
                              <a:gd name="T102" fmla="+- 0 274 207"/>
                              <a:gd name="T103" fmla="*/ 274 h 1352"/>
                              <a:gd name="T104" fmla="+- 0 4808 2390"/>
                              <a:gd name="T105" fmla="*/ T104 w 2506"/>
                              <a:gd name="T106" fmla="+- 0 315 207"/>
                              <a:gd name="T107" fmla="*/ 315 h 1352"/>
                              <a:gd name="T108" fmla="+- 0 4896 2390"/>
                              <a:gd name="T109" fmla="*/ T108 w 2506"/>
                              <a:gd name="T110" fmla="+- 0 377 207"/>
                              <a:gd name="T111" fmla="*/ 377 h 1352"/>
                              <a:gd name="T112" fmla="+- 0 4846 2390"/>
                              <a:gd name="T113" fmla="*/ T112 w 2506"/>
                              <a:gd name="T114" fmla="+- 0 1437 207"/>
                              <a:gd name="T115" fmla="*/ 1437 h 1352"/>
                              <a:gd name="T116" fmla="+- 0 4641 2390"/>
                              <a:gd name="T117" fmla="*/ T116 w 2506"/>
                              <a:gd name="T118" fmla="+- 0 1491 207"/>
                              <a:gd name="T119" fmla="*/ 1491 h 1352"/>
                              <a:gd name="T120" fmla="+- 0 4488 2390"/>
                              <a:gd name="T121" fmla="*/ T120 w 2506"/>
                              <a:gd name="T122" fmla="+- 0 1514 207"/>
                              <a:gd name="T123" fmla="*/ 1514 h 1352"/>
                              <a:gd name="T124" fmla="+- 0 4308 2390"/>
                              <a:gd name="T125" fmla="*/ T124 w 2506"/>
                              <a:gd name="T126" fmla="+- 0 1532 207"/>
                              <a:gd name="T127" fmla="*/ 1532 h 1352"/>
                              <a:gd name="T128" fmla="+- 0 4104 2390"/>
                              <a:gd name="T129" fmla="*/ T128 w 2506"/>
                              <a:gd name="T130" fmla="+- 0 1546 207"/>
                              <a:gd name="T131" fmla="*/ 1546 h 1352"/>
                              <a:gd name="T132" fmla="+- 0 3881 2390"/>
                              <a:gd name="T133" fmla="*/ T132 w 2506"/>
                              <a:gd name="T134" fmla="+- 0 1555 207"/>
                              <a:gd name="T135" fmla="*/ 1555 h 1352"/>
                              <a:gd name="T136" fmla="+- 0 3643 2390"/>
                              <a:gd name="T137" fmla="*/ T136 w 2506"/>
                              <a:gd name="T138" fmla="+- 0 1558 207"/>
                              <a:gd name="T139" fmla="*/ 1558 h 1352"/>
                              <a:gd name="T140" fmla="+- 0 3405 2390"/>
                              <a:gd name="T141" fmla="*/ T140 w 2506"/>
                              <a:gd name="T142" fmla="+- 0 1555 207"/>
                              <a:gd name="T143" fmla="*/ 1555 h 1352"/>
                              <a:gd name="T144" fmla="+- 0 3182 2390"/>
                              <a:gd name="T145" fmla="*/ T144 w 2506"/>
                              <a:gd name="T146" fmla="+- 0 1546 207"/>
                              <a:gd name="T147" fmla="*/ 1546 h 1352"/>
                              <a:gd name="T148" fmla="+- 0 2979 2390"/>
                              <a:gd name="T149" fmla="*/ T148 w 2506"/>
                              <a:gd name="T150" fmla="+- 0 1532 207"/>
                              <a:gd name="T151" fmla="*/ 1532 h 1352"/>
                              <a:gd name="T152" fmla="+- 0 2799 2390"/>
                              <a:gd name="T153" fmla="*/ T152 w 2506"/>
                              <a:gd name="T154" fmla="+- 0 1514 207"/>
                              <a:gd name="T155" fmla="*/ 1514 h 1352"/>
                              <a:gd name="T156" fmla="+- 0 2646 2390"/>
                              <a:gd name="T157" fmla="*/ T156 w 2506"/>
                              <a:gd name="T158" fmla="+- 0 1491 207"/>
                              <a:gd name="T159" fmla="*/ 1491 h 1352"/>
                              <a:gd name="T160" fmla="+- 0 2478 2390"/>
                              <a:gd name="T161" fmla="*/ T160 w 2506"/>
                              <a:gd name="T162" fmla="+- 0 1451 207"/>
                              <a:gd name="T163" fmla="*/ 1451 h 1352"/>
                              <a:gd name="T164" fmla="+- 0 2390 2390"/>
                              <a:gd name="T165" fmla="*/ T164 w 2506"/>
                              <a:gd name="T166" fmla="+- 0 1390 207"/>
                              <a:gd name="T167" fmla="*/ 1390 h 1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506" h="1352">
                                <a:moveTo>
                                  <a:pt x="2506" y="170"/>
                                </a:moveTo>
                                <a:lnTo>
                                  <a:pt x="2456" y="218"/>
                                </a:lnTo>
                                <a:lnTo>
                                  <a:pt x="2371" y="246"/>
                                </a:lnTo>
                                <a:lnTo>
                                  <a:pt x="2251" y="272"/>
                                </a:lnTo>
                                <a:lnTo>
                                  <a:pt x="2178" y="284"/>
                                </a:lnTo>
                                <a:lnTo>
                                  <a:pt x="2098" y="295"/>
                                </a:lnTo>
                                <a:lnTo>
                                  <a:pt x="2011" y="304"/>
                                </a:lnTo>
                                <a:lnTo>
                                  <a:pt x="1918" y="313"/>
                                </a:lnTo>
                                <a:lnTo>
                                  <a:pt x="1818" y="320"/>
                                </a:lnTo>
                                <a:lnTo>
                                  <a:pt x="1714" y="327"/>
                                </a:lnTo>
                                <a:lnTo>
                                  <a:pt x="1605" y="332"/>
                                </a:lnTo>
                                <a:lnTo>
                                  <a:pt x="1491" y="335"/>
                                </a:lnTo>
                                <a:lnTo>
                                  <a:pt x="1374" y="337"/>
                                </a:lnTo>
                                <a:lnTo>
                                  <a:pt x="1253" y="338"/>
                                </a:lnTo>
                                <a:lnTo>
                                  <a:pt x="1133" y="337"/>
                                </a:lnTo>
                                <a:lnTo>
                                  <a:pt x="1015" y="335"/>
                                </a:lnTo>
                                <a:lnTo>
                                  <a:pt x="902" y="332"/>
                                </a:lnTo>
                                <a:lnTo>
                                  <a:pt x="792" y="327"/>
                                </a:lnTo>
                                <a:lnTo>
                                  <a:pt x="688" y="320"/>
                                </a:lnTo>
                                <a:lnTo>
                                  <a:pt x="589" y="313"/>
                                </a:lnTo>
                                <a:lnTo>
                                  <a:pt x="495" y="304"/>
                                </a:lnTo>
                                <a:lnTo>
                                  <a:pt x="409" y="295"/>
                                </a:lnTo>
                                <a:lnTo>
                                  <a:pt x="328" y="284"/>
                                </a:lnTo>
                                <a:lnTo>
                                  <a:pt x="256" y="272"/>
                                </a:lnTo>
                                <a:lnTo>
                                  <a:pt x="191" y="260"/>
                                </a:lnTo>
                                <a:lnTo>
                                  <a:pt x="88" y="232"/>
                                </a:lnTo>
                                <a:lnTo>
                                  <a:pt x="23" y="202"/>
                                </a:lnTo>
                                <a:lnTo>
                                  <a:pt x="0" y="170"/>
                                </a:lnTo>
                                <a:lnTo>
                                  <a:pt x="6" y="154"/>
                                </a:lnTo>
                                <a:lnTo>
                                  <a:pt x="88" y="108"/>
                                </a:lnTo>
                                <a:lnTo>
                                  <a:pt x="191" y="80"/>
                                </a:lnTo>
                                <a:lnTo>
                                  <a:pt x="256" y="67"/>
                                </a:lnTo>
                                <a:lnTo>
                                  <a:pt x="328" y="55"/>
                                </a:lnTo>
                                <a:lnTo>
                                  <a:pt x="409" y="45"/>
                                </a:lnTo>
                                <a:lnTo>
                                  <a:pt x="495" y="35"/>
                                </a:lnTo>
                                <a:lnTo>
                                  <a:pt x="589" y="26"/>
                                </a:lnTo>
                                <a:lnTo>
                                  <a:pt x="688" y="18"/>
                                </a:lnTo>
                                <a:lnTo>
                                  <a:pt x="792" y="12"/>
                                </a:lnTo>
                                <a:lnTo>
                                  <a:pt x="902" y="7"/>
                                </a:lnTo>
                                <a:lnTo>
                                  <a:pt x="1015" y="3"/>
                                </a:lnTo>
                                <a:lnTo>
                                  <a:pt x="1133" y="1"/>
                                </a:lnTo>
                                <a:lnTo>
                                  <a:pt x="1253" y="0"/>
                                </a:lnTo>
                                <a:lnTo>
                                  <a:pt x="1374" y="1"/>
                                </a:lnTo>
                                <a:lnTo>
                                  <a:pt x="1491" y="3"/>
                                </a:lnTo>
                                <a:lnTo>
                                  <a:pt x="1605" y="7"/>
                                </a:lnTo>
                                <a:lnTo>
                                  <a:pt x="1714" y="12"/>
                                </a:lnTo>
                                <a:lnTo>
                                  <a:pt x="1818" y="18"/>
                                </a:lnTo>
                                <a:lnTo>
                                  <a:pt x="1918" y="26"/>
                                </a:lnTo>
                                <a:lnTo>
                                  <a:pt x="2011" y="35"/>
                                </a:lnTo>
                                <a:lnTo>
                                  <a:pt x="2098" y="45"/>
                                </a:lnTo>
                                <a:lnTo>
                                  <a:pt x="2178" y="55"/>
                                </a:lnTo>
                                <a:lnTo>
                                  <a:pt x="2251" y="67"/>
                                </a:lnTo>
                                <a:lnTo>
                                  <a:pt x="2315" y="80"/>
                                </a:lnTo>
                                <a:lnTo>
                                  <a:pt x="2418" y="108"/>
                                </a:lnTo>
                                <a:lnTo>
                                  <a:pt x="2483" y="138"/>
                                </a:lnTo>
                                <a:lnTo>
                                  <a:pt x="2506" y="170"/>
                                </a:lnTo>
                                <a:lnTo>
                                  <a:pt x="2506" y="1183"/>
                                </a:lnTo>
                                <a:lnTo>
                                  <a:pt x="2456" y="1230"/>
                                </a:lnTo>
                                <a:lnTo>
                                  <a:pt x="2371" y="1258"/>
                                </a:lnTo>
                                <a:lnTo>
                                  <a:pt x="2251" y="1284"/>
                                </a:lnTo>
                                <a:lnTo>
                                  <a:pt x="2178" y="1296"/>
                                </a:lnTo>
                                <a:lnTo>
                                  <a:pt x="2098" y="1307"/>
                                </a:lnTo>
                                <a:lnTo>
                                  <a:pt x="2011" y="1316"/>
                                </a:lnTo>
                                <a:lnTo>
                                  <a:pt x="1918" y="1325"/>
                                </a:lnTo>
                                <a:lnTo>
                                  <a:pt x="1818" y="1333"/>
                                </a:lnTo>
                                <a:lnTo>
                                  <a:pt x="1714" y="1339"/>
                                </a:lnTo>
                                <a:lnTo>
                                  <a:pt x="1605" y="1344"/>
                                </a:lnTo>
                                <a:lnTo>
                                  <a:pt x="1491" y="1348"/>
                                </a:lnTo>
                                <a:lnTo>
                                  <a:pt x="1374" y="1350"/>
                                </a:lnTo>
                                <a:lnTo>
                                  <a:pt x="1253" y="1351"/>
                                </a:lnTo>
                                <a:lnTo>
                                  <a:pt x="1133" y="1350"/>
                                </a:lnTo>
                                <a:lnTo>
                                  <a:pt x="1015" y="1348"/>
                                </a:lnTo>
                                <a:lnTo>
                                  <a:pt x="902" y="1344"/>
                                </a:lnTo>
                                <a:lnTo>
                                  <a:pt x="792" y="1339"/>
                                </a:lnTo>
                                <a:lnTo>
                                  <a:pt x="688" y="1333"/>
                                </a:lnTo>
                                <a:lnTo>
                                  <a:pt x="589" y="1325"/>
                                </a:lnTo>
                                <a:lnTo>
                                  <a:pt x="495" y="1316"/>
                                </a:lnTo>
                                <a:lnTo>
                                  <a:pt x="409" y="1307"/>
                                </a:lnTo>
                                <a:lnTo>
                                  <a:pt x="328" y="1296"/>
                                </a:lnTo>
                                <a:lnTo>
                                  <a:pt x="256" y="1284"/>
                                </a:lnTo>
                                <a:lnTo>
                                  <a:pt x="191" y="1271"/>
                                </a:lnTo>
                                <a:lnTo>
                                  <a:pt x="88" y="1244"/>
                                </a:lnTo>
                                <a:lnTo>
                                  <a:pt x="23" y="1215"/>
                                </a:lnTo>
                                <a:lnTo>
                                  <a:pt x="0" y="1183"/>
                                </a:lnTo>
                                <a:lnTo>
                                  <a:pt x="0" y="170"/>
                                </a:lnTo>
                              </a:path>
                            </a:pathLst>
                          </a:custGeom>
                          <a:noFill/>
                          <a:ln w="25400">
                            <a:solidFill>
                              <a:srgbClr val="006B6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 name="docshape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067" y="634"/>
                            <a:ext cx="1138"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docshape52"/>
                        <wps:cNvSpPr>
                          <a:spLocks/>
                        </wps:cNvSpPr>
                        <wps:spPr bwMode="auto">
                          <a:xfrm>
                            <a:off x="6609" y="756"/>
                            <a:ext cx="3149" cy="540"/>
                          </a:xfrm>
                          <a:custGeom>
                            <a:avLst/>
                            <a:gdLst>
                              <a:gd name="T0" fmla="+- 0 6610 6610"/>
                              <a:gd name="T1" fmla="*/ T0 w 3149"/>
                              <a:gd name="T2" fmla="+- 0 845 756"/>
                              <a:gd name="T3" fmla="*/ 845 h 540"/>
                              <a:gd name="T4" fmla="+- 0 6617 6610"/>
                              <a:gd name="T5" fmla="*/ T4 w 3149"/>
                              <a:gd name="T6" fmla="+- 0 811 756"/>
                              <a:gd name="T7" fmla="*/ 811 h 540"/>
                              <a:gd name="T8" fmla="+- 0 6636 6610"/>
                              <a:gd name="T9" fmla="*/ T8 w 3149"/>
                              <a:gd name="T10" fmla="+- 0 783 756"/>
                              <a:gd name="T11" fmla="*/ 783 h 540"/>
                              <a:gd name="T12" fmla="+- 0 6664 6610"/>
                              <a:gd name="T13" fmla="*/ T12 w 3149"/>
                              <a:gd name="T14" fmla="+- 0 764 756"/>
                              <a:gd name="T15" fmla="*/ 764 h 540"/>
                              <a:gd name="T16" fmla="+- 0 6698 6610"/>
                              <a:gd name="T17" fmla="*/ T16 w 3149"/>
                              <a:gd name="T18" fmla="+- 0 756 756"/>
                              <a:gd name="T19" fmla="*/ 756 h 540"/>
                              <a:gd name="T20" fmla="+- 0 9670 6610"/>
                              <a:gd name="T21" fmla="*/ T20 w 3149"/>
                              <a:gd name="T22" fmla="+- 0 756 756"/>
                              <a:gd name="T23" fmla="*/ 756 h 540"/>
                              <a:gd name="T24" fmla="+- 0 9705 6610"/>
                              <a:gd name="T25" fmla="*/ T24 w 3149"/>
                              <a:gd name="T26" fmla="+- 0 764 756"/>
                              <a:gd name="T27" fmla="*/ 764 h 540"/>
                              <a:gd name="T28" fmla="+- 0 9733 6610"/>
                              <a:gd name="T29" fmla="*/ T28 w 3149"/>
                              <a:gd name="T30" fmla="+- 0 783 756"/>
                              <a:gd name="T31" fmla="*/ 783 h 540"/>
                              <a:gd name="T32" fmla="+- 0 9752 6610"/>
                              <a:gd name="T33" fmla="*/ T32 w 3149"/>
                              <a:gd name="T34" fmla="+- 0 811 756"/>
                              <a:gd name="T35" fmla="*/ 811 h 540"/>
                              <a:gd name="T36" fmla="+- 0 9758 6610"/>
                              <a:gd name="T37" fmla="*/ T36 w 3149"/>
                              <a:gd name="T38" fmla="+- 0 845 756"/>
                              <a:gd name="T39" fmla="*/ 845 h 540"/>
                              <a:gd name="T40" fmla="+- 0 9758 6610"/>
                              <a:gd name="T41" fmla="*/ T40 w 3149"/>
                              <a:gd name="T42" fmla="+- 0 1205 756"/>
                              <a:gd name="T43" fmla="*/ 1205 h 540"/>
                              <a:gd name="T44" fmla="+- 0 9752 6610"/>
                              <a:gd name="T45" fmla="*/ T44 w 3149"/>
                              <a:gd name="T46" fmla="+- 0 1241 756"/>
                              <a:gd name="T47" fmla="*/ 1241 h 540"/>
                              <a:gd name="T48" fmla="+- 0 9733 6610"/>
                              <a:gd name="T49" fmla="*/ T48 w 3149"/>
                              <a:gd name="T50" fmla="+- 0 1270 756"/>
                              <a:gd name="T51" fmla="*/ 1270 h 540"/>
                              <a:gd name="T52" fmla="+- 0 9705 6610"/>
                              <a:gd name="T53" fmla="*/ T52 w 3149"/>
                              <a:gd name="T54" fmla="+- 0 1289 756"/>
                              <a:gd name="T55" fmla="*/ 1289 h 540"/>
                              <a:gd name="T56" fmla="+- 0 9670 6610"/>
                              <a:gd name="T57" fmla="*/ T56 w 3149"/>
                              <a:gd name="T58" fmla="+- 0 1296 756"/>
                              <a:gd name="T59" fmla="*/ 1296 h 540"/>
                              <a:gd name="T60" fmla="+- 0 6698 6610"/>
                              <a:gd name="T61" fmla="*/ T60 w 3149"/>
                              <a:gd name="T62" fmla="+- 0 1296 756"/>
                              <a:gd name="T63" fmla="*/ 1296 h 540"/>
                              <a:gd name="T64" fmla="+- 0 6664 6610"/>
                              <a:gd name="T65" fmla="*/ T64 w 3149"/>
                              <a:gd name="T66" fmla="+- 0 1289 756"/>
                              <a:gd name="T67" fmla="*/ 1289 h 540"/>
                              <a:gd name="T68" fmla="+- 0 6636 6610"/>
                              <a:gd name="T69" fmla="*/ T68 w 3149"/>
                              <a:gd name="T70" fmla="+- 0 1270 756"/>
                              <a:gd name="T71" fmla="*/ 1270 h 540"/>
                              <a:gd name="T72" fmla="+- 0 6617 6610"/>
                              <a:gd name="T73" fmla="*/ T72 w 3149"/>
                              <a:gd name="T74" fmla="+- 0 1241 756"/>
                              <a:gd name="T75" fmla="*/ 1241 h 540"/>
                              <a:gd name="T76" fmla="+- 0 6610 6610"/>
                              <a:gd name="T77" fmla="*/ T76 w 3149"/>
                              <a:gd name="T78" fmla="+- 0 1205 756"/>
                              <a:gd name="T79" fmla="*/ 1205 h 540"/>
                              <a:gd name="T80" fmla="+- 0 6610 6610"/>
                              <a:gd name="T81" fmla="*/ T80 w 3149"/>
                              <a:gd name="T82" fmla="+- 0 845 756"/>
                              <a:gd name="T83" fmla="*/ 84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49" h="540">
                                <a:moveTo>
                                  <a:pt x="0" y="89"/>
                                </a:moveTo>
                                <a:lnTo>
                                  <a:pt x="7" y="55"/>
                                </a:lnTo>
                                <a:lnTo>
                                  <a:pt x="26" y="27"/>
                                </a:lnTo>
                                <a:lnTo>
                                  <a:pt x="54" y="8"/>
                                </a:lnTo>
                                <a:lnTo>
                                  <a:pt x="88" y="0"/>
                                </a:lnTo>
                                <a:lnTo>
                                  <a:pt x="3060" y="0"/>
                                </a:lnTo>
                                <a:lnTo>
                                  <a:pt x="3095" y="8"/>
                                </a:lnTo>
                                <a:lnTo>
                                  <a:pt x="3123" y="27"/>
                                </a:lnTo>
                                <a:lnTo>
                                  <a:pt x="3142" y="55"/>
                                </a:lnTo>
                                <a:lnTo>
                                  <a:pt x="3148" y="89"/>
                                </a:lnTo>
                                <a:lnTo>
                                  <a:pt x="3148" y="449"/>
                                </a:lnTo>
                                <a:lnTo>
                                  <a:pt x="3142" y="485"/>
                                </a:lnTo>
                                <a:lnTo>
                                  <a:pt x="3123" y="514"/>
                                </a:lnTo>
                                <a:lnTo>
                                  <a:pt x="3095" y="533"/>
                                </a:lnTo>
                                <a:lnTo>
                                  <a:pt x="3060" y="540"/>
                                </a:lnTo>
                                <a:lnTo>
                                  <a:pt x="88" y="540"/>
                                </a:lnTo>
                                <a:lnTo>
                                  <a:pt x="54" y="533"/>
                                </a:lnTo>
                                <a:lnTo>
                                  <a:pt x="26" y="514"/>
                                </a:lnTo>
                                <a:lnTo>
                                  <a:pt x="7" y="485"/>
                                </a:lnTo>
                                <a:lnTo>
                                  <a:pt x="0" y="449"/>
                                </a:lnTo>
                                <a:lnTo>
                                  <a:pt x="0" y="89"/>
                                </a:lnTo>
                                <a:close/>
                              </a:path>
                            </a:pathLst>
                          </a:custGeom>
                          <a:noFill/>
                          <a:ln w="25400">
                            <a:solidFill>
                              <a:srgbClr val="006B6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docshape53"/>
                        <wps:cNvSpPr>
                          <a:spLocks/>
                        </wps:cNvSpPr>
                        <wps:spPr bwMode="auto">
                          <a:xfrm>
                            <a:off x="4896" y="667"/>
                            <a:ext cx="1656" cy="269"/>
                          </a:xfrm>
                          <a:custGeom>
                            <a:avLst/>
                            <a:gdLst>
                              <a:gd name="T0" fmla="+- 0 5030 4896"/>
                              <a:gd name="T1" fmla="*/ T0 w 1656"/>
                              <a:gd name="T2" fmla="+- 0 668 668"/>
                              <a:gd name="T3" fmla="*/ 668 h 269"/>
                              <a:gd name="T4" fmla="+- 0 4896 4896"/>
                              <a:gd name="T5" fmla="*/ T4 w 1656"/>
                              <a:gd name="T6" fmla="+- 0 802 668"/>
                              <a:gd name="T7" fmla="*/ 802 h 269"/>
                              <a:gd name="T8" fmla="+- 0 5030 4896"/>
                              <a:gd name="T9" fmla="*/ T8 w 1656"/>
                              <a:gd name="T10" fmla="+- 0 936 668"/>
                              <a:gd name="T11" fmla="*/ 936 h 269"/>
                              <a:gd name="T12" fmla="+- 0 5030 4896"/>
                              <a:gd name="T13" fmla="*/ T12 w 1656"/>
                              <a:gd name="T14" fmla="+- 0 869 668"/>
                              <a:gd name="T15" fmla="*/ 869 h 269"/>
                              <a:gd name="T16" fmla="+- 0 6552 4896"/>
                              <a:gd name="T17" fmla="*/ T16 w 1656"/>
                              <a:gd name="T18" fmla="+- 0 869 668"/>
                              <a:gd name="T19" fmla="*/ 869 h 269"/>
                              <a:gd name="T20" fmla="+- 0 6552 4896"/>
                              <a:gd name="T21" fmla="*/ T20 w 1656"/>
                              <a:gd name="T22" fmla="+- 0 735 668"/>
                              <a:gd name="T23" fmla="*/ 735 h 269"/>
                              <a:gd name="T24" fmla="+- 0 5030 4896"/>
                              <a:gd name="T25" fmla="*/ T24 w 1656"/>
                              <a:gd name="T26" fmla="+- 0 735 668"/>
                              <a:gd name="T27" fmla="*/ 735 h 269"/>
                              <a:gd name="T28" fmla="+- 0 5030 4896"/>
                              <a:gd name="T29" fmla="*/ T28 w 1656"/>
                              <a:gd name="T30" fmla="+- 0 668 668"/>
                              <a:gd name="T31" fmla="*/ 668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56" h="269">
                                <a:moveTo>
                                  <a:pt x="134" y="0"/>
                                </a:moveTo>
                                <a:lnTo>
                                  <a:pt x="0" y="134"/>
                                </a:lnTo>
                                <a:lnTo>
                                  <a:pt x="134" y="268"/>
                                </a:lnTo>
                                <a:lnTo>
                                  <a:pt x="134" y="201"/>
                                </a:lnTo>
                                <a:lnTo>
                                  <a:pt x="1656" y="201"/>
                                </a:lnTo>
                                <a:lnTo>
                                  <a:pt x="1656" y="67"/>
                                </a:lnTo>
                                <a:lnTo>
                                  <a:pt x="134" y="67"/>
                                </a:lnTo>
                                <a:lnTo>
                                  <a:pt x="134" y="0"/>
                                </a:lnTo>
                                <a:close/>
                              </a:path>
                            </a:pathLst>
                          </a:custGeom>
                          <a:solidFill>
                            <a:srgbClr val="0092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docshape54"/>
                        <wps:cNvSpPr>
                          <a:spLocks/>
                        </wps:cNvSpPr>
                        <wps:spPr bwMode="auto">
                          <a:xfrm>
                            <a:off x="4896" y="667"/>
                            <a:ext cx="1656" cy="269"/>
                          </a:xfrm>
                          <a:custGeom>
                            <a:avLst/>
                            <a:gdLst>
                              <a:gd name="T0" fmla="+- 0 6552 4896"/>
                              <a:gd name="T1" fmla="*/ T0 w 1656"/>
                              <a:gd name="T2" fmla="+- 0 869 668"/>
                              <a:gd name="T3" fmla="*/ 869 h 269"/>
                              <a:gd name="T4" fmla="+- 0 5030 4896"/>
                              <a:gd name="T5" fmla="*/ T4 w 1656"/>
                              <a:gd name="T6" fmla="+- 0 869 668"/>
                              <a:gd name="T7" fmla="*/ 869 h 269"/>
                              <a:gd name="T8" fmla="+- 0 5030 4896"/>
                              <a:gd name="T9" fmla="*/ T8 w 1656"/>
                              <a:gd name="T10" fmla="+- 0 936 668"/>
                              <a:gd name="T11" fmla="*/ 936 h 269"/>
                              <a:gd name="T12" fmla="+- 0 4896 4896"/>
                              <a:gd name="T13" fmla="*/ T12 w 1656"/>
                              <a:gd name="T14" fmla="+- 0 802 668"/>
                              <a:gd name="T15" fmla="*/ 802 h 269"/>
                              <a:gd name="T16" fmla="+- 0 5030 4896"/>
                              <a:gd name="T17" fmla="*/ T16 w 1656"/>
                              <a:gd name="T18" fmla="+- 0 668 668"/>
                              <a:gd name="T19" fmla="*/ 668 h 269"/>
                              <a:gd name="T20" fmla="+- 0 5030 4896"/>
                              <a:gd name="T21" fmla="*/ T20 w 1656"/>
                              <a:gd name="T22" fmla="+- 0 735 668"/>
                              <a:gd name="T23" fmla="*/ 735 h 269"/>
                              <a:gd name="T24" fmla="+- 0 6552 4896"/>
                              <a:gd name="T25" fmla="*/ T24 w 1656"/>
                              <a:gd name="T26" fmla="+- 0 735 668"/>
                              <a:gd name="T27" fmla="*/ 735 h 269"/>
                              <a:gd name="T28" fmla="+- 0 6552 4896"/>
                              <a:gd name="T29" fmla="*/ T28 w 1656"/>
                              <a:gd name="T30" fmla="+- 0 869 668"/>
                              <a:gd name="T31" fmla="*/ 869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56" h="269">
                                <a:moveTo>
                                  <a:pt x="1656" y="201"/>
                                </a:moveTo>
                                <a:lnTo>
                                  <a:pt x="134" y="201"/>
                                </a:lnTo>
                                <a:lnTo>
                                  <a:pt x="134" y="268"/>
                                </a:lnTo>
                                <a:lnTo>
                                  <a:pt x="0" y="134"/>
                                </a:lnTo>
                                <a:lnTo>
                                  <a:pt x="134" y="0"/>
                                </a:lnTo>
                                <a:lnTo>
                                  <a:pt x="134" y="67"/>
                                </a:lnTo>
                                <a:lnTo>
                                  <a:pt x="1656" y="67"/>
                                </a:lnTo>
                                <a:lnTo>
                                  <a:pt x="1656" y="201"/>
                                </a:lnTo>
                                <a:close/>
                              </a:path>
                            </a:pathLst>
                          </a:custGeom>
                          <a:noFill/>
                          <a:ln w="25400">
                            <a:solidFill>
                              <a:srgbClr val="006B6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docshape55"/>
                        <wps:cNvSpPr>
                          <a:spLocks/>
                        </wps:cNvSpPr>
                        <wps:spPr bwMode="auto">
                          <a:xfrm>
                            <a:off x="4896" y="1010"/>
                            <a:ext cx="1712" cy="269"/>
                          </a:xfrm>
                          <a:custGeom>
                            <a:avLst/>
                            <a:gdLst>
                              <a:gd name="T0" fmla="+- 0 6470 4896"/>
                              <a:gd name="T1" fmla="*/ T0 w 1712"/>
                              <a:gd name="T2" fmla="+- 0 1011 1011"/>
                              <a:gd name="T3" fmla="*/ 1011 h 269"/>
                              <a:gd name="T4" fmla="+- 0 6470 4896"/>
                              <a:gd name="T5" fmla="*/ T4 w 1712"/>
                              <a:gd name="T6" fmla="+- 0 1078 1011"/>
                              <a:gd name="T7" fmla="*/ 1078 h 269"/>
                              <a:gd name="T8" fmla="+- 0 4896 4896"/>
                              <a:gd name="T9" fmla="*/ T8 w 1712"/>
                              <a:gd name="T10" fmla="+- 0 1078 1011"/>
                              <a:gd name="T11" fmla="*/ 1078 h 269"/>
                              <a:gd name="T12" fmla="+- 0 4896 4896"/>
                              <a:gd name="T13" fmla="*/ T12 w 1712"/>
                              <a:gd name="T14" fmla="+- 0 1212 1011"/>
                              <a:gd name="T15" fmla="*/ 1212 h 269"/>
                              <a:gd name="T16" fmla="+- 0 6470 4896"/>
                              <a:gd name="T17" fmla="*/ T16 w 1712"/>
                              <a:gd name="T18" fmla="+- 0 1212 1011"/>
                              <a:gd name="T19" fmla="*/ 1212 h 269"/>
                              <a:gd name="T20" fmla="+- 0 6470 4896"/>
                              <a:gd name="T21" fmla="*/ T20 w 1712"/>
                              <a:gd name="T22" fmla="+- 0 1280 1011"/>
                              <a:gd name="T23" fmla="*/ 1280 h 269"/>
                              <a:gd name="T24" fmla="+- 0 6607 4896"/>
                              <a:gd name="T25" fmla="*/ T24 w 1712"/>
                              <a:gd name="T26" fmla="+- 0 1145 1011"/>
                              <a:gd name="T27" fmla="*/ 1145 h 269"/>
                              <a:gd name="T28" fmla="+- 0 6470 4896"/>
                              <a:gd name="T29" fmla="*/ T28 w 1712"/>
                              <a:gd name="T30" fmla="+- 0 1011 1011"/>
                              <a:gd name="T31" fmla="*/ 1011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12" h="269">
                                <a:moveTo>
                                  <a:pt x="1574" y="0"/>
                                </a:moveTo>
                                <a:lnTo>
                                  <a:pt x="1574" y="67"/>
                                </a:lnTo>
                                <a:lnTo>
                                  <a:pt x="0" y="67"/>
                                </a:lnTo>
                                <a:lnTo>
                                  <a:pt x="0" y="201"/>
                                </a:lnTo>
                                <a:lnTo>
                                  <a:pt x="1574" y="201"/>
                                </a:lnTo>
                                <a:lnTo>
                                  <a:pt x="1574" y="269"/>
                                </a:lnTo>
                                <a:lnTo>
                                  <a:pt x="1711" y="134"/>
                                </a:lnTo>
                                <a:lnTo>
                                  <a:pt x="1574" y="0"/>
                                </a:lnTo>
                                <a:close/>
                              </a:path>
                            </a:pathLst>
                          </a:custGeom>
                          <a:solidFill>
                            <a:srgbClr val="0092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docshape56"/>
                        <wps:cNvSpPr>
                          <a:spLocks/>
                        </wps:cNvSpPr>
                        <wps:spPr bwMode="auto">
                          <a:xfrm>
                            <a:off x="4896" y="1010"/>
                            <a:ext cx="1712" cy="269"/>
                          </a:xfrm>
                          <a:custGeom>
                            <a:avLst/>
                            <a:gdLst>
                              <a:gd name="T0" fmla="+- 0 4896 4896"/>
                              <a:gd name="T1" fmla="*/ T0 w 1712"/>
                              <a:gd name="T2" fmla="+- 0 1078 1011"/>
                              <a:gd name="T3" fmla="*/ 1078 h 269"/>
                              <a:gd name="T4" fmla="+- 0 6470 4896"/>
                              <a:gd name="T5" fmla="*/ T4 w 1712"/>
                              <a:gd name="T6" fmla="+- 0 1078 1011"/>
                              <a:gd name="T7" fmla="*/ 1078 h 269"/>
                              <a:gd name="T8" fmla="+- 0 6470 4896"/>
                              <a:gd name="T9" fmla="*/ T8 w 1712"/>
                              <a:gd name="T10" fmla="+- 0 1011 1011"/>
                              <a:gd name="T11" fmla="*/ 1011 h 269"/>
                              <a:gd name="T12" fmla="+- 0 6607 4896"/>
                              <a:gd name="T13" fmla="*/ T12 w 1712"/>
                              <a:gd name="T14" fmla="+- 0 1145 1011"/>
                              <a:gd name="T15" fmla="*/ 1145 h 269"/>
                              <a:gd name="T16" fmla="+- 0 6470 4896"/>
                              <a:gd name="T17" fmla="*/ T16 w 1712"/>
                              <a:gd name="T18" fmla="+- 0 1280 1011"/>
                              <a:gd name="T19" fmla="*/ 1280 h 269"/>
                              <a:gd name="T20" fmla="+- 0 6470 4896"/>
                              <a:gd name="T21" fmla="*/ T20 w 1712"/>
                              <a:gd name="T22" fmla="+- 0 1212 1011"/>
                              <a:gd name="T23" fmla="*/ 1212 h 269"/>
                              <a:gd name="T24" fmla="+- 0 4896 4896"/>
                              <a:gd name="T25" fmla="*/ T24 w 1712"/>
                              <a:gd name="T26" fmla="+- 0 1212 1011"/>
                              <a:gd name="T27" fmla="*/ 1212 h 269"/>
                              <a:gd name="T28" fmla="+- 0 4896 4896"/>
                              <a:gd name="T29" fmla="*/ T28 w 1712"/>
                              <a:gd name="T30" fmla="+- 0 1078 1011"/>
                              <a:gd name="T31" fmla="*/ 1078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12" h="269">
                                <a:moveTo>
                                  <a:pt x="0" y="67"/>
                                </a:moveTo>
                                <a:lnTo>
                                  <a:pt x="1574" y="67"/>
                                </a:lnTo>
                                <a:lnTo>
                                  <a:pt x="1574" y="0"/>
                                </a:lnTo>
                                <a:lnTo>
                                  <a:pt x="1711" y="134"/>
                                </a:lnTo>
                                <a:lnTo>
                                  <a:pt x="1574" y="269"/>
                                </a:lnTo>
                                <a:lnTo>
                                  <a:pt x="1574" y="201"/>
                                </a:lnTo>
                                <a:lnTo>
                                  <a:pt x="0" y="201"/>
                                </a:lnTo>
                                <a:lnTo>
                                  <a:pt x="0" y="67"/>
                                </a:lnTo>
                                <a:close/>
                              </a:path>
                            </a:pathLst>
                          </a:custGeom>
                          <a:noFill/>
                          <a:ln w="25400">
                            <a:solidFill>
                              <a:srgbClr val="006B6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docshape57"/>
                        <wps:cNvSpPr txBox="1">
                          <a:spLocks noChangeArrowheads="1"/>
                        </wps:cNvSpPr>
                        <wps:spPr bwMode="auto">
                          <a:xfrm>
                            <a:off x="2637" y="292"/>
                            <a:ext cx="20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2A548" w14:textId="77777777" w:rsidR="002134CB" w:rsidRDefault="002134CB" w:rsidP="002134CB">
                              <w:pPr>
                                <w:spacing w:line="180" w:lineRule="exact"/>
                                <w:rPr>
                                  <w:sz w:val="18"/>
                                </w:rPr>
                              </w:pPr>
                              <w:r>
                                <w:rPr>
                                  <w:w w:val="95"/>
                                  <w:sz w:val="18"/>
                                </w:rPr>
                                <w:t>Operational</w:t>
                              </w:r>
                              <w:r>
                                <w:rPr>
                                  <w:rFonts w:ascii="Times New Roman"/>
                                  <w:spacing w:val="23"/>
                                  <w:sz w:val="18"/>
                                </w:rPr>
                                <w:t xml:space="preserve"> </w:t>
                              </w:r>
                              <w:r>
                                <w:rPr>
                                  <w:w w:val="95"/>
                                  <w:sz w:val="18"/>
                                </w:rPr>
                                <w:t>Real-time</w:t>
                              </w:r>
                              <w:r>
                                <w:rPr>
                                  <w:rFonts w:ascii="Times New Roman"/>
                                  <w:spacing w:val="23"/>
                                  <w:sz w:val="18"/>
                                </w:rPr>
                                <w:t xml:space="preserve"> </w:t>
                              </w:r>
                              <w:r>
                                <w:rPr>
                                  <w:spacing w:val="-4"/>
                                  <w:w w:val="95"/>
                                  <w:sz w:val="18"/>
                                </w:rPr>
                                <w:t>Data</w:t>
                              </w:r>
                            </w:p>
                          </w:txbxContent>
                        </wps:txbx>
                        <wps:bodyPr rot="0" vert="horz" wrap="square" lIns="0" tIns="0" rIns="0" bIns="0" anchor="t" anchorCtr="0" upright="1">
                          <a:noAutofit/>
                        </wps:bodyPr>
                      </wps:wsp>
                      <wps:wsp>
                        <wps:cNvPr id="116" name="docshape58"/>
                        <wps:cNvSpPr txBox="1">
                          <a:spLocks noChangeArrowheads="1"/>
                        </wps:cNvSpPr>
                        <wps:spPr bwMode="auto">
                          <a:xfrm>
                            <a:off x="7221" y="922"/>
                            <a:ext cx="19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B9345" w14:textId="77777777" w:rsidR="002134CB" w:rsidRDefault="002134CB" w:rsidP="002134CB">
                              <w:pPr>
                                <w:spacing w:line="240" w:lineRule="exact"/>
                              </w:pPr>
                              <w:r>
                                <w:rPr>
                                  <w:color w:val="009394"/>
                                  <w:w w:val="95"/>
                                </w:rPr>
                                <w:t>Operational</w:t>
                              </w:r>
                              <w:r>
                                <w:rPr>
                                  <w:rFonts w:ascii="Times New Roman"/>
                                  <w:color w:val="009394"/>
                                  <w:spacing w:val="37"/>
                                </w:rPr>
                                <w:t xml:space="preserve"> </w:t>
                              </w:r>
                              <w:r>
                                <w:rPr>
                                  <w:color w:val="009394"/>
                                  <w:spacing w:val="-2"/>
                                </w:rPr>
                                <w:t>System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D2145A" id="Group 105" o:spid="_x0000_s1067" style="position:absolute;left:0;text-align:left;margin-left:118.5pt;margin-top:9.35pt;width:370.4pt;height:69.6pt;z-index:-251636695;mso-wrap-distance-left:0;mso-wrap-distance-right:0;mso-position-horizontal-relative:page;mso-position-vertical-relative:text" coordorigin="2370,187" coordsize="7408,1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">
                <v:shape id="docshape48" o:spid="_x0000_s1068" style="position:absolute;left:2390;top:377;width:2506;height:1181;visibility:visible;mso-wrap-style:square;v-text-anchor:top" coordsize="2506,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" path="m2506,r-50,48l2371,76r-120,26l2178,114r-80,11l2011,134r-93,9l1818,150r-104,7l1605,162r-114,3l1374,167r-121,1l1133,167r-118,-2l902,162,792,157,688,150r-99,-7l495,134r-86,-9l328,114,256,102,191,90,88,62,23,32,,,,1013r50,47l135,1088r121,26l328,1126r81,11l495,1146r94,9l688,1163r104,6l902,1174r113,4l1133,1180r120,1l1374,1180r117,-2l1605,1174r109,-5l1818,1163r100,-8l2011,1146r87,-9l2178,1126r73,-12l2315,1101r103,-27l2483,1045r23,-32l2506,xe" fillcolor="#009293" stroked="f">
                  <v:path arrowok="t" o:connecttype="custom" o:connectlocs="2506,377;2456,425;2371,453;2251,479;2178,491;2098,502;2011,511;1918,520;1818,527;1714,534;1605,539;1491,542;1374,544;1253,545;1133,544;1015,542;902,539;792,534;688,527;589,520;495,511;409,502;328,491;256,479;191,467;88,439;23,409;0,377;0,1390;50,1437;135,1465;256,1491;328,1503;409,1514;495,1523;589,1532;688,1540;792,1546;902,1551;1015,1555;1133,1557;1253,1558;1374,1557;1491,1555;1605,1551;1714,1546;1818,1540;1918,1532;2011,1523;2098,1514;2178,1503;2251,1491;2315,1478;2418,1451;2483,1422;2506,1390;2506,377" o:connectangles="0,0,0,0,0,0,0,0,0,0,0,0,0,0,0,0,0,0,0,0,0,0,0,0,0,0,0,0,0,0,0,0,0,0,0,0,0,0,0,0,0,0,0,0,0,0,0,0,0,0,0,0,0,0,0,0,0"/>
                </v:shape>
                <v:shape id="docshape49" o:spid="_x0000_s1069" style="position:absolute;left:2390;top:206;width:2506;height:339;visibility:visible;mso-wrap-style:square;v-text-anchor:top" coordsize="250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" path="m1253,l1133,1,1015,3,902,7,792,12,688,18r-99,8l495,35,409,45,328,55,256,67,191,80,88,108,23,138,,170r6,17l88,232r103,28l256,272r72,12l409,295r86,9l589,313r99,7l792,327r110,5l1015,335r118,2l1253,338r121,-1l1491,335r114,-3l1714,327r104,-7l1918,313r93,-9l2098,295r80,-11l2251,272r64,-12l2418,232r65,-30l2506,170r-6,-16l2418,108,2315,80,2251,67,2178,55,2098,45,2011,35r-93,-9l1818,18,1714,12,1605,7,1491,3,1374,1,1253,xe" fillcolor="#65bdbe" stroked="f">
                  <v:path arrowok="t" o:connecttype="custom" o:connectlocs="1253,207;1133,208;1015,210;902,214;792,219;688,225;589,233;495,242;409,252;328,262;256,274;191,287;88,315;23,345;0,377;6,394;88,439;191,467;256,479;328,491;409,502;495,511;589,520;688,527;792,534;902,539;1015,542;1133,544;1253,545;1374,544;1491,542;1605,539;1714,534;1818,527;1918,520;2011,511;2098,502;2178,491;2251,479;2315,467;2418,439;2483,409;2506,377;2500,361;2418,315;2315,287;2251,274;2178,262;2098,252;2011,242;1918,233;1818,225;1714,219;1605,214;1491,210;1374,208;1253,207" o:connectangles="0,0,0,0,0,0,0,0,0,0,0,0,0,0,0,0,0,0,0,0,0,0,0,0,0,0,0,0,0,0,0,0,0,0,0,0,0,0,0,0,0,0,0,0,0,0,0,0,0,0,0,0,0,0,0,0,0"/>
                </v:shape>
                <v:shape id="docshape50" o:spid="_x0000_s1070" style="position:absolute;left:2390;top:206;width:2506;height:1352;visibility:visible;mso-wrap-style:square;v-text-anchor:top" coordsize="2506,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" path="m2506,170r-50,48l2371,246r-120,26l2178,284r-80,11l2011,304r-93,9l1818,320r-104,7l1605,332r-114,3l1374,337r-121,1l1133,337r-118,-2l902,332,792,327,688,320r-99,-7l495,304r-86,-9l328,284,256,272,191,260,88,232,23,202,,170,6,154,88,108,191,80,256,67,328,55,409,45,495,35r94,-9l688,18,792,12,902,7,1015,3,1133,1,1253,r121,1l1491,3r114,4l1714,12r104,6l1918,26r93,9l2098,45r80,10l2251,67r64,13l2418,108r65,30l2506,170r,1013l2456,1230r-85,28l2251,1284r-73,12l2098,1307r-87,9l1918,1325r-100,8l1714,1339r-109,5l1491,1348r-117,2l1253,1351r-120,-1l1015,1348r-113,-4l792,1339r-104,-6l589,1325r-94,-9l409,1307r-81,-11l256,1284r-65,-13l88,1244,23,1215,,1183,,170e" filled="f" strokecolor="#006b6b" strokeweight="2pt">
                  <v:path arrowok="t" o:connecttype="custom" o:connectlocs="2456,425;2251,479;2098,502;1918,520;1714,534;1491,542;1253,545;1015,542;792,534;589,520;409,502;256,479;88,439;0,377;88,315;256,274;409,252;589,233;792,219;1015,210;1253,207;1491,210;1714,219;1918,233;2098,252;2251,274;2418,315;2506,377;2456,1437;2251,1491;2098,1514;1918,1532;1714,1546;1491,1555;1253,1558;1015,1555;792,1546;589,1532;409,1514;256,1491;88,1451;0,1390" o:connectangles="0,0,0,0,0,0,0,0,0,0,0,0,0,0,0,0,0,0,0,0,0,0,0,0,0,0,0,0,0,0,0,0,0,0,0,0,0,0,0,0,0,0"/>
                </v:shape>
                <v:shape id="docshape51" o:spid="_x0000_s1071" type="#_x0000_t75" style="position:absolute;left:3067;top:634;width:1138;height: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">
                  <v:imagedata r:id="rId33" o:title=""/>
                </v:shape>
                <v:shape id="docshape52" o:spid="_x0000_s1072" style="position:absolute;left:6609;top:756;width:3149;height:540;visibility:visible;mso-wrap-style:square;v-text-anchor:top" coordsize="314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" path="m,89l7,55,26,27,54,8,88,,3060,r35,8l3123,27r19,28l3148,89r,360l3142,485r-19,29l3095,533r-35,7l88,540,54,533,26,514,7,485,,449,,89xe" filled="f" strokecolor="#006b6b" strokeweight="2pt">
                  <v:path arrowok="t" o:connecttype="custom" o:connectlocs="0,845;7,811;26,783;54,764;88,756;3060,756;3095,764;3123,783;3142,811;3148,845;3148,1205;3142,1241;3123,1270;3095,1289;3060,1296;88,1296;54,1289;26,1270;7,1241;0,1205;0,845" o:connectangles="0,0,0,0,0,0,0,0,0,0,0,0,0,0,0,0,0,0,0,0,0"/>
                </v:shape>
                <v:shape id="docshape53" o:spid="_x0000_s1073" style="position:absolute;left:4896;top:667;width:1656;height:269;visibility:visible;mso-wrap-style:square;v-text-anchor:top" coordsize="165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" path="m134,l,134,134,268r,-67l1656,201r,-134l134,67,134,xe" fillcolor="#009293" stroked="f">
                  <v:path arrowok="t" o:connecttype="custom" o:connectlocs="134,668;0,802;134,936;134,869;1656,869;1656,735;134,735;134,668" o:connectangles="0,0,0,0,0,0,0,0"/>
                </v:shape>
                <v:shape id="docshape54" o:spid="_x0000_s1074" style="position:absolute;left:4896;top:667;width:1656;height:269;visibility:visible;mso-wrap-style:square;v-text-anchor:top" coordsize="165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" path="m1656,201r-1522,l134,268,,134,134,r,67l1656,67r,134xe" filled="f" strokecolor="#006b6b" strokeweight="2pt">
                  <v:path arrowok="t" o:connecttype="custom" o:connectlocs="1656,869;134,869;134,936;0,802;134,668;134,735;1656,735;1656,869" o:connectangles="0,0,0,0,0,0,0,0"/>
                </v:shape>
                <v:shape id="docshape55" o:spid="_x0000_s1075" style="position:absolute;left:4896;top:1010;width:1712;height:269;visibility:visible;mso-wrap-style:square;v-text-anchor:top" coordsize="171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" path="m1574,r,67l,67,,201r1574,l1574,269,1711,134,1574,xe" fillcolor="#009293" stroked="f">
                  <v:path arrowok="t" o:connecttype="custom" o:connectlocs="1574,1011;1574,1078;0,1078;0,1212;1574,1212;1574,1280;1711,1145;1574,1011" o:connectangles="0,0,0,0,0,0,0,0"/>
                </v:shape>
                <v:shape id="docshape56" o:spid="_x0000_s1076" style="position:absolute;left:4896;top:1010;width:1712;height:269;visibility:visible;mso-wrap-style:square;v-text-anchor:top" coordsize="171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" path="m,67r1574,l1574,r137,134l1574,269r,-68l,201,,67xe" filled="f" strokecolor="#006b6b" strokeweight="2pt">
                  <v:path arrowok="t" o:connecttype="custom" o:connectlocs="0,1078;1574,1078;1574,1011;1711,1145;1574,1280;1574,1212;0,1212;0,1078" o:connectangles="0,0,0,0,0,0,0,0"/>
                </v:shape>
                <v:shape id="docshape57" o:spid="_x0000_s1077" type="#_x0000_t202" style="position:absolute;left:2637;top:292;width:201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32D2A548" w14:textId="77777777" w:rsidR="002134CB" w:rsidRDefault="002134CB" w:rsidP="002134CB">
                        <w:pPr>
                          <w:spacing w:line="180" w:lineRule="exact"/>
                          <w:rPr>
                            <w:sz w:val="18"/>
                          </w:rPr>
                        </w:pPr>
                        <w:r>
                          <w:rPr>
                            <w:w w:val="95"/>
                            <w:sz w:val="18"/>
                          </w:rPr>
                          <w:t>Operational</w:t>
                        </w:r>
                        <w:r>
                          <w:rPr>
                            <w:rFonts w:ascii="Times New Roman"/>
                            <w:spacing w:val="23"/>
                            <w:sz w:val="18"/>
                          </w:rPr>
                          <w:t xml:space="preserve"> </w:t>
                        </w:r>
                        <w:r>
                          <w:rPr>
                            <w:w w:val="95"/>
                            <w:sz w:val="18"/>
                          </w:rPr>
                          <w:t>Real-time</w:t>
                        </w:r>
                        <w:r>
                          <w:rPr>
                            <w:rFonts w:ascii="Times New Roman"/>
                            <w:spacing w:val="23"/>
                            <w:sz w:val="18"/>
                          </w:rPr>
                          <w:t xml:space="preserve"> </w:t>
                        </w:r>
                        <w:r>
                          <w:rPr>
                            <w:spacing w:val="-4"/>
                            <w:w w:val="95"/>
                            <w:sz w:val="18"/>
                          </w:rPr>
                          <w:t>Data</w:t>
                        </w:r>
                      </w:p>
                    </w:txbxContent>
                  </v:textbox>
                </v:shape>
                <v:shape id="docshape58" o:spid="_x0000_s1078" type="#_x0000_t202" style="position:absolute;left:7221;top:922;width:194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561B9345" w14:textId="77777777" w:rsidR="002134CB" w:rsidRDefault="002134CB" w:rsidP="002134CB">
                        <w:pPr>
                          <w:spacing w:line="240" w:lineRule="exact"/>
                        </w:pPr>
                        <w:r>
                          <w:rPr>
                            <w:color w:val="009394"/>
                            <w:w w:val="95"/>
                          </w:rPr>
                          <w:t>Operational</w:t>
                        </w:r>
                        <w:r>
                          <w:rPr>
                            <w:rFonts w:ascii="Times New Roman"/>
                            <w:color w:val="009394"/>
                            <w:spacing w:val="37"/>
                          </w:rPr>
                          <w:t xml:space="preserve"> </w:t>
                        </w:r>
                        <w:r>
                          <w:rPr>
                            <w:color w:val="009394"/>
                            <w:spacing w:val="-2"/>
                          </w:rPr>
                          <w:t>System</w:t>
                        </w:r>
                      </w:p>
                    </w:txbxContent>
                  </v:textbox>
                </v:shape>
                <w10:wrap type="topAndBottom" anchorx="page"/>
              </v:group>
            </w:pict>
          </mc:Fallback>
        </mc:AlternateContent>
      </w:r>
      <w:r>
        <w:rPr>
          <w:noProof/>
          <w:sz w:val="24"/>
        </w:rPr>
        <mc:AlternateContent>
          <mc:Choice Requires="wpg">
            <w:drawing>
              <wp:anchor distT="0" distB="0" distL="0" distR="0" simplePos="0" relativeHeight="251680809" behindDoc="1" locked="0" layoutInCell="1" allowOverlap="1" wp14:anchorId="40639417" wp14:editId="54869184">
                <wp:simplePos x="0" y="0"/>
                <wp:positionH relativeFrom="page">
                  <wp:posOffset>1503680</wp:posOffset>
                </wp:positionH>
                <wp:positionV relativeFrom="paragraph">
                  <wp:posOffset>1165860</wp:posOffset>
                </wp:positionV>
                <wp:extent cx="4754880" cy="882015"/>
                <wp:effectExtent l="17780" t="3175" r="0" b="635"/>
                <wp:wrapTopAndBottom/>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4880" cy="882015"/>
                          <a:chOff x="2368" y="1836"/>
                          <a:chExt cx="7488" cy="1389"/>
                        </a:xfrm>
                      </wpg:grpSpPr>
                      <wps:wsp>
                        <wps:cNvPr id="83" name="docshape60"/>
                        <wps:cNvSpPr>
                          <a:spLocks/>
                        </wps:cNvSpPr>
                        <wps:spPr bwMode="auto">
                          <a:xfrm>
                            <a:off x="6626" y="2155"/>
                            <a:ext cx="3209" cy="540"/>
                          </a:xfrm>
                          <a:custGeom>
                            <a:avLst/>
                            <a:gdLst>
                              <a:gd name="T0" fmla="+- 0 6626 6626"/>
                              <a:gd name="T1" fmla="*/ T0 w 3209"/>
                              <a:gd name="T2" fmla="+- 0 2244 2156"/>
                              <a:gd name="T3" fmla="*/ 2244 h 540"/>
                              <a:gd name="T4" fmla="+- 0 6634 6626"/>
                              <a:gd name="T5" fmla="*/ T4 w 3209"/>
                              <a:gd name="T6" fmla="+- 0 2209 2156"/>
                              <a:gd name="T7" fmla="*/ 2209 h 540"/>
                              <a:gd name="T8" fmla="+- 0 6653 6626"/>
                              <a:gd name="T9" fmla="*/ T8 w 3209"/>
                              <a:gd name="T10" fmla="+- 0 2181 2156"/>
                              <a:gd name="T11" fmla="*/ 2181 h 540"/>
                              <a:gd name="T12" fmla="+- 0 6681 6626"/>
                              <a:gd name="T13" fmla="*/ T12 w 3209"/>
                              <a:gd name="T14" fmla="+- 0 2162 2156"/>
                              <a:gd name="T15" fmla="*/ 2162 h 540"/>
                              <a:gd name="T16" fmla="+- 0 6715 6626"/>
                              <a:gd name="T17" fmla="*/ T16 w 3209"/>
                              <a:gd name="T18" fmla="+- 0 2156 2156"/>
                              <a:gd name="T19" fmla="*/ 2156 h 540"/>
                              <a:gd name="T20" fmla="+- 0 9746 6626"/>
                              <a:gd name="T21" fmla="*/ T20 w 3209"/>
                              <a:gd name="T22" fmla="+- 0 2156 2156"/>
                              <a:gd name="T23" fmla="*/ 2156 h 540"/>
                              <a:gd name="T24" fmla="+- 0 9782 6626"/>
                              <a:gd name="T25" fmla="*/ T24 w 3209"/>
                              <a:gd name="T26" fmla="+- 0 2162 2156"/>
                              <a:gd name="T27" fmla="*/ 2162 h 540"/>
                              <a:gd name="T28" fmla="+- 0 9810 6626"/>
                              <a:gd name="T29" fmla="*/ T28 w 3209"/>
                              <a:gd name="T30" fmla="+- 0 2181 2156"/>
                              <a:gd name="T31" fmla="*/ 2181 h 540"/>
                              <a:gd name="T32" fmla="+- 0 9828 6626"/>
                              <a:gd name="T33" fmla="*/ T32 w 3209"/>
                              <a:gd name="T34" fmla="+- 0 2209 2156"/>
                              <a:gd name="T35" fmla="*/ 2209 h 540"/>
                              <a:gd name="T36" fmla="+- 0 9835 6626"/>
                              <a:gd name="T37" fmla="*/ T36 w 3209"/>
                              <a:gd name="T38" fmla="+- 0 2244 2156"/>
                              <a:gd name="T39" fmla="*/ 2244 h 540"/>
                              <a:gd name="T40" fmla="+- 0 9835 6626"/>
                              <a:gd name="T41" fmla="*/ T40 w 3209"/>
                              <a:gd name="T42" fmla="+- 0 2604 2156"/>
                              <a:gd name="T43" fmla="*/ 2604 h 540"/>
                              <a:gd name="T44" fmla="+- 0 9828 6626"/>
                              <a:gd name="T45" fmla="*/ T44 w 3209"/>
                              <a:gd name="T46" fmla="+- 0 2640 2156"/>
                              <a:gd name="T47" fmla="*/ 2640 h 540"/>
                              <a:gd name="T48" fmla="+- 0 9810 6626"/>
                              <a:gd name="T49" fmla="*/ T48 w 3209"/>
                              <a:gd name="T50" fmla="+- 0 2669 2156"/>
                              <a:gd name="T51" fmla="*/ 2669 h 540"/>
                              <a:gd name="T52" fmla="+- 0 9782 6626"/>
                              <a:gd name="T53" fmla="*/ T52 w 3209"/>
                              <a:gd name="T54" fmla="+- 0 2688 2156"/>
                              <a:gd name="T55" fmla="*/ 2688 h 540"/>
                              <a:gd name="T56" fmla="+- 0 9746 6626"/>
                              <a:gd name="T57" fmla="*/ T56 w 3209"/>
                              <a:gd name="T58" fmla="+- 0 2696 2156"/>
                              <a:gd name="T59" fmla="*/ 2696 h 540"/>
                              <a:gd name="T60" fmla="+- 0 6715 6626"/>
                              <a:gd name="T61" fmla="*/ T60 w 3209"/>
                              <a:gd name="T62" fmla="+- 0 2696 2156"/>
                              <a:gd name="T63" fmla="*/ 2696 h 540"/>
                              <a:gd name="T64" fmla="+- 0 6681 6626"/>
                              <a:gd name="T65" fmla="*/ T64 w 3209"/>
                              <a:gd name="T66" fmla="+- 0 2688 2156"/>
                              <a:gd name="T67" fmla="*/ 2688 h 540"/>
                              <a:gd name="T68" fmla="+- 0 6653 6626"/>
                              <a:gd name="T69" fmla="*/ T68 w 3209"/>
                              <a:gd name="T70" fmla="+- 0 2669 2156"/>
                              <a:gd name="T71" fmla="*/ 2669 h 540"/>
                              <a:gd name="T72" fmla="+- 0 6634 6626"/>
                              <a:gd name="T73" fmla="*/ T72 w 3209"/>
                              <a:gd name="T74" fmla="+- 0 2640 2156"/>
                              <a:gd name="T75" fmla="*/ 2640 h 540"/>
                              <a:gd name="T76" fmla="+- 0 6626 6626"/>
                              <a:gd name="T77" fmla="*/ T76 w 3209"/>
                              <a:gd name="T78" fmla="+- 0 2604 2156"/>
                              <a:gd name="T79" fmla="*/ 2604 h 540"/>
                              <a:gd name="T80" fmla="+- 0 6626 6626"/>
                              <a:gd name="T81" fmla="*/ T80 w 3209"/>
                              <a:gd name="T82" fmla="+- 0 2244 2156"/>
                              <a:gd name="T83" fmla="*/ 2244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09" h="540">
                                <a:moveTo>
                                  <a:pt x="0" y="88"/>
                                </a:moveTo>
                                <a:lnTo>
                                  <a:pt x="8" y="53"/>
                                </a:lnTo>
                                <a:lnTo>
                                  <a:pt x="27" y="25"/>
                                </a:lnTo>
                                <a:lnTo>
                                  <a:pt x="55" y="6"/>
                                </a:lnTo>
                                <a:lnTo>
                                  <a:pt x="89" y="0"/>
                                </a:lnTo>
                                <a:lnTo>
                                  <a:pt x="3120" y="0"/>
                                </a:lnTo>
                                <a:lnTo>
                                  <a:pt x="3156" y="6"/>
                                </a:lnTo>
                                <a:lnTo>
                                  <a:pt x="3184" y="25"/>
                                </a:lnTo>
                                <a:lnTo>
                                  <a:pt x="3202" y="53"/>
                                </a:lnTo>
                                <a:lnTo>
                                  <a:pt x="3209" y="88"/>
                                </a:lnTo>
                                <a:lnTo>
                                  <a:pt x="3209" y="448"/>
                                </a:lnTo>
                                <a:lnTo>
                                  <a:pt x="3202" y="484"/>
                                </a:lnTo>
                                <a:lnTo>
                                  <a:pt x="3184" y="513"/>
                                </a:lnTo>
                                <a:lnTo>
                                  <a:pt x="3156" y="532"/>
                                </a:lnTo>
                                <a:lnTo>
                                  <a:pt x="3120" y="540"/>
                                </a:lnTo>
                                <a:lnTo>
                                  <a:pt x="89" y="540"/>
                                </a:lnTo>
                                <a:lnTo>
                                  <a:pt x="55" y="532"/>
                                </a:lnTo>
                                <a:lnTo>
                                  <a:pt x="27" y="513"/>
                                </a:lnTo>
                                <a:lnTo>
                                  <a:pt x="8" y="484"/>
                                </a:lnTo>
                                <a:lnTo>
                                  <a:pt x="0" y="448"/>
                                </a:lnTo>
                                <a:lnTo>
                                  <a:pt x="0" y="88"/>
                                </a:lnTo>
                                <a:close/>
                              </a:path>
                            </a:pathLst>
                          </a:custGeom>
                          <a:noFill/>
                          <a:ln w="25400">
                            <a:solidFill>
                              <a:srgbClr val="006B6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docshape61"/>
                        <wps:cNvSpPr>
                          <a:spLocks/>
                        </wps:cNvSpPr>
                        <wps:spPr bwMode="auto">
                          <a:xfrm>
                            <a:off x="4934" y="2371"/>
                            <a:ext cx="1673" cy="269"/>
                          </a:xfrm>
                          <a:custGeom>
                            <a:avLst/>
                            <a:gdLst>
                              <a:gd name="T0" fmla="+- 0 6473 4934"/>
                              <a:gd name="T1" fmla="*/ T0 w 1673"/>
                              <a:gd name="T2" fmla="+- 0 2372 2372"/>
                              <a:gd name="T3" fmla="*/ 2372 h 269"/>
                              <a:gd name="T4" fmla="+- 0 6473 4934"/>
                              <a:gd name="T5" fmla="*/ T4 w 1673"/>
                              <a:gd name="T6" fmla="+- 0 2439 2372"/>
                              <a:gd name="T7" fmla="*/ 2439 h 269"/>
                              <a:gd name="T8" fmla="+- 0 4934 4934"/>
                              <a:gd name="T9" fmla="*/ T8 w 1673"/>
                              <a:gd name="T10" fmla="+- 0 2439 2372"/>
                              <a:gd name="T11" fmla="*/ 2439 h 269"/>
                              <a:gd name="T12" fmla="+- 0 4934 4934"/>
                              <a:gd name="T13" fmla="*/ T12 w 1673"/>
                              <a:gd name="T14" fmla="+- 0 2573 2372"/>
                              <a:gd name="T15" fmla="*/ 2573 h 269"/>
                              <a:gd name="T16" fmla="+- 0 6473 4934"/>
                              <a:gd name="T17" fmla="*/ T16 w 1673"/>
                              <a:gd name="T18" fmla="+- 0 2573 2372"/>
                              <a:gd name="T19" fmla="*/ 2573 h 269"/>
                              <a:gd name="T20" fmla="+- 0 6473 4934"/>
                              <a:gd name="T21" fmla="*/ T20 w 1673"/>
                              <a:gd name="T22" fmla="+- 0 2640 2372"/>
                              <a:gd name="T23" fmla="*/ 2640 h 269"/>
                              <a:gd name="T24" fmla="+- 0 6607 4934"/>
                              <a:gd name="T25" fmla="*/ T24 w 1673"/>
                              <a:gd name="T26" fmla="+- 0 2506 2372"/>
                              <a:gd name="T27" fmla="*/ 2506 h 269"/>
                              <a:gd name="T28" fmla="+- 0 6473 4934"/>
                              <a:gd name="T29" fmla="*/ T28 w 1673"/>
                              <a:gd name="T30" fmla="+- 0 2372 2372"/>
                              <a:gd name="T31" fmla="*/ 2372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73" h="269">
                                <a:moveTo>
                                  <a:pt x="1539" y="0"/>
                                </a:moveTo>
                                <a:lnTo>
                                  <a:pt x="1539" y="67"/>
                                </a:lnTo>
                                <a:lnTo>
                                  <a:pt x="0" y="67"/>
                                </a:lnTo>
                                <a:lnTo>
                                  <a:pt x="0" y="201"/>
                                </a:lnTo>
                                <a:lnTo>
                                  <a:pt x="1539" y="201"/>
                                </a:lnTo>
                                <a:lnTo>
                                  <a:pt x="1539" y="268"/>
                                </a:lnTo>
                                <a:lnTo>
                                  <a:pt x="1673" y="134"/>
                                </a:lnTo>
                                <a:lnTo>
                                  <a:pt x="1539" y="0"/>
                                </a:lnTo>
                                <a:close/>
                              </a:path>
                            </a:pathLst>
                          </a:custGeom>
                          <a:solidFill>
                            <a:srgbClr val="0092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docshape62"/>
                        <wps:cNvSpPr>
                          <a:spLocks/>
                        </wps:cNvSpPr>
                        <wps:spPr bwMode="auto">
                          <a:xfrm>
                            <a:off x="4934" y="2371"/>
                            <a:ext cx="1673" cy="269"/>
                          </a:xfrm>
                          <a:custGeom>
                            <a:avLst/>
                            <a:gdLst>
                              <a:gd name="T0" fmla="+- 0 4934 4934"/>
                              <a:gd name="T1" fmla="*/ T0 w 1673"/>
                              <a:gd name="T2" fmla="+- 0 2439 2372"/>
                              <a:gd name="T3" fmla="*/ 2439 h 269"/>
                              <a:gd name="T4" fmla="+- 0 6473 4934"/>
                              <a:gd name="T5" fmla="*/ T4 w 1673"/>
                              <a:gd name="T6" fmla="+- 0 2439 2372"/>
                              <a:gd name="T7" fmla="*/ 2439 h 269"/>
                              <a:gd name="T8" fmla="+- 0 6473 4934"/>
                              <a:gd name="T9" fmla="*/ T8 w 1673"/>
                              <a:gd name="T10" fmla="+- 0 2372 2372"/>
                              <a:gd name="T11" fmla="*/ 2372 h 269"/>
                              <a:gd name="T12" fmla="+- 0 6607 4934"/>
                              <a:gd name="T13" fmla="*/ T12 w 1673"/>
                              <a:gd name="T14" fmla="+- 0 2506 2372"/>
                              <a:gd name="T15" fmla="*/ 2506 h 269"/>
                              <a:gd name="T16" fmla="+- 0 6473 4934"/>
                              <a:gd name="T17" fmla="*/ T16 w 1673"/>
                              <a:gd name="T18" fmla="+- 0 2640 2372"/>
                              <a:gd name="T19" fmla="*/ 2640 h 269"/>
                              <a:gd name="T20" fmla="+- 0 6473 4934"/>
                              <a:gd name="T21" fmla="*/ T20 w 1673"/>
                              <a:gd name="T22" fmla="+- 0 2573 2372"/>
                              <a:gd name="T23" fmla="*/ 2573 h 269"/>
                              <a:gd name="T24" fmla="+- 0 4934 4934"/>
                              <a:gd name="T25" fmla="*/ T24 w 1673"/>
                              <a:gd name="T26" fmla="+- 0 2573 2372"/>
                              <a:gd name="T27" fmla="*/ 2573 h 269"/>
                              <a:gd name="T28" fmla="+- 0 4934 4934"/>
                              <a:gd name="T29" fmla="*/ T28 w 1673"/>
                              <a:gd name="T30" fmla="+- 0 2439 2372"/>
                              <a:gd name="T31" fmla="*/ 2439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73" h="269">
                                <a:moveTo>
                                  <a:pt x="0" y="67"/>
                                </a:moveTo>
                                <a:lnTo>
                                  <a:pt x="1539" y="67"/>
                                </a:lnTo>
                                <a:lnTo>
                                  <a:pt x="1539" y="0"/>
                                </a:lnTo>
                                <a:lnTo>
                                  <a:pt x="1673" y="134"/>
                                </a:lnTo>
                                <a:lnTo>
                                  <a:pt x="1539" y="268"/>
                                </a:lnTo>
                                <a:lnTo>
                                  <a:pt x="1539" y="201"/>
                                </a:lnTo>
                                <a:lnTo>
                                  <a:pt x="0" y="201"/>
                                </a:lnTo>
                                <a:lnTo>
                                  <a:pt x="0" y="67"/>
                                </a:lnTo>
                                <a:close/>
                              </a:path>
                            </a:pathLst>
                          </a:custGeom>
                          <a:noFill/>
                          <a:ln w="25400">
                            <a:solidFill>
                              <a:srgbClr val="006B6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docshape63"/>
                        <wps:cNvSpPr>
                          <a:spLocks/>
                        </wps:cNvSpPr>
                        <wps:spPr bwMode="auto">
                          <a:xfrm>
                            <a:off x="2388" y="2023"/>
                            <a:ext cx="2508" cy="1181"/>
                          </a:xfrm>
                          <a:custGeom>
                            <a:avLst/>
                            <a:gdLst>
                              <a:gd name="T0" fmla="+- 0 4896 2388"/>
                              <a:gd name="T1" fmla="*/ T0 w 2508"/>
                              <a:gd name="T2" fmla="+- 0 2024 2024"/>
                              <a:gd name="T3" fmla="*/ 2024 h 1181"/>
                              <a:gd name="T4" fmla="+- 0 4846 2388"/>
                              <a:gd name="T5" fmla="*/ T4 w 2508"/>
                              <a:gd name="T6" fmla="+- 0 2071 2024"/>
                              <a:gd name="T7" fmla="*/ 2071 h 1181"/>
                              <a:gd name="T8" fmla="+- 0 4761 2388"/>
                              <a:gd name="T9" fmla="*/ T8 w 2508"/>
                              <a:gd name="T10" fmla="+- 0 2100 2024"/>
                              <a:gd name="T11" fmla="*/ 2100 h 1181"/>
                              <a:gd name="T12" fmla="+- 0 4641 2388"/>
                              <a:gd name="T13" fmla="*/ T12 w 2508"/>
                              <a:gd name="T14" fmla="+- 0 2126 2024"/>
                              <a:gd name="T15" fmla="*/ 2126 h 1181"/>
                              <a:gd name="T16" fmla="+- 0 4568 2388"/>
                              <a:gd name="T17" fmla="*/ T16 w 2508"/>
                              <a:gd name="T18" fmla="+- 0 2137 2024"/>
                              <a:gd name="T19" fmla="*/ 2137 h 1181"/>
                              <a:gd name="T20" fmla="+- 0 4488 2388"/>
                              <a:gd name="T21" fmla="*/ T20 w 2508"/>
                              <a:gd name="T22" fmla="+- 0 2148 2024"/>
                              <a:gd name="T23" fmla="*/ 2148 h 1181"/>
                              <a:gd name="T24" fmla="+- 0 4401 2388"/>
                              <a:gd name="T25" fmla="*/ T24 w 2508"/>
                              <a:gd name="T26" fmla="+- 0 2158 2024"/>
                              <a:gd name="T27" fmla="*/ 2158 h 1181"/>
                              <a:gd name="T28" fmla="+- 0 4308 2388"/>
                              <a:gd name="T29" fmla="*/ T28 w 2508"/>
                              <a:gd name="T30" fmla="+- 0 2166 2024"/>
                              <a:gd name="T31" fmla="*/ 2166 h 1181"/>
                              <a:gd name="T32" fmla="+- 0 4208 2388"/>
                              <a:gd name="T33" fmla="*/ T32 w 2508"/>
                              <a:gd name="T34" fmla="+- 0 2174 2024"/>
                              <a:gd name="T35" fmla="*/ 2174 h 1181"/>
                              <a:gd name="T36" fmla="+- 0 4104 2388"/>
                              <a:gd name="T37" fmla="*/ T36 w 2508"/>
                              <a:gd name="T38" fmla="+- 0 2180 2024"/>
                              <a:gd name="T39" fmla="*/ 2180 h 1181"/>
                              <a:gd name="T40" fmla="+- 0 3995 2388"/>
                              <a:gd name="T41" fmla="*/ T40 w 2508"/>
                              <a:gd name="T42" fmla="+- 0 2185 2024"/>
                              <a:gd name="T43" fmla="*/ 2185 h 1181"/>
                              <a:gd name="T44" fmla="+- 0 3881 2388"/>
                              <a:gd name="T45" fmla="*/ T44 w 2508"/>
                              <a:gd name="T46" fmla="+- 0 2189 2024"/>
                              <a:gd name="T47" fmla="*/ 2189 h 1181"/>
                              <a:gd name="T48" fmla="+- 0 3764 2388"/>
                              <a:gd name="T49" fmla="*/ T48 w 2508"/>
                              <a:gd name="T50" fmla="+- 0 2191 2024"/>
                              <a:gd name="T51" fmla="*/ 2191 h 1181"/>
                              <a:gd name="T52" fmla="+- 0 3643 2388"/>
                              <a:gd name="T53" fmla="*/ T52 w 2508"/>
                              <a:gd name="T54" fmla="+- 0 2192 2024"/>
                              <a:gd name="T55" fmla="*/ 2192 h 1181"/>
                              <a:gd name="T56" fmla="+- 0 3522 2388"/>
                              <a:gd name="T57" fmla="*/ T56 w 2508"/>
                              <a:gd name="T58" fmla="+- 0 2191 2024"/>
                              <a:gd name="T59" fmla="*/ 2191 h 1181"/>
                              <a:gd name="T60" fmla="+- 0 3405 2388"/>
                              <a:gd name="T61" fmla="*/ T60 w 2508"/>
                              <a:gd name="T62" fmla="+- 0 2189 2024"/>
                              <a:gd name="T63" fmla="*/ 2189 h 1181"/>
                              <a:gd name="T64" fmla="+- 0 3291 2388"/>
                              <a:gd name="T65" fmla="*/ T64 w 2508"/>
                              <a:gd name="T66" fmla="+- 0 2185 2024"/>
                              <a:gd name="T67" fmla="*/ 2185 h 1181"/>
                              <a:gd name="T68" fmla="+- 0 3181 2388"/>
                              <a:gd name="T69" fmla="*/ T68 w 2508"/>
                              <a:gd name="T70" fmla="+- 0 2180 2024"/>
                              <a:gd name="T71" fmla="*/ 2180 h 1181"/>
                              <a:gd name="T72" fmla="+- 0 3076 2388"/>
                              <a:gd name="T73" fmla="*/ T72 w 2508"/>
                              <a:gd name="T74" fmla="+- 0 2174 2024"/>
                              <a:gd name="T75" fmla="*/ 2174 h 1181"/>
                              <a:gd name="T76" fmla="+- 0 2977 2388"/>
                              <a:gd name="T77" fmla="*/ T76 w 2508"/>
                              <a:gd name="T78" fmla="+- 0 2166 2024"/>
                              <a:gd name="T79" fmla="*/ 2166 h 1181"/>
                              <a:gd name="T80" fmla="+- 0 2884 2388"/>
                              <a:gd name="T81" fmla="*/ T80 w 2508"/>
                              <a:gd name="T82" fmla="+- 0 2158 2024"/>
                              <a:gd name="T83" fmla="*/ 2158 h 1181"/>
                              <a:gd name="T84" fmla="+- 0 2796 2388"/>
                              <a:gd name="T85" fmla="*/ T84 w 2508"/>
                              <a:gd name="T86" fmla="+- 0 2148 2024"/>
                              <a:gd name="T87" fmla="*/ 2148 h 1181"/>
                              <a:gd name="T88" fmla="+- 0 2716 2388"/>
                              <a:gd name="T89" fmla="*/ T88 w 2508"/>
                              <a:gd name="T90" fmla="+- 0 2137 2024"/>
                              <a:gd name="T91" fmla="*/ 2137 h 1181"/>
                              <a:gd name="T92" fmla="+- 0 2644 2388"/>
                              <a:gd name="T93" fmla="*/ T92 w 2508"/>
                              <a:gd name="T94" fmla="+- 0 2126 2024"/>
                              <a:gd name="T95" fmla="*/ 2126 h 1181"/>
                              <a:gd name="T96" fmla="+- 0 2579 2388"/>
                              <a:gd name="T97" fmla="*/ T96 w 2508"/>
                              <a:gd name="T98" fmla="+- 0 2113 2024"/>
                              <a:gd name="T99" fmla="*/ 2113 h 1181"/>
                              <a:gd name="T100" fmla="+- 0 2476 2388"/>
                              <a:gd name="T101" fmla="*/ T100 w 2508"/>
                              <a:gd name="T102" fmla="+- 0 2086 2024"/>
                              <a:gd name="T103" fmla="*/ 2086 h 1181"/>
                              <a:gd name="T104" fmla="+- 0 2411 2388"/>
                              <a:gd name="T105" fmla="*/ T104 w 2508"/>
                              <a:gd name="T106" fmla="+- 0 2056 2024"/>
                              <a:gd name="T107" fmla="*/ 2056 h 1181"/>
                              <a:gd name="T108" fmla="+- 0 2388 2388"/>
                              <a:gd name="T109" fmla="*/ T108 w 2508"/>
                              <a:gd name="T110" fmla="+- 0 2024 2024"/>
                              <a:gd name="T111" fmla="*/ 2024 h 1181"/>
                              <a:gd name="T112" fmla="+- 0 2388 2388"/>
                              <a:gd name="T113" fmla="*/ T112 w 2508"/>
                              <a:gd name="T114" fmla="+- 0 3036 2024"/>
                              <a:gd name="T115" fmla="*/ 3036 h 1181"/>
                              <a:gd name="T116" fmla="+- 0 2438 2388"/>
                              <a:gd name="T117" fmla="*/ T116 w 2508"/>
                              <a:gd name="T118" fmla="+- 0 3084 2024"/>
                              <a:gd name="T119" fmla="*/ 3084 h 1181"/>
                              <a:gd name="T120" fmla="+- 0 2523 2388"/>
                              <a:gd name="T121" fmla="*/ T120 w 2508"/>
                              <a:gd name="T122" fmla="+- 0 3113 2024"/>
                              <a:gd name="T123" fmla="*/ 3113 h 1181"/>
                              <a:gd name="T124" fmla="+- 0 2644 2388"/>
                              <a:gd name="T125" fmla="*/ T124 w 2508"/>
                              <a:gd name="T126" fmla="+- 0 3138 2024"/>
                              <a:gd name="T127" fmla="*/ 3138 h 1181"/>
                              <a:gd name="T128" fmla="+- 0 2716 2388"/>
                              <a:gd name="T129" fmla="*/ T128 w 2508"/>
                              <a:gd name="T130" fmla="+- 0 3150 2024"/>
                              <a:gd name="T131" fmla="*/ 3150 h 1181"/>
                              <a:gd name="T132" fmla="+- 0 2796 2388"/>
                              <a:gd name="T133" fmla="*/ T132 w 2508"/>
                              <a:gd name="T134" fmla="+- 0 3161 2024"/>
                              <a:gd name="T135" fmla="*/ 3161 h 1181"/>
                              <a:gd name="T136" fmla="+- 0 2884 2388"/>
                              <a:gd name="T137" fmla="*/ T136 w 2508"/>
                              <a:gd name="T138" fmla="+- 0 3170 2024"/>
                              <a:gd name="T139" fmla="*/ 3170 h 1181"/>
                              <a:gd name="T140" fmla="+- 0 2977 2388"/>
                              <a:gd name="T141" fmla="*/ T140 w 2508"/>
                              <a:gd name="T142" fmla="+- 0 3179 2024"/>
                              <a:gd name="T143" fmla="*/ 3179 h 1181"/>
                              <a:gd name="T144" fmla="+- 0 3076 2388"/>
                              <a:gd name="T145" fmla="*/ T144 w 2508"/>
                              <a:gd name="T146" fmla="+- 0 3187 2024"/>
                              <a:gd name="T147" fmla="*/ 3187 h 1181"/>
                              <a:gd name="T148" fmla="+- 0 3181 2388"/>
                              <a:gd name="T149" fmla="*/ T148 w 2508"/>
                              <a:gd name="T150" fmla="+- 0 3193 2024"/>
                              <a:gd name="T151" fmla="*/ 3193 h 1181"/>
                              <a:gd name="T152" fmla="+- 0 3291 2388"/>
                              <a:gd name="T153" fmla="*/ T152 w 2508"/>
                              <a:gd name="T154" fmla="+- 0 3198 2024"/>
                              <a:gd name="T155" fmla="*/ 3198 h 1181"/>
                              <a:gd name="T156" fmla="+- 0 3405 2388"/>
                              <a:gd name="T157" fmla="*/ T156 w 2508"/>
                              <a:gd name="T158" fmla="+- 0 3201 2024"/>
                              <a:gd name="T159" fmla="*/ 3201 h 1181"/>
                              <a:gd name="T160" fmla="+- 0 3522 2388"/>
                              <a:gd name="T161" fmla="*/ T160 w 2508"/>
                              <a:gd name="T162" fmla="+- 0 3204 2024"/>
                              <a:gd name="T163" fmla="*/ 3204 h 1181"/>
                              <a:gd name="T164" fmla="+- 0 3643 2388"/>
                              <a:gd name="T165" fmla="*/ T164 w 2508"/>
                              <a:gd name="T166" fmla="+- 0 3204 2024"/>
                              <a:gd name="T167" fmla="*/ 3204 h 1181"/>
                              <a:gd name="T168" fmla="+- 0 3764 2388"/>
                              <a:gd name="T169" fmla="*/ T168 w 2508"/>
                              <a:gd name="T170" fmla="+- 0 3204 2024"/>
                              <a:gd name="T171" fmla="*/ 3204 h 1181"/>
                              <a:gd name="T172" fmla="+- 0 3881 2388"/>
                              <a:gd name="T173" fmla="*/ T172 w 2508"/>
                              <a:gd name="T174" fmla="+- 0 3201 2024"/>
                              <a:gd name="T175" fmla="*/ 3201 h 1181"/>
                              <a:gd name="T176" fmla="+- 0 3995 2388"/>
                              <a:gd name="T177" fmla="*/ T176 w 2508"/>
                              <a:gd name="T178" fmla="+- 0 3198 2024"/>
                              <a:gd name="T179" fmla="*/ 3198 h 1181"/>
                              <a:gd name="T180" fmla="+- 0 4104 2388"/>
                              <a:gd name="T181" fmla="*/ T180 w 2508"/>
                              <a:gd name="T182" fmla="+- 0 3193 2024"/>
                              <a:gd name="T183" fmla="*/ 3193 h 1181"/>
                              <a:gd name="T184" fmla="+- 0 4208 2388"/>
                              <a:gd name="T185" fmla="*/ T184 w 2508"/>
                              <a:gd name="T186" fmla="+- 0 3187 2024"/>
                              <a:gd name="T187" fmla="*/ 3187 h 1181"/>
                              <a:gd name="T188" fmla="+- 0 4308 2388"/>
                              <a:gd name="T189" fmla="*/ T188 w 2508"/>
                              <a:gd name="T190" fmla="+- 0 3179 2024"/>
                              <a:gd name="T191" fmla="*/ 3179 h 1181"/>
                              <a:gd name="T192" fmla="+- 0 4401 2388"/>
                              <a:gd name="T193" fmla="*/ T192 w 2508"/>
                              <a:gd name="T194" fmla="+- 0 3170 2024"/>
                              <a:gd name="T195" fmla="*/ 3170 h 1181"/>
                              <a:gd name="T196" fmla="+- 0 4488 2388"/>
                              <a:gd name="T197" fmla="*/ T196 w 2508"/>
                              <a:gd name="T198" fmla="+- 0 3161 2024"/>
                              <a:gd name="T199" fmla="*/ 3161 h 1181"/>
                              <a:gd name="T200" fmla="+- 0 4568 2388"/>
                              <a:gd name="T201" fmla="*/ T200 w 2508"/>
                              <a:gd name="T202" fmla="+- 0 3150 2024"/>
                              <a:gd name="T203" fmla="*/ 3150 h 1181"/>
                              <a:gd name="T204" fmla="+- 0 4641 2388"/>
                              <a:gd name="T205" fmla="*/ T204 w 2508"/>
                              <a:gd name="T206" fmla="+- 0 3138 2024"/>
                              <a:gd name="T207" fmla="*/ 3138 h 1181"/>
                              <a:gd name="T208" fmla="+- 0 4705 2388"/>
                              <a:gd name="T209" fmla="*/ T208 w 2508"/>
                              <a:gd name="T210" fmla="+- 0 3126 2024"/>
                              <a:gd name="T211" fmla="*/ 3126 h 1181"/>
                              <a:gd name="T212" fmla="+- 0 4808 2388"/>
                              <a:gd name="T213" fmla="*/ T212 w 2508"/>
                              <a:gd name="T214" fmla="+- 0 3099 2024"/>
                              <a:gd name="T215" fmla="*/ 3099 h 1181"/>
                              <a:gd name="T216" fmla="+- 0 4873 2388"/>
                              <a:gd name="T217" fmla="*/ T216 w 2508"/>
                              <a:gd name="T218" fmla="+- 0 3069 2024"/>
                              <a:gd name="T219" fmla="*/ 3069 h 1181"/>
                              <a:gd name="T220" fmla="+- 0 4896 2388"/>
                              <a:gd name="T221" fmla="*/ T220 w 2508"/>
                              <a:gd name="T222" fmla="+- 0 3036 2024"/>
                              <a:gd name="T223" fmla="*/ 3036 h 1181"/>
                              <a:gd name="T224" fmla="+- 0 4896 2388"/>
                              <a:gd name="T225" fmla="*/ T224 w 2508"/>
                              <a:gd name="T226" fmla="+- 0 2024 2024"/>
                              <a:gd name="T227" fmla="*/ 2024 h 1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508" h="1181">
                                <a:moveTo>
                                  <a:pt x="2508" y="0"/>
                                </a:moveTo>
                                <a:lnTo>
                                  <a:pt x="2458" y="47"/>
                                </a:lnTo>
                                <a:lnTo>
                                  <a:pt x="2373" y="76"/>
                                </a:lnTo>
                                <a:lnTo>
                                  <a:pt x="2253" y="102"/>
                                </a:lnTo>
                                <a:lnTo>
                                  <a:pt x="2180" y="113"/>
                                </a:lnTo>
                                <a:lnTo>
                                  <a:pt x="2100" y="124"/>
                                </a:lnTo>
                                <a:lnTo>
                                  <a:pt x="2013" y="134"/>
                                </a:lnTo>
                                <a:lnTo>
                                  <a:pt x="1920" y="142"/>
                                </a:lnTo>
                                <a:lnTo>
                                  <a:pt x="1820" y="150"/>
                                </a:lnTo>
                                <a:lnTo>
                                  <a:pt x="1716" y="156"/>
                                </a:lnTo>
                                <a:lnTo>
                                  <a:pt x="1607" y="161"/>
                                </a:lnTo>
                                <a:lnTo>
                                  <a:pt x="1493" y="165"/>
                                </a:lnTo>
                                <a:lnTo>
                                  <a:pt x="1376" y="167"/>
                                </a:lnTo>
                                <a:lnTo>
                                  <a:pt x="1255" y="168"/>
                                </a:lnTo>
                                <a:lnTo>
                                  <a:pt x="1134" y="167"/>
                                </a:lnTo>
                                <a:lnTo>
                                  <a:pt x="1017" y="165"/>
                                </a:lnTo>
                                <a:lnTo>
                                  <a:pt x="903" y="161"/>
                                </a:lnTo>
                                <a:lnTo>
                                  <a:pt x="793" y="156"/>
                                </a:lnTo>
                                <a:lnTo>
                                  <a:pt x="688" y="150"/>
                                </a:lnTo>
                                <a:lnTo>
                                  <a:pt x="589" y="142"/>
                                </a:lnTo>
                                <a:lnTo>
                                  <a:pt x="496" y="134"/>
                                </a:lnTo>
                                <a:lnTo>
                                  <a:pt x="408" y="124"/>
                                </a:lnTo>
                                <a:lnTo>
                                  <a:pt x="328" y="113"/>
                                </a:lnTo>
                                <a:lnTo>
                                  <a:pt x="256" y="102"/>
                                </a:lnTo>
                                <a:lnTo>
                                  <a:pt x="191" y="89"/>
                                </a:lnTo>
                                <a:lnTo>
                                  <a:pt x="88" y="62"/>
                                </a:lnTo>
                                <a:lnTo>
                                  <a:pt x="23" y="32"/>
                                </a:lnTo>
                                <a:lnTo>
                                  <a:pt x="0" y="0"/>
                                </a:lnTo>
                                <a:lnTo>
                                  <a:pt x="0" y="1012"/>
                                </a:lnTo>
                                <a:lnTo>
                                  <a:pt x="50" y="1060"/>
                                </a:lnTo>
                                <a:lnTo>
                                  <a:pt x="135" y="1089"/>
                                </a:lnTo>
                                <a:lnTo>
                                  <a:pt x="256" y="1114"/>
                                </a:lnTo>
                                <a:lnTo>
                                  <a:pt x="328" y="1126"/>
                                </a:lnTo>
                                <a:lnTo>
                                  <a:pt x="408" y="1137"/>
                                </a:lnTo>
                                <a:lnTo>
                                  <a:pt x="496" y="1146"/>
                                </a:lnTo>
                                <a:lnTo>
                                  <a:pt x="589" y="1155"/>
                                </a:lnTo>
                                <a:lnTo>
                                  <a:pt x="688" y="1163"/>
                                </a:lnTo>
                                <a:lnTo>
                                  <a:pt x="793" y="1169"/>
                                </a:lnTo>
                                <a:lnTo>
                                  <a:pt x="903" y="1174"/>
                                </a:lnTo>
                                <a:lnTo>
                                  <a:pt x="1017" y="1177"/>
                                </a:lnTo>
                                <a:lnTo>
                                  <a:pt x="1134" y="1180"/>
                                </a:lnTo>
                                <a:lnTo>
                                  <a:pt x="1255" y="1180"/>
                                </a:lnTo>
                                <a:lnTo>
                                  <a:pt x="1376" y="1180"/>
                                </a:lnTo>
                                <a:lnTo>
                                  <a:pt x="1493" y="1177"/>
                                </a:lnTo>
                                <a:lnTo>
                                  <a:pt x="1607" y="1174"/>
                                </a:lnTo>
                                <a:lnTo>
                                  <a:pt x="1716" y="1169"/>
                                </a:lnTo>
                                <a:lnTo>
                                  <a:pt x="1820" y="1163"/>
                                </a:lnTo>
                                <a:lnTo>
                                  <a:pt x="1920" y="1155"/>
                                </a:lnTo>
                                <a:lnTo>
                                  <a:pt x="2013" y="1146"/>
                                </a:lnTo>
                                <a:lnTo>
                                  <a:pt x="2100" y="1137"/>
                                </a:lnTo>
                                <a:lnTo>
                                  <a:pt x="2180" y="1126"/>
                                </a:lnTo>
                                <a:lnTo>
                                  <a:pt x="2253" y="1114"/>
                                </a:lnTo>
                                <a:lnTo>
                                  <a:pt x="2317" y="1102"/>
                                </a:lnTo>
                                <a:lnTo>
                                  <a:pt x="2420" y="1075"/>
                                </a:lnTo>
                                <a:lnTo>
                                  <a:pt x="2485" y="1045"/>
                                </a:lnTo>
                                <a:lnTo>
                                  <a:pt x="2508" y="1012"/>
                                </a:lnTo>
                                <a:lnTo>
                                  <a:pt x="2508" y="0"/>
                                </a:lnTo>
                                <a:close/>
                              </a:path>
                            </a:pathLst>
                          </a:custGeom>
                          <a:solidFill>
                            <a:srgbClr val="0092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docshape64"/>
                        <wps:cNvSpPr>
                          <a:spLocks/>
                        </wps:cNvSpPr>
                        <wps:spPr bwMode="auto">
                          <a:xfrm>
                            <a:off x="2388" y="1855"/>
                            <a:ext cx="2508" cy="336"/>
                          </a:xfrm>
                          <a:custGeom>
                            <a:avLst/>
                            <a:gdLst>
                              <a:gd name="T0" fmla="+- 0 3643 2388"/>
                              <a:gd name="T1" fmla="*/ T0 w 2508"/>
                              <a:gd name="T2" fmla="+- 0 1856 1856"/>
                              <a:gd name="T3" fmla="*/ 1856 h 336"/>
                              <a:gd name="T4" fmla="+- 0 3522 2388"/>
                              <a:gd name="T5" fmla="*/ T4 w 2508"/>
                              <a:gd name="T6" fmla="+- 0 1856 1856"/>
                              <a:gd name="T7" fmla="*/ 1856 h 336"/>
                              <a:gd name="T8" fmla="+- 0 3405 2388"/>
                              <a:gd name="T9" fmla="*/ T8 w 2508"/>
                              <a:gd name="T10" fmla="+- 0 1859 1856"/>
                              <a:gd name="T11" fmla="*/ 1859 h 336"/>
                              <a:gd name="T12" fmla="+- 0 3291 2388"/>
                              <a:gd name="T13" fmla="*/ T12 w 2508"/>
                              <a:gd name="T14" fmla="+- 0 1862 1856"/>
                              <a:gd name="T15" fmla="*/ 1862 h 336"/>
                              <a:gd name="T16" fmla="+- 0 3181 2388"/>
                              <a:gd name="T17" fmla="*/ T16 w 2508"/>
                              <a:gd name="T18" fmla="+- 0 1867 1856"/>
                              <a:gd name="T19" fmla="*/ 1867 h 336"/>
                              <a:gd name="T20" fmla="+- 0 3076 2388"/>
                              <a:gd name="T21" fmla="*/ T20 w 2508"/>
                              <a:gd name="T22" fmla="+- 0 1874 1856"/>
                              <a:gd name="T23" fmla="*/ 1874 h 336"/>
                              <a:gd name="T24" fmla="+- 0 2977 2388"/>
                              <a:gd name="T25" fmla="*/ T24 w 2508"/>
                              <a:gd name="T26" fmla="+- 0 1881 1856"/>
                              <a:gd name="T27" fmla="*/ 1881 h 336"/>
                              <a:gd name="T28" fmla="+- 0 2884 2388"/>
                              <a:gd name="T29" fmla="*/ T28 w 2508"/>
                              <a:gd name="T30" fmla="+- 0 1890 1856"/>
                              <a:gd name="T31" fmla="*/ 1890 h 336"/>
                              <a:gd name="T32" fmla="+- 0 2796 2388"/>
                              <a:gd name="T33" fmla="*/ T32 w 2508"/>
                              <a:gd name="T34" fmla="+- 0 1899 1856"/>
                              <a:gd name="T35" fmla="*/ 1899 h 336"/>
                              <a:gd name="T36" fmla="+- 0 2716 2388"/>
                              <a:gd name="T37" fmla="*/ T36 w 2508"/>
                              <a:gd name="T38" fmla="+- 0 1910 1856"/>
                              <a:gd name="T39" fmla="*/ 1910 h 336"/>
                              <a:gd name="T40" fmla="+- 0 2644 2388"/>
                              <a:gd name="T41" fmla="*/ T40 w 2508"/>
                              <a:gd name="T42" fmla="+- 0 1922 1856"/>
                              <a:gd name="T43" fmla="*/ 1922 h 336"/>
                              <a:gd name="T44" fmla="+- 0 2579 2388"/>
                              <a:gd name="T45" fmla="*/ T44 w 2508"/>
                              <a:gd name="T46" fmla="+- 0 1934 1856"/>
                              <a:gd name="T47" fmla="*/ 1934 h 336"/>
                              <a:gd name="T48" fmla="+- 0 2476 2388"/>
                              <a:gd name="T49" fmla="*/ T48 w 2508"/>
                              <a:gd name="T50" fmla="+- 0 1961 1856"/>
                              <a:gd name="T51" fmla="*/ 1961 h 336"/>
                              <a:gd name="T52" fmla="+- 0 2411 2388"/>
                              <a:gd name="T53" fmla="*/ T52 w 2508"/>
                              <a:gd name="T54" fmla="+- 0 1991 1856"/>
                              <a:gd name="T55" fmla="*/ 1991 h 336"/>
                              <a:gd name="T56" fmla="+- 0 2388 2388"/>
                              <a:gd name="T57" fmla="*/ T56 w 2508"/>
                              <a:gd name="T58" fmla="+- 0 2024 1856"/>
                              <a:gd name="T59" fmla="*/ 2024 h 336"/>
                              <a:gd name="T60" fmla="+- 0 2394 2388"/>
                              <a:gd name="T61" fmla="*/ T60 w 2508"/>
                              <a:gd name="T62" fmla="+- 0 2040 1856"/>
                              <a:gd name="T63" fmla="*/ 2040 h 336"/>
                              <a:gd name="T64" fmla="+- 0 2476 2388"/>
                              <a:gd name="T65" fmla="*/ T64 w 2508"/>
                              <a:gd name="T66" fmla="+- 0 2086 1856"/>
                              <a:gd name="T67" fmla="*/ 2086 h 336"/>
                              <a:gd name="T68" fmla="+- 0 2579 2388"/>
                              <a:gd name="T69" fmla="*/ T68 w 2508"/>
                              <a:gd name="T70" fmla="+- 0 2113 1856"/>
                              <a:gd name="T71" fmla="*/ 2113 h 336"/>
                              <a:gd name="T72" fmla="+- 0 2644 2388"/>
                              <a:gd name="T73" fmla="*/ T72 w 2508"/>
                              <a:gd name="T74" fmla="+- 0 2126 1856"/>
                              <a:gd name="T75" fmla="*/ 2126 h 336"/>
                              <a:gd name="T76" fmla="+- 0 2716 2388"/>
                              <a:gd name="T77" fmla="*/ T76 w 2508"/>
                              <a:gd name="T78" fmla="+- 0 2137 1856"/>
                              <a:gd name="T79" fmla="*/ 2137 h 336"/>
                              <a:gd name="T80" fmla="+- 0 2796 2388"/>
                              <a:gd name="T81" fmla="*/ T80 w 2508"/>
                              <a:gd name="T82" fmla="+- 0 2148 1856"/>
                              <a:gd name="T83" fmla="*/ 2148 h 336"/>
                              <a:gd name="T84" fmla="+- 0 2884 2388"/>
                              <a:gd name="T85" fmla="*/ T84 w 2508"/>
                              <a:gd name="T86" fmla="+- 0 2158 1856"/>
                              <a:gd name="T87" fmla="*/ 2158 h 336"/>
                              <a:gd name="T88" fmla="+- 0 2977 2388"/>
                              <a:gd name="T89" fmla="*/ T88 w 2508"/>
                              <a:gd name="T90" fmla="+- 0 2166 1856"/>
                              <a:gd name="T91" fmla="*/ 2166 h 336"/>
                              <a:gd name="T92" fmla="+- 0 3076 2388"/>
                              <a:gd name="T93" fmla="*/ T92 w 2508"/>
                              <a:gd name="T94" fmla="+- 0 2174 1856"/>
                              <a:gd name="T95" fmla="*/ 2174 h 336"/>
                              <a:gd name="T96" fmla="+- 0 3181 2388"/>
                              <a:gd name="T97" fmla="*/ T96 w 2508"/>
                              <a:gd name="T98" fmla="+- 0 2180 1856"/>
                              <a:gd name="T99" fmla="*/ 2180 h 336"/>
                              <a:gd name="T100" fmla="+- 0 3291 2388"/>
                              <a:gd name="T101" fmla="*/ T100 w 2508"/>
                              <a:gd name="T102" fmla="+- 0 2185 1856"/>
                              <a:gd name="T103" fmla="*/ 2185 h 336"/>
                              <a:gd name="T104" fmla="+- 0 3405 2388"/>
                              <a:gd name="T105" fmla="*/ T104 w 2508"/>
                              <a:gd name="T106" fmla="+- 0 2189 1856"/>
                              <a:gd name="T107" fmla="*/ 2189 h 336"/>
                              <a:gd name="T108" fmla="+- 0 3522 2388"/>
                              <a:gd name="T109" fmla="*/ T108 w 2508"/>
                              <a:gd name="T110" fmla="+- 0 2191 1856"/>
                              <a:gd name="T111" fmla="*/ 2191 h 336"/>
                              <a:gd name="T112" fmla="+- 0 3643 2388"/>
                              <a:gd name="T113" fmla="*/ T112 w 2508"/>
                              <a:gd name="T114" fmla="+- 0 2192 1856"/>
                              <a:gd name="T115" fmla="*/ 2192 h 336"/>
                              <a:gd name="T116" fmla="+- 0 3764 2388"/>
                              <a:gd name="T117" fmla="*/ T116 w 2508"/>
                              <a:gd name="T118" fmla="+- 0 2191 1856"/>
                              <a:gd name="T119" fmla="*/ 2191 h 336"/>
                              <a:gd name="T120" fmla="+- 0 3881 2388"/>
                              <a:gd name="T121" fmla="*/ T120 w 2508"/>
                              <a:gd name="T122" fmla="+- 0 2189 1856"/>
                              <a:gd name="T123" fmla="*/ 2189 h 336"/>
                              <a:gd name="T124" fmla="+- 0 3995 2388"/>
                              <a:gd name="T125" fmla="*/ T124 w 2508"/>
                              <a:gd name="T126" fmla="+- 0 2185 1856"/>
                              <a:gd name="T127" fmla="*/ 2185 h 336"/>
                              <a:gd name="T128" fmla="+- 0 4104 2388"/>
                              <a:gd name="T129" fmla="*/ T128 w 2508"/>
                              <a:gd name="T130" fmla="+- 0 2180 1856"/>
                              <a:gd name="T131" fmla="*/ 2180 h 336"/>
                              <a:gd name="T132" fmla="+- 0 4208 2388"/>
                              <a:gd name="T133" fmla="*/ T132 w 2508"/>
                              <a:gd name="T134" fmla="+- 0 2174 1856"/>
                              <a:gd name="T135" fmla="*/ 2174 h 336"/>
                              <a:gd name="T136" fmla="+- 0 4308 2388"/>
                              <a:gd name="T137" fmla="*/ T136 w 2508"/>
                              <a:gd name="T138" fmla="+- 0 2166 1856"/>
                              <a:gd name="T139" fmla="*/ 2166 h 336"/>
                              <a:gd name="T140" fmla="+- 0 4401 2388"/>
                              <a:gd name="T141" fmla="*/ T140 w 2508"/>
                              <a:gd name="T142" fmla="+- 0 2158 1856"/>
                              <a:gd name="T143" fmla="*/ 2158 h 336"/>
                              <a:gd name="T144" fmla="+- 0 4488 2388"/>
                              <a:gd name="T145" fmla="*/ T144 w 2508"/>
                              <a:gd name="T146" fmla="+- 0 2148 1856"/>
                              <a:gd name="T147" fmla="*/ 2148 h 336"/>
                              <a:gd name="T148" fmla="+- 0 4568 2388"/>
                              <a:gd name="T149" fmla="*/ T148 w 2508"/>
                              <a:gd name="T150" fmla="+- 0 2137 1856"/>
                              <a:gd name="T151" fmla="*/ 2137 h 336"/>
                              <a:gd name="T152" fmla="+- 0 4641 2388"/>
                              <a:gd name="T153" fmla="*/ T152 w 2508"/>
                              <a:gd name="T154" fmla="+- 0 2126 1856"/>
                              <a:gd name="T155" fmla="*/ 2126 h 336"/>
                              <a:gd name="T156" fmla="+- 0 4705 2388"/>
                              <a:gd name="T157" fmla="*/ T156 w 2508"/>
                              <a:gd name="T158" fmla="+- 0 2113 1856"/>
                              <a:gd name="T159" fmla="*/ 2113 h 336"/>
                              <a:gd name="T160" fmla="+- 0 4808 2388"/>
                              <a:gd name="T161" fmla="*/ T160 w 2508"/>
                              <a:gd name="T162" fmla="+- 0 2086 1856"/>
                              <a:gd name="T163" fmla="*/ 2086 h 336"/>
                              <a:gd name="T164" fmla="+- 0 4873 2388"/>
                              <a:gd name="T165" fmla="*/ T164 w 2508"/>
                              <a:gd name="T166" fmla="+- 0 2056 1856"/>
                              <a:gd name="T167" fmla="*/ 2056 h 336"/>
                              <a:gd name="T168" fmla="+- 0 4896 2388"/>
                              <a:gd name="T169" fmla="*/ T168 w 2508"/>
                              <a:gd name="T170" fmla="+- 0 2024 1856"/>
                              <a:gd name="T171" fmla="*/ 2024 h 336"/>
                              <a:gd name="T172" fmla="+- 0 4890 2388"/>
                              <a:gd name="T173" fmla="*/ T172 w 2508"/>
                              <a:gd name="T174" fmla="+- 0 2007 1856"/>
                              <a:gd name="T175" fmla="*/ 2007 h 336"/>
                              <a:gd name="T176" fmla="+- 0 4808 2388"/>
                              <a:gd name="T177" fmla="*/ T176 w 2508"/>
                              <a:gd name="T178" fmla="+- 0 1961 1856"/>
                              <a:gd name="T179" fmla="*/ 1961 h 336"/>
                              <a:gd name="T180" fmla="+- 0 4705 2388"/>
                              <a:gd name="T181" fmla="*/ T180 w 2508"/>
                              <a:gd name="T182" fmla="+- 0 1934 1856"/>
                              <a:gd name="T183" fmla="*/ 1934 h 336"/>
                              <a:gd name="T184" fmla="+- 0 4641 2388"/>
                              <a:gd name="T185" fmla="*/ T184 w 2508"/>
                              <a:gd name="T186" fmla="+- 0 1922 1856"/>
                              <a:gd name="T187" fmla="*/ 1922 h 336"/>
                              <a:gd name="T188" fmla="+- 0 4568 2388"/>
                              <a:gd name="T189" fmla="*/ T188 w 2508"/>
                              <a:gd name="T190" fmla="+- 0 1910 1856"/>
                              <a:gd name="T191" fmla="*/ 1910 h 336"/>
                              <a:gd name="T192" fmla="+- 0 4488 2388"/>
                              <a:gd name="T193" fmla="*/ T192 w 2508"/>
                              <a:gd name="T194" fmla="+- 0 1899 1856"/>
                              <a:gd name="T195" fmla="*/ 1899 h 336"/>
                              <a:gd name="T196" fmla="+- 0 4401 2388"/>
                              <a:gd name="T197" fmla="*/ T196 w 2508"/>
                              <a:gd name="T198" fmla="+- 0 1890 1856"/>
                              <a:gd name="T199" fmla="*/ 1890 h 336"/>
                              <a:gd name="T200" fmla="+- 0 4308 2388"/>
                              <a:gd name="T201" fmla="*/ T200 w 2508"/>
                              <a:gd name="T202" fmla="+- 0 1881 1856"/>
                              <a:gd name="T203" fmla="*/ 1881 h 336"/>
                              <a:gd name="T204" fmla="+- 0 4208 2388"/>
                              <a:gd name="T205" fmla="*/ T204 w 2508"/>
                              <a:gd name="T206" fmla="+- 0 1874 1856"/>
                              <a:gd name="T207" fmla="*/ 1874 h 336"/>
                              <a:gd name="T208" fmla="+- 0 4104 2388"/>
                              <a:gd name="T209" fmla="*/ T208 w 2508"/>
                              <a:gd name="T210" fmla="+- 0 1867 1856"/>
                              <a:gd name="T211" fmla="*/ 1867 h 336"/>
                              <a:gd name="T212" fmla="+- 0 3995 2388"/>
                              <a:gd name="T213" fmla="*/ T212 w 2508"/>
                              <a:gd name="T214" fmla="+- 0 1862 1856"/>
                              <a:gd name="T215" fmla="*/ 1862 h 336"/>
                              <a:gd name="T216" fmla="+- 0 3881 2388"/>
                              <a:gd name="T217" fmla="*/ T216 w 2508"/>
                              <a:gd name="T218" fmla="+- 0 1859 1856"/>
                              <a:gd name="T219" fmla="*/ 1859 h 336"/>
                              <a:gd name="T220" fmla="+- 0 3764 2388"/>
                              <a:gd name="T221" fmla="*/ T220 w 2508"/>
                              <a:gd name="T222" fmla="+- 0 1856 1856"/>
                              <a:gd name="T223" fmla="*/ 1856 h 336"/>
                              <a:gd name="T224" fmla="+- 0 3643 2388"/>
                              <a:gd name="T225" fmla="*/ T224 w 2508"/>
                              <a:gd name="T226" fmla="+- 0 1856 1856"/>
                              <a:gd name="T227" fmla="*/ 1856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508" h="336">
                                <a:moveTo>
                                  <a:pt x="1255" y="0"/>
                                </a:moveTo>
                                <a:lnTo>
                                  <a:pt x="1134" y="0"/>
                                </a:lnTo>
                                <a:lnTo>
                                  <a:pt x="1017" y="3"/>
                                </a:lnTo>
                                <a:lnTo>
                                  <a:pt x="903" y="6"/>
                                </a:lnTo>
                                <a:lnTo>
                                  <a:pt x="793" y="11"/>
                                </a:lnTo>
                                <a:lnTo>
                                  <a:pt x="688" y="18"/>
                                </a:lnTo>
                                <a:lnTo>
                                  <a:pt x="589" y="25"/>
                                </a:lnTo>
                                <a:lnTo>
                                  <a:pt x="496" y="34"/>
                                </a:lnTo>
                                <a:lnTo>
                                  <a:pt x="408" y="43"/>
                                </a:lnTo>
                                <a:lnTo>
                                  <a:pt x="328" y="54"/>
                                </a:lnTo>
                                <a:lnTo>
                                  <a:pt x="256" y="66"/>
                                </a:lnTo>
                                <a:lnTo>
                                  <a:pt x="191" y="78"/>
                                </a:lnTo>
                                <a:lnTo>
                                  <a:pt x="88" y="105"/>
                                </a:lnTo>
                                <a:lnTo>
                                  <a:pt x="23" y="135"/>
                                </a:lnTo>
                                <a:lnTo>
                                  <a:pt x="0" y="168"/>
                                </a:lnTo>
                                <a:lnTo>
                                  <a:pt x="6" y="184"/>
                                </a:lnTo>
                                <a:lnTo>
                                  <a:pt x="88" y="230"/>
                                </a:lnTo>
                                <a:lnTo>
                                  <a:pt x="191" y="257"/>
                                </a:lnTo>
                                <a:lnTo>
                                  <a:pt x="256" y="270"/>
                                </a:lnTo>
                                <a:lnTo>
                                  <a:pt x="328" y="281"/>
                                </a:lnTo>
                                <a:lnTo>
                                  <a:pt x="408" y="292"/>
                                </a:lnTo>
                                <a:lnTo>
                                  <a:pt x="496" y="302"/>
                                </a:lnTo>
                                <a:lnTo>
                                  <a:pt x="589" y="310"/>
                                </a:lnTo>
                                <a:lnTo>
                                  <a:pt x="688" y="318"/>
                                </a:lnTo>
                                <a:lnTo>
                                  <a:pt x="793" y="324"/>
                                </a:lnTo>
                                <a:lnTo>
                                  <a:pt x="903" y="329"/>
                                </a:lnTo>
                                <a:lnTo>
                                  <a:pt x="1017" y="333"/>
                                </a:lnTo>
                                <a:lnTo>
                                  <a:pt x="1134" y="335"/>
                                </a:lnTo>
                                <a:lnTo>
                                  <a:pt x="1255" y="336"/>
                                </a:lnTo>
                                <a:lnTo>
                                  <a:pt x="1376" y="335"/>
                                </a:lnTo>
                                <a:lnTo>
                                  <a:pt x="1493" y="333"/>
                                </a:lnTo>
                                <a:lnTo>
                                  <a:pt x="1607" y="329"/>
                                </a:lnTo>
                                <a:lnTo>
                                  <a:pt x="1716" y="324"/>
                                </a:lnTo>
                                <a:lnTo>
                                  <a:pt x="1820" y="318"/>
                                </a:lnTo>
                                <a:lnTo>
                                  <a:pt x="1920" y="310"/>
                                </a:lnTo>
                                <a:lnTo>
                                  <a:pt x="2013" y="302"/>
                                </a:lnTo>
                                <a:lnTo>
                                  <a:pt x="2100" y="292"/>
                                </a:lnTo>
                                <a:lnTo>
                                  <a:pt x="2180" y="281"/>
                                </a:lnTo>
                                <a:lnTo>
                                  <a:pt x="2253" y="270"/>
                                </a:lnTo>
                                <a:lnTo>
                                  <a:pt x="2317" y="257"/>
                                </a:lnTo>
                                <a:lnTo>
                                  <a:pt x="2420" y="230"/>
                                </a:lnTo>
                                <a:lnTo>
                                  <a:pt x="2485" y="200"/>
                                </a:lnTo>
                                <a:lnTo>
                                  <a:pt x="2508" y="168"/>
                                </a:lnTo>
                                <a:lnTo>
                                  <a:pt x="2502" y="151"/>
                                </a:lnTo>
                                <a:lnTo>
                                  <a:pt x="2420" y="105"/>
                                </a:lnTo>
                                <a:lnTo>
                                  <a:pt x="2317" y="78"/>
                                </a:lnTo>
                                <a:lnTo>
                                  <a:pt x="2253" y="66"/>
                                </a:lnTo>
                                <a:lnTo>
                                  <a:pt x="2180" y="54"/>
                                </a:lnTo>
                                <a:lnTo>
                                  <a:pt x="2100" y="43"/>
                                </a:lnTo>
                                <a:lnTo>
                                  <a:pt x="2013" y="34"/>
                                </a:lnTo>
                                <a:lnTo>
                                  <a:pt x="1920" y="25"/>
                                </a:lnTo>
                                <a:lnTo>
                                  <a:pt x="1820" y="18"/>
                                </a:lnTo>
                                <a:lnTo>
                                  <a:pt x="1716" y="11"/>
                                </a:lnTo>
                                <a:lnTo>
                                  <a:pt x="1607" y="6"/>
                                </a:lnTo>
                                <a:lnTo>
                                  <a:pt x="1493" y="3"/>
                                </a:lnTo>
                                <a:lnTo>
                                  <a:pt x="1376" y="0"/>
                                </a:lnTo>
                                <a:lnTo>
                                  <a:pt x="1255" y="0"/>
                                </a:lnTo>
                                <a:close/>
                              </a:path>
                            </a:pathLst>
                          </a:custGeom>
                          <a:solidFill>
                            <a:srgbClr val="65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docshape65"/>
                        <wps:cNvSpPr>
                          <a:spLocks/>
                        </wps:cNvSpPr>
                        <wps:spPr bwMode="auto">
                          <a:xfrm>
                            <a:off x="2388" y="1855"/>
                            <a:ext cx="2508" cy="1349"/>
                          </a:xfrm>
                          <a:custGeom>
                            <a:avLst/>
                            <a:gdLst>
                              <a:gd name="T0" fmla="+- 0 4846 2388"/>
                              <a:gd name="T1" fmla="*/ T0 w 2508"/>
                              <a:gd name="T2" fmla="+- 0 2071 1856"/>
                              <a:gd name="T3" fmla="*/ 2071 h 1349"/>
                              <a:gd name="T4" fmla="+- 0 4641 2388"/>
                              <a:gd name="T5" fmla="*/ T4 w 2508"/>
                              <a:gd name="T6" fmla="+- 0 2126 1856"/>
                              <a:gd name="T7" fmla="*/ 2126 h 1349"/>
                              <a:gd name="T8" fmla="+- 0 4488 2388"/>
                              <a:gd name="T9" fmla="*/ T8 w 2508"/>
                              <a:gd name="T10" fmla="+- 0 2148 1856"/>
                              <a:gd name="T11" fmla="*/ 2148 h 1349"/>
                              <a:gd name="T12" fmla="+- 0 4308 2388"/>
                              <a:gd name="T13" fmla="*/ T12 w 2508"/>
                              <a:gd name="T14" fmla="+- 0 2166 1856"/>
                              <a:gd name="T15" fmla="*/ 2166 h 1349"/>
                              <a:gd name="T16" fmla="+- 0 4104 2388"/>
                              <a:gd name="T17" fmla="*/ T16 w 2508"/>
                              <a:gd name="T18" fmla="+- 0 2180 1856"/>
                              <a:gd name="T19" fmla="*/ 2180 h 1349"/>
                              <a:gd name="T20" fmla="+- 0 3881 2388"/>
                              <a:gd name="T21" fmla="*/ T20 w 2508"/>
                              <a:gd name="T22" fmla="+- 0 2189 1856"/>
                              <a:gd name="T23" fmla="*/ 2189 h 1349"/>
                              <a:gd name="T24" fmla="+- 0 3643 2388"/>
                              <a:gd name="T25" fmla="*/ T24 w 2508"/>
                              <a:gd name="T26" fmla="+- 0 2192 1856"/>
                              <a:gd name="T27" fmla="*/ 2192 h 1349"/>
                              <a:gd name="T28" fmla="+- 0 3405 2388"/>
                              <a:gd name="T29" fmla="*/ T28 w 2508"/>
                              <a:gd name="T30" fmla="+- 0 2189 1856"/>
                              <a:gd name="T31" fmla="*/ 2189 h 1349"/>
                              <a:gd name="T32" fmla="+- 0 3181 2388"/>
                              <a:gd name="T33" fmla="*/ T32 w 2508"/>
                              <a:gd name="T34" fmla="+- 0 2180 1856"/>
                              <a:gd name="T35" fmla="*/ 2180 h 1349"/>
                              <a:gd name="T36" fmla="+- 0 2977 2388"/>
                              <a:gd name="T37" fmla="*/ T36 w 2508"/>
                              <a:gd name="T38" fmla="+- 0 2166 1856"/>
                              <a:gd name="T39" fmla="*/ 2166 h 1349"/>
                              <a:gd name="T40" fmla="+- 0 2796 2388"/>
                              <a:gd name="T41" fmla="*/ T40 w 2508"/>
                              <a:gd name="T42" fmla="+- 0 2148 1856"/>
                              <a:gd name="T43" fmla="*/ 2148 h 1349"/>
                              <a:gd name="T44" fmla="+- 0 2644 2388"/>
                              <a:gd name="T45" fmla="*/ T44 w 2508"/>
                              <a:gd name="T46" fmla="+- 0 2126 1856"/>
                              <a:gd name="T47" fmla="*/ 2126 h 1349"/>
                              <a:gd name="T48" fmla="+- 0 2476 2388"/>
                              <a:gd name="T49" fmla="*/ T48 w 2508"/>
                              <a:gd name="T50" fmla="+- 0 2086 1856"/>
                              <a:gd name="T51" fmla="*/ 2086 h 1349"/>
                              <a:gd name="T52" fmla="+- 0 2388 2388"/>
                              <a:gd name="T53" fmla="*/ T52 w 2508"/>
                              <a:gd name="T54" fmla="+- 0 2024 1856"/>
                              <a:gd name="T55" fmla="*/ 2024 h 1349"/>
                              <a:gd name="T56" fmla="+- 0 2476 2388"/>
                              <a:gd name="T57" fmla="*/ T56 w 2508"/>
                              <a:gd name="T58" fmla="+- 0 1961 1856"/>
                              <a:gd name="T59" fmla="*/ 1961 h 1349"/>
                              <a:gd name="T60" fmla="+- 0 2644 2388"/>
                              <a:gd name="T61" fmla="*/ T60 w 2508"/>
                              <a:gd name="T62" fmla="+- 0 1922 1856"/>
                              <a:gd name="T63" fmla="*/ 1922 h 1349"/>
                              <a:gd name="T64" fmla="+- 0 2796 2388"/>
                              <a:gd name="T65" fmla="*/ T64 w 2508"/>
                              <a:gd name="T66" fmla="+- 0 1899 1856"/>
                              <a:gd name="T67" fmla="*/ 1899 h 1349"/>
                              <a:gd name="T68" fmla="+- 0 2977 2388"/>
                              <a:gd name="T69" fmla="*/ T68 w 2508"/>
                              <a:gd name="T70" fmla="+- 0 1881 1856"/>
                              <a:gd name="T71" fmla="*/ 1881 h 1349"/>
                              <a:gd name="T72" fmla="+- 0 3181 2388"/>
                              <a:gd name="T73" fmla="*/ T72 w 2508"/>
                              <a:gd name="T74" fmla="+- 0 1867 1856"/>
                              <a:gd name="T75" fmla="*/ 1867 h 1349"/>
                              <a:gd name="T76" fmla="+- 0 3405 2388"/>
                              <a:gd name="T77" fmla="*/ T76 w 2508"/>
                              <a:gd name="T78" fmla="+- 0 1859 1856"/>
                              <a:gd name="T79" fmla="*/ 1859 h 1349"/>
                              <a:gd name="T80" fmla="+- 0 3643 2388"/>
                              <a:gd name="T81" fmla="*/ T80 w 2508"/>
                              <a:gd name="T82" fmla="+- 0 1856 1856"/>
                              <a:gd name="T83" fmla="*/ 1856 h 1349"/>
                              <a:gd name="T84" fmla="+- 0 3881 2388"/>
                              <a:gd name="T85" fmla="*/ T84 w 2508"/>
                              <a:gd name="T86" fmla="+- 0 1859 1856"/>
                              <a:gd name="T87" fmla="*/ 1859 h 1349"/>
                              <a:gd name="T88" fmla="+- 0 4104 2388"/>
                              <a:gd name="T89" fmla="*/ T88 w 2508"/>
                              <a:gd name="T90" fmla="+- 0 1867 1856"/>
                              <a:gd name="T91" fmla="*/ 1867 h 1349"/>
                              <a:gd name="T92" fmla="+- 0 4308 2388"/>
                              <a:gd name="T93" fmla="*/ T92 w 2508"/>
                              <a:gd name="T94" fmla="+- 0 1881 1856"/>
                              <a:gd name="T95" fmla="*/ 1881 h 1349"/>
                              <a:gd name="T96" fmla="+- 0 4488 2388"/>
                              <a:gd name="T97" fmla="*/ T96 w 2508"/>
                              <a:gd name="T98" fmla="+- 0 1899 1856"/>
                              <a:gd name="T99" fmla="*/ 1899 h 1349"/>
                              <a:gd name="T100" fmla="+- 0 4641 2388"/>
                              <a:gd name="T101" fmla="*/ T100 w 2508"/>
                              <a:gd name="T102" fmla="+- 0 1922 1856"/>
                              <a:gd name="T103" fmla="*/ 1922 h 1349"/>
                              <a:gd name="T104" fmla="+- 0 4808 2388"/>
                              <a:gd name="T105" fmla="*/ T104 w 2508"/>
                              <a:gd name="T106" fmla="+- 0 1961 1856"/>
                              <a:gd name="T107" fmla="*/ 1961 h 1349"/>
                              <a:gd name="T108" fmla="+- 0 4896 2388"/>
                              <a:gd name="T109" fmla="*/ T108 w 2508"/>
                              <a:gd name="T110" fmla="+- 0 2024 1856"/>
                              <a:gd name="T111" fmla="*/ 2024 h 1349"/>
                              <a:gd name="T112" fmla="+- 0 4846 2388"/>
                              <a:gd name="T113" fmla="*/ T112 w 2508"/>
                              <a:gd name="T114" fmla="+- 0 3084 1856"/>
                              <a:gd name="T115" fmla="*/ 3084 h 1349"/>
                              <a:gd name="T116" fmla="+- 0 4641 2388"/>
                              <a:gd name="T117" fmla="*/ T116 w 2508"/>
                              <a:gd name="T118" fmla="+- 0 3138 1856"/>
                              <a:gd name="T119" fmla="*/ 3138 h 1349"/>
                              <a:gd name="T120" fmla="+- 0 4488 2388"/>
                              <a:gd name="T121" fmla="*/ T120 w 2508"/>
                              <a:gd name="T122" fmla="+- 0 3161 1856"/>
                              <a:gd name="T123" fmla="*/ 3161 h 1349"/>
                              <a:gd name="T124" fmla="+- 0 4308 2388"/>
                              <a:gd name="T125" fmla="*/ T124 w 2508"/>
                              <a:gd name="T126" fmla="+- 0 3179 1856"/>
                              <a:gd name="T127" fmla="*/ 3179 h 1349"/>
                              <a:gd name="T128" fmla="+- 0 4104 2388"/>
                              <a:gd name="T129" fmla="*/ T128 w 2508"/>
                              <a:gd name="T130" fmla="+- 0 3193 1856"/>
                              <a:gd name="T131" fmla="*/ 3193 h 1349"/>
                              <a:gd name="T132" fmla="+- 0 3881 2388"/>
                              <a:gd name="T133" fmla="*/ T132 w 2508"/>
                              <a:gd name="T134" fmla="+- 0 3201 1856"/>
                              <a:gd name="T135" fmla="*/ 3201 h 1349"/>
                              <a:gd name="T136" fmla="+- 0 3643 2388"/>
                              <a:gd name="T137" fmla="*/ T136 w 2508"/>
                              <a:gd name="T138" fmla="+- 0 3204 1856"/>
                              <a:gd name="T139" fmla="*/ 3204 h 1349"/>
                              <a:gd name="T140" fmla="+- 0 3405 2388"/>
                              <a:gd name="T141" fmla="*/ T140 w 2508"/>
                              <a:gd name="T142" fmla="+- 0 3201 1856"/>
                              <a:gd name="T143" fmla="*/ 3201 h 1349"/>
                              <a:gd name="T144" fmla="+- 0 3181 2388"/>
                              <a:gd name="T145" fmla="*/ T144 w 2508"/>
                              <a:gd name="T146" fmla="+- 0 3193 1856"/>
                              <a:gd name="T147" fmla="*/ 3193 h 1349"/>
                              <a:gd name="T148" fmla="+- 0 2977 2388"/>
                              <a:gd name="T149" fmla="*/ T148 w 2508"/>
                              <a:gd name="T150" fmla="+- 0 3179 1856"/>
                              <a:gd name="T151" fmla="*/ 3179 h 1349"/>
                              <a:gd name="T152" fmla="+- 0 2796 2388"/>
                              <a:gd name="T153" fmla="*/ T152 w 2508"/>
                              <a:gd name="T154" fmla="+- 0 3161 1856"/>
                              <a:gd name="T155" fmla="*/ 3161 h 1349"/>
                              <a:gd name="T156" fmla="+- 0 2644 2388"/>
                              <a:gd name="T157" fmla="*/ T156 w 2508"/>
                              <a:gd name="T158" fmla="+- 0 3138 1856"/>
                              <a:gd name="T159" fmla="*/ 3138 h 1349"/>
                              <a:gd name="T160" fmla="+- 0 2476 2388"/>
                              <a:gd name="T161" fmla="*/ T160 w 2508"/>
                              <a:gd name="T162" fmla="+- 0 3099 1856"/>
                              <a:gd name="T163" fmla="*/ 3099 h 1349"/>
                              <a:gd name="T164" fmla="+- 0 2388 2388"/>
                              <a:gd name="T165" fmla="*/ T164 w 2508"/>
                              <a:gd name="T166" fmla="+- 0 3036 1856"/>
                              <a:gd name="T167" fmla="*/ 3036 h 1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508" h="1349">
                                <a:moveTo>
                                  <a:pt x="2508" y="168"/>
                                </a:moveTo>
                                <a:lnTo>
                                  <a:pt x="2458" y="215"/>
                                </a:lnTo>
                                <a:lnTo>
                                  <a:pt x="2373" y="244"/>
                                </a:lnTo>
                                <a:lnTo>
                                  <a:pt x="2253" y="270"/>
                                </a:lnTo>
                                <a:lnTo>
                                  <a:pt x="2180" y="281"/>
                                </a:lnTo>
                                <a:lnTo>
                                  <a:pt x="2100" y="292"/>
                                </a:lnTo>
                                <a:lnTo>
                                  <a:pt x="2013" y="302"/>
                                </a:lnTo>
                                <a:lnTo>
                                  <a:pt x="1920" y="310"/>
                                </a:lnTo>
                                <a:lnTo>
                                  <a:pt x="1820" y="318"/>
                                </a:lnTo>
                                <a:lnTo>
                                  <a:pt x="1716" y="324"/>
                                </a:lnTo>
                                <a:lnTo>
                                  <a:pt x="1607" y="329"/>
                                </a:lnTo>
                                <a:lnTo>
                                  <a:pt x="1493" y="333"/>
                                </a:lnTo>
                                <a:lnTo>
                                  <a:pt x="1376" y="335"/>
                                </a:lnTo>
                                <a:lnTo>
                                  <a:pt x="1255" y="336"/>
                                </a:lnTo>
                                <a:lnTo>
                                  <a:pt x="1134" y="335"/>
                                </a:lnTo>
                                <a:lnTo>
                                  <a:pt x="1017" y="333"/>
                                </a:lnTo>
                                <a:lnTo>
                                  <a:pt x="903" y="329"/>
                                </a:lnTo>
                                <a:lnTo>
                                  <a:pt x="793" y="324"/>
                                </a:lnTo>
                                <a:lnTo>
                                  <a:pt x="688" y="318"/>
                                </a:lnTo>
                                <a:lnTo>
                                  <a:pt x="589" y="310"/>
                                </a:lnTo>
                                <a:lnTo>
                                  <a:pt x="496" y="302"/>
                                </a:lnTo>
                                <a:lnTo>
                                  <a:pt x="408" y="292"/>
                                </a:lnTo>
                                <a:lnTo>
                                  <a:pt x="328" y="281"/>
                                </a:lnTo>
                                <a:lnTo>
                                  <a:pt x="256" y="270"/>
                                </a:lnTo>
                                <a:lnTo>
                                  <a:pt x="191" y="257"/>
                                </a:lnTo>
                                <a:lnTo>
                                  <a:pt x="88" y="230"/>
                                </a:lnTo>
                                <a:lnTo>
                                  <a:pt x="23" y="200"/>
                                </a:lnTo>
                                <a:lnTo>
                                  <a:pt x="0" y="168"/>
                                </a:lnTo>
                                <a:lnTo>
                                  <a:pt x="6" y="151"/>
                                </a:lnTo>
                                <a:lnTo>
                                  <a:pt x="88" y="105"/>
                                </a:lnTo>
                                <a:lnTo>
                                  <a:pt x="191" y="78"/>
                                </a:lnTo>
                                <a:lnTo>
                                  <a:pt x="256" y="66"/>
                                </a:lnTo>
                                <a:lnTo>
                                  <a:pt x="328" y="54"/>
                                </a:lnTo>
                                <a:lnTo>
                                  <a:pt x="408" y="43"/>
                                </a:lnTo>
                                <a:lnTo>
                                  <a:pt x="496" y="34"/>
                                </a:lnTo>
                                <a:lnTo>
                                  <a:pt x="589" y="25"/>
                                </a:lnTo>
                                <a:lnTo>
                                  <a:pt x="688" y="18"/>
                                </a:lnTo>
                                <a:lnTo>
                                  <a:pt x="793" y="11"/>
                                </a:lnTo>
                                <a:lnTo>
                                  <a:pt x="903" y="6"/>
                                </a:lnTo>
                                <a:lnTo>
                                  <a:pt x="1017" y="3"/>
                                </a:lnTo>
                                <a:lnTo>
                                  <a:pt x="1134" y="0"/>
                                </a:lnTo>
                                <a:lnTo>
                                  <a:pt x="1255" y="0"/>
                                </a:lnTo>
                                <a:lnTo>
                                  <a:pt x="1376" y="0"/>
                                </a:lnTo>
                                <a:lnTo>
                                  <a:pt x="1493" y="3"/>
                                </a:lnTo>
                                <a:lnTo>
                                  <a:pt x="1607" y="6"/>
                                </a:lnTo>
                                <a:lnTo>
                                  <a:pt x="1716" y="11"/>
                                </a:lnTo>
                                <a:lnTo>
                                  <a:pt x="1820" y="18"/>
                                </a:lnTo>
                                <a:lnTo>
                                  <a:pt x="1920" y="25"/>
                                </a:lnTo>
                                <a:lnTo>
                                  <a:pt x="2013" y="34"/>
                                </a:lnTo>
                                <a:lnTo>
                                  <a:pt x="2100" y="43"/>
                                </a:lnTo>
                                <a:lnTo>
                                  <a:pt x="2180" y="54"/>
                                </a:lnTo>
                                <a:lnTo>
                                  <a:pt x="2253" y="66"/>
                                </a:lnTo>
                                <a:lnTo>
                                  <a:pt x="2317" y="78"/>
                                </a:lnTo>
                                <a:lnTo>
                                  <a:pt x="2420" y="105"/>
                                </a:lnTo>
                                <a:lnTo>
                                  <a:pt x="2485" y="135"/>
                                </a:lnTo>
                                <a:lnTo>
                                  <a:pt x="2508" y="168"/>
                                </a:lnTo>
                                <a:lnTo>
                                  <a:pt x="2508" y="1180"/>
                                </a:lnTo>
                                <a:lnTo>
                                  <a:pt x="2458" y="1228"/>
                                </a:lnTo>
                                <a:lnTo>
                                  <a:pt x="2373" y="1257"/>
                                </a:lnTo>
                                <a:lnTo>
                                  <a:pt x="2253" y="1282"/>
                                </a:lnTo>
                                <a:lnTo>
                                  <a:pt x="2180" y="1294"/>
                                </a:lnTo>
                                <a:lnTo>
                                  <a:pt x="2100" y="1305"/>
                                </a:lnTo>
                                <a:lnTo>
                                  <a:pt x="2013" y="1314"/>
                                </a:lnTo>
                                <a:lnTo>
                                  <a:pt x="1920" y="1323"/>
                                </a:lnTo>
                                <a:lnTo>
                                  <a:pt x="1820" y="1331"/>
                                </a:lnTo>
                                <a:lnTo>
                                  <a:pt x="1716" y="1337"/>
                                </a:lnTo>
                                <a:lnTo>
                                  <a:pt x="1607" y="1342"/>
                                </a:lnTo>
                                <a:lnTo>
                                  <a:pt x="1493" y="1345"/>
                                </a:lnTo>
                                <a:lnTo>
                                  <a:pt x="1376" y="1348"/>
                                </a:lnTo>
                                <a:lnTo>
                                  <a:pt x="1255" y="1348"/>
                                </a:lnTo>
                                <a:lnTo>
                                  <a:pt x="1134" y="1348"/>
                                </a:lnTo>
                                <a:lnTo>
                                  <a:pt x="1017" y="1345"/>
                                </a:lnTo>
                                <a:lnTo>
                                  <a:pt x="903" y="1342"/>
                                </a:lnTo>
                                <a:lnTo>
                                  <a:pt x="793" y="1337"/>
                                </a:lnTo>
                                <a:lnTo>
                                  <a:pt x="688" y="1331"/>
                                </a:lnTo>
                                <a:lnTo>
                                  <a:pt x="589" y="1323"/>
                                </a:lnTo>
                                <a:lnTo>
                                  <a:pt x="496" y="1314"/>
                                </a:lnTo>
                                <a:lnTo>
                                  <a:pt x="408" y="1305"/>
                                </a:lnTo>
                                <a:lnTo>
                                  <a:pt x="328" y="1294"/>
                                </a:lnTo>
                                <a:lnTo>
                                  <a:pt x="256" y="1282"/>
                                </a:lnTo>
                                <a:lnTo>
                                  <a:pt x="191" y="1270"/>
                                </a:lnTo>
                                <a:lnTo>
                                  <a:pt x="88" y="1243"/>
                                </a:lnTo>
                                <a:lnTo>
                                  <a:pt x="23" y="1213"/>
                                </a:lnTo>
                                <a:lnTo>
                                  <a:pt x="0" y="1180"/>
                                </a:lnTo>
                                <a:lnTo>
                                  <a:pt x="0" y="168"/>
                                </a:lnTo>
                              </a:path>
                            </a:pathLst>
                          </a:custGeom>
                          <a:noFill/>
                          <a:ln w="25400">
                            <a:solidFill>
                              <a:srgbClr val="006B6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 name="docshape6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330" y="2502"/>
                            <a:ext cx="698"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docshape67"/>
                        <wps:cNvSpPr txBox="1">
                          <a:spLocks noChangeArrowheads="1"/>
                        </wps:cNvSpPr>
                        <wps:spPr bwMode="auto">
                          <a:xfrm>
                            <a:off x="3132" y="1924"/>
                            <a:ext cx="97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DAF48" w14:textId="77777777" w:rsidR="002134CB" w:rsidRDefault="002134CB" w:rsidP="002134CB">
                              <w:pPr>
                                <w:spacing w:line="180" w:lineRule="exact"/>
                                <w:rPr>
                                  <w:sz w:val="18"/>
                                </w:rPr>
                              </w:pPr>
                              <w:r>
                                <w:rPr>
                                  <w:spacing w:val="-2"/>
                                  <w:sz w:val="18"/>
                                </w:rPr>
                                <w:t>Derived</w:t>
                              </w:r>
                              <w:r>
                                <w:rPr>
                                  <w:rFonts w:ascii="Times New Roman"/>
                                  <w:sz w:val="18"/>
                                </w:rPr>
                                <w:t xml:space="preserve"> </w:t>
                              </w:r>
                              <w:r>
                                <w:rPr>
                                  <w:spacing w:val="-4"/>
                                  <w:sz w:val="18"/>
                                </w:rPr>
                                <w:t>Data</w:t>
                              </w:r>
                            </w:p>
                          </w:txbxContent>
                        </wps:txbx>
                        <wps:bodyPr rot="0" vert="horz" wrap="square" lIns="0" tIns="0" rIns="0" bIns="0" anchor="t" anchorCtr="0" upright="1">
                          <a:noAutofit/>
                        </wps:bodyPr>
                      </wps:wsp>
                      <wps:wsp>
                        <wps:cNvPr id="103" name="docshape68"/>
                        <wps:cNvSpPr txBox="1">
                          <a:spLocks noChangeArrowheads="1"/>
                        </wps:cNvSpPr>
                        <wps:spPr bwMode="auto">
                          <a:xfrm>
                            <a:off x="6856" y="2318"/>
                            <a:ext cx="276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A489B" w14:textId="77777777" w:rsidR="002134CB" w:rsidRDefault="002134CB" w:rsidP="002134CB">
                              <w:pPr>
                                <w:spacing w:line="240" w:lineRule="exact"/>
                              </w:pPr>
                              <w:r>
                                <w:rPr>
                                  <w:color w:val="009394"/>
                                  <w:w w:val="95"/>
                                </w:rPr>
                                <w:t>Dispositive</w:t>
                              </w:r>
                              <w:r>
                                <w:rPr>
                                  <w:rFonts w:ascii="Times New Roman"/>
                                  <w:color w:val="009394"/>
                                  <w:spacing w:val="32"/>
                                </w:rPr>
                                <w:t xml:space="preserve"> </w:t>
                              </w:r>
                              <w:r>
                                <w:rPr>
                                  <w:color w:val="009394"/>
                                  <w:w w:val="95"/>
                                </w:rPr>
                                <w:t>/Analytic</w:t>
                              </w:r>
                              <w:r>
                                <w:rPr>
                                  <w:rFonts w:ascii="Times New Roman"/>
                                  <w:color w:val="009394"/>
                                  <w:spacing w:val="28"/>
                                </w:rPr>
                                <w:t xml:space="preserve"> </w:t>
                              </w:r>
                              <w:r>
                                <w:rPr>
                                  <w:color w:val="009394"/>
                                  <w:spacing w:val="-2"/>
                                  <w:w w:val="95"/>
                                </w:rPr>
                                <w:t>System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639417" id="Group 82" o:spid="_x0000_s1079" style="position:absolute;left:0;text-align:left;margin-left:118.4pt;margin-top:91.8pt;width:374.4pt;height:69.45pt;z-index:-251635671;mso-wrap-distance-left:0;mso-wrap-distance-right:0;mso-position-horizontal-relative:page;mso-position-vertical-relative:text" coordorigin="2368,1836" coordsize="7488,1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">
                <v:shape id="docshape60" o:spid="_x0000_s1080" style="position:absolute;left:6626;top:2155;width:3209;height:540;visibility:visible;mso-wrap-style:square;v-text-anchor:top" coordsize="320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" path="m,88l8,53,27,25,55,6,89,,3120,r36,6l3184,25r18,28l3209,88r,360l3202,484r-18,29l3156,532r-36,8l89,540,55,532,27,513,8,484,,448,,88xe" filled="f" strokecolor="#006b6b" strokeweight="2pt">
                  <v:path arrowok="t" o:connecttype="custom" o:connectlocs="0,2244;8,2209;27,2181;55,2162;89,2156;3120,2156;3156,2162;3184,2181;3202,2209;3209,2244;3209,2604;3202,2640;3184,2669;3156,2688;3120,2696;89,2696;55,2688;27,2669;8,2640;0,2604;0,2244" o:connectangles="0,0,0,0,0,0,0,0,0,0,0,0,0,0,0,0,0,0,0,0,0"/>
                </v:shape>
                <v:shape id="docshape61" o:spid="_x0000_s1081" style="position:absolute;left:4934;top:2371;width:1673;height:269;visibility:visible;mso-wrap-style:square;v-text-anchor:top" coordsize="167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" path="m1539,r,67l,67,,201r1539,l1539,268,1673,134,1539,xe" fillcolor="#009293" stroked="f">
                  <v:path arrowok="t" o:connecttype="custom" o:connectlocs="1539,2372;1539,2439;0,2439;0,2573;1539,2573;1539,2640;1673,2506;1539,2372" o:connectangles="0,0,0,0,0,0,0,0"/>
                </v:shape>
                <v:shape id="docshape62" o:spid="_x0000_s1082" style="position:absolute;left:4934;top:2371;width:1673;height:269;visibility:visible;mso-wrap-style:square;v-text-anchor:top" coordsize="167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" path="m,67r1539,l1539,r134,134l1539,268r,-67l,201,,67xe" filled="f" strokecolor="#006b6b" strokeweight="2pt">
                  <v:path arrowok="t" o:connecttype="custom" o:connectlocs="0,2439;1539,2439;1539,2372;1673,2506;1539,2640;1539,2573;0,2573;0,2439" o:connectangles="0,0,0,0,0,0,0,0"/>
                </v:shape>
                <v:shape id="docshape63" o:spid="_x0000_s1083" style="position:absolute;left:2388;top:2023;width:2508;height:1181;visibility:visible;mso-wrap-style:square;v-text-anchor:top" coordsize="250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" path="m2508,r-50,47l2373,76r-120,26l2180,113r-80,11l2013,134r-93,8l1820,150r-104,6l1607,161r-114,4l1376,167r-121,1l1134,167r-117,-2l903,161,793,156,688,150r-99,-8l496,134,408,124,328,113,256,102,191,89,88,62,23,32,,,,1012r50,48l135,1089r121,25l328,1126r80,11l496,1146r93,9l688,1163r105,6l903,1174r114,3l1134,1180r121,l1376,1180r117,-3l1607,1174r109,-5l1820,1163r100,-8l2013,1146r87,-9l2180,1126r73,-12l2317,1102r103,-27l2485,1045r23,-33l2508,xe" fillcolor="#009293" stroked="f">
                  <v:path arrowok="t" o:connecttype="custom" o:connectlocs="2508,2024;2458,2071;2373,2100;2253,2126;2180,2137;2100,2148;2013,2158;1920,2166;1820,2174;1716,2180;1607,2185;1493,2189;1376,2191;1255,2192;1134,2191;1017,2189;903,2185;793,2180;688,2174;589,2166;496,2158;408,2148;328,2137;256,2126;191,2113;88,2086;23,2056;0,2024;0,3036;50,3084;135,3113;256,3138;328,3150;408,3161;496,3170;589,3179;688,3187;793,3193;903,3198;1017,3201;1134,3204;1255,3204;1376,3204;1493,3201;1607,3198;1716,3193;1820,3187;1920,3179;2013,3170;2100,3161;2180,3150;2253,3138;2317,3126;2420,3099;2485,3069;2508,3036;2508,2024" o:connectangles="0,0,0,0,0,0,0,0,0,0,0,0,0,0,0,0,0,0,0,0,0,0,0,0,0,0,0,0,0,0,0,0,0,0,0,0,0,0,0,0,0,0,0,0,0,0,0,0,0,0,0,0,0,0,0,0,0"/>
                </v:shape>
                <v:shape id="docshape64" o:spid="_x0000_s1084" style="position:absolute;left:2388;top:1855;width:2508;height:336;visibility:visible;mso-wrap-style:square;v-text-anchor:top" coordsize="250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" path="m1255,l1134,,1017,3,903,6,793,11,688,18r-99,7l496,34r-88,9l328,54,256,66,191,78,88,105,23,135,,168r6,16l88,230r103,27l256,270r72,11l408,292r88,10l589,310r99,8l793,324r110,5l1017,333r117,2l1255,336r121,-1l1493,333r114,-4l1716,324r104,-6l1920,310r93,-8l2100,292r80,-11l2253,270r64,-13l2420,230r65,-30l2508,168r-6,-17l2420,105,2317,78,2253,66,2180,54,2100,43r-87,-9l1920,25,1820,18,1716,11,1607,6,1493,3,1376,,1255,xe" fillcolor="#65bdbe" stroked="f">
                  <v:path arrowok="t" o:connecttype="custom" o:connectlocs="1255,1856;1134,1856;1017,1859;903,1862;793,1867;688,1874;589,1881;496,1890;408,1899;328,1910;256,1922;191,1934;88,1961;23,1991;0,2024;6,2040;88,2086;191,2113;256,2126;328,2137;408,2148;496,2158;589,2166;688,2174;793,2180;903,2185;1017,2189;1134,2191;1255,2192;1376,2191;1493,2189;1607,2185;1716,2180;1820,2174;1920,2166;2013,2158;2100,2148;2180,2137;2253,2126;2317,2113;2420,2086;2485,2056;2508,2024;2502,2007;2420,1961;2317,1934;2253,1922;2180,1910;2100,1899;2013,1890;1920,1881;1820,1874;1716,1867;1607,1862;1493,1859;1376,1856;1255,1856" o:connectangles="0,0,0,0,0,0,0,0,0,0,0,0,0,0,0,0,0,0,0,0,0,0,0,0,0,0,0,0,0,0,0,0,0,0,0,0,0,0,0,0,0,0,0,0,0,0,0,0,0,0,0,0,0,0,0,0,0"/>
                </v:shape>
                <v:shape id="docshape65" o:spid="_x0000_s1085" style="position:absolute;left:2388;top:1855;width:2508;height:1349;visibility:visible;mso-wrap-style:square;v-text-anchor:top" coordsize="2508,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" path="m2508,168r-50,47l2373,244r-120,26l2180,281r-80,11l2013,302r-93,8l1820,318r-104,6l1607,329r-114,4l1376,335r-121,1l1134,335r-117,-2l903,329,793,324,688,318r-99,-8l496,302,408,292,328,281,256,270,191,257,88,230,23,200,,168,6,151,88,105,191,78,256,66,328,54,408,43r88,-9l589,25r99,-7l793,11,903,6,1017,3,1134,r121,l1376,r117,3l1607,6r109,5l1820,18r100,7l2013,34r87,9l2180,54r73,12l2317,78r103,27l2485,135r23,33l2508,1180r-50,48l2373,1257r-120,25l2180,1294r-80,11l2013,1314r-93,9l1820,1331r-104,6l1607,1342r-114,3l1376,1348r-121,l1134,1348r-117,-3l903,1342r-110,-5l688,1331r-99,-8l496,1314r-88,-9l328,1294r-72,-12l191,1270,88,1243,23,1213,,1180,,168e" filled="f" strokecolor="#006b6b" strokeweight="2pt">
                  <v:path arrowok="t" o:connecttype="custom" o:connectlocs="2458,2071;2253,2126;2100,2148;1920,2166;1716,2180;1493,2189;1255,2192;1017,2189;793,2180;589,2166;408,2148;256,2126;88,2086;0,2024;88,1961;256,1922;408,1899;589,1881;793,1867;1017,1859;1255,1856;1493,1859;1716,1867;1920,1881;2100,1899;2253,1922;2420,1961;2508,2024;2458,3084;2253,3138;2100,3161;1920,3179;1716,3193;1493,3201;1255,3204;1017,3201;793,3193;589,3179;408,3161;256,3138;88,3099;0,3036" o:connectangles="0,0,0,0,0,0,0,0,0,0,0,0,0,0,0,0,0,0,0,0,0,0,0,0,0,0,0,0,0,0,0,0,0,0,0,0,0,0,0,0,0,0"/>
                </v:shape>
                <v:shape id="docshape66" o:spid="_x0000_s1086" type="#_x0000_t75" style="position:absolute;left:3330;top:2502;width:698;height: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">
                  <v:imagedata r:id="rId35" o:title=""/>
                </v:shape>
                <v:shape id="docshape67" o:spid="_x0000_s1087" type="#_x0000_t202" style="position:absolute;left:3132;top:1924;width:97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7AEDAF48" w14:textId="77777777" w:rsidR="002134CB" w:rsidRDefault="002134CB" w:rsidP="002134CB">
                        <w:pPr>
                          <w:spacing w:line="180" w:lineRule="exact"/>
                          <w:rPr>
                            <w:sz w:val="18"/>
                          </w:rPr>
                        </w:pPr>
                        <w:r>
                          <w:rPr>
                            <w:spacing w:val="-2"/>
                            <w:sz w:val="18"/>
                          </w:rPr>
                          <w:t>Derived</w:t>
                        </w:r>
                        <w:r>
                          <w:rPr>
                            <w:rFonts w:ascii="Times New Roman"/>
                            <w:sz w:val="18"/>
                          </w:rPr>
                          <w:t xml:space="preserve"> </w:t>
                        </w:r>
                        <w:r>
                          <w:rPr>
                            <w:spacing w:val="-4"/>
                            <w:sz w:val="18"/>
                          </w:rPr>
                          <w:t>Data</w:t>
                        </w:r>
                      </w:p>
                    </w:txbxContent>
                  </v:textbox>
                </v:shape>
                <v:shape id="docshape68" o:spid="_x0000_s1088" type="#_x0000_t202" style="position:absolute;left:6856;top:2318;width:276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0B6A489B" w14:textId="77777777" w:rsidR="002134CB" w:rsidRDefault="002134CB" w:rsidP="002134CB">
                        <w:pPr>
                          <w:spacing w:line="240" w:lineRule="exact"/>
                        </w:pPr>
                        <w:r>
                          <w:rPr>
                            <w:color w:val="009394"/>
                            <w:w w:val="95"/>
                          </w:rPr>
                          <w:t>Dispositive</w:t>
                        </w:r>
                        <w:r>
                          <w:rPr>
                            <w:rFonts w:ascii="Times New Roman"/>
                            <w:color w:val="009394"/>
                            <w:spacing w:val="32"/>
                          </w:rPr>
                          <w:t xml:space="preserve"> </w:t>
                        </w:r>
                        <w:r>
                          <w:rPr>
                            <w:color w:val="009394"/>
                            <w:w w:val="95"/>
                          </w:rPr>
                          <w:t>/Analytic</w:t>
                        </w:r>
                        <w:r>
                          <w:rPr>
                            <w:rFonts w:ascii="Times New Roman"/>
                            <w:color w:val="009394"/>
                            <w:spacing w:val="28"/>
                          </w:rPr>
                          <w:t xml:space="preserve"> </w:t>
                        </w:r>
                        <w:r>
                          <w:rPr>
                            <w:color w:val="009394"/>
                            <w:spacing w:val="-2"/>
                            <w:w w:val="95"/>
                          </w:rPr>
                          <w:t>System</w:t>
                        </w:r>
                      </w:p>
                    </w:txbxContent>
                  </v:textbox>
                </v:shape>
                <w10:wrap type="topAndBottom" anchorx="page"/>
              </v:group>
            </w:pict>
          </mc:Fallback>
        </mc:AlternateContent>
      </w:r>
    </w:p>
    <w:p w14:paraId="04D281B1" w14:textId="77777777" w:rsidR="002134CB" w:rsidRDefault="002134CB" w:rsidP="002134CB">
      <w:pPr>
        <w:pStyle w:val="BodyText"/>
        <w:spacing w:before="1"/>
        <w:rPr>
          <w:b/>
          <w:sz w:val="19"/>
        </w:rPr>
      </w:pPr>
    </w:p>
    <w:p w14:paraId="1AC61A4D" w14:textId="77777777" w:rsidR="002134CB" w:rsidRDefault="002134CB" w:rsidP="002134CB">
      <w:pPr>
        <w:pStyle w:val="BodyText"/>
        <w:spacing w:before="2"/>
        <w:rPr>
          <w:b/>
          <w:sz w:val="30"/>
        </w:rPr>
      </w:pPr>
    </w:p>
    <w:p w14:paraId="3CEBBBE3" w14:textId="77777777" w:rsidR="002134CB" w:rsidRDefault="002134CB" w:rsidP="002134CB">
      <w:pPr>
        <w:pStyle w:val="BodyText"/>
        <w:spacing w:line="360" w:lineRule="auto"/>
        <w:ind w:left="2228" w:right="1104"/>
      </w:pPr>
      <w:r>
        <w:t>A</w:t>
      </w:r>
      <w:r>
        <w:rPr>
          <w:rFonts w:ascii="Times New Roman"/>
          <w:spacing w:val="-5"/>
        </w:rPr>
        <w:t xml:space="preserve"> </w:t>
      </w:r>
      <w:r>
        <w:t>three-layer</w:t>
      </w:r>
      <w:r>
        <w:rPr>
          <w:rFonts w:ascii="Times New Roman"/>
          <w:spacing w:val="-6"/>
        </w:rPr>
        <w:t xml:space="preserve"> </w:t>
      </w:r>
      <w:r>
        <w:t>architecture</w:t>
      </w:r>
      <w:r>
        <w:rPr>
          <w:rFonts w:ascii="Times New Roman"/>
          <w:spacing w:val="-5"/>
        </w:rPr>
        <w:t xml:space="preserve"> </w:t>
      </w:r>
      <w:r>
        <w:t>consists</w:t>
      </w:r>
      <w:r>
        <w:rPr>
          <w:rFonts w:ascii="Times New Roman"/>
          <w:spacing w:val="-9"/>
        </w:rPr>
        <w:t xml:space="preserve"> </w:t>
      </w:r>
      <w:r>
        <w:t>of</w:t>
      </w:r>
      <w:r>
        <w:rPr>
          <w:rFonts w:ascii="Times New Roman"/>
          <w:spacing w:val="-7"/>
        </w:rPr>
        <w:t xml:space="preserve"> </w:t>
      </w:r>
      <w:r>
        <w:t>three</w:t>
      </w:r>
      <w:r>
        <w:rPr>
          <w:rFonts w:ascii="Times New Roman"/>
          <w:spacing w:val="-5"/>
        </w:rPr>
        <w:t xml:space="preserve"> </w:t>
      </w:r>
      <w:r>
        <w:t>distinct</w:t>
      </w:r>
      <w:r>
        <w:rPr>
          <w:rFonts w:ascii="Times New Roman"/>
          <w:spacing w:val="-5"/>
        </w:rPr>
        <w:t xml:space="preserve"> </w:t>
      </w:r>
      <w:r>
        <w:t>data</w:t>
      </w:r>
      <w:r>
        <w:rPr>
          <w:rFonts w:ascii="Times New Roman"/>
          <w:spacing w:val="-6"/>
        </w:rPr>
        <w:t xml:space="preserve"> </w:t>
      </w:r>
      <w:r>
        <w:t>layers.</w:t>
      </w:r>
      <w:r>
        <w:rPr>
          <w:rFonts w:ascii="Times New Roman"/>
          <w:spacing w:val="-6"/>
        </w:rPr>
        <w:t xml:space="preserve"> </w:t>
      </w:r>
      <w:r>
        <w:t>The</w:t>
      </w:r>
      <w:r>
        <w:rPr>
          <w:rFonts w:ascii="Times New Roman"/>
          <w:spacing w:val="-5"/>
        </w:rPr>
        <w:t xml:space="preserve"> </w:t>
      </w:r>
      <w:r>
        <w:t>first</w:t>
      </w:r>
      <w:r>
        <w:rPr>
          <w:rFonts w:ascii="Times New Roman"/>
          <w:spacing w:val="-5"/>
        </w:rPr>
        <w:t xml:space="preserve"> </w:t>
      </w:r>
      <w:r>
        <w:t>layer</w:t>
      </w:r>
      <w:r>
        <w:rPr>
          <w:rFonts w:ascii="Times New Roman"/>
          <w:spacing w:val="-6"/>
        </w:rPr>
        <w:t xml:space="preserve"> </w:t>
      </w:r>
      <w:r>
        <w:t>stores</w:t>
      </w:r>
      <w:r>
        <w:rPr>
          <w:rFonts w:ascii="Times New Roman"/>
        </w:rPr>
        <w:t xml:space="preserve"> </w:t>
      </w:r>
      <w:r>
        <w:t>operational</w:t>
      </w:r>
      <w:r>
        <w:rPr>
          <w:rFonts w:ascii="Times New Roman"/>
          <w:spacing w:val="-15"/>
        </w:rPr>
        <w:t xml:space="preserve"> </w:t>
      </w:r>
      <w:r>
        <w:t>(e.g.,</w:t>
      </w:r>
      <w:r>
        <w:rPr>
          <w:rFonts w:ascii="Times New Roman"/>
          <w:spacing w:val="-15"/>
        </w:rPr>
        <w:t xml:space="preserve"> </w:t>
      </w:r>
      <w:r>
        <w:t>real-time)</w:t>
      </w:r>
      <w:r>
        <w:rPr>
          <w:rFonts w:ascii="Times New Roman"/>
          <w:spacing w:val="-15"/>
        </w:rPr>
        <w:t xml:space="preserve"> </w:t>
      </w:r>
      <w:r>
        <w:t>data</w:t>
      </w:r>
      <w:r>
        <w:rPr>
          <w:rFonts w:ascii="Times New Roman"/>
          <w:spacing w:val="-15"/>
        </w:rPr>
        <w:t xml:space="preserve"> </w:t>
      </w:r>
      <w:r>
        <w:t>that</w:t>
      </w:r>
      <w:r>
        <w:rPr>
          <w:rFonts w:ascii="Times New Roman"/>
          <w:spacing w:val="-15"/>
        </w:rPr>
        <w:t xml:space="preserve"> </w:t>
      </w:r>
      <w:r>
        <w:t>are</w:t>
      </w:r>
      <w:r>
        <w:rPr>
          <w:rFonts w:ascii="Times New Roman"/>
          <w:spacing w:val="-15"/>
        </w:rPr>
        <w:t xml:space="preserve"> </w:t>
      </w:r>
      <w:r>
        <w:t>received</w:t>
      </w:r>
      <w:r>
        <w:rPr>
          <w:rFonts w:ascii="Times New Roman"/>
          <w:spacing w:val="-15"/>
        </w:rPr>
        <w:t xml:space="preserve"> </w:t>
      </w:r>
      <w:r>
        <w:t>from</w:t>
      </w:r>
      <w:r>
        <w:rPr>
          <w:rFonts w:ascii="Times New Roman"/>
          <w:spacing w:val="-15"/>
        </w:rPr>
        <w:t xml:space="preserve"> </w:t>
      </w:r>
      <w:r>
        <w:t>production</w:t>
      </w:r>
      <w:r>
        <w:rPr>
          <w:rFonts w:ascii="Times New Roman"/>
          <w:spacing w:val="-15"/>
        </w:rPr>
        <w:t xml:space="preserve"> </w:t>
      </w:r>
      <w:r>
        <w:t>and</w:t>
      </w:r>
      <w:r>
        <w:rPr>
          <w:rFonts w:ascii="Times New Roman"/>
          <w:spacing w:val="-15"/>
        </w:rPr>
        <w:t xml:space="preserve"> </w:t>
      </w:r>
      <w:r>
        <w:t>transactional</w:t>
      </w:r>
      <w:r>
        <w:rPr>
          <w:rFonts w:ascii="Times New Roman"/>
        </w:rPr>
        <w:t xml:space="preserve"> </w:t>
      </w:r>
      <w:r>
        <w:t>systems.</w:t>
      </w:r>
      <w:r>
        <w:rPr>
          <w:rFonts w:ascii="Times New Roman"/>
          <w:spacing w:val="-14"/>
        </w:rPr>
        <w:t xml:space="preserve"> </w:t>
      </w:r>
      <w:r>
        <w:t>The</w:t>
      </w:r>
      <w:r>
        <w:rPr>
          <w:rFonts w:ascii="Times New Roman"/>
          <w:spacing w:val="-12"/>
        </w:rPr>
        <w:t xml:space="preserve"> </w:t>
      </w:r>
      <w:r>
        <w:t>second</w:t>
      </w:r>
      <w:r>
        <w:rPr>
          <w:rFonts w:ascii="Times New Roman"/>
          <w:spacing w:val="-12"/>
        </w:rPr>
        <w:t xml:space="preserve"> </w:t>
      </w:r>
      <w:r>
        <w:t>layer</w:t>
      </w:r>
      <w:r>
        <w:rPr>
          <w:rFonts w:ascii="Times New Roman"/>
          <w:spacing w:val="-13"/>
        </w:rPr>
        <w:t xml:space="preserve"> </w:t>
      </w:r>
      <w:r>
        <w:t>entails</w:t>
      </w:r>
      <w:r>
        <w:rPr>
          <w:rFonts w:ascii="Times New Roman"/>
          <w:spacing w:val="-13"/>
        </w:rPr>
        <w:t xml:space="preserve"> </w:t>
      </w:r>
      <w:r>
        <w:t>a</w:t>
      </w:r>
      <w:r>
        <w:rPr>
          <w:rFonts w:ascii="Times New Roman"/>
          <w:spacing w:val="-13"/>
        </w:rPr>
        <w:t xml:space="preserve"> </w:t>
      </w:r>
      <w:r>
        <w:t>reconciled</w:t>
      </w:r>
      <w:r>
        <w:rPr>
          <w:rFonts w:ascii="Times New Roman"/>
          <w:spacing w:val="-12"/>
        </w:rPr>
        <w:t xml:space="preserve"> </w:t>
      </w:r>
      <w:r>
        <w:t>data</w:t>
      </w:r>
      <w:r>
        <w:rPr>
          <w:rFonts w:ascii="Times New Roman"/>
          <w:spacing w:val="-13"/>
        </w:rPr>
        <w:t xml:space="preserve"> </w:t>
      </w:r>
      <w:r>
        <w:t>layer.</w:t>
      </w:r>
      <w:r>
        <w:rPr>
          <w:rFonts w:ascii="Times New Roman"/>
          <w:spacing w:val="-14"/>
        </w:rPr>
        <w:t xml:space="preserve"> </w:t>
      </w:r>
      <w:r>
        <w:t>Accordingly,</w:t>
      </w:r>
      <w:r>
        <w:rPr>
          <w:rFonts w:ascii="Times New Roman"/>
          <w:spacing w:val="-13"/>
        </w:rPr>
        <w:t xml:space="preserve"> </w:t>
      </w:r>
      <w:r>
        <w:t>it</w:t>
      </w:r>
      <w:r>
        <w:rPr>
          <w:rFonts w:ascii="Times New Roman"/>
          <w:spacing w:val="-12"/>
        </w:rPr>
        <w:t xml:space="preserve"> </w:t>
      </w:r>
      <w:r>
        <w:t>contains</w:t>
      </w:r>
      <w:r>
        <w:rPr>
          <w:rFonts w:ascii="Times New Roman"/>
          <w:spacing w:val="-13"/>
        </w:rPr>
        <w:t xml:space="preserve"> </w:t>
      </w:r>
      <w:r>
        <w:t>the</w:t>
      </w:r>
      <w:r>
        <w:rPr>
          <w:rFonts w:ascii="Times New Roman"/>
        </w:rPr>
        <w:t xml:space="preserve"> </w:t>
      </w:r>
      <w:r>
        <w:t>data</w:t>
      </w:r>
      <w:r>
        <w:rPr>
          <w:rFonts w:ascii="Times New Roman"/>
        </w:rPr>
        <w:t xml:space="preserve"> </w:t>
      </w:r>
      <w:r>
        <w:t>that</w:t>
      </w:r>
      <w:r>
        <w:rPr>
          <w:rFonts w:ascii="Times New Roman"/>
        </w:rPr>
        <w:t xml:space="preserve"> </w:t>
      </w:r>
      <w:r>
        <w:t>is</w:t>
      </w:r>
      <w:r>
        <w:rPr>
          <w:rFonts w:ascii="Times New Roman"/>
        </w:rPr>
        <w:t xml:space="preserve"> </w:t>
      </w:r>
      <w:r>
        <w:t>being</w:t>
      </w:r>
      <w:r>
        <w:rPr>
          <w:rFonts w:ascii="Times New Roman"/>
        </w:rPr>
        <w:t xml:space="preserve"> </w:t>
      </w:r>
      <w:r>
        <w:t>migrated</w:t>
      </w:r>
      <w:r>
        <w:rPr>
          <w:rFonts w:ascii="Times New Roman"/>
        </w:rPr>
        <w:t xml:space="preserve"> </w:t>
      </w:r>
      <w:r>
        <w:t>from</w:t>
      </w:r>
      <w:r>
        <w:rPr>
          <w:rFonts w:ascii="Times New Roman"/>
        </w:rPr>
        <w:t xml:space="preserve"> </w:t>
      </w:r>
      <w:r>
        <w:t>operational</w:t>
      </w:r>
      <w:r>
        <w:rPr>
          <w:rFonts w:ascii="Times New Roman"/>
        </w:rPr>
        <w:t xml:space="preserve"> </w:t>
      </w:r>
      <w:r>
        <w:t>to</w:t>
      </w:r>
      <w:r>
        <w:rPr>
          <w:rFonts w:ascii="Times New Roman"/>
        </w:rPr>
        <w:t xml:space="preserve"> </w:t>
      </w:r>
      <w:r>
        <w:t>the</w:t>
      </w:r>
      <w:r>
        <w:rPr>
          <w:rFonts w:ascii="Times New Roman"/>
        </w:rPr>
        <w:t xml:space="preserve"> </w:t>
      </w:r>
      <w:r>
        <w:t>analytical</w:t>
      </w:r>
      <w:r>
        <w:rPr>
          <w:rFonts w:ascii="Times New Roman"/>
        </w:rPr>
        <w:t xml:space="preserve"> </w:t>
      </w:r>
      <w:r>
        <w:t>databases</w:t>
      </w:r>
      <w:r>
        <w:rPr>
          <w:rFonts w:ascii="Times New Roman"/>
        </w:rPr>
        <w:t xml:space="preserve"> </w:t>
      </w:r>
      <w:proofErr w:type="gramStart"/>
      <w:r>
        <w:t>in</w:t>
      </w:r>
      <w:r>
        <w:rPr>
          <w:rFonts w:ascii="Times New Roman"/>
        </w:rPr>
        <w:t xml:space="preserve"> </w:t>
      </w:r>
      <w:r>
        <w:t>order</w:t>
      </w:r>
      <w:r>
        <w:rPr>
          <w:rFonts w:ascii="Times New Roman"/>
        </w:rPr>
        <w:t xml:space="preserve"> </w:t>
      </w:r>
      <w:r>
        <w:t>to</w:t>
      </w:r>
      <w:proofErr w:type="gramEnd"/>
      <w:r>
        <w:rPr>
          <w:rFonts w:ascii="Times New Roman"/>
        </w:rPr>
        <w:t xml:space="preserve"> </w:t>
      </w:r>
      <w:r>
        <w:t>enable</w:t>
      </w:r>
      <w:r>
        <w:rPr>
          <w:rFonts w:ascii="Times New Roman"/>
          <w:spacing w:val="-5"/>
        </w:rPr>
        <w:t xml:space="preserve"> </w:t>
      </w:r>
      <w:r>
        <w:t>the</w:t>
      </w:r>
      <w:r>
        <w:rPr>
          <w:rFonts w:ascii="Times New Roman"/>
          <w:spacing w:val="-5"/>
        </w:rPr>
        <w:t xml:space="preserve"> </w:t>
      </w:r>
      <w:r>
        <w:t>cleaning</w:t>
      </w:r>
      <w:r>
        <w:rPr>
          <w:rFonts w:ascii="Times New Roman"/>
          <w:spacing w:val="-8"/>
        </w:rPr>
        <w:t xml:space="preserve"> </w:t>
      </w:r>
      <w:r>
        <w:t>and</w:t>
      </w:r>
      <w:r>
        <w:rPr>
          <w:rFonts w:ascii="Times New Roman"/>
          <w:spacing w:val="-7"/>
        </w:rPr>
        <w:t xml:space="preserve"> </w:t>
      </w:r>
      <w:r>
        <w:t>transformation</w:t>
      </w:r>
      <w:r>
        <w:rPr>
          <w:rFonts w:ascii="Times New Roman"/>
          <w:spacing w:val="-7"/>
        </w:rPr>
        <w:t xml:space="preserve"> </w:t>
      </w:r>
      <w:r>
        <w:t>of</w:t>
      </w:r>
      <w:r>
        <w:rPr>
          <w:rFonts w:ascii="Times New Roman"/>
          <w:spacing w:val="-5"/>
        </w:rPr>
        <w:t xml:space="preserve"> </w:t>
      </w:r>
      <w:r>
        <w:t>the</w:t>
      </w:r>
      <w:r>
        <w:rPr>
          <w:rFonts w:ascii="Times New Roman"/>
          <w:spacing w:val="-8"/>
        </w:rPr>
        <w:t xml:space="preserve"> </w:t>
      </w:r>
      <w:r>
        <w:t>data,</w:t>
      </w:r>
      <w:r>
        <w:rPr>
          <w:rFonts w:ascii="Times New Roman"/>
          <w:spacing w:val="-6"/>
        </w:rPr>
        <w:t xml:space="preserve"> </w:t>
      </w:r>
      <w:r>
        <w:t>basically</w:t>
      </w:r>
      <w:r>
        <w:rPr>
          <w:rFonts w:ascii="Times New Roman"/>
          <w:spacing w:val="-6"/>
        </w:rPr>
        <w:t xml:space="preserve"> </w:t>
      </w:r>
      <w:r>
        <w:t>resembling</w:t>
      </w:r>
      <w:r>
        <w:rPr>
          <w:rFonts w:ascii="Times New Roman"/>
          <w:spacing w:val="-8"/>
        </w:rPr>
        <w:t xml:space="preserve"> </w:t>
      </w:r>
      <w:r>
        <w:t>the</w:t>
      </w:r>
      <w:r>
        <w:rPr>
          <w:rFonts w:ascii="Times New Roman"/>
          <w:spacing w:val="-5"/>
        </w:rPr>
        <w:t xml:space="preserve"> </w:t>
      </w:r>
      <w:r>
        <w:t>staging</w:t>
      </w:r>
      <w:r>
        <w:rPr>
          <w:rFonts w:ascii="Times New Roman"/>
        </w:rPr>
        <w:t xml:space="preserve"> </w:t>
      </w:r>
      <w:r>
        <w:t>area</w:t>
      </w:r>
      <w:r>
        <w:rPr>
          <w:rFonts w:ascii="Times New Roman"/>
          <w:spacing w:val="-15"/>
        </w:rPr>
        <w:t xml:space="preserve"> </w:t>
      </w:r>
      <w:r>
        <w:t>in</w:t>
      </w:r>
      <w:r>
        <w:rPr>
          <w:rFonts w:ascii="Times New Roman"/>
          <w:spacing w:val="-15"/>
        </w:rPr>
        <w:t xml:space="preserve"> </w:t>
      </w:r>
      <w:r>
        <w:t>a</w:t>
      </w:r>
      <w:r>
        <w:rPr>
          <w:rFonts w:ascii="Times New Roman"/>
          <w:spacing w:val="-15"/>
        </w:rPr>
        <w:t xml:space="preserve"> </w:t>
      </w:r>
      <w:r>
        <w:t>reference</w:t>
      </w:r>
      <w:r>
        <w:rPr>
          <w:rFonts w:ascii="Times New Roman"/>
          <w:spacing w:val="-15"/>
        </w:rPr>
        <w:t xml:space="preserve"> </w:t>
      </w:r>
      <w:r>
        <w:t>DWH.</w:t>
      </w:r>
      <w:r>
        <w:rPr>
          <w:rFonts w:ascii="Times New Roman"/>
          <w:spacing w:val="-15"/>
        </w:rPr>
        <w:t xml:space="preserve"> </w:t>
      </w:r>
      <w:r>
        <w:t>Lastly,</w:t>
      </w:r>
      <w:r>
        <w:rPr>
          <w:rFonts w:ascii="Times New Roman"/>
          <w:spacing w:val="-15"/>
        </w:rPr>
        <w:t xml:space="preserve"> </w:t>
      </w:r>
      <w:r>
        <w:t>the</w:t>
      </w:r>
      <w:r>
        <w:rPr>
          <w:rFonts w:ascii="Times New Roman"/>
          <w:spacing w:val="-15"/>
        </w:rPr>
        <w:t xml:space="preserve"> </w:t>
      </w:r>
      <w:r>
        <w:t>third</w:t>
      </w:r>
      <w:r>
        <w:rPr>
          <w:rFonts w:ascii="Times New Roman"/>
          <w:spacing w:val="-15"/>
        </w:rPr>
        <w:t xml:space="preserve"> </w:t>
      </w:r>
      <w:r>
        <w:t>layer</w:t>
      </w:r>
      <w:r>
        <w:rPr>
          <w:rFonts w:ascii="Times New Roman"/>
          <w:spacing w:val="-15"/>
        </w:rPr>
        <w:t xml:space="preserve"> </w:t>
      </w:r>
      <w:r>
        <w:t>consists</w:t>
      </w:r>
      <w:r>
        <w:rPr>
          <w:rFonts w:ascii="Times New Roman"/>
          <w:spacing w:val="-15"/>
        </w:rPr>
        <w:t xml:space="preserve"> </w:t>
      </w:r>
      <w:r>
        <w:t>of</w:t>
      </w:r>
      <w:r>
        <w:rPr>
          <w:rFonts w:ascii="Times New Roman"/>
          <w:spacing w:val="-15"/>
        </w:rPr>
        <w:t xml:space="preserve"> </w:t>
      </w:r>
      <w:r>
        <w:t>the</w:t>
      </w:r>
      <w:r>
        <w:rPr>
          <w:rFonts w:ascii="Times New Roman"/>
          <w:spacing w:val="-15"/>
        </w:rPr>
        <w:t xml:space="preserve"> </w:t>
      </w:r>
      <w:r>
        <w:t>derived</w:t>
      </w:r>
      <w:r>
        <w:rPr>
          <w:rFonts w:ascii="Times New Roman"/>
          <w:spacing w:val="-15"/>
        </w:rPr>
        <w:t xml:space="preserve"> </w:t>
      </w:r>
      <w:r>
        <w:t>data</w:t>
      </w:r>
      <w:r>
        <w:rPr>
          <w:rFonts w:ascii="Times New Roman"/>
          <w:spacing w:val="-15"/>
        </w:rPr>
        <w:t xml:space="preserve"> </w:t>
      </w:r>
      <w:r>
        <w:t>layer.</w:t>
      </w:r>
      <w:r>
        <w:rPr>
          <w:rFonts w:ascii="Times New Roman"/>
          <w:spacing w:val="-15"/>
        </w:rPr>
        <w:t xml:space="preserve"> </w:t>
      </w:r>
      <w:r>
        <w:t>The</w:t>
      </w:r>
      <w:r>
        <w:rPr>
          <w:rFonts w:ascii="Times New Roman"/>
        </w:rPr>
        <w:t xml:space="preserve"> </w:t>
      </w:r>
      <w:r>
        <w:rPr>
          <w:w w:val="95"/>
        </w:rPr>
        <w:t>derived</w:t>
      </w:r>
      <w:r>
        <w:rPr>
          <w:rFonts w:ascii="Times New Roman"/>
          <w:w w:val="95"/>
        </w:rPr>
        <w:t xml:space="preserve"> </w:t>
      </w:r>
      <w:r>
        <w:rPr>
          <w:w w:val="95"/>
        </w:rPr>
        <w:t>layer</w:t>
      </w:r>
      <w:r>
        <w:rPr>
          <w:rFonts w:ascii="Times New Roman"/>
          <w:w w:val="95"/>
        </w:rPr>
        <w:t xml:space="preserve"> </w:t>
      </w:r>
      <w:r>
        <w:rPr>
          <w:w w:val="95"/>
        </w:rPr>
        <w:t>stores</w:t>
      </w:r>
      <w:r>
        <w:rPr>
          <w:rFonts w:ascii="Times New Roman"/>
          <w:w w:val="95"/>
        </w:rPr>
        <w:t xml:space="preserve"> </w:t>
      </w:r>
      <w:r>
        <w:rPr>
          <w:w w:val="95"/>
        </w:rPr>
        <w:t>data</w:t>
      </w:r>
      <w:r>
        <w:rPr>
          <w:rFonts w:ascii="Times New Roman"/>
          <w:w w:val="95"/>
        </w:rPr>
        <w:t xml:space="preserve"> </w:t>
      </w:r>
      <w:r>
        <w:rPr>
          <w:w w:val="95"/>
        </w:rPr>
        <w:t>that</w:t>
      </w:r>
      <w:r>
        <w:rPr>
          <w:rFonts w:ascii="Times New Roman"/>
          <w:w w:val="95"/>
        </w:rPr>
        <w:t xml:space="preserve"> </w:t>
      </w:r>
      <w:r>
        <w:rPr>
          <w:w w:val="95"/>
        </w:rPr>
        <w:t>have</w:t>
      </w:r>
      <w:r>
        <w:rPr>
          <w:rFonts w:ascii="Times New Roman"/>
          <w:w w:val="95"/>
        </w:rPr>
        <w:t xml:space="preserve"> </w:t>
      </w:r>
      <w:r>
        <w:rPr>
          <w:w w:val="95"/>
        </w:rPr>
        <w:t>been</w:t>
      </w:r>
      <w:r>
        <w:rPr>
          <w:rFonts w:ascii="Times New Roman"/>
          <w:w w:val="95"/>
        </w:rPr>
        <w:t xml:space="preserve"> </w:t>
      </w:r>
      <w:r>
        <w:rPr>
          <w:w w:val="95"/>
        </w:rPr>
        <w:t>thoroughly</w:t>
      </w:r>
      <w:r>
        <w:rPr>
          <w:rFonts w:ascii="Times New Roman"/>
          <w:w w:val="95"/>
        </w:rPr>
        <w:t xml:space="preserve"> </w:t>
      </w:r>
      <w:r>
        <w:rPr>
          <w:w w:val="95"/>
        </w:rPr>
        <w:t>cleansed</w:t>
      </w:r>
      <w:r>
        <w:rPr>
          <w:rFonts w:ascii="Times New Roman"/>
          <w:w w:val="95"/>
        </w:rPr>
        <w:t xml:space="preserve"> </w:t>
      </w:r>
      <w:r>
        <w:rPr>
          <w:w w:val="95"/>
        </w:rPr>
        <w:t>and</w:t>
      </w:r>
      <w:r>
        <w:rPr>
          <w:rFonts w:ascii="Times New Roman"/>
          <w:w w:val="95"/>
        </w:rPr>
        <w:t xml:space="preserve"> </w:t>
      </w:r>
      <w:r>
        <w:rPr>
          <w:w w:val="95"/>
        </w:rPr>
        <w:t>integrated.</w:t>
      </w:r>
      <w:r>
        <w:rPr>
          <w:rFonts w:ascii="Times New Roman"/>
          <w:w w:val="95"/>
        </w:rPr>
        <w:t xml:space="preserve"> </w:t>
      </w:r>
      <w:r>
        <w:rPr>
          <w:w w:val="95"/>
        </w:rPr>
        <w:t>Derived</w:t>
      </w:r>
      <w:r>
        <w:rPr>
          <w:rFonts w:ascii="Times New Roman"/>
          <w:w w:val="95"/>
        </w:rPr>
        <w:t xml:space="preserve"> </w:t>
      </w:r>
      <w:r>
        <w:t>data</w:t>
      </w:r>
      <w:r>
        <w:rPr>
          <w:rFonts w:ascii="Times New Roman"/>
        </w:rPr>
        <w:t xml:space="preserve"> </w:t>
      </w:r>
      <w:r>
        <w:t>are</w:t>
      </w:r>
      <w:r>
        <w:rPr>
          <w:rFonts w:ascii="Times New Roman"/>
        </w:rPr>
        <w:t xml:space="preserve"> </w:t>
      </w:r>
      <w:r>
        <w:t>ready</w:t>
      </w:r>
      <w:r>
        <w:rPr>
          <w:rFonts w:ascii="Times New Roman"/>
        </w:rPr>
        <w:t xml:space="preserve"> </w:t>
      </w:r>
      <w:r>
        <w:t>to</w:t>
      </w:r>
      <w:r>
        <w:rPr>
          <w:rFonts w:ascii="Times New Roman"/>
        </w:rPr>
        <w:t xml:space="preserve"> </w:t>
      </w:r>
      <w:r>
        <w:t>be</w:t>
      </w:r>
      <w:r>
        <w:rPr>
          <w:rFonts w:ascii="Times New Roman"/>
        </w:rPr>
        <w:t xml:space="preserve"> </w:t>
      </w:r>
      <w:r>
        <w:t>used</w:t>
      </w:r>
      <w:r>
        <w:rPr>
          <w:rFonts w:ascii="Times New Roman"/>
        </w:rPr>
        <w:t xml:space="preserve"> </w:t>
      </w:r>
      <w:r>
        <w:t>by</w:t>
      </w:r>
      <w:r>
        <w:rPr>
          <w:rFonts w:ascii="Times New Roman"/>
        </w:rPr>
        <w:t xml:space="preserve"> </w:t>
      </w:r>
      <w:r>
        <w:t>business</w:t>
      </w:r>
      <w:r>
        <w:rPr>
          <w:rFonts w:ascii="Times New Roman"/>
        </w:rPr>
        <w:t xml:space="preserve"> </w:t>
      </w:r>
      <w:r>
        <w:t>users</w:t>
      </w:r>
      <w:r>
        <w:rPr>
          <w:rFonts w:ascii="Times New Roman"/>
        </w:rPr>
        <w:t xml:space="preserve"> </w:t>
      </w:r>
      <w:r>
        <w:t>and</w:t>
      </w:r>
      <w:r>
        <w:rPr>
          <w:rFonts w:ascii="Times New Roman"/>
        </w:rPr>
        <w:t xml:space="preserve"> </w:t>
      </w:r>
      <w:r>
        <w:t>for</w:t>
      </w:r>
      <w:r>
        <w:rPr>
          <w:rFonts w:ascii="Times New Roman"/>
        </w:rPr>
        <w:t xml:space="preserve"> </w:t>
      </w:r>
      <w:r>
        <w:t>analysis</w:t>
      </w:r>
      <w:r>
        <w:rPr>
          <w:rFonts w:ascii="Times New Roman"/>
        </w:rPr>
        <w:t xml:space="preserve"> </w:t>
      </w:r>
      <w:r>
        <w:t>purposes</w:t>
      </w:r>
      <w:r>
        <w:rPr>
          <w:rFonts w:ascii="Times New Roman"/>
        </w:rPr>
        <w:t xml:space="preserve"> </w:t>
      </w:r>
      <w:r>
        <w:t>(Yang</w:t>
      </w:r>
      <w:r>
        <w:rPr>
          <w:rFonts w:ascii="Times New Roman"/>
        </w:rPr>
        <w:t xml:space="preserve"> </w:t>
      </w:r>
      <w:r>
        <w:t>et</w:t>
      </w:r>
      <w:r>
        <w:rPr>
          <w:rFonts w:ascii="Times New Roman"/>
        </w:rPr>
        <w:t xml:space="preserve"> </w:t>
      </w:r>
      <w:r>
        <w:t>al.,</w:t>
      </w:r>
      <w:r>
        <w:rPr>
          <w:rFonts w:ascii="Times New Roman"/>
        </w:rPr>
        <w:t xml:space="preserve"> </w:t>
      </w:r>
      <w:r>
        <w:t>2019);</w:t>
      </w:r>
      <w:r>
        <w:rPr>
          <w:rFonts w:ascii="Times New Roman"/>
        </w:rPr>
        <w:t xml:space="preserve"> </w:t>
      </w:r>
      <w:r>
        <w:t>(Yang</w:t>
      </w:r>
      <w:r>
        <w:rPr>
          <w:rFonts w:ascii="Times New Roman"/>
        </w:rPr>
        <w:t xml:space="preserve"> </w:t>
      </w:r>
      <w:r>
        <w:t>et</w:t>
      </w:r>
      <w:r>
        <w:rPr>
          <w:rFonts w:ascii="Times New Roman"/>
        </w:rPr>
        <w:t xml:space="preserve"> </w:t>
      </w:r>
      <w:r>
        <w:t>al.,</w:t>
      </w:r>
      <w:r>
        <w:rPr>
          <w:rFonts w:ascii="Times New Roman"/>
        </w:rPr>
        <w:t xml:space="preserve"> </w:t>
      </w:r>
      <w:r>
        <w:t>2016).</w:t>
      </w:r>
    </w:p>
    <w:p w14:paraId="3A93CAFB" w14:textId="77777777" w:rsidR="002134CB" w:rsidRDefault="002134CB" w:rsidP="002134CB">
      <w:pPr>
        <w:sectPr w:rsidR="002134CB">
          <w:pgSz w:w="11900" w:h="16840"/>
          <w:pgMar w:top="980" w:right="300" w:bottom="280" w:left="40" w:header="758" w:footer="0" w:gutter="0"/>
          <w:cols w:space="720"/>
        </w:sectPr>
      </w:pPr>
    </w:p>
    <w:p w14:paraId="52DEDF04" w14:textId="77777777" w:rsidR="002134CB" w:rsidRDefault="002134CB" w:rsidP="002134CB">
      <w:pPr>
        <w:pStyle w:val="BodyText"/>
      </w:pPr>
      <w:r>
        <w:rPr>
          <w:noProof/>
        </w:rPr>
        <w:lastRenderedPageBreak/>
        <w:drawing>
          <wp:anchor distT="0" distB="0" distL="0" distR="0" simplePos="0" relativeHeight="251674665" behindDoc="0" locked="0" layoutInCell="1" allowOverlap="1" wp14:anchorId="67D7C7AD" wp14:editId="5C1415F5">
            <wp:simplePos x="0" y="0"/>
            <wp:positionH relativeFrom="page">
              <wp:posOffset>0</wp:posOffset>
            </wp:positionH>
            <wp:positionV relativeFrom="page">
              <wp:posOffset>4582</wp:posOffset>
            </wp:positionV>
            <wp:extent cx="181355" cy="426689"/>
            <wp:effectExtent l="0" t="0" r="0" b="0"/>
            <wp:wrapNone/>
            <wp:docPr id="102575925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36" cstate="print"/>
                    <a:stretch>
                      <a:fillRect/>
                    </a:stretch>
                  </pic:blipFill>
                  <pic:spPr>
                    <a:xfrm>
                      <a:off x="0" y="0"/>
                      <a:ext cx="181355" cy="426689"/>
                    </a:xfrm>
                    <a:prstGeom prst="rect">
                      <a:avLst/>
                    </a:prstGeom>
                  </pic:spPr>
                </pic:pic>
              </a:graphicData>
            </a:graphic>
          </wp:anchor>
        </w:drawing>
      </w:r>
    </w:p>
    <w:p w14:paraId="4B1E8281" w14:textId="77777777" w:rsidR="002134CB" w:rsidRDefault="002134CB" w:rsidP="002134CB">
      <w:pPr>
        <w:pStyle w:val="BodyText"/>
      </w:pPr>
    </w:p>
    <w:p w14:paraId="6C8177D6" w14:textId="77777777" w:rsidR="002134CB" w:rsidRDefault="002134CB" w:rsidP="002134CB">
      <w:pPr>
        <w:pStyle w:val="BodyText"/>
      </w:pPr>
    </w:p>
    <w:p w14:paraId="3DDF38F0" w14:textId="77777777" w:rsidR="002134CB" w:rsidRDefault="002134CB" w:rsidP="002134CB">
      <w:pPr>
        <w:pStyle w:val="BodyText"/>
      </w:pPr>
    </w:p>
    <w:p w14:paraId="3798341E" w14:textId="77777777" w:rsidR="002134CB" w:rsidRDefault="002134CB" w:rsidP="002134CB">
      <w:pPr>
        <w:pStyle w:val="BodyText"/>
      </w:pPr>
    </w:p>
    <w:p w14:paraId="65143013" w14:textId="77777777" w:rsidR="002134CB" w:rsidRDefault="002134CB" w:rsidP="002134CB">
      <w:pPr>
        <w:pStyle w:val="BodyText"/>
      </w:pPr>
    </w:p>
    <w:p w14:paraId="52852630" w14:textId="77777777" w:rsidR="002134CB" w:rsidRDefault="002134CB" w:rsidP="002134CB">
      <w:pPr>
        <w:pStyle w:val="BodyText"/>
        <w:spacing w:before="6"/>
        <w:rPr>
          <w:sz w:val="27"/>
        </w:rPr>
      </w:pPr>
    </w:p>
    <w:p w14:paraId="5916DEBF" w14:textId="77777777" w:rsidR="002134CB" w:rsidRDefault="002134CB" w:rsidP="002134CB">
      <w:pPr>
        <w:pStyle w:val="Heading3"/>
      </w:pPr>
      <w:r>
        <w:rPr>
          <w:color w:val="009394"/>
          <w:w w:val="95"/>
        </w:rPr>
        <w:t>Three-Layered</w:t>
      </w:r>
      <w:r>
        <w:rPr>
          <w:rFonts w:ascii="Times New Roman"/>
          <w:color w:val="009394"/>
          <w:spacing w:val="49"/>
        </w:rPr>
        <w:t xml:space="preserve"> </w:t>
      </w:r>
      <w:r>
        <w:rPr>
          <w:color w:val="009394"/>
          <w:w w:val="95"/>
        </w:rPr>
        <w:t>Architecture</w:t>
      </w:r>
      <w:r>
        <w:rPr>
          <w:rFonts w:ascii="Times New Roman"/>
          <w:color w:val="009394"/>
          <w:spacing w:val="51"/>
        </w:rPr>
        <w:t xml:space="preserve"> </w:t>
      </w:r>
      <w:r>
        <w:rPr>
          <w:color w:val="009394"/>
          <w:w w:val="95"/>
        </w:rPr>
        <w:t>(Vaas,</w:t>
      </w:r>
      <w:r>
        <w:rPr>
          <w:rFonts w:ascii="Times New Roman"/>
          <w:color w:val="009394"/>
          <w:spacing w:val="50"/>
        </w:rPr>
        <w:t xml:space="preserve"> </w:t>
      </w:r>
      <w:r>
        <w:rPr>
          <w:color w:val="009394"/>
          <w:spacing w:val="-2"/>
          <w:w w:val="95"/>
        </w:rPr>
        <w:t>2022)</w:t>
      </w:r>
    </w:p>
    <w:p w14:paraId="5D6C2106" w14:textId="77777777" w:rsidR="002134CB" w:rsidRDefault="002134CB" w:rsidP="002134CB">
      <w:pPr>
        <w:pStyle w:val="BodyText"/>
        <w:rPr>
          <w:b/>
        </w:rPr>
      </w:pPr>
    </w:p>
    <w:p w14:paraId="183BC2A4" w14:textId="77777777" w:rsidR="002134CB" w:rsidRDefault="002134CB" w:rsidP="002134CB">
      <w:pPr>
        <w:pStyle w:val="BodyText"/>
        <w:rPr>
          <w:b/>
        </w:rPr>
      </w:pPr>
    </w:p>
    <w:p w14:paraId="47A6D0CA" w14:textId="41E60891" w:rsidR="002134CB" w:rsidRDefault="002134CB" w:rsidP="002134CB">
      <w:pPr>
        <w:pStyle w:val="BodyText"/>
        <w:spacing w:before="5"/>
        <w:rPr>
          <w:b/>
          <w:sz w:val="26"/>
        </w:rPr>
      </w:pPr>
      <w:r>
        <w:rPr>
          <w:noProof/>
          <w:sz w:val="24"/>
        </w:rPr>
        <mc:AlternateContent>
          <mc:Choice Requires="wpg">
            <w:drawing>
              <wp:anchor distT="0" distB="0" distL="0" distR="0" simplePos="0" relativeHeight="251681833" behindDoc="1" locked="0" layoutInCell="1" allowOverlap="1" wp14:anchorId="47351690" wp14:editId="294E74DD">
                <wp:simplePos x="0" y="0"/>
                <wp:positionH relativeFrom="page">
                  <wp:posOffset>920115</wp:posOffset>
                </wp:positionH>
                <wp:positionV relativeFrom="paragraph">
                  <wp:posOffset>220345</wp:posOffset>
                </wp:positionV>
                <wp:extent cx="4749800" cy="1925955"/>
                <wp:effectExtent l="15240" t="13335" r="0" b="13335"/>
                <wp:wrapTopAndBottom/>
                <wp:docPr id="1025759270" name="Group 1025759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800" cy="1925955"/>
                          <a:chOff x="1449" y="347"/>
                          <a:chExt cx="7480" cy="3033"/>
                        </a:xfrm>
                      </wpg:grpSpPr>
                      <wps:wsp>
                        <wps:cNvPr id="1025759271" name="docshape70"/>
                        <wps:cNvSpPr>
                          <a:spLocks/>
                        </wps:cNvSpPr>
                        <wps:spPr bwMode="auto">
                          <a:xfrm>
                            <a:off x="1468" y="535"/>
                            <a:ext cx="2506" cy="1184"/>
                          </a:xfrm>
                          <a:custGeom>
                            <a:avLst/>
                            <a:gdLst>
                              <a:gd name="T0" fmla="+- 0 3974 1469"/>
                              <a:gd name="T1" fmla="*/ T0 w 2506"/>
                              <a:gd name="T2" fmla="+- 0 535 535"/>
                              <a:gd name="T3" fmla="*/ 535 h 1184"/>
                              <a:gd name="T4" fmla="+- 0 3924 1469"/>
                              <a:gd name="T5" fmla="*/ T4 w 2506"/>
                              <a:gd name="T6" fmla="+- 0 583 535"/>
                              <a:gd name="T7" fmla="*/ 583 h 1184"/>
                              <a:gd name="T8" fmla="+- 0 3840 1469"/>
                              <a:gd name="T9" fmla="*/ T8 w 2506"/>
                              <a:gd name="T10" fmla="+- 0 612 535"/>
                              <a:gd name="T11" fmla="*/ 612 h 1184"/>
                              <a:gd name="T12" fmla="+- 0 3720 1469"/>
                              <a:gd name="T13" fmla="*/ T12 w 2506"/>
                              <a:gd name="T14" fmla="+- 0 638 535"/>
                              <a:gd name="T15" fmla="*/ 638 h 1184"/>
                              <a:gd name="T16" fmla="+- 0 3647 1469"/>
                              <a:gd name="T17" fmla="*/ T16 w 2506"/>
                              <a:gd name="T18" fmla="+- 0 650 535"/>
                              <a:gd name="T19" fmla="*/ 650 h 1184"/>
                              <a:gd name="T20" fmla="+- 0 3567 1469"/>
                              <a:gd name="T21" fmla="*/ T20 w 2506"/>
                              <a:gd name="T22" fmla="+- 0 661 535"/>
                              <a:gd name="T23" fmla="*/ 661 h 1184"/>
                              <a:gd name="T24" fmla="+- 0 3480 1469"/>
                              <a:gd name="T25" fmla="*/ T24 w 2506"/>
                              <a:gd name="T26" fmla="+- 0 671 535"/>
                              <a:gd name="T27" fmla="*/ 671 h 1184"/>
                              <a:gd name="T28" fmla="+- 0 3387 1469"/>
                              <a:gd name="T29" fmla="*/ T28 w 2506"/>
                              <a:gd name="T30" fmla="+- 0 680 535"/>
                              <a:gd name="T31" fmla="*/ 680 h 1184"/>
                              <a:gd name="T32" fmla="+- 0 3288 1469"/>
                              <a:gd name="T33" fmla="*/ T32 w 2506"/>
                              <a:gd name="T34" fmla="+- 0 687 535"/>
                              <a:gd name="T35" fmla="*/ 687 h 1184"/>
                              <a:gd name="T36" fmla="+- 0 3183 1469"/>
                              <a:gd name="T37" fmla="*/ T36 w 2506"/>
                              <a:gd name="T38" fmla="+- 0 694 535"/>
                              <a:gd name="T39" fmla="*/ 694 h 1184"/>
                              <a:gd name="T40" fmla="+- 0 3074 1469"/>
                              <a:gd name="T41" fmla="*/ T40 w 2506"/>
                              <a:gd name="T42" fmla="+- 0 699 535"/>
                              <a:gd name="T43" fmla="*/ 699 h 1184"/>
                              <a:gd name="T44" fmla="+- 0 2960 1469"/>
                              <a:gd name="T45" fmla="*/ T44 w 2506"/>
                              <a:gd name="T46" fmla="+- 0 703 535"/>
                              <a:gd name="T47" fmla="*/ 703 h 1184"/>
                              <a:gd name="T48" fmla="+- 0 2843 1469"/>
                              <a:gd name="T49" fmla="*/ T48 w 2506"/>
                              <a:gd name="T50" fmla="+- 0 705 535"/>
                              <a:gd name="T51" fmla="*/ 705 h 1184"/>
                              <a:gd name="T52" fmla="+- 0 2722 1469"/>
                              <a:gd name="T53" fmla="*/ T52 w 2506"/>
                              <a:gd name="T54" fmla="+- 0 706 535"/>
                              <a:gd name="T55" fmla="*/ 706 h 1184"/>
                              <a:gd name="T56" fmla="+- 0 2601 1469"/>
                              <a:gd name="T57" fmla="*/ T56 w 2506"/>
                              <a:gd name="T58" fmla="+- 0 705 535"/>
                              <a:gd name="T59" fmla="*/ 705 h 1184"/>
                              <a:gd name="T60" fmla="+- 0 2484 1469"/>
                              <a:gd name="T61" fmla="*/ T60 w 2506"/>
                              <a:gd name="T62" fmla="+- 0 703 535"/>
                              <a:gd name="T63" fmla="*/ 703 h 1184"/>
                              <a:gd name="T64" fmla="+- 0 2370 1469"/>
                              <a:gd name="T65" fmla="*/ T64 w 2506"/>
                              <a:gd name="T66" fmla="+- 0 699 535"/>
                              <a:gd name="T67" fmla="*/ 699 h 1184"/>
                              <a:gd name="T68" fmla="+- 0 2261 1469"/>
                              <a:gd name="T69" fmla="*/ T68 w 2506"/>
                              <a:gd name="T70" fmla="+- 0 694 535"/>
                              <a:gd name="T71" fmla="*/ 694 h 1184"/>
                              <a:gd name="T72" fmla="+- 0 2156 1469"/>
                              <a:gd name="T73" fmla="*/ T72 w 2506"/>
                              <a:gd name="T74" fmla="+- 0 687 535"/>
                              <a:gd name="T75" fmla="*/ 687 h 1184"/>
                              <a:gd name="T76" fmla="+- 0 2057 1469"/>
                              <a:gd name="T77" fmla="*/ T76 w 2506"/>
                              <a:gd name="T78" fmla="+- 0 680 535"/>
                              <a:gd name="T79" fmla="*/ 680 h 1184"/>
                              <a:gd name="T80" fmla="+- 0 1964 1469"/>
                              <a:gd name="T81" fmla="*/ T80 w 2506"/>
                              <a:gd name="T82" fmla="+- 0 671 535"/>
                              <a:gd name="T83" fmla="*/ 671 h 1184"/>
                              <a:gd name="T84" fmla="+- 0 1877 1469"/>
                              <a:gd name="T85" fmla="*/ T84 w 2506"/>
                              <a:gd name="T86" fmla="+- 0 661 535"/>
                              <a:gd name="T87" fmla="*/ 661 h 1184"/>
                              <a:gd name="T88" fmla="+- 0 1797 1469"/>
                              <a:gd name="T89" fmla="*/ T88 w 2506"/>
                              <a:gd name="T90" fmla="+- 0 650 535"/>
                              <a:gd name="T91" fmla="*/ 650 h 1184"/>
                              <a:gd name="T92" fmla="+- 0 1724 1469"/>
                              <a:gd name="T93" fmla="*/ T92 w 2506"/>
                              <a:gd name="T94" fmla="+- 0 638 535"/>
                              <a:gd name="T95" fmla="*/ 638 h 1184"/>
                              <a:gd name="T96" fmla="+- 0 1660 1469"/>
                              <a:gd name="T97" fmla="*/ T96 w 2506"/>
                              <a:gd name="T98" fmla="+- 0 625 535"/>
                              <a:gd name="T99" fmla="*/ 625 h 1184"/>
                              <a:gd name="T100" fmla="+- 0 1556 1469"/>
                              <a:gd name="T101" fmla="*/ T100 w 2506"/>
                              <a:gd name="T102" fmla="+- 0 598 535"/>
                              <a:gd name="T103" fmla="*/ 598 h 1184"/>
                              <a:gd name="T104" fmla="+- 0 1491 1469"/>
                              <a:gd name="T105" fmla="*/ T104 w 2506"/>
                              <a:gd name="T106" fmla="+- 0 567 535"/>
                              <a:gd name="T107" fmla="*/ 567 h 1184"/>
                              <a:gd name="T108" fmla="+- 0 1469 1469"/>
                              <a:gd name="T109" fmla="*/ T108 w 2506"/>
                              <a:gd name="T110" fmla="+- 0 535 535"/>
                              <a:gd name="T111" fmla="*/ 535 h 1184"/>
                              <a:gd name="T112" fmla="+- 0 1469 1469"/>
                              <a:gd name="T113" fmla="*/ T112 w 2506"/>
                              <a:gd name="T114" fmla="+- 0 1548 535"/>
                              <a:gd name="T115" fmla="*/ 1548 h 1184"/>
                              <a:gd name="T116" fmla="+- 0 1519 1469"/>
                              <a:gd name="T117" fmla="*/ T116 w 2506"/>
                              <a:gd name="T118" fmla="+- 0 1596 535"/>
                              <a:gd name="T119" fmla="*/ 1596 h 1184"/>
                              <a:gd name="T120" fmla="+- 0 1604 1469"/>
                              <a:gd name="T121" fmla="*/ T120 w 2506"/>
                              <a:gd name="T122" fmla="+- 0 1625 535"/>
                              <a:gd name="T123" fmla="*/ 1625 h 1184"/>
                              <a:gd name="T124" fmla="+- 0 1724 1469"/>
                              <a:gd name="T125" fmla="*/ T124 w 2506"/>
                              <a:gd name="T126" fmla="+- 0 1651 535"/>
                              <a:gd name="T127" fmla="*/ 1651 h 1184"/>
                              <a:gd name="T128" fmla="+- 0 1797 1469"/>
                              <a:gd name="T129" fmla="*/ T128 w 2506"/>
                              <a:gd name="T130" fmla="+- 0 1663 535"/>
                              <a:gd name="T131" fmla="*/ 1663 h 1184"/>
                              <a:gd name="T132" fmla="+- 0 1877 1469"/>
                              <a:gd name="T133" fmla="*/ T132 w 2506"/>
                              <a:gd name="T134" fmla="+- 0 1674 535"/>
                              <a:gd name="T135" fmla="*/ 1674 h 1184"/>
                              <a:gd name="T136" fmla="+- 0 1964 1469"/>
                              <a:gd name="T137" fmla="*/ T136 w 2506"/>
                              <a:gd name="T138" fmla="+- 0 1684 535"/>
                              <a:gd name="T139" fmla="*/ 1684 h 1184"/>
                              <a:gd name="T140" fmla="+- 0 2057 1469"/>
                              <a:gd name="T141" fmla="*/ T140 w 2506"/>
                              <a:gd name="T142" fmla="+- 0 1692 535"/>
                              <a:gd name="T143" fmla="*/ 1692 h 1184"/>
                              <a:gd name="T144" fmla="+- 0 2156 1469"/>
                              <a:gd name="T145" fmla="*/ T144 w 2506"/>
                              <a:gd name="T146" fmla="+- 0 1700 535"/>
                              <a:gd name="T147" fmla="*/ 1700 h 1184"/>
                              <a:gd name="T148" fmla="+- 0 2261 1469"/>
                              <a:gd name="T149" fmla="*/ T148 w 2506"/>
                              <a:gd name="T150" fmla="+- 0 1706 535"/>
                              <a:gd name="T151" fmla="*/ 1706 h 1184"/>
                              <a:gd name="T152" fmla="+- 0 2370 1469"/>
                              <a:gd name="T153" fmla="*/ T152 w 2506"/>
                              <a:gd name="T154" fmla="+- 0 1712 535"/>
                              <a:gd name="T155" fmla="*/ 1712 h 1184"/>
                              <a:gd name="T156" fmla="+- 0 2484 1469"/>
                              <a:gd name="T157" fmla="*/ T156 w 2506"/>
                              <a:gd name="T158" fmla="+- 0 1715 535"/>
                              <a:gd name="T159" fmla="*/ 1715 h 1184"/>
                              <a:gd name="T160" fmla="+- 0 2601 1469"/>
                              <a:gd name="T161" fmla="*/ T160 w 2506"/>
                              <a:gd name="T162" fmla="+- 0 1718 535"/>
                              <a:gd name="T163" fmla="*/ 1718 h 1184"/>
                              <a:gd name="T164" fmla="+- 0 2722 1469"/>
                              <a:gd name="T165" fmla="*/ T164 w 2506"/>
                              <a:gd name="T166" fmla="+- 0 1718 535"/>
                              <a:gd name="T167" fmla="*/ 1718 h 1184"/>
                              <a:gd name="T168" fmla="+- 0 2843 1469"/>
                              <a:gd name="T169" fmla="*/ T168 w 2506"/>
                              <a:gd name="T170" fmla="+- 0 1718 535"/>
                              <a:gd name="T171" fmla="*/ 1718 h 1184"/>
                              <a:gd name="T172" fmla="+- 0 2960 1469"/>
                              <a:gd name="T173" fmla="*/ T172 w 2506"/>
                              <a:gd name="T174" fmla="+- 0 1715 535"/>
                              <a:gd name="T175" fmla="*/ 1715 h 1184"/>
                              <a:gd name="T176" fmla="+- 0 3074 1469"/>
                              <a:gd name="T177" fmla="*/ T176 w 2506"/>
                              <a:gd name="T178" fmla="+- 0 1712 535"/>
                              <a:gd name="T179" fmla="*/ 1712 h 1184"/>
                              <a:gd name="T180" fmla="+- 0 3183 1469"/>
                              <a:gd name="T181" fmla="*/ T180 w 2506"/>
                              <a:gd name="T182" fmla="+- 0 1706 535"/>
                              <a:gd name="T183" fmla="*/ 1706 h 1184"/>
                              <a:gd name="T184" fmla="+- 0 3288 1469"/>
                              <a:gd name="T185" fmla="*/ T184 w 2506"/>
                              <a:gd name="T186" fmla="+- 0 1700 535"/>
                              <a:gd name="T187" fmla="*/ 1700 h 1184"/>
                              <a:gd name="T188" fmla="+- 0 3387 1469"/>
                              <a:gd name="T189" fmla="*/ T188 w 2506"/>
                              <a:gd name="T190" fmla="+- 0 1692 535"/>
                              <a:gd name="T191" fmla="*/ 1692 h 1184"/>
                              <a:gd name="T192" fmla="+- 0 3480 1469"/>
                              <a:gd name="T193" fmla="*/ T192 w 2506"/>
                              <a:gd name="T194" fmla="+- 0 1684 535"/>
                              <a:gd name="T195" fmla="*/ 1684 h 1184"/>
                              <a:gd name="T196" fmla="+- 0 3567 1469"/>
                              <a:gd name="T197" fmla="*/ T196 w 2506"/>
                              <a:gd name="T198" fmla="+- 0 1674 535"/>
                              <a:gd name="T199" fmla="*/ 1674 h 1184"/>
                              <a:gd name="T200" fmla="+- 0 3647 1469"/>
                              <a:gd name="T201" fmla="*/ T200 w 2506"/>
                              <a:gd name="T202" fmla="+- 0 1663 535"/>
                              <a:gd name="T203" fmla="*/ 1663 h 1184"/>
                              <a:gd name="T204" fmla="+- 0 3720 1469"/>
                              <a:gd name="T205" fmla="*/ T204 w 2506"/>
                              <a:gd name="T206" fmla="+- 0 1651 535"/>
                              <a:gd name="T207" fmla="*/ 1651 h 1184"/>
                              <a:gd name="T208" fmla="+- 0 3784 1469"/>
                              <a:gd name="T209" fmla="*/ T208 w 2506"/>
                              <a:gd name="T210" fmla="+- 0 1638 535"/>
                              <a:gd name="T211" fmla="*/ 1638 h 1184"/>
                              <a:gd name="T212" fmla="+- 0 3887 1469"/>
                              <a:gd name="T213" fmla="*/ T212 w 2506"/>
                              <a:gd name="T214" fmla="+- 0 1611 535"/>
                              <a:gd name="T215" fmla="*/ 1611 h 1184"/>
                              <a:gd name="T216" fmla="+- 0 3952 1469"/>
                              <a:gd name="T217" fmla="*/ T216 w 2506"/>
                              <a:gd name="T218" fmla="+- 0 1580 535"/>
                              <a:gd name="T219" fmla="*/ 1580 h 1184"/>
                              <a:gd name="T220" fmla="+- 0 3974 1469"/>
                              <a:gd name="T221" fmla="*/ T220 w 2506"/>
                              <a:gd name="T222" fmla="+- 0 1548 535"/>
                              <a:gd name="T223" fmla="*/ 1548 h 1184"/>
                              <a:gd name="T224" fmla="+- 0 3974 1469"/>
                              <a:gd name="T225" fmla="*/ T224 w 2506"/>
                              <a:gd name="T226" fmla="+- 0 535 535"/>
                              <a:gd name="T227" fmla="*/ 535 h 11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506" h="1184">
                                <a:moveTo>
                                  <a:pt x="2505" y="0"/>
                                </a:moveTo>
                                <a:lnTo>
                                  <a:pt x="2455" y="48"/>
                                </a:lnTo>
                                <a:lnTo>
                                  <a:pt x="2371" y="77"/>
                                </a:lnTo>
                                <a:lnTo>
                                  <a:pt x="2251" y="103"/>
                                </a:lnTo>
                                <a:lnTo>
                                  <a:pt x="2178" y="115"/>
                                </a:lnTo>
                                <a:lnTo>
                                  <a:pt x="2098" y="126"/>
                                </a:lnTo>
                                <a:lnTo>
                                  <a:pt x="2011" y="136"/>
                                </a:lnTo>
                                <a:lnTo>
                                  <a:pt x="1918" y="145"/>
                                </a:lnTo>
                                <a:lnTo>
                                  <a:pt x="1819" y="152"/>
                                </a:lnTo>
                                <a:lnTo>
                                  <a:pt x="1714" y="159"/>
                                </a:lnTo>
                                <a:lnTo>
                                  <a:pt x="1605" y="164"/>
                                </a:lnTo>
                                <a:lnTo>
                                  <a:pt x="1491" y="168"/>
                                </a:lnTo>
                                <a:lnTo>
                                  <a:pt x="1374" y="170"/>
                                </a:lnTo>
                                <a:lnTo>
                                  <a:pt x="1253" y="171"/>
                                </a:lnTo>
                                <a:lnTo>
                                  <a:pt x="1132" y="170"/>
                                </a:lnTo>
                                <a:lnTo>
                                  <a:pt x="1015" y="168"/>
                                </a:lnTo>
                                <a:lnTo>
                                  <a:pt x="901" y="164"/>
                                </a:lnTo>
                                <a:lnTo>
                                  <a:pt x="792" y="159"/>
                                </a:lnTo>
                                <a:lnTo>
                                  <a:pt x="687" y="152"/>
                                </a:lnTo>
                                <a:lnTo>
                                  <a:pt x="588" y="145"/>
                                </a:lnTo>
                                <a:lnTo>
                                  <a:pt x="495" y="136"/>
                                </a:lnTo>
                                <a:lnTo>
                                  <a:pt x="408" y="126"/>
                                </a:lnTo>
                                <a:lnTo>
                                  <a:pt x="328" y="115"/>
                                </a:lnTo>
                                <a:lnTo>
                                  <a:pt x="255" y="103"/>
                                </a:lnTo>
                                <a:lnTo>
                                  <a:pt x="191" y="90"/>
                                </a:lnTo>
                                <a:lnTo>
                                  <a:pt x="87" y="63"/>
                                </a:lnTo>
                                <a:lnTo>
                                  <a:pt x="22" y="32"/>
                                </a:lnTo>
                                <a:lnTo>
                                  <a:pt x="0" y="0"/>
                                </a:lnTo>
                                <a:lnTo>
                                  <a:pt x="0" y="1013"/>
                                </a:lnTo>
                                <a:lnTo>
                                  <a:pt x="50" y="1061"/>
                                </a:lnTo>
                                <a:lnTo>
                                  <a:pt x="135" y="1090"/>
                                </a:lnTo>
                                <a:lnTo>
                                  <a:pt x="255" y="1116"/>
                                </a:lnTo>
                                <a:lnTo>
                                  <a:pt x="328" y="1128"/>
                                </a:lnTo>
                                <a:lnTo>
                                  <a:pt x="408" y="1139"/>
                                </a:lnTo>
                                <a:lnTo>
                                  <a:pt x="495" y="1149"/>
                                </a:lnTo>
                                <a:lnTo>
                                  <a:pt x="588" y="1157"/>
                                </a:lnTo>
                                <a:lnTo>
                                  <a:pt x="687" y="1165"/>
                                </a:lnTo>
                                <a:lnTo>
                                  <a:pt x="792" y="1171"/>
                                </a:lnTo>
                                <a:lnTo>
                                  <a:pt x="901" y="1177"/>
                                </a:lnTo>
                                <a:lnTo>
                                  <a:pt x="1015" y="1180"/>
                                </a:lnTo>
                                <a:lnTo>
                                  <a:pt x="1132" y="1183"/>
                                </a:lnTo>
                                <a:lnTo>
                                  <a:pt x="1253" y="1183"/>
                                </a:lnTo>
                                <a:lnTo>
                                  <a:pt x="1374" y="1183"/>
                                </a:lnTo>
                                <a:lnTo>
                                  <a:pt x="1491" y="1180"/>
                                </a:lnTo>
                                <a:lnTo>
                                  <a:pt x="1605" y="1177"/>
                                </a:lnTo>
                                <a:lnTo>
                                  <a:pt x="1714" y="1171"/>
                                </a:lnTo>
                                <a:lnTo>
                                  <a:pt x="1819" y="1165"/>
                                </a:lnTo>
                                <a:lnTo>
                                  <a:pt x="1918" y="1157"/>
                                </a:lnTo>
                                <a:lnTo>
                                  <a:pt x="2011" y="1149"/>
                                </a:lnTo>
                                <a:lnTo>
                                  <a:pt x="2098" y="1139"/>
                                </a:lnTo>
                                <a:lnTo>
                                  <a:pt x="2178" y="1128"/>
                                </a:lnTo>
                                <a:lnTo>
                                  <a:pt x="2251" y="1116"/>
                                </a:lnTo>
                                <a:lnTo>
                                  <a:pt x="2315" y="1103"/>
                                </a:lnTo>
                                <a:lnTo>
                                  <a:pt x="2418" y="1076"/>
                                </a:lnTo>
                                <a:lnTo>
                                  <a:pt x="2483" y="1045"/>
                                </a:lnTo>
                                <a:lnTo>
                                  <a:pt x="2505" y="1013"/>
                                </a:lnTo>
                                <a:lnTo>
                                  <a:pt x="2505" y="0"/>
                                </a:lnTo>
                                <a:close/>
                              </a:path>
                            </a:pathLst>
                          </a:custGeom>
                          <a:solidFill>
                            <a:srgbClr val="0092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759272" name="docshape71"/>
                        <wps:cNvSpPr>
                          <a:spLocks/>
                        </wps:cNvSpPr>
                        <wps:spPr bwMode="auto">
                          <a:xfrm>
                            <a:off x="1468" y="367"/>
                            <a:ext cx="2506" cy="339"/>
                          </a:xfrm>
                          <a:custGeom>
                            <a:avLst/>
                            <a:gdLst>
                              <a:gd name="T0" fmla="+- 0 2722 1469"/>
                              <a:gd name="T1" fmla="*/ T0 w 2506"/>
                              <a:gd name="T2" fmla="+- 0 367 367"/>
                              <a:gd name="T3" fmla="*/ 367 h 339"/>
                              <a:gd name="T4" fmla="+- 0 2601 1469"/>
                              <a:gd name="T5" fmla="*/ T4 w 2506"/>
                              <a:gd name="T6" fmla="+- 0 368 367"/>
                              <a:gd name="T7" fmla="*/ 368 h 339"/>
                              <a:gd name="T8" fmla="+- 0 2484 1469"/>
                              <a:gd name="T9" fmla="*/ T8 w 2506"/>
                              <a:gd name="T10" fmla="+- 0 370 367"/>
                              <a:gd name="T11" fmla="*/ 370 h 339"/>
                              <a:gd name="T12" fmla="+- 0 2370 1469"/>
                              <a:gd name="T13" fmla="*/ T12 w 2506"/>
                              <a:gd name="T14" fmla="+- 0 374 367"/>
                              <a:gd name="T15" fmla="*/ 374 h 339"/>
                              <a:gd name="T16" fmla="+- 0 2261 1469"/>
                              <a:gd name="T17" fmla="*/ T16 w 2506"/>
                              <a:gd name="T18" fmla="+- 0 379 367"/>
                              <a:gd name="T19" fmla="*/ 379 h 339"/>
                              <a:gd name="T20" fmla="+- 0 2156 1469"/>
                              <a:gd name="T21" fmla="*/ T20 w 2506"/>
                              <a:gd name="T22" fmla="+- 0 386 367"/>
                              <a:gd name="T23" fmla="*/ 386 h 339"/>
                              <a:gd name="T24" fmla="+- 0 2057 1469"/>
                              <a:gd name="T25" fmla="*/ T24 w 2506"/>
                              <a:gd name="T26" fmla="+- 0 393 367"/>
                              <a:gd name="T27" fmla="*/ 393 h 339"/>
                              <a:gd name="T28" fmla="+- 0 1964 1469"/>
                              <a:gd name="T29" fmla="*/ T28 w 2506"/>
                              <a:gd name="T30" fmla="+- 0 402 367"/>
                              <a:gd name="T31" fmla="*/ 402 h 339"/>
                              <a:gd name="T32" fmla="+- 0 1877 1469"/>
                              <a:gd name="T33" fmla="*/ T32 w 2506"/>
                              <a:gd name="T34" fmla="+- 0 412 367"/>
                              <a:gd name="T35" fmla="*/ 412 h 339"/>
                              <a:gd name="T36" fmla="+- 0 1797 1469"/>
                              <a:gd name="T37" fmla="*/ T36 w 2506"/>
                              <a:gd name="T38" fmla="+- 0 423 367"/>
                              <a:gd name="T39" fmla="*/ 423 h 339"/>
                              <a:gd name="T40" fmla="+- 0 1724 1469"/>
                              <a:gd name="T41" fmla="*/ T40 w 2506"/>
                              <a:gd name="T42" fmla="+- 0 434 367"/>
                              <a:gd name="T43" fmla="*/ 434 h 339"/>
                              <a:gd name="T44" fmla="+- 0 1660 1469"/>
                              <a:gd name="T45" fmla="*/ T44 w 2506"/>
                              <a:gd name="T46" fmla="+- 0 447 367"/>
                              <a:gd name="T47" fmla="*/ 447 h 339"/>
                              <a:gd name="T48" fmla="+- 0 1556 1469"/>
                              <a:gd name="T49" fmla="*/ T48 w 2506"/>
                              <a:gd name="T50" fmla="+- 0 474 367"/>
                              <a:gd name="T51" fmla="*/ 474 h 339"/>
                              <a:gd name="T52" fmla="+- 0 1491 1469"/>
                              <a:gd name="T53" fmla="*/ T52 w 2506"/>
                              <a:gd name="T54" fmla="+- 0 504 367"/>
                              <a:gd name="T55" fmla="*/ 504 h 339"/>
                              <a:gd name="T56" fmla="+- 0 1469 1469"/>
                              <a:gd name="T57" fmla="*/ T56 w 2506"/>
                              <a:gd name="T58" fmla="+- 0 535 367"/>
                              <a:gd name="T59" fmla="*/ 535 h 339"/>
                              <a:gd name="T60" fmla="+- 0 1475 1469"/>
                              <a:gd name="T61" fmla="*/ T60 w 2506"/>
                              <a:gd name="T62" fmla="+- 0 552 367"/>
                              <a:gd name="T63" fmla="*/ 552 h 339"/>
                              <a:gd name="T64" fmla="+- 0 1556 1469"/>
                              <a:gd name="T65" fmla="*/ T64 w 2506"/>
                              <a:gd name="T66" fmla="+- 0 598 367"/>
                              <a:gd name="T67" fmla="*/ 598 h 339"/>
                              <a:gd name="T68" fmla="+- 0 1660 1469"/>
                              <a:gd name="T69" fmla="*/ T68 w 2506"/>
                              <a:gd name="T70" fmla="+- 0 625 367"/>
                              <a:gd name="T71" fmla="*/ 625 h 339"/>
                              <a:gd name="T72" fmla="+- 0 1724 1469"/>
                              <a:gd name="T73" fmla="*/ T72 w 2506"/>
                              <a:gd name="T74" fmla="+- 0 638 367"/>
                              <a:gd name="T75" fmla="*/ 638 h 339"/>
                              <a:gd name="T76" fmla="+- 0 1797 1469"/>
                              <a:gd name="T77" fmla="*/ T76 w 2506"/>
                              <a:gd name="T78" fmla="+- 0 650 367"/>
                              <a:gd name="T79" fmla="*/ 650 h 339"/>
                              <a:gd name="T80" fmla="+- 0 1877 1469"/>
                              <a:gd name="T81" fmla="*/ T80 w 2506"/>
                              <a:gd name="T82" fmla="+- 0 661 367"/>
                              <a:gd name="T83" fmla="*/ 661 h 339"/>
                              <a:gd name="T84" fmla="+- 0 1964 1469"/>
                              <a:gd name="T85" fmla="*/ T84 w 2506"/>
                              <a:gd name="T86" fmla="+- 0 671 367"/>
                              <a:gd name="T87" fmla="*/ 671 h 339"/>
                              <a:gd name="T88" fmla="+- 0 2057 1469"/>
                              <a:gd name="T89" fmla="*/ T88 w 2506"/>
                              <a:gd name="T90" fmla="+- 0 680 367"/>
                              <a:gd name="T91" fmla="*/ 680 h 339"/>
                              <a:gd name="T92" fmla="+- 0 2156 1469"/>
                              <a:gd name="T93" fmla="*/ T92 w 2506"/>
                              <a:gd name="T94" fmla="+- 0 687 367"/>
                              <a:gd name="T95" fmla="*/ 687 h 339"/>
                              <a:gd name="T96" fmla="+- 0 2261 1469"/>
                              <a:gd name="T97" fmla="*/ T96 w 2506"/>
                              <a:gd name="T98" fmla="+- 0 694 367"/>
                              <a:gd name="T99" fmla="*/ 694 h 339"/>
                              <a:gd name="T100" fmla="+- 0 2370 1469"/>
                              <a:gd name="T101" fmla="*/ T100 w 2506"/>
                              <a:gd name="T102" fmla="+- 0 699 367"/>
                              <a:gd name="T103" fmla="*/ 699 h 339"/>
                              <a:gd name="T104" fmla="+- 0 2484 1469"/>
                              <a:gd name="T105" fmla="*/ T104 w 2506"/>
                              <a:gd name="T106" fmla="+- 0 703 367"/>
                              <a:gd name="T107" fmla="*/ 703 h 339"/>
                              <a:gd name="T108" fmla="+- 0 2601 1469"/>
                              <a:gd name="T109" fmla="*/ T108 w 2506"/>
                              <a:gd name="T110" fmla="+- 0 705 367"/>
                              <a:gd name="T111" fmla="*/ 705 h 339"/>
                              <a:gd name="T112" fmla="+- 0 2722 1469"/>
                              <a:gd name="T113" fmla="*/ T112 w 2506"/>
                              <a:gd name="T114" fmla="+- 0 706 367"/>
                              <a:gd name="T115" fmla="*/ 706 h 339"/>
                              <a:gd name="T116" fmla="+- 0 2843 1469"/>
                              <a:gd name="T117" fmla="*/ T116 w 2506"/>
                              <a:gd name="T118" fmla="+- 0 705 367"/>
                              <a:gd name="T119" fmla="*/ 705 h 339"/>
                              <a:gd name="T120" fmla="+- 0 2960 1469"/>
                              <a:gd name="T121" fmla="*/ T120 w 2506"/>
                              <a:gd name="T122" fmla="+- 0 703 367"/>
                              <a:gd name="T123" fmla="*/ 703 h 339"/>
                              <a:gd name="T124" fmla="+- 0 3074 1469"/>
                              <a:gd name="T125" fmla="*/ T124 w 2506"/>
                              <a:gd name="T126" fmla="+- 0 699 367"/>
                              <a:gd name="T127" fmla="*/ 699 h 339"/>
                              <a:gd name="T128" fmla="+- 0 3183 1469"/>
                              <a:gd name="T129" fmla="*/ T128 w 2506"/>
                              <a:gd name="T130" fmla="+- 0 694 367"/>
                              <a:gd name="T131" fmla="*/ 694 h 339"/>
                              <a:gd name="T132" fmla="+- 0 3288 1469"/>
                              <a:gd name="T133" fmla="*/ T132 w 2506"/>
                              <a:gd name="T134" fmla="+- 0 687 367"/>
                              <a:gd name="T135" fmla="*/ 687 h 339"/>
                              <a:gd name="T136" fmla="+- 0 3387 1469"/>
                              <a:gd name="T137" fmla="*/ T136 w 2506"/>
                              <a:gd name="T138" fmla="+- 0 680 367"/>
                              <a:gd name="T139" fmla="*/ 680 h 339"/>
                              <a:gd name="T140" fmla="+- 0 3480 1469"/>
                              <a:gd name="T141" fmla="*/ T140 w 2506"/>
                              <a:gd name="T142" fmla="+- 0 671 367"/>
                              <a:gd name="T143" fmla="*/ 671 h 339"/>
                              <a:gd name="T144" fmla="+- 0 3567 1469"/>
                              <a:gd name="T145" fmla="*/ T144 w 2506"/>
                              <a:gd name="T146" fmla="+- 0 661 367"/>
                              <a:gd name="T147" fmla="*/ 661 h 339"/>
                              <a:gd name="T148" fmla="+- 0 3647 1469"/>
                              <a:gd name="T149" fmla="*/ T148 w 2506"/>
                              <a:gd name="T150" fmla="+- 0 650 367"/>
                              <a:gd name="T151" fmla="*/ 650 h 339"/>
                              <a:gd name="T152" fmla="+- 0 3720 1469"/>
                              <a:gd name="T153" fmla="*/ T152 w 2506"/>
                              <a:gd name="T154" fmla="+- 0 638 367"/>
                              <a:gd name="T155" fmla="*/ 638 h 339"/>
                              <a:gd name="T156" fmla="+- 0 3784 1469"/>
                              <a:gd name="T157" fmla="*/ T156 w 2506"/>
                              <a:gd name="T158" fmla="+- 0 625 367"/>
                              <a:gd name="T159" fmla="*/ 625 h 339"/>
                              <a:gd name="T160" fmla="+- 0 3887 1469"/>
                              <a:gd name="T161" fmla="*/ T160 w 2506"/>
                              <a:gd name="T162" fmla="+- 0 598 367"/>
                              <a:gd name="T163" fmla="*/ 598 h 339"/>
                              <a:gd name="T164" fmla="+- 0 3952 1469"/>
                              <a:gd name="T165" fmla="*/ T164 w 2506"/>
                              <a:gd name="T166" fmla="+- 0 567 367"/>
                              <a:gd name="T167" fmla="*/ 567 h 339"/>
                              <a:gd name="T168" fmla="+- 0 3974 1469"/>
                              <a:gd name="T169" fmla="*/ T168 w 2506"/>
                              <a:gd name="T170" fmla="+- 0 535 367"/>
                              <a:gd name="T171" fmla="*/ 535 h 339"/>
                              <a:gd name="T172" fmla="+- 0 3969 1469"/>
                              <a:gd name="T173" fmla="*/ T172 w 2506"/>
                              <a:gd name="T174" fmla="+- 0 519 367"/>
                              <a:gd name="T175" fmla="*/ 519 h 339"/>
                              <a:gd name="T176" fmla="+- 0 3887 1469"/>
                              <a:gd name="T177" fmla="*/ T176 w 2506"/>
                              <a:gd name="T178" fmla="+- 0 474 367"/>
                              <a:gd name="T179" fmla="*/ 474 h 339"/>
                              <a:gd name="T180" fmla="+- 0 3784 1469"/>
                              <a:gd name="T181" fmla="*/ T180 w 2506"/>
                              <a:gd name="T182" fmla="+- 0 447 367"/>
                              <a:gd name="T183" fmla="*/ 447 h 339"/>
                              <a:gd name="T184" fmla="+- 0 3720 1469"/>
                              <a:gd name="T185" fmla="*/ T184 w 2506"/>
                              <a:gd name="T186" fmla="+- 0 434 367"/>
                              <a:gd name="T187" fmla="*/ 434 h 339"/>
                              <a:gd name="T188" fmla="+- 0 3647 1469"/>
                              <a:gd name="T189" fmla="*/ T188 w 2506"/>
                              <a:gd name="T190" fmla="+- 0 423 367"/>
                              <a:gd name="T191" fmla="*/ 423 h 339"/>
                              <a:gd name="T192" fmla="+- 0 3567 1469"/>
                              <a:gd name="T193" fmla="*/ T192 w 2506"/>
                              <a:gd name="T194" fmla="+- 0 412 367"/>
                              <a:gd name="T195" fmla="*/ 412 h 339"/>
                              <a:gd name="T196" fmla="+- 0 3480 1469"/>
                              <a:gd name="T197" fmla="*/ T196 w 2506"/>
                              <a:gd name="T198" fmla="+- 0 402 367"/>
                              <a:gd name="T199" fmla="*/ 402 h 339"/>
                              <a:gd name="T200" fmla="+- 0 3387 1469"/>
                              <a:gd name="T201" fmla="*/ T200 w 2506"/>
                              <a:gd name="T202" fmla="+- 0 393 367"/>
                              <a:gd name="T203" fmla="*/ 393 h 339"/>
                              <a:gd name="T204" fmla="+- 0 3288 1469"/>
                              <a:gd name="T205" fmla="*/ T204 w 2506"/>
                              <a:gd name="T206" fmla="+- 0 386 367"/>
                              <a:gd name="T207" fmla="*/ 386 h 339"/>
                              <a:gd name="T208" fmla="+- 0 3183 1469"/>
                              <a:gd name="T209" fmla="*/ T208 w 2506"/>
                              <a:gd name="T210" fmla="+- 0 379 367"/>
                              <a:gd name="T211" fmla="*/ 379 h 339"/>
                              <a:gd name="T212" fmla="+- 0 3074 1469"/>
                              <a:gd name="T213" fmla="*/ T212 w 2506"/>
                              <a:gd name="T214" fmla="+- 0 374 367"/>
                              <a:gd name="T215" fmla="*/ 374 h 339"/>
                              <a:gd name="T216" fmla="+- 0 2960 1469"/>
                              <a:gd name="T217" fmla="*/ T216 w 2506"/>
                              <a:gd name="T218" fmla="+- 0 370 367"/>
                              <a:gd name="T219" fmla="*/ 370 h 339"/>
                              <a:gd name="T220" fmla="+- 0 2843 1469"/>
                              <a:gd name="T221" fmla="*/ T220 w 2506"/>
                              <a:gd name="T222" fmla="+- 0 368 367"/>
                              <a:gd name="T223" fmla="*/ 368 h 339"/>
                              <a:gd name="T224" fmla="+- 0 2722 1469"/>
                              <a:gd name="T225" fmla="*/ T224 w 2506"/>
                              <a:gd name="T226" fmla="+- 0 367 367"/>
                              <a:gd name="T227" fmla="*/ 367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506" h="339">
                                <a:moveTo>
                                  <a:pt x="1253" y="0"/>
                                </a:moveTo>
                                <a:lnTo>
                                  <a:pt x="1132" y="1"/>
                                </a:lnTo>
                                <a:lnTo>
                                  <a:pt x="1015" y="3"/>
                                </a:lnTo>
                                <a:lnTo>
                                  <a:pt x="901" y="7"/>
                                </a:lnTo>
                                <a:lnTo>
                                  <a:pt x="792" y="12"/>
                                </a:lnTo>
                                <a:lnTo>
                                  <a:pt x="687" y="19"/>
                                </a:lnTo>
                                <a:lnTo>
                                  <a:pt x="588" y="26"/>
                                </a:lnTo>
                                <a:lnTo>
                                  <a:pt x="495" y="35"/>
                                </a:lnTo>
                                <a:lnTo>
                                  <a:pt x="408" y="45"/>
                                </a:lnTo>
                                <a:lnTo>
                                  <a:pt x="328" y="56"/>
                                </a:lnTo>
                                <a:lnTo>
                                  <a:pt x="255" y="67"/>
                                </a:lnTo>
                                <a:lnTo>
                                  <a:pt x="191" y="80"/>
                                </a:lnTo>
                                <a:lnTo>
                                  <a:pt x="87" y="107"/>
                                </a:lnTo>
                                <a:lnTo>
                                  <a:pt x="22" y="137"/>
                                </a:lnTo>
                                <a:lnTo>
                                  <a:pt x="0" y="168"/>
                                </a:lnTo>
                                <a:lnTo>
                                  <a:pt x="6" y="185"/>
                                </a:lnTo>
                                <a:lnTo>
                                  <a:pt x="87" y="231"/>
                                </a:lnTo>
                                <a:lnTo>
                                  <a:pt x="191" y="258"/>
                                </a:lnTo>
                                <a:lnTo>
                                  <a:pt x="255" y="271"/>
                                </a:lnTo>
                                <a:lnTo>
                                  <a:pt x="328" y="283"/>
                                </a:lnTo>
                                <a:lnTo>
                                  <a:pt x="408" y="294"/>
                                </a:lnTo>
                                <a:lnTo>
                                  <a:pt x="495" y="304"/>
                                </a:lnTo>
                                <a:lnTo>
                                  <a:pt x="588" y="313"/>
                                </a:lnTo>
                                <a:lnTo>
                                  <a:pt x="687" y="320"/>
                                </a:lnTo>
                                <a:lnTo>
                                  <a:pt x="792" y="327"/>
                                </a:lnTo>
                                <a:lnTo>
                                  <a:pt x="901" y="332"/>
                                </a:lnTo>
                                <a:lnTo>
                                  <a:pt x="1015" y="336"/>
                                </a:lnTo>
                                <a:lnTo>
                                  <a:pt x="1132" y="338"/>
                                </a:lnTo>
                                <a:lnTo>
                                  <a:pt x="1253" y="339"/>
                                </a:lnTo>
                                <a:lnTo>
                                  <a:pt x="1374" y="338"/>
                                </a:lnTo>
                                <a:lnTo>
                                  <a:pt x="1491" y="336"/>
                                </a:lnTo>
                                <a:lnTo>
                                  <a:pt x="1605" y="332"/>
                                </a:lnTo>
                                <a:lnTo>
                                  <a:pt x="1714" y="327"/>
                                </a:lnTo>
                                <a:lnTo>
                                  <a:pt x="1819" y="320"/>
                                </a:lnTo>
                                <a:lnTo>
                                  <a:pt x="1918" y="313"/>
                                </a:lnTo>
                                <a:lnTo>
                                  <a:pt x="2011" y="304"/>
                                </a:lnTo>
                                <a:lnTo>
                                  <a:pt x="2098" y="294"/>
                                </a:lnTo>
                                <a:lnTo>
                                  <a:pt x="2178" y="283"/>
                                </a:lnTo>
                                <a:lnTo>
                                  <a:pt x="2251" y="271"/>
                                </a:lnTo>
                                <a:lnTo>
                                  <a:pt x="2315" y="258"/>
                                </a:lnTo>
                                <a:lnTo>
                                  <a:pt x="2418" y="231"/>
                                </a:lnTo>
                                <a:lnTo>
                                  <a:pt x="2483" y="200"/>
                                </a:lnTo>
                                <a:lnTo>
                                  <a:pt x="2505" y="168"/>
                                </a:lnTo>
                                <a:lnTo>
                                  <a:pt x="2500" y="152"/>
                                </a:lnTo>
                                <a:lnTo>
                                  <a:pt x="2418" y="107"/>
                                </a:lnTo>
                                <a:lnTo>
                                  <a:pt x="2315" y="80"/>
                                </a:lnTo>
                                <a:lnTo>
                                  <a:pt x="2251" y="67"/>
                                </a:lnTo>
                                <a:lnTo>
                                  <a:pt x="2178" y="56"/>
                                </a:lnTo>
                                <a:lnTo>
                                  <a:pt x="2098" y="45"/>
                                </a:lnTo>
                                <a:lnTo>
                                  <a:pt x="2011" y="35"/>
                                </a:lnTo>
                                <a:lnTo>
                                  <a:pt x="1918" y="26"/>
                                </a:lnTo>
                                <a:lnTo>
                                  <a:pt x="1819" y="19"/>
                                </a:lnTo>
                                <a:lnTo>
                                  <a:pt x="1714" y="12"/>
                                </a:lnTo>
                                <a:lnTo>
                                  <a:pt x="1605" y="7"/>
                                </a:lnTo>
                                <a:lnTo>
                                  <a:pt x="1491" y="3"/>
                                </a:lnTo>
                                <a:lnTo>
                                  <a:pt x="1374" y="1"/>
                                </a:lnTo>
                                <a:lnTo>
                                  <a:pt x="1253" y="0"/>
                                </a:lnTo>
                                <a:close/>
                              </a:path>
                            </a:pathLst>
                          </a:custGeom>
                          <a:solidFill>
                            <a:srgbClr val="65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759273" name="docshape72"/>
                        <wps:cNvSpPr>
                          <a:spLocks/>
                        </wps:cNvSpPr>
                        <wps:spPr bwMode="auto">
                          <a:xfrm>
                            <a:off x="1468" y="367"/>
                            <a:ext cx="2506" cy="1352"/>
                          </a:xfrm>
                          <a:custGeom>
                            <a:avLst/>
                            <a:gdLst>
                              <a:gd name="T0" fmla="+- 0 3924 1469"/>
                              <a:gd name="T1" fmla="*/ T0 w 2506"/>
                              <a:gd name="T2" fmla="+- 0 583 367"/>
                              <a:gd name="T3" fmla="*/ 583 h 1352"/>
                              <a:gd name="T4" fmla="+- 0 3720 1469"/>
                              <a:gd name="T5" fmla="*/ T4 w 2506"/>
                              <a:gd name="T6" fmla="+- 0 638 367"/>
                              <a:gd name="T7" fmla="*/ 638 h 1352"/>
                              <a:gd name="T8" fmla="+- 0 3567 1469"/>
                              <a:gd name="T9" fmla="*/ T8 w 2506"/>
                              <a:gd name="T10" fmla="+- 0 661 367"/>
                              <a:gd name="T11" fmla="*/ 661 h 1352"/>
                              <a:gd name="T12" fmla="+- 0 3387 1469"/>
                              <a:gd name="T13" fmla="*/ T12 w 2506"/>
                              <a:gd name="T14" fmla="+- 0 680 367"/>
                              <a:gd name="T15" fmla="*/ 680 h 1352"/>
                              <a:gd name="T16" fmla="+- 0 3183 1469"/>
                              <a:gd name="T17" fmla="*/ T16 w 2506"/>
                              <a:gd name="T18" fmla="+- 0 694 367"/>
                              <a:gd name="T19" fmla="*/ 694 h 1352"/>
                              <a:gd name="T20" fmla="+- 0 2960 1469"/>
                              <a:gd name="T21" fmla="*/ T20 w 2506"/>
                              <a:gd name="T22" fmla="+- 0 703 367"/>
                              <a:gd name="T23" fmla="*/ 703 h 1352"/>
                              <a:gd name="T24" fmla="+- 0 2722 1469"/>
                              <a:gd name="T25" fmla="*/ T24 w 2506"/>
                              <a:gd name="T26" fmla="+- 0 706 367"/>
                              <a:gd name="T27" fmla="*/ 706 h 1352"/>
                              <a:gd name="T28" fmla="+- 0 2484 1469"/>
                              <a:gd name="T29" fmla="*/ T28 w 2506"/>
                              <a:gd name="T30" fmla="+- 0 703 367"/>
                              <a:gd name="T31" fmla="*/ 703 h 1352"/>
                              <a:gd name="T32" fmla="+- 0 2261 1469"/>
                              <a:gd name="T33" fmla="*/ T32 w 2506"/>
                              <a:gd name="T34" fmla="+- 0 694 367"/>
                              <a:gd name="T35" fmla="*/ 694 h 1352"/>
                              <a:gd name="T36" fmla="+- 0 2057 1469"/>
                              <a:gd name="T37" fmla="*/ T36 w 2506"/>
                              <a:gd name="T38" fmla="+- 0 680 367"/>
                              <a:gd name="T39" fmla="*/ 680 h 1352"/>
                              <a:gd name="T40" fmla="+- 0 1877 1469"/>
                              <a:gd name="T41" fmla="*/ T40 w 2506"/>
                              <a:gd name="T42" fmla="+- 0 661 367"/>
                              <a:gd name="T43" fmla="*/ 661 h 1352"/>
                              <a:gd name="T44" fmla="+- 0 1724 1469"/>
                              <a:gd name="T45" fmla="*/ T44 w 2506"/>
                              <a:gd name="T46" fmla="+- 0 638 367"/>
                              <a:gd name="T47" fmla="*/ 638 h 1352"/>
                              <a:gd name="T48" fmla="+- 0 1556 1469"/>
                              <a:gd name="T49" fmla="*/ T48 w 2506"/>
                              <a:gd name="T50" fmla="+- 0 598 367"/>
                              <a:gd name="T51" fmla="*/ 598 h 1352"/>
                              <a:gd name="T52" fmla="+- 0 1469 1469"/>
                              <a:gd name="T53" fmla="*/ T52 w 2506"/>
                              <a:gd name="T54" fmla="+- 0 535 367"/>
                              <a:gd name="T55" fmla="*/ 535 h 1352"/>
                              <a:gd name="T56" fmla="+- 0 1556 1469"/>
                              <a:gd name="T57" fmla="*/ T56 w 2506"/>
                              <a:gd name="T58" fmla="+- 0 474 367"/>
                              <a:gd name="T59" fmla="*/ 474 h 1352"/>
                              <a:gd name="T60" fmla="+- 0 1724 1469"/>
                              <a:gd name="T61" fmla="*/ T60 w 2506"/>
                              <a:gd name="T62" fmla="+- 0 434 367"/>
                              <a:gd name="T63" fmla="*/ 434 h 1352"/>
                              <a:gd name="T64" fmla="+- 0 1877 1469"/>
                              <a:gd name="T65" fmla="*/ T64 w 2506"/>
                              <a:gd name="T66" fmla="+- 0 412 367"/>
                              <a:gd name="T67" fmla="*/ 412 h 1352"/>
                              <a:gd name="T68" fmla="+- 0 2057 1469"/>
                              <a:gd name="T69" fmla="*/ T68 w 2506"/>
                              <a:gd name="T70" fmla="+- 0 393 367"/>
                              <a:gd name="T71" fmla="*/ 393 h 1352"/>
                              <a:gd name="T72" fmla="+- 0 2261 1469"/>
                              <a:gd name="T73" fmla="*/ T72 w 2506"/>
                              <a:gd name="T74" fmla="+- 0 379 367"/>
                              <a:gd name="T75" fmla="*/ 379 h 1352"/>
                              <a:gd name="T76" fmla="+- 0 2484 1469"/>
                              <a:gd name="T77" fmla="*/ T76 w 2506"/>
                              <a:gd name="T78" fmla="+- 0 370 367"/>
                              <a:gd name="T79" fmla="*/ 370 h 1352"/>
                              <a:gd name="T80" fmla="+- 0 2722 1469"/>
                              <a:gd name="T81" fmla="*/ T80 w 2506"/>
                              <a:gd name="T82" fmla="+- 0 367 367"/>
                              <a:gd name="T83" fmla="*/ 367 h 1352"/>
                              <a:gd name="T84" fmla="+- 0 2960 1469"/>
                              <a:gd name="T85" fmla="*/ T84 w 2506"/>
                              <a:gd name="T86" fmla="+- 0 370 367"/>
                              <a:gd name="T87" fmla="*/ 370 h 1352"/>
                              <a:gd name="T88" fmla="+- 0 3183 1469"/>
                              <a:gd name="T89" fmla="*/ T88 w 2506"/>
                              <a:gd name="T90" fmla="+- 0 379 367"/>
                              <a:gd name="T91" fmla="*/ 379 h 1352"/>
                              <a:gd name="T92" fmla="+- 0 3387 1469"/>
                              <a:gd name="T93" fmla="*/ T92 w 2506"/>
                              <a:gd name="T94" fmla="+- 0 393 367"/>
                              <a:gd name="T95" fmla="*/ 393 h 1352"/>
                              <a:gd name="T96" fmla="+- 0 3567 1469"/>
                              <a:gd name="T97" fmla="*/ T96 w 2506"/>
                              <a:gd name="T98" fmla="+- 0 412 367"/>
                              <a:gd name="T99" fmla="*/ 412 h 1352"/>
                              <a:gd name="T100" fmla="+- 0 3720 1469"/>
                              <a:gd name="T101" fmla="*/ T100 w 2506"/>
                              <a:gd name="T102" fmla="+- 0 434 367"/>
                              <a:gd name="T103" fmla="*/ 434 h 1352"/>
                              <a:gd name="T104" fmla="+- 0 3887 1469"/>
                              <a:gd name="T105" fmla="*/ T104 w 2506"/>
                              <a:gd name="T106" fmla="+- 0 474 367"/>
                              <a:gd name="T107" fmla="*/ 474 h 1352"/>
                              <a:gd name="T108" fmla="+- 0 3974 1469"/>
                              <a:gd name="T109" fmla="*/ T108 w 2506"/>
                              <a:gd name="T110" fmla="+- 0 535 367"/>
                              <a:gd name="T111" fmla="*/ 535 h 1352"/>
                              <a:gd name="T112" fmla="+- 0 3924 1469"/>
                              <a:gd name="T113" fmla="*/ T112 w 2506"/>
                              <a:gd name="T114" fmla="+- 0 1596 367"/>
                              <a:gd name="T115" fmla="*/ 1596 h 1352"/>
                              <a:gd name="T116" fmla="+- 0 3720 1469"/>
                              <a:gd name="T117" fmla="*/ T116 w 2506"/>
                              <a:gd name="T118" fmla="+- 0 1651 367"/>
                              <a:gd name="T119" fmla="*/ 1651 h 1352"/>
                              <a:gd name="T120" fmla="+- 0 3567 1469"/>
                              <a:gd name="T121" fmla="*/ T120 w 2506"/>
                              <a:gd name="T122" fmla="+- 0 1674 367"/>
                              <a:gd name="T123" fmla="*/ 1674 h 1352"/>
                              <a:gd name="T124" fmla="+- 0 3387 1469"/>
                              <a:gd name="T125" fmla="*/ T124 w 2506"/>
                              <a:gd name="T126" fmla="+- 0 1692 367"/>
                              <a:gd name="T127" fmla="*/ 1692 h 1352"/>
                              <a:gd name="T128" fmla="+- 0 3183 1469"/>
                              <a:gd name="T129" fmla="*/ T128 w 2506"/>
                              <a:gd name="T130" fmla="+- 0 1706 367"/>
                              <a:gd name="T131" fmla="*/ 1706 h 1352"/>
                              <a:gd name="T132" fmla="+- 0 2960 1469"/>
                              <a:gd name="T133" fmla="*/ T132 w 2506"/>
                              <a:gd name="T134" fmla="+- 0 1715 367"/>
                              <a:gd name="T135" fmla="*/ 1715 h 1352"/>
                              <a:gd name="T136" fmla="+- 0 2722 1469"/>
                              <a:gd name="T137" fmla="*/ T136 w 2506"/>
                              <a:gd name="T138" fmla="+- 0 1718 367"/>
                              <a:gd name="T139" fmla="*/ 1718 h 1352"/>
                              <a:gd name="T140" fmla="+- 0 2484 1469"/>
                              <a:gd name="T141" fmla="*/ T140 w 2506"/>
                              <a:gd name="T142" fmla="+- 0 1715 367"/>
                              <a:gd name="T143" fmla="*/ 1715 h 1352"/>
                              <a:gd name="T144" fmla="+- 0 2261 1469"/>
                              <a:gd name="T145" fmla="*/ T144 w 2506"/>
                              <a:gd name="T146" fmla="+- 0 1706 367"/>
                              <a:gd name="T147" fmla="*/ 1706 h 1352"/>
                              <a:gd name="T148" fmla="+- 0 2057 1469"/>
                              <a:gd name="T149" fmla="*/ T148 w 2506"/>
                              <a:gd name="T150" fmla="+- 0 1692 367"/>
                              <a:gd name="T151" fmla="*/ 1692 h 1352"/>
                              <a:gd name="T152" fmla="+- 0 1877 1469"/>
                              <a:gd name="T153" fmla="*/ T152 w 2506"/>
                              <a:gd name="T154" fmla="+- 0 1674 367"/>
                              <a:gd name="T155" fmla="*/ 1674 h 1352"/>
                              <a:gd name="T156" fmla="+- 0 1724 1469"/>
                              <a:gd name="T157" fmla="*/ T156 w 2506"/>
                              <a:gd name="T158" fmla="+- 0 1651 367"/>
                              <a:gd name="T159" fmla="*/ 1651 h 1352"/>
                              <a:gd name="T160" fmla="+- 0 1556 1469"/>
                              <a:gd name="T161" fmla="*/ T160 w 2506"/>
                              <a:gd name="T162" fmla="+- 0 1611 367"/>
                              <a:gd name="T163" fmla="*/ 1611 h 1352"/>
                              <a:gd name="T164" fmla="+- 0 1469 1469"/>
                              <a:gd name="T165" fmla="*/ T164 w 2506"/>
                              <a:gd name="T166" fmla="+- 0 1548 367"/>
                              <a:gd name="T167" fmla="*/ 1548 h 1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506" h="1352">
                                <a:moveTo>
                                  <a:pt x="2505" y="168"/>
                                </a:moveTo>
                                <a:lnTo>
                                  <a:pt x="2455" y="216"/>
                                </a:lnTo>
                                <a:lnTo>
                                  <a:pt x="2371" y="245"/>
                                </a:lnTo>
                                <a:lnTo>
                                  <a:pt x="2251" y="271"/>
                                </a:lnTo>
                                <a:lnTo>
                                  <a:pt x="2178" y="283"/>
                                </a:lnTo>
                                <a:lnTo>
                                  <a:pt x="2098" y="294"/>
                                </a:lnTo>
                                <a:lnTo>
                                  <a:pt x="2011" y="304"/>
                                </a:lnTo>
                                <a:lnTo>
                                  <a:pt x="1918" y="313"/>
                                </a:lnTo>
                                <a:lnTo>
                                  <a:pt x="1819" y="320"/>
                                </a:lnTo>
                                <a:lnTo>
                                  <a:pt x="1714" y="327"/>
                                </a:lnTo>
                                <a:lnTo>
                                  <a:pt x="1605" y="332"/>
                                </a:lnTo>
                                <a:lnTo>
                                  <a:pt x="1491" y="336"/>
                                </a:lnTo>
                                <a:lnTo>
                                  <a:pt x="1374" y="338"/>
                                </a:lnTo>
                                <a:lnTo>
                                  <a:pt x="1253" y="339"/>
                                </a:lnTo>
                                <a:lnTo>
                                  <a:pt x="1132" y="338"/>
                                </a:lnTo>
                                <a:lnTo>
                                  <a:pt x="1015" y="336"/>
                                </a:lnTo>
                                <a:lnTo>
                                  <a:pt x="901" y="332"/>
                                </a:lnTo>
                                <a:lnTo>
                                  <a:pt x="792" y="327"/>
                                </a:lnTo>
                                <a:lnTo>
                                  <a:pt x="687" y="320"/>
                                </a:lnTo>
                                <a:lnTo>
                                  <a:pt x="588" y="313"/>
                                </a:lnTo>
                                <a:lnTo>
                                  <a:pt x="495" y="304"/>
                                </a:lnTo>
                                <a:lnTo>
                                  <a:pt x="408" y="294"/>
                                </a:lnTo>
                                <a:lnTo>
                                  <a:pt x="328" y="283"/>
                                </a:lnTo>
                                <a:lnTo>
                                  <a:pt x="255" y="271"/>
                                </a:lnTo>
                                <a:lnTo>
                                  <a:pt x="191" y="258"/>
                                </a:lnTo>
                                <a:lnTo>
                                  <a:pt x="87" y="231"/>
                                </a:lnTo>
                                <a:lnTo>
                                  <a:pt x="22" y="200"/>
                                </a:lnTo>
                                <a:lnTo>
                                  <a:pt x="0" y="168"/>
                                </a:lnTo>
                                <a:lnTo>
                                  <a:pt x="6" y="152"/>
                                </a:lnTo>
                                <a:lnTo>
                                  <a:pt x="87" y="107"/>
                                </a:lnTo>
                                <a:lnTo>
                                  <a:pt x="191" y="80"/>
                                </a:lnTo>
                                <a:lnTo>
                                  <a:pt x="255" y="67"/>
                                </a:lnTo>
                                <a:lnTo>
                                  <a:pt x="328" y="56"/>
                                </a:lnTo>
                                <a:lnTo>
                                  <a:pt x="408" y="45"/>
                                </a:lnTo>
                                <a:lnTo>
                                  <a:pt x="495" y="35"/>
                                </a:lnTo>
                                <a:lnTo>
                                  <a:pt x="588" y="26"/>
                                </a:lnTo>
                                <a:lnTo>
                                  <a:pt x="687" y="19"/>
                                </a:lnTo>
                                <a:lnTo>
                                  <a:pt x="792" y="12"/>
                                </a:lnTo>
                                <a:lnTo>
                                  <a:pt x="901" y="7"/>
                                </a:lnTo>
                                <a:lnTo>
                                  <a:pt x="1015" y="3"/>
                                </a:lnTo>
                                <a:lnTo>
                                  <a:pt x="1132" y="1"/>
                                </a:lnTo>
                                <a:lnTo>
                                  <a:pt x="1253" y="0"/>
                                </a:lnTo>
                                <a:lnTo>
                                  <a:pt x="1374" y="1"/>
                                </a:lnTo>
                                <a:lnTo>
                                  <a:pt x="1491" y="3"/>
                                </a:lnTo>
                                <a:lnTo>
                                  <a:pt x="1605" y="7"/>
                                </a:lnTo>
                                <a:lnTo>
                                  <a:pt x="1714" y="12"/>
                                </a:lnTo>
                                <a:lnTo>
                                  <a:pt x="1819" y="19"/>
                                </a:lnTo>
                                <a:lnTo>
                                  <a:pt x="1918" y="26"/>
                                </a:lnTo>
                                <a:lnTo>
                                  <a:pt x="2011" y="35"/>
                                </a:lnTo>
                                <a:lnTo>
                                  <a:pt x="2098" y="45"/>
                                </a:lnTo>
                                <a:lnTo>
                                  <a:pt x="2178" y="56"/>
                                </a:lnTo>
                                <a:lnTo>
                                  <a:pt x="2251" y="67"/>
                                </a:lnTo>
                                <a:lnTo>
                                  <a:pt x="2315" y="80"/>
                                </a:lnTo>
                                <a:lnTo>
                                  <a:pt x="2418" y="107"/>
                                </a:lnTo>
                                <a:lnTo>
                                  <a:pt x="2483" y="137"/>
                                </a:lnTo>
                                <a:lnTo>
                                  <a:pt x="2505" y="168"/>
                                </a:lnTo>
                                <a:lnTo>
                                  <a:pt x="2505" y="1181"/>
                                </a:lnTo>
                                <a:lnTo>
                                  <a:pt x="2455" y="1229"/>
                                </a:lnTo>
                                <a:lnTo>
                                  <a:pt x="2371" y="1258"/>
                                </a:lnTo>
                                <a:lnTo>
                                  <a:pt x="2251" y="1284"/>
                                </a:lnTo>
                                <a:lnTo>
                                  <a:pt x="2178" y="1296"/>
                                </a:lnTo>
                                <a:lnTo>
                                  <a:pt x="2098" y="1307"/>
                                </a:lnTo>
                                <a:lnTo>
                                  <a:pt x="2011" y="1317"/>
                                </a:lnTo>
                                <a:lnTo>
                                  <a:pt x="1918" y="1325"/>
                                </a:lnTo>
                                <a:lnTo>
                                  <a:pt x="1819" y="1333"/>
                                </a:lnTo>
                                <a:lnTo>
                                  <a:pt x="1714" y="1339"/>
                                </a:lnTo>
                                <a:lnTo>
                                  <a:pt x="1605" y="1345"/>
                                </a:lnTo>
                                <a:lnTo>
                                  <a:pt x="1491" y="1348"/>
                                </a:lnTo>
                                <a:lnTo>
                                  <a:pt x="1374" y="1351"/>
                                </a:lnTo>
                                <a:lnTo>
                                  <a:pt x="1253" y="1351"/>
                                </a:lnTo>
                                <a:lnTo>
                                  <a:pt x="1132" y="1351"/>
                                </a:lnTo>
                                <a:lnTo>
                                  <a:pt x="1015" y="1348"/>
                                </a:lnTo>
                                <a:lnTo>
                                  <a:pt x="901" y="1345"/>
                                </a:lnTo>
                                <a:lnTo>
                                  <a:pt x="792" y="1339"/>
                                </a:lnTo>
                                <a:lnTo>
                                  <a:pt x="687" y="1333"/>
                                </a:lnTo>
                                <a:lnTo>
                                  <a:pt x="588" y="1325"/>
                                </a:lnTo>
                                <a:lnTo>
                                  <a:pt x="495" y="1317"/>
                                </a:lnTo>
                                <a:lnTo>
                                  <a:pt x="408" y="1307"/>
                                </a:lnTo>
                                <a:lnTo>
                                  <a:pt x="328" y="1296"/>
                                </a:lnTo>
                                <a:lnTo>
                                  <a:pt x="255" y="1284"/>
                                </a:lnTo>
                                <a:lnTo>
                                  <a:pt x="191" y="1271"/>
                                </a:lnTo>
                                <a:lnTo>
                                  <a:pt x="87" y="1244"/>
                                </a:lnTo>
                                <a:lnTo>
                                  <a:pt x="22" y="1213"/>
                                </a:lnTo>
                                <a:lnTo>
                                  <a:pt x="0" y="1181"/>
                                </a:lnTo>
                                <a:lnTo>
                                  <a:pt x="0" y="168"/>
                                </a:lnTo>
                              </a:path>
                            </a:pathLst>
                          </a:custGeom>
                          <a:noFill/>
                          <a:ln w="25400">
                            <a:solidFill>
                              <a:srgbClr val="006B6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5759274" name="docshape7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145" y="794"/>
                            <a:ext cx="1143" cy="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5759275" name="docshape74"/>
                        <wps:cNvSpPr>
                          <a:spLocks/>
                        </wps:cNvSpPr>
                        <wps:spPr bwMode="auto">
                          <a:xfrm>
                            <a:off x="5760" y="628"/>
                            <a:ext cx="3149" cy="540"/>
                          </a:xfrm>
                          <a:custGeom>
                            <a:avLst/>
                            <a:gdLst>
                              <a:gd name="T0" fmla="+- 0 5760 5760"/>
                              <a:gd name="T1" fmla="*/ T0 w 3149"/>
                              <a:gd name="T2" fmla="+- 0 718 629"/>
                              <a:gd name="T3" fmla="*/ 718 h 540"/>
                              <a:gd name="T4" fmla="+- 0 5767 5760"/>
                              <a:gd name="T5" fmla="*/ T4 w 3149"/>
                              <a:gd name="T6" fmla="+- 0 683 629"/>
                              <a:gd name="T7" fmla="*/ 683 h 540"/>
                              <a:gd name="T8" fmla="+- 0 5785 5760"/>
                              <a:gd name="T9" fmla="*/ T8 w 3149"/>
                              <a:gd name="T10" fmla="+- 0 654 629"/>
                              <a:gd name="T11" fmla="*/ 654 h 540"/>
                              <a:gd name="T12" fmla="+- 0 5814 5760"/>
                              <a:gd name="T13" fmla="*/ T12 w 3149"/>
                              <a:gd name="T14" fmla="+- 0 636 629"/>
                              <a:gd name="T15" fmla="*/ 636 h 540"/>
                              <a:gd name="T16" fmla="+- 0 5849 5760"/>
                              <a:gd name="T17" fmla="*/ T16 w 3149"/>
                              <a:gd name="T18" fmla="+- 0 629 629"/>
                              <a:gd name="T19" fmla="*/ 629 h 540"/>
                              <a:gd name="T20" fmla="+- 0 8820 5760"/>
                              <a:gd name="T21" fmla="*/ T20 w 3149"/>
                              <a:gd name="T22" fmla="+- 0 629 629"/>
                              <a:gd name="T23" fmla="*/ 629 h 540"/>
                              <a:gd name="T24" fmla="+- 0 8854 5760"/>
                              <a:gd name="T25" fmla="*/ T24 w 3149"/>
                              <a:gd name="T26" fmla="+- 0 636 629"/>
                              <a:gd name="T27" fmla="*/ 636 h 540"/>
                              <a:gd name="T28" fmla="+- 0 8882 5760"/>
                              <a:gd name="T29" fmla="*/ T28 w 3149"/>
                              <a:gd name="T30" fmla="+- 0 654 629"/>
                              <a:gd name="T31" fmla="*/ 654 h 540"/>
                              <a:gd name="T32" fmla="+- 0 8902 5760"/>
                              <a:gd name="T33" fmla="*/ T32 w 3149"/>
                              <a:gd name="T34" fmla="+- 0 683 629"/>
                              <a:gd name="T35" fmla="*/ 683 h 540"/>
                              <a:gd name="T36" fmla="+- 0 8909 5760"/>
                              <a:gd name="T37" fmla="*/ T36 w 3149"/>
                              <a:gd name="T38" fmla="+- 0 718 629"/>
                              <a:gd name="T39" fmla="*/ 718 h 540"/>
                              <a:gd name="T40" fmla="+- 0 8909 5760"/>
                              <a:gd name="T41" fmla="*/ T40 w 3149"/>
                              <a:gd name="T42" fmla="+- 0 1078 629"/>
                              <a:gd name="T43" fmla="*/ 1078 h 540"/>
                              <a:gd name="T44" fmla="+- 0 8902 5760"/>
                              <a:gd name="T45" fmla="*/ T44 w 3149"/>
                              <a:gd name="T46" fmla="+- 0 1113 629"/>
                              <a:gd name="T47" fmla="*/ 1113 h 540"/>
                              <a:gd name="T48" fmla="+- 0 8882 5760"/>
                              <a:gd name="T49" fmla="*/ T48 w 3149"/>
                              <a:gd name="T50" fmla="+- 0 1142 629"/>
                              <a:gd name="T51" fmla="*/ 1142 h 540"/>
                              <a:gd name="T52" fmla="+- 0 8854 5760"/>
                              <a:gd name="T53" fmla="*/ T52 w 3149"/>
                              <a:gd name="T54" fmla="+- 0 1162 629"/>
                              <a:gd name="T55" fmla="*/ 1162 h 540"/>
                              <a:gd name="T56" fmla="+- 0 8820 5760"/>
                              <a:gd name="T57" fmla="*/ T56 w 3149"/>
                              <a:gd name="T58" fmla="+- 0 1169 629"/>
                              <a:gd name="T59" fmla="*/ 1169 h 540"/>
                              <a:gd name="T60" fmla="+- 0 5849 5760"/>
                              <a:gd name="T61" fmla="*/ T60 w 3149"/>
                              <a:gd name="T62" fmla="+- 0 1169 629"/>
                              <a:gd name="T63" fmla="*/ 1169 h 540"/>
                              <a:gd name="T64" fmla="+- 0 5814 5760"/>
                              <a:gd name="T65" fmla="*/ T64 w 3149"/>
                              <a:gd name="T66" fmla="+- 0 1162 629"/>
                              <a:gd name="T67" fmla="*/ 1162 h 540"/>
                              <a:gd name="T68" fmla="+- 0 5785 5760"/>
                              <a:gd name="T69" fmla="*/ T68 w 3149"/>
                              <a:gd name="T70" fmla="+- 0 1142 629"/>
                              <a:gd name="T71" fmla="*/ 1142 h 540"/>
                              <a:gd name="T72" fmla="+- 0 5767 5760"/>
                              <a:gd name="T73" fmla="*/ T72 w 3149"/>
                              <a:gd name="T74" fmla="+- 0 1113 629"/>
                              <a:gd name="T75" fmla="*/ 1113 h 540"/>
                              <a:gd name="T76" fmla="+- 0 5760 5760"/>
                              <a:gd name="T77" fmla="*/ T76 w 3149"/>
                              <a:gd name="T78" fmla="+- 0 1078 629"/>
                              <a:gd name="T79" fmla="*/ 1078 h 540"/>
                              <a:gd name="T80" fmla="+- 0 5760 5760"/>
                              <a:gd name="T81" fmla="*/ T80 w 3149"/>
                              <a:gd name="T82" fmla="+- 0 718 629"/>
                              <a:gd name="T83" fmla="*/ 718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49" h="540">
                                <a:moveTo>
                                  <a:pt x="0" y="89"/>
                                </a:moveTo>
                                <a:lnTo>
                                  <a:pt x="7" y="54"/>
                                </a:lnTo>
                                <a:lnTo>
                                  <a:pt x="25" y="25"/>
                                </a:lnTo>
                                <a:lnTo>
                                  <a:pt x="54" y="7"/>
                                </a:lnTo>
                                <a:lnTo>
                                  <a:pt x="89" y="0"/>
                                </a:lnTo>
                                <a:lnTo>
                                  <a:pt x="3060" y="0"/>
                                </a:lnTo>
                                <a:lnTo>
                                  <a:pt x="3094" y="7"/>
                                </a:lnTo>
                                <a:lnTo>
                                  <a:pt x="3122" y="25"/>
                                </a:lnTo>
                                <a:lnTo>
                                  <a:pt x="3142" y="54"/>
                                </a:lnTo>
                                <a:lnTo>
                                  <a:pt x="3149" y="89"/>
                                </a:lnTo>
                                <a:lnTo>
                                  <a:pt x="3149" y="449"/>
                                </a:lnTo>
                                <a:lnTo>
                                  <a:pt x="3142" y="484"/>
                                </a:lnTo>
                                <a:lnTo>
                                  <a:pt x="3122" y="513"/>
                                </a:lnTo>
                                <a:lnTo>
                                  <a:pt x="3094" y="533"/>
                                </a:lnTo>
                                <a:lnTo>
                                  <a:pt x="3060" y="540"/>
                                </a:lnTo>
                                <a:lnTo>
                                  <a:pt x="89" y="540"/>
                                </a:lnTo>
                                <a:lnTo>
                                  <a:pt x="54" y="533"/>
                                </a:lnTo>
                                <a:lnTo>
                                  <a:pt x="25" y="513"/>
                                </a:lnTo>
                                <a:lnTo>
                                  <a:pt x="7" y="484"/>
                                </a:lnTo>
                                <a:lnTo>
                                  <a:pt x="0" y="449"/>
                                </a:lnTo>
                                <a:lnTo>
                                  <a:pt x="0" y="89"/>
                                </a:lnTo>
                                <a:close/>
                              </a:path>
                            </a:pathLst>
                          </a:custGeom>
                          <a:noFill/>
                          <a:ln w="25400">
                            <a:solidFill>
                              <a:srgbClr val="006B6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759276" name="docshape75"/>
                        <wps:cNvSpPr>
                          <a:spLocks/>
                        </wps:cNvSpPr>
                        <wps:spPr bwMode="auto">
                          <a:xfrm>
                            <a:off x="4046" y="609"/>
                            <a:ext cx="1656" cy="269"/>
                          </a:xfrm>
                          <a:custGeom>
                            <a:avLst/>
                            <a:gdLst>
                              <a:gd name="T0" fmla="+- 0 4181 4046"/>
                              <a:gd name="T1" fmla="*/ T0 w 1656"/>
                              <a:gd name="T2" fmla="+- 0 610 610"/>
                              <a:gd name="T3" fmla="*/ 610 h 269"/>
                              <a:gd name="T4" fmla="+- 0 4046 4046"/>
                              <a:gd name="T5" fmla="*/ T4 w 1656"/>
                              <a:gd name="T6" fmla="+- 0 744 610"/>
                              <a:gd name="T7" fmla="*/ 744 h 269"/>
                              <a:gd name="T8" fmla="+- 0 4181 4046"/>
                              <a:gd name="T9" fmla="*/ T8 w 1656"/>
                              <a:gd name="T10" fmla="+- 0 878 610"/>
                              <a:gd name="T11" fmla="*/ 878 h 269"/>
                              <a:gd name="T12" fmla="+- 0 4181 4046"/>
                              <a:gd name="T13" fmla="*/ T12 w 1656"/>
                              <a:gd name="T14" fmla="+- 0 811 610"/>
                              <a:gd name="T15" fmla="*/ 811 h 269"/>
                              <a:gd name="T16" fmla="+- 0 5702 4046"/>
                              <a:gd name="T17" fmla="*/ T16 w 1656"/>
                              <a:gd name="T18" fmla="+- 0 811 610"/>
                              <a:gd name="T19" fmla="*/ 811 h 269"/>
                              <a:gd name="T20" fmla="+- 0 5702 4046"/>
                              <a:gd name="T21" fmla="*/ T20 w 1656"/>
                              <a:gd name="T22" fmla="+- 0 677 610"/>
                              <a:gd name="T23" fmla="*/ 677 h 269"/>
                              <a:gd name="T24" fmla="+- 0 4181 4046"/>
                              <a:gd name="T25" fmla="*/ T24 w 1656"/>
                              <a:gd name="T26" fmla="+- 0 677 610"/>
                              <a:gd name="T27" fmla="*/ 677 h 269"/>
                              <a:gd name="T28" fmla="+- 0 4181 4046"/>
                              <a:gd name="T29" fmla="*/ T28 w 1656"/>
                              <a:gd name="T30" fmla="+- 0 610 610"/>
                              <a:gd name="T31" fmla="*/ 610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56" h="269">
                                <a:moveTo>
                                  <a:pt x="135" y="0"/>
                                </a:moveTo>
                                <a:lnTo>
                                  <a:pt x="0" y="134"/>
                                </a:lnTo>
                                <a:lnTo>
                                  <a:pt x="135" y="268"/>
                                </a:lnTo>
                                <a:lnTo>
                                  <a:pt x="135" y="201"/>
                                </a:lnTo>
                                <a:lnTo>
                                  <a:pt x="1656" y="201"/>
                                </a:lnTo>
                                <a:lnTo>
                                  <a:pt x="1656" y="67"/>
                                </a:lnTo>
                                <a:lnTo>
                                  <a:pt x="135" y="67"/>
                                </a:lnTo>
                                <a:lnTo>
                                  <a:pt x="135" y="0"/>
                                </a:lnTo>
                                <a:close/>
                              </a:path>
                            </a:pathLst>
                          </a:custGeom>
                          <a:solidFill>
                            <a:srgbClr val="0092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759277" name="docshape76"/>
                        <wps:cNvSpPr>
                          <a:spLocks/>
                        </wps:cNvSpPr>
                        <wps:spPr bwMode="auto">
                          <a:xfrm>
                            <a:off x="4046" y="609"/>
                            <a:ext cx="1656" cy="269"/>
                          </a:xfrm>
                          <a:custGeom>
                            <a:avLst/>
                            <a:gdLst>
                              <a:gd name="T0" fmla="+- 0 5702 4046"/>
                              <a:gd name="T1" fmla="*/ T0 w 1656"/>
                              <a:gd name="T2" fmla="+- 0 811 610"/>
                              <a:gd name="T3" fmla="*/ 811 h 269"/>
                              <a:gd name="T4" fmla="+- 0 4181 4046"/>
                              <a:gd name="T5" fmla="*/ T4 w 1656"/>
                              <a:gd name="T6" fmla="+- 0 811 610"/>
                              <a:gd name="T7" fmla="*/ 811 h 269"/>
                              <a:gd name="T8" fmla="+- 0 4181 4046"/>
                              <a:gd name="T9" fmla="*/ T8 w 1656"/>
                              <a:gd name="T10" fmla="+- 0 878 610"/>
                              <a:gd name="T11" fmla="*/ 878 h 269"/>
                              <a:gd name="T12" fmla="+- 0 4046 4046"/>
                              <a:gd name="T13" fmla="*/ T12 w 1656"/>
                              <a:gd name="T14" fmla="+- 0 744 610"/>
                              <a:gd name="T15" fmla="*/ 744 h 269"/>
                              <a:gd name="T16" fmla="+- 0 4181 4046"/>
                              <a:gd name="T17" fmla="*/ T16 w 1656"/>
                              <a:gd name="T18" fmla="+- 0 610 610"/>
                              <a:gd name="T19" fmla="*/ 610 h 269"/>
                              <a:gd name="T20" fmla="+- 0 4181 4046"/>
                              <a:gd name="T21" fmla="*/ T20 w 1656"/>
                              <a:gd name="T22" fmla="+- 0 677 610"/>
                              <a:gd name="T23" fmla="*/ 677 h 269"/>
                              <a:gd name="T24" fmla="+- 0 5702 4046"/>
                              <a:gd name="T25" fmla="*/ T24 w 1656"/>
                              <a:gd name="T26" fmla="+- 0 677 610"/>
                              <a:gd name="T27" fmla="*/ 677 h 269"/>
                              <a:gd name="T28" fmla="+- 0 5702 4046"/>
                              <a:gd name="T29" fmla="*/ T28 w 1656"/>
                              <a:gd name="T30" fmla="+- 0 811 610"/>
                              <a:gd name="T31" fmla="*/ 811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56" h="269">
                                <a:moveTo>
                                  <a:pt x="1656" y="201"/>
                                </a:moveTo>
                                <a:lnTo>
                                  <a:pt x="135" y="201"/>
                                </a:lnTo>
                                <a:lnTo>
                                  <a:pt x="135" y="268"/>
                                </a:lnTo>
                                <a:lnTo>
                                  <a:pt x="0" y="134"/>
                                </a:lnTo>
                                <a:lnTo>
                                  <a:pt x="135" y="0"/>
                                </a:lnTo>
                                <a:lnTo>
                                  <a:pt x="135" y="67"/>
                                </a:lnTo>
                                <a:lnTo>
                                  <a:pt x="1656" y="67"/>
                                </a:lnTo>
                                <a:lnTo>
                                  <a:pt x="1656" y="201"/>
                                </a:lnTo>
                                <a:close/>
                              </a:path>
                            </a:pathLst>
                          </a:custGeom>
                          <a:noFill/>
                          <a:ln w="25400">
                            <a:solidFill>
                              <a:srgbClr val="006B6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759278" name="docshape77"/>
                        <wps:cNvSpPr>
                          <a:spLocks/>
                        </wps:cNvSpPr>
                        <wps:spPr bwMode="auto">
                          <a:xfrm>
                            <a:off x="4056" y="892"/>
                            <a:ext cx="1712" cy="269"/>
                          </a:xfrm>
                          <a:custGeom>
                            <a:avLst/>
                            <a:gdLst>
                              <a:gd name="T0" fmla="+- 0 5630 4056"/>
                              <a:gd name="T1" fmla="*/ T0 w 1712"/>
                              <a:gd name="T2" fmla="+- 0 893 893"/>
                              <a:gd name="T3" fmla="*/ 893 h 269"/>
                              <a:gd name="T4" fmla="+- 0 5630 4056"/>
                              <a:gd name="T5" fmla="*/ T4 w 1712"/>
                              <a:gd name="T6" fmla="+- 0 960 893"/>
                              <a:gd name="T7" fmla="*/ 960 h 269"/>
                              <a:gd name="T8" fmla="+- 0 4056 4056"/>
                              <a:gd name="T9" fmla="*/ T8 w 1712"/>
                              <a:gd name="T10" fmla="+- 0 960 893"/>
                              <a:gd name="T11" fmla="*/ 960 h 269"/>
                              <a:gd name="T12" fmla="+- 0 4056 4056"/>
                              <a:gd name="T13" fmla="*/ T12 w 1712"/>
                              <a:gd name="T14" fmla="+- 0 1094 893"/>
                              <a:gd name="T15" fmla="*/ 1094 h 269"/>
                              <a:gd name="T16" fmla="+- 0 5630 4056"/>
                              <a:gd name="T17" fmla="*/ T16 w 1712"/>
                              <a:gd name="T18" fmla="+- 0 1094 893"/>
                              <a:gd name="T19" fmla="*/ 1094 h 269"/>
                              <a:gd name="T20" fmla="+- 0 5630 4056"/>
                              <a:gd name="T21" fmla="*/ T20 w 1712"/>
                              <a:gd name="T22" fmla="+- 0 1162 893"/>
                              <a:gd name="T23" fmla="*/ 1162 h 269"/>
                              <a:gd name="T24" fmla="+- 0 5767 4056"/>
                              <a:gd name="T25" fmla="*/ T24 w 1712"/>
                              <a:gd name="T26" fmla="+- 0 1027 893"/>
                              <a:gd name="T27" fmla="*/ 1027 h 269"/>
                              <a:gd name="T28" fmla="+- 0 5630 4056"/>
                              <a:gd name="T29" fmla="*/ T28 w 1712"/>
                              <a:gd name="T30" fmla="+- 0 893 893"/>
                              <a:gd name="T31" fmla="*/ 893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12" h="269">
                                <a:moveTo>
                                  <a:pt x="1574" y="0"/>
                                </a:moveTo>
                                <a:lnTo>
                                  <a:pt x="1574" y="67"/>
                                </a:lnTo>
                                <a:lnTo>
                                  <a:pt x="0" y="67"/>
                                </a:lnTo>
                                <a:lnTo>
                                  <a:pt x="0" y="201"/>
                                </a:lnTo>
                                <a:lnTo>
                                  <a:pt x="1574" y="201"/>
                                </a:lnTo>
                                <a:lnTo>
                                  <a:pt x="1574" y="269"/>
                                </a:lnTo>
                                <a:lnTo>
                                  <a:pt x="1711" y="134"/>
                                </a:lnTo>
                                <a:lnTo>
                                  <a:pt x="1574" y="0"/>
                                </a:lnTo>
                                <a:close/>
                              </a:path>
                            </a:pathLst>
                          </a:custGeom>
                          <a:solidFill>
                            <a:srgbClr val="0092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759279" name="docshape78"/>
                        <wps:cNvSpPr>
                          <a:spLocks/>
                        </wps:cNvSpPr>
                        <wps:spPr bwMode="auto">
                          <a:xfrm>
                            <a:off x="4056" y="892"/>
                            <a:ext cx="1712" cy="269"/>
                          </a:xfrm>
                          <a:custGeom>
                            <a:avLst/>
                            <a:gdLst>
                              <a:gd name="T0" fmla="+- 0 4056 4056"/>
                              <a:gd name="T1" fmla="*/ T0 w 1712"/>
                              <a:gd name="T2" fmla="+- 0 960 893"/>
                              <a:gd name="T3" fmla="*/ 960 h 269"/>
                              <a:gd name="T4" fmla="+- 0 5630 4056"/>
                              <a:gd name="T5" fmla="*/ T4 w 1712"/>
                              <a:gd name="T6" fmla="+- 0 960 893"/>
                              <a:gd name="T7" fmla="*/ 960 h 269"/>
                              <a:gd name="T8" fmla="+- 0 5630 4056"/>
                              <a:gd name="T9" fmla="*/ T8 w 1712"/>
                              <a:gd name="T10" fmla="+- 0 893 893"/>
                              <a:gd name="T11" fmla="*/ 893 h 269"/>
                              <a:gd name="T12" fmla="+- 0 5767 4056"/>
                              <a:gd name="T13" fmla="*/ T12 w 1712"/>
                              <a:gd name="T14" fmla="+- 0 1027 893"/>
                              <a:gd name="T15" fmla="*/ 1027 h 269"/>
                              <a:gd name="T16" fmla="+- 0 5630 4056"/>
                              <a:gd name="T17" fmla="*/ T16 w 1712"/>
                              <a:gd name="T18" fmla="+- 0 1162 893"/>
                              <a:gd name="T19" fmla="*/ 1162 h 269"/>
                              <a:gd name="T20" fmla="+- 0 5630 4056"/>
                              <a:gd name="T21" fmla="*/ T20 w 1712"/>
                              <a:gd name="T22" fmla="+- 0 1094 893"/>
                              <a:gd name="T23" fmla="*/ 1094 h 269"/>
                              <a:gd name="T24" fmla="+- 0 4056 4056"/>
                              <a:gd name="T25" fmla="*/ T24 w 1712"/>
                              <a:gd name="T26" fmla="+- 0 1094 893"/>
                              <a:gd name="T27" fmla="*/ 1094 h 269"/>
                              <a:gd name="T28" fmla="+- 0 4056 4056"/>
                              <a:gd name="T29" fmla="*/ T28 w 1712"/>
                              <a:gd name="T30" fmla="+- 0 960 893"/>
                              <a:gd name="T31" fmla="*/ 960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12" h="269">
                                <a:moveTo>
                                  <a:pt x="0" y="67"/>
                                </a:moveTo>
                                <a:lnTo>
                                  <a:pt x="1574" y="67"/>
                                </a:lnTo>
                                <a:lnTo>
                                  <a:pt x="1574" y="0"/>
                                </a:lnTo>
                                <a:lnTo>
                                  <a:pt x="1711" y="134"/>
                                </a:lnTo>
                                <a:lnTo>
                                  <a:pt x="1574" y="269"/>
                                </a:lnTo>
                                <a:lnTo>
                                  <a:pt x="1574" y="201"/>
                                </a:lnTo>
                                <a:lnTo>
                                  <a:pt x="0" y="201"/>
                                </a:lnTo>
                                <a:lnTo>
                                  <a:pt x="0" y="67"/>
                                </a:lnTo>
                                <a:close/>
                              </a:path>
                            </a:pathLst>
                          </a:custGeom>
                          <a:noFill/>
                          <a:ln w="25400">
                            <a:solidFill>
                              <a:srgbClr val="006B6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759280" name="docshape79"/>
                        <wps:cNvSpPr>
                          <a:spLocks/>
                        </wps:cNvSpPr>
                        <wps:spPr bwMode="auto">
                          <a:xfrm>
                            <a:off x="1519" y="2179"/>
                            <a:ext cx="2508" cy="1181"/>
                          </a:xfrm>
                          <a:custGeom>
                            <a:avLst/>
                            <a:gdLst>
                              <a:gd name="T0" fmla="+- 0 4027 1519"/>
                              <a:gd name="T1" fmla="*/ T0 w 2508"/>
                              <a:gd name="T2" fmla="+- 0 2179 2179"/>
                              <a:gd name="T3" fmla="*/ 2179 h 1181"/>
                              <a:gd name="T4" fmla="+- 0 3977 1519"/>
                              <a:gd name="T5" fmla="*/ T4 w 2508"/>
                              <a:gd name="T6" fmla="+- 0 2226 2179"/>
                              <a:gd name="T7" fmla="*/ 2226 h 1181"/>
                              <a:gd name="T8" fmla="+- 0 3892 1519"/>
                              <a:gd name="T9" fmla="*/ T8 w 2508"/>
                              <a:gd name="T10" fmla="+- 0 2254 2179"/>
                              <a:gd name="T11" fmla="*/ 2254 h 1181"/>
                              <a:gd name="T12" fmla="+- 0 3772 1519"/>
                              <a:gd name="T13" fmla="*/ T12 w 2508"/>
                              <a:gd name="T14" fmla="+- 0 2280 2179"/>
                              <a:gd name="T15" fmla="*/ 2280 h 1181"/>
                              <a:gd name="T16" fmla="+- 0 3699 1519"/>
                              <a:gd name="T17" fmla="*/ T16 w 2508"/>
                              <a:gd name="T18" fmla="+- 0 2292 2179"/>
                              <a:gd name="T19" fmla="*/ 2292 h 1181"/>
                              <a:gd name="T20" fmla="+- 0 3619 1519"/>
                              <a:gd name="T21" fmla="*/ T20 w 2508"/>
                              <a:gd name="T22" fmla="+- 0 2303 2179"/>
                              <a:gd name="T23" fmla="*/ 2303 h 1181"/>
                              <a:gd name="T24" fmla="+- 0 3532 1519"/>
                              <a:gd name="T25" fmla="*/ T24 w 2508"/>
                              <a:gd name="T26" fmla="+- 0 2313 2179"/>
                              <a:gd name="T27" fmla="*/ 2313 h 1181"/>
                              <a:gd name="T28" fmla="+- 0 3438 1519"/>
                              <a:gd name="T29" fmla="*/ T28 w 2508"/>
                              <a:gd name="T30" fmla="+- 0 2321 2179"/>
                              <a:gd name="T31" fmla="*/ 2321 h 1181"/>
                              <a:gd name="T32" fmla="+- 0 3339 1519"/>
                              <a:gd name="T33" fmla="*/ T32 w 2508"/>
                              <a:gd name="T34" fmla="+- 0 2329 2179"/>
                              <a:gd name="T35" fmla="*/ 2329 h 1181"/>
                              <a:gd name="T36" fmla="+- 0 3234 1519"/>
                              <a:gd name="T37" fmla="*/ T36 w 2508"/>
                              <a:gd name="T38" fmla="+- 0 2335 2179"/>
                              <a:gd name="T39" fmla="*/ 2335 h 1181"/>
                              <a:gd name="T40" fmla="+- 0 3125 1519"/>
                              <a:gd name="T41" fmla="*/ T40 w 2508"/>
                              <a:gd name="T42" fmla="+- 0 2340 2179"/>
                              <a:gd name="T43" fmla="*/ 2340 h 1181"/>
                              <a:gd name="T44" fmla="+- 0 3011 1519"/>
                              <a:gd name="T45" fmla="*/ T44 w 2508"/>
                              <a:gd name="T46" fmla="+- 0 2344 2179"/>
                              <a:gd name="T47" fmla="*/ 2344 h 1181"/>
                              <a:gd name="T48" fmla="+- 0 2893 1519"/>
                              <a:gd name="T49" fmla="*/ T48 w 2508"/>
                              <a:gd name="T50" fmla="+- 0 2346 2179"/>
                              <a:gd name="T51" fmla="*/ 2346 h 1181"/>
                              <a:gd name="T52" fmla="+- 0 2772 1519"/>
                              <a:gd name="T53" fmla="*/ T52 w 2508"/>
                              <a:gd name="T54" fmla="+- 0 2347 2179"/>
                              <a:gd name="T55" fmla="*/ 2347 h 1181"/>
                              <a:gd name="T56" fmla="+- 0 2651 1519"/>
                              <a:gd name="T57" fmla="*/ T56 w 2508"/>
                              <a:gd name="T58" fmla="+- 0 2346 2179"/>
                              <a:gd name="T59" fmla="*/ 2346 h 1181"/>
                              <a:gd name="T60" fmla="+- 0 2534 1519"/>
                              <a:gd name="T61" fmla="*/ T60 w 2508"/>
                              <a:gd name="T62" fmla="+- 0 2344 2179"/>
                              <a:gd name="T63" fmla="*/ 2344 h 1181"/>
                              <a:gd name="T64" fmla="+- 0 2421 1519"/>
                              <a:gd name="T65" fmla="*/ T64 w 2508"/>
                              <a:gd name="T66" fmla="+- 0 2340 2179"/>
                              <a:gd name="T67" fmla="*/ 2340 h 1181"/>
                              <a:gd name="T68" fmla="+- 0 2311 1519"/>
                              <a:gd name="T69" fmla="*/ T68 w 2508"/>
                              <a:gd name="T70" fmla="+- 0 2335 2179"/>
                              <a:gd name="T71" fmla="*/ 2335 h 1181"/>
                              <a:gd name="T72" fmla="+- 0 2207 1519"/>
                              <a:gd name="T73" fmla="*/ T72 w 2508"/>
                              <a:gd name="T74" fmla="+- 0 2329 2179"/>
                              <a:gd name="T75" fmla="*/ 2329 h 1181"/>
                              <a:gd name="T76" fmla="+- 0 2108 1519"/>
                              <a:gd name="T77" fmla="*/ T76 w 2508"/>
                              <a:gd name="T78" fmla="+- 0 2321 2179"/>
                              <a:gd name="T79" fmla="*/ 2321 h 1181"/>
                              <a:gd name="T80" fmla="+- 0 2014 1519"/>
                              <a:gd name="T81" fmla="*/ T80 w 2508"/>
                              <a:gd name="T82" fmla="+- 0 2313 2179"/>
                              <a:gd name="T83" fmla="*/ 2313 h 1181"/>
                              <a:gd name="T84" fmla="+- 0 1927 1519"/>
                              <a:gd name="T85" fmla="*/ T84 w 2508"/>
                              <a:gd name="T86" fmla="+- 0 2303 2179"/>
                              <a:gd name="T87" fmla="*/ 2303 h 1181"/>
                              <a:gd name="T88" fmla="+- 0 1847 1519"/>
                              <a:gd name="T89" fmla="*/ T88 w 2508"/>
                              <a:gd name="T90" fmla="+- 0 2292 2179"/>
                              <a:gd name="T91" fmla="*/ 2292 h 1181"/>
                              <a:gd name="T92" fmla="+- 0 1775 1519"/>
                              <a:gd name="T93" fmla="*/ T92 w 2508"/>
                              <a:gd name="T94" fmla="+- 0 2280 2179"/>
                              <a:gd name="T95" fmla="*/ 2280 h 1181"/>
                              <a:gd name="T96" fmla="+- 0 1710 1519"/>
                              <a:gd name="T97" fmla="*/ T96 w 2508"/>
                              <a:gd name="T98" fmla="+- 0 2268 2179"/>
                              <a:gd name="T99" fmla="*/ 2268 h 1181"/>
                              <a:gd name="T100" fmla="+- 0 1607 1519"/>
                              <a:gd name="T101" fmla="*/ T100 w 2508"/>
                              <a:gd name="T102" fmla="+- 0 2240 2179"/>
                              <a:gd name="T103" fmla="*/ 2240 h 1181"/>
                              <a:gd name="T104" fmla="+- 0 1542 1519"/>
                              <a:gd name="T105" fmla="*/ T104 w 2508"/>
                              <a:gd name="T106" fmla="+- 0 2211 2179"/>
                              <a:gd name="T107" fmla="*/ 2211 h 1181"/>
                              <a:gd name="T108" fmla="+- 0 1519 1519"/>
                              <a:gd name="T109" fmla="*/ T108 w 2508"/>
                              <a:gd name="T110" fmla="+- 0 2179 2179"/>
                              <a:gd name="T111" fmla="*/ 2179 h 1181"/>
                              <a:gd name="T112" fmla="+- 0 1519 1519"/>
                              <a:gd name="T113" fmla="*/ T112 w 2508"/>
                              <a:gd name="T114" fmla="+- 0 3192 2179"/>
                              <a:gd name="T115" fmla="*/ 3192 h 1181"/>
                              <a:gd name="T116" fmla="+- 0 1569 1519"/>
                              <a:gd name="T117" fmla="*/ T116 w 2508"/>
                              <a:gd name="T118" fmla="+- 0 3239 2179"/>
                              <a:gd name="T119" fmla="*/ 3239 h 1181"/>
                              <a:gd name="T120" fmla="+- 0 1654 1519"/>
                              <a:gd name="T121" fmla="*/ T120 w 2508"/>
                              <a:gd name="T122" fmla="+- 0 3267 2179"/>
                              <a:gd name="T123" fmla="*/ 3267 h 1181"/>
                              <a:gd name="T124" fmla="+- 0 1775 1519"/>
                              <a:gd name="T125" fmla="*/ T124 w 2508"/>
                              <a:gd name="T126" fmla="+- 0 3293 2179"/>
                              <a:gd name="T127" fmla="*/ 3293 h 1181"/>
                              <a:gd name="T128" fmla="+- 0 1847 1519"/>
                              <a:gd name="T129" fmla="*/ T128 w 2508"/>
                              <a:gd name="T130" fmla="+- 0 3305 2179"/>
                              <a:gd name="T131" fmla="*/ 3305 h 1181"/>
                              <a:gd name="T132" fmla="+- 0 1927 1519"/>
                              <a:gd name="T133" fmla="*/ T132 w 2508"/>
                              <a:gd name="T134" fmla="+- 0 3316 2179"/>
                              <a:gd name="T135" fmla="*/ 3316 h 1181"/>
                              <a:gd name="T136" fmla="+- 0 2014 1519"/>
                              <a:gd name="T137" fmla="*/ T136 w 2508"/>
                              <a:gd name="T138" fmla="+- 0 3325 2179"/>
                              <a:gd name="T139" fmla="*/ 3325 h 1181"/>
                              <a:gd name="T140" fmla="+- 0 2108 1519"/>
                              <a:gd name="T141" fmla="*/ T140 w 2508"/>
                              <a:gd name="T142" fmla="+- 0 3334 2179"/>
                              <a:gd name="T143" fmla="*/ 3334 h 1181"/>
                              <a:gd name="T144" fmla="+- 0 2207 1519"/>
                              <a:gd name="T145" fmla="*/ T144 w 2508"/>
                              <a:gd name="T146" fmla="+- 0 3342 2179"/>
                              <a:gd name="T147" fmla="*/ 3342 h 1181"/>
                              <a:gd name="T148" fmla="+- 0 2311 1519"/>
                              <a:gd name="T149" fmla="*/ T148 w 2508"/>
                              <a:gd name="T150" fmla="+- 0 3348 2179"/>
                              <a:gd name="T151" fmla="*/ 3348 h 1181"/>
                              <a:gd name="T152" fmla="+- 0 2421 1519"/>
                              <a:gd name="T153" fmla="*/ T152 w 2508"/>
                              <a:gd name="T154" fmla="+- 0 3353 2179"/>
                              <a:gd name="T155" fmla="*/ 3353 h 1181"/>
                              <a:gd name="T156" fmla="+- 0 2534 1519"/>
                              <a:gd name="T157" fmla="*/ T156 w 2508"/>
                              <a:gd name="T158" fmla="+- 0 3357 2179"/>
                              <a:gd name="T159" fmla="*/ 3357 h 1181"/>
                              <a:gd name="T160" fmla="+- 0 2651 1519"/>
                              <a:gd name="T161" fmla="*/ T160 w 2508"/>
                              <a:gd name="T162" fmla="+- 0 3359 2179"/>
                              <a:gd name="T163" fmla="*/ 3359 h 1181"/>
                              <a:gd name="T164" fmla="+- 0 2772 1519"/>
                              <a:gd name="T165" fmla="*/ T164 w 2508"/>
                              <a:gd name="T166" fmla="+- 0 3360 2179"/>
                              <a:gd name="T167" fmla="*/ 3360 h 1181"/>
                              <a:gd name="T168" fmla="+- 0 2893 1519"/>
                              <a:gd name="T169" fmla="*/ T168 w 2508"/>
                              <a:gd name="T170" fmla="+- 0 3359 2179"/>
                              <a:gd name="T171" fmla="*/ 3359 h 1181"/>
                              <a:gd name="T172" fmla="+- 0 3011 1519"/>
                              <a:gd name="T173" fmla="*/ T172 w 2508"/>
                              <a:gd name="T174" fmla="+- 0 3357 2179"/>
                              <a:gd name="T175" fmla="*/ 3357 h 1181"/>
                              <a:gd name="T176" fmla="+- 0 3125 1519"/>
                              <a:gd name="T177" fmla="*/ T176 w 2508"/>
                              <a:gd name="T178" fmla="+- 0 3353 2179"/>
                              <a:gd name="T179" fmla="*/ 3353 h 1181"/>
                              <a:gd name="T180" fmla="+- 0 3234 1519"/>
                              <a:gd name="T181" fmla="*/ T180 w 2508"/>
                              <a:gd name="T182" fmla="+- 0 3348 2179"/>
                              <a:gd name="T183" fmla="*/ 3348 h 1181"/>
                              <a:gd name="T184" fmla="+- 0 3339 1519"/>
                              <a:gd name="T185" fmla="*/ T184 w 2508"/>
                              <a:gd name="T186" fmla="+- 0 3342 2179"/>
                              <a:gd name="T187" fmla="*/ 3342 h 1181"/>
                              <a:gd name="T188" fmla="+- 0 3438 1519"/>
                              <a:gd name="T189" fmla="*/ T188 w 2508"/>
                              <a:gd name="T190" fmla="+- 0 3334 2179"/>
                              <a:gd name="T191" fmla="*/ 3334 h 1181"/>
                              <a:gd name="T192" fmla="+- 0 3532 1519"/>
                              <a:gd name="T193" fmla="*/ T192 w 2508"/>
                              <a:gd name="T194" fmla="+- 0 3325 2179"/>
                              <a:gd name="T195" fmla="*/ 3325 h 1181"/>
                              <a:gd name="T196" fmla="+- 0 3619 1519"/>
                              <a:gd name="T197" fmla="*/ T196 w 2508"/>
                              <a:gd name="T198" fmla="+- 0 3316 2179"/>
                              <a:gd name="T199" fmla="*/ 3316 h 1181"/>
                              <a:gd name="T200" fmla="+- 0 3699 1519"/>
                              <a:gd name="T201" fmla="*/ T200 w 2508"/>
                              <a:gd name="T202" fmla="+- 0 3305 2179"/>
                              <a:gd name="T203" fmla="*/ 3305 h 1181"/>
                              <a:gd name="T204" fmla="+- 0 3772 1519"/>
                              <a:gd name="T205" fmla="*/ T204 w 2508"/>
                              <a:gd name="T206" fmla="+- 0 3293 2179"/>
                              <a:gd name="T207" fmla="*/ 3293 h 1181"/>
                              <a:gd name="T208" fmla="+- 0 3836 1519"/>
                              <a:gd name="T209" fmla="*/ T208 w 2508"/>
                              <a:gd name="T210" fmla="+- 0 3280 2179"/>
                              <a:gd name="T211" fmla="*/ 3280 h 1181"/>
                              <a:gd name="T212" fmla="+- 0 3940 1519"/>
                              <a:gd name="T213" fmla="*/ T212 w 2508"/>
                              <a:gd name="T214" fmla="+- 0 3253 2179"/>
                              <a:gd name="T215" fmla="*/ 3253 h 1181"/>
                              <a:gd name="T216" fmla="+- 0 4005 1519"/>
                              <a:gd name="T217" fmla="*/ T216 w 2508"/>
                              <a:gd name="T218" fmla="+- 0 3224 2179"/>
                              <a:gd name="T219" fmla="*/ 3224 h 1181"/>
                              <a:gd name="T220" fmla="+- 0 4027 1519"/>
                              <a:gd name="T221" fmla="*/ T220 w 2508"/>
                              <a:gd name="T222" fmla="+- 0 3192 2179"/>
                              <a:gd name="T223" fmla="*/ 3192 h 1181"/>
                              <a:gd name="T224" fmla="+- 0 4027 1519"/>
                              <a:gd name="T225" fmla="*/ T224 w 2508"/>
                              <a:gd name="T226" fmla="+- 0 2179 2179"/>
                              <a:gd name="T227" fmla="*/ 2179 h 1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508" h="1181">
                                <a:moveTo>
                                  <a:pt x="2508" y="0"/>
                                </a:moveTo>
                                <a:lnTo>
                                  <a:pt x="2458" y="47"/>
                                </a:lnTo>
                                <a:lnTo>
                                  <a:pt x="2373" y="75"/>
                                </a:lnTo>
                                <a:lnTo>
                                  <a:pt x="2253" y="101"/>
                                </a:lnTo>
                                <a:lnTo>
                                  <a:pt x="2180" y="113"/>
                                </a:lnTo>
                                <a:lnTo>
                                  <a:pt x="2100" y="124"/>
                                </a:lnTo>
                                <a:lnTo>
                                  <a:pt x="2013" y="134"/>
                                </a:lnTo>
                                <a:lnTo>
                                  <a:pt x="1919" y="142"/>
                                </a:lnTo>
                                <a:lnTo>
                                  <a:pt x="1820" y="150"/>
                                </a:lnTo>
                                <a:lnTo>
                                  <a:pt x="1715" y="156"/>
                                </a:lnTo>
                                <a:lnTo>
                                  <a:pt x="1606" y="161"/>
                                </a:lnTo>
                                <a:lnTo>
                                  <a:pt x="1492" y="165"/>
                                </a:lnTo>
                                <a:lnTo>
                                  <a:pt x="1374" y="167"/>
                                </a:lnTo>
                                <a:lnTo>
                                  <a:pt x="1253" y="168"/>
                                </a:lnTo>
                                <a:lnTo>
                                  <a:pt x="1132" y="167"/>
                                </a:lnTo>
                                <a:lnTo>
                                  <a:pt x="1015" y="165"/>
                                </a:lnTo>
                                <a:lnTo>
                                  <a:pt x="902" y="161"/>
                                </a:lnTo>
                                <a:lnTo>
                                  <a:pt x="792" y="156"/>
                                </a:lnTo>
                                <a:lnTo>
                                  <a:pt x="688" y="150"/>
                                </a:lnTo>
                                <a:lnTo>
                                  <a:pt x="589" y="142"/>
                                </a:lnTo>
                                <a:lnTo>
                                  <a:pt x="495" y="134"/>
                                </a:lnTo>
                                <a:lnTo>
                                  <a:pt x="408" y="124"/>
                                </a:lnTo>
                                <a:lnTo>
                                  <a:pt x="328" y="113"/>
                                </a:lnTo>
                                <a:lnTo>
                                  <a:pt x="256" y="101"/>
                                </a:lnTo>
                                <a:lnTo>
                                  <a:pt x="191" y="89"/>
                                </a:lnTo>
                                <a:lnTo>
                                  <a:pt x="88" y="61"/>
                                </a:lnTo>
                                <a:lnTo>
                                  <a:pt x="23" y="32"/>
                                </a:lnTo>
                                <a:lnTo>
                                  <a:pt x="0" y="0"/>
                                </a:lnTo>
                                <a:lnTo>
                                  <a:pt x="0" y="1013"/>
                                </a:lnTo>
                                <a:lnTo>
                                  <a:pt x="50" y="1060"/>
                                </a:lnTo>
                                <a:lnTo>
                                  <a:pt x="135" y="1088"/>
                                </a:lnTo>
                                <a:lnTo>
                                  <a:pt x="256" y="1114"/>
                                </a:lnTo>
                                <a:lnTo>
                                  <a:pt x="328" y="1126"/>
                                </a:lnTo>
                                <a:lnTo>
                                  <a:pt x="408" y="1137"/>
                                </a:lnTo>
                                <a:lnTo>
                                  <a:pt x="495" y="1146"/>
                                </a:lnTo>
                                <a:lnTo>
                                  <a:pt x="589" y="1155"/>
                                </a:lnTo>
                                <a:lnTo>
                                  <a:pt x="688" y="1163"/>
                                </a:lnTo>
                                <a:lnTo>
                                  <a:pt x="792" y="1169"/>
                                </a:lnTo>
                                <a:lnTo>
                                  <a:pt x="902" y="1174"/>
                                </a:lnTo>
                                <a:lnTo>
                                  <a:pt x="1015" y="1178"/>
                                </a:lnTo>
                                <a:lnTo>
                                  <a:pt x="1132" y="1180"/>
                                </a:lnTo>
                                <a:lnTo>
                                  <a:pt x="1253" y="1181"/>
                                </a:lnTo>
                                <a:lnTo>
                                  <a:pt x="1374" y="1180"/>
                                </a:lnTo>
                                <a:lnTo>
                                  <a:pt x="1492" y="1178"/>
                                </a:lnTo>
                                <a:lnTo>
                                  <a:pt x="1606" y="1174"/>
                                </a:lnTo>
                                <a:lnTo>
                                  <a:pt x="1715" y="1169"/>
                                </a:lnTo>
                                <a:lnTo>
                                  <a:pt x="1820" y="1163"/>
                                </a:lnTo>
                                <a:lnTo>
                                  <a:pt x="1919" y="1155"/>
                                </a:lnTo>
                                <a:lnTo>
                                  <a:pt x="2013" y="1146"/>
                                </a:lnTo>
                                <a:lnTo>
                                  <a:pt x="2100" y="1137"/>
                                </a:lnTo>
                                <a:lnTo>
                                  <a:pt x="2180" y="1126"/>
                                </a:lnTo>
                                <a:lnTo>
                                  <a:pt x="2253" y="1114"/>
                                </a:lnTo>
                                <a:lnTo>
                                  <a:pt x="2317" y="1101"/>
                                </a:lnTo>
                                <a:lnTo>
                                  <a:pt x="2421" y="1074"/>
                                </a:lnTo>
                                <a:lnTo>
                                  <a:pt x="2486" y="1045"/>
                                </a:lnTo>
                                <a:lnTo>
                                  <a:pt x="2508" y="1013"/>
                                </a:lnTo>
                                <a:lnTo>
                                  <a:pt x="2508" y="0"/>
                                </a:lnTo>
                                <a:close/>
                              </a:path>
                            </a:pathLst>
                          </a:custGeom>
                          <a:solidFill>
                            <a:srgbClr val="0092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759281" name="docshape80"/>
                        <wps:cNvSpPr>
                          <a:spLocks/>
                        </wps:cNvSpPr>
                        <wps:spPr bwMode="auto">
                          <a:xfrm>
                            <a:off x="1519" y="2008"/>
                            <a:ext cx="2508" cy="339"/>
                          </a:xfrm>
                          <a:custGeom>
                            <a:avLst/>
                            <a:gdLst>
                              <a:gd name="T0" fmla="+- 0 2772 1519"/>
                              <a:gd name="T1" fmla="*/ T0 w 2508"/>
                              <a:gd name="T2" fmla="+- 0 2009 2009"/>
                              <a:gd name="T3" fmla="*/ 2009 h 339"/>
                              <a:gd name="T4" fmla="+- 0 2651 1519"/>
                              <a:gd name="T5" fmla="*/ T4 w 2508"/>
                              <a:gd name="T6" fmla="+- 0 2010 2009"/>
                              <a:gd name="T7" fmla="*/ 2010 h 339"/>
                              <a:gd name="T8" fmla="+- 0 2534 1519"/>
                              <a:gd name="T9" fmla="*/ T8 w 2508"/>
                              <a:gd name="T10" fmla="+- 0 2012 2009"/>
                              <a:gd name="T11" fmla="*/ 2012 h 339"/>
                              <a:gd name="T12" fmla="+- 0 2421 1519"/>
                              <a:gd name="T13" fmla="*/ T12 w 2508"/>
                              <a:gd name="T14" fmla="+- 0 2016 2009"/>
                              <a:gd name="T15" fmla="*/ 2016 h 339"/>
                              <a:gd name="T16" fmla="+- 0 2311 1519"/>
                              <a:gd name="T17" fmla="*/ T16 w 2508"/>
                              <a:gd name="T18" fmla="+- 0 2021 2009"/>
                              <a:gd name="T19" fmla="*/ 2021 h 339"/>
                              <a:gd name="T20" fmla="+- 0 2207 1519"/>
                              <a:gd name="T21" fmla="*/ T20 w 2508"/>
                              <a:gd name="T22" fmla="+- 0 2027 2009"/>
                              <a:gd name="T23" fmla="*/ 2027 h 339"/>
                              <a:gd name="T24" fmla="+- 0 2108 1519"/>
                              <a:gd name="T25" fmla="*/ T24 w 2508"/>
                              <a:gd name="T26" fmla="+- 0 2035 2009"/>
                              <a:gd name="T27" fmla="*/ 2035 h 339"/>
                              <a:gd name="T28" fmla="+- 0 2014 1519"/>
                              <a:gd name="T29" fmla="*/ T28 w 2508"/>
                              <a:gd name="T30" fmla="+- 0 2044 2009"/>
                              <a:gd name="T31" fmla="*/ 2044 h 339"/>
                              <a:gd name="T32" fmla="+- 0 1927 1519"/>
                              <a:gd name="T33" fmla="*/ T32 w 2508"/>
                              <a:gd name="T34" fmla="+- 0 2054 2009"/>
                              <a:gd name="T35" fmla="*/ 2054 h 339"/>
                              <a:gd name="T36" fmla="+- 0 1847 1519"/>
                              <a:gd name="T37" fmla="*/ T36 w 2508"/>
                              <a:gd name="T38" fmla="+- 0 2065 2009"/>
                              <a:gd name="T39" fmla="*/ 2065 h 339"/>
                              <a:gd name="T40" fmla="+- 0 1775 1519"/>
                              <a:gd name="T41" fmla="*/ T40 w 2508"/>
                              <a:gd name="T42" fmla="+- 0 2076 2009"/>
                              <a:gd name="T43" fmla="*/ 2076 h 339"/>
                              <a:gd name="T44" fmla="+- 0 1710 1519"/>
                              <a:gd name="T45" fmla="*/ T44 w 2508"/>
                              <a:gd name="T46" fmla="+- 0 2089 2009"/>
                              <a:gd name="T47" fmla="*/ 2089 h 339"/>
                              <a:gd name="T48" fmla="+- 0 1607 1519"/>
                              <a:gd name="T49" fmla="*/ T48 w 2508"/>
                              <a:gd name="T50" fmla="+- 0 2117 2009"/>
                              <a:gd name="T51" fmla="*/ 2117 h 339"/>
                              <a:gd name="T52" fmla="+- 0 1542 1519"/>
                              <a:gd name="T53" fmla="*/ T52 w 2508"/>
                              <a:gd name="T54" fmla="+- 0 2147 2009"/>
                              <a:gd name="T55" fmla="*/ 2147 h 339"/>
                              <a:gd name="T56" fmla="+- 0 1519 1519"/>
                              <a:gd name="T57" fmla="*/ T56 w 2508"/>
                              <a:gd name="T58" fmla="+- 0 2179 2009"/>
                              <a:gd name="T59" fmla="*/ 2179 h 339"/>
                              <a:gd name="T60" fmla="+- 0 1525 1519"/>
                              <a:gd name="T61" fmla="*/ T60 w 2508"/>
                              <a:gd name="T62" fmla="+- 0 2195 2009"/>
                              <a:gd name="T63" fmla="*/ 2195 h 339"/>
                              <a:gd name="T64" fmla="+- 0 1607 1519"/>
                              <a:gd name="T65" fmla="*/ T64 w 2508"/>
                              <a:gd name="T66" fmla="+- 0 2240 2009"/>
                              <a:gd name="T67" fmla="*/ 2240 h 339"/>
                              <a:gd name="T68" fmla="+- 0 1710 1519"/>
                              <a:gd name="T69" fmla="*/ T68 w 2508"/>
                              <a:gd name="T70" fmla="+- 0 2268 2009"/>
                              <a:gd name="T71" fmla="*/ 2268 h 339"/>
                              <a:gd name="T72" fmla="+- 0 1775 1519"/>
                              <a:gd name="T73" fmla="*/ T72 w 2508"/>
                              <a:gd name="T74" fmla="+- 0 2280 2009"/>
                              <a:gd name="T75" fmla="*/ 2280 h 339"/>
                              <a:gd name="T76" fmla="+- 0 1847 1519"/>
                              <a:gd name="T77" fmla="*/ T76 w 2508"/>
                              <a:gd name="T78" fmla="+- 0 2292 2009"/>
                              <a:gd name="T79" fmla="*/ 2292 h 339"/>
                              <a:gd name="T80" fmla="+- 0 1927 1519"/>
                              <a:gd name="T81" fmla="*/ T80 w 2508"/>
                              <a:gd name="T82" fmla="+- 0 2303 2009"/>
                              <a:gd name="T83" fmla="*/ 2303 h 339"/>
                              <a:gd name="T84" fmla="+- 0 2014 1519"/>
                              <a:gd name="T85" fmla="*/ T84 w 2508"/>
                              <a:gd name="T86" fmla="+- 0 2313 2009"/>
                              <a:gd name="T87" fmla="*/ 2313 h 339"/>
                              <a:gd name="T88" fmla="+- 0 2108 1519"/>
                              <a:gd name="T89" fmla="*/ T88 w 2508"/>
                              <a:gd name="T90" fmla="+- 0 2321 2009"/>
                              <a:gd name="T91" fmla="*/ 2321 h 339"/>
                              <a:gd name="T92" fmla="+- 0 2207 1519"/>
                              <a:gd name="T93" fmla="*/ T92 w 2508"/>
                              <a:gd name="T94" fmla="+- 0 2329 2009"/>
                              <a:gd name="T95" fmla="*/ 2329 h 339"/>
                              <a:gd name="T96" fmla="+- 0 2311 1519"/>
                              <a:gd name="T97" fmla="*/ T96 w 2508"/>
                              <a:gd name="T98" fmla="+- 0 2335 2009"/>
                              <a:gd name="T99" fmla="*/ 2335 h 339"/>
                              <a:gd name="T100" fmla="+- 0 2421 1519"/>
                              <a:gd name="T101" fmla="*/ T100 w 2508"/>
                              <a:gd name="T102" fmla="+- 0 2340 2009"/>
                              <a:gd name="T103" fmla="*/ 2340 h 339"/>
                              <a:gd name="T104" fmla="+- 0 2534 1519"/>
                              <a:gd name="T105" fmla="*/ T104 w 2508"/>
                              <a:gd name="T106" fmla="+- 0 2344 2009"/>
                              <a:gd name="T107" fmla="*/ 2344 h 339"/>
                              <a:gd name="T108" fmla="+- 0 2651 1519"/>
                              <a:gd name="T109" fmla="*/ T108 w 2508"/>
                              <a:gd name="T110" fmla="+- 0 2346 2009"/>
                              <a:gd name="T111" fmla="*/ 2346 h 339"/>
                              <a:gd name="T112" fmla="+- 0 2772 1519"/>
                              <a:gd name="T113" fmla="*/ T112 w 2508"/>
                              <a:gd name="T114" fmla="+- 0 2347 2009"/>
                              <a:gd name="T115" fmla="*/ 2347 h 339"/>
                              <a:gd name="T116" fmla="+- 0 2893 1519"/>
                              <a:gd name="T117" fmla="*/ T116 w 2508"/>
                              <a:gd name="T118" fmla="+- 0 2346 2009"/>
                              <a:gd name="T119" fmla="*/ 2346 h 339"/>
                              <a:gd name="T120" fmla="+- 0 3011 1519"/>
                              <a:gd name="T121" fmla="*/ T120 w 2508"/>
                              <a:gd name="T122" fmla="+- 0 2344 2009"/>
                              <a:gd name="T123" fmla="*/ 2344 h 339"/>
                              <a:gd name="T124" fmla="+- 0 3125 1519"/>
                              <a:gd name="T125" fmla="*/ T124 w 2508"/>
                              <a:gd name="T126" fmla="+- 0 2340 2009"/>
                              <a:gd name="T127" fmla="*/ 2340 h 339"/>
                              <a:gd name="T128" fmla="+- 0 3234 1519"/>
                              <a:gd name="T129" fmla="*/ T128 w 2508"/>
                              <a:gd name="T130" fmla="+- 0 2335 2009"/>
                              <a:gd name="T131" fmla="*/ 2335 h 339"/>
                              <a:gd name="T132" fmla="+- 0 3339 1519"/>
                              <a:gd name="T133" fmla="*/ T132 w 2508"/>
                              <a:gd name="T134" fmla="+- 0 2329 2009"/>
                              <a:gd name="T135" fmla="*/ 2329 h 339"/>
                              <a:gd name="T136" fmla="+- 0 3438 1519"/>
                              <a:gd name="T137" fmla="*/ T136 w 2508"/>
                              <a:gd name="T138" fmla="+- 0 2321 2009"/>
                              <a:gd name="T139" fmla="*/ 2321 h 339"/>
                              <a:gd name="T140" fmla="+- 0 3532 1519"/>
                              <a:gd name="T141" fmla="*/ T140 w 2508"/>
                              <a:gd name="T142" fmla="+- 0 2313 2009"/>
                              <a:gd name="T143" fmla="*/ 2313 h 339"/>
                              <a:gd name="T144" fmla="+- 0 3619 1519"/>
                              <a:gd name="T145" fmla="*/ T144 w 2508"/>
                              <a:gd name="T146" fmla="+- 0 2303 2009"/>
                              <a:gd name="T147" fmla="*/ 2303 h 339"/>
                              <a:gd name="T148" fmla="+- 0 3699 1519"/>
                              <a:gd name="T149" fmla="*/ T148 w 2508"/>
                              <a:gd name="T150" fmla="+- 0 2292 2009"/>
                              <a:gd name="T151" fmla="*/ 2292 h 339"/>
                              <a:gd name="T152" fmla="+- 0 3772 1519"/>
                              <a:gd name="T153" fmla="*/ T152 w 2508"/>
                              <a:gd name="T154" fmla="+- 0 2280 2009"/>
                              <a:gd name="T155" fmla="*/ 2280 h 339"/>
                              <a:gd name="T156" fmla="+- 0 3836 1519"/>
                              <a:gd name="T157" fmla="*/ T156 w 2508"/>
                              <a:gd name="T158" fmla="+- 0 2268 2009"/>
                              <a:gd name="T159" fmla="*/ 2268 h 339"/>
                              <a:gd name="T160" fmla="+- 0 3940 1519"/>
                              <a:gd name="T161" fmla="*/ T160 w 2508"/>
                              <a:gd name="T162" fmla="+- 0 2240 2009"/>
                              <a:gd name="T163" fmla="*/ 2240 h 339"/>
                              <a:gd name="T164" fmla="+- 0 4005 1519"/>
                              <a:gd name="T165" fmla="*/ T164 w 2508"/>
                              <a:gd name="T166" fmla="+- 0 2211 2009"/>
                              <a:gd name="T167" fmla="*/ 2211 h 339"/>
                              <a:gd name="T168" fmla="+- 0 4027 1519"/>
                              <a:gd name="T169" fmla="*/ T168 w 2508"/>
                              <a:gd name="T170" fmla="+- 0 2179 2009"/>
                              <a:gd name="T171" fmla="*/ 2179 h 339"/>
                              <a:gd name="T172" fmla="+- 0 4021 1519"/>
                              <a:gd name="T173" fmla="*/ T172 w 2508"/>
                              <a:gd name="T174" fmla="+- 0 2163 2009"/>
                              <a:gd name="T175" fmla="*/ 2163 h 339"/>
                              <a:gd name="T176" fmla="+- 0 3940 1519"/>
                              <a:gd name="T177" fmla="*/ T176 w 2508"/>
                              <a:gd name="T178" fmla="+- 0 2117 2009"/>
                              <a:gd name="T179" fmla="*/ 2117 h 339"/>
                              <a:gd name="T180" fmla="+- 0 3836 1519"/>
                              <a:gd name="T181" fmla="*/ T180 w 2508"/>
                              <a:gd name="T182" fmla="+- 0 2089 2009"/>
                              <a:gd name="T183" fmla="*/ 2089 h 339"/>
                              <a:gd name="T184" fmla="+- 0 3772 1519"/>
                              <a:gd name="T185" fmla="*/ T184 w 2508"/>
                              <a:gd name="T186" fmla="+- 0 2076 2009"/>
                              <a:gd name="T187" fmla="*/ 2076 h 339"/>
                              <a:gd name="T188" fmla="+- 0 3699 1519"/>
                              <a:gd name="T189" fmla="*/ T188 w 2508"/>
                              <a:gd name="T190" fmla="+- 0 2065 2009"/>
                              <a:gd name="T191" fmla="*/ 2065 h 339"/>
                              <a:gd name="T192" fmla="+- 0 3619 1519"/>
                              <a:gd name="T193" fmla="*/ T192 w 2508"/>
                              <a:gd name="T194" fmla="+- 0 2054 2009"/>
                              <a:gd name="T195" fmla="*/ 2054 h 339"/>
                              <a:gd name="T196" fmla="+- 0 3532 1519"/>
                              <a:gd name="T197" fmla="*/ T196 w 2508"/>
                              <a:gd name="T198" fmla="+- 0 2044 2009"/>
                              <a:gd name="T199" fmla="*/ 2044 h 339"/>
                              <a:gd name="T200" fmla="+- 0 3438 1519"/>
                              <a:gd name="T201" fmla="*/ T200 w 2508"/>
                              <a:gd name="T202" fmla="+- 0 2035 2009"/>
                              <a:gd name="T203" fmla="*/ 2035 h 339"/>
                              <a:gd name="T204" fmla="+- 0 3339 1519"/>
                              <a:gd name="T205" fmla="*/ T204 w 2508"/>
                              <a:gd name="T206" fmla="+- 0 2027 2009"/>
                              <a:gd name="T207" fmla="*/ 2027 h 339"/>
                              <a:gd name="T208" fmla="+- 0 3234 1519"/>
                              <a:gd name="T209" fmla="*/ T208 w 2508"/>
                              <a:gd name="T210" fmla="+- 0 2021 2009"/>
                              <a:gd name="T211" fmla="*/ 2021 h 339"/>
                              <a:gd name="T212" fmla="+- 0 3125 1519"/>
                              <a:gd name="T213" fmla="*/ T212 w 2508"/>
                              <a:gd name="T214" fmla="+- 0 2016 2009"/>
                              <a:gd name="T215" fmla="*/ 2016 h 339"/>
                              <a:gd name="T216" fmla="+- 0 3011 1519"/>
                              <a:gd name="T217" fmla="*/ T216 w 2508"/>
                              <a:gd name="T218" fmla="+- 0 2012 2009"/>
                              <a:gd name="T219" fmla="*/ 2012 h 339"/>
                              <a:gd name="T220" fmla="+- 0 2893 1519"/>
                              <a:gd name="T221" fmla="*/ T220 w 2508"/>
                              <a:gd name="T222" fmla="+- 0 2010 2009"/>
                              <a:gd name="T223" fmla="*/ 2010 h 339"/>
                              <a:gd name="T224" fmla="+- 0 2772 1519"/>
                              <a:gd name="T225" fmla="*/ T224 w 2508"/>
                              <a:gd name="T226" fmla="+- 0 2009 2009"/>
                              <a:gd name="T227" fmla="*/ 2009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508" h="339">
                                <a:moveTo>
                                  <a:pt x="1253" y="0"/>
                                </a:moveTo>
                                <a:lnTo>
                                  <a:pt x="1132" y="1"/>
                                </a:lnTo>
                                <a:lnTo>
                                  <a:pt x="1015" y="3"/>
                                </a:lnTo>
                                <a:lnTo>
                                  <a:pt x="902" y="7"/>
                                </a:lnTo>
                                <a:lnTo>
                                  <a:pt x="792" y="12"/>
                                </a:lnTo>
                                <a:lnTo>
                                  <a:pt x="688" y="18"/>
                                </a:lnTo>
                                <a:lnTo>
                                  <a:pt x="589" y="26"/>
                                </a:lnTo>
                                <a:lnTo>
                                  <a:pt x="495" y="35"/>
                                </a:lnTo>
                                <a:lnTo>
                                  <a:pt x="408" y="45"/>
                                </a:lnTo>
                                <a:lnTo>
                                  <a:pt x="328" y="56"/>
                                </a:lnTo>
                                <a:lnTo>
                                  <a:pt x="256" y="67"/>
                                </a:lnTo>
                                <a:lnTo>
                                  <a:pt x="191" y="80"/>
                                </a:lnTo>
                                <a:lnTo>
                                  <a:pt x="88" y="108"/>
                                </a:lnTo>
                                <a:lnTo>
                                  <a:pt x="23" y="138"/>
                                </a:lnTo>
                                <a:lnTo>
                                  <a:pt x="0" y="170"/>
                                </a:lnTo>
                                <a:lnTo>
                                  <a:pt x="6" y="186"/>
                                </a:lnTo>
                                <a:lnTo>
                                  <a:pt x="88" y="231"/>
                                </a:lnTo>
                                <a:lnTo>
                                  <a:pt x="191" y="259"/>
                                </a:lnTo>
                                <a:lnTo>
                                  <a:pt x="256" y="271"/>
                                </a:lnTo>
                                <a:lnTo>
                                  <a:pt x="328" y="283"/>
                                </a:lnTo>
                                <a:lnTo>
                                  <a:pt x="408" y="294"/>
                                </a:lnTo>
                                <a:lnTo>
                                  <a:pt x="495" y="304"/>
                                </a:lnTo>
                                <a:lnTo>
                                  <a:pt x="589" y="312"/>
                                </a:lnTo>
                                <a:lnTo>
                                  <a:pt x="688" y="320"/>
                                </a:lnTo>
                                <a:lnTo>
                                  <a:pt x="792" y="326"/>
                                </a:lnTo>
                                <a:lnTo>
                                  <a:pt x="902" y="331"/>
                                </a:lnTo>
                                <a:lnTo>
                                  <a:pt x="1015" y="335"/>
                                </a:lnTo>
                                <a:lnTo>
                                  <a:pt x="1132" y="337"/>
                                </a:lnTo>
                                <a:lnTo>
                                  <a:pt x="1253" y="338"/>
                                </a:lnTo>
                                <a:lnTo>
                                  <a:pt x="1374" y="337"/>
                                </a:lnTo>
                                <a:lnTo>
                                  <a:pt x="1492" y="335"/>
                                </a:lnTo>
                                <a:lnTo>
                                  <a:pt x="1606" y="331"/>
                                </a:lnTo>
                                <a:lnTo>
                                  <a:pt x="1715" y="326"/>
                                </a:lnTo>
                                <a:lnTo>
                                  <a:pt x="1820" y="320"/>
                                </a:lnTo>
                                <a:lnTo>
                                  <a:pt x="1919" y="312"/>
                                </a:lnTo>
                                <a:lnTo>
                                  <a:pt x="2013" y="304"/>
                                </a:lnTo>
                                <a:lnTo>
                                  <a:pt x="2100" y="294"/>
                                </a:lnTo>
                                <a:lnTo>
                                  <a:pt x="2180" y="283"/>
                                </a:lnTo>
                                <a:lnTo>
                                  <a:pt x="2253" y="271"/>
                                </a:lnTo>
                                <a:lnTo>
                                  <a:pt x="2317" y="259"/>
                                </a:lnTo>
                                <a:lnTo>
                                  <a:pt x="2421" y="231"/>
                                </a:lnTo>
                                <a:lnTo>
                                  <a:pt x="2486" y="202"/>
                                </a:lnTo>
                                <a:lnTo>
                                  <a:pt x="2508" y="170"/>
                                </a:lnTo>
                                <a:lnTo>
                                  <a:pt x="2502" y="154"/>
                                </a:lnTo>
                                <a:lnTo>
                                  <a:pt x="2421" y="108"/>
                                </a:lnTo>
                                <a:lnTo>
                                  <a:pt x="2317" y="80"/>
                                </a:lnTo>
                                <a:lnTo>
                                  <a:pt x="2253" y="67"/>
                                </a:lnTo>
                                <a:lnTo>
                                  <a:pt x="2180" y="56"/>
                                </a:lnTo>
                                <a:lnTo>
                                  <a:pt x="2100" y="45"/>
                                </a:lnTo>
                                <a:lnTo>
                                  <a:pt x="2013" y="35"/>
                                </a:lnTo>
                                <a:lnTo>
                                  <a:pt x="1919" y="26"/>
                                </a:lnTo>
                                <a:lnTo>
                                  <a:pt x="1820" y="18"/>
                                </a:lnTo>
                                <a:lnTo>
                                  <a:pt x="1715" y="12"/>
                                </a:lnTo>
                                <a:lnTo>
                                  <a:pt x="1606" y="7"/>
                                </a:lnTo>
                                <a:lnTo>
                                  <a:pt x="1492" y="3"/>
                                </a:lnTo>
                                <a:lnTo>
                                  <a:pt x="1374" y="1"/>
                                </a:lnTo>
                                <a:lnTo>
                                  <a:pt x="1253" y="0"/>
                                </a:lnTo>
                                <a:close/>
                              </a:path>
                            </a:pathLst>
                          </a:custGeom>
                          <a:solidFill>
                            <a:srgbClr val="65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759282" name="docshape81"/>
                        <wps:cNvSpPr>
                          <a:spLocks/>
                        </wps:cNvSpPr>
                        <wps:spPr bwMode="auto">
                          <a:xfrm>
                            <a:off x="1519" y="2008"/>
                            <a:ext cx="2508" cy="1352"/>
                          </a:xfrm>
                          <a:custGeom>
                            <a:avLst/>
                            <a:gdLst>
                              <a:gd name="T0" fmla="+- 0 3977 1519"/>
                              <a:gd name="T1" fmla="*/ T0 w 2508"/>
                              <a:gd name="T2" fmla="+- 0 2226 2009"/>
                              <a:gd name="T3" fmla="*/ 2226 h 1352"/>
                              <a:gd name="T4" fmla="+- 0 3772 1519"/>
                              <a:gd name="T5" fmla="*/ T4 w 2508"/>
                              <a:gd name="T6" fmla="+- 0 2280 2009"/>
                              <a:gd name="T7" fmla="*/ 2280 h 1352"/>
                              <a:gd name="T8" fmla="+- 0 3619 1519"/>
                              <a:gd name="T9" fmla="*/ T8 w 2508"/>
                              <a:gd name="T10" fmla="+- 0 2303 2009"/>
                              <a:gd name="T11" fmla="*/ 2303 h 1352"/>
                              <a:gd name="T12" fmla="+- 0 3438 1519"/>
                              <a:gd name="T13" fmla="*/ T12 w 2508"/>
                              <a:gd name="T14" fmla="+- 0 2321 2009"/>
                              <a:gd name="T15" fmla="*/ 2321 h 1352"/>
                              <a:gd name="T16" fmla="+- 0 3234 1519"/>
                              <a:gd name="T17" fmla="*/ T16 w 2508"/>
                              <a:gd name="T18" fmla="+- 0 2335 2009"/>
                              <a:gd name="T19" fmla="*/ 2335 h 1352"/>
                              <a:gd name="T20" fmla="+- 0 3011 1519"/>
                              <a:gd name="T21" fmla="*/ T20 w 2508"/>
                              <a:gd name="T22" fmla="+- 0 2344 2009"/>
                              <a:gd name="T23" fmla="*/ 2344 h 1352"/>
                              <a:gd name="T24" fmla="+- 0 2772 1519"/>
                              <a:gd name="T25" fmla="*/ T24 w 2508"/>
                              <a:gd name="T26" fmla="+- 0 2347 2009"/>
                              <a:gd name="T27" fmla="*/ 2347 h 1352"/>
                              <a:gd name="T28" fmla="+- 0 2534 1519"/>
                              <a:gd name="T29" fmla="*/ T28 w 2508"/>
                              <a:gd name="T30" fmla="+- 0 2344 2009"/>
                              <a:gd name="T31" fmla="*/ 2344 h 1352"/>
                              <a:gd name="T32" fmla="+- 0 2311 1519"/>
                              <a:gd name="T33" fmla="*/ T32 w 2508"/>
                              <a:gd name="T34" fmla="+- 0 2335 2009"/>
                              <a:gd name="T35" fmla="*/ 2335 h 1352"/>
                              <a:gd name="T36" fmla="+- 0 2108 1519"/>
                              <a:gd name="T37" fmla="*/ T36 w 2508"/>
                              <a:gd name="T38" fmla="+- 0 2321 2009"/>
                              <a:gd name="T39" fmla="*/ 2321 h 1352"/>
                              <a:gd name="T40" fmla="+- 0 1927 1519"/>
                              <a:gd name="T41" fmla="*/ T40 w 2508"/>
                              <a:gd name="T42" fmla="+- 0 2303 2009"/>
                              <a:gd name="T43" fmla="*/ 2303 h 1352"/>
                              <a:gd name="T44" fmla="+- 0 1775 1519"/>
                              <a:gd name="T45" fmla="*/ T44 w 2508"/>
                              <a:gd name="T46" fmla="+- 0 2280 2009"/>
                              <a:gd name="T47" fmla="*/ 2280 h 1352"/>
                              <a:gd name="T48" fmla="+- 0 1607 1519"/>
                              <a:gd name="T49" fmla="*/ T48 w 2508"/>
                              <a:gd name="T50" fmla="+- 0 2240 2009"/>
                              <a:gd name="T51" fmla="*/ 2240 h 1352"/>
                              <a:gd name="T52" fmla="+- 0 1519 1519"/>
                              <a:gd name="T53" fmla="*/ T52 w 2508"/>
                              <a:gd name="T54" fmla="+- 0 2179 2009"/>
                              <a:gd name="T55" fmla="*/ 2179 h 1352"/>
                              <a:gd name="T56" fmla="+- 0 1607 1519"/>
                              <a:gd name="T57" fmla="*/ T56 w 2508"/>
                              <a:gd name="T58" fmla="+- 0 2117 2009"/>
                              <a:gd name="T59" fmla="*/ 2117 h 1352"/>
                              <a:gd name="T60" fmla="+- 0 1775 1519"/>
                              <a:gd name="T61" fmla="*/ T60 w 2508"/>
                              <a:gd name="T62" fmla="+- 0 2076 2009"/>
                              <a:gd name="T63" fmla="*/ 2076 h 1352"/>
                              <a:gd name="T64" fmla="+- 0 1927 1519"/>
                              <a:gd name="T65" fmla="*/ T64 w 2508"/>
                              <a:gd name="T66" fmla="+- 0 2054 2009"/>
                              <a:gd name="T67" fmla="*/ 2054 h 1352"/>
                              <a:gd name="T68" fmla="+- 0 2108 1519"/>
                              <a:gd name="T69" fmla="*/ T68 w 2508"/>
                              <a:gd name="T70" fmla="+- 0 2035 2009"/>
                              <a:gd name="T71" fmla="*/ 2035 h 1352"/>
                              <a:gd name="T72" fmla="+- 0 2311 1519"/>
                              <a:gd name="T73" fmla="*/ T72 w 2508"/>
                              <a:gd name="T74" fmla="+- 0 2021 2009"/>
                              <a:gd name="T75" fmla="*/ 2021 h 1352"/>
                              <a:gd name="T76" fmla="+- 0 2534 1519"/>
                              <a:gd name="T77" fmla="*/ T76 w 2508"/>
                              <a:gd name="T78" fmla="+- 0 2012 2009"/>
                              <a:gd name="T79" fmla="*/ 2012 h 1352"/>
                              <a:gd name="T80" fmla="+- 0 2772 1519"/>
                              <a:gd name="T81" fmla="*/ T80 w 2508"/>
                              <a:gd name="T82" fmla="+- 0 2009 2009"/>
                              <a:gd name="T83" fmla="*/ 2009 h 1352"/>
                              <a:gd name="T84" fmla="+- 0 3011 1519"/>
                              <a:gd name="T85" fmla="*/ T84 w 2508"/>
                              <a:gd name="T86" fmla="+- 0 2012 2009"/>
                              <a:gd name="T87" fmla="*/ 2012 h 1352"/>
                              <a:gd name="T88" fmla="+- 0 3234 1519"/>
                              <a:gd name="T89" fmla="*/ T88 w 2508"/>
                              <a:gd name="T90" fmla="+- 0 2021 2009"/>
                              <a:gd name="T91" fmla="*/ 2021 h 1352"/>
                              <a:gd name="T92" fmla="+- 0 3438 1519"/>
                              <a:gd name="T93" fmla="*/ T92 w 2508"/>
                              <a:gd name="T94" fmla="+- 0 2035 2009"/>
                              <a:gd name="T95" fmla="*/ 2035 h 1352"/>
                              <a:gd name="T96" fmla="+- 0 3619 1519"/>
                              <a:gd name="T97" fmla="*/ T96 w 2508"/>
                              <a:gd name="T98" fmla="+- 0 2054 2009"/>
                              <a:gd name="T99" fmla="*/ 2054 h 1352"/>
                              <a:gd name="T100" fmla="+- 0 3772 1519"/>
                              <a:gd name="T101" fmla="*/ T100 w 2508"/>
                              <a:gd name="T102" fmla="+- 0 2076 2009"/>
                              <a:gd name="T103" fmla="*/ 2076 h 1352"/>
                              <a:gd name="T104" fmla="+- 0 3940 1519"/>
                              <a:gd name="T105" fmla="*/ T104 w 2508"/>
                              <a:gd name="T106" fmla="+- 0 2117 2009"/>
                              <a:gd name="T107" fmla="*/ 2117 h 1352"/>
                              <a:gd name="T108" fmla="+- 0 4027 1519"/>
                              <a:gd name="T109" fmla="*/ T108 w 2508"/>
                              <a:gd name="T110" fmla="+- 0 2179 2009"/>
                              <a:gd name="T111" fmla="*/ 2179 h 1352"/>
                              <a:gd name="T112" fmla="+- 0 3977 1519"/>
                              <a:gd name="T113" fmla="*/ T112 w 2508"/>
                              <a:gd name="T114" fmla="+- 0 3239 2009"/>
                              <a:gd name="T115" fmla="*/ 3239 h 1352"/>
                              <a:gd name="T116" fmla="+- 0 3772 1519"/>
                              <a:gd name="T117" fmla="*/ T116 w 2508"/>
                              <a:gd name="T118" fmla="+- 0 3293 2009"/>
                              <a:gd name="T119" fmla="*/ 3293 h 1352"/>
                              <a:gd name="T120" fmla="+- 0 3619 1519"/>
                              <a:gd name="T121" fmla="*/ T120 w 2508"/>
                              <a:gd name="T122" fmla="+- 0 3316 2009"/>
                              <a:gd name="T123" fmla="*/ 3316 h 1352"/>
                              <a:gd name="T124" fmla="+- 0 3438 1519"/>
                              <a:gd name="T125" fmla="*/ T124 w 2508"/>
                              <a:gd name="T126" fmla="+- 0 3334 2009"/>
                              <a:gd name="T127" fmla="*/ 3334 h 1352"/>
                              <a:gd name="T128" fmla="+- 0 3234 1519"/>
                              <a:gd name="T129" fmla="*/ T128 w 2508"/>
                              <a:gd name="T130" fmla="+- 0 3348 2009"/>
                              <a:gd name="T131" fmla="*/ 3348 h 1352"/>
                              <a:gd name="T132" fmla="+- 0 3011 1519"/>
                              <a:gd name="T133" fmla="*/ T132 w 2508"/>
                              <a:gd name="T134" fmla="+- 0 3357 2009"/>
                              <a:gd name="T135" fmla="*/ 3357 h 1352"/>
                              <a:gd name="T136" fmla="+- 0 2772 1519"/>
                              <a:gd name="T137" fmla="*/ T136 w 2508"/>
                              <a:gd name="T138" fmla="+- 0 3360 2009"/>
                              <a:gd name="T139" fmla="*/ 3360 h 1352"/>
                              <a:gd name="T140" fmla="+- 0 2534 1519"/>
                              <a:gd name="T141" fmla="*/ T140 w 2508"/>
                              <a:gd name="T142" fmla="+- 0 3357 2009"/>
                              <a:gd name="T143" fmla="*/ 3357 h 1352"/>
                              <a:gd name="T144" fmla="+- 0 2311 1519"/>
                              <a:gd name="T145" fmla="*/ T144 w 2508"/>
                              <a:gd name="T146" fmla="+- 0 3348 2009"/>
                              <a:gd name="T147" fmla="*/ 3348 h 1352"/>
                              <a:gd name="T148" fmla="+- 0 2108 1519"/>
                              <a:gd name="T149" fmla="*/ T148 w 2508"/>
                              <a:gd name="T150" fmla="+- 0 3334 2009"/>
                              <a:gd name="T151" fmla="*/ 3334 h 1352"/>
                              <a:gd name="T152" fmla="+- 0 1927 1519"/>
                              <a:gd name="T153" fmla="*/ T152 w 2508"/>
                              <a:gd name="T154" fmla="+- 0 3316 2009"/>
                              <a:gd name="T155" fmla="*/ 3316 h 1352"/>
                              <a:gd name="T156" fmla="+- 0 1775 1519"/>
                              <a:gd name="T157" fmla="*/ T156 w 2508"/>
                              <a:gd name="T158" fmla="+- 0 3293 2009"/>
                              <a:gd name="T159" fmla="*/ 3293 h 1352"/>
                              <a:gd name="T160" fmla="+- 0 1607 1519"/>
                              <a:gd name="T161" fmla="*/ T160 w 2508"/>
                              <a:gd name="T162" fmla="+- 0 3253 2009"/>
                              <a:gd name="T163" fmla="*/ 3253 h 1352"/>
                              <a:gd name="T164" fmla="+- 0 1519 1519"/>
                              <a:gd name="T165" fmla="*/ T164 w 2508"/>
                              <a:gd name="T166" fmla="+- 0 3192 2009"/>
                              <a:gd name="T167" fmla="*/ 3192 h 13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508" h="1352">
                                <a:moveTo>
                                  <a:pt x="2508" y="170"/>
                                </a:moveTo>
                                <a:lnTo>
                                  <a:pt x="2458" y="217"/>
                                </a:lnTo>
                                <a:lnTo>
                                  <a:pt x="2373" y="245"/>
                                </a:lnTo>
                                <a:lnTo>
                                  <a:pt x="2253" y="271"/>
                                </a:lnTo>
                                <a:lnTo>
                                  <a:pt x="2180" y="283"/>
                                </a:lnTo>
                                <a:lnTo>
                                  <a:pt x="2100" y="294"/>
                                </a:lnTo>
                                <a:lnTo>
                                  <a:pt x="2013" y="304"/>
                                </a:lnTo>
                                <a:lnTo>
                                  <a:pt x="1919" y="312"/>
                                </a:lnTo>
                                <a:lnTo>
                                  <a:pt x="1820" y="320"/>
                                </a:lnTo>
                                <a:lnTo>
                                  <a:pt x="1715" y="326"/>
                                </a:lnTo>
                                <a:lnTo>
                                  <a:pt x="1606" y="331"/>
                                </a:lnTo>
                                <a:lnTo>
                                  <a:pt x="1492" y="335"/>
                                </a:lnTo>
                                <a:lnTo>
                                  <a:pt x="1374" y="337"/>
                                </a:lnTo>
                                <a:lnTo>
                                  <a:pt x="1253" y="338"/>
                                </a:lnTo>
                                <a:lnTo>
                                  <a:pt x="1132" y="337"/>
                                </a:lnTo>
                                <a:lnTo>
                                  <a:pt x="1015" y="335"/>
                                </a:lnTo>
                                <a:lnTo>
                                  <a:pt x="902" y="331"/>
                                </a:lnTo>
                                <a:lnTo>
                                  <a:pt x="792" y="326"/>
                                </a:lnTo>
                                <a:lnTo>
                                  <a:pt x="688" y="320"/>
                                </a:lnTo>
                                <a:lnTo>
                                  <a:pt x="589" y="312"/>
                                </a:lnTo>
                                <a:lnTo>
                                  <a:pt x="495" y="304"/>
                                </a:lnTo>
                                <a:lnTo>
                                  <a:pt x="408" y="294"/>
                                </a:lnTo>
                                <a:lnTo>
                                  <a:pt x="328" y="283"/>
                                </a:lnTo>
                                <a:lnTo>
                                  <a:pt x="256" y="271"/>
                                </a:lnTo>
                                <a:lnTo>
                                  <a:pt x="191" y="259"/>
                                </a:lnTo>
                                <a:lnTo>
                                  <a:pt x="88" y="231"/>
                                </a:lnTo>
                                <a:lnTo>
                                  <a:pt x="23" y="202"/>
                                </a:lnTo>
                                <a:lnTo>
                                  <a:pt x="0" y="170"/>
                                </a:lnTo>
                                <a:lnTo>
                                  <a:pt x="6" y="154"/>
                                </a:lnTo>
                                <a:lnTo>
                                  <a:pt x="88" y="108"/>
                                </a:lnTo>
                                <a:lnTo>
                                  <a:pt x="191" y="80"/>
                                </a:lnTo>
                                <a:lnTo>
                                  <a:pt x="256" y="67"/>
                                </a:lnTo>
                                <a:lnTo>
                                  <a:pt x="328" y="56"/>
                                </a:lnTo>
                                <a:lnTo>
                                  <a:pt x="408" y="45"/>
                                </a:lnTo>
                                <a:lnTo>
                                  <a:pt x="495" y="35"/>
                                </a:lnTo>
                                <a:lnTo>
                                  <a:pt x="589" y="26"/>
                                </a:lnTo>
                                <a:lnTo>
                                  <a:pt x="688" y="18"/>
                                </a:lnTo>
                                <a:lnTo>
                                  <a:pt x="792" y="12"/>
                                </a:lnTo>
                                <a:lnTo>
                                  <a:pt x="902" y="7"/>
                                </a:lnTo>
                                <a:lnTo>
                                  <a:pt x="1015" y="3"/>
                                </a:lnTo>
                                <a:lnTo>
                                  <a:pt x="1132" y="1"/>
                                </a:lnTo>
                                <a:lnTo>
                                  <a:pt x="1253" y="0"/>
                                </a:lnTo>
                                <a:lnTo>
                                  <a:pt x="1374" y="1"/>
                                </a:lnTo>
                                <a:lnTo>
                                  <a:pt x="1492" y="3"/>
                                </a:lnTo>
                                <a:lnTo>
                                  <a:pt x="1606" y="7"/>
                                </a:lnTo>
                                <a:lnTo>
                                  <a:pt x="1715" y="12"/>
                                </a:lnTo>
                                <a:lnTo>
                                  <a:pt x="1820" y="18"/>
                                </a:lnTo>
                                <a:lnTo>
                                  <a:pt x="1919" y="26"/>
                                </a:lnTo>
                                <a:lnTo>
                                  <a:pt x="2013" y="35"/>
                                </a:lnTo>
                                <a:lnTo>
                                  <a:pt x="2100" y="45"/>
                                </a:lnTo>
                                <a:lnTo>
                                  <a:pt x="2180" y="56"/>
                                </a:lnTo>
                                <a:lnTo>
                                  <a:pt x="2253" y="67"/>
                                </a:lnTo>
                                <a:lnTo>
                                  <a:pt x="2317" y="80"/>
                                </a:lnTo>
                                <a:lnTo>
                                  <a:pt x="2421" y="108"/>
                                </a:lnTo>
                                <a:lnTo>
                                  <a:pt x="2486" y="138"/>
                                </a:lnTo>
                                <a:lnTo>
                                  <a:pt x="2508" y="170"/>
                                </a:lnTo>
                                <a:lnTo>
                                  <a:pt x="2508" y="1183"/>
                                </a:lnTo>
                                <a:lnTo>
                                  <a:pt x="2458" y="1230"/>
                                </a:lnTo>
                                <a:lnTo>
                                  <a:pt x="2373" y="1258"/>
                                </a:lnTo>
                                <a:lnTo>
                                  <a:pt x="2253" y="1284"/>
                                </a:lnTo>
                                <a:lnTo>
                                  <a:pt x="2180" y="1296"/>
                                </a:lnTo>
                                <a:lnTo>
                                  <a:pt x="2100" y="1307"/>
                                </a:lnTo>
                                <a:lnTo>
                                  <a:pt x="2013" y="1316"/>
                                </a:lnTo>
                                <a:lnTo>
                                  <a:pt x="1919" y="1325"/>
                                </a:lnTo>
                                <a:lnTo>
                                  <a:pt x="1820" y="1333"/>
                                </a:lnTo>
                                <a:lnTo>
                                  <a:pt x="1715" y="1339"/>
                                </a:lnTo>
                                <a:lnTo>
                                  <a:pt x="1606" y="1344"/>
                                </a:lnTo>
                                <a:lnTo>
                                  <a:pt x="1492" y="1348"/>
                                </a:lnTo>
                                <a:lnTo>
                                  <a:pt x="1374" y="1350"/>
                                </a:lnTo>
                                <a:lnTo>
                                  <a:pt x="1253" y="1351"/>
                                </a:lnTo>
                                <a:lnTo>
                                  <a:pt x="1132" y="1350"/>
                                </a:lnTo>
                                <a:lnTo>
                                  <a:pt x="1015" y="1348"/>
                                </a:lnTo>
                                <a:lnTo>
                                  <a:pt x="902" y="1344"/>
                                </a:lnTo>
                                <a:lnTo>
                                  <a:pt x="792" y="1339"/>
                                </a:lnTo>
                                <a:lnTo>
                                  <a:pt x="688" y="1333"/>
                                </a:lnTo>
                                <a:lnTo>
                                  <a:pt x="589" y="1325"/>
                                </a:lnTo>
                                <a:lnTo>
                                  <a:pt x="495" y="1316"/>
                                </a:lnTo>
                                <a:lnTo>
                                  <a:pt x="408" y="1307"/>
                                </a:lnTo>
                                <a:lnTo>
                                  <a:pt x="328" y="1296"/>
                                </a:lnTo>
                                <a:lnTo>
                                  <a:pt x="256" y="1284"/>
                                </a:lnTo>
                                <a:lnTo>
                                  <a:pt x="191" y="1271"/>
                                </a:lnTo>
                                <a:lnTo>
                                  <a:pt x="88" y="1244"/>
                                </a:lnTo>
                                <a:lnTo>
                                  <a:pt x="23" y="1215"/>
                                </a:lnTo>
                                <a:lnTo>
                                  <a:pt x="0" y="1183"/>
                                </a:lnTo>
                                <a:lnTo>
                                  <a:pt x="0" y="170"/>
                                </a:lnTo>
                              </a:path>
                            </a:pathLst>
                          </a:custGeom>
                          <a:noFill/>
                          <a:ln w="25400">
                            <a:solidFill>
                              <a:srgbClr val="006B6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759283" name="docshape82"/>
                        <wps:cNvSpPr>
                          <a:spLocks noChangeArrowheads="1"/>
                        </wps:cNvSpPr>
                        <wps:spPr bwMode="auto">
                          <a:xfrm>
                            <a:off x="2275" y="2438"/>
                            <a:ext cx="178" cy="214"/>
                          </a:xfrm>
                          <a:prstGeom prst="rect">
                            <a:avLst/>
                          </a:prstGeom>
                          <a:solidFill>
                            <a:srgbClr val="0092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759284" name="docshape83"/>
                        <wps:cNvSpPr>
                          <a:spLocks noChangeArrowheads="1"/>
                        </wps:cNvSpPr>
                        <wps:spPr bwMode="auto">
                          <a:xfrm>
                            <a:off x="2275" y="2438"/>
                            <a:ext cx="178" cy="214"/>
                          </a:xfrm>
                          <a:prstGeom prst="rect">
                            <a:avLst/>
                          </a:prstGeom>
                          <a:noFill/>
                          <a:ln w="25400">
                            <a:solidFill>
                              <a:srgbClr val="006B6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759286" name="docshape84"/>
                        <wps:cNvSpPr>
                          <a:spLocks noChangeArrowheads="1"/>
                        </wps:cNvSpPr>
                        <wps:spPr bwMode="auto">
                          <a:xfrm>
                            <a:off x="2558" y="2628"/>
                            <a:ext cx="178" cy="214"/>
                          </a:xfrm>
                          <a:prstGeom prst="rect">
                            <a:avLst/>
                          </a:prstGeom>
                          <a:solidFill>
                            <a:srgbClr val="0092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759287" name="docshape85"/>
                        <wps:cNvSpPr>
                          <a:spLocks noChangeArrowheads="1"/>
                        </wps:cNvSpPr>
                        <wps:spPr bwMode="auto">
                          <a:xfrm>
                            <a:off x="2558" y="2628"/>
                            <a:ext cx="178" cy="214"/>
                          </a:xfrm>
                          <a:prstGeom prst="rect">
                            <a:avLst/>
                          </a:prstGeom>
                          <a:noFill/>
                          <a:ln w="25400">
                            <a:solidFill>
                              <a:srgbClr val="006B6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5759288" name="docshape8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615" y="2420"/>
                            <a:ext cx="727" cy="7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5759289" name="docshape87"/>
                        <wps:cNvSpPr>
                          <a:spLocks noChangeArrowheads="1"/>
                        </wps:cNvSpPr>
                        <wps:spPr bwMode="auto">
                          <a:xfrm>
                            <a:off x="2203" y="2796"/>
                            <a:ext cx="178" cy="216"/>
                          </a:xfrm>
                          <a:prstGeom prst="rect">
                            <a:avLst/>
                          </a:prstGeom>
                          <a:solidFill>
                            <a:srgbClr val="0092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759290" name="docshape88"/>
                        <wps:cNvSpPr>
                          <a:spLocks noChangeArrowheads="1"/>
                        </wps:cNvSpPr>
                        <wps:spPr bwMode="auto">
                          <a:xfrm>
                            <a:off x="2203" y="2796"/>
                            <a:ext cx="178" cy="216"/>
                          </a:xfrm>
                          <a:prstGeom prst="rect">
                            <a:avLst/>
                          </a:prstGeom>
                          <a:noFill/>
                          <a:ln w="25400">
                            <a:solidFill>
                              <a:srgbClr val="006B6B"/>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759291" name="docshape89"/>
                        <wps:cNvSpPr>
                          <a:spLocks/>
                        </wps:cNvSpPr>
                        <wps:spPr bwMode="auto">
                          <a:xfrm>
                            <a:off x="2256" y="1742"/>
                            <a:ext cx="992" cy="197"/>
                          </a:xfrm>
                          <a:custGeom>
                            <a:avLst/>
                            <a:gdLst>
                              <a:gd name="T0" fmla="+- 0 3000 2256"/>
                              <a:gd name="T1" fmla="*/ T0 w 992"/>
                              <a:gd name="T2" fmla="+- 0 1742 1742"/>
                              <a:gd name="T3" fmla="*/ 1742 h 197"/>
                              <a:gd name="T4" fmla="+- 0 2503 2256"/>
                              <a:gd name="T5" fmla="*/ T4 w 992"/>
                              <a:gd name="T6" fmla="+- 0 1742 1742"/>
                              <a:gd name="T7" fmla="*/ 1742 h 197"/>
                              <a:gd name="T8" fmla="+- 0 2503 2256"/>
                              <a:gd name="T9" fmla="*/ T8 w 992"/>
                              <a:gd name="T10" fmla="+- 0 1841 1742"/>
                              <a:gd name="T11" fmla="*/ 1841 h 197"/>
                              <a:gd name="T12" fmla="+- 0 2256 2256"/>
                              <a:gd name="T13" fmla="*/ T12 w 992"/>
                              <a:gd name="T14" fmla="+- 0 1841 1742"/>
                              <a:gd name="T15" fmla="*/ 1841 h 197"/>
                              <a:gd name="T16" fmla="+- 0 2753 2256"/>
                              <a:gd name="T17" fmla="*/ T16 w 992"/>
                              <a:gd name="T18" fmla="+- 0 1939 1742"/>
                              <a:gd name="T19" fmla="*/ 1939 h 197"/>
                              <a:gd name="T20" fmla="+- 0 3247 2256"/>
                              <a:gd name="T21" fmla="*/ T20 w 992"/>
                              <a:gd name="T22" fmla="+- 0 1841 1742"/>
                              <a:gd name="T23" fmla="*/ 1841 h 197"/>
                              <a:gd name="T24" fmla="+- 0 3000 2256"/>
                              <a:gd name="T25" fmla="*/ T24 w 992"/>
                              <a:gd name="T26" fmla="+- 0 1841 1742"/>
                              <a:gd name="T27" fmla="*/ 1841 h 197"/>
                              <a:gd name="T28" fmla="+- 0 3000 2256"/>
                              <a:gd name="T29" fmla="*/ T28 w 992"/>
                              <a:gd name="T30" fmla="+- 0 1742 1742"/>
                              <a:gd name="T31" fmla="*/ 1742 h 1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92" h="197">
                                <a:moveTo>
                                  <a:pt x="744" y="0"/>
                                </a:moveTo>
                                <a:lnTo>
                                  <a:pt x="247" y="0"/>
                                </a:lnTo>
                                <a:lnTo>
                                  <a:pt x="247" y="99"/>
                                </a:lnTo>
                                <a:lnTo>
                                  <a:pt x="0" y="99"/>
                                </a:lnTo>
                                <a:lnTo>
                                  <a:pt x="497" y="197"/>
                                </a:lnTo>
                                <a:lnTo>
                                  <a:pt x="991" y="99"/>
                                </a:lnTo>
                                <a:lnTo>
                                  <a:pt x="744" y="99"/>
                                </a:lnTo>
                                <a:lnTo>
                                  <a:pt x="744" y="0"/>
                                </a:lnTo>
                                <a:close/>
                              </a:path>
                            </a:pathLst>
                          </a:custGeom>
                          <a:solidFill>
                            <a:srgbClr val="0092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759292" name="docshape90"/>
                        <wps:cNvSpPr>
                          <a:spLocks/>
                        </wps:cNvSpPr>
                        <wps:spPr bwMode="auto">
                          <a:xfrm>
                            <a:off x="2256" y="1742"/>
                            <a:ext cx="992" cy="197"/>
                          </a:xfrm>
                          <a:custGeom>
                            <a:avLst/>
                            <a:gdLst>
                              <a:gd name="T0" fmla="+- 0 2256 2256"/>
                              <a:gd name="T1" fmla="*/ T0 w 992"/>
                              <a:gd name="T2" fmla="+- 0 1841 1742"/>
                              <a:gd name="T3" fmla="*/ 1841 h 197"/>
                              <a:gd name="T4" fmla="+- 0 2503 2256"/>
                              <a:gd name="T5" fmla="*/ T4 w 992"/>
                              <a:gd name="T6" fmla="+- 0 1841 1742"/>
                              <a:gd name="T7" fmla="*/ 1841 h 197"/>
                              <a:gd name="T8" fmla="+- 0 2503 2256"/>
                              <a:gd name="T9" fmla="*/ T8 w 992"/>
                              <a:gd name="T10" fmla="+- 0 1742 1742"/>
                              <a:gd name="T11" fmla="*/ 1742 h 197"/>
                              <a:gd name="T12" fmla="+- 0 3000 2256"/>
                              <a:gd name="T13" fmla="*/ T12 w 992"/>
                              <a:gd name="T14" fmla="+- 0 1742 1742"/>
                              <a:gd name="T15" fmla="*/ 1742 h 197"/>
                              <a:gd name="T16" fmla="+- 0 3000 2256"/>
                              <a:gd name="T17" fmla="*/ T16 w 992"/>
                              <a:gd name="T18" fmla="+- 0 1841 1742"/>
                              <a:gd name="T19" fmla="*/ 1841 h 197"/>
                              <a:gd name="T20" fmla="+- 0 3247 2256"/>
                              <a:gd name="T21" fmla="*/ T20 w 992"/>
                              <a:gd name="T22" fmla="+- 0 1841 1742"/>
                              <a:gd name="T23" fmla="*/ 1841 h 197"/>
                              <a:gd name="T24" fmla="+- 0 2753 2256"/>
                              <a:gd name="T25" fmla="*/ T24 w 992"/>
                              <a:gd name="T26" fmla="+- 0 1939 1742"/>
                              <a:gd name="T27" fmla="*/ 1939 h 197"/>
                              <a:gd name="T28" fmla="+- 0 2256 2256"/>
                              <a:gd name="T29" fmla="*/ T28 w 992"/>
                              <a:gd name="T30" fmla="+- 0 1841 1742"/>
                              <a:gd name="T31" fmla="*/ 1841 h 1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92" h="197">
                                <a:moveTo>
                                  <a:pt x="0" y="99"/>
                                </a:moveTo>
                                <a:lnTo>
                                  <a:pt x="247" y="99"/>
                                </a:lnTo>
                                <a:lnTo>
                                  <a:pt x="247" y="0"/>
                                </a:lnTo>
                                <a:lnTo>
                                  <a:pt x="744" y="0"/>
                                </a:lnTo>
                                <a:lnTo>
                                  <a:pt x="744" y="99"/>
                                </a:lnTo>
                                <a:lnTo>
                                  <a:pt x="991" y="99"/>
                                </a:lnTo>
                                <a:lnTo>
                                  <a:pt x="497" y="197"/>
                                </a:lnTo>
                                <a:lnTo>
                                  <a:pt x="0" y="99"/>
                                </a:lnTo>
                                <a:close/>
                              </a:path>
                            </a:pathLst>
                          </a:custGeom>
                          <a:noFill/>
                          <a:ln w="25400">
                            <a:solidFill>
                              <a:srgbClr val="006B6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759293" name="docshape91"/>
                        <wps:cNvSpPr txBox="1">
                          <a:spLocks noChangeArrowheads="1"/>
                        </wps:cNvSpPr>
                        <wps:spPr bwMode="auto">
                          <a:xfrm>
                            <a:off x="1732" y="429"/>
                            <a:ext cx="20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702812" w14:textId="77777777" w:rsidR="002134CB" w:rsidRDefault="002134CB" w:rsidP="002134CB">
                              <w:pPr>
                                <w:spacing w:line="180" w:lineRule="exact"/>
                                <w:rPr>
                                  <w:sz w:val="18"/>
                                </w:rPr>
                              </w:pPr>
                              <w:r>
                                <w:rPr>
                                  <w:w w:val="95"/>
                                  <w:sz w:val="18"/>
                                </w:rPr>
                                <w:t>Operational</w:t>
                              </w:r>
                              <w:r>
                                <w:rPr>
                                  <w:rFonts w:ascii="Times New Roman"/>
                                  <w:spacing w:val="23"/>
                                  <w:sz w:val="18"/>
                                </w:rPr>
                                <w:t xml:space="preserve"> </w:t>
                              </w:r>
                              <w:r>
                                <w:rPr>
                                  <w:w w:val="95"/>
                                  <w:sz w:val="18"/>
                                </w:rPr>
                                <w:t>Real-time</w:t>
                              </w:r>
                              <w:r>
                                <w:rPr>
                                  <w:rFonts w:ascii="Times New Roman"/>
                                  <w:spacing w:val="23"/>
                                  <w:sz w:val="18"/>
                                </w:rPr>
                                <w:t xml:space="preserve"> </w:t>
                              </w:r>
                              <w:r>
                                <w:rPr>
                                  <w:spacing w:val="-4"/>
                                  <w:w w:val="95"/>
                                  <w:sz w:val="18"/>
                                </w:rPr>
                                <w:t>Data</w:t>
                              </w:r>
                            </w:p>
                          </w:txbxContent>
                        </wps:txbx>
                        <wps:bodyPr rot="0" vert="horz" wrap="square" lIns="0" tIns="0" rIns="0" bIns="0" anchor="t" anchorCtr="0" upright="1">
                          <a:noAutofit/>
                        </wps:bodyPr>
                      </wps:wsp>
                      <wps:wsp>
                        <wps:cNvPr id="1025759294" name="docshape92"/>
                        <wps:cNvSpPr txBox="1">
                          <a:spLocks noChangeArrowheads="1"/>
                        </wps:cNvSpPr>
                        <wps:spPr bwMode="auto">
                          <a:xfrm>
                            <a:off x="6372" y="792"/>
                            <a:ext cx="19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DF222" w14:textId="77777777" w:rsidR="002134CB" w:rsidRDefault="002134CB" w:rsidP="002134CB">
                              <w:pPr>
                                <w:spacing w:line="240" w:lineRule="exact"/>
                              </w:pPr>
                              <w:r>
                                <w:rPr>
                                  <w:color w:val="009394"/>
                                  <w:w w:val="95"/>
                                </w:rPr>
                                <w:t>Operational</w:t>
                              </w:r>
                              <w:r>
                                <w:rPr>
                                  <w:rFonts w:ascii="Times New Roman"/>
                                  <w:color w:val="009394"/>
                                  <w:spacing w:val="37"/>
                                </w:rPr>
                                <w:t xml:space="preserve"> </w:t>
                              </w:r>
                              <w:r>
                                <w:rPr>
                                  <w:color w:val="009394"/>
                                  <w:spacing w:val="-2"/>
                                </w:rPr>
                                <w:t>System</w:t>
                              </w:r>
                            </w:p>
                          </w:txbxContent>
                        </wps:txbx>
                        <wps:bodyPr rot="0" vert="horz" wrap="square" lIns="0" tIns="0" rIns="0" bIns="0" anchor="t" anchorCtr="0" upright="1">
                          <a:noAutofit/>
                        </wps:bodyPr>
                      </wps:wsp>
                      <wps:wsp>
                        <wps:cNvPr id="1025759295" name="docshape93"/>
                        <wps:cNvSpPr txBox="1">
                          <a:spLocks noChangeArrowheads="1"/>
                        </wps:cNvSpPr>
                        <wps:spPr bwMode="auto">
                          <a:xfrm>
                            <a:off x="2224" y="2097"/>
                            <a:ext cx="119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EFA03" w14:textId="77777777" w:rsidR="002134CB" w:rsidRDefault="002134CB" w:rsidP="002134CB">
                              <w:pPr>
                                <w:spacing w:line="180" w:lineRule="exact"/>
                                <w:rPr>
                                  <w:sz w:val="18"/>
                                </w:rPr>
                              </w:pPr>
                              <w:r>
                                <w:rPr>
                                  <w:w w:val="95"/>
                                  <w:sz w:val="18"/>
                                </w:rPr>
                                <w:t>Reconciled</w:t>
                              </w:r>
                              <w:r>
                                <w:rPr>
                                  <w:rFonts w:ascii="Times New Roman"/>
                                  <w:spacing w:val="21"/>
                                  <w:sz w:val="18"/>
                                </w:rPr>
                                <w:t xml:space="preserve"> </w:t>
                              </w:r>
                              <w:r>
                                <w:rPr>
                                  <w:spacing w:val="-4"/>
                                  <w:sz w:val="18"/>
                                </w:rPr>
                                <w:t>Data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351690" id="Group 1025759270" o:spid="_x0000_s1089" style="position:absolute;left:0;text-align:left;margin-left:72.45pt;margin-top:17.35pt;width:374pt;height:151.65pt;z-index:-251634647;mso-wrap-distance-left:0;mso-wrap-distance-right:0;mso-position-horizontal-relative:page;mso-position-vertical-relative:text" coordorigin="1449,347" coordsize="7480,3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">
                <v:shape id="docshape70" o:spid="_x0000_s1090" style="position:absolute;left:1468;top:535;width:2506;height:1184;visibility:visible;mso-wrap-style:square;v-text-anchor:top" coordsize="2506,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" path="m2505,r-50,48l2371,77r-120,26l2178,115r-80,11l2011,136r-93,9l1819,152r-105,7l1605,164r-114,4l1374,170r-121,1l1132,170r-117,-2l901,164,792,159,687,152r-99,-7l495,136,408,126,328,115,255,103,191,90,87,63,22,32,,,,1013r50,48l135,1090r120,26l328,1128r80,11l495,1149r93,8l687,1165r105,6l901,1177r114,3l1132,1183r121,l1374,1183r117,-3l1605,1177r109,-6l1819,1165r99,-8l2011,1149r87,-10l2178,1128r73,-12l2315,1103r103,-27l2483,1045r22,-32l2505,xe" fillcolor="#009293" stroked="f">
                  <v:path arrowok="t" o:connecttype="custom" o:connectlocs="2505,535;2455,583;2371,612;2251,638;2178,650;2098,661;2011,671;1918,680;1819,687;1714,694;1605,699;1491,703;1374,705;1253,706;1132,705;1015,703;901,699;792,694;687,687;588,680;495,671;408,661;328,650;255,638;191,625;87,598;22,567;0,535;0,1548;50,1596;135,1625;255,1651;328,1663;408,1674;495,1684;588,1692;687,1700;792,1706;901,1712;1015,1715;1132,1718;1253,1718;1374,1718;1491,1715;1605,1712;1714,1706;1819,1700;1918,1692;2011,1684;2098,1674;2178,1663;2251,1651;2315,1638;2418,1611;2483,1580;2505,1548;2505,535" o:connectangles="0,0,0,0,0,0,0,0,0,0,0,0,0,0,0,0,0,0,0,0,0,0,0,0,0,0,0,0,0,0,0,0,0,0,0,0,0,0,0,0,0,0,0,0,0,0,0,0,0,0,0,0,0,0,0,0,0"/>
                </v:shape>
                <v:shape id="docshape71" o:spid="_x0000_s1091" style="position:absolute;left:1468;top:367;width:2506;height:339;visibility:visible;mso-wrap-style:square;v-text-anchor:top" coordsize="250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" path="m1253,l1132,1,1015,3,901,7,792,12,687,19r-99,7l495,35,408,45,328,56,255,67,191,80,87,107,22,137,,168r6,17l87,231r104,27l255,271r73,12l408,294r87,10l588,313r99,7l792,327r109,5l1015,336r117,2l1253,339r121,-1l1491,336r114,-4l1714,327r105,-7l1918,313r93,-9l2098,294r80,-11l2251,271r64,-13l2418,231r65,-31l2505,168r-5,-16l2418,107,2315,80,2251,67,2178,56,2098,45,2011,35r-93,-9l1819,19,1714,12,1605,7,1491,3,1374,1,1253,xe" fillcolor="#65bdbe" stroked="f">
                  <v:path arrowok="t" o:connecttype="custom" o:connectlocs="1253,367;1132,368;1015,370;901,374;792,379;687,386;588,393;495,402;408,412;328,423;255,434;191,447;87,474;22,504;0,535;6,552;87,598;191,625;255,638;328,650;408,661;495,671;588,680;687,687;792,694;901,699;1015,703;1132,705;1253,706;1374,705;1491,703;1605,699;1714,694;1819,687;1918,680;2011,671;2098,661;2178,650;2251,638;2315,625;2418,598;2483,567;2505,535;2500,519;2418,474;2315,447;2251,434;2178,423;2098,412;2011,402;1918,393;1819,386;1714,379;1605,374;1491,370;1374,368;1253,367" o:connectangles="0,0,0,0,0,0,0,0,0,0,0,0,0,0,0,0,0,0,0,0,0,0,0,0,0,0,0,0,0,0,0,0,0,0,0,0,0,0,0,0,0,0,0,0,0,0,0,0,0,0,0,0,0,0,0,0,0"/>
                </v:shape>
                <v:shape id="docshape72" o:spid="_x0000_s1092" style="position:absolute;left:1468;top:367;width:2506;height:1352;visibility:visible;mso-wrap-style:square;v-text-anchor:top" coordsize="2506,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" path="m2505,168r-50,48l2371,245r-120,26l2178,283r-80,11l2011,304r-93,9l1819,320r-105,7l1605,332r-114,4l1374,338r-121,1l1132,338r-117,-2l901,332,792,327,687,320r-99,-7l495,304,408,294,328,283,255,271,191,258,87,231,22,200,,168,6,152,87,107,191,80,255,67,328,56,408,45,495,35r93,-9l687,19,792,12,901,7,1015,3,1132,1,1253,r121,1l1491,3r114,4l1714,12r105,7l1918,26r93,9l2098,45r80,11l2251,67r64,13l2418,107r65,30l2505,168r,1013l2455,1229r-84,29l2251,1284r-73,12l2098,1307r-87,10l1918,1325r-99,8l1714,1339r-109,6l1491,1348r-117,3l1253,1351r-121,l1015,1348r-114,-3l792,1339r-105,-6l588,1325r-93,-8l408,1307r-80,-11l255,1284r-64,-13l87,1244,22,1213,,1181,,168e" filled="f" strokecolor="#006b6b" strokeweight="2pt">
                  <v:path arrowok="t" o:connecttype="custom" o:connectlocs="2455,583;2251,638;2098,661;1918,680;1714,694;1491,703;1253,706;1015,703;792,694;588,680;408,661;255,638;87,598;0,535;87,474;255,434;408,412;588,393;792,379;1015,370;1253,367;1491,370;1714,379;1918,393;2098,412;2251,434;2418,474;2505,535;2455,1596;2251,1651;2098,1674;1918,1692;1714,1706;1491,1715;1253,1718;1015,1715;792,1706;588,1692;408,1674;255,1651;87,1611;0,1548" o:connectangles="0,0,0,0,0,0,0,0,0,0,0,0,0,0,0,0,0,0,0,0,0,0,0,0,0,0,0,0,0,0,0,0,0,0,0,0,0,0,0,0,0,0"/>
                </v:shape>
                <v:shape id="docshape73" o:spid="_x0000_s1093" type="#_x0000_t75" style="position:absolute;left:2145;top:794;width:1143;height: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">
                  <v:imagedata r:id="rId39" o:title=""/>
                </v:shape>
                <v:shape id="docshape74" o:spid="_x0000_s1094" style="position:absolute;left:5760;top:628;width:3149;height:540;visibility:visible;mso-wrap-style:square;v-text-anchor:top" coordsize="314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" path="m,89l7,54,25,25,54,7,89,,3060,r34,7l3122,25r20,29l3149,89r,360l3142,484r-20,29l3094,533r-34,7l89,540,54,533,25,513,7,484,,449,,89xe" filled="f" strokecolor="#006b6b" strokeweight="2pt">
                  <v:path arrowok="t" o:connecttype="custom" o:connectlocs="0,718;7,683;25,654;54,636;89,629;3060,629;3094,636;3122,654;3142,683;3149,718;3149,1078;3142,1113;3122,1142;3094,1162;3060,1169;89,1169;54,1162;25,1142;7,1113;0,1078;0,718" o:connectangles="0,0,0,0,0,0,0,0,0,0,0,0,0,0,0,0,0,0,0,0,0"/>
                </v:shape>
                <v:shape id="docshape75" o:spid="_x0000_s1095" style="position:absolute;left:4046;top:609;width:1656;height:269;visibility:visible;mso-wrap-style:square;v-text-anchor:top" coordsize="165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" path="m135,l,134,135,268r,-67l1656,201r,-134l135,67,135,xe" fillcolor="#009293" stroked="f">
                  <v:path arrowok="t" o:connecttype="custom" o:connectlocs="135,610;0,744;135,878;135,811;1656,811;1656,677;135,677;135,610" o:connectangles="0,0,0,0,0,0,0,0"/>
                </v:shape>
                <v:shape id="docshape76" o:spid="_x0000_s1096" style="position:absolute;left:4046;top:609;width:1656;height:269;visibility:visible;mso-wrap-style:square;v-text-anchor:top" coordsize="165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" path="m1656,201r-1521,l135,268,,134,135,r,67l1656,67r,134xe" filled="f" strokecolor="#006b6b" strokeweight="2pt">
                  <v:path arrowok="t" o:connecttype="custom" o:connectlocs="1656,811;135,811;135,878;0,744;135,610;135,677;1656,677;1656,811" o:connectangles="0,0,0,0,0,0,0,0"/>
                </v:shape>
                <v:shape id="docshape77" o:spid="_x0000_s1097" style="position:absolute;left:4056;top:892;width:1712;height:269;visibility:visible;mso-wrap-style:square;v-text-anchor:top" coordsize="171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" path="m1574,r,67l,67,,201r1574,l1574,269,1711,134,1574,xe" fillcolor="#009293" stroked="f">
                  <v:path arrowok="t" o:connecttype="custom" o:connectlocs="1574,893;1574,960;0,960;0,1094;1574,1094;1574,1162;1711,1027;1574,893" o:connectangles="0,0,0,0,0,0,0,0"/>
                </v:shape>
                <v:shape id="docshape78" o:spid="_x0000_s1098" style="position:absolute;left:4056;top:892;width:1712;height:269;visibility:visible;mso-wrap-style:square;v-text-anchor:top" coordsize="171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" path="m,67r1574,l1574,r137,134l1574,269r,-68l,201,,67xe" filled="f" strokecolor="#006b6b" strokeweight="2pt">
                  <v:path arrowok="t" o:connecttype="custom" o:connectlocs="0,960;1574,960;1574,893;1711,1027;1574,1162;1574,1094;0,1094;0,960" o:connectangles="0,0,0,0,0,0,0,0"/>
                </v:shape>
                <v:shape id="docshape79" o:spid="_x0000_s1099" style="position:absolute;left:1519;top:2179;width:2508;height:1181;visibility:visible;mso-wrap-style:square;v-text-anchor:top" coordsize="2508,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" path="m2508,r-50,47l2373,75r-120,26l2180,113r-80,11l2013,134r-94,8l1820,150r-105,6l1606,161r-114,4l1374,167r-121,1l1132,167r-117,-2l902,161,792,156,688,150r-99,-8l495,134,408,124,328,113,256,101,191,89,88,61,23,32,,,,1013r50,47l135,1088r121,26l328,1126r80,11l495,1146r94,9l688,1163r104,6l902,1174r113,4l1132,1180r121,1l1374,1180r118,-2l1606,1174r109,-5l1820,1163r99,-8l2013,1146r87,-9l2180,1126r73,-12l2317,1101r104,-27l2486,1045r22,-32l2508,xe" fillcolor="#009293" stroked="f">
                  <v:path arrowok="t" o:connecttype="custom" o:connectlocs="2508,2179;2458,2226;2373,2254;2253,2280;2180,2292;2100,2303;2013,2313;1919,2321;1820,2329;1715,2335;1606,2340;1492,2344;1374,2346;1253,2347;1132,2346;1015,2344;902,2340;792,2335;688,2329;589,2321;495,2313;408,2303;328,2292;256,2280;191,2268;88,2240;23,2211;0,2179;0,3192;50,3239;135,3267;256,3293;328,3305;408,3316;495,3325;589,3334;688,3342;792,3348;902,3353;1015,3357;1132,3359;1253,3360;1374,3359;1492,3357;1606,3353;1715,3348;1820,3342;1919,3334;2013,3325;2100,3316;2180,3305;2253,3293;2317,3280;2421,3253;2486,3224;2508,3192;2508,2179" o:connectangles="0,0,0,0,0,0,0,0,0,0,0,0,0,0,0,0,0,0,0,0,0,0,0,0,0,0,0,0,0,0,0,0,0,0,0,0,0,0,0,0,0,0,0,0,0,0,0,0,0,0,0,0,0,0,0,0,0"/>
                </v:shape>
                <v:shape id="docshape80" o:spid="_x0000_s1100" style="position:absolute;left:1519;top:2008;width:2508;height:339;visibility:visible;mso-wrap-style:square;v-text-anchor:top" coordsize="2508,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" path="m1253,l1132,1,1015,3,902,7,792,12,688,18r-99,8l495,35,408,45,328,56,256,67,191,80,88,108,23,138,,170r6,16l88,231r103,28l256,271r72,12l408,294r87,10l589,312r99,8l792,326r110,5l1015,335r117,2l1253,338r121,-1l1492,335r114,-4l1715,326r105,-6l1919,312r94,-8l2100,294r80,-11l2253,271r64,-12l2421,231r65,-29l2508,170r-6,-16l2421,108,2317,80,2253,67,2180,56,2100,45,2013,35r-94,-9l1820,18,1715,12,1606,7,1492,3,1374,1,1253,xe" fillcolor="#65bdbe" stroked="f">
                  <v:path arrowok="t" o:connecttype="custom" o:connectlocs="1253,2009;1132,2010;1015,2012;902,2016;792,2021;688,2027;589,2035;495,2044;408,2054;328,2065;256,2076;191,2089;88,2117;23,2147;0,2179;6,2195;88,2240;191,2268;256,2280;328,2292;408,2303;495,2313;589,2321;688,2329;792,2335;902,2340;1015,2344;1132,2346;1253,2347;1374,2346;1492,2344;1606,2340;1715,2335;1820,2329;1919,2321;2013,2313;2100,2303;2180,2292;2253,2280;2317,2268;2421,2240;2486,2211;2508,2179;2502,2163;2421,2117;2317,2089;2253,2076;2180,2065;2100,2054;2013,2044;1919,2035;1820,2027;1715,2021;1606,2016;1492,2012;1374,2010;1253,2009" o:connectangles="0,0,0,0,0,0,0,0,0,0,0,0,0,0,0,0,0,0,0,0,0,0,0,0,0,0,0,0,0,0,0,0,0,0,0,0,0,0,0,0,0,0,0,0,0,0,0,0,0,0,0,0,0,0,0,0,0"/>
                </v:shape>
                <v:shape id="docshape81" o:spid="_x0000_s1101" style="position:absolute;left:1519;top:2008;width:2508;height:1352;visibility:visible;mso-wrap-style:square;v-text-anchor:top" coordsize="2508,1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" path="m2508,170r-50,47l2373,245r-120,26l2180,283r-80,11l2013,304r-94,8l1820,320r-105,6l1606,331r-114,4l1374,337r-121,1l1132,337r-117,-2l902,331,792,326,688,320r-99,-8l495,304,408,294,328,283,256,271,191,259,88,231,23,202,,170,6,154,88,108,191,80,256,67,328,56,408,45,495,35r94,-9l688,18,792,12,902,7,1015,3,1132,1,1253,r121,1l1492,3r114,4l1715,12r105,6l1919,26r94,9l2100,45r80,11l2253,67r64,13l2421,108r65,30l2508,170r,1013l2458,1230r-85,28l2253,1284r-73,12l2100,1307r-87,9l1919,1325r-99,8l1715,1339r-109,5l1492,1348r-118,2l1253,1351r-121,-1l1015,1348r-113,-4l792,1339r-104,-6l589,1325r-94,-9l408,1307r-80,-11l256,1284r-65,-13l88,1244,23,1215,,1183,,170e" filled="f" strokecolor="#006b6b" strokeweight="2pt">
                  <v:path arrowok="t" o:connecttype="custom" o:connectlocs="2458,2226;2253,2280;2100,2303;1919,2321;1715,2335;1492,2344;1253,2347;1015,2344;792,2335;589,2321;408,2303;256,2280;88,2240;0,2179;88,2117;256,2076;408,2054;589,2035;792,2021;1015,2012;1253,2009;1492,2012;1715,2021;1919,2035;2100,2054;2253,2076;2421,2117;2508,2179;2458,3239;2253,3293;2100,3316;1919,3334;1715,3348;1492,3357;1253,3360;1015,3357;792,3348;589,3334;408,3316;256,3293;88,3253;0,3192" o:connectangles="0,0,0,0,0,0,0,0,0,0,0,0,0,0,0,0,0,0,0,0,0,0,0,0,0,0,0,0,0,0,0,0,0,0,0,0,0,0,0,0,0,0"/>
                </v:shape>
                <v:rect id="docshape82" o:spid="_x0000_s1102" style="position:absolute;left:2275;top:2438;width:178;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" fillcolor="#009293" stroked="f"/>
                <v:rect id="docshape83" o:spid="_x0000_s1103" style="position:absolute;left:2275;top:2438;width:178;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" filled="f" strokecolor="#006b6b" strokeweight="2pt"/>
                <v:rect id="docshape84" o:spid="_x0000_s1104" style="position:absolute;left:2558;top:2628;width:178;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" fillcolor="#009293" stroked="f"/>
                <v:rect id="docshape85" o:spid="_x0000_s1105" style="position:absolute;left:2558;top:2628;width:178;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" filled="f" strokecolor="#006b6b" strokeweight="2pt"/>
                <v:shape id="docshape86" o:spid="_x0000_s1106" type="#_x0000_t75" style="position:absolute;left:2615;top:2420;width:727;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">
                  <v:imagedata r:id="rId40" o:title=""/>
                </v:shape>
                <v:rect id="docshape87" o:spid="_x0000_s1107" style="position:absolute;left:2203;top:2796;width:17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" fillcolor="#009293" stroked="f"/>
                <v:rect id="docshape88" o:spid="_x0000_s1108" style="position:absolute;left:2203;top:2796;width:17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" filled="f" strokecolor="#006b6b" strokeweight="2pt"/>
                <v:shape id="docshape89" o:spid="_x0000_s1109" style="position:absolute;left:2256;top:1742;width:992;height:197;visibility:visible;mso-wrap-style:square;v-text-anchor:top" coordsize="99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" path="m744,l247,r,99l,99r497,98l991,99r-247,l744,xe" fillcolor="#009293" stroked="f">
                  <v:path arrowok="t" o:connecttype="custom" o:connectlocs="744,1742;247,1742;247,1841;0,1841;497,1939;991,1841;744,1841;744,1742" o:connectangles="0,0,0,0,0,0,0,0"/>
                </v:shape>
                <v:shape id="docshape90" o:spid="_x0000_s1110" style="position:absolute;left:2256;top:1742;width:992;height:197;visibility:visible;mso-wrap-style:square;v-text-anchor:top" coordsize="99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" path="m,99r247,l247,,744,r,99l991,99,497,197,,99xe" filled="f" strokecolor="#006b6b" strokeweight="2pt">
                  <v:path arrowok="t" o:connecttype="custom" o:connectlocs="0,1841;247,1841;247,1742;744,1742;744,1841;991,1841;497,1939;0,1841" o:connectangles="0,0,0,0,0,0,0,0"/>
                </v:shape>
                <v:shape id="docshape91" o:spid="_x0000_s1111" type="#_x0000_t202" style="position:absolute;left:1732;top:429;width:201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" filled="f" stroked="f">
                  <v:textbox inset="0,0,0,0">
                    <w:txbxContent>
                      <w:p w14:paraId="07702812" w14:textId="77777777" w:rsidR="002134CB" w:rsidRDefault="002134CB" w:rsidP="002134CB">
                        <w:pPr>
                          <w:spacing w:line="180" w:lineRule="exact"/>
                          <w:rPr>
                            <w:sz w:val="18"/>
                          </w:rPr>
                        </w:pPr>
                        <w:r>
                          <w:rPr>
                            <w:w w:val="95"/>
                            <w:sz w:val="18"/>
                          </w:rPr>
                          <w:t>Operational</w:t>
                        </w:r>
                        <w:r>
                          <w:rPr>
                            <w:rFonts w:ascii="Times New Roman"/>
                            <w:spacing w:val="23"/>
                            <w:sz w:val="18"/>
                          </w:rPr>
                          <w:t xml:space="preserve"> </w:t>
                        </w:r>
                        <w:r>
                          <w:rPr>
                            <w:w w:val="95"/>
                            <w:sz w:val="18"/>
                          </w:rPr>
                          <w:t>Real-time</w:t>
                        </w:r>
                        <w:r>
                          <w:rPr>
                            <w:rFonts w:ascii="Times New Roman"/>
                            <w:spacing w:val="23"/>
                            <w:sz w:val="18"/>
                          </w:rPr>
                          <w:t xml:space="preserve"> </w:t>
                        </w:r>
                        <w:r>
                          <w:rPr>
                            <w:spacing w:val="-4"/>
                            <w:w w:val="95"/>
                            <w:sz w:val="18"/>
                          </w:rPr>
                          <w:t>Data</w:t>
                        </w:r>
                      </w:p>
                    </w:txbxContent>
                  </v:textbox>
                </v:shape>
                <v:shape id="docshape92" o:spid="_x0000_s1112" type="#_x0000_t202" style="position:absolute;left:6372;top:792;width:194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" filled="f" stroked="f">
                  <v:textbox inset="0,0,0,0">
                    <w:txbxContent>
                      <w:p w14:paraId="74BDF222" w14:textId="77777777" w:rsidR="002134CB" w:rsidRDefault="002134CB" w:rsidP="002134CB">
                        <w:pPr>
                          <w:spacing w:line="240" w:lineRule="exact"/>
                        </w:pPr>
                        <w:r>
                          <w:rPr>
                            <w:color w:val="009394"/>
                            <w:w w:val="95"/>
                          </w:rPr>
                          <w:t>Operational</w:t>
                        </w:r>
                        <w:r>
                          <w:rPr>
                            <w:rFonts w:ascii="Times New Roman"/>
                            <w:color w:val="009394"/>
                            <w:spacing w:val="37"/>
                          </w:rPr>
                          <w:t xml:space="preserve"> </w:t>
                        </w:r>
                        <w:r>
                          <w:rPr>
                            <w:color w:val="009394"/>
                            <w:spacing w:val="-2"/>
                          </w:rPr>
                          <w:t>System</w:t>
                        </w:r>
                      </w:p>
                    </w:txbxContent>
                  </v:textbox>
                </v:shape>
                <v:shape id="docshape93" o:spid="_x0000_s1113" type="#_x0000_t202" style="position:absolute;left:2224;top:2097;width:1199;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" filled="f" stroked="f">
                  <v:textbox inset="0,0,0,0">
                    <w:txbxContent>
                      <w:p w14:paraId="35FEFA03" w14:textId="77777777" w:rsidR="002134CB" w:rsidRDefault="002134CB" w:rsidP="002134CB">
                        <w:pPr>
                          <w:spacing w:line="180" w:lineRule="exact"/>
                          <w:rPr>
                            <w:sz w:val="18"/>
                          </w:rPr>
                        </w:pPr>
                        <w:r>
                          <w:rPr>
                            <w:w w:val="95"/>
                            <w:sz w:val="18"/>
                          </w:rPr>
                          <w:t>Reconciled</w:t>
                        </w:r>
                        <w:r>
                          <w:rPr>
                            <w:rFonts w:ascii="Times New Roman"/>
                            <w:spacing w:val="21"/>
                            <w:sz w:val="18"/>
                          </w:rPr>
                          <w:t xml:space="preserve"> </w:t>
                        </w:r>
                        <w:r>
                          <w:rPr>
                            <w:spacing w:val="-4"/>
                            <w:sz w:val="18"/>
                          </w:rPr>
                          <w:t>Data</w:t>
                        </w:r>
                      </w:p>
                    </w:txbxContent>
                  </v:textbox>
                </v:shape>
                <w10:wrap type="topAndBottom" anchorx="page"/>
              </v:group>
            </w:pict>
          </mc:Fallback>
        </mc:AlternateContent>
      </w:r>
      <w:r>
        <w:rPr>
          <w:noProof/>
          <w:sz w:val="24"/>
        </w:rPr>
        <mc:AlternateContent>
          <mc:Choice Requires="wpg">
            <w:drawing>
              <wp:anchor distT="0" distB="0" distL="0" distR="0" simplePos="0" relativeHeight="251682857" behindDoc="1" locked="0" layoutInCell="1" allowOverlap="1" wp14:anchorId="5AAF74D8" wp14:editId="0C5F6FAE">
                <wp:simplePos x="0" y="0"/>
                <wp:positionH relativeFrom="page">
                  <wp:posOffset>932180</wp:posOffset>
                </wp:positionH>
                <wp:positionV relativeFrom="paragraph">
                  <wp:posOffset>2221230</wp:posOffset>
                </wp:positionV>
                <wp:extent cx="4740910" cy="1057275"/>
                <wp:effectExtent l="17780" t="4445" r="3810" b="14605"/>
                <wp:wrapTopAndBottom/>
                <wp:docPr id="1025759256" name="Group 1025759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0910" cy="1057275"/>
                          <a:chOff x="1468" y="3498"/>
                          <a:chExt cx="7466" cy="1665"/>
                        </a:xfrm>
                      </wpg:grpSpPr>
                      <wps:wsp>
                        <wps:cNvPr id="1025759257" name="docshape95"/>
                        <wps:cNvSpPr>
                          <a:spLocks/>
                        </wps:cNvSpPr>
                        <wps:spPr bwMode="auto">
                          <a:xfrm>
                            <a:off x="5704" y="4195"/>
                            <a:ext cx="3209" cy="540"/>
                          </a:xfrm>
                          <a:custGeom>
                            <a:avLst/>
                            <a:gdLst>
                              <a:gd name="T0" fmla="+- 0 5705 5705"/>
                              <a:gd name="T1" fmla="*/ T0 w 3209"/>
                              <a:gd name="T2" fmla="+- 0 4286 4195"/>
                              <a:gd name="T3" fmla="*/ 4286 h 540"/>
                              <a:gd name="T4" fmla="+- 0 5712 5705"/>
                              <a:gd name="T5" fmla="*/ T4 w 3209"/>
                              <a:gd name="T6" fmla="+- 0 4251 4195"/>
                              <a:gd name="T7" fmla="*/ 4251 h 540"/>
                              <a:gd name="T8" fmla="+- 0 5731 5705"/>
                              <a:gd name="T9" fmla="*/ T8 w 3209"/>
                              <a:gd name="T10" fmla="+- 0 4222 4195"/>
                              <a:gd name="T11" fmla="*/ 4222 h 540"/>
                              <a:gd name="T12" fmla="+- 0 5759 5705"/>
                              <a:gd name="T13" fmla="*/ T12 w 3209"/>
                              <a:gd name="T14" fmla="+- 0 4202 4195"/>
                              <a:gd name="T15" fmla="*/ 4202 h 540"/>
                              <a:gd name="T16" fmla="+- 0 5794 5705"/>
                              <a:gd name="T17" fmla="*/ T16 w 3209"/>
                              <a:gd name="T18" fmla="+- 0 4195 4195"/>
                              <a:gd name="T19" fmla="*/ 4195 h 540"/>
                              <a:gd name="T20" fmla="+- 0 8825 5705"/>
                              <a:gd name="T21" fmla="*/ T20 w 3209"/>
                              <a:gd name="T22" fmla="+- 0 4195 4195"/>
                              <a:gd name="T23" fmla="*/ 4195 h 540"/>
                              <a:gd name="T24" fmla="+- 0 8859 5705"/>
                              <a:gd name="T25" fmla="*/ T24 w 3209"/>
                              <a:gd name="T26" fmla="+- 0 4202 4195"/>
                              <a:gd name="T27" fmla="*/ 4202 h 540"/>
                              <a:gd name="T28" fmla="+- 0 8887 5705"/>
                              <a:gd name="T29" fmla="*/ T28 w 3209"/>
                              <a:gd name="T30" fmla="+- 0 4222 4195"/>
                              <a:gd name="T31" fmla="*/ 4222 h 540"/>
                              <a:gd name="T32" fmla="+- 0 8906 5705"/>
                              <a:gd name="T33" fmla="*/ T32 w 3209"/>
                              <a:gd name="T34" fmla="+- 0 4251 4195"/>
                              <a:gd name="T35" fmla="*/ 4251 h 540"/>
                              <a:gd name="T36" fmla="+- 0 8914 5705"/>
                              <a:gd name="T37" fmla="*/ T36 w 3209"/>
                              <a:gd name="T38" fmla="+- 0 4286 4195"/>
                              <a:gd name="T39" fmla="*/ 4286 h 540"/>
                              <a:gd name="T40" fmla="+- 0 8914 5705"/>
                              <a:gd name="T41" fmla="*/ T40 w 3209"/>
                              <a:gd name="T42" fmla="+- 0 4646 4195"/>
                              <a:gd name="T43" fmla="*/ 4646 h 540"/>
                              <a:gd name="T44" fmla="+- 0 8906 5705"/>
                              <a:gd name="T45" fmla="*/ T44 w 3209"/>
                              <a:gd name="T46" fmla="+- 0 4682 4195"/>
                              <a:gd name="T47" fmla="*/ 4682 h 540"/>
                              <a:gd name="T48" fmla="+- 0 8887 5705"/>
                              <a:gd name="T49" fmla="*/ T48 w 3209"/>
                              <a:gd name="T50" fmla="+- 0 4710 4195"/>
                              <a:gd name="T51" fmla="*/ 4710 h 540"/>
                              <a:gd name="T52" fmla="+- 0 8859 5705"/>
                              <a:gd name="T53" fmla="*/ T52 w 3209"/>
                              <a:gd name="T54" fmla="+- 0 4728 4195"/>
                              <a:gd name="T55" fmla="*/ 4728 h 540"/>
                              <a:gd name="T56" fmla="+- 0 8825 5705"/>
                              <a:gd name="T57" fmla="*/ T56 w 3209"/>
                              <a:gd name="T58" fmla="+- 0 4735 4195"/>
                              <a:gd name="T59" fmla="*/ 4735 h 540"/>
                              <a:gd name="T60" fmla="+- 0 5794 5705"/>
                              <a:gd name="T61" fmla="*/ T60 w 3209"/>
                              <a:gd name="T62" fmla="+- 0 4735 4195"/>
                              <a:gd name="T63" fmla="*/ 4735 h 540"/>
                              <a:gd name="T64" fmla="+- 0 5759 5705"/>
                              <a:gd name="T65" fmla="*/ T64 w 3209"/>
                              <a:gd name="T66" fmla="+- 0 4728 4195"/>
                              <a:gd name="T67" fmla="*/ 4728 h 540"/>
                              <a:gd name="T68" fmla="+- 0 5731 5705"/>
                              <a:gd name="T69" fmla="*/ T68 w 3209"/>
                              <a:gd name="T70" fmla="+- 0 4710 4195"/>
                              <a:gd name="T71" fmla="*/ 4710 h 540"/>
                              <a:gd name="T72" fmla="+- 0 5712 5705"/>
                              <a:gd name="T73" fmla="*/ T72 w 3209"/>
                              <a:gd name="T74" fmla="+- 0 4682 4195"/>
                              <a:gd name="T75" fmla="*/ 4682 h 540"/>
                              <a:gd name="T76" fmla="+- 0 5705 5705"/>
                              <a:gd name="T77" fmla="*/ T76 w 3209"/>
                              <a:gd name="T78" fmla="+- 0 4646 4195"/>
                              <a:gd name="T79" fmla="*/ 4646 h 540"/>
                              <a:gd name="T80" fmla="+- 0 5705 5705"/>
                              <a:gd name="T81" fmla="*/ T80 w 3209"/>
                              <a:gd name="T82" fmla="+- 0 4286 4195"/>
                              <a:gd name="T83" fmla="*/ 4286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09" h="540">
                                <a:moveTo>
                                  <a:pt x="0" y="91"/>
                                </a:moveTo>
                                <a:lnTo>
                                  <a:pt x="7" y="56"/>
                                </a:lnTo>
                                <a:lnTo>
                                  <a:pt x="26" y="27"/>
                                </a:lnTo>
                                <a:lnTo>
                                  <a:pt x="54" y="7"/>
                                </a:lnTo>
                                <a:lnTo>
                                  <a:pt x="89" y="0"/>
                                </a:lnTo>
                                <a:lnTo>
                                  <a:pt x="3120" y="0"/>
                                </a:lnTo>
                                <a:lnTo>
                                  <a:pt x="3154" y="7"/>
                                </a:lnTo>
                                <a:lnTo>
                                  <a:pt x="3182" y="27"/>
                                </a:lnTo>
                                <a:lnTo>
                                  <a:pt x="3201" y="56"/>
                                </a:lnTo>
                                <a:lnTo>
                                  <a:pt x="3209" y="91"/>
                                </a:lnTo>
                                <a:lnTo>
                                  <a:pt x="3209" y="451"/>
                                </a:lnTo>
                                <a:lnTo>
                                  <a:pt x="3201" y="487"/>
                                </a:lnTo>
                                <a:lnTo>
                                  <a:pt x="3182" y="515"/>
                                </a:lnTo>
                                <a:lnTo>
                                  <a:pt x="3154" y="533"/>
                                </a:lnTo>
                                <a:lnTo>
                                  <a:pt x="3120" y="540"/>
                                </a:lnTo>
                                <a:lnTo>
                                  <a:pt x="89" y="540"/>
                                </a:lnTo>
                                <a:lnTo>
                                  <a:pt x="54" y="533"/>
                                </a:lnTo>
                                <a:lnTo>
                                  <a:pt x="26" y="515"/>
                                </a:lnTo>
                                <a:lnTo>
                                  <a:pt x="7" y="487"/>
                                </a:lnTo>
                                <a:lnTo>
                                  <a:pt x="0" y="451"/>
                                </a:lnTo>
                                <a:lnTo>
                                  <a:pt x="0" y="91"/>
                                </a:lnTo>
                                <a:close/>
                              </a:path>
                            </a:pathLst>
                          </a:custGeom>
                          <a:noFill/>
                          <a:ln w="25400">
                            <a:solidFill>
                              <a:srgbClr val="006B6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759258" name="docshape96"/>
                        <wps:cNvSpPr>
                          <a:spLocks/>
                        </wps:cNvSpPr>
                        <wps:spPr bwMode="auto">
                          <a:xfrm>
                            <a:off x="4029" y="4317"/>
                            <a:ext cx="1673" cy="269"/>
                          </a:xfrm>
                          <a:custGeom>
                            <a:avLst/>
                            <a:gdLst>
                              <a:gd name="T0" fmla="+- 0 5568 4030"/>
                              <a:gd name="T1" fmla="*/ T0 w 1673"/>
                              <a:gd name="T2" fmla="+- 0 4318 4318"/>
                              <a:gd name="T3" fmla="*/ 4318 h 269"/>
                              <a:gd name="T4" fmla="+- 0 5568 4030"/>
                              <a:gd name="T5" fmla="*/ T4 w 1673"/>
                              <a:gd name="T6" fmla="+- 0 4385 4318"/>
                              <a:gd name="T7" fmla="*/ 4385 h 269"/>
                              <a:gd name="T8" fmla="+- 0 4030 4030"/>
                              <a:gd name="T9" fmla="*/ T8 w 1673"/>
                              <a:gd name="T10" fmla="+- 0 4385 4318"/>
                              <a:gd name="T11" fmla="*/ 4385 h 269"/>
                              <a:gd name="T12" fmla="+- 0 4030 4030"/>
                              <a:gd name="T13" fmla="*/ T12 w 1673"/>
                              <a:gd name="T14" fmla="+- 0 4519 4318"/>
                              <a:gd name="T15" fmla="*/ 4519 h 269"/>
                              <a:gd name="T16" fmla="+- 0 5568 4030"/>
                              <a:gd name="T17" fmla="*/ T16 w 1673"/>
                              <a:gd name="T18" fmla="+- 0 4519 4318"/>
                              <a:gd name="T19" fmla="*/ 4519 h 269"/>
                              <a:gd name="T20" fmla="+- 0 5568 4030"/>
                              <a:gd name="T21" fmla="*/ T20 w 1673"/>
                              <a:gd name="T22" fmla="+- 0 4586 4318"/>
                              <a:gd name="T23" fmla="*/ 4586 h 269"/>
                              <a:gd name="T24" fmla="+- 0 5702 4030"/>
                              <a:gd name="T25" fmla="*/ T24 w 1673"/>
                              <a:gd name="T26" fmla="+- 0 4452 4318"/>
                              <a:gd name="T27" fmla="*/ 4452 h 269"/>
                              <a:gd name="T28" fmla="+- 0 5568 4030"/>
                              <a:gd name="T29" fmla="*/ T28 w 1673"/>
                              <a:gd name="T30" fmla="+- 0 4318 4318"/>
                              <a:gd name="T31" fmla="*/ 4318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73" h="269">
                                <a:moveTo>
                                  <a:pt x="1538" y="0"/>
                                </a:moveTo>
                                <a:lnTo>
                                  <a:pt x="1538" y="67"/>
                                </a:lnTo>
                                <a:lnTo>
                                  <a:pt x="0" y="67"/>
                                </a:lnTo>
                                <a:lnTo>
                                  <a:pt x="0" y="201"/>
                                </a:lnTo>
                                <a:lnTo>
                                  <a:pt x="1538" y="201"/>
                                </a:lnTo>
                                <a:lnTo>
                                  <a:pt x="1538" y="268"/>
                                </a:lnTo>
                                <a:lnTo>
                                  <a:pt x="1672" y="134"/>
                                </a:lnTo>
                                <a:lnTo>
                                  <a:pt x="1538" y="0"/>
                                </a:lnTo>
                                <a:close/>
                              </a:path>
                            </a:pathLst>
                          </a:custGeom>
                          <a:solidFill>
                            <a:srgbClr val="0092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759259" name="docshape97"/>
                        <wps:cNvSpPr>
                          <a:spLocks/>
                        </wps:cNvSpPr>
                        <wps:spPr bwMode="auto">
                          <a:xfrm>
                            <a:off x="4029" y="4317"/>
                            <a:ext cx="1673" cy="269"/>
                          </a:xfrm>
                          <a:custGeom>
                            <a:avLst/>
                            <a:gdLst>
                              <a:gd name="T0" fmla="+- 0 4030 4030"/>
                              <a:gd name="T1" fmla="*/ T0 w 1673"/>
                              <a:gd name="T2" fmla="+- 0 4385 4318"/>
                              <a:gd name="T3" fmla="*/ 4385 h 269"/>
                              <a:gd name="T4" fmla="+- 0 5568 4030"/>
                              <a:gd name="T5" fmla="*/ T4 w 1673"/>
                              <a:gd name="T6" fmla="+- 0 4385 4318"/>
                              <a:gd name="T7" fmla="*/ 4385 h 269"/>
                              <a:gd name="T8" fmla="+- 0 5568 4030"/>
                              <a:gd name="T9" fmla="*/ T8 w 1673"/>
                              <a:gd name="T10" fmla="+- 0 4318 4318"/>
                              <a:gd name="T11" fmla="*/ 4318 h 269"/>
                              <a:gd name="T12" fmla="+- 0 5702 4030"/>
                              <a:gd name="T13" fmla="*/ T12 w 1673"/>
                              <a:gd name="T14" fmla="+- 0 4452 4318"/>
                              <a:gd name="T15" fmla="*/ 4452 h 269"/>
                              <a:gd name="T16" fmla="+- 0 5568 4030"/>
                              <a:gd name="T17" fmla="*/ T16 w 1673"/>
                              <a:gd name="T18" fmla="+- 0 4586 4318"/>
                              <a:gd name="T19" fmla="*/ 4586 h 269"/>
                              <a:gd name="T20" fmla="+- 0 5568 4030"/>
                              <a:gd name="T21" fmla="*/ T20 w 1673"/>
                              <a:gd name="T22" fmla="+- 0 4519 4318"/>
                              <a:gd name="T23" fmla="*/ 4519 h 269"/>
                              <a:gd name="T24" fmla="+- 0 4030 4030"/>
                              <a:gd name="T25" fmla="*/ T24 w 1673"/>
                              <a:gd name="T26" fmla="+- 0 4519 4318"/>
                              <a:gd name="T27" fmla="*/ 4519 h 269"/>
                              <a:gd name="T28" fmla="+- 0 4030 4030"/>
                              <a:gd name="T29" fmla="*/ T28 w 1673"/>
                              <a:gd name="T30" fmla="+- 0 4385 4318"/>
                              <a:gd name="T31" fmla="*/ 4385 h 26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673" h="269">
                                <a:moveTo>
                                  <a:pt x="0" y="67"/>
                                </a:moveTo>
                                <a:lnTo>
                                  <a:pt x="1538" y="67"/>
                                </a:lnTo>
                                <a:lnTo>
                                  <a:pt x="1538" y="0"/>
                                </a:lnTo>
                                <a:lnTo>
                                  <a:pt x="1672" y="134"/>
                                </a:lnTo>
                                <a:lnTo>
                                  <a:pt x="1538" y="268"/>
                                </a:lnTo>
                                <a:lnTo>
                                  <a:pt x="1538" y="201"/>
                                </a:lnTo>
                                <a:lnTo>
                                  <a:pt x="0" y="201"/>
                                </a:lnTo>
                                <a:lnTo>
                                  <a:pt x="0" y="67"/>
                                </a:lnTo>
                                <a:close/>
                              </a:path>
                            </a:pathLst>
                          </a:custGeom>
                          <a:noFill/>
                          <a:ln w="25400">
                            <a:solidFill>
                              <a:srgbClr val="006B6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759260" name="docshape98"/>
                        <wps:cNvSpPr>
                          <a:spLocks/>
                        </wps:cNvSpPr>
                        <wps:spPr bwMode="auto">
                          <a:xfrm>
                            <a:off x="1488" y="3962"/>
                            <a:ext cx="2506" cy="1181"/>
                          </a:xfrm>
                          <a:custGeom>
                            <a:avLst/>
                            <a:gdLst>
                              <a:gd name="T0" fmla="+- 0 3994 1488"/>
                              <a:gd name="T1" fmla="*/ T0 w 2506"/>
                              <a:gd name="T2" fmla="+- 0 3962 3962"/>
                              <a:gd name="T3" fmla="*/ 3962 h 1181"/>
                              <a:gd name="T4" fmla="+- 0 3944 1488"/>
                              <a:gd name="T5" fmla="*/ T4 w 2506"/>
                              <a:gd name="T6" fmla="+- 0 4010 3962"/>
                              <a:gd name="T7" fmla="*/ 4010 h 1181"/>
                              <a:gd name="T8" fmla="+- 0 3859 1488"/>
                              <a:gd name="T9" fmla="*/ T8 w 2506"/>
                              <a:gd name="T10" fmla="+- 0 4039 3962"/>
                              <a:gd name="T11" fmla="*/ 4039 h 1181"/>
                              <a:gd name="T12" fmla="+- 0 3739 1488"/>
                              <a:gd name="T13" fmla="*/ T12 w 2506"/>
                              <a:gd name="T14" fmla="+- 0 4065 3962"/>
                              <a:gd name="T15" fmla="*/ 4065 h 1181"/>
                              <a:gd name="T16" fmla="+- 0 3666 1488"/>
                              <a:gd name="T17" fmla="*/ T16 w 2506"/>
                              <a:gd name="T18" fmla="+- 0 4077 3962"/>
                              <a:gd name="T19" fmla="*/ 4077 h 1181"/>
                              <a:gd name="T20" fmla="+- 0 3586 1488"/>
                              <a:gd name="T21" fmla="*/ T20 w 2506"/>
                              <a:gd name="T22" fmla="+- 0 4088 3962"/>
                              <a:gd name="T23" fmla="*/ 4088 h 1181"/>
                              <a:gd name="T24" fmla="+- 0 3500 1488"/>
                              <a:gd name="T25" fmla="*/ T24 w 2506"/>
                              <a:gd name="T26" fmla="+- 0 4098 3962"/>
                              <a:gd name="T27" fmla="*/ 4098 h 1181"/>
                              <a:gd name="T28" fmla="+- 0 3406 1488"/>
                              <a:gd name="T29" fmla="*/ T28 w 2506"/>
                              <a:gd name="T30" fmla="+- 0 4107 3962"/>
                              <a:gd name="T31" fmla="*/ 4107 h 1181"/>
                              <a:gd name="T32" fmla="+- 0 3307 1488"/>
                              <a:gd name="T33" fmla="*/ T32 w 2506"/>
                              <a:gd name="T34" fmla="+- 0 4114 3962"/>
                              <a:gd name="T35" fmla="*/ 4114 h 1181"/>
                              <a:gd name="T36" fmla="+- 0 3203 1488"/>
                              <a:gd name="T37" fmla="*/ T36 w 2506"/>
                              <a:gd name="T38" fmla="+- 0 4121 3962"/>
                              <a:gd name="T39" fmla="*/ 4121 h 1181"/>
                              <a:gd name="T40" fmla="+- 0 3093 1488"/>
                              <a:gd name="T41" fmla="*/ T40 w 2506"/>
                              <a:gd name="T42" fmla="+- 0 4126 3962"/>
                              <a:gd name="T43" fmla="*/ 4126 h 1181"/>
                              <a:gd name="T44" fmla="+- 0 2979 1488"/>
                              <a:gd name="T45" fmla="*/ T44 w 2506"/>
                              <a:gd name="T46" fmla="+- 0 4130 3962"/>
                              <a:gd name="T47" fmla="*/ 4130 h 1181"/>
                              <a:gd name="T48" fmla="+- 0 2862 1488"/>
                              <a:gd name="T49" fmla="*/ T48 w 2506"/>
                              <a:gd name="T50" fmla="+- 0 4132 3962"/>
                              <a:gd name="T51" fmla="*/ 4132 h 1181"/>
                              <a:gd name="T52" fmla="+- 0 2741 1488"/>
                              <a:gd name="T53" fmla="*/ T52 w 2506"/>
                              <a:gd name="T54" fmla="+- 0 4133 3962"/>
                              <a:gd name="T55" fmla="*/ 4133 h 1181"/>
                              <a:gd name="T56" fmla="+- 0 2620 1488"/>
                              <a:gd name="T57" fmla="*/ T56 w 2506"/>
                              <a:gd name="T58" fmla="+- 0 4132 3962"/>
                              <a:gd name="T59" fmla="*/ 4132 h 1181"/>
                              <a:gd name="T60" fmla="+- 0 2503 1488"/>
                              <a:gd name="T61" fmla="*/ T60 w 2506"/>
                              <a:gd name="T62" fmla="+- 0 4130 3962"/>
                              <a:gd name="T63" fmla="*/ 4130 h 1181"/>
                              <a:gd name="T64" fmla="+- 0 2389 1488"/>
                              <a:gd name="T65" fmla="*/ T64 w 2506"/>
                              <a:gd name="T66" fmla="+- 0 4126 3962"/>
                              <a:gd name="T67" fmla="*/ 4126 h 1181"/>
                              <a:gd name="T68" fmla="+- 0 2280 1488"/>
                              <a:gd name="T69" fmla="*/ T68 w 2506"/>
                              <a:gd name="T70" fmla="+- 0 4121 3962"/>
                              <a:gd name="T71" fmla="*/ 4121 h 1181"/>
                              <a:gd name="T72" fmla="+- 0 2176 1488"/>
                              <a:gd name="T73" fmla="*/ T72 w 2506"/>
                              <a:gd name="T74" fmla="+- 0 4114 3962"/>
                              <a:gd name="T75" fmla="*/ 4114 h 1181"/>
                              <a:gd name="T76" fmla="+- 0 2076 1488"/>
                              <a:gd name="T77" fmla="*/ T76 w 2506"/>
                              <a:gd name="T78" fmla="+- 0 4107 3962"/>
                              <a:gd name="T79" fmla="*/ 4107 h 1181"/>
                              <a:gd name="T80" fmla="+- 0 1983 1488"/>
                              <a:gd name="T81" fmla="*/ T80 w 2506"/>
                              <a:gd name="T82" fmla="+- 0 4098 3962"/>
                              <a:gd name="T83" fmla="*/ 4098 h 1181"/>
                              <a:gd name="T84" fmla="+- 0 1896 1488"/>
                              <a:gd name="T85" fmla="*/ T84 w 2506"/>
                              <a:gd name="T86" fmla="+- 0 4088 3962"/>
                              <a:gd name="T87" fmla="*/ 4088 h 1181"/>
                              <a:gd name="T88" fmla="+- 0 1816 1488"/>
                              <a:gd name="T89" fmla="*/ T88 w 2506"/>
                              <a:gd name="T90" fmla="+- 0 4077 3962"/>
                              <a:gd name="T91" fmla="*/ 4077 h 1181"/>
                              <a:gd name="T92" fmla="+- 0 1743 1488"/>
                              <a:gd name="T93" fmla="*/ T92 w 2506"/>
                              <a:gd name="T94" fmla="+- 0 4065 3962"/>
                              <a:gd name="T95" fmla="*/ 4065 h 1181"/>
                              <a:gd name="T96" fmla="+- 0 1679 1488"/>
                              <a:gd name="T97" fmla="*/ T96 w 2506"/>
                              <a:gd name="T98" fmla="+- 0 4053 3962"/>
                              <a:gd name="T99" fmla="*/ 4053 h 1181"/>
                              <a:gd name="T100" fmla="+- 0 1576 1488"/>
                              <a:gd name="T101" fmla="*/ T100 w 2506"/>
                              <a:gd name="T102" fmla="+- 0 4025 3962"/>
                              <a:gd name="T103" fmla="*/ 4025 h 1181"/>
                              <a:gd name="T104" fmla="+- 0 1511 1488"/>
                              <a:gd name="T105" fmla="*/ T104 w 2506"/>
                              <a:gd name="T106" fmla="+- 0 3995 3962"/>
                              <a:gd name="T107" fmla="*/ 3995 h 1181"/>
                              <a:gd name="T108" fmla="+- 0 1488 1488"/>
                              <a:gd name="T109" fmla="*/ T108 w 2506"/>
                              <a:gd name="T110" fmla="+- 0 3962 3962"/>
                              <a:gd name="T111" fmla="*/ 3962 h 1181"/>
                              <a:gd name="T112" fmla="+- 0 1488 1488"/>
                              <a:gd name="T113" fmla="*/ T112 w 2506"/>
                              <a:gd name="T114" fmla="+- 0 4975 3962"/>
                              <a:gd name="T115" fmla="*/ 4975 h 1181"/>
                              <a:gd name="T116" fmla="+- 0 1538 1488"/>
                              <a:gd name="T117" fmla="*/ T116 w 2506"/>
                              <a:gd name="T118" fmla="+- 0 5023 3962"/>
                              <a:gd name="T119" fmla="*/ 5023 h 1181"/>
                              <a:gd name="T120" fmla="+- 0 1623 1488"/>
                              <a:gd name="T121" fmla="*/ T120 w 2506"/>
                              <a:gd name="T122" fmla="+- 0 5051 3962"/>
                              <a:gd name="T123" fmla="*/ 5051 h 1181"/>
                              <a:gd name="T124" fmla="+- 0 1743 1488"/>
                              <a:gd name="T125" fmla="*/ T124 w 2506"/>
                              <a:gd name="T126" fmla="+- 0 5077 3962"/>
                              <a:gd name="T127" fmla="*/ 5077 h 1181"/>
                              <a:gd name="T128" fmla="+- 0 1816 1488"/>
                              <a:gd name="T129" fmla="*/ T128 w 2506"/>
                              <a:gd name="T130" fmla="+- 0 5089 3962"/>
                              <a:gd name="T131" fmla="*/ 5089 h 1181"/>
                              <a:gd name="T132" fmla="+- 0 1896 1488"/>
                              <a:gd name="T133" fmla="*/ T132 w 2506"/>
                              <a:gd name="T134" fmla="+- 0 5100 3962"/>
                              <a:gd name="T135" fmla="*/ 5100 h 1181"/>
                              <a:gd name="T136" fmla="+- 0 1983 1488"/>
                              <a:gd name="T137" fmla="*/ T136 w 2506"/>
                              <a:gd name="T138" fmla="+- 0 5109 3962"/>
                              <a:gd name="T139" fmla="*/ 5109 h 1181"/>
                              <a:gd name="T140" fmla="+- 0 2076 1488"/>
                              <a:gd name="T141" fmla="*/ T140 w 2506"/>
                              <a:gd name="T142" fmla="+- 0 5118 3962"/>
                              <a:gd name="T143" fmla="*/ 5118 h 1181"/>
                              <a:gd name="T144" fmla="+- 0 2176 1488"/>
                              <a:gd name="T145" fmla="*/ T144 w 2506"/>
                              <a:gd name="T146" fmla="+- 0 5125 3962"/>
                              <a:gd name="T147" fmla="*/ 5125 h 1181"/>
                              <a:gd name="T148" fmla="+- 0 2280 1488"/>
                              <a:gd name="T149" fmla="*/ T148 w 2506"/>
                              <a:gd name="T150" fmla="+- 0 5132 3962"/>
                              <a:gd name="T151" fmla="*/ 5132 h 1181"/>
                              <a:gd name="T152" fmla="+- 0 2389 1488"/>
                              <a:gd name="T153" fmla="*/ T152 w 2506"/>
                              <a:gd name="T154" fmla="+- 0 5137 3962"/>
                              <a:gd name="T155" fmla="*/ 5137 h 1181"/>
                              <a:gd name="T156" fmla="+- 0 2503 1488"/>
                              <a:gd name="T157" fmla="*/ T156 w 2506"/>
                              <a:gd name="T158" fmla="+- 0 5140 3962"/>
                              <a:gd name="T159" fmla="*/ 5140 h 1181"/>
                              <a:gd name="T160" fmla="+- 0 2620 1488"/>
                              <a:gd name="T161" fmla="*/ T160 w 2506"/>
                              <a:gd name="T162" fmla="+- 0 5142 3962"/>
                              <a:gd name="T163" fmla="*/ 5142 h 1181"/>
                              <a:gd name="T164" fmla="+- 0 2741 1488"/>
                              <a:gd name="T165" fmla="*/ T164 w 2506"/>
                              <a:gd name="T166" fmla="+- 0 5143 3962"/>
                              <a:gd name="T167" fmla="*/ 5143 h 1181"/>
                              <a:gd name="T168" fmla="+- 0 2862 1488"/>
                              <a:gd name="T169" fmla="*/ T168 w 2506"/>
                              <a:gd name="T170" fmla="+- 0 5142 3962"/>
                              <a:gd name="T171" fmla="*/ 5142 h 1181"/>
                              <a:gd name="T172" fmla="+- 0 2979 1488"/>
                              <a:gd name="T173" fmla="*/ T172 w 2506"/>
                              <a:gd name="T174" fmla="+- 0 5140 3962"/>
                              <a:gd name="T175" fmla="*/ 5140 h 1181"/>
                              <a:gd name="T176" fmla="+- 0 3093 1488"/>
                              <a:gd name="T177" fmla="*/ T176 w 2506"/>
                              <a:gd name="T178" fmla="+- 0 5137 3962"/>
                              <a:gd name="T179" fmla="*/ 5137 h 1181"/>
                              <a:gd name="T180" fmla="+- 0 3203 1488"/>
                              <a:gd name="T181" fmla="*/ T180 w 2506"/>
                              <a:gd name="T182" fmla="+- 0 5132 3962"/>
                              <a:gd name="T183" fmla="*/ 5132 h 1181"/>
                              <a:gd name="T184" fmla="+- 0 3307 1488"/>
                              <a:gd name="T185" fmla="*/ T184 w 2506"/>
                              <a:gd name="T186" fmla="+- 0 5125 3962"/>
                              <a:gd name="T187" fmla="*/ 5125 h 1181"/>
                              <a:gd name="T188" fmla="+- 0 3406 1488"/>
                              <a:gd name="T189" fmla="*/ T188 w 2506"/>
                              <a:gd name="T190" fmla="+- 0 5118 3962"/>
                              <a:gd name="T191" fmla="*/ 5118 h 1181"/>
                              <a:gd name="T192" fmla="+- 0 3500 1488"/>
                              <a:gd name="T193" fmla="*/ T192 w 2506"/>
                              <a:gd name="T194" fmla="+- 0 5109 3962"/>
                              <a:gd name="T195" fmla="*/ 5109 h 1181"/>
                              <a:gd name="T196" fmla="+- 0 3586 1488"/>
                              <a:gd name="T197" fmla="*/ T196 w 2506"/>
                              <a:gd name="T198" fmla="+- 0 5100 3962"/>
                              <a:gd name="T199" fmla="*/ 5100 h 1181"/>
                              <a:gd name="T200" fmla="+- 0 3666 1488"/>
                              <a:gd name="T201" fmla="*/ T200 w 2506"/>
                              <a:gd name="T202" fmla="+- 0 5089 3962"/>
                              <a:gd name="T203" fmla="*/ 5089 h 1181"/>
                              <a:gd name="T204" fmla="+- 0 3739 1488"/>
                              <a:gd name="T205" fmla="*/ T204 w 2506"/>
                              <a:gd name="T206" fmla="+- 0 5077 3962"/>
                              <a:gd name="T207" fmla="*/ 5077 h 1181"/>
                              <a:gd name="T208" fmla="+- 0 3803 1488"/>
                              <a:gd name="T209" fmla="*/ T208 w 2506"/>
                              <a:gd name="T210" fmla="+- 0 5065 3962"/>
                              <a:gd name="T211" fmla="*/ 5065 h 1181"/>
                              <a:gd name="T212" fmla="+- 0 3906 1488"/>
                              <a:gd name="T213" fmla="*/ T212 w 2506"/>
                              <a:gd name="T214" fmla="+- 0 5037 3962"/>
                              <a:gd name="T215" fmla="*/ 5037 h 1181"/>
                              <a:gd name="T216" fmla="+- 0 3971 1488"/>
                              <a:gd name="T217" fmla="*/ T216 w 2506"/>
                              <a:gd name="T218" fmla="+- 0 5007 3962"/>
                              <a:gd name="T219" fmla="*/ 5007 h 1181"/>
                              <a:gd name="T220" fmla="+- 0 3994 1488"/>
                              <a:gd name="T221" fmla="*/ T220 w 2506"/>
                              <a:gd name="T222" fmla="+- 0 4975 3962"/>
                              <a:gd name="T223" fmla="*/ 4975 h 1181"/>
                              <a:gd name="T224" fmla="+- 0 3994 1488"/>
                              <a:gd name="T225" fmla="*/ T224 w 2506"/>
                              <a:gd name="T226" fmla="+- 0 3962 3962"/>
                              <a:gd name="T227" fmla="*/ 3962 h 1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506" h="1181">
                                <a:moveTo>
                                  <a:pt x="2506" y="0"/>
                                </a:moveTo>
                                <a:lnTo>
                                  <a:pt x="2456" y="48"/>
                                </a:lnTo>
                                <a:lnTo>
                                  <a:pt x="2371" y="77"/>
                                </a:lnTo>
                                <a:lnTo>
                                  <a:pt x="2251" y="103"/>
                                </a:lnTo>
                                <a:lnTo>
                                  <a:pt x="2178" y="115"/>
                                </a:lnTo>
                                <a:lnTo>
                                  <a:pt x="2098" y="126"/>
                                </a:lnTo>
                                <a:lnTo>
                                  <a:pt x="2012" y="136"/>
                                </a:lnTo>
                                <a:lnTo>
                                  <a:pt x="1918" y="145"/>
                                </a:lnTo>
                                <a:lnTo>
                                  <a:pt x="1819" y="152"/>
                                </a:lnTo>
                                <a:lnTo>
                                  <a:pt x="1715" y="159"/>
                                </a:lnTo>
                                <a:lnTo>
                                  <a:pt x="1605" y="164"/>
                                </a:lnTo>
                                <a:lnTo>
                                  <a:pt x="1491" y="168"/>
                                </a:lnTo>
                                <a:lnTo>
                                  <a:pt x="1374" y="170"/>
                                </a:lnTo>
                                <a:lnTo>
                                  <a:pt x="1253" y="171"/>
                                </a:lnTo>
                                <a:lnTo>
                                  <a:pt x="1132" y="170"/>
                                </a:lnTo>
                                <a:lnTo>
                                  <a:pt x="1015" y="168"/>
                                </a:lnTo>
                                <a:lnTo>
                                  <a:pt x="901" y="164"/>
                                </a:lnTo>
                                <a:lnTo>
                                  <a:pt x="792" y="159"/>
                                </a:lnTo>
                                <a:lnTo>
                                  <a:pt x="688" y="152"/>
                                </a:lnTo>
                                <a:lnTo>
                                  <a:pt x="588" y="145"/>
                                </a:lnTo>
                                <a:lnTo>
                                  <a:pt x="495" y="136"/>
                                </a:lnTo>
                                <a:lnTo>
                                  <a:pt x="408" y="126"/>
                                </a:lnTo>
                                <a:lnTo>
                                  <a:pt x="328" y="115"/>
                                </a:lnTo>
                                <a:lnTo>
                                  <a:pt x="255" y="103"/>
                                </a:lnTo>
                                <a:lnTo>
                                  <a:pt x="191" y="91"/>
                                </a:lnTo>
                                <a:lnTo>
                                  <a:pt x="88" y="63"/>
                                </a:lnTo>
                                <a:lnTo>
                                  <a:pt x="23" y="33"/>
                                </a:lnTo>
                                <a:lnTo>
                                  <a:pt x="0" y="0"/>
                                </a:lnTo>
                                <a:lnTo>
                                  <a:pt x="0" y="1013"/>
                                </a:lnTo>
                                <a:lnTo>
                                  <a:pt x="50" y="1061"/>
                                </a:lnTo>
                                <a:lnTo>
                                  <a:pt x="135" y="1089"/>
                                </a:lnTo>
                                <a:lnTo>
                                  <a:pt x="255" y="1115"/>
                                </a:lnTo>
                                <a:lnTo>
                                  <a:pt x="328" y="1127"/>
                                </a:lnTo>
                                <a:lnTo>
                                  <a:pt x="408" y="1138"/>
                                </a:lnTo>
                                <a:lnTo>
                                  <a:pt x="495" y="1147"/>
                                </a:lnTo>
                                <a:lnTo>
                                  <a:pt x="588" y="1156"/>
                                </a:lnTo>
                                <a:lnTo>
                                  <a:pt x="688" y="1163"/>
                                </a:lnTo>
                                <a:lnTo>
                                  <a:pt x="792" y="1170"/>
                                </a:lnTo>
                                <a:lnTo>
                                  <a:pt x="901" y="1175"/>
                                </a:lnTo>
                                <a:lnTo>
                                  <a:pt x="1015" y="1178"/>
                                </a:lnTo>
                                <a:lnTo>
                                  <a:pt x="1132" y="1180"/>
                                </a:lnTo>
                                <a:lnTo>
                                  <a:pt x="1253" y="1181"/>
                                </a:lnTo>
                                <a:lnTo>
                                  <a:pt x="1374" y="1180"/>
                                </a:lnTo>
                                <a:lnTo>
                                  <a:pt x="1491" y="1178"/>
                                </a:lnTo>
                                <a:lnTo>
                                  <a:pt x="1605" y="1175"/>
                                </a:lnTo>
                                <a:lnTo>
                                  <a:pt x="1715" y="1170"/>
                                </a:lnTo>
                                <a:lnTo>
                                  <a:pt x="1819" y="1163"/>
                                </a:lnTo>
                                <a:lnTo>
                                  <a:pt x="1918" y="1156"/>
                                </a:lnTo>
                                <a:lnTo>
                                  <a:pt x="2012" y="1147"/>
                                </a:lnTo>
                                <a:lnTo>
                                  <a:pt x="2098" y="1138"/>
                                </a:lnTo>
                                <a:lnTo>
                                  <a:pt x="2178" y="1127"/>
                                </a:lnTo>
                                <a:lnTo>
                                  <a:pt x="2251" y="1115"/>
                                </a:lnTo>
                                <a:lnTo>
                                  <a:pt x="2315" y="1103"/>
                                </a:lnTo>
                                <a:lnTo>
                                  <a:pt x="2418" y="1075"/>
                                </a:lnTo>
                                <a:lnTo>
                                  <a:pt x="2483" y="1045"/>
                                </a:lnTo>
                                <a:lnTo>
                                  <a:pt x="2506" y="1013"/>
                                </a:lnTo>
                                <a:lnTo>
                                  <a:pt x="2506" y="0"/>
                                </a:lnTo>
                                <a:close/>
                              </a:path>
                            </a:pathLst>
                          </a:custGeom>
                          <a:solidFill>
                            <a:srgbClr val="0092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759261" name="docshape99"/>
                        <wps:cNvSpPr>
                          <a:spLocks/>
                        </wps:cNvSpPr>
                        <wps:spPr bwMode="auto">
                          <a:xfrm>
                            <a:off x="1488" y="3794"/>
                            <a:ext cx="2506" cy="339"/>
                          </a:xfrm>
                          <a:custGeom>
                            <a:avLst/>
                            <a:gdLst>
                              <a:gd name="T0" fmla="+- 0 2741 1488"/>
                              <a:gd name="T1" fmla="*/ T0 w 2506"/>
                              <a:gd name="T2" fmla="+- 0 3794 3794"/>
                              <a:gd name="T3" fmla="*/ 3794 h 339"/>
                              <a:gd name="T4" fmla="+- 0 2620 1488"/>
                              <a:gd name="T5" fmla="*/ T4 w 2506"/>
                              <a:gd name="T6" fmla="+- 0 3795 3794"/>
                              <a:gd name="T7" fmla="*/ 3795 h 339"/>
                              <a:gd name="T8" fmla="+- 0 2503 1488"/>
                              <a:gd name="T9" fmla="*/ T8 w 2506"/>
                              <a:gd name="T10" fmla="+- 0 3797 3794"/>
                              <a:gd name="T11" fmla="*/ 3797 h 339"/>
                              <a:gd name="T12" fmla="+- 0 2389 1488"/>
                              <a:gd name="T13" fmla="*/ T12 w 2506"/>
                              <a:gd name="T14" fmla="+- 0 3801 3794"/>
                              <a:gd name="T15" fmla="*/ 3801 h 339"/>
                              <a:gd name="T16" fmla="+- 0 2280 1488"/>
                              <a:gd name="T17" fmla="*/ T16 w 2506"/>
                              <a:gd name="T18" fmla="+- 0 3806 3794"/>
                              <a:gd name="T19" fmla="*/ 3806 h 339"/>
                              <a:gd name="T20" fmla="+- 0 2176 1488"/>
                              <a:gd name="T21" fmla="*/ T20 w 2506"/>
                              <a:gd name="T22" fmla="+- 0 3812 3794"/>
                              <a:gd name="T23" fmla="*/ 3812 h 339"/>
                              <a:gd name="T24" fmla="+- 0 2076 1488"/>
                              <a:gd name="T25" fmla="*/ T24 w 2506"/>
                              <a:gd name="T26" fmla="+- 0 3820 3794"/>
                              <a:gd name="T27" fmla="*/ 3820 h 339"/>
                              <a:gd name="T28" fmla="+- 0 1983 1488"/>
                              <a:gd name="T29" fmla="*/ T28 w 2506"/>
                              <a:gd name="T30" fmla="+- 0 3828 3794"/>
                              <a:gd name="T31" fmla="*/ 3828 h 339"/>
                              <a:gd name="T32" fmla="+- 0 1896 1488"/>
                              <a:gd name="T33" fmla="*/ T32 w 2506"/>
                              <a:gd name="T34" fmla="+- 0 3838 3794"/>
                              <a:gd name="T35" fmla="*/ 3838 h 339"/>
                              <a:gd name="T36" fmla="+- 0 1816 1488"/>
                              <a:gd name="T37" fmla="*/ T36 w 2506"/>
                              <a:gd name="T38" fmla="+- 0 3849 3794"/>
                              <a:gd name="T39" fmla="*/ 3849 h 339"/>
                              <a:gd name="T40" fmla="+- 0 1743 1488"/>
                              <a:gd name="T41" fmla="*/ T40 w 2506"/>
                              <a:gd name="T42" fmla="+- 0 3860 3794"/>
                              <a:gd name="T43" fmla="*/ 3860 h 339"/>
                              <a:gd name="T44" fmla="+- 0 1679 1488"/>
                              <a:gd name="T45" fmla="*/ T44 w 2506"/>
                              <a:gd name="T46" fmla="+- 0 3873 3794"/>
                              <a:gd name="T47" fmla="*/ 3873 h 339"/>
                              <a:gd name="T48" fmla="+- 0 1576 1488"/>
                              <a:gd name="T49" fmla="*/ T48 w 2506"/>
                              <a:gd name="T50" fmla="+- 0 3900 3794"/>
                              <a:gd name="T51" fmla="*/ 3900 h 339"/>
                              <a:gd name="T52" fmla="+- 0 1511 1488"/>
                              <a:gd name="T53" fmla="*/ T52 w 2506"/>
                              <a:gd name="T54" fmla="+- 0 3930 3794"/>
                              <a:gd name="T55" fmla="*/ 3930 h 339"/>
                              <a:gd name="T56" fmla="+- 0 1488 1488"/>
                              <a:gd name="T57" fmla="*/ T56 w 2506"/>
                              <a:gd name="T58" fmla="+- 0 3962 3794"/>
                              <a:gd name="T59" fmla="*/ 3962 h 339"/>
                              <a:gd name="T60" fmla="+- 0 1494 1488"/>
                              <a:gd name="T61" fmla="*/ T60 w 2506"/>
                              <a:gd name="T62" fmla="+- 0 3979 3794"/>
                              <a:gd name="T63" fmla="*/ 3979 h 339"/>
                              <a:gd name="T64" fmla="+- 0 1576 1488"/>
                              <a:gd name="T65" fmla="*/ T64 w 2506"/>
                              <a:gd name="T66" fmla="+- 0 4025 3794"/>
                              <a:gd name="T67" fmla="*/ 4025 h 339"/>
                              <a:gd name="T68" fmla="+- 0 1679 1488"/>
                              <a:gd name="T69" fmla="*/ T68 w 2506"/>
                              <a:gd name="T70" fmla="+- 0 4053 3794"/>
                              <a:gd name="T71" fmla="*/ 4053 h 339"/>
                              <a:gd name="T72" fmla="+- 0 1743 1488"/>
                              <a:gd name="T73" fmla="*/ T72 w 2506"/>
                              <a:gd name="T74" fmla="+- 0 4065 3794"/>
                              <a:gd name="T75" fmla="*/ 4065 h 339"/>
                              <a:gd name="T76" fmla="+- 0 1816 1488"/>
                              <a:gd name="T77" fmla="*/ T76 w 2506"/>
                              <a:gd name="T78" fmla="+- 0 4077 3794"/>
                              <a:gd name="T79" fmla="*/ 4077 h 339"/>
                              <a:gd name="T80" fmla="+- 0 1896 1488"/>
                              <a:gd name="T81" fmla="*/ T80 w 2506"/>
                              <a:gd name="T82" fmla="+- 0 4088 3794"/>
                              <a:gd name="T83" fmla="*/ 4088 h 339"/>
                              <a:gd name="T84" fmla="+- 0 1983 1488"/>
                              <a:gd name="T85" fmla="*/ T84 w 2506"/>
                              <a:gd name="T86" fmla="+- 0 4098 3794"/>
                              <a:gd name="T87" fmla="*/ 4098 h 339"/>
                              <a:gd name="T88" fmla="+- 0 2076 1488"/>
                              <a:gd name="T89" fmla="*/ T88 w 2506"/>
                              <a:gd name="T90" fmla="+- 0 4107 3794"/>
                              <a:gd name="T91" fmla="*/ 4107 h 339"/>
                              <a:gd name="T92" fmla="+- 0 2176 1488"/>
                              <a:gd name="T93" fmla="*/ T92 w 2506"/>
                              <a:gd name="T94" fmla="+- 0 4114 3794"/>
                              <a:gd name="T95" fmla="*/ 4114 h 339"/>
                              <a:gd name="T96" fmla="+- 0 2280 1488"/>
                              <a:gd name="T97" fmla="*/ T96 w 2506"/>
                              <a:gd name="T98" fmla="+- 0 4121 3794"/>
                              <a:gd name="T99" fmla="*/ 4121 h 339"/>
                              <a:gd name="T100" fmla="+- 0 2389 1488"/>
                              <a:gd name="T101" fmla="*/ T100 w 2506"/>
                              <a:gd name="T102" fmla="+- 0 4126 3794"/>
                              <a:gd name="T103" fmla="*/ 4126 h 339"/>
                              <a:gd name="T104" fmla="+- 0 2503 1488"/>
                              <a:gd name="T105" fmla="*/ T104 w 2506"/>
                              <a:gd name="T106" fmla="+- 0 4130 3794"/>
                              <a:gd name="T107" fmla="*/ 4130 h 339"/>
                              <a:gd name="T108" fmla="+- 0 2620 1488"/>
                              <a:gd name="T109" fmla="*/ T108 w 2506"/>
                              <a:gd name="T110" fmla="+- 0 4132 3794"/>
                              <a:gd name="T111" fmla="*/ 4132 h 339"/>
                              <a:gd name="T112" fmla="+- 0 2741 1488"/>
                              <a:gd name="T113" fmla="*/ T112 w 2506"/>
                              <a:gd name="T114" fmla="+- 0 4133 3794"/>
                              <a:gd name="T115" fmla="*/ 4133 h 339"/>
                              <a:gd name="T116" fmla="+- 0 2862 1488"/>
                              <a:gd name="T117" fmla="*/ T116 w 2506"/>
                              <a:gd name="T118" fmla="+- 0 4132 3794"/>
                              <a:gd name="T119" fmla="*/ 4132 h 339"/>
                              <a:gd name="T120" fmla="+- 0 2979 1488"/>
                              <a:gd name="T121" fmla="*/ T120 w 2506"/>
                              <a:gd name="T122" fmla="+- 0 4130 3794"/>
                              <a:gd name="T123" fmla="*/ 4130 h 339"/>
                              <a:gd name="T124" fmla="+- 0 3093 1488"/>
                              <a:gd name="T125" fmla="*/ T124 w 2506"/>
                              <a:gd name="T126" fmla="+- 0 4126 3794"/>
                              <a:gd name="T127" fmla="*/ 4126 h 339"/>
                              <a:gd name="T128" fmla="+- 0 3203 1488"/>
                              <a:gd name="T129" fmla="*/ T128 w 2506"/>
                              <a:gd name="T130" fmla="+- 0 4121 3794"/>
                              <a:gd name="T131" fmla="*/ 4121 h 339"/>
                              <a:gd name="T132" fmla="+- 0 3307 1488"/>
                              <a:gd name="T133" fmla="*/ T132 w 2506"/>
                              <a:gd name="T134" fmla="+- 0 4114 3794"/>
                              <a:gd name="T135" fmla="*/ 4114 h 339"/>
                              <a:gd name="T136" fmla="+- 0 3406 1488"/>
                              <a:gd name="T137" fmla="*/ T136 w 2506"/>
                              <a:gd name="T138" fmla="+- 0 4107 3794"/>
                              <a:gd name="T139" fmla="*/ 4107 h 339"/>
                              <a:gd name="T140" fmla="+- 0 3500 1488"/>
                              <a:gd name="T141" fmla="*/ T140 w 2506"/>
                              <a:gd name="T142" fmla="+- 0 4098 3794"/>
                              <a:gd name="T143" fmla="*/ 4098 h 339"/>
                              <a:gd name="T144" fmla="+- 0 3586 1488"/>
                              <a:gd name="T145" fmla="*/ T144 w 2506"/>
                              <a:gd name="T146" fmla="+- 0 4088 3794"/>
                              <a:gd name="T147" fmla="*/ 4088 h 339"/>
                              <a:gd name="T148" fmla="+- 0 3666 1488"/>
                              <a:gd name="T149" fmla="*/ T148 w 2506"/>
                              <a:gd name="T150" fmla="+- 0 4077 3794"/>
                              <a:gd name="T151" fmla="*/ 4077 h 339"/>
                              <a:gd name="T152" fmla="+- 0 3739 1488"/>
                              <a:gd name="T153" fmla="*/ T152 w 2506"/>
                              <a:gd name="T154" fmla="+- 0 4065 3794"/>
                              <a:gd name="T155" fmla="*/ 4065 h 339"/>
                              <a:gd name="T156" fmla="+- 0 3803 1488"/>
                              <a:gd name="T157" fmla="*/ T156 w 2506"/>
                              <a:gd name="T158" fmla="+- 0 4053 3794"/>
                              <a:gd name="T159" fmla="*/ 4053 h 339"/>
                              <a:gd name="T160" fmla="+- 0 3906 1488"/>
                              <a:gd name="T161" fmla="*/ T160 w 2506"/>
                              <a:gd name="T162" fmla="+- 0 4025 3794"/>
                              <a:gd name="T163" fmla="*/ 4025 h 339"/>
                              <a:gd name="T164" fmla="+- 0 3971 1488"/>
                              <a:gd name="T165" fmla="*/ T164 w 2506"/>
                              <a:gd name="T166" fmla="+- 0 3995 3794"/>
                              <a:gd name="T167" fmla="*/ 3995 h 339"/>
                              <a:gd name="T168" fmla="+- 0 3994 1488"/>
                              <a:gd name="T169" fmla="*/ T168 w 2506"/>
                              <a:gd name="T170" fmla="+- 0 3962 3794"/>
                              <a:gd name="T171" fmla="*/ 3962 h 339"/>
                              <a:gd name="T172" fmla="+- 0 3988 1488"/>
                              <a:gd name="T173" fmla="*/ T172 w 2506"/>
                              <a:gd name="T174" fmla="+- 0 3946 3794"/>
                              <a:gd name="T175" fmla="*/ 3946 h 339"/>
                              <a:gd name="T176" fmla="+- 0 3906 1488"/>
                              <a:gd name="T177" fmla="*/ T176 w 2506"/>
                              <a:gd name="T178" fmla="+- 0 3900 3794"/>
                              <a:gd name="T179" fmla="*/ 3900 h 339"/>
                              <a:gd name="T180" fmla="+- 0 3803 1488"/>
                              <a:gd name="T181" fmla="*/ T180 w 2506"/>
                              <a:gd name="T182" fmla="+- 0 3873 3794"/>
                              <a:gd name="T183" fmla="*/ 3873 h 339"/>
                              <a:gd name="T184" fmla="+- 0 3739 1488"/>
                              <a:gd name="T185" fmla="*/ T184 w 2506"/>
                              <a:gd name="T186" fmla="+- 0 3860 3794"/>
                              <a:gd name="T187" fmla="*/ 3860 h 339"/>
                              <a:gd name="T188" fmla="+- 0 3666 1488"/>
                              <a:gd name="T189" fmla="*/ T188 w 2506"/>
                              <a:gd name="T190" fmla="+- 0 3849 3794"/>
                              <a:gd name="T191" fmla="*/ 3849 h 339"/>
                              <a:gd name="T192" fmla="+- 0 3586 1488"/>
                              <a:gd name="T193" fmla="*/ T192 w 2506"/>
                              <a:gd name="T194" fmla="+- 0 3838 3794"/>
                              <a:gd name="T195" fmla="*/ 3838 h 339"/>
                              <a:gd name="T196" fmla="+- 0 3500 1488"/>
                              <a:gd name="T197" fmla="*/ T196 w 2506"/>
                              <a:gd name="T198" fmla="+- 0 3828 3794"/>
                              <a:gd name="T199" fmla="*/ 3828 h 339"/>
                              <a:gd name="T200" fmla="+- 0 3406 1488"/>
                              <a:gd name="T201" fmla="*/ T200 w 2506"/>
                              <a:gd name="T202" fmla="+- 0 3820 3794"/>
                              <a:gd name="T203" fmla="*/ 3820 h 339"/>
                              <a:gd name="T204" fmla="+- 0 3307 1488"/>
                              <a:gd name="T205" fmla="*/ T204 w 2506"/>
                              <a:gd name="T206" fmla="+- 0 3812 3794"/>
                              <a:gd name="T207" fmla="*/ 3812 h 339"/>
                              <a:gd name="T208" fmla="+- 0 3203 1488"/>
                              <a:gd name="T209" fmla="*/ T208 w 2506"/>
                              <a:gd name="T210" fmla="+- 0 3806 3794"/>
                              <a:gd name="T211" fmla="*/ 3806 h 339"/>
                              <a:gd name="T212" fmla="+- 0 3093 1488"/>
                              <a:gd name="T213" fmla="*/ T212 w 2506"/>
                              <a:gd name="T214" fmla="+- 0 3801 3794"/>
                              <a:gd name="T215" fmla="*/ 3801 h 339"/>
                              <a:gd name="T216" fmla="+- 0 2979 1488"/>
                              <a:gd name="T217" fmla="*/ T216 w 2506"/>
                              <a:gd name="T218" fmla="+- 0 3797 3794"/>
                              <a:gd name="T219" fmla="*/ 3797 h 339"/>
                              <a:gd name="T220" fmla="+- 0 2862 1488"/>
                              <a:gd name="T221" fmla="*/ T220 w 2506"/>
                              <a:gd name="T222" fmla="+- 0 3795 3794"/>
                              <a:gd name="T223" fmla="*/ 3795 h 339"/>
                              <a:gd name="T224" fmla="+- 0 2741 1488"/>
                              <a:gd name="T225" fmla="*/ T224 w 2506"/>
                              <a:gd name="T226" fmla="+- 0 3794 3794"/>
                              <a:gd name="T227" fmla="*/ 3794 h 3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506" h="339">
                                <a:moveTo>
                                  <a:pt x="1253" y="0"/>
                                </a:moveTo>
                                <a:lnTo>
                                  <a:pt x="1132" y="1"/>
                                </a:lnTo>
                                <a:lnTo>
                                  <a:pt x="1015" y="3"/>
                                </a:lnTo>
                                <a:lnTo>
                                  <a:pt x="901" y="7"/>
                                </a:lnTo>
                                <a:lnTo>
                                  <a:pt x="792" y="12"/>
                                </a:lnTo>
                                <a:lnTo>
                                  <a:pt x="688" y="18"/>
                                </a:lnTo>
                                <a:lnTo>
                                  <a:pt x="588" y="26"/>
                                </a:lnTo>
                                <a:lnTo>
                                  <a:pt x="495" y="34"/>
                                </a:lnTo>
                                <a:lnTo>
                                  <a:pt x="408" y="44"/>
                                </a:lnTo>
                                <a:lnTo>
                                  <a:pt x="328" y="55"/>
                                </a:lnTo>
                                <a:lnTo>
                                  <a:pt x="255" y="66"/>
                                </a:lnTo>
                                <a:lnTo>
                                  <a:pt x="191" y="79"/>
                                </a:lnTo>
                                <a:lnTo>
                                  <a:pt x="88" y="106"/>
                                </a:lnTo>
                                <a:lnTo>
                                  <a:pt x="23" y="136"/>
                                </a:lnTo>
                                <a:lnTo>
                                  <a:pt x="0" y="168"/>
                                </a:lnTo>
                                <a:lnTo>
                                  <a:pt x="6" y="185"/>
                                </a:lnTo>
                                <a:lnTo>
                                  <a:pt x="88" y="231"/>
                                </a:lnTo>
                                <a:lnTo>
                                  <a:pt x="191" y="259"/>
                                </a:lnTo>
                                <a:lnTo>
                                  <a:pt x="255" y="271"/>
                                </a:lnTo>
                                <a:lnTo>
                                  <a:pt x="328" y="283"/>
                                </a:lnTo>
                                <a:lnTo>
                                  <a:pt x="408" y="294"/>
                                </a:lnTo>
                                <a:lnTo>
                                  <a:pt x="495" y="304"/>
                                </a:lnTo>
                                <a:lnTo>
                                  <a:pt x="588" y="313"/>
                                </a:lnTo>
                                <a:lnTo>
                                  <a:pt x="688" y="320"/>
                                </a:lnTo>
                                <a:lnTo>
                                  <a:pt x="792" y="327"/>
                                </a:lnTo>
                                <a:lnTo>
                                  <a:pt x="901" y="332"/>
                                </a:lnTo>
                                <a:lnTo>
                                  <a:pt x="1015" y="336"/>
                                </a:lnTo>
                                <a:lnTo>
                                  <a:pt x="1132" y="338"/>
                                </a:lnTo>
                                <a:lnTo>
                                  <a:pt x="1253" y="339"/>
                                </a:lnTo>
                                <a:lnTo>
                                  <a:pt x="1374" y="338"/>
                                </a:lnTo>
                                <a:lnTo>
                                  <a:pt x="1491" y="336"/>
                                </a:lnTo>
                                <a:lnTo>
                                  <a:pt x="1605" y="332"/>
                                </a:lnTo>
                                <a:lnTo>
                                  <a:pt x="1715" y="327"/>
                                </a:lnTo>
                                <a:lnTo>
                                  <a:pt x="1819" y="320"/>
                                </a:lnTo>
                                <a:lnTo>
                                  <a:pt x="1918" y="313"/>
                                </a:lnTo>
                                <a:lnTo>
                                  <a:pt x="2012" y="304"/>
                                </a:lnTo>
                                <a:lnTo>
                                  <a:pt x="2098" y="294"/>
                                </a:lnTo>
                                <a:lnTo>
                                  <a:pt x="2178" y="283"/>
                                </a:lnTo>
                                <a:lnTo>
                                  <a:pt x="2251" y="271"/>
                                </a:lnTo>
                                <a:lnTo>
                                  <a:pt x="2315" y="259"/>
                                </a:lnTo>
                                <a:lnTo>
                                  <a:pt x="2418" y="231"/>
                                </a:lnTo>
                                <a:lnTo>
                                  <a:pt x="2483" y="201"/>
                                </a:lnTo>
                                <a:lnTo>
                                  <a:pt x="2506" y="168"/>
                                </a:lnTo>
                                <a:lnTo>
                                  <a:pt x="2500" y="152"/>
                                </a:lnTo>
                                <a:lnTo>
                                  <a:pt x="2418" y="106"/>
                                </a:lnTo>
                                <a:lnTo>
                                  <a:pt x="2315" y="79"/>
                                </a:lnTo>
                                <a:lnTo>
                                  <a:pt x="2251" y="66"/>
                                </a:lnTo>
                                <a:lnTo>
                                  <a:pt x="2178" y="55"/>
                                </a:lnTo>
                                <a:lnTo>
                                  <a:pt x="2098" y="44"/>
                                </a:lnTo>
                                <a:lnTo>
                                  <a:pt x="2012" y="34"/>
                                </a:lnTo>
                                <a:lnTo>
                                  <a:pt x="1918" y="26"/>
                                </a:lnTo>
                                <a:lnTo>
                                  <a:pt x="1819" y="18"/>
                                </a:lnTo>
                                <a:lnTo>
                                  <a:pt x="1715" y="12"/>
                                </a:lnTo>
                                <a:lnTo>
                                  <a:pt x="1605" y="7"/>
                                </a:lnTo>
                                <a:lnTo>
                                  <a:pt x="1491" y="3"/>
                                </a:lnTo>
                                <a:lnTo>
                                  <a:pt x="1374" y="1"/>
                                </a:lnTo>
                                <a:lnTo>
                                  <a:pt x="1253" y="0"/>
                                </a:lnTo>
                                <a:close/>
                              </a:path>
                            </a:pathLst>
                          </a:custGeom>
                          <a:solidFill>
                            <a:srgbClr val="65BD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759262" name="docshape100"/>
                        <wps:cNvSpPr>
                          <a:spLocks/>
                        </wps:cNvSpPr>
                        <wps:spPr bwMode="auto">
                          <a:xfrm>
                            <a:off x="1488" y="3794"/>
                            <a:ext cx="2506" cy="1349"/>
                          </a:xfrm>
                          <a:custGeom>
                            <a:avLst/>
                            <a:gdLst>
                              <a:gd name="T0" fmla="+- 0 3944 1488"/>
                              <a:gd name="T1" fmla="*/ T0 w 2506"/>
                              <a:gd name="T2" fmla="+- 0 4010 3794"/>
                              <a:gd name="T3" fmla="*/ 4010 h 1349"/>
                              <a:gd name="T4" fmla="+- 0 3739 1488"/>
                              <a:gd name="T5" fmla="*/ T4 w 2506"/>
                              <a:gd name="T6" fmla="+- 0 4065 3794"/>
                              <a:gd name="T7" fmla="*/ 4065 h 1349"/>
                              <a:gd name="T8" fmla="+- 0 3586 1488"/>
                              <a:gd name="T9" fmla="*/ T8 w 2506"/>
                              <a:gd name="T10" fmla="+- 0 4088 3794"/>
                              <a:gd name="T11" fmla="*/ 4088 h 1349"/>
                              <a:gd name="T12" fmla="+- 0 3406 1488"/>
                              <a:gd name="T13" fmla="*/ T12 w 2506"/>
                              <a:gd name="T14" fmla="+- 0 4107 3794"/>
                              <a:gd name="T15" fmla="*/ 4107 h 1349"/>
                              <a:gd name="T16" fmla="+- 0 3203 1488"/>
                              <a:gd name="T17" fmla="*/ T16 w 2506"/>
                              <a:gd name="T18" fmla="+- 0 4121 3794"/>
                              <a:gd name="T19" fmla="*/ 4121 h 1349"/>
                              <a:gd name="T20" fmla="+- 0 2979 1488"/>
                              <a:gd name="T21" fmla="*/ T20 w 2506"/>
                              <a:gd name="T22" fmla="+- 0 4130 3794"/>
                              <a:gd name="T23" fmla="*/ 4130 h 1349"/>
                              <a:gd name="T24" fmla="+- 0 2741 1488"/>
                              <a:gd name="T25" fmla="*/ T24 w 2506"/>
                              <a:gd name="T26" fmla="+- 0 4133 3794"/>
                              <a:gd name="T27" fmla="*/ 4133 h 1349"/>
                              <a:gd name="T28" fmla="+- 0 2503 1488"/>
                              <a:gd name="T29" fmla="*/ T28 w 2506"/>
                              <a:gd name="T30" fmla="+- 0 4130 3794"/>
                              <a:gd name="T31" fmla="*/ 4130 h 1349"/>
                              <a:gd name="T32" fmla="+- 0 2280 1488"/>
                              <a:gd name="T33" fmla="*/ T32 w 2506"/>
                              <a:gd name="T34" fmla="+- 0 4121 3794"/>
                              <a:gd name="T35" fmla="*/ 4121 h 1349"/>
                              <a:gd name="T36" fmla="+- 0 2076 1488"/>
                              <a:gd name="T37" fmla="*/ T36 w 2506"/>
                              <a:gd name="T38" fmla="+- 0 4107 3794"/>
                              <a:gd name="T39" fmla="*/ 4107 h 1349"/>
                              <a:gd name="T40" fmla="+- 0 1896 1488"/>
                              <a:gd name="T41" fmla="*/ T40 w 2506"/>
                              <a:gd name="T42" fmla="+- 0 4088 3794"/>
                              <a:gd name="T43" fmla="*/ 4088 h 1349"/>
                              <a:gd name="T44" fmla="+- 0 1743 1488"/>
                              <a:gd name="T45" fmla="*/ T44 w 2506"/>
                              <a:gd name="T46" fmla="+- 0 4065 3794"/>
                              <a:gd name="T47" fmla="*/ 4065 h 1349"/>
                              <a:gd name="T48" fmla="+- 0 1576 1488"/>
                              <a:gd name="T49" fmla="*/ T48 w 2506"/>
                              <a:gd name="T50" fmla="+- 0 4025 3794"/>
                              <a:gd name="T51" fmla="*/ 4025 h 1349"/>
                              <a:gd name="T52" fmla="+- 0 1488 1488"/>
                              <a:gd name="T53" fmla="*/ T52 w 2506"/>
                              <a:gd name="T54" fmla="+- 0 3962 3794"/>
                              <a:gd name="T55" fmla="*/ 3962 h 1349"/>
                              <a:gd name="T56" fmla="+- 0 1576 1488"/>
                              <a:gd name="T57" fmla="*/ T56 w 2506"/>
                              <a:gd name="T58" fmla="+- 0 3900 3794"/>
                              <a:gd name="T59" fmla="*/ 3900 h 1349"/>
                              <a:gd name="T60" fmla="+- 0 1743 1488"/>
                              <a:gd name="T61" fmla="*/ T60 w 2506"/>
                              <a:gd name="T62" fmla="+- 0 3860 3794"/>
                              <a:gd name="T63" fmla="*/ 3860 h 1349"/>
                              <a:gd name="T64" fmla="+- 0 1896 1488"/>
                              <a:gd name="T65" fmla="*/ T64 w 2506"/>
                              <a:gd name="T66" fmla="+- 0 3838 3794"/>
                              <a:gd name="T67" fmla="*/ 3838 h 1349"/>
                              <a:gd name="T68" fmla="+- 0 2076 1488"/>
                              <a:gd name="T69" fmla="*/ T68 w 2506"/>
                              <a:gd name="T70" fmla="+- 0 3820 3794"/>
                              <a:gd name="T71" fmla="*/ 3820 h 1349"/>
                              <a:gd name="T72" fmla="+- 0 2280 1488"/>
                              <a:gd name="T73" fmla="*/ T72 w 2506"/>
                              <a:gd name="T74" fmla="+- 0 3806 3794"/>
                              <a:gd name="T75" fmla="*/ 3806 h 1349"/>
                              <a:gd name="T76" fmla="+- 0 2503 1488"/>
                              <a:gd name="T77" fmla="*/ T76 w 2506"/>
                              <a:gd name="T78" fmla="+- 0 3797 3794"/>
                              <a:gd name="T79" fmla="*/ 3797 h 1349"/>
                              <a:gd name="T80" fmla="+- 0 2741 1488"/>
                              <a:gd name="T81" fmla="*/ T80 w 2506"/>
                              <a:gd name="T82" fmla="+- 0 3794 3794"/>
                              <a:gd name="T83" fmla="*/ 3794 h 1349"/>
                              <a:gd name="T84" fmla="+- 0 2979 1488"/>
                              <a:gd name="T85" fmla="*/ T84 w 2506"/>
                              <a:gd name="T86" fmla="+- 0 3797 3794"/>
                              <a:gd name="T87" fmla="*/ 3797 h 1349"/>
                              <a:gd name="T88" fmla="+- 0 3203 1488"/>
                              <a:gd name="T89" fmla="*/ T88 w 2506"/>
                              <a:gd name="T90" fmla="+- 0 3806 3794"/>
                              <a:gd name="T91" fmla="*/ 3806 h 1349"/>
                              <a:gd name="T92" fmla="+- 0 3406 1488"/>
                              <a:gd name="T93" fmla="*/ T92 w 2506"/>
                              <a:gd name="T94" fmla="+- 0 3820 3794"/>
                              <a:gd name="T95" fmla="*/ 3820 h 1349"/>
                              <a:gd name="T96" fmla="+- 0 3586 1488"/>
                              <a:gd name="T97" fmla="*/ T96 w 2506"/>
                              <a:gd name="T98" fmla="+- 0 3838 3794"/>
                              <a:gd name="T99" fmla="*/ 3838 h 1349"/>
                              <a:gd name="T100" fmla="+- 0 3739 1488"/>
                              <a:gd name="T101" fmla="*/ T100 w 2506"/>
                              <a:gd name="T102" fmla="+- 0 3860 3794"/>
                              <a:gd name="T103" fmla="*/ 3860 h 1349"/>
                              <a:gd name="T104" fmla="+- 0 3906 1488"/>
                              <a:gd name="T105" fmla="*/ T104 w 2506"/>
                              <a:gd name="T106" fmla="+- 0 3900 3794"/>
                              <a:gd name="T107" fmla="*/ 3900 h 1349"/>
                              <a:gd name="T108" fmla="+- 0 3994 1488"/>
                              <a:gd name="T109" fmla="*/ T108 w 2506"/>
                              <a:gd name="T110" fmla="+- 0 3962 3794"/>
                              <a:gd name="T111" fmla="*/ 3962 h 1349"/>
                              <a:gd name="T112" fmla="+- 0 3944 1488"/>
                              <a:gd name="T113" fmla="*/ T112 w 2506"/>
                              <a:gd name="T114" fmla="+- 0 5023 3794"/>
                              <a:gd name="T115" fmla="*/ 5023 h 1349"/>
                              <a:gd name="T116" fmla="+- 0 3739 1488"/>
                              <a:gd name="T117" fmla="*/ T116 w 2506"/>
                              <a:gd name="T118" fmla="+- 0 5077 3794"/>
                              <a:gd name="T119" fmla="*/ 5077 h 1349"/>
                              <a:gd name="T120" fmla="+- 0 3586 1488"/>
                              <a:gd name="T121" fmla="*/ T120 w 2506"/>
                              <a:gd name="T122" fmla="+- 0 5100 3794"/>
                              <a:gd name="T123" fmla="*/ 5100 h 1349"/>
                              <a:gd name="T124" fmla="+- 0 3406 1488"/>
                              <a:gd name="T125" fmla="*/ T124 w 2506"/>
                              <a:gd name="T126" fmla="+- 0 5118 3794"/>
                              <a:gd name="T127" fmla="*/ 5118 h 1349"/>
                              <a:gd name="T128" fmla="+- 0 3203 1488"/>
                              <a:gd name="T129" fmla="*/ T128 w 2506"/>
                              <a:gd name="T130" fmla="+- 0 5132 3794"/>
                              <a:gd name="T131" fmla="*/ 5132 h 1349"/>
                              <a:gd name="T132" fmla="+- 0 2979 1488"/>
                              <a:gd name="T133" fmla="*/ T132 w 2506"/>
                              <a:gd name="T134" fmla="+- 0 5140 3794"/>
                              <a:gd name="T135" fmla="*/ 5140 h 1349"/>
                              <a:gd name="T136" fmla="+- 0 2741 1488"/>
                              <a:gd name="T137" fmla="*/ T136 w 2506"/>
                              <a:gd name="T138" fmla="+- 0 5143 3794"/>
                              <a:gd name="T139" fmla="*/ 5143 h 1349"/>
                              <a:gd name="T140" fmla="+- 0 2503 1488"/>
                              <a:gd name="T141" fmla="*/ T140 w 2506"/>
                              <a:gd name="T142" fmla="+- 0 5140 3794"/>
                              <a:gd name="T143" fmla="*/ 5140 h 1349"/>
                              <a:gd name="T144" fmla="+- 0 2280 1488"/>
                              <a:gd name="T145" fmla="*/ T144 w 2506"/>
                              <a:gd name="T146" fmla="+- 0 5132 3794"/>
                              <a:gd name="T147" fmla="*/ 5132 h 1349"/>
                              <a:gd name="T148" fmla="+- 0 2076 1488"/>
                              <a:gd name="T149" fmla="*/ T148 w 2506"/>
                              <a:gd name="T150" fmla="+- 0 5118 3794"/>
                              <a:gd name="T151" fmla="*/ 5118 h 1349"/>
                              <a:gd name="T152" fmla="+- 0 1896 1488"/>
                              <a:gd name="T153" fmla="*/ T152 w 2506"/>
                              <a:gd name="T154" fmla="+- 0 5100 3794"/>
                              <a:gd name="T155" fmla="*/ 5100 h 1349"/>
                              <a:gd name="T156" fmla="+- 0 1743 1488"/>
                              <a:gd name="T157" fmla="*/ T156 w 2506"/>
                              <a:gd name="T158" fmla="+- 0 5077 3794"/>
                              <a:gd name="T159" fmla="*/ 5077 h 1349"/>
                              <a:gd name="T160" fmla="+- 0 1576 1488"/>
                              <a:gd name="T161" fmla="*/ T160 w 2506"/>
                              <a:gd name="T162" fmla="+- 0 5037 3794"/>
                              <a:gd name="T163" fmla="*/ 5037 h 1349"/>
                              <a:gd name="T164" fmla="+- 0 1488 1488"/>
                              <a:gd name="T165" fmla="*/ T164 w 2506"/>
                              <a:gd name="T166" fmla="+- 0 4975 3794"/>
                              <a:gd name="T167" fmla="*/ 4975 h 1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506" h="1349">
                                <a:moveTo>
                                  <a:pt x="2506" y="168"/>
                                </a:moveTo>
                                <a:lnTo>
                                  <a:pt x="2456" y="216"/>
                                </a:lnTo>
                                <a:lnTo>
                                  <a:pt x="2371" y="245"/>
                                </a:lnTo>
                                <a:lnTo>
                                  <a:pt x="2251" y="271"/>
                                </a:lnTo>
                                <a:lnTo>
                                  <a:pt x="2178" y="283"/>
                                </a:lnTo>
                                <a:lnTo>
                                  <a:pt x="2098" y="294"/>
                                </a:lnTo>
                                <a:lnTo>
                                  <a:pt x="2012" y="304"/>
                                </a:lnTo>
                                <a:lnTo>
                                  <a:pt x="1918" y="313"/>
                                </a:lnTo>
                                <a:lnTo>
                                  <a:pt x="1819" y="320"/>
                                </a:lnTo>
                                <a:lnTo>
                                  <a:pt x="1715" y="327"/>
                                </a:lnTo>
                                <a:lnTo>
                                  <a:pt x="1605" y="332"/>
                                </a:lnTo>
                                <a:lnTo>
                                  <a:pt x="1491" y="336"/>
                                </a:lnTo>
                                <a:lnTo>
                                  <a:pt x="1374" y="338"/>
                                </a:lnTo>
                                <a:lnTo>
                                  <a:pt x="1253" y="339"/>
                                </a:lnTo>
                                <a:lnTo>
                                  <a:pt x="1132" y="338"/>
                                </a:lnTo>
                                <a:lnTo>
                                  <a:pt x="1015" y="336"/>
                                </a:lnTo>
                                <a:lnTo>
                                  <a:pt x="901" y="332"/>
                                </a:lnTo>
                                <a:lnTo>
                                  <a:pt x="792" y="327"/>
                                </a:lnTo>
                                <a:lnTo>
                                  <a:pt x="688" y="320"/>
                                </a:lnTo>
                                <a:lnTo>
                                  <a:pt x="588" y="313"/>
                                </a:lnTo>
                                <a:lnTo>
                                  <a:pt x="495" y="304"/>
                                </a:lnTo>
                                <a:lnTo>
                                  <a:pt x="408" y="294"/>
                                </a:lnTo>
                                <a:lnTo>
                                  <a:pt x="328" y="283"/>
                                </a:lnTo>
                                <a:lnTo>
                                  <a:pt x="255" y="271"/>
                                </a:lnTo>
                                <a:lnTo>
                                  <a:pt x="191" y="259"/>
                                </a:lnTo>
                                <a:lnTo>
                                  <a:pt x="88" y="231"/>
                                </a:lnTo>
                                <a:lnTo>
                                  <a:pt x="23" y="201"/>
                                </a:lnTo>
                                <a:lnTo>
                                  <a:pt x="0" y="168"/>
                                </a:lnTo>
                                <a:lnTo>
                                  <a:pt x="6" y="152"/>
                                </a:lnTo>
                                <a:lnTo>
                                  <a:pt x="88" y="106"/>
                                </a:lnTo>
                                <a:lnTo>
                                  <a:pt x="191" y="79"/>
                                </a:lnTo>
                                <a:lnTo>
                                  <a:pt x="255" y="66"/>
                                </a:lnTo>
                                <a:lnTo>
                                  <a:pt x="328" y="55"/>
                                </a:lnTo>
                                <a:lnTo>
                                  <a:pt x="408" y="44"/>
                                </a:lnTo>
                                <a:lnTo>
                                  <a:pt x="495" y="34"/>
                                </a:lnTo>
                                <a:lnTo>
                                  <a:pt x="588" y="26"/>
                                </a:lnTo>
                                <a:lnTo>
                                  <a:pt x="688" y="18"/>
                                </a:lnTo>
                                <a:lnTo>
                                  <a:pt x="792" y="12"/>
                                </a:lnTo>
                                <a:lnTo>
                                  <a:pt x="901" y="7"/>
                                </a:lnTo>
                                <a:lnTo>
                                  <a:pt x="1015" y="3"/>
                                </a:lnTo>
                                <a:lnTo>
                                  <a:pt x="1132" y="1"/>
                                </a:lnTo>
                                <a:lnTo>
                                  <a:pt x="1253" y="0"/>
                                </a:lnTo>
                                <a:lnTo>
                                  <a:pt x="1374" y="1"/>
                                </a:lnTo>
                                <a:lnTo>
                                  <a:pt x="1491" y="3"/>
                                </a:lnTo>
                                <a:lnTo>
                                  <a:pt x="1605" y="7"/>
                                </a:lnTo>
                                <a:lnTo>
                                  <a:pt x="1715" y="12"/>
                                </a:lnTo>
                                <a:lnTo>
                                  <a:pt x="1819" y="18"/>
                                </a:lnTo>
                                <a:lnTo>
                                  <a:pt x="1918" y="26"/>
                                </a:lnTo>
                                <a:lnTo>
                                  <a:pt x="2012" y="34"/>
                                </a:lnTo>
                                <a:lnTo>
                                  <a:pt x="2098" y="44"/>
                                </a:lnTo>
                                <a:lnTo>
                                  <a:pt x="2178" y="55"/>
                                </a:lnTo>
                                <a:lnTo>
                                  <a:pt x="2251" y="66"/>
                                </a:lnTo>
                                <a:lnTo>
                                  <a:pt x="2315" y="79"/>
                                </a:lnTo>
                                <a:lnTo>
                                  <a:pt x="2418" y="106"/>
                                </a:lnTo>
                                <a:lnTo>
                                  <a:pt x="2483" y="136"/>
                                </a:lnTo>
                                <a:lnTo>
                                  <a:pt x="2506" y="168"/>
                                </a:lnTo>
                                <a:lnTo>
                                  <a:pt x="2506" y="1181"/>
                                </a:lnTo>
                                <a:lnTo>
                                  <a:pt x="2456" y="1229"/>
                                </a:lnTo>
                                <a:lnTo>
                                  <a:pt x="2371" y="1257"/>
                                </a:lnTo>
                                <a:lnTo>
                                  <a:pt x="2251" y="1283"/>
                                </a:lnTo>
                                <a:lnTo>
                                  <a:pt x="2178" y="1295"/>
                                </a:lnTo>
                                <a:lnTo>
                                  <a:pt x="2098" y="1306"/>
                                </a:lnTo>
                                <a:lnTo>
                                  <a:pt x="2012" y="1315"/>
                                </a:lnTo>
                                <a:lnTo>
                                  <a:pt x="1918" y="1324"/>
                                </a:lnTo>
                                <a:lnTo>
                                  <a:pt x="1819" y="1331"/>
                                </a:lnTo>
                                <a:lnTo>
                                  <a:pt x="1715" y="1338"/>
                                </a:lnTo>
                                <a:lnTo>
                                  <a:pt x="1605" y="1343"/>
                                </a:lnTo>
                                <a:lnTo>
                                  <a:pt x="1491" y="1346"/>
                                </a:lnTo>
                                <a:lnTo>
                                  <a:pt x="1374" y="1348"/>
                                </a:lnTo>
                                <a:lnTo>
                                  <a:pt x="1253" y="1349"/>
                                </a:lnTo>
                                <a:lnTo>
                                  <a:pt x="1132" y="1348"/>
                                </a:lnTo>
                                <a:lnTo>
                                  <a:pt x="1015" y="1346"/>
                                </a:lnTo>
                                <a:lnTo>
                                  <a:pt x="901" y="1343"/>
                                </a:lnTo>
                                <a:lnTo>
                                  <a:pt x="792" y="1338"/>
                                </a:lnTo>
                                <a:lnTo>
                                  <a:pt x="688" y="1331"/>
                                </a:lnTo>
                                <a:lnTo>
                                  <a:pt x="588" y="1324"/>
                                </a:lnTo>
                                <a:lnTo>
                                  <a:pt x="495" y="1315"/>
                                </a:lnTo>
                                <a:lnTo>
                                  <a:pt x="408" y="1306"/>
                                </a:lnTo>
                                <a:lnTo>
                                  <a:pt x="328" y="1295"/>
                                </a:lnTo>
                                <a:lnTo>
                                  <a:pt x="255" y="1283"/>
                                </a:lnTo>
                                <a:lnTo>
                                  <a:pt x="191" y="1271"/>
                                </a:lnTo>
                                <a:lnTo>
                                  <a:pt x="88" y="1243"/>
                                </a:lnTo>
                                <a:lnTo>
                                  <a:pt x="23" y="1213"/>
                                </a:lnTo>
                                <a:lnTo>
                                  <a:pt x="0" y="1181"/>
                                </a:lnTo>
                                <a:lnTo>
                                  <a:pt x="0" y="168"/>
                                </a:lnTo>
                              </a:path>
                            </a:pathLst>
                          </a:custGeom>
                          <a:noFill/>
                          <a:ln w="25400">
                            <a:solidFill>
                              <a:srgbClr val="006B6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5759263" name="docshape10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502" y="4216"/>
                            <a:ext cx="2472"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5759264" name="docshape10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432" y="4448"/>
                            <a:ext cx="700"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5759265" name="docshape10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078" y="3832"/>
                            <a:ext cx="2314"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5759266" name="docshape104"/>
                        <wps:cNvSpPr>
                          <a:spLocks/>
                        </wps:cNvSpPr>
                        <wps:spPr bwMode="auto">
                          <a:xfrm>
                            <a:off x="2244" y="3518"/>
                            <a:ext cx="994" cy="197"/>
                          </a:xfrm>
                          <a:custGeom>
                            <a:avLst/>
                            <a:gdLst>
                              <a:gd name="T0" fmla="+- 0 2990 2244"/>
                              <a:gd name="T1" fmla="*/ T0 w 994"/>
                              <a:gd name="T2" fmla="+- 0 3518 3518"/>
                              <a:gd name="T3" fmla="*/ 3518 h 197"/>
                              <a:gd name="T4" fmla="+- 0 2494 2244"/>
                              <a:gd name="T5" fmla="*/ T4 w 994"/>
                              <a:gd name="T6" fmla="+- 0 3518 3518"/>
                              <a:gd name="T7" fmla="*/ 3518 h 197"/>
                              <a:gd name="T8" fmla="+- 0 2494 2244"/>
                              <a:gd name="T9" fmla="*/ T8 w 994"/>
                              <a:gd name="T10" fmla="+- 0 3617 3518"/>
                              <a:gd name="T11" fmla="*/ 3617 h 197"/>
                              <a:gd name="T12" fmla="+- 0 2244 2244"/>
                              <a:gd name="T13" fmla="*/ T12 w 994"/>
                              <a:gd name="T14" fmla="+- 0 3617 3518"/>
                              <a:gd name="T15" fmla="*/ 3617 h 197"/>
                              <a:gd name="T16" fmla="+- 0 2741 2244"/>
                              <a:gd name="T17" fmla="*/ T16 w 994"/>
                              <a:gd name="T18" fmla="+- 0 3715 3518"/>
                              <a:gd name="T19" fmla="*/ 3715 h 197"/>
                              <a:gd name="T20" fmla="+- 0 3238 2244"/>
                              <a:gd name="T21" fmla="*/ T20 w 994"/>
                              <a:gd name="T22" fmla="+- 0 3617 3518"/>
                              <a:gd name="T23" fmla="*/ 3617 h 197"/>
                              <a:gd name="T24" fmla="+- 0 2990 2244"/>
                              <a:gd name="T25" fmla="*/ T24 w 994"/>
                              <a:gd name="T26" fmla="+- 0 3617 3518"/>
                              <a:gd name="T27" fmla="*/ 3617 h 197"/>
                              <a:gd name="T28" fmla="+- 0 2990 2244"/>
                              <a:gd name="T29" fmla="*/ T28 w 994"/>
                              <a:gd name="T30" fmla="+- 0 3518 3518"/>
                              <a:gd name="T31" fmla="*/ 3518 h 1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94" h="197">
                                <a:moveTo>
                                  <a:pt x="746" y="0"/>
                                </a:moveTo>
                                <a:lnTo>
                                  <a:pt x="250" y="0"/>
                                </a:lnTo>
                                <a:lnTo>
                                  <a:pt x="250" y="99"/>
                                </a:lnTo>
                                <a:lnTo>
                                  <a:pt x="0" y="99"/>
                                </a:lnTo>
                                <a:lnTo>
                                  <a:pt x="497" y="197"/>
                                </a:lnTo>
                                <a:lnTo>
                                  <a:pt x="994" y="99"/>
                                </a:lnTo>
                                <a:lnTo>
                                  <a:pt x="746" y="99"/>
                                </a:lnTo>
                                <a:lnTo>
                                  <a:pt x="746" y="0"/>
                                </a:lnTo>
                                <a:close/>
                              </a:path>
                            </a:pathLst>
                          </a:custGeom>
                          <a:solidFill>
                            <a:srgbClr val="0092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759267" name="docshape105"/>
                        <wps:cNvSpPr>
                          <a:spLocks/>
                        </wps:cNvSpPr>
                        <wps:spPr bwMode="auto">
                          <a:xfrm>
                            <a:off x="2244" y="3518"/>
                            <a:ext cx="994" cy="197"/>
                          </a:xfrm>
                          <a:custGeom>
                            <a:avLst/>
                            <a:gdLst>
                              <a:gd name="T0" fmla="+- 0 2244 2244"/>
                              <a:gd name="T1" fmla="*/ T0 w 994"/>
                              <a:gd name="T2" fmla="+- 0 3617 3518"/>
                              <a:gd name="T3" fmla="*/ 3617 h 197"/>
                              <a:gd name="T4" fmla="+- 0 2494 2244"/>
                              <a:gd name="T5" fmla="*/ T4 w 994"/>
                              <a:gd name="T6" fmla="+- 0 3617 3518"/>
                              <a:gd name="T7" fmla="*/ 3617 h 197"/>
                              <a:gd name="T8" fmla="+- 0 2494 2244"/>
                              <a:gd name="T9" fmla="*/ T8 w 994"/>
                              <a:gd name="T10" fmla="+- 0 3518 3518"/>
                              <a:gd name="T11" fmla="*/ 3518 h 197"/>
                              <a:gd name="T12" fmla="+- 0 2990 2244"/>
                              <a:gd name="T13" fmla="*/ T12 w 994"/>
                              <a:gd name="T14" fmla="+- 0 3518 3518"/>
                              <a:gd name="T15" fmla="*/ 3518 h 197"/>
                              <a:gd name="T16" fmla="+- 0 2990 2244"/>
                              <a:gd name="T17" fmla="*/ T16 w 994"/>
                              <a:gd name="T18" fmla="+- 0 3617 3518"/>
                              <a:gd name="T19" fmla="*/ 3617 h 197"/>
                              <a:gd name="T20" fmla="+- 0 3238 2244"/>
                              <a:gd name="T21" fmla="*/ T20 w 994"/>
                              <a:gd name="T22" fmla="+- 0 3617 3518"/>
                              <a:gd name="T23" fmla="*/ 3617 h 197"/>
                              <a:gd name="T24" fmla="+- 0 2741 2244"/>
                              <a:gd name="T25" fmla="*/ T24 w 994"/>
                              <a:gd name="T26" fmla="+- 0 3715 3518"/>
                              <a:gd name="T27" fmla="*/ 3715 h 197"/>
                              <a:gd name="T28" fmla="+- 0 2244 2244"/>
                              <a:gd name="T29" fmla="*/ T28 w 994"/>
                              <a:gd name="T30" fmla="+- 0 3617 3518"/>
                              <a:gd name="T31" fmla="*/ 3617 h 19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94" h="197">
                                <a:moveTo>
                                  <a:pt x="0" y="99"/>
                                </a:moveTo>
                                <a:lnTo>
                                  <a:pt x="250" y="99"/>
                                </a:lnTo>
                                <a:lnTo>
                                  <a:pt x="250" y="0"/>
                                </a:lnTo>
                                <a:lnTo>
                                  <a:pt x="746" y="0"/>
                                </a:lnTo>
                                <a:lnTo>
                                  <a:pt x="746" y="99"/>
                                </a:lnTo>
                                <a:lnTo>
                                  <a:pt x="994" y="99"/>
                                </a:lnTo>
                                <a:lnTo>
                                  <a:pt x="497" y="197"/>
                                </a:lnTo>
                                <a:lnTo>
                                  <a:pt x="0" y="99"/>
                                </a:lnTo>
                                <a:close/>
                              </a:path>
                            </a:pathLst>
                          </a:custGeom>
                          <a:noFill/>
                          <a:ln w="25400">
                            <a:solidFill>
                              <a:srgbClr val="006B6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759268" name="docshape106"/>
                        <wps:cNvSpPr txBox="1">
                          <a:spLocks noChangeArrowheads="1"/>
                        </wps:cNvSpPr>
                        <wps:spPr bwMode="auto">
                          <a:xfrm>
                            <a:off x="2227" y="3873"/>
                            <a:ext cx="97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A2214" w14:textId="77777777" w:rsidR="002134CB" w:rsidRDefault="002134CB" w:rsidP="002134CB">
                              <w:pPr>
                                <w:spacing w:line="180" w:lineRule="exact"/>
                                <w:rPr>
                                  <w:sz w:val="18"/>
                                </w:rPr>
                              </w:pPr>
                              <w:r>
                                <w:rPr>
                                  <w:sz w:val="18"/>
                                </w:rPr>
                                <w:t>Derived</w:t>
                              </w:r>
                              <w:r>
                                <w:rPr>
                                  <w:rFonts w:ascii="Times New Roman"/>
                                  <w:spacing w:val="-10"/>
                                  <w:sz w:val="18"/>
                                </w:rPr>
                                <w:t xml:space="preserve"> </w:t>
                              </w:r>
                              <w:r>
                                <w:rPr>
                                  <w:spacing w:val="-4"/>
                                  <w:sz w:val="18"/>
                                </w:rPr>
                                <w:t>Data</w:t>
                              </w:r>
                            </w:p>
                          </w:txbxContent>
                        </wps:txbx>
                        <wps:bodyPr rot="0" vert="horz" wrap="square" lIns="0" tIns="0" rIns="0" bIns="0" anchor="t" anchorCtr="0" upright="1">
                          <a:noAutofit/>
                        </wps:bodyPr>
                      </wps:wsp>
                      <wps:wsp>
                        <wps:cNvPr id="1025759269" name="docshape107"/>
                        <wps:cNvSpPr txBox="1">
                          <a:spLocks noChangeArrowheads="1"/>
                        </wps:cNvSpPr>
                        <wps:spPr bwMode="auto">
                          <a:xfrm>
                            <a:off x="5932" y="4360"/>
                            <a:ext cx="276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A1CB4" w14:textId="77777777" w:rsidR="002134CB" w:rsidRDefault="002134CB" w:rsidP="002134CB">
                              <w:pPr>
                                <w:spacing w:line="240" w:lineRule="exact"/>
                              </w:pPr>
                              <w:r>
                                <w:rPr>
                                  <w:color w:val="009394"/>
                                  <w:w w:val="95"/>
                                </w:rPr>
                                <w:t>Dispositive</w:t>
                              </w:r>
                              <w:r>
                                <w:rPr>
                                  <w:rFonts w:ascii="Times New Roman"/>
                                  <w:color w:val="009394"/>
                                  <w:spacing w:val="32"/>
                                </w:rPr>
                                <w:t xml:space="preserve"> </w:t>
                              </w:r>
                              <w:r>
                                <w:rPr>
                                  <w:color w:val="009394"/>
                                  <w:w w:val="95"/>
                                </w:rPr>
                                <w:t>/Analytic</w:t>
                              </w:r>
                              <w:r>
                                <w:rPr>
                                  <w:rFonts w:ascii="Times New Roman"/>
                                  <w:color w:val="009394"/>
                                  <w:spacing w:val="28"/>
                                </w:rPr>
                                <w:t xml:space="preserve"> </w:t>
                              </w:r>
                              <w:r>
                                <w:rPr>
                                  <w:color w:val="009394"/>
                                  <w:spacing w:val="-2"/>
                                  <w:w w:val="95"/>
                                </w:rPr>
                                <w:t>System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F74D8" id="Group 1025759256" o:spid="_x0000_s1114" style="position:absolute;left:0;text-align:left;margin-left:73.4pt;margin-top:174.9pt;width:373.3pt;height:83.25pt;z-index:-251633623;mso-wrap-distance-left:0;mso-wrap-distance-right:0;mso-position-horizontal-relative:page;mso-position-vertical-relative:text" coordorigin="1468,3498" coordsize="7466,1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">
                <v:shape id="docshape95" o:spid="_x0000_s1115" style="position:absolute;left:5704;top:4195;width:3209;height:540;visibility:visible;mso-wrap-style:square;v-text-anchor:top" coordsize="320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" path="m,91l7,56,26,27,54,7,89,,3120,r34,7l3182,27r19,29l3209,91r,360l3201,487r-19,28l3154,533r-34,7l89,540,54,533,26,515,7,487,,451,,91xe" filled="f" strokecolor="#006b6b" strokeweight="2pt">
                  <v:path arrowok="t" o:connecttype="custom" o:connectlocs="0,4286;7,4251;26,4222;54,4202;89,4195;3120,4195;3154,4202;3182,4222;3201,4251;3209,4286;3209,4646;3201,4682;3182,4710;3154,4728;3120,4735;89,4735;54,4728;26,4710;7,4682;0,4646;0,4286" o:connectangles="0,0,0,0,0,0,0,0,0,0,0,0,0,0,0,0,0,0,0,0,0"/>
                </v:shape>
                <v:shape id="docshape96" o:spid="_x0000_s1116" style="position:absolute;left:4029;top:4317;width:1673;height:269;visibility:visible;mso-wrap-style:square;v-text-anchor:top" coordsize="167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" path="m1538,r,67l,67,,201r1538,l1538,268,1672,134,1538,xe" fillcolor="#009293" stroked="f">
                  <v:path arrowok="t" o:connecttype="custom" o:connectlocs="1538,4318;1538,4385;0,4385;0,4519;1538,4519;1538,4586;1672,4452;1538,4318" o:connectangles="0,0,0,0,0,0,0,0"/>
                </v:shape>
                <v:shape id="docshape97" o:spid="_x0000_s1117" style="position:absolute;left:4029;top:4317;width:1673;height:269;visibility:visible;mso-wrap-style:square;v-text-anchor:top" coordsize="167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" path="m,67r1538,l1538,r134,134l1538,268r,-67l,201,,67xe" filled="f" strokecolor="#006b6b" strokeweight="2pt">
                  <v:path arrowok="t" o:connecttype="custom" o:connectlocs="0,4385;1538,4385;1538,4318;1672,4452;1538,4586;1538,4519;0,4519;0,4385" o:connectangles="0,0,0,0,0,0,0,0"/>
                </v:shape>
                <v:shape id="docshape98" o:spid="_x0000_s1118" style="position:absolute;left:1488;top:3962;width:2506;height:1181;visibility:visible;mso-wrap-style:square;v-text-anchor:top" coordsize="2506,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" path="m2506,r-50,48l2371,77r-120,26l2178,115r-80,11l2012,136r-94,9l1819,152r-104,7l1605,164r-114,4l1374,170r-121,1l1132,170r-117,-2l901,164,792,159,688,152,588,145r-93,-9l408,126,328,115,255,103,191,91,88,63,23,33,,,,1013r50,48l135,1089r120,26l328,1127r80,11l495,1147r93,9l688,1163r104,7l901,1175r114,3l1132,1180r121,1l1374,1180r117,-2l1605,1175r110,-5l1819,1163r99,-7l2012,1147r86,-9l2178,1127r73,-12l2315,1103r103,-28l2483,1045r23,-32l2506,xe" fillcolor="#009293" stroked="f">
                  <v:path arrowok="t" o:connecttype="custom" o:connectlocs="2506,3962;2456,4010;2371,4039;2251,4065;2178,4077;2098,4088;2012,4098;1918,4107;1819,4114;1715,4121;1605,4126;1491,4130;1374,4132;1253,4133;1132,4132;1015,4130;901,4126;792,4121;688,4114;588,4107;495,4098;408,4088;328,4077;255,4065;191,4053;88,4025;23,3995;0,3962;0,4975;50,5023;135,5051;255,5077;328,5089;408,5100;495,5109;588,5118;688,5125;792,5132;901,5137;1015,5140;1132,5142;1253,5143;1374,5142;1491,5140;1605,5137;1715,5132;1819,5125;1918,5118;2012,5109;2098,5100;2178,5089;2251,5077;2315,5065;2418,5037;2483,5007;2506,4975;2506,3962" o:connectangles="0,0,0,0,0,0,0,0,0,0,0,0,0,0,0,0,0,0,0,0,0,0,0,0,0,0,0,0,0,0,0,0,0,0,0,0,0,0,0,0,0,0,0,0,0,0,0,0,0,0,0,0,0,0,0,0,0"/>
                </v:shape>
                <v:shape id="docshape99" o:spid="_x0000_s1119" style="position:absolute;left:1488;top:3794;width:2506;height:339;visibility:visible;mso-wrap-style:square;v-text-anchor:top" coordsize="2506,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" path="m1253,l1132,1,1015,3,901,7,792,12,688,18,588,26r-93,8l408,44,328,55,255,66,191,79,88,106,23,136,,168r6,17l88,231r103,28l255,271r73,12l408,294r87,10l588,313r100,7l792,327r109,5l1015,336r117,2l1253,339r121,-1l1491,336r114,-4l1715,327r104,-7l1918,313r94,-9l2098,294r80,-11l2251,271r64,-12l2418,231r65,-30l2506,168r-6,-16l2418,106,2315,79,2251,66,2178,55,2098,44,2012,34r-94,-8l1819,18,1715,12,1605,7,1491,3,1374,1,1253,xe" fillcolor="#65bdbe" stroked="f">
                  <v:path arrowok="t" o:connecttype="custom" o:connectlocs="1253,3794;1132,3795;1015,3797;901,3801;792,3806;688,3812;588,3820;495,3828;408,3838;328,3849;255,3860;191,3873;88,3900;23,3930;0,3962;6,3979;88,4025;191,4053;255,4065;328,4077;408,4088;495,4098;588,4107;688,4114;792,4121;901,4126;1015,4130;1132,4132;1253,4133;1374,4132;1491,4130;1605,4126;1715,4121;1819,4114;1918,4107;2012,4098;2098,4088;2178,4077;2251,4065;2315,4053;2418,4025;2483,3995;2506,3962;2500,3946;2418,3900;2315,3873;2251,3860;2178,3849;2098,3838;2012,3828;1918,3820;1819,3812;1715,3806;1605,3801;1491,3797;1374,3795;1253,3794" o:connectangles="0,0,0,0,0,0,0,0,0,0,0,0,0,0,0,0,0,0,0,0,0,0,0,0,0,0,0,0,0,0,0,0,0,0,0,0,0,0,0,0,0,0,0,0,0,0,0,0,0,0,0,0,0,0,0,0,0"/>
                </v:shape>
                <v:shape id="docshape100" o:spid="_x0000_s1120" style="position:absolute;left:1488;top:3794;width:2506;height:1349;visibility:visible;mso-wrap-style:square;v-text-anchor:top" coordsize="2506,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" path="m2506,168r-50,48l2371,245r-120,26l2178,283r-80,11l2012,304r-94,9l1819,320r-104,7l1605,332r-114,4l1374,338r-121,1l1132,338r-117,-2l901,332,792,327,688,320,588,313r-93,-9l408,294,328,283,255,271,191,259,88,231,23,201,,168,6,152,88,106,191,79,255,66,328,55,408,44,495,34r93,-8l688,18,792,12,901,7,1015,3,1132,1,1253,r121,1l1491,3r114,4l1715,12r104,6l1918,26r94,8l2098,44r80,11l2251,66r64,13l2418,106r65,30l2506,168r,1013l2456,1229r-85,28l2251,1283r-73,12l2098,1306r-86,9l1918,1324r-99,7l1715,1338r-110,5l1491,1346r-117,2l1253,1349r-121,-1l1015,1346r-114,-3l792,1338r-104,-7l588,1324r-93,-9l408,1306r-80,-11l255,1283r-64,-12l88,1243,23,1213,,1181,,168e" filled="f" strokecolor="#006b6b" strokeweight="2pt">
                  <v:path arrowok="t" o:connecttype="custom" o:connectlocs="2456,4010;2251,4065;2098,4088;1918,4107;1715,4121;1491,4130;1253,4133;1015,4130;792,4121;588,4107;408,4088;255,4065;88,4025;0,3962;88,3900;255,3860;408,3838;588,3820;792,3806;1015,3797;1253,3794;1491,3797;1715,3806;1918,3820;2098,3838;2251,3860;2418,3900;2506,3962;2456,5023;2251,5077;2098,5100;1918,5118;1715,5132;1491,5140;1253,5143;1015,5140;792,5132;588,5118;408,5100;255,5077;88,5037;0,4975" o:connectangles="0,0,0,0,0,0,0,0,0,0,0,0,0,0,0,0,0,0,0,0,0,0,0,0,0,0,0,0,0,0,0,0,0,0,0,0,0,0,0,0,0,0"/>
                </v:shape>
                <v:shape id="docshape101" o:spid="_x0000_s1121" type="#_x0000_t75" style="position:absolute;left:1502;top:4216;width:2472;height: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">
                  <v:imagedata r:id="rId44" o:title=""/>
                </v:shape>
                <v:shape id="docshape102" o:spid="_x0000_s1122" type="#_x0000_t75" style="position:absolute;left:2432;top:4448;width:700;height: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">
                  <v:imagedata r:id="rId45" o:title=""/>
                </v:shape>
                <v:shape id="docshape103" o:spid="_x0000_s1123" type="#_x0000_t75" style="position:absolute;left:2078;top:3832;width:2314;height: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">
                  <v:imagedata r:id="rId46" o:title=""/>
                </v:shape>
                <v:shape id="docshape104" o:spid="_x0000_s1124" style="position:absolute;left:2244;top:3518;width:994;height:197;visibility:visible;mso-wrap-style:square;v-text-anchor:top" coordsize="99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" path="m746,l250,r,99l,99r497,98l994,99r-248,l746,xe" fillcolor="#009293" stroked="f">
                  <v:path arrowok="t" o:connecttype="custom" o:connectlocs="746,3518;250,3518;250,3617;0,3617;497,3715;994,3617;746,3617;746,3518" o:connectangles="0,0,0,0,0,0,0,0"/>
                </v:shape>
                <v:shape id="docshape105" o:spid="_x0000_s1125" style="position:absolute;left:2244;top:3518;width:994;height:197;visibility:visible;mso-wrap-style:square;v-text-anchor:top" coordsize="994,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" path="m,99r250,l250,,746,r,99l994,99,497,197,,99xe" filled="f" strokecolor="#006b6b" strokeweight="2pt">
                  <v:path arrowok="t" o:connecttype="custom" o:connectlocs="0,3617;250,3617;250,3518;746,3518;746,3617;994,3617;497,3715;0,3617" o:connectangles="0,0,0,0,0,0,0,0"/>
                </v:shape>
                <v:shape id="docshape106" o:spid="_x0000_s1126" type="#_x0000_t202" style="position:absolute;left:2227;top:3873;width:973;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" filled="f" stroked="f">
                  <v:textbox inset="0,0,0,0">
                    <w:txbxContent>
                      <w:p w14:paraId="11CA2214" w14:textId="77777777" w:rsidR="002134CB" w:rsidRDefault="002134CB" w:rsidP="002134CB">
                        <w:pPr>
                          <w:spacing w:line="180" w:lineRule="exact"/>
                          <w:rPr>
                            <w:sz w:val="18"/>
                          </w:rPr>
                        </w:pPr>
                        <w:r>
                          <w:rPr>
                            <w:sz w:val="18"/>
                          </w:rPr>
                          <w:t>Derived</w:t>
                        </w:r>
                        <w:r>
                          <w:rPr>
                            <w:rFonts w:ascii="Times New Roman"/>
                            <w:spacing w:val="-10"/>
                            <w:sz w:val="18"/>
                          </w:rPr>
                          <w:t xml:space="preserve"> </w:t>
                        </w:r>
                        <w:r>
                          <w:rPr>
                            <w:spacing w:val="-4"/>
                            <w:sz w:val="18"/>
                          </w:rPr>
                          <w:t>Data</w:t>
                        </w:r>
                      </w:p>
                    </w:txbxContent>
                  </v:textbox>
                </v:shape>
                <v:shape id="docshape107" o:spid="_x0000_s1127" type="#_x0000_t202" style="position:absolute;left:5932;top:4360;width:2768;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" filled="f" stroked="f">
                  <v:textbox inset="0,0,0,0">
                    <w:txbxContent>
                      <w:p w14:paraId="128A1CB4" w14:textId="77777777" w:rsidR="002134CB" w:rsidRDefault="002134CB" w:rsidP="002134CB">
                        <w:pPr>
                          <w:spacing w:line="240" w:lineRule="exact"/>
                        </w:pPr>
                        <w:r>
                          <w:rPr>
                            <w:color w:val="009394"/>
                            <w:w w:val="95"/>
                          </w:rPr>
                          <w:t>Dispositive</w:t>
                        </w:r>
                        <w:r>
                          <w:rPr>
                            <w:rFonts w:ascii="Times New Roman"/>
                            <w:color w:val="009394"/>
                            <w:spacing w:val="32"/>
                          </w:rPr>
                          <w:t xml:space="preserve"> </w:t>
                        </w:r>
                        <w:r>
                          <w:rPr>
                            <w:color w:val="009394"/>
                            <w:w w:val="95"/>
                          </w:rPr>
                          <w:t>/Analytic</w:t>
                        </w:r>
                        <w:r>
                          <w:rPr>
                            <w:rFonts w:ascii="Times New Roman"/>
                            <w:color w:val="009394"/>
                            <w:spacing w:val="28"/>
                          </w:rPr>
                          <w:t xml:space="preserve"> </w:t>
                        </w:r>
                        <w:r>
                          <w:rPr>
                            <w:color w:val="009394"/>
                            <w:spacing w:val="-2"/>
                            <w:w w:val="95"/>
                          </w:rPr>
                          <w:t>System</w:t>
                        </w:r>
                      </w:p>
                    </w:txbxContent>
                  </v:textbox>
                </v:shape>
                <w10:wrap type="topAndBottom" anchorx="page"/>
              </v:group>
            </w:pict>
          </mc:Fallback>
        </mc:AlternateContent>
      </w:r>
    </w:p>
    <w:p w14:paraId="65A4AC99" w14:textId="77777777" w:rsidR="002134CB" w:rsidRDefault="002134CB" w:rsidP="002134CB">
      <w:pPr>
        <w:pStyle w:val="BodyText"/>
        <w:spacing w:before="8"/>
        <w:rPr>
          <w:b/>
          <w:sz w:val="7"/>
        </w:rPr>
      </w:pPr>
    </w:p>
    <w:p w14:paraId="797E53E7" w14:textId="77777777" w:rsidR="002134CB" w:rsidRDefault="002134CB" w:rsidP="002134CB">
      <w:pPr>
        <w:pStyle w:val="BodyText"/>
        <w:rPr>
          <w:b/>
          <w:sz w:val="32"/>
        </w:rPr>
      </w:pPr>
    </w:p>
    <w:p w14:paraId="7E65BB73" w14:textId="77777777" w:rsidR="002134CB" w:rsidRDefault="002134CB" w:rsidP="002134CB">
      <w:pPr>
        <w:pStyle w:val="BodyText"/>
        <w:rPr>
          <w:b/>
          <w:sz w:val="32"/>
        </w:rPr>
      </w:pPr>
    </w:p>
    <w:p w14:paraId="1FD538C5" w14:textId="77777777" w:rsidR="002134CB" w:rsidRDefault="002134CB" w:rsidP="002134CB">
      <w:pPr>
        <w:pStyle w:val="BodyText"/>
        <w:spacing w:before="3"/>
        <w:rPr>
          <w:b/>
          <w:sz w:val="29"/>
        </w:rPr>
      </w:pPr>
    </w:p>
    <w:p w14:paraId="51EF9922" w14:textId="77777777" w:rsidR="002134CB" w:rsidRDefault="002134CB" w:rsidP="002134CB">
      <w:pPr>
        <w:pStyle w:val="BodyText"/>
        <w:ind w:left="1378"/>
      </w:pPr>
      <w:r>
        <w:t>A</w:t>
      </w:r>
      <w:r>
        <w:rPr>
          <w:rFonts w:ascii="Times New Roman"/>
          <w:spacing w:val="-13"/>
        </w:rPr>
        <w:t xml:space="preserve"> </w:t>
      </w:r>
      <w:r>
        <w:t>five-layer</w:t>
      </w:r>
      <w:r>
        <w:rPr>
          <w:rFonts w:ascii="Times New Roman"/>
          <w:spacing w:val="-14"/>
        </w:rPr>
        <w:t xml:space="preserve"> </w:t>
      </w:r>
      <w:r>
        <w:t>DWH</w:t>
      </w:r>
      <w:r>
        <w:rPr>
          <w:rFonts w:ascii="Times New Roman"/>
          <w:spacing w:val="-14"/>
        </w:rPr>
        <w:t xml:space="preserve"> </w:t>
      </w:r>
      <w:r>
        <w:t>reference</w:t>
      </w:r>
      <w:r>
        <w:rPr>
          <w:rFonts w:ascii="Times New Roman"/>
          <w:spacing w:val="-12"/>
        </w:rPr>
        <w:t xml:space="preserve"> </w:t>
      </w:r>
      <w:r>
        <w:t>architecture</w:t>
      </w:r>
      <w:r>
        <w:rPr>
          <w:rFonts w:ascii="Times New Roman"/>
          <w:spacing w:val="-13"/>
        </w:rPr>
        <w:t xml:space="preserve"> </w:t>
      </w:r>
      <w:r>
        <w:t>is</w:t>
      </w:r>
      <w:r>
        <w:rPr>
          <w:rFonts w:ascii="Times New Roman"/>
          <w:spacing w:val="-15"/>
        </w:rPr>
        <w:t xml:space="preserve"> </w:t>
      </w:r>
      <w:r>
        <w:t>described</w:t>
      </w:r>
      <w:r>
        <w:rPr>
          <w:rFonts w:ascii="Times New Roman"/>
          <w:spacing w:val="-14"/>
        </w:rPr>
        <w:t xml:space="preserve"> </w:t>
      </w:r>
      <w:r>
        <w:t>by</w:t>
      </w:r>
      <w:r>
        <w:rPr>
          <w:rFonts w:ascii="Times New Roman"/>
          <w:spacing w:val="-13"/>
        </w:rPr>
        <w:t xml:space="preserve"> </w:t>
      </w:r>
      <w:r>
        <w:t>Winseman</w:t>
      </w:r>
      <w:r>
        <w:rPr>
          <w:rFonts w:ascii="Times New Roman"/>
          <w:spacing w:val="-15"/>
        </w:rPr>
        <w:t xml:space="preserve"> </w:t>
      </w:r>
      <w:r>
        <w:t>et</w:t>
      </w:r>
      <w:r>
        <w:rPr>
          <w:rFonts w:ascii="Times New Roman"/>
          <w:spacing w:val="-13"/>
        </w:rPr>
        <w:t xml:space="preserve"> </w:t>
      </w:r>
      <w:r>
        <w:t>al.</w:t>
      </w:r>
      <w:r>
        <w:rPr>
          <w:rFonts w:ascii="Times New Roman"/>
          <w:spacing w:val="-14"/>
        </w:rPr>
        <w:t xml:space="preserve"> </w:t>
      </w:r>
      <w:r>
        <w:rPr>
          <w:spacing w:val="-2"/>
        </w:rPr>
        <w:t>(2012).</w:t>
      </w:r>
    </w:p>
    <w:p w14:paraId="6FD296B3" w14:textId="77777777" w:rsidR="002134CB" w:rsidRDefault="002134CB" w:rsidP="002134CB">
      <w:pPr>
        <w:pStyle w:val="BodyText"/>
        <w:spacing w:before="6"/>
        <w:rPr>
          <w:sz w:val="28"/>
        </w:rPr>
      </w:pPr>
    </w:p>
    <w:p w14:paraId="7CEC39B3" w14:textId="77777777" w:rsidR="002134CB" w:rsidRDefault="002134CB" w:rsidP="002134CB">
      <w:pPr>
        <w:pStyle w:val="BodyText"/>
        <w:spacing w:line="360" w:lineRule="auto"/>
        <w:ind w:left="1378" w:right="1955"/>
      </w:pPr>
      <w:r>
        <w:t>The</w:t>
      </w:r>
      <w:r>
        <w:rPr>
          <w:rFonts w:ascii="Times New Roman"/>
        </w:rPr>
        <w:t xml:space="preserve"> </w:t>
      </w:r>
      <w:r>
        <w:t>five-layer</w:t>
      </w:r>
      <w:r>
        <w:rPr>
          <w:rFonts w:ascii="Times New Roman"/>
        </w:rPr>
        <w:t xml:space="preserve"> </w:t>
      </w:r>
      <w:r>
        <w:t>model</w:t>
      </w:r>
      <w:r>
        <w:rPr>
          <w:rFonts w:ascii="Times New Roman"/>
        </w:rPr>
        <w:t xml:space="preserve"> </w:t>
      </w:r>
      <w:r>
        <w:t>extends</w:t>
      </w:r>
      <w:r>
        <w:rPr>
          <w:rFonts w:ascii="Times New Roman"/>
        </w:rPr>
        <w:t xml:space="preserve"> </w:t>
      </w:r>
      <w:r>
        <w:t>to</w:t>
      </w:r>
      <w:r>
        <w:rPr>
          <w:rFonts w:ascii="Times New Roman"/>
        </w:rPr>
        <w:t xml:space="preserve"> </w:t>
      </w:r>
      <w:r>
        <w:t>accommodate</w:t>
      </w:r>
      <w:r>
        <w:rPr>
          <w:rFonts w:ascii="Times New Roman"/>
        </w:rPr>
        <w:t xml:space="preserve"> </w:t>
      </w:r>
      <w:r>
        <w:t>data</w:t>
      </w:r>
      <w:r>
        <w:rPr>
          <w:rFonts w:ascii="Times New Roman"/>
        </w:rPr>
        <w:t xml:space="preserve"> </w:t>
      </w:r>
      <w:r>
        <w:t>analysis</w:t>
      </w:r>
      <w:r>
        <w:rPr>
          <w:rFonts w:ascii="Times New Roman"/>
        </w:rPr>
        <w:t xml:space="preserve"> </w:t>
      </w:r>
      <w:r>
        <w:t>in</w:t>
      </w:r>
      <w:r>
        <w:rPr>
          <w:rFonts w:ascii="Times New Roman"/>
        </w:rPr>
        <w:t xml:space="preserve"> </w:t>
      </w:r>
      <w:r>
        <w:t>the</w:t>
      </w:r>
      <w:r>
        <w:rPr>
          <w:rFonts w:ascii="Times New Roman"/>
        </w:rPr>
        <w:t xml:space="preserve"> </w:t>
      </w:r>
      <w:r>
        <w:t>base</w:t>
      </w:r>
      <w:r>
        <w:rPr>
          <w:rFonts w:ascii="Times New Roman"/>
        </w:rPr>
        <w:t xml:space="preserve"> </w:t>
      </w:r>
      <w:r>
        <w:t>database</w:t>
      </w:r>
      <w:r>
        <w:rPr>
          <w:rFonts w:ascii="Times New Roman"/>
        </w:rPr>
        <w:t xml:space="preserve"> </w:t>
      </w:r>
      <w:r>
        <w:t>also,</w:t>
      </w:r>
      <w:r>
        <w:rPr>
          <w:rFonts w:ascii="Times New Roman"/>
          <w:spacing w:val="-3"/>
        </w:rPr>
        <w:t xml:space="preserve"> </w:t>
      </w:r>
      <w:r>
        <w:t>i.e.,</w:t>
      </w:r>
      <w:r>
        <w:rPr>
          <w:rFonts w:ascii="Times New Roman"/>
          <w:spacing w:val="-3"/>
        </w:rPr>
        <w:t xml:space="preserve"> </w:t>
      </w:r>
      <w:r>
        <w:t>in</w:t>
      </w:r>
      <w:r>
        <w:rPr>
          <w:rFonts w:ascii="Times New Roman"/>
          <w:spacing w:val="-5"/>
        </w:rPr>
        <w:t xml:space="preserve"> </w:t>
      </w:r>
      <w:r>
        <w:t>addition</w:t>
      </w:r>
      <w:r>
        <w:rPr>
          <w:rFonts w:ascii="Times New Roman"/>
          <w:spacing w:val="-5"/>
        </w:rPr>
        <w:t xml:space="preserve"> </w:t>
      </w:r>
      <w:r>
        <w:t>to</w:t>
      </w:r>
      <w:r>
        <w:rPr>
          <w:rFonts w:ascii="Times New Roman"/>
          <w:spacing w:val="-3"/>
        </w:rPr>
        <w:t xml:space="preserve"> </w:t>
      </w:r>
      <w:r>
        <w:t>analyses</w:t>
      </w:r>
      <w:r>
        <w:rPr>
          <w:rFonts w:ascii="Times New Roman"/>
          <w:spacing w:val="-4"/>
        </w:rPr>
        <w:t xml:space="preserve"> </w:t>
      </w:r>
      <w:r>
        <w:t>that</w:t>
      </w:r>
      <w:r>
        <w:rPr>
          <w:rFonts w:ascii="Times New Roman"/>
          <w:spacing w:val="-5"/>
        </w:rPr>
        <w:t xml:space="preserve"> </w:t>
      </w:r>
      <w:r>
        <w:t>occur</w:t>
      </w:r>
      <w:r>
        <w:rPr>
          <w:rFonts w:ascii="Times New Roman"/>
          <w:spacing w:val="-6"/>
        </w:rPr>
        <w:t xml:space="preserve"> </w:t>
      </w:r>
      <w:r>
        <w:t>within</w:t>
      </w:r>
      <w:r>
        <w:rPr>
          <w:rFonts w:ascii="Times New Roman"/>
          <w:spacing w:val="-5"/>
        </w:rPr>
        <w:t xml:space="preserve"> </w:t>
      </w:r>
      <w:r>
        <w:t>the</w:t>
      </w:r>
      <w:r>
        <w:rPr>
          <w:rFonts w:ascii="Times New Roman"/>
          <w:spacing w:val="-5"/>
        </w:rPr>
        <w:t xml:space="preserve"> </w:t>
      </w:r>
      <w:r>
        <w:t>data</w:t>
      </w:r>
      <w:r>
        <w:rPr>
          <w:rFonts w:ascii="Times New Roman"/>
          <w:spacing w:val="-3"/>
        </w:rPr>
        <w:t xml:space="preserve"> </w:t>
      </w:r>
      <w:r>
        <w:t>mart</w:t>
      </w:r>
      <w:r>
        <w:rPr>
          <w:rFonts w:ascii="Times New Roman"/>
          <w:spacing w:val="-2"/>
        </w:rPr>
        <w:t xml:space="preserve"> </w:t>
      </w:r>
      <w:r>
        <w:t>level.</w:t>
      </w:r>
      <w:r>
        <w:rPr>
          <w:rFonts w:ascii="Times New Roman"/>
          <w:spacing w:val="-4"/>
        </w:rPr>
        <w:t xml:space="preserve"> </w:t>
      </w:r>
      <w:r>
        <w:t>Furthermore,</w:t>
      </w:r>
      <w:r>
        <w:rPr>
          <w:rFonts w:ascii="Times New Roman"/>
        </w:rPr>
        <w:t xml:space="preserve"> </w:t>
      </w:r>
      <w:r>
        <w:t>data</w:t>
      </w:r>
      <w:r>
        <w:rPr>
          <w:rFonts w:ascii="Times New Roman"/>
          <w:spacing w:val="-15"/>
        </w:rPr>
        <w:t xml:space="preserve"> </w:t>
      </w:r>
      <w:r>
        <w:t>transformation</w:t>
      </w:r>
      <w:r>
        <w:rPr>
          <w:rFonts w:ascii="Times New Roman"/>
          <w:spacing w:val="-15"/>
        </w:rPr>
        <w:t xml:space="preserve"> </w:t>
      </w:r>
      <w:r>
        <w:t>can</w:t>
      </w:r>
      <w:r>
        <w:rPr>
          <w:rFonts w:ascii="Times New Roman"/>
          <w:spacing w:val="-15"/>
        </w:rPr>
        <w:t xml:space="preserve"> </w:t>
      </w:r>
      <w:r>
        <w:t>take</w:t>
      </w:r>
      <w:r>
        <w:rPr>
          <w:rFonts w:ascii="Times New Roman"/>
          <w:spacing w:val="-15"/>
        </w:rPr>
        <w:t xml:space="preserve"> </w:t>
      </w:r>
      <w:r>
        <w:t>place</w:t>
      </w:r>
      <w:r>
        <w:rPr>
          <w:rFonts w:ascii="Times New Roman"/>
          <w:spacing w:val="-15"/>
        </w:rPr>
        <w:t xml:space="preserve"> </w:t>
      </w:r>
      <w:r>
        <w:t>in</w:t>
      </w:r>
      <w:r>
        <w:rPr>
          <w:rFonts w:ascii="Times New Roman"/>
          <w:spacing w:val="-15"/>
        </w:rPr>
        <w:t xml:space="preserve"> </w:t>
      </w:r>
      <w:r>
        <w:t>other</w:t>
      </w:r>
      <w:r>
        <w:rPr>
          <w:rFonts w:ascii="Times New Roman"/>
          <w:spacing w:val="-15"/>
        </w:rPr>
        <w:t xml:space="preserve"> </w:t>
      </w:r>
      <w:r>
        <w:t>areas</w:t>
      </w:r>
      <w:r>
        <w:rPr>
          <w:rFonts w:ascii="Times New Roman"/>
          <w:spacing w:val="-15"/>
        </w:rPr>
        <w:t xml:space="preserve"> </w:t>
      </w:r>
      <w:r>
        <w:t>(than</w:t>
      </w:r>
      <w:r>
        <w:rPr>
          <w:rFonts w:ascii="Times New Roman"/>
          <w:spacing w:val="-15"/>
        </w:rPr>
        <w:t xml:space="preserve"> </w:t>
      </w:r>
      <w:r>
        <w:t>the</w:t>
      </w:r>
      <w:r>
        <w:rPr>
          <w:rFonts w:ascii="Times New Roman"/>
          <w:spacing w:val="-15"/>
        </w:rPr>
        <w:t xml:space="preserve"> </w:t>
      </w:r>
      <w:r>
        <w:t>staging</w:t>
      </w:r>
      <w:r>
        <w:rPr>
          <w:rFonts w:ascii="Times New Roman"/>
          <w:spacing w:val="-15"/>
        </w:rPr>
        <w:t xml:space="preserve"> </w:t>
      </w:r>
      <w:r>
        <w:t>area)</w:t>
      </w:r>
      <w:r>
        <w:rPr>
          <w:rFonts w:ascii="Times New Roman"/>
          <w:spacing w:val="-15"/>
        </w:rPr>
        <w:t xml:space="preserve"> </w:t>
      </w:r>
      <w:r>
        <w:t>of</w:t>
      </w:r>
      <w:r>
        <w:rPr>
          <w:rFonts w:ascii="Times New Roman"/>
          <w:spacing w:val="-15"/>
        </w:rPr>
        <w:t xml:space="preserve"> </w:t>
      </w:r>
      <w:r>
        <w:t>the</w:t>
      </w:r>
      <w:r>
        <w:rPr>
          <w:rFonts w:ascii="Times New Roman"/>
          <w:spacing w:val="-15"/>
        </w:rPr>
        <w:t xml:space="preserve"> </w:t>
      </w:r>
      <w:r>
        <w:t>DWH.</w:t>
      </w:r>
      <w:r>
        <w:rPr>
          <w:rFonts w:ascii="Times New Roman"/>
        </w:rPr>
        <w:t xml:space="preserve"> </w:t>
      </w:r>
      <w:r>
        <w:t>Accordingly,</w:t>
      </w:r>
      <w:r>
        <w:rPr>
          <w:rFonts w:ascii="Times New Roman"/>
        </w:rPr>
        <w:t xml:space="preserve"> </w:t>
      </w:r>
      <w:r>
        <w:t>a</w:t>
      </w:r>
      <w:r>
        <w:rPr>
          <w:rFonts w:ascii="Times New Roman"/>
        </w:rPr>
        <w:t xml:space="preserve"> </w:t>
      </w:r>
      <w:r>
        <w:t>scalable</w:t>
      </w:r>
      <w:r>
        <w:rPr>
          <w:rFonts w:ascii="Times New Roman"/>
        </w:rPr>
        <w:t xml:space="preserve"> </w:t>
      </w:r>
      <w:r>
        <w:t>five-layer</w:t>
      </w:r>
      <w:r>
        <w:rPr>
          <w:rFonts w:ascii="Times New Roman"/>
        </w:rPr>
        <w:t xml:space="preserve"> </w:t>
      </w:r>
      <w:r>
        <w:t>architecture</w:t>
      </w:r>
      <w:r>
        <w:rPr>
          <w:rFonts w:ascii="Times New Roman"/>
        </w:rPr>
        <w:t xml:space="preserve"> </w:t>
      </w:r>
      <w:r>
        <w:t>has</w:t>
      </w:r>
      <w:r>
        <w:rPr>
          <w:rFonts w:ascii="Times New Roman"/>
        </w:rPr>
        <w:t xml:space="preserve"> </w:t>
      </w:r>
      <w:r>
        <w:t>been</w:t>
      </w:r>
      <w:r>
        <w:rPr>
          <w:rFonts w:ascii="Times New Roman"/>
        </w:rPr>
        <w:t xml:space="preserve"> </w:t>
      </w:r>
      <w:r>
        <w:t>proposed</w:t>
      </w:r>
      <w:r>
        <w:rPr>
          <w:rFonts w:ascii="Times New Roman"/>
        </w:rPr>
        <w:t xml:space="preserve"> </w:t>
      </w:r>
      <w:r>
        <w:t>by</w:t>
      </w:r>
      <w:r>
        <w:rPr>
          <w:rFonts w:ascii="Times New Roman"/>
        </w:rPr>
        <w:t xml:space="preserve"> </w:t>
      </w:r>
      <w:r>
        <w:t>SAP</w:t>
      </w:r>
      <w:r>
        <w:rPr>
          <w:rFonts w:ascii="Times New Roman"/>
        </w:rPr>
        <w:t xml:space="preserve"> </w:t>
      </w:r>
      <w:r>
        <w:t>(systems,</w:t>
      </w:r>
      <w:r>
        <w:rPr>
          <w:rFonts w:ascii="Times New Roman"/>
        </w:rPr>
        <w:t xml:space="preserve"> </w:t>
      </w:r>
      <w:r>
        <w:t>applications,</w:t>
      </w:r>
      <w:r>
        <w:rPr>
          <w:rFonts w:ascii="Times New Roman"/>
          <w:spacing w:val="-13"/>
        </w:rPr>
        <w:t xml:space="preserve"> </w:t>
      </w:r>
      <w:r>
        <w:t>and</w:t>
      </w:r>
      <w:r>
        <w:rPr>
          <w:rFonts w:ascii="Times New Roman"/>
          <w:spacing w:val="-12"/>
        </w:rPr>
        <w:t xml:space="preserve"> </w:t>
      </w:r>
      <w:r>
        <w:t>products).</w:t>
      </w:r>
      <w:r>
        <w:rPr>
          <w:rFonts w:ascii="Times New Roman"/>
          <w:spacing w:val="-11"/>
        </w:rPr>
        <w:t xml:space="preserve"> </w:t>
      </w:r>
      <w:r>
        <w:t>In</w:t>
      </w:r>
      <w:r>
        <w:rPr>
          <w:rFonts w:ascii="Times New Roman"/>
          <w:spacing w:val="-12"/>
        </w:rPr>
        <w:t xml:space="preserve"> </w:t>
      </w:r>
      <w:r>
        <w:t>this</w:t>
      </w:r>
      <w:r>
        <w:rPr>
          <w:rFonts w:ascii="Times New Roman"/>
          <w:spacing w:val="-13"/>
        </w:rPr>
        <w:t xml:space="preserve"> </w:t>
      </w:r>
      <w:r>
        <w:t>model</w:t>
      </w:r>
      <w:r>
        <w:rPr>
          <w:rFonts w:ascii="Times New Roman"/>
          <w:spacing w:val="-13"/>
        </w:rPr>
        <w:t xml:space="preserve"> </w:t>
      </w:r>
      <w:r>
        <w:t>four</w:t>
      </w:r>
      <w:r>
        <w:rPr>
          <w:rFonts w:ascii="Times New Roman"/>
          <w:spacing w:val="-13"/>
        </w:rPr>
        <w:t xml:space="preserve"> </w:t>
      </w:r>
      <w:r>
        <w:t>of</w:t>
      </w:r>
      <w:r>
        <w:rPr>
          <w:rFonts w:ascii="Times New Roman"/>
          <w:spacing w:val="-12"/>
        </w:rPr>
        <w:t xml:space="preserve"> </w:t>
      </w:r>
      <w:r>
        <w:t>the</w:t>
      </w:r>
      <w:r>
        <w:rPr>
          <w:rFonts w:ascii="Times New Roman"/>
          <w:spacing w:val="-12"/>
        </w:rPr>
        <w:t xml:space="preserve"> </w:t>
      </w:r>
      <w:r>
        <w:t>layers</w:t>
      </w:r>
      <w:r>
        <w:rPr>
          <w:rFonts w:ascii="Times New Roman"/>
          <w:spacing w:val="-13"/>
        </w:rPr>
        <w:t xml:space="preserve"> </w:t>
      </w:r>
      <w:r>
        <w:t>also</w:t>
      </w:r>
      <w:r>
        <w:rPr>
          <w:rFonts w:ascii="Times New Roman"/>
          <w:spacing w:val="-12"/>
        </w:rPr>
        <w:t xml:space="preserve"> </w:t>
      </w:r>
      <w:r>
        <w:t>include</w:t>
      </w:r>
      <w:r>
        <w:rPr>
          <w:rFonts w:ascii="Times New Roman"/>
          <w:spacing w:val="-12"/>
        </w:rPr>
        <w:t xml:space="preserve"> </w:t>
      </w:r>
      <w:r>
        <w:t>a</w:t>
      </w:r>
      <w:r>
        <w:rPr>
          <w:rFonts w:ascii="Times New Roman"/>
          <w:spacing w:val="-15"/>
        </w:rPr>
        <w:t xml:space="preserve"> </w:t>
      </w:r>
      <w:r>
        <w:t>designated</w:t>
      </w:r>
      <w:r>
        <w:rPr>
          <w:rFonts w:ascii="Times New Roman"/>
        </w:rPr>
        <w:t xml:space="preserve"> </w:t>
      </w:r>
      <w:r>
        <w:t>area</w:t>
      </w:r>
      <w:r>
        <w:rPr>
          <w:rFonts w:ascii="Times New Roman"/>
          <w:spacing w:val="-15"/>
        </w:rPr>
        <w:t xml:space="preserve"> </w:t>
      </w:r>
      <w:r>
        <w:t>for</w:t>
      </w:r>
      <w:r>
        <w:rPr>
          <w:rFonts w:ascii="Times New Roman"/>
          <w:spacing w:val="-15"/>
        </w:rPr>
        <w:t xml:space="preserve"> </w:t>
      </w:r>
      <w:r>
        <w:t>suitable</w:t>
      </w:r>
      <w:r>
        <w:rPr>
          <w:rFonts w:ascii="Times New Roman"/>
          <w:spacing w:val="-15"/>
        </w:rPr>
        <w:t xml:space="preserve"> </w:t>
      </w:r>
      <w:r>
        <w:t>data</w:t>
      </w:r>
      <w:r>
        <w:rPr>
          <w:rFonts w:ascii="Times New Roman"/>
          <w:spacing w:val="-15"/>
        </w:rPr>
        <w:t xml:space="preserve"> </w:t>
      </w:r>
      <w:r>
        <w:t>transformations.</w:t>
      </w:r>
      <w:r>
        <w:rPr>
          <w:rFonts w:ascii="Times New Roman"/>
          <w:spacing w:val="-15"/>
        </w:rPr>
        <w:t xml:space="preserve"> </w:t>
      </w:r>
      <w:r>
        <w:t>Only</w:t>
      </w:r>
      <w:r>
        <w:rPr>
          <w:rFonts w:ascii="Times New Roman"/>
          <w:spacing w:val="-15"/>
        </w:rPr>
        <w:t xml:space="preserve"> </w:t>
      </w:r>
      <w:r>
        <w:t>the</w:t>
      </w:r>
      <w:r>
        <w:rPr>
          <w:rFonts w:ascii="Times New Roman"/>
          <w:spacing w:val="-15"/>
        </w:rPr>
        <w:t xml:space="preserve"> </w:t>
      </w:r>
      <w:r>
        <w:t>lowest</w:t>
      </w:r>
      <w:r>
        <w:rPr>
          <w:rFonts w:ascii="Times New Roman"/>
          <w:spacing w:val="-15"/>
        </w:rPr>
        <w:t xml:space="preserve"> </w:t>
      </w:r>
      <w:r>
        <w:t>(data</w:t>
      </w:r>
      <w:r>
        <w:rPr>
          <w:rFonts w:ascii="Times New Roman"/>
          <w:spacing w:val="-15"/>
        </w:rPr>
        <w:t xml:space="preserve"> </w:t>
      </w:r>
      <w:r>
        <w:t>acquisition)</w:t>
      </w:r>
      <w:r>
        <w:rPr>
          <w:rFonts w:ascii="Times New Roman"/>
          <w:spacing w:val="-15"/>
        </w:rPr>
        <w:t xml:space="preserve"> </w:t>
      </w:r>
      <w:r>
        <w:t>layer</w:t>
      </w:r>
      <w:r>
        <w:rPr>
          <w:rFonts w:ascii="Times New Roman"/>
          <w:spacing w:val="-15"/>
        </w:rPr>
        <w:t xml:space="preserve"> </w:t>
      </w:r>
      <w:r>
        <w:t>stores</w:t>
      </w:r>
      <w:r>
        <w:rPr>
          <w:rFonts w:ascii="Times New Roman"/>
        </w:rPr>
        <w:t xml:space="preserve"> </w:t>
      </w:r>
      <w:r>
        <w:t>the</w:t>
      </w:r>
      <w:r>
        <w:rPr>
          <w:rFonts w:ascii="Times New Roman"/>
          <w:spacing w:val="-7"/>
        </w:rPr>
        <w:t xml:space="preserve"> </w:t>
      </w:r>
      <w:r>
        <w:t>data</w:t>
      </w:r>
      <w:r>
        <w:rPr>
          <w:rFonts w:ascii="Times New Roman"/>
          <w:spacing w:val="-5"/>
        </w:rPr>
        <w:t xml:space="preserve"> </w:t>
      </w:r>
      <w:r>
        <w:t>(temporarily)</w:t>
      </w:r>
      <w:r>
        <w:rPr>
          <w:rFonts w:ascii="Times New Roman"/>
          <w:spacing w:val="-6"/>
        </w:rPr>
        <w:t xml:space="preserve"> </w:t>
      </w:r>
      <w:r>
        <w:t>in</w:t>
      </w:r>
      <w:r>
        <w:rPr>
          <w:rFonts w:ascii="Times New Roman"/>
          <w:spacing w:val="-6"/>
        </w:rPr>
        <w:t xml:space="preserve"> </w:t>
      </w:r>
      <w:r>
        <w:t>the</w:t>
      </w:r>
      <w:r>
        <w:rPr>
          <w:rFonts w:ascii="Times New Roman"/>
          <w:spacing w:val="-4"/>
        </w:rPr>
        <w:t xml:space="preserve"> </w:t>
      </w:r>
      <w:r>
        <w:t>exact</w:t>
      </w:r>
      <w:r>
        <w:rPr>
          <w:rFonts w:ascii="Times New Roman"/>
          <w:spacing w:val="-6"/>
        </w:rPr>
        <w:t xml:space="preserve"> </w:t>
      </w:r>
      <w:r>
        <w:t>same</w:t>
      </w:r>
      <w:r>
        <w:rPr>
          <w:rFonts w:ascii="Times New Roman"/>
          <w:spacing w:val="-4"/>
        </w:rPr>
        <w:t xml:space="preserve"> </w:t>
      </w:r>
      <w:r>
        <w:t>format</w:t>
      </w:r>
      <w:r>
        <w:rPr>
          <w:rFonts w:ascii="Times New Roman"/>
          <w:spacing w:val="-6"/>
        </w:rPr>
        <w:t xml:space="preserve"> </w:t>
      </w:r>
      <w:r>
        <w:t>that</w:t>
      </w:r>
      <w:r>
        <w:rPr>
          <w:rFonts w:ascii="Times New Roman"/>
          <w:spacing w:val="-6"/>
        </w:rPr>
        <w:t xml:space="preserve"> </w:t>
      </w:r>
      <w:r>
        <w:t>they</w:t>
      </w:r>
      <w:r>
        <w:rPr>
          <w:rFonts w:ascii="Times New Roman"/>
          <w:spacing w:val="-5"/>
        </w:rPr>
        <w:t xml:space="preserve"> </w:t>
      </w:r>
      <w:r>
        <w:t>have</w:t>
      </w:r>
      <w:r>
        <w:rPr>
          <w:rFonts w:ascii="Times New Roman"/>
          <w:spacing w:val="-4"/>
        </w:rPr>
        <w:t xml:space="preserve"> </w:t>
      </w:r>
      <w:r>
        <w:t>been</w:t>
      </w:r>
      <w:r>
        <w:rPr>
          <w:rFonts w:ascii="Times New Roman"/>
          <w:spacing w:val="-4"/>
        </w:rPr>
        <w:t xml:space="preserve"> </w:t>
      </w:r>
      <w:r>
        <w:t>extracted</w:t>
      </w:r>
      <w:r>
        <w:rPr>
          <w:rFonts w:ascii="Times New Roman"/>
          <w:spacing w:val="-4"/>
        </w:rPr>
        <w:t xml:space="preserve"> </w:t>
      </w:r>
      <w:r>
        <w:t>from</w:t>
      </w:r>
      <w:r>
        <w:rPr>
          <w:rFonts w:ascii="Times New Roman"/>
        </w:rPr>
        <w:t xml:space="preserve"> </w:t>
      </w:r>
      <w:r>
        <w:t>the</w:t>
      </w:r>
      <w:r>
        <w:rPr>
          <w:rFonts w:ascii="Times New Roman"/>
          <w:spacing w:val="-10"/>
        </w:rPr>
        <w:t xml:space="preserve"> </w:t>
      </w:r>
      <w:r>
        <w:t>source</w:t>
      </w:r>
      <w:r>
        <w:rPr>
          <w:rFonts w:ascii="Times New Roman"/>
          <w:spacing w:val="-10"/>
        </w:rPr>
        <w:t xml:space="preserve"> </w:t>
      </w:r>
      <w:r>
        <w:t>systems.</w:t>
      </w:r>
      <w:r>
        <w:rPr>
          <w:rFonts w:ascii="Times New Roman"/>
          <w:spacing w:val="-11"/>
        </w:rPr>
        <w:t xml:space="preserve"> </w:t>
      </w:r>
      <w:r>
        <w:t>The</w:t>
      </w:r>
      <w:r>
        <w:rPr>
          <w:rFonts w:ascii="Times New Roman"/>
          <w:spacing w:val="-12"/>
        </w:rPr>
        <w:t xml:space="preserve"> </w:t>
      </w:r>
      <w:r>
        <w:t>second</w:t>
      </w:r>
      <w:r>
        <w:rPr>
          <w:rFonts w:ascii="Times New Roman"/>
          <w:spacing w:val="-10"/>
        </w:rPr>
        <w:t xml:space="preserve"> </w:t>
      </w:r>
      <w:r>
        <w:t>layer</w:t>
      </w:r>
      <w:r>
        <w:rPr>
          <w:rFonts w:ascii="Times New Roman"/>
          <w:spacing w:val="-10"/>
        </w:rPr>
        <w:t xml:space="preserve"> </w:t>
      </w:r>
      <w:r>
        <w:t>is</w:t>
      </w:r>
      <w:r>
        <w:rPr>
          <w:rFonts w:ascii="Times New Roman"/>
          <w:spacing w:val="-11"/>
        </w:rPr>
        <w:t xml:space="preserve"> </w:t>
      </w:r>
      <w:r>
        <w:t>called</w:t>
      </w:r>
      <w:r>
        <w:rPr>
          <w:rFonts w:ascii="Times New Roman"/>
          <w:spacing w:val="-10"/>
        </w:rPr>
        <w:t xml:space="preserve"> </w:t>
      </w:r>
      <w:r>
        <w:t>the</w:t>
      </w:r>
      <w:r>
        <w:rPr>
          <w:rFonts w:ascii="Times New Roman"/>
          <w:spacing w:val="-12"/>
        </w:rPr>
        <w:t xml:space="preserve"> </w:t>
      </w:r>
      <w:r>
        <w:t>quality</w:t>
      </w:r>
      <w:r>
        <w:rPr>
          <w:rFonts w:ascii="Times New Roman"/>
          <w:spacing w:val="-11"/>
        </w:rPr>
        <w:t xml:space="preserve"> </w:t>
      </w:r>
      <w:r>
        <w:t>and</w:t>
      </w:r>
      <w:r>
        <w:rPr>
          <w:rFonts w:ascii="Times New Roman"/>
          <w:spacing w:val="-12"/>
        </w:rPr>
        <w:t xml:space="preserve"> </w:t>
      </w:r>
      <w:r>
        <w:t>harmonization</w:t>
      </w:r>
      <w:r>
        <w:rPr>
          <w:rFonts w:ascii="Times New Roman"/>
          <w:spacing w:val="-10"/>
        </w:rPr>
        <w:t xml:space="preserve"> </w:t>
      </w:r>
      <w:r>
        <w:t>layer.</w:t>
      </w:r>
      <w:r>
        <w:rPr>
          <w:rFonts w:ascii="Times New Roman"/>
          <w:spacing w:val="-11"/>
        </w:rPr>
        <w:t xml:space="preserve"> </w:t>
      </w:r>
      <w:r>
        <w:t>It</w:t>
      </w:r>
      <w:r>
        <w:rPr>
          <w:rFonts w:ascii="Times New Roman"/>
        </w:rPr>
        <w:t xml:space="preserve"> </w:t>
      </w:r>
      <w:r>
        <w:t>is</w:t>
      </w:r>
      <w:r>
        <w:rPr>
          <w:rFonts w:ascii="Times New Roman"/>
          <w:spacing w:val="-10"/>
        </w:rPr>
        <w:t xml:space="preserve"> </w:t>
      </w:r>
      <w:r>
        <w:t>used</w:t>
      </w:r>
      <w:r>
        <w:rPr>
          <w:rFonts w:ascii="Times New Roman"/>
          <w:spacing w:val="-11"/>
        </w:rPr>
        <w:t xml:space="preserve"> </w:t>
      </w:r>
      <w:r>
        <w:t>to</w:t>
      </w:r>
      <w:r>
        <w:rPr>
          <w:rFonts w:ascii="Times New Roman"/>
          <w:spacing w:val="-11"/>
        </w:rPr>
        <w:t xml:space="preserve"> </w:t>
      </w:r>
      <w:r>
        <w:t>integrate</w:t>
      </w:r>
      <w:r>
        <w:rPr>
          <w:rFonts w:ascii="Times New Roman"/>
          <w:spacing w:val="-14"/>
        </w:rPr>
        <w:t xml:space="preserve"> </w:t>
      </w:r>
      <w:r>
        <w:t>the</w:t>
      </w:r>
      <w:r>
        <w:rPr>
          <w:rFonts w:ascii="Times New Roman"/>
          <w:spacing w:val="-14"/>
        </w:rPr>
        <w:t xml:space="preserve"> </w:t>
      </w:r>
      <w:r>
        <w:t>data.</w:t>
      </w:r>
      <w:r>
        <w:rPr>
          <w:rFonts w:ascii="Times New Roman"/>
          <w:spacing w:val="-13"/>
        </w:rPr>
        <w:t xml:space="preserve"> </w:t>
      </w:r>
      <w:r>
        <w:t>The</w:t>
      </w:r>
      <w:r>
        <w:rPr>
          <w:rFonts w:ascii="Times New Roman"/>
          <w:spacing w:val="-14"/>
        </w:rPr>
        <w:t xml:space="preserve"> </w:t>
      </w:r>
      <w:r>
        <w:t>third</w:t>
      </w:r>
      <w:r>
        <w:rPr>
          <w:rFonts w:ascii="Times New Roman"/>
          <w:spacing w:val="-11"/>
        </w:rPr>
        <w:t xml:space="preserve"> </w:t>
      </w:r>
      <w:r>
        <w:t>layer</w:t>
      </w:r>
      <w:r>
        <w:rPr>
          <w:rFonts w:ascii="Times New Roman"/>
          <w:spacing w:val="-12"/>
        </w:rPr>
        <w:t xml:space="preserve"> </w:t>
      </w:r>
      <w:r>
        <w:t>stores</w:t>
      </w:r>
      <w:r>
        <w:rPr>
          <w:rFonts w:ascii="Times New Roman"/>
          <w:spacing w:val="-10"/>
        </w:rPr>
        <w:t xml:space="preserve"> </w:t>
      </w:r>
      <w:r>
        <w:t>the</w:t>
      </w:r>
      <w:r>
        <w:rPr>
          <w:rFonts w:ascii="Times New Roman"/>
          <w:spacing w:val="-11"/>
        </w:rPr>
        <w:t xml:space="preserve"> </w:t>
      </w:r>
      <w:r>
        <w:t>integrated,</w:t>
      </w:r>
      <w:r>
        <w:rPr>
          <w:rFonts w:ascii="Times New Roman"/>
          <w:spacing w:val="-12"/>
        </w:rPr>
        <w:t xml:space="preserve"> </w:t>
      </w:r>
      <w:r>
        <w:t>granular</w:t>
      </w:r>
      <w:r>
        <w:rPr>
          <w:rFonts w:ascii="Times New Roman"/>
          <w:spacing w:val="-9"/>
        </w:rPr>
        <w:t xml:space="preserve"> </w:t>
      </w:r>
      <w:r>
        <w:t>data.</w:t>
      </w:r>
      <w:r>
        <w:rPr>
          <w:rFonts w:ascii="Times New Roman"/>
          <w:spacing w:val="-13"/>
        </w:rPr>
        <w:t xml:space="preserve"> </w:t>
      </w:r>
      <w:r>
        <w:t>It</w:t>
      </w:r>
      <w:r>
        <w:rPr>
          <w:rFonts w:ascii="Times New Roman"/>
          <w:spacing w:val="-11"/>
        </w:rPr>
        <w:t xml:space="preserve"> </w:t>
      </w:r>
      <w:r>
        <w:t>is</w:t>
      </w:r>
      <w:r>
        <w:rPr>
          <w:rFonts w:ascii="Times New Roman"/>
        </w:rPr>
        <w:t xml:space="preserve"> </w:t>
      </w:r>
      <w:r>
        <w:t>called</w:t>
      </w:r>
      <w:r>
        <w:rPr>
          <w:rFonts w:ascii="Times New Roman"/>
          <w:spacing w:val="-5"/>
        </w:rPr>
        <w:t xml:space="preserve"> </w:t>
      </w:r>
      <w:r>
        <w:t>the</w:t>
      </w:r>
      <w:r>
        <w:rPr>
          <w:rFonts w:ascii="Times New Roman"/>
          <w:spacing w:val="-5"/>
        </w:rPr>
        <w:t xml:space="preserve"> </w:t>
      </w:r>
      <w:r>
        <w:t>data</w:t>
      </w:r>
      <w:r>
        <w:rPr>
          <w:rFonts w:ascii="Times New Roman"/>
          <w:spacing w:val="-6"/>
        </w:rPr>
        <w:t xml:space="preserve"> </w:t>
      </w:r>
      <w:r>
        <w:t>propagation</w:t>
      </w:r>
      <w:r>
        <w:rPr>
          <w:rFonts w:ascii="Times New Roman"/>
          <w:spacing w:val="-5"/>
        </w:rPr>
        <w:t xml:space="preserve"> </w:t>
      </w:r>
      <w:r>
        <w:t>layer.</w:t>
      </w:r>
      <w:r>
        <w:rPr>
          <w:rFonts w:ascii="Times New Roman"/>
          <w:spacing w:val="-6"/>
        </w:rPr>
        <w:t xml:space="preserve"> </w:t>
      </w:r>
      <w:r>
        <w:t>The</w:t>
      </w:r>
      <w:r>
        <w:rPr>
          <w:rFonts w:ascii="Times New Roman"/>
          <w:spacing w:val="-8"/>
        </w:rPr>
        <w:t xml:space="preserve"> </w:t>
      </w:r>
      <w:r>
        <w:t>fourth</w:t>
      </w:r>
      <w:r>
        <w:rPr>
          <w:rFonts w:ascii="Times New Roman"/>
          <w:spacing w:val="-5"/>
        </w:rPr>
        <w:t xml:space="preserve"> </w:t>
      </w:r>
      <w:r>
        <w:t>layer,</w:t>
      </w:r>
      <w:r>
        <w:rPr>
          <w:rFonts w:ascii="Times New Roman"/>
          <w:spacing w:val="-3"/>
        </w:rPr>
        <w:t xml:space="preserve"> </w:t>
      </w:r>
      <w:r>
        <w:t>i.e.,</w:t>
      </w:r>
      <w:r>
        <w:rPr>
          <w:rFonts w:ascii="Times New Roman"/>
          <w:spacing w:val="-6"/>
        </w:rPr>
        <w:t xml:space="preserve"> </w:t>
      </w:r>
      <w:r>
        <w:t>the</w:t>
      </w:r>
      <w:r>
        <w:rPr>
          <w:rFonts w:ascii="Times New Roman"/>
          <w:spacing w:val="-5"/>
        </w:rPr>
        <w:t xml:space="preserve"> </w:t>
      </w:r>
      <w:r>
        <w:t>business</w:t>
      </w:r>
      <w:r>
        <w:rPr>
          <w:rFonts w:ascii="Times New Roman"/>
          <w:spacing w:val="-9"/>
        </w:rPr>
        <w:t xml:space="preserve"> </w:t>
      </w:r>
      <w:r>
        <w:t>transformation</w:t>
      </w:r>
      <w:r>
        <w:rPr>
          <w:rFonts w:ascii="Times New Roman"/>
        </w:rPr>
        <w:t xml:space="preserve"> </w:t>
      </w:r>
      <w:r>
        <w:t>layer,</w:t>
      </w:r>
      <w:r>
        <w:rPr>
          <w:rFonts w:ascii="Times New Roman"/>
          <w:spacing w:val="-6"/>
        </w:rPr>
        <w:t xml:space="preserve"> </w:t>
      </w:r>
      <w:r>
        <w:t>is</w:t>
      </w:r>
      <w:r>
        <w:rPr>
          <w:rFonts w:ascii="Times New Roman"/>
          <w:spacing w:val="-7"/>
        </w:rPr>
        <w:t xml:space="preserve"> </w:t>
      </w:r>
      <w:r>
        <w:t>used</w:t>
      </w:r>
      <w:r>
        <w:rPr>
          <w:rFonts w:ascii="Times New Roman"/>
          <w:spacing w:val="-8"/>
        </w:rPr>
        <w:t xml:space="preserve"> </w:t>
      </w:r>
      <w:r>
        <w:t>to</w:t>
      </w:r>
      <w:r>
        <w:rPr>
          <w:rFonts w:ascii="Times New Roman"/>
          <w:spacing w:val="-8"/>
        </w:rPr>
        <w:t xml:space="preserve"> </w:t>
      </w:r>
      <w:r>
        <w:t>transform</w:t>
      </w:r>
      <w:r>
        <w:rPr>
          <w:rFonts w:ascii="Times New Roman"/>
          <w:spacing w:val="-6"/>
        </w:rPr>
        <w:t xml:space="preserve"> </w:t>
      </w:r>
      <w:r>
        <w:t>data</w:t>
      </w:r>
      <w:r>
        <w:rPr>
          <w:rFonts w:ascii="Times New Roman"/>
          <w:spacing w:val="-6"/>
        </w:rPr>
        <w:t xml:space="preserve"> </w:t>
      </w:r>
      <w:r>
        <w:t>according</w:t>
      </w:r>
      <w:r>
        <w:rPr>
          <w:rFonts w:ascii="Times New Roman"/>
          <w:spacing w:val="-8"/>
        </w:rPr>
        <w:t xml:space="preserve"> </w:t>
      </w:r>
      <w:r>
        <w:t>to</w:t>
      </w:r>
      <w:r>
        <w:rPr>
          <w:rFonts w:ascii="Times New Roman"/>
          <w:spacing w:val="-8"/>
        </w:rPr>
        <w:t xml:space="preserve"> </w:t>
      </w:r>
      <w:r>
        <w:t>the</w:t>
      </w:r>
      <w:r>
        <w:rPr>
          <w:rFonts w:ascii="Times New Roman"/>
          <w:spacing w:val="-11"/>
        </w:rPr>
        <w:t xml:space="preserve"> </w:t>
      </w:r>
      <w:r>
        <w:t>needs</w:t>
      </w:r>
      <w:r>
        <w:rPr>
          <w:rFonts w:ascii="Times New Roman"/>
          <w:spacing w:val="-8"/>
        </w:rPr>
        <w:t xml:space="preserve"> </w:t>
      </w:r>
      <w:r>
        <w:t>of</w:t>
      </w:r>
      <w:r>
        <w:rPr>
          <w:rFonts w:ascii="Times New Roman"/>
          <w:spacing w:val="-8"/>
        </w:rPr>
        <w:t xml:space="preserve"> </w:t>
      </w:r>
      <w:r>
        <w:t>business</w:t>
      </w:r>
      <w:r>
        <w:rPr>
          <w:rFonts w:ascii="Times New Roman"/>
          <w:spacing w:val="-9"/>
        </w:rPr>
        <w:t xml:space="preserve"> </w:t>
      </w:r>
      <w:r>
        <w:t>users.</w:t>
      </w:r>
      <w:r>
        <w:rPr>
          <w:rFonts w:ascii="Times New Roman"/>
          <w:spacing w:val="-8"/>
        </w:rPr>
        <w:t xml:space="preserve"> </w:t>
      </w:r>
      <w:r>
        <w:t>Lastly,</w:t>
      </w:r>
      <w:r>
        <w:rPr>
          <w:rFonts w:ascii="Times New Roman"/>
          <w:spacing w:val="-6"/>
        </w:rPr>
        <w:t xml:space="preserve"> </w:t>
      </w:r>
      <w:r>
        <w:rPr>
          <w:spacing w:val="-5"/>
        </w:rPr>
        <w:t>the</w:t>
      </w:r>
    </w:p>
    <w:p w14:paraId="0D6E7ECB" w14:textId="77777777" w:rsidR="002134CB" w:rsidRDefault="002134CB" w:rsidP="002134CB">
      <w:pPr>
        <w:sectPr w:rsidR="002134CB">
          <w:pgSz w:w="11900" w:h="16840"/>
          <w:pgMar w:top="980" w:right="300" w:bottom="280" w:left="40" w:header="758" w:footer="0" w:gutter="0"/>
          <w:cols w:space="720"/>
        </w:sectPr>
      </w:pPr>
    </w:p>
    <w:p w14:paraId="6302E179" w14:textId="77777777" w:rsidR="002134CB" w:rsidRDefault="002134CB" w:rsidP="002134CB">
      <w:pPr>
        <w:pStyle w:val="BodyText"/>
      </w:pPr>
    </w:p>
    <w:p w14:paraId="0090D3D9" w14:textId="77777777" w:rsidR="002134CB" w:rsidRDefault="002134CB" w:rsidP="002134CB">
      <w:pPr>
        <w:pStyle w:val="BodyText"/>
      </w:pPr>
    </w:p>
    <w:p w14:paraId="4F1BED18" w14:textId="77777777" w:rsidR="002134CB" w:rsidRDefault="002134CB" w:rsidP="002134CB">
      <w:pPr>
        <w:pStyle w:val="BodyText"/>
      </w:pPr>
    </w:p>
    <w:p w14:paraId="7D639393" w14:textId="77777777" w:rsidR="002134CB" w:rsidRDefault="002134CB" w:rsidP="002134CB">
      <w:pPr>
        <w:pStyle w:val="BodyText"/>
      </w:pPr>
    </w:p>
    <w:p w14:paraId="70215C3F" w14:textId="77777777" w:rsidR="002134CB" w:rsidRDefault="002134CB" w:rsidP="002134CB">
      <w:pPr>
        <w:pStyle w:val="BodyText"/>
      </w:pPr>
    </w:p>
    <w:p w14:paraId="4ADCC1D1" w14:textId="77777777" w:rsidR="002134CB" w:rsidRDefault="002134CB" w:rsidP="002134CB">
      <w:pPr>
        <w:pStyle w:val="BodyText"/>
      </w:pPr>
    </w:p>
    <w:p w14:paraId="12043C2E" w14:textId="77777777" w:rsidR="002134CB" w:rsidRDefault="002134CB" w:rsidP="002134CB">
      <w:pPr>
        <w:pStyle w:val="BodyText"/>
        <w:spacing w:before="1"/>
        <w:rPr>
          <w:sz w:val="26"/>
        </w:rPr>
      </w:pPr>
    </w:p>
    <w:p w14:paraId="47856E9A" w14:textId="77777777" w:rsidR="002134CB" w:rsidRDefault="002134CB" w:rsidP="002134CB">
      <w:pPr>
        <w:pStyle w:val="BodyText"/>
        <w:spacing w:before="52" w:line="360" w:lineRule="auto"/>
        <w:ind w:left="2228" w:right="1105"/>
      </w:pPr>
      <w:r>
        <w:t>fifth</w:t>
      </w:r>
      <w:r>
        <w:rPr>
          <w:rFonts w:ascii="Times New Roman"/>
        </w:rPr>
        <w:t xml:space="preserve"> </w:t>
      </w:r>
      <w:r>
        <w:t>layer</w:t>
      </w:r>
      <w:r>
        <w:rPr>
          <w:rFonts w:ascii="Times New Roman"/>
        </w:rPr>
        <w:t xml:space="preserve"> </w:t>
      </w:r>
      <w:r>
        <w:t>provides</w:t>
      </w:r>
      <w:r>
        <w:rPr>
          <w:rFonts w:ascii="Times New Roman"/>
        </w:rPr>
        <w:t xml:space="preserve"> </w:t>
      </w:r>
      <w:r>
        <w:t>the</w:t>
      </w:r>
      <w:r>
        <w:rPr>
          <w:rFonts w:ascii="Times New Roman"/>
        </w:rPr>
        <w:t xml:space="preserve"> </w:t>
      </w:r>
      <w:r>
        <w:t>data</w:t>
      </w:r>
      <w:r>
        <w:rPr>
          <w:rFonts w:ascii="Times New Roman"/>
        </w:rPr>
        <w:t xml:space="preserve"> </w:t>
      </w:r>
      <w:r>
        <w:t>in</w:t>
      </w:r>
      <w:r>
        <w:rPr>
          <w:rFonts w:ascii="Times New Roman"/>
        </w:rPr>
        <w:t xml:space="preserve"> </w:t>
      </w:r>
      <w:r>
        <w:t>a</w:t>
      </w:r>
      <w:r>
        <w:rPr>
          <w:rFonts w:ascii="Times New Roman"/>
        </w:rPr>
        <w:t xml:space="preserve"> </w:t>
      </w:r>
      <w:r>
        <w:t>format</w:t>
      </w:r>
      <w:r>
        <w:rPr>
          <w:rFonts w:ascii="Times New Roman"/>
        </w:rPr>
        <w:t xml:space="preserve"> </w:t>
      </w:r>
      <w:r>
        <w:t>that</w:t>
      </w:r>
      <w:r>
        <w:rPr>
          <w:rFonts w:ascii="Times New Roman"/>
        </w:rPr>
        <w:t xml:space="preserve"> </w:t>
      </w:r>
      <w:r>
        <w:t>is</w:t>
      </w:r>
      <w:r>
        <w:rPr>
          <w:rFonts w:ascii="Times New Roman"/>
        </w:rPr>
        <w:t xml:space="preserve"> </w:t>
      </w:r>
      <w:r>
        <w:t>ready</w:t>
      </w:r>
      <w:r>
        <w:rPr>
          <w:rFonts w:ascii="Times New Roman"/>
        </w:rPr>
        <w:t xml:space="preserve"> </w:t>
      </w:r>
      <w:r>
        <w:t>to</w:t>
      </w:r>
      <w:r>
        <w:rPr>
          <w:rFonts w:ascii="Times New Roman"/>
        </w:rPr>
        <w:t xml:space="preserve"> </w:t>
      </w:r>
      <w:r>
        <w:t>be</w:t>
      </w:r>
      <w:r>
        <w:rPr>
          <w:rFonts w:ascii="Times New Roman"/>
        </w:rPr>
        <w:t xml:space="preserve"> </w:t>
      </w:r>
      <w:r>
        <w:t>used</w:t>
      </w:r>
      <w:r>
        <w:rPr>
          <w:rFonts w:ascii="Times New Roman"/>
        </w:rPr>
        <w:t xml:space="preserve"> </w:t>
      </w:r>
      <w:r>
        <w:t>for</w:t>
      </w:r>
      <w:r>
        <w:rPr>
          <w:rFonts w:ascii="Times New Roman"/>
        </w:rPr>
        <w:t xml:space="preserve"> </w:t>
      </w:r>
      <w:r>
        <w:t>reporting</w:t>
      </w:r>
      <w:r>
        <w:rPr>
          <w:rFonts w:ascii="Times New Roman"/>
        </w:rPr>
        <w:t xml:space="preserve"> </w:t>
      </w:r>
      <w:r>
        <w:t>and</w:t>
      </w:r>
      <w:r>
        <w:rPr>
          <w:rFonts w:ascii="Times New Roman"/>
        </w:rPr>
        <w:t xml:space="preserve"> </w:t>
      </w:r>
      <w:r>
        <w:t>analysis.</w:t>
      </w:r>
      <w:r>
        <w:rPr>
          <w:rFonts w:ascii="Times New Roman"/>
          <w:spacing w:val="-3"/>
        </w:rPr>
        <w:t xml:space="preserve"> </w:t>
      </w:r>
      <w:r>
        <w:t>However,</w:t>
      </w:r>
      <w:r>
        <w:rPr>
          <w:rFonts w:ascii="Times New Roman"/>
          <w:spacing w:val="-2"/>
        </w:rPr>
        <w:t xml:space="preserve"> </w:t>
      </w:r>
      <w:r>
        <w:t>in</w:t>
      </w:r>
      <w:r>
        <w:rPr>
          <w:rFonts w:ascii="Times New Roman"/>
          <w:spacing w:val="-1"/>
        </w:rPr>
        <w:t xml:space="preserve"> </w:t>
      </w:r>
      <w:r>
        <w:t>this</w:t>
      </w:r>
      <w:r>
        <w:rPr>
          <w:rFonts w:ascii="Times New Roman"/>
          <w:spacing w:val="-3"/>
        </w:rPr>
        <w:t xml:space="preserve"> </w:t>
      </w:r>
      <w:r>
        <w:t>model,</w:t>
      </w:r>
      <w:r>
        <w:rPr>
          <w:rFonts w:ascii="Times New Roman"/>
          <w:spacing w:val="-5"/>
        </w:rPr>
        <w:t xml:space="preserve"> </w:t>
      </w:r>
      <w:r>
        <w:t>data</w:t>
      </w:r>
      <w:r>
        <w:rPr>
          <w:rFonts w:ascii="Times New Roman"/>
          <w:spacing w:val="-5"/>
        </w:rPr>
        <w:t xml:space="preserve"> </w:t>
      </w:r>
      <w:r>
        <w:t>can</w:t>
      </w:r>
      <w:r>
        <w:rPr>
          <w:rFonts w:ascii="Times New Roman"/>
          <w:spacing w:val="-1"/>
        </w:rPr>
        <w:t xml:space="preserve"> </w:t>
      </w:r>
      <w:r>
        <w:t>be</w:t>
      </w:r>
      <w:r>
        <w:rPr>
          <w:rFonts w:ascii="Times New Roman"/>
          <w:spacing w:val="-2"/>
        </w:rPr>
        <w:t xml:space="preserve"> </w:t>
      </w:r>
      <w:r>
        <w:t>read</w:t>
      </w:r>
      <w:r>
        <w:rPr>
          <w:rFonts w:ascii="Times New Roman"/>
          <w:spacing w:val="-1"/>
        </w:rPr>
        <w:t xml:space="preserve"> </w:t>
      </w:r>
      <w:r>
        <w:t>from</w:t>
      </w:r>
      <w:r>
        <w:rPr>
          <w:rFonts w:ascii="Times New Roman"/>
          <w:spacing w:val="-2"/>
        </w:rPr>
        <w:t xml:space="preserve"> </w:t>
      </w:r>
      <w:r>
        <w:t>all</w:t>
      </w:r>
      <w:r>
        <w:rPr>
          <w:rFonts w:ascii="Times New Roman"/>
          <w:spacing w:val="-5"/>
        </w:rPr>
        <w:t xml:space="preserve"> </w:t>
      </w:r>
      <w:r>
        <w:t>the</w:t>
      </w:r>
      <w:r>
        <w:rPr>
          <w:rFonts w:ascii="Times New Roman"/>
          <w:spacing w:val="-4"/>
        </w:rPr>
        <w:t xml:space="preserve"> </w:t>
      </w:r>
      <w:r>
        <w:t>preceding</w:t>
      </w:r>
      <w:r>
        <w:rPr>
          <w:rFonts w:ascii="Times New Roman"/>
          <w:spacing w:val="-5"/>
        </w:rPr>
        <w:t xml:space="preserve"> </w:t>
      </w:r>
      <w:r>
        <w:t>layers</w:t>
      </w:r>
      <w:r>
        <w:rPr>
          <w:rFonts w:ascii="Times New Roman"/>
          <w:spacing w:val="-3"/>
        </w:rPr>
        <w:t xml:space="preserve"> </w:t>
      </w:r>
      <w:r>
        <w:t>and</w:t>
      </w:r>
      <w:r>
        <w:rPr>
          <w:rFonts w:ascii="Times New Roman"/>
        </w:rPr>
        <w:t xml:space="preserve"> </w:t>
      </w:r>
      <w:r>
        <w:t>not</w:t>
      </w:r>
      <w:r>
        <w:rPr>
          <w:rFonts w:ascii="Times New Roman"/>
        </w:rPr>
        <w:t xml:space="preserve"> </w:t>
      </w:r>
      <w:r>
        <w:t>only</w:t>
      </w:r>
      <w:r>
        <w:rPr>
          <w:rFonts w:ascii="Times New Roman"/>
        </w:rPr>
        <w:t xml:space="preserve"> </w:t>
      </w:r>
      <w:r>
        <w:t>from</w:t>
      </w:r>
      <w:r>
        <w:rPr>
          <w:rFonts w:ascii="Times New Roman"/>
        </w:rPr>
        <w:t xml:space="preserve"> </w:t>
      </w:r>
      <w:r>
        <w:t>the</w:t>
      </w:r>
      <w:r>
        <w:rPr>
          <w:rFonts w:ascii="Times New Roman"/>
        </w:rPr>
        <w:t xml:space="preserve"> </w:t>
      </w:r>
      <w:r>
        <w:t>layer</w:t>
      </w:r>
      <w:r>
        <w:rPr>
          <w:rFonts w:ascii="Times New Roman"/>
        </w:rPr>
        <w:t xml:space="preserve"> </w:t>
      </w:r>
      <w:r>
        <w:t>directly</w:t>
      </w:r>
      <w:r>
        <w:rPr>
          <w:rFonts w:ascii="Times New Roman"/>
        </w:rPr>
        <w:t xml:space="preserve"> </w:t>
      </w:r>
      <w:r>
        <w:t>below</w:t>
      </w:r>
      <w:r>
        <w:rPr>
          <w:rFonts w:ascii="Times New Roman"/>
        </w:rPr>
        <w:t xml:space="preserve"> </w:t>
      </w:r>
      <w:r>
        <w:t>it.</w:t>
      </w:r>
      <w:r>
        <w:rPr>
          <w:rFonts w:ascii="Times New Roman"/>
        </w:rPr>
        <w:t xml:space="preserve"> </w:t>
      </w:r>
      <w:r>
        <w:t>Moreover,</w:t>
      </w:r>
      <w:r>
        <w:rPr>
          <w:rFonts w:ascii="Times New Roman"/>
        </w:rPr>
        <w:t xml:space="preserve"> </w:t>
      </w:r>
      <w:r>
        <w:t>it</w:t>
      </w:r>
      <w:r>
        <w:rPr>
          <w:rFonts w:ascii="Times New Roman"/>
        </w:rPr>
        <w:t xml:space="preserve"> </w:t>
      </w:r>
      <w:r>
        <w:t>includes</w:t>
      </w:r>
      <w:r>
        <w:rPr>
          <w:rFonts w:ascii="Times New Roman"/>
        </w:rPr>
        <w:t xml:space="preserve"> </w:t>
      </w:r>
      <w:r>
        <w:t>an</w:t>
      </w:r>
      <w:r>
        <w:rPr>
          <w:rFonts w:ascii="Times New Roman"/>
        </w:rPr>
        <w:t xml:space="preserve"> </w:t>
      </w:r>
      <w:r>
        <w:t>operational</w:t>
      </w:r>
      <w:r>
        <w:rPr>
          <w:rFonts w:ascii="Times New Roman"/>
        </w:rPr>
        <w:t xml:space="preserve"> </w:t>
      </w:r>
      <w:r>
        <w:t>data</w:t>
      </w:r>
      <w:r>
        <w:rPr>
          <w:rFonts w:ascii="Times New Roman"/>
        </w:rPr>
        <w:t xml:space="preserve"> </w:t>
      </w:r>
      <w:r>
        <w:t>store</w:t>
      </w:r>
      <w:r>
        <w:rPr>
          <w:rFonts w:ascii="Times New Roman"/>
        </w:rPr>
        <w:t xml:space="preserve"> </w:t>
      </w:r>
      <w:r>
        <w:t>that</w:t>
      </w:r>
      <w:r>
        <w:rPr>
          <w:rFonts w:ascii="Times New Roman"/>
        </w:rPr>
        <w:t xml:space="preserve"> </w:t>
      </w:r>
      <w:r>
        <w:t>contains</w:t>
      </w:r>
      <w:r>
        <w:rPr>
          <w:rFonts w:ascii="Times New Roman"/>
        </w:rPr>
        <w:t xml:space="preserve"> </w:t>
      </w:r>
      <w:r>
        <w:t>near</w:t>
      </w:r>
      <w:r>
        <w:rPr>
          <w:rFonts w:ascii="Times New Roman"/>
        </w:rPr>
        <w:t xml:space="preserve"> </w:t>
      </w:r>
      <w:r>
        <w:t>real-time</w:t>
      </w:r>
      <w:r>
        <w:rPr>
          <w:rFonts w:ascii="Times New Roman"/>
        </w:rPr>
        <w:t xml:space="preserve"> </w:t>
      </w:r>
      <w:r>
        <w:t>data</w:t>
      </w:r>
      <w:r>
        <w:rPr>
          <w:rFonts w:ascii="Times New Roman"/>
        </w:rPr>
        <w:t xml:space="preserve"> </w:t>
      </w:r>
      <w:r>
        <w:t>(Winseman</w:t>
      </w:r>
      <w:r>
        <w:rPr>
          <w:rFonts w:ascii="Times New Roman"/>
        </w:rPr>
        <w:t xml:space="preserve"> </w:t>
      </w:r>
      <w:r>
        <w:t>et</w:t>
      </w:r>
      <w:r>
        <w:rPr>
          <w:rFonts w:ascii="Times New Roman"/>
        </w:rPr>
        <w:t xml:space="preserve"> </w:t>
      </w:r>
      <w:r>
        <w:t>al.,</w:t>
      </w:r>
      <w:r>
        <w:rPr>
          <w:rFonts w:ascii="Times New Roman"/>
        </w:rPr>
        <w:t xml:space="preserve"> </w:t>
      </w:r>
      <w:r>
        <w:t>2012).</w:t>
      </w:r>
    </w:p>
    <w:p w14:paraId="64F0E522" w14:textId="77777777" w:rsidR="002134CB" w:rsidRDefault="002134CB" w:rsidP="002134CB">
      <w:pPr>
        <w:pStyle w:val="BodyText"/>
      </w:pPr>
    </w:p>
    <w:p w14:paraId="0893255E" w14:textId="77777777" w:rsidR="002134CB" w:rsidRDefault="002134CB" w:rsidP="002134CB">
      <w:pPr>
        <w:pStyle w:val="BodyText"/>
      </w:pPr>
    </w:p>
    <w:p w14:paraId="100D3CBA" w14:textId="77777777" w:rsidR="002134CB" w:rsidRDefault="002134CB" w:rsidP="002134CB">
      <w:pPr>
        <w:pStyle w:val="BodyText"/>
        <w:spacing w:before="9"/>
      </w:pPr>
    </w:p>
    <w:p w14:paraId="66DF5A2C" w14:textId="77777777" w:rsidR="002134CB" w:rsidRDefault="002134CB" w:rsidP="002134CB">
      <w:pPr>
        <w:pStyle w:val="Heading5"/>
        <w:spacing w:before="0"/>
        <w:ind w:left="2228"/>
        <w:jc w:val="left"/>
      </w:pPr>
      <w:r>
        <w:rPr>
          <w:color w:val="009394"/>
          <w:w w:val="95"/>
        </w:rPr>
        <w:t>Self-Check</w:t>
      </w:r>
      <w:r>
        <w:rPr>
          <w:rFonts w:ascii="Times New Roman"/>
          <w:color w:val="009394"/>
          <w:spacing w:val="36"/>
        </w:rPr>
        <w:t xml:space="preserve"> </w:t>
      </w:r>
      <w:r>
        <w:rPr>
          <w:color w:val="009394"/>
          <w:spacing w:val="-2"/>
          <w:w w:val="95"/>
        </w:rPr>
        <w:t>Questions</w:t>
      </w:r>
    </w:p>
    <w:p w14:paraId="21934971" w14:textId="77777777" w:rsidR="002134CB" w:rsidRDefault="002134CB" w:rsidP="002134CB">
      <w:pPr>
        <w:pStyle w:val="BodyText"/>
        <w:spacing w:before="160"/>
        <w:ind w:left="2588"/>
      </w:pPr>
      <w:r>
        <w:rPr>
          <w:w w:val="95"/>
        </w:rPr>
        <w:t>What</w:t>
      </w:r>
      <w:r>
        <w:rPr>
          <w:rFonts w:ascii="Times New Roman"/>
          <w:spacing w:val="10"/>
        </w:rPr>
        <w:t xml:space="preserve"> </w:t>
      </w:r>
      <w:r>
        <w:rPr>
          <w:w w:val="95"/>
        </w:rPr>
        <w:t>is</w:t>
      </w:r>
      <w:r>
        <w:rPr>
          <w:rFonts w:ascii="Times New Roman"/>
          <w:spacing w:val="5"/>
        </w:rPr>
        <w:t xml:space="preserve"> </w:t>
      </w:r>
      <w:r>
        <w:rPr>
          <w:w w:val="95"/>
        </w:rPr>
        <w:t>the</w:t>
      </w:r>
      <w:r>
        <w:rPr>
          <w:rFonts w:ascii="Times New Roman"/>
          <w:spacing w:val="6"/>
        </w:rPr>
        <w:t xml:space="preserve"> </w:t>
      </w:r>
      <w:r>
        <w:rPr>
          <w:w w:val="95"/>
        </w:rPr>
        <w:t>name</w:t>
      </w:r>
      <w:r>
        <w:rPr>
          <w:rFonts w:ascii="Times New Roman"/>
          <w:spacing w:val="9"/>
        </w:rPr>
        <w:t xml:space="preserve"> </w:t>
      </w:r>
      <w:r>
        <w:rPr>
          <w:w w:val="95"/>
        </w:rPr>
        <w:t>of</w:t>
      </w:r>
      <w:r>
        <w:rPr>
          <w:rFonts w:ascii="Times New Roman"/>
          <w:spacing w:val="6"/>
        </w:rPr>
        <w:t xml:space="preserve"> </w:t>
      </w:r>
      <w:r>
        <w:rPr>
          <w:w w:val="95"/>
        </w:rPr>
        <w:t>the</w:t>
      </w:r>
      <w:r>
        <w:rPr>
          <w:rFonts w:ascii="Times New Roman"/>
          <w:spacing w:val="9"/>
        </w:rPr>
        <w:t xml:space="preserve"> </w:t>
      </w:r>
      <w:r>
        <w:rPr>
          <w:w w:val="95"/>
        </w:rPr>
        <w:t>least</w:t>
      </w:r>
      <w:r>
        <w:rPr>
          <w:rFonts w:ascii="Times New Roman"/>
          <w:spacing w:val="11"/>
        </w:rPr>
        <w:t xml:space="preserve"> </w:t>
      </w:r>
      <w:r>
        <w:rPr>
          <w:w w:val="95"/>
        </w:rPr>
        <w:t>complex</w:t>
      </w:r>
      <w:r>
        <w:rPr>
          <w:rFonts w:ascii="Times New Roman"/>
          <w:spacing w:val="7"/>
        </w:rPr>
        <w:t xml:space="preserve"> </w:t>
      </w:r>
      <w:r>
        <w:rPr>
          <w:w w:val="95"/>
        </w:rPr>
        <w:t>layer-based</w:t>
      </w:r>
      <w:r>
        <w:rPr>
          <w:rFonts w:ascii="Times New Roman"/>
          <w:spacing w:val="11"/>
        </w:rPr>
        <w:t xml:space="preserve"> </w:t>
      </w:r>
      <w:r>
        <w:rPr>
          <w:w w:val="95"/>
        </w:rPr>
        <w:t>data</w:t>
      </w:r>
      <w:r>
        <w:rPr>
          <w:rFonts w:ascii="Times New Roman"/>
          <w:spacing w:val="9"/>
        </w:rPr>
        <w:t xml:space="preserve"> </w:t>
      </w:r>
      <w:r>
        <w:rPr>
          <w:w w:val="95"/>
        </w:rPr>
        <w:t>warehouse</w:t>
      </w:r>
      <w:r>
        <w:rPr>
          <w:rFonts w:ascii="Times New Roman"/>
          <w:spacing w:val="9"/>
        </w:rPr>
        <w:t xml:space="preserve"> </w:t>
      </w:r>
      <w:r>
        <w:rPr>
          <w:spacing w:val="-2"/>
          <w:w w:val="95"/>
        </w:rPr>
        <w:t>architecture?</w:t>
      </w:r>
    </w:p>
    <w:p w14:paraId="2A752667" w14:textId="77777777" w:rsidR="002134CB" w:rsidRDefault="002134CB" w:rsidP="002134CB">
      <w:pPr>
        <w:spacing w:before="146"/>
        <w:ind w:left="2228"/>
        <w:rPr>
          <w:i/>
        </w:rPr>
      </w:pPr>
      <w:r>
        <w:rPr>
          <w:i/>
          <w:w w:val="95"/>
          <w:u w:val="single"/>
        </w:rPr>
        <w:t>Single-</w:t>
      </w:r>
      <w:r>
        <w:rPr>
          <w:i/>
          <w:spacing w:val="-2"/>
          <w:u w:val="single"/>
        </w:rPr>
        <w:t>layer.</w:t>
      </w:r>
    </w:p>
    <w:p w14:paraId="6B4F19A7" w14:textId="77777777" w:rsidR="002134CB" w:rsidRDefault="002134CB" w:rsidP="002134CB">
      <w:pPr>
        <w:pStyle w:val="BodyText"/>
        <w:rPr>
          <w:i/>
        </w:rPr>
      </w:pPr>
    </w:p>
    <w:p w14:paraId="54980C82" w14:textId="77777777" w:rsidR="002134CB" w:rsidRDefault="002134CB" w:rsidP="002134CB">
      <w:pPr>
        <w:pStyle w:val="BodyText"/>
        <w:rPr>
          <w:i/>
        </w:rPr>
      </w:pPr>
    </w:p>
    <w:p w14:paraId="6824C658" w14:textId="77777777" w:rsidR="002134CB" w:rsidRDefault="002134CB" w:rsidP="002134CB">
      <w:pPr>
        <w:pStyle w:val="BodyText"/>
        <w:rPr>
          <w:i/>
        </w:rPr>
      </w:pPr>
    </w:p>
    <w:p w14:paraId="65DA061E" w14:textId="77777777" w:rsidR="002134CB" w:rsidRDefault="002134CB" w:rsidP="002134CB">
      <w:pPr>
        <w:pStyle w:val="BodyText"/>
        <w:spacing w:before="3"/>
        <w:rPr>
          <w:i/>
          <w:sz w:val="17"/>
        </w:rPr>
      </w:pPr>
    </w:p>
    <w:p w14:paraId="7829992B" w14:textId="77777777" w:rsidR="002134CB" w:rsidRDefault="002134CB" w:rsidP="00206B81">
      <w:pPr>
        <w:pStyle w:val="Heading4"/>
        <w:numPr>
          <w:ilvl w:val="1"/>
          <w:numId w:val="66"/>
        </w:numPr>
        <w:tabs>
          <w:tab w:val="left" w:pos="2646"/>
        </w:tabs>
        <w:spacing w:before="44"/>
        <w:ind w:left="2645" w:hanging="360"/>
        <w:jc w:val="both"/>
        <w:rPr>
          <w:color w:val="009394"/>
        </w:rPr>
      </w:pPr>
      <w:r>
        <w:rPr>
          <w:color w:val="009394"/>
          <w:spacing w:val="-2"/>
        </w:rPr>
        <w:t>Component-Based</w:t>
      </w:r>
      <w:r>
        <w:rPr>
          <w:rFonts w:ascii="Times New Roman"/>
          <w:color w:val="009394"/>
          <w:spacing w:val="12"/>
        </w:rPr>
        <w:t xml:space="preserve"> </w:t>
      </w:r>
      <w:r>
        <w:rPr>
          <w:color w:val="009394"/>
          <w:spacing w:val="-2"/>
        </w:rPr>
        <w:t>Classification</w:t>
      </w:r>
    </w:p>
    <w:p w14:paraId="6EE5F284" w14:textId="77777777" w:rsidR="002134CB" w:rsidRDefault="002134CB" w:rsidP="002134CB">
      <w:pPr>
        <w:pStyle w:val="BodyText"/>
        <w:spacing w:before="169" w:line="360" w:lineRule="auto"/>
        <w:ind w:left="2228" w:right="1105"/>
      </w:pPr>
      <w:r>
        <w:t>The</w:t>
      </w:r>
      <w:r>
        <w:rPr>
          <w:rFonts w:ascii="Times New Roman" w:hAnsi="Times New Roman"/>
          <w:spacing w:val="-3"/>
        </w:rPr>
        <w:t xml:space="preserve"> </w:t>
      </w:r>
      <w:r>
        <w:t>architectures</w:t>
      </w:r>
      <w:r>
        <w:rPr>
          <w:rFonts w:ascii="Times New Roman" w:hAnsi="Times New Roman"/>
          <w:spacing w:val="-4"/>
        </w:rPr>
        <w:t xml:space="preserve"> </w:t>
      </w:r>
      <w:r>
        <w:t>that</w:t>
      </w:r>
      <w:r>
        <w:rPr>
          <w:rFonts w:ascii="Times New Roman" w:hAnsi="Times New Roman"/>
        </w:rPr>
        <w:t xml:space="preserve"> </w:t>
      </w:r>
      <w:r>
        <w:t>are</w:t>
      </w:r>
      <w:r>
        <w:rPr>
          <w:rFonts w:ascii="Times New Roman" w:hAnsi="Times New Roman"/>
          <w:spacing w:val="-1"/>
        </w:rPr>
        <w:t xml:space="preserve"> </w:t>
      </w:r>
      <w:r>
        <w:t>classified</w:t>
      </w:r>
      <w:r>
        <w:rPr>
          <w:rFonts w:ascii="Times New Roman" w:hAnsi="Times New Roman"/>
        </w:rPr>
        <w:t xml:space="preserve"> </w:t>
      </w:r>
      <w:r>
        <w:t>as</w:t>
      </w:r>
      <w:r>
        <w:rPr>
          <w:rFonts w:ascii="Times New Roman" w:hAnsi="Times New Roman"/>
          <w:spacing w:val="-4"/>
        </w:rPr>
        <w:t xml:space="preserve"> </w:t>
      </w:r>
      <w:r>
        <w:t>component-based</w:t>
      </w:r>
      <w:r>
        <w:rPr>
          <w:rFonts w:ascii="Times New Roman" w:hAnsi="Times New Roman"/>
          <w:spacing w:val="-2"/>
        </w:rPr>
        <w:t xml:space="preserve"> </w:t>
      </w:r>
      <w:r>
        <w:t>include</w:t>
      </w:r>
      <w:r>
        <w:rPr>
          <w:rFonts w:ascii="Times New Roman" w:hAnsi="Times New Roman"/>
          <w:spacing w:val="-3"/>
        </w:rPr>
        <w:t xml:space="preserve"> </w:t>
      </w:r>
      <w:r>
        <w:t>the</w:t>
      </w:r>
      <w:r>
        <w:rPr>
          <w:rFonts w:ascii="Times New Roman" w:hAnsi="Times New Roman"/>
          <w:spacing w:val="-3"/>
        </w:rPr>
        <w:t xml:space="preserve"> </w:t>
      </w:r>
      <w:r>
        <w:t>following:</w:t>
      </w:r>
      <w:r>
        <w:rPr>
          <w:rFonts w:ascii="Times New Roman" w:hAnsi="Times New Roman"/>
          <w:spacing w:val="-3"/>
        </w:rPr>
        <w:t xml:space="preserve"> </w:t>
      </w:r>
      <w:r>
        <w:t>The</w:t>
      </w:r>
      <w:r>
        <w:rPr>
          <w:rFonts w:ascii="Times New Roman" w:hAnsi="Times New Roman"/>
        </w:rPr>
        <w:t xml:space="preserve"> </w:t>
      </w:r>
      <w:r>
        <w:t>central</w:t>
      </w:r>
      <w:r>
        <w:rPr>
          <w:rFonts w:ascii="Times New Roman" w:hAnsi="Times New Roman"/>
        </w:rPr>
        <w:t xml:space="preserve"> </w:t>
      </w:r>
      <w:r>
        <w:t>DWH</w:t>
      </w:r>
      <w:r>
        <w:rPr>
          <w:rFonts w:ascii="Times New Roman" w:hAnsi="Times New Roman"/>
        </w:rPr>
        <w:t xml:space="preserve"> </w:t>
      </w:r>
      <w:r>
        <w:t>architecture</w:t>
      </w:r>
      <w:r>
        <w:rPr>
          <w:rFonts w:ascii="Times New Roman" w:hAnsi="Times New Roman"/>
        </w:rPr>
        <w:t xml:space="preserve"> </w:t>
      </w:r>
      <w:r>
        <w:t>with</w:t>
      </w:r>
      <w:r>
        <w:rPr>
          <w:rFonts w:ascii="Times New Roman" w:hAnsi="Times New Roman"/>
        </w:rPr>
        <w:t xml:space="preserve"> </w:t>
      </w:r>
      <w:r>
        <w:t>dependent</w:t>
      </w:r>
      <w:r>
        <w:rPr>
          <w:rFonts w:ascii="Times New Roman" w:hAnsi="Times New Roman"/>
        </w:rPr>
        <w:t xml:space="preserve"> </w:t>
      </w:r>
      <w:r>
        <w:t>data</w:t>
      </w:r>
      <w:r>
        <w:rPr>
          <w:rFonts w:ascii="Times New Roman" w:hAnsi="Times New Roman"/>
        </w:rPr>
        <w:t xml:space="preserve"> </w:t>
      </w:r>
      <w:r>
        <w:t>marts—this</w:t>
      </w:r>
      <w:r>
        <w:rPr>
          <w:rFonts w:ascii="Times New Roman" w:hAnsi="Times New Roman"/>
        </w:rPr>
        <w:t xml:space="preserve"> </w:t>
      </w:r>
      <w:r>
        <w:t>architecture</w:t>
      </w:r>
      <w:r>
        <w:rPr>
          <w:rFonts w:ascii="Times New Roman" w:hAnsi="Times New Roman"/>
        </w:rPr>
        <w:t xml:space="preserve"> </w:t>
      </w:r>
      <w:r>
        <w:t>is</w:t>
      </w:r>
      <w:r>
        <w:rPr>
          <w:rFonts w:ascii="Times New Roman" w:hAnsi="Times New Roman"/>
        </w:rPr>
        <w:t xml:space="preserve"> </w:t>
      </w:r>
      <w:r>
        <w:t>also</w:t>
      </w:r>
      <w:r>
        <w:rPr>
          <w:rFonts w:ascii="Times New Roman" w:hAnsi="Times New Roman"/>
        </w:rPr>
        <w:t xml:space="preserve"> </w:t>
      </w:r>
      <w:r>
        <w:t>known</w:t>
      </w:r>
      <w:r>
        <w:rPr>
          <w:rFonts w:ascii="Times New Roman" w:hAnsi="Times New Roman"/>
          <w:spacing w:val="-2"/>
        </w:rPr>
        <w:t xml:space="preserve"> </w:t>
      </w:r>
      <w:r>
        <w:t>as</w:t>
      </w:r>
      <w:r>
        <w:rPr>
          <w:rFonts w:ascii="Times New Roman" w:hAnsi="Times New Roman"/>
          <w:spacing w:val="-6"/>
        </w:rPr>
        <w:t xml:space="preserve"> </w:t>
      </w:r>
      <w:r>
        <w:t>the</w:t>
      </w:r>
      <w:r>
        <w:rPr>
          <w:rFonts w:ascii="Times New Roman" w:hAnsi="Times New Roman"/>
          <w:spacing w:val="-3"/>
        </w:rPr>
        <w:t xml:space="preserve"> </w:t>
      </w:r>
      <w:r>
        <w:t>Corporate</w:t>
      </w:r>
      <w:r>
        <w:rPr>
          <w:rFonts w:ascii="Times New Roman" w:hAnsi="Times New Roman"/>
          <w:spacing w:val="-5"/>
        </w:rPr>
        <w:t xml:space="preserve"> </w:t>
      </w:r>
      <w:r>
        <w:t>Information</w:t>
      </w:r>
      <w:r>
        <w:rPr>
          <w:rFonts w:ascii="Times New Roman" w:hAnsi="Times New Roman"/>
          <w:spacing w:val="-2"/>
        </w:rPr>
        <w:t xml:space="preserve"> </w:t>
      </w:r>
      <w:r>
        <w:t>Factory</w:t>
      </w:r>
      <w:r>
        <w:rPr>
          <w:rFonts w:ascii="Times New Roman" w:hAnsi="Times New Roman"/>
          <w:spacing w:val="-4"/>
        </w:rPr>
        <w:t xml:space="preserve"> </w:t>
      </w:r>
      <w:r>
        <w:t>(CIF),</w:t>
      </w:r>
      <w:r>
        <w:rPr>
          <w:rFonts w:ascii="Times New Roman" w:hAnsi="Times New Roman"/>
          <w:spacing w:val="-3"/>
        </w:rPr>
        <w:t xml:space="preserve"> </w:t>
      </w:r>
      <w:r>
        <w:t>as</w:t>
      </w:r>
      <w:r>
        <w:rPr>
          <w:rFonts w:ascii="Times New Roman" w:hAnsi="Times New Roman"/>
          <w:spacing w:val="-4"/>
        </w:rPr>
        <w:t xml:space="preserve"> </w:t>
      </w:r>
      <w:r>
        <w:t>detailed</w:t>
      </w:r>
      <w:r>
        <w:rPr>
          <w:rFonts w:ascii="Times New Roman" w:hAnsi="Times New Roman"/>
          <w:spacing w:val="-5"/>
        </w:rPr>
        <w:t xml:space="preserve"> </w:t>
      </w:r>
      <w:r>
        <w:t>by</w:t>
      </w:r>
      <w:r>
        <w:rPr>
          <w:rFonts w:ascii="Times New Roman" w:hAnsi="Times New Roman"/>
          <w:spacing w:val="-4"/>
        </w:rPr>
        <w:t xml:space="preserve"> </w:t>
      </w:r>
      <w:r>
        <w:t>Inmon</w:t>
      </w:r>
      <w:r>
        <w:rPr>
          <w:rFonts w:ascii="Times New Roman" w:hAnsi="Times New Roman"/>
          <w:spacing w:val="-2"/>
        </w:rPr>
        <w:t xml:space="preserve"> </w:t>
      </w:r>
      <w:r>
        <w:t>(2006).</w:t>
      </w:r>
      <w:r>
        <w:rPr>
          <w:rFonts w:ascii="Times New Roman" w:hAnsi="Times New Roman"/>
          <w:spacing w:val="-4"/>
        </w:rPr>
        <w:t xml:space="preserve"> </w:t>
      </w:r>
      <w:r>
        <w:t>The</w:t>
      </w:r>
      <w:r>
        <w:rPr>
          <w:rFonts w:ascii="Times New Roman" w:hAnsi="Times New Roman"/>
        </w:rPr>
        <w:t xml:space="preserve"> </w:t>
      </w:r>
      <w:r>
        <w:t>Data</w:t>
      </w:r>
      <w:r>
        <w:rPr>
          <w:rFonts w:ascii="Times New Roman" w:hAnsi="Times New Roman"/>
        </w:rPr>
        <w:t xml:space="preserve"> </w:t>
      </w:r>
      <w:r>
        <w:t>Vault</w:t>
      </w:r>
      <w:r>
        <w:rPr>
          <w:rFonts w:ascii="Times New Roman" w:hAnsi="Times New Roman"/>
        </w:rPr>
        <w:t xml:space="preserve"> </w:t>
      </w:r>
      <w:r>
        <w:t>(DV)</w:t>
      </w:r>
      <w:r>
        <w:rPr>
          <w:rFonts w:ascii="Times New Roman" w:hAnsi="Times New Roman"/>
        </w:rPr>
        <w:t xml:space="preserve"> </w:t>
      </w:r>
      <w:r>
        <w:t>architecture,</w:t>
      </w:r>
      <w:r>
        <w:rPr>
          <w:rFonts w:ascii="Times New Roman" w:hAnsi="Times New Roman"/>
        </w:rPr>
        <w:t xml:space="preserve"> </w:t>
      </w:r>
      <w:r>
        <w:t>as</w:t>
      </w:r>
      <w:r>
        <w:rPr>
          <w:rFonts w:ascii="Times New Roman" w:hAnsi="Times New Roman"/>
        </w:rPr>
        <w:t xml:space="preserve"> </w:t>
      </w:r>
      <w:r>
        <w:t>explained</w:t>
      </w:r>
      <w:r>
        <w:rPr>
          <w:rFonts w:ascii="Times New Roman" w:hAnsi="Times New Roman"/>
        </w:rPr>
        <w:t xml:space="preserve"> </w:t>
      </w:r>
      <w:r>
        <w:t>by</w:t>
      </w:r>
      <w:r>
        <w:rPr>
          <w:rFonts w:ascii="Times New Roman" w:hAnsi="Times New Roman"/>
        </w:rPr>
        <w:t xml:space="preserve"> </w:t>
      </w:r>
      <w:r>
        <w:t>Linstedt</w:t>
      </w:r>
      <w:r>
        <w:rPr>
          <w:rFonts w:ascii="Times New Roman" w:hAnsi="Times New Roman"/>
        </w:rPr>
        <w:t xml:space="preserve"> </w:t>
      </w:r>
      <w:r>
        <w:t>(2015),</w:t>
      </w:r>
      <w:r>
        <w:rPr>
          <w:rFonts w:ascii="Times New Roman" w:hAnsi="Times New Roman"/>
        </w:rPr>
        <w:t xml:space="preserve"> </w:t>
      </w:r>
      <w:r>
        <w:t>is</w:t>
      </w:r>
      <w:r>
        <w:rPr>
          <w:rFonts w:ascii="Times New Roman" w:hAnsi="Times New Roman"/>
        </w:rPr>
        <w:t xml:space="preserve"> </w:t>
      </w:r>
      <w:r>
        <w:t>also</w:t>
      </w:r>
      <w:r>
        <w:rPr>
          <w:rFonts w:ascii="Times New Roman" w:hAnsi="Times New Roman"/>
        </w:rPr>
        <w:t xml:space="preserve"> </w:t>
      </w:r>
      <w:r>
        <w:t>a</w:t>
      </w:r>
      <w:r>
        <w:rPr>
          <w:rFonts w:ascii="Times New Roman" w:hAnsi="Times New Roman"/>
        </w:rPr>
        <w:t xml:space="preserve"> </w:t>
      </w:r>
      <w:r>
        <w:t>component-</w:t>
      </w:r>
      <w:r>
        <w:rPr>
          <w:rFonts w:ascii="Times New Roman" w:hAnsi="Times New Roman"/>
        </w:rPr>
        <w:t xml:space="preserve"> </w:t>
      </w:r>
      <w:r>
        <w:t>based</w:t>
      </w:r>
      <w:r>
        <w:rPr>
          <w:rFonts w:ascii="Times New Roman" w:hAnsi="Times New Roman"/>
        </w:rPr>
        <w:t xml:space="preserve"> </w:t>
      </w:r>
      <w:r>
        <w:t>architecture.</w:t>
      </w:r>
      <w:r>
        <w:rPr>
          <w:rFonts w:ascii="Times New Roman" w:hAnsi="Times New Roman"/>
        </w:rPr>
        <w:t xml:space="preserve"> </w:t>
      </w:r>
      <w:r>
        <w:t>Furthermore,</w:t>
      </w:r>
      <w:r>
        <w:rPr>
          <w:rFonts w:ascii="Times New Roman" w:hAnsi="Times New Roman"/>
        </w:rPr>
        <w:t xml:space="preserve"> </w:t>
      </w:r>
      <w:r>
        <w:t>the</w:t>
      </w:r>
      <w:r>
        <w:rPr>
          <w:rFonts w:ascii="Times New Roman" w:hAnsi="Times New Roman"/>
        </w:rPr>
        <w:t xml:space="preserve"> </w:t>
      </w:r>
      <w:r>
        <w:t>data</w:t>
      </w:r>
      <w:r>
        <w:rPr>
          <w:rFonts w:ascii="Times New Roman" w:hAnsi="Times New Roman"/>
        </w:rPr>
        <w:t xml:space="preserve"> </w:t>
      </w:r>
      <w:r>
        <w:t>mart</w:t>
      </w:r>
      <w:r>
        <w:rPr>
          <w:rFonts w:ascii="Times New Roman" w:hAnsi="Times New Roman"/>
        </w:rPr>
        <w:t xml:space="preserve"> </w:t>
      </w:r>
      <w:r>
        <w:t>bus</w:t>
      </w:r>
      <w:r>
        <w:rPr>
          <w:rFonts w:ascii="Times New Roman" w:hAnsi="Times New Roman"/>
        </w:rPr>
        <w:t xml:space="preserve"> </w:t>
      </w:r>
      <w:r>
        <w:t>architecture</w:t>
      </w:r>
      <w:r>
        <w:rPr>
          <w:rFonts w:ascii="Times New Roman" w:hAnsi="Times New Roman"/>
        </w:rPr>
        <w:t xml:space="preserve"> </w:t>
      </w:r>
      <w:r>
        <w:t>with</w:t>
      </w:r>
      <w:r>
        <w:rPr>
          <w:rFonts w:ascii="Times New Roman" w:hAnsi="Times New Roman"/>
        </w:rPr>
        <w:t xml:space="preserve"> </w:t>
      </w:r>
      <w:r>
        <w:t>several</w:t>
      </w:r>
      <w:r>
        <w:rPr>
          <w:rFonts w:ascii="Times New Roman" w:hAnsi="Times New Roman"/>
        </w:rPr>
        <w:t xml:space="preserve"> </w:t>
      </w:r>
      <w:r>
        <w:t>dimensional</w:t>
      </w:r>
      <w:r>
        <w:rPr>
          <w:rFonts w:ascii="Times New Roman" w:hAnsi="Times New Roman"/>
          <w:spacing w:val="-10"/>
        </w:rPr>
        <w:t xml:space="preserve"> </w:t>
      </w:r>
      <w:r>
        <w:t>data</w:t>
      </w:r>
      <w:r>
        <w:rPr>
          <w:rFonts w:ascii="Times New Roman" w:hAnsi="Times New Roman"/>
          <w:spacing w:val="-7"/>
        </w:rPr>
        <w:t xml:space="preserve"> </w:t>
      </w:r>
      <w:r>
        <w:t>marts</w:t>
      </w:r>
      <w:r>
        <w:rPr>
          <w:rFonts w:ascii="Times New Roman" w:hAnsi="Times New Roman"/>
          <w:spacing w:val="-10"/>
        </w:rPr>
        <w:t xml:space="preserve"> </w:t>
      </w:r>
      <w:r>
        <w:t>that</w:t>
      </w:r>
      <w:r>
        <w:rPr>
          <w:rFonts w:ascii="Times New Roman" w:hAnsi="Times New Roman"/>
          <w:spacing w:val="-8"/>
        </w:rPr>
        <w:t xml:space="preserve"> </w:t>
      </w:r>
      <w:r>
        <w:t>are</w:t>
      </w:r>
      <w:r>
        <w:rPr>
          <w:rFonts w:ascii="Times New Roman" w:hAnsi="Times New Roman"/>
          <w:spacing w:val="-7"/>
        </w:rPr>
        <w:t xml:space="preserve"> </w:t>
      </w:r>
      <w:r>
        <w:t>linked</w:t>
      </w:r>
      <w:r>
        <w:rPr>
          <w:rFonts w:ascii="Times New Roman" w:hAnsi="Times New Roman"/>
          <w:spacing w:val="-9"/>
        </w:rPr>
        <w:t xml:space="preserve"> </w:t>
      </w:r>
      <w:r>
        <w:t>to</w:t>
      </w:r>
      <w:r>
        <w:rPr>
          <w:rFonts w:ascii="Times New Roman" w:hAnsi="Times New Roman"/>
          <w:spacing w:val="-9"/>
        </w:rPr>
        <w:t xml:space="preserve"> </w:t>
      </w:r>
      <w:r>
        <w:t>it</w:t>
      </w:r>
      <w:r>
        <w:rPr>
          <w:rFonts w:ascii="Times New Roman" w:hAnsi="Times New Roman"/>
          <w:spacing w:val="-8"/>
        </w:rPr>
        <w:t xml:space="preserve"> </w:t>
      </w:r>
      <w:r>
        <w:t>(also</w:t>
      </w:r>
      <w:r>
        <w:rPr>
          <w:rFonts w:ascii="Times New Roman" w:hAnsi="Times New Roman"/>
          <w:spacing w:val="-7"/>
        </w:rPr>
        <w:t xml:space="preserve"> </w:t>
      </w:r>
      <w:r>
        <w:t>referred</w:t>
      </w:r>
      <w:r>
        <w:rPr>
          <w:rFonts w:ascii="Times New Roman" w:hAnsi="Times New Roman"/>
          <w:spacing w:val="-9"/>
        </w:rPr>
        <w:t xml:space="preserve"> </w:t>
      </w:r>
      <w:r>
        <w:t>to</w:t>
      </w:r>
      <w:r>
        <w:rPr>
          <w:rFonts w:ascii="Times New Roman" w:hAnsi="Times New Roman"/>
          <w:spacing w:val="-9"/>
        </w:rPr>
        <w:t xml:space="preserve"> </w:t>
      </w:r>
      <w:r>
        <w:t>as</w:t>
      </w:r>
      <w:r>
        <w:rPr>
          <w:rFonts w:ascii="Times New Roman" w:hAnsi="Times New Roman"/>
          <w:spacing w:val="-8"/>
        </w:rPr>
        <w:t xml:space="preserve"> </w:t>
      </w:r>
      <w:r>
        <w:t>a</w:t>
      </w:r>
      <w:r>
        <w:rPr>
          <w:rFonts w:ascii="Times New Roman" w:hAnsi="Times New Roman"/>
          <w:spacing w:val="-9"/>
        </w:rPr>
        <w:t xml:space="preserve"> </w:t>
      </w:r>
      <w:r>
        <w:t>bus</w:t>
      </w:r>
      <w:r>
        <w:rPr>
          <w:rFonts w:ascii="Times New Roman" w:hAnsi="Times New Roman"/>
          <w:spacing w:val="-10"/>
        </w:rPr>
        <w:t xml:space="preserve"> </w:t>
      </w:r>
      <w:r>
        <w:t>architecture)</w:t>
      </w:r>
      <w:r>
        <w:rPr>
          <w:rFonts w:ascii="Times New Roman" w:hAnsi="Times New Roman"/>
          <w:spacing w:val="-8"/>
        </w:rPr>
        <w:t xml:space="preserve"> </w:t>
      </w:r>
      <w:r>
        <w:t>is</w:t>
      </w:r>
      <w:r>
        <w:rPr>
          <w:rFonts w:ascii="Times New Roman" w:hAnsi="Times New Roman"/>
        </w:rPr>
        <w:t xml:space="preserve"> </w:t>
      </w:r>
      <w:r>
        <w:t>a</w:t>
      </w:r>
      <w:r>
        <w:rPr>
          <w:rFonts w:ascii="Times New Roman" w:hAnsi="Times New Roman"/>
          <w:spacing w:val="-6"/>
        </w:rPr>
        <w:t xml:space="preserve"> </w:t>
      </w:r>
      <w:r>
        <w:t>component-based</w:t>
      </w:r>
      <w:r>
        <w:rPr>
          <w:rFonts w:ascii="Times New Roman" w:hAnsi="Times New Roman"/>
          <w:spacing w:val="-7"/>
        </w:rPr>
        <w:t xml:space="preserve"> </w:t>
      </w:r>
      <w:r>
        <w:t>architecture—it</w:t>
      </w:r>
      <w:r>
        <w:rPr>
          <w:rFonts w:ascii="Times New Roman" w:hAnsi="Times New Roman"/>
          <w:spacing w:val="-5"/>
        </w:rPr>
        <w:t xml:space="preserve"> </w:t>
      </w:r>
      <w:r>
        <w:t>is</w:t>
      </w:r>
      <w:r>
        <w:rPr>
          <w:rFonts w:ascii="Times New Roman" w:hAnsi="Times New Roman"/>
          <w:spacing w:val="-6"/>
        </w:rPr>
        <w:t xml:space="preserve"> </w:t>
      </w:r>
      <w:r>
        <w:t>also</w:t>
      </w:r>
      <w:r>
        <w:rPr>
          <w:rFonts w:ascii="Times New Roman" w:hAnsi="Times New Roman"/>
          <w:spacing w:val="-5"/>
        </w:rPr>
        <w:t xml:space="preserve"> </w:t>
      </w:r>
      <w:r>
        <w:t>known</w:t>
      </w:r>
      <w:r>
        <w:rPr>
          <w:rFonts w:ascii="Times New Roman" w:hAnsi="Times New Roman"/>
          <w:spacing w:val="-5"/>
        </w:rPr>
        <w:t xml:space="preserve"> </w:t>
      </w:r>
      <w:r>
        <w:t>as</w:t>
      </w:r>
      <w:r>
        <w:rPr>
          <w:rFonts w:ascii="Times New Roman" w:hAnsi="Times New Roman"/>
          <w:spacing w:val="-6"/>
        </w:rPr>
        <w:t xml:space="preserve"> </w:t>
      </w:r>
      <w:r>
        <w:t>the</w:t>
      </w:r>
      <w:r>
        <w:rPr>
          <w:rFonts w:ascii="Times New Roman" w:hAnsi="Times New Roman"/>
          <w:spacing w:val="-8"/>
        </w:rPr>
        <w:t xml:space="preserve"> </w:t>
      </w:r>
      <w:r>
        <w:t>Kimball</w:t>
      </w:r>
      <w:r>
        <w:rPr>
          <w:rFonts w:ascii="Times New Roman" w:hAnsi="Times New Roman"/>
          <w:spacing w:val="-8"/>
        </w:rPr>
        <w:t xml:space="preserve"> </w:t>
      </w:r>
      <w:r>
        <w:t>DWH</w:t>
      </w:r>
      <w:r>
        <w:rPr>
          <w:rFonts w:ascii="Times New Roman" w:hAnsi="Times New Roman"/>
          <w:spacing w:val="-7"/>
        </w:rPr>
        <w:t xml:space="preserve"> </w:t>
      </w:r>
      <w:r>
        <w:t>approach,</w:t>
      </w:r>
      <w:r>
        <w:rPr>
          <w:rFonts w:ascii="Times New Roman" w:hAnsi="Times New Roman"/>
          <w:spacing w:val="-8"/>
        </w:rPr>
        <w:t xml:space="preserve"> </w:t>
      </w:r>
      <w:r>
        <w:t>as</w:t>
      </w:r>
      <w:r>
        <w:rPr>
          <w:rFonts w:ascii="Times New Roman" w:hAnsi="Times New Roman"/>
        </w:rPr>
        <w:t xml:space="preserve"> </w:t>
      </w:r>
      <w:r>
        <w:t>detailed</w:t>
      </w:r>
      <w:r>
        <w:rPr>
          <w:rFonts w:ascii="Times New Roman" w:hAnsi="Times New Roman"/>
        </w:rPr>
        <w:t xml:space="preserve"> </w:t>
      </w:r>
      <w:r>
        <w:t>by</w:t>
      </w:r>
      <w:r>
        <w:rPr>
          <w:rFonts w:ascii="Times New Roman" w:hAnsi="Times New Roman"/>
        </w:rPr>
        <w:t xml:space="preserve"> </w:t>
      </w:r>
      <w:r>
        <w:t>Kimball</w:t>
      </w:r>
      <w:r>
        <w:rPr>
          <w:rFonts w:ascii="Times New Roman" w:hAnsi="Times New Roman"/>
        </w:rPr>
        <w:t xml:space="preserve"> </w:t>
      </w:r>
      <w:r>
        <w:t>and</w:t>
      </w:r>
      <w:r>
        <w:rPr>
          <w:rFonts w:ascii="Times New Roman" w:hAnsi="Times New Roman"/>
        </w:rPr>
        <w:t xml:space="preserve"> </w:t>
      </w:r>
      <w:r>
        <w:t>Ross</w:t>
      </w:r>
      <w:r>
        <w:rPr>
          <w:rFonts w:ascii="Times New Roman" w:hAnsi="Times New Roman"/>
        </w:rPr>
        <w:t xml:space="preserve"> </w:t>
      </w:r>
      <w:r>
        <w:t>(2013);</w:t>
      </w:r>
      <w:r>
        <w:rPr>
          <w:rFonts w:ascii="Times New Roman" w:hAnsi="Times New Roman"/>
        </w:rPr>
        <w:t xml:space="preserve"> </w:t>
      </w:r>
      <w:r>
        <w:t>Kimball</w:t>
      </w:r>
      <w:r>
        <w:rPr>
          <w:rFonts w:ascii="Times New Roman" w:hAnsi="Times New Roman"/>
        </w:rPr>
        <w:t xml:space="preserve"> </w:t>
      </w:r>
      <w:r>
        <w:t>et</w:t>
      </w:r>
      <w:r>
        <w:rPr>
          <w:rFonts w:ascii="Times New Roman" w:hAnsi="Times New Roman"/>
        </w:rPr>
        <w:t xml:space="preserve"> </w:t>
      </w:r>
      <w:r>
        <w:t>al.</w:t>
      </w:r>
      <w:r>
        <w:rPr>
          <w:rFonts w:ascii="Times New Roman" w:hAnsi="Times New Roman"/>
        </w:rPr>
        <w:t xml:space="preserve"> </w:t>
      </w:r>
      <w:r>
        <w:t>(2008).</w:t>
      </w:r>
    </w:p>
    <w:p w14:paraId="0695A160" w14:textId="77777777" w:rsidR="002134CB" w:rsidRDefault="002134CB" w:rsidP="002134CB">
      <w:pPr>
        <w:sectPr w:rsidR="002134CB">
          <w:pgSz w:w="11900" w:h="16840"/>
          <w:pgMar w:top="980" w:right="300" w:bottom="280" w:left="40" w:header="758" w:footer="0" w:gutter="0"/>
          <w:cols w:space="720"/>
        </w:sectPr>
      </w:pPr>
    </w:p>
    <w:p w14:paraId="355C973F" w14:textId="77777777" w:rsidR="002134CB" w:rsidRDefault="002134CB" w:rsidP="002134CB">
      <w:pPr>
        <w:pStyle w:val="BodyText"/>
      </w:pPr>
    </w:p>
    <w:p w14:paraId="3C232EA5" w14:textId="77777777" w:rsidR="002134CB" w:rsidRDefault="002134CB" w:rsidP="002134CB">
      <w:pPr>
        <w:pStyle w:val="BodyText"/>
      </w:pPr>
    </w:p>
    <w:p w14:paraId="2CC132DB" w14:textId="77777777" w:rsidR="002134CB" w:rsidRDefault="002134CB" w:rsidP="002134CB">
      <w:pPr>
        <w:pStyle w:val="BodyText"/>
      </w:pPr>
    </w:p>
    <w:p w14:paraId="0AC8B6E8" w14:textId="77777777" w:rsidR="002134CB" w:rsidRDefault="002134CB" w:rsidP="002134CB">
      <w:pPr>
        <w:pStyle w:val="BodyText"/>
      </w:pPr>
    </w:p>
    <w:p w14:paraId="511D905D" w14:textId="77777777" w:rsidR="002134CB" w:rsidRDefault="002134CB" w:rsidP="002134CB">
      <w:pPr>
        <w:pStyle w:val="BodyText"/>
      </w:pPr>
    </w:p>
    <w:p w14:paraId="76380E75" w14:textId="77777777" w:rsidR="002134CB" w:rsidRDefault="002134CB" w:rsidP="002134CB">
      <w:pPr>
        <w:pStyle w:val="BodyText"/>
      </w:pPr>
    </w:p>
    <w:p w14:paraId="5F8F9411" w14:textId="77777777" w:rsidR="002134CB" w:rsidRDefault="002134CB" w:rsidP="002134CB">
      <w:pPr>
        <w:pStyle w:val="BodyText"/>
        <w:spacing w:before="6"/>
        <w:rPr>
          <w:sz w:val="26"/>
        </w:rPr>
      </w:pPr>
    </w:p>
    <w:p w14:paraId="223029DE" w14:textId="77777777" w:rsidR="002134CB" w:rsidRDefault="002134CB" w:rsidP="002134CB">
      <w:pPr>
        <w:pStyle w:val="Heading5"/>
        <w:spacing w:before="47"/>
      </w:pPr>
      <w:r>
        <w:rPr>
          <w:color w:val="009394"/>
        </w:rPr>
        <w:t>The</w:t>
      </w:r>
      <w:r>
        <w:rPr>
          <w:rFonts w:ascii="Times New Roman"/>
          <w:color w:val="009394"/>
          <w:spacing w:val="-13"/>
        </w:rPr>
        <w:t xml:space="preserve"> </w:t>
      </w:r>
      <w:r>
        <w:rPr>
          <w:color w:val="009394"/>
        </w:rPr>
        <w:t>Central</w:t>
      </w:r>
      <w:r>
        <w:rPr>
          <w:rFonts w:ascii="Times New Roman"/>
          <w:color w:val="009394"/>
          <w:spacing w:val="-13"/>
        </w:rPr>
        <w:t xml:space="preserve"> </w:t>
      </w:r>
      <w:r>
        <w:rPr>
          <w:color w:val="009394"/>
          <w:spacing w:val="-2"/>
        </w:rPr>
        <w:t>Architecture</w:t>
      </w:r>
    </w:p>
    <w:p w14:paraId="2CC2ED63" w14:textId="77777777" w:rsidR="002134CB" w:rsidRDefault="002134CB" w:rsidP="002134CB">
      <w:pPr>
        <w:pStyle w:val="BodyText"/>
        <w:spacing w:before="160" w:line="360" w:lineRule="auto"/>
        <w:ind w:left="1378" w:right="1955"/>
      </w:pPr>
      <w:r>
        <w:t>A</w:t>
      </w:r>
      <w:r>
        <w:rPr>
          <w:rFonts w:ascii="Times New Roman"/>
        </w:rPr>
        <w:t xml:space="preserve"> </w:t>
      </w:r>
      <w:r>
        <w:t>central</w:t>
      </w:r>
      <w:r>
        <w:rPr>
          <w:rFonts w:ascii="Times New Roman"/>
        </w:rPr>
        <w:t xml:space="preserve"> </w:t>
      </w:r>
      <w:r>
        <w:t>architecture</w:t>
      </w:r>
      <w:r>
        <w:rPr>
          <w:rFonts w:ascii="Times New Roman"/>
        </w:rPr>
        <w:t xml:space="preserve"> </w:t>
      </w:r>
      <w:r>
        <w:t>is</w:t>
      </w:r>
      <w:r>
        <w:rPr>
          <w:rFonts w:ascii="Times New Roman"/>
        </w:rPr>
        <w:t xml:space="preserve"> </w:t>
      </w:r>
      <w:r>
        <w:t>based</w:t>
      </w:r>
      <w:r>
        <w:rPr>
          <w:rFonts w:ascii="Times New Roman"/>
        </w:rPr>
        <w:t xml:space="preserve"> </w:t>
      </w:r>
      <w:r>
        <w:t>on</w:t>
      </w:r>
      <w:r>
        <w:rPr>
          <w:rFonts w:ascii="Times New Roman"/>
        </w:rPr>
        <w:t xml:space="preserve"> </w:t>
      </w:r>
      <w:r>
        <w:t>the</w:t>
      </w:r>
      <w:r>
        <w:rPr>
          <w:rFonts w:ascii="Times New Roman"/>
        </w:rPr>
        <w:t xml:space="preserve"> </w:t>
      </w:r>
      <w:r>
        <w:t>data</w:t>
      </w:r>
      <w:r>
        <w:rPr>
          <w:rFonts w:ascii="Times New Roman"/>
        </w:rPr>
        <w:t xml:space="preserve"> </w:t>
      </w:r>
      <w:r>
        <w:t>requirements</w:t>
      </w:r>
      <w:r>
        <w:rPr>
          <w:rFonts w:ascii="Times New Roman"/>
        </w:rPr>
        <w:t xml:space="preserve"> </w:t>
      </w:r>
      <w:r>
        <w:t>of</w:t>
      </w:r>
      <w:r>
        <w:rPr>
          <w:rFonts w:ascii="Times New Roman"/>
        </w:rPr>
        <w:t xml:space="preserve"> </w:t>
      </w:r>
      <w:r>
        <w:t>an</w:t>
      </w:r>
      <w:r>
        <w:rPr>
          <w:rFonts w:ascii="Times New Roman"/>
        </w:rPr>
        <w:t xml:space="preserve"> </w:t>
      </w:r>
      <w:r>
        <w:t>entire</w:t>
      </w:r>
      <w:r>
        <w:rPr>
          <w:rFonts w:ascii="Times New Roman"/>
        </w:rPr>
        <w:t xml:space="preserve"> </w:t>
      </w:r>
      <w:r>
        <w:t>organization</w:t>
      </w:r>
      <w:r>
        <w:rPr>
          <w:rFonts w:ascii="Times New Roman"/>
        </w:rPr>
        <w:t xml:space="preserve"> </w:t>
      </w:r>
      <w:r>
        <w:t>(i.e.,</w:t>
      </w:r>
      <w:r>
        <w:rPr>
          <w:rFonts w:ascii="Times New Roman"/>
        </w:rPr>
        <w:t xml:space="preserve"> </w:t>
      </w:r>
      <w:r>
        <w:t>an</w:t>
      </w:r>
      <w:r>
        <w:rPr>
          <w:rFonts w:ascii="Times New Roman"/>
        </w:rPr>
        <w:t xml:space="preserve"> </w:t>
      </w:r>
      <w:r>
        <w:t>enterprise).</w:t>
      </w:r>
      <w:r>
        <w:rPr>
          <w:rFonts w:ascii="Times New Roman"/>
        </w:rPr>
        <w:t xml:space="preserve"> </w:t>
      </w:r>
      <w:r>
        <w:t>It</w:t>
      </w:r>
      <w:r>
        <w:rPr>
          <w:rFonts w:ascii="Times New Roman"/>
        </w:rPr>
        <w:t xml:space="preserve"> </w:t>
      </w:r>
      <w:r>
        <w:t>is,</w:t>
      </w:r>
      <w:r>
        <w:rPr>
          <w:rFonts w:ascii="Times New Roman"/>
        </w:rPr>
        <w:t xml:space="preserve"> </w:t>
      </w:r>
      <w:r>
        <w:t>in</w:t>
      </w:r>
      <w:r>
        <w:rPr>
          <w:rFonts w:ascii="Times New Roman"/>
        </w:rPr>
        <w:t xml:space="preserve"> </w:t>
      </w:r>
      <w:r>
        <w:t>view</w:t>
      </w:r>
      <w:r>
        <w:rPr>
          <w:rFonts w:ascii="Times New Roman"/>
        </w:rPr>
        <w:t xml:space="preserve"> </w:t>
      </w:r>
      <w:r>
        <w:t>of</w:t>
      </w:r>
      <w:r>
        <w:rPr>
          <w:rFonts w:ascii="Times New Roman"/>
        </w:rPr>
        <w:t xml:space="preserve"> </w:t>
      </w:r>
      <w:r>
        <w:t>that,</w:t>
      </w:r>
      <w:r>
        <w:rPr>
          <w:rFonts w:ascii="Times New Roman"/>
        </w:rPr>
        <w:t xml:space="preserve"> </w:t>
      </w:r>
      <w:r>
        <w:t>also</w:t>
      </w:r>
      <w:r>
        <w:rPr>
          <w:rFonts w:ascii="Times New Roman"/>
        </w:rPr>
        <w:t xml:space="preserve"> </w:t>
      </w:r>
      <w:r>
        <w:t>known</w:t>
      </w:r>
      <w:r>
        <w:rPr>
          <w:rFonts w:ascii="Times New Roman"/>
        </w:rPr>
        <w:t xml:space="preserve"> </w:t>
      </w:r>
      <w:r>
        <w:t>as</w:t>
      </w:r>
      <w:r>
        <w:rPr>
          <w:rFonts w:ascii="Times New Roman"/>
        </w:rPr>
        <w:t xml:space="preserve"> </w:t>
      </w:r>
      <w:r>
        <w:t>an</w:t>
      </w:r>
      <w:r>
        <w:rPr>
          <w:rFonts w:ascii="Times New Roman"/>
        </w:rPr>
        <w:t xml:space="preserve"> </w:t>
      </w:r>
      <w:r>
        <w:t>enterprise</w:t>
      </w:r>
      <w:r>
        <w:rPr>
          <w:rFonts w:ascii="Times New Roman"/>
        </w:rPr>
        <w:t xml:space="preserve"> </w:t>
      </w:r>
      <w:r>
        <w:t>DWH.</w:t>
      </w:r>
      <w:r>
        <w:rPr>
          <w:rFonts w:ascii="Times New Roman"/>
        </w:rPr>
        <w:t xml:space="preserve"> </w:t>
      </w:r>
      <w:r>
        <w:t>All</w:t>
      </w:r>
      <w:r>
        <w:rPr>
          <w:rFonts w:ascii="Times New Roman"/>
        </w:rPr>
        <w:t xml:space="preserve"> </w:t>
      </w:r>
      <w:r>
        <w:t>the</w:t>
      </w:r>
      <w:r>
        <w:rPr>
          <w:rFonts w:ascii="Times New Roman"/>
        </w:rPr>
        <w:t xml:space="preserve"> </w:t>
      </w:r>
      <w:r>
        <w:t>data</w:t>
      </w:r>
      <w:r>
        <w:rPr>
          <w:rFonts w:ascii="Times New Roman"/>
        </w:rPr>
        <w:t xml:space="preserve"> </w:t>
      </w:r>
      <w:r>
        <w:t>of</w:t>
      </w:r>
      <w:r>
        <w:rPr>
          <w:rFonts w:ascii="Times New Roman"/>
        </w:rPr>
        <w:t xml:space="preserve"> </w:t>
      </w:r>
      <w:r>
        <w:t>the</w:t>
      </w:r>
      <w:r>
        <w:rPr>
          <w:rFonts w:ascii="Times New Roman"/>
        </w:rPr>
        <w:t xml:space="preserve"> </w:t>
      </w:r>
      <w:r>
        <w:t>organization</w:t>
      </w:r>
      <w:r>
        <w:rPr>
          <w:rFonts w:ascii="Times New Roman"/>
          <w:spacing w:val="-1"/>
        </w:rPr>
        <w:t xml:space="preserve"> </w:t>
      </w:r>
      <w:r>
        <w:t>is</w:t>
      </w:r>
      <w:r>
        <w:rPr>
          <w:rFonts w:ascii="Times New Roman"/>
        </w:rPr>
        <w:t xml:space="preserve"> </w:t>
      </w:r>
      <w:r>
        <w:t>maintained</w:t>
      </w:r>
      <w:r>
        <w:rPr>
          <w:rFonts w:ascii="Times New Roman"/>
        </w:rPr>
        <w:t xml:space="preserve"> </w:t>
      </w:r>
      <w:r>
        <w:t>in</w:t>
      </w:r>
      <w:r>
        <w:rPr>
          <w:rFonts w:ascii="Times New Roman"/>
        </w:rPr>
        <w:t xml:space="preserve"> </w:t>
      </w:r>
      <w:r>
        <w:t>the</w:t>
      </w:r>
      <w:r>
        <w:rPr>
          <w:rFonts w:ascii="Times New Roman"/>
        </w:rPr>
        <w:t xml:space="preserve"> </w:t>
      </w:r>
      <w:r>
        <w:t>central</w:t>
      </w:r>
      <w:r>
        <w:rPr>
          <w:rFonts w:ascii="Times New Roman"/>
        </w:rPr>
        <w:t xml:space="preserve"> </w:t>
      </w:r>
      <w:r>
        <w:t>DWH.</w:t>
      </w:r>
      <w:r>
        <w:rPr>
          <w:rFonts w:ascii="Times New Roman"/>
        </w:rPr>
        <w:t xml:space="preserve"> </w:t>
      </w:r>
      <w:r>
        <w:t>Hence,</w:t>
      </w:r>
      <w:r>
        <w:rPr>
          <w:rFonts w:ascii="Times New Roman"/>
        </w:rPr>
        <w:t xml:space="preserve"> </w:t>
      </w:r>
      <w:r>
        <w:t>the</w:t>
      </w:r>
      <w:r>
        <w:rPr>
          <w:rFonts w:ascii="Times New Roman"/>
        </w:rPr>
        <w:t xml:space="preserve"> </w:t>
      </w:r>
      <w:r>
        <w:t>central</w:t>
      </w:r>
      <w:r>
        <w:rPr>
          <w:rFonts w:ascii="Times New Roman"/>
        </w:rPr>
        <w:t xml:space="preserve"> </w:t>
      </w:r>
      <w:r>
        <w:t>DWH</w:t>
      </w:r>
      <w:r>
        <w:rPr>
          <w:rFonts w:ascii="Times New Roman"/>
        </w:rPr>
        <w:t xml:space="preserve"> </w:t>
      </w:r>
      <w:r>
        <w:t>is</w:t>
      </w:r>
      <w:r>
        <w:rPr>
          <w:rFonts w:ascii="Times New Roman"/>
        </w:rPr>
        <w:t xml:space="preserve"> </w:t>
      </w:r>
      <w:r>
        <w:t>built</w:t>
      </w:r>
      <w:r>
        <w:rPr>
          <w:rFonts w:ascii="Times New Roman"/>
        </w:rPr>
        <w:t xml:space="preserve"> </w:t>
      </w:r>
      <w:r>
        <w:t>first.</w:t>
      </w:r>
      <w:r>
        <w:rPr>
          <w:rFonts w:ascii="Times New Roman"/>
        </w:rPr>
        <w:t xml:space="preserve"> </w:t>
      </w:r>
      <w:r>
        <w:t>Dependent</w:t>
      </w:r>
      <w:r>
        <w:rPr>
          <w:rFonts w:ascii="Times New Roman"/>
        </w:rPr>
        <w:t xml:space="preserve"> </w:t>
      </w:r>
      <w:r>
        <w:t>data</w:t>
      </w:r>
      <w:r>
        <w:rPr>
          <w:rFonts w:ascii="Times New Roman"/>
        </w:rPr>
        <w:t xml:space="preserve"> </w:t>
      </w:r>
      <w:r>
        <w:t>marts</w:t>
      </w:r>
      <w:r>
        <w:rPr>
          <w:rFonts w:ascii="Times New Roman"/>
        </w:rPr>
        <w:t xml:space="preserve"> </w:t>
      </w:r>
      <w:r>
        <w:t>for</w:t>
      </w:r>
      <w:r>
        <w:rPr>
          <w:rFonts w:ascii="Times New Roman"/>
        </w:rPr>
        <w:t xml:space="preserve"> </w:t>
      </w:r>
      <w:r>
        <w:t>the</w:t>
      </w:r>
      <w:r>
        <w:rPr>
          <w:rFonts w:ascii="Times New Roman"/>
        </w:rPr>
        <w:t xml:space="preserve"> </w:t>
      </w:r>
      <w:r>
        <w:t>business-specific</w:t>
      </w:r>
      <w:r>
        <w:rPr>
          <w:rFonts w:ascii="Times New Roman"/>
        </w:rPr>
        <w:t xml:space="preserve"> </w:t>
      </w:r>
      <w:r>
        <w:t>and</w:t>
      </w:r>
      <w:r>
        <w:rPr>
          <w:rFonts w:ascii="Times New Roman"/>
        </w:rPr>
        <w:t xml:space="preserve"> </w:t>
      </w:r>
      <w:r>
        <w:t>subject</w:t>
      </w:r>
      <w:r>
        <w:rPr>
          <w:rFonts w:ascii="Times New Roman"/>
        </w:rPr>
        <w:t xml:space="preserve"> </w:t>
      </w:r>
      <w:r>
        <w:t>areas</w:t>
      </w:r>
      <w:r>
        <w:rPr>
          <w:rFonts w:ascii="Times New Roman"/>
        </w:rPr>
        <w:t xml:space="preserve"> </w:t>
      </w:r>
      <w:r>
        <w:t>are</w:t>
      </w:r>
      <w:r>
        <w:rPr>
          <w:rFonts w:ascii="Times New Roman"/>
        </w:rPr>
        <w:t xml:space="preserve"> </w:t>
      </w:r>
      <w:r>
        <w:t>then</w:t>
      </w:r>
      <w:r>
        <w:rPr>
          <w:rFonts w:ascii="Times New Roman"/>
          <w:spacing w:val="-10"/>
        </w:rPr>
        <w:t xml:space="preserve"> </w:t>
      </w:r>
      <w:r>
        <w:t>developed</w:t>
      </w:r>
      <w:r>
        <w:rPr>
          <w:rFonts w:ascii="Times New Roman"/>
          <w:spacing w:val="-7"/>
        </w:rPr>
        <w:t xml:space="preserve"> </w:t>
      </w:r>
      <w:r>
        <w:t>in</w:t>
      </w:r>
      <w:r>
        <w:rPr>
          <w:rFonts w:ascii="Times New Roman"/>
          <w:spacing w:val="-10"/>
        </w:rPr>
        <w:t xml:space="preserve"> </w:t>
      </w:r>
      <w:r>
        <w:t>an</w:t>
      </w:r>
      <w:r>
        <w:rPr>
          <w:rFonts w:ascii="Times New Roman"/>
          <w:spacing w:val="-9"/>
        </w:rPr>
        <w:t xml:space="preserve"> </w:t>
      </w:r>
      <w:r>
        <w:t>iterative</w:t>
      </w:r>
      <w:r>
        <w:rPr>
          <w:rFonts w:ascii="Times New Roman"/>
          <w:spacing w:val="-10"/>
        </w:rPr>
        <w:t xml:space="preserve"> </w:t>
      </w:r>
      <w:r>
        <w:t>manner</w:t>
      </w:r>
      <w:r>
        <w:rPr>
          <w:rFonts w:ascii="Times New Roman"/>
          <w:spacing w:val="-10"/>
        </w:rPr>
        <w:t xml:space="preserve"> </w:t>
      </w:r>
      <w:r>
        <w:t>(Inmon,</w:t>
      </w:r>
      <w:r>
        <w:rPr>
          <w:rFonts w:ascii="Times New Roman"/>
          <w:spacing w:val="-11"/>
        </w:rPr>
        <w:t xml:space="preserve"> </w:t>
      </w:r>
      <w:r>
        <w:t>2006).</w:t>
      </w:r>
      <w:r>
        <w:rPr>
          <w:rFonts w:ascii="Times New Roman"/>
          <w:spacing w:val="-9"/>
        </w:rPr>
        <w:t xml:space="preserve"> </w:t>
      </w:r>
      <w:r>
        <w:t>Even</w:t>
      </w:r>
      <w:r>
        <w:rPr>
          <w:rFonts w:ascii="Times New Roman"/>
          <w:spacing w:val="-9"/>
        </w:rPr>
        <w:t xml:space="preserve"> </w:t>
      </w:r>
      <w:r>
        <w:t>though</w:t>
      </w:r>
      <w:r>
        <w:rPr>
          <w:rFonts w:ascii="Times New Roman"/>
          <w:spacing w:val="-10"/>
        </w:rPr>
        <w:t xml:space="preserve"> </w:t>
      </w:r>
      <w:r>
        <w:t>this</w:t>
      </w:r>
      <w:r>
        <w:rPr>
          <w:rFonts w:ascii="Times New Roman"/>
          <w:spacing w:val="-10"/>
        </w:rPr>
        <w:t xml:space="preserve"> </w:t>
      </w:r>
      <w:r>
        <w:rPr>
          <w:spacing w:val="-2"/>
        </w:rPr>
        <w:t>architecture</w:t>
      </w:r>
    </w:p>
    <w:p w14:paraId="4D19AA3C" w14:textId="77777777" w:rsidR="002134CB" w:rsidRDefault="002134CB" w:rsidP="002134CB">
      <w:pPr>
        <w:sectPr w:rsidR="002134CB">
          <w:pgSz w:w="11900" w:h="16840"/>
          <w:pgMar w:top="980" w:right="300" w:bottom="280" w:left="40" w:header="758" w:footer="0" w:gutter="0"/>
          <w:cols w:space="720"/>
        </w:sectPr>
      </w:pPr>
    </w:p>
    <w:p w14:paraId="6CA48D45" w14:textId="77777777" w:rsidR="002134CB" w:rsidRDefault="002134CB" w:rsidP="002134CB">
      <w:pPr>
        <w:tabs>
          <w:tab w:val="left" w:pos="778"/>
          <w:tab w:val="left" w:pos="833"/>
          <w:tab w:val="left" w:pos="1450"/>
          <w:tab w:val="left" w:pos="1481"/>
          <w:tab w:val="left" w:pos="1632"/>
        </w:tabs>
        <w:spacing w:before="121" w:line="283" w:lineRule="auto"/>
        <w:ind w:left="320"/>
        <w:rPr>
          <w:sz w:val="18"/>
        </w:rPr>
      </w:pPr>
      <w:r>
        <w:rPr>
          <w:b/>
          <w:sz w:val="18"/>
        </w:rPr>
        <w:t>Denormalized</w:t>
      </w:r>
      <w:r>
        <w:rPr>
          <w:rFonts w:ascii="Times New Roman" w:hAnsi="Times New Roman"/>
          <w:spacing w:val="-6"/>
          <w:sz w:val="18"/>
        </w:rPr>
        <w:t xml:space="preserve"> </w:t>
      </w:r>
      <w:r>
        <w:rPr>
          <w:b/>
          <w:sz w:val="18"/>
        </w:rPr>
        <w:t>data</w:t>
      </w:r>
      <w:r>
        <w:rPr>
          <w:rFonts w:ascii="Times New Roman" w:hAnsi="Times New Roman"/>
          <w:sz w:val="18"/>
        </w:rPr>
        <w:t xml:space="preserve"> </w:t>
      </w:r>
      <w:r>
        <w:rPr>
          <w:spacing w:val="-4"/>
          <w:sz w:val="18"/>
        </w:rPr>
        <w:t>The</w:t>
      </w:r>
      <w:r>
        <w:rPr>
          <w:rFonts w:ascii="Times New Roman" w:hAnsi="Times New Roman"/>
          <w:sz w:val="18"/>
        </w:rPr>
        <w:tab/>
      </w:r>
      <w:r>
        <w:rPr>
          <w:rFonts w:ascii="Times New Roman" w:hAnsi="Times New Roman"/>
          <w:sz w:val="18"/>
        </w:rPr>
        <w:tab/>
      </w:r>
      <w:r>
        <w:rPr>
          <w:spacing w:val="-2"/>
          <w:sz w:val="18"/>
        </w:rPr>
        <w:t>process</w:t>
      </w:r>
      <w:r>
        <w:rPr>
          <w:rFonts w:ascii="Times New Roman" w:hAnsi="Times New Roman"/>
          <w:sz w:val="18"/>
        </w:rPr>
        <w:tab/>
      </w:r>
      <w:r>
        <w:rPr>
          <w:rFonts w:ascii="Times New Roman" w:hAnsi="Times New Roman"/>
          <w:sz w:val="18"/>
        </w:rPr>
        <w:tab/>
      </w:r>
      <w:r>
        <w:rPr>
          <w:rFonts w:ascii="Times New Roman" w:hAnsi="Times New Roman"/>
          <w:sz w:val="18"/>
        </w:rPr>
        <w:tab/>
      </w:r>
      <w:r>
        <w:rPr>
          <w:spacing w:val="-6"/>
          <w:sz w:val="18"/>
        </w:rPr>
        <w:t>of</w:t>
      </w:r>
      <w:r>
        <w:rPr>
          <w:rFonts w:ascii="Times New Roman" w:hAnsi="Times New Roman"/>
          <w:spacing w:val="-2"/>
          <w:sz w:val="18"/>
        </w:rPr>
        <w:t xml:space="preserve"> </w:t>
      </w:r>
      <w:r>
        <w:rPr>
          <w:spacing w:val="-2"/>
          <w:sz w:val="18"/>
        </w:rPr>
        <w:t>denormalization</w:t>
      </w:r>
      <w:r>
        <w:rPr>
          <w:rFonts w:ascii="Times New Roman" w:hAnsi="Times New Roman"/>
          <w:spacing w:val="-2"/>
          <w:sz w:val="18"/>
        </w:rPr>
        <w:t xml:space="preserve"> </w:t>
      </w:r>
      <w:r>
        <w:rPr>
          <w:spacing w:val="-2"/>
          <w:sz w:val="18"/>
        </w:rPr>
        <w:t>means</w:t>
      </w:r>
      <w:r>
        <w:rPr>
          <w:rFonts w:ascii="Times New Roman" w:hAnsi="Times New Roman"/>
          <w:sz w:val="18"/>
        </w:rPr>
        <w:tab/>
      </w:r>
      <w:r>
        <w:rPr>
          <w:rFonts w:ascii="Times New Roman" w:hAnsi="Times New Roman"/>
          <w:sz w:val="18"/>
        </w:rPr>
        <w:tab/>
      </w:r>
      <w:r>
        <w:rPr>
          <w:rFonts w:ascii="Times New Roman" w:hAnsi="Times New Roman"/>
          <w:sz w:val="18"/>
        </w:rPr>
        <w:tab/>
      </w:r>
      <w:r>
        <w:rPr>
          <w:spacing w:val="-4"/>
          <w:sz w:val="18"/>
        </w:rPr>
        <w:t>that</w:t>
      </w:r>
      <w:r>
        <w:rPr>
          <w:rFonts w:ascii="Times New Roman" w:hAnsi="Times New Roman"/>
          <w:spacing w:val="-4"/>
          <w:sz w:val="18"/>
        </w:rPr>
        <w:t xml:space="preserve"> </w:t>
      </w:r>
      <w:r>
        <w:rPr>
          <w:sz w:val="18"/>
        </w:rPr>
        <w:t>precomputed</w:t>
      </w:r>
      <w:r>
        <w:rPr>
          <w:rFonts w:ascii="Times New Roman" w:hAnsi="Times New Roman"/>
          <w:spacing w:val="80"/>
          <w:w w:val="150"/>
          <w:sz w:val="18"/>
        </w:rPr>
        <w:t xml:space="preserve"> </w:t>
      </w:r>
      <w:r>
        <w:rPr>
          <w:sz w:val="18"/>
        </w:rPr>
        <w:t>and</w:t>
      </w:r>
      <w:r>
        <w:rPr>
          <w:rFonts w:ascii="Times New Roman" w:hAnsi="Times New Roman"/>
          <w:sz w:val="18"/>
        </w:rPr>
        <w:t xml:space="preserve"> </w:t>
      </w:r>
      <w:r>
        <w:rPr>
          <w:sz w:val="18"/>
        </w:rPr>
        <w:t>redundant</w:t>
      </w:r>
      <w:r>
        <w:rPr>
          <w:rFonts w:ascii="Times New Roman" w:hAnsi="Times New Roman"/>
          <w:spacing w:val="-2"/>
          <w:sz w:val="18"/>
        </w:rPr>
        <w:t xml:space="preserve"> </w:t>
      </w:r>
      <w:r>
        <w:rPr>
          <w:sz w:val="18"/>
        </w:rPr>
        <w:t>data</w:t>
      </w:r>
      <w:r>
        <w:rPr>
          <w:rFonts w:ascii="Times New Roman" w:hAnsi="Times New Roman"/>
          <w:spacing w:val="-2"/>
          <w:sz w:val="18"/>
        </w:rPr>
        <w:t xml:space="preserve"> </w:t>
      </w:r>
      <w:r>
        <w:rPr>
          <w:sz w:val="18"/>
        </w:rPr>
        <w:t>are</w:t>
      </w:r>
      <w:r>
        <w:rPr>
          <w:rFonts w:ascii="Times New Roman" w:hAnsi="Times New Roman"/>
          <w:sz w:val="18"/>
        </w:rPr>
        <w:t xml:space="preserve"> </w:t>
      </w:r>
      <w:r>
        <w:rPr>
          <w:sz w:val="18"/>
        </w:rPr>
        <w:t>added</w:t>
      </w:r>
      <w:r>
        <w:rPr>
          <w:rFonts w:ascii="Times New Roman" w:hAnsi="Times New Roman"/>
          <w:spacing w:val="-2"/>
          <w:sz w:val="18"/>
        </w:rPr>
        <w:t xml:space="preserve"> </w:t>
      </w:r>
      <w:r>
        <w:rPr>
          <w:sz w:val="18"/>
        </w:rPr>
        <w:t>to</w:t>
      </w:r>
      <w:r>
        <w:rPr>
          <w:rFonts w:ascii="Times New Roman" w:hAnsi="Times New Roman"/>
          <w:spacing w:val="-1"/>
          <w:sz w:val="18"/>
        </w:rPr>
        <w:t xml:space="preserve"> </w:t>
      </w:r>
      <w:r>
        <w:rPr>
          <w:sz w:val="18"/>
        </w:rPr>
        <w:t>a</w:t>
      </w:r>
      <w:r>
        <w:rPr>
          <w:rFonts w:ascii="Times New Roman" w:hAnsi="Times New Roman"/>
          <w:spacing w:val="-1"/>
          <w:sz w:val="18"/>
        </w:rPr>
        <w:t xml:space="preserve"> </w:t>
      </w:r>
      <w:r>
        <w:rPr>
          <w:sz w:val="18"/>
        </w:rPr>
        <w:t>data</w:t>
      </w:r>
      <w:r>
        <w:rPr>
          <w:rFonts w:ascii="Times New Roman" w:hAnsi="Times New Roman"/>
          <w:spacing w:val="-1"/>
          <w:sz w:val="18"/>
        </w:rPr>
        <w:t xml:space="preserve"> </w:t>
      </w:r>
      <w:r>
        <w:rPr>
          <w:sz w:val="18"/>
        </w:rPr>
        <w:t>set</w:t>
      </w:r>
      <w:r>
        <w:rPr>
          <w:rFonts w:ascii="Times New Roman" w:hAnsi="Times New Roman"/>
          <w:sz w:val="18"/>
        </w:rPr>
        <w:t xml:space="preserve"> </w:t>
      </w:r>
      <w:r>
        <w:rPr>
          <w:sz w:val="18"/>
        </w:rPr>
        <w:t>that</w:t>
      </w:r>
      <w:r>
        <w:rPr>
          <w:rFonts w:ascii="Times New Roman" w:hAnsi="Times New Roman"/>
          <w:spacing w:val="80"/>
          <w:sz w:val="18"/>
        </w:rPr>
        <w:t xml:space="preserve"> </w:t>
      </w:r>
      <w:r>
        <w:rPr>
          <w:sz w:val="18"/>
        </w:rPr>
        <w:t>is</w:t>
      </w:r>
      <w:r>
        <w:rPr>
          <w:rFonts w:ascii="Times New Roman" w:hAnsi="Times New Roman"/>
          <w:spacing w:val="80"/>
          <w:sz w:val="18"/>
        </w:rPr>
        <w:t xml:space="preserve"> </w:t>
      </w:r>
      <w:r>
        <w:rPr>
          <w:sz w:val="18"/>
        </w:rPr>
        <w:t>otherwise</w:t>
      </w:r>
      <w:r>
        <w:rPr>
          <w:rFonts w:ascii="Times New Roman" w:hAnsi="Times New Roman"/>
          <w:sz w:val="18"/>
        </w:rPr>
        <w:t xml:space="preserve"> </w:t>
      </w:r>
      <w:r>
        <w:rPr>
          <w:sz w:val="18"/>
        </w:rPr>
        <w:t>normalized,</w:t>
      </w:r>
      <w:r>
        <w:rPr>
          <w:rFonts w:ascii="Times New Roman" w:hAnsi="Times New Roman"/>
          <w:sz w:val="18"/>
        </w:rPr>
        <w:t xml:space="preserve"> </w:t>
      </w:r>
      <w:r>
        <w:rPr>
          <w:sz w:val="18"/>
        </w:rPr>
        <w:t>so</w:t>
      </w:r>
      <w:r>
        <w:rPr>
          <w:rFonts w:ascii="Times New Roman" w:hAnsi="Times New Roman"/>
          <w:sz w:val="18"/>
        </w:rPr>
        <w:t xml:space="preserve"> </w:t>
      </w:r>
      <w:r>
        <w:rPr>
          <w:sz w:val="18"/>
        </w:rPr>
        <w:t>that</w:t>
      </w:r>
      <w:r>
        <w:rPr>
          <w:rFonts w:ascii="Times New Roman" w:hAnsi="Times New Roman"/>
          <w:sz w:val="18"/>
        </w:rPr>
        <w:t xml:space="preserve"> </w:t>
      </w:r>
      <w:r>
        <w:rPr>
          <w:spacing w:val="-4"/>
          <w:sz w:val="18"/>
        </w:rPr>
        <w:t>the</w:t>
      </w:r>
      <w:r>
        <w:rPr>
          <w:rFonts w:ascii="Times New Roman" w:hAnsi="Times New Roman"/>
          <w:sz w:val="18"/>
        </w:rPr>
        <w:tab/>
      </w:r>
      <w:r>
        <w:rPr>
          <w:spacing w:val="-2"/>
          <w:sz w:val="18"/>
        </w:rPr>
        <w:t>denormalized</w:t>
      </w:r>
      <w:r>
        <w:rPr>
          <w:rFonts w:ascii="Times New Roman" w:hAnsi="Times New Roman"/>
          <w:spacing w:val="-2"/>
          <w:sz w:val="18"/>
        </w:rPr>
        <w:t xml:space="preserve"> </w:t>
      </w:r>
      <w:r>
        <w:rPr>
          <w:sz w:val="18"/>
        </w:rPr>
        <w:t>data</w:t>
      </w:r>
      <w:r>
        <w:rPr>
          <w:rFonts w:ascii="Times New Roman" w:hAnsi="Times New Roman"/>
          <w:spacing w:val="31"/>
          <w:sz w:val="18"/>
        </w:rPr>
        <w:t xml:space="preserve"> </w:t>
      </w:r>
      <w:r>
        <w:rPr>
          <w:sz w:val="18"/>
        </w:rPr>
        <w:t>is</w:t>
      </w:r>
      <w:r>
        <w:rPr>
          <w:rFonts w:ascii="Times New Roman" w:hAnsi="Times New Roman"/>
          <w:spacing w:val="30"/>
          <w:sz w:val="18"/>
        </w:rPr>
        <w:t xml:space="preserve"> </w:t>
      </w:r>
      <w:r>
        <w:rPr>
          <w:sz w:val="18"/>
        </w:rPr>
        <w:t>accordingly</w:t>
      </w:r>
      <w:r>
        <w:rPr>
          <w:rFonts w:ascii="Times New Roman" w:hAnsi="Times New Roman"/>
          <w:sz w:val="18"/>
        </w:rPr>
        <w:t xml:space="preserve"> </w:t>
      </w:r>
      <w:r>
        <w:rPr>
          <w:sz w:val="18"/>
        </w:rPr>
        <w:t>used</w:t>
      </w:r>
      <w:r>
        <w:rPr>
          <w:rFonts w:ascii="Times New Roman" w:hAnsi="Times New Roman"/>
          <w:spacing w:val="31"/>
          <w:sz w:val="18"/>
        </w:rPr>
        <w:t xml:space="preserve"> </w:t>
      </w:r>
      <w:r>
        <w:rPr>
          <w:sz w:val="18"/>
        </w:rPr>
        <w:t>to</w:t>
      </w:r>
      <w:r>
        <w:rPr>
          <w:rFonts w:ascii="Times New Roman" w:hAnsi="Times New Roman"/>
          <w:spacing w:val="30"/>
          <w:sz w:val="18"/>
        </w:rPr>
        <w:t xml:space="preserve"> </w:t>
      </w:r>
      <w:r>
        <w:rPr>
          <w:sz w:val="18"/>
        </w:rPr>
        <w:t>improve</w:t>
      </w:r>
      <w:r>
        <w:rPr>
          <w:rFonts w:ascii="Times New Roman" w:hAnsi="Times New Roman"/>
          <w:spacing w:val="29"/>
          <w:sz w:val="18"/>
        </w:rPr>
        <w:t xml:space="preserve"> </w:t>
      </w:r>
      <w:r>
        <w:rPr>
          <w:sz w:val="18"/>
        </w:rPr>
        <w:t>a</w:t>
      </w:r>
      <w:r>
        <w:rPr>
          <w:rFonts w:ascii="Times New Roman" w:hAnsi="Times New Roman"/>
          <w:sz w:val="18"/>
        </w:rPr>
        <w:t xml:space="preserve"> </w:t>
      </w:r>
      <w:r>
        <w:rPr>
          <w:spacing w:val="-2"/>
          <w:sz w:val="18"/>
        </w:rPr>
        <w:t>database’s</w:t>
      </w:r>
      <w:r>
        <w:rPr>
          <w:rFonts w:ascii="Times New Roman" w:hAnsi="Times New Roman"/>
          <w:sz w:val="18"/>
        </w:rPr>
        <w:tab/>
      </w:r>
      <w:r>
        <w:rPr>
          <w:spacing w:val="-4"/>
          <w:sz w:val="18"/>
        </w:rPr>
        <w:t>read</w:t>
      </w:r>
      <w:r>
        <w:rPr>
          <w:rFonts w:ascii="Times New Roman" w:hAnsi="Times New Roman"/>
          <w:spacing w:val="-4"/>
          <w:sz w:val="18"/>
        </w:rPr>
        <w:t xml:space="preserve"> </w:t>
      </w:r>
      <w:r>
        <w:rPr>
          <w:spacing w:val="-2"/>
          <w:sz w:val="18"/>
        </w:rPr>
        <w:t>performance.</w:t>
      </w:r>
    </w:p>
    <w:p w14:paraId="7FCC8939" w14:textId="77777777" w:rsidR="002134CB" w:rsidRDefault="002134CB" w:rsidP="002134CB">
      <w:pPr>
        <w:pStyle w:val="BodyText"/>
        <w:spacing w:before="5"/>
        <w:rPr>
          <w:sz w:val="26"/>
        </w:rPr>
      </w:pPr>
    </w:p>
    <w:p w14:paraId="64B944F8" w14:textId="2B5E2353" w:rsidR="002134CB" w:rsidRDefault="002134CB" w:rsidP="002134CB">
      <w:pPr>
        <w:spacing w:line="167" w:lineRule="exact"/>
        <w:ind w:left="334"/>
        <w:rPr>
          <w:b/>
          <w:sz w:val="18"/>
        </w:rPr>
      </w:pPr>
      <w:r>
        <w:rPr>
          <w:noProof/>
          <w:sz w:val="22"/>
        </w:rPr>
        <mc:AlternateContent>
          <mc:Choice Requires="wps">
            <w:drawing>
              <wp:anchor distT="0" distB="0" distL="114300" distR="114300" simplePos="0" relativeHeight="251678761" behindDoc="1" locked="0" layoutInCell="1" allowOverlap="1" wp14:anchorId="182256D7" wp14:editId="757BD9C4">
                <wp:simplePos x="0" y="0"/>
                <wp:positionH relativeFrom="page">
                  <wp:posOffset>146050</wp:posOffset>
                </wp:positionH>
                <wp:positionV relativeFrom="paragraph">
                  <wp:posOffset>-71120</wp:posOffset>
                </wp:positionV>
                <wp:extent cx="996950" cy="1951990"/>
                <wp:effectExtent l="3175" t="0" r="0" b="1270"/>
                <wp:wrapNone/>
                <wp:docPr id="1025759255" name="Rectangle 1025759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0" cy="1951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CC7990" id="Rectangle 1025759255" o:spid="_x0000_s1026" style="position:absolute;margin-left:11.5pt;margin-top:-5.6pt;width:78.5pt;height:153.7pt;z-index:-2516377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" stroked="f">
                <w10:wrap anchorx="page"/>
              </v:rect>
            </w:pict>
          </mc:Fallback>
        </mc:AlternateContent>
      </w:r>
      <w:r>
        <w:rPr>
          <w:b/>
          <w:spacing w:val="-2"/>
          <w:sz w:val="18"/>
        </w:rPr>
        <w:t>Business</w:t>
      </w:r>
      <w:r>
        <w:rPr>
          <w:rFonts w:ascii="Times New Roman"/>
          <w:spacing w:val="1"/>
          <w:sz w:val="18"/>
        </w:rPr>
        <w:t xml:space="preserve"> </w:t>
      </w:r>
      <w:r>
        <w:rPr>
          <w:b/>
          <w:spacing w:val="-2"/>
          <w:sz w:val="18"/>
        </w:rPr>
        <w:t>process</w:t>
      </w:r>
    </w:p>
    <w:p w14:paraId="3297C246" w14:textId="77777777" w:rsidR="002134CB" w:rsidRDefault="002134CB" w:rsidP="002134CB">
      <w:pPr>
        <w:pStyle w:val="BodyText"/>
        <w:spacing w:line="360" w:lineRule="auto"/>
        <w:ind w:left="60" w:right="1955" w:firstLine="55"/>
      </w:pPr>
      <w:r>
        <w:br w:type="column"/>
      </w:r>
      <w:r>
        <w:t>s</w:t>
      </w:r>
      <w:r>
        <w:rPr>
          <w:rFonts w:ascii="Times New Roman"/>
        </w:rPr>
        <w:t xml:space="preserve"> </w:t>
      </w:r>
      <w:r>
        <w:t>developed</w:t>
      </w:r>
      <w:r>
        <w:rPr>
          <w:rFonts w:ascii="Times New Roman"/>
        </w:rPr>
        <w:t xml:space="preserve"> </w:t>
      </w:r>
      <w:r>
        <w:t>iteratively,</w:t>
      </w:r>
      <w:r>
        <w:rPr>
          <w:rFonts w:ascii="Times New Roman"/>
        </w:rPr>
        <w:t xml:space="preserve"> </w:t>
      </w:r>
      <w:r>
        <w:t>a</w:t>
      </w:r>
      <w:r>
        <w:rPr>
          <w:rFonts w:ascii="Times New Roman"/>
        </w:rPr>
        <w:t xml:space="preserve"> </w:t>
      </w:r>
      <w:r>
        <w:t>holistic</w:t>
      </w:r>
      <w:r>
        <w:rPr>
          <w:rFonts w:ascii="Times New Roman"/>
        </w:rPr>
        <w:t xml:space="preserve"> </w:t>
      </w:r>
      <w:r>
        <w:t>and</w:t>
      </w:r>
      <w:r>
        <w:rPr>
          <w:rFonts w:ascii="Times New Roman"/>
        </w:rPr>
        <w:t xml:space="preserve"> </w:t>
      </w:r>
      <w:r>
        <w:t>enterprise</w:t>
      </w:r>
      <w:r>
        <w:rPr>
          <w:rFonts w:ascii="Times New Roman"/>
        </w:rPr>
        <w:t xml:space="preserve"> </w:t>
      </w:r>
      <w:r>
        <w:t>view</w:t>
      </w:r>
      <w:r>
        <w:rPr>
          <w:rFonts w:ascii="Times New Roman"/>
        </w:rPr>
        <w:t xml:space="preserve"> </w:t>
      </w:r>
      <w:r>
        <w:t>of</w:t>
      </w:r>
      <w:r>
        <w:rPr>
          <w:rFonts w:ascii="Times New Roman"/>
        </w:rPr>
        <w:t xml:space="preserve"> </w:t>
      </w:r>
      <w:r>
        <w:t>the</w:t>
      </w:r>
      <w:r>
        <w:rPr>
          <w:rFonts w:ascii="Times New Roman"/>
        </w:rPr>
        <w:t xml:space="preserve"> </w:t>
      </w:r>
      <w:r>
        <w:t>data</w:t>
      </w:r>
      <w:r>
        <w:rPr>
          <w:rFonts w:ascii="Times New Roman"/>
        </w:rPr>
        <w:t xml:space="preserve"> </w:t>
      </w:r>
      <w:r>
        <w:t>must</w:t>
      </w:r>
      <w:r>
        <w:rPr>
          <w:rFonts w:ascii="Times New Roman"/>
        </w:rPr>
        <w:t xml:space="preserve"> </w:t>
      </w:r>
      <w:r>
        <w:t>be</w:t>
      </w:r>
      <w:r>
        <w:rPr>
          <w:rFonts w:ascii="Times New Roman"/>
        </w:rPr>
        <w:t xml:space="preserve"> </w:t>
      </w:r>
      <w:r>
        <w:t>maintained</w:t>
      </w:r>
      <w:r>
        <w:rPr>
          <w:rFonts w:ascii="Times New Roman"/>
        </w:rPr>
        <w:t xml:space="preserve"> </w:t>
      </w:r>
      <w:r>
        <w:t>throughout</w:t>
      </w:r>
      <w:r>
        <w:rPr>
          <w:rFonts w:ascii="Times New Roman"/>
        </w:rPr>
        <w:t xml:space="preserve"> </w:t>
      </w:r>
      <w:r>
        <w:t>the</w:t>
      </w:r>
      <w:r>
        <w:rPr>
          <w:rFonts w:ascii="Times New Roman"/>
        </w:rPr>
        <w:t xml:space="preserve"> </w:t>
      </w:r>
      <w:r>
        <w:t>lifecycle</w:t>
      </w:r>
      <w:r>
        <w:rPr>
          <w:rFonts w:ascii="Times New Roman"/>
        </w:rPr>
        <w:t xml:space="preserve"> </w:t>
      </w:r>
      <w:r>
        <w:t>of</w:t>
      </w:r>
      <w:r>
        <w:rPr>
          <w:rFonts w:ascii="Times New Roman"/>
        </w:rPr>
        <w:t xml:space="preserve"> </w:t>
      </w:r>
      <w:r>
        <w:t>the</w:t>
      </w:r>
      <w:r>
        <w:rPr>
          <w:rFonts w:ascii="Times New Roman"/>
        </w:rPr>
        <w:t xml:space="preserve"> </w:t>
      </w:r>
      <w:r>
        <w:t>DWH.</w:t>
      </w:r>
      <w:r>
        <w:rPr>
          <w:rFonts w:ascii="Times New Roman"/>
        </w:rPr>
        <w:t xml:space="preserve"> </w:t>
      </w:r>
      <w:r>
        <w:t>The</w:t>
      </w:r>
      <w:r>
        <w:rPr>
          <w:rFonts w:ascii="Times New Roman"/>
        </w:rPr>
        <w:t xml:space="preserve"> </w:t>
      </w:r>
      <w:r>
        <w:t>central</w:t>
      </w:r>
      <w:r>
        <w:rPr>
          <w:rFonts w:ascii="Times New Roman"/>
        </w:rPr>
        <w:t xml:space="preserve"> </w:t>
      </w:r>
      <w:r>
        <w:t>DWH</w:t>
      </w:r>
      <w:r>
        <w:rPr>
          <w:rFonts w:ascii="Times New Roman"/>
        </w:rPr>
        <w:t xml:space="preserve"> </w:t>
      </w:r>
      <w:r>
        <w:t>typically</w:t>
      </w:r>
      <w:r>
        <w:rPr>
          <w:rFonts w:ascii="Times New Roman"/>
        </w:rPr>
        <w:t xml:space="preserve"> </w:t>
      </w:r>
      <w:r>
        <w:t>holds</w:t>
      </w:r>
      <w:r>
        <w:rPr>
          <w:rFonts w:ascii="Times New Roman"/>
          <w:spacing w:val="-15"/>
        </w:rPr>
        <w:t xml:space="preserve"> </w:t>
      </w:r>
      <w:r>
        <w:t>atomic</w:t>
      </w:r>
      <w:r>
        <w:rPr>
          <w:rFonts w:ascii="Times New Roman"/>
          <w:spacing w:val="-15"/>
        </w:rPr>
        <w:t xml:space="preserve"> </w:t>
      </w:r>
      <w:r>
        <w:t>(3NF)</w:t>
      </w:r>
      <w:r>
        <w:rPr>
          <w:rFonts w:ascii="Times New Roman"/>
          <w:spacing w:val="-15"/>
        </w:rPr>
        <w:t xml:space="preserve"> </w:t>
      </w:r>
      <w:r>
        <w:t>level</w:t>
      </w:r>
      <w:r>
        <w:rPr>
          <w:rFonts w:ascii="Times New Roman"/>
          <w:spacing w:val="-15"/>
        </w:rPr>
        <w:t xml:space="preserve"> </w:t>
      </w:r>
      <w:r>
        <w:t>data.</w:t>
      </w:r>
      <w:r>
        <w:rPr>
          <w:rFonts w:ascii="Times New Roman"/>
          <w:spacing w:val="-15"/>
        </w:rPr>
        <w:t xml:space="preserve"> </w:t>
      </w:r>
      <w:r>
        <w:t>On</w:t>
      </w:r>
      <w:r>
        <w:rPr>
          <w:rFonts w:ascii="Times New Roman"/>
          <w:spacing w:val="-15"/>
        </w:rPr>
        <w:t xml:space="preserve"> </w:t>
      </w:r>
      <w:r>
        <w:t>the</w:t>
      </w:r>
      <w:r>
        <w:rPr>
          <w:rFonts w:ascii="Times New Roman"/>
          <w:spacing w:val="-15"/>
        </w:rPr>
        <w:t xml:space="preserve"> </w:t>
      </w:r>
      <w:r>
        <w:t>other</w:t>
      </w:r>
      <w:r>
        <w:rPr>
          <w:rFonts w:ascii="Times New Roman"/>
          <w:spacing w:val="-15"/>
        </w:rPr>
        <w:t xml:space="preserve"> </w:t>
      </w:r>
      <w:r>
        <w:t>hand,</w:t>
      </w:r>
      <w:r>
        <w:rPr>
          <w:rFonts w:ascii="Times New Roman"/>
          <w:spacing w:val="-15"/>
        </w:rPr>
        <w:t xml:space="preserve"> </w:t>
      </w:r>
      <w:r>
        <w:t>the</w:t>
      </w:r>
      <w:r>
        <w:rPr>
          <w:rFonts w:ascii="Times New Roman"/>
          <w:spacing w:val="-15"/>
        </w:rPr>
        <w:t xml:space="preserve"> </w:t>
      </w:r>
      <w:r>
        <w:t>dependent</w:t>
      </w:r>
      <w:r>
        <w:rPr>
          <w:rFonts w:ascii="Times New Roman"/>
          <w:spacing w:val="-15"/>
        </w:rPr>
        <w:t xml:space="preserve"> </w:t>
      </w:r>
      <w:r>
        <w:t>data</w:t>
      </w:r>
      <w:r>
        <w:rPr>
          <w:rFonts w:ascii="Times New Roman"/>
          <w:spacing w:val="-15"/>
        </w:rPr>
        <w:t xml:space="preserve"> </w:t>
      </w:r>
      <w:r>
        <w:t>marts</w:t>
      </w:r>
      <w:r>
        <w:rPr>
          <w:rFonts w:ascii="Times New Roman"/>
          <w:spacing w:val="-15"/>
        </w:rPr>
        <w:t xml:space="preserve"> </w:t>
      </w:r>
      <w:r>
        <w:t>can</w:t>
      </w:r>
      <w:r>
        <w:rPr>
          <w:rFonts w:ascii="Times New Roman"/>
        </w:rPr>
        <w:t xml:space="preserve"> </w:t>
      </w:r>
      <w:r>
        <w:t>contain</w:t>
      </w:r>
      <w:r>
        <w:rPr>
          <w:rFonts w:ascii="Times New Roman"/>
        </w:rPr>
        <w:t xml:space="preserve"> </w:t>
      </w:r>
      <w:r>
        <w:t>normalized</w:t>
      </w:r>
      <w:r>
        <w:rPr>
          <w:rFonts w:ascii="Times New Roman"/>
        </w:rPr>
        <w:t xml:space="preserve"> </w:t>
      </w:r>
      <w:r>
        <w:t>data,</w:t>
      </w:r>
      <w:r>
        <w:rPr>
          <w:rFonts w:ascii="Times New Roman"/>
        </w:rPr>
        <w:t xml:space="preserve"> </w:t>
      </w:r>
      <w:r>
        <w:rPr>
          <w:b/>
        </w:rPr>
        <w:t>denormalized</w:t>
      </w:r>
      <w:r>
        <w:rPr>
          <w:rFonts w:ascii="Times New Roman"/>
        </w:rPr>
        <w:t xml:space="preserve"> </w:t>
      </w:r>
      <w:r>
        <w:rPr>
          <w:b/>
        </w:rPr>
        <w:t>data</w:t>
      </w:r>
      <w:r>
        <w:t>,</w:t>
      </w:r>
      <w:r>
        <w:rPr>
          <w:rFonts w:ascii="Times New Roman"/>
        </w:rPr>
        <w:t xml:space="preserve"> </w:t>
      </w:r>
      <w:r>
        <w:t>aggregated</w:t>
      </w:r>
      <w:r>
        <w:rPr>
          <w:rFonts w:ascii="Times New Roman"/>
        </w:rPr>
        <w:t xml:space="preserve"> </w:t>
      </w:r>
      <w:proofErr w:type="gramStart"/>
      <w:r>
        <w:t>data</w:t>
      </w:r>
      <w:proofErr w:type="gramEnd"/>
      <w:r>
        <w:rPr>
          <w:rFonts w:ascii="Times New Roman"/>
        </w:rPr>
        <w:t xml:space="preserve"> </w:t>
      </w:r>
      <w:r>
        <w:t>or</w:t>
      </w:r>
      <w:r>
        <w:rPr>
          <w:rFonts w:ascii="Times New Roman"/>
        </w:rPr>
        <w:t xml:space="preserve"> </w:t>
      </w:r>
      <w:r>
        <w:t>summarized</w:t>
      </w:r>
      <w:r>
        <w:rPr>
          <w:rFonts w:ascii="Times New Roman"/>
        </w:rPr>
        <w:t xml:space="preserve"> </w:t>
      </w:r>
      <w:r>
        <w:t>data</w:t>
      </w:r>
      <w:r>
        <w:rPr>
          <w:rFonts w:ascii="Times New Roman"/>
          <w:spacing w:val="-13"/>
        </w:rPr>
        <w:t xml:space="preserve"> </w:t>
      </w:r>
      <w:r>
        <w:t>(Ariyachandra</w:t>
      </w:r>
      <w:r>
        <w:rPr>
          <w:rFonts w:ascii="Times New Roman"/>
          <w:spacing w:val="-10"/>
        </w:rPr>
        <w:t xml:space="preserve"> </w:t>
      </w:r>
      <w:r>
        <w:t>&amp;</w:t>
      </w:r>
      <w:r>
        <w:rPr>
          <w:rFonts w:ascii="Times New Roman"/>
          <w:spacing w:val="-14"/>
        </w:rPr>
        <w:t xml:space="preserve"> </w:t>
      </w:r>
      <w:r>
        <w:t>Watson,</w:t>
      </w:r>
      <w:r>
        <w:rPr>
          <w:rFonts w:ascii="Times New Roman"/>
          <w:spacing w:val="-13"/>
        </w:rPr>
        <w:t xml:space="preserve"> </w:t>
      </w:r>
      <w:r>
        <w:t>2010).</w:t>
      </w:r>
      <w:r>
        <w:rPr>
          <w:rFonts w:ascii="Times New Roman"/>
          <w:spacing w:val="-11"/>
        </w:rPr>
        <w:t xml:space="preserve"> </w:t>
      </w:r>
      <w:r>
        <w:t>In</w:t>
      </w:r>
      <w:r>
        <w:rPr>
          <w:rFonts w:ascii="Times New Roman"/>
          <w:spacing w:val="-12"/>
        </w:rPr>
        <w:t xml:space="preserve"> </w:t>
      </w:r>
      <w:r>
        <w:t>accordance</w:t>
      </w:r>
      <w:r>
        <w:rPr>
          <w:rFonts w:ascii="Times New Roman"/>
          <w:spacing w:val="-10"/>
        </w:rPr>
        <w:t xml:space="preserve"> </w:t>
      </w:r>
      <w:r>
        <w:t>with</w:t>
      </w:r>
      <w:r>
        <w:rPr>
          <w:rFonts w:ascii="Times New Roman"/>
          <w:spacing w:val="-12"/>
        </w:rPr>
        <w:t xml:space="preserve"> </w:t>
      </w:r>
      <w:r>
        <w:t>the</w:t>
      </w:r>
      <w:r>
        <w:rPr>
          <w:rFonts w:ascii="Times New Roman"/>
          <w:spacing w:val="-12"/>
        </w:rPr>
        <w:t xml:space="preserve"> </w:t>
      </w:r>
      <w:r>
        <w:t>design</w:t>
      </w:r>
      <w:r>
        <w:rPr>
          <w:rFonts w:ascii="Times New Roman"/>
          <w:spacing w:val="-12"/>
        </w:rPr>
        <w:t xml:space="preserve"> </w:t>
      </w:r>
      <w:r>
        <w:t>of</w:t>
      </w:r>
      <w:r>
        <w:rPr>
          <w:rFonts w:ascii="Times New Roman"/>
          <w:spacing w:val="-9"/>
        </w:rPr>
        <w:t xml:space="preserve"> </w:t>
      </w:r>
      <w:r>
        <w:t>a</w:t>
      </w:r>
      <w:r>
        <w:rPr>
          <w:rFonts w:ascii="Times New Roman"/>
          <w:spacing w:val="-13"/>
        </w:rPr>
        <w:t xml:space="preserve"> </w:t>
      </w:r>
      <w:r>
        <w:t>central</w:t>
      </w:r>
      <w:r>
        <w:rPr>
          <w:rFonts w:ascii="Times New Roman"/>
        </w:rPr>
        <w:t xml:space="preserve"> </w:t>
      </w:r>
      <w:r>
        <w:t>DWH</w:t>
      </w:r>
      <w:r>
        <w:rPr>
          <w:rFonts w:ascii="Times New Roman"/>
          <w:spacing w:val="-12"/>
        </w:rPr>
        <w:t xml:space="preserve"> </w:t>
      </w:r>
      <w:r>
        <w:t>that</w:t>
      </w:r>
      <w:r>
        <w:rPr>
          <w:rFonts w:ascii="Times New Roman"/>
          <w:spacing w:val="-12"/>
        </w:rPr>
        <w:t xml:space="preserve"> </w:t>
      </w:r>
      <w:r>
        <w:t>is</w:t>
      </w:r>
      <w:r>
        <w:rPr>
          <w:rFonts w:ascii="Times New Roman"/>
          <w:spacing w:val="-12"/>
        </w:rPr>
        <w:t xml:space="preserve"> </w:t>
      </w:r>
      <w:r>
        <w:t>surrounded</w:t>
      </w:r>
      <w:r>
        <w:rPr>
          <w:rFonts w:ascii="Times New Roman"/>
          <w:spacing w:val="-14"/>
        </w:rPr>
        <w:t xml:space="preserve"> </w:t>
      </w:r>
      <w:r>
        <w:t>by</w:t>
      </w:r>
      <w:r>
        <w:rPr>
          <w:rFonts w:ascii="Times New Roman"/>
          <w:spacing w:val="-12"/>
        </w:rPr>
        <w:t xml:space="preserve"> </w:t>
      </w:r>
      <w:r>
        <w:t>the</w:t>
      </w:r>
      <w:r>
        <w:rPr>
          <w:rFonts w:ascii="Times New Roman"/>
          <w:spacing w:val="-11"/>
        </w:rPr>
        <w:t xml:space="preserve"> </w:t>
      </w:r>
      <w:r>
        <w:t>various</w:t>
      </w:r>
      <w:r>
        <w:rPr>
          <w:rFonts w:ascii="Times New Roman"/>
          <w:spacing w:val="-13"/>
        </w:rPr>
        <w:t xml:space="preserve"> </w:t>
      </w:r>
      <w:r>
        <w:t>dependent</w:t>
      </w:r>
      <w:r>
        <w:rPr>
          <w:rFonts w:ascii="Times New Roman"/>
          <w:spacing w:val="-10"/>
        </w:rPr>
        <w:t xml:space="preserve"> </w:t>
      </w:r>
      <w:r>
        <w:t>data</w:t>
      </w:r>
      <w:r>
        <w:rPr>
          <w:rFonts w:ascii="Times New Roman"/>
          <w:spacing w:val="-13"/>
        </w:rPr>
        <w:t xml:space="preserve"> </w:t>
      </w:r>
      <w:r>
        <w:t>marts,</w:t>
      </w:r>
      <w:r>
        <w:rPr>
          <w:rFonts w:ascii="Times New Roman"/>
          <w:spacing w:val="-12"/>
        </w:rPr>
        <w:t xml:space="preserve"> </w:t>
      </w:r>
      <w:r>
        <w:t>this</w:t>
      </w:r>
      <w:r>
        <w:rPr>
          <w:rFonts w:ascii="Times New Roman"/>
          <w:spacing w:val="-12"/>
        </w:rPr>
        <w:t xml:space="preserve"> </w:t>
      </w:r>
      <w:r>
        <w:t>architecture</w:t>
      </w:r>
      <w:r>
        <w:rPr>
          <w:rFonts w:ascii="Times New Roman"/>
        </w:rPr>
        <w:t xml:space="preserve"> </w:t>
      </w:r>
      <w:r>
        <w:t>s</w:t>
      </w:r>
      <w:r>
        <w:rPr>
          <w:rFonts w:ascii="Times New Roman"/>
        </w:rPr>
        <w:t xml:space="preserve"> </w:t>
      </w:r>
      <w:r>
        <w:t>also</w:t>
      </w:r>
      <w:r>
        <w:rPr>
          <w:rFonts w:ascii="Times New Roman"/>
        </w:rPr>
        <w:t xml:space="preserve"> </w:t>
      </w:r>
      <w:r>
        <w:t>referred</w:t>
      </w:r>
      <w:r>
        <w:rPr>
          <w:rFonts w:ascii="Times New Roman"/>
        </w:rPr>
        <w:t xml:space="preserve"> </w:t>
      </w:r>
      <w:r>
        <w:t>to</w:t>
      </w:r>
      <w:r>
        <w:rPr>
          <w:rFonts w:ascii="Times New Roman"/>
        </w:rPr>
        <w:t xml:space="preserve"> </w:t>
      </w:r>
      <w:r>
        <w:t>as</w:t>
      </w:r>
      <w:r>
        <w:rPr>
          <w:rFonts w:ascii="Times New Roman"/>
        </w:rPr>
        <w:t xml:space="preserve"> </w:t>
      </w:r>
      <w:r>
        <w:t>a</w:t>
      </w:r>
      <w:r>
        <w:rPr>
          <w:rFonts w:ascii="Times New Roman"/>
        </w:rPr>
        <w:t xml:space="preserve"> </w:t>
      </w:r>
      <w:r>
        <w:t>hub-and-spoke</w:t>
      </w:r>
      <w:r>
        <w:rPr>
          <w:rFonts w:ascii="Times New Roman"/>
        </w:rPr>
        <w:t xml:space="preserve"> </w:t>
      </w:r>
      <w:r>
        <w:t>design.</w:t>
      </w:r>
    </w:p>
    <w:p w14:paraId="0304CBA7" w14:textId="5CB20777" w:rsidR="002134CB" w:rsidRDefault="002134CB" w:rsidP="002134CB">
      <w:pPr>
        <w:pStyle w:val="Heading5"/>
        <w:spacing w:before="199"/>
        <w:ind w:left="60"/>
      </w:pPr>
      <w:r>
        <w:rPr>
          <w:noProof/>
        </w:rPr>
        <mc:AlternateContent>
          <mc:Choice Requires="wps">
            <w:drawing>
              <wp:anchor distT="0" distB="0" distL="114300" distR="114300" simplePos="0" relativeHeight="251676713" behindDoc="1" locked="0" layoutInCell="1" allowOverlap="1" wp14:anchorId="786A3DCF" wp14:editId="63480343">
                <wp:simplePos x="0" y="0"/>
                <wp:positionH relativeFrom="page">
                  <wp:posOffset>1222375</wp:posOffset>
                </wp:positionH>
                <wp:positionV relativeFrom="paragraph">
                  <wp:posOffset>-1923415</wp:posOffset>
                </wp:positionV>
                <wp:extent cx="35560" cy="1827530"/>
                <wp:effectExtent l="3175" t="1270" r="0" b="0"/>
                <wp:wrapNone/>
                <wp:docPr id="1025759254" name="Text Box 1025759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 cy="182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BEB26" w14:textId="77777777" w:rsidR="002134CB" w:rsidRDefault="002134CB" w:rsidP="002134CB">
                            <w:pPr>
                              <w:pStyle w:val="BodyText"/>
                              <w:spacing w:line="244" w:lineRule="exact"/>
                            </w:pPr>
                            <w:r>
                              <w:rPr>
                                <w:w w:val="99"/>
                              </w:rPr>
                              <w:t>i</w:t>
                            </w:r>
                          </w:p>
                          <w:p w14:paraId="47F8EEC4" w14:textId="77777777" w:rsidR="002134CB" w:rsidRDefault="002134CB" w:rsidP="002134CB">
                            <w:pPr>
                              <w:pStyle w:val="BodyText"/>
                            </w:pPr>
                          </w:p>
                          <w:p w14:paraId="33ECA680" w14:textId="77777777" w:rsidR="002134CB" w:rsidRDefault="002134CB" w:rsidP="002134CB">
                            <w:pPr>
                              <w:pStyle w:val="BodyText"/>
                            </w:pPr>
                          </w:p>
                          <w:p w14:paraId="18BC596A" w14:textId="77777777" w:rsidR="002134CB" w:rsidRDefault="002134CB" w:rsidP="002134CB">
                            <w:pPr>
                              <w:pStyle w:val="BodyText"/>
                            </w:pPr>
                          </w:p>
                          <w:p w14:paraId="0CBEF3FA" w14:textId="77777777" w:rsidR="002134CB" w:rsidRDefault="002134CB" w:rsidP="002134CB">
                            <w:pPr>
                              <w:pStyle w:val="BodyText"/>
                            </w:pPr>
                          </w:p>
                          <w:p w14:paraId="14A287B4" w14:textId="77777777" w:rsidR="002134CB" w:rsidRDefault="002134CB" w:rsidP="002134CB">
                            <w:pPr>
                              <w:pStyle w:val="BodyText"/>
                            </w:pPr>
                          </w:p>
                          <w:p w14:paraId="3A3CBB9D" w14:textId="77777777" w:rsidR="002134CB" w:rsidRDefault="002134CB" w:rsidP="002134CB">
                            <w:pPr>
                              <w:pStyle w:val="BodyText"/>
                            </w:pPr>
                          </w:p>
                          <w:p w14:paraId="46F64ADB" w14:textId="77777777" w:rsidR="002134CB" w:rsidRDefault="002134CB" w:rsidP="002134CB">
                            <w:pPr>
                              <w:pStyle w:val="BodyText"/>
                            </w:pPr>
                          </w:p>
                          <w:p w14:paraId="71A27EB5" w14:textId="77777777" w:rsidR="002134CB" w:rsidRDefault="002134CB" w:rsidP="002134CB">
                            <w:pPr>
                              <w:pStyle w:val="BodyText"/>
                            </w:pPr>
                          </w:p>
                          <w:p w14:paraId="01E3ED14" w14:textId="77777777" w:rsidR="002134CB" w:rsidRDefault="002134CB" w:rsidP="002134CB">
                            <w:pPr>
                              <w:pStyle w:val="BodyText"/>
                              <w:spacing w:before="1" w:line="289" w:lineRule="exact"/>
                            </w:pPr>
                            <w:r>
                              <w:rPr>
                                <w:w w:val="99"/>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A3DCF" id="Text Box 1025759254" o:spid="_x0000_s1128" type="#_x0000_t202" style="position:absolute;left:0;text-align:left;margin-left:96.25pt;margin-top:-151.45pt;width:2.8pt;height:143.9pt;z-index:-2516397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" filled="f" stroked="f">
                <v:textbox inset="0,0,0,0">
                  <w:txbxContent>
                    <w:p w14:paraId="577BEB26" w14:textId="77777777" w:rsidR="002134CB" w:rsidRDefault="002134CB" w:rsidP="002134CB">
                      <w:pPr>
                        <w:pStyle w:val="BodyText"/>
                        <w:spacing w:line="244" w:lineRule="exact"/>
                      </w:pPr>
                      <w:r>
                        <w:rPr>
                          <w:w w:val="99"/>
                        </w:rPr>
                        <w:t>i</w:t>
                      </w:r>
                    </w:p>
                    <w:p w14:paraId="47F8EEC4" w14:textId="77777777" w:rsidR="002134CB" w:rsidRDefault="002134CB" w:rsidP="002134CB">
                      <w:pPr>
                        <w:pStyle w:val="BodyText"/>
                      </w:pPr>
                    </w:p>
                    <w:p w14:paraId="33ECA680" w14:textId="77777777" w:rsidR="002134CB" w:rsidRDefault="002134CB" w:rsidP="002134CB">
                      <w:pPr>
                        <w:pStyle w:val="BodyText"/>
                      </w:pPr>
                    </w:p>
                    <w:p w14:paraId="18BC596A" w14:textId="77777777" w:rsidR="002134CB" w:rsidRDefault="002134CB" w:rsidP="002134CB">
                      <w:pPr>
                        <w:pStyle w:val="BodyText"/>
                      </w:pPr>
                    </w:p>
                    <w:p w14:paraId="0CBEF3FA" w14:textId="77777777" w:rsidR="002134CB" w:rsidRDefault="002134CB" w:rsidP="002134CB">
                      <w:pPr>
                        <w:pStyle w:val="BodyText"/>
                      </w:pPr>
                    </w:p>
                    <w:p w14:paraId="14A287B4" w14:textId="77777777" w:rsidR="002134CB" w:rsidRDefault="002134CB" w:rsidP="002134CB">
                      <w:pPr>
                        <w:pStyle w:val="BodyText"/>
                      </w:pPr>
                    </w:p>
                    <w:p w14:paraId="3A3CBB9D" w14:textId="77777777" w:rsidR="002134CB" w:rsidRDefault="002134CB" w:rsidP="002134CB">
                      <w:pPr>
                        <w:pStyle w:val="BodyText"/>
                      </w:pPr>
                    </w:p>
                    <w:p w14:paraId="46F64ADB" w14:textId="77777777" w:rsidR="002134CB" w:rsidRDefault="002134CB" w:rsidP="002134CB">
                      <w:pPr>
                        <w:pStyle w:val="BodyText"/>
                      </w:pPr>
                    </w:p>
                    <w:p w14:paraId="71A27EB5" w14:textId="77777777" w:rsidR="002134CB" w:rsidRDefault="002134CB" w:rsidP="002134CB">
                      <w:pPr>
                        <w:pStyle w:val="BodyText"/>
                      </w:pPr>
                    </w:p>
                    <w:p w14:paraId="01E3ED14" w14:textId="77777777" w:rsidR="002134CB" w:rsidRDefault="002134CB" w:rsidP="002134CB">
                      <w:pPr>
                        <w:pStyle w:val="BodyText"/>
                        <w:spacing w:before="1" w:line="289" w:lineRule="exact"/>
                      </w:pPr>
                      <w:r>
                        <w:rPr>
                          <w:w w:val="99"/>
                        </w:rPr>
                        <w:t>i</w:t>
                      </w:r>
                    </w:p>
                  </w:txbxContent>
                </v:textbox>
                <w10:wrap anchorx="page"/>
              </v:shape>
            </w:pict>
          </mc:Fallback>
        </mc:AlternateContent>
      </w:r>
      <w:r>
        <w:rPr>
          <w:noProof/>
        </w:rPr>
        <mc:AlternateContent>
          <mc:Choice Requires="wps">
            <w:drawing>
              <wp:anchor distT="0" distB="0" distL="114300" distR="114300" simplePos="0" relativeHeight="251677737" behindDoc="1" locked="0" layoutInCell="1" allowOverlap="1" wp14:anchorId="1ED227E3" wp14:editId="34ECA833">
                <wp:simplePos x="0" y="0"/>
                <wp:positionH relativeFrom="page">
                  <wp:posOffset>137160</wp:posOffset>
                </wp:positionH>
                <wp:positionV relativeFrom="paragraph">
                  <wp:posOffset>-1947545</wp:posOffset>
                </wp:positionV>
                <wp:extent cx="1113790" cy="2421890"/>
                <wp:effectExtent l="3810" t="0" r="0" b="1270"/>
                <wp:wrapNone/>
                <wp:docPr id="1025759253" name="Rectangle 1025759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790" cy="2421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16AFE" id="Rectangle 1025759253" o:spid="_x0000_s1026" style="position:absolute;margin-left:10.8pt;margin-top:-153.35pt;width:87.7pt;height:190.7pt;z-index:-2516387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" stroked="f">
                <w10:wrap anchorx="page"/>
              </v:rect>
            </w:pict>
          </mc:Fallback>
        </mc:AlternateContent>
      </w:r>
      <w:r>
        <w:rPr>
          <w:color w:val="009394"/>
        </w:rPr>
        <w:t>The</w:t>
      </w:r>
      <w:r>
        <w:rPr>
          <w:rFonts w:ascii="Times New Roman"/>
          <w:color w:val="009394"/>
          <w:spacing w:val="-12"/>
        </w:rPr>
        <w:t xml:space="preserve"> </w:t>
      </w:r>
      <w:r>
        <w:rPr>
          <w:color w:val="009394"/>
        </w:rPr>
        <w:t>Data</w:t>
      </w:r>
      <w:r>
        <w:rPr>
          <w:rFonts w:ascii="Times New Roman"/>
          <w:color w:val="009394"/>
          <w:spacing w:val="-10"/>
        </w:rPr>
        <w:t xml:space="preserve"> </w:t>
      </w:r>
      <w:r>
        <w:rPr>
          <w:color w:val="009394"/>
        </w:rPr>
        <w:t>Mart</w:t>
      </w:r>
      <w:r>
        <w:rPr>
          <w:rFonts w:ascii="Times New Roman"/>
          <w:color w:val="009394"/>
          <w:spacing w:val="-12"/>
        </w:rPr>
        <w:t xml:space="preserve"> </w:t>
      </w:r>
      <w:r>
        <w:rPr>
          <w:color w:val="009394"/>
        </w:rPr>
        <w:t>Bus</w:t>
      </w:r>
      <w:r>
        <w:rPr>
          <w:rFonts w:ascii="Times New Roman"/>
          <w:color w:val="009394"/>
          <w:spacing w:val="-12"/>
        </w:rPr>
        <w:t xml:space="preserve"> </w:t>
      </w:r>
      <w:r>
        <w:rPr>
          <w:color w:val="009394"/>
          <w:spacing w:val="-2"/>
        </w:rPr>
        <w:t>Architecture</w:t>
      </w:r>
    </w:p>
    <w:p w14:paraId="6A057F6F" w14:textId="77777777" w:rsidR="002134CB" w:rsidRDefault="002134CB" w:rsidP="002134CB">
      <w:pPr>
        <w:pStyle w:val="BodyText"/>
        <w:spacing w:before="160"/>
        <w:ind w:left="60"/>
      </w:pPr>
      <w:r>
        <w:t>In</w:t>
      </w:r>
      <w:r>
        <w:rPr>
          <w:rFonts w:ascii="Times New Roman"/>
          <w:spacing w:val="18"/>
        </w:rPr>
        <w:t xml:space="preserve"> </w:t>
      </w:r>
      <w:r>
        <w:t>a</w:t>
      </w:r>
      <w:r>
        <w:rPr>
          <w:rFonts w:ascii="Times New Roman"/>
          <w:spacing w:val="14"/>
        </w:rPr>
        <w:t xml:space="preserve"> </w:t>
      </w:r>
      <w:r>
        <w:t>data</w:t>
      </w:r>
      <w:r>
        <w:rPr>
          <w:rFonts w:ascii="Times New Roman"/>
          <w:spacing w:val="15"/>
        </w:rPr>
        <w:t xml:space="preserve"> </w:t>
      </w:r>
      <w:r>
        <w:t>mart</w:t>
      </w:r>
      <w:r>
        <w:rPr>
          <w:rFonts w:ascii="Times New Roman"/>
          <w:spacing w:val="18"/>
        </w:rPr>
        <w:t xml:space="preserve"> </w:t>
      </w:r>
      <w:r>
        <w:t>bus</w:t>
      </w:r>
      <w:r>
        <w:rPr>
          <w:rFonts w:ascii="Times New Roman"/>
          <w:spacing w:val="16"/>
        </w:rPr>
        <w:t xml:space="preserve"> </w:t>
      </w:r>
      <w:r>
        <w:t>architecture,</w:t>
      </w:r>
      <w:r>
        <w:rPr>
          <w:rFonts w:ascii="Times New Roman"/>
          <w:spacing w:val="18"/>
        </w:rPr>
        <w:t xml:space="preserve"> </w:t>
      </w:r>
      <w:r>
        <w:t>a</w:t>
      </w:r>
      <w:r>
        <w:rPr>
          <w:rFonts w:ascii="Times New Roman"/>
          <w:spacing w:val="14"/>
        </w:rPr>
        <w:t xml:space="preserve"> </w:t>
      </w:r>
      <w:r>
        <w:t>single</w:t>
      </w:r>
      <w:r>
        <w:rPr>
          <w:rFonts w:ascii="Times New Roman"/>
          <w:spacing w:val="16"/>
        </w:rPr>
        <w:t xml:space="preserve"> </w:t>
      </w:r>
      <w:r>
        <w:rPr>
          <w:b/>
        </w:rPr>
        <w:t>business</w:t>
      </w:r>
      <w:r>
        <w:rPr>
          <w:rFonts w:ascii="Times New Roman"/>
          <w:spacing w:val="17"/>
        </w:rPr>
        <w:t xml:space="preserve"> </w:t>
      </w:r>
      <w:r>
        <w:rPr>
          <w:b/>
        </w:rPr>
        <w:t>process</w:t>
      </w:r>
      <w:r>
        <w:rPr>
          <w:rFonts w:ascii="Times New Roman"/>
          <w:spacing w:val="17"/>
        </w:rPr>
        <w:t xml:space="preserve"> </w:t>
      </w:r>
      <w:r>
        <w:t>and</w:t>
      </w:r>
      <w:r>
        <w:rPr>
          <w:rFonts w:ascii="Times New Roman"/>
          <w:spacing w:val="18"/>
        </w:rPr>
        <w:t xml:space="preserve"> </w:t>
      </w:r>
      <w:r>
        <w:t>its</w:t>
      </w:r>
      <w:r>
        <w:rPr>
          <w:rFonts w:ascii="Times New Roman"/>
          <w:spacing w:val="17"/>
        </w:rPr>
        <w:t xml:space="preserve"> </w:t>
      </w:r>
      <w:r>
        <w:rPr>
          <w:spacing w:val="-2"/>
        </w:rPr>
        <w:t>associated</w:t>
      </w:r>
    </w:p>
    <w:p w14:paraId="6FF6C740" w14:textId="77777777" w:rsidR="002134CB" w:rsidRDefault="002134CB" w:rsidP="002134CB">
      <w:pPr>
        <w:sectPr w:rsidR="002134CB">
          <w:type w:val="continuous"/>
          <w:pgSz w:w="11900" w:h="16840"/>
          <w:pgMar w:top="980" w:right="300" w:bottom="280" w:left="40" w:header="758" w:footer="0" w:gutter="0"/>
          <w:cols w:num="2" w:space="720" w:equalWidth="0">
            <w:col w:w="1785" w:space="40"/>
            <w:col w:w="9735"/>
          </w:cols>
        </w:sectPr>
      </w:pPr>
    </w:p>
    <w:p w14:paraId="6946D1BE" w14:textId="77777777" w:rsidR="002134CB" w:rsidRDefault="002134CB" w:rsidP="002134CB">
      <w:pPr>
        <w:tabs>
          <w:tab w:val="left" w:pos="1527"/>
        </w:tabs>
        <w:spacing w:before="93" w:line="283" w:lineRule="auto"/>
        <w:ind w:left="334"/>
        <w:rPr>
          <w:sz w:val="18"/>
        </w:rPr>
      </w:pPr>
      <w:r>
        <w:rPr>
          <w:sz w:val="18"/>
        </w:rPr>
        <w:t>A</w:t>
      </w:r>
      <w:r>
        <w:rPr>
          <w:rFonts w:ascii="Times New Roman"/>
          <w:sz w:val="18"/>
        </w:rPr>
        <w:t xml:space="preserve"> </w:t>
      </w:r>
      <w:r>
        <w:rPr>
          <w:sz w:val="18"/>
        </w:rPr>
        <w:t>series</w:t>
      </w:r>
      <w:r>
        <w:rPr>
          <w:rFonts w:ascii="Times New Roman"/>
          <w:sz w:val="18"/>
        </w:rPr>
        <w:t xml:space="preserve"> </w:t>
      </w:r>
      <w:r>
        <w:rPr>
          <w:sz w:val="18"/>
        </w:rPr>
        <w:t>of</w:t>
      </w:r>
      <w:r>
        <w:rPr>
          <w:rFonts w:ascii="Times New Roman"/>
          <w:sz w:val="18"/>
        </w:rPr>
        <w:t xml:space="preserve"> </w:t>
      </w:r>
      <w:r>
        <w:rPr>
          <w:spacing w:val="-2"/>
          <w:sz w:val="18"/>
        </w:rPr>
        <w:t>activity</w:t>
      </w:r>
      <w:r>
        <w:rPr>
          <w:rFonts w:ascii="Times New Roman"/>
          <w:spacing w:val="-10"/>
          <w:sz w:val="18"/>
        </w:rPr>
        <w:t xml:space="preserve"> </w:t>
      </w:r>
      <w:r>
        <w:rPr>
          <w:spacing w:val="-2"/>
          <w:sz w:val="18"/>
        </w:rPr>
        <w:t>steps</w:t>
      </w:r>
      <w:r>
        <w:rPr>
          <w:rFonts w:ascii="Times New Roman"/>
          <w:spacing w:val="-9"/>
          <w:sz w:val="18"/>
        </w:rPr>
        <w:t xml:space="preserve"> </w:t>
      </w:r>
      <w:r>
        <w:rPr>
          <w:spacing w:val="-2"/>
          <w:sz w:val="18"/>
        </w:rPr>
        <w:t>that</w:t>
      </w:r>
      <w:r>
        <w:rPr>
          <w:rFonts w:ascii="Times New Roman"/>
          <w:spacing w:val="-2"/>
          <w:sz w:val="18"/>
        </w:rPr>
        <w:t xml:space="preserve"> </w:t>
      </w:r>
      <w:r>
        <w:rPr>
          <w:sz w:val="18"/>
        </w:rPr>
        <w:t>are</w:t>
      </w:r>
      <w:r>
        <w:rPr>
          <w:rFonts w:ascii="Times New Roman"/>
          <w:spacing w:val="-12"/>
          <w:sz w:val="18"/>
        </w:rPr>
        <w:t xml:space="preserve"> </w:t>
      </w:r>
      <w:r>
        <w:rPr>
          <w:sz w:val="18"/>
        </w:rPr>
        <w:t>performed</w:t>
      </w:r>
      <w:r>
        <w:rPr>
          <w:rFonts w:ascii="Times New Roman"/>
          <w:spacing w:val="-11"/>
          <w:sz w:val="18"/>
        </w:rPr>
        <w:t xml:space="preserve"> </w:t>
      </w:r>
      <w:r>
        <w:rPr>
          <w:sz w:val="18"/>
        </w:rPr>
        <w:t>by</w:t>
      </w:r>
      <w:r>
        <w:rPr>
          <w:rFonts w:ascii="Times New Roman"/>
          <w:sz w:val="18"/>
        </w:rPr>
        <w:t xml:space="preserve"> </w:t>
      </w:r>
      <w:r>
        <w:rPr>
          <w:sz w:val="18"/>
        </w:rPr>
        <w:t>a</w:t>
      </w:r>
      <w:r>
        <w:rPr>
          <w:rFonts w:ascii="Times New Roman"/>
          <w:sz w:val="18"/>
        </w:rPr>
        <w:t xml:space="preserve"> </w:t>
      </w:r>
      <w:r>
        <w:rPr>
          <w:sz w:val="18"/>
        </w:rPr>
        <w:t>group</w:t>
      </w:r>
      <w:r>
        <w:rPr>
          <w:rFonts w:ascii="Times New Roman"/>
          <w:sz w:val="18"/>
        </w:rPr>
        <w:t xml:space="preserve"> </w:t>
      </w:r>
      <w:r>
        <w:rPr>
          <w:sz w:val="18"/>
        </w:rPr>
        <w:t>of</w:t>
      </w:r>
      <w:r>
        <w:rPr>
          <w:rFonts w:ascii="Times New Roman"/>
          <w:sz w:val="18"/>
        </w:rPr>
        <w:t xml:space="preserve"> </w:t>
      </w:r>
      <w:r>
        <w:rPr>
          <w:sz w:val="18"/>
        </w:rPr>
        <w:t>stakeholders</w:t>
      </w:r>
      <w:r>
        <w:rPr>
          <w:rFonts w:ascii="Times New Roman"/>
          <w:sz w:val="18"/>
        </w:rPr>
        <w:t xml:space="preserve"> </w:t>
      </w:r>
      <w:r>
        <w:rPr>
          <w:sz w:val="18"/>
        </w:rPr>
        <w:t>to</w:t>
      </w:r>
      <w:r>
        <w:rPr>
          <w:rFonts w:ascii="Times New Roman"/>
          <w:sz w:val="18"/>
        </w:rPr>
        <w:t xml:space="preserve"> </w:t>
      </w:r>
      <w:r>
        <w:rPr>
          <w:spacing w:val="-2"/>
          <w:sz w:val="18"/>
        </w:rPr>
        <w:t>achieve</w:t>
      </w:r>
      <w:r>
        <w:rPr>
          <w:rFonts w:ascii="Times New Roman"/>
          <w:sz w:val="18"/>
        </w:rPr>
        <w:tab/>
      </w:r>
      <w:r>
        <w:rPr>
          <w:spacing w:val="-10"/>
          <w:sz w:val="18"/>
        </w:rPr>
        <w:t>a</w:t>
      </w:r>
    </w:p>
    <w:p w14:paraId="5CE94AA7" w14:textId="77777777" w:rsidR="002134CB" w:rsidRDefault="002134CB" w:rsidP="002134CB">
      <w:pPr>
        <w:tabs>
          <w:tab w:val="left" w:pos="1339"/>
        </w:tabs>
        <w:spacing w:before="4" w:line="285" w:lineRule="auto"/>
        <w:ind w:left="334" w:right="1"/>
        <w:rPr>
          <w:sz w:val="18"/>
        </w:rPr>
      </w:pPr>
      <w:r>
        <w:rPr>
          <w:spacing w:val="-2"/>
          <w:sz w:val="18"/>
        </w:rPr>
        <w:t>concrete</w:t>
      </w:r>
      <w:r>
        <w:rPr>
          <w:rFonts w:ascii="Times New Roman"/>
          <w:sz w:val="18"/>
        </w:rPr>
        <w:tab/>
      </w:r>
      <w:r>
        <w:rPr>
          <w:spacing w:val="-4"/>
          <w:sz w:val="18"/>
        </w:rPr>
        <w:t>and</w:t>
      </w:r>
      <w:r>
        <w:rPr>
          <w:rFonts w:ascii="Times New Roman"/>
          <w:spacing w:val="-4"/>
          <w:sz w:val="18"/>
        </w:rPr>
        <w:t xml:space="preserve"> </w:t>
      </w:r>
      <w:r>
        <w:rPr>
          <w:spacing w:val="-2"/>
          <w:sz w:val="18"/>
        </w:rPr>
        <w:t>typically</w:t>
      </w:r>
      <w:r>
        <w:rPr>
          <w:rFonts w:ascii="Times New Roman"/>
          <w:spacing w:val="-2"/>
          <w:sz w:val="18"/>
        </w:rPr>
        <w:t xml:space="preserve"> </w:t>
      </w:r>
      <w:r>
        <w:rPr>
          <w:spacing w:val="-2"/>
          <w:sz w:val="18"/>
        </w:rPr>
        <w:t>measurable</w:t>
      </w:r>
      <w:r>
        <w:rPr>
          <w:rFonts w:ascii="Times New Roman"/>
          <w:spacing w:val="-2"/>
          <w:sz w:val="18"/>
        </w:rPr>
        <w:t xml:space="preserve"> </w:t>
      </w:r>
      <w:r>
        <w:rPr>
          <w:sz w:val="18"/>
        </w:rPr>
        <w:t>business</w:t>
      </w:r>
      <w:r>
        <w:rPr>
          <w:rFonts w:ascii="Times New Roman"/>
          <w:spacing w:val="-6"/>
          <w:sz w:val="18"/>
        </w:rPr>
        <w:t xml:space="preserve"> </w:t>
      </w:r>
      <w:r>
        <w:rPr>
          <w:sz w:val="18"/>
        </w:rPr>
        <w:t>goal.</w:t>
      </w:r>
    </w:p>
    <w:p w14:paraId="7CE1C055" w14:textId="0373A054" w:rsidR="002134CB" w:rsidRDefault="002134CB" w:rsidP="002134CB">
      <w:pPr>
        <w:pStyle w:val="BodyText"/>
        <w:spacing w:line="245" w:lineRule="exact"/>
        <w:ind w:left="63"/>
      </w:pPr>
      <w:r>
        <w:br w:type="column"/>
      </w:r>
      <w:r>
        <w:t>business</w:t>
      </w:r>
      <w:r>
        <w:rPr>
          <w:rFonts w:ascii="Times New Roman"/>
          <w:spacing w:val="33"/>
        </w:rPr>
        <w:t xml:space="preserve"> </w:t>
      </w:r>
      <w:r>
        <w:t>requirements</w:t>
      </w:r>
      <w:r>
        <w:rPr>
          <w:rFonts w:ascii="Times New Roman"/>
          <w:spacing w:val="34"/>
        </w:rPr>
        <w:t xml:space="preserve"> </w:t>
      </w:r>
      <w:r w:rsidR="00484671">
        <w:t>are</w:t>
      </w:r>
      <w:r>
        <w:rPr>
          <w:rFonts w:ascii="Times New Roman"/>
          <w:spacing w:val="34"/>
        </w:rPr>
        <w:t xml:space="preserve"> </w:t>
      </w:r>
      <w:r>
        <w:t>identified</w:t>
      </w:r>
      <w:r>
        <w:rPr>
          <w:rFonts w:ascii="Times New Roman"/>
          <w:spacing w:val="32"/>
        </w:rPr>
        <w:t xml:space="preserve"> </w:t>
      </w:r>
      <w:r>
        <w:t>first.</w:t>
      </w:r>
      <w:r>
        <w:rPr>
          <w:rFonts w:ascii="Times New Roman"/>
          <w:spacing w:val="34"/>
        </w:rPr>
        <w:t xml:space="preserve"> </w:t>
      </w:r>
      <w:r>
        <w:t>The</w:t>
      </w:r>
      <w:r>
        <w:rPr>
          <w:rFonts w:ascii="Times New Roman"/>
          <w:spacing w:val="33"/>
        </w:rPr>
        <w:t xml:space="preserve"> </w:t>
      </w:r>
      <w:r>
        <w:t>first</w:t>
      </w:r>
      <w:r>
        <w:rPr>
          <w:rFonts w:ascii="Times New Roman"/>
          <w:spacing w:val="35"/>
        </w:rPr>
        <w:t xml:space="preserve"> </w:t>
      </w:r>
      <w:r>
        <w:t>mart</w:t>
      </w:r>
      <w:r>
        <w:rPr>
          <w:rFonts w:ascii="Times New Roman"/>
          <w:spacing w:val="36"/>
        </w:rPr>
        <w:t xml:space="preserve"> </w:t>
      </w:r>
      <w:r>
        <w:t>is</w:t>
      </w:r>
      <w:r>
        <w:rPr>
          <w:rFonts w:ascii="Times New Roman"/>
          <w:spacing w:val="32"/>
        </w:rPr>
        <w:t xml:space="preserve"> </w:t>
      </w:r>
      <w:r>
        <w:t>then</w:t>
      </w:r>
      <w:r>
        <w:rPr>
          <w:rFonts w:ascii="Times New Roman"/>
          <w:spacing w:val="35"/>
        </w:rPr>
        <w:t xml:space="preserve"> </w:t>
      </w:r>
      <w:r>
        <w:t>designed</w:t>
      </w:r>
      <w:r>
        <w:rPr>
          <w:rFonts w:ascii="Times New Roman"/>
          <w:spacing w:val="36"/>
        </w:rPr>
        <w:t xml:space="preserve"> </w:t>
      </w:r>
      <w:r>
        <w:rPr>
          <w:spacing w:val="-5"/>
        </w:rPr>
        <w:t>and</w:t>
      </w:r>
    </w:p>
    <w:p w14:paraId="7B9C6AA5" w14:textId="77777777" w:rsidR="002134CB" w:rsidRDefault="002134CB" w:rsidP="002134CB">
      <w:pPr>
        <w:pStyle w:val="BodyText"/>
        <w:spacing w:before="146" w:line="360" w:lineRule="auto"/>
        <w:ind w:left="63" w:right="1957"/>
      </w:pPr>
      <w:r>
        <w:t>developed</w:t>
      </w:r>
      <w:r>
        <w:rPr>
          <w:rFonts w:ascii="Times New Roman" w:hAnsi="Times New Roman"/>
          <w:spacing w:val="-7"/>
        </w:rPr>
        <w:t xml:space="preserve"> </w:t>
      </w:r>
      <w:r>
        <w:t>for</w:t>
      </w:r>
      <w:r>
        <w:rPr>
          <w:rFonts w:ascii="Times New Roman" w:hAnsi="Times New Roman"/>
          <w:spacing w:val="-8"/>
        </w:rPr>
        <w:t xml:space="preserve"> </w:t>
      </w:r>
      <w:r>
        <w:t>this</w:t>
      </w:r>
      <w:r>
        <w:rPr>
          <w:rFonts w:ascii="Times New Roman" w:hAnsi="Times New Roman"/>
          <w:spacing w:val="-6"/>
        </w:rPr>
        <w:t xml:space="preserve"> </w:t>
      </w:r>
      <w:r>
        <w:t>business</w:t>
      </w:r>
      <w:r>
        <w:rPr>
          <w:rFonts w:ascii="Times New Roman" w:hAnsi="Times New Roman"/>
          <w:spacing w:val="-6"/>
        </w:rPr>
        <w:t xml:space="preserve"> </w:t>
      </w:r>
      <w:r>
        <w:t>process</w:t>
      </w:r>
      <w:r>
        <w:rPr>
          <w:rFonts w:ascii="Times New Roman" w:hAnsi="Times New Roman"/>
          <w:spacing w:val="-6"/>
        </w:rPr>
        <w:t xml:space="preserve"> </w:t>
      </w:r>
      <w:r>
        <w:t>only</w:t>
      </w:r>
      <w:r>
        <w:rPr>
          <w:rFonts w:ascii="Times New Roman" w:hAnsi="Times New Roman"/>
          <w:spacing w:val="-6"/>
        </w:rPr>
        <w:t xml:space="preserve"> </w:t>
      </w:r>
      <w:r>
        <w:t>(Ariyachandra</w:t>
      </w:r>
      <w:r>
        <w:rPr>
          <w:rFonts w:ascii="Times New Roman" w:hAnsi="Times New Roman"/>
          <w:spacing w:val="-6"/>
        </w:rPr>
        <w:t xml:space="preserve"> </w:t>
      </w:r>
      <w:r>
        <w:t>&amp;</w:t>
      </w:r>
      <w:r>
        <w:rPr>
          <w:rFonts w:ascii="Times New Roman" w:hAnsi="Times New Roman"/>
          <w:spacing w:val="-6"/>
        </w:rPr>
        <w:t xml:space="preserve"> </w:t>
      </w:r>
      <w:r>
        <w:t>Watson,</w:t>
      </w:r>
      <w:r>
        <w:rPr>
          <w:rFonts w:ascii="Times New Roman" w:hAnsi="Times New Roman"/>
          <w:spacing w:val="-8"/>
        </w:rPr>
        <w:t xml:space="preserve"> </w:t>
      </w:r>
      <w:r>
        <w:t>2010).</w:t>
      </w:r>
      <w:r>
        <w:rPr>
          <w:rFonts w:ascii="Times New Roman" w:hAnsi="Times New Roman"/>
          <w:spacing w:val="-6"/>
        </w:rPr>
        <w:t xml:space="preserve"> </w:t>
      </w:r>
      <w:r>
        <w:t>Hence,</w:t>
      </w:r>
      <w:r>
        <w:rPr>
          <w:rFonts w:ascii="Times New Roman" w:hAnsi="Times New Roman"/>
        </w:rPr>
        <w:t xml:space="preserve"> </w:t>
      </w:r>
      <w:r>
        <w:t>this</w:t>
      </w:r>
      <w:r>
        <w:rPr>
          <w:rFonts w:ascii="Times New Roman" w:hAnsi="Times New Roman"/>
          <w:spacing w:val="-4"/>
        </w:rPr>
        <w:t xml:space="preserve"> </w:t>
      </w:r>
      <w:r>
        <w:t>architecture</w:t>
      </w:r>
      <w:r>
        <w:rPr>
          <w:rFonts w:ascii="Times New Roman" w:hAnsi="Times New Roman"/>
          <w:spacing w:val="-3"/>
        </w:rPr>
        <w:t xml:space="preserve"> </w:t>
      </w:r>
      <w:r>
        <w:t>is</w:t>
      </w:r>
      <w:r>
        <w:rPr>
          <w:rFonts w:ascii="Times New Roman" w:hAnsi="Times New Roman"/>
          <w:spacing w:val="-6"/>
        </w:rPr>
        <w:t xml:space="preserve"> </w:t>
      </w:r>
      <w:r>
        <w:t>based</w:t>
      </w:r>
      <w:r>
        <w:rPr>
          <w:rFonts w:ascii="Times New Roman" w:hAnsi="Times New Roman"/>
          <w:spacing w:val="-5"/>
        </w:rPr>
        <w:t xml:space="preserve"> </w:t>
      </w:r>
      <w:r>
        <w:t>on</w:t>
      </w:r>
      <w:r>
        <w:rPr>
          <w:rFonts w:ascii="Times New Roman" w:hAnsi="Times New Roman"/>
          <w:spacing w:val="-2"/>
        </w:rPr>
        <w:t xml:space="preserve"> </w:t>
      </w:r>
      <w:r>
        <w:t>the</w:t>
      </w:r>
      <w:r>
        <w:rPr>
          <w:rFonts w:ascii="Times New Roman" w:hAnsi="Times New Roman"/>
          <w:spacing w:val="-5"/>
        </w:rPr>
        <w:t xml:space="preserve"> </w:t>
      </w:r>
      <w:r>
        <w:t>organization’s</w:t>
      </w:r>
      <w:r>
        <w:rPr>
          <w:rFonts w:ascii="Times New Roman" w:hAnsi="Times New Roman"/>
          <w:spacing w:val="-6"/>
        </w:rPr>
        <w:t xml:space="preserve"> </w:t>
      </w:r>
      <w:r>
        <w:t>business</w:t>
      </w:r>
      <w:r>
        <w:rPr>
          <w:rFonts w:ascii="Times New Roman" w:hAnsi="Times New Roman"/>
          <w:spacing w:val="-4"/>
        </w:rPr>
        <w:t xml:space="preserve"> </w:t>
      </w:r>
      <w:r>
        <w:t>processes</w:t>
      </w:r>
      <w:r>
        <w:rPr>
          <w:rFonts w:ascii="Times New Roman" w:hAnsi="Times New Roman"/>
          <w:spacing w:val="-4"/>
        </w:rPr>
        <w:t xml:space="preserve"> </w:t>
      </w:r>
      <w:r>
        <w:t>(i.e.,</w:t>
      </w:r>
      <w:r>
        <w:rPr>
          <w:rFonts w:ascii="Times New Roman" w:hAnsi="Times New Roman"/>
          <w:spacing w:val="-3"/>
        </w:rPr>
        <w:t xml:space="preserve"> </w:t>
      </w:r>
      <w:r>
        <w:t>business</w:t>
      </w:r>
      <w:r>
        <w:rPr>
          <w:rFonts w:ascii="Times New Roman" w:hAnsi="Times New Roman"/>
        </w:rPr>
        <w:t xml:space="preserve"> </w:t>
      </w:r>
      <w:r>
        <w:t>areas),</w:t>
      </w:r>
      <w:r>
        <w:rPr>
          <w:rFonts w:ascii="Times New Roman" w:hAnsi="Times New Roman"/>
        </w:rPr>
        <w:t xml:space="preserve"> </w:t>
      </w:r>
      <w:r>
        <w:t>rather</w:t>
      </w:r>
      <w:r>
        <w:rPr>
          <w:rFonts w:ascii="Times New Roman" w:hAnsi="Times New Roman"/>
        </w:rPr>
        <w:t xml:space="preserve"> </w:t>
      </w:r>
      <w:r>
        <w:t>than</w:t>
      </w:r>
      <w:r>
        <w:rPr>
          <w:rFonts w:ascii="Times New Roman" w:hAnsi="Times New Roman"/>
        </w:rPr>
        <w:t xml:space="preserve"> </w:t>
      </w:r>
      <w:r>
        <w:t>on</w:t>
      </w:r>
      <w:r>
        <w:rPr>
          <w:rFonts w:ascii="Times New Roman" w:hAnsi="Times New Roman"/>
        </w:rPr>
        <w:t xml:space="preserve"> </w:t>
      </w:r>
      <w:r>
        <w:t>the</w:t>
      </w:r>
      <w:r>
        <w:rPr>
          <w:rFonts w:ascii="Times New Roman" w:hAnsi="Times New Roman"/>
        </w:rPr>
        <w:t xml:space="preserve"> </w:t>
      </w:r>
      <w:r>
        <w:t>organization’s</w:t>
      </w:r>
      <w:r>
        <w:rPr>
          <w:rFonts w:ascii="Times New Roman" w:hAnsi="Times New Roman"/>
        </w:rPr>
        <w:t xml:space="preserve"> </w:t>
      </w:r>
      <w:r>
        <w:t>data.</w:t>
      </w:r>
      <w:r>
        <w:rPr>
          <w:rFonts w:ascii="Times New Roman" w:hAnsi="Times New Roman"/>
        </w:rPr>
        <w:t xml:space="preserve"> </w:t>
      </w:r>
      <w:r>
        <w:t>The</w:t>
      </w:r>
      <w:r>
        <w:rPr>
          <w:rFonts w:ascii="Times New Roman" w:hAnsi="Times New Roman"/>
        </w:rPr>
        <w:t xml:space="preserve"> </w:t>
      </w:r>
      <w:r>
        <w:t>data</w:t>
      </w:r>
      <w:r>
        <w:rPr>
          <w:rFonts w:ascii="Times New Roman" w:hAnsi="Times New Roman"/>
        </w:rPr>
        <w:t xml:space="preserve"> </w:t>
      </w:r>
      <w:r>
        <w:t>marts</w:t>
      </w:r>
      <w:r>
        <w:rPr>
          <w:rFonts w:ascii="Times New Roman" w:hAnsi="Times New Roman"/>
        </w:rPr>
        <w:t xml:space="preserve"> </w:t>
      </w:r>
      <w:r>
        <w:t>contain</w:t>
      </w:r>
      <w:r>
        <w:rPr>
          <w:rFonts w:ascii="Times New Roman" w:hAnsi="Times New Roman"/>
        </w:rPr>
        <w:t xml:space="preserve"> </w:t>
      </w:r>
      <w:r>
        <w:t>denormalized</w:t>
      </w:r>
      <w:r>
        <w:rPr>
          <w:rFonts w:ascii="Times New Roman" w:hAnsi="Times New Roman"/>
          <w:spacing w:val="-15"/>
        </w:rPr>
        <w:t xml:space="preserve"> </w:t>
      </w:r>
      <w:r>
        <w:t>data</w:t>
      </w:r>
      <w:r>
        <w:rPr>
          <w:rFonts w:ascii="Times New Roman" w:hAnsi="Times New Roman"/>
          <w:spacing w:val="-15"/>
        </w:rPr>
        <w:t xml:space="preserve"> </w:t>
      </w:r>
      <w:r>
        <w:t>in</w:t>
      </w:r>
      <w:r>
        <w:rPr>
          <w:rFonts w:ascii="Times New Roman" w:hAnsi="Times New Roman"/>
          <w:spacing w:val="-15"/>
        </w:rPr>
        <w:t xml:space="preserve"> </w:t>
      </w:r>
      <w:r>
        <w:t>the</w:t>
      </w:r>
      <w:r>
        <w:rPr>
          <w:rFonts w:ascii="Times New Roman" w:hAnsi="Times New Roman"/>
          <w:spacing w:val="-15"/>
        </w:rPr>
        <w:t xml:space="preserve"> </w:t>
      </w:r>
      <w:r>
        <w:t>dimension</w:t>
      </w:r>
      <w:r>
        <w:rPr>
          <w:rFonts w:ascii="Times New Roman" w:hAnsi="Times New Roman"/>
          <w:spacing w:val="-15"/>
        </w:rPr>
        <w:t xml:space="preserve"> </w:t>
      </w:r>
      <w:r>
        <w:t>tables.</w:t>
      </w:r>
      <w:r>
        <w:rPr>
          <w:rFonts w:ascii="Times New Roman" w:hAnsi="Times New Roman"/>
          <w:spacing w:val="-15"/>
        </w:rPr>
        <w:t xml:space="preserve"> </w:t>
      </w:r>
      <w:r>
        <w:t>Tables</w:t>
      </w:r>
      <w:r>
        <w:rPr>
          <w:rFonts w:ascii="Times New Roman" w:hAnsi="Times New Roman"/>
          <w:spacing w:val="-15"/>
        </w:rPr>
        <w:t xml:space="preserve"> </w:t>
      </w:r>
      <w:r>
        <w:t>with</w:t>
      </w:r>
      <w:r>
        <w:rPr>
          <w:rFonts w:ascii="Times New Roman" w:hAnsi="Times New Roman"/>
          <w:spacing w:val="-15"/>
        </w:rPr>
        <w:t xml:space="preserve"> </w:t>
      </w:r>
      <w:r>
        <w:t>transaction</w:t>
      </w:r>
      <w:r>
        <w:rPr>
          <w:rFonts w:ascii="Times New Roman" w:hAnsi="Times New Roman"/>
          <w:spacing w:val="-15"/>
        </w:rPr>
        <w:t xml:space="preserve"> </w:t>
      </w:r>
      <w:r>
        <w:t>data</w:t>
      </w:r>
      <w:r>
        <w:rPr>
          <w:rFonts w:ascii="Times New Roman" w:hAnsi="Times New Roman"/>
          <w:spacing w:val="-15"/>
        </w:rPr>
        <w:t xml:space="preserve"> </w:t>
      </w:r>
      <w:r>
        <w:t>(i.e.,</w:t>
      </w:r>
      <w:r>
        <w:rPr>
          <w:rFonts w:ascii="Times New Roman" w:hAnsi="Times New Roman"/>
          <w:spacing w:val="-15"/>
        </w:rPr>
        <w:t xml:space="preserve"> </w:t>
      </w:r>
      <w:r>
        <w:t>fact</w:t>
      </w:r>
      <w:r>
        <w:rPr>
          <w:rFonts w:ascii="Times New Roman" w:hAnsi="Times New Roman"/>
        </w:rPr>
        <w:t xml:space="preserve"> </w:t>
      </w:r>
      <w:r>
        <w:t>tables)</w:t>
      </w:r>
      <w:r>
        <w:rPr>
          <w:rFonts w:ascii="Times New Roman" w:hAnsi="Times New Roman"/>
        </w:rPr>
        <w:t xml:space="preserve"> </w:t>
      </w:r>
      <w:r>
        <w:t>are</w:t>
      </w:r>
      <w:r>
        <w:rPr>
          <w:rFonts w:ascii="Times New Roman" w:hAnsi="Times New Roman"/>
        </w:rPr>
        <w:t xml:space="preserve"> </w:t>
      </w:r>
      <w:r>
        <w:t>true</w:t>
      </w:r>
      <w:r>
        <w:rPr>
          <w:rFonts w:ascii="Times New Roman" w:hAnsi="Times New Roman"/>
        </w:rPr>
        <w:t xml:space="preserve"> </w:t>
      </w:r>
      <w:r>
        <w:t>to</w:t>
      </w:r>
      <w:r>
        <w:rPr>
          <w:rFonts w:ascii="Times New Roman" w:hAnsi="Times New Roman"/>
        </w:rPr>
        <w:t xml:space="preserve"> </w:t>
      </w:r>
      <w:r>
        <w:t>a</w:t>
      </w:r>
      <w:r>
        <w:rPr>
          <w:rFonts w:ascii="Times New Roman" w:hAnsi="Times New Roman"/>
        </w:rPr>
        <w:t xml:space="preserve"> </w:t>
      </w:r>
      <w:r>
        <w:t>declared</w:t>
      </w:r>
      <w:r>
        <w:rPr>
          <w:rFonts w:ascii="Times New Roman" w:hAnsi="Times New Roman"/>
        </w:rPr>
        <w:t xml:space="preserve"> </w:t>
      </w:r>
      <w:r>
        <w:t>grain.</w:t>
      </w:r>
      <w:r>
        <w:rPr>
          <w:rFonts w:ascii="Times New Roman" w:hAnsi="Times New Roman"/>
        </w:rPr>
        <w:t xml:space="preserve"> </w:t>
      </w:r>
      <w:r>
        <w:t>The</w:t>
      </w:r>
      <w:r>
        <w:rPr>
          <w:rFonts w:ascii="Times New Roman" w:hAnsi="Times New Roman"/>
        </w:rPr>
        <w:t xml:space="preserve"> </w:t>
      </w:r>
      <w:r>
        <w:t>grain</w:t>
      </w:r>
      <w:r>
        <w:rPr>
          <w:rFonts w:ascii="Times New Roman" w:hAnsi="Times New Roman"/>
        </w:rPr>
        <w:t xml:space="preserve"> </w:t>
      </w:r>
      <w:r>
        <w:t>can</w:t>
      </w:r>
      <w:r>
        <w:rPr>
          <w:rFonts w:ascii="Times New Roman" w:hAnsi="Times New Roman"/>
        </w:rPr>
        <w:t xml:space="preserve"> </w:t>
      </w:r>
      <w:r>
        <w:t>be</w:t>
      </w:r>
      <w:r>
        <w:rPr>
          <w:rFonts w:ascii="Times New Roman" w:hAnsi="Times New Roman"/>
        </w:rPr>
        <w:t xml:space="preserve"> </w:t>
      </w:r>
      <w:r>
        <w:t>granular</w:t>
      </w:r>
      <w:r>
        <w:rPr>
          <w:rFonts w:ascii="Times New Roman" w:hAnsi="Times New Roman"/>
        </w:rPr>
        <w:t xml:space="preserve"> </w:t>
      </w:r>
      <w:r>
        <w:t>(with</w:t>
      </w:r>
      <w:r>
        <w:rPr>
          <w:rFonts w:ascii="Times New Roman" w:hAnsi="Times New Roman"/>
        </w:rPr>
        <w:t xml:space="preserve"> </w:t>
      </w:r>
      <w:r>
        <w:t>normalized</w:t>
      </w:r>
      <w:r>
        <w:rPr>
          <w:rFonts w:ascii="Times New Roman" w:hAnsi="Times New Roman"/>
        </w:rPr>
        <w:t xml:space="preserve"> </w:t>
      </w:r>
      <w:r>
        <w:t>data)</w:t>
      </w:r>
      <w:r>
        <w:rPr>
          <w:rFonts w:ascii="Times New Roman" w:hAnsi="Times New Roman"/>
        </w:rPr>
        <w:t xml:space="preserve"> </w:t>
      </w:r>
      <w:r>
        <w:t>or</w:t>
      </w:r>
      <w:r>
        <w:rPr>
          <w:rFonts w:ascii="Times New Roman" w:hAnsi="Times New Roman"/>
        </w:rPr>
        <w:t xml:space="preserve"> </w:t>
      </w:r>
      <w:r>
        <w:t>summative</w:t>
      </w:r>
      <w:r>
        <w:rPr>
          <w:rFonts w:ascii="Times New Roman" w:hAnsi="Times New Roman"/>
        </w:rPr>
        <w:t xml:space="preserve"> </w:t>
      </w:r>
      <w:r>
        <w:t>(with</w:t>
      </w:r>
      <w:r>
        <w:rPr>
          <w:rFonts w:ascii="Times New Roman" w:hAnsi="Times New Roman"/>
        </w:rPr>
        <w:t xml:space="preserve"> </w:t>
      </w:r>
      <w:r>
        <w:t>summarized</w:t>
      </w:r>
      <w:r>
        <w:rPr>
          <w:rFonts w:ascii="Times New Roman" w:hAnsi="Times New Roman"/>
        </w:rPr>
        <w:t xml:space="preserve"> </w:t>
      </w:r>
      <w:r>
        <w:t>or</w:t>
      </w:r>
      <w:r>
        <w:rPr>
          <w:rFonts w:ascii="Times New Roman" w:hAnsi="Times New Roman"/>
        </w:rPr>
        <w:t xml:space="preserve"> </w:t>
      </w:r>
      <w:r>
        <w:t>aggregated</w:t>
      </w:r>
      <w:r>
        <w:rPr>
          <w:rFonts w:ascii="Times New Roman" w:hAnsi="Times New Roman"/>
        </w:rPr>
        <w:t xml:space="preserve"> </w:t>
      </w:r>
      <w:r>
        <w:t>data).</w:t>
      </w:r>
    </w:p>
    <w:p w14:paraId="3AB44031" w14:textId="77777777" w:rsidR="002134CB" w:rsidRDefault="002134CB" w:rsidP="002134CB">
      <w:pPr>
        <w:sectPr w:rsidR="002134CB">
          <w:type w:val="continuous"/>
          <w:pgSz w:w="11900" w:h="16840"/>
          <w:pgMar w:top="980" w:right="300" w:bottom="280" w:left="40" w:header="758" w:footer="0" w:gutter="0"/>
          <w:cols w:num="2" w:space="720" w:equalWidth="0">
            <w:col w:w="1616" w:space="40"/>
            <w:col w:w="9904"/>
          </w:cols>
        </w:sectPr>
      </w:pPr>
    </w:p>
    <w:p w14:paraId="300F6235" w14:textId="77777777" w:rsidR="002134CB" w:rsidRDefault="002134CB" w:rsidP="002134CB">
      <w:pPr>
        <w:pStyle w:val="BodyText"/>
        <w:spacing w:before="2"/>
        <w:rPr>
          <w:sz w:val="12"/>
        </w:rPr>
      </w:pPr>
    </w:p>
    <w:p w14:paraId="59374CE4" w14:textId="77777777" w:rsidR="002134CB" w:rsidRDefault="002134CB" w:rsidP="002134CB">
      <w:pPr>
        <w:pStyle w:val="BodyText"/>
        <w:spacing w:before="52" w:line="360" w:lineRule="auto"/>
        <w:ind w:left="1378" w:right="1956"/>
      </w:pPr>
      <w:r>
        <w:t>To</w:t>
      </w:r>
      <w:r>
        <w:rPr>
          <w:rFonts w:ascii="Times New Roman"/>
        </w:rPr>
        <w:t xml:space="preserve"> </w:t>
      </w:r>
      <w:r>
        <w:t>begin</w:t>
      </w:r>
      <w:r>
        <w:rPr>
          <w:rFonts w:ascii="Times New Roman"/>
        </w:rPr>
        <w:t xml:space="preserve"> </w:t>
      </w:r>
      <w:r>
        <w:t>with,</w:t>
      </w:r>
      <w:r>
        <w:rPr>
          <w:rFonts w:ascii="Times New Roman"/>
        </w:rPr>
        <w:t xml:space="preserve"> </w:t>
      </w:r>
      <w:r>
        <w:t>only</w:t>
      </w:r>
      <w:r>
        <w:rPr>
          <w:rFonts w:ascii="Times New Roman"/>
        </w:rPr>
        <w:t xml:space="preserve"> </w:t>
      </w:r>
      <w:r>
        <w:t>dimensions</w:t>
      </w:r>
      <w:r>
        <w:rPr>
          <w:rFonts w:ascii="Times New Roman"/>
        </w:rPr>
        <w:t xml:space="preserve"> </w:t>
      </w:r>
      <w:r>
        <w:t>(descriptive</w:t>
      </w:r>
      <w:r>
        <w:rPr>
          <w:rFonts w:ascii="Times New Roman"/>
        </w:rPr>
        <w:t xml:space="preserve"> </w:t>
      </w:r>
      <w:r>
        <w:t>and</w:t>
      </w:r>
      <w:r>
        <w:rPr>
          <w:rFonts w:ascii="Times New Roman"/>
        </w:rPr>
        <w:t xml:space="preserve"> </w:t>
      </w:r>
      <w:r>
        <w:t>contextual</w:t>
      </w:r>
      <w:r>
        <w:rPr>
          <w:rFonts w:ascii="Times New Roman"/>
        </w:rPr>
        <w:t xml:space="preserve"> </w:t>
      </w:r>
      <w:r>
        <w:t>information)</w:t>
      </w:r>
      <w:r>
        <w:rPr>
          <w:rFonts w:ascii="Times New Roman"/>
        </w:rPr>
        <w:t xml:space="preserve"> </w:t>
      </w:r>
      <w:r>
        <w:t>and</w:t>
      </w:r>
      <w:r>
        <w:rPr>
          <w:rFonts w:ascii="Times New Roman"/>
        </w:rPr>
        <w:t xml:space="preserve"> </w:t>
      </w:r>
      <w:r>
        <w:t>measures</w:t>
      </w:r>
      <w:r>
        <w:rPr>
          <w:rFonts w:ascii="Times New Roman"/>
        </w:rPr>
        <w:t xml:space="preserve"> </w:t>
      </w:r>
      <w:r>
        <w:t>(transaction</w:t>
      </w:r>
      <w:r>
        <w:rPr>
          <w:rFonts w:ascii="Times New Roman"/>
        </w:rPr>
        <w:t xml:space="preserve"> </w:t>
      </w:r>
      <w:r>
        <w:t>data)</w:t>
      </w:r>
      <w:r>
        <w:rPr>
          <w:rFonts w:ascii="Times New Roman"/>
        </w:rPr>
        <w:t xml:space="preserve"> </w:t>
      </w:r>
      <w:r>
        <w:t>associated</w:t>
      </w:r>
      <w:r>
        <w:rPr>
          <w:rFonts w:ascii="Times New Roman"/>
        </w:rPr>
        <w:t xml:space="preserve"> </w:t>
      </w:r>
      <w:r>
        <w:t>with</w:t>
      </w:r>
      <w:r>
        <w:rPr>
          <w:rFonts w:ascii="Times New Roman"/>
        </w:rPr>
        <w:t xml:space="preserve"> </w:t>
      </w:r>
      <w:r>
        <w:t>this</w:t>
      </w:r>
      <w:r>
        <w:rPr>
          <w:rFonts w:ascii="Times New Roman"/>
        </w:rPr>
        <w:t xml:space="preserve"> </w:t>
      </w:r>
      <w:r>
        <w:t>business</w:t>
      </w:r>
      <w:r>
        <w:rPr>
          <w:rFonts w:ascii="Times New Roman"/>
        </w:rPr>
        <w:t xml:space="preserve"> </w:t>
      </w:r>
      <w:r>
        <w:t>process</w:t>
      </w:r>
      <w:r>
        <w:rPr>
          <w:rFonts w:ascii="Times New Roman"/>
        </w:rPr>
        <w:t xml:space="preserve"> </w:t>
      </w:r>
      <w:r>
        <w:t>are</w:t>
      </w:r>
      <w:r>
        <w:rPr>
          <w:rFonts w:ascii="Times New Roman"/>
        </w:rPr>
        <w:t xml:space="preserve"> </w:t>
      </w:r>
      <w:r>
        <w:t>used.</w:t>
      </w:r>
      <w:r>
        <w:rPr>
          <w:rFonts w:ascii="Times New Roman"/>
        </w:rPr>
        <w:t xml:space="preserve"> </w:t>
      </w:r>
      <w:r>
        <w:t>Accordingly,</w:t>
      </w:r>
      <w:r>
        <w:rPr>
          <w:rFonts w:ascii="Times New Roman"/>
          <w:spacing w:val="-15"/>
        </w:rPr>
        <w:t xml:space="preserve"> </w:t>
      </w:r>
      <w:r>
        <w:t>where</w:t>
      </w:r>
      <w:r>
        <w:rPr>
          <w:rFonts w:ascii="Times New Roman"/>
          <w:spacing w:val="-15"/>
        </w:rPr>
        <w:t xml:space="preserve"> </w:t>
      </w:r>
      <w:r>
        <w:t>the</w:t>
      </w:r>
      <w:r>
        <w:rPr>
          <w:rFonts w:ascii="Times New Roman"/>
          <w:spacing w:val="-15"/>
        </w:rPr>
        <w:t xml:space="preserve"> </w:t>
      </w:r>
      <w:r>
        <w:t>descriptive</w:t>
      </w:r>
      <w:r>
        <w:rPr>
          <w:rFonts w:ascii="Times New Roman"/>
          <w:spacing w:val="-15"/>
        </w:rPr>
        <w:t xml:space="preserve"> </w:t>
      </w:r>
      <w:r>
        <w:t>information</w:t>
      </w:r>
      <w:r>
        <w:rPr>
          <w:rFonts w:ascii="Times New Roman"/>
          <w:spacing w:val="-15"/>
        </w:rPr>
        <w:t xml:space="preserve"> </w:t>
      </w:r>
      <w:r>
        <w:t>of</w:t>
      </w:r>
      <w:r>
        <w:rPr>
          <w:rFonts w:ascii="Times New Roman"/>
          <w:spacing w:val="-15"/>
        </w:rPr>
        <w:t xml:space="preserve"> </w:t>
      </w:r>
      <w:r>
        <w:t>business</w:t>
      </w:r>
      <w:r>
        <w:rPr>
          <w:rFonts w:ascii="Times New Roman"/>
          <w:spacing w:val="-15"/>
        </w:rPr>
        <w:t xml:space="preserve"> </w:t>
      </w:r>
      <w:r>
        <w:t>processes</w:t>
      </w:r>
      <w:r>
        <w:rPr>
          <w:rFonts w:ascii="Times New Roman"/>
          <w:spacing w:val="-15"/>
        </w:rPr>
        <w:t xml:space="preserve"> </w:t>
      </w:r>
      <w:r>
        <w:t>is</w:t>
      </w:r>
      <w:r>
        <w:rPr>
          <w:rFonts w:ascii="Times New Roman"/>
          <w:spacing w:val="-15"/>
        </w:rPr>
        <w:t xml:space="preserve"> </w:t>
      </w:r>
      <w:r>
        <w:t>common</w:t>
      </w:r>
      <w:r>
        <w:rPr>
          <w:rFonts w:ascii="Times New Roman"/>
          <w:spacing w:val="-15"/>
        </w:rPr>
        <w:t xml:space="preserve"> </w:t>
      </w:r>
      <w:r>
        <w:t>and</w:t>
      </w:r>
      <w:r>
        <w:rPr>
          <w:rFonts w:ascii="Times New Roman"/>
        </w:rPr>
        <w:t xml:space="preserve"> </w:t>
      </w:r>
      <w:r>
        <w:t>therefore</w:t>
      </w:r>
      <w:r>
        <w:rPr>
          <w:rFonts w:ascii="Times New Roman"/>
        </w:rPr>
        <w:t xml:space="preserve"> </w:t>
      </w:r>
      <w:r>
        <w:t>shared,</w:t>
      </w:r>
      <w:r>
        <w:rPr>
          <w:rFonts w:ascii="Times New Roman"/>
        </w:rPr>
        <w:t xml:space="preserve"> </w:t>
      </w:r>
      <w:r>
        <w:t>conformed</w:t>
      </w:r>
      <w:r>
        <w:rPr>
          <w:rFonts w:ascii="Times New Roman"/>
        </w:rPr>
        <w:t xml:space="preserve"> </w:t>
      </w:r>
      <w:r>
        <w:t>dimensions</w:t>
      </w:r>
      <w:r>
        <w:rPr>
          <w:rFonts w:ascii="Times New Roman"/>
        </w:rPr>
        <w:t xml:space="preserve"> </w:t>
      </w:r>
      <w:r>
        <w:t>must</w:t>
      </w:r>
      <w:r>
        <w:rPr>
          <w:rFonts w:ascii="Times New Roman"/>
        </w:rPr>
        <w:t xml:space="preserve"> </w:t>
      </w:r>
      <w:r>
        <w:t>be</w:t>
      </w:r>
      <w:r>
        <w:rPr>
          <w:rFonts w:ascii="Times New Roman"/>
        </w:rPr>
        <w:t xml:space="preserve"> </w:t>
      </w:r>
      <w:r>
        <w:t>developed.</w:t>
      </w:r>
      <w:r>
        <w:rPr>
          <w:rFonts w:ascii="Times New Roman"/>
        </w:rPr>
        <w:t xml:space="preserve"> </w:t>
      </w:r>
      <w:r>
        <w:t>So,</w:t>
      </w:r>
      <w:r>
        <w:rPr>
          <w:rFonts w:ascii="Times New Roman"/>
        </w:rPr>
        <w:t xml:space="preserve"> </w:t>
      </w:r>
      <w:r>
        <w:t>the</w:t>
      </w:r>
      <w:r>
        <w:rPr>
          <w:rFonts w:ascii="Times New Roman"/>
        </w:rPr>
        <w:t xml:space="preserve"> </w:t>
      </w:r>
      <w:r>
        <w:t>data</w:t>
      </w:r>
      <w:r>
        <w:rPr>
          <w:rFonts w:ascii="Times New Roman"/>
        </w:rPr>
        <w:t xml:space="preserve"> </w:t>
      </w:r>
      <w:r>
        <w:t>are</w:t>
      </w:r>
      <w:r>
        <w:rPr>
          <w:rFonts w:ascii="Times New Roman"/>
        </w:rPr>
        <w:t xml:space="preserve"> </w:t>
      </w:r>
      <w:r>
        <w:t>maintained</w:t>
      </w:r>
      <w:r>
        <w:rPr>
          <w:rFonts w:ascii="Times New Roman"/>
          <w:spacing w:val="-8"/>
        </w:rPr>
        <w:t xml:space="preserve"> </w:t>
      </w:r>
      <w:r>
        <w:t>in</w:t>
      </w:r>
      <w:r>
        <w:rPr>
          <w:rFonts w:ascii="Times New Roman"/>
          <w:spacing w:val="-8"/>
        </w:rPr>
        <w:t xml:space="preserve"> </w:t>
      </w:r>
      <w:r>
        <w:t>integrated</w:t>
      </w:r>
      <w:r>
        <w:rPr>
          <w:rFonts w:ascii="Times New Roman"/>
          <w:spacing w:val="-11"/>
        </w:rPr>
        <w:t xml:space="preserve"> </w:t>
      </w:r>
      <w:r>
        <w:t>(and</w:t>
      </w:r>
      <w:r>
        <w:rPr>
          <w:rFonts w:ascii="Times New Roman"/>
          <w:spacing w:val="-8"/>
        </w:rPr>
        <w:t xml:space="preserve"> </w:t>
      </w:r>
      <w:r>
        <w:t>conformed)</w:t>
      </w:r>
      <w:r>
        <w:rPr>
          <w:rFonts w:ascii="Times New Roman"/>
          <w:spacing w:val="-10"/>
        </w:rPr>
        <w:t xml:space="preserve"> </w:t>
      </w:r>
      <w:r>
        <w:t>data</w:t>
      </w:r>
      <w:r>
        <w:rPr>
          <w:rFonts w:ascii="Times New Roman"/>
          <w:spacing w:val="-9"/>
        </w:rPr>
        <w:t xml:space="preserve"> </w:t>
      </w:r>
      <w:r>
        <w:t>marts.</w:t>
      </w:r>
      <w:r>
        <w:rPr>
          <w:rFonts w:ascii="Times New Roman"/>
          <w:spacing w:val="-10"/>
        </w:rPr>
        <w:t xml:space="preserve"> </w:t>
      </w:r>
      <w:r>
        <w:t>Conformed</w:t>
      </w:r>
      <w:r>
        <w:rPr>
          <w:rFonts w:ascii="Times New Roman"/>
          <w:spacing w:val="-8"/>
        </w:rPr>
        <w:t xml:space="preserve"> </w:t>
      </w:r>
      <w:r>
        <w:t>dimensions</w:t>
      </w:r>
      <w:r>
        <w:rPr>
          <w:rFonts w:ascii="Times New Roman"/>
          <w:spacing w:val="-10"/>
        </w:rPr>
        <w:t xml:space="preserve"> </w:t>
      </w:r>
      <w:r>
        <w:t>entail</w:t>
      </w:r>
      <w:r>
        <w:rPr>
          <w:rFonts w:ascii="Times New Roman"/>
        </w:rPr>
        <w:t xml:space="preserve"> </w:t>
      </w:r>
      <w:r>
        <w:t>uniform</w:t>
      </w:r>
      <w:r>
        <w:rPr>
          <w:rFonts w:ascii="Times New Roman"/>
          <w:spacing w:val="32"/>
        </w:rPr>
        <w:t xml:space="preserve"> </w:t>
      </w:r>
      <w:r>
        <w:t>and</w:t>
      </w:r>
      <w:r>
        <w:rPr>
          <w:rFonts w:ascii="Times New Roman"/>
          <w:spacing w:val="33"/>
        </w:rPr>
        <w:t xml:space="preserve"> </w:t>
      </w:r>
      <w:r>
        <w:t>agreed-upon</w:t>
      </w:r>
      <w:r>
        <w:rPr>
          <w:rFonts w:ascii="Times New Roman"/>
          <w:spacing w:val="33"/>
        </w:rPr>
        <w:t xml:space="preserve"> </w:t>
      </w:r>
      <w:r>
        <w:t>descriptions</w:t>
      </w:r>
      <w:r>
        <w:rPr>
          <w:rFonts w:ascii="Times New Roman"/>
          <w:spacing w:val="31"/>
        </w:rPr>
        <w:t xml:space="preserve"> </w:t>
      </w:r>
      <w:r>
        <w:t>and</w:t>
      </w:r>
      <w:r>
        <w:rPr>
          <w:rFonts w:ascii="Times New Roman"/>
          <w:spacing w:val="33"/>
        </w:rPr>
        <w:t xml:space="preserve"> </w:t>
      </w:r>
      <w:r>
        <w:t>fields</w:t>
      </w:r>
      <w:r>
        <w:rPr>
          <w:rFonts w:ascii="Times New Roman"/>
          <w:spacing w:val="34"/>
        </w:rPr>
        <w:t xml:space="preserve"> </w:t>
      </w:r>
      <w:r>
        <w:t>(Kimball</w:t>
      </w:r>
      <w:r>
        <w:rPr>
          <w:rFonts w:ascii="Times New Roman"/>
          <w:spacing w:val="31"/>
        </w:rPr>
        <w:t xml:space="preserve"> </w:t>
      </w:r>
      <w:r>
        <w:t>&amp;</w:t>
      </w:r>
      <w:r>
        <w:rPr>
          <w:rFonts w:ascii="Times New Roman"/>
          <w:spacing w:val="34"/>
        </w:rPr>
        <w:t xml:space="preserve"> </w:t>
      </w:r>
      <w:r>
        <w:t>Ross,</w:t>
      </w:r>
      <w:r>
        <w:rPr>
          <w:rFonts w:ascii="Times New Roman"/>
          <w:spacing w:val="32"/>
        </w:rPr>
        <w:t xml:space="preserve"> </w:t>
      </w:r>
      <w:r>
        <w:t>2013).</w:t>
      </w:r>
      <w:r>
        <w:rPr>
          <w:rFonts w:ascii="Times New Roman"/>
          <w:spacing w:val="33"/>
        </w:rPr>
        <w:t xml:space="preserve"> </w:t>
      </w:r>
      <w:r>
        <w:t>In</w:t>
      </w:r>
      <w:r>
        <w:rPr>
          <w:rFonts w:ascii="Times New Roman"/>
          <w:spacing w:val="33"/>
        </w:rPr>
        <w:t xml:space="preserve"> </w:t>
      </w:r>
      <w:r>
        <w:rPr>
          <w:spacing w:val="-4"/>
        </w:rPr>
        <w:t>this</w:t>
      </w:r>
    </w:p>
    <w:p w14:paraId="398DA52A" w14:textId="77777777" w:rsidR="002134CB" w:rsidRDefault="002134CB" w:rsidP="002134CB">
      <w:pPr>
        <w:sectPr w:rsidR="002134CB">
          <w:type w:val="continuous"/>
          <w:pgSz w:w="11900" w:h="16840"/>
          <w:pgMar w:top="980" w:right="300" w:bottom="280" w:left="40" w:header="758" w:footer="0" w:gutter="0"/>
          <w:cols w:space="720"/>
        </w:sectPr>
      </w:pPr>
    </w:p>
    <w:p w14:paraId="0A060A09" w14:textId="77777777" w:rsidR="002134CB" w:rsidRDefault="002134CB" w:rsidP="002134CB">
      <w:pPr>
        <w:pStyle w:val="BodyText"/>
      </w:pPr>
    </w:p>
    <w:p w14:paraId="24BBC394" w14:textId="77777777" w:rsidR="002134CB" w:rsidRDefault="002134CB" w:rsidP="002134CB">
      <w:pPr>
        <w:pStyle w:val="BodyText"/>
      </w:pPr>
    </w:p>
    <w:p w14:paraId="524AC31B" w14:textId="77777777" w:rsidR="002134CB" w:rsidRDefault="002134CB" w:rsidP="002134CB">
      <w:pPr>
        <w:pStyle w:val="BodyText"/>
      </w:pPr>
    </w:p>
    <w:p w14:paraId="192BC172" w14:textId="77777777" w:rsidR="002134CB" w:rsidRDefault="002134CB" w:rsidP="002134CB">
      <w:pPr>
        <w:pStyle w:val="BodyText"/>
      </w:pPr>
    </w:p>
    <w:p w14:paraId="3EA8F5B3" w14:textId="77777777" w:rsidR="002134CB" w:rsidRDefault="002134CB" w:rsidP="002134CB">
      <w:pPr>
        <w:pStyle w:val="BodyText"/>
      </w:pPr>
    </w:p>
    <w:p w14:paraId="72E6B236" w14:textId="77777777" w:rsidR="002134CB" w:rsidRDefault="002134CB" w:rsidP="002134CB">
      <w:pPr>
        <w:pStyle w:val="BodyText"/>
      </w:pPr>
    </w:p>
    <w:p w14:paraId="174FA7D2" w14:textId="77777777" w:rsidR="002134CB" w:rsidRDefault="002134CB" w:rsidP="002134CB">
      <w:pPr>
        <w:pStyle w:val="BodyText"/>
        <w:spacing w:before="1"/>
        <w:rPr>
          <w:sz w:val="26"/>
        </w:rPr>
      </w:pPr>
    </w:p>
    <w:p w14:paraId="65E5F3D6" w14:textId="77777777" w:rsidR="002134CB" w:rsidRDefault="002134CB" w:rsidP="002134CB">
      <w:pPr>
        <w:pStyle w:val="BodyText"/>
        <w:spacing w:before="52" w:line="360" w:lineRule="auto"/>
        <w:ind w:left="2228" w:right="1108"/>
      </w:pPr>
      <w:r>
        <w:t>model,</w:t>
      </w:r>
      <w:r>
        <w:rPr>
          <w:rFonts w:ascii="Times New Roman"/>
        </w:rPr>
        <w:t xml:space="preserve"> </w:t>
      </w:r>
      <w:r>
        <w:t>the</w:t>
      </w:r>
      <w:r>
        <w:rPr>
          <w:rFonts w:ascii="Times New Roman"/>
        </w:rPr>
        <w:t xml:space="preserve"> </w:t>
      </w:r>
      <w:r>
        <w:t>enterprise-wide</w:t>
      </w:r>
      <w:r>
        <w:rPr>
          <w:rFonts w:ascii="Times New Roman"/>
        </w:rPr>
        <w:t xml:space="preserve"> </w:t>
      </w:r>
      <w:r>
        <w:t>view</w:t>
      </w:r>
      <w:r>
        <w:rPr>
          <w:rFonts w:ascii="Times New Roman"/>
        </w:rPr>
        <w:t xml:space="preserve"> </w:t>
      </w:r>
      <w:r>
        <w:t>is</w:t>
      </w:r>
      <w:r>
        <w:rPr>
          <w:rFonts w:ascii="Times New Roman"/>
        </w:rPr>
        <w:t xml:space="preserve"> </w:t>
      </w:r>
      <w:r>
        <w:t>achieved</w:t>
      </w:r>
      <w:r>
        <w:rPr>
          <w:rFonts w:ascii="Times New Roman"/>
        </w:rPr>
        <w:t xml:space="preserve"> </w:t>
      </w:r>
      <w:r>
        <w:t>and</w:t>
      </w:r>
      <w:r>
        <w:rPr>
          <w:rFonts w:ascii="Times New Roman"/>
        </w:rPr>
        <w:t xml:space="preserve"> </w:t>
      </w:r>
      <w:r>
        <w:t>maintained</w:t>
      </w:r>
      <w:r>
        <w:rPr>
          <w:rFonts w:ascii="Times New Roman"/>
        </w:rPr>
        <w:t xml:space="preserve"> </w:t>
      </w:r>
      <w:r>
        <w:t>through</w:t>
      </w:r>
      <w:r>
        <w:rPr>
          <w:rFonts w:ascii="Times New Roman"/>
        </w:rPr>
        <w:t xml:space="preserve"> </w:t>
      </w:r>
      <w:r>
        <w:t>the</w:t>
      </w:r>
      <w:r>
        <w:rPr>
          <w:rFonts w:ascii="Times New Roman"/>
        </w:rPr>
        <w:t xml:space="preserve"> </w:t>
      </w:r>
      <w:r>
        <w:t>development</w:t>
      </w:r>
      <w:r>
        <w:rPr>
          <w:rFonts w:ascii="Times New Roman"/>
        </w:rPr>
        <w:t xml:space="preserve"> </w:t>
      </w:r>
      <w:r>
        <w:t>of</w:t>
      </w:r>
      <w:r>
        <w:rPr>
          <w:rFonts w:ascii="Times New Roman"/>
        </w:rPr>
        <w:t xml:space="preserve"> </w:t>
      </w:r>
      <w:r>
        <w:t>the</w:t>
      </w:r>
      <w:r>
        <w:rPr>
          <w:rFonts w:ascii="Times New Roman"/>
        </w:rPr>
        <w:t xml:space="preserve"> </w:t>
      </w:r>
      <w:r>
        <w:t>enterprise</w:t>
      </w:r>
      <w:r>
        <w:rPr>
          <w:rFonts w:ascii="Times New Roman"/>
        </w:rPr>
        <w:t xml:space="preserve"> </w:t>
      </w:r>
      <w:r>
        <w:t>bus</w:t>
      </w:r>
      <w:r>
        <w:rPr>
          <w:rFonts w:ascii="Times New Roman"/>
        </w:rPr>
        <w:t xml:space="preserve"> </w:t>
      </w:r>
      <w:r>
        <w:t>matrix.</w:t>
      </w:r>
    </w:p>
    <w:p w14:paraId="41C83CB2" w14:textId="77777777" w:rsidR="002134CB" w:rsidRDefault="002134CB" w:rsidP="002134CB">
      <w:pPr>
        <w:pStyle w:val="Heading5"/>
        <w:spacing w:before="201"/>
        <w:ind w:left="2228"/>
      </w:pPr>
      <w:r>
        <w:rPr>
          <w:color w:val="009394"/>
        </w:rPr>
        <w:t>The</w:t>
      </w:r>
      <w:r>
        <w:rPr>
          <w:rFonts w:ascii="Times New Roman"/>
          <w:color w:val="009394"/>
          <w:spacing w:val="-13"/>
        </w:rPr>
        <w:t xml:space="preserve"> </w:t>
      </w:r>
      <w:r>
        <w:rPr>
          <w:color w:val="009394"/>
        </w:rPr>
        <w:t>Data</w:t>
      </w:r>
      <w:r>
        <w:rPr>
          <w:rFonts w:ascii="Times New Roman"/>
          <w:color w:val="009394"/>
          <w:spacing w:val="-10"/>
        </w:rPr>
        <w:t xml:space="preserve"> </w:t>
      </w:r>
      <w:r>
        <w:rPr>
          <w:color w:val="009394"/>
          <w:spacing w:val="-2"/>
        </w:rPr>
        <w:t>Vault</w:t>
      </w:r>
    </w:p>
    <w:p w14:paraId="39CD5E58" w14:textId="77777777" w:rsidR="002134CB" w:rsidRDefault="002134CB" w:rsidP="002134CB">
      <w:pPr>
        <w:pStyle w:val="BodyText"/>
        <w:spacing w:before="158" w:line="360" w:lineRule="auto"/>
        <w:ind w:left="2228" w:right="1105"/>
      </w:pPr>
      <w:r>
        <w:t>The</w:t>
      </w:r>
      <w:r>
        <w:rPr>
          <w:rFonts w:ascii="Times New Roman"/>
          <w:spacing w:val="-15"/>
        </w:rPr>
        <w:t xml:space="preserve"> </w:t>
      </w:r>
      <w:r>
        <w:t>Data</w:t>
      </w:r>
      <w:r>
        <w:rPr>
          <w:rFonts w:ascii="Times New Roman"/>
          <w:spacing w:val="-15"/>
        </w:rPr>
        <w:t xml:space="preserve"> </w:t>
      </w:r>
      <w:r>
        <w:t>Vault</w:t>
      </w:r>
      <w:r>
        <w:rPr>
          <w:rFonts w:ascii="Times New Roman"/>
          <w:spacing w:val="-15"/>
        </w:rPr>
        <w:t xml:space="preserve"> </w:t>
      </w:r>
      <w:r>
        <w:t>(DV)</w:t>
      </w:r>
      <w:r>
        <w:rPr>
          <w:rFonts w:ascii="Times New Roman"/>
          <w:spacing w:val="-15"/>
        </w:rPr>
        <w:t xml:space="preserve"> </w:t>
      </w:r>
      <w:r>
        <w:t>entails</w:t>
      </w:r>
      <w:r>
        <w:rPr>
          <w:rFonts w:ascii="Times New Roman"/>
          <w:spacing w:val="-15"/>
        </w:rPr>
        <w:t xml:space="preserve"> </w:t>
      </w:r>
      <w:r>
        <w:t>a</w:t>
      </w:r>
      <w:r>
        <w:rPr>
          <w:rFonts w:ascii="Times New Roman"/>
          <w:spacing w:val="-15"/>
        </w:rPr>
        <w:t xml:space="preserve"> </w:t>
      </w:r>
      <w:r>
        <w:t>hybrid</w:t>
      </w:r>
      <w:r>
        <w:rPr>
          <w:rFonts w:ascii="Times New Roman"/>
          <w:spacing w:val="-15"/>
        </w:rPr>
        <w:t xml:space="preserve"> </w:t>
      </w:r>
      <w:r>
        <w:t>approach</w:t>
      </w:r>
      <w:r>
        <w:rPr>
          <w:rFonts w:ascii="Times New Roman"/>
          <w:spacing w:val="-15"/>
        </w:rPr>
        <w:t xml:space="preserve"> </w:t>
      </w:r>
      <w:r>
        <w:t>that</w:t>
      </w:r>
      <w:r>
        <w:rPr>
          <w:rFonts w:ascii="Times New Roman"/>
          <w:spacing w:val="-15"/>
        </w:rPr>
        <w:t xml:space="preserve"> </w:t>
      </w:r>
      <w:r>
        <w:t>includes</w:t>
      </w:r>
      <w:r>
        <w:rPr>
          <w:rFonts w:ascii="Times New Roman"/>
          <w:spacing w:val="-15"/>
        </w:rPr>
        <w:t xml:space="preserve"> </w:t>
      </w:r>
      <w:r>
        <w:t>features</w:t>
      </w:r>
      <w:r>
        <w:rPr>
          <w:rFonts w:ascii="Times New Roman"/>
          <w:spacing w:val="-15"/>
        </w:rPr>
        <w:t xml:space="preserve"> </w:t>
      </w:r>
      <w:r>
        <w:t>of</w:t>
      </w:r>
      <w:r>
        <w:rPr>
          <w:rFonts w:ascii="Times New Roman"/>
          <w:spacing w:val="-15"/>
        </w:rPr>
        <w:t xml:space="preserve"> </w:t>
      </w:r>
      <w:r>
        <w:t>the</w:t>
      </w:r>
      <w:r>
        <w:rPr>
          <w:rFonts w:ascii="Times New Roman"/>
          <w:spacing w:val="-15"/>
        </w:rPr>
        <w:t xml:space="preserve"> </w:t>
      </w:r>
      <w:r>
        <w:t>CIF</w:t>
      </w:r>
      <w:r>
        <w:rPr>
          <w:rFonts w:ascii="Times New Roman"/>
          <w:spacing w:val="-15"/>
        </w:rPr>
        <w:t xml:space="preserve"> </w:t>
      </w:r>
      <w:r>
        <w:t>as</w:t>
      </w:r>
      <w:r>
        <w:rPr>
          <w:rFonts w:ascii="Times New Roman"/>
          <w:spacing w:val="-15"/>
        </w:rPr>
        <w:t xml:space="preserve"> </w:t>
      </w:r>
      <w:r>
        <w:t>well</w:t>
      </w:r>
      <w:r>
        <w:rPr>
          <w:rFonts w:ascii="Times New Roman"/>
        </w:rPr>
        <w:t xml:space="preserve"> </w:t>
      </w:r>
      <w:r>
        <w:t>as</w:t>
      </w:r>
      <w:r>
        <w:rPr>
          <w:rFonts w:ascii="Times New Roman"/>
          <w:spacing w:val="-15"/>
        </w:rPr>
        <w:t xml:space="preserve"> </w:t>
      </w:r>
      <w:r>
        <w:t>the</w:t>
      </w:r>
      <w:r>
        <w:rPr>
          <w:rFonts w:ascii="Times New Roman"/>
          <w:spacing w:val="-15"/>
        </w:rPr>
        <w:t xml:space="preserve"> </w:t>
      </w:r>
      <w:r>
        <w:t>data</w:t>
      </w:r>
      <w:r>
        <w:rPr>
          <w:rFonts w:ascii="Times New Roman"/>
          <w:spacing w:val="-15"/>
        </w:rPr>
        <w:t xml:space="preserve"> </w:t>
      </w:r>
      <w:r>
        <w:t>mart</w:t>
      </w:r>
      <w:r>
        <w:rPr>
          <w:rFonts w:ascii="Times New Roman"/>
          <w:spacing w:val="-15"/>
        </w:rPr>
        <w:t xml:space="preserve"> </w:t>
      </w:r>
      <w:r>
        <w:t>bus</w:t>
      </w:r>
      <w:r>
        <w:rPr>
          <w:rFonts w:ascii="Times New Roman"/>
          <w:spacing w:val="-15"/>
        </w:rPr>
        <w:t xml:space="preserve"> </w:t>
      </w:r>
      <w:r>
        <w:t>architecture.</w:t>
      </w:r>
      <w:r>
        <w:rPr>
          <w:rFonts w:ascii="Times New Roman"/>
          <w:spacing w:val="-15"/>
        </w:rPr>
        <w:t xml:space="preserve"> </w:t>
      </w:r>
      <w:r>
        <w:t>For</w:t>
      </w:r>
      <w:r>
        <w:rPr>
          <w:rFonts w:ascii="Times New Roman"/>
          <w:spacing w:val="-14"/>
        </w:rPr>
        <w:t xml:space="preserve"> </w:t>
      </w:r>
      <w:r>
        <w:t>example,</w:t>
      </w:r>
      <w:r>
        <w:rPr>
          <w:rFonts w:ascii="Times New Roman"/>
          <w:spacing w:val="-14"/>
        </w:rPr>
        <w:t xml:space="preserve"> </w:t>
      </w:r>
      <w:r>
        <w:t>the</w:t>
      </w:r>
      <w:r>
        <w:rPr>
          <w:rFonts w:ascii="Times New Roman"/>
          <w:spacing w:val="-14"/>
        </w:rPr>
        <w:t xml:space="preserve"> </w:t>
      </w:r>
      <w:r>
        <w:t>DV</w:t>
      </w:r>
      <w:r>
        <w:rPr>
          <w:rFonts w:ascii="Times New Roman"/>
          <w:spacing w:val="-14"/>
        </w:rPr>
        <w:t xml:space="preserve"> </w:t>
      </w:r>
      <w:r>
        <w:t>applies</w:t>
      </w:r>
      <w:r>
        <w:rPr>
          <w:rFonts w:ascii="Times New Roman"/>
          <w:spacing w:val="-15"/>
        </w:rPr>
        <w:t xml:space="preserve"> </w:t>
      </w:r>
      <w:r>
        <w:t>3NF</w:t>
      </w:r>
      <w:r>
        <w:rPr>
          <w:rFonts w:ascii="Times New Roman"/>
          <w:spacing w:val="-14"/>
        </w:rPr>
        <w:t xml:space="preserve"> </w:t>
      </w:r>
      <w:r>
        <w:t>modeling</w:t>
      </w:r>
      <w:r>
        <w:rPr>
          <w:rFonts w:ascii="Times New Roman"/>
          <w:spacing w:val="-15"/>
        </w:rPr>
        <w:t xml:space="preserve"> </w:t>
      </w:r>
      <w:r>
        <w:t>of</w:t>
      </w:r>
      <w:r>
        <w:rPr>
          <w:rFonts w:ascii="Times New Roman"/>
          <w:spacing w:val="-15"/>
        </w:rPr>
        <w:t xml:space="preserve"> </w:t>
      </w:r>
      <w:r>
        <w:t>data,</w:t>
      </w:r>
      <w:r>
        <w:rPr>
          <w:rFonts w:ascii="Times New Roman"/>
        </w:rPr>
        <w:t xml:space="preserve"> </w:t>
      </w:r>
      <w:r>
        <w:t>in</w:t>
      </w:r>
      <w:r>
        <w:rPr>
          <w:rFonts w:ascii="Times New Roman"/>
          <w:spacing w:val="-12"/>
        </w:rPr>
        <w:t xml:space="preserve"> </w:t>
      </w:r>
      <w:r>
        <w:t>addition</w:t>
      </w:r>
      <w:r>
        <w:rPr>
          <w:rFonts w:ascii="Times New Roman"/>
          <w:spacing w:val="-14"/>
        </w:rPr>
        <w:t xml:space="preserve"> </w:t>
      </w:r>
      <w:r>
        <w:t>to</w:t>
      </w:r>
      <w:r>
        <w:rPr>
          <w:rFonts w:ascii="Times New Roman"/>
          <w:spacing w:val="-12"/>
        </w:rPr>
        <w:t xml:space="preserve"> </w:t>
      </w:r>
      <w:r>
        <w:t>dimensional</w:t>
      </w:r>
      <w:r>
        <w:rPr>
          <w:rFonts w:ascii="Times New Roman"/>
          <w:spacing w:val="-13"/>
        </w:rPr>
        <w:t xml:space="preserve"> </w:t>
      </w:r>
      <w:r>
        <w:t>modelling</w:t>
      </w:r>
      <w:r>
        <w:rPr>
          <w:rFonts w:ascii="Times New Roman"/>
          <w:spacing w:val="-13"/>
        </w:rPr>
        <w:t xml:space="preserve"> </w:t>
      </w:r>
      <w:r>
        <w:t>principles</w:t>
      </w:r>
      <w:r>
        <w:rPr>
          <w:rFonts w:ascii="Times New Roman"/>
          <w:spacing w:val="-13"/>
        </w:rPr>
        <w:t xml:space="preserve"> </w:t>
      </w:r>
      <w:r>
        <w:t>(Linstedt,</w:t>
      </w:r>
      <w:r>
        <w:rPr>
          <w:rFonts w:ascii="Times New Roman"/>
          <w:spacing w:val="-15"/>
        </w:rPr>
        <w:t xml:space="preserve"> </w:t>
      </w:r>
      <w:r>
        <w:t>2002).</w:t>
      </w:r>
      <w:r>
        <w:rPr>
          <w:rFonts w:ascii="Times New Roman"/>
          <w:spacing w:val="-14"/>
        </w:rPr>
        <w:t xml:space="preserve"> </w:t>
      </w:r>
      <w:r>
        <w:t>Accordingly,</w:t>
      </w:r>
      <w:r>
        <w:rPr>
          <w:rFonts w:ascii="Times New Roman"/>
          <w:spacing w:val="-13"/>
        </w:rPr>
        <w:t xml:space="preserve"> </w:t>
      </w:r>
      <w:r>
        <w:t>in</w:t>
      </w:r>
      <w:r>
        <w:rPr>
          <w:rFonts w:ascii="Times New Roman"/>
          <w:spacing w:val="-12"/>
        </w:rPr>
        <w:t xml:space="preserve"> </w:t>
      </w:r>
      <w:r>
        <w:t>a</w:t>
      </w:r>
      <w:r>
        <w:rPr>
          <w:rFonts w:ascii="Times New Roman"/>
          <w:spacing w:val="-13"/>
        </w:rPr>
        <w:t xml:space="preserve"> </w:t>
      </w:r>
      <w:r>
        <w:t>DV,</w:t>
      </w:r>
      <w:r>
        <w:rPr>
          <w:rFonts w:ascii="Times New Roman"/>
        </w:rPr>
        <w:t xml:space="preserve"> </w:t>
      </w:r>
      <w:r>
        <w:t>the</w:t>
      </w:r>
      <w:r>
        <w:rPr>
          <w:rFonts w:ascii="Times New Roman"/>
          <w:spacing w:val="-12"/>
        </w:rPr>
        <w:t xml:space="preserve"> </w:t>
      </w:r>
      <w:r>
        <w:t>structural</w:t>
      </w:r>
      <w:r>
        <w:rPr>
          <w:rFonts w:ascii="Times New Roman"/>
          <w:spacing w:val="-11"/>
        </w:rPr>
        <w:t xml:space="preserve"> </w:t>
      </w:r>
      <w:r>
        <w:t>information</w:t>
      </w:r>
      <w:r>
        <w:rPr>
          <w:rFonts w:ascii="Times New Roman"/>
          <w:spacing w:val="-12"/>
        </w:rPr>
        <w:t xml:space="preserve"> </w:t>
      </w:r>
      <w:r>
        <w:t>that</w:t>
      </w:r>
      <w:r>
        <w:rPr>
          <w:rFonts w:ascii="Times New Roman"/>
          <w:spacing w:val="-9"/>
        </w:rPr>
        <w:t xml:space="preserve"> </w:t>
      </w:r>
      <w:r>
        <w:t>are</w:t>
      </w:r>
      <w:r>
        <w:rPr>
          <w:rFonts w:ascii="Times New Roman"/>
          <w:spacing w:val="-12"/>
        </w:rPr>
        <w:t xml:space="preserve"> </w:t>
      </w:r>
      <w:r>
        <w:t>used</w:t>
      </w:r>
      <w:r>
        <w:rPr>
          <w:rFonts w:ascii="Times New Roman"/>
          <w:spacing w:val="-12"/>
        </w:rPr>
        <w:t xml:space="preserve"> </w:t>
      </w:r>
      <w:r>
        <w:t>for</w:t>
      </w:r>
      <w:r>
        <w:rPr>
          <w:rFonts w:ascii="Times New Roman"/>
          <w:spacing w:val="-13"/>
        </w:rPr>
        <w:t xml:space="preserve"> </w:t>
      </w:r>
      <w:r>
        <w:t>the</w:t>
      </w:r>
      <w:r>
        <w:rPr>
          <w:rFonts w:ascii="Times New Roman"/>
          <w:spacing w:val="-12"/>
        </w:rPr>
        <w:t xml:space="preserve"> </w:t>
      </w:r>
      <w:r>
        <w:t>design</w:t>
      </w:r>
      <w:r>
        <w:rPr>
          <w:rFonts w:ascii="Times New Roman"/>
          <w:spacing w:val="-10"/>
        </w:rPr>
        <w:t xml:space="preserve"> </w:t>
      </w:r>
      <w:r>
        <w:t>of</w:t>
      </w:r>
      <w:r>
        <w:rPr>
          <w:rFonts w:ascii="Times New Roman"/>
          <w:spacing w:val="-12"/>
        </w:rPr>
        <w:t xml:space="preserve"> </w:t>
      </w:r>
      <w:r>
        <w:t>the</w:t>
      </w:r>
      <w:r>
        <w:rPr>
          <w:rFonts w:ascii="Times New Roman"/>
          <w:spacing w:val="-12"/>
        </w:rPr>
        <w:t xml:space="preserve"> </w:t>
      </w:r>
      <w:r>
        <w:t>DWH</w:t>
      </w:r>
      <w:r>
        <w:rPr>
          <w:rFonts w:ascii="Times New Roman"/>
          <w:spacing w:val="-11"/>
        </w:rPr>
        <w:t xml:space="preserve"> </w:t>
      </w:r>
      <w:r>
        <w:t>are</w:t>
      </w:r>
      <w:r>
        <w:rPr>
          <w:rFonts w:ascii="Times New Roman"/>
          <w:spacing w:val="-10"/>
        </w:rPr>
        <w:t xml:space="preserve"> </w:t>
      </w:r>
      <w:r>
        <w:t>kept</w:t>
      </w:r>
      <w:r>
        <w:rPr>
          <w:rFonts w:ascii="Times New Roman"/>
          <w:spacing w:val="-12"/>
        </w:rPr>
        <w:t xml:space="preserve"> </w:t>
      </w:r>
      <w:r>
        <w:t>separate</w:t>
      </w:r>
      <w:r>
        <w:rPr>
          <w:rFonts w:ascii="Times New Roman"/>
        </w:rPr>
        <w:t xml:space="preserve"> </w:t>
      </w:r>
      <w:r>
        <w:t>from</w:t>
      </w:r>
      <w:r>
        <w:rPr>
          <w:rFonts w:ascii="Times New Roman"/>
        </w:rPr>
        <w:t xml:space="preserve"> </w:t>
      </w:r>
      <w:r>
        <w:t>the</w:t>
      </w:r>
      <w:r>
        <w:rPr>
          <w:rFonts w:ascii="Times New Roman"/>
        </w:rPr>
        <w:t xml:space="preserve"> </w:t>
      </w:r>
      <w:r>
        <w:t>contextual</w:t>
      </w:r>
      <w:r>
        <w:rPr>
          <w:rFonts w:ascii="Times New Roman"/>
        </w:rPr>
        <w:t xml:space="preserve"> </w:t>
      </w:r>
      <w:r>
        <w:t>and</w:t>
      </w:r>
      <w:r>
        <w:rPr>
          <w:rFonts w:ascii="Times New Roman"/>
        </w:rPr>
        <w:t xml:space="preserve"> </w:t>
      </w:r>
      <w:r>
        <w:t>descriptive</w:t>
      </w:r>
      <w:r>
        <w:rPr>
          <w:rFonts w:ascii="Times New Roman"/>
        </w:rPr>
        <w:t xml:space="preserve"> </w:t>
      </w:r>
      <w:r>
        <w:t>business-related</w:t>
      </w:r>
      <w:r>
        <w:rPr>
          <w:rFonts w:ascii="Times New Roman"/>
        </w:rPr>
        <w:t xml:space="preserve"> </w:t>
      </w:r>
      <w:r>
        <w:t>information.</w:t>
      </w:r>
    </w:p>
    <w:p w14:paraId="16A91C1B" w14:textId="77777777" w:rsidR="002134CB" w:rsidRDefault="002134CB" w:rsidP="002134CB">
      <w:pPr>
        <w:pStyle w:val="Heading5"/>
        <w:ind w:left="2228"/>
      </w:pPr>
      <w:r>
        <w:rPr>
          <w:color w:val="009394"/>
        </w:rPr>
        <w:t>The</w:t>
      </w:r>
      <w:r>
        <w:rPr>
          <w:rFonts w:ascii="Times New Roman"/>
          <w:color w:val="009394"/>
          <w:spacing w:val="-14"/>
        </w:rPr>
        <w:t xml:space="preserve"> </w:t>
      </w:r>
      <w:r>
        <w:rPr>
          <w:color w:val="009394"/>
        </w:rPr>
        <w:t>Big</w:t>
      </w:r>
      <w:r>
        <w:rPr>
          <w:rFonts w:ascii="Times New Roman"/>
          <w:color w:val="009394"/>
          <w:spacing w:val="-13"/>
        </w:rPr>
        <w:t xml:space="preserve"> </w:t>
      </w:r>
      <w:r>
        <w:rPr>
          <w:color w:val="009394"/>
        </w:rPr>
        <w:t>Data</w:t>
      </w:r>
      <w:r>
        <w:rPr>
          <w:rFonts w:ascii="Times New Roman"/>
          <w:color w:val="009394"/>
          <w:spacing w:val="-12"/>
        </w:rPr>
        <w:t xml:space="preserve"> </w:t>
      </w:r>
      <w:r>
        <w:rPr>
          <w:color w:val="009394"/>
        </w:rPr>
        <w:t>Architecture</w:t>
      </w:r>
      <w:r>
        <w:rPr>
          <w:rFonts w:ascii="Times New Roman"/>
          <w:color w:val="009394"/>
          <w:spacing w:val="-14"/>
        </w:rPr>
        <w:t xml:space="preserve"> </w:t>
      </w:r>
      <w:r>
        <w:rPr>
          <w:color w:val="009394"/>
        </w:rPr>
        <w:t>and</w:t>
      </w:r>
      <w:r>
        <w:rPr>
          <w:rFonts w:ascii="Times New Roman"/>
          <w:color w:val="009394"/>
          <w:spacing w:val="-13"/>
        </w:rPr>
        <w:t xml:space="preserve"> </w:t>
      </w:r>
      <w:r>
        <w:rPr>
          <w:color w:val="009394"/>
        </w:rPr>
        <w:t>Data</w:t>
      </w:r>
      <w:r>
        <w:rPr>
          <w:rFonts w:ascii="Times New Roman"/>
          <w:color w:val="009394"/>
          <w:spacing w:val="-12"/>
        </w:rPr>
        <w:t xml:space="preserve"> </w:t>
      </w:r>
      <w:r>
        <w:rPr>
          <w:color w:val="009394"/>
          <w:spacing w:val="-4"/>
        </w:rPr>
        <w:t>Lake</w:t>
      </w:r>
    </w:p>
    <w:p w14:paraId="70A7EBE2" w14:textId="77777777" w:rsidR="002134CB" w:rsidRDefault="002134CB" w:rsidP="002134CB">
      <w:pPr>
        <w:pStyle w:val="BodyText"/>
        <w:spacing w:before="158" w:line="360" w:lineRule="auto"/>
        <w:ind w:left="2228" w:right="1106"/>
      </w:pPr>
      <w:r>
        <w:rPr>
          <w:w w:val="95"/>
        </w:rPr>
        <w:t>Big</w:t>
      </w:r>
      <w:r>
        <w:rPr>
          <w:rFonts w:ascii="Times New Roman"/>
          <w:w w:val="95"/>
        </w:rPr>
        <w:t xml:space="preserve"> </w:t>
      </w:r>
      <w:r>
        <w:rPr>
          <w:w w:val="95"/>
        </w:rPr>
        <w:t>data</w:t>
      </w:r>
      <w:r>
        <w:rPr>
          <w:rFonts w:ascii="Times New Roman"/>
          <w:w w:val="95"/>
        </w:rPr>
        <w:t xml:space="preserve"> </w:t>
      </w:r>
      <w:r>
        <w:rPr>
          <w:w w:val="95"/>
        </w:rPr>
        <w:t>cannot</w:t>
      </w:r>
      <w:r>
        <w:rPr>
          <w:rFonts w:ascii="Times New Roman"/>
          <w:w w:val="95"/>
        </w:rPr>
        <w:t xml:space="preserve"> </w:t>
      </w:r>
      <w:r>
        <w:rPr>
          <w:w w:val="95"/>
        </w:rPr>
        <w:t>be</w:t>
      </w:r>
      <w:r>
        <w:rPr>
          <w:rFonts w:ascii="Times New Roman"/>
          <w:w w:val="95"/>
        </w:rPr>
        <w:t xml:space="preserve"> </w:t>
      </w:r>
      <w:r>
        <w:rPr>
          <w:w w:val="95"/>
        </w:rPr>
        <w:t>effectively</w:t>
      </w:r>
      <w:r>
        <w:rPr>
          <w:rFonts w:ascii="Times New Roman"/>
          <w:w w:val="95"/>
        </w:rPr>
        <w:t xml:space="preserve"> </w:t>
      </w:r>
      <w:r>
        <w:rPr>
          <w:w w:val="95"/>
        </w:rPr>
        <w:t>managed</w:t>
      </w:r>
      <w:r>
        <w:rPr>
          <w:rFonts w:ascii="Times New Roman"/>
          <w:w w:val="95"/>
        </w:rPr>
        <w:t xml:space="preserve"> </w:t>
      </w:r>
      <w:r>
        <w:rPr>
          <w:w w:val="95"/>
        </w:rPr>
        <w:t>and</w:t>
      </w:r>
      <w:r>
        <w:rPr>
          <w:rFonts w:ascii="Times New Roman"/>
          <w:w w:val="95"/>
        </w:rPr>
        <w:t xml:space="preserve"> </w:t>
      </w:r>
      <w:r>
        <w:rPr>
          <w:w w:val="95"/>
        </w:rPr>
        <w:t>analyzed</w:t>
      </w:r>
      <w:r>
        <w:rPr>
          <w:rFonts w:ascii="Times New Roman"/>
          <w:w w:val="95"/>
        </w:rPr>
        <w:t xml:space="preserve"> </w:t>
      </w:r>
      <w:r>
        <w:rPr>
          <w:w w:val="95"/>
        </w:rPr>
        <w:t>with</w:t>
      </w:r>
      <w:r>
        <w:rPr>
          <w:rFonts w:ascii="Times New Roman"/>
          <w:w w:val="95"/>
        </w:rPr>
        <w:t xml:space="preserve"> </w:t>
      </w:r>
      <w:r>
        <w:rPr>
          <w:w w:val="95"/>
        </w:rPr>
        <w:t>traditional,</w:t>
      </w:r>
      <w:r>
        <w:rPr>
          <w:rFonts w:ascii="Times New Roman"/>
          <w:w w:val="95"/>
        </w:rPr>
        <w:t xml:space="preserve"> </w:t>
      </w:r>
      <w:r>
        <w:rPr>
          <w:w w:val="95"/>
        </w:rPr>
        <w:t>relational</w:t>
      </w:r>
      <w:r>
        <w:rPr>
          <w:rFonts w:ascii="Times New Roman"/>
          <w:w w:val="95"/>
        </w:rPr>
        <w:t xml:space="preserve"> </w:t>
      </w:r>
      <w:r>
        <w:rPr>
          <w:w w:val="95"/>
        </w:rPr>
        <w:t>DWH</w:t>
      </w:r>
      <w:r>
        <w:rPr>
          <w:rFonts w:ascii="Times New Roman"/>
          <w:w w:val="95"/>
        </w:rPr>
        <w:t xml:space="preserve"> </w:t>
      </w:r>
      <w:r>
        <w:t>approaches</w:t>
      </w:r>
      <w:r>
        <w:rPr>
          <w:rFonts w:ascii="Times New Roman"/>
        </w:rPr>
        <w:t xml:space="preserve"> </w:t>
      </w:r>
      <w:r>
        <w:t>and</w:t>
      </w:r>
      <w:r>
        <w:rPr>
          <w:rFonts w:ascii="Times New Roman"/>
        </w:rPr>
        <w:t xml:space="preserve"> </w:t>
      </w:r>
      <w:r>
        <w:t>systems.</w:t>
      </w:r>
      <w:r>
        <w:rPr>
          <w:rFonts w:ascii="Times New Roman"/>
        </w:rPr>
        <w:t xml:space="preserve"> </w:t>
      </w:r>
      <w:r>
        <w:t>Therefore,</w:t>
      </w:r>
      <w:r>
        <w:rPr>
          <w:rFonts w:ascii="Times New Roman"/>
        </w:rPr>
        <w:t xml:space="preserve"> </w:t>
      </w:r>
      <w:r>
        <w:t>big</w:t>
      </w:r>
      <w:r>
        <w:rPr>
          <w:rFonts w:ascii="Times New Roman"/>
          <w:spacing w:val="-1"/>
        </w:rPr>
        <w:t xml:space="preserve"> </w:t>
      </w:r>
      <w:r>
        <w:t>data</w:t>
      </w:r>
      <w:r>
        <w:rPr>
          <w:rFonts w:ascii="Times New Roman"/>
          <w:spacing w:val="-1"/>
        </w:rPr>
        <w:t xml:space="preserve"> </w:t>
      </w:r>
      <w:r>
        <w:t>platforms</w:t>
      </w:r>
      <w:r>
        <w:rPr>
          <w:rFonts w:ascii="Times New Roman"/>
        </w:rPr>
        <w:t xml:space="preserve"> </w:t>
      </w:r>
      <w:r>
        <w:t>and</w:t>
      </w:r>
      <w:r>
        <w:rPr>
          <w:rFonts w:ascii="Times New Roman"/>
        </w:rPr>
        <w:t xml:space="preserve"> </w:t>
      </w:r>
      <w:r>
        <w:t>architectures</w:t>
      </w:r>
      <w:r>
        <w:rPr>
          <w:rFonts w:ascii="Times New Roman"/>
        </w:rPr>
        <w:t xml:space="preserve"> </w:t>
      </w:r>
      <w:r>
        <w:t>emerged.</w:t>
      </w:r>
      <w:r>
        <w:rPr>
          <w:rFonts w:ascii="Times New Roman"/>
        </w:rPr>
        <w:t xml:space="preserve"> </w:t>
      </w:r>
      <w:r>
        <w:rPr>
          <w:w w:val="95"/>
        </w:rPr>
        <w:t>Big</w:t>
      </w:r>
      <w:r>
        <w:rPr>
          <w:rFonts w:ascii="Times New Roman"/>
          <w:w w:val="95"/>
        </w:rPr>
        <w:t xml:space="preserve"> </w:t>
      </w:r>
      <w:r>
        <w:rPr>
          <w:w w:val="95"/>
        </w:rPr>
        <w:t>data</w:t>
      </w:r>
      <w:r>
        <w:rPr>
          <w:rFonts w:ascii="Times New Roman"/>
          <w:w w:val="95"/>
        </w:rPr>
        <w:t xml:space="preserve"> </w:t>
      </w:r>
      <w:r>
        <w:rPr>
          <w:w w:val="95"/>
        </w:rPr>
        <w:t>architecture</w:t>
      </w:r>
      <w:r>
        <w:rPr>
          <w:rFonts w:ascii="Times New Roman"/>
          <w:w w:val="95"/>
        </w:rPr>
        <w:t xml:space="preserve"> </w:t>
      </w:r>
      <w:r>
        <w:rPr>
          <w:w w:val="95"/>
        </w:rPr>
        <w:t>refers</w:t>
      </w:r>
      <w:r>
        <w:rPr>
          <w:rFonts w:ascii="Times New Roman"/>
          <w:w w:val="95"/>
        </w:rPr>
        <w:t xml:space="preserve"> </w:t>
      </w:r>
      <w:r>
        <w:rPr>
          <w:w w:val="95"/>
        </w:rPr>
        <w:t>to</w:t>
      </w:r>
      <w:r>
        <w:rPr>
          <w:rFonts w:ascii="Times New Roman"/>
          <w:w w:val="95"/>
        </w:rPr>
        <w:t xml:space="preserve"> </w:t>
      </w:r>
      <w:r>
        <w:rPr>
          <w:w w:val="95"/>
        </w:rPr>
        <w:t>the</w:t>
      </w:r>
      <w:r>
        <w:rPr>
          <w:rFonts w:ascii="Times New Roman"/>
          <w:w w:val="95"/>
        </w:rPr>
        <w:t xml:space="preserve"> </w:t>
      </w:r>
      <w:r>
        <w:rPr>
          <w:w w:val="95"/>
        </w:rPr>
        <w:t>logical</w:t>
      </w:r>
      <w:r>
        <w:rPr>
          <w:rFonts w:ascii="Times New Roman"/>
          <w:w w:val="95"/>
        </w:rPr>
        <w:t xml:space="preserve"> </w:t>
      </w:r>
      <w:r>
        <w:rPr>
          <w:w w:val="95"/>
        </w:rPr>
        <w:t>and</w:t>
      </w:r>
      <w:r>
        <w:rPr>
          <w:rFonts w:ascii="Times New Roman"/>
          <w:w w:val="95"/>
        </w:rPr>
        <w:t xml:space="preserve"> </w:t>
      </w:r>
      <w:r>
        <w:rPr>
          <w:w w:val="95"/>
        </w:rPr>
        <w:t>physical</w:t>
      </w:r>
      <w:r>
        <w:rPr>
          <w:rFonts w:ascii="Times New Roman"/>
          <w:w w:val="95"/>
        </w:rPr>
        <w:t xml:space="preserve"> </w:t>
      </w:r>
      <w:r>
        <w:rPr>
          <w:w w:val="95"/>
        </w:rPr>
        <w:t>structures</w:t>
      </w:r>
      <w:r>
        <w:rPr>
          <w:rFonts w:ascii="Times New Roman"/>
          <w:w w:val="95"/>
        </w:rPr>
        <w:t xml:space="preserve"> </w:t>
      </w:r>
      <w:r>
        <w:rPr>
          <w:w w:val="95"/>
        </w:rPr>
        <w:t>that</w:t>
      </w:r>
      <w:r>
        <w:rPr>
          <w:rFonts w:ascii="Times New Roman"/>
          <w:w w:val="95"/>
        </w:rPr>
        <w:t xml:space="preserve"> </w:t>
      </w:r>
      <w:r>
        <w:rPr>
          <w:w w:val="95"/>
        </w:rPr>
        <w:t>facilitate</w:t>
      </w:r>
      <w:r>
        <w:rPr>
          <w:rFonts w:ascii="Times New Roman"/>
          <w:w w:val="95"/>
        </w:rPr>
        <w:t xml:space="preserve"> </w:t>
      </w:r>
      <w:r>
        <w:rPr>
          <w:w w:val="95"/>
        </w:rPr>
        <w:t>proper</w:t>
      </w:r>
      <w:r>
        <w:rPr>
          <w:rFonts w:ascii="Times New Roman"/>
          <w:w w:val="95"/>
        </w:rPr>
        <w:t xml:space="preserve"> </w:t>
      </w:r>
      <w:r>
        <w:t>ingestion,</w:t>
      </w:r>
      <w:r>
        <w:rPr>
          <w:rFonts w:ascii="Times New Roman"/>
        </w:rPr>
        <w:t xml:space="preserve"> </w:t>
      </w:r>
      <w:r>
        <w:t>processing,</w:t>
      </w:r>
      <w:r>
        <w:rPr>
          <w:rFonts w:ascii="Times New Roman"/>
        </w:rPr>
        <w:t xml:space="preserve"> </w:t>
      </w:r>
      <w:r>
        <w:t>storage,</w:t>
      </w:r>
      <w:r>
        <w:rPr>
          <w:rFonts w:ascii="Times New Roman"/>
        </w:rPr>
        <w:t xml:space="preserve"> </w:t>
      </w:r>
      <w:proofErr w:type="gramStart"/>
      <w:r>
        <w:t>management</w:t>
      </w:r>
      <w:proofErr w:type="gramEnd"/>
      <w:r>
        <w:rPr>
          <w:rFonts w:ascii="Times New Roman"/>
        </w:rPr>
        <w:t xml:space="preserve"> </w:t>
      </w:r>
      <w:r>
        <w:t>and</w:t>
      </w:r>
      <w:r>
        <w:rPr>
          <w:rFonts w:ascii="Times New Roman"/>
        </w:rPr>
        <w:t xml:space="preserve"> </w:t>
      </w:r>
      <w:r>
        <w:t>access</w:t>
      </w:r>
      <w:r>
        <w:rPr>
          <w:rFonts w:ascii="Times New Roman"/>
        </w:rPr>
        <w:t xml:space="preserve"> </w:t>
      </w:r>
      <w:r>
        <w:t>of</w:t>
      </w:r>
      <w:r>
        <w:rPr>
          <w:rFonts w:ascii="Times New Roman"/>
        </w:rPr>
        <w:t xml:space="preserve"> </w:t>
      </w:r>
      <w:r>
        <w:t>high</w:t>
      </w:r>
      <w:r>
        <w:rPr>
          <w:rFonts w:ascii="Times New Roman"/>
        </w:rPr>
        <w:t xml:space="preserve"> </w:t>
      </w:r>
      <w:r>
        <w:t>volumes</w:t>
      </w:r>
      <w:r>
        <w:rPr>
          <w:rFonts w:ascii="Times New Roman"/>
        </w:rPr>
        <w:t xml:space="preserve"> </w:t>
      </w:r>
      <w:r>
        <w:t>of</w:t>
      </w:r>
      <w:r>
        <w:rPr>
          <w:rFonts w:ascii="Times New Roman"/>
        </w:rPr>
        <w:t xml:space="preserve"> </w:t>
      </w:r>
      <w:r>
        <w:t>diverse</w:t>
      </w:r>
      <w:r>
        <w:rPr>
          <w:rFonts w:ascii="Times New Roman"/>
        </w:rPr>
        <w:t xml:space="preserve"> </w:t>
      </w:r>
      <w:r>
        <w:t>data.</w:t>
      </w:r>
      <w:r>
        <w:rPr>
          <w:rFonts w:ascii="Times New Roman"/>
          <w:spacing w:val="-2"/>
        </w:rPr>
        <w:t xml:space="preserve"> </w:t>
      </w:r>
      <w:r>
        <w:t>Hence,</w:t>
      </w:r>
      <w:r>
        <w:rPr>
          <w:rFonts w:ascii="Times New Roman"/>
          <w:spacing w:val="-1"/>
        </w:rPr>
        <w:t xml:space="preserve"> </w:t>
      </w:r>
      <w:r>
        <w:t>it</w:t>
      </w:r>
      <w:r>
        <w:rPr>
          <w:rFonts w:ascii="Times New Roman"/>
        </w:rPr>
        <w:t xml:space="preserve"> </w:t>
      </w:r>
      <w:r>
        <w:t>enables</w:t>
      </w:r>
      <w:r>
        <w:rPr>
          <w:rFonts w:ascii="Times New Roman"/>
          <w:spacing w:val="-4"/>
        </w:rPr>
        <w:t xml:space="preserve"> </w:t>
      </w:r>
      <w:r>
        <w:t>efficient</w:t>
      </w:r>
      <w:r>
        <w:rPr>
          <w:rFonts w:ascii="Times New Roman"/>
        </w:rPr>
        <w:t xml:space="preserve"> </w:t>
      </w:r>
      <w:r>
        <w:t>processing</w:t>
      </w:r>
      <w:r>
        <w:rPr>
          <w:rFonts w:ascii="Times New Roman"/>
          <w:spacing w:val="-1"/>
        </w:rPr>
        <w:t xml:space="preserve"> </w:t>
      </w:r>
      <w:r>
        <w:t>of</w:t>
      </w:r>
      <w:r>
        <w:rPr>
          <w:rFonts w:ascii="Times New Roman"/>
        </w:rPr>
        <w:t xml:space="preserve"> </w:t>
      </w:r>
      <w:r>
        <w:t>large</w:t>
      </w:r>
      <w:r>
        <w:rPr>
          <w:rFonts w:ascii="Times New Roman"/>
          <w:spacing w:val="-1"/>
        </w:rPr>
        <w:t xml:space="preserve"> </w:t>
      </w:r>
      <w:r>
        <w:t>volumes</w:t>
      </w:r>
      <w:r>
        <w:rPr>
          <w:rFonts w:ascii="Times New Roman"/>
          <w:spacing w:val="-1"/>
        </w:rPr>
        <w:t xml:space="preserve"> </w:t>
      </w:r>
      <w:r>
        <w:t>of</w:t>
      </w:r>
      <w:r>
        <w:rPr>
          <w:rFonts w:ascii="Times New Roman"/>
        </w:rPr>
        <w:t xml:space="preserve"> </w:t>
      </w:r>
      <w:r>
        <w:t>semi-structured</w:t>
      </w:r>
      <w:r>
        <w:rPr>
          <w:rFonts w:ascii="Times New Roman"/>
          <w:spacing w:val="-1"/>
        </w:rPr>
        <w:t xml:space="preserve"> </w:t>
      </w:r>
      <w:r>
        <w:t>and</w:t>
      </w:r>
      <w:r>
        <w:rPr>
          <w:rFonts w:ascii="Times New Roman"/>
        </w:rPr>
        <w:t xml:space="preserve"> </w:t>
      </w:r>
      <w:r>
        <w:t>unstructured</w:t>
      </w:r>
      <w:r>
        <w:rPr>
          <w:rFonts w:ascii="Times New Roman"/>
          <w:spacing w:val="-14"/>
        </w:rPr>
        <w:t xml:space="preserve"> </w:t>
      </w:r>
      <w:r>
        <w:t>data,</w:t>
      </w:r>
      <w:r>
        <w:rPr>
          <w:rFonts w:ascii="Times New Roman"/>
          <w:spacing w:val="-14"/>
        </w:rPr>
        <w:t xml:space="preserve"> </w:t>
      </w:r>
      <w:r>
        <w:t>so</w:t>
      </w:r>
      <w:r>
        <w:rPr>
          <w:rFonts w:ascii="Times New Roman"/>
          <w:spacing w:val="-14"/>
        </w:rPr>
        <w:t xml:space="preserve"> </w:t>
      </w:r>
      <w:r>
        <w:t>that</w:t>
      </w:r>
      <w:r>
        <w:rPr>
          <w:rFonts w:ascii="Times New Roman"/>
          <w:spacing w:val="-13"/>
        </w:rPr>
        <w:t xml:space="preserve"> </w:t>
      </w:r>
      <w:r>
        <w:t>the</w:t>
      </w:r>
      <w:r>
        <w:rPr>
          <w:rFonts w:ascii="Times New Roman"/>
          <w:spacing w:val="-14"/>
        </w:rPr>
        <w:t xml:space="preserve"> </w:t>
      </w:r>
      <w:r>
        <w:t>data</w:t>
      </w:r>
      <w:r>
        <w:rPr>
          <w:rFonts w:ascii="Times New Roman"/>
          <w:spacing w:val="-12"/>
        </w:rPr>
        <w:t xml:space="preserve"> </w:t>
      </w:r>
      <w:r>
        <w:t>can</w:t>
      </w:r>
      <w:r>
        <w:rPr>
          <w:rFonts w:ascii="Times New Roman"/>
          <w:spacing w:val="-13"/>
        </w:rPr>
        <w:t xml:space="preserve"> </w:t>
      </w:r>
      <w:r>
        <w:t>be</w:t>
      </w:r>
      <w:r>
        <w:rPr>
          <w:rFonts w:ascii="Times New Roman"/>
          <w:spacing w:val="-14"/>
        </w:rPr>
        <w:t xml:space="preserve"> </w:t>
      </w:r>
      <w:r>
        <w:t>effectively</w:t>
      </w:r>
      <w:r>
        <w:rPr>
          <w:rFonts w:ascii="Times New Roman"/>
          <w:spacing w:val="-13"/>
        </w:rPr>
        <w:t xml:space="preserve"> </w:t>
      </w:r>
      <w:r>
        <w:t>stored</w:t>
      </w:r>
      <w:r>
        <w:rPr>
          <w:rFonts w:ascii="Times New Roman"/>
          <w:spacing w:val="-11"/>
        </w:rPr>
        <w:t xml:space="preserve"> </w:t>
      </w:r>
      <w:r>
        <w:t>and</w:t>
      </w:r>
      <w:r>
        <w:rPr>
          <w:rFonts w:ascii="Times New Roman"/>
          <w:spacing w:val="-13"/>
        </w:rPr>
        <w:t xml:space="preserve"> </w:t>
      </w:r>
      <w:r>
        <w:t>analyzed</w:t>
      </w:r>
      <w:r>
        <w:rPr>
          <w:rFonts w:ascii="Times New Roman"/>
          <w:spacing w:val="-15"/>
        </w:rPr>
        <w:t xml:space="preserve"> </w:t>
      </w:r>
      <w:r>
        <w:t>to</w:t>
      </w:r>
      <w:r>
        <w:rPr>
          <w:rFonts w:ascii="Times New Roman"/>
          <w:spacing w:val="-14"/>
        </w:rPr>
        <w:t xml:space="preserve"> </w:t>
      </w:r>
      <w:r>
        <w:t>be</w:t>
      </w:r>
      <w:r>
        <w:rPr>
          <w:rFonts w:ascii="Times New Roman"/>
          <w:spacing w:val="-14"/>
        </w:rPr>
        <w:t xml:space="preserve"> </w:t>
      </w:r>
      <w:r>
        <w:t>used</w:t>
      </w:r>
      <w:r>
        <w:rPr>
          <w:rFonts w:ascii="Times New Roman"/>
        </w:rPr>
        <w:t xml:space="preserve"> </w:t>
      </w:r>
      <w:r>
        <w:t>for</w:t>
      </w:r>
      <w:r>
        <w:rPr>
          <w:rFonts w:ascii="Times New Roman"/>
          <w:spacing w:val="-6"/>
        </w:rPr>
        <w:t xml:space="preserve"> </w:t>
      </w:r>
      <w:r>
        <w:t>business</w:t>
      </w:r>
      <w:r>
        <w:rPr>
          <w:rFonts w:ascii="Times New Roman"/>
          <w:spacing w:val="-6"/>
        </w:rPr>
        <w:t xml:space="preserve"> </w:t>
      </w:r>
      <w:r>
        <w:t>purposes.</w:t>
      </w:r>
      <w:r>
        <w:rPr>
          <w:rFonts w:ascii="Times New Roman"/>
          <w:spacing w:val="-6"/>
        </w:rPr>
        <w:t xml:space="preserve"> </w:t>
      </w:r>
      <w:r>
        <w:t>Big</w:t>
      </w:r>
      <w:r>
        <w:rPr>
          <w:rFonts w:ascii="Times New Roman"/>
          <w:spacing w:val="-6"/>
        </w:rPr>
        <w:t xml:space="preserve"> </w:t>
      </w:r>
      <w:r>
        <w:t>data</w:t>
      </w:r>
      <w:r>
        <w:rPr>
          <w:rFonts w:ascii="Times New Roman"/>
          <w:spacing w:val="-6"/>
        </w:rPr>
        <w:t xml:space="preserve"> </w:t>
      </w:r>
      <w:r>
        <w:t>analytics</w:t>
      </w:r>
      <w:r>
        <w:rPr>
          <w:rFonts w:ascii="Times New Roman"/>
          <w:spacing w:val="-6"/>
        </w:rPr>
        <w:t xml:space="preserve"> </w:t>
      </w:r>
      <w:r>
        <w:t>tools</w:t>
      </w:r>
      <w:r>
        <w:rPr>
          <w:rFonts w:ascii="Times New Roman"/>
          <w:spacing w:val="-6"/>
        </w:rPr>
        <w:t xml:space="preserve"> </w:t>
      </w:r>
      <w:r>
        <w:t>are</w:t>
      </w:r>
      <w:r>
        <w:rPr>
          <w:rFonts w:ascii="Times New Roman"/>
          <w:spacing w:val="-8"/>
        </w:rPr>
        <w:t xml:space="preserve"> </w:t>
      </w:r>
      <w:r>
        <w:t>subsequently</w:t>
      </w:r>
      <w:r>
        <w:rPr>
          <w:rFonts w:ascii="Times New Roman"/>
          <w:spacing w:val="-6"/>
        </w:rPr>
        <w:t xml:space="preserve"> </w:t>
      </w:r>
      <w:r>
        <w:t>used</w:t>
      </w:r>
      <w:r>
        <w:rPr>
          <w:rFonts w:ascii="Times New Roman"/>
          <w:spacing w:val="-7"/>
        </w:rPr>
        <w:t xml:space="preserve"> </w:t>
      </w:r>
      <w:r>
        <w:t>to</w:t>
      </w:r>
      <w:r>
        <w:rPr>
          <w:rFonts w:ascii="Times New Roman"/>
          <w:spacing w:val="-5"/>
        </w:rPr>
        <w:t xml:space="preserve"> </w:t>
      </w:r>
      <w:r>
        <w:t>extract</w:t>
      </w:r>
      <w:r>
        <w:rPr>
          <w:rFonts w:ascii="Times New Roman"/>
          <w:spacing w:val="-5"/>
        </w:rPr>
        <w:t xml:space="preserve"> </w:t>
      </w:r>
      <w:r>
        <w:t>vital</w:t>
      </w:r>
      <w:r>
        <w:rPr>
          <w:rFonts w:ascii="Times New Roman"/>
        </w:rPr>
        <w:t xml:space="preserve"> </w:t>
      </w:r>
      <w:r>
        <w:t>business</w:t>
      </w:r>
      <w:r>
        <w:rPr>
          <w:rFonts w:ascii="Times New Roman"/>
          <w:spacing w:val="-15"/>
        </w:rPr>
        <w:t xml:space="preserve"> </w:t>
      </w:r>
      <w:r>
        <w:t>information</w:t>
      </w:r>
      <w:r>
        <w:rPr>
          <w:rFonts w:ascii="Times New Roman"/>
          <w:spacing w:val="-15"/>
        </w:rPr>
        <w:t xml:space="preserve"> </w:t>
      </w:r>
      <w:r>
        <w:t>from</w:t>
      </w:r>
      <w:r>
        <w:rPr>
          <w:rFonts w:ascii="Times New Roman"/>
          <w:spacing w:val="-13"/>
        </w:rPr>
        <w:t xml:space="preserve"> </w:t>
      </w:r>
      <w:r>
        <w:t>data</w:t>
      </w:r>
      <w:r>
        <w:rPr>
          <w:rFonts w:ascii="Times New Roman"/>
          <w:spacing w:val="-15"/>
        </w:rPr>
        <w:t xml:space="preserve"> </w:t>
      </w:r>
      <w:r>
        <w:t>that</w:t>
      </w:r>
      <w:r>
        <w:rPr>
          <w:rFonts w:ascii="Times New Roman"/>
          <w:spacing w:val="-14"/>
        </w:rPr>
        <w:t xml:space="preserve"> </w:t>
      </w:r>
      <w:r>
        <w:t>would</w:t>
      </w:r>
      <w:r>
        <w:rPr>
          <w:rFonts w:ascii="Times New Roman"/>
          <w:spacing w:val="-14"/>
        </w:rPr>
        <w:t xml:space="preserve"> </w:t>
      </w:r>
      <w:r>
        <w:t>otherwise</w:t>
      </w:r>
      <w:r>
        <w:rPr>
          <w:rFonts w:ascii="Times New Roman"/>
          <w:spacing w:val="-15"/>
        </w:rPr>
        <w:t xml:space="preserve"> </w:t>
      </w:r>
      <w:r>
        <w:t>be</w:t>
      </w:r>
      <w:r>
        <w:rPr>
          <w:rFonts w:ascii="Times New Roman"/>
          <w:spacing w:val="-15"/>
        </w:rPr>
        <w:t xml:space="preserve"> </w:t>
      </w:r>
      <w:r>
        <w:t>viewed</w:t>
      </w:r>
      <w:r>
        <w:rPr>
          <w:rFonts w:ascii="Times New Roman"/>
          <w:spacing w:val="-14"/>
        </w:rPr>
        <w:t xml:space="preserve"> </w:t>
      </w:r>
      <w:r>
        <w:t>as</w:t>
      </w:r>
      <w:r>
        <w:rPr>
          <w:rFonts w:ascii="Times New Roman"/>
          <w:spacing w:val="-15"/>
        </w:rPr>
        <w:t xml:space="preserve"> </w:t>
      </w:r>
      <w:r>
        <w:t>quite</w:t>
      </w:r>
      <w:r>
        <w:rPr>
          <w:rFonts w:ascii="Times New Roman"/>
          <w:spacing w:val="-15"/>
        </w:rPr>
        <w:t xml:space="preserve"> </w:t>
      </w:r>
      <w:r>
        <w:t>ambiguous.</w:t>
      </w:r>
      <w:r>
        <w:rPr>
          <w:rFonts w:ascii="Times New Roman"/>
        </w:rPr>
        <w:t xml:space="preserve"> </w:t>
      </w:r>
      <w:r>
        <w:t>Accordingly,</w:t>
      </w:r>
      <w:r>
        <w:rPr>
          <w:rFonts w:ascii="Times New Roman"/>
          <w:spacing w:val="-15"/>
        </w:rPr>
        <w:t xml:space="preserve"> </w:t>
      </w:r>
      <w:r>
        <w:t>it</w:t>
      </w:r>
      <w:r>
        <w:rPr>
          <w:rFonts w:ascii="Times New Roman"/>
          <w:spacing w:val="-15"/>
        </w:rPr>
        <w:t xml:space="preserve"> </w:t>
      </w:r>
      <w:r>
        <w:t>can</w:t>
      </w:r>
      <w:r>
        <w:rPr>
          <w:rFonts w:ascii="Times New Roman"/>
          <w:spacing w:val="-15"/>
        </w:rPr>
        <w:t xml:space="preserve"> </w:t>
      </w:r>
      <w:r>
        <w:t>effectively</w:t>
      </w:r>
      <w:r>
        <w:rPr>
          <w:rFonts w:ascii="Times New Roman"/>
          <w:spacing w:val="-15"/>
        </w:rPr>
        <w:t xml:space="preserve"> </w:t>
      </w:r>
      <w:r>
        <w:t>analyze</w:t>
      </w:r>
      <w:r>
        <w:rPr>
          <w:rFonts w:ascii="Times New Roman"/>
          <w:spacing w:val="-15"/>
        </w:rPr>
        <w:t xml:space="preserve"> </w:t>
      </w:r>
      <w:r>
        <w:t>and</w:t>
      </w:r>
      <w:r>
        <w:rPr>
          <w:rFonts w:ascii="Times New Roman"/>
          <w:spacing w:val="-15"/>
        </w:rPr>
        <w:t xml:space="preserve"> </w:t>
      </w:r>
      <w:r>
        <w:t>report</w:t>
      </w:r>
      <w:r>
        <w:rPr>
          <w:rFonts w:ascii="Times New Roman"/>
          <w:spacing w:val="-15"/>
        </w:rPr>
        <w:t xml:space="preserve"> </w:t>
      </w:r>
      <w:r>
        <w:t>on</w:t>
      </w:r>
      <w:r>
        <w:rPr>
          <w:rFonts w:ascii="Times New Roman"/>
          <w:spacing w:val="-15"/>
        </w:rPr>
        <w:t xml:space="preserve"> </w:t>
      </w:r>
      <w:r>
        <w:t>petabyte</w:t>
      </w:r>
      <w:r>
        <w:rPr>
          <w:rFonts w:ascii="Times New Roman"/>
          <w:spacing w:val="-15"/>
        </w:rPr>
        <w:t xml:space="preserve"> </w:t>
      </w:r>
      <w:r>
        <w:t>levels</w:t>
      </w:r>
      <w:r>
        <w:rPr>
          <w:rFonts w:ascii="Times New Roman"/>
          <w:spacing w:val="-15"/>
        </w:rPr>
        <w:t xml:space="preserve"> </w:t>
      </w:r>
      <w:r>
        <w:t>of</w:t>
      </w:r>
      <w:r>
        <w:rPr>
          <w:rFonts w:ascii="Times New Roman"/>
          <w:spacing w:val="-15"/>
        </w:rPr>
        <w:t xml:space="preserve"> </w:t>
      </w:r>
      <w:r>
        <w:t>data</w:t>
      </w:r>
      <w:r>
        <w:rPr>
          <w:rFonts w:ascii="Times New Roman"/>
          <w:spacing w:val="-15"/>
        </w:rPr>
        <w:t xml:space="preserve"> </w:t>
      </w:r>
      <w:r>
        <w:t>by</w:t>
      </w:r>
      <w:r>
        <w:rPr>
          <w:rFonts w:ascii="Times New Roman"/>
          <w:spacing w:val="-15"/>
        </w:rPr>
        <w:t xml:space="preserve"> </w:t>
      </w:r>
      <w:r>
        <w:t>means</w:t>
      </w:r>
      <w:r>
        <w:rPr>
          <w:rFonts w:ascii="Times New Roman"/>
        </w:rPr>
        <w:t xml:space="preserve"> </w:t>
      </w:r>
      <w:r>
        <w:t>of</w:t>
      </w:r>
      <w:r>
        <w:rPr>
          <w:rFonts w:ascii="Times New Roman"/>
        </w:rPr>
        <w:t xml:space="preserve"> </w:t>
      </w:r>
      <w:r>
        <w:t>familiar</w:t>
      </w:r>
      <w:r>
        <w:rPr>
          <w:rFonts w:ascii="Times New Roman"/>
        </w:rPr>
        <w:t xml:space="preserve"> </w:t>
      </w:r>
      <w:r>
        <w:t>SQL-like</w:t>
      </w:r>
      <w:r>
        <w:rPr>
          <w:rFonts w:ascii="Times New Roman"/>
        </w:rPr>
        <w:t xml:space="preserve"> </w:t>
      </w:r>
      <w:r>
        <w:t>languages</w:t>
      </w:r>
      <w:r>
        <w:rPr>
          <w:rFonts w:ascii="Times New Roman"/>
        </w:rPr>
        <w:t xml:space="preserve"> </w:t>
      </w:r>
      <w:r>
        <w:t>(Yang</w:t>
      </w:r>
      <w:r>
        <w:rPr>
          <w:rFonts w:ascii="Times New Roman"/>
        </w:rPr>
        <w:t xml:space="preserve"> </w:t>
      </w:r>
      <w:r>
        <w:t>et</w:t>
      </w:r>
      <w:r>
        <w:rPr>
          <w:rFonts w:ascii="Times New Roman"/>
        </w:rPr>
        <w:t xml:space="preserve"> </w:t>
      </w:r>
      <w:r>
        <w:t>al.,</w:t>
      </w:r>
      <w:r>
        <w:rPr>
          <w:rFonts w:ascii="Times New Roman"/>
        </w:rPr>
        <w:t xml:space="preserve"> </w:t>
      </w:r>
      <w:r>
        <w:t>2019).</w:t>
      </w:r>
    </w:p>
    <w:p w14:paraId="75112027" w14:textId="77777777" w:rsidR="002134CB" w:rsidRDefault="002134CB" w:rsidP="002134CB">
      <w:pPr>
        <w:pStyle w:val="BodyText"/>
        <w:spacing w:before="201" w:line="360" w:lineRule="auto"/>
        <w:ind w:left="2228" w:right="1105"/>
      </w:pPr>
      <w:r>
        <w:t>As</w:t>
      </w:r>
      <w:r>
        <w:rPr>
          <w:rFonts w:ascii="Times New Roman"/>
          <w:spacing w:val="-15"/>
        </w:rPr>
        <w:t xml:space="preserve"> </w:t>
      </w:r>
      <w:r>
        <w:t>in</w:t>
      </w:r>
      <w:r>
        <w:rPr>
          <w:rFonts w:ascii="Times New Roman"/>
          <w:spacing w:val="-15"/>
        </w:rPr>
        <w:t xml:space="preserve"> </w:t>
      </w:r>
      <w:r>
        <w:t>the</w:t>
      </w:r>
      <w:r>
        <w:rPr>
          <w:rFonts w:ascii="Times New Roman"/>
          <w:spacing w:val="-15"/>
        </w:rPr>
        <w:t xml:space="preserve"> </w:t>
      </w:r>
      <w:r>
        <w:t>case</w:t>
      </w:r>
      <w:r>
        <w:rPr>
          <w:rFonts w:ascii="Times New Roman"/>
          <w:spacing w:val="-15"/>
        </w:rPr>
        <w:t xml:space="preserve"> </w:t>
      </w:r>
      <w:r>
        <w:t>of</w:t>
      </w:r>
      <w:r>
        <w:rPr>
          <w:rFonts w:ascii="Times New Roman"/>
          <w:spacing w:val="-15"/>
        </w:rPr>
        <w:t xml:space="preserve"> </w:t>
      </w:r>
      <w:r>
        <w:t>traditional,</w:t>
      </w:r>
      <w:r>
        <w:rPr>
          <w:rFonts w:ascii="Times New Roman"/>
          <w:spacing w:val="-15"/>
        </w:rPr>
        <w:t xml:space="preserve"> </w:t>
      </w:r>
      <w:r>
        <w:t>relational</w:t>
      </w:r>
      <w:r>
        <w:rPr>
          <w:rFonts w:ascii="Times New Roman"/>
          <w:spacing w:val="-15"/>
        </w:rPr>
        <w:t xml:space="preserve"> </w:t>
      </w:r>
      <w:r>
        <w:t>DWH</w:t>
      </w:r>
      <w:r>
        <w:rPr>
          <w:rFonts w:ascii="Times New Roman"/>
          <w:spacing w:val="-15"/>
        </w:rPr>
        <w:t xml:space="preserve"> </w:t>
      </w:r>
      <w:r>
        <w:t>architectures,</w:t>
      </w:r>
      <w:r>
        <w:rPr>
          <w:rFonts w:ascii="Times New Roman"/>
          <w:spacing w:val="-15"/>
        </w:rPr>
        <w:t xml:space="preserve"> </w:t>
      </w:r>
      <w:r>
        <w:t>a</w:t>
      </w:r>
      <w:r>
        <w:rPr>
          <w:rFonts w:ascii="Times New Roman"/>
          <w:spacing w:val="-15"/>
        </w:rPr>
        <w:t xml:space="preserve"> </w:t>
      </w:r>
      <w:r>
        <w:t>big</w:t>
      </w:r>
      <w:r>
        <w:rPr>
          <w:rFonts w:ascii="Times New Roman"/>
          <w:spacing w:val="-15"/>
        </w:rPr>
        <w:t xml:space="preserve"> </w:t>
      </w:r>
      <w:r>
        <w:t>data</w:t>
      </w:r>
      <w:r>
        <w:rPr>
          <w:rFonts w:ascii="Times New Roman"/>
          <w:spacing w:val="-15"/>
        </w:rPr>
        <w:t xml:space="preserve"> </w:t>
      </w:r>
      <w:r>
        <w:t>architecture</w:t>
      </w:r>
      <w:r>
        <w:rPr>
          <w:rFonts w:ascii="Times New Roman"/>
          <w:spacing w:val="-15"/>
        </w:rPr>
        <w:t xml:space="preserve"> </w:t>
      </w:r>
      <w:r>
        <w:t>will</w:t>
      </w:r>
      <w:r>
        <w:rPr>
          <w:rFonts w:ascii="Times New Roman"/>
        </w:rPr>
        <w:t xml:space="preserve"> </w:t>
      </w:r>
      <w:r>
        <w:t>typically</w:t>
      </w:r>
      <w:r>
        <w:rPr>
          <w:rFonts w:ascii="Times New Roman"/>
        </w:rPr>
        <w:t xml:space="preserve"> </w:t>
      </w:r>
      <w:r>
        <w:t>involve</w:t>
      </w:r>
      <w:r>
        <w:rPr>
          <w:rFonts w:ascii="Times New Roman"/>
        </w:rPr>
        <w:t xml:space="preserve"> </w:t>
      </w:r>
      <w:r>
        <w:t>several</w:t>
      </w:r>
      <w:r>
        <w:rPr>
          <w:rFonts w:ascii="Times New Roman"/>
        </w:rPr>
        <w:t xml:space="preserve"> </w:t>
      </w:r>
      <w:r>
        <w:t>layers</w:t>
      </w:r>
      <w:r>
        <w:rPr>
          <w:rFonts w:ascii="Times New Roman"/>
        </w:rPr>
        <w:t xml:space="preserve"> </w:t>
      </w:r>
      <w:r>
        <w:t>and</w:t>
      </w:r>
      <w:r>
        <w:rPr>
          <w:rFonts w:ascii="Times New Roman"/>
        </w:rPr>
        <w:t xml:space="preserve"> </w:t>
      </w:r>
      <w:r>
        <w:t>components.</w:t>
      </w:r>
      <w:r>
        <w:rPr>
          <w:rFonts w:ascii="Times New Roman"/>
        </w:rPr>
        <w:t xml:space="preserve"> </w:t>
      </w:r>
      <w:r>
        <w:t>For</w:t>
      </w:r>
      <w:r>
        <w:rPr>
          <w:rFonts w:ascii="Times New Roman"/>
        </w:rPr>
        <w:t xml:space="preserve"> </w:t>
      </w:r>
      <w:r>
        <w:t>example,</w:t>
      </w:r>
      <w:r>
        <w:rPr>
          <w:rFonts w:ascii="Times New Roman"/>
        </w:rPr>
        <w:t xml:space="preserve"> </w:t>
      </w:r>
      <w:r>
        <w:t>it</w:t>
      </w:r>
      <w:r>
        <w:rPr>
          <w:rFonts w:ascii="Times New Roman"/>
        </w:rPr>
        <w:t xml:space="preserve"> </w:t>
      </w:r>
      <w:r>
        <w:t>broadly</w:t>
      </w:r>
      <w:r>
        <w:rPr>
          <w:rFonts w:ascii="Times New Roman"/>
        </w:rPr>
        <w:t xml:space="preserve"> </w:t>
      </w:r>
      <w:r>
        <w:t>entails</w:t>
      </w:r>
      <w:r>
        <w:rPr>
          <w:rFonts w:ascii="Times New Roman"/>
        </w:rPr>
        <w:t xml:space="preserve"> </w:t>
      </w:r>
      <w:r>
        <w:t>the</w:t>
      </w:r>
      <w:r>
        <w:rPr>
          <w:rFonts w:ascii="Times New Roman"/>
        </w:rPr>
        <w:t xml:space="preserve"> </w:t>
      </w:r>
      <w:r>
        <w:t>following</w:t>
      </w:r>
      <w:r>
        <w:rPr>
          <w:rFonts w:ascii="Times New Roman"/>
          <w:spacing w:val="-4"/>
        </w:rPr>
        <w:t xml:space="preserve"> </w:t>
      </w:r>
      <w:r>
        <w:t>four</w:t>
      </w:r>
      <w:r>
        <w:rPr>
          <w:rFonts w:ascii="Times New Roman"/>
          <w:spacing w:val="-3"/>
        </w:rPr>
        <w:t xml:space="preserve"> </w:t>
      </w:r>
      <w:r>
        <w:t>levels</w:t>
      </w:r>
      <w:r>
        <w:rPr>
          <w:rFonts w:ascii="Times New Roman"/>
          <w:spacing w:val="-4"/>
        </w:rPr>
        <w:t xml:space="preserve"> </w:t>
      </w:r>
      <w:r>
        <w:t>of</w:t>
      </w:r>
      <w:r>
        <w:rPr>
          <w:rFonts w:ascii="Times New Roman"/>
          <w:spacing w:val="-2"/>
        </w:rPr>
        <w:t xml:space="preserve"> </w:t>
      </w:r>
      <w:r>
        <w:t>layers:</w:t>
      </w:r>
      <w:r>
        <w:rPr>
          <w:rFonts w:ascii="Times New Roman"/>
          <w:spacing w:val="-3"/>
        </w:rPr>
        <w:t xml:space="preserve"> </w:t>
      </w:r>
      <w:r>
        <w:t>first,</w:t>
      </w:r>
      <w:r>
        <w:rPr>
          <w:rFonts w:ascii="Times New Roman"/>
          <w:spacing w:val="-3"/>
        </w:rPr>
        <w:t xml:space="preserve"> </w:t>
      </w:r>
      <w:r>
        <w:t>a</w:t>
      </w:r>
      <w:r>
        <w:rPr>
          <w:rFonts w:ascii="Times New Roman"/>
          <w:spacing w:val="-3"/>
        </w:rPr>
        <w:t xml:space="preserve"> </w:t>
      </w:r>
      <w:r>
        <w:t>layer</w:t>
      </w:r>
      <w:r>
        <w:rPr>
          <w:rFonts w:ascii="Times New Roman"/>
          <w:spacing w:val="-3"/>
        </w:rPr>
        <w:t xml:space="preserve"> </w:t>
      </w:r>
      <w:r>
        <w:t>of</w:t>
      </w:r>
      <w:r>
        <w:rPr>
          <w:rFonts w:ascii="Times New Roman"/>
          <w:spacing w:val="-2"/>
        </w:rPr>
        <w:t xml:space="preserve"> </w:t>
      </w:r>
      <w:r>
        <w:t>data</w:t>
      </w:r>
      <w:r>
        <w:rPr>
          <w:rFonts w:ascii="Times New Roman"/>
          <w:spacing w:val="-1"/>
        </w:rPr>
        <w:t xml:space="preserve"> </w:t>
      </w:r>
      <w:r>
        <w:t>sources;</w:t>
      </w:r>
      <w:r>
        <w:rPr>
          <w:rFonts w:ascii="Times New Roman"/>
          <w:spacing w:val="-3"/>
        </w:rPr>
        <w:t xml:space="preserve"> </w:t>
      </w:r>
      <w:r>
        <w:t>second,</w:t>
      </w:r>
      <w:r>
        <w:rPr>
          <w:rFonts w:ascii="Times New Roman"/>
          <w:spacing w:val="-3"/>
        </w:rPr>
        <w:t xml:space="preserve"> </w:t>
      </w:r>
      <w:r>
        <w:t>layers</w:t>
      </w:r>
      <w:r>
        <w:rPr>
          <w:rFonts w:ascii="Times New Roman"/>
          <w:spacing w:val="-4"/>
        </w:rPr>
        <w:t xml:space="preserve"> </w:t>
      </w:r>
      <w:r>
        <w:t>to</w:t>
      </w:r>
      <w:r>
        <w:rPr>
          <w:rFonts w:ascii="Times New Roman"/>
        </w:rPr>
        <w:t xml:space="preserve"> </w:t>
      </w:r>
      <w:r>
        <w:t>ingest,</w:t>
      </w:r>
      <w:r>
        <w:rPr>
          <w:rFonts w:ascii="Times New Roman"/>
        </w:rPr>
        <w:t xml:space="preserve"> </w:t>
      </w:r>
      <w:r>
        <w:t>manage</w:t>
      </w:r>
      <w:r>
        <w:rPr>
          <w:rFonts w:ascii="Times New Roman"/>
        </w:rPr>
        <w:t xml:space="preserve"> </w:t>
      </w:r>
      <w:r>
        <w:t>and</w:t>
      </w:r>
      <w:r>
        <w:rPr>
          <w:rFonts w:ascii="Times New Roman"/>
        </w:rPr>
        <w:t xml:space="preserve"> </w:t>
      </w:r>
      <w:r>
        <w:t>store</w:t>
      </w:r>
      <w:r>
        <w:rPr>
          <w:rFonts w:ascii="Times New Roman"/>
        </w:rPr>
        <w:t xml:space="preserve"> </w:t>
      </w:r>
      <w:r>
        <w:t>data;</w:t>
      </w:r>
      <w:r>
        <w:rPr>
          <w:rFonts w:ascii="Times New Roman"/>
        </w:rPr>
        <w:t xml:space="preserve"> </w:t>
      </w:r>
      <w:r>
        <w:t>third,</w:t>
      </w:r>
      <w:r>
        <w:rPr>
          <w:rFonts w:ascii="Times New Roman"/>
        </w:rPr>
        <w:t xml:space="preserve"> </w:t>
      </w:r>
      <w:r>
        <w:t>analysis</w:t>
      </w:r>
      <w:r>
        <w:rPr>
          <w:rFonts w:ascii="Times New Roman"/>
        </w:rPr>
        <w:t xml:space="preserve"> </w:t>
      </w:r>
      <w:r>
        <w:t>and</w:t>
      </w:r>
      <w:r>
        <w:rPr>
          <w:rFonts w:ascii="Times New Roman"/>
        </w:rPr>
        <w:t xml:space="preserve"> </w:t>
      </w:r>
      <w:r>
        <w:t>processing</w:t>
      </w:r>
      <w:r>
        <w:rPr>
          <w:rFonts w:ascii="Times New Roman"/>
        </w:rPr>
        <w:t xml:space="preserve"> </w:t>
      </w:r>
      <w:r>
        <w:t>layers;</w:t>
      </w:r>
      <w:r>
        <w:rPr>
          <w:rFonts w:ascii="Times New Roman"/>
        </w:rPr>
        <w:t xml:space="preserve"> </w:t>
      </w:r>
      <w:r>
        <w:t>fourth,</w:t>
      </w:r>
      <w:r>
        <w:rPr>
          <w:rFonts w:ascii="Times New Roman"/>
        </w:rPr>
        <w:t xml:space="preserve"> </w:t>
      </w:r>
      <w:r>
        <w:t>user-facing</w:t>
      </w:r>
      <w:r>
        <w:rPr>
          <w:rFonts w:ascii="Times New Roman"/>
        </w:rPr>
        <w:t xml:space="preserve"> </w:t>
      </w:r>
      <w:r>
        <w:t>presentation</w:t>
      </w:r>
      <w:r>
        <w:rPr>
          <w:rFonts w:ascii="Times New Roman"/>
        </w:rPr>
        <w:t xml:space="preserve"> </w:t>
      </w:r>
      <w:r>
        <w:t>(or</w:t>
      </w:r>
      <w:r>
        <w:rPr>
          <w:rFonts w:ascii="Times New Roman"/>
        </w:rPr>
        <w:t xml:space="preserve"> </w:t>
      </w:r>
      <w:r>
        <w:t>consumption)</w:t>
      </w:r>
      <w:r>
        <w:rPr>
          <w:rFonts w:ascii="Times New Roman"/>
        </w:rPr>
        <w:t xml:space="preserve"> </w:t>
      </w:r>
      <w:r>
        <w:t>layers</w:t>
      </w:r>
      <w:r>
        <w:rPr>
          <w:rFonts w:ascii="Times New Roman"/>
        </w:rPr>
        <w:t xml:space="preserve"> </w:t>
      </w:r>
      <w:r>
        <w:t>to</w:t>
      </w:r>
      <w:r>
        <w:rPr>
          <w:rFonts w:ascii="Times New Roman"/>
        </w:rPr>
        <w:t xml:space="preserve"> </w:t>
      </w:r>
      <w:r>
        <w:t>present</w:t>
      </w:r>
      <w:r>
        <w:rPr>
          <w:rFonts w:ascii="Times New Roman"/>
        </w:rPr>
        <w:t xml:space="preserve"> </w:t>
      </w:r>
      <w:r>
        <w:t>the</w:t>
      </w:r>
      <w:r>
        <w:rPr>
          <w:rFonts w:ascii="Times New Roman"/>
        </w:rPr>
        <w:t xml:space="preserve"> </w:t>
      </w:r>
      <w:r>
        <w:t>business</w:t>
      </w:r>
      <w:r>
        <w:rPr>
          <w:rFonts w:ascii="Times New Roman"/>
        </w:rPr>
        <w:t xml:space="preserve"> </w:t>
      </w:r>
      <w:r>
        <w:t>users</w:t>
      </w:r>
      <w:r>
        <w:rPr>
          <w:rFonts w:ascii="Times New Roman"/>
        </w:rPr>
        <w:t xml:space="preserve"> </w:t>
      </w:r>
      <w:r>
        <w:t>with</w:t>
      </w:r>
      <w:r>
        <w:rPr>
          <w:rFonts w:ascii="Times New Roman"/>
        </w:rPr>
        <w:t xml:space="preserve"> </w:t>
      </w:r>
      <w:r>
        <w:t>relevant</w:t>
      </w:r>
      <w:r>
        <w:rPr>
          <w:rFonts w:ascii="Times New Roman"/>
        </w:rPr>
        <w:t xml:space="preserve"> </w:t>
      </w:r>
      <w:r>
        <w:rPr>
          <w:spacing w:val="-2"/>
        </w:rPr>
        <w:t>decision</w:t>
      </w:r>
      <w:r>
        <w:rPr>
          <w:rFonts w:ascii="Times New Roman"/>
          <w:spacing w:val="-2"/>
        </w:rPr>
        <w:t xml:space="preserve"> </w:t>
      </w:r>
      <w:r>
        <w:rPr>
          <w:spacing w:val="-2"/>
        </w:rPr>
        <w:t>support</w:t>
      </w:r>
      <w:r>
        <w:rPr>
          <w:rFonts w:ascii="Times New Roman"/>
          <w:spacing w:val="-5"/>
        </w:rPr>
        <w:t xml:space="preserve"> </w:t>
      </w:r>
      <w:r>
        <w:rPr>
          <w:spacing w:val="-2"/>
        </w:rPr>
        <w:t>information</w:t>
      </w:r>
      <w:r>
        <w:rPr>
          <w:rFonts w:ascii="Times New Roman"/>
          <w:spacing w:val="-2"/>
        </w:rPr>
        <w:t xml:space="preserve"> </w:t>
      </w:r>
      <w:r>
        <w:rPr>
          <w:spacing w:val="-2"/>
        </w:rPr>
        <w:t>and</w:t>
      </w:r>
      <w:r>
        <w:rPr>
          <w:rFonts w:ascii="Times New Roman"/>
          <w:spacing w:val="-5"/>
        </w:rPr>
        <w:t xml:space="preserve"> </w:t>
      </w:r>
      <w:r>
        <w:rPr>
          <w:spacing w:val="-2"/>
        </w:rPr>
        <w:t>business</w:t>
      </w:r>
      <w:r>
        <w:rPr>
          <w:rFonts w:ascii="Times New Roman"/>
          <w:spacing w:val="-4"/>
        </w:rPr>
        <w:t xml:space="preserve"> </w:t>
      </w:r>
      <w:r>
        <w:rPr>
          <w:spacing w:val="-2"/>
        </w:rPr>
        <w:t>intelligence</w:t>
      </w:r>
      <w:r>
        <w:rPr>
          <w:rFonts w:ascii="Times New Roman"/>
          <w:spacing w:val="-2"/>
        </w:rPr>
        <w:t xml:space="preserve"> </w:t>
      </w:r>
      <w:r>
        <w:rPr>
          <w:spacing w:val="-2"/>
        </w:rPr>
        <w:t>(BI).</w:t>
      </w:r>
      <w:r>
        <w:rPr>
          <w:rFonts w:ascii="Times New Roman"/>
          <w:spacing w:val="-4"/>
        </w:rPr>
        <w:t xml:space="preserve"> </w:t>
      </w:r>
      <w:r>
        <w:rPr>
          <w:spacing w:val="-2"/>
        </w:rPr>
        <w:t>Anand</w:t>
      </w:r>
      <w:r>
        <w:rPr>
          <w:rFonts w:ascii="Times New Roman"/>
          <w:spacing w:val="-2"/>
        </w:rPr>
        <w:t xml:space="preserve"> </w:t>
      </w:r>
      <w:r>
        <w:rPr>
          <w:spacing w:val="-2"/>
        </w:rPr>
        <w:t>(2021)</w:t>
      </w:r>
      <w:r>
        <w:rPr>
          <w:rFonts w:ascii="Times New Roman"/>
          <w:spacing w:val="-5"/>
        </w:rPr>
        <w:t xml:space="preserve"> </w:t>
      </w:r>
      <w:r>
        <w:rPr>
          <w:spacing w:val="-2"/>
        </w:rPr>
        <w:t>argues</w:t>
      </w:r>
      <w:r>
        <w:rPr>
          <w:rFonts w:ascii="Times New Roman"/>
          <w:spacing w:val="-4"/>
        </w:rPr>
        <w:t xml:space="preserve"> </w:t>
      </w:r>
      <w:r>
        <w:rPr>
          <w:spacing w:val="-2"/>
        </w:rPr>
        <w:t>that</w:t>
      </w:r>
      <w:r>
        <w:rPr>
          <w:rFonts w:ascii="Times New Roman"/>
          <w:spacing w:val="-2"/>
        </w:rPr>
        <w:t xml:space="preserve"> </w:t>
      </w:r>
      <w:r>
        <w:t>big</w:t>
      </w:r>
      <w:r>
        <w:rPr>
          <w:rFonts w:ascii="Times New Roman"/>
          <w:spacing w:val="-7"/>
        </w:rPr>
        <w:t xml:space="preserve"> </w:t>
      </w:r>
      <w:r>
        <w:t>data</w:t>
      </w:r>
      <w:r>
        <w:rPr>
          <w:rFonts w:ascii="Times New Roman"/>
          <w:spacing w:val="-7"/>
        </w:rPr>
        <w:t xml:space="preserve"> </w:t>
      </w:r>
      <w:r>
        <w:t>sources</w:t>
      </w:r>
      <w:r>
        <w:rPr>
          <w:rFonts w:ascii="Times New Roman"/>
          <w:spacing w:val="-8"/>
        </w:rPr>
        <w:t xml:space="preserve"> </w:t>
      </w:r>
      <w:r>
        <w:t>typically</w:t>
      </w:r>
      <w:r>
        <w:rPr>
          <w:rFonts w:ascii="Times New Roman"/>
          <w:spacing w:val="-8"/>
        </w:rPr>
        <w:t xml:space="preserve"> </w:t>
      </w:r>
      <w:r>
        <w:t>include</w:t>
      </w:r>
      <w:r>
        <w:rPr>
          <w:rFonts w:ascii="Times New Roman"/>
          <w:spacing w:val="-7"/>
        </w:rPr>
        <w:t xml:space="preserve"> </w:t>
      </w:r>
      <w:r>
        <w:t>a</w:t>
      </w:r>
      <w:r>
        <w:rPr>
          <w:rFonts w:ascii="Times New Roman"/>
          <w:spacing w:val="-7"/>
        </w:rPr>
        <w:t xml:space="preserve"> </w:t>
      </w:r>
      <w:r>
        <w:t>mixture</w:t>
      </w:r>
      <w:r>
        <w:rPr>
          <w:rFonts w:ascii="Times New Roman"/>
          <w:spacing w:val="-9"/>
        </w:rPr>
        <w:t xml:space="preserve"> </w:t>
      </w:r>
      <w:r>
        <w:t>of</w:t>
      </w:r>
      <w:r>
        <w:rPr>
          <w:rFonts w:ascii="Times New Roman"/>
          <w:spacing w:val="-8"/>
        </w:rPr>
        <w:t xml:space="preserve"> </w:t>
      </w:r>
      <w:r>
        <w:t>open-source</w:t>
      </w:r>
      <w:r>
        <w:rPr>
          <w:rFonts w:ascii="Times New Roman"/>
          <w:spacing w:val="-7"/>
        </w:rPr>
        <w:t xml:space="preserve"> </w:t>
      </w:r>
      <w:r>
        <w:t>data</w:t>
      </w:r>
      <w:r>
        <w:rPr>
          <w:rFonts w:ascii="Times New Roman"/>
          <w:spacing w:val="-7"/>
        </w:rPr>
        <w:t xml:space="preserve"> </w:t>
      </w:r>
      <w:r>
        <w:t>as</w:t>
      </w:r>
      <w:r>
        <w:rPr>
          <w:rFonts w:ascii="Times New Roman"/>
          <w:spacing w:val="-10"/>
        </w:rPr>
        <w:t xml:space="preserve"> </w:t>
      </w:r>
      <w:r>
        <w:t>well</w:t>
      </w:r>
      <w:r>
        <w:rPr>
          <w:rFonts w:ascii="Times New Roman"/>
          <w:spacing w:val="-10"/>
        </w:rPr>
        <w:t xml:space="preserve"> </w:t>
      </w:r>
      <w:r>
        <w:t>as</w:t>
      </w:r>
      <w:r>
        <w:rPr>
          <w:rFonts w:ascii="Times New Roman"/>
          <w:spacing w:val="-10"/>
        </w:rPr>
        <w:t xml:space="preserve"> </w:t>
      </w:r>
      <w:r>
        <w:t>data</w:t>
      </w:r>
      <w:r>
        <w:rPr>
          <w:rFonts w:ascii="Times New Roman"/>
          <w:spacing w:val="-9"/>
        </w:rPr>
        <w:t xml:space="preserve"> </w:t>
      </w:r>
      <w:r>
        <w:t>from</w:t>
      </w:r>
      <w:r>
        <w:rPr>
          <w:rFonts w:ascii="Times New Roman"/>
        </w:rPr>
        <w:t xml:space="preserve"> </w:t>
      </w:r>
      <w:r>
        <w:rPr>
          <w:w w:val="95"/>
        </w:rPr>
        <w:t>commercial</w:t>
      </w:r>
      <w:r>
        <w:rPr>
          <w:rFonts w:ascii="Times New Roman"/>
          <w:spacing w:val="14"/>
        </w:rPr>
        <w:t xml:space="preserve"> </w:t>
      </w:r>
      <w:r>
        <w:rPr>
          <w:w w:val="95"/>
        </w:rPr>
        <w:t>(third-party</w:t>
      </w:r>
      <w:r>
        <w:rPr>
          <w:rFonts w:ascii="Times New Roman"/>
          <w:spacing w:val="10"/>
        </w:rPr>
        <w:t xml:space="preserve"> </w:t>
      </w:r>
      <w:r>
        <w:rPr>
          <w:w w:val="95"/>
        </w:rPr>
        <w:t>vendor)</w:t>
      </w:r>
      <w:r>
        <w:rPr>
          <w:rFonts w:ascii="Times New Roman"/>
          <w:spacing w:val="8"/>
        </w:rPr>
        <w:t xml:space="preserve"> </w:t>
      </w:r>
      <w:r>
        <w:rPr>
          <w:w w:val="95"/>
        </w:rPr>
        <w:t>data</w:t>
      </w:r>
      <w:r>
        <w:rPr>
          <w:rFonts w:ascii="Times New Roman"/>
          <w:spacing w:val="15"/>
        </w:rPr>
        <w:t xml:space="preserve"> </w:t>
      </w:r>
      <w:r>
        <w:rPr>
          <w:w w:val="95"/>
        </w:rPr>
        <w:t>providers.</w:t>
      </w:r>
      <w:r>
        <w:rPr>
          <w:rFonts w:ascii="Times New Roman"/>
          <w:spacing w:val="10"/>
        </w:rPr>
        <w:t xml:space="preserve"> </w:t>
      </w:r>
      <w:r>
        <w:rPr>
          <w:w w:val="95"/>
        </w:rPr>
        <w:t>Moreover,</w:t>
      </w:r>
      <w:r>
        <w:rPr>
          <w:rFonts w:ascii="Times New Roman"/>
          <w:spacing w:val="14"/>
        </w:rPr>
        <w:t xml:space="preserve"> </w:t>
      </w:r>
      <w:r>
        <w:rPr>
          <w:w w:val="95"/>
        </w:rPr>
        <w:t>the</w:t>
      </w:r>
      <w:r>
        <w:rPr>
          <w:rFonts w:ascii="Times New Roman"/>
          <w:spacing w:val="12"/>
        </w:rPr>
        <w:t xml:space="preserve"> </w:t>
      </w:r>
      <w:r>
        <w:rPr>
          <w:w w:val="95"/>
        </w:rPr>
        <w:t>data</w:t>
      </w:r>
      <w:r>
        <w:rPr>
          <w:rFonts w:ascii="Times New Roman"/>
          <w:spacing w:val="14"/>
        </w:rPr>
        <w:t xml:space="preserve"> </w:t>
      </w:r>
      <w:r>
        <w:rPr>
          <w:w w:val="95"/>
        </w:rPr>
        <w:t>can</w:t>
      </w:r>
      <w:r>
        <w:rPr>
          <w:rFonts w:ascii="Times New Roman"/>
          <w:spacing w:val="12"/>
        </w:rPr>
        <w:t xml:space="preserve"> </w:t>
      </w:r>
      <w:r>
        <w:rPr>
          <w:w w:val="95"/>
        </w:rPr>
        <w:t>be</w:t>
      </w:r>
      <w:r>
        <w:rPr>
          <w:rFonts w:ascii="Times New Roman"/>
          <w:spacing w:val="14"/>
        </w:rPr>
        <w:t xml:space="preserve"> </w:t>
      </w:r>
      <w:r>
        <w:rPr>
          <w:spacing w:val="-2"/>
          <w:w w:val="95"/>
        </w:rPr>
        <w:t>imported</w:t>
      </w:r>
    </w:p>
    <w:p w14:paraId="2D0B7D78" w14:textId="77777777" w:rsidR="002134CB" w:rsidRDefault="002134CB" w:rsidP="002134CB">
      <w:pPr>
        <w:sectPr w:rsidR="002134CB">
          <w:pgSz w:w="11900" w:h="16840"/>
          <w:pgMar w:top="980" w:right="300" w:bottom="280" w:left="40" w:header="758" w:footer="0" w:gutter="0"/>
          <w:cols w:space="720"/>
        </w:sectPr>
      </w:pPr>
    </w:p>
    <w:p w14:paraId="2CD91D77" w14:textId="77777777" w:rsidR="002134CB" w:rsidRDefault="002134CB" w:rsidP="002134CB">
      <w:pPr>
        <w:pStyle w:val="BodyText"/>
      </w:pPr>
    </w:p>
    <w:p w14:paraId="204C32E7" w14:textId="77777777" w:rsidR="002134CB" w:rsidRDefault="002134CB" w:rsidP="002134CB">
      <w:pPr>
        <w:pStyle w:val="BodyText"/>
      </w:pPr>
    </w:p>
    <w:p w14:paraId="26498523" w14:textId="77777777" w:rsidR="002134CB" w:rsidRDefault="002134CB" w:rsidP="002134CB">
      <w:pPr>
        <w:pStyle w:val="BodyText"/>
      </w:pPr>
    </w:p>
    <w:p w14:paraId="6D85528C" w14:textId="77777777" w:rsidR="002134CB" w:rsidRDefault="002134CB" w:rsidP="002134CB">
      <w:pPr>
        <w:pStyle w:val="BodyText"/>
      </w:pPr>
    </w:p>
    <w:p w14:paraId="2EBCC5F6" w14:textId="77777777" w:rsidR="002134CB" w:rsidRDefault="002134CB" w:rsidP="002134CB">
      <w:pPr>
        <w:pStyle w:val="BodyText"/>
      </w:pPr>
    </w:p>
    <w:p w14:paraId="1B034703" w14:textId="77777777" w:rsidR="002134CB" w:rsidRDefault="002134CB" w:rsidP="002134CB">
      <w:pPr>
        <w:pStyle w:val="BodyText"/>
      </w:pPr>
    </w:p>
    <w:p w14:paraId="67C7ECFE" w14:textId="77777777" w:rsidR="002134CB" w:rsidRDefault="002134CB" w:rsidP="002134CB">
      <w:pPr>
        <w:pStyle w:val="BodyText"/>
        <w:spacing w:before="1"/>
        <w:rPr>
          <w:sz w:val="26"/>
        </w:rPr>
      </w:pPr>
    </w:p>
    <w:p w14:paraId="7BDBC13C" w14:textId="77777777" w:rsidR="002134CB" w:rsidRDefault="002134CB" w:rsidP="002134CB">
      <w:pPr>
        <w:pStyle w:val="BodyText"/>
        <w:spacing w:before="52" w:line="360" w:lineRule="auto"/>
        <w:ind w:left="1378" w:right="1955"/>
      </w:pPr>
      <w:r>
        <w:t>in</w:t>
      </w:r>
      <w:r>
        <w:rPr>
          <w:rFonts w:ascii="Times New Roman"/>
        </w:rPr>
        <w:t xml:space="preserve"> </w:t>
      </w:r>
      <w:r>
        <w:t>(static)</w:t>
      </w:r>
      <w:r>
        <w:rPr>
          <w:rFonts w:ascii="Times New Roman"/>
        </w:rPr>
        <w:t xml:space="preserve"> </w:t>
      </w:r>
      <w:r>
        <w:t>batches</w:t>
      </w:r>
      <w:r>
        <w:rPr>
          <w:rFonts w:ascii="Times New Roman"/>
        </w:rPr>
        <w:t xml:space="preserve"> </w:t>
      </w:r>
      <w:r>
        <w:t>or</w:t>
      </w:r>
      <w:r>
        <w:rPr>
          <w:rFonts w:ascii="Times New Roman"/>
        </w:rPr>
        <w:t xml:space="preserve"> </w:t>
      </w:r>
      <w:r>
        <w:t>via</w:t>
      </w:r>
      <w:r>
        <w:rPr>
          <w:rFonts w:ascii="Times New Roman"/>
        </w:rPr>
        <w:t xml:space="preserve"> </w:t>
      </w:r>
      <w:r>
        <w:t>(real-time)</w:t>
      </w:r>
      <w:r>
        <w:rPr>
          <w:rFonts w:ascii="Times New Roman"/>
        </w:rPr>
        <w:t xml:space="preserve"> </w:t>
      </w:r>
      <w:r>
        <w:t>streams.</w:t>
      </w:r>
      <w:r>
        <w:rPr>
          <w:rFonts w:ascii="Times New Roman"/>
        </w:rPr>
        <w:t xml:space="preserve"> </w:t>
      </w:r>
      <w:r>
        <w:t>Data</w:t>
      </w:r>
      <w:r>
        <w:rPr>
          <w:rFonts w:ascii="Times New Roman"/>
        </w:rPr>
        <w:t xml:space="preserve"> </w:t>
      </w:r>
      <w:r>
        <w:t>are</w:t>
      </w:r>
      <w:r>
        <w:rPr>
          <w:rFonts w:ascii="Times New Roman"/>
        </w:rPr>
        <w:t xml:space="preserve"> </w:t>
      </w:r>
      <w:r>
        <w:t>thus</w:t>
      </w:r>
      <w:r>
        <w:rPr>
          <w:rFonts w:ascii="Times New Roman"/>
        </w:rPr>
        <w:t xml:space="preserve"> </w:t>
      </w:r>
      <w:r>
        <w:t>managed</w:t>
      </w:r>
      <w:r>
        <w:rPr>
          <w:rFonts w:ascii="Times New Roman"/>
        </w:rPr>
        <w:t xml:space="preserve"> </w:t>
      </w:r>
      <w:r>
        <w:t>using</w:t>
      </w:r>
      <w:r>
        <w:rPr>
          <w:rFonts w:ascii="Times New Roman"/>
        </w:rPr>
        <w:t xml:space="preserve"> </w:t>
      </w:r>
      <w:r>
        <w:t>batch</w:t>
      </w:r>
      <w:r>
        <w:rPr>
          <w:rFonts w:ascii="Times New Roman"/>
        </w:rPr>
        <w:t xml:space="preserve"> </w:t>
      </w:r>
      <w:r>
        <w:t>processing</w:t>
      </w:r>
      <w:r>
        <w:rPr>
          <w:rFonts w:ascii="Times New Roman"/>
        </w:rPr>
        <w:t xml:space="preserve"> </w:t>
      </w:r>
      <w:r>
        <w:t>and/or</w:t>
      </w:r>
      <w:r>
        <w:rPr>
          <w:rFonts w:ascii="Times New Roman"/>
        </w:rPr>
        <w:t xml:space="preserve"> </w:t>
      </w:r>
      <w:r>
        <w:t>real-time</w:t>
      </w:r>
      <w:r>
        <w:rPr>
          <w:rFonts w:ascii="Times New Roman"/>
        </w:rPr>
        <w:t xml:space="preserve"> </w:t>
      </w:r>
      <w:r>
        <w:t>processing.</w:t>
      </w:r>
      <w:r>
        <w:rPr>
          <w:rFonts w:ascii="Times New Roman"/>
        </w:rPr>
        <w:t xml:space="preserve"> </w:t>
      </w:r>
      <w:r>
        <w:t>Furthermore,</w:t>
      </w:r>
      <w:r>
        <w:rPr>
          <w:rFonts w:ascii="Times New Roman"/>
        </w:rPr>
        <w:t xml:space="preserve"> </w:t>
      </w:r>
      <w:r>
        <w:t>the</w:t>
      </w:r>
      <w:r>
        <w:rPr>
          <w:rFonts w:ascii="Times New Roman"/>
        </w:rPr>
        <w:t xml:space="preserve"> </w:t>
      </w:r>
      <w:r>
        <w:t>data</w:t>
      </w:r>
      <w:r>
        <w:rPr>
          <w:rFonts w:ascii="Times New Roman"/>
        </w:rPr>
        <w:t xml:space="preserve"> </w:t>
      </w:r>
      <w:r>
        <w:t>are</w:t>
      </w:r>
      <w:r>
        <w:rPr>
          <w:rFonts w:ascii="Times New Roman"/>
        </w:rPr>
        <w:t xml:space="preserve"> </w:t>
      </w:r>
      <w:r>
        <w:t>stored</w:t>
      </w:r>
      <w:r>
        <w:rPr>
          <w:rFonts w:ascii="Times New Roman"/>
        </w:rPr>
        <w:t xml:space="preserve"> </w:t>
      </w:r>
      <w:r>
        <w:t>in</w:t>
      </w:r>
      <w:r>
        <w:rPr>
          <w:rFonts w:ascii="Times New Roman"/>
        </w:rPr>
        <w:t xml:space="preserve"> </w:t>
      </w:r>
      <w:r>
        <w:t>either</w:t>
      </w:r>
      <w:r>
        <w:rPr>
          <w:rFonts w:ascii="Times New Roman"/>
        </w:rPr>
        <w:t xml:space="preserve"> </w:t>
      </w:r>
      <w:r>
        <w:t>distributed</w:t>
      </w:r>
      <w:r>
        <w:rPr>
          <w:rFonts w:ascii="Times New Roman"/>
        </w:rPr>
        <w:t xml:space="preserve"> </w:t>
      </w:r>
      <w:r>
        <w:t>storage</w:t>
      </w:r>
      <w:r>
        <w:rPr>
          <w:rFonts w:ascii="Times New Roman"/>
        </w:rPr>
        <w:t xml:space="preserve"> </w:t>
      </w:r>
      <w:r>
        <w:t>or</w:t>
      </w:r>
      <w:r>
        <w:rPr>
          <w:rFonts w:ascii="Times New Roman"/>
        </w:rPr>
        <w:t xml:space="preserve"> </w:t>
      </w:r>
      <w:r>
        <w:t>a</w:t>
      </w:r>
      <w:r>
        <w:rPr>
          <w:rFonts w:ascii="Times New Roman"/>
        </w:rPr>
        <w:t xml:space="preserve"> </w:t>
      </w:r>
      <w:r>
        <w:t>RDBMS</w:t>
      </w:r>
      <w:r>
        <w:rPr>
          <w:rFonts w:ascii="Times New Roman"/>
        </w:rPr>
        <w:t xml:space="preserve"> </w:t>
      </w:r>
      <w:r>
        <w:t>(or</w:t>
      </w:r>
      <w:r>
        <w:rPr>
          <w:rFonts w:ascii="Times New Roman"/>
        </w:rPr>
        <w:t xml:space="preserve"> </w:t>
      </w:r>
      <w:r>
        <w:t>a</w:t>
      </w:r>
      <w:r>
        <w:rPr>
          <w:rFonts w:ascii="Times New Roman"/>
        </w:rPr>
        <w:t xml:space="preserve"> </w:t>
      </w:r>
      <w:r>
        <w:t>mixture</w:t>
      </w:r>
      <w:r>
        <w:rPr>
          <w:rFonts w:ascii="Times New Roman"/>
        </w:rPr>
        <w:t xml:space="preserve"> </w:t>
      </w:r>
      <w:r>
        <w:t>of</w:t>
      </w:r>
      <w:r>
        <w:rPr>
          <w:rFonts w:ascii="Times New Roman"/>
        </w:rPr>
        <w:t xml:space="preserve"> </w:t>
      </w:r>
      <w:r>
        <w:t>both).</w:t>
      </w:r>
    </w:p>
    <w:p w14:paraId="38910964" w14:textId="77777777" w:rsidR="002134CB" w:rsidRDefault="002134CB" w:rsidP="002134CB">
      <w:pPr>
        <w:pStyle w:val="BodyText"/>
        <w:spacing w:before="201" w:line="360" w:lineRule="auto"/>
        <w:ind w:left="1378" w:right="1954"/>
      </w:pPr>
      <w:r>
        <w:rPr>
          <w:spacing w:val="-2"/>
        </w:rPr>
        <w:t>Big</w:t>
      </w:r>
      <w:r>
        <w:rPr>
          <w:rFonts w:ascii="Times New Roman"/>
          <w:spacing w:val="-8"/>
        </w:rPr>
        <w:t xml:space="preserve"> </w:t>
      </w:r>
      <w:r>
        <w:rPr>
          <w:spacing w:val="-2"/>
        </w:rPr>
        <w:t>data</w:t>
      </w:r>
      <w:r>
        <w:rPr>
          <w:rFonts w:ascii="Times New Roman"/>
          <w:spacing w:val="-8"/>
        </w:rPr>
        <w:t xml:space="preserve"> </w:t>
      </w:r>
      <w:r>
        <w:rPr>
          <w:spacing w:val="-2"/>
        </w:rPr>
        <w:t>is</w:t>
      </w:r>
      <w:r>
        <w:rPr>
          <w:rFonts w:ascii="Times New Roman"/>
          <w:spacing w:val="-11"/>
        </w:rPr>
        <w:t xml:space="preserve"> </w:t>
      </w:r>
      <w:r>
        <w:rPr>
          <w:spacing w:val="-2"/>
        </w:rPr>
        <w:t>typically</w:t>
      </w:r>
      <w:r>
        <w:rPr>
          <w:rFonts w:ascii="Times New Roman"/>
          <w:spacing w:val="-8"/>
        </w:rPr>
        <w:t xml:space="preserve"> </w:t>
      </w:r>
      <w:r>
        <w:rPr>
          <w:spacing w:val="-2"/>
        </w:rPr>
        <w:t>stored</w:t>
      </w:r>
      <w:r>
        <w:rPr>
          <w:rFonts w:ascii="Times New Roman"/>
          <w:spacing w:val="-7"/>
        </w:rPr>
        <w:t xml:space="preserve"> </w:t>
      </w:r>
      <w:r>
        <w:rPr>
          <w:spacing w:val="-2"/>
        </w:rPr>
        <w:t>in</w:t>
      </w:r>
      <w:r>
        <w:rPr>
          <w:rFonts w:ascii="Times New Roman"/>
          <w:spacing w:val="-9"/>
        </w:rPr>
        <w:t xml:space="preserve"> </w:t>
      </w:r>
      <w:r>
        <w:rPr>
          <w:spacing w:val="-2"/>
        </w:rPr>
        <w:t>data</w:t>
      </w:r>
      <w:r>
        <w:rPr>
          <w:rFonts w:ascii="Times New Roman"/>
          <w:spacing w:val="-8"/>
        </w:rPr>
        <w:t xml:space="preserve"> </w:t>
      </w:r>
      <w:r>
        <w:rPr>
          <w:spacing w:val="-2"/>
        </w:rPr>
        <w:t>lakes</w:t>
      </w:r>
      <w:r>
        <w:rPr>
          <w:rFonts w:ascii="Times New Roman"/>
          <w:spacing w:val="-11"/>
        </w:rPr>
        <w:t xml:space="preserve"> </w:t>
      </w:r>
      <w:r>
        <w:rPr>
          <w:spacing w:val="-2"/>
        </w:rPr>
        <w:t>to</w:t>
      </w:r>
      <w:r>
        <w:rPr>
          <w:rFonts w:ascii="Times New Roman"/>
          <w:spacing w:val="-7"/>
        </w:rPr>
        <w:t xml:space="preserve"> </w:t>
      </w:r>
      <w:r>
        <w:rPr>
          <w:spacing w:val="-2"/>
        </w:rPr>
        <w:t>keep</w:t>
      </w:r>
      <w:r>
        <w:rPr>
          <w:rFonts w:ascii="Times New Roman"/>
          <w:spacing w:val="-9"/>
        </w:rPr>
        <w:t xml:space="preserve"> </w:t>
      </w:r>
      <w:r>
        <w:rPr>
          <w:spacing w:val="-2"/>
        </w:rPr>
        <w:t>data</w:t>
      </w:r>
      <w:r>
        <w:rPr>
          <w:rFonts w:ascii="Times New Roman"/>
          <w:spacing w:val="-8"/>
        </w:rPr>
        <w:t xml:space="preserve"> </w:t>
      </w:r>
      <w:r>
        <w:rPr>
          <w:spacing w:val="-2"/>
        </w:rPr>
        <w:t>from</w:t>
      </w:r>
      <w:r>
        <w:rPr>
          <w:rFonts w:ascii="Times New Roman"/>
          <w:spacing w:val="-7"/>
        </w:rPr>
        <w:t xml:space="preserve"> </w:t>
      </w:r>
      <w:r>
        <w:rPr>
          <w:spacing w:val="-2"/>
        </w:rPr>
        <w:t>various</w:t>
      </w:r>
      <w:r>
        <w:rPr>
          <w:rFonts w:ascii="Times New Roman"/>
          <w:spacing w:val="-8"/>
        </w:rPr>
        <w:t xml:space="preserve"> </w:t>
      </w:r>
      <w:r>
        <w:rPr>
          <w:spacing w:val="-2"/>
        </w:rPr>
        <w:t>and</w:t>
      </w:r>
      <w:r>
        <w:rPr>
          <w:rFonts w:ascii="Times New Roman"/>
          <w:spacing w:val="-9"/>
        </w:rPr>
        <w:t xml:space="preserve"> </w:t>
      </w:r>
      <w:r>
        <w:rPr>
          <w:spacing w:val="-2"/>
        </w:rPr>
        <w:t>diverse</w:t>
      </w:r>
      <w:r>
        <w:rPr>
          <w:rFonts w:ascii="Times New Roman"/>
          <w:spacing w:val="-7"/>
        </w:rPr>
        <w:t xml:space="preserve"> </w:t>
      </w:r>
      <w:r>
        <w:rPr>
          <w:spacing w:val="-2"/>
        </w:rPr>
        <w:t>sources</w:t>
      </w:r>
      <w:r>
        <w:rPr>
          <w:rFonts w:ascii="Times New Roman"/>
          <w:spacing w:val="-2"/>
        </w:rPr>
        <w:t xml:space="preserve"> </w:t>
      </w:r>
      <w:r>
        <w:rPr>
          <w:w w:val="95"/>
        </w:rPr>
        <w:t>in</w:t>
      </w:r>
      <w:r>
        <w:rPr>
          <w:rFonts w:ascii="Times New Roman"/>
          <w:w w:val="95"/>
        </w:rPr>
        <w:t xml:space="preserve"> </w:t>
      </w:r>
      <w:r>
        <w:rPr>
          <w:w w:val="95"/>
        </w:rPr>
        <w:t>its</w:t>
      </w:r>
      <w:r>
        <w:rPr>
          <w:rFonts w:ascii="Times New Roman"/>
          <w:w w:val="95"/>
        </w:rPr>
        <w:t xml:space="preserve"> </w:t>
      </w:r>
      <w:r>
        <w:rPr>
          <w:w w:val="95"/>
        </w:rPr>
        <w:t>native</w:t>
      </w:r>
      <w:r>
        <w:rPr>
          <w:rFonts w:ascii="Times New Roman"/>
          <w:w w:val="95"/>
        </w:rPr>
        <w:t xml:space="preserve"> </w:t>
      </w:r>
      <w:r>
        <w:rPr>
          <w:w w:val="95"/>
        </w:rPr>
        <w:t>format.</w:t>
      </w:r>
      <w:r>
        <w:rPr>
          <w:rFonts w:ascii="Times New Roman"/>
          <w:w w:val="95"/>
        </w:rPr>
        <w:t xml:space="preserve"> </w:t>
      </w:r>
      <w:r>
        <w:rPr>
          <w:w w:val="95"/>
        </w:rPr>
        <w:t>It</w:t>
      </w:r>
      <w:r>
        <w:rPr>
          <w:rFonts w:ascii="Times New Roman"/>
          <w:w w:val="95"/>
        </w:rPr>
        <w:t xml:space="preserve"> </w:t>
      </w:r>
      <w:r>
        <w:rPr>
          <w:w w:val="95"/>
        </w:rPr>
        <w:t>includes</w:t>
      </w:r>
      <w:r>
        <w:rPr>
          <w:rFonts w:ascii="Times New Roman"/>
          <w:w w:val="95"/>
        </w:rPr>
        <w:t xml:space="preserve"> </w:t>
      </w:r>
      <w:r>
        <w:rPr>
          <w:w w:val="95"/>
        </w:rPr>
        <w:t>structured</w:t>
      </w:r>
      <w:r>
        <w:rPr>
          <w:rFonts w:ascii="Times New Roman"/>
          <w:w w:val="95"/>
        </w:rPr>
        <w:t xml:space="preserve"> </w:t>
      </w:r>
      <w:r>
        <w:rPr>
          <w:w w:val="95"/>
        </w:rPr>
        <w:t>as</w:t>
      </w:r>
      <w:r>
        <w:rPr>
          <w:rFonts w:ascii="Times New Roman"/>
          <w:w w:val="95"/>
        </w:rPr>
        <w:t xml:space="preserve"> </w:t>
      </w:r>
      <w:r>
        <w:rPr>
          <w:w w:val="95"/>
        </w:rPr>
        <w:t>well</w:t>
      </w:r>
      <w:r>
        <w:rPr>
          <w:rFonts w:ascii="Times New Roman"/>
          <w:w w:val="95"/>
        </w:rPr>
        <w:t xml:space="preserve"> </w:t>
      </w:r>
      <w:r>
        <w:rPr>
          <w:w w:val="95"/>
        </w:rPr>
        <w:t>as</w:t>
      </w:r>
      <w:r>
        <w:rPr>
          <w:rFonts w:ascii="Times New Roman"/>
          <w:w w:val="95"/>
        </w:rPr>
        <w:t xml:space="preserve"> </w:t>
      </w:r>
      <w:r>
        <w:rPr>
          <w:w w:val="95"/>
        </w:rPr>
        <w:t>semi-structured</w:t>
      </w:r>
      <w:r>
        <w:rPr>
          <w:rFonts w:ascii="Times New Roman"/>
          <w:w w:val="95"/>
        </w:rPr>
        <w:t xml:space="preserve"> </w:t>
      </w:r>
      <w:r>
        <w:rPr>
          <w:w w:val="95"/>
        </w:rPr>
        <w:t>and</w:t>
      </w:r>
      <w:r>
        <w:rPr>
          <w:rFonts w:ascii="Times New Roman"/>
          <w:w w:val="95"/>
        </w:rPr>
        <w:t xml:space="preserve"> </w:t>
      </w:r>
      <w:r>
        <w:rPr>
          <w:w w:val="95"/>
        </w:rPr>
        <w:t>unstructured</w:t>
      </w:r>
      <w:r>
        <w:rPr>
          <w:rFonts w:ascii="Times New Roman"/>
          <w:w w:val="95"/>
        </w:rPr>
        <w:t xml:space="preserve"> </w:t>
      </w:r>
      <w:r>
        <w:t>data</w:t>
      </w:r>
      <w:r>
        <w:rPr>
          <w:rFonts w:ascii="Times New Roman"/>
        </w:rPr>
        <w:t xml:space="preserve"> </w:t>
      </w:r>
      <w:r>
        <w:t>(Dixon,</w:t>
      </w:r>
      <w:r>
        <w:rPr>
          <w:rFonts w:ascii="Times New Roman"/>
        </w:rPr>
        <w:t xml:space="preserve"> </w:t>
      </w:r>
      <w:r>
        <w:t>2011).</w:t>
      </w:r>
      <w:r>
        <w:rPr>
          <w:rFonts w:ascii="Times New Roman"/>
        </w:rPr>
        <w:t xml:space="preserve"> </w:t>
      </w:r>
      <w:r>
        <w:t>Furthermore,</w:t>
      </w:r>
      <w:r>
        <w:rPr>
          <w:rFonts w:ascii="Times New Roman"/>
        </w:rPr>
        <w:t xml:space="preserve"> </w:t>
      </w:r>
      <w:r>
        <w:t>an</w:t>
      </w:r>
      <w:r>
        <w:rPr>
          <w:rFonts w:ascii="Times New Roman"/>
        </w:rPr>
        <w:t xml:space="preserve"> </w:t>
      </w:r>
      <w:r>
        <w:t>analytical</w:t>
      </w:r>
      <w:r>
        <w:rPr>
          <w:rFonts w:ascii="Times New Roman"/>
        </w:rPr>
        <w:t xml:space="preserve"> </w:t>
      </w:r>
      <w:r>
        <w:t>data</w:t>
      </w:r>
      <w:r>
        <w:rPr>
          <w:rFonts w:ascii="Times New Roman"/>
        </w:rPr>
        <w:t xml:space="preserve"> </w:t>
      </w:r>
      <w:r>
        <w:t>store</w:t>
      </w:r>
      <w:r>
        <w:rPr>
          <w:rFonts w:ascii="Times New Roman"/>
        </w:rPr>
        <w:t xml:space="preserve"> </w:t>
      </w:r>
      <w:r>
        <w:t>generally</w:t>
      </w:r>
      <w:r>
        <w:rPr>
          <w:rFonts w:ascii="Times New Roman"/>
        </w:rPr>
        <w:t xml:space="preserve"> </w:t>
      </w:r>
      <w:r>
        <w:t>stores</w:t>
      </w:r>
      <w:r>
        <w:rPr>
          <w:rFonts w:ascii="Times New Roman"/>
        </w:rPr>
        <w:t xml:space="preserve"> </w:t>
      </w:r>
      <w:r>
        <w:t>prepared</w:t>
      </w:r>
      <w:r>
        <w:rPr>
          <w:rFonts w:ascii="Times New Roman"/>
        </w:rPr>
        <w:t xml:space="preserve"> </w:t>
      </w:r>
      <w:r>
        <w:t>data</w:t>
      </w:r>
      <w:r>
        <w:rPr>
          <w:rFonts w:ascii="Times New Roman"/>
        </w:rPr>
        <w:t xml:space="preserve"> </w:t>
      </w:r>
      <w:r>
        <w:t>in</w:t>
      </w:r>
      <w:r>
        <w:rPr>
          <w:rFonts w:ascii="Times New Roman"/>
        </w:rPr>
        <w:t xml:space="preserve"> </w:t>
      </w:r>
      <w:r>
        <w:t>an</w:t>
      </w:r>
      <w:r>
        <w:rPr>
          <w:rFonts w:ascii="Times New Roman"/>
        </w:rPr>
        <w:t xml:space="preserve"> </w:t>
      </w:r>
      <w:r>
        <w:t>interactive</w:t>
      </w:r>
      <w:r>
        <w:rPr>
          <w:rFonts w:ascii="Times New Roman"/>
        </w:rPr>
        <w:t xml:space="preserve"> </w:t>
      </w:r>
      <w:r>
        <w:t>or</w:t>
      </w:r>
      <w:r>
        <w:rPr>
          <w:rFonts w:ascii="Times New Roman"/>
        </w:rPr>
        <w:t xml:space="preserve"> </w:t>
      </w:r>
      <w:r>
        <w:t>NoSQL</w:t>
      </w:r>
      <w:r>
        <w:rPr>
          <w:rFonts w:ascii="Times New Roman"/>
        </w:rPr>
        <w:t xml:space="preserve"> </w:t>
      </w:r>
      <w:r>
        <w:t>DWH</w:t>
      </w:r>
      <w:r>
        <w:rPr>
          <w:rFonts w:ascii="Times New Roman"/>
        </w:rPr>
        <w:t xml:space="preserve"> </w:t>
      </w:r>
      <w:r>
        <w:t>so</w:t>
      </w:r>
      <w:r>
        <w:rPr>
          <w:rFonts w:ascii="Times New Roman"/>
        </w:rPr>
        <w:t xml:space="preserve"> </w:t>
      </w:r>
      <w:r>
        <w:t>that</w:t>
      </w:r>
      <w:r>
        <w:rPr>
          <w:rFonts w:ascii="Times New Roman"/>
        </w:rPr>
        <w:t xml:space="preserve"> </w:t>
      </w:r>
      <w:r>
        <w:t>the</w:t>
      </w:r>
      <w:r>
        <w:rPr>
          <w:rFonts w:ascii="Times New Roman"/>
        </w:rPr>
        <w:t xml:space="preserve"> </w:t>
      </w:r>
      <w:r>
        <w:t>data</w:t>
      </w:r>
      <w:r>
        <w:rPr>
          <w:rFonts w:ascii="Times New Roman"/>
        </w:rPr>
        <w:t xml:space="preserve"> </w:t>
      </w:r>
      <w:r>
        <w:t>can</w:t>
      </w:r>
      <w:r>
        <w:rPr>
          <w:rFonts w:ascii="Times New Roman"/>
        </w:rPr>
        <w:t xml:space="preserve"> </w:t>
      </w:r>
      <w:r>
        <w:t>be</w:t>
      </w:r>
      <w:r>
        <w:rPr>
          <w:rFonts w:ascii="Times New Roman"/>
        </w:rPr>
        <w:t xml:space="preserve"> </w:t>
      </w:r>
      <w:r>
        <w:t>analyzed</w:t>
      </w:r>
      <w:r>
        <w:rPr>
          <w:rFonts w:ascii="Times New Roman"/>
        </w:rPr>
        <w:t xml:space="preserve"> </w:t>
      </w:r>
      <w:r>
        <w:t>and</w:t>
      </w:r>
      <w:r>
        <w:rPr>
          <w:rFonts w:ascii="Times New Roman"/>
        </w:rPr>
        <w:t xml:space="preserve"> </w:t>
      </w:r>
      <w:r>
        <w:t>queried</w:t>
      </w:r>
      <w:r>
        <w:rPr>
          <w:rFonts w:ascii="Times New Roman"/>
        </w:rPr>
        <w:t xml:space="preserve"> </w:t>
      </w:r>
      <w:r>
        <w:t>using</w:t>
      </w:r>
      <w:r>
        <w:rPr>
          <w:rFonts w:ascii="Times New Roman"/>
        </w:rPr>
        <w:t xml:space="preserve"> </w:t>
      </w:r>
      <w:r>
        <w:t>big</w:t>
      </w:r>
      <w:r>
        <w:rPr>
          <w:rFonts w:ascii="Times New Roman"/>
        </w:rPr>
        <w:t xml:space="preserve"> </w:t>
      </w:r>
      <w:r>
        <w:t>data</w:t>
      </w:r>
      <w:r>
        <w:rPr>
          <w:rFonts w:ascii="Times New Roman"/>
        </w:rPr>
        <w:t xml:space="preserve"> </w:t>
      </w:r>
      <w:r>
        <w:t>analytics</w:t>
      </w:r>
      <w:r>
        <w:rPr>
          <w:rFonts w:ascii="Times New Roman"/>
        </w:rPr>
        <w:t xml:space="preserve"> </w:t>
      </w:r>
      <w:r>
        <w:t>tools</w:t>
      </w:r>
      <w:r>
        <w:rPr>
          <w:rFonts w:ascii="Times New Roman"/>
        </w:rPr>
        <w:t xml:space="preserve"> </w:t>
      </w:r>
      <w:r>
        <w:t>(Anand,</w:t>
      </w:r>
      <w:r>
        <w:rPr>
          <w:rFonts w:ascii="Times New Roman"/>
        </w:rPr>
        <w:t xml:space="preserve"> </w:t>
      </w:r>
      <w:r>
        <w:t>2021).</w:t>
      </w:r>
      <w:r>
        <w:rPr>
          <w:rFonts w:ascii="Times New Roman"/>
        </w:rPr>
        <w:t xml:space="preserve"> </w:t>
      </w:r>
      <w:r>
        <w:t>Lastly,</w:t>
      </w:r>
      <w:r>
        <w:rPr>
          <w:rFonts w:ascii="Times New Roman"/>
        </w:rPr>
        <w:t xml:space="preserve"> </w:t>
      </w:r>
      <w:r>
        <w:t>the</w:t>
      </w:r>
      <w:r>
        <w:rPr>
          <w:rFonts w:ascii="Times New Roman"/>
        </w:rPr>
        <w:t xml:space="preserve"> </w:t>
      </w:r>
      <w:r>
        <w:t>output</w:t>
      </w:r>
      <w:r>
        <w:rPr>
          <w:rFonts w:ascii="Times New Roman"/>
        </w:rPr>
        <w:t xml:space="preserve"> </w:t>
      </w:r>
      <w:r>
        <w:t>dimension</w:t>
      </w:r>
      <w:r>
        <w:rPr>
          <w:rFonts w:ascii="Times New Roman"/>
        </w:rPr>
        <w:t xml:space="preserve"> </w:t>
      </w:r>
      <w:r>
        <w:t>of</w:t>
      </w:r>
      <w:r>
        <w:rPr>
          <w:rFonts w:ascii="Times New Roman"/>
        </w:rPr>
        <w:t xml:space="preserve"> </w:t>
      </w:r>
      <w:r>
        <w:t>a</w:t>
      </w:r>
      <w:r>
        <w:rPr>
          <w:rFonts w:ascii="Times New Roman"/>
        </w:rPr>
        <w:t xml:space="preserve"> </w:t>
      </w:r>
      <w:r>
        <w:t>big</w:t>
      </w:r>
      <w:r>
        <w:rPr>
          <w:rFonts w:ascii="Times New Roman"/>
        </w:rPr>
        <w:t xml:space="preserve"> </w:t>
      </w:r>
      <w:r>
        <w:t>data</w:t>
      </w:r>
      <w:r>
        <w:rPr>
          <w:rFonts w:ascii="Times New Roman"/>
        </w:rPr>
        <w:t xml:space="preserve"> </w:t>
      </w:r>
      <w:r>
        <w:t>architecture</w:t>
      </w:r>
      <w:r>
        <w:rPr>
          <w:rFonts w:ascii="Times New Roman"/>
        </w:rPr>
        <w:t xml:space="preserve"> </w:t>
      </w:r>
      <w:r>
        <w:t>provides</w:t>
      </w:r>
      <w:r>
        <w:rPr>
          <w:rFonts w:ascii="Times New Roman"/>
        </w:rPr>
        <w:t xml:space="preserve"> </w:t>
      </w:r>
      <w:r>
        <w:t>users</w:t>
      </w:r>
      <w:r>
        <w:rPr>
          <w:rFonts w:ascii="Times New Roman"/>
        </w:rPr>
        <w:t xml:space="preserve"> </w:t>
      </w:r>
      <w:r>
        <w:t>with</w:t>
      </w:r>
      <w:r>
        <w:rPr>
          <w:rFonts w:ascii="Times New Roman"/>
        </w:rPr>
        <w:t xml:space="preserve"> </w:t>
      </w:r>
      <w:r>
        <w:t>a</w:t>
      </w:r>
      <w:r>
        <w:rPr>
          <w:rFonts w:ascii="Times New Roman"/>
        </w:rPr>
        <w:t xml:space="preserve"> </w:t>
      </w:r>
      <w:r>
        <w:t>customizable</w:t>
      </w:r>
      <w:r>
        <w:rPr>
          <w:rFonts w:ascii="Times New Roman"/>
        </w:rPr>
        <w:t xml:space="preserve"> </w:t>
      </w:r>
      <w:r>
        <w:t>user</w:t>
      </w:r>
      <w:r>
        <w:rPr>
          <w:rFonts w:ascii="Times New Roman"/>
        </w:rPr>
        <w:t xml:space="preserve"> </w:t>
      </w:r>
      <w:r>
        <w:t>interface</w:t>
      </w:r>
      <w:r>
        <w:rPr>
          <w:rFonts w:ascii="Times New Roman"/>
        </w:rPr>
        <w:t xml:space="preserve"> </w:t>
      </w:r>
      <w:r>
        <w:t>and</w:t>
      </w:r>
      <w:r>
        <w:rPr>
          <w:rFonts w:ascii="Times New Roman"/>
        </w:rPr>
        <w:t xml:space="preserve"> </w:t>
      </w:r>
      <w:r>
        <w:t>BI</w:t>
      </w:r>
      <w:r>
        <w:rPr>
          <w:rFonts w:ascii="Times New Roman"/>
        </w:rPr>
        <w:t xml:space="preserve"> </w:t>
      </w:r>
      <w:r>
        <w:t>capabilities.</w:t>
      </w:r>
      <w:r>
        <w:rPr>
          <w:rFonts w:ascii="Times New Roman"/>
        </w:rPr>
        <w:t xml:space="preserve"> </w:t>
      </w:r>
      <w:r>
        <w:t>It</w:t>
      </w:r>
      <w:r>
        <w:rPr>
          <w:rFonts w:ascii="Times New Roman"/>
        </w:rPr>
        <w:t xml:space="preserve"> </w:t>
      </w:r>
      <w:r>
        <w:t>provides,</w:t>
      </w:r>
      <w:r>
        <w:rPr>
          <w:rFonts w:ascii="Times New Roman"/>
        </w:rPr>
        <w:t xml:space="preserve"> </w:t>
      </w:r>
      <w:r>
        <w:t>for</w:t>
      </w:r>
      <w:r>
        <w:rPr>
          <w:rFonts w:ascii="Times New Roman"/>
        </w:rPr>
        <w:t xml:space="preserve"> </w:t>
      </w:r>
      <w:r>
        <w:t>example,</w:t>
      </w:r>
      <w:r>
        <w:rPr>
          <w:rFonts w:ascii="Times New Roman"/>
        </w:rPr>
        <w:t xml:space="preserve"> </w:t>
      </w:r>
      <w:r>
        <w:t>query</w:t>
      </w:r>
      <w:r>
        <w:rPr>
          <w:rFonts w:ascii="Times New Roman"/>
        </w:rPr>
        <w:t xml:space="preserve"> </w:t>
      </w:r>
      <w:r>
        <w:t>results</w:t>
      </w:r>
      <w:r>
        <w:rPr>
          <w:rFonts w:ascii="Times New Roman"/>
        </w:rPr>
        <w:t xml:space="preserve"> </w:t>
      </w:r>
      <w:r>
        <w:t>to</w:t>
      </w:r>
      <w:r>
        <w:rPr>
          <w:rFonts w:ascii="Times New Roman"/>
        </w:rPr>
        <w:t xml:space="preserve"> </w:t>
      </w:r>
      <w:r>
        <w:t>users</w:t>
      </w:r>
      <w:r>
        <w:rPr>
          <w:rFonts w:ascii="Times New Roman"/>
        </w:rPr>
        <w:t xml:space="preserve"> </w:t>
      </w:r>
      <w:r>
        <w:t>(Anand,</w:t>
      </w:r>
      <w:r>
        <w:rPr>
          <w:rFonts w:ascii="Times New Roman"/>
        </w:rPr>
        <w:t xml:space="preserve"> </w:t>
      </w:r>
      <w:r>
        <w:t>2021).</w:t>
      </w:r>
    </w:p>
    <w:p w14:paraId="2F221F11" w14:textId="77777777" w:rsidR="002134CB" w:rsidRDefault="002134CB" w:rsidP="002134CB">
      <w:pPr>
        <w:pStyle w:val="BodyText"/>
      </w:pPr>
    </w:p>
    <w:p w14:paraId="4B0E8B91" w14:textId="77777777" w:rsidR="002134CB" w:rsidRDefault="002134CB" w:rsidP="002134CB">
      <w:pPr>
        <w:pStyle w:val="BodyText"/>
      </w:pPr>
    </w:p>
    <w:p w14:paraId="080D22F4" w14:textId="77777777" w:rsidR="002134CB" w:rsidRDefault="002134CB" w:rsidP="002134CB">
      <w:pPr>
        <w:pStyle w:val="BodyText"/>
        <w:spacing w:before="8"/>
      </w:pPr>
    </w:p>
    <w:p w14:paraId="7B02A5FB" w14:textId="77777777" w:rsidR="002134CB" w:rsidRDefault="002134CB" w:rsidP="002134CB">
      <w:pPr>
        <w:pStyle w:val="Heading5"/>
        <w:spacing w:before="0"/>
        <w:jc w:val="left"/>
      </w:pPr>
      <w:r>
        <w:rPr>
          <w:color w:val="009394"/>
          <w:w w:val="95"/>
        </w:rPr>
        <w:t>Self-Check</w:t>
      </w:r>
      <w:r>
        <w:rPr>
          <w:rFonts w:ascii="Times New Roman"/>
          <w:color w:val="009394"/>
          <w:spacing w:val="36"/>
        </w:rPr>
        <w:t xml:space="preserve"> </w:t>
      </w:r>
      <w:r>
        <w:rPr>
          <w:color w:val="009394"/>
          <w:spacing w:val="-2"/>
          <w:w w:val="95"/>
        </w:rPr>
        <w:t>Questions</w:t>
      </w:r>
    </w:p>
    <w:p w14:paraId="2FA688FE" w14:textId="77777777" w:rsidR="002134CB" w:rsidRDefault="002134CB" w:rsidP="002134CB">
      <w:pPr>
        <w:pStyle w:val="BodyText"/>
        <w:spacing w:before="160"/>
        <w:ind w:left="1738"/>
      </w:pPr>
      <w:r>
        <w:t>Please</w:t>
      </w:r>
      <w:r>
        <w:rPr>
          <w:rFonts w:ascii="Times New Roman"/>
          <w:spacing w:val="-15"/>
        </w:rPr>
        <w:t xml:space="preserve"> </w:t>
      </w:r>
      <w:r>
        <w:t>complete</w:t>
      </w:r>
      <w:r>
        <w:rPr>
          <w:rFonts w:ascii="Times New Roman"/>
          <w:spacing w:val="-15"/>
        </w:rPr>
        <w:t xml:space="preserve"> </w:t>
      </w:r>
      <w:r>
        <w:t>the</w:t>
      </w:r>
      <w:r>
        <w:rPr>
          <w:rFonts w:ascii="Times New Roman"/>
          <w:spacing w:val="-15"/>
        </w:rPr>
        <w:t xml:space="preserve"> </w:t>
      </w:r>
      <w:r>
        <w:t>following</w:t>
      </w:r>
      <w:r>
        <w:rPr>
          <w:rFonts w:ascii="Times New Roman"/>
          <w:spacing w:val="-15"/>
        </w:rPr>
        <w:t xml:space="preserve"> </w:t>
      </w:r>
      <w:r>
        <w:rPr>
          <w:spacing w:val="-2"/>
        </w:rPr>
        <w:t>sentence:</w:t>
      </w:r>
    </w:p>
    <w:p w14:paraId="22E24706" w14:textId="77777777" w:rsidR="002134CB" w:rsidRDefault="002134CB" w:rsidP="002134CB">
      <w:pPr>
        <w:pStyle w:val="BodyText"/>
        <w:spacing w:before="146"/>
        <w:ind w:left="1378"/>
      </w:pPr>
      <w:r>
        <w:t>In</w:t>
      </w:r>
      <w:r>
        <w:rPr>
          <w:rFonts w:ascii="Times New Roman"/>
          <w:spacing w:val="-11"/>
        </w:rPr>
        <w:t xml:space="preserve"> </w:t>
      </w:r>
      <w:r>
        <w:t>a</w:t>
      </w:r>
      <w:r>
        <w:rPr>
          <w:rFonts w:ascii="Times New Roman"/>
          <w:spacing w:val="-12"/>
        </w:rPr>
        <w:t xml:space="preserve"> </w:t>
      </w:r>
      <w:r>
        <w:t>data</w:t>
      </w:r>
      <w:r>
        <w:rPr>
          <w:rFonts w:ascii="Times New Roman"/>
          <w:spacing w:val="-12"/>
        </w:rPr>
        <w:t xml:space="preserve"> </w:t>
      </w:r>
      <w:r>
        <w:t>mart</w:t>
      </w:r>
      <w:r>
        <w:rPr>
          <w:rFonts w:ascii="Times New Roman"/>
          <w:spacing w:val="-11"/>
        </w:rPr>
        <w:t xml:space="preserve"> </w:t>
      </w:r>
      <w:r>
        <w:t>bus</w:t>
      </w:r>
      <w:r>
        <w:rPr>
          <w:rFonts w:ascii="Times New Roman"/>
          <w:spacing w:val="-12"/>
        </w:rPr>
        <w:t xml:space="preserve"> </w:t>
      </w:r>
      <w:r>
        <w:t>architecture,</w:t>
      </w:r>
      <w:r>
        <w:rPr>
          <w:rFonts w:ascii="Times New Roman"/>
          <w:spacing w:val="-15"/>
        </w:rPr>
        <w:t xml:space="preserve"> </w:t>
      </w:r>
      <w:r>
        <w:t>a</w:t>
      </w:r>
      <w:r>
        <w:rPr>
          <w:rFonts w:ascii="Times New Roman"/>
          <w:spacing w:val="-11"/>
        </w:rPr>
        <w:t xml:space="preserve"> </w:t>
      </w:r>
      <w:r>
        <w:t>single</w:t>
      </w:r>
      <w:r>
        <w:rPr>
          <w:rFonts w:ascii="Times New Roman"/>
          <w:spacing w:val="-14"/>
        </w:rPr>
        <w:t xml:space="preserve"> </w:t>
      </w:r>
      <w:r>
        <w:t>business</w:t>
      </w:r>
      <w:r>
        <w:rPr>
          <w:rFonts w:ascii="Times New Roman"/>
          <w:spacing w:val="-14"/>
        </w:rPr>
        <w:t xml:space="preserve"> </w:t>
      </w:r>
      <w:r>
        <w:rPr>
          <w:i/>
          <w:u w:val="single"/>
        </w:rPr>
        <w:t>process</w:t>
      </w:r>
      <w:r>
        <w:rPr>
          <w:rFonts w:ascii="Times New Roman"/>
          <w:spacing w:val="-12"/>
        </w:rPr>
        <w:t xml:space="preserve"> </w:t>
      </w:r>
      <w:r>
        <w:t>and</w:t>
      </w:r>
      <w:r>
        <w:rPr>
          <w:rFonts w:ascii="Times New Roman"/>
          <w:spacing w:val="-11"/>
        </w:rPr>
        <w:t xml:space="preserve"> </w:t>
      </w:r>
      <w:r>
        <w:t>its</w:t>
      </w:r>
      <w:r>
        <w:rPr>
          <w:rFonts w:ascii="Times New Roman"/>
          <w:spacing w:val="-12"/>
        </w:rPr>
        <w:t xml:space="preserve"> </w:t>
      </w:r>
      <w:r>
        <w:t>associated</w:t>
      </w:r>
      <w:r>
        <w:rPr>
          <w:rFonts w:ascii="Times New Roman"/>
          <w:spacing w:val="-11"/>
        </w:rPr>
        <w:t xml:space="preserve"> </w:t>
      </w:r>
      <w:r>
        <w:rPr>
          <w:spacing w:val="-2"/>
        </w:rPr>
        <w:t>business</w:t>
      </w:r>
    </w:p>
    <w:p w14:paraId="5DCB8759" w14:textId="662908F2" w:rsidR="002134CB" w:rsidRDefault="002134CB" w:rsidP="002134CB">
      <w:pPr>
        <w:spacing w:before="147"/>
        <w:ind w:left="1378"/>
      </w:pPr>
      <w:r>
        <w:rPr>
          <w:i/>
          <w:spacing w:val="-2"/>
          <w:u w:val="single"/>
        </w:rPr>
        <w:t>requirements</w:t>
      </w:r>
      <w:r>
        <w:rPr>
          <w:rFonts w:ascii="Times New Roman"/>
        </w:rPr>
        <w:t xml:space="preserve"> </w:t>
      </w:r>
      <w:r w:rsidR="00484671">
        <w:rPr>
          <w:spacing w:val="-2"/>
        </w:rPr>
        <w:t>are</w:t>
      </w:r>
      <w:r>
        <w:rPr>
          <w:rFonts w:ascii="Times New Roman"/>
          <w:spacing w:val="-1"/>
        </w:rPr>
        <w:t xml:space="preserve"> </w:t>
      </w:r>
      <w:r>
        <w:rPr>
          <w:spacing w:val="-2"/>
        </w:rPr>
        <w:t>identified</w:t>
      </w:r>
      <w:r>
        <w:rPr>
          <w:rFonts w:ascii="Times New Roman"/>
          <w:spacing w:val="1"/>
        </w:rPr>
        <w:t xml:space="preserve"> </w:t>
      </w:r>
      <w:r>
        <w:rPr>
          <w:spacing w:val="-2"/>
        </w:rPr>
        <w:t>first.</w:t>
      </w:r>
    </w:p>
    <w:p w14:paraId="641436D3" w14:textId="77777777" w:rsidR="002134CB" w:rsidRDefault="002134CB" w:rsidP="002134CB">
      <w:pPr>
        <w:pStyle w:val="BodyText"/>
      </w:pPr>
    </w:p>
    <w:p w14:paraId="76882027" w14:textId="77777777" w:rsidR="002134CB" w:rsidRDefault="002134CB" w:rsidP="002134CB">
      <w:pPr>
        <w:pStyle w:val="BodyText"/>
      </w:pPr>
    </w:p>
    <w:p w14:paraId="5F4680C3" w14:textId="77777777" w:rsidR="002134CB" w:rsidRDefault="002134CB" w:rsidP="002134CB">
      <w:pPr>
        <w:pStyle w:val="BodyText"/>
        <w:spacing w:before="3"/>
      </w:pPr>
    </w:p>
    <w:p w14:paraId="2EC697C6" w14:textId="77777777" w:rsidR="002134CB" w:rsidRDefault="002134CB" w:rsidP="002134CB">
      <w:pPr>
        <w:spacing w:before="51"/>
        <w:ind w:left="1378"/>
        <w:rPr>
          <w:b/>
        </w:rPr>
      </w:pPr>
      <w:r>
        <w:rPr>
          <w:b/>
          <w:color w:val="C04F4C"/>
          <w:spacing w:val="-2"/>
        </w:rPr>
        <w:t>Summary</w:t>
      </w:r>
    </w:p>
    <w:p w14:paraId="13B96617" w14:textId="77777777" w:rsidR="002134CB" w:rsidRDefault="002134CB" w:rsidP="002134CB">
      <w:pPr>
        <w:pStyle w:val="BodyText"/>
        <w:spacing w:before="4"/>
        <w:rPr>
          <w:b/>
          <w:sz w:val="28"/>
        </w:rPr>
      </w:pPr>
    </w:p>
    <w:p w14:paraId="4A8E4E0E" w14:textId="77777777" w:rsidR="002134CB" w:rsidRDefault="002134CB" w:rsidP="002134CB">
      <w:pPr>
        <w:pStyle w:val="BodyText"/>
        <w:spacing w:line="360" w:lineRule="auto"/>
        <w:ind w:left="1378" w:right="1957"/>
      </w:pPr>
      <w:r>
        <w:t>The</w:t>
      </w:r>
      <w:r>
        <w:rPr>
          <w:rFonts w:ascii="Times New Roman"/>
          <w:spacing w:val="-11"/>
        </w:rPr>
        <w:t xml:space="preserve"> </w:t>
      </w:r>
      <w:r>
        <w:t>main</w:t>
      </w:r>
      <w:r>
        <w:rPr>
          <w:rFonts w:ascii="Times New Roman"/>
          <w:spacing w:val="-11"/>
        </w:rPr>
        <w:t xml:space="preserve"> </w:t>
      </w:r>
      <w:r>
        <w:t>aim</w:t>
      </w:r>
      <w:r>
        <w:rPr>
          <w:rFonts w:ascii="Times New Roman"/>
          <w:spacing w:val="-12"/>
        </w:rPr>
        <w:t xml:space="preserve"> </w:t>
      </w:r>
      <w:r>
        <w:t>of</w:t>
      </w:r>
      <w:r>
        <w:rPr>
          <w:rFonts w:ascii="Times New Roman"/>
          <w:spacing w:val="-11"/>
        </w:rPr>
        <w:t xml:space="preserve"> </w:t>
      </w:r>
      <w:r>
        <w:t>a</w:t>
      </w:r>
      <w:r>
        <w:rPr>
          <w:rFonts w:ascii="Times New Roman"/>
          <w:spacing w:val="-12"/>
        </w:rPr>
        <w:t xml:space="preserve"> </w:t>
      </w:r>
      <w:r>
        <w:t>DWH</w:t>
      </w:r>
      <w:r>
        <w:rPr>
          <w:rFonts w:ascii="Times New Roman"/>
          <w:spacing w:val="-13"/>
        </w:rPr>
        <w:t xml:space="preserve"> </w:t>
      </w:r>
      <w:r>
        <w:t>is</w:t>
      </w:r>
      <w:r>
        <w:rPr>
          <w:rFonts w:ascii="Times New Roman"/>
          <w:spacing w:val="-10"/>
        </w:rPr>
        <w:t xml:space="preserve"> </w:t>
      </w:r>
      <w:r>
        <w:t>to</w:t>
      </w:r>
      <w:r>
        <w:rPr>
          <w:rFonts w:ascii="Times New Roman"/>
          <w:spacing w:val="-11"/>
        </w:rPr>
        <w:t xml:space="preserve"> </w:t>
      </w:r>
      <w:r>
        <w:t>support</w:t>
      </w:r>
      <w:r>
        <w:rPr>
          <w:rFonts w:ascii="Times New Roman"/>
          <w:spacing w:val="-11"/>
        </w:rPr>
        <w:t xml:space="preserve"> </w:t>
      </w:r>
      <w:r>
        <w:t>various</w:t>
      </w:r>
      <w:r>
        <w:rPr>
          <w:rFonts w:ascii="Times New Roman"/>
          <w:spacing w:val="-12"/>
        </w:rPr>
        <w:t xml:space="preserve"> </w:t>
      </w:r>
      <w:r>
        <w:t>business</w:t>
      </w:r>
      <w:r>
        <w:rPr>
          <w:rFonts w:ascii="Times New Roman"/>
          <w:spacing w:val="-12"/>
        </w:rPr>
        <w:t xml:space="preserve"> </w:t>
      </w:r>
      <w:r>
        <w:t>users</w:t>
      </w:r>
      <w:r>
        <w:rPr>
          <w:rFonts w:ascii="Times New Roman"/>
          <w:spacing w:val="-12"/>
        </w:rPr>
        <w:t xml:space="preserve"> </w:t>
      </w:r>
      <w:r>
        <w:t>with</w:t>
      </w:r>
      <w:r>
        <w:rPr>
          <w:rFonts w:ascii="Times New Roman"/>
          <w:spacing w:val="-11"/>
        </w:rPr>
        <w:t xml:space="preserve"> </w:t>
      </w:r>
      <w:r>
        <w:t>their</w:t>
      </w:r>
      <w:r>
        <w:rPr>
          <w:rFonts w:ascii="Times New Roman"/>
          <w:spacing w:val="-12"/>
        </w:rPr>
        <w:t xml:space="preserve"> </w:t>
      </w:r>
      <w:r>
        <w:t>organizational</w:t>
      </w:r>
      <w:r>
        <w:rPr>
          <w:rFonts w:ascii="Times New Roman"/>
        </w:rPr>
        <w:t xml:space="preserve"> </w:t>
      </w:r>
      <w:r>
        <w:t>decision</w:t>
      </w:r>
      <w:r>
        <w:rPr>
          <w:rFonts w:ascii="Times New Roman"/>
          <w:spacing w:val="-3"/>
        </w:rPr>
        <w:t xml:space="preserve"> </w:t>
      </w:r>
      <w:r>
        <w:t>making.</w:t>
      </w:r>
      <w:r>
        <w:rPr>
          <w:rFonts w:ascii="Times New Roman"/>
          <w:spacing w:val="-5"/>
        </w:rPr>
        <w:t xml:space="preserve"> </w:t>
      </w:r>
      <w:r>
        <w:t>Data</w:t>
      </w:r>
      <w:r>
        <w:rPr>
          <w:rFonts w:ascii="Times New Roman"/>
          <w:spacing w:val="-2"/>
        </w:rPr>
        <w:t xml:space="preserve"> </w:t>
      </w:r>
      <w:r>
        <w:t>are</w:t>
      </w:r>
      <w:r>
        <w:rPr>
          <w:rFonts w:ascii="Times New Roman"/>
          <w:spacing w:val="-1"/>
        </w:rPr>
        <w:t xml:space="preserve"> </w:t>
      </w:r>
      <w:r>
        <w:t>therefore</w:t>
      </w:r>
      <w:r>
        <w:rPr>
          <w:rFonts w:ascii="Times New Roman"/>
          <w:spacing w:val="-1"/>
        </w:rPr>
        <w:t xml:space="preserve"> </w:t>
      </w:r>
      <w:r>
        <w:t>maintained</w:t>
      </w:r>
      <w:r>
        <w:rPr>
          <w:rFonts w:ascii="Times New Roman"/>
          <w:spacing w:val="-3"/>
        </w:rPr>
        <w:t xml:space="preserve"> </w:t>
      </w:r>
      <w:r>
        <w:t>in</w:t>
      </w:r>
      <w:r>
        <w:rPr>
          <w:rFonts w:ascii="Times New Roman"/>
          <w:spacing w:val="-1"/>
        </w:rPr>
        <w:t xml:space="preserve"> </w:t>
      </w:r>
      <w:r>
        <w:t>a</w:t>
      </w:r>
      <w:r>
        <w:rPr>
          <w:rFonts w:ascii="Times New Roman"/>
          <w:spacing w:val="-4"/>
        </w:rPr>
        <w:t xml:space="preserve"> </w:t>
      </w:r>
      <w:r>
        <w:t>central</w:t>
      </w:r>
      <w:r>
        <w:rPr>
          <w:rFonts w:ascii="Times New Roman"/>
          <w:spacing w:val="-4"/>
        </w:rPr>
        <w:t xml:space="preserve"> </w:t>
      </w:r>
      <w:r>
        <w:t>data</w:t>
      </w:r>
      <w:r>
        <w:rPr>
          <w:rFonts w:ascii="Times New Roman"/>
          <w:spacing w:val="-4"/>
        </w:rPr>
        <w:t xml:space="preserve"> </w:t>
      </w:r>
      <w:r>
        <w:t>repository,</w:t>
      </w:r>
      <w:r>
        <w:rPr>
          <w:rFonts w:ascii="Times New Roman"/>
          <w:spacing w:val="-2"/>
        </w:rPr>
        <w:t xml:space="preserve"> </w:t>
      </w:r>
      <w:r>
        <w:t>so</w:t>
      </w:r>
      <w:r>
        <w:rPr>
          <w:rFonts w:ascii="Times New Roman"/>
          <w:spacing w:val="-4"/>
        </w:rPr>
        <w:t xml:space="preserve"> </w:t>
      </w:r>
      <w:r>
        <w:t>that</w:t>
      </w:r>
      <w:r>
        <w:rPr>
          <w:rFonts w:ascii="Times New Roman"/>
        </w:rPr>
        <w:t xml:space="preserve"> </w:t>
      </w:r>
      <w:r>
        <w:rPr>
          <w:w w:val="95"/>
        </w:rPr>
        <w:t>it</w:t>
      </w:r>
      <w:r>
        <w:rPr>
          <w:rFonts w:ascii="Times New Roman"/>
          <w:w w:val="95"/>
        </w:rPr>
        <w:t xml:space="preserve"> </w:t>
      </w:r>
      <w:r>
        <w:rPr>
          <w:w w:val="95"/>
        </w:rPr>
        <w:t>can</w:t>
      </w:r>
      <w:r>
        <w:rPr>
          <w:rFonts w:ascii="Times New Roman"/>
          <w:w w:val="95"/>
        </w:rPr>
        <w:t xml:space="preserve"> </w:t>
      </w:r>
      <w:r>
        <w:rPr>
          <w:w w:val="95"/>
        </w:rPr>
        <w:t>be</w:t>
      </w:r>
      <w:r>
        <w:rPr>
          <w:rFonts w:ascii="Times New Roman"/>
          <w:w w:val="95"/>
        </w:rPr>
        <w:t xml:space="preserve"> </w:t>
      </w:r>
      <w:r>
        <w:rPr>
          <w:w w:val="95"/>
        </w:rPr>
        <w:t>used</w:t>
      </w:r>
      <w:r>
        <w:rPr>
          <w:rFonts w:ascii="Times New Roman"/>
          <w:w w:val="95"/>
        </w:rPr>
        <w:t xml:space="preserve"> </w:t>
      </w:r>
      <w:r>
        <w:rPr>
          <w:w w:val="95"/>
        </w:rPr>
        <w:t>for</w:t>
      </w:r>
      <w:r>
        <w:rPr>
          <w:rFonts w:ascii="Times New Roman"/>
          <w:w w:val="95"/>
        </w:rPr>
        <w:t xml:space="preserve"> </w:t>
      </w:r>
      <w:r>
        <w:rPr>
          <w:w w:val="95"/>
        </w:rPr>
        <w:t>analysis</w:t>
      </w:r>
      <w:r>
        <w:rPr>
          <w:rFonts w:ascii="Times New Roman"/>
          <w:w w:val="95"/>
        </w:rPr>
        <w:t xml:space="preserve"> </w:t>
      </w:r>
      <w:r>
        <w:rPr>
          <w:w w:val="95"/>
        </w:rPr>
        <w:t>purposes.</w:t>
      </w:r>
      <w:r>
        <w:rPr>
          <w:rFonts w:ascii="Times New Roman"/>
          <w:w w:val="95"/>
        </w:rPr>
        <w:t xml:space="preserve"> </w:t>
      </w:r>
      <w:r>
        <w:rPr>
          <w:w w:val="95"/>
        </w:rPr>
        <w:t>To</w:t>
      </w:r>
      <w:r>
        <w:rPr>
          <w:rFonts w:ascii="Times New Roman"/>
          <w:w w:val="95"/>
        </w:rPr>
        <w:t xml:space="preserve"> </w:t>
      </w:r>
      <w:r>
        <w:rPr>
          <w:w w:val="95"/>
        </w:rPr>
        <w:t>ensure</w:t>
      </w:r>
      <w:r>
        <w:rPr>
          <w:rFonts w:ascii="Times New Roman"/>
          <w:w w:val="95"/>
        </w:rPr>
        <w:t xml:space="preserve"> </w:t>
      </w:r>
      <w:r>
        <w:rPr>
          <w:w w:val="95"/>
        </w:rPr>
        <w:t>that</w:t>
      </w:r>
      <w:r>
        <w:rPr>
          <w:rFonts w:ascii="Times New Roman"/>
          <w:w w:val="95"/>
        </w:rPr>
        <w:t xml:space="preserve"> </w:t>
      </w:r>
      <w:r>
        <w:rPr>
          <w:w w:val="95"/>
        </w:rPr>
        <w:t>users</w:t>
      </w:r>
      <w:r>
        <w:rPr>
          <w:rFonts w:ascii="Times New Roman"/>
          <w:w w:val="95"/>
        </w:rPr>
        <w:t xml:space="preserve"> </w:t>
      </w:r>
      <w:r>
        <w:rPr>
          <w:w w:val="95"/>
        </w:rPr>
        <w:t>are</w:t>
      </w:r>
      <w:r>
        <w:rPr>
          <w:rFonts w:ascii="Times New Roman"/>
          <w:w w:val="95"/>
        </w:rPr>
        <w:t xml:space="preserve"> </w:t>
      </w:r>
      <w:r>
        <w:rPr>
          <w:w w:val="95"/>
        </w:rPr>
        <w:t>presented</w:t>
      </w:r>
      <w:r>
        <w:rPr>
          <w:rFonts w:ascii="Times New Roman"/>
          <w:w w:val="95"/>
        </w:rPr>
        <w:t xml:space="preserve"> </w:t>
      </w:r>
      <w:r>
        <w:rPr>
          <w:w w:val="95"/>
        </w:rPr>
        <w:t>with</w:t>
      </w:r>
      <w:r>
        <w:rPr>
          <w:rFonts w:ascii="Times New Roman"/>
          <w:w w:val="95"/>
        </w:rPr>
        <w:t xml:space="preserve"> </w:t>
      </w:r>
      <w:r>
        <w:rPr>
          <w:w w:val="95"/>
        </w:rPr>
        <w:t>relevant,</w:t>
      </w:r>
      <w:r>
        <w:rPr>
          <w:rFonts w:ascii="Times New Roman"/>
          <w:w w:val="95"/>
        </w:rPr>
        <w:t xml:space="preserve"> </w:t>
      </w:r>
      <w:r>
        <w:t>quality</w:t>
      </w:r>
      <w:r>
        <w:rPr>
          <w:rFonts w:ascii="Times New Roman"/>
          <w:spacing w:val="-15"/>
        </w:rPr>
        <w:t xml:space="preserve"> </w:t>
      </w:r>
      <w:r>
        <w:t>data,</w:t>
      </w:r>
      <w:r>
        <w:rPr>
          <w:rFonts w:ascii="Times New Roman"/>
          <w:spacing w:val="-15"/>
        </w:rPr>
        <w:t xml:space="preserve"> </w:t>
      </w:r>
      <w:r>
        <w:t>a</w:t>
      </w:r>
      <w:r>
        <w:rPr>
          <w:rFonts w:ascii="Times New Roman"/>
          <w:spacing w:val="-15"/>
        </w:rPr>
        <w:t xml:space="preserve"> </w:t>
      </w:r>
      <w:r>
        <w:t>suitable</w:t>
      </w:r>
      <w:r>
        <w:rPr>
          <w:rFonts w:ascii="Times New Roman"/>
          <w:spacing w:val="-15"/>
        </w:rPr>
        <w:t xml:space="preserve"> </w:t>
      </w:r>
      <w:r>
        <w:t>architecture</w:t>
      </w:r>
      <w:r>
        <w:rPr>
          <w:rFonts w:ascii="Times New Roman"/>
          <w:spacing w:val="-15"/>
        </w:rPr>
        <w:t xml:space="preserve"> </w:t>
      </w:r>
      <w:r>
        <w:t>must</w:t>
      </w:r>
      <w:r>
        <w:rPr>
          <w:rFonts w:ascii="Times New Roman"/>
          <w:spacing w:val="-15"/>
        </w:rPr>
        <w:t xml:space="preserve"> </w:t>
      </w:r>
      <w:r>
        <w:t>be</w:t>
      </w:r>
      <w:r>
        <w:rPr>
          <w:rFonts w:ascii="Times New Roman"/>
          <w:spacing w:val="-15"/>
        </w:rPr>
        <w:t xml:space="preserve"> </w:t>
      </w:r>
      <w:r>
        <w:t>used</w:t>
      </w:r>
      <w:r>
        <w:rPr>
          <w:rFonts w:ascii="Times New Roman"/>
          <w:spacing w:val="-15"/>
        </w:rPr>
        <w:t xml:space="preserve"> </w:t>
      </w:r>
      <w:r>
        <w:t>to</w:t>
      </w:r>
      <w:r>
        <w:rPr>
          <w:rFonts w:ascii="Times New Roman"/>
          <w:spacing w:val="-15"/>
        </w:rPr>
        <w:t xml:space="preserve"> </w:t>
      </w:r>
      <w:r>
        <w:t>design</w:t>
      </w:r>
      <w:r>
        <w:rPr>
          <w:rFonts w:ascii="Times New Roman"/>
          <w:spacing w:val="-15"/>
        </w:rPr>
        <w:t xml:space="preserve"> </w:t>
      </w:r>
      <w:r>
        <w:t>and</w:t>
      </w:r>
      <w:r>
        <w:rPr>
          <w:rFonts w:ascii="Times New Roman"/>
          <w:spacing w:val="-15"/>
        </w:rPr>
        <w:t xml:space="preserve"> </w:t>
      </w:r>
      <w:r>
        <w:t>implement</w:t>
      </w:r>
      <w:r>
        <w:rPr>
          <w:rFonts w:ascii="Times New Roman"/>
          <w:spacing w:val="-15"/>
        </w:rPr>
        <w:t xml:space="preserve"> </w:t>
      </w:r>
      <w:r>
        <w:t>the</w:t>
      </w:r>
      <w:r>
        <w:rPr>
          <w:rFonts w:ascii="Times New Roman"/>
          <w:spacing w:val="-15"/>
        </w:rPr>
        <w:t xml:space="preserve"> </w:t>
      </w:r>
      <w:r>
        <w:t>DWH.</w:t>
      </w:r>
      <w:r>
        <w:rPr>
          <w:rFonts w:ascii="Times New Roman"/>
        </w:rPr>
        <w:t xml:space="preserve"> </w:t>
      </w:r>
      <w:r>
        <w:t>The</w:t>
      </w:r>
      <w:r>
        <w:rPr>
          <w:rFonts w:ascii="Times New Roman"/>
          <w:spacing w:val="-3"/>
        </w:rPr>
        <w:t xml:space="preserve"> </w:t>
      </w:r>
      <w:r>
        <w:t>business</w:t>
      </w:r>
      <w:r>
        <w:rPr>
          <w:rFonts w:ascii="Times New Roman"/>
          <w:spacing w:val="-4"/>
        </w:rPr>
        <w:t xml:space="preserve"> </w:t>
      </w:r>
      <w:r>
        <w:t>requirements</w:t>
      </w:r>
      <w:r>
        <w:rPr>
          <w:rFonts w:ascii="Times New Roman"/>
          <w:spacing w:val="-4"/>
        </w:rPr>
        <w:t xml:space="preserve"> </w:t>
      </w:r>
      <w:r>
        <w:t>dictate</w:t>
      </w:r>
      <w:r>
        <w:rPr>
          <w:rFonts w:ascii="Times New Roman"/>
          <w:spacing w:val="-3"/>
        </w:rPr>
        <w:t xml:space="preserve"> </w:t>
      </w:r>
      <w:r>
        <w:t>the</w:t>
      </w:r>
      <w:r>
        <w:rPr>
          <w:rFonts w:ascii="Times New Roman"/>
          <w:spacing w:val="-3"/>
        </w:rPr>
        <w:t xml:space="preserve"> </w:t>
      </w:r>
      <w:r>
        <w:t>architecture</w:t>
      </w:r>
      <w:r>
        <w:rPr>
          <w:rFonts w:ascii="Times New Roman"/>
          <w:spacing w:val="-3"/>
        </w:rPr>
        <w:t xml:space="preserve"> </w:t>
      </w:r>
      <w:r>
        <w:t>that</w:t>
      </w:r>
      <w:r>
        <w:rPr>
          <w:rFonts w:ascii="Times New Roman"/>
          <w:spacing w:val="-2"/>
        </w:rPr>
        <w:t xml:space="preserve"> </w:t>
      </w:r>
      <w:r>
        <w:t>will</w:t>
      </w:r>
      <w:r>
        <w:rPr>
          <w:rFonts w:ascii="Times New Roman"/>
          <w:spacing w:val="-3"/>
        </w:rPr>
        <w:t xml:space="preserve"> </w:t>
      </w:r>
      <w:r>
        <w:t>be</w:t>
      </w:r>
      <w:r>
        <w:rPr>
          <w:rFonts w:ascii="Times New Roman"/>
        </w:rPr>
        <w:t xml:space="preserve"> </w:t>
      </w:r>
      <w:r>
        <w:t>chosen.</w:t>
      </w:r>
      <w:r>
        <w:rPr>
          <w:rFonts w:ascii="Times New Roman"/>
          <w:spacing w:val="-4"/>
        </w:rPr>
        <w:t xml:space="preserve"> </w:t>
      </w:r>
      <w:r>
        <w:t>It</w:t>
      </w:r>
      <w:r>
        <w:rPr>
          <w:rFonts w:ascii="Times New Roman"/>
        </w:rPr>
        <w:t xml:space="preserve"> </w:t>
      </w:r>
      <w:r>
        <w:t>can</w:t>
      </w:r>
      <w:r>
        <w:rPr>
          <w:rFonts w:ascii="Times New Roman"/>
          <w:spacing w:val="-2"/>
        </w:rPr>
        <w:t xml:space="preserve"> </w:t>
      </w:r>
      <w:r>
        <w:t>entail</w:t>
      </w:r>
      <w:r>
        <w:rPr>
          <w:rFonts w:ascii="Times New Roman"/>
        </w:rPr>
        <w:t xml:space="preserve"> </w:t>
      </w:r>
      <w:r>
        <w:t>either</w:t>
      </w:r>
      <w:r>
        <w:rPr>
          <w:rFonts w:ascii="Times New Roman"/>
        </w:rPr>
        <w:t xml:space="preserve"> </w:t>
      </w:r>
      <w:r>
        <w:t>a</w:t>
      </w:r>
      <w:r>
        <w:rPr>
          <w:rFonts w:ascii="Times New Roman"/>
        </w:rPr>
        <w:t xml:space="preserve"> </w:t>
      </w:r>
      <w:r>
        <w:t>layer-based</w:t>
      </w:r>
      <w:r>
        <w:rPr>
          <w:rFonts w:ascii="Times New Roman"/>
        </w:rPr>
        <w:t xml:space="preserve"> </w:t>
      </w:r>
      <w:r>
        <w:t>or</w:t>
      </w:r>
      <w:r>
        <w:rPr>
          <w:rFonts w:ascii="Times New Roman"/>
        </w:rPr>
        <w:t xml:space="preserve"> </w:t>
      </w:r>
      <w:r>
        <w:t>a</w:t>
      </w:r>
      <w:r>
        <w:rPr>
          <w:rFonts w:ascii="Times New Roman"/>
        </w:rPr>
        <w:t xml:space="preserve"> </w:t>
      </w:r>
      <w:r>
        <w:t>component-based</w:t>
      </w:r>
      <w:r>
        <w:rPr>
          <w:rFonts w:ascii="Times New Roman"/>
        </w:rPr>
        <w:t xml:space="preserve"> </w:t>
      </w:r>
      <w:r>
        <w:t>architecture.</w:t>
      </w:r>
    </w:p>
    <w:p w14:paraId="505556C9" w14:textId="77777777" w:rsidR="002134CB" w:rsidRDefault="002134CB" w:rsidP="002134CB">
      <w:pPr>
        <w:pStyle w:val="BodyText"/>
        <w:spacing w:before="200" w:line="360" w:lineRule="auto"/>
        <w:ind w:left="1378" w:right="1955"/>
      </w:pPr>
      <w:r>
        <w:rPr>
          <w:spacing w:val="-2"/>
        </w:rPr>
        <w:t>In</w:t>
      </w:r>
      <w:r>
        <w:rPr>
          <w:rFonts w:ascii="Times New Roman"/>
          <w:spacing w:val="-5"/>
        </w:rPr>
        <w:t xml:space="preserve"> </w:t>
      </w:r>
      <w:r>
        <w:rPr>
          <w:spacing w:val="-2"/>
        </w:rPr>
        <w:t>this</w:t>
      </w:r>
      <w:r>
        <w:rPr>
          <w:rFonts w:ascii="Times New Roman"/>
          <w:spacing w:val="-10"/>
        </w:rPr>
        <w:t xml:space="preserve"> </w:t>
      </w:r>
      <w:r>
        <w:rPr>
          <w:spacing w:val="-2"/>
        </w:rPr>
        <w:t>unit</w:t>
      </w:r>
      <w:r>
        <w:rPr>
          <w:rFonts w:ascii="Times New Roman"/>
          <w:spacing w:val="-5"/>
        </w:rPr>
        <w:t xml:space="preserve"> </w:t>
      </w:r>
      <w:r>
        <w:rPr>
          <w:spacing w:val="-2"/>
        </w:rPr>
        <w:t>we</w:t>
      </w:r>
      <w:r>
        <w:rPr>
          <w:rFonts w:ascii="Times New Roman"/>
          <w:spacing w:val="-6"/>
        </w:rPr>
        <w:t xml:space="preserve"> </w:t>
      </w:r>
      <w:r>
        <w:rPr>
          <w:spacing w:val="-2"/>
        </w:rPr>
        <w:t>differentiated</w:t>
      </w:r>
      <w:r>
        <w:rPr>
          <w:rFonts w:ascii="Times New Roman"/>
          <w:spacing w:val="-9"/>
        </w:rPr>
        <w:t xml:space="preserve"> </w:t>
      </w:r>
      <w:r>
        <w:rPr>
          <w:spacing w:val="-2"/>
        </w:rPr>
        <w:t>between</w:t>
      </w:r>
      <w:r>
        <w:rPr>
          <w:rFonts w:ascii="Times New Roman"/>
          <w:spacing w:val="-9"/>
        </w:rPr>
        <w:t xml:space="preserve"> </w:t>
      </w:r>
      <w:r>
        <w:rPr>
          <w:spacing w:val="-2"/>
        </w:rPr>
        <w:t>the</w:t>
      </w:r>
      <w:r>
        <w:rPr>
          <w:rFonts w:ascii="Times New Roman"/>
          <w:spacing w:val="-9"/>
        </w:rPr>
        <w:t xml:space="preserve"> </w:t>
      </w:r>
      <w:r>
        <w:rPr>
          <w:spacing w:val="-2"/>
        </w:rPr>
        <w:t>following</w:t>
      </w:r>
      <w:r>
        <w:rPr>
          <w:rFonts w:ascii="Times New Roman"/>
          <w:spacing w:val="-6"/>
        </w:rPr>
        <w:t xml:space="preserve"> </w:t>
      </w:r>
      <w:r>
        <w:rPr>
          <w:spacing w:val="-2"/>
        </w:rPr>
        <w:t>layer-based</w:t>
      </w:r>
      <w:r>
        <w:rPr>
          <w:rFonts w:ascii="Times New Roman"/>
          <w:spacing w:val="-5"/>
        </w:rPr>
        <w:t xml:space="preserve"> </w:t>
      </w:r>
      <w:r>
        <w:rPr>
          <w:spacing w:val="-2"/>
        </w:rPr>
        <w:t>approaches:</w:t>
      </w:r>
      <w:r>
        <w:rPr>
          <w:rFonts w:ascii="Times New Roman"/>
          <w:spacing w:val="-6"/>
        </w:rPr>
        <w:t xml:space="preserve"> </w:t>
      </w:r>
      <w:r>
        <w:rPr>
          <w:spacing w:val="-2"/>
        </w:rPr>
        <w:t>a</w:t>
      </w:r>
      <w:r>
        <w:rPr>
          <w:rFonts w:ascii="Times New Roman"/>
          <w:spacing w:val="-6"/>
        </w:rPr>
        <w:t xml:space="preserve"> </w:t>
      </w:r>
      <w:r>
        <w:rPr>
          <w:spacing w:val="-2"/>
        </w:rPr>
        <w:t>single-</w:t>
      </w:r>
      <w:r>
        <w:rPr>
          <w:rFonts w:ascii="Times New Roman"/>
          <w:spacing w:val="-2"/>
        </w:rPr>
        <w:t xml:space="preserve"> </w:t>
      </w:r>
      <w:r>
        <w:t>layer,</w:t>
      </w:r>
      <w:r>
        <w:rPr>
          <w:rFonts w:ascii="Times New Roman"/>
          <w:spacing w:val="-12"/>
        </w:rPr>
        <w:t xml:space="preserve"> </w:t>
      </w:r>
      <w:r>
        <w:t>two-layer</w:t>
      </w:r>
      <w:r>
        <w:rPr>
          <w:rFonts w:ascii="Times New Roman"/>
          <w:spacing w:val="-14"/>
        </w:rPr>
        <w:t xml:space="preserve"> </w:t>
      </w:r>
      <w:r>
        <w:t>or</w:t>
      </w:r>
      <w:r>
        <w:rPr>
          <w:rFonts w:ascii="Times New Roman"/>
          <w:spacing w:val="-12"/>
        </w:rPr>
        <w:t xml:space="preserve"> </w:t>
      </w:r>
      <w:r>
        <w:t>three-layer</w:t>
      </w:r>
      <w:r>
        <w:rPr>
          <w:rFonts w:ascii="Times New Roman"/>
          <w:spacing w:val="-12"/>
        </w:rPr>
        <w:t xml:space="preserve"> </w:t>
      </w:r>
      <w:r>
        <w:t>architecture.</w:t>
      </w:r>
      <w:r>
        <w:rPr>
          <w:rFonts w:ascii="Times New Roman"/>
          <w:spacing w:val="-13"/>
        </w:rPr>
        <w:t xml:space="preserve"> </w:t>
      </w:r>
      <w:r>
        <w:t>They</w:t>
      </w:r>
      <w:r>
        <w:rPr>
          <w:rFonts w:ascii="Times New Roman"/>
          <w:spacing w:val="-15"/>
        </w:rPr>
        <w:t xml:space="preserve"> </w:t>
      </w:r>
      <w:r>
        <w:t>mainly</w:t>
      </w:r>
      <w:r>
        <w:rPr>
          <w:rFonts w:ascii="Times New Roman"/>
          <w:spacing w:val="-13"/>
        </w:rPr>
        <w:t xml:space="preserve"> </w:t>
      </w:r>
      <w:r>
        <w:t>differ</w:t>
      </w:r>
      <w:r>
        <w:rPr>
          <w:rFonts w:ascii="Times New Roman"/>
          <w:spacing w:val="-12"/>
        </w:rPr>
        <w:t xml:space="preserve"> </w:t>
      </w:r>
      <w:r>
        <w:t>in</w:t>
      </w:r>
      <w:r>
        <w:rPr>
          <w:rFonts w:ascii="Times New Roman"/>
          <w:spacing w:val="-13"/>
        </w:rPr>
        <w:t xml:space="preserve"> </w:t>
      </w:r>
      <w:r>
        <w:t>terms</w:t>
      </w:r>
      <w:r>
        <w:rPr>
          <w:rFonts w:ascii="Times New Roman"/>
          <w:spacing w:val="-12"/>
        </w:rPr>
        <w:t xml:space="preserve"> </w:t>
      </w:r>
      <w:r>
        <w:t>of</w:t>
      </w:r>
      <w:r>
        <w:rPr>
          <w:rFonts w:ascii="Times New Roman"/>
          <w:spacing w:val="-13"/>
        </w:rPr>
        <w:t xml:space="preserve"> </w:t>
      </w:r>
      <w:r>
        <w:t>separation</w:t>
      </w:r>
      <w:r>
        <w:rPr>
          <w:rFonts w:ascii="Times New Roman"/>
        </w:rPr>
        <w:t xml:space="preserve"> </w:t>
      </w:r>
      <w:r>
        <w:t>of</w:t>
      </w:r>
      <w:r>
        <w:rPr>
          <w:rFonts w:ascii="Times New Roman"/>
        </w:rPr>
        <w:t xml:space="preserve"> </w:t>
      </w:r>
      <w:r>
        <w:t>the</w:t>
      </w:r>
      <w:r>
        <w:rPr>
          <w:rFonts w:ascii="Times New Roman"/>
        </w:rPr>
        <w:t xml:space="preserve"> </w:t>
      </w:r>
      <w:r>
        <w:t>data</w:t>
      </w:r>
      <w:r>
        <w:rPr>
          <w:rFonts w:ascii="Times New Roman"/>
        </w:rPr>
        <w:t xml:space="preserve"> </w:t>
      </w:r>
      <w:r>
        <w:t>layers</w:t>
      </w:r>
      <w:r>
        <w:rPr>
          <w:rFonts w:ascii="Times New Roman"/>
        </w:rPr>
        <w:t xml:space="preserve"> </w:t>
      </w:r>
      <w:r>
        <w:t>and</w:t>
      </w:r>
      <w:r>
        <w:rPr>
          <w:rFonts w:ascii="Times New Roman"/>
        </w:rPr>
        <w:t xml:space="preserve"> </w:t>
      </w:r>
      <w:r>
        <w:t>general</w:t>
      </w:r>
      <w:r>
        <w:rPr>
          <w:rFonts w:ascii="Times New Roman"/>
        </w:rPr>
        <w:t xml:space="preserve"> </w:t>
      </w:r>
      <w:r>
        <w:t>complexity</w:t>
      </w:r>
      <w:r>
        <w:rPr>
          <w:rFonts w:ascii="Times New Roman"/>
        </w:rPr>
        <w:t xml:space="preserve"> </w:t>
      </w:r>
      <w:r>
        <w:t>of</w:t>
      </w:r>
      <w:r>
        <w:rPr>
          <w:rFonts w:ascii="Times New Roman"/>
        </w:rPr>
        <w:t xml:space="preserve"> </w:t>
      </w:r>
      <w:r>
        <w:t>implementation.</w:t>
      </w:r>
    </w:p>
    <w:p w14:paraId="74EF45D7" w14:textId="77777777" w:rsidR="002134CB" w:rsidRDefault="002134CB" w:rsidP="002134CB">
      <w:pPr>
        <w:sectPr w:rsidR="002134CB">
          <w:pgSz w:w="11900" w:h="16840"/>
          <w:pgMar w:top="980" w:right="300" w:bottom="280" w:left="40" w:header="758" w:footer="0" w:gutter="0"/>
          <w:cols w:space="720"/>
        </w:sectPr>
      </w:pPr>
    </w:p>
    <w:p w14:paraId="1A574DBB" w14:textId="77777777" w:rsidR="002134CB" w:rsidRDefault="002134CB" w:rsidP="002134CB">
      <w:pPr>
        <w:pStyle w:val="BodyText"/>
      </w:pPr>
    </w:p>
    <w:p w14:paraId="224DC5E5" w14:textId="77777777" w:rsidR="002134CB" w:rsidRDefault="002134CB" w:rsidP="002134CB">
      <w:pPr>
        <w:pStyle w:val="BodyText"/>
      </w:pPr>
    </w:p>
    <w:p w14:paraId="1CAD9632" w14:textId="77777777" w:rsidR="002134CB" w:rsidRDefault="002134CB" w:rsidP="002134CB">
      <w:pPr>
        <w:pStyle w:val="BodyText"/>
      </w:pPr>
    </w:p>
    <w:p w14:paraId="4A67B1E3" w14:textId="77777777" w:rsidR="002134CB" w:rsidRDefault="002134CB" w:rsidP="002134CB">
      <w:pPr>
        <w:pStyle w:val="BodyText"/>
      </w:pPr>
    </w:p>
    <w:p w14:paraId="07203460" w14:textId="77777777" w:rsidR="002134CB" w:rsidRDefault="002134CB" w:rsidP="002134CB">
      <w:pPr>
        <w:pStyle w:val="BodyText"/>
      </w:pPr>
    </w:p>
    <w:p w14:paraId="7985F15B" w14:textId="77777777" w:rsidR="002134CB" w:rsidRDefault="002134CB" w:rsidP="002134CB">
      <w:pPr>
        <w:pStyle w:val="BodyText"/>
      </w:pPr>
    </w:p>
    <w:p w14:paraId="22892FE3" w14:textId="77777777" w:rsidR="002134CB" w:rsidRDefault="002134CB" w:rsidP="002134CB">
      <w:pPr>
        <w:pStyle w:val="BodyText"/>
        <w:spacing w:before="1"/>
        <w:rPr>
          <w:sz w:val="26"/>
        </w:rPr>
      </w:pPr>
    </w:p>
    <w:p w14:paraId="03FEECD0" w14:textId="77777777" w:rsidR="002134CB" w:rsidRDefault="002134CB" w:rsidP="002134CB">
      <w:pPr>
        <w:pStyle w:val="BodyText"/>
        <w:spacing w:before="52" w:line="360" w:lineRule="auto"/>
        <w:ind w:left="2228" w:right="1106"/>
      </w:pPr>
      <w:r>
        <w:t>Furthermore,</w:t>
      </w:r>
      <w:r>
        <w:rPr>
          <w:rFonts w:ascii="Times New Roman"/>
          <w:spacing w:val="-9"/>
        </w:rPr>
        <w:t xml:space="preserve"> </w:t>
      </w:r>
      <w:r>
        <w:t>we</w:t>
      </w:r>
      <w:r>
        <w:rPr>
          <w:rFonts w:ascii="Times New Roman"/>
          <w:spacing w:val="-9"/>
        </w:rPr>
        <w:t xml:space="preserve"> </w:t>
      </w:r>
      <w:r>
        <w:t>looked</w:t>
      </w:r>
      <w:r>
        <w:rPr>
          <w:rFonts w:ascii="Times New Roman"/>
          <w:spacing w:val="-11"/>
        </w:rPr>
        <w:t xml:space="preserve"> </w:t>
      </w:r>
      <w:r>
        <w:t>at</w:t>
      </w:r>
      <w:r>
        <w:rPr>
          <w:rFonts w:ascii="Times New Roman"/>
          <w:spacing w:val="-8"/>
        </w:rPr>
        <w:t xml:space="preserve"> </w:t>
      </w:r>
      <w:r>
        <w:t>component-based</w:t>
      </w:r>
      <w:r>
        <w:rPr>
          <w:rFonts w:ascii="Times New Roman"/>
          <w:spacing w:val="-8"/>
        </w:rPr>
        <w:t xml:space="preserve"> </w:t>
      </w:r>
      <w:r>
        <w:t>architectures.</w:t>
      </w:r>
      <w:r>
        <w:rPr>
          <w:rFonts w:ascii="Times New Roman"/>
          <w:spacing w:val="-10"/>
        </w:rPr>
        <w:t xml:space="preserve"> </w:t>
      </w:r>
      <w:r>
        <w:t>They</w:t>
      </w:r>
      <w:r>
        <w:rPr>
          <w:rFonts w:ascii="Times New Roman"/>
          <w:spacing w:val="-10"/>
        </w:rPr>
        <w:t xml:space="preserve"> </w:t>
      </w:r>
      <w:r>
        <w:t>are</w:t>
      </w:r>
      <w:r>
        <w:rPr>
          <w:rFonts w:ascii="Times New Roman"/>
          <w:spacing w:val="-11"/>
        </w:rPr>
        <w:t xml:space="preserve"> </w:t>
      </w:r>
      <w:r>
        <w:t>based</w:t>
      </w:r>
      <w:r>
        <w:rPr>
          <w:rFonts w:ascii="Times New Roman"/>
          <w:spacing w:val="-8"/>
        </w:rPr>
        <w:t xml:space="preserve"> </w:t>
      </w:r>
      <w:r>
        <w:t>on</w:t>
      </w:r>
      <w:r>
        <w:rPr>
          <w:rFonts w:ascii="Times New Roman"/>
          <w:spacing w:val="-11"/>
        </w:rPr>
        <w:t xml:space="preserve"> </w:t>
      </w:r>
      <w:r>
        <w:t>their</w:t>
      </w:r>
      <w:r>
        <w:rPr>
          <w:rFonts w:ascii="Times New Roman"/>
        </w:rPr>
        <w:t xml:space="preserve"> </w:t>
      </w:r>
      <w:r>
        <w:t>components</w:t>
      </w:r>
      <w:r>
        <w:rPr>
          <w:rFonts w:ascii="Times New Roman"/>
          <w:spacing w:val="-15"/>
        </w:rPr>
        <w:t xml:space="preserve"> </w:t>
      </w:r>
      <w:r>
        <w:t>and</w:t>
      </w:r>
      <w:r>
        <w:rPr>
          <w:rFonts w:ascii="Times New Roman"/>
          <w:spacing w:val="-15"/>
        </w:rPr>
        <w:t xml:space="preserve"> </w:t>
      </w:r>
      <w:r>
        <w:t>the</w:t>
      </w:r>
      <w:r>
        <w:rPr>
          <w:rFonts w:ascii="Times New Roman"/>
          <w:spacing w:val="-15"/>
        </w:rPr>
        <w:t xml:space="preserve"> </w:t>
      </w:r>
      <w:r>
        <w:t>relationships</w:t>
      </w:r>
      <w:r>
        <w:rPr>
          <w:rFonts w:ascii="Times New Roman"/>
          <w:spacing w:val="-15"/>
        </w:rPr>
        <w:t xml:space="preserve"> </w:t>
      </w:r>
      <w:r>
        <w:t>between</w:t>
      </w:r>
      <w:r>
        <w:rPr>
          <w:rFonts w:ascii="Times New Roman"/>
          <w:spacing w:val="-15"/>
        </w:rPr>
        <w:t xml:space="preserve"> </w:t>
      </w:r>
      <w:r>
        <w:t>these</w:t>
      </w:r>
      <w:r>
        <w:rPr>
          <w:rFonts w:ascii="Times New Roman"/>
          <w:spacing w:val="-15"/>
        </w:rPr>
        <w:t xml:space="preserve"> </w:t>
      </w:r>
      <w:r>
        <w:t>components.</w:t>
      </w:r>
      <w:r>
        <w:rPr>
          <w:rFonts w:ascii="Times New Roman"/>
          <w:spacing w:val="-15"/>
        </w:rPr>
        <w:t xml:space="preserve"> </w:t>
      </w:r>
      <w:r>
        <w:t>The</w:t>
      </w:r>
      <w:r>
        <w:rPr>
          <w:rFonts w:ascii="Times New Roman"/>
          <w:spacing w:val="-15"/>
        </w:rPr>
        <w:t xml:space="preserve"> </w:t>
      </w:r>
      <w:r>
        <w:t>centralized</w:t>
      </w:r>
      <w:r>
        <w:rPr>
          <w:rFonts w:ascii="Times New Roman"/>
          <w:spacing w:val="-15"/>
        </w:rPr>
        <w:t xml:space="preserve"> </w:t>
      </w:r>
      <w:r>
        <w:t>DWH</w:t>
      </w:r>
      <w:r>
        <w:rPr>
          <w:rFonts w:ascii="Times New Roman"/>
        </w:rPr>
        <w:t xml:space="preserve"> </w:t>
      </w:r>
      <w:r>
        <w:t>with</w:t>
      </w:r>
      <w:r>
        <w:rPr>
          <w:rFonts w:ascii="Times New Roman"/>
        </w:rPr>
        <w:t xml:space="preserve"> </w:t>
      </w:r>
      <w:r>
        <w:t>dependent</w:t>
      </w:r>
      <w:r>
        <w:rPr>
          <w:rFonts w:ascii="Times New Roman"/>
        </w:rPr>
        <w:t xml:space="preserve"> </w:t>
      </w:r>
      <w:r>
        <w:t>data</w:t>
      </w:r>
      <w:r>
        <w:rPr>
          <w:rFonts w:ascii="Times New Roman"/>
        </w:rPr>
        <w:t xml:space="preserve"> </w:t>
      </w:r>
      <w:r>
        <w:t>marts</w:t>
      </w:r>
      <w:r>
        <w:rPr>
          <w:rFonts w:ascii="Times New Roman"/>
        </w:rPr>
        <w:t xml:space="preserve"> </w:t>
      </w:r>
      <w:r>
        <w:t>as</w:t>
      </w:r>
      <w:r>
        <w:rPr>
          <w:rFonts w:ascii="Times New Roman"/>
        </w:rPr>
        <w:t xml:space="preserve"> </w:t>
      </w:r>
      <w:r>
        <w:t>well</w:t>
      </w:r>
      <w:r>
        <w:rPr>
          <w:rFonts w:ascii="Times New Roman"/>
        </w:rPr>
        <w:t xml:space="preserve"> </w:t>
      </w:r>
      <w:r>
        <w:t>as</w:t>
      </w:r>
      <w:r>
        <w:rPr>
          <w:rFonts w:ascii="Times New Roman"/>
        </w:rPr>
        <w:t xml:space="preserve"> </w:t>
      </w:r>
      <w:r>
        <w:t>the</w:t>
      </w:r>
      <w:r>
        <w:rPr>
          <w:rFonts w:ascii="Times New Roman"/>
        </w:rPr>
        <w:t xml:space="preserve"> </w:t>
      </w:r>
      <w:r>
        <w:t>bus</w:t>
      </w:r>
      <w:r>
        <w:rPr>
          <w:rFonts w:ascii="Times New Roman"/>
        </w:rPr>
        <w:t xml:space="preserve"> </w:t>
      </w:r>
      <w:r>
        <w:t>architecture</w:t>
      </w:r>
      <w:r>
        <w:rPr>
          <w:rFonts w:ascii="Times New Roman"/>
        </w:rPr>
        <w:t xml:space="preserve"> </w:t>
      </w:r>
      <w:r>
        <w:t>with</w:t>
      </w:r>
      <w:r>
        <w:rPr>
          <w:rFonts w:ascii="Times New Roman"/>
        </w:rPr>
        <w:t xml:space="preserve"> </w:t>
      </w:r>
      <w:r>
        <w:t>linked</w:t>
      </w:r>
      <w:r>
        <w:rPr>
          <w:rFonts w:ascii="Times New Roman"/>
        </w:rPr>
        <w:t xml:space="preserve"> </w:t>
      </w:r>
      <w:r>
        <w:t>dimensional</w:t>
      </w:r>
      <w:r>
        <w:rPr>
          <w:rFonts w:ascii="Times New Roman"/>
        </w:rPr>
        <w:t xml:space="preserve"> </w:t>
      </w:r>
      <w:r>
        <w:t>data</w:t>
      </w:r>
      <w:r>
        <w:rPr>
          <w:rFonts w:ascii="Times New Roman"/>
        </w:rPr>
        <w:t xml:space="preserve"> </w:t>
      </w:r>
      <w:r>
        <w:t>marts</w:t>
      </w:r>
      <w:r>
        <w:rPr>
          <w:rFonts w:ascii="Times New Roman"/>
        </w:rPr>
        <w:t xml:space="preserve"> </w:t>
      </w:r>
      <w:r>
        <w:t>are</w:t>
      </w:r>
      <w:r>
        <w:rPr>
          <w:rFonts w:ascii="Times New Roman"/>
        </w:rPr>
        <w:t xml:space="preserve"> </w:t>
      </w:r>
      <w:r>
        <w:t>examples</w:t>
      </w:r>
      <w:r>
        <w:rPr>
          <w:rFonts w:ascii="Times New Roman"/>
        </w:rPr>
        <w:t xml:space="preserve"> </w:t>
      </w:r>
      <w:r>
        <w:t>of</w:t>
      </w:r>
      <w:r>
        <w:rPr>
          <w:rFonts w:ascii="Times New Roman"/>
        </w:rPr>
        <w:t xml:space="preserve"> </w:t>
      </w:r>
      <w:r>
        <w:t>relational</w:t>
      </w:r>
      <w:r>
        <w:rPr>
          <w:rFonts w:ascii="Times New Roman"/>
        </w:rPr>
        <w:t xml:space="preserve"> </w:t>
      </w:r>
      <w:r>
        <w:t>component-based</w:t>
      </w:r>
      <w:r>
        <w:rPr>
          <w:rFonts w:ascii="Times New Roman"/>
        </w:rPr>
        <w:t xml:space="preserve"> </w:t>
      </w:r>
      <w:r>
        <w:t>architectures.</w:t>
      </w:r>
    </w:p>
    <w:p w14:paraId="65CF96C4" w14:textId="77777777" w:rsidR="002134CB" w:rsidRDefault="002134CB" w:rsidP="002134CB">
      <w:pPr>
        <w:pStyle w:val="BodyText"/>
        <w:spacing w:before="201" w:line="360" w:lineRule="auto"/>
        <w:ind w:left="2228" w:right="1104"/>
      </w:pPr>
      <w:r>
        <w:t>We</w:t>
      </w:r>
      <w:r>
        <w:rPr>
          <w:rFonts w:ascii="Times New Roman"/>
          <w:spacing w:val="-3"/>
        </w:rPr>
        <w:t xml:space="preserve"> </w:t>
      </w:r>
      <w:r>
        <w:t>also</w:t>
      </w:r>
      <w:r>
        <w:rPr>
          <w:rFonts w:ascii="Times New Roman"/>
          <w:spacing w:val="-5"/>
        </w:rPr>
        <w:t xml:space="preserve"> </w:t>
      </w:r>
      <w:r>
        <w:t>positioned</w:t>
      </w:r>
      <w:r>
        <w:rPr>
          <w:rFonts w:ascii="Times New Roman"/>
          <w:spacing w:val="-5"/>
        </w:rPr>
        <w:t xml:space="preserve"> </w:t>
      </w:r>
      <w:r>
        <w:t>newly</w:t>
      </w:r>
      <w:r>
        <w:rPr>
          <w:rFonts w:ascii="Times New Roman"/>
          <w:spacing w:val="-4"/>
        </w:rPr>
        <w:t xml:space="preserve"> </w:t>
      </w:r>
      <w:r>
        <w:t>emerging</w:t>
      </w:r>
      <w:r>
        <w:rPr>
          <w:rFonts w:ascii="Times New Roman"/>
          <w:spacing w:val="-4"/>
        </w:rPr>
        <w:t xml:space="preserve"> </w:t>
      </w:r>
      <w:r>
        <w:t>approaches</w:t>
      </w:r>
      <w:r>
        <w:rPr>
          <w:rFonts w:ascii="Times New Roman"/>
          <w:spacing w:val="-6"/>
        </w:rPr>
        <w:t xml:space="preserve"> </w:t>
      </w:r>
      <w:r>
        <w:t>such</w:t>
      </w:r>
      <w:r>
        <w:rPr>
          <w:rFonts w:ascii="Times New Roman"/>
          <w:spacing w:val="-2"/>
        </w:rPr>
        <w:t xml:space="preserve"> </w:t>
      </w:r>
      <w:r>
        <w:t>as</w:t>
      </w:r>
      <w:r>
        <w:rPr>
          <w:rFonts w:ascii="Times New Roman"/>
          <w:spacing w:val="-6"/>
        </w:rPr>
        <w:t xml:space="preserve"> </w:t>
      </w:r>
      <w:r>
        <w:t>big</w:t>
      </w:r>
      <w:r>
        <w:rPr>
          <w:rFonts w:ascii="Times New Roman"/>
          <w:spacing w:val="-6"/>
        </w:rPr>
        <w:t xml:space="preserve"> </w:t>
      </w:r>
      <w:r>
        <w:t>data</w:t>
      </w:r>
      <w:r>
        <w:rPr>
          <w:rFonts w:ascii="Times New Roman"/>
          <w:spacing w:val="-6"/>
        </w:rPr>
        <w:t xml:space="preserve"> </w:t>
      </w:r>
      <w:r>
        <w:t>DWH</w:t>
      </w:r>
      <w:r>
        <w:rPr>
          <w:rFonts w:ascii="Times New Roman"/>
          <w:spacing w:val="-7"/>
        </w:rPr>
        <w:t xml:space="preserve"> </w:t>
      </w:r>
      <w:r>
        <w:t>architectures</w:t>
      </w:r>
      <w:r>
        <w:rPr>
          <w:rFonts w:ascii="Times New Roman"/>
        </w:rPr>
        <w:t xml:space="preserve"> </w:t>
      </w:r>
      <w:r>
        <w:t>and</w:t>
      </w:r>
      <w:r>
        <w:rPr>
          <w:rFonts w:ascii="Times New Roman"/>
          <w:spacing w:val="-15"/>
        </w:rPr>
        <w:t xml:space="preserve"> </w:t>
      </w:r>
      <w:r>
        <w:t>data</w:t>
      </w:r>
      <w:r>
        <w:rPr>
          <w:rFonts w:ascii="Times New Roman"/>
          <w:spacing w:val="-15"/>
        </w:rPr>
        <w:t xml:space="preserve"> </w:t>
      </w:r>
      <w:r>
        <w:t>lakes.</w:t>
      </w:r>
      <w:r>
        <w:rPr>
          <w:rFonts w:ascii="Times New Roman"/>
          <w:spacing w:val="-14"/>
        </w:rPr>
        <w:t xml:space="preserve"> </w:t>
      </w:r>
      <w:r>
        <w:t>They</w:t>
      </w:r>
      <w:r>
        <w:rPr>
          <w:rFonts w:ascii="Times New Roman"/>
          <w:spacing w:val="-14"/>
        </w:rPr>
        <w:t xml:space="preserve"> </w:t>
      </w:r>
      <w:r>
        <w:t>are</w:t>
      </w:r>
      <w:r>
        <w:rPr>
          <w:rFonts w:ascii="Times New Roman"/>
          <w:spacing w:val="-14"/>
        </w:rPr>
        <w:t xml:space="preserve"> </w:t>
      </w:r>
      <w:r>
        <w:t>used</w:t>
      </w:r>
      <w:r>
        <w:rPr>
          <w:rFonts w:ascii="Times New Roman"/>
          <w:spacing w:val="-15"/>
        </w:rPr>
        <w:t xml:space="preserve"> </w:t>
      </w:r>
      <w:r>
        <w:t>to</w:t>
      </w:r>
      <w:r>
        <w:rPr>
          <w:rFonts w:ascii="Times New Roman"/>
          <w:spacing w:val="-13"/>
        </w:rPr>
        <w:t xml:space="preserve"> </w:t>
      </w:r>
      <w:r>
        <w:t>store</w:t>
      </w:r>
      <w:r>
        <w:rPr>
          <w:rFonts w:ascii="Times New Roman"/>
          <w:spacing w:val="-12"/>
        </w:rPr>
        <w:t xml:space="preserve"> </w:t>
      </w:r>
      <w:r>
        <w:t>and</w:t>
      </w:r>
      <w:r>
        <w:rPr>
          <w:rFonts w:ascii="Times New Roman"/>
          <w:spacing w:val="-15"/>
        </w:rPr>
        <w:t xml:space="preserve"> </w:t>
      </w:r>
      <w:r>
        <w:t>manage</w:t>
      </w:r>
      <w:r>
        <w:rPr>
          <w:rFonts w:ascii="Times New Roman"/>
          <w:spacing w:val="-13"/>
        </w:rPr>
        <w:t xml:space="preserve"> </w:t>
      </w:r>
      <w:r>
        <w:t>large</w:t>
      </w:r>
      <w:r>
        <w:rPr>
          <w:rFonts w:ascii="Times New Roman"/>
          <w:spacing w:val="-12"/>
        </w:rPr>
        <w:t xml:space="preserve"> </w:t>
      </w:r>
      <w:r>
        <w:t>volumes</w:t>
      </w:r>
      <w:r>
        <w:rPr>
          <w:rFonts w:ascii="Times New Roman"/>
          <w:spacing w:val="-14"/>
        </w:rPr>
        <w:t xml:space="preserve"> </w:t>
      </w:r>
      <w:r>
        <w:t>of</w:t>
      </w:r>
      <w:r>
        <w:rPr>
          <w:rFonts w:ascii="Times New Roman"/>
          <w:spacing w:val="-12"/>
        </w:rPr>
        <w:t xml:space="preserve"> </w:t>
      </w:r>
      <w:r>
        <w:t>data</w:t>
      </w:r>
      <w:r>
        <w:rPr>
          <w:rFonts w:ascii="Times New Roman"/>
          <w:spacing w:val="-15"/>
        </w:rPr>
        <w:t xml:space="preserve"> </w:t>
      </w:r>
      <w:r>
        <w:rPr>
          <w:spacing w:val="-2"/>
        </w:rPr>
        <w:t>effectively.</w:t>
      </w:r>
    </w:p>
    <w:p w14:paraId="62928686" w14:textId="77777777" w:rsidR="00A17874" w:rsidRDefault="00A17874" w:rsidP="00F660D2">
      <w:pPr>
        <w:pStyle w:val="Heading1"/>
      </w:pPr>
    </w:p>
    <w:p w14:paraId="2E7AB696" w14:textId="69537387" w:rsidR="00A17874" w:rsidRPr="00333F08" w:rsidRDefault="00A17874">
      <w:pPr>
        <w:spacing w:after="0" w:line="240" w:lineRule="auto"/>
        <w:jc w:val="left"/>
      </w:pPr>
      <w:r>
        <w:br w:type="page"/>
      </w:r>
    </w:p>
    <w:p w14:paraId="42F90EB8" w14:textId="72FB634C" w:rsidR="00F660D2" w:rsidRPr="00E4530F" w:rsidRDefault="00F660D2" w:rsidP="00F660D2">
      <w:pPr>
        <w:pStyle w:val="Heading1"/>
      </w:pPr>
      <w:r w:rsidRPr="00E4530F">
        <w:lastRenderedPageBreak/>
        <w:t xml:space="preserve">Unit </w:t>
      </w:r>
      <w:r w:rsidR="00A17874">
        <w:t>3</w:t>
      </w:r>
      <w:r w:rsidRPr="00E4530F">
        <w:t xml:space="preserve"> – Data Warehouse Architecture</w:t>
      </w:r>
    </w:p>
    <w:p w14:paraId="67B6823B" w14:textId="77777777" w:rsidR="00F660D2" w:rsidRPr="00E4530F" w:rsidRDefault="00F660D2" w:rsidP="00F660D2">
      <w:pPr>
        <w:rPr>
          <w:b/>
        </w:rPr>
      </w:pPr>
    </w:p>
    <w:p w14:paraId="5FAF0605" w14:textId="77777777" w:rsidR="00F660D2" w:rsidRPr="00E4530F" w:rsidRDefault="00F660D2" w:rsidP="00F660D2">
      <w:pPr>
        <w:rPr>
          <w:b/>
          <w:bCs/>
        </w:rPr>
      </w:pPr>
      <w:r w:rsidRPr="00E4530F">
        <w:rPr>
          <w:b/>
          <w:bCs/>
        </w:rPr>
        <w:t>Study Goals</w:t>
      </w:r>
    </w:p>
    <w:p w14:paraId="5886DFEE" w14:textId="77777777" w:rsidR="00F660D2" w:rsidRPr="00E4530F" w:rsidRDefault="00F660D2" w:rsidP="00F660D2"/>
    <w:p w14:paraId="49499FCD" w14:textId="77777777" w:rsidR="00F660D2" w:rsidRPr="00E4530F" w:rsidRDefault="00F660D2" w:rsidP="00F660D2">
      <w:r w:rsidRPr="00E4530F">
        <w:t>On completion of this unit, you will be able to …</w:t>
      </w:r>
    </w:p>
    <w:p w14:paraId="28845C5B" w14:textId="77777777" w:rsidR="00F660D2" w:rsidRPr="00E4530F" w:rsidRDefault="00F660D2" w:rsidP="00F660D2">
      <w:pPr>
        <w:rPr>
          <w:szCs w:val="24"/>
        </w:rPr>
      </w:pPr>
    </w:p>
    <w:p w14:paraId="78D7E393" w14:textId="044230D9" w:rsidR="00F660D2" w:rsidRPr="00E4530F" w:rsidRDefault="00F660D2" w:rsidP="00F660D2">
      <w:r w:rsidRPr="00E4530F">
        <w:t xml:space="preserve">… </w:t>
      </w:r>
      <w:r w:rsidR="007E38E1" w:rsidRPr="00E4530F">
        <w:t>differentiate between the three types of architectural DW design</w:t>
      </w:r>
      <w:r w:rsidRPr="00E4530F">
        <w:t>.</w:t>
      </w:r>
    </w:p>
    <w:p w14:paraId="0D427A69" w14:textId="09EDBB42" w:rsidR="00F660D2" w:rsidRPr="00E4530F" w:rsidRDefault="00F660D2" w:rsidP="00F660D2">
      <w:r w:rsidRPr="00E4530F">
        <w:t xml:space="preserve">… </w:t>
      </w:r>
      <w:r w:rsidR="0005026C" w:rsidRPr="00E4530F">
        <w:t>explain the purpose and area of application of a single-layer architecture</w:t>
      </w:r>
      <w:r w:rsidRPr="00E4530F">
        <w:t>.</w:t>
      </w:r>
    </w:p>
    <w:p w14:paraId="4A5ED94C" w14:textId="695720E5" w:rsidR="00F660D2" w:rsidRPr="00E4530F" w:rsidRDefault="00F660D2" w:rsidP="00F660D2">
      <w:r w:rsidRPr="00E4530F">
        <w:t xml:space="preserve">… </w:t>
      </w:r>
      <w:r w:rsidR="0005026C" w:rsidRPr="00E4530F">
        <w:t xml:space="preserve">describe the design principles </w:t>
      </w:r>
      <w:r w:rsidR="00E35662" w:rsidRPr="00E4530F">
        <w:t>of</w:t>
      </w:r>
      <w:r w:rsidR="0005026C" w:rsidRPr="00E4530F">
        <w:t xml:space="preserve"> a two-layer architecture</w:t>
      </w:r>
      <w:r w:rsidRPr="00E4530F">
        <w:t>.</w:t>
      </w:r>
    </w:p>
    <w:p w14:paraId="33C31991" w14:textId="0BC99CD3" w:rsidR="00F660D2" w:rsidRPr="00E4530F" w:rsidRDefault="00F660D2" w:rsidP="00F660D2">
      <w:r w:rsidRPr="00E4530F">
        <w:t xml:space="preserve">… </w:t>
      </w:r>
      <w:r w:rsidR="00A42995" w:rsidRPr="00E4530F">
        <w:t xml:space="preserve">discuss the different tiers of </w:t>
      </w:r>
      <w:r w:rsidR="00D42F61" w:rsidRPr="00E4530F">
        <w:t>a</w:t>
      </w:r>
      <w:r w:rsidR="00A42995" w:rsidRPr="00E4530F">
        <w:t xml:space="preserve"> three-layer architecture</w:t>
      </w:r>
      <w:r w:rsidRPr="00E4530F">
        <w:t>.</w:t>
      </w:r>
      <w:r w:rsidRPr="00E4530F">
        <w:br w:type="page"/>
      </w:r>
    </w:p>
    <w:p w14:paraId="5EB8AB29" w14:textId="5B3440B2" w:rsidR="00F660D2" w:rsidRPr="00E4530F" w:rsidRDefault="00A17874" w:rsidP="00F660D2">
      <w:pPr>
        <w:pStyle w:val="Heading1"/>
      </w:pPr>
      <w:r>
        <w:lastRenderedPageBreak/>
        <w:t>3</w:t>
      </w:r>
      <w:r w:rsidR="00F660D2" w:rsidRPr="00E4530F">
        <w:t>. Data Warehouse Architecture</w:t>
      </w:r>
    </w:p>
    <w:p w14:paraId="6D8B3BC7" w14:textId="320E0386" w:rsidR="00F660D2" w:rsidRPr="00E4530F" w:rsidRDefault="00F660D2" w:rsidP="00F660D2">
      <w:pPr>
        <w:pStyle w:val="Heading2"/>
      </w:pPr>
      <w:r w:rsidRPr="00E4530F">
        <w:t xml:space="preserve">Introduction </w:t>
      </w:r>
    </w:p>
    <w:p w14:paraId="6EC98219" w14:textId="792C985A" w:rsidR="005073DD" w:rsidRPr="00E4530F" w:rsidRDefault="00F96453" w:rsidP="00F660D2">
      <w:r w:rsidRPr="00E4530F">
        <w:t xml:space="preserve">The </w:t>
      </w:r>
      <w:r>
        <w:t>DWH</w:t>
      </w:r>
      <w:r w:rsidRPr="00E4530F">
        <w:t xml:space="preserve"> architecture defines the overall architecture that facilitates the processing of data communication and </w:t>
      </w:r>
      <w:r w:rsidR="001431CA" w:rsidRPr="00E4530F">
        <w:t xml:space="preserve">the </w:t>
      </w:r>
      <w:r w:rsidRPr="00E4530F">
        <w:t>presentation</w:t>
      </w:r>
      <w:r w:rsidR="003357EF" w:rsidRPr="00E4530F">
        <w:t xml:space="preserve"> </w:t>
      </w:r>
      <w:r w:rsidR="001431CA" w:rsidRPr="00E4530F">
        <w:t xml:space="preserve">of information </w:t>
      </w:r>
      <w:r w:rsidR="003357EF" w:rsidRPr="00E4530F">
        <w:t xml:space="preserve">within </w:t>
      </w:r>
      <w:r w:rsidR="001D20C4" w:rsidRPr="00E4530F">
        <w:t>the</w:t>
      </w:r>
      <w:r w:rsidR="003357EF" w:rsidRPr="00E4530F">
        <w:t xml:space="preserve"> organization.</w:t>
      </w:r>
      <w:r w:rsidR="00AC395B" w:rsidRPr="00E4530F">
        <w:t xml:space="preserve"> </w:t>
      </w:r>
      <w:r w:rsidR="00951725" w:rsidRPr="00E4530F">
        <w:t xml:space="preserve">A </w:t>
      </w:r>
      <w:r w:rsidR="00951725">
        <w:t>DWH</w:t>
      </w:r>
      <w:r w:rsidR="00951725" w:rsidRPr="00E4530F">
        <w:t xml:space="preserve"> can be implemented by way of a layer-based </w:t>
      </w:r>
      <w:r w:rsidR="00951725">
        <w:t>approach</w:t>
      </w:r>
      <w:r w:rsidR="00951725" w:rsidRPr="00E4530F">
        <w:t xml:space="preserve"> </w:t>
      </w:r>
      <w:r w:rsidR="00951725" w:rsidRPr="00E4530F">
        <w:fldChar w:fldCharType="begin"/>
      </w:r>
      <w:r w:rsidR="00951725" w:rsidRPr="00E4530F">
        <w:instrText xml:space="preserve"> ADDIN EN.CITE &lt;EndNote&gt;&lt;Cite&gt;&lt;Author&gt;Senapati&lt;/Author&gt;&lt;Year&gt;2014&lt;/Year&gt;&lt;RecNum&gt;700&lt;/RecNum&gt;&lt;DisplayText&gt;(Senapati &amp;amp; Kumar, 2014)&lt;/DisplayText&gt;&lt;record&gt;&lt;rec-number&gt;700&lt;/rec-number&gt;&lt;foreign-keys&gt;&lt;key app="EN" db-id="2rdd09dsrasezbewrav59fpgx0assx9tt0te" timestamp="1652942110"&gt;700&lt;/key&gt;&lt;/foreign-keys&gt;&lt;ref-type name="Journal Article"&gt;17&lt;/ref-type&gt;&lt;contributors&gt;&lt;authors&gt;&lt;author&gt;Senapati, Rajiv&lt;/author&gt;&lt;author&gt;Kumar, D Anil&lt;/author&gt;&lt;/authors&gt;&lt;/contributors&gt;&lt;titles&gt;&lt;title&gt;A survey on data warehouse architecture&lt;/title&gt;&lt;secondary-title&gt;International Journal of Innovative Research in Computer and Communication Engineering&lt;/secondary-title&gt;&lt;/titles&gt;&lt;periodical&gt;&lt;full-title&gt;International Journal of Innovative Research in Computer and Communication Engineering&lt;/full-title&gt;&lt;/periodical&gt;&lt;pages&gt;5235-5239&lt;/pages&gt;&lt;volume&gt;2&lt;/volume&gt;&lt;number&gt;8&lt;/number&gt;&lt;dates&gt;&lt;year&gt;2014&lt;/year&gt;&lt;/dates&gt;&lt;urls&gt;&lt;/urls&gt;&lt;/record&gt;&lt;/Cite&gt;&lt;/EndNote&gt;</w:instrText>
      </w:r>
      <w:r w:rsidR="00951725" w:rsidRPr="00E4530F">
        <w:fldChar w:fldCharType="separate"/>
      </w:r>
      <w:r w:rsidR="00951725" w:rsidRPr="00E4530F">
        <w:t>(</w:t>
      </w:r>
      <w:r w:rsidR="00B94029">
        <w:t>Bauer</w:t>
      </w:r>
      <w:r w:rsidR="00B94029" w:rsidRPr="00E4530F">
        <w:t xml:space="preserve"> </w:t>
      </w:r>
      <w:r w:rsidR="00951725" w:rsidRPr="00E4530F">
        <w:t xml:space="preserve">&amp; </w:t>
      </w:r>
      <w:r w:rsidR="00B94029">
        <w:t>Günzel</w:t>
      </w:r>
      <w:r w:rsidR="00951725" w:rsidRPr="00E4530F">
        <w:t xml:space="preserve">, </w:t>
      </w:r>
      <w:r w:rsidR="007C0D9F">
        <w:t>2001</w:t>
      </w:r>
      <w:r w:rsidR="00951725" w:rsidRPr="00E4530F">
        <w:t>)</w:t>
      </w:r>
      <w:r w:rsidR="00951725" w:rsidRPr="00E4530F">
        <w:fldChar w:fldCharType="end"/>
      </w:r>
      <w:r w:rsidR="00951725" w:rsidRPr="00E4530F">
        <w:t>. Accordingly</w:t>
      </w:r>
      <w:r w:rsidR="001D20C4" w:rsidRPr="00E4530F">
        <w:t>, d</w:t>
      </w:r>
      <w:r w:rsidR="00AC395B" w:rsidRPr="00E4530F">
        <w:t xml:space="preserve">epending on the size and complexity of </w:t>
      </w:r>
      <w:r w:rsidR="003756E7" w:rsidRPr="00E4530F">
        <w:t>an</w:t>
      </w:r>
      <w:r w:rsidR="00AC395B" w:rsidRPr="00E4530F">
        <w:t xml:space="preserve"> organization and its data </w:t>
      </w:r>
      <w:r w:rsidR="00301ED4" w:rsidRPr="00E4530F">
        <w:t>sources</w:t>
      </w:r>
      <w:r w:rsidR="003756E7" w:rsidRPr="00E4530F">
        <w:t xml:space="preserve"> </w:t>
      </w:r>
      <w:r w:rsidR="000547E9" w:rsidRPr="00E4530F">
        <w:t xml:space="preserve">as well as the analytics and reporting requirements that they have, </w:t>
      </w:r>
      <w:r w:rsidR="002658F3" w:rsidRPr="00E4530F">
        <w:t>they</w:t>
      </w:r>
      <w:r w:rsidR="003756E7" w:rsidRPr="00E4530F">
        <w:t xml:space="preserve"> </w:t>
      </w:r>
      <w:r w:rsidR="00301ED4" w:rsidRPr="00E4530F">
        <w:t>can</w:t>
      </w:r>
      <w:r w:rsidR="003756E7" w:rsidRPr="00E4530F">
        <w:t xml:space="preserve"> </w:t>
      </w:r>
      <w:r w:rsidR="00123E73" w:rsidRPr="00E4530F">
        <w:t>decide on</w:t>
      </w:r>
      <w:r w:rsidR="003756E7" w:rsidRPr="00E4530F">
        <w:t xml:space="preserve"> </w:t>
      </w:r>
      <w:r w:rsidR="00123E73" w:rsidRPr="00E4530F">
        <w:t>one of</w:t>
      </w:r>
      <w:r w:rsidR="000547E9" w:rsidRPr="00E4530F">
        <w:t xml:space="preserve"> </w:t>
      </w:r>
      <w:r w:rsidR="003756E7" w:rsidRPr="00E4530F">
        <w:t xml:space="preserve">three different </w:t>
      </w:r>
      <w:r w:rsidR="001600B9" w:rsidRPr="00E4530F">
        <w:t xml:space="preserve">layer-based </w:t>
      </w:r>
      <w:r w:rsidR="003756E7" w:rsidRPr="00E4530F">
        <w:t xml:space="preserve">architectures. </w:t>
      </w:r>
    </w:p>
    <w:p w14:paraId="704A2915" w14:textId="23F62723" w:rsidR="0017405A" w:rsidRPr="00E4530F" w:rsidRDefault="00B725C4" w:rsidP="00F660D2">
      <w:r w:rsidRPr="00E4530F">
        <w:t>A</w:t>
      </w:r>
      <w:r w:rsidR="003756E7" w:rsidRPr="00E4530F">
        <w:t xml:space="preserve"> single-layer </w:t>
      </w:r>
      <w:r w:rsidR="003756E7">
        <w:t>DWH</w:t>
      </w:r>
      <w:r w:rsidR="003756E7" w:rsidRPr="00E4530F">
        <w:t xml:space="preserve"> architecture is the </w:t>
      </w:r>
      <w:r w:rsidR="00B84066" w:rsidRPr="00E4530F">
        <w:t>easiest to implement</w:t>
      </w:r>
      <w:r w:rsidR="008C6301" w:rsidRPr="00E4530F">
        <w:t xml:space="preserve">. </w:t>
      </w:r>
      <w:r w:rsidRPr="00E4530F">
        <w:t>It</w:t>
      </w:r>
      <w:r w:rsidR="003756E7" w:rsidRPr="00E4530F">
        <w:t xml:space="preserve"> </w:t>
      </w:r>
      <w:r w:rsidR="002658F3" w:rsidRPr="00E4530F">
        <w:t>minimize</w:t>
      </w:r>
      <w:r w:rsidR="00B84066" w:rsidRPr="00E4530F">
        <w:t>s</w:t>
      </w:r>
      <w:r w:rsidR="0063708C" w:rsidRPr="00E4530F">
        <w:t xml:space="preserve"> </w:t>
      </w:r>
      <w:r w:rsidR="003756E7" w:rsidRPr="00E4530F">
        <w:t>redundancy</w:t>
      </w:r>
      <w:r w:rsidR="0015518A" w:rsidRPr="00E4530F">
        <w:t>, but separation between transaction and analytical processing</w:t>
      </w:r>
      <w:r w:rsidR="005073DD" w:rsidRPr="00E4530F">
        <w:t xml:space="preserve"> areas</w:t>
      </w:r>
      <w:r w:rsidR="0015518A" w:rsidRPr="00E4530F">
        <w:t xml:space="preserve"> is </w:t>
      </w:r>
      <w:r w:rsidR="00741F0C" w:rsidRPr="00E4530F">
        <w:t>merely</w:t>
      </w:r>
      <w:r w:rsidR="0015518A" w:rsidRPr="00E4530F">
        <w:t xml:space="preserve"> virtual</w:t>
      </w:r>
      <w:r w:rsidR="002B2E53" w:rsidRPr="00E4530F">
        <w:t>.</w:t>
      </w:r>
      <w:r w:rsidR="005073DD" w:rsidRPr="00E4530F">
        <w:t xml:space="preserve"> </w:t>
      </w:r>
      <w:r w:rsidR="002B2E53" w:rsidRPr="00E4530F">
        <w:t>Mor</w:t>
      </w:r>
      <w:r w:rsidR="005073DD" w:rsidRPr="00E4530F">
        <w:t>eover,</w:t>
      </w:r>
      <w:r w:rsidR="008C6301" w:rsidRPr="00E4530F">
        <w:t xml:space="preserve"> it</w:t>
      </w:r>
      <w:r w:rsidR="002658F3" w:rsidRPr="00E4530F">
        <w:t xml:space="preserve"> provides limited flexibility and analytical capabilities</w:t>
      </w:r>
      <w:r w:rsidRPr="00E4530F">
        <w:t xml:space="preserve"> </w:t>
      </w:r>
      <w:r w:rsidRPr="00E4530F">
        <w:fldChar w:fldCharType="begin"/>
      </w:r>
      <w:r w:rsidR="000A06A6" w:rsidRPr="00E4530F">
        <w:instrText xml:space="preserve"> ADDIN EN.CITE &lt;EndNote&gt;&lt;Cite&gt;&lt;Author&gt;Smith&lt;/Author&gt;&lt;Year&gt;2022&lt;/Year&gt;&lt;RecNum&gt;675&lt;/RecNum&gt;&lt;DisplayText&gt;(Smith, 2022)&lt;/DisplayText&gt;&lt;record&gt;&lt;rec-number&gt;675&lt;/rec-number&gt;&lt;foreign-keys&gt;&lt;key app="EN" db-id="tf9zvxewlrxww8ef5frp5v9wt5xwsw0vvwwr" timestamp="1646646349"&gt;675&lt;/key&gt;&lt;/foreign-keys&gt;&lt;ref-type name="Web Page"&gt;12&lt;/ref-type&gt;&lt;contributors&gt;&lt;authors&gt;&lt;author&gt;John Smith&lt;/author&gt;&lt;/authors&gt;&lt;/contributors&gt;&lt;titles&gt;&lt;title&gt;Data Warehouse Architecture, Components &amp;amp; Diagram Concepts&lt;/title&gt;&lt;/titles&gt;&lt;dates&gt;&lt;year&gt;2022&lt;/year&gt;&lt;/dates&gt;&lt;publisher&gt;Guru99&lt;/publisher&gt;&lt;urls&gt;&lt;related-urls&gt;&lt;url&gt;https://www.guru99.com/data-warehouse-architecture.html&lt;/url&gt;&lt;/related-urls&gt;&lt;/urls&gt;&lt;/record&gt;&lt;/Cite&gt;&lt;/EndNote&gt;</w:instrText>
      </w:r>
      <w:r w:rsidRPr="00E4530F">
        <w:fldChar w:fldCharType="separate"/>
      </w:r>
      <w:r w:rsidRPr="00E4530F">
        <w:t>(Smith, 2022)</w:t>
      </w:r>
      <w:r w:rsidRPr="00E4530F">
        <w:fldChar w:fldCharType="end"/>
      </w:r>
      <w:r w:rsidR="002658F3" w:rsidRPr="00E4530F">
        <w:t>.</w:t>
      </w:r>
      <w:r w:rsidR="008C6301" w:rsidRPr="00E4530F">
        <w:t xml:space="preserve"> </w:t>
      </w:r>
    </w:p>
    <w:p w14:paraId="6ABE52D1" w14:textId="3203C292" w:rsidR="00312D96" w:rsidRPr="00E4530F" w:rsidRDefault="00B725C4" w:rsidP="00F660D2">
      <w:r w:rsidRPr="00E4530F">
        <w:t>A</w:t>
      </w:r>
      <w:r w:rsidR="0015518A" w:rsidRPr="00E4530F">
        <w:t xml:space="preserve"> two-layer </w:t>
      </w:r>
      <w:r w:rsidR="003E24DE" w:rsidRPr="00E4530F">
        <w:t>architecture</w:t>
      </w:r>
      <w:r w:rsidR="008C6301" w:rsidRPr="00E4530F">
        <w:t xml:space="preserve"> </w:t>
      </w:r>
      <w:r w:rsidR="003E24DE" w:rsidRPr="00E4530F">
        <w:t>provide</w:t>
      </w:r>
      <w:r w:rsidRPr="00E4530F">
        <w:t>s</w:t>
      </w:r>
      <w:r w:rsidR="00C1474F" w:rsidRPr="00E4530F">
        <w:t xml:space="preserve"> physical separation between the sources and </w:t>
      </w:r>
      <w:r w:rsidR="00C1474F">
        <w:t>DWH</w:t>
      </w:r>
      <w:r w:rsidR="00C1474F" w:rsidRPr="00E4530F">
        <w:t>.</w:t>
      </w:r>
      <w:r w:rsidR="00620380" w:rsidRPr="00E4530F">
        <w:t xml:space="preserve"> </w:t>
      </w:r>
      <w:r w:rsidR="008832C8" w:rsidRPr="00E4530F">
        <w:t xml:space="preserve">It is an enhanced design, compared to the single-layer architecture, but expandability is still </w:t>
      </w:r>
      <w:r w:rsidR="00A43832" w:rsidRPr="00E4530F">
        <w:t>limited,</w:t>
      </w:r>
      <w:r w:rsidR="008832C8" w:rsidRPr="00E4530F">
        <w:t xml:space="preserve"> and it can </w:t>
      </w:r>
      <w:r w:rsidR="00A43832" w:rsidRPr="00E4530F">
        <w:t xml:space="preserve">accordingly </w:t>
      </w:r>
      <w:r w:rsidR="008832C8" w:rsidRPr="00E4530F">
        <w:t xml:space="preserve">only support </w:t>
      </w:r>
      <w:r w:rsidR="0067114D" w:rsidRPr="00E4530F">
        <w:t xml:space="preserve">a </w:t>
      </w:r>
      <w:r w:rsidR="008832C8" w:rsidRPr="00E4530F">
        <w:t>limited number of users</w:t>
      </w:r>
      <w:r w:rsidRPr="00E4530F">
        <w:t xml:space="preserve"> </w:t>
      </w:r>
      <w:r w:rsidRPr="00E4530F">
        <w:fldChar w:fldCharType="begin"/>
      </w:r>
      <w:r w:rsidRPr="00E4530F">
        <w:instrText xml:space="preserve"> ADDIN EN.CITE &lt;EndNote&gt;&lt;Cite&gt;&lt;Author&gt;Yang&lt;/Author&gt;&lt;Year&gt;2019&lt;/Year&gt;&lt;RecNum&gt;698&lt;/RecNum&gt;&lt;DisplayText&gt;(Yang et al., 2019)&lt;/DisplayText&gt;&lt;record&gt;&lt;rec-number&gt;698&lt;/rec-number&gt;&lt;foreign-keys&gt;&lt;key app="EN" db-id="2rdd09dsrasezbewrav59fpgx0assx9tt0te" timestamp="1652940638"&gt;698&lt;/key&gt;&lt;/foreign-keys&gt;&lt;ref-type name="Journal Article"&gt;17&lt;/ref-type&gt;&lt;contributors&gt;&lt;authors&gt;&lt;author&gt;Qishan Yang&lt;/author&gt;&lt;author&gt;Mouzhi Ge&lt;/author&gt;&lt;author&gt;Markus Helfert&lt;/author&gt;&lt;/authors&gt;&lt;/contributors&gt;&lt;titles&gt;&lt;title&gt;Analysis of Data Warehouse Architectures: Modeling and Classification&lt;/title&gt;&lt;secondary-title&gt;Analysis of Data Warehouse Architectures: Modeling and Classification&lt;/secondary-title&gt;&lt;/titles&gt;&lt;periodical&gt;&lt;full-title&gt;Analysis of Data Warehouse Architectures: Modeling and Classification&lt;/full-title&gt;&lt;/periodical&gt;&lt;pages&gt;604-611&lt;/pages&gt;&lt;volume&gt;2&lt;/volume&gt;&lt;dates&gt;&lt;year&gt;2019&lt;/year&gt;&lt;/dates&gt;&lt;urls&gt;&lt;/urls&gt;&lt;/record&gt;&lt;/Cite&gt;&lt;/EndNote&gt;</w:instrText>
      </w:r>
      <w:r w:rsidRPr="00E4530F">
        <w:fldChar w:fldCharType="separate"/>
      </w:r>
      <w:r w:rsidRPr="00E4530F">
        <w:t>(Yang et al., 2019)</w:t>
      </w:r>
      <w:r w:rsidRPr="00E4530F">
        <w:fldChar w:fldCharType="end"/>
      </w:r>
      <w:r w:rsidR="008832C8" w:rsidRPr="00E4530F">
        <w:t>.</w:t>
      </w:r>
      <w:r w:rsidR="00301ED4" w:rsidRPr="00E4530F">
        <w:t xml:space="preserve"> </w:t>
      </w:r>
    </w:p>
    <w:p w14:paraId="1181331D" w14:textId="76E8EE8F" w:rsidR="00F660D2" w:rsidRPr="00E4530F" w:rsidRDefault="00B725C4" w:rsidP="00F660D2">
      <w:r w:rsidRPr="00E4530F">
        <w:t>T</w:t>
      </w:r>
      <w:r w:rsidR="00EA466A" w:rsidRPr="00E4530F">
        <w:t>he</w:t>
      </w:r>
      <w:r w:rsidR="00301ED4" w:rsidRPr="00E4530F">
        <w:t xml:space="preserve"> three-layer architecture is well-defined and organized—it entails three tiers, </w:t>
      </w:r>
      <w:r w:rsidR="00D50072" w:rsidRPr="00E4530F">
        <w:t xml:space="preserve">thus </w:t>
      </w:r>
      <w:r w:rsidR="00301ED4" w:rsidRPr="00E4530F">
        <w:t xml:space="preserve">separating </w:t>
      </w:r>
      <w:r w:rsidR="00D50072" w:rsidRPr="00E4530F">
        <w:t xml:space="preserve">the </w:t>
      </w:r>
      <w:r w:rsidR="00301ED4" w:rsidRPr="00E4530F">
        <w:t>storage databases, analytical databases</w:t>
      </w:r>
      <w:r w:rsidR="00312D96" w:rsidRPr="00E4530F">
        <w:t xml:space="preserve"> </w:t>
      </w:r>
      <w:r w:rsidR="00301ED4" w:rsidRPr="00E4530F">
        <w:t>and front-end</w:t>
      </w:r>
      <w:r w:rsidRPr="00E4530F">
        <w:t>, i.e.,</w:t>
      </w:r>
      <w:r w:rsidR="00FF47E3" w:rsidRPr="00E4530F">
        <w:t xml:space="preserve"> </w:t>
      </w:r>
      <w:r w:rsidR="00301ED4" w:rsidRPr="00E4530F">
        <w:t>the client-facing layer.</w:t>
      </w:r>
      <w:r w:rsidR="00253A8E" w:rsidRPr="00E4530F">
        <w:t xml:space="preserve"> </w:t>
      </w:r>
      <w:r w:rsidRPr="00E4530F">
        <w:t xml:space="preserve">This architecture </w:t>
      </w:r>
      <w:r>
        <w:t xml:space="preserve">is </w:t>
      </w:r>
      <w:r w:rsidRPr="00E4530F">
        <w:t>more</w:t>
      </w:r>
      <w:r w:rsidR="00253A8E" w:rsidRPr="00E4530F">
        <w:t xml:space="preserve"> complex and expensive</w:t>
      </w:r>
      <w:r w:rsidR="00253A8E">
        <w:t>,</w:t>
      </w:r>
      <w:r w:rsidRPr="00E4530F">
        <w:t xml:space="preserve"> and it is</w:t>
      </w:r>
      <w:r w:rsidR="003B6141" w:rsidRPr="00E4530F">
        <w:t xml:space="preserve"> </w:t>
      </w:r>
      <w:r w:rsidR="00532267" w:rsidRPr="00E4530F">
        <w:t xml:space="preserve">therefore </w:t>
      </w:r>
      <w:r w:rsidR="00C96DA0" w:rsidRPr="00E4530F">
        <w:t>usually</w:t>
      </w:r>
      <w:r w:rsidR="00253A8E" w:rsidRPr="00E4530F">
        <w:t xml:space="preserve"> </w:t>
      </w:r>
      <w:r w:rsidR="003B6141" w:rsidRPr="00E4530F">
        <w:t>implemented</w:t>
      </w:r>
      <w:r w:rsidR="00253A8E" w:rsidRPr="00E4530F">
        <w:t xml:space="preserve"> for large and complex </w:t>
      </w:r>
      <w:r w:rsidR="00226D15" w:rsidRPr="00E4530F">
        <w:t>organizations</w:t>
      </w:r>
      <w:r w:rsidR="00EA466A" w:rsidRPr="00E4530F">
        <w:t xml:space="preserve"> </w:t>
      </w:r>
      <w:r w:rsidR="00EA466A" w:rsidRPr="00E4530F">
        <w:fldChar w:fldCharType="begin"/>
      </w:r>
      <w:r w:rsidR="000A06A6" w:rsidRPr="00E4530F">
        <w:instrText xml:space="preserve"> ADDIN EN.CITE &lt;EndNote&gt;&lt;Cite&gt;&lt;Author&gt;Smith&lt;/Author&gt;&lt;Year&gt;2022&lt;/Year&gt;&lt;RecNum&gt;675&lt;/RecNum&gt;&lt;DisplayText&gt;(Smith, 2022)&lt;/DisplayText&gt;&lt;record&gt;&lt;rec-number&gt;675&lt;/rec-number&gt;&lt;foreign-keys&gt;&lt;key app="EN" db-id="tf9zvxewlrxww8ef5frp5v9wt5xwsw0vvwwr" timestamp="1646646349"&gt;675&lt;/key&gt;&lt;/foreign-keys&gt;&lt;ref-type name="Web Page"&gt;12&lt;/ref-type&gt;&lt;contributors&gt;&lt;authors&gt;&lt;author&gt;John Smith&lt;/author&gt;&lt;/authors&gt;&lt;/contributors&gt;&lt;titles&gt;&lt;title&gt;Data Warehouse Architecture, Components &amp;amp; Diagram Concepts&lt;/title&gt;&lt;/titles&gt;&lt;dates&gt;&lt;year&gt;2022&lt;/year&gt;&lt;/dates&gt;&lt;publisher&gt;Guru99&lt;/publisher&gt;&lt;urls&gt;&lt;related-urls&gt;&lt;url&gt;https://www.guru99.com/data-warehouse-architecture.html&lt;/url&gt;&lt;/related-urls&gt;&lt;/urls&gt;&lt;/record&gt;&lt;/Cite&gt;&lt;/EndNote&gt;</w:instrText>
      </w:r>
      <w:r w:rsidR="00EA466A" w:rsidRPr="00E4530F">
        <w:fldChar w:fldCharType="separate"/>
      </w:r>
      <w:r w:rsidR="00EA466A" w:rsidRPr="00E4530F">
        <w:t>(Smith, 2022)</w:t>
      </w:r>
      <w:r w:rsidR="00EA466A" w:rsidRPr="00E4530F">
        <w:fldChar w:fldCharType="end"/>
      </w:r>
      <w:r w:rsidR="00253A8E" w:rsidRPr="00E4530F">
        <w:t>.</w:t>
      </w:r>
      <w:r w:rsidR="00301ED4" w:rsidRPr="00E4530F">
        <w:t xml:space="preserve"> </w:t>
      </w:r>
      <w:r w:rsidR="008832C8" w:rsidRPr="00E4530F">
        <w:t xml:space="preserve">  </w:t>
      </w:r>
      <w:r w:rsidR="00C1474F" w:rsidRPr="00E4530F">
        <w:t xml:space="preserve"> </w:t>
      </w:r>
      <w:r w:rsidR="00C1474F" w:rsidRPr="34F94A03">
        <w:rPr>
          <w:szCs w:val="24"/>
        </w:rPr>
        <w:t xml:space="preserve"> </w:t>
      </w:r>
      <w:r w:rsidR="002658F3" w:rsidRPr="34F94A03">
        <w:rPr>
          <w:szCs w:val="24"/>
        </w:rPr>
        <w:t xml:space="preserve"> </w:t>
      </w:r>
      <w:r w:rsidR="003756E7" w:rsidRPr="34F94A03">
        <w:rPr>
          <w:szCs w:val="24"/>
        </w:rPr>
        <w:t xml:space="preserve"> </w:t>
      </w:r>
      <w:r w:rsidR="00AC395B" w:rsidRPr="34F94A03">
        <w:rPr>
          <w:szCs w:val="24"/>
        </w:rPr>
        <w:t xml:space="preserve"> </w:t>
      </w:r>
      <w:r w:rsidR="00AC395B" w:rsidRPr="00E4530F">
        <w:t xml:space="preserve"> </w:t>
      </w:r>
      <w:r w:rsidR="003357EF" w:rsidRPr="00E4530F">
        <w:t xml:space="preserve"> </w:t>
      </w:r>
      <w:r w:rsidR="00F96453" w:rsidRPr="00E4530F">
        <w:t xml:space="preserve">  </w:t>
      </w:r>
    </w:p>
    <w:p w14:paraId="24928FB7" w14:textId="515F8857" w:rsidR="00F660D2" w:rsidRPr="00E4530F" w:rsidRDefault="00E00A2E" w:rsidP="00F660D2">
      <w:pPr>
        <w:pStyle w:val="Heading2"/>
      </w:pPr>
      <w:r>
        <w:t>3</w:t>
      </w:r>
      <w:r w:rsidR="00F660D2" w:rsidRPr="00E4530F">
        <w:t>.1 Single-Layer Architecture</w:t>
      </w:r>
    </w:p>
    <w:p w14:paraId="23C04555" w14:textId="715C4CD0" w:rsidR="003768BE" w:rsidRPr="00E4530F" w:rsidRDefault="00B25FCC" w:rsidP="00F660D2">
      <w:r w:rsidRPr="00E4530F">
        <w:t>A single-layer DWH architecture</w:t>
      </w:r>
      <w:r w:rsidR="009E5322" w:rsidRPr="00E4530F">
        <w:t xml:space="preserve"> simply</w:t>
      </w:r>
      <w:r w:rsidRPr="00E4530F">
        <w:t xml:space="preserve"> aims to remove redundancy—it</w:t>
      </w:r>
      <w:r w:rsidR="00947C68" w:rsidRPr="00E4530F">
        <w:t xml:space="preserve">s purpose is to </w:t>
      </w:r>
      <w:r w:rsidRPr="00E4530F">
        <w:t xml:space="preserve">minimize the amount of data stored </w:t>
      </w:r>
      <w:r w:rsidRPr="00E4530F">
        <w:fldChar w:fldCharType="begin"/>
      </w:r>
      <w:r w:rsidR="000A06A6" w:rsidRPr="00E4530F">
        <w:instrText xml:space="preserve"> ADDIN EN.CITE &lt;EndNote&gt;&lt;Cite&gt;&lt;Author&gt;Smith&lt;/Author&gt;&lt;Year&gt;2022&lt;/Year&gt;&lt;RecNum&gt;675&lt;/RecNum&gt;&lt;DisplayText&gt;(Smith, 2022)&lt;/DisplayText&gt;&lt;record&gt;&lt;rec-number&gt;675&lt;/rec-number&gt;&lt;foreign-keys&gt;&lt;key app="EN" db-id="tf9zvxewlrxww8ef5frp5v9wt5xwsw0vvwwr" timestamp="1646646349"&gt;675&lt;/key&gt;&lt;/foreign-keys&gt;&lt;ref-type name="Web Page"&gt;12&lt;/ref-type&gt;&lt;contributors&gt;&lt;authors&gt;&lt;author&gt;John Smith&lt;/author&gt;&lt;/authors&gt;&lt;/contributors&gt;&lt;titles&gt;&lt;title&gt;Data Warehouse Architecture, Components &amp;amp; Diagram Concepts&lt;/title&gt;&lt;/titles&gt;&lt;dates&gt;&lt;year&gt;2022&lt;/year&gt;&lt;/dates&gt;&lt;publisher&gt;Guru99&lt;/publisher&gt;&lt;urls&gt;&lt;related-urls&gt;&lt;url&gt;https://www.guru99.com/data-warehouse-architecture.html&lt;/url&gt;&lt;/related-urls&gt;&lt;/urls&gt;&lt;/record&gt;&lt;/Cite&gt;&lt;/EndNote&gt;</w:instrText>
      </w:r>
      <w:r w:rsidRPr="00E4530F">
        <w:fldChar w:fldCharType="separate"/>
      </w:r>
      <w:r w:rsidRPr="00E4530F">
        <w:t>(Smith, 2022)</w:t>
      </w:r>
      <w:r w:rsidRPr="00E4530F">
        <w:fldChar w:fldCharType="end"/>
      </w:r>
      <w:r w:rsidR="00AE1404" w:rsidRPr="00E4530F">
        <w:t>.</w:t>
      </w:r>
      <w:r w:rsidR="00947C68" w:rsidRPr="00E4530F">
        <w:t xml:space="preserve"> So, a dense set of data is created, </w:t>
      </w:r>
      <w:r w:rsidR="00A62C7B" w:rsidRPr="00E4530F">
        <w:t>to</w:t>
      </w:r>
      <w:r w:rsidR="00947C68" w:rsidRPr="00E4530F">
        <w:t xml:space="preserve"> reduce the</w:t>
      </w:r>
      <w:r w:rsidR="0024030F" w:rsidRPr="00E4530F">
        <w:t xml:space="preserve"> overall</w:t>
      </w:r>
      <w:r w:rsidR="00947C68" w:rsidRPr="00E4530F">
        <w:t xml:space="preserve"> volume of data.</w:t>
      </w:r>
      <w:r w:rsidR="00AE1404" w:rsidRPr="00E4530F">
        <w:t xml:space="preserve"> </w:t>
      </w:r>
      <w:r w:rsidR="009E5322" w:rsidRPr="00E4530F">
        <w:t>However, a</w:t>
      </w:r>
      <w:r w:rsidR="00AE1404" w:rsidRPr="00E4530F">
        <w:t xml:space="preserve"> major drawback of </w:t>
      </w:r>
      <w:r w:rsidR="009E5322" w:rsidRPr="00E4530F">
        <w:t>the</w:t>
      </w:r>
      <w:r w:rsidR="00AE1404" w:rsidRPr="00E4530F">
        <w:t xml:space="preserve"> single-layer architecture is that </w:t>
      </w:r>
      <w:r w:rsidR="007015C5" w:rsidRPr="00E4530F">
        <w:t xml:space="preserve">the </w:t>
      </w:r>
      <w:r w:rsidR="00AE1404" w:rsidRPr="00E4530F">
        <w:t xml:space="preserve">transactional </w:t>
      </w:r>
      <w:r w:rsidR="003768BE" w:rsidRPr="00E4530F">
        <w:t xml:space="preserve">processing </w:t>
      </w:r>
      <w:r w:rsidR="00AE1404" w:rsidRPr="00E4530F">
        <w:t>is not separated</w:t>
      </w:r>
      <w:r w:rsidR="003768BE" w:rsidRPr="00E4530F">
        <w:t xml:space="preserve"> from </w:t>
      </w:r>
      <w:r w:rsidR="003768BE" w:rsidRPr="00E4530F">
        <w:lastRenderedPageBreak/>
        <w:t>analytical processing</w:t>
      </w:r>
      <w:r w:rsidR="00AE1404" w:rsidRPr="00E4530F">
        <w:t>.</w:t>
      </w:r>
      <w:r w:rsidR="00EC4120" w:rsidRPr="00E4530F">
        <w:t xml:space="preserve"> The OLTP </w:t>
      </w:r>
      <w:r w:rsidR="00A9012A" w:rsidRPr="00E4530F">
        <w:t xml:space="preserve">(online transactional processing) </w:t>
      </w:r>
      <w:r w:rsidR="00EC4120" w:rsidRPr="00E4530F">
        <w:t xml:space="preserve">systems that gather detailed </w:t>
      </w:r>
      <w:r w:rsidR="00CD3459" w:rsidRPr="00E4530F">
        <w:t xml:space="preserve">raw </w:t>
      </w:r>
      <w:r w:rsidR="00EC4120" w:rsidRPr="00E4530F">
        <w:t>data</w:t>
      </w:r>
      <w:r w:rsidR="00D366AD" w:rsidRPr="00E4530F">
        <w:t>,</w:t>
      </w:r>
      <w:r w:rsidR="00EC4120" w:rsidRPr="00E4530F">
        <w:t xml:space="preserve"> originating from executing the day-to-day business processes</w:t>
      </w:r>
      <w:r w:rsidR="00D366AD" w:rsidRPr="00E4530F">
        <w:t>,</w:t>
      </w:r>
      <w:r w:rsidR="00EC4120" w:rsidRPr="00E4530F">
        <w:t xml:space="preserve"> is conjoined with OLAP (online analytical processing) applications that support data requirements </w:t>
      </w:r>
      <w:r w:rsidR="00C14A14" w:rsidRPr="00E4530F">
        <w:rPr>
          <w:noProof/>
        </w:rPr>
        <mc:AlternateContent>
          <mc:Choice Requires="wps">
            <w:drawing>
              <wp:anchor distT="0" distB="0" distL="0" distR="0" simplePos="0" relativeHeight="251658247" behindDoc="0" locked="0" layoutInCell="1" allowOverlap="1" wp14:anchorId="0DAC72DB" wp14:editId="15D5D595">
                <wp:simplePos x="0" y="0"/>
                <wp:positionH relativeFrom="page">
                  <wp:posOffset>6335395</wp:posOffset>
                </wp:positionH>
                <wp:positionV relativeFrom="line">
                  <wp:posOffset>356235</wp:posOffset>
                </wp:positionV>
                <wp:extent cx="1017270" cy="1588770"/>
                <wp:effectExtent l="0" t="0" r="0" b="0"/>
                <wp:wrapThrough wrapText="bothSides">
                  <wp:wrapPolygon edited="0">
                    <wp:start x="0" y="0"/>
                    <wp:lineTo x="0" y="21237"/>
                    <wp:lineTo x="21034" y="21237"/>
                    <wp:lineTo x="21034" y="0"/>
                    <wp:lineTo x="0" y="0"/>
                  </wp:wrapPolygon>
                </wp:wrapThrough>
                <wp:docPr id="2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158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E3A94C" w14:textId="1EF9A8AE" w:rsidR="003B4DD6" w:rsidRPr="00A13312" w:rsidRDefault="003B4DD6" w:rsidP="00C57FDA">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Data mining</w:t>
                            </w:r>
                          </w:p>
                          <w:p w14:paraId="57E297BC" w14:textId="39EA8425" w:rsidR="003B4DD6" w:rsidRPr="008E2829" w:rsidRDefault="003B4DD6" w:rsidP="00C57FDA">
                            <w:pPr>
                              <w:pStyle w:val="MarginalieFlietextMarginalie"/>
                              <w:rPr>
                                <w:rFonts w:asciiTheme="minorHAnsi" w:hAnsiTheme="minorHAnsi"/>
                                <w:color w:val="auto"/>
                                <w:sz w:val="18"/>
                                <w:szCs w:val="18"/>
                              </w:rPr>
                            </w:pPr>
                            <w:r>
                              <w:rPr>
                                <w:rFonts w:asciiTheme="minorHAnsi" w:hAnsiTheme="minorHAnsi" w:cs="Helvetica"/>
                                <w:color w:val="auto"/>
                                <w:sz w:val="18"/>
                                <w:szCs w:val="18"/>
                                <w:lang w:eastAsia="de-DE"/>
                              </w:rPr>
                              <w:t>The process whereby anomalies, patterns and correlations within large data sets are identified.</w:t>
                            </w:r>
                            <w:r w:rsidRPr="008E2829">
                              <w:rPr>
                                <w:rFonts w:asciiTheme="minorHAnsi" w:hAnsiTheme="minorHAnsi" w:cs="Helvetica"/>
                                <w:color w:val="auto"/>
                                <w:sz w:val="18"/>
                                <w:szCs w:val="18"/>
                                <w:lang w:eastAsia="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C72DB" id="_x0000_s1129" type="#_x0000_t202" style="position:absolute;left:0;text-align:left;margin-left:498.85pt;margin-top:28.05pt;width:80.1pt;height:125.1pt;z-index:251658247;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" stroked="f">
                <v:textbox>
                  <w:txbxContent>
                    <w:p w14:paraId="2BE3A94C" w14:textId="1EF9A8AE" w:rsidR="003B4DD6" w:rsidRPr="00A13312" w:rsidRDefault="003B4DD6" w:rsidP="00C57FDA">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Data mining</w:t>
                      </w:r>
                    </w:p>
                    <w:p w14:paraId="57E297BC" w14:textId="39EA8425" w:rsidR="003B4DD6" w:rsidRPr="008E2829" w:rsidRDefault="003B4DD6" w:rsidP="00C57FDA">
                      <w:pPr>
                        <w:pStyle w:val="MarginalieFlietextMarginalie"/>
                        <w:rPr>
                          <w:rFonts w:asciiTheme="minorHAnsi" w:hAnsiTheme="minorHAnsi"/>
                          <w:color w:val="auto"/>
                          <w:sz w:val="18"/>
                          <w:szCs w:val="18"/>
                        </w:rPr>
                      </w:pPr>
                      <w:r>
                        <w:rPr>
                          <w:rFonts w:asciiTheme="minorHAnsi" w:hAnsiTheme="minorHAnsi" w:cs="Helvetica"/>
                          <w:color w:val="auto"/>
                          <w:sz w:val="18"/>
                          <w:szCs w:val="18"/>
                          <w:lang w:eastAsia="de-DE"/>
                        </w:rPr>
                        <w:t>The process whereby anomalies, patterns and correlations within large data sets are identified.</w:t>
                      </w:r>
                      <w:r w:rsidRPr="008E2829">
                        <w:rPr>
                          <w:rFonts w:asciiTheme="minorHAnsi" w:hAnsiTheme="minorHAnsi" w:cs="Helvetica"/>
                          <w:color w:val="auto"/>
                          <w:sz w:val="18"/>
                          <w:szCs w:val="18"/>
                          <w:lang w:eastAsia="de-DE"/>
                        </w:rPr>
                        <w:t xml:space="preserve"> </w:t>
                      </w:r>
                    </w:p>
                  </w:txbxContent>
                </v:textbox>
                <w10:wrap type="through" anchorx="page" anchory="line"/>
              </v:shape>
            </w:pict>
          </mc:Fallback>
        </mc:AlternateContent>
      </w:r>
      <w:r w:rsidR="00EC4120" w:rsidRPr="00E4530F">
        <w:t xml:space="preserve">such as </w:t>
      </w:r>
      <w:r w:rsidR="00D366AD" w:rsidRPr="00E4530F">
        <w:t xml:space="preserve">data analytics, </w:t>
      </w:r>
      <w:r w:rsidR="00EC4120" w:rsidRPr="00E4530F">
        <w:t xml:space="preserve">trend analysis, </w:t>
      </w:r>
      <w:r w:rsidR="00EC4120" w:rsidRPr="00E4530F">
        <w:rPr>
          <w:b/>
        </w:rPr>
        <w:t>data mining</w:t>
      </w:r>
      <w:r w:rsidR="00EC4120" w:rsidRPr="00E4530F">
        <w:t>, and reporting.</w:t>
      </w:r>
      <w:r w:rsidR="00E55B61" w:rsidRPr="00E4530F">
        <w:t xml:space="preserve"> </w:t>
      </w:r>
    </w:p>
    <w:p w14:paraId="65C437F9" w14:textId="41866146" w:rsidR="00F415BE" w:rsidRPr="00E4530F" w:rsidRDefault="00A62C7B" w:rsidP="00F660D2">
      <w:r w:rsidRPr="00E4530F">
        <w:t>The</w:t>
      </w:r>
      <w:r w:rsidR="00E55B61" w:rsidRPr="00E4530F">
        <w:t xml:space="preserve"> single-layer DWH </w:t>
      </w:r>
      <w:r w:rsidRPr="00E4530F">
        <w:t xml:space="preserve">is </w:t>
      </w:r>
      <w:r w:rsidR="00E55B61" w:rsidRPr="00E4530F">
        <w:t>the most basic architecture</w:t>
      </w:r>
      <w:r w:rsidR="00064310" w:rsidRPr="00E4530F">
        <w:t xml:space="preserve"> of all</w:t>
      </w:r>
      <w:r w:rsidR="00F52822" w:rsidRPr="00E4530F">
        <w:t xml:space="preserve"> the</w:t>
      </w:r>
      <w:r w:rsidR="00064310" w:rsidRPr="00E4530F">
        <w:t xml:space="preserve"> possible DWH designs</w:t>
      </w:r>
      <w:r w:rsidR="00E55B61" w:rsidRPr="00E4530F">
        <w:t xml:space="preserve">—it excludes </w:t>
      </w:r>
      <w:r w:rsidR="00112714" w:rsidRPr="00E4530F">
        <w:t>a</w:t>
      </w:r>
      <w:r w:rsidR="00E55B61" w:rsidRPr="00E4530F">
        <w:t xml:space="preserve"> </w:t>
      </w:r>
      <w:r w:rsidR="00E55B61" w:rsidRPr="00E4530F">
        <w:rPr>
          <w:b/>
        </w:rPr>
        <w:t>staging area</w:t>
      </w:r>
      <w:r w:rsidR="00C73BE4" w:rsidRPr="00E4530F">
        <w:t>,</w:t>
      </w:r>
      <w:r w:rsidR="00E55B61" w:rsidRPr="00E4530F">
        <w:t xml:space="preserve"> </w:t>
      </w:r>
      <w:r w:rsidR="00C73BE4" w:rsidRPr="00E4530F">
        <w:t xml:space="preserve">i.e., </w:t>
      </w:r>
      <w:r w:rsidR="00884ECD" w:rsidRPr="00E4530F">
        <w:t>the</w:t>
      </w:r>
      <w:r w:rsidR="00C73BE4" w:rsidRPr="00E4530F">
        <w:t xml:space="preserve"> area that serves</w:t>
      </w:r>
      <w:r w:rsidR="003768BE" w:rsidRPr="00E4530F">
        <w:t xml:space="preserve"> the purpose of</w:t>
      </w:r>
      <w:r w:rsidR="00112714" w:rsidRPr="00E4530F">
        <w:t xml:space="preserve"> clean</w:t>
      </w:r>
      <w:r w:rsidR="003768BE" w:rsidRPr="00E4530F">
        <w:t>ing</w:t>
      </w:r>
      <w:r w:rsidR="00112714" w:rsidRPr="00E4530F">
        <w:t xml:space="preserve"> and transform</w:t>
      </w:r>
      <w:r w:rsidR="003768BE" w:rsidRPr="00E4530F">
        <w:t xml:space="preserve">ing </w:t>
      </w:r>
      <w:r w:rsidR="00884ECD" w:rsidRPr="00E4530F">
        <w:t xml:space="preserve">the </w:t>
      </w:r>
      <w:r w:rsidR="003768BE" w:rsidRPr="00E4530F">
        <w:t>(</w:t>
      </w:r>
      <w:r w:rsidR="00F66045" w:rsidRPr="00E4530F">
        <w:t>operational</w:t>
      </w:r>
      <w:r w:rsidR="003768BE" w:rsidRPr="00E4530F">
        <w:t>)</w:t>
      </w:r>
      <w:r w:rsidR="00667DEB" w:rsidRPr="00E4530F">
        <w:t xml:space="preserve"> data prior to</w:t>
      </w:r>
      <w:r w:rsidR="00E55B61" w:rsidRPr="00E4530F">
        <w:t xml:space="preserve"> loading </w:t>
      </w:r>
      <w:r w:rsidR="00667DEB" w:rsidRPr="00E4530F">
        <w:t xml:space="preserve">it </w:t>
      </w:r>
      <w:r w:rsidR="00E55B61" w:rsidRPr="00E4530F">
        <w:t xml:space="preserve">into </w:t>
      </w:r>
      <w:r w:rsidR="006F278C" w:rsidRPr="00E4530F">
        <w:t>the</w:t>
      </w:r>
      <w:r w:rsidR="00E55B61" w:rsidRPr="00E4530F">
        <w:t xml:space="preserve"> DWH</w:t>
      </w:r>
      <w:r w:rsidRPr="00E4530F">
        <w:t xml:space="preserve"> </w:t>
      </w:r>
      <w:r w:rsidRPr="00E4530F">
        <w:fldChar w:fldCharType="begin"/>
      </w:r>
      <w:r w:rsidR="000A06A6" w:rsidRPr="00E4530F">
        <w:instrText xml:space="preserve"> ADDIN EN.CITE &lt;EndNote&gt;&lt;Cite&gt;&lt;Author&gt;Smith&lt;/Author&gt;&lt;Year&gt;2022&lt;/Year&gt;&lt;RecNum&gt;675&lt;/RecNum&gt;&lt;DisplayText&gt;(Smith, 2022)&lt;/DisplayText&gt;&lt;record&gt;&lt;rec-number&gt;675&lt;/rec-number&gt;&lt;foreign-keys&gt;&lt;key app="EN" db-id="tf9zvxewlrxww8ef5frp5v9wt5xwsw0vvwwr" timestamp="1646646349"&gt;675&lt;/key&gt;&lt;/foreign-keys&gt;&lt;ref-type name="Web Page"&gt;12&lt;/ref-type&gt;&lt;contributors&gt;&lt;authors&gt;&lt;author&gt;John Smith&lt;/author&gt;&lt;/authors&gt;&lt;/contributors&gt;&lt;titles&gt;&lt;title&gt;Data Warehouse Architecture, Components &amp;amp; Diagram Concepts&lt;/title&gt;&lt;/titles&gt;&lt;dates&gt;&lt;year&gt;2022&lt;/year&gt;&lt;/dates&gt;&lt;publisher&gt;Guru99&lt;/publisher&gt;&lt;urls&gt;&lt;related-urls&gt;&lt;url&gt;https://www.guru99.com/data-warehouse-architecture.html&lt;/url&gt;&lt;/related-urls&gt;&lt;/urls&gt;&lt;/record&gt;&lt;/Cite&gt;&lt;/EndNote&gt;</w:instrText>
      </w:r>
      <w:r w:rsidRPr="00E4530F">
        <w:fldChar w:fldCharType="separate"/>
      </w:r>
      <w:r w:rsidRPr="00E4530F">
        <w:t>(Smith, 2022)</w:t>
      </w:r>
      <w:r w:rsidRPr="00E4530F">
        <w:fldChar w:fldCharType="end"/>
      </w:r>
      <w:r w:rsidR="006F278C" w:rsidRPr="00E4530F">
        <w:t xml:space="preserve">. </w:t>
      </w:r>
      <w:r w:rsidR="003E26B2" w:rsidRPr="00E4530F">
        <w:t>A</w:t>
      </w:r>
      <w:r w:rsidR="006F278C" w:rsidRPr="00E4530F">
        <w:t xml:space="preserve"> </w:t>
      </w:r>
      <w:r w:rsidR="005747F8" w:rsidRPr="00E4530F">
        <w:t xml:space="preserve">single-layer </w:t>
      </w:r>
      <w:r w:rsidR="006F278C" w:rsidRPr="00E4530F">
        <w:t>DWH</w:t>
      </w:r>
      <w:r w:rsidR="005747F8" w:rsidRPr="00E4530F">
        <w:t xml:space="preserve"> still</w:t>
      </w:r>
      <w:r w:rsidR="00627DBA" w:rsidRPr="00E4530F">
        <w:t xml:space="preserve"> provides </w:t>
      </w:r>
      <w:r w:rsidR="006F278C" w:rsidRPr="00E4530F">
        <w:t>a</w:t>
      </w:r>
      <w:r w:rsidR="00627DBA" w:rsidRPr="00E4530F">
        <w:t xml:space="preserve"> platform </w:t>
      </w:r>
      <w:r w:rsidR="00F66045" w:rsidRPr="00E4530F">
        <w:t>for analytical processing</w:t>
      </w:r>
      <w:r w:rsidR="00CB48E7" w:rsidRPr="00E4530F">
        <w:t>. However,</w:t>
      </w:r>
      <w:r w:rsidR="006F278C" w:rsidRPr="00E4530F">
        <w:t xml:space="preserve"> in the case of </w:t>
      </w:r>
      <w:r w:rsidR="003E26B2" w:rsidRPr="00E4530F">
        <w:t>the</w:t>
      </w:r>
      <w:r w:rsidR="00076484" w:rsidRPr="00E4530F">
        <w:t xml:space="preserve"> single-layer DWH</w:t>
      </w:r>
      <w:r w:rsidR="006F278C" w:rsidRPr="00E4530F">
        <w:t>, we</w:t>
      </w:r>
      <w:r w:rsidR="00076484" w:rsidRPr="00E4530F">
        <w:t xml:space="preserve"> </w:t>
      </w:r>
      <w:r w:rsidR="003E26B2" w:rsidRPr="00E4530F">
        <w:t>fundamentally</w:t>
      </w:r>
      <w:r w:rsidR="00076484" w:rsidRPr="00E4530F">
        <w:t xml:space="preserve"> </w:t>
      </w:r>
      <w:r w:rsidR="006F278C" w:rsidRPr="00E4530F">
        <w:t>have a</w:t>
      </w:r>
      <w:r w:rsidR="00076484" w:rsidRPr="00E4530F">
        <w:t xml:space="preserve"> virtual DWH</w:t>
      </w:r>
      <w:r w:rsidR="006F278C" w:rsidRPr="00E4530F">
        <w:t xml:space="preserve"> structure—</w:t>
      </w:r>
      <w:r w:rsidR="00CB48E7" w:rsidRPr="00E4530F">
        <w:t>the</w:t>
      </w:r>
      <w:r w:rsidR="00076484" w:rsidRPr="00E4530F">
        <w:t xml:space="preserve"> multidimensional view of </w:t>
      </w:r>
      <w:r w:rsidR="00D52CCE" w:rsidRPr="00E4530F">
        <w:t xml:space="preserve">the </w:t>
      </w:r>
      <w:r w:rsidR="0046224E" w:rsidRPr="00E4530F">
        <w:t xml:space="preserve">organization’s </w:t>
      </w:r>
      <w:r w:rsidR="00076484" w:rsidRPr="00E4530F">
        <w:t>operational data</w:t>
      </w:r>
      <w:r w:rsidR="000805B1" w:rsidRPr="00E4530F">
        <w:t xml:space="preserve"> is created by means of </w:t>
      </w:r>
      <w:r w:rsidR="00C14A14" w:rsidRPr="00E4530F">
        <w:rPr>
          <w:noProof/>
        </w:rPr>
        <mc:AlternateContent>
          <mc:Choice Requires="wps">
            <w:drawing>
              <wp:anchor distT="0" distB="0" distL="0" distR="0" simplePos="0" relativeHeight="251658240" behindDoc="0" locked="0" layoutInCell="1" allowOverlap="1" wp14:anchorId="0A167A2C" wp14:editId="11E9FCAA">
                <wp:simplePos x="0" y="0"/>
                <wp:positionH relativeFrom="page">
                  <wp:posOffset>6376670</wp:posOffset>
                </wp:positionH>
                <wp:positionV relativeFrom="line">
                  <wp:posOffset>316230</wp:posOffset>
                </wp:positionV>
                <wp:extent cx="1017270" cy="1518285"/>
                <wp:effectExtent l="0" t="0" r="0" b="5715"/>
                <wp:wrapThrough wrapText="bothSides">
                  <wp:wrapPolygon edited="0">
                    <wp:start x="0" y="0"/>
                    <wp:lineTo x="0" y="21410"/>
                    <wp:lineTo x="21034" y="21410"/>
                    <wp:lineTo x="21034" y="0"/>
                    <wp:lineTo x="0" y="0"/>
                  </wp:wrapPolygon>
                </wp:wrapThrough>
                <wp:docPr id="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1518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687B48" w14:textId="38784EF6" w:rsidR="003B4DD6" w:rsidRPr="00A13312" w:rsidRDefault="003B4DD6" w:rsidP="007C4B57">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Staging area</w:t>
                            </w:r>
                          </w:p>
                          <w:p w14:paraId="4B4E3A45" w14:textId="31875AE6" w:rsidR="003B4DD6" w:rsidRPr="008E2829" w:rsidRDefault="003B4DD6" w:rsidP="007C4B57">
                            <w:pPr>
                              <w:pStyle w:val="MarginalieFlietextMarginalie"/>
                              <w:rPr>
                                <w:rFonts w:asciiTheme="minorHAnsi" w:hAnsiTheme="minorHAnsi"/>
                                <w:color w:val="auto"/>
                                <w:sz w:val="18"/>
                                <w:szCs w:val="18"/>
                              </w:rPr>
                            </w:pPr>
                            <w:r w:rsidRPr="008E2829">
                              <w:rPr>
                                <w:rFonts w:asciiTheme="minorHAnsi" w:hAnsiTheme="minorHAnsi" w:cs="Helvetica"/>
                                <w:color w:val="auto"/>
                                <w:sz w:val="18"/>
                                <w:szCs w:val="18"/>
                                <w:lang w:eastAsia="de-DE"/>
                              </w:rPr>
                              <w:t xml:space="preserve">A </w:t>
                            </w:r>
                            <w:r>
                              <w:rPr>
                                <w:rFonts w:asciiTheme="minorHAnsi" w:hAnsiTheme="minorHAnsi" w:cs="Helvetica"/>
                                <w:color w:val="auto"/>
                                <w:sz w:val="18"/>
                                <w:szCs w:val="18"/>
                                <w:lang w:eastAsia="de-DE"/>
                              </w:rPr>
                              <w:t>space where data is processed, i.e., cleansed and transformed, prior to being loaded into the DW</w:t>
                            </w:r>
                            <w:r w:rsidRPr="008E2829">
                              <w:rPr>
                                <w:rFonts w:asciiTheme="minorHAnsi" w:hAnsiTheme="minorHAnsi" w:cs="Helvetica"/>
                                <w:color w:val="auto"/>
                                <w:sz w:val="18"/>
                                <w:szCs w:val="18"/>
                                <w:lang w:eastAsia="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67A2C" id="_x0000_s1130" type="#_x0000_t202" style="position:absolute;left:0;text-align:left;margin-left:502.1pt;margin-top:24.9pt;width:80.1pt;height:119.5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" stroked="f">
                <v:textbox>
                  <w:txbxContent>
                    <w:p w14:paraId="28687B48" w14:textId="38784EF6" w:rsidR="003B4DD6" w:rsidRPr="00A13312" w:rsidRDefault="003B4DD6" w:rsidP="007C4B57">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Staging area</w:t>
                      </w:r>
                    </w:p>
                    <w:p w14:paraId="4B4E3A45" w14:textId="31875AE6" w:rsidR="003B4DD6" w:rsidRPr="008E2829" w:rsidRDefault="003B4DD6" w:rsidP="007C4B57">
                      <w:pPr>
                        <w:pStyle w:val="MarginalieFlietextMarginalie"/>
                        <w:rPr>
                          <w:rFonts w:asciiTheme="minorHAnsi" w:hAnsiTheme="minorHAnsi"/>
                          <w:color w:val="auto"/>
                          <w:sz w:val="18"/>
                          <w:szCs w:val="18"/>
                        </w:rPr>
                      </w:pPr>
                      <w:r w:rsidRPr="008E2829">
                        <w:rPr>
                          <w:rFonts w:asciiTheme="minorHAnsi" w:hAnsiTheme="minorHAnsi" w:cs="Helvetica"/>
                          <w:color w:val="auto"/>
                          <w:sz w:val="18"/>
                          <w:szCs w:val="18"/>
                          <w:lang w:eastAsia="de-DE"/>
                        </w:rPr>
                        <w:t xml:space="preserve">A </w:t>
                      </w:r>
                      <w:r>
                        <w:rPr>
                          <w:rFonts w:asciiTheme="minorHAnsi" w:hAnsiTheme="minorHAnsi" w:cs="Helvetica"/>
                          <w:color w:val="auto"/>
                          <w:sz w:val="18"/>
                          <w:szCs w:val="18"/>
                          <w:lang w:eastAsia="de-DE"/>
                        </w:rPr>
                        <w:t>space where data is processed, i.e., cleansed and transformed, prior to being loaded into the DW</w:t>
                      </w:r>
                      <w:r w:rsidRPr="008E2829">
                        <w:rPr>
                          <w:rFonts w:asciiTheme="minorHAnsi" w:hAnsiTheme="minorHAnsi" w:cs="Helvetica"/>
                          <w:color w:val="auto"/>
                          <w:sz w:val="18"/>
                          <w:szCs w:val="18"/>
                          <w:lang w:eastAsia="de-DE"/>
                        </w:rPr>
                        <w:t xml:space="preserve">. </w:t>
                      </w:r>
                    </w:p>
                  </w:txbxContent>
                </v:textbox>
                <w10:wrap type="through" anchorx="page" anchory="line"/>
              </v:shape>
            </w:pict>
          </mc:Fallback>
        </mc:AlternateContent>
      </w:r>
      <w:r w:rsidR="000805B1" w:rsidRPr="00E4530F">
        <w:t>middleware</w:t>
      </w:r>
      <w:r w:rsidRPr="00E4530F">
        <w:t xml:space="preserve"> </w:t>
      </w:r>
      <w:r w:rsidRPr="00E4530F">
        <w:fldChar w:fldCharType="begin"/>
      </w:r>
      <w:r w:rsidRPr="00E4530F">
        <w:instrText xml:space="preserve"> ADDIN EN.CITE &lt;EndNote&gt;&lt;Cite&gt;&lt;Author&gt;Yang&lt;/Author&gt;&lt;Year&gt;2019&lt;/Year&gt;&lt;RecNum&gt;698&lt;/RecNum&gt;&lt;DisplayText&gt;(Yang et al., 2019)&lt;/DisplayText&gt;&lt;record&gt;&lt;rec-number&gt;698&lt;/rec-number&gt;&lt;foreign-keys&gt;&lt;key app="EN" db-id="2rdd09dsrasezbewrav59fpgx0assx9tt0te" timestamp="1652940638"&gt;698&lt;/key&gt;&lt;/foreign-keys&gt;&lt;ref-type name="Journal Article"&gt;17&lt;/ref-type&gt;&lt;contributors&gt;&lt;authors&gt;&lt;author&gt;Qishan Yang&lt;/author&gt;&lt;author&gt;Mouzhi Ge&lt;/author&gt;&lt;author&gt;Markus Helfert&lt;/author&gt;&lt;/authors&gt;&lt;/contributors&gt;&lt;titles&gt;&lt;title&gt;Analysis of Data Warehouse Architectures: Modeling and Classification&lt;/title&gt;&lt;secondary-title&gt;Analysis of Data Warehouse Architectures: Modeling and Classification&lt;/secondary-title&gt;&lt;/titles&gt;&lt;periodical&gt;&lt;full-title&gt;Analysis of Data Warehouse Architectures: Modeling and Classification&lt;/full-title&gt;&lt;/periodical&gt;&lt;pages&gt;604-611&lt;/pages&gt;&lt;volume&gt;2&lt;/volume&gt;&lt;dates&gt;&lt;year&gt;2019&lt;/year&gt;&lt;/dates&gt;&lt;urls&gt;&lt;/urls&gt;&lt;/record&gt;&lt;/Cite&gt;&lt;/EndNote&gt;</w:instrText>
      </w:r>
      <w:r w:rsidRPr="00E4530F">
        <w:fldChar w:fldCharType="separate"/>
      </w:r>
      <w:r w:rsidRPr="00E4530F">
        <w:t>(Yang et al., 2019)</w:t>
      </w:r>
      <w:r w:rsidRPr="00E4530F">
        <w:fldChar w:fldCharType="end"/>
      </w:r>
      <w:r w:rsidR="00146807" w:rsidRPr="00E4530F">
        <w:t xml:space="preserve">. </w:t>
      </w:r>
      <w:r w:rsidR="00627DBA" w:rsidRPr="00E4530F">
        <w:t xml:space="preserve">Consequently, </w:t>
      </w:r>
      <w:r w:rsidR="00F415BE" w:rsidRPr="00E4530F">
        <w:t>query processing speeds can be slow</w:t>
      </w:r>
      <w:r w:rsidR="00D3554A" w:rsidRPr="00E4530F">
        <w:t>:</w:t>
      </w:r>
      <w:r w:rsidR="00F415BE" w:rsidRPr="00E4530F">
        <w:t xml:space="preserve"> </w:t>
      </w:r>
      <w:r w:rsidR="00146807" w:rsidRPr="00E4530F">
        <w:t>DWH queries can</w:t>
      </w:r>
      <w:r w:rsidR="002E408E" w:rsidRPr="00E4530F">
        <w:t xml:space="preserve"> adversely</w:t>
      </w:r>
      <w:r w:rsidR="00146807" w:rsidRPr="00E4530F">
        <w:t xml:space="preserve"> affect transactional workloads</w:t>
      </w:r>
      <w:r w:rsidR="00C20EE0" w:rsidRPr="00E4530F">
        <w:t xml:space="preserve"> in </w:t>
      </w:r>
      <w:r w:rsidR="00724A64" w:rsidRPr="00E4530F">
        <w:t xml:space="preserve">the </w:t>
      </w:r>
      <w:r w:rsidR="00C20EE0" w:rsidRPr="00E4530F">
        <w:t>operational systems</w:t>
      </w:r>
      <w:r w:rsidR="007A2ED3" w:rsidRPr="00E4530F">
        <w:t xml:space="preserve">. </w:t>
      </w:r>
      <w:r w:rsidR="004E37F6" w:rsidRPr="00E4530F">
        <w:t xml:space="preserve">Also, </w:t>
      </w:r>
      <w:r w:rsidR="00724A64" w:rsidRPr="00E4530F">
        <w:t xml:space="preserve">the </w:t>
      </w:r>
      <w:r w:rsidR="00F415BE" w:rsidRPr="00E4530F">
        <w:t>query results may be ‘messy’, in that non-required operational data can be included in the results</w:t>
      </w:r>
      <w:r w:rsidR="00F04FA7" w:rsidRPr="00E4530F">
        <w:t>.</w:t>
      </w:r>
      <w:r w:rsidR="00F415BE" w:rsidRPr="00E4530F">
        <w:t xml:space="preserve"> </w:t>
      </w:r>
      <w:r w:rsidR="00F04FA7" w:rsidRPr="00E4530F">
        <w:t xml:space="preserve">It </w:t>
      </w:r>
      <w:r w:rsidR="00F415BE" w:rsidRPr="00E4530F">
        <w:t xml:space="preserve">can </w:t>
      </w:r>
      <w:r w:rsidR="004D578E" w:rsidRPr="00E4530F">
        <w:t>also</w:t>
      </w:r>
      <w:r w:rsidR="00C82637" w:rsidRPr="00E4530F">
        <w:t xml:space="preserve"> </w:t>
      </w:r>
      <w:r w:rsidR="00F415BE" w:rsidRPr="00E4530F">
        <w:t>be difficult to link effectively to presentation tools</w:t>
      </w:r>
      <w:r w:rsidR="00F04FA7" w:rsidRPr="00E4530F">
        <w:t>,</w:t>
      </w:r>
      <w:r w:rsidR="003646BB" w:rsidRPr="00E4530F">
        <w:t xml:space="preserve"> so reporting capabilities can be </w:t>
      </w:r>
      <w:r w:rsidR="00420059" w:rsidRPr="00E4530F">
        <w:t>inadequate</w:t>
      </w:r>
      <w:r w:rsidR="00076484" w:rsidRPr="00E4530F">
        <w:t>.</w:t>
      </w:r>
      <w:r w:rsidR="00724A64" w:rsidRPr="00E4530F">
        <w:t xml:space="preserve"> </w:t>
      </w:r>
      <w:r w:rsidR="00395FFB" w:rsidRPr="00E4530F">
        <w:t>Furthermore</w:t>
      </w:r>
      <w:r w:rsidR="00724A64" w:rsidRPr="00E4530F">
        <w:t xml:space="preserve">, </w:t>
      </w:r>
      <w:r w:rsidR="00DA0D4F" w:rsidRPr="00E4530F">
        <w:t xml:space="preserve">the </w:t>
      </w:r>
      <w:r w:rsidR="00724A64" w:rsidRPr="00E4530F">
        <w:t>flexibility and analytical capabilities of the single-layer architecture is limited</w:t>
      </w:r>
      <w:r w:rsidRPr="00E4530F">
        <w:t xml:space="preserve"> </w:t>
      </w:r>
      <w:r w:rsidRPr="00E4530F">
        <w:fldChar w:fldCharType="begin"/>
      </w:r>
      <w:r w:rsidR="000A06A6" w:rsidRPr="00E4530F">
        <w:instrText xml:space="preserve"> ADDIN EN.CITE &lt;EndNote&gt;&lt;Cite&gt;&lt;Author&gt;Smith&lt;/Author&gt;&lt;Year&gt;2022&lt;/Year&gt;&lt;RecNum&gt;675&lt;/RecNum&gt;&lt;DisplayText&gt;(Smith, 2022)&lt;/DisplayText&gt;&lt;record&gt;&lt;rec-number&gt;675&lt;/rec-number&gt;&lt;foreign-keys&gt;&lt;key app="EN" db-id="tf9zvxewlrxww8ef5frp5v9wt5xwsw0vvwwr" timestamp="1646646349"&gt;675&lt;/key&gt;&lt;/foreign-keys&gt;&lt;ref-type name="Web Page"&gt;12&lt;/ref-type&gt;&lt;contributors&gt;&lt;authors&gt;&lt;author&gt;John Smith&lt;/author&gt;&lt;/authors&gt;&lt;/contributors&gt;&lt;titles&gt;&lt;title&gt;Data Warehouse Architecture, Components &amp;amp; Diagram Concepts&lt;/title&gt;&lt;/titles&gt;&lt;dates&gt;&lt;year&gt;2022&lt;/year&gt;&lt;/dates&gt;&lt;publisher&gt;Guru99&lt;/publisher&gt;&lt;urls&gt;&lt;related-urls&gt;&lt;url&gt;https://www.guru99.com/data-warehouse-architecture.html&lt;/url&gt;&lt;/related-urls&gt;&lt;/urls&gt;&lt;/record&gt;&lt;/Cite&gt;&lt;/EndNote&gt;</w:instrText>
      </w:r>
      <w:r w:rsidRPr="00E4530F">
        <w:fldChar w:fldCharType="separate"/>
      </w:r>
      <w:r w:rsidRPr="00E4530F">
        <w:t>(Smith, 2022)</w:t>
      </w:r>
      <w:r w:rsidRPr="00E4530F">
        <w:fldChar w:fldCharType="end"/>
      </w:r>
      <w:r w:rsidR="00724A64" w:rsidRPr="00E4530F">
        <w:t xml:space="preserve">. </w:t>
      </w:r>
      <w:r w:rsidR="00EC4120" w:rsidRPr="00E4530F">
        <w:t xml:space="preserve"> </w:t>
      </w:r>
    </w:p>
    <w:p w14:paraId="25A03174" w14:textId="1CE41B85" w:rsidR="00F660D2" w:rsidRPr="00E4530F" w:rsidRDefault="00AA60BB" w:rsidP="00F660D2">
      <w:r w:rsidRPr="00E4530F">
        <w:t xml:space="preserve">In view of </w:t>
      </w:r>
      <w:r w:rsidR="00F415BE" w:rsidRPr="00E4530F">
        <w:t>the above</w:t>
      </w:r>
      <w:r w:rsidR="00DE2A07" w:rsidRPr="00E4530F">
        <w:t xml:space="preserve">, </w:t>
      </w:r>
      <w:r w:rsidR="00F415BE" w:rsidRPr="00E4530F">
        <w:t>a</w:t>
      </w:r>
      <w:r w:rsidR="003768BE" w:rsidRPr="00E4530F">
        <w:t xml:space="preserve"> single-layer architecture</w:t>
      </w:r>
      <w:r w:rsidR="009E5322" w:rsidRPr="00E4530F">
        <w:t xml:space="preserve"> is not</w:t>
      </w:r>
      <w:r w:rsidR="00594D26" w:rsidRPr="00E4530F">
        <w:t xml:space="preserve"> </w:t>
      </w:r>
      <w:r w:rsidR="00DE2A07" w:rsidRPr="00E4530F">
        <w:t>the</w:t>
      </w:r>
      <w:r w:rsidR="003768BE" w:rsidRPr="00E4530F">
        <w:t xml:space="preserve"> ideal </w:t>
      </w:r>
      <w:r w:rsidR="003768BE">
        <w:t>DWH</w:t>
      </w:r>
      <w:r w:rsidR="003768BE" w:rsidRPr="00E4530F">
        <w:t xml:space="preserve"> model</w:t>
      </w:r>
      <w:r w:rsidR="00B87651" w:rsidRPr="00E4530F">
        <w:t xml:space="preserve">, especially for large </w:t>
      </w:r>
      <w:r w:rsidR="003768BE" w:rsidRPr="00E4530F">
        <w:t>organizations</w:t>
      </w:r>
      <w:r w:rsidR="006C1219" w:rsidRPr="00E4530F">
        <w:t xml:space="preserve"> and</w:t>
      </w:r>
      <w:r w:rsidR="00135B35" w:rsidRPr="00E4530F">
        <w:t xml:space="preserve"> businesses with complex data requirements</w:t>
      </w:r>
      <w:r w:rsidR="006C1219" w:rsidRPr="00E4530F">
        <w:t xml:space="preserve">, as well as </w:t>
      </w:r>
      <w:r w:rsidR="00123AA1" w:rsidRPr="00E4530F">
        <w:t xml:space="preserve">in </w:t>
      </w:r>
      <w:r w:rsidR="006C1219" w:rsidRPr="00E4530F">
        <w:t>organizations</w:t>
      </w:r>
      <w:r w:rsidR="00135B35" w:rsidRPr="00E4530F">
        <w:t xml:space="preserve"> </w:t>
      </w:r>
      <w:r w:rsidR="006C1219" w:rsidRPr="00E4530F">
        <w:t>that have</w:t>
      </w:r>
      <w:r w:rsidR="00135B35" w:rsidRPr="00E4530F">
        <w:t xml:space="preserve"> several data streams</w:t>
      </w:r>
      <w:r w:rsidR="003768BE" w:rsidRPr="00E4530F">
        <w:t>—</w:t>
      </w:r>
      <w:r w:rsidR="003063AF" w:rsidRPr="00E4530F">
        <w:t>it</w:t>
      </w:r>
      <w:r w:rsidR="00594D26" w:rsidRPr="00E4530F">
        <w:t xml:space="preserve"> is </w:t>
      </w:r>
      <w:r w:rsidR="0052491B" w:rsidRPr="00E4530F">
        <w:t>therefore</w:t>
      </w:r>
      <w:r w:rsidR="004A0B38" w:rsidRPr="00E4530F">
        <w:t xml:space="preserve"> </w:t>
      </w:r>
      <w:r w:rsidR="00594D26" w:rsidRPr="00E4530F">
        <w:t>not</w:t>
      </w:r>
      <w:r w:rsidR="009E5322" w:rsidRPr="00E4530F">
        <w:t xml:space="preserve"> frequently used</w:t>
      </w:r>
      <w:r w:rsidR="003768BE" w:rsidRPr="00E4530F">
        <w:t xml:space="preserve"> in practice</w:t>
      </w:r>
      <w:r w:rsidR="0052491B" w:rsidRPr="00E4530F">
        <w:t xml:space="preserve"> by large</w:t>
      </w:r>
      <w:r w:rsidR="00F415BE" w:rsidRPr="00E4530F">
        <w:t xml:space="preserve"> and</w:t>
      </w:r>
      <w:r w:rsidR="0052491B" w:rsidRPr="00E4530F">
        <w:t xml:space="preserve"> complex </w:t>
      </w:r>
      <w:r w:rsidR="006C1219" w:rsidRPr="00E4530F">
        <w:t>organizations</w:t>
      </w:r>
      <w:r w:rsidR="009E5322" w:rsidRPr="00E4530F">
        <w:t>.</w:t>
      </w:r>
      <w:r w:rsidR="005236A3" w:rsidRPr="00E4530F">
        <w:t xml:space="preserve"> </w:t>
      </w:r>
      <w:r w:rsidR="00E3272F" w:rsidRPr="00E4530F">
        <w:t>A</w:t>
      </w:r>
      <w:r w:rsidR="005236A3" w:rsidRPr="00E4530F">
        <w:t xml:space="preserve"> single-layer architecture is</w:t>
      </w:r>
      <w:r w:rsidR="00E3272F" w:rsidRPr="00E4530F">
        <w:t>, however,</w:t>
      </w:r>
      <w:r w:rsidR="005236A3" w:rsidRPr="00E4530F">
        <w:t xml:space="preserve"> suitable for a business where </w:t>
      </w:r>
      <w:r w:rsidR="00F415BE" w:rsidRPr="00E4530F">
        <w:t xml:space="preserve">all the </w:t>
      </w:r>
      <w:r w:rsidR="005236A3" w:rsidRPr="00E4530F">
        <w:t>raw</w:t>
      </w:r>
      <w:r w:rsidR="00F415BE" w:rsidRPr="00E4530F">
        <w:t xml:space="preserve"> operational</w:t>
      </w:r>
      <w:r w:rsidR="005236A3" w:rsidRPr="00E4530F">
        <w:t xml:space="preserve"> data is in a standardized </w:t>
      </w:r>
      <w:r w:rsidR="00625A88" w:rsidRPr="00E4530F">
        <w:t>format</w:t>
      </w:r>
      <w:r w:rsidR="00E3272F" w:rsidRPr="00E4530F">
        <w:t>, which</w:t>
      </w:r>
      <w:r w:rsidR="005236A3" w:rsidRPr="00E4530F">
        <w:t xml:space="preserve"> does not require complex analytics, and where BI </w:t>
      </w:r>
      <w:r w:rsidR="006C1219" w:rsidRPr="00E4530F">
        <w:t>is not</w:t>
      </w:r>
      <w:r w:rsidR="00625A88" w:rsidRPr="00E4530F">
        <w:t xml:space="preserve"> </w:t>
      </w:r>
      <w:r w:rsidR="005236A3" w:rsidRPr="00E4530F">
        <w:t xml:space="preserve">used systematically. </w:t>
      </w:r>
      <w:r w:rsidR="00135B35" w:rsidRPr="00E4530F">
        <w:t xml:space="preserve"> </w:t>
      </w:r>
    </w:p>
    <w:p w14:paraId="0D95FE0B" w14:textId="315AF501" w:rsidR="00F660D2" w:rsidRPr="00E4530F" w:rsidRDefault="00F660D2" w:rsidP="00F660D2">
      <w:pPr>
        <w:pStyle w:val="Heading3"/>
      </w:pPr>
      <w:r w:rsidRPr="00E4530F">
        <w:t>Self-Check Questions</w:t>
      </w:r>
    </w:p>
    <w:p w14:paraId="295A0FF8" w14:textId="15C4A1E5" w:rsidR="00F660D2" w:rsidRPr="00E4530F" w:rsidRDefault="00F660D2" w:rsidP="00206B81">
      <w:pPr>
        <w:pStyle w:val="ListParagraph"/>
        <w:numPr>
          <w:ilvl w:val="0"/>
          <w:numId w:val="29"/>
        </w:numPr>
        <w:spacing w:after="0"/>
      </w:pPr>
      <w:r>
        <w:t>1.Please complete the following sentence:</w:t>
      </w:r>
    </w:p>
    <w:p w14:paraId="7F235B35" w14:textId="20E7D92A" w:rsidR="00F660D2" w:rsidRPr="00E4530F" w:rsidRDefault="00667DEB" w:rsidP="00F660D2">
      <w:r>
        <w:lastRenderedPageBreak/>
        <w:t xml:space="preserve">In the single-layer data </w:t>
      </w:r>
      <w:r w:rsidR="00C660D9">
        <w:t xml:space="preserve">warehouse the data are not </w:t>
      </w:r>
      <w:r w:rsidR="00C660D9" w:rsidRPr="73B5BC53">
        <w:rPr>
          <w:i/>
          <w:iCs/>
          <w:u w:val="single"/>
        </w:rPr>
        <w:t>cleaned</w:t>
      </w:r>
      <w:r>
        <w:t xml:space="preserve"> and </w:t>
      </w:r>
      <w:r w:rsidRPr="73B5BC53">
        <w:rPr>
          <w:i/>
          <w:iCs/>
          <w:u w:val="single"/>
        </w:rPr>
        <w:t>transform</w:t>
      </w:r>
      <w:r w:rsidR="00C660D9" w:rsidRPr="73B5BC53">
        <w:rPr>
          <w:i/>
          <w:iCs/>
          <w:u w:val="single"/>
        </w:rPr>
        <w:t>ed</w:t>
      </w:r>
      <w:r>
        <w:t xml:space="preserve"> </w:t>
      </w:r>
      <w:r w:rsidR="00C660D9">
        <w:t>prior to loading it into the data warehouse</w:t>
      </w:r>
      <w:r w:rsidR="00F660D2">
        <w:t>.</w:t>
      </w:r>
    </w:p>
    <w:p w14:paraId="7D7A5B3E" w14:textId="05E143BA" w:rsidR="00F660D2" w:rsidRPr="00E4530F" w:rsidRDefault="00A17874" w:rsidP="00F660D2">
      <w:pPr>
        <w:pStyle w:val="Heading2"/>
      </w:pPr>
      <w:r>
        <w:t>3</w:t>
      </w:r>
      <w:r w:rsidR="00F660D2" w:rsidRPr="00E4530F">
        <w:t>.2 Two-Layer Architecture</w:t>
      </w:r>
    </w:p>
    <w:p w14:paraId="13C3A87C" w14:textId="698A3271" w:rsidR="00423709" w:rsidRDefault="00D374C4" w:rsidP="00F660D2">
      <w:r w:rsidRPr="00E4530F">
        <w:t xml:space="preserve">A two-layer </w:t>
      </w:r>
      <w:r>
        <w:t>DWH</w:t>
      </w:r>
      <w:r w:rsidRPr="00E4530F">
        <w:t xml:space="preserve"> architecture</w:t>
      </w:r>
      <w:r w:rsidR="00B4318F" w:rsidRPr="00E4530F">
        <w:t xml:space="preserve"> physically</w:t>
      </w:r>
      <w:r w:rsidRPr="00E4530F">
        <w:t xml:space="preserve"> separates the </w:t>
      </w:r>
      <w:r>
        <w:t>DWH</w:t>
      </w:r>
      <w:r w:rsidRPr="00E4530F">
        <w:t xml:space="preserve"> </w:t>
      </w:r>
      <w:r w:rsidR="00B46903" w:rsidRPr="00E4530F">
        <w:t xml:space="preserve">layer </w:t>
      </w:r>
      <w:r w:rsidR="00F917F6" w:rsidRPr="00E4530F">
        <w:t xml:space="preserve">from </w:t>
      </w:r>
      <w:r w:rsidRPr="00E4530F">
        <w:t>source</w:t>
      </w:r>
      <w:r w:rsidR="00F917F6" w:rsidRPr="00E4530F">
        <w:t xml:space="preserve"> systems</w:t>
      </w:r>
      <w:r w:rsidR="00686935" w:rsidRPr="00E4530F">
        <w:t>. The separation is physical, as it uses two servers, i.e., a system as well as a database server</w:t>
      </w:r>
      <w:r w:rsidR="00AE4A67" w:rsidRPr="00E4530F">
        <w:t xml:space="preserve">. </w:t>
      </w:r>
    </w:p>
    <w:p w14:paraId="7688C2B6" w14:textId="03BD6476" w:rsidR="009A46CA" w:rsidRPr="00E4530F" w:rsidRDefault="00AE4A67" w:rsidP="00F660D2">
      <w:r w:rsidRPr="00E4530F">
        <w:t xml:space="preserve">The term ‘two-layer’ highlights the separation between the sources and </w:t>
      </w:r>
      <w:r>
        <w:t>DWH</w:t>
      </w:r>
      <w:r w:rsidR="00082EB5" w:rsidRPr="00E4530F">
        <w:t>.</w:t>
      </w:r>
      <w:r w:rsidRPr="00E4530F">
        <w:t xml:space="preserve"> </w:t>
      </w:r>
      <w:r w:rsidR="00082EB5" w:rsidRPr="00E4530F">
        <w:t>H</w:t>
      </w:r>
      <w:r w:rsidR="00710BB7" w:rsidRPr="00E4530F">
        <w:t>owever,</w:t>
      </w:r>
      <w:r w:rsidRPr="00E4530F">
        <w:t xml:space="preserve"> </w:t>
      </w:r>
      <w:r w:rsidR="00710BB7" w:rsidRPr="00E4530F">
        <w:t>the architecture</w:t>
      </w:r>
      <w:r w:rsidRPr="00E4530F">
        <w:t xml:space="preserve"> </w:t>
      </w:r>
      <w:r w:rsidR="00082EB5" w:rsidRPr="00E4530F">
        <w:t>entails</w:t>
      </w:r>
      <w:r w:rsidRPr="00E4530F">
        <w:t xml:space="preserve"> four data flow stages</w:t>
      </w:r>
      <w:r w:rsidR="00311ED0" w:rsidRPr="00E4530F">
        <w:t>:</w:t>
      </w:r>
      <w:r w:rsidRPr="00E4530F">
        <w:t xml:space="preserve"> </w:t>
      </w:r>
      <w:r w:rsidR="00311ED0" w:rsidRPr="00E4530F">
        <w:t>T</w:t>
      </w:r>
      <w:r w:rsidRPr="00E4530F">
        <w:t>he source</w:t>
      </w:r>
      <w:r w:rsidR="001A33A1" w:rsidRPr="00E4530F">
        <w:t xml:space="preserve"> </w:t>
      </w:r>
      <w:r w:rsidRPr="00E4530F">
        <w:t>layer</w:t>
      </w:r>
      <w:r w:rsidR="00311ED0" w:rsidRPr="00E4530F">
        <w:t>,</w:t>
      </w:r>
      <w:r w:rsidRPr="00E4530F">
        <w:t xml:space="preserve"> data staging</w:t>
      </w:r>
      <w:r w:rsidR="00311ED0" w:rsidRPr="00E4530F">
        <w:t>,</w:t>
      </w:r>
      <w:r w:rsidRPr="00E4530F">
        <w:t xml:space="preserve"> the </w:t>
      </w:r>
      <w:r w:rsidR="00C82637">
        <w:t>DWH</w:t>
      </w:r>
      <w:r w:rsidR="001A33A1" w:rsidRPr="00E4530F">
        <w:t xml:space="preserve"> </w:t>
      </w:r>
      <w:r w:rsidR="002564EC" w:rsidRPr="00E4530F">
        <w:t xml:space="preserve">as well as </w:t>
      </w:r>
      <w:r w:rsidRPr="00E4530F">
        <w:t>a layer that enables analysis. Accordingly,</w:t>
      </w:r>
      <w:r w:rsidR="000F5200" w:rsidRPr="00E4530F">
        <w:t xml:space="preserve"> i</w:t>
      </w:r>
      <w:r w:rsidR="003F7E01" w:rsidRPr="00E4530F">
        <w:t>t includes a staging area</w:t>
      </w:r>
      <w:r w:rsidR="00212FEB" w:rsidRPr="00E4530F">
        <w:t xml:space="preserve"> between the source systems and </w:t>
      </w:r>
      <w:r w:rsidR="00212FEB">
        <w:t>DWH</w:t>
      </w:r>
      <w:r w:rsidR="00CC744E" w:rsidRPr="00E4530F">
        <w:t xml:space="preserve"> applications</w:t>
      </w:r>
      <w:r w:rsidR="0065137F" w:rsidRPr="00E4530F">
        <w:t xml:space="preserve"> to</w:t>
      </w:r>
      <w:r w:rsidR="002B0BCA" w:rsidRPr="00E4530F">
        <w:t xml:space="preserve"> cleanse and transform</w:t>
      </w:r>
      <w:r w:rsidR="008B5AEE" w:rsidRPr="00E4530F">
        <w:t xml:space="preserve"> the</w:t>
      </w:r>
      <w:r w:rsidR="002B0BCA" w:rsidRPr="00E4530F">
        <w:t xml:space="preserve"> data prior to loading </w:t>
      </w:r>
      <w:r w:rsidR="008B5AEE" w:rsidRPr="00E4530F">
        <w:t>it</w:t>
      </w:r>
      <w:r w:rsidR="002B0BCA" w:rsidRPr="00E4530F">
        <w:t xml:space="preserve"> into the </w:t>
      </w:r>
      <w:r w:rsidR="00C82637">
        <w:t>DWH</w:t>
      </w:r>
      <w:r w:rsidR="004F66FC" w:rsidRPr="00E4530F">
        <w:t xml:space="preserve"> </w:t>
      </w:r>
      <w:r w:rsidR="004F66FC" w:rsidRPr="00E4530F">
        <w:fldChar w:fldCharType="begin"/>
      </w:r>
      <w:r w:rsidR="004F66FC" w:rsidRPr="00E4530F">
        <w:instrText xml:space="preserve"> ADDIN EN.CITE &lt;EndNote&gt;&lt;Cite&gt;&lt;Author&gt;Simic&lt;/Author&gt;&lt;Year&gt;2020&lt;/Year&gt;&lt;RecNum&gt;704&lt;/RecNum&gt;&lt;DisplayText&gt;(Simic, 2020)&lt;/DisplayText&gt;&lt;record&gt;&lt;rec-number&gt;704&lt;/rec-number&gt;&lt;foreign-keys&gt;&lt;key app="EN" db-id="tf9zvxewlrxww8ef5frp5v9wt5xwsw0vvwwr" timestamp="1653636897"&gt;704&lt;/key&gt;&lt;/foreign-keys&gt;&lt;ref-type name="Web Page"&gt;12&lt;/ref-type&gt;&lt;contributors&gt;&lt;authors&gt;&lt;author&gt;Sofija Simic&lt;/author&gt;&lt;/authors&gt;&lt;/contributors&gt;&lt;titles&gt;&lt;title&gt;Data Warehouse Architecture Explained&lt;/title&gt;&lt;/titles&gt;&lt;number&gt;27 May 2022&lt;/number&gt;&lt;dates&gt;&lt;year&gt;2020&lt;/year&gt;&lt;/dates&gt;&lt;publisher&gt;phoenixNAP&lt;/publisher&gt;&lt;urls&gt;&lt;related-urls&gt;&lt;url&gt;https://phoenixnap.com/kb/data-warehouse-architecture-explained&lt;/url&gt;&lt;/related-urls&gt;&lt;/urls&gt;&lt;/record&gt;&lt;/Cite&gt;&lt;/EndNote&gt;</w:instrText>
      </w:r>
      <w:r w:rsidR="004F66FC" w:rsidRPr="00E4530F">
        <w:fldChar w:fldCharType="separate"/>
      </w:r>
      <w:r w:rsidR="004F66FC" w:rsidRPr="00E4530F">
        <w:t>(Simic, 2020)</w:t>
      </w:r>
      <w:r w:rsidR="004F66FC" w:rsidRPr="00E4530F">
        <w:fldChar w:fldCharType="end"/>
      </w:r>
      <w:r w:rsidR="002564EC" w:rsidRPr="00E4530F">
        <w:t>. Moreover, it includes</w:t>
      </w:r>
      <w:r w:rsidR="008B5AEE" w:rsidRPr="00E4530F">
        <w:t xml:space="preserve"> a</w:t>
      </w:r>
      <w:r w:rsidR="00F50000" w:rsidRPr="00E4530F">
        <w:t xml:space="preserve"> discrete</w:t>
      </w:r>
      <w:r w:rsidRPr="00E4530F">
        <w:t xml:space="preserve"> layer </w:t>
      </w:r>
      <w:r w:rsidR="00FD42D1" w:rsidRPr="00E4530F">
        <w:t>that</w:t>
      </w:r>
      <w:r w:rsidRPr="00E4530F">
        <w:t xml:space="preserve"> facilitate</w:t>
      </w:r>
      <w:r w:rsidR="00FD42D1" w:rsidRPr="00E4530F">
        <w:t>s</w:t>
      </w:r>
      <w:r w:rsidRPr="00E4530F">
        <w:t xml:space="preserve"> </w:t>
      </w:r>
      <w:r w:rsidR="00F50000" w:rsidRPr="00E4530F">
        <w:t>analytical processing</w:t>
      </w:r>
      <w:r w:rsidR="00212FEB" w:rsidRPr="00E4530F">
        <w:t>.</w:t>
      </w:r>
      <w:r w:rsidR="00A23203" w:rsidRPr="00E4530F">
        <w:t xml:space="preserve"> </w:t>
      </w:r>
      <w:r w:rsidR="00A7331D" w:rsidRPr="00E4530F">
        <w:t xml:space="preserve">In the two-layer architecture, a data mart level can be added between the </w:t>
      </w:r>
      <w:r w:rsidR="00A7331D">
        <w:t>DWH</w:t>
      </w:r>
      <w:r w:rsidR="00A7331D" w:rsidRPr="00E4530F">
        <w:t xml:space="preserve"> and </w:t>
      </w:r>
      <w:r w:rsidR="002564EC" w:rsidRPr="00E4530F">
        <w:t xml:space="preserve">the </w:t>
      </w:r>
      <w:r w:rsidR="00A7331D" w:rsidRPr="00E4530F">
        <w:t>BI applications</w:t>
      </w:r>
      <w:r w:rsidR="002564EC" w:rsidRPr="00E4530F">
        <w:t xml:space="preserve"> that provides</w:t>
      </w:r>
      <w:r w:rsidR="00A7331D" w:rsidRPr="00E4530F">
        <w:t xml:space="preserve"> </w:t>
      </w:r>
      <w:r w:rsidR="002564EC" w:rsidRPr="00E4530F">
        <w:t xml:space="preserve">the </w:t>
      </w:r>
      <w:r w:rsidR="00A7331D" w:rsidRPr="00E4530F">
        <w:t>user interface.</w:t>
      </w:r>
      <w:r w:rsidR="00713D79" w:rsidRPr="00E4530F">
        <w:t xml:space="preserve"> This way, departmental access can be given to domain-specific information</w:t>
      </w:r>
      <w:r w:rsidR="00C51D46" w:rsidRPr="00E4530F">
        <w:t xml:space="preserve"> and the overall </w:t>
      </w:r>
      <w:r w:rsidR="00C51D46">
        <w:t>DWH</w:t>
      </w:r>
      <w:r w:rsidR="00C51D46" w:rsidRPr="00E4530F">
        <w:t xml:space="preserve"> security is enhanced</w:t>
      </w:r>
      <w:r w:rsidR="00957EC8" w:rsidRPr="00E4530F">
        <w:t xml:space="preserve"> </w:t>
      </w:r>
      <w:r w:rsidR="00957EC8" w:rsidRPr="00E4530F">
        <w:fldChar w:fldCharType="begin"/>
      </w:r>
      <w:r w:rsidR="000A06A6" w:rsidRPr="00E4530F">
        <w:instrText xml:space="preserve"> ADDIN EN.CITE &lt;EndNote&gt;&lt;Cite&gt;&lt;Author&gt;Smith&lt;/Author&gt;&lt;Year&gt;2022&lt;/Year&gt;&lt;RecNum&gt;675&lt;/RecNum&gt;&lt;DisplayText&gt;(Smith, 2022)&lt;/DisplayText&gt;&lt;record&gt;&lt;rec-number&gt;675&lt;/rec-number&gt;&lt;foreign-keys&gt;&lt;key app="EN" db-id="tf9zvxewlrxww8ef5frp5v9wt5xwsw0vvwwr" timestamp="1646646349"&gt;675&lt;/key&gt;&lt;/foreign-keys&gt;&lt;ref-type name="Web Page"&gt;12&lt;/ref-type&gt;&lt;contributors&gt;&lt;authors&gt;&lt;author&gt;John Smith&lt;/author&gt;&lt;/authors&gt;&lt;/contributors&gt;&lt;titles&gt;&lt;title&gt;Data Warehouse Architecture, Components &amp;amp; Diagram Concepts&lt;/title&gt;&lt;/titles&gt;&lt;dates&gt;&lt;year&gt;2022&lt;/year&gt;&lt;/dates&gt;&lt;publisher&gt;Guru99&lt;/publisher&gt;&lt;urls&gt;&lt;related-urls&gt;&lt;url&gt;https://www.guru99.com/data-warehouse-architecture.html&lt;/url&gt;&lt;/related-urls&gt;&lt;/urls&gt;&lt;/record&gt;&lt;/Cite&gt;&lt;/EndNote&gt;</w:instrText>
      </w:r>
      <w:r w:rsidR="00957EC8" w:rsidRPr="00E4530F">
        <w:fldChar w:fldCharType="separate"/>
      </w:r>
      <w:r w:rsidR="00957EC8" w:rsidRPr="00E4530F">
        <w:t>(Smith, 2022)</w:t>
      </w:r>
      <w:r w:rsidR="00957EC8" w:rsidRPr="00E4530F">
        <w:fldChar w:fldCharType="end"/>
      </w:r>
      <w:r w:rsidR="00713D79" w:rsidRPr="00E4530F">
        <w:t xml:space="preserve">. </w:t>
      </w:r>
    </w:p>
    <w:p w14:paraId="5A0B4A4A" w14:textId="3CAB961A" w:rsidR="00F660D2" w:rsidRPr="00E4530F" w:rsidRDefault="002564EC" w:rsidP="00F660D2">
      <w:r w:rsidRPr="00E4530F">
        <w:t>To summarize</w:t>
      </w:r>
      <w:r w:rsidR="00713D79" w:rsidRPr="00E4530F">
        <w:t>, the</w:t>
      </w:r>
      <w:r w:rsidR="003D5FC0" w:rsidRPr="00E4530F">
        <w:t xml:space="preserve"> two-layer </w:t>
      </w:r>
      <w:r w:rsidR="003D5FC0">
        <w:t>DWH</w:t>
      </w:r>
      <w:r w:rsidR="003D5FC0" w:rsidRPr="00E4530F">
        <w:t xml:space="preserve"> is an </w:t>
      </w:r>
      <w:r w:rsidR="00F50000" w:rsidRPr="00E4530F">
        <w:t>enhanced</w:t>
      </w:r>
      <w:r w:rsidR="003D5FC0" w:rsidRPr="00E4530F">
        <w:t xml:space="preserve"> design </w:t>
      </w:r>
      <w:r w:rsidR="00F50000" w:rsidRPr="00E4530F">
        <w:t>when</w:t>
      </w:r>
      <w:r w:rsidR="003D5FC0" w:rsidRPr="00E4530F">
        <w:t xml:space="preserve"> compared to </w:t>
      </w:r>
      <w:r w:rsidR="00876668" w:rsidRPr="00E4530F">
        <w:t>the</w:t>
      </w:r>
      <w:r w:rsidR="003D5FC0" w:rsidRPr="00E4530F">
        <w:t xml:space="preserve"> single-layer architecture</w:t>
      </w:r>
      <w:r w:rsidRPr="00E4530F">
        <w:t>—</w:t>
      </w:r>
      <w:r w:rsidR="00F50000" w:rsidRPr="00E4530F">
        <w:t>it stores</w:t>
      </w:r>
      <w:r w:rsidR="00A82217" w:rsidRPr="00E4530F">
        <w:t>,</w:t>
      </w:r>
      <w:r w:rsidR="00F50000" w:rsidRPr="00E4530F">
        <w:t xml:space="preserve"> </w:t>
      </w:r>
      <w:proofErr w:type="gramStart"/>
      <w:r w:rsidR="00FE7336" w:rsidRPr="00E4530F">
        <w:t>organizes</w:t>
      </w:r>
      <w:proofErr w:type="gramEnd"/>
      <w:r w:rsidR="00F50000" w:rsidRPr="00E4530F">
        <w:t xml:space="preserve"> </w:t>
      </w:r>
      <w:r w:rsidR="00A82217" w:rsidRPr="00E4530F">
        <w:t>and manage</w:t>
      </w:r>
      <w:r w:rsidR="00D0779D" w:rsidRPr="00E4530F">
        <w:t>s</w:t>
      </w:r>
      <w:r w:rsidR="00A82217" w:rsidRPr="00E4530F">
        <w:t xml:space="preserve"> </w:t>
      </w:r>
      <w:r w:rsidR="00F50000" w:rsidRPr="00E4530F">
        <w:t xml:space="preserve">data more efficiently. </w:t>
      </w:r>
      <w:r w:rsidRPr="00E4530F">
        <w:t xml:space="preserve">However, </w:t>
      </w:r>
      <w:r w:rsidR="001A6CFB" w:rsidRPr="00E4530F">
        <w:t>a</w:t>
      </w:r>
      <w:r w:rsidR="00212FEB" w:rsidRPr="00E4530F">
        <w:t xml:space="preserve"> two-layer architecture</w:t>
      </w:r>
      <w:r w:rsidR="00A23203" w:rsidRPr="00E4530F">
        <w:t xml:space="preserve"> </w:t>
      </w:r>
      <w:r w:rsidR="00F50000" w:rsidRPr="00E4530F">
        <w:t>design</w:t>
      </w:r>
      <w:r w:rsidR="00BA3473" w:rsidRPr="00E4530F">
        <w:t xml:space="preserve"> is</w:t>
      </w:r>
      <w:r w:rsidR="00A23203" w:rsidRPr="00E4530F">
        <w:t xml:space="preserve"> </w:t>
      </w:r>
      <w:r w:rsidR="0040242E" w:rsidRPr="00E4530F">
        <w:t xml:space="preserve">still </w:t>
      </w:r>
      <w:r w:rsidR="00A23203" w:rsidRPr="00E4530F">
        <w:t xml:space="preserve">not </w:t>
      </w:r>
      <w:r w:rsidR="00A41E75" w:rsidRPr="00E4530F">
        <w:t xml:space="preserve">very </w:t>
      </w:r>
      <w:r w:rsidR="00BA21EB" w:rsidRPr="00E4530F">
        <w:t xml:space="preserve">expandable </w:t>
      </w:r>
      <w:r w:rsidR="004D0EDA" w:rsidRPr="00E4530F">
        <w:t>and</w:t>
      </w:r>
      <w:r w:rsidR="00BA21EB" w:rsidRPr="00E4530F">
        <w:t xml:space="preserve"> </w:t>
      </w:r>
      <w:r w:rsidR="00FE7336" w:rsidRPr="00E4530F">
        <w:t>cannot</w:t>
      </w:r>
      <w:r w:rsidR="00BA21EB" w:rsidRPr="00E4530F">
        <w:t xml:space="preserve"> </w:t>
      </w:r>
      <w:r w:rsidR="00A815F1" w:rsidRPr="00E4530F">
        <w:t xml:space="preserve">effectively </w:t>
      </w:r>
      <w:r w:rsidR="00F50000" w:rsidRPr="00E4530F">
        <w:t>scal</w:t>
      </w:r>
      <w:r w:rsidR="00BA21EB" w:rsidRPr="00E4530F">
        <w:t>e to accommodate</w:t>
      </w:r>
      <w:r w:rsidR="00A815F1" w:rsidRPr="00E4530F">
        <w:t xml:space="preserve">, e.g., </w:t>
      </w:r>
      <w:r w:rsidR="00BA21EB" w:rsidRPr="00E4530F">
        <w:t>organizational growth</w:t>
      </w:r>
      <w:r w:rsidR="00CA1AC7" w:rsidRPr="00E4530F">
        <w:t xml:space="preserve">. </w:t>
      </w:r>
      <w:r w:rsidRPr="00E4530F">
        <w:t>In addition, i</w:t>
      </w:r>
      <w:r w:rsidR="00B73DA2" w:rsidRPr="00E4530F">
        <w:t xml:space="preserve">t </w:t>
      </w:r>
      <w:r w:rsidR="00843C9B" w:rsidRPr="00E4530F">
        <w:t>can</w:t>
      </w:r>
      <w:r w:rsidR="00A23203" w:rsidRPr="00E4530F">
        <w:t xml:space="preserve">not support </w:t>
      </w:r>
      <w:r w:rsidR="00AC4859" w:rsidRPr="00E4530F">
        <w:t>many</w:t>
      </w:r>
      <w:r w:rsidR="00A23203" w:rsidRPr="00E4530F">
        <w:t xml:space="preserve"> users</w:t>
      </w:r>
      <w:r w:rsidR="00B25FCC" w:rsidRPr="00E4530F">
        <w:t>.</w:t>
      </w:r>
    </w:p>
    <w:p w14:paraId="7E2DE0F4" w14:textId="77777777" w:rsidR="00F660D2" w:rsidRPr="00E4530F" w:rsidRDefault="00F660D2" w:rsidP="00F660D2">
      <w:pPr>
        <w:pStyle w:val="Heading3"/>
      </w:pPr>
      <w:r w:rsidRPr="00E4530F">
        <w:t>Self-Check Questions</w:t>
      </w:r>
    </w:p>
    <w:p w14:paraId="411BFC4F" w14:textId="1E84FE6F" w:rsidR="00F660D2" w:rsidRPr="00E4530F" w:rsidRDefault="00F660D2" w:rsidP="00206B81">
      <w:pPr>
        <w:pStyle w:val="ListParagraph"/>
        <w:numPr>
          <w:ilvl w:val="0"/>
          <w:numId w:val="30"/>
        </w:numPr>
        <w:spacing w:after="0"/>
      </w:pPr>
      <w:r w:rsidRPr="00E4530F">
        <w:t>Please complete the following sentence:</w:t>
      </w:r>
    </w:p>
    <w:p w14:paraId="69AB2C5A" w14:textId="10C963DB" w:rsidR="00F660D2" w:rsidRPr="00E4530F" w:rsidRDefault="00D80A4F" w:rsidP="00F660D2">
      <w:r w:rsidRPr="00E4530F">
        <w:t xml:space="preserve">A two-layer data warehouse architecture indicates a separation between the source </w:t>
      </w:r>
      <w:r w:rsidR="007E7632" w:rsidRPr="00E4530F">
        <w:t xml:space="preserve">systems </w:t>
      </w:r>
      <w:r w:rsidRPr="00E4530F">
        <w:t xml:space="preserve">and the </w:t>
      </w:r>
      <w:r w:rsidRPr="00E4530F">
        <w:rPr>
          <w:i/>
          <w:u w:val="single"/>
        </w:rPr>
        <w:t>data warehouse</w:t>
      </w:r>
      <w:r w:rsidR="00F660D2" w:rsidRPr="00E4530F">
        <w:t>.</w:t>
      </w:r>
    </w:p>
    <w:p w14:paraId="7C7873C8" w14:textId="1A2B9978" w:rsidR="00A2141E" w:rsidRPr="00E4530F" w:rsidRDefault="00A2141E" w:rsidP="73B5BC53">
      <w:pPr>
        <w:spacing w:after="0"/>
      </w:pPr>
    </w:p>
    <w:p w14:paraId="6DF536A9" w14:textId="79E7DDA6" w:rsidR="00F660D2" w:rsidRPr="00E4530F" w:rsidRDefault="00A17874" w:rsidP="00F660D2">
      <w:pPr>
        <w:pStyle w:val="Heading2"/>
      </w:pPr>
      <w:r>
        <w:lastRenderedPageBreak/>
        <w:t>3</w:t>
      </w:r>
      <w:r w:rsidR="00F660D2" w:rsidRPr="00E4530F">
        <w:t>.3 Three-Layer Architecture</w:t>
      </w:r>
    </w:p>
    <w:p w14:paraId="48068042" w14:textId="276DABBF" w:rsidR="00D87EC5" w:rsidRPr="00E4530F" w:rsidRDefault="00172B6B" w:rsidP="00F660D2">
      <w:r w:rsidRPr="00E4530F">
        <w:t xml:space="preserve">The three-layer </w:t>
      </w:r>
      <w:r w:rsidR="00BB3673" w:rsidRPr="00E4530F">
        <w:t xml:space="preserve">DWH </w:t>
      </w:r>
      <w:r w:rsidRPr="00E4530F">
        <w:t xml:space="preserve">architecture </w:t>
      </w:r>
      <w:r w:rsidR="0058051A" w:rsidRPr="00E4530F">
        <w:t>is the most modern and</w:t>
      </w:r>
      <w:r w:rsidR="00C337D5" w:rsidRPr="00E4530F">
        <w:t>, accordingly,</w:t>
      </w:r>
      <w:r w:rsidR="0058051A" w:rsidRPr="00E4530F">
        <w:t xml:space="preserve"> </w:t>
      </w:r>
      <w:r w:rsidR="00C337D5" w:rsidRPr="00E4530F">
        <w:t xml:space="preserve">also the </w:t>
      </w:r>
      <w:r w:rsidR="00AC4859" w:rsidRPr="00E4530F">
        <w:t>most used</w:t>
      </w:r>
      <w:r w:rsidR="0058051A" w:rsidRPr="00E4530F">
        <w:t xml:space="preserve"> DWH design</w:t>
      </w:r>
      <w:r w:rsidR="00791532" w:rsidRPr="00E4530F">
        <w:t xml:space="preserve"> </w:t>
      </w:r>
      <w:r w:rsidR="00E931CB" w:rsidRPr="00E4530F">
        <w:t>for</w:t>
      </w:r>
      <w:r w:rsidR="00791532" w:rsidRPr="00E4530F">
        <w:t xml:space="preserve"> large </w:t>
      </w:r>
      <w:r w:rsidR="00E931CB" w:rsidRPr="00E4530F">
        <w:t>businesses</w:t>
      </w:r>
      <w:r w:rsidR="0058051A" w:rsidRPr="00E4530F">
        <w:t>—the data flow, from raw operational data to valuable business insights, is well-</w:t>
      </w:r>
      <w:r w:rsidR="00795207" w:rsidRPr="00E4530F">
        <w:t>defined and well-</w:t>
      </w:r>
      <w:r w:rsidR="0058051A" w:rsidRPr="00E4530F">
        <w:t xml:space="preserve">organized. </w:t>
      </w:r>
      <w:r w:rsidR="00791532" w:rsidRPr="00E4530F">
        <w:t>The</w:t>
      </w:r>
      <w:r w:rsidR="0058051A" w:rsidRPr="00E4530F">
        <w:t xml:space="preserve"> three-layer </w:t>
      </w:r>
      <w:r w:rsidR="00742A27" w:rsidRPr="00E4530F">
        <w:rPr>
          <w:noProof/>
        </w:rPr>
        <mc:AlternateContent>
          <mc:Choice Requires="wps">
            <w:drawing>
              <wp:anchor distT="0" distB="0" distL="0" distR="0" simplePos="0" relativeHeight="251658242" behindDoc="0" locked="0" layoutInCell="1" allowOverlap="1" wp14:anchorId="6374BF05" wp14:editId="77A715C1">
                <wp:simplePos x="0" y="0"/>
                <wp:positionH relativeFrom="page">
                  <wp:posOffset>225425</wp:posOffset>
                </wp:positionH>
                <wp:positionV relativeFrom="line">
                  <wp:posOffset>140970</wp:posOffset>
                </wp:positionV>
                <wp:extent cx="971550" cy="1828800"/>
                <wp:effectExtent l="0" t="0" r="0" b="0"/>
                <wp:wrapThrough wrapText="bothSides">
                  <wp:wrapPolygon edited="0">
                    <wp:start x="0" y="0"/>
                    <wp:lineTo x="0" y="21375"/>
                    <wp:lineTo x="21176" y="21375"/>
                    <wp:lineTo x="21176" y="0"/>
                    <wp:lineTo x="0" y="0"/>
                  </wp:wrapPolygon>
                </wp:wrapThrough>
                <wp:docPr id="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1ABAA" w14:textId="7DADB358" w:rsidR="003B4DD6" w:rsidRPr="00A13312" w:rsidRDefault="003B4DD6" w:rsidP="00916D8C">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Reconciled layer</w:t>
                            </w:r>
                          </w:p>
                          <w:p w14:paraId="281383C2" w14:textId="7F1C7FEA" w:rsidR="003B4DD6" w:rsidRPr="008E2829" w:rsidRDefault="003B4DD6" w:rsidP="00916D8C">
                            <w:pPr>
                              <w:pStyle w:val="MarginalieFlietextMarginalie"/>
                              <w:rPr>
                                <w:rFonts w:asciiTheme="minorHAnsi" w:hAnsiTheme="minorHAnsi"/>
                                <w:color w:val="auto"/>
                                <w:sz w:val="18"/>
                                <w:szCs w:val="18"/>
                              </w:rPr>
                            </w:pPr>
                            <w:r>
                              <w:rPr>
                                <w:rFonts w:asciiTheme="minorHAnsi" w:hAnsiTheme="minorHAnsi" w:cs="Helvetica"/>
                                <w:color w:val="auto"/>
                                <w:sz w:val="18"/>
                                <w:szCs w:val="18"/>
                                <w:lang w:eastAsia="de-DE"/>
                              </w:rPr>
                              <w:t>The layer between the physical source systems and the DW; it serves as a standardized, enterprise-wide reference data model</w:t>
                            </w:r>
                            <w:r w:rsidRPr="008E2829">
                              <w:rPr>
                                <w:rFonts w:asciiTheme="minorHAnsi" w:hAnsiTheme="minorHAnsi" w:cs="Helvetica"/>
                                <w:color w:val="auto"/>
                                <w:sz w:val="18"/>
                                <w:szCs w:val="18"/>
                                <w:lang w:eastAsia="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4BF05" id="_x0000_s1131" type="#_x0000_t202" style="position:absolute;left:0;text-align:left;margin-left:17.75pt;margin-top:11.1pt;width:76.5pt;height:2in;z-index:25165824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" stroked="f">
                <v:textbox>
                  <w:txbxContent>
                    <w:p w14:paraId="51B1ABAA" w14:textId="7DADB358" w:rsidR="003B4DD6" w:rsidRPr="00A13312" w:rsidRDefault="003B4DD6" w:rsidP="00916D8C">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Reconciled layer</w:t>
                      </w:r>
                    </w:p>
                    <w:p w14:paraId="281383C2" w14:textId="7F1C7FEA" w:rsidR="003B4DD6" w:rsidRPr="008E2829" w:rsidRDefault="003B4DD6" w:rsidP="00916D8C">
                      <w:pPr>
                        <w:pStyle w:val="MarginalieFlietextMarginalie"/>
                        <w:rPr>
                          <w:rFonts w:asciiTheme="minorHAnsi" w:hAnsiTheme="minorHAnsi"/>
                          <w:color w:val="auto"/>
                          <w:sz w:val="18"/>
                          <w:szCs w:val="18"/>
                        </w:rPr>
                      </w:pPr>
                      <w:r>
                        <w:rPr>
                          <w:rFonts w:asciiTheme="minorHAnsi" w:hAnsiTheme="minorHAnsi" w:cs="Helvetica"/>
                          <w:color w:val="auto"/>
                          <w:sz w:val="18"/>
                          <w:szCs w:val="18"/>
                          <w:lang w:eastAsia="de-DE"/>
                        </w:rPr>
                        <w:t>The layer between the physical source systems and the DW; it serves as a standardized, enterprise-wide reference data model</w:t>
                      </w:r>
                      <w:r w:rsidRPr="008E2829">
                        <w:rPr>
                          <w:rFonts w:asciiTheme="minorHAnsi" w:hAnsiTheme="minorHAnsi" w:cs="Helvetica"/>
                          <w:color w:val="auto"/>
                          <w:sz w:val="18"/>
                          <w:szCs w:val="18"/>
                          <w:lang w:eastAsia="de-DE"/>
                        </w:rPr>
                        <w:t xml:space="preserve">. </w:t>
                      </w:r>
                    </w:p>
                  </w:txbxContent>
                </v:textbox>
                <w10:wrap type="through" anchorx="page" anchory="line"/>
              </v:shape>
            </w:pict>
          </mc:Fallback>
        </mc:AlternateContent>
      </w:r>
      <w:r w:rsidR="0058051A" w:rsidRPr="00E4530F">
        <w:t xml:space="preserve">architecture </w:t>
      </w:r>
      <w:r w:rsidR="00791532" w:rsidRPr="00E4530F">
        <w:t>typically contains</w:t>
      </w:r>
      <w:r w:rsidR="00AF59EC" w:rsidRPr="00E4530F">
        <w:t xml:space="preserve"> the following</w:t>
      </w:r>
      <w:r w:rsidR="00BB3673" w:rsidRPr="00E4530F">
        <w:t>:</w:t>
      </w:r>
      <w:r w:rsidRPr="00E4530F">
        <w:t xml:space="preserve"> </w:t>
      </w:r>
      <w:r w:rsidR="008E207F" w:rsidRPr="00E4530F">
        <w:t>M</w:t>
      </w:r>
      <w:r w:rsidRPr="00E4530F">
        <w:t>ultiple source systems</w:t>
      </w:r>
      <w:r w:rsidR="008E207F" w:rsidRPr="00E4530F">
        <w:t>,</w:t>
      </w:r>
      <w:r w:rsidRPr="00E4530F">
        <w:t xml:space="preserve"> a </w:t>
      </w:r>
      <w:r w:rsidRPr="00E4530F">
        <w:rPr>
          <w:b/>
        </w:rPr>
        <w:t xml:space="preserve">reconciled </w:t>
      </w:r>
      <w:r w:rsidR="00C82637" w:rsidRPr="00E4530F">
        <w:rPr>
          <w:b/>
        </w:rPr>
        <w:t>layer</w:t>
      </w:r>
      <w:r w:rsidR="00C82637" w:rsidRPr="00E4530F">
        <w:t xml:space="preserve"> and</w:t>
      </w:r>
      <w:r w:rsidRPr="00E4530F">
        <w:t xml:space="preserve"> a DWH system</w:t>
      </w:r>
      <w:r w:rsidR="00B70B3E" w:rsidRPr="00E4530F">
        <w:t xml:space="preserve"> that</w:t>
      </w:r>
      <w:r w:rsidR="00D4722B" w:rsidRPr="00E4530F">
        <w:t xml:space="preserve"> includes </w:t>
      </w:r>
      <w:r w:rsidR="00F64E80" w:rsidRPr="00E4530F">
        <w:t xml:space="preserve">data marts and </w:t>
      </w:r>
      <w:r w:rsidR="00D93098" w:rsidRPr="00E4530F">
        <w:t>the</w:t>
      </w:r>
      <w:r w:rsidRPr="00E4530F">
        <w:t xml:space="preserve"> </w:t>
      </w:r>
      <w:r w:rsidR="00FE1825" w:rsidRPr="00E4530F">
        <w:t xml:space="preserve">multi-dimensional </w:t>
      </w:r>
      <w:r w:rsidRPr="00E4530F">
        <w:t>DWH</w:t>
      </w:r>
      <w:r w:rsidR="00F64E80" w:rsidRPr="00E4530F">
        <w:t xml:space="preserve"> layer</w:t>
      </w:r>
      <w:r w:rsidR="00BE399B" w:rsidRPr="00E4530F">
        <w:t xml:space="preserve">, i.e., </w:t>
      </w:r>
      <w:r w:rsidR="00F64E80" w:rsidRPr="00E4530F">
        <w:t xml:space="preserve">OLAP cubes are </w:t>
      </w:r>
      <w:r w:rsidR="00AF5B51" w:rsidRPr="00E4530F">
        <w:t>employed</w:t>
      </w:r>
      <w:r w:rsidR="00F64E80" w:rsidRPr="00E4530F">
        <w:t>.</w:t>
      </w:r>
      <w:r w:rsidRPr="00E4530F">
        <w:t xml:space="preserve"> </w:t>
      </w:r>
      <w:r w:rsidR="00CA58EA" w:rsidRPr="00E4530F">
        <w:fldChar w:fldCharType="begin"/>
      </w:r>
      <w:r w:rsidR="000A06A6" w:rsidRPr="00E4530F">
        <w:instrText xml:space="preserve"> ADDIN EN.CITE &lt;EndNote&gt;&lt;Cite AuthorYear="1"&gt;&lt;Author&gt;Smith&lt;/Author&gt;&lt;Year&gt;2022&lt;/Year&gt;&lt;RecNum&gt;675&lt;/RecNum&gt;&lt;DisplayText&gt;Smith (2022)&lt;/DisplayText&gt;&lt;record&gt;&lt;rec-number&gt;675&lt;/rec-number&gt;&lt;foreign-keys&gt;&lt;key app="EN" db-id="tf9zvxewlrxww8ef5frp5v9wt5xwsw0vvwwr" timestamp="1646646349"&gt;675&lt;/key&gt;&lt;/foreign-keys&gt;&lt;ref-type name="Web Page"&gt;12&lt;/ref-type&gt;&lt;contributors&gt;&lt;authors&gt;&lt;author&gt;John Smith&lt;/author&gt;&lt;/authors&gt;&lt;/contributors&gt;&lt;titles&gt;&lt;title&gt;Data Warehouse Architecture, Components &amp;amp; Diagram Concepts&lt;/title&gt;&lt;/titles&gt;&lt;dates&gt;&lt;year&gt;2022&lt;/year&gt;&lt;/dates&gt;&lt;publisher&gt;Guru99&lt;/publisher&gt;&lt;urls&gt;&lt;related-urls&gt;&lt;url&gt;https://www.guru99.com/data-warehouse-architecture.html&lt;/url&gt;&lt;/related-urls&gt;&lt;/urls&gt;&lt;/record&gt;&lt;/Cite&gt;&lt;/EndNote&gt;</w:instrText>
      </w:r>
      <w:r w:rsidR="00CA58EA" w:rsidRPr="00E4530F">
        <w:fldChar w:fldCharType="separate"/>
      </w:r>
      <w:r w:rsidR="00CA58EA" w:rsidRPr="00E4530F">
        <w:t>Smith (2022)</w:t>
      </w:r>
      <w:r w:rsidR="00CA58EA" w:rsidRPr="00E4530F">
        <w:fldChar w:fldCharType="end"/>
      </w:r>
      <w:r w:rsidR="00AF5B51" w:rsidRPr="00E4530F">
        <w:t xml:space="preserve"> states that</w:t>
      </w:r>
      <w:r w:rsidR="00BB3673" w:rsidRPr="00E4530F">
        <w:t xml:space="preserve"> </w:t>
      </w:r>
      <w:r w:rsidR="00AF5B51" w:rsidRPr="00E4530F">
        <w:t>a</w:t>
      </w:r>
      <w:r w:rsidR="00B25FCC" w:rsidRPr="00E4530F">
        <w:t xml:space="preserve"> three-layer DWH architecture </w:t>
      </w:r>
      <w:r w:rsidR="00F02BB0" w:rsidRPr="00E4530F">
        <w:t>entails</w:t>
      </w:r>
      <w:r w:rsidR="00B25FCC" w:rsidRPr="00E4530F">
        <w:t xml:space="preserve"> a top, middle and bottom tier</w:t>
      </w:r>
      <w:r w:rsidR="00F02BB0" w:rsidRPr="00E4530F">
        <w:t xml:space="preserve">. </w:t>
      </w:r>
    </w:p>
    <w:p w14:paraId="295DC20B" w14:textId="3C081AF2" w:rsidR="005A1B00" w:rsidRPr="00E4530F" w:rsidRDefault="005A1B00" w:rsidP="005A1B00">
      <w:pPr>
        <w:pStyle w:val="Heading3"/>
      </w:pPr>
      <w:r w:rsidRPr="00E4530F">
        <w:t>The Bottom Tier</w:t>
      </w:r>
    </w:p>
    <w:p w14:paraId="596EAAB0" w14:textId="3F55CB3F" w:rsidR="00D87EC5" w:rsidRPr="00E4530F" w:rsidRDefault="00D66F92" w:rsidP="00F660D2">
      <w:r>
        <w:t>T</w:t>
      </w:r>
      <w:r w:rsidR="00B25FCC">
        <w:t xml:space="preserve">he bottom tier </w:t>
      </w:r>
      <w:r w:rsidR="00A60F47">
        <w:t xml:space="preserve">generally </w:t>
      </w:r>
      <w:r w:rsidR="00CA58EA">
        <w:t>encompasses</w:t>
      </w:r>
      <w:r w:rsidR="00F02BB0">
        <w:t xml:space="preserve"> </w:t>
      </w:r>
      <w:r w:rsidR="00CA58EA">
        <w:t>a relational</w:t>
      </w:r>
      <w:r w:rsidR="00B25FCC">
        <w:t xml:space="preserve"> database</w:t>
      </w:r>
      <w:r w:rsidR="00CA58EA">
        <w:t xml:space="preserve"> system—</w:t>
      </w:r>
      <w:r w:rsidR="00F02BB0">
        <w:t>with data that have</w:t>
      </w:r>
      <w:r w:rsidR="00B25FCC">
        <w:t xml:space="preserve"> been cleansed, </w:t>
      </w:r>
      <w:r w:rsidR="0024594D">
        <w:t>transformed,</w:t>
      </w:r>
      <w:r w:rsidR="00B25FCC">
        <w:t xml:space="preserve"> and loaded</w:t>
      </w:r>
      <w:r w:rsidR="00CA58EA">
        <w:t xml:space="preserve"> into </w:t>
      </w:r>
      <w:r w:rsidR="00B95C18">
        <w:t>a</w:t>
      </w:r>
      <w:r w:rsidR="00CA58EA">
        <w:t xml:space="preserve"> </w:t>
      </w:r>
      <w:r w:rsidR="001A743E">
        <w:t>staging area</w:t>
      </w:r>
      <w:r w:rsidR="00B25FCC">
        <w:t>.</w:t>
      </w:r>
      <w:r w:rsidR="000B63CD">
        <w:t xml:space="preserve"> </w:t>
      </w:r>
      <w:r w:rsidR="00B95C18">
        <w:t>D</w:t>
      </w:r>
      <w:r w:rsidR="000B63CD">
        <w:t>ata transformation and integration</w:t>
      </w:r>
      <w:r w:rsidR="00B95C18">
        <w:t xml:space="preserve"> in this tier</w:t>
      </w:r>
      <w:r w:rsidR="000B63CD">
        <w:t xml:space="preserve"> is executed according to </w:t>
      </w:r>
      <w:r w:rsidR="00B95C18">
        <w:t>an</w:t>
      </w:r>
      <w:r w:rsidR="000B63CD">
        <w:t xml:space="preserve"> enterprise-wide reference </w:t>
      </w:r>
      <w:r w:rsidR="00B95C18">
        <w:t xml:space="preserve">data </w:t>
      </w:r>
      <w:r w:rsidR="000B63CD">
        <w:t>model</w:t>
      </w:r>
      <w:r w:rsidR="00300219">
        <w:t>, i.e., the reconciled layer</w:t>
      </w:r>
      <w:r w:rsidR="000B63CD">
        <w:t>.</w:t>
      </w:r>
      <w:r w:rsidR="007C6432">
        <w:t xml:space="preserve"> </w:t>
      </w:r>
      <w:r w:rsidR="002337E2">
        <w:t>So</w:t>
      </w:r>
      <w:r w:rsidR="007C6432">
        <w:t>, on</w:t>
      </w:r>
      <w:r w:rsidR="004D60EF">
        <w:t xml:space="preserve"> this level, </w:t>
      </w:r>
      <w:r w:rsidR="007C6432">
        <w:t xml:space="preserve">the </w:t>
      </w:r>
      <w:r w:rsidR="002337E2">
        <w:t>architecture</w:t>
      </w:r>
      <w:r w:rsidR="007C6432">
        <w:t xml:space="preserve"> </w:t>
      </w:r>
      <w:r w:rsidR="002337E2">
        <w:t>entails</w:t>
      </w:r>
      <w:r w:rsidR="007C6432">
        <w:t xml:space="preserve"> a</w:t>
      </w:r>
      <w:r w:rsidR="004D60EF">
        <w:t xml:space="preserve"> database server </w:t>
      </w:r>
      <w:r w:rsidR="007C6432">
        <w:t xml:space="preserve">that </w:t>
      </w:r>
      <w:r w:rsidR="00462FB3">
        <w:t>consists of</w:t>
      </w:r>
      <w:r w:rsidR="004D60EF">
        <w:t xml:space="preserve"> </w:t>
      </w:r>
      <w:r w:rsidR="002A5BA8">
        <w:t>an</w:t>
      </w:r>
      <w:r w:rsidR="004D60EF">
        <w:t xml:space="preserve"> abstraction layer</w:t>
      </w:r>
      <w:r w:rsidR="005455B0">
        <w:t xml:space="preserve">, </w:t>
      </w:r>
      <w:r w:rsidR="00462FB3">
        <w:t>which is used to</w:t>
      </w:r>
      <w:r w:rsidR="00733EC3">
        <w:t xml:space="preserve"> consolidate and</w:t>
      </w:r>
      <w:r w:rsidR="00462FB3">
        <w:t xml:space="preserve"> </w:t>
      </w:r>
      <w:r w:rsidR="00733EC3">
        <w:t>organize</w:t>
      </w:r>
      <w:r w:rsidR="00462FB3">
        <w:t xml:space="preserve"> </w:t>
      </w:r>
      <w:r w:rsidR="005455B0">
        <w:t xml:space="preserve">the raw </w:t>
      </w:r>
      <w:r w:rsidR="004D60EF">
        <w:t>data from the various operational and transactional sources.</w:t>
      </w:r>
      <w:r w:rsidR="00435EE3">
        <w:t xml:space="preserve"> The bottom tier fundamentally provides</w:t>
      </w:r>
      <w:r w:rsidR="000B27AA">
        <w:t xml:space="preserve"> (relational)</w:t>
      </w:r>
      <w:r w:rsidR="004D60EF">
        <w:t xml:space="preserve"> </w:t>
      </w:r>
      <w:r w:rsidR="00435EE3">
        <w:t>storage and management</w:t>
      </w:r>
      <w:r w:rsidR="000B27AA">
        <w:t xml:space="preserve"> </w:t>
      </w:r>
      <w:r>
        <w:fldChar w:fldCharType="begin"/>
      </w:r>
      <w:r>
        <w:instrText xml:space="preserve"> ADDIN EN.CITE &lt;EndNote&gt;&lt;Cite&gt;&lt;Author&gt;Kimball&lt;/Author&gt;&lt;Year&gt;2013&lt;/Year&gt;&lt;RecNum&gt;669&lt;/RecNum&gt;&lt;DisplayText&gt;(Kimball &amp;amp; Ross, 2013)&lt;/DisplayText&gt;&lt;record&gt;&lt;rec-number&gt;669&lt;/rec-number&gt;&lt;foreign-keys&gt;&lt;key app="EN" db-id="tf9zvxewlrxww8ef5frp5v9wt5xwsw0vvwwr" timestamp="1644997533"&gt;669&lt;/key&gt;&lt;/foreign-keys&gt;&lt;ref-type name="Book"&gt;6&lt;/ref-type&gt;&lt;contributors&gt;&lt;authors&gt;&lt;author&gt;Kimball, Ralph&lt;/author&gt;&lt;author&gt;Ross, Margy&lt;/author&gt;&lt;/authors&gt;&lt;/contributors&gt;&lt;titles&gt;&lt;title&gt;The Data Warehouse Toolkit: The Definitive Guide to Dimensional Modeling&lt;/title&gt;&lt;/titles&gt;&lt;edition&gt;3rd&lt;/edition&gt;&lt;dates&gt;&lt;year&gt;2013&lt;/year&gt;&lt;/dates&gt;&lt;publisher&gt;Wiley&lt;/publisher&gt;&lt;urls&gt;&lt;/urls&gt;&lt;remote-database-name&gt;Library Catalogue&lt;/remote-database-name&gt;&lt;remote-database-provider&gt;EBSCOhost&lt;/remote-database-provider&gt;&lt;/record&gt;&lt;/Cite&gt;&lt;/EndNote&gt;</w:instrText>
      </w:r>
      <w:r>
        <w:fldChar w:fldCharType="separate"/>
      </w:r>
      <w:r w:rsidR="000B27AA">
        <w:t>(Kimball &amp; Ross, 2013)</w:t>
      </w:r>
      <w:r>
        <w:fldChar w:fldCharType="end"/>
      </w:r>
      <w:r w:rsidR="00435EE3">
        <w:t xml:space="preserve">. </w:t>
      </w:r>
      <w:r w:rsidR="004D60EF">
        <w:t xml:space="preserve"> </w:t>
      </w:r>
      <w:r w:rsidR="000B63CD">
        <w:t xml:space="preserve"> </w:t>
      </w:r>
    </w:p>
    <w:p w14:paraId="3A10A99F" w14:textId="20BAB2E8" w:rsidR="005A1B00" w:rsidRPr="00E4530F" w:rsidRDefault="005A1B00" w:rsidP="005A1B00">
      <w:pPr>
        <w:pStyle w:val="Heading3"/>
      </w:pPr>
      <w:r w:rsidRPr="00E4530F">
        <w:t>The Middle Tier</w:t>
      </w:r>
    </w:p>
    <w:p w14:paraId="36F917DD" w14:textId="5DFEF26D" w:rsidR="000B7799" w:rsidRPr="00E4530F" w:rsidRDefault="00D66F92" w:rsidP="00430832">
      <w:r>
        <w:t>T</w:t>
      </w:r>
      <w:r w:rsidR="00CA58EA">
        <w:t xml:space="preserve">he middle tier </w:t>
      </w:r>
      <w:r w:rsidR="0022259F">
        <w:t>consists of</w:t>
      </w:r>
      <w:r w:rsidR="00CA58EA">
        <w:t xml:space="preserve"> an abstracted view of the </w:t>
      </w:r>
      <w:r w:rsidR="002A5BA8">
        <w:t xml:space="preserve">analytical </w:t>
      </w:r>
      <w:r w:rsidR="00CA58EA">
        <w:t>database</w:t>
      </w:r>
      <w:r w:rsidR="00032214">
        <w:t xml:space="preserve">—it is </w:t>
      </w:r>
      <w:r w:rsidR="00CA58EA">
        <w:t xml:space="preserve">in the form of </w:t>
      </w:r>
      <w:r w:rsidR="001B699B">
        <w:t>an</w:t>
      </w:r>
      <w:r w:rsidR="00CA58EA">
        <w:t xml:space="preserve"> OLAP server</w:t>
      </w:r>
      <w:r w:rsidR="00C94EE8">
        <w:t>, which serves to rework the data into a</w:t>
      </w:r>
      <w:r w:rsidR="003123B8">
        <w:t xml:space="preserve"> structure </w:t>
      </w:r>
      <w:r w:rsidR="00C94EE8">
        <w:t>that is mo</w:t>
      </w:r>
      <w:r w:rsidR="009E00DE">
        <w:t>st</w:t>
      </w:r>
      <w:r w:rsidR="00C94EE8">
        <w:t xml:space="preserve"> suitable for analys</w:t>
      </w:r>
      <w:r w:rsidR="003123B8">
        <w:t>e</w:t>
      </w:r>
      <w:r w:rsidR="00C94EE8">
        <w:t>s and queries</w:t>
      </w:r>
      <w:r w:rsidR="0090023E">
        <w:t xml:space="preserve"> from the business user</w:t>
      </w:r>
      <w:r w:rsidR="00571687">
        <w:t>s</w:t>
      </w:r>
      <w:r w:rsidR="0090023E">
        <w:t>’ perspective</w:t>
      </w:r>
      <w:r w:rsidR="00571687">
        <w:t>s</w:t>
      </w:r>
      <w:r w:rsidR="00CA58EA">
        <w:t xml:space="preserve">. </w:t>
      </w:r>
      <w:r w:rsidR="00B6231C">
        <w:t xml:space="preserve">Hence, the middle tier can host </w:t>
      </w:r>
      <w:r w:rsidR="00AC4859">
        <w:t>several</w:t>
      </w:r>
      <w:r w:rsidR="00B6231C">
        <w:t xml:space="preserve"> data marts, </w:t>
      </w:r>
      <w:proofErr w:type="gramStart"/>
      <w:r w:rsidR="00EE22A6">
        <w:t>in order</w:t>
      </w:r>
      <w:r w:rsidR="00B6231C">
        <w:t xml:space="preserve"> to</w:t>
      </w:r>
      <w:proofErr w:type="gramEnd"/>
      <w:r w:rsidR="00B6231C">
        <w:t xml:space="preserve"> provide departmental and/or business-process specific analysis and reporting information. Accordingly, </w:t>
      </w:r>
      <w:r w:rsidR="002B0A25">
        <w:t xml:space="preserve">it contains </w:t>
      </w:r>
      <w:r w:rsidR="00B45877">
        <w:t>the</w:t>
      </w:r>
      <w:r w:rsidR="00B6231C">
        <w:t xml:space="preserve"> OLAP server</w:t>
      </w:r>
      <w:r w:rsidR="002B0A25">
        <w:t xml:space="preserve"> to</w:t>
      </w:r>
      <w:r w:rsidR="00DE0C4D">
        <w:t xml:space="preserve"> present data in an intuitive manner and </w:t>
      </w:r>
      <w:r w:rsidR="007C79D7">
        <w:t xml:space="preserve">to </w:t>
      </w:r>
      <w:r w:rsidR="00DE0C4D">
        <w:t>facilitate</w:t>
      </w:r>
      <w:r w:rsidR="00B6231C">
        <w:t xml:space="preserve"> the</w:t>
      </w:r>
      <w:r w:rsidR="00DE0C4D">
        <w:t xml:space="preserve"> ‘slicing’ and ‘dicing’ of data, i.e.,</w:t>
      </w:r>
      <w:r w:rsidR="00B6231C">
        <w:t xml:space="preserve"> provide the ability to separate and combine </w:t>
      </w:r>
      <w:r w:rsidR="00A006A6">
        <w:t xml:space="preserve">the </w:t>
      </w:r>
      <w:r w:rsidR="00B6231C">
        <w:t xml:space="preserve">data in </w:t>
      </w:r>
      <w:r w:rsidR="00A006A6">
        <w:t>a</w:t>
      </w:r>
      <w:r w:rsidR="00B6231C">
        <w:t xml:space="preserve"> DW in seemingly endless combinations </w:t>
      </w:r>
      <w:r>
        <w:fldChar w:fldCharType="begin"/>
      </w:r>
      <w:r>
        <w:instrText xml:space="preserve"> ADDIN EN.CITE &lt;EndNote&gt;&lt;Cite&gt;&lt;Author&gt;Kimball&lt;/Author&gt;&lt;Year&gt;2008&lt;/Year&gt;&lt;RecNum&gt;265&lt;/RecNum&gt;&lt;DisplayText&gt;(Kimball et al., 2008)&lt;/DisplayText&gt;&lt;record&gt;&lt;rec-number&gt;265&lt;/rec-number&gt;&lt;foreign-keys&gt;&lt;key app="EN" db-id="tf9zvxewlrxww8ef5frp5v9wt5xwsw0vvwwr" timestamp="1443541298"&gt;265&lt;/key&gt;&lt;/foreign-keys&gt;&lt;ref-type name="Book"&gt;6&lt;/ref-type&gt;&lt;contributors&gt;&lt;authors&gt;&lt;author&gt;Kimball, Ralph&lt;/author&gt;&lt;author&gt;Ross, Margy&lt;/author&gt;&lt;author&gt;Thornthwaite, Warren&lt;/author&gt;&lt;author&gt;Mundy, Joy&lt;/author&gt;&lt;author&gt;Becker, Bob&lt;/author&gt;&lt;/authors&gt;&lt;/contributors&gt;&lt;titles&gt;&lt;title&gt;The Data Warehouse Lifecycle Toolkit&lt;/title&gt;&lt;/titles&gt;&lt;dates&gt;&lt;year&gt;2008&lt;/year&gt;&lt;/dates&gt;&lt;pub-location&gt;Indianapolis&lt;/pub-location&gt;&lt;publisher&gt;Wiley&lt;/publisher&gt;&lt;isbn&gt;9780470149775&amp;#xD;0470149779&lt;/isbn&gt;&lt;urls&gt;&lt;/urls&gt;&lt;remote-database-name&gt;cat01185a&lt;/remote-database-name&gt;&lt;remote-database-provider&gt;EBSCOhost&lt;/remote-database-provider&gt;&lt;/record&gt;&lt;/Cite&gt;&lt;/EndNote&gt;</w:instrText>
      </w:r>
      <w:r>
        <w:fldChar w:fldCharType="separate"/>
      </w:r>
      <w:r w:rsidR="00B6231C">
        <w:t>(Kimball et al., 2008)</w:t>
      </w:r>
      <w:r>
        <w:fldChar w:fldCharType="end"/>
      </w:r>
      <w:r w:rsidR="00B6231C">
        <w:t>.</w:t>
      </w:r>
      <w:r w:rsidR="00512FA9">
        <w:t xml:space="preserve"> The OLAP server utilizes cubes to present the data from various perspectives—an example of a</w:t>
      </w:r>
      <w:r w:rsidR="000A3459">
        <w:t>n</w:t>
      </w:r>
      <w:r w:rsidR="00512FA9">
        <w:t xml:space="preserve"> OLAP cube </w:t>
      </w:r>
      <w:r w:rsidR="001B572F">
        <w:t>with</w:t>
      </w:r>
      <w:r w:rsidR="00512FA9">
        <w:t xml:space="preserve"> three dimensions, i.e., product type, country, and year, is shown next. </w:t>
      </w:r>
      <w:r w:rsidR="00DE0C4D">
        <w:t xml:space="preserve"> </w:t>
      </w:r>
    </w:p>
    <w:p w14:paraId="7A40BD58" w14:textId="52578F6D" w:rsidR="00512FA9" w:rsidRPr="00E4530F" w:rsidRDefault="00512FA9" w:rsidP="00DE08DD">
      <w:pPr>
        <w:pStyle w:val="GraphicsStyle"/>
      </w:pPr>
      <w:r w:rsidRPr="00E4530F">
        <w:lastRenderedPageBreak/>
        <w:t>An OLAP Cube (Venter, 2022)</w:t>
      </w:r>
    </w:p>
    <w:p w14:paraId="4D9BE805" w14:textId="1A284C95" w:rsidR="00512FA9" w:rsidRPr="00E4530F" w:rsidRDefault="00512FA9" w:rsidP="00430832">
      <w:r w:rsidRPr="00E4530F">
        <w:rPr>
          <w:noProof/>
        </w:rPr>
        <w:drawing>
          <wp:inline distT="0" distB="0" distL="0" distR="0" wp14:anchorId="170EC03B" wp14:editId="2BF15194">
            <wp:extent cx="2113659" cy="1805162"/>
            <wp:effectExtent l="0" t="0" r="127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ube.png"/>
                    <pic:cNvPicPr/>
                  </pic:nvPicPr>
                  <pic:blipFill>
                    <a:blip r:embed="rId47">
                      <a:extLst>
                        <a:ext uri="{28A0092B-C50C-407E-A947-70E740481C1C}">
                          <a14:useLocalDpi xmlns:a14="http://schemas.microsoft.com/office/drawing/2010/main" val="0"/>
                        </a:ext>
                      </a:extLst>
                    </a:blip>
                    <a:stretch>
                      <a:fillRect/>
                    </a:stretch>
                  </pic:blipFill>
                  <pic:spPr>
                    <a:xfrm>
                      <a:off x="0" y="0"/>
                      <a:ext cx="2144256" cy="1831293"/>
                    </a:xfrm>
                    <a:prstGeom prst="rect">
                      <a:avLst/>
                    </a:prstGeom>
                  </pic:spPr>
                </pic:pic>
              </a:graphicData>
            </a:graphic>
          </wp:inline>
        </w:drawing>
      </w:r>
    </w:p>
    <w:p w14:paraId="5130FF40" w14:textId="3AA014A7" w:rsidR="00C62C34" w:rsidRPr="00E4530F" w:rsidRDefault="00430832" w:rsidP="00430832">
      <w:r w:rsidRPr="00E4530F">
        <w:t xml:space="preserve">The OLAP server can be implemented </w:t>
      </w:r>
      <w:r w:rsidR="000B7799" w:rsidRPr="00E4530F">
        <w:t>using</w:t>
      </w:r>
      <w:r w:rsidRPr="00E4530F">
        <w:t xml:space="preserve"> </w:t>
      </w:r>
      <w:r w:rsidR="00880D8F" w:rsidRPr="00E4530F">
        <w:t xml:space="preserve">either </w:t>
      </w:r>
      <w:r w:rsidR="006C27AE" w:rsidRPr="00E4530F">
        <w:t xml:space="preserve">ROLAP (relational online analytical processing), or </w:t>
      </w:r>
      <w:r w:rsidRPr="00E4530F">
        <w:t xml:space="preserve">MOLAP (multidimensional online analytical processing). </w:t>
      </w:r>
      <w:r w:rsidR="00DB7D02" w:rsidRPr="00E4530F">
        <w:t xml:space="preserve">Relational databases present data in two dimensions, i.e., columns and rows, </w:t>
      </w:r>
      <w:r w:rsidR="000B7799" w:rsidRPr="00E4530F">
        <w:t>whereas</w:t>
      </w:r>
      <w:r w:rsidR="00DB7D02" w:rsidRPr="00E4530F">
        <w:t xml:space="preserve"> OLAP facilitates the compilation of data in multiple dimensions (</w:t>
      </w:r>
      <w:r w:rsidR="000B7799" w:rsidRPr="00E4530F">
        <w:t xml:space="preserve">thus </w:t>
      </w:r>
      <w:r w:rsidR="0041282E" w:rsidRPr="00E4530F">
        <w:t>resembling</w:t>
      </w:r>
      <w:r w:rsidR="00DB7D02" w:rsidRPr="00E4530F">
        <w:t xml:space="preserve"> cubes). </w:t>
      </w:r>
      <w:r w:rsidR="000B7799" w:rsidRPr="00E4530F">
        <w:t>So</w:t>
      </w:r>
      <w:r w:rsidR="00DB7D02" w:rsidRPr="00E4530F">
        <w:t>, i</w:t>
      </w:r>
      <w:r w:rsidR="00D147BE" w:rsidRPr="00E4530F">
        <w:t xml:space="preserve">n the case of </w:t>
      </w:r>
      <w:r w:rsidR="006C27AE" w:rsidRPr="00E4530F">
        <w:t>ROLAP, an extended RDBMS maps functions on multidimensional data to standard relational operations</w:t>
      </w:r>
      <w:r w:rsidRPr="00E4530F">
        <w:t xml:space="preserve">. </w:t>
      </w:r>
      <w:r w:rsidR="00D147BE" w:rsidRPr="00E4530F">
        <w:t xml:space="preserve">On the other hand, </w:t>
      </w:r>
      <w:r w:rsidR="009014FD" w:rsidRPr="00E4530F">
        <w:t>with</w:t>
      </w:r>
      <w:r w:rsidR="006C27AE" w:rsidRPr="00E4530F">
        <w:t xml:space="preserve"> </w:t>
      </w:r>
      <w:r w:rsidR="00F566B8" w:rsidRPr="00E4530F">
        <w:t xml:space="preserve">the use of </w:t>
      </w:r>
      <w:r w:rsidR="006C27AE" w:rsidRPr="00E4530F">
        <w:t xml:space="preserve">MOLAP, multidimensional information and processes </w:t>
      </w:r>
      <w:r w:rsidR="00CB292D" w:rsidRPr="00E4530F">
        <w:t>are</w:t>
      </w:r>
      <w:r w:rsidR="006C27AE" w:rsidRPr="00E4530F">
        <w:t xml:space="preserve"> implemented on a </w:t>
      </w:r>
      <w:r w:rsidR="009014FD" w:rsidRPr="00E4530F">
        <w:t>specific</w:t>
      </w:r>
      <w:r w:rsidR="006C27AE" w:rsidRPr="00E4530F">
        <w:t xml:space="preserve"> multidimensional OLAP server</w:t>
      </w:r>
      <w:r w:rsidR="00D922E9" w:rsidRPr="00E4530F">
        <w:t xml:space="preserve"> </w:t>
      </w:r>
      <w:r w:rsidR="00D922E9" w:rsidRPr="00E4530F">
        <w:fldChar w:fldCharType="begin"/>
      </w:r>
      <w:r w:rsidR="00D922E9" w:rsidRPr="00E4530F">
        <w:instrText xml:space="preserve"> ADDIN EN.CITE &lt;EndNote&gt;&lt;Cite&gt;&lt;Author&gt;Inmon&lt;/Author&gt;&lt;Year&gt;2001&lt;/Year&gt;&lt;RecNum&gt;674&lt;/RecNum&gt;&lt;DisplayText&gt;(Inmon et al., 2001)&lt;/DisplayText&gt;&lt;record&gt;&lt;rec-number&gt;674&lt;/rec-number&gt;&lt;foreign-keys&gt;&lt;key app="EN" db-id="psa9d02wq99zxlev2wnvfr9i9we2p5atdwpw" timestamp="1646387426"&gt;674&lt;/key&gt;&lt;/foreign-keys&gt;&lt;ref-type name="Book"&gt;6&lt;/ref-type&gt;&lt;contributors&gt;&lt;authors&gt;&lt;author&gt;Inmon, William H.&lt;/author&gt;&lt;author&gt;Imhoff, Claudia&lt;/author&gt;&lt;author&gt;Sousa, Ryan&lt;/author&gt;&lt;/authors&gt;&lt;/contributors&gt;&lt;titles&gt;&lt;title&gt;Corporate Information Factory&lt;/title&gt;&lt;/titles&gt;&lt;edition&gt;2nd&lt;/edition&gt;&lt;dates&gt;&lt;year&gt;2001&lt;/year&gt;&lt;/dates&gt;&lt;publisher&gt;John Wiley &amp;amp; Sons&lt;/publisher&gt;&lt;isbn&gt;0471399612&lt;/isbn&gt;&lt;urls&gt;&lt;/urls&gt;&lt;remote-database-name&gt;Library Catalogue&lt;/remote-database-name&gt;&lt;remote-database-provider&gt;EBSCOhost&lt;/remote-database-provider&gt;&lt;/record&gt;&lt;/Cite&gt;&lt;/EndNote&gt;</w:instrText>
      </w:r>
      <w:r w:rsidR="00D922E9" w:rsidRPr="00E4530F">
        <w:fldChar w:fldCharType="separate"/>
      </w:r>
      <w:r w:rsidR="00D922E9" w:rsidRPr="00E4530F">
        <w:t>(Inmon et al., 2001)</w:t>
      </w:r>
      <w:r w:rsidR="00D922E9" w:rsidRPr="00E4530F">
        <w:fldChar w:fldCharType="end"/>
      </w:r>
      <w:r w:rsidRPr="00E4530F">
        <w:t xml:space="preserve">. </w:t>
      </w:r>
    </w:p>
    <w:p w14:paraId="55D4317E" w14:textId="5F40F50F" w:rsidR="00430832" w:rsidRPr="00E4530F" w:rsidRDefault="00C80DB6" w:rsidP="00430832">
      <w:r w:rsidRPr="00E4530F">
        <w:fldChar w:fldCharType="begin"/>
      </w:r>
      <w:r w:rsidR="000A06A6" w:rsidRPr="00E4530F">
        <w:instrText xml:space="preserve"> ADDIN EN.CITE &lt;EndNote&gt;&lt;Cite AuthorYear="1"&gt;&lt;Author&gt;Kimball&lt;/Author&gt;&lt;Year&gt;2008&lt;/Year&gt;&lt;RecNum&gt;265&lt;/RecNum&gt;&lt;Pages&gt;610&lt;/Pages&gt;&lt;DisplayText&gt;Kimball et al. (2008, p. 610)&lt;/DisplayText&gt;&lt;record&gt;&lt;rec-number&gt;265&lt;/rec-number&gt;&lt;foreign-keys&gt;&lt;key app="EN" db-id="tf9zvxewlrxww8ef5frp5v9wt5xwsw0vvwwr" timestamp="1443541298"&gt;265&lt;/key&gt;&lt;/foreign-keys&gt;&lt;ref-type name="Book"&gt;6&lt;/ref-type&gt;&lt;contributors&gt;&lt;authors&gt;&lt;author&gt;Kimball, Ralph&lt;/author&gt;&lt;author&gt;Ross, Margy&lt;/author&gt;&lt;author&gt;Thornthwaite, Warren&lt;/author&gt;&lt;author&gt;Mundy, Joy&lt;/author&gt;&lt;author&gt;Becker, Bob&lt;/author&gt;&lt;/authors&gt;&lt;/contributors&gt;&lt;titles&gt;&lt;title&gt;The Data Warehouse Lifecycle Toolkit&lt;/title&gt;&lt;/titles&gt;&lt;dates&gt;&lt;year&gt;2008&lt;/year&gt;&lt;/dates&gt;&lt;pub-location&gt;Indianapolis&lt;/pub-location&gt;&lt;publisher&gt;Wiley&lt;/publisher&gt;&lt;isbn&gt;9780470149775&amp;#xD;0470149779&lt;/isbn&gt;&lt;urls&gt;&lt;/urls&gt;&lt;remote-database-name&gt;cat01185a&lt;/remote-database-name&gt;&lt;remote-database-provider&gt;EBSCOhost&lt;/remote-database-provider&gt;&lt;/record&gt;&lt;/Cite&gt;&lt;/EndNote&gt;</w:instrText>
      </w:r>
      <w:r w:rsidRPr="00E4530F">
        <w:fldChar w:fldCharType="separate"/>
      </w:r>
      <w:r w:rsidRPr="00E4530F">
        <w:t>Kimball et al. (2008, p. 610)</w:t>
      </w:r>
      <w:r w:rsidRPr="00E4530F">
        <w:fldChar w:fldCharType="end"/>
      </w:r>
      <w:r w:rsidRPr="00E4530F">
        <w:t xml:space="preserve"> refer to the bottom and middle tiers collectively as the ‘presentation server’, i.e., an area that provides a “single source for analytic data” in the form of “database platforms where the data is stored for direct querying by business users, reporting systems, and other BI applications”.</w:t>
      </w:r>
    </w:p>
    <w:p w14:paraId="74149D77" w14:textId="77777777" w:rsidR="005A1B00" w:rsidRPr="00E4530F" w:rsidRDefault="005A1B00" w:rsidP="005A1B00">
      <w:pPr>
        <w:pStyle w:val="Heading3"/>
      </w:pPr>
      <w:r w:rsidRPr="00E4530F">
        <w:t>The Top Tier</w:t>
      </w:r>
    </w:p>
    <w:p w14:paraId="7EB858B6" w14:textId="41708CC6" w:rsidR="007F5357" w:rsidRPr="00E4530F" w:rsidRDefault="00D66F92" w:rsidP="00F660D2">
      <w:r>
        <w:t>T</w:t>
      </w:r>
      <w:r w:rsidR="00CA58EA">
        <w:t xml:space="preserve">he top tier </w:t>
      </w:r>
      <w:r w:rsidR="00B60CE2">
        <w:t>involves</w:t>
      </w:r>
      <w:r w:rsidR="00CA58EA">
        <w:t xml:space="preserve"> the</w:t>
      </w:r>
      <w:r w:rsidR="006C5660">
        <w:t xml:space="preserve"> client-facing</w:t>
      </w:r>
      <w:r w:rsidR="00CA58EA">
        <w:t xml:space="preserve"> front-end layer </w:t>
      </w:r>
      <w:r w:rsidR="0096187C">
        <w:t>that is used to</w:t>
      </w:r>
      <w:r w:rsidR="00A9496A">
        <w:t xml:space="preserve"> access the data in the DWH. </w:t>
      </w:r>
      <w:r w:rsidR="00327580">
        <w:t>Hence, i</w:t>
      </w:r>
      <w:r w:rsidR="00A9496A">
        <w:t xml:space="preserve">n the top tier, </w:t>
      </w:r>
      <w:r w:rsidR="00327580">
        <w:t xml:space="preserve">the client uses </w:t>
      </w:r>
      <w:r w:rsidR="00A9496A">
        <w:t>various tools and applications, e.g., BI applications</w:t>
      </w:r>
      <w:r w:rsidR="008D0C92">
        <w:t xml:space="preserve"> and</w:t>
      </w:r>
      <w:r w:rsidR="00A9496A">
        <w:t xml:space="preserve"> </w:t>
      </w:r>
      <w:r w:rsidR="008D0C92">
        <w:t xml:space="preserve">dashboards, </w:t>
      </w:r>
      <w:r w:rsidR="00A9496A">
        <w:t>query tools, analysis tools, reporting tools, and data mining tools</w:t>
      </w:r>
      <w:r w:rsidR="00327580">
        <w:t>, to interact with the data in the DWH</w:t>
      </w:r>
      <w:r w:rsidR="00A9496A">
        <w:t>.</w:t>
      </w:r>
      <w:r w:rsidR="00923540">
        <w:t xml:space="preserve"> It is critical that BI applications are correct, perform well, easy to use, and aesthetically pleasing </w:t>
      </w:r>
      <w:r>
        <w:fldChar w:fldCharType="begin"/>
      </w:r>
      <w:r>
        <w:instrText xml:space="preserve"> ADDIN EN.CITE &lt;EndNote&gt;&lt;Cite&gt;&lt;Author&gt;Kimball&lt;/Author&gt;&lt;Year&gt;2008&lt;/Year&gt;&lt;RecNum&gt;265&lt;/RecNum&gt;&lt;DisplayText&gt;(Kimball et al., 2008)&lt;/DisplayText&gt;&lt;record&gt;&lt;rec-number&gt;265&lt;/rec-number&gt;&lt;foreign-keys&gt;&lt;key app="EN" db-id="tf9zvxewlrxww8ef5frp5v9wt5xwsw0vvwwr" timestamp="1443541298"&gt;265&lt;/key&gt;&lt;/foreign-keys&gt;&lt;ref-type name="Book"&gt;6&lt;/ref-type&gt;&lt;contributors&gt;&lt;authors&gt;&lt;author&gt;Kimball, Ralph&lt;/author&gt;&lt;author&gt;Ross, Margy&lt;/author&gt;&lt;author&gt;Thornthwaite, Warren&lt;/author&gt;&lt;author&gt;Mundy, Joy&lt;/author&gt;&lt;author&gt;Becker, Bob&lt;/author&gt;&lt;/authors&gt;&lt;/contributors&gt;&lt;titles&gt;&lt;title&gt;The Data Warehouse Lifecycle Toolkit&lt;/title&gt;&lt;/titles&gt;&lt;dates&gt;&lt;year&gt;2008&lt;/year&gt;&lt;/dates&gt;&lt;pub-location&gt;Indianapolis&lt;/pub-location&gt;&lt;publisher&gt;Wiley&lt;/publisher&gt;&lt;isbn&gt;9780470149775&amp;#xD;0470149779&lt;/isbn&gt;&lt;urls&gt;&lt;/urls&gt;&lt;remote-database-name&gt;cat01185a&lt;/remote-database-name&gt;&lt;remote-database-provider&gt;EBSCOhost&lt;/remote-database-provider&gt;&lt;/record&gt;&lt;/Cite&gt;&lt;/EndNote&gt;</w:instrText>
      </w:r>
      <w:r>
        <w:fldChar w:fldCharType="separate"/>
      </w:r>
      <w:r w:rsidR="00923540">
        <w:t>(Kimball et al., 2008)</w:t>
      </w:r>
      <w:r>
        <w:fldChar w:fldCharType="end"/>
      </w:r>
      <w:r w:rsidR="00923540">
        <w:t xml:space="preserve">. </w:t>
      </w:r>
      <w:r w:rsidR="007F5357">
        <w:t xml:space="preserve">A </w:t>
      </w:r>
      <w:r w:rsidR="007F5357">
        <w:lastRenderedPageBreak/>
        <w:t xml:space="preserve">simplified example of the three-layer architecture, with associated source systems, is illustrated below. </w:t>
      </w:r>
      <w:r w:rsidR="00923540">
        <w:t xml:space="preserve">  </w:t>
      </w:r>
    </w:p>
    <w:p w14:paraId="7C77623E" w14:textId="5F49B8DC" w:rsidR="00EA6092" w:rsidRPr="00E4530F" w:rsidRDefault="00CB7F83" w:rsidP="00DE08DD">
      <w:pPr>
        <w:pStyle w:val="GraphicsStyle"/>
      </w:pPr>
      <w:r w:rsidRPr="00E4530F">
        <w:t>Three-Layer Architecture with Source Systems (Venter, 2022)</w:t>
      </w:r>
      <w:r w:rsidR="00CA58EA" w:rsidRPr="00E4530F">
        <w:t xml:space="preserve">  </w:t>
      </w:r>
    </w:p>
    <w:p w14:paraId="733EEDC6" w14:textId="04F5CAD2" w:rsidR="00F660D2" w:rsidRPr="00E4530F" w:rsidRDefault="00CB7F83" w:rsidP="00F660D2">
      <w:r>
        <w:rPr>
          <w:noProof/>
        </w:rPr>
        <w:drawing>
          <wp:inline distT="0" distB="0" distL="0" distR="0" wp14:anchorId="222ED89E" wp14:editId="033FE343">
            <wp:extent cx="5237683" cy="2711235"/>
            <wp:effectExtent l="0" t="0" r="1270" b="0"/>
            <wp:docPr id="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8">
                      <a:extLst>
                        <a:ext uri="{28A0092B-C50C-407E-A947-70E740481C1C}">
                          <a14:useLocalDpi xmlns:a14="http://schemas.microsoft.com/office/drawing/2010/main" val="0"/>
                        </a:ext>
                      </a:extLst>
                    </a:blip>
                    <a:stretch>
                      <a:fillRect/>
                    </a:stretch>
                  </pic:blipFill>
                  <pic:spPr>
                    <a:xfrm>
                      <a:off x="0" y="0"/>
                      <a:ext cx="5242463" cy="2713709"/>
                    </a:xfrm>
                    <a:prstGeom prst="rect">
                      <a:avLst/>
                    </a:prstGeom>
                  </pic:spPr>
                </pic:pic>
              </a:graphicData>
            </a:graphic>
          </wp:inline>
        </w:drawing>
      </w:r>
      <w:r w:rsidR="00CA58EA" w:rsidRPr="00E4530F">
        <w:t xml:space="preserve"> </w:t>
      </w:r>
      <w:r w:rsidR="00F02BB0" w:rsidRPr="00E4530F">
        <w:t xml:space="preserve"> </w:t>
      </w:r>
    </w:p>
    <w:p w14:paraId="5034B2D9" w14:textId="77777777" w:rsidR="00F660D2" w:rsidRPr="00E4530F" w:rsidRDefault="00F660D2" w:rsidP="00F660D2">
      <w:pPr>
        <w:pStyle w:val="Heading3"/>
      </w:pPr>
      <w:r w:rsidRPr="00E4530F">
        <w:t>Self-Check Questions</w:t>
      </w:r>
    </w:p>
    <w:p w14:paraId="10BE1AA8" w14:textId="77777777" w:rsidR="00F660D2" w:rsidRPr="00E4530F" w:rsidRDefault="00F660D2" w:rsidP="00206B81">
      <w:pPr>
        <w:pStyle w:val="ListParagraph"/>
        <w:numPr>
          <w:ilvl w:val="0"/>
          <w:numId w:val="3"/>
        </w:numPr>
        <w:spacing w:after="0"/>
      </w:pPr>
      <w:r>
        <w:t>Please complete the following sentence:</w:t>
      </w:r>
    </w:p>
    <w:p w14:paraId="6811611E" w14:textId="2F595726" w:rsidR="00F660D2" w:rsidRPr="00E4530F" w:rsidRDefault="00C10C5D" w:rsidP="00F660D2">
      <w:r w:rsidRPr="00E4530F">
        <w:t xml:space="preserve">The bottom tier comprises data that have been </w:t>
      </w:r>
      <w:r w:rsidRPr="00E4530F">
        <w:rPr>
          <w:i/>
          <w:u w:val="single"/>
        </w:rPr>
        <w:t>cleansed</w:t>
      </w:r>
      <w:r w:rsidRPr="00E4530F">
        <w:t xml:space="preserve">, </w:t>
      </w:r>
      <w:r w:rsidR="003150B8" w:rsidRPr="00E4530F">
        <w:rPr>
          <w:i/>
          <w:u w:val="single"/>
        </w:rPr>
        <w:t>transformed,</w:t>
      </w:r>
      <w:r w:rsidRPr="00E4530F">
        <w:t xml:space="preserve"> and loaded into a staging area</w:t>
      </w:r>
      <w:r w:rsidR="00F660D2" w:rsidRPr="00E4530F">
        <w:t>.</w:t>
      </w:r>
    </w:p>
    <w:p w14:paraId="3652279D" w14:textId="29B8D82A" w:rsidR="00F660D2" w:rsidRPr="00E4530F" w:rsidRDefault="00F660D2" w:rsidP="00206B81">
      <w:pPr>
        <w:pStyle w:val="ListParagraph"/>
        <w:numPr>
          <w:ilvl w:val="0"/>
          <w:numId w:val="31"/>
        </w:numPr>
        <w:spacing w:after="0"/>
      </w:pPr>
    </w:p>
    <w:p w14:paraId="7F57581C" w14:textId="77777777" w:rsidR="005E7226" w:rsidRPr="00E4530F" w:rsidRDefault="005E7226" w:rsidP="00F660D2">
      <w:pPr>
        <w:rPr>
          <w:i/>
          <w:iCs/>
          <w:u w:val="single"/>
        </w:rPr>
      </w:pPr>
    </w:p>
    <w:p w14:paraId="08C67553" w14:textId="77777777" w:rsidR="00F660D2" w:rsidRPr="00E4530F" w:rsidRDefault="00F660D2" w:rsidP="00F660D2">
      <w:pPr>
        <w:pStyle w:val="Summary"/>
      </w:pPr>
      <w:r w:rsidRPr="00E4530F">
        <w:t>Summary</w:t>
      </w:r>
    </w:p>
    <w:p w14:paraId="4D799973" w14:textId="1032BC3E" w:rsidR="002B658D" w:rsidRPr="00E4530F" w:rsidRDefault="000817CF" w:rsidP="000817CF">
      <w:r w:rsidRPr="00E4530F">
        <w:t xml:space="preserve">The overall architecture and design of the </w:t>
      </w:r>
      <w:r>
        <w:t>DWH</w:t>
      </w:r>
      <w:r w:rsidRPr="00E4530F">
        <w:t xml:space="preserve"> dictates how data are stored, </w:t>
      </w:r>
      <w:proofErr w:type="gramStart"/>
      <w:r w:rsidRPr="00E4530F">
        <w:t>managed</w:t>
      </w:r>
      <w:proofErr w:type="gramEnd"/>
      <w:r w:rsidRPr="00E4530F">
        <w:t xml:space="preserve"> and communicated within an organization. </w:t>
      </w:r>
      <w:r w:rsidR="00D21589" w:rsidRPr="00E4530F">
        <w:t>T</w:t>
      </w:r>
      <w:r w:rsidRPr="00E4530F">
        <w:t>he architecture should be chosen based on the size and complexity of the business and its data sources.</w:t>
      </w:r>
      <w:r w:rsidR="00ED15E8" w:rsidRPr="00E4530F">
        <w:t xml:space="preserve"> </w:t>
      </w:r>
    </w:p>
    <w:p w14:paraId="2E2B1ABC" w14:textId="7C445FB5" w:rsidR="002B658D" w:rsidRPr="00E4530F" w:rsidRDefault="00ED15E8" w:rsidP="000817CF">
      <w:r w:rsidRPr="00E4530F">
        <w:t xml:space="preserve">The single-layer </w:t>
      </w:r>
      <w:r>
        <w:t>DWH</w:t>
      </w:r>
      <w:r w:rsidRPr="00E4530F">
        <w:t xml:space="preserve"> architecture is suitable for a business </w:t>
      </w:r>
      <w:r w:rsidR="00331F99" w:rsidRPr="00E4530F">
        <w:t>that has its</w:t>
      </w:r>
      <w:r w:rsidRPr="00E4530F">
        <w:t xml:space="preserve"> raw data in a standardized format, </w:t>
      </w:r>
      <w:r w:rsidR="00331F99" w:rsidRPr="00E4530F">
        <w:t xml:space="preserve">and </w:t>
      </w:r>
      <w:r w:rsidRPr="00E4530F">
        <w:t>where complex analytics is not a requirement</w:t>
      </w:r>
      <w:r w:rsidR="007C745B" w:rsidRPr="00E4530F">
        <w:t xml:space="preserve">. </w:t>
      </w:r>
      <w:r w:rsidR="00331F99" w:rsidRPr="00E4530F">
        <w:t>However</w:t>
      </w:r>
      <w:r w:rsidRPr="00E4530F">
        <w:t xml:space="preserve">, it </w:t>
      </w:r>
      <w:r w:rsidR="00331F99" w:rsidRPr="00E4530F">
        <w:lastRenderedPageBreak/>
        <w:t xml:space="preserve">is not </w:t>
      </w:r>
      <w:r w:rsidRPr="00E4530F">
        <w:t>suitable for large and complex organization</w:t>
      </w:r>
      <w:r w:rsidR="00331F99" w:rsidRPr="00E4530F">
        <w:t>s</w:t>
      </w:r>
      <w:r w:rsidRPr="00E4530F">
        <w:t>. The lack of physical separation between the operational and analytical systems</w:t>
      </w:r>
      <w:r w:rsidR="007C745B" w:rsidRPr="00E4530F">
        <w:t xml:space="preserve"> </w:t>
      </w:r>
      <w:r w:rsidRPr="00E4530F">
        <w:t xml:space="preserve">and the limited flexibility of </w:t>
      </w:r>
      <w:r w:rsidR="00E66F9E" w:rsidRPr="00E4530F">
        <w:t>a</w:t>
      </w:r>
      <w:r w:rsidRPr="00E4530F">
        <w:t xml:space="preserve"> single-layer architecture</w:t>
      </w:r>
      <w:r w:rsidR="002B658D" w:rsidRPr="00E4530F">
        <w:t xml:space="preserve"> </w:t>
      </w:r>
      <w:r w:rsidRPr="00E4530F">
        <w:t>makes it unsuitable for busines</w:t>
      </w:r>
      <w:r w:rsidR="00A050E6" w:rsidRPr="00E4530F">
        <w:t xml:space="preserve">s with complex and diverse data. </w:t>
      </w:r>
    </w:p>
    <w:p w14:paraId="06515AA0" w14:textId="3CC15CAE" w:rsidR="002B658D" w:rsidRPr="00E4530F" w:rsidRDefault="00A050E6" w:rsidP="000817CF">
      <w:r w:rsidRPr="00E4530F">
        <w:t>A</w:t>
      </w:r>
      <w:r w:rsidR="000817CF" w:rsidRPr="00E4530F">
        <w:t xml:space="preserve"> two-layer architecture can be used physical</w:t>
      </w:r>
      <w:r w:rsidR="00A97507" w:rsidRPr="00E4530F">
        <w:t>ly</w:t>
      </w:r>
      <w:r w:rsidR="000817CF" w:rsidRPr="00E4530F">
        <w:t xml:space="preserve"> </w:t>
      </w:r>
      <w:r w:rsidR="00A97507">
        <w:t>to</w:t>
      </w:r>
      <w:r w:rsidR="000817CF">
        <w:t xml:space="preserve"> </w:t>
      </w:r>
      <w:r w:rsidR="000817CF" w:rsidRPr="00E4530F">
        <w:t>separat</w:t>
      </w:r>
      <w:r w:rsidR="00A97507" w:rsidRPr="00E4530F">
        <w:t>e</w:t>
      </w:r>
      <w:r w:rsidR="000817CF" w:rsidRPr="00E4530F">
        <w:t xml:space="preserve"> </w:t>
      </w:r>
      <w:r w:rsidR="00A97507" w:rsidRPr="00E4530F">
        <w:t xml:space="preserve">the </w:t>
      </w:r>
      <w:r w:rsidRPr="00E4530F">
        <w:t>operational systems</w:t>
      </w:r>
      <w:r w:rsidR="000817CF" w:rsidRPr="00E4530F">
        <w:t xml:space="preserve"> and </w:t>
      </w:r>
      <w:r w:rsidRPr="00E4530F">
        <w:t>analytics</w:t>
      </w:r>
      <w:r w:rsidR="000817CF" w:rsidRPr="00E4530F">
        <w:t xml:space="preserve">. </w:t>
      </w:r>
      <w:r w:rsidR="006E5DA5" w:rsidRPr="00E4530F">
        <w:t>However</w:t>
      </w:r>
      <w:r w:rsidRPr="00E4530F">
        <w:t xml:space="preserve">, </w:t>
      </w:r>
      <w:r w:rsidR="00B62AD4" w:rsidRPr="00E4530F">
        <w:t xml:space="preserve">the two-layer architecture’s </w:t>
      </w:r>
      <w:r w:rsidR="000817CF" w:rsidRPr="00E4530F">
        <w:t xml:space="preserve">expandability is still </w:t>
      </w:r>
      <w:r w:rsidR="002B658D" w:rsidRPr="00E4530F">
        <w:t>limited,</w:t>
      </w:r>
      <w:r w:rsidR="000817CF" w:rsidRPr="00E4530F">
        <w:t xml:space="preserve"> and it </w:t>
      </w:r>
      <w:r w:rsidRPr="00E4530F">
        <w:t xml:space="preserve">only </w:t>
      </w:r>
      <w:r w:rsidR="000817CF" w:rsidRPr="00E4530F">
        <w:t>support</w:t>
      </w:r>
      <w:r w:rsidRPr="00E4530F">
        <w:t>s</w:t>
      </w:r>
      <w:r w:rsidR="000817CF" w:rsidRPr="00E4530F">
        <w:t xml:space="preserve"> a limited number of users.</w:t>
      </w:r>
      <w:r w:rsidRPr="00E4530F">
        <w:t xml:space="preserve"> </w:t>
      </w:r>
    </w:p>
    <w:p w14:paraId="1DE7488B" w14:textId="1ACF6BD0" w:rsidR="00F660D2" w:rsidRPr="00E4530F" w:rsidRDefault="006E5DA5" w:rsidP="000817CF">
      <w:r>
        <w:t>The</w:t>
      </w:r>
      <w:r w:rsidR="000817CF">
        <w:t xml:space="preserve"> three-layer architecture is </w:t>
      </w:r>
      <w:r>
        <w:t xml:space="preserve">the most comprehensive design—it provides data storage and management capabilities that are </w:t>
      </w:r>
      <w:r w:rsidR="000817CF">
        <w:t xml:space="preserve">well-defined and </w:t>
      </w:r>
      <w:r>
        <w:t>well-</w:t>
      </w:r>
      <w:r w:rsidR="000817CF">
        <w:t>organized</w:t>
      </w:r>
      <w:r>
        <w:t xml:space="preserve">. The </w:t>
      </w:r>
      <w:r w:rsidR="000817CF">
        <w:t xml:space="preserve">three </w:t>
      </w:r>
      <w:r>
        <w:t xml:space="preserve">physically separated </w:t>
      </w:r>
      <w:r w:rsidR="000817CF">
        <w:t xml:space="preserve">tiers </w:t>
      </w:r>
      <w:r w:rsidR="00AC4859">
        <w:t>provide</w:t>
      </w:r>
      <w:r>
        <w:t xml:space="preserve"> distinct</w:t>
      </w:r>
      <w:r w:rsidR="000817CF">
        <w:t xml:space="preserve"> storage</w:t>
      </w:r>
      <w:r>
        <w:t xml:space="preserve"> and </w:t>
      </w:r>
      <w:r w:rsidR="000817CF">
        <w:t>analytic</w:t>
      </w:r>
      <w:r>
        <w:t xml:space="preserve">s, in addition to a </w:t>
      </w:r>
      <w:r w:rsidR="000817CF">
        <w:t>front-end</w:t>
      </w:r>
      <w:r>
        <w:t>, client-facing</w:t>
      </w:r>
      <w:r w:rsidR="000817CF">
        <w:t xml:space="preserve"> layer. </w:t>
      </w:r>
      <w:r w:rsidR="00B36E10">
        <w:t>It</w:t>
      </w:r>
      <w:r w:rsidR="000817CF">
        <w:t xml:space="preserve"> is </w:t>
      </w:r>
      <w:r w:rsidR="00B36E10">
        <w:t xml:space="preserve">usually </w:t>
      </w:r>
      <w:r w:rsidR="000817CF">
        <w:t xml:space="preserve">implemented for </w:t>
      </w:r>
      <w:r w:rsidR="00B36E10">
        <w:t xml:space="preserve">organization with </w:t>
      </w:r>
      <w:r w:rsidR="000817CF">
        <w:t xml:space="preserve">large and </w:t>
      </w:r>
      <w:r w:rsidR="00B36E10">
        <w:t>complicated</w:t>
      </w:r>
      <w:r w:rsidR="000817CF">
        <w:t xml:space="preserve"> </w:t>
      </w:r>
      <w:r w:rsidR="00B36E10">
        <w:t>structures, and complex data sources and requirements</w:t>
      </w:r>
      <w:r w:rsidR="000817CF">
        <w:t xml:space="preserve">.  </w:t>
      </w:r>
    </w:p>
    <w:p w14:paraId="429802AC" w14:textId="6D628E31" w:rsidR="1BEA2EE9" w:rsidRDefault="1BEA2EE9">
      <w:r>
        <w:br w:type="page"/>
      </w:r>
    </w:p>
    <w:p w14:paraId="67A82BFB" w14:textId="3858AEB8" w:rsidR="00C57E8D" w:rsidRDefault="00C57E8D" w:rsidP="00C57E8D">
      <w:pPr>
        <w:pStyle w:val="Heading1"/>
      </w:pPr>
      <w:r>
        <w:lastRenderedPageBreak/>
        <w:t>Unit 4 Data Warehouse Components</w:t>
      </w:r>
    </w:p>
    <w:p w14:paraId="3D338D2E" w14:textId="5BF2B52E" w:rsidR="00C57E8D" w:rsidRDefault="00C57E8D" w:rsidP="00C57E8D">
      <w:r>
        <w:t>On completion of this unit, you will be able to …</w:t>
      </w:r>
    </w:p>
    <w:p w14:paraId="091D9129" w14:textId="4C8C68E6" w:rsidR="00C57E8D" w:rsidRDefault="00C57E8D">
      <w:pPr>
        <w:spacing w:after="0" w:line="240" w:lineRule="auto"/>
        <w:jc w:val="left"/>
      </w:pPr>
      <w:r>
        <w:br w:type="page"/>
      </w:r>
    </w:p>
    <w:p w14:paraId="6E4F8A88" w14:textId="6DC6333A" w:rsidR="00547116" w:rsidRPr="00E4530F" w:rsidRDefault="00E00A2E" w:rsidP="00C57E8D">
      <w:pPr>
        <w:pStyle w:val="Heading1"/>
      </w:pPr>
      <w:r>
        <w:lastRenderedPageBreak/>
        <w:t>4</w:t>
      </w:r>
      <w:r w:rsidR="00547116">
        <w:t>. Data Warehouse Components</w:t>
      </w:r>
    </w:p>
    <w:p w14:paraId="7C82773E" w14:textId="77777777" w:rsidR="00547116" w:rsidRPr="00E4530F" w:rsidRDefault="00547116" w:rsidP="00547116">
      <w:pPr>
        <w:pStyle w:val="Heading2"/>
      </w:pPr>
      <w:r w:rsidRPr="00E4530F">
        <w:t xml:space="preserve">Introduction </w:t>
      </w:r>
    </w:p>
    <w:p w14:paraId="1D7F8E38" w14:textId="73CBD5BD" w:rsidR="00547116" w:rsidRPr="00E4530F" w:rsidRDefault="00547116" w:rsidP="00547116">
      <w:r w:rsidRPr="00E4530F">
        <w:t xml:space="preserve">A </w:t>
      </w:r>
      <w:r>
        <w:t>DWH</w:t>
      </w:r>
      <w:r w:rsidRPr="00E4530F">
        <w:t xml:space="preserve"> entails various components. At the heart of a </w:t>
      </w:r>
      <w:r>
        <w:t>DWH</w:t>
      </w:r>
      <w:r w:rsidRPr="00E4530F">
        <w:t xml:space="preserve"> is the database system. The operational databases, which are </w:t>
      </w:r>
      <w:r w:rsidR="00DA4D82" w:rsidRPr="00E4530F">
        <w:t xml:space="preserve">regularly </w:t>
      </w:r>
      <w:r w:rsidRPr="00E4530F">
        <w:t xml:space="preserve">updated </w:t>
      </w:r>
      <w:r w:rsidR="00DA4D82" w:rsidRPr="00E4530F">
        <w:t>via</w:t>
      </w:r>
      <w:r w:rsidRPr="00E4530F">
        <w:t xml:space="preserve"> </w:t>
      </w:r>
      <w:r w:rsidR="00F91029" w:rsidRPr="00E4530F">
        <w:t xml:space="preserve">the </w:t>
      </w:r>
      <w:r w:rsidRPr="00E4530F">
        <w:t xml:space="preserve">production OLTP systems, constantly feed the </w:t>
      </w:r>
      <w:r>
        <w:t>DWH</w:t>
      </w:r>
      <w:r w:rsidRPr="00E4530F">
        <w:t xml:space="preserve"> with new data. A </w:t>
      </w:r>
      <w:r>
        <w:t>DWH</w:t>
      </w:r>
      <w:r w:rsidRPr="00E4530F">
        <w:t xml:space="preserve"> contains a full and complete repository of the organization’s historical data, for as long as it is required to keep track thereof. Data are extracted</w:t>
      </w:r>
      <w:r w:rsidR="00043CDA" w:rsidRPr="00E4530F">
        <w:t xml:space="preserve"> and</w:t>
      </w:r>
      <w:r w:rsidRPr="00E4530F">
        <w:t xml:space="preserve"> transformed</w:t>
      </w:r>
      <w:r w:rsidR="00043CDA" w:rsidRPr="00E4530F">
        <w:t>,</w:t>
      </w:r>
      <w:r w:rsidRPr="00E4530F">
        <w:t xml:space="preserve"> and</w:t>
      </w:r>
      <w:r w:rsidR="00043CDA" w:rsidRPr="00E4530F">
        <w:t xml:space="preserve"> then</w:t>
      </w:r>
      <w:r w:rsidRPr="00E4530F">
        <w:t xml:space="preserve"> loaded</w:t>
      </w:r>
      <w:r w:rsidR="00043CDA" w:rsidRPr="00E4530F">
        <w:t xml:space="preserve"> into a </w:t>
      </w:r>
      <w:r w:rsidR="00043CDA">
        <w:t>DWH</w:t>
      </w:r>
      <w:r w:rsidRPr="00E4530F">
        <w:t xml:space="preserve"> </w:t>
      </w:r>
      <w:r w:rsidR="00043CDA" w:rsidRPr="00E4530F">
        <w:t>by means of</w:t>
      </w:r>
      <w:r w:rsidRPr="00E4530F">
        <w:t xml:space="preserve"> a well-defined and structured process</w:t>
      </w:r>
      <w:r w:rsidR="00CD0A39" w:rsidRPr="00E4530F">
        <w:t>. Only</w:t>
      </w:r>
      <w:r w:rsidR="00A44513" w:rsidRPr="00E4530F">
        <w:t xml:space="preserve"> cleansed data </w:t>
      </w:r>
      <w:r w:rsidR="004F10FB" w:rsidRPr="00E4530F">
        <w:t>are</w:t>
      </w:r>
      <w:r w:rsidR="00A44513" w:rsidRPr="00E4530F">
        <w:t xml:space="preserve"> </w:t>
      </w:r>
      <w:r w:rsidR="00CD0A39" w:rsidRPr="00E4530F">
        <w:t>loaded</w:t>
      </w:r>
      <w:r w:rsidRPr="00E4530F">
        <w:t xml:space="preserve"> into the </w:t>
      </w:r>
      <w:r>
        <w:t>DWH</w:t>
      </w:r>
      <w:r w:rsidRPr="00E4530F">
        <w:t xml:space="preserve">. </w:t>
      </w:r>
      <w:r w:rsidR="004F10FB" w:rsidRPr="00E4530F">
        <w:t>Hence, the</w:t>
      </w:r>
      <w:r w:rsidRPr="00E4530F">
        <w:t xml:space="preserve"> extract, transform and load (ETL) process entails extraction of data from various sources, transformation and cleansing of the data, and</w:t>
      </w:r>
      <w:r w:rsidR="00CD0A39" w:rsidRPr="00E4530F">
        <w:t xml:space="preserve"> the</w:t>
      </w:r>
      <w:r w:rsidRPr="00E4530F">
        <w:t xml:space="preserve"> loading </w:t>
      </w:r>
      <w:r w:rsidR="00CD0A39" w:rsidRPr="00E4530F">
        <w:t xml:space="preserve">of </w:t>
      </w:r>
      <w:r w:rsidRPr="00E4530F">
        <w:t>cleansed data into the integrated</w:t>
      </w:r>
      <w:r w:rsidR="00CD0A39" w:rsidRPr="00E4530F">
        <w:t>,</w:t>
      </w:r>
      <w:r w:rsidRPr="00E4530F">
        <w:t xml:space="preserve"> </w:t>
      </w:r>
      <w:proofErr w:type="gramStart"/>
      <w:r w:rsidRPr="00E4530F">
        <w:t>detailed</w:t>
      </w:r>
      <w:proofErr w:type="gramEnd"/>
      <w:r w:rsidRPr="00E4530F">
        <w:t xml:space="preserve"> and aggregated data models of the </w:t>
      </w:r>
      <w:r>
        <w:t>DWH</w:t>
      </w:r>
      <w:r w:rsidR="00CD0A39" w:rsidRPr="00E4530F">
        <w:t xml:space="preserve">. </w:t>
      </w:r>
      <w:r w:rsidR="0098040A" w:rsidRPr="00E4530F">
        <w:t xml:space="preserve">So, </w:t>
      </w:r>
      <w:r w:rsidR="00CD0A39">
        <w:t>DWH</w:t>
      </w:r>
      <w:r w:rsidR="00CD0A39" w:rsidRPr="00E4530F">
        <w:t xml:space="preserve"> data</w:t>
      </w:r>
      <w:r w:rsidRPr="00E4530F">
        <w:t xml:space="preserve"> can be confidently used for analysis in support of the decision-making processes. </w:t>
      </w:r>
      <w:r w:rsidR="005631DE" w:rsidRPr="00E4530F">
        <w:t>The</w:t>
      </w:r>
      <w:r w:rsidRPr="00E4530F">
        <w:t xml:space="preserve"> ETL process</w:t>
      </w:r>
      <w:r w:rsidR="0098040A" w:rsidRPr="00E4530F">
        <w:t>, as</w:t>
      </w:r>
      <w:r w:rsidRPr="00E4530F">
        <w:t xml:space="preserve"> proposed by </w:t>
      </w:r>
      <w:r w:rsidRPr="00E4530F">
        <w:fldChar w:fldCharType="begin"/>
      </w:r>
      <w:r w:rsidRPr="00E4530F">
        <w:instrText xml:space="preserve"> ADDIN EN.CITE &lt;EndNote&gt;&lt;Cite AuthorYear="1"&gt;&lt;Author&gt;Inmon&lt;/Author&gt;&lt;Year&gt;2001&lt;/Year&gt;&lt;RecNum&gt;674&lt;/RecNum&gt;&lt;DisplayText&gt;Inmon et al. (2001)&lt;/DisplayText&gt;&lt;record&gt;&lt;rec-number&gt;674&lt;/rec-number&gt;&lt;foreign-keys&gt;&lt;key app="EN" db-id="psa9d02wq99zxlev2wnvfr9i9we2p5atdwpw" timestamp="1646387426"&gt;674&lt;/key&gt;&lt;/foreign-keys&gt;&lt;ref-type name="Book"&gt;6&lt;/ref-type&gt;&lt;contributors&gt;&lt;authors&gt;&lt;author&gt;Inmon, William H.&lt;/author&gt;&lt;author&gt;Imhoff, Claudia&lt;/author&gt;&lt;author&gt;Sousa, Ryan&lt;/author&gt;&lt;/authors&gt;&lt;/contributors&gt;&lt;titles&gt;&lt;title&gt;Corporate Information Factory&lt;/title&gt;&lt;/titles&gt;&lt;edition&gt;2nd&lt;/edition&gt;&lt;dates&gt;&lt;year&gt;2001&lt;/year&gt;&lt;/dates&gt;&lt;publisher&gt;John Wiley &amp;amp; Sons&lt;/publisher&gt;&lt;isbn&gt;0471399612&lt;/isbn&gt;&lt;urls&gt;&lt;/urls&gt;&lt;remote-database-name&gt;Library Catalogue&lt;/remote-database-name&gt;&lt;remote-database-provider&gt;EBSCOhost&lt;/remote-database-provider&gt;&lt;/record&gt;&lt;/Cite&gt;&lt;/EndNote&gt;</w:instrText>
      </w:r>
      <w:r w:rsidRPr="00E4530F">
        <w:fldChar w:fldCharType="separate"/>
      </w:r>
      <w:r w:rsidRPr="00E4530F">
        <w:t>Inmon et al. (2001)</w:t>
      </w:r>
      <w:r w:rsidRPr="00E4530F">
        <w:fldChar w:fldCharType="end"/>
      </w:r>
      <w:r w:rsidR="003C4389" w:rsidRPr="00E4530F">
        <w:t>,</w:t>
      </w:r>
      <w:r w:rsidR="005631DE" w:rsidRPr="00E4530F">
        <w:t xml:space="preserve"> as well as </w:t>
      </w:r>
      <w:r w:rsidR="003C4389" w:rsidRPr="00E4530F">
        <w:t xml:space="preserve">the ETL process according to </w:t>
      </w:r>
      <w:r w:rsidRPr="00E4530F">
        <w:fldChar w:fldCharType="begin"/>
      </w:r>
      <w:r w:rsidR="000A06A6" w:rsidRPr="00E4530F">
        <w:instrText xml:space="preserve"> ADDIN EN.CITE &lt;EndNote&gt;&lt;Cite AuthorYear="1"&gt;&lt;Author&gt;Kimball&lt;/Author&gt;&lt;Year&gt;2008&lt;/Year&gt;&lt;RecNum&gt;265&lt;/RecNum&gt;&lt;DisplayText&gt;Kimball et al. (2008)&lt;/DisplayText&gt;&lt;record&gt;&lt;rec-number&gt;265&lt;/rec-number&gt;&lt;foreign-keys&gt;&lt;key app="EN" db-id="tf9zvxewlrxww8ef5frp5v9wt5xwsw0vvwwr" timestamp="1443541298"&gt;265&lt;/key&gt;&lt;/foreign-keys&gt;&lt;ref-type name="Book"&gt;6&lt;/ref-type&gt;&lt;contributors&gt;&lt;authors&gt;&lt;author&gt;Kimball, Ralph&lt;/author&gt;&lt;author&gt;Ross, Margy&lt;/author&gt;&lt;author&gt;Thornthwaite, Warren&lt;/author&gt;&lt;author&gt;Mundy, Joy&lt;/author&gt;&lt;author&gt;Becker, Bob&lt;/author&gt;&lt;/authors&gt;&lt;/contributors&gt;&lt;titles&gt;&lt;title&gt;The Data Warehouse Lifecycle Toolkit&lt;/title&gt;&lt;/titles&gt;&lt;dates&gt;&lt;year&gt;2008&lt;/year&gt;&lt;/dates&gt;&lt;pub-location&gt;Indianapolis&lt;/pub-location&gt;&lt;publisher&gt;Wiley&lt;/publisher&gt;&lt;isbn&gt;9780470149775&amp;#xD;0470149779&lt;/isbn&gt;&lt;urls&gt;&lt;/urls&gt;&lt;remote-database-name&gt;cat01185a&lt;/remote-database-name&gt;&lt;remote-database-provider&gt;EBSCOhost&lt;/remote-database-provider&gt;&lt;/record&gt;&lt;/Cite&gt;&lt;/EndNote&gt;</w:instrText>
      </w:r>
      <w:r w:rsidRPr="00E4530F">
        <w:fldChar w:fldCharType="separate"/>
      </w:r>
      <w:r w:rsidRPr="00E4530F">
        <w:t>Kimball et al. (2008)</w:t>
      </w:r>
      <w:r w:rsidRPr="00E4530F">
        <w:fldChar w:fldCharType="end"/>
      </w:r>
      <w:r w:rsidRPr="00E4530F">
        <w:t xml:space="preserve"> </w:t>
      </w:r>
      <w:r w:rsidR="005631DE" w:rsidRPr="00E4530F">
        <w:t>and</w:t>
      </w:r>
      <w:r w:rsidRPr="00E4530F">
        <w:t xml:space="preserve"> </w:t>
      </w:r>
      <w:r w:rsidRPr="00E4530F">
        <w:fldChar w:fldCharType="begin"/>
      </w:r>
      <w:r w:rsidR="000A06A6" w:rsidRPr="00E4530F">
        <w:instrText xml:space="preserve"> ADDIN EN.CITE &lt;EndNote&gt;&lt;Cite AuthorYear="1"&gt;&lt;Author&gt;Kimball&lt;/Author&gt;&lt;Year&gt;2004&lt;/Year&gt;&lt;RecNum&gt;678&lt;/RecNum&gt;&lt;DisplayText&gt;Kimball and Caserta (2004)&lt;/DisplayText&gt;&lt;record&gt;&lt;rec-number&gt;678&lt;/rec-number&gt;&lt;foreign-keys&gt;&lt;key app="EN" db-id="tf9zvxewlrxww8ef5frp5v9wt5xwsw0vvwwr" timestamp="1649678137"&gt;678&lt;/key&gt;&lt;/foreign-keys&gt;&lt;ref-type name="Book"&gt;6&lt;/ref-type&gt;&lt;contributors&gt;&lt;authors&gt;&lt;author&gt;Kimball, Ralph&lt;/author&gt;&lt;author&gt;Caserta, Joe&lt;/author&gt;&lt;/authors&gt;&lt;/contributors&gt;&lt;titles&gt;&lt;title&gt;The data warehouse ETL toolkit&lt;/title&gt;&lt;/titles&gt;&lt;dates&gt;&lt;year&gt;2004&lt;/year&gt;&lt;/dates&gt;&lt;publisher&gt;John Wiley &amp;amp; Sons&lt;/publisher&gt;&lt;urls&gt;&lt;/urls&gt;&lt;/record&gt;&lt;/Cite&gt;&lt;/EndNote&gt;</w:instrText>
      </w:r>
      <w:r w:rsidRPr="00E4530F">
        <w:fldChar w:fldCharType="separate"/>
      </w:r>
      <w:r w:rsidRPr="00E4530F">
        <w:t>Kimball and Caserta (2004)</w:t>
      </w:r>
      <w:r w:rsidRPr="00E4530F">
        <w:fldChar w:fldCharType="end"/>
      </w:r>
      <w:r w:rsidR="003C4389" w:rsidRPr="00E4530F">
        <w:t>,</w:t>
      </w:r>
      <w:r w:rsidRPr="00E4530F">
        <w:t xml:space="preserve"> are expanded upon.</w:t>
      </w:r>
      <w:r w:rsidR="005631DE" w:rsidRPr="00E4530F">
        <w:t xml:space="preserve"> </w:t>
      </w:r>
      <w:r w:rsidRPr="00E4530F">
        <w:t xml:space="preserve">    </w:t>
      </w:r>
    </w:p>
    <w:p w14:paraId="1BDB1EB1" w14:textId="452D0123" w:rsidR="00096D21" w:rsidRPr="00E4530F" w:rsidRDefault="00547116" w:rsidP="00547116">
      <w:r w:rsidRPr="00E4530F">
        <w:t xml:space="preserve">A </w:t>
      </w:r>
      <w:r>
        <w:t>DWH</w:t>
      </w:r>
      <w:r w:rsidRPr="00E4530F">
        <w:t xml:space="preserve"> is populated with atomic granular data. However, to provide contextual data </w:t>
      </w:r>
      <w:r w:rsidR="009D0056" w:rsidRPr="00E4530F">
        <w:t xml:space="preserve">and </w:t>
      </w:r>
      <w:r w:rsidRPr="00E4530F">
        <w:t xml:space="preserve">analytic capabilities, </w:t>
      </w:r>
      <w:r w:rsidR="003602F1" w:rsidRPr="00E4530F">
        <w:t xml:space="preserve">the </w:t>
      </w:r>
      <w:r w:rsidRPr="00E4530F">
        <w:t xml:space="preserve">data must be summarized and/or aggregated. </w:t>
      </w:r>
      <w:r w:rsidR="00306A16" w:rsidRPr="00E4530F">
        <w:t>For this purpose</w:t>
      </w:r>
      <w:r w:rsidRPr="00E4530F">
        <w:t>, data marts are used</w:t>
      </w:r>
      <w:r w:rsidR="003856FC" w:rsidRPr="00E4530F">
        <w:t>. D</w:t>
      </w:r>
      <w:r w:rsidRPr="00E4530F">
        <w:t xml:space="preserve">ata marts provide customized subsets of </w:t>
      </w:r>
      <w:r w:rsidR="00306A16" w:rsidRPr="00E4530F">
        <w:t xml:space="preserve">the </w:t>
      </w:r>
      <w:r w:rsidRPr="00E4530F">
        <w:t xml:space="preserve">data </w:t>
      </w:r>
      <w:r w:rsidR="003602F1" w:rsidRPr="00E4530F">
        <w:t>in</w:t>
      </w:r>
      <w:r w:rsidRPr="00E4530F">
        <w:t xml:space="preserve"> support </w:t>
      </w:r>
      <w:r w:rsidR="003602F1" w:rsidRPr="00E4530F">
        <w:t xml:space="preserve">of </w:t>
      </w:r>
      <w:r w:rsidRPr="00E4530F">
        <w:t>departmental perspectives</w:t>
      </w:r>
      <w:r w:rsidR="003856FC" w:rsidRPr="00E4530F">
        <w:t xml:space="preserve">. </w:t>
      </w:r>
      <w:r w:rsidR="00096D21" w:rsidRPr="00E4530F">
        <w:t>Data marts</w:t>
      </w:r>
      <w:r w:rsidR="003856FC" w:rsidRPr="00E4530F">
        <w:t xml:space="preserve"> also support </w:t>
      </w:r>
      <w:r w:rsidRPr="00E4530F">
        <w:t>analysis and decision</w:t>
      </w:r>
      <w:r>
        <w:t>-</w:t>
      </w:r>
      <w:r w:rsidRPr="00E4530F">
        <w:t>making</w:t>
      </w:r>
      <w:r w:rsidR="00B024F6" w:rsidRPr="00E4530F">
        <w:t xml:space="preserve"> capabilities</w:t>
      </w:r>
      <w:r w:rsidR="003856FC" w:rsidRPr="00E4530F">
        <w:t xml:space="preserve"> </w:t>
      </w:r>
      <w:r w:rsidRPr="00E4530F">
        <w:fldChar w:fldCharType="begin"/>
      </w:r>
      <w:r w:rsidRPr="00E4530F">
        <w:instrText xml:space="preserve"> ADDIN EN.CITE &lt;EndNote&gt;&lt;Cite&gt;&lt;Author&gt;Inmon&lt;/Author&gt;&lt;Year&gt;2015&lt;/Year&gt;&lt;RecNum&gt;671&lt;/RecNum&gt;&lt;DisplayText&gt;(Inmon &amp;amp; Linstedt, 2015)&lt;/DisplayText&gt;&lt;record&gt;&lt;rec-number&gt;671&lt;/rec-number&gt;&lt;foreign-keys&gt;&lt;key app="EN" db-id="psa9d02wq99zxlev2wnvfr9i9we2p5atdwpw" timestamp="1645002820"&gt;671&lt;/key&gt;&lt;/foreign-keys&gt;&lt;ref-type name="Book"&gt;6&lt;/ref-type&gt;&lt;contributors&gt;&lt;authors&gt;&lt;author&gt;Inmon, W. H.&lt;/author&gt;&lt;author&gt;Linstedt, Dan&lt;/author&gt;&lt;/authors&gt;&lt;secondary-authors&gt;&lt;author&gt;Elliot, Steven&lt;/author&gt;&lt;author&gt;Rogers, Mark&lt;/author&gt;&lt;/secondary-authors&gt;&lt;/contributors&gt;&lt;titles&gt;&lt;title&gt;Data Architecture : A Primer for the Data Scientist : Big Data, Data Warehouse and Data Vault&lt;/title&gt;&lt;/titles&gt;&lt;dates&gt;&lt;year&gt;2015&lt;/year&gt;&lt;/dates&gt;&lt;publisher&gt;Morgan Kaufmann&lt;/publisher&gt;&lt;isbn&gt;9780128020913&lt;/isbn&gt;&lt;urls&gt;&lt;/urls&gt;&lt;remote-database-name&gt;Library Catalogue&lt;/remote-database-name&gt;&lt;remote-database-provider&gt;EBSCOhost&lt;/remote-database-provider&gt;&lt;/record&gt;&lt;/Cite&gt;&lt;/EndNote&gt;</w:instrText>
      </w:r>
      <w:r w:rsidRPr="00E4530F">
        <w:fldChar w:fldCharType="separate"/>
      </w:r>
      <w:r w:rsidRPr="00E4530F">
        <w:t>(Inmon &amp; Linstedt, 2015)</w:t>
      </w:r>
      <w:r w:rsidRPr="00E4530F">
        <w:fldChar w:fldCharType="end"/>
      </w:r>
      <w:r w:rsidRPr="00E4530F">
        <w:t>.</w:t>
      </w:r>
      <w:r w:rsidR="00096D21" w:rsidRPr="00E4530F">
        <w:t xml:space="preserve"> </w:t>
      </w:r>
      <w:r w:rsidR="00644C48" w:rsidRPr="00E4530F">
        <w:t xml:space="preserve">Data marts are </w:t>
      </w:r>
      <w:r w:rsidR="006D0753" w:rsidRPr="00E4530F">
        <w:t>therefore</w:t>
      </w:r>
      <w:r w:rsidR="00644C48" w:rsidRPr="00E4530F">
        <w:t xml:space="preserve"> </w:t>
      </w:r>
      <w:r w:rsidR="00B024F6" w:rsidRPr="00E4530F">
        <w:t>discussed</w:t>
      </w:r>
      <w:r w:rsidR="00FA6FCA" w:rsidRPr="00E4530F">
        <w:t xml:space="preserve"> in this Unit</w:t>
      </w:r>
      <w:r w:rsidR="00644C48" w:rsidRPr="00E4530F">
        <w:t xml:space="preserve">. </w:t>
      </w:r>
      <w:r w:rsidRPr="00E4530F">
        <w:t xml:space="preserve"> </w:t>
      </w:r>
    </w:p>
    <w:p w14:paraId="60ACADA2" w14:textId="11080182" w:rsidR="000D71C4" w:rsidRPr="00E4530F" w:rsidRDefault="00096D21" w:rsidP="00547116">
      <w:r>
        <w:t>A</w:t>
      </w:r>
      <w:r w:rsidR="00547116">
        <w:t>n overarching view of a</w:t>
      </w:r>
      <w:r w:rsidR="0058070D">
        <w:t>n organization’s</w:t>
      </w:r>
      <w:r w:rsidR="00547116">
        <w:t xml:space="preserve"> DWH can be obtained </w:t>
      </w:r>
      <w:r w:rsidR="0058070D">
        <w:t>through</w:t>
      </w:r>
      <w:r w:rsidR="00547116">
        <w:t xml:space="preserve"> </w:t>
      </w:r>
      <w:r w:rsidR="000F331A">
        <w:t>a</w:t>
      </w:r>
      <w:r w:rsidR="00547116">
        <w:t xml:space="preserve"> high-level enterprise DWH bus matrix. </w:t>
      </w:r>
      <w:r w:rsidR="000F331A">
        <w:t>A</w:t>
      </w:r>
      <w:r w:rsidR="00547116">
        <w:t xml:space="preserve"> bus matrix corresponds to the overall data architecture</w:t>
      </w:r>
      <w:r w:rsidR="00194F69">
        <w:t>. I</w:t>
      </w:r>
      <w:r w:rsidR="00547116">
        <w:t xml:space="preserve">t </w:t>
      </w:r>
      <w:r w:rsidR="00194F69">
        <w:t xml:space="preserve">also </w:t>
      </w:r>
      <w:r w:rsidR="00C85095">
        <w:t>includes</w:t>
      </w:r>
      <w:r w:rsidR="00547116">
        <w:t xml:space="preserve"> all the organizational business processes </w:t>
      </w:r>
      <w:r w:rsidR="000F331A">
        <w:t>and</w:t>
      </w:r>
      <w:r w:rsidR="00547116">
        <w:t xml:space="preserve"> provides </w:t>
      </w:r>
      <w:r w:rsidR="00C85095">
        <w:t>an</w:t>
      </w:r>
      <w:r w:rsidR="00547116">
        <w:t xml:space="preserve"> architectural framework that can be used to incrementally design and develop an </w:t>
      </w:r>
      <w:r w:rsidR="00547116">
        <w:lastRenderedPageBreak/>
        <w:t xml:space="preserve">enterprise wide DWH </w:t>
      </w:r>
      <w:r>
        <w:fldChar w:fldCharType="begin"/>
      </w:r>
      <w:r>
        <w:instrText xml:space="preserve"> ADDIN EN.CITE &lt;EndNote&gt;&lt;Cite&gt;&lt;Author&gt;Kimball&lt;/Author&gt;&lt;Year&gt;2008&lt;/Year&gt;&lt;RecNum&gt;265&lt;/RecNum&gt;&lt;DisplayText&gt;(Kimball et al., 2008)&lt;/DisplayText&gt;&lt;record&gt;&lt;rec-number&gt;265&lt;/rec-number&gt;&lt;foreign-keys&gt;&lt;key app="EN" db-id="tf9zvxewlrxww8ef5frp5v9wt5xwsw0vvwwr" timestamp="1443541298"&gt;265&lt;/key&gt;&lt;/foreign-keys&gt;&lt;ref-type name="Book"&gt;6&lt;/ref-type&gt;&lt;contributors&gt;&lt;authors&gt;&lt;author&gt;Kimball, Ralph&lt;/author&gt;&lt;author&gt;Ross, Margy&lt;/author&gt;&lt;author&gt;Thornthwaite, Warren&lt;/author&gt;&lt;author&gt;Mundy, Joy&lt;/author&gt;&lt;author&gt;Becker, Bob&lt;/author&gt;&lt;/authors&gt;&lt;/contributors&gt;&lt;titles&gt;&lt;title&gt;The Data Warehouse Lifecycle Toolkit&lt;/title&gt;&lt;/titles&gt;&lt;dates&gt;&lt;year&gt;2008&lt;/year&gt;&lt;/dates&gt;&lt;pub-location&gt;Indianapolis&lt;/pub-location&gt;&lt;publisher&gt;Wiley&lt;/publisher&gt;&lt;isbn&gt;9780470149775&amp;#xD;0470149779&lt;/isbn&gt;&lt;urls&gt;&lt;/urls&gt;&lt;remote-database-name&gt;cat01185a&lt;/remote-database-name&gt;&lt;remote-database-provider&gt;EBSCOhost&lt;/remote-database-provider&gt;&lt;/record&gt;&lt;/Cite&gt;&lt;/EndNote&gt;</w:instrText>
      </w:r>
      <w:r>
        <w:fldChar w:fldCharType="separate"/>
      </w:r>
      <w:r w:rsidR="00547116">
        <w:t>(Kimball et al., 2008)</w:t>
      </w:r>
      <w:r>
        <w:fldChar w:fldCharType="end"/>
      </w:r>
      <w:r w:rsidR="00547116">
        <w:t>.</w:t>
      </w:r>
      <w:r w:rsidR="000F331A">
        <w:t xml:space="preserve"> Hence, we briefly discuss the </w:t>
      </w:r>
      <w:r w:rsidR="0021386D">
        <w:t xml:space="preserve">DWH bus architecture. </w:t>
      </w:r>
    </w:p>
    <w:p w14:paraId="5A89BF78" w14:textId="54627B96" w:rsidR="00547116" w:rsidRPr="00E4530F" w:rsidRDefault="00547116" w:rsidP="00594AD6">
      <w:pPr>
        <w:pStyle w:val="Heading2"/>
      </w:pPr>
      <w:r w:rsidRPr="00E4530F">
        <w:t xml:space="preserve"> </w:t>
      </w:r>
      <w:r w:rsidR="00E00A2E">
        <w:t>4</w:t>
      </w:r>
      <w:r w:rsidRPr="00E4530F">
        <w:t>.1 Databases</w:t>
      </w:r>
    </w:p>
    <w:p w14:paraId="71833BCD" w14:textId="3CBC9B24" w:rsidR="00547116" w:rsidRPr="00E4530F" w:rsidRDefault="00547116" w:rsidP="00547116">
      <w:r w:rsidRPr="00E4530F">
        <w:t xml:space="preserve">Databases are at the heart of a DWH system and, accordingly, </w:t>
      </w:r>
      <w:r w:rsidR="00C4082A" w:rsidRPr="00E4530F">
        <w:t>an</w:t>
      </w:r>
      <w:r w:rsidRPr="00E4530F">
        <w:t xml:space="preserve"> organization’s mission critical and essential data are stored and managed in “a computerized record keeping system” that aims to maintain and make information available to end-users when </w:t>
      </w:r>
      <w:r w:rsidR="00656C93" w:rsidRPr="00E4530F">
        <w:rPr>
          <w:noProof/>
        </w:rPr>
        <mc:AlternateContent>
          <mc:Choice Requires="wps">
            <w:drawing>
              <wp:anchor distT="0" distB="0" distL="0" distR="0" simplePos="0" relativeHeight="251658248" behindDoc="0" locked="0" layoutInCell="1" allowOverlap="1" wp14:anchorId="7379EB96" wp14:editId="42862464">
                <wp:simplePos x="0" y="0"/>
                <wp:positionH relativeFrom="page">
                  <wp:posOffset>6290310</wp:posOffset>
                </wp:positionH>
                <wp:positionV relativeFrom="line">
                  <wp:posOffset>67945</wp:posOffset>
                </wp:positionV>
                <wp:extent cx="1084580" cy="1835150"/>
                <wp:effectExtent l="0" t="0" r="1270" b="0"/>
                <wp:wrapThrough wrapText="bothSides">
                  <wp:wrapPolygon edited="0">
                    <wp:start x="0" y="0"/>
                    <wp:lineTo x="0" y="21301"/>
                    <wp:lineTo x="21246" y="21301"/>
                    <wp:lineTo x="21246" y="0"/>
                    <wp:lineTo x="0" y="0"/>
                  </wp:wrapPolygon>
                </wp:wrapThrough>
                <wp:docPr id="3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4580" cy="1835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590E18" w14:textId="77777777" w:rsidR="00547116" w:rsidRPr="00A13312" w:rsidRDefault="00547116" w:rsidP="00547116">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Production databases</w:t>
                            </w:r>
                          </w:p>
                          <w:p w14:paraId="227E9C31" w14:textId="77777777" w:rsidR="00547116" w:rsidRPr="008E2829" w:rsidRDefault="00547116" w:rsidP="00547116">
                            <w:pPr>
                              <w:pStyle w:val="MarginalieFlietextMarginalie"/>
                              <w:rPr>
                                <w:rFonts w:asciiTheme="minorHAnsi" w:hAnsiTheme="minorHAnsi"/>
                                <w:color w:val="auto"/>
                                <w:sz w:val="18"/>
                                <w:szCs w:val="18"/>
                              </w:rPr>
                            </w:pPr>
                            <w:r>
                              <w:rPr>
                                <w:rFonts w:asciiTheme="minorHAnsi" w:hAnsiTheme="minorHAnsi" w:cs="Helvetica"/>
                                <w:color w:val="auto"/>
                                <w:sz w:val="18"/>
                                <w:szCs w:val="18"/>
                                <w:lang w:eastAsia="de-DE"/>
                              </w:rPr>
                              <w:t>The databases that are used in the processing of daily transactions in operative business processes.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9EB96" id="_x0000_s1132" type="#_x0000_t202" style="position:absolute;left:0;text-align:left;margin-left:495.3pt;margin-top:5.35pt;width:85.4pt;height:144.5pt;z-index:251658248;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" stroked="f">
                <v:textbox>
                  <w:txbxContent>
                    <w:p w14:paraId="7B590E18" w14:textId="77777777" w:rsidR="00547116" w:rsidRPr="00A13312" w:rsidRDefault="00547116" w:rsidP="00547116">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Production databases</w:t>
                      </w:r>
                    </w:p>
                    <w:p w14:paraId="227E9C31" w14:textId="77777777" w:rsidR="00547116" w:rsidRPr="008E2829" w:rsidRDefault="00547116" w:rsidP="00547116">
                      <w:pPr>
                        <w:pStyle w:val="MarginalieFlietextMarginalie"/>
                        <w:rPr>
                          <w:rFonts w:asciiTheme="minorHAnsi" w:hAnsiTheme="minorHAnsi"/>
                          <w:color w:val="auto"/>
                          <w:sz w:val="18"/>
                          <w:szCs w:val="18"/>
                        </w:rPr>
                      </w:pPr>
                      <w:r>
                        <w:rPr>
                          <w:rFonts w:asciiTheme="minorHAnsi" w:hAnsiTheme="minorHAnsi" w:cs="Helvetica"/>
                          <w:color w:val="auto"/>
                          <w:sz w:val="18"/>
                          <w:szCs w:val="18"/>
                          <w:lang w:eastAsia="de-DE"/>
                        </w:rPr>
                        <w:t>The databases that are used in the processing of daily transactions in operative business processes.</w:t>
                      </w:r>
                    </w:p>
                  </w:txbxContent>
                </v:textbox>
                <w10:wrap type="through" anchorx="page" anchory="line"/>
              </v:shape>
            </w:pict>
          </mc:Fallback>
        </mc:AlternateContent>
      </w:r>
      <w:r w:rsidRPr="00E4530F">
        <w:t xml:space="preserve">required </w:t>
      </w:r>
      <w:r w:rsidRPr="00E4530F">
        <w:fldChar w:fldCharType="begin"/>
      </w:r>
      <w:r w:rsidR="000A06A6" w:rsidRPr="00E4530F">
        <w:instrText xml:space="preserve"> ADDIN EN.CITE &lt;EndNote&gt;&lt;Cite&gt;&lt;Author&gt;Foster&lt;/Author&gt;&lt;Year&gt;2016&lt;/Year&gt;&lt;RecNum&gt;673&lt;/RecNum&gt;&lt;Pages&gt;3&lt;/Pages&gt;&lt;DisplayText&gt;(Foster &amp;amp; Godbole, 2016, p. 3)&lt;/DisplayText&gt;&lt;record&gt;&lt;rec-number&gt;673&lt;/rec-number&gt;&lt;foreign-keys&gt;&lt;key app="EN" db-id="tf9zvxewlrxww8ef5frp5v9wt5xwsw0vvwwr" timestamp="1646314682"&gt;673&lt;/key&gt;&lt;/foreign-keys&gt;&lt;ref-type name="Book"&gt;6&lt;/ref-type&gt;&lt;contributors&gt;&lt;authors&gt;&lt;author&gt;Foster, Elvis C.&lt;/author&gt;&lt;author&gt;Godbole, Shripad&lt;/author&gt;&lt;/authors&gt;&lt;/contributors&gt;&lt;titles&gt;&lt;title&gt;Database Systems : A Pragmatic Approach&lt;/title&gt;&lt;/titles&gt;&lt;edition&gt;Second edition.&lt;/edition&gt;&lt;dates&gt;&lt;year&gt;2016&lt;/year&gt;&lt;/dates&gt;&lt;publisher&gt;Apress&lt;/publisher&gt;&lt;isbn&gt;9781484211915&amp;#xD;148421191X&amp;#xD;1484211928&lt;/isbn&gt;&lt;work-type&gt;Online&lt;/work-type&gt;&lt;urls&gt;&lt;/urls&gt;&lt;remote-database-name&gt;Library Catalogue&lt;/remote-database-name&gt;&lt;remote-database-provider&gt;EBSCOhost&lt;/remote-database-provider&gt;&lt;/record&gt;&lt;/Cite&gt;&lt;/EndNote&gt;</w:instrText>
      </w:r>
      <w:r w:rsidRPr="00E4530F">
        <w:fldChar w:fldCharType="separate"/>
      </w:r>
      <w:r w:rsidRPr="00E4530F">
        <w:t>(Foster &amp; Godbole, 2016, p. 3)</w:t>
      </w:r>
      <w:r w:rsidRPr="00E4530F">
        <w:fldChar w:fldCharType="end"/>
      </w:r>
      <w:r w:rsidRPr="00E4530F">
        <w:t xml:space="preserve">. </w:t>
      </w:r>
      <w:r w:rsidR="00DD782F" w:rsidRPr="00E4530F">
        <w:t>The organization’s</w:t>
      </w:r>
      <w:r w:rsidRPr="00E4530F">
        <w:t xml:space="preserve"> </w:t>
      </w:r>
      <w:r w:rsidRPr="00E4530F">
        <w:rPr>
          <w:b/>
        </w:rPr>
        <w:t>production databases</w:t>
      </w:r>
      <w:r w:rsidRPr="00E4530F">
        <w:t xml:space="preserve"> are continuously updated via</w:t>
      </w:r>
      <w:r w:rsidR="00664115" w:rsidRPr="00E4530F">
        <w:t xml:space="preserve"> the</w:t>
      </w:r>
      <w:r w:rsidRPr="00E4530F">
        <w:t xml:space="preserve"> OLTP systems</w:t>
      </w:r>
      <w:r w:rsidR="00C4082A" w:rsidRPr="00E4530F">
        <w:t>,</w:t>
      </w:r>
      <w:r w:rsidRPr="00E4530F">
        <w:t xml:space="preserve"> such as product and inventory control system</w:t>
      </w:r>
      <w:r w:rsidR="00664115" w:rsidRPr="00E4530F">
        <w:t>s</w:t>
      </w:r>
      <w:r w:rsidRPr="00E4530F">
        <w:t xml:space="preserve">, payroll, accounts payable, etc. </w:t>
      </w:r>
      <w:r w:rsidR="00664115" w:rsidRPr="00E4530F">
        <w:t>In addition, t</w:t>
      </w:r>
      <w:r w:rsidRPr="00E4530F">
        <w:t>he OLTP systems are the source systems that feed</w:t>
      </w:r>
      <w:r w:rsidR="009D478E" w:rsidRPr="00E4530F">
        <w:t xml:space="preserve"> the</w:t>
      </w:r>
      <w:r w:rsidR="004D67E7" w:rsidRPr="00E4530F">
        <w:t xml:space="preserve"> </w:t>
      </w:r>
      <w:r w:rsidRPr="00E4530F">
        <w:t xml:space="preserve">DWH </w:t>
      </w:r>
      <w:r w:rsidR="009D478E" w:rsidRPr="00E4530F">
        <w:t xml:space="preserve">system and </w:t>
      </w:r>
      <w:r w:rsidRPr="00E4530F">
        <w:t>applications</w:t>
      </w:r>
      <w:r w:rsidR="004D67E7" w:rsidRPr="00E4530F">
        <w:t xml:space="preserve">. </w:t>
      </w:r>
      <w:r w:rsidR="009D478E" w:rsidRPr="00E4530F">
        <w:t>A</w:t>
      </w:r>
      <w:r w:rsidR="004D67E7" w:rsidRPr="00E4530F">
        <w:t xml:space="preserve"> DWH</w:t>
      </w:r>
      <w:r w:rsidRPr="00E4530F">
        <w:t xml:space="preserve"> stores </w:t>
      </w:r>
      <w:r w:rsidR="009D478E" w:rsidRPr="00E4530F">
        <w:t xml:space="preserve">all the </w:t>
      </w:r>
      <w:r w:rsidRPr="00E4530F">
        <w:t>historical data and provides access to</w:t>
      </w:r>
      <w:r w:rsidR="00AD54E0" w:rsidRPr="00E4530F">
        <w:t xml:space="preserve"> </w:t>
      </w:r>
      <w:r w:rsidR="009D478E" w:rsidRPr="00E4530F">
        <w:t>it</w:t>
      </w:r>
      <w:r w:rsidR="00AD54E0" w:rsidRPr="00E4530F">
        <w:t>.</w:t>
      </w:r>
      <w:r w:rsidR="003947D3" w:rsidRPr="00E4530F">
        <w:t xml:space="preserve"> It</w:t>
      </w:r>
      <w:r w:rsidR="00AD54E0" w:rsidRPr="00E4530F">
        <w:t xml:space="preserve"> </w:t>
      </w:r>
      <w:r w:rsidRPr="00E4530F">
        <w:t>facilitate</w:t>
      </w:r>
      <w:r w:rsidR="003947D3" w:rsidRPr="00E4530F">
        <w:t>s</w:t>
      </w:r>
      <w:r w:rsidRPr="00E4530F">
        <w:t xml:space="preserve"> OLAP functions such as analyses, ad-hoc queries </w:t>
      </w:r>
      <w:r w:rsidR="006627EE" w:rsidRPr="00E4530F">
        <w:t>as well as</w:t>
      </w:r>
      <w:r w:rsidRPr="00E4530F">
        <w:t xml:space="preserve"> relevant time-series reporting. Data </w:t>
      </w:r>
      <w:r w:rsidR="0097488D" w:rsidRPr="00E4530F">
        <w:t>are</w:t>
      </w:r>
      <w:r w:rsidRPr="00E4530F">
        <w:t xml:space="preserve"> </w:t>
      </w:r>
      <w:r w:rsidR="0097488D" w:rsidRPr="00E4530F">
        <w:t>periodically extracted from</w:t>
      </w:r>
      <w:r w:rsidR="00325661" w:rsidRPr="00E4530F">
        <w:t xml:space="preserve"> </w:t>
      </w:r>
      <w:r w:rsidR="0097488D" w:rsidRPr="00E4530F">
        <w:t>OLTP systems</w:t>
      </w:r>
      <w:r w:rsidR="00325661" w:rsidRPr="00E4530F">
        <w:t xml:space="preserve"> </w:t>
      </w:r>
      <w:r w:rsidR="00CE419E" w:rsidRPr="00E4530F">
        <w:t>to be</w:t>
      </w:r>
      <w:r w:rsidR="0097488D" w:rsidRPr="00E4530F">
        <w:t xml:space="preserve"> transformed (filtered and cleansed</w:t>
      </w:r>
      <w:r w:rsidR="00325661" w:rsidRPr="00E4530F">
        <w:t>)</w:t>
      </w:r>
      <w:r w:rsidR="006627EE" w:rsidRPr="00E4530F">
        <w:t xml:space="preserve">. </w:t>
      </w:r>
      <w:r w:rsidR="00282C62" w:rsidRPr="00E4530F">
        <w:t>Only c</w:t>
      </w:r>
      <w:r w:rsidR="000A2054" w:rsidRPr="00E4530F">
        <w:t xml:space="preserve">leansed data </w:t>
      </w:r>
      <w:r w:rsidR="00282C62" w:rsidRPr="00E4530F">
        <w:t>can be</w:t>
      </w:r>
      <w:r w:rsidR="00325661" w:rsidRPr="00E4530F">
        <w:t xml:space="preserve"> </w:t>
      </w:r>
      <w:r w:rsidRPr="00E4530F">
        <w:t xml:space="preserve">loaded into </w:t>
      </w:r>
      <w:r w:rsidR="00282C62" w:rsidRPr="00E4530F">
        <w:t>a</w:t>
      </w:r>
      <w:r w:rsidRPr="00E4530F">
        <w:t xml:space="preserve"> DWH. </w:t>
      </w:r>
      <w:r w:rsidR="00282C62" w:rsidRPr="00E4530F">
        <w:t>A</w:t>
      </w:r>
      <w:r w:rsidRPr="00E4530F">
        <w:t xml:space="preserve"> DWH includes any (or a combination) of the following types of databases:</w:t>
      </w:r>
    </w:p>
    <w:p w14:paraId="529A262D" w14:textId="7A46DAC7" w:rsidR="00547116" w:rsidRPr="00E4530F" w:rsidRDefault="00547116" w:rsidP="00206B81">
      <w:pPr>
        <w:pStyle w:val="ListParagraph"/>
        <w:numPr>
          <w:ilvl w:val="0"/>
          <w:numId w:val="39"/>
        </w:numPr>
      </w:pPr>
      <w:r w:rsidRPr="00E4530F">
        <w:t>Relational databases—</w:t>
      </w:r>
      <w:r w:rsidR="00F52D27">
        <w:t>entail</w:t>
      </w:r>
      <w:r w:rsidR="00F52D27" w:rsidRPr="00E4530F">
        <w:t xml:space="preserve"> </w:t>
      </w:r>
      <w:r w:rsidRPr="00E4530F">
        <w:t>row-centered databases</w:t>
      </w:r>
      <w:r>
        <w:t xml:space="preserve"> that store relational data in (two-dimensional)</w:t>
      </w:r>
      <w:r w:rsidR="34F94A03">
        <w:t xml:space="preserve"> </w:t>
      </w:r>
      <w:r>
        <w:t>rows and columns</w:t>
      </w:r>
      <w:r w:rsidRPr="00E4530F">
        <w:t>, e.g., IBM DB2, SAP, Oracle, and Microsoft SQL Server.</w:t>
      </w:r>
    </w:p>
    <w:p w14:paraId="7EB76C2D" w14:textId="35C8F265" w:rsidR="00547116" w:rsidRPr="00E4530F" w:rsidRDefault="00547116" w:rsidP="00206B81">
      <w:pPr>
        <w:pStyle w:val="ListParagraph"/>
        <w:numPr>
          <w:ilvl w:val="0"/>
          <w:numId w:val="40"/>
        </w:numPr>
      </w:pPr>
      <w:r>
        <w:t>Analytics databases—</w:t>
      </w:r>
      <w:r w:rsidR="00A42581">
        <w:t xml:space="preserve">store multidimensional </w:t>
      </w:r>
      <w:r>
        <w:t>data sets (typically in the form of OLAP cubes) that are used for analytical purposes, e.g.</w:t>
      </w:r>
      <w:r w:rsidR="00736128">
        <w:t>,</w:t>
      </w:r>
      <w:r>
        <w:t xml:space="preserve"> Greenplum and Teradata.</w:t>
      </w:r>
    </w:p>
    <w:p w14:paraId="5DBE06C3" w14:textId="071CCC90" w:rsidR="00547116" w:rsidRPr="00E4530F" w:rsidRDefault="00547116" w:rsidP="00206B81">
      <w:pPr>
        <w:pStyle w:val="ListParagraph"/>
        <w:numPr>
          <w:ilvl w:val="0"/>
          <w:numId w:val="40"/>
        </w:numPr>
      </w:pPr>
      <w:r>
        <w:t>DWH</w:t>
      </w:r>
      <w:r w:rsidRPr="00E4530F">
        <w:t xml:space="preserve"> applications—</w:t>
      </w:r>
      <w:r w:rsidR="00F52D27" w:rsidRPr="00E4530F">
        <w:t>the</w:t>
      </w:r>
      <w:r w:rsidR="00A42581" w:rsidRPr="00E4530F">
        <w:t>se</w:t>
      </w:r>
      <w:r w:rsidR="00F52D27" w:rsidRPr="00E4530F">
        <w:t xml:space="preserve"> </w:t>
      </w:r>
      <w:r w:rsidRPr="00E4530F">
        <w:t>are theoretically not storage databases</w:t>
      </w:r>
      <w:r w:rsidR="00A42581" w:rsidRPr="00E4530F">
        <w:t>. Instead, the applications</w:t>
      </w:r>
      <w:r w:rsidR="00F52D27" w:rsidRPr="00E4530F">
        <w:t xml:space="preserve"> </w:t>
      </w:r>
      <w:r w:rsidR="00A42581" w:rsidRPr="00E4530F">
        <w:t>entail</w:t>
      </w:r>
      <w:r w:rsidRPr="00E4530F">
        <w:t xml:space="preserve"> a combination of hardware and software that </w:t>
      </w:r>
      <w:r w:rsidR="007535BE">
        <w:t>facilitates</w:t>
      </w:r>
      <w:r w:rsidR="007535BE" w:rsidRPr="00E4530F">
        <w:t xml:space="preserve"> the s</w:t>
      </w:r>
      <w:r w:rsidRPr="00E4530F">
        <w:t>tor</w:t>
      </w:r>
      <w:r w:rsidR="007535BE" w:rsidRPr="00E4530F">
        <w:t>age</w:t>
      </w:r>
      <w:r w:rsidRPr="00E4530F">
        <w:t xml:space="preserve"> and manage</w:t>
      </w:r>
      <w:r w:rsidR="007535BE" w:rsidRPr="00E4530F">
        <w:t>ment of</w:t>
      </w:r>
      <w:r w:rsidRPr="00E4530F">
        <w:t xml:space="preserve"> data</w:t>
      </w:r>
      <w:r w:rsidR="007535BE" w:rsidRPr="00E4530F">
        <w:t>.</w:t>
      </w:r>
      <w:r w:rsidRPr="00E4530F">
        <w:t xml:space="preserve"> </w:t>
      </w:r>
      <w:r w:rsidR="00CE529C" w:rsidRPr="00E4530F">
        <w:t>Vendors offer DW</w:t>
      </w:r>
      <w:r w:rsidR="00594AD6">
        <w:t>H</w:t>
      </w:r>
      <w:r w:rsidR="00CE529C" w:rsidRPr="00E4530F">
        <w:t xml:space="preserve"> </w:t>
      </w:r>
      <w:r w:rsidRPr="00E4530F">
        <w:t xml:space="preserve">applications </w:t>
      </w:r>
      <w:r w:rsidR="00CE529C" w:rsidRPr="00E4530F">
        <w:t xml:space="preserve">as off-the-shelf </w:t>
      </w:r>
      <w:r w:rsidR="004F18C9" w:rsidRPr="00E4530F">
        <w:t xml:space="preserve">implementable </w:t>
      </w:r>
      <w:r w:rsidRPr="00E4530F">
        <w:t>solutions</w:t>
      </w:r>
      <w:r w:rsidR="004F18C9" w:rsidRPr="00E4530F">
        <w:t>—</w:t>
      </w:r>
      <w:r w:rsidR="0011173C" w:rsidRPr="00E4530F">
        <w:t xml:space="preserve">software </w:t>
      </w:r>
      <w:r w:rsidR="004F18C9" w:rsidRPr="00E4530F">
        <w:t>is used to</w:t>
      </w:r>
      <w:r w:rsidR="0011173C" w:rsidRPr="00E4530F">
        <w:t xml:space="preserve"> </w:t>
      </w:r>
      <w:r w:rsidRPr="00E4530F">
        <w:t>manage data</w:t>
      </w:r>
      <w:r w:rsidR="0011173C" w:rsidRPr="00E4530F">
        <w:t xml:space="preserve"> </w:t>
      </w:r>
      <w:r w:rsidR="000D237C" w:rsidRPr="00E4530F">
        <w:t xml:space="preserve">and </w:t>
      </w:r>
      <w:r w:rsidRPr="00E4530F">
        <w:t>store</w:t>
      </w:r>
      <w:r w:rsidR="004F18C9" w:rsidRPr="00E4530F">
        <w:t xml:space="preserve"> it</w:t>
      </w:r>
      <w:r w:rsidRPr="00E4530F">
        <w:t xml:space="preserve"> on hardware. Examples of such </w:t>
      </w:r>
      <w:r>
        <w:t>DWH</w:t>
      </w:r>
      <w:r w:rsidRPr="00E4530F">
        <w:t xml:space="preserve"> applications include Oracle Exadata, IBM Netezza and SAP Hana. </w:t>
      </w:r>
    </w:p>
    <w:p w14:paraId="5E164FF6" w14:textId="6331322F" w:rsidR="00547116" w:rsidRPr="00E4530F" w:rsidRDefault="473D5399" w:rsidP="00206B81">
      <w:pPr>
        <w:pStyle w:val="ListParagraph"/>
        <w:numPr>
          <w:ilvl w:val="0"/>
          <w:numId w:val="41"/>
        </w:numPr>
      </w:pPr>
      <w:r>
        <w:lastRenderedPageBreak/>
        <w:t>Cloud-based databases—</w:t>
      </w:r>
      <w:r w:rsidR="506043A1">
        <w:t xml:space="preserve">entail </w:t>
      </w:r>
      <w:r>
        <w:t>databases that are hosted on a cloud</w:t>
      </w:r>
      <w:r w:rsidR="506043A1">
        <w:t>. It is thus not</w:t>
      </w:r>
      <w:r>
        <w:t xml:space="preserve"> needed to procure hardware to host the DWH</w:t>
      </w:r>
      <w:r w:rsidR="506043A1">
        <w:t>.</w:t>
      </w:r>
      <w:r>
        <w:t xml:space="preserve"> Google BigQuery, Microsoft Azure </w:t>
      </w:r>
      <w:proofErr w:type="gramStart"/>
      <w:r>
        <w:t>SQL</w:t>
      </w:r>
      <w:proofErr w:type="gramEnd"/>
      <w:r>
        <w:t xml:space="preserve"> and Amazon Redshift are examples of cloud-solutions.      </w:t>
      </w:r>
    </w:p>
    <w:p w14:paraId="19068A81" w14:textId="5BDE6BA2" w:rsidR="00547116" w:rsidRPr="00E4530F" w:rsidRDefault="00547116" w:rsidP="00547116">
      <w:r w:rsidRPr="00E4530F">
        <w:fldChar w:fldCharType="begin"/>
      </w:r>
      <w:r w:rsidR="000A06A6" w:rsidRPr="00E4530F">
        <w:instrText xml:space="preserve"> ADDIN EN.CITE &lt;EndNote&gt;&lt;Cite AuthorYear="1"&gt;&lt;Author&gt;Foster&lt;/Author&gt;&lt;Year&gt;2016&lt;/Year&gt;&lt;RecNum&gt;673&lt;/RecNum&gt;&lt;DisplayText&gt;Foster and Godbole (2016)&lt;/DisplayText&gt;&lt;record&gt;&lt;rec-number&gt;673&lt;/rec-number&gt;&lt;foreign-keys&gt;&lt;key app="EN" db-id="tf9zvxewlrxww8ef5frp5v9wt5xwsw0vvwwr" timestamp="1646314682"&gt;673&lt;/key&gt;&lt;/foreign-keys&gt;&lt;ref-type name="Book"&gt;6&lt;/ref-type&gt;&lt;contributors&gt;&lt;authors&gt;&lt;author&gt;Foster, Elvis C.&lt;/author&gt;&lt;author&gt;Godbole, Shripad&lt;/author&gt;&lt;/authors&gt;&lt;/contributors&gt;&lt;titles&gt;&lt;title&gt;Database Systems : A Pragmatic Approach&lt;/title&gt;&lt;/titles&gt;&lt;edition&gt;Second edition.&lt;/edition&gt;&lt;dates&gt;&lt;year&gt;2016&lt;/year&gt;&lt;/dates&gt;&lt;publisher&gt;Apress&lt;/publisher&gt;&lt;isbn&gt;9781484211915&amp;#xD;148421191X&amp;#xD;1484211928&lt;/isbn&gt;&lt;work-type&gt;Online&lt;/work-type&gt;&lt;urls&gt;&lt;/urls&gt;&lt;remote-database-name&gt;Library Catalogue&lt;/remote-database-name&gt;&lt;remote-database-provider&gt;EBSCOhost&lt;/remote-database-provider&gt;&lt;/record&gt;&lt;/Cite&gt;&lt;/EndNote&gt;</w:instrText>
      </w:r>
      <w:r w:rsidRPr="00E4530F">
        <w:fldChar w:fldCharType="separate"/>
      </w:r>
      <w:r w:rsidRPr="00E4530F">
        <w:t>Foster and Godbole (2016)</w:t>
      </w:r>
      <w:r w:rsidRPr="00E4530F">
        <w:fldChar w:fldCharType="end"/>
      </w:r>
      <w:r w:rsidRPr="00E4530F">
        <w:t xml:space="preserve"> </w:t>
      </w:r>
      <w:r w:rsidR="009D644F" w:rsidRPr="00E4530F">
        <w:t>say</w:t>
      </w:r>
      <w:r w:rsidRPr="00E4530F">
        <w:t xml:space="preserve"> that a </w:t>
      </w:r>
      <w:r>
        <w:t>DWH</w:t>
      </w:r>
      <w:r w:rsidRPr="00E4530F">
        <w:t xml:space="preserve"> database typically </w:t>
      </w:r>
      <w:r>
        <w:t>consists</w:t>
      </w:r>
      <w:r w:rsidRPr="00E4530F">
        <w:t xml:space="preserve"> of different types of relations</w:t>
      </w:r>
      <w:r w:rsidR="009D644F" w:rsidRPr="00E4530F">
        <w:t>—</w:t>
      </w:r>
      <w:r w:rsidR="00720BA9" w:rsidRPr="00E4530F">
        <w:t xml:space="preserve">the following are typical relations of </w:t>
      </w:r>
      <w:r w:rsidR="00720BA9">
        <w:t>DWH</w:t>
      </w:r>
      <w:r w:rsidR="00720BA9" w:rsidRPr="00E4530F">
        <w:t xml:space="preserve"> databases:</w:t>
      </w:r>
    </w:p>
    <w:p w14:paraId="2AFC2D30" w14:textId="0C09B159" w:rsidR="00547116" w:rsidRPr="00E4530F" w:rsidRDefault="00547116" w:rsidP="00206B81">
      <w:pPr>
        <w:pStyle w:val="ListParagraph"/>
        <w:numPr>
          <w:ilvl w:val="0"/>
          <w:numId w:val="42"/>
        </w:numPr>
        <w:tabs>
          <w:tab w:val="left" w:pos="426"/>
        </w:tabs>
        <w:ind w:left="0"/>
      </w:pPr>
      <w:r w:rsidRPr="00E4530F">
        <w:t>The base relations that indicate the conceptual schema.</w:t>
      </w:r>
    </w:p>
    <w:p w14:paraId="275E585D" w14:textId="73455A9C" w:rsidR="00547116" w:rsidRPr="00E4530F" w:rsidRDefault="00547116" w:rsidP="00206B81">
      <w:pPr>
        <w:pStyle w:val="ListParagraph"/>
        <w:numPr>
          <w:ilvl w:val="0"/>
          <w:numId w:val="42"/>
        </w:numPr>
        <w:ind w:left="426" w:hanging="426"/>
      </w:pPr>
      <w:r>
        <w:t>Virtual</w:t>
      </w:r>
      <w:r w:rsidRPr="00E4530F">
        <w:t xml:space="preserve"> relations </w:t>
      </w:r>
      <w:r>
        <w:t xml:space="preserve">such as logical views </w:t>
      </w:r>
      <w:r w:rsidR="004F5321" w:rsidRPr="00E4530F">
        <w:t>that</w:t>
      </w:r>
      <w:r w:rsidRPr="00E4530F">
        <w:t xml:space="preserve"> are derived from </w:t>
      </w:r>
      <w:r w:rsidR="004F5321" w:rsidRPr="00E4530F">
        <w:t xml:space="preserve">the </w:t>
      </w:r>
      <w:r w:rsidRPr="00E4530F">
        <w:t>base relations</w:t>
      </w:r>
      <w:r w:rsidR="004F5321" w:rsidRPr="00E4530F">
        <w:t>.</w:t>
      </w:r>
      <w:r w:rsidR="0057249C">
        <w:t xml:space="preserve"> </w:t>
      </w:r>
      <w:r w:rsidR="004F5321" w:rsidRPr="00E4530F">
        <w:t>They</w:t>
      </w:r>
      <w:r w:rsidRPr="00E4530F">
        <w:t xml:space="preserve"> are </w:t>
      </w:r>
      <w:r w:rsidR="00EC3BBA" w:rsidRPr="00E4530F">
        <w:t>usually</w:t>
      </w:r>
      <w:r w:rsidRPr="00E4530F">
        <w:t xml:space="preserve"> </w:t>
      </w:r>
      <w:r>
        <w:t xml:space="preserve">simply </w:t>
      </w:r>
      <w:r w:rsidRPr="00E4530F">
        <w:t>referred to as views.</w:t>
      </w:r>
    </w:p>
    <w:p w14:paraId="221CB948" w14:textId="16023587" w:rsidR="007614E2" w:rsidRPr="00E4530F" w:rsidRDefault="00192428" w:rsidP="00206B81">
      <w:pPr>
        <w:pStyle w:val="ListParagraph"/>
        <w:numPr>
          <w:ilvl w:val="0"/>
          <w:numId w:val="43"/>
        </w:numPr>
      </w:pPr>
      <w:r w:rsidRPr="00E4530F">
        <w:rPr>
          <w:noProof/>
        </w:rPr>
        <mc:AlternateContent>
          <mc:Choice Requires="wps">
            <w:drawing>
              <wp:anchor distT="0" distB="0" distL="0" distR="0" simplePos="0" relativeHeight="251658251" behindDoc="0" locked="0" layoutInCell="1" allowOverlap="1" wp14:anchorId="3E64E7B8" wp14:editId="5CDD9B9F">
                <wp:simplePos x="0" y="0"/>
                <wp:positionH relativeFrom="page">
                  <wp:posOffset>120650</wp:posOffset>
                </wp:positionH>
                <wp:positionV relativeFrom="line">
                  <wp:posOffset>229235</wp:posOffset>
                </wp:positionV>
                <wp:extent cx="995680" cy="1474470"/>
                <wp:effectExtent l="0" t="0" r="0" b="0"/>
                <wp:wrapThrough wrapText="bothSides">
                  <wp:wrapPolygon edited="0">
                    <wp:start x="0" y="0"/>
                    <wp:lineTo x="0" y="21209"/>
                    <wp:lineTo x="21077" y="21209"/>
                    <wp:lineTo x="21077" y="0"/>
                    <wp:lineTo x="0" y="0"/>
                  </wp:wrapPolygon>
                </wp:wrapThrough>
                <wp:docPr id="10257592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5680" cy="14744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C39760" w14:textId="77777777" w:rsidR="00547116" w:rsidRPr="00A13312" w:rsidRDefault="00547116" w:rsidP="00547116">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Snapshots</w:t>
                            </w:r>
                          </w:p>
                          <w:p w14:paraId="6D931D68" w14:textId="77777777" w:rsidR="00547116" w:rsidRPr="008E2829" w:rsidRDefault="00547116" w:rsidP="00547116">
                            <w:pPr>
                              <w:pStyle w:val="MarginalieFlietextMarginalie"/>
                              <w:rPr>
                                <w:rFonts w:asciiTheme="minorHAnsi" w:hAnsiTheme="minorHAnsi"/>
                                <w:color w:val="auto"/>
                                <w:sz w:val="18"/>
                                <w:szCs w:val="18"/>
                              </w:rPr>
                            </w:pPr>
                            <w:r>
                              <w:rPr>
                                <w:rFonts w:asciiTheme="minorHAnsi" w:hAnsiTheme="minorHAnsi" w:cs="Helvetica"/>
                                <w:color w:val="auto"/>
                                <w:sz w:val="18"/>
                                <w:szCs w:val="18"/>
                                <w:lang w:eastAsia="de-DE"/>
                              </w:rPr>
                              <w:t>Detailed records that reflect a view of the data in the database, as captured at a particular point in time.</w:t>
                            </w:r>
                            <w:r w:rsidRPr="008E2829">
                              <w:rPr>
                                <w:rFonts w:asciiTheme="minorHAnsi" w:hAnsiTheme="minorHAnsi" w:cs="Helvetica"/>
                                <w:color w:val="auto"/>
                                <w:sz w:val="18"/>
                                <w:szCs w:val="18"/>
                                <w:lang w:eastAsia="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4E7B8" id="_x0000_s1133" type="#_x0000_t202" style="position:absolute;left:0;text-align:left;margin-left:9.5pt;margin-top:18.05pt;width:78.4pt;height:116.1pt;z-index:251658251;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" stroked="f">
                <v:textbox>
                  <w:txbxContent>
                    <w:p w14:paraId="5FC39760" w14:textId="77777777" w:rsidR="00547116" w:rsidRPr="00A13312" w:rsidRDefault="00547116" w:rsidP="00547116">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Snapshots</w:t>
                      </w:r>
                    </w:p>
                    <w:p w14:paraId="6D931D68" w14:textId="77777777" w:rsidR="00547116" w:rsidRPr="008E2829" w:rsidRDefault="00547116" w:rsidP="00547116">
                      <w:pPr>
                        <w:pStyle w:val="MarginalieFlietextMarginalie"/>
                        <w:rPr>
                          <w:rFonts w:asciiTheme="minorHAnsi" w:hAnsiTheme="minorHAnsi"/>
                          <w:color w:val="auto"/>
                          <w:sz w:val="18"/>
                          <w:szCs w:val="18"/>
                        </w:rPr>
                      </w:pPr>
                      <w:r>
                        <w:rPr>
                          <w:rFonts w:asciiTheme="minorHAnsi" w:hAnsiTheme="minorHAnsi" w:cs="Helvetica"/>
                          <w:color w:val="auto"/>
                          <w:sz w:val="18"/>
                          <w:szCs w:val="18"/>
                          <w:lang w:eastAsia="de-DE"/>
                        </w:rPr>
                        <w:t>Detailed records that reflect a view of the data in the database, as captured at a particular point in time.</w:t>
                      </w:r>
                      <w:r w:rsidRPr="008E2829">
                        <w:rPr>
                          <w:rFonts w:asciiTheme="minorHAnsi" w:hAnsiTheme="minorHAnsi" w:cs="Helvetica"/>
                          <w:color w:val="auto"/>
                          <w:sz w:val="18"/>
                          <w:szCs w:val="18"/>
                          <w:lang w:eastAsia="de-DE"/>
                        </w:rPr>
                        <w:t xml:space="preserve"> </w:t>
                      </w:r>
                    </w:p>
                  </w:txbxContent>
                </v:textbox>
                <w10:wrap type="through" anchorx="page" anchory="line"/>
              </v:shape>
            </w:pict>
          </mc:Fallback>
        </mc:AlternateContent>
      </w:r>
      <w:r w:rsidR="473D5399" w:rsidRPr="01CC7428">
        <w:rPr>
          <w:b/>
          <w:bCs/>
        </w:rPr>
        <w:t>Snapshots</w:t>
      </w:r>
      <w:r w:rsidR="3B5C3903" w:rsidRPr="00E4530F">
        <w:t xml:space="preserve"> are </w:t>
      </w:r>
      <w:r w:rsidR="68120FF5" w:rsidRPr="00E4530F">
        <w:t xml:space="preserve">the </w:t>
      </w:r>
      <w:r w:rsidR="473D5399" w:rsidRPr="00E4530F">
        <w:t xml:space="preserve">physically defined, </w:t>
      </w:r>
      <w:proofErr w:type="gramStart"/>
      <w:r w:rsidR="473D5399" w:rsidRPr="00E4530F">
        <w:t>named</w:t>
      </w:r>
      <w:proofErr w:type="gramEnd"/>
      <w:r w:rsidR="473D5399" w:rsidRPr="00E4530F">
        <w:t xml:space="preserve"> and derived relations</w:t>
      </w:r>
      <w:r w:rsidR="3B5C3903" w:rsidRPr="00E4530F">
        <w:t>. They</w:t>
      </w:r>
      <w:r w:rsidR="473D5399" w:rsidRPr="00E4530F">
        <w:t xml:space="preserve"> store physical data. </w:t>
      </w:r>
    </w:p>
    <w:p w14:paraId="2536EF02" w14:textId="52D89155" w:rsidR="00547116" w:rsidRPr="00E4530F" w:rsidRDefault="00547116" w:rsidP="00547116">
      <w:r w:rsidRPr="00E4530F">
        <w:t xml:space="preserve">The </w:t>
      </w:r>
      <w:r w:rsidR="00365338" w:rsidRPr="00E4530F">
        <w:t xml:space="preserve">databases of the </w:t>
      </w:r>
      <w:r w:rsidRPr="00E4530F">
        <w:t xml:space="preserve">central </w:t>
      </w:r>
      <w:r w:rsidR="00AB2423">
        <w:t>DWH</w:t>
      </w:r>
      <w:r w:rsidRPr="00E4530F">
        <w:t xml:space="preserve"> </w:t>
      </w:r>
      <w:r w:rsidR="00365338" w:rsidRPr="00E4530F">
        <w:t>are</w:t>
      </w:r>
      <w:r w:rsidRPr="00E4530F">
        <w:t xml:space="preserve"> </w:t>
      </w:r>
      <w:r w:rsidR="00857EF6" w:rsidRPr="00E4530F">
        <w:t xml:space="preserve">kept </w:t>
      </w:r>
      <w:r w:rsidR="00880C15" w:rsidRPr="00E4530F">
        <w:t>s</w:t>
      </w:r>
      <w:r w:rsidRPr="00E4530F">
        <w:t>eparate</w:t>
      </w:r>
      <w:r w:rsidR="00880C15" w:rsidRPr="00E4530F">
        <w:t xml:space="preserve"> </w:t>
      </w:r>
      <w:r w:rsidRPr="00E4530F">
        <w:t xml:space="preserve">from the </w:t>
      </w:r>
      <w:r w:rsidR="00880C15" w:rsidRPr="00E4530F">
        <w:t xml:space="preserve">databases of </w:t>
      </w:r>
      <w:r w:rsidRPr="00E4530F">
        <w:t xml:space="preserve">operational systems. A </w:t>
      </w:r>
      <w:r>
        <w:t>DWH</w:t>
      </w:r>
      <w:r w:rsidRPr="00E4530F">
        <w:t xml:space="preserve"> </w:t>
      </w:r>
      <w:r w:rsidR="00857EF6" w:rsidRPr="00E4530F">
        <w:t>stores</w:t>
      </w:r>
      <w:r w:rsidRPr="00E4530F">
        <w:t xml:space="preserve"> </w:t>
      </w:r>
      <w:r w:rsidR="00857EF6" w:rsidRPr="00E4530F">
        <w:t>a</w:t>
      </w:r>
      <w:r w:rsidRPr="00E4530F">
        <w:t xml:space="preserve"> complete, detailed repository of the organization's historical data</w:t>
      </w:r>
      <w:r w:rsidR="00857EF6" w:rsidRPr="00E4530F">
        <w:t>. The data is</w:t>
      </w:r>
      <w:r w:rsidRPr="00E4530F">
        <w:t xml:space="preserve"> typically at least 24 hours old</w:t>
      </w:r>
      <w:r w:rsidR="00857EF6" w:rsidRPr="00E4530F">
        <w:t>.</w:t>
      </w:r>
      <w:r w:rsidRPr="00E4530F">
        <w:t xml:space="preserve"> </w:t>
      </w:r>
      <w:r w:rsidR="00857EF6" w:rsidRPr="00E4530F">
        <w:t>H</w:t>
      </w:r>
      <w:r w:rsidRPr="00E4530F">
        <w:t xml:space="preserve">owever, </w:t>
      </w:r>
      <w:r w:rsidR="00857EF6" w:rsidRPr="00E4530F">
        <w:t xml:space="preserve">a </w:t>
      </w:r>
      <w:r w:rsidR="00857EF6">
        <w:t>DWH</w:t>
      </w:r>
      <w:r w:rsidRPr="00E4530F">
        <w:t xml:space="preserve"> may also contain data that is up to a decade old</w:t>
      </w:r>
      <w:r w:rsidR="00E42F4A" w:rsidRPr="00E4530F">
        <w:t>. The</w:t>
      </w:r>
      <w:r w:rsidRPr="00E4530F">
        <w:t xml:space="preserve"> length of time </w:t>
      </w:r>
      <w:r w:rsidR="00E42F4A" w:rsidRPr="00E4530F">
        <w:t xml:space="preserve">that the </w:t>
      </w:r>
      <w:r w:rsidRPr="00E4530F">
        <w:t xml:space="preserve">data is stored in </w:t>
      </w:r>
      <w:r w:rsidR="00E42F4A" w:rsidRPr="00E4530F">
        <w:t>a</w:t>
      </w:r>
      <w:r w:rsidRPr="00E4530F">
        <w:t xml:space="preserve"> </w:t>
      </w:r>
      <w:r>
        <w:t>DWH</w:t>
      </w:r>
      <w:r w:rsidRPr="00E4530F">
        <w:t xml:space="preserve"> depends on various legal and regulatory factors (Inmon &amp; Linstedt, 2015). </w:t>
      </w:r>
      <w:r w:rsidR="00E42F4A" w:rsidRPr="00E4530F">
        <w:t>A</w:t>
      </w:r>
      <w:r w:rsidRPr="00E4530F">
        <w:t xml:space="preserve"> </w:t>
      </w:r>
      <w:r>
        <w:t>DWH</w:t>
      </w:r>
      <w:r w:rsidRPr="00E4530F">
        <w:t xml:space="preserve"> </w:t>
      </w:r>
      <w:r w:rsidR="00E42F4A" w:rsidRPr="00E4530F">
        <w:t xml:space="preserve">also </w:t>
      </w:r>
      <w:r w:rsidRPr="00E4530F">
        <w:t xml:space="preserve">includes integrated data, detailed </w:t>
      </w:r>
      <w:r w:rsidR="00421C05" w:rsidRPr="00E4530F">
        <w:t>data,</w:t>
      </w:r>
      <w:r w:rsidRPr="00E4530F">
        <w:t xml:space="preserve"> summary data, historical </w:t>
      </w:r>
      <w:proofErr w:type="gramStart"/>
      <w:r w:rsidRPr="00E4530F">
        <w:t>data</w:t>
      </w:r>
      <w:proofErr w:type="gramEnd"/>
      <w:r w:rsidRPr="00E4530F">
        <w:t xml:space="preserve"> and metadata (Inmon, 1996).</w:t>
      </w:r>
    </w:p>
    <w:p w14:paraId="477BD8BF" w14:textId="77777777" w:rsidR="00547116" w:rsidRPr="00E4530F" w:rsidRDefault="00547116" w:rsidP="00547116">
      <w:pPr>
        <w:pStyle w:val="Heading3"/>
      </w:pPr>
      <w:r w:rsidRPr="00E4530F">
        <w:t>Self-Check Questions</w:t>
      </w:r>
    </w:p>
    <w:p w14:paraId="7536F9FD" w14:textId="26E9D6A2" w:rsidR="00547116" w:rsidRPr="00E4530F" w:rsidRDefault="00547116" w:rsidP="00206B81">
      <w:pPr>
        <w:pStyle w:val="ListParagraph"/>
        <w:numPr>
          <w:ilvl w:val="3"/>
          <w:numId w:val="3"/>
        </w:numPr>
        <w:spacing w:after="0"/>
        <w:ind w:left="270" w:hanging="270"/>
      </w:pPr>
      <w:r w:rsidRPr="00E4530F">
        <w:t xml:space="preserve">Please list three types of databases. </w:t>
      </w:r>
    </w:p>
    <w:p w14:paraId="5921609C" w14:textId="77777777" w:rsidR="00547116" w:rsidRPr="00E4530F" w:rsidRDefault="00547116" w:rsidP="00547116">
      <w:pPr>
        <w:spacing w:after="0"/>
        <w:rPr>
          <w:i/>
          <w:iCs/>
          <w:u w:val="single"/>
        </w:rPr>
      </w:pPr>
      <w:r w:rsidRPr="00E4530F">
        <w:rPr>
          <w:i/>
          <w:iCs/>
          <w:u w:val="single"/>
        </w:rPr>
        <w:t>Relational databases.</w:t>
      </w:r>
    </w:p>
    <w:p w14:paraId="70842AB1" w14:textId="77777777" w:rsidR="00547116" w:rsidRPr="00E4530F" w:rsidRDefault="00547116" w:rsidP="00547116">
      <w:pPr>
        <w:spacing w:after="0"/>
        <w:rPr>
          <w:i/>
          <w:iCs/>
          <w:u w:val="single"/>
        </w:rPr>
      </w:pPr>
      <w:r w:rsidRPr="00E4530F">
        <w:rPr>
          <w:i/>
          <w:iCs/>
          <w:u w:val="single"/>
        </w:rPr>
        <w:t>Analytics databases.</w:t>
      </w:r>
    </w:p>
    <w:p w14:paraId="1966C954" w14:textId="070910D1" w:rsidR="00547116" w:rsidRPr="00E4530F" w:rsidRDefault="00547116" w:rsidP="00547116">
      <w:pPr>
        <w:spacing w:after="0"/>
        <w:rPr>
          <w:i/>
          <w:iCs/>
          <w:u w:val="single"/>
        </w:rPr>
      </w:pPr>
      <w:r w:rsidRPr="00E4530F">
        <w:rPr>
          <w:i/>
          <w:iCs/>
          <w:u w:val="single"/>
        </w:rPr>
        <w:t>Data warehouse (or DW</w:t>
      </w:r>
      <w:r w:rsidR="006A0B7C">
        <w:rPr>
          <w:i/>
          <w:iCs/>
          <w:u w:val="single"/>
        </w:rPr>
        <w:t>H</w:t>
      </w:r>
      <w:r w:rsidRPr="00E4530F">
        <w:rPr>
          <w:i/>
          <w:iCs/>
          <w:u w:val="single"/>
        </w:rPr>
        <w:t>) application databases.</w:t>
      </w:r>
    </w:p>
    <w:p w14:paraId="17466D44" w14:textId="77777777" w:rsidR="00547116" w:rsidRPr="00E4530F" w:rsidRDefault="00547116" w:rsidP="00547116">
      <w:pPr>
        <w:rPr>
          <w:i/>
          <w:iCs/>
          <w:u w:val="single"/>
        </w:rPr>
      </w:pPr>
      <w:r w:rsidRPr="00E4530F">
        <w:rPr>
          <w:i/>
          <w:iCs/>
          <w:u w:val="single"/>
        </w:rPr>
        <w:t xml:space="preserve">Cloud-based databases. </w:t>
      </w:r>
    </w:p>
    <w:p w14:paraId="1569DC69" w14:textId="0180FAD8" w:rsidR="00192428" w:rsidRPr="00E4530F" w:rsidRDefault="00192428" w:rsidP="00206B81">
      <w:pPr>
        <w:pStyle w:val="ListParagraph"/>
        <w:numPr>
          <w:ilvl w:val="0"/>
          <w:numId w:val="3"/>
        </w:numPr>
        <w:spacing w:after="0"/>
      </w:pPr>
    </w:p>
    <w:p w14:paraId="05185938" w14:textId="4721815C" w:rsidR="00547116" w:rsidRPr="00E4530F" w:rsidRDefault="00E00A2E" w:rsidP="00547116">
      <w:pPr>
        <w:pStyle w:val="Heading2"/>
      </w:pPr>
      <w:r>
        <w:lastRenderedPageBreak/>
        <w:t>4</w:t>
      </w:r>
      <w:r w:rsidR="00547116" w:rsidRPr="00E4530F">
        <w:t>.2 ETL-Process Components</w:t>
      </w:r>
    </w:p>
    <w:p w14:paraId="12237870" w14:textId="33208EA4" w:rsidR="00547116" w:rsidRPr="00E4530F" w:rsidRDefault="00547116" w:rsidP="00547116">
      <w:r w:rsidRPr="00E4530F">
        <w:t xml:space="preserve">The ETL process </w:t>
      </w:r>
      <w:r w:rsidR="000E4AEF" w:rsidRPr="00E4530F">
        <w:t>involves</w:t>
      </w:r>
      <w:r w:rsidRPr="00E4530F">
        <w:t xml:space="preserve"> extract</w:t>
      </w:r>
      <w:r w:rsidR="000E4AEF" w:rsidRPr="00E4530F">
        <w:t>ing</w:t>
      </w:r>
      <w:r w:rsidRPr="00E4530F">
        <w:t xml:space="preserve"> data from various source systems, transformation of data into a unified format and loading of the data into a </w:t>
      </w:r>
      <w:r>
        <w:t>DWH</w:t>
      </w:r>
      <w:r w:rsidRPr="00E4530F">
        <w:t xml:space="preserve"> so that it can be used for analysis purposes. The ETL process is executed in a staging area, prior to loading </w:t>
      </w:r>
      <w:r w:rsidR="007C4A5B" w:rsidRPr="00E4530F">
        <w:t xml:space="preserve">data </w:t>
      </w:r>
      <w:r w:rsidRPr="00E4530F">
        <w:t xml:space="preserve">into the presentation server of the </w:t>
      </w:r>
      <w:r>
        <w:t>DWH</w:t>
      </w:r>
      <w:r w:rsidRPr="00E4530F">
        <w:t>.</w:t>
      </w:r>
      <w:r w:rsidR="00213A7D" w:rsidRPr="00E4530F">
        <w:t xml:space="preserve"> The presentation server </w:t>
      </w:r>
      <w:r w:rsidR="007C55EE" w:rsidRPr="00E4530F">
        <w:t>is, according to</w:t>
      </w:r>
      <w:r w:rsidR="00E52FE9" w:rsidRPr="00E4530F">
        <w:t xml:space="preserve"> </w:t>
      </w:r>
      <w:r w:rsidR="007C55EE" w:rsidRPr="00E4530F">
        <w:t xml:space="preserve"> </w:t>
      </w:r>
      <w:r w:rsidR="00E52FE9" w:rsidRPr="00E4530F">
        <w:fldChar w:fldCharType="begin"/>
      </w:r>
      <w:r w:rsidR="00E52FE9" w:rsidRPr="00E4530F">
        <w:instrText xml:space="preserve"> ADDIN EN.CITE &lt;EndNote&gt;&lt;Cite AuthorYear="1"&gt;&lt;Author&gt;Kimball&lt;/Author&gt;&lt;Year&gt;2008&lt;/Year&gt;&lt;RecNum&gt;265&lt;/RecNum&gt;&lt;DisplayText&gt;Kimball et al. (2008)&lt;/DisplayText&gt;&lt;record&gt;&lt;rec-number&gt;265&lt;/rec-number&gt;&lt;foreign-keys&gt;&lt;key app="EN" db-id="tf9zvxewlrxww8ef5frp5v9wt5xwsw0vvwwr" timestamp="1443541298"&gt;265&lt;/key&gt;&lt;/foreign-keys&gt;&lt;ref-type name="Book"&gt;6&lt;/ref-type&gt;&lt;contributors&gt;&lt;authors&gt;&lt;author&gt;Kimball, Ralph&lt;/author&gt;&lt;author&gt;Ross, Margy&lt;/author&gt;&lt;author&gt;Thornthwaite, Warren&lt;/author&gt;&lt;author&gt;Mundy, Joy&lt;/author&gt;&lt;author&gt;Becker, Bob&lt;/author&gt;&lt;/authors&gt;&lt;/contributors&gt;&lt;titles&gt;&lt;title&gt;The Data Warehouse Lifecycle Toolkit&lt;/title&gt;&lt;/titles&gt;&lt;dates&gt;&lt;year&gt;2008&lt;/year&gt;&lt;/dates&gt;&lt;pub-location&gt;Indianapolis&lt;/pub-location&gt;&lt;publisher&gt;Wiley&lt;/publisher&gt;&lt;isbn&gt;9780470149775&amp;#xD;0470149779&lt;/isbn&gt;&lt;urls&gt;&lt;/urls&gt;&lt;remote-database-name&gt;cat01185a&lt;/remote-database-name&gt;&lt;remote-database-provider&gt;EBSCOhost&lt;/remote-database-provider&gt;&lt;/record&gt;&lt;/Cite&gt;&lt;/EndNote&gt;</w:instrText>
      </w:r>
      <w:r w:rsidR="00E52FE9" w:rsidRPr="00E4530F">
        <w:fldChar w:fldCharType="separate"/>
      </w:r>
      <w:r w:rsidR="00E52FE9" w:rsidRPr="00E4530F">
        <w:t>Kimball et al. (2008)</w:t>
      </w:r>
      <w:r w:rsidR="00E52FE9" w:rsidRPr="00E4530F">
        <w:fldChar w:fldCharType="end"/>
      </w:r>
      <w:r w:rsidR="00E52FE9" w:rsidRPr="00E4530F">
        <w:t>, a</w:t>
      </w:r>
      <w:r w:rsidR="007C55EE" w:rsidRPr="00E4530F">
        <w:t xml:space="preserve"> platform where users can query data directly</w:t>
      </w:r>
      <w:r w:rsidR="00E52FE9" w:rsidRPr="00E4530F">
        <w:t xml:space="preserve">. </w:t>
      </w:r>
      <w:r w:rsidRPr="00E4530F">
        <w:t xml:space="preserve">The Inmon CIF model versus the Kimball Lifecycle model proposes slightly different approaches in terms of ETL—both are expanded upon next. </w:t>
      </w:r>
    </w:p>
    <w:p w14:paraId="75D011EA" w14:textId="77777777" w:rsidR="00547116" w:rsidRPr="00E4530F" w:rsidRDefault="00547116" w:rsidP="00547116">
      <w:pPr>
        <w:pStyle w:val="Heading3"/>
      </w:pPr>
      <w:r w:rsidRPr="00E4530F">
        <w:t xml:space="preserve">The I &amp; T Layer in Inmon’s CIF Model </w:t>
      </w:r>
    </w:p>
    <w:p w14:paraId="42BFA721" w14:textId="40A53971" w:rsidR="00585052" w:rsidRPr="00E4530F" w:rsidRDefault="00547116" w:rsidP="00547116">
      <w:r w:rsidRPr="00E4530F">
        <w:t xml:space="preserve">A </w:t>
      </w:r>
      <w:r>
        <w:t>DWH</w:t>
      </w:r>
      <w:r w:rsidRPr="00E4530F">
        <w:t xml:space="preserve"> that is built upon the CIF model, applies an integration and transformation (I &amp; T) layer, i.e., an architectural component made up of programs and applications that capture, </w:t>
      </w:r>
      <w:proofErr w:type="gramStart"/>
      <w:r w:rsidRPr="00E4530F">
        <w:t>transform</w:t>
      </w:r>
      <w:proofErr w:type="gramEnd"/>
      <w:r w:rsidRPr="00E4530F">
        <w:t xml:space="preserve"> and move data from application (transactional) environments to the ODS and </w:t>
      </w:r>
      <w:r>
        <w:t>DWH</w:t>
      </w:r>
      <w:r w:rsidRPr="00E4530F">
        <w:t xml:space="preserve"> environment. Data are integrated and transformed in the I &amp; T layer to become corporate assets</w:t>
      </w:r>
      <w:r w:rsidR="00FE3212" w:rsidRPr="00E4530F">
        <w:t>,</w:t>
      </w:r>
      <w:r w:rsidRPr="00E4530F">
        <w:t xml:space="preserve"> </w:t>
      </w:r>
      <w:r w:rsidR="00790B4C" w:rsidRPr="00E4530F">
        <w:t xml:space="preserve">prior to loading it </w:t>
      </w:r>
      <w:r w:rsidRPr="00E4530F">
        <w:t xml:space="preserve">into the </w:t>
      </w:r>
      <w:r>
        <w:t>DWH</w:t>
      </w:r>
      <w:r w:rsidRPr="00E4530F">
        <w:t xml:space="preserve"> </w:t>
      </w:r>
      <w:r w:rsidRPr="00E4530F">
        <w:fldChar w:fldCharType="begin"/>
      </w:r>
      <w:r w:rsidRPr="00E4530F">
        <w:instrText xml:space="preserve"> ADDIN EN.CITE &lt;EndNote&gt;&lt;Cite&gt;&lt;Author&gt;Inmon&lt;/Author&gt;&lt;Year&gt;2001&lt;/Year&gt;&lt;RecNum&gt;674&lt;/RecNum&gt;&lt;DisplayText&gt;(Inmon et al., 2001)&lt;/DisplayText&gt;&lt;record&gt;&lt;rec-number&gt;674&lt;/rec-number&gt;&lt;foreign-keys&gt;&lt;key app="EN" db-id="psa9d02wq99zxlev2wnvfr9i9we2p5atdwpw" timestamp="1646387426"&gt;674&lt;/key&gt;&lt;/foreign-keys&gt;&lt;ref-type name="Book"&gt;6&lt;/ref-type&gt;&lt;contributors&gt;&lt;authors&gt;&lt;author&gt;Inmon, William H.&lt;/author&gt;&lt;author&gt;Imhoff, Claudia&lt;/author&gt;&lt;author&gt;Sousa, Ryan&lt;/author&gt;&lt;/authors&gt;&lt;/contributors&gt;&lt;titles&gt;&lt;title&gt;Corporate Information Factory&lt;/title&gt;&lt;/titles&gt;&lt;edition&gt;2nd&lt;/edition&gt;&lt;dates&gt;&lt;year&gt;2001&lt;/year&gt;&lt;/dates&gt;&lt;publisher&gt;John Wiley &amp;amp; Sons&lt;/publisher&gt;&lt;isbn&gt;0471399612&lt;/isbn&gt;&lt;urls&gt;&lt;/urls&gt;&lt;remote-database-name&gt;Library Catalogue&lt;/remote-database-name&gt;&lt;remote-database-provider&gt;EBSCOhost&lt;/remote-database-provider&gt;&lt;/record&gt;&lt;/Cite&gt;&lt;/EndNote&gt;</w:instrText>
      </w:r>
      <w:r w:rsidRPr="00E4530F">
        <w:fldChar w:fldCharType="separate"/>
      </w:r>
      <w:r w:rsidRPr="00E4530F">
        <w:t>(Inmon et al., 2001)</w:t>
      </w:r>
      <w:r w:rsidRPr="00E4530F">
        <w:fldChar w:fldCharType="end"/>
      </w:r>
      <w:r w:rsidRPr="00E4530F">
        <w:t>.</w:t>
      </w:r>
      <w:r w:rsidR="00D841B3" w:rsidRPr="00E4530F">
        <w:t xml:space="preserve"> </w:t>
      </w:r>
      <w:r w:rsidR="00A146AA" w:rsidRPr="00E4530F">
        <w:t>ETL, in the Inmon-model, loads all the organizational data int</w:t>
      </w:r>
      <w:r w:rsidR="004662B7" w:rsidRPr="00E4530F">
        <w:t xml:space="preserve">o a giant </w:t>
      </w:r>
      <w:r w:rsidR="004662B7">
        <w:t>DWH</w:t>
      </w:r>
      <w:r w:rsidR="004662B7" w:rsidRPr="00E4530F">
        <w:t xml:space="preserve"> </w:t>
      </w:r>
      <w:r w:rsidR="004662B7" w:rsidRPr="00E4530F">
        <w:fldChar w:fldCharType="begin"/>
      </w:r>
      <w:r w:rsidR="004662B7" w:rsidRPr="00E4530F">
        <w:instrText xml:space="preserve"> ADDIN EN.CITE &lt;EndNote&gt;&lt;Cite&gt;&lt;Author&gt;Breslin&lt;/Author&gt;&lt;Year&gt;2004&lt;/Year&gt;&lt;RecNum&gt;698&lt;/RecNum&gt;&lt;DisplayText&gt;(Breslin, 2004)&lt;/DisplayText&gt;&lt;record&gt;&lt;rec-number&gt;698&lt;/rec-number&gt;&lt;foreign-keys&gt;&lt;key app="EN" db-id="tf9zvxewlrxww8ef5frp5v9wt5xwsw0vvwwr" timestamp="1653302863"&gt;698&lt;/key&gt;&lt;/foreign-keys&gt;&lt;ref-type name="Journal Article"&gt;17&lt;/ref-type&gt;&lt;contributors&gt;&lt;authors&gt;&lt;author&gt;Breslin, M.&lt;/author&gt;&lt;/authors&gt;&lt;/contributors&gt;&lt;titles&gt;&lt;title&gt;Data Warehousing Battle of the Giants: Comparing the Basics of the Kimball and Inmon Models&lt;/title&gt;&lt;secondary-title&gt;Business Intelligence Journal&lt;/secondary-title&gt;&lt;/titles&gt;&lt;periodical&gt;&lt;full-title&gt;Business Intelligence Journal&lt;/full-title&gt;&lt;/periodical&gt;&lt;pages&gt;6-10&lt;/pages&gt;&lt;dates&gt;&lt;year&gt;2004&lt;/year&gt;&lt;/dates&gt;&lt;urls&gt;&lt;/urls&gt;&lt;/record&gt;&lt;/Cite&gt;&lt;/EndNote&gt;</w:instrText>
      </w:r>
      <w:r w:rsidR="004662B7" w:rsidRPr="00E4530F">
        <w:fldChar w:fldCharType="separate"/>
      </w:r>
      <w:r w:rsidR="004662B7" w:rsidRPr="00E4530F">
        <w:t>(Breslin, 2004)</w:t>
      </w:r>
      <w:r w:rsidR="004662B7" w:rsidRPr="00E4530F">
        <w:fldChar w:fldCharType="end"/>
      </w:r>
      <w:r w:rsidR="004662B7" w:rsidRPr="00E4530F">
        <w:t>.</w:t>
      </w:r>
      <w:r w:rsidRPr="00E4530F">
        <w:t xml:space="preserve"> </w:t>
      </w:r>
    </w:p>
    <w:p w14:paraId="662CFB21" w14:textId="1C3B31C5" w:rsidR="00547116" w:rsidRPr="00E4530F" w:rsidRDefault="0091192E" w:rsidP="00547116">
      <w:r w:rsidRPr="00E4530F">
        <w:t xml:space="preserve">According to </w:t>
      </w:r>
      <w:r w:rsidR="00607659" w:rsidRPr="00E4530F">
        <w:fldChar w:fldCharType="begin"/>
      </w:r>
      <w:r w:rsidR="00607659" w:rsidRPr="00E4530F">
        <w:instrText xml:space="preserve"> ADDIN EN.CITE &lt;EndNote&gt;&lt;Cite AuthorYear="1"&gt;&lt;Author&gt;Inmon&lt;/Author&gt;&lt;Year&gt;2001&lt;/Year&gt;&lt;RecNum&gt;674&lt;/RecNum&gt;&lt;DisplayText&gt;Inmon et al. (2001)&lt;/DisplayText&gt;&lt;record&gt;&lt;rec-number&gt;674&lt;/rec-number&gt;&lt;foreign-keys&gt;&lt;key app="EN" db-id="psa9d02wq99zxlev2wnvfr9i9we2p5atdwpw" timestamp="1646387426"&gt;674&lt;/key&gt;&lt;/foreign-keys&gt;&lt;ref-type name="Book"&gt;6&lt;/ref-type&gt;&lt;contributors&gt;&lt;authors&gt;&lt;author&gt;Inmon, William H.&lt;/author&gt;&lt;author&gt;Imhoff, Claudia&lt;/author&gt;&lt;author&gt;Sousa, Ryan&lt;/author&gt;&lt;/authors&gt;&lt;/contributors&gt;&lt;titles&gt;&lt;title&gt;Corporate Information Factory&lt;/title&gt;&lt;/titles&gt;&lt;edition&gt;2nd&lt;/edition&gt;&lt;dates&gt;&lt;year&gt;2001&lt;/year&gt;&lt;/dates&gt;&lt;publisher&gt;John Wiley &amp;amp; Sons&lt;/publisher&gt;&lt;isbn&gt;0471399612&lt;/isbn&gt;&lt;urls&gt;&lt;/urls&gt;&lt;remote-database-name&gt;Library Catalogue&lt;/remote-database-name&gt;&lt;remote-database-provider&gt;EBSCOhost&lt;/remote-database-provider&gt;&lt;/record&gt;&lt;/Cite&gt;&lt;/EndNote&gt;</w:instrText>
      </w:r>
      <w:r w:rsidR="00607659" w:rsidRPr="00E4530F">
        <w:fldChar w:fldCharType="separate"/>
      </w:r>
      <w:r w:rsidR="00607659" w:rsidRPr="00E4530F">
        <w:t>Inmon et al. (2001)</w:t>
      </w:r>
      <w:r w:rsidR="00607659" w:rsidRPr="00E4530F">
        <w:fldChar w:fldCharType="end"/>
      </w:r>
      <w:r w:rsidR="00607659" w:rsidRPr="00E4530F">
        <w:t xml:space="preserve"> </w:t>
      </w:r>
      <w:r w:rsidR="00533E2A" w:rsidRPr="00E4530F">
        <w:t>t</w:t>
      </w:r>
      <w:r w:rsidR="00547116" w:rsidRPr="00E4530F">
        <w:t>he I &amp; T interface is quite unstable</w:t>
      </w:r>
      <w:r w:rsidR="000A0D34" w:rsidRPr="00E4530F">
        <w:t xml:space="preserve"> because </w:t>
      </w:r>
      <w:r w:rsidR="0003618C" w:rsidRPr="00E4530F">
        <w:t xml:space="preserve">the </w:t>
      </w:r>
      <w:r w:rsidR="00547116" w:rsidRPr="00E4530F">
        <w:t xml:space="preserve">set of programs </w:t>
      </w:r>
      <w:r w:rsidR="000A0D34" w:rsidRPr="00E4530F">
        <w:t xml:space="preserve">and applications </w:t>
      </w:r>
      <w:r w:rsidR="00547116" w:rsidRPr="00E4530F">
        <w:t>constantly change</w:t>
      </w:r>
      <w:r w:rsidR="000A0D34" w:rsidRPr="00E4530F">
        <w:t xml:space="preserve">s. </w:t>
      </w:r>
      <w:r w:rsidR="00EB4EBB" w:rsidRPr="00E4530F">
        <w:t xml:space="preserve">Also, </w:t>
      </w:r>
      <w:r w:rsidR="00B33CE8" w:rsidRPr="00E4530F">
        <w:t>as</w:t>
      </w:r>
      <w:r w:rsidR="00EB4EBB" w:rsidRPr="00E4530F">
        <w:t xml:space="preserve"> a </w:t>
      </w:r>
      <w:r w:rsidR="00EB4EBB">
        <w:t>DWH</w:t>
      </w:r>
      <w:r w:rsidR="00EB4EBB" w:rsidRPr="00E4530F">
        <w:t xml:space="preserve"> is built incrementally, pieces are added over time</w:t>
      </w:r>
      <w:r w:rsidR="00585052" w:rsidRPr="00E4530F">
        <w:t xml:space="preserve">. Lastly, the </w:t>
      </w:r>
      <w:r w:rsidR="00585052">
        <w:t>DWH</w:t>
      </w:r>
      <w:r w:rsidR="00585052" w:rsidRPr="00E4530F">
        <w:t xml:space="preserve"> is also built iteratively, so the environment </w:t>
      </w:r>
      <w:r w:rsidR="00864517" w:rsidRPr="00E4530F">
        <w:t>is constantly</w:t>
      </w:r>
      <w:r w:rsidR="00585052" w:rsidRPr="00E4530F">
        <w:t xml:space="preserve"> reshaped and retooled</w:t>
      </w:r>
      <w:r w:rsidR="00864517" w:rsidRPr="00E4530F">
        <w:t>,</w:t>
      </w:r>
      <w:r w:rsidR="00585052" w:rsidRPr="00E4530F">
        <w:t xml:space="preserve"> as required. </w:t>
      </w:r>
      <w:r w:rsidR="00EB4EBB" w:rsidRPr="00E4530F">
        <w:t xml:space="preserve"> </w:t>
      </w:r>
      <w:r w:rsidR="00547116" w:rsidRPr="00E4530F">
        <w:t xml:space="preserve"> </w:t>
      </w:r>
    </w:p>
    <w:p w14:paraId="42EA9BB7" w14:textId="7CA4704F" w:rsidR="00547116" w:rsidRPr="00E4530F" w:rsidRDefault="00547116" w:rsidP="00547116">
      <w:r w:rsidRPr="00E4530F">
        <w:t xml:space="preserve">The I &amp; T interface uses </w:t>
      </w:r>
      <w:r w:rsidR="00C77315" w:rsidRPr="00E4530F">
        <w:t>a</w:t>
      </w:r>
      <w:r w:rsidRPr="00E4530F">
        <w:t xml:space="preserve"> logical data model as a blueprint</w:t>
      </w:r>
      <w:r w:rsidR="00864517" w:rsidRPr="00E4530F">
        <w:t xml:space="preserve">. </w:t>
      </w:r>
      <w:r w:rsidR="00C77315" w:rsidRPr="00E4530F">
        <w:t>T</w:t>
      </w:r>
      <w:r w:rsidRPr="00E4530F">
        <w:t xml:space="preserve">he </w:t>
      </w:r>
      <w:r w:rsidR="00864517" w:rsidRPr="00E4530F">
        <w:t xml:space="preserve">logical </w:t>
      </w:r>
      <w:r w:rsidRPr="00E4530F">
        <w:t xml:space="preserve">model </w:t>
      </w:r>
      <w:r w:rsidR="00C77315" w:rsidRPr="00E4530F">
        <w:t>defines</w:t>
      </w:r>
      <w:r w:rsidRPr="00E4530F">
        <w:t xml:space="preserve"> how the data </w:t>
      </w:r>
      <w:r w:rsidR="00C77315" w:rsidRPr="00E4530F">
        <w:t>should</w:t>
      </w:r>
      <w:r w:rsidRPr="00E4530F">
        <w:t xml:space="preserve"> </w:t>
      </w:r>
      <w:r w:rsidR="00866389" w:rsidRPr="00E4530F">
        <w:t>be structured</w:t>
      </w:r>
      <w:r w:rsidRPr="00E4530F">
        <w:t xml:space="preserve"> in the CIF. </w:t>
      </w:r>
      <w:r w:rsidR="00866389" w:rsidRPr="00E4530F">
        <w:t>A</w:t>
      </w:r>
      <w:r w:rsidRPr="00E4530F">
        <w:t xml:space="preserve"> builder </w:t>
      </w:r>
      <w:r w:rsidR="00866389" w:rsidRPr="00E4530F">
        <w:t xml:space="preserve">is </w:t>
      </w:r>
      <w:r w:rsidR="000E4E4B" w:rsidRPr="00E4530F">
        <w:t xml:space="preserve">then </w:t>
      </w:r>
      <w:r w:rsidR="00866389" w:rsidRPr="00E4530F">
        <w:t xml:space="preserve">used to </w:t>
      </w:r>
      <w:r w:rsidRPr="00E4530F">
        <w:t>create</w:t>
      </w:r>
      <w:r w:rsidR="00866389" w:rsidRPr="00E4530F">
        <w:t xml:space="preserve"> the</w:t>
      </w:r>
      <w:r w:rsidRPr="00E4530F">
        <w:t xml:space="preserve"> I &amp; T programs according to the specifications</w:t>
      </w:r>
      <w:r w:rsidR="00CD53F5" w:rsidRPr="00E4530F">
        <w:t>. Thereafter, the I &amp; T programs</w:t>
      </w:r>
      <w:r w:rsidRPr="00E4530F">
        <w:t xml:space="preserve"> transform</w:t>
      </w:r>
      <w:r w:rsidR="00CD53F5" w:rsidRPr="00E4530F">
        <w:t xml:space="preserve"> the</w:t>
      </w:r>
      <w:r w:rsidRPr="00E4530F">
        <w:t xml:space="preserve"> raw (source) data </w:t>
      </w:r>
      <w:r w:rsidR="00504329" w:rsidRPr="00E4530F">
        <w:t xml:space="preserve">that </w:t>
      </w:r>
      <w:r w:rsidRPr="00E4530F">
        <w:t xml:space="preserve">it receives. </w:t>
      </w:r>
      <w:r w:rsidR="00CD53F5" w:rsidRPr="00E4530F">
        <w:t>M</w:t>
      </w:r>
      <w:r w:rsidRPr="00E4530F">
        <w:t xml:space="preserve">etadata </w:t>
      </w:r>
      <w:r w:rsidR="00CD53F5" w:rsidRPr="00E4530F">
        <w:t>is</w:t>
      </w:r>
      <w:r w:rsidRPr="00E4530F">
        <w:t xml:space="preserve"> </w:t>
      </w:r>
      <w:r w:rsidR="00CD53F5" w:rsidRPr="00E4530F">
        <w:t xml:space="preserve">also created in the I &amp; T layer. </w:t>
      </w:r>
      <w:r w:rsidR="00CD53F5">
        <w:t>It provides a reference guide that</w:t>
      </w:r>
      <w:r w:rsidR="00CD53F5" w:rsidRPr="00E4530F">
        <w:t xml:space="preserve"> </w:t>
      </w:r>
      <w:r w:rsidRPr="00E4530F">
        <w:t>describ</w:t>
      </w:r>
      <w:r w:rsidR="00CD53F5" w:rsidRPr="00E4530F">
        <w:t>es</w:t>
      </w:r>
      <w:r w:rsidRPr="00E4530F">
        <w:t xml:space="preserve"> the logic of the transformations that occur </w:t>
      </w:r>
      <w:r w:rsidRPr="00E4530F">
        <w:fldChar w:fldCharType="begin"/>
      </w:r>
      <w:r w:rsidRPr="00E4530F">
        <w:instrText xml:space="preserve"> ADDIN EN.CITE &lt;EndNote&gt;&lt;Cite&gt;&lt;Author&gt;Inmon&lt;/Author&gt;&lt;Year&gt;2001&lt;/Year&gt;&lt;RecNum&gt;674&lt;/RecNum&gt;&lt;DisplayText&gt;(Inmon et al., 2001)&lt;/DisplayText&gt;&lt;record&gt;&lt;rec-number&gt;674&lt;/rec-number&gt;&lt;foreign-keys&gt;&lt;key app="EN" db-id="psa9d02wq99zxlev2wnvfr9i9we2p5atdwpw" timestamp="1646387426"&gt;674&lt;/key&gt;&lt;/foreign-keys&gt;&lt;ref-type name="Book"&gt;6&lt;/ref-type&gt;&lt;contributors&gt;&lt;authors&gt;&lt;author&gt;Inmon, William H.&lt;/author&gt;&lt;author&gt;Imhoff, Claudia&lt;/author&gt;&lt;author&gt;Sousa, Ryan&lt;/author&gt;&lt;/authors&gt;&lt;/contributors&gt;&lt;titles&gt;&lt;title&gt;Corporate Information Factory&lt;/title&gt;&lt;/titles&gt;&lt;edition&gt;2nd&lt;/edition&gt;&lt;dates&gt;&lt;year&gt;2001&lt;/year&gt;&lt;/dates&gt;&lt;publisher&gt;John Wiley &amp;amp; Sons&lt;/publisher&gt;&lt;isbn&gt;0471399612&lt;/isbn&gt;&lt;urls&gt;&lt;/urls&gt;&lt;remote-database-name&gt;Library Catalogue&lt;/remote-database-name&gt;&lt;remote-database-provider&gt;EBSCOhost&lt;/remote-database-provider&gt;&lt;/record&gt;&lt;/Cite&gt;&lt;/EndNote&gt;</w:instrText>
      </w:r>
      <w:r w:rsidRPr="00E4530F">
        <w:fldChar w:fldCharType="separate"/>
      </w:r>
      <w:r w:rsidRPr="00E4530F">
        <w:t>(Inmon et al., 2001)</w:t>
      </w:r>
      <w:r w:rsidRPr="00E4530F">
        <w:fldChar w:fldCharType="end"/>
      </w:r>
      <w:r w:rsidRPr="00E4530F">
        <w:t xml:space="preserve">.     </w:t>
      </w:r>
    </w:p>
    <w:p w14:paraId="3D648729" w14:textId="77777777" w:rsidR="00547116" w:rsidRPr="00E4530F" w:rsidRDefault="00547116" w:rsidP="00547116">
      <w:pPr>
        <w:pStyle w:val="Heading3"/>
      </w:pPr>
      <w:r w:rsidRPr="00E4530F">
        <w:lastRenderedPageBreak/>
        <w:t>The Kimball Approach to ETL</w:t>
      </w:r>
    </w:p>
    <w:p w14:paraId="54A1F4E7" w14:textId="00ABCC74" w:rsidR="00547116" w:rsidRPr="00E4530F" w:rsidRDefault="00A20B9F" w:rsidP="00547116">
      <w:r w:rsidRPr="00E4530F">
        <w:t>When applying the</w:t>
      </w:r>
      <w:r w:rsidR="00547116" w:rsidRPr="00E4530F">
        <w:t xml:space="preserve"> Kimball </w:t>
      </w:r>
      <w:r w:rsidR="00832B75" w:rsidRPr="00E4530F">
        <w:t xml:space="preserve">ETL </w:t>
      </w:r>
      <w:r w:rsidRPr="00E4530F">
        <w:t>approach,</w:t>
      </w:r>
      <w:r w:rsidR="00547116" w:rsidRPr="00E4530F">
        <w:t xml:space="preserve"> data </w:t>
      </w:r>
      <w:r w:rsidR="00832B75" w:rsidRPr="00E4530F">
        <w:t>are</w:t>
      </w:r>
      <w:r w:rsidR="00547116" w:rsidRPr="00E4530F">
        <w:t xml:space="preserve"> extracted from the original source location</w:t>
      </w:r>
      <w:r w:rsidR="00832B75" w:rsidRPr="00E4530F">
        <w:t>s, and</w:t>
      </w:r>
      <w:r w:rsidR="00547116" w:rsidRPr="00E4530F">
        <w:t xml:space="preserve"> transformed and loaded into a final set of tables that users can query</w:t>
      </w:r>
      <w:r w:rsidRPr="00E4530F">
        <w:t xml:space="preserve">, </w:t>
      </w:r>
      <w:r w:rsidRPr="00E4530F">
        <w:fldChar w:fldCharType="begin"/>
      </w:r>
      <w:r w:rsidRPr="00E4530F">
        <w:instrText xml:space="preserve"> ADDIN EN.CITE &lt;EndNote&gt;&lt;Cite&gt;&lt;Author&gt;Kimball&lt;/Author&gt;&lt;Year&gt;2008&lt;/Year&gt;&lt;RecNum&gt;265&lt;/RecNum&gt;&lt;DisplayText&gt;(Kimball &amp;amp; Caserta, 2004; Kimball et al., 2008)&lt;/DisplayText&gt;&lt;record&gt;&lt;rec-number&gt;265&lt;/rec-number&gt;&lt;foreign-keys&gt;&lt;key app="EN" db-id="tf9zvxewlrxww8ef5frp5v9wt5xwsw0vvwwr" timestamp="1443541298"&gt;265&lt;/key&gt;&lt;/foreign-keys&gt;&lt;ref-type name="Book"&gt;6&lt;/ref-type&gt;&lt;contributors&gt;&lt;authors&gt;&lt;author&gt;Kimball, Ralph&lt;/author&gt;&lt;author&gt;Ross, Margy&lt;/author&gt;&lt;author&gt;Thornthwaite, Warren&lt;/author&gt;&lt;author&gt;Mundy, Joy&lt;/author&gt;&lt;author&gt;Becker, Bob&lt;/author&gt;&lt;/authors&gt;&lt;/contributors&gt;&lt;titles&gt;&lt;title&gt;The Data Warehouse Lifecycle Toolkit&lt;/title&gt;&lt;/titles&gt;&lt;dates&gt;&lt;year&gt;2008&lt;/year&gt;&lt;/dates&gt;&lt;pub-location&gt;Indianapolis&lt;/pub-location&gt;&lt;publisher&gt;Wiley&lt;/publisher&gt;&lt;isbn&gt;9780470149775&amp;#xD;0470149779&lt;/isbn&gt;&lt;urls&gt;&lt;/urls&gt;&lt;remote-database-name&gt;cat01185a&lt;/remote-database-name&gt;&lt;remote-database-provider&gt;EBSCOhost&lt;/remote-database-provider&gt;&lt;/record&gt;&lt;/Cite&gt;&lt;Cite&gt;&lt;Author&gt;Kimball&lt;/Author&gt;&lt;Year&gt;2004&lt;/Year&gt;&lt;RecNum&gt;678&lt;/RecNum&gt;&lt;record&gt;&lt;rec-number&gt;678&lt;/rec-number&gt;&lt;foreign-keys&gt;&lt;key app="EN" db-id="tf9zvxewlrxww8ef5frp5v9wt5xwsw0vvwwr" timestamp="1649678137"&gt;678&lt;/key&gt;&lt;/foreign-keys&gt;&lt;ref-type name="Book"&gt;6&lt;/ref-type&gt;&lt;contributors&gt;&lt;authors&gt;&lt;author&gt;Kimball, Ralph&lt;/author&gt;&lt;author&gt;Caserta, Joe&lt;/author&gt;&lt;/authors&gt;&lt;/contributors&gt;&lt;titles&gt;&lt;title&gt;The data warehouse ETL toolkit&lt;/title&gt;&lt;/titles&gt;&lt;dates&gt;&lt;year&gt;2004&lt;/year&gt;&lt;/dates&gt;&lt;publisher&gt;John Wiley &amp;amp; Sons&lt;/publisher&gt;&lt;urls&gt;&lt;/urls&gt;&lt;/record&gt;&lt;/Cite&gt;&lt;/EndNote&gt;</w:instrText>
      </w:r>
      <w:r w:rsidRPr="00E4530F">
        <w:fldChar w:fldCharType="separate"/>
      </w:r>
      <w:r w:rsidRPr="00E4530F">
        <w:t>(Kimball &amp; Caserta, 2004; Kimball et al., 2008)</w:t>
      </w:r>
      <w:r w:rsidRPr="00E4530F">
        <w:fldChar w:fldCharType="end"/>
      </w:r>
      <w:r w:rsidR="00547116" w:rsidRPr="00E4530F">
        <w:t xml:space="preserve">. </w:t>
      </w:r>
      <w:r w:rsidR="0039763F" w:rsidRPr="00E4530F">
        <w:t xml:space="preserve">ETL, in the Kimball-model </w:t>
      </w:r>
      <w:r w:rsidR="00CC694C" w:rsidRPr="00E4530F">
        <w:t xml:space="preserve">loads data into a </w:t>
      </w:r>
      <w:r w:rsidR="009D3990" w:rsidRPr="00E4530F">
        <w:t xml:space="preserve">set of </w:t>
      </w:r>
      <w:r w:rsidR="00CC694C" w:rsidRPr="00E4530F">
        <w:t>smaller databases</w:t>
      </w:r>
      <w:r w:rsidR="008060CD" w:rsidRPr="00E4530F">
        <w:t xml:space="preserve">. These databases are </w:t>
      </w:r>
      <w:r w:rsidR="006B2322" w:rsidRPr="00E4530F">
        <w:t xml:space="preserve">also </w:t>
      </w:r>
      <w:r w:rsidR="009D3990" w:rsidRPr="00E4530F">
        <w:t>called</w:t>
      </w:r>
      <w:r w:rsidR="008060CD" w:rsidRPr="00E4530F">
        <w:t xml:space="preserve"> data marts </w:t>
      </w:r>
      <w:r w:rsidR="008060CD" w:rsidRPr="00E4530F">
        <w:fldChar w:fldCharType="begin"/>
      </w:r>
      <w:r w:rsidR="008060CD" w:rsidRPr="00E4530F">
        <w:instrText xml:space="preserve"> ADDIN EN.CITE &lt;EndNote&gt;&lt;Cite&gt;&lt;Author&gt;Breslin&lt;/Author&gt;&lt;Year&gt;2004&lt;/Year&gt;&lt;RecNum&gt;698&lt;/RecNum&gt;&lt;DisplayText&gt;(Breslin, 2004)&lt;/DisplayText&gt;&lt;record&gt;&lt;rec-number&gt;698&lt;/rec-number&gt;&lt;foreign-keys&gt;&lt;key app="EN" db-id="tf9zvxewlrxww8ef5frp5v9wt5xwsw0vvwwr" timestamp="1653302863"&gt;698&lt;/key&gt;&lt;/foreign-keys&gt;&lt;ref-type name="Journal Article"&gt;17&lt;/ref-type&gt;&lt;contributors&gt;&lt;authors&gt;&lt;author&gt;Breslin, M.&lt;/author&gt;&lt;/authors&gt;&lt;/contributors&gt;&lt;titles&gt;&lt;title&gt;Data Warehousing Battle of the Giants: Comparing the Basics of the Kimball and Inmon Models&lt;/title&gt;&lt;secondary-title&gt;Business Intelligence Journal&lt;/secondary-title&gt;&lt;/titles&gt;&lt;periodical&gt;&lt;full-title&gt;Business Intelligence Journal&lt;/full-title&gt;&lt;/periodical&gt;&lt;pages&gt;6-10&lt;/pages&gt;&lt;dates&gt;&lt;year&gt;2004&lt;/year&gt;&lt;/dates&gt;&lt;urls&gt;&lt;/urls&gt;&lt;/record&gt;&lt;/Cite&gt;&lt;/EndNote&gt;</w:instrText>
      </w:r>
      <w:r w:rsidR="008060CD" w:rsidRPr="00E4530F">
        <w:fldChar w:fldCharType="separate"/>
      </w:r>
      <w:r w:rsidR="008060CD" w:rsidRPr="00E4530F">
        <w:t>(Breslin, 2004)</w:t>
      </w:r>
      <w:r w:rsidR="008060CD" w:rsidRPr="00E4530F">
        <w:fldChar w:fldCharType="end"/>
      </w:r>
      <w:r w:rsidR="006B2322" w:rsidRPr="00E4530F">
        <w:t xml:space="preserve">. </w:t>
      </w:r>
      <w:r w:rsidR="00547116" w:rsidRPr="00E4530F">
        <w:t xml:space="preserve">Metadata describes the flow </w:t>
      </w:r>
      <w:r w:rsidR="00C964A6" w:rsidRPr="00E4530F">
        <w:t xml:space="preserve">of the data </w:t>
      </w:r>
      <w:r w:rsidR="00547116" w:rsidRPr="00E4530F">
        <w:t>from sources to targets</w:t>
      </w:r>
      <w:r w:rsidR="00EF79C8" w:rsidRPr="00E4530F">
        <w:t xml:space="preserve">. The data flow is implemented </w:t>
      </w:r>
      <w:r w:rsidR="00E84E9B" w:rsidRPr="00E4530F">
        <w:t>using</w:t>
      </w:r>
      <w:r w:rsidR="00EF79C8" w:rsidRPr="00E4530F">
        <w:t xml:space="preserve"> a predefined architecture</w:t>
      </w:r>
      <w:r w:rsidR="00547116" w:rsidRPr="00E4530F">
        <w:t xml:space="preserve">. </w:t>
      </w:r>
      <w:r w:rsidR="00612F2D" w:rsidRPr="00E4530F">
        <w:t>The</w:t>
      </w:r>
      <w:r w:rsidR="00547116" w:rsidRPr="00E4530F">
        <w:t xml:space="preserve"> ETL architecture </w:t>
      </w:r>
      <w:r w:rsidR="00F300D5" w:rsidRPr="00E4530F">
        <w:t>is</w:t>
      </w:r>
      <w:r w:rsidR="00547116" w:rsidRPr="00E4530F">
        <w:t xml:space="preserve"> </w:t>
      </w:r>
      <w:r w:rsidR="00F300D5" w:rsidRPr="00E4530F">
        <w:t>defined and established</w:t>
      </w:r>
      <w:r w:rsidR="00547116" w:rsidRPr="00E4530F">
        <w:t xml:space="preserve"> </w:t>
      </w:r>
      <w:r w:rsidR="00F300D5" w:rsidRPr="00E4530F">
        <w:t>when</w:t>
      </w:r>
      <w:r w:rsidR="00547116" w:rsidRPr="00E4530F">
        <w:t xml:space="preserve"> all known requirements, realities and constraints that may affect the ETL system have been gathered, and the ETL team </w:t>
      </w:r>
      <w:r w:rsidR="00612F2D" w:rsidRPr="00E4530F">
        <w:t xml:space="preserve">is satisfied that they </w:t>
      </w:r>
      <w:r w:rsidR="00547116" w:rsidRPr="00E4530F">
        <w:t>fully understand the effect</w:t>
      </w:r>
      <w:r w:rsidR="0063579D" w:rsidRPr="00E4530F">
        <w:t>s</w:t>
      </w:r>
      <w:r w:rsidR="00547116" w:rsidRPr="00E4530F">
        <w:t xml:space="preserve"> thereof on the </w:t>
      </w:r>
      <w:r w:rsidR="00833D81" w:rsidRPr="00E4530F">
        <w:t xml:space="preserve">ETL </w:t>
      </w:r>
      <w:r w:rsidR="00547116" w:rsidRPr="00E4530F">
        <w:t xml:space="preserve">system. </w:t>
      </w:r>
      <w:r w:rsidR="00F14850" w:rsidRPr="00E4530F">
        <w:t>T</w:t>
      </w:r>
      <w:r w:rsidR="00547116" w:rsidRPr="00E4530F">
        <w:t xml:space="preserve">he following areas </w:t>
      </w:r>
      <w:r w:rsidR="00F14850" w:rsidRPr="00E4530F">
        <w:t>are</w:t>
      </w:r>
      <w:r w:rsidR="00547116" w:rsidRPr="00E4530F">
        <w:t xml:space="preserve"> critical </w:t>
      </w:r>
      <w:r w:rsidR="00F14850" w:rsidRPr="00E4530F">
        <w:t>to</w:t>
      </w:r>
      <w:r w:rsidR="00547116" w:rsidRPr="00E4530F">
        <w:t xml:space="preserve"> </w:t>
      </w:r>
      <w:r w:rsidR="00F14850" w:rsidRPr="00E4530F">
        <w:t>ensure that accurate</w:t>
      </w:r>
      <w:r w:rsidR="00547116" w:rsidRPr="00E4530F">
        <w:t xml:space="preserve"> requirements</w:t>
      </w:r>
      <w:r w:rsidR="00F14850" w:rsidRPr="00E4530F">
        <w:t xml:space="preserve"> </w:t>
      </w:r>
      <w:r w:rsidR="00395697" w:rsidRPr="00E4530F">
        <w:t>are</w:t>
      </w:r>
      <w:r w:rsidR="00F14850" w:rsidRPr="00E4530F">
        <w:t xml:space="preserve"> gathered</w:t>
      </w:r>
      <w:r w:rsidR="00547116" w:rsidRPr="00E4530F">
        <w:t xml:space="preserve"> </w:t>
      </w:r>
      <w:r w:rsidR="00547116" w:rsidRPr="00E4530F">
        <w:fldChar w:fldCharType="begin"/>
      </w:r>
      <w:r w:rsidR="00BF7093" w:rsidRPr="00E4530F">
        <w:instrText xml:space="preserve"> ADDIN EN.CITE &lt;EndNote&gt;&lt;Cite&gt;&lt;Author&gt;Kimball&lt;/Author&gt;&lt;Year&gt;2008&lt;/Year&gt;&lt;RecNum&gt;265&lt;/RecNum&gt;&lt;Pages&gt;370&lt;/Pages&gt;&lt;DisplayText&gt;(Kimball et al., 2008, p. 370)&lt;/DisplayText&gt;&lt;record&gt;&lt;rec-number&gt;265&lt;/rec-number&gt;&lt;foreign-keys&gt;&lt;key app="EN" db-id="tf9zvxewlrxww8ef5frp5v9wt5xwsw0vvwwr" timestamp="1443541298"&gt;265&lt;/key&gt;&lt;/foreign-keys&gt;&lt;ref-type name="Book"&gt;6&lt;/ref-type&gt;&lt;contributors&gt;&lt;authors&gt;&lt;author&gt;Kimball, Ralph&lt;/author&gt;&lt;author&gt;Ross, Margy&lt;/author&gt;&lt;author&gt;Thornthwaite, Warren&lt;/author&gt;&lt;author&gt;Mundy, Joy&lt;/author&gt;&lt;author&gt;Becker, Bob&lt;/author&gt;&lt;/authors&gt;&lt;/contributors&gt;&lt;titles&gt;&lt;title&gt;The Data Warehouse Lifecycle Toolkit&lt;/title&gt;&lt;/titles&gt;&lt;dates&gt;&lt;year&gt;2008&lt;/year&gt;&lt;/dates&gt;&lt;pub-location&gt;Indianapolis&lt;/pub-location&gt;&lt;publisher&gt;Wiley&lt;/publisher&gt;&lt;isbn&gt;9780470149775&amp;#xD;0470149779&lt;/isbn&gt;&lt;urls&gt;&lt;/urls&gt;&lt;remote-database-name&gt;cat01185a&lt;/remote-database-name&gt;&lt;remote-database-provider&gt;EBSCOhost&lt;/remote-database-provider&gt;&lt;/record&gt;&lt;/Cite&gt;&lt;/EndNote&gt;</w:instrText>
      </w:r>
      <w:r w:rsidR="00547116" w:rsidRPr="00E4530F">
        <w:fldChar w:fldCharType="separate"/>
      </w:r>
      <w:r w:rsidR="00BF7093" w:rsidRPr="00E4530F">
        <w:t>(Kimball et al., 2008, p. 370)</w:t>
      </w:r>
      <w:r w:rsidR="00547116" w:rsidRPr="00E4530F">
        <w:fldChar w:fldCharType="end"/>
      </w:r>
      <w:r w:rsidR="00547116" w:rsidRPr="00E4530F">
        <w:t>:</w:t>
      </w:r>
    </w:p>
    <w:p w14:paraId="643D26EB" w14:textId="39E1D3A6" w:rsidR="00547116" w:rsidRPr="00E4530F" w:rsidRDefault="00BF7093" w:rsidP="00206B81">
      <w:pPr>
        <w:pStyle w:val="ListParagraph"/>
        <w:numPr>
          <w:ilvl w:val="0"/>
          <w:numId w:val="44"/>
        </w:numPr>
      </w:pPr>
      <w:r w:rsidRPr="00E4530F">
        <w:t>“</w:t>
      </w:r>
      <w:r w:rsidR="00547116" w:rsidRPr="00E4530F">
        <w:t xml:space="preserve">Business </w:t>
      </w:r>
      <w:r w:rsidRPr="00E4530F">
        <w:t>N</w:t>
      </w:r>
      <w:r w:rsidR="00547116" w:rsidRPr="00E4530F">
        <w:t>eeds</w:t>
      </w:r>
      <w:r w:rsidRPr="00E4530F">
        <w:t>”</w:t>
      </w:r>
      <w:r w:rsidR="00547116" w:rsidRPr="00E4530F">
        <w:t>—</w:t>
      </w:r>
      <w:r w:rsidR="00395697" w:rsidRPr="00E4530F">
        <w:t xml:space="preserve">entails </w:t>
      </w:r>
      <w:r w:rsidR="00547116" w:rsidRPr="00E4530F">
        <w:t xml:space="preserve">the </w:t>
      </w:r>
      <w:r w:rsidR="00DE689F" w:rsidRPr="00E4530F">
        <w:t xml:space="preserve">relevant </w:t>
      </w:r>
      <w:r w:rsidR="00547116" w:rsidRPr="00E4530F">
        <w:t xml:space="preserve">information </w:t>
      </w:r>
      <w:r w:rsidR="00DE689F" w:rsidRPr="00E4530F">
        <w:t xml:space="preserve">and </w:t>
      </w:r>
      <w:r w:rsidR="00547116" w:rsidRPr="00E4530F">
        <w:t xml:space="preserve">content that business users need </w:t>
      </w:r>
      <w:r w:rsidR="00395697" w:rsidRPr="00E4530F">
        <w:t>to</w:t>
      </w:r>
      <w:r w:rsidR="00547116" w:rsidRPr="00E4530F">
        <w:t xml:space="preserve"> make informed business decisions.</w:t>
      </w:r>
    </w:p>
    <w:p w14:paraId="190AFFE2" w14:textId="0C159376" w:rsidR="00547116" w:rsidRPr="00E4530F" w:rsidRDefault="00BF7093" w:rsidP="00206B81">
      <w:pPr>
        <w:pStyle w:val="ListParagraph"/>
        <w:numPr>
          <w:ilvl w:val="0"/>
          <w:numId w:val="44"/>
        </w:numPr>
      </w:pPr>
      <w:r w:rsidRPr="00E4530F">
        <w:rPr>
          <w:noProof/>
        </w:rPr>
        <mc:AlternateContent>
          <mc:Choice Requires="wps">
            <w:drawing>
              <wp:anchor distT="0" distB="0" distL="0" distR="0" simplePos="0" relativeHeight="251658252" behindDoc="0" locked="0" layoutInCell="1" allowOverlap="1" wp14:anchorId="4B32E24F" wp14:editId="10D86D99">
                <wp:simplePos x="0" y="0"/>
                <wp:positionH relativeFrom="page">
                  <wp:posOffset>353060</wp:posOffset>
                </wp:positionH>
                <wp:positionV relativeFrom="line">
                  <wp:posOffset>136525</wp:posOffset>
                </wp:positionV>
                <wp:extent cx="990600" cy="1611086"/>
                <wp:effectExtent l="0" t="0" r="6350" b="8255"/>
                <wp:wrapThrough wrapText="bothSides">
                  <wp:wrapPolygon edited="0">
                    <wp:start x="0" y="0"/>
                    <wp:lineTo x="0" y="21455"/>
                    <wp:lineTo x="21185" y="21455"/>
                    <wp:lineTo x="21185" y="0"/>
                    <wp:lineTo x="0" y="0"/>
                  </wp:wrapPolygon>
                </wp:wrapThrough>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6110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4B665" w14:textId="77777777" w:rsidR="00547116" w:rsidRPr="00A13312" w:rsidRDefault="00547116" w:rsidP="00547116">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Due diligence</w:t>
                            </w:r>
                          </w:p>
                          <w:p w14:paraId="7F163953" w14:textId="77777777" w:rsidR="00547116" w:rsidRPr="008E2829" w:rsidRDefault="00547116" w:rsidP="00547116">
                            <w:pPr>
                              <w:pStyle w:val="MarginalieFlietextMarginalie"/>
                              <w:rPr>
                                <w:rFonts w:asciiTheme="minorHAnsi" w:hAnsiTheme="minorHAnsi"/>
                                <w:color w:val="auto"/>
                                <w:sz w:val="18"/>
                                <w:szCs w:val="18"/>
                              </w:rPr>
                            </w:pPr>
                            <w:r>
                              <w:rPr>
                                <w:rFonts w:asciiTheme="minorHAnsi" w:hAnsiTheme="minorHAnsi" w:cs="Helvetica"/>
                                <w:color w:val="auto"/>
                                <w:sz w:val="18"/>
                                <w:szCs w:val="18"/>
                                <w:lang w:eastAsia="de-DE"/>
                              </w:rPr>
                              <w:t>A process to verify, investigate or audit information to confirm, e.g., integrity and authenticity</w:t>
                            </w:r>
                            <w:r w:rsidRPr="008E2829">
                              <w:rPr>
                                <w:rFonts w:asciiTheme="minorHAnsi" w:hAnsiTheme="minorHAnsi" w:cs="Helvetica"/>
                                <w:color w:val="auto"/>
                                <w:sz w:val="18"/>
                                <w:szCs w:val="18"/>
                                <w:lang w:eastAsia="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32E24F" id="_x0000_s1134" type="#_x0000_t202" style="position:absolute;left:0;text-align:left;margin-left:27.8pt;margin-top:10.75pt;width:78pt;height:126.85pt;z-index:251658252;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" stroked="f">
                <v:textbox>
                  <w:txbxContent>
                    <w:p w14:paraId="7844B665" w14:textId="77777777" w:rsidR="00547116" w:rsidRPr="00A13312" w:rsidRDefault="00547116" w:rsidP="00547116">
                      <w:pPr>
                        <w:pStyle w:val="MarginalieFlietextMarginalie"/>
                        <w:rPr>
                          <w:rFonts w:asciiTheme="minorHAnsi" w:hAnsiTheme="minorHAnsi" w:cs="Helvetica"/>
                          <w:b/>
                          <w:color w:val="auto"/>
                          <w:sz w:val="18"/>
                          <w:szCs w:val="18"/>
                          <w:lang w:eastAsia="de-DE"/>
                        </w:rPr>
                      </w:pPr>
                      <w:r>
                        <w:rPr>
                          <w:rFonts w:asciiTheme="minorHAnsi" w:hAnsiTheme="minorHAnsi" w:cs="Helvetica"/>
                          <w:b/>
                          <w:color w:val="auto"/>
                          <w:sz w:val="18"/>
                          <w:szCs w:val="18"/>
                          <w:lang w:eastAsia="de-DE"/>
                        </w:rPr>
                        <w:t>Due diligence</w:t>
                      </w:r>
                    </w:p>
                    <w:p w14:paraId="7F163953" w14:textId="77777777" w:rsidR="00547116" w:rsidRPr="008E2829" w:rsidRDefault="00547116" w:rsidP="00547116">
                      <w:pPr>
                        <w:pStyle w:val="MarginalieFlietextMarginalie"/>
                        <w:rPr>
                          <w:rFonts w:asciiTheme="minorHAnsi" w:hAnsiTheme="minorHAnsi"/>
                          <w:color w:val="auto"/>
                          <w:sz w:val="18"/>
                          <w:szCs w:val="18"/>
                        </w:rPr>
                      </w:pPr>
                      <w:r>
                        <w:rPr>
                          <w:rFonts w:asciiTheme="minorHAnsi" w:hAnsiTheme="minorHAnsi" w:cs="Helvetica"/>
                          <w:color w:val="auto"/>
                          <w:sz w:val="18"/>
                          <w:szCs w:val="18"/>
                          <w:lang w:eastAsia="de-DE"/>
                        </w:rPr>
                        <w:t>A process to verify, investigate or audit information to confirm, e.g., integrity and authenticity</w:t>
                      </w:r>
                      <w:r w:rsidRPr="008E2829">
                        <w:rPr>
                          <w:rFonts w:asciiTheme="minorHAnsi" w:hAnsiTheme="minorHAnsi" w:cs="Helvetica"/>
                          <w:color w:val="auto"/>
                          <w:sz w:val="18"/>
                          <w:szCs w:val="18"/>
                          <w:lang w:eastAsia="de-DE"/>
                        </w:rPr>
                        <w:t xml:space="preserve">. </w:t>
                      </w:r>
                    </w:p>
                  </w:txbxContent>
                </v:textbox>
                <w10:wrap type="through" anchorx="page" anchory="line"/>
              </v:shape>
            </w:pict>
          </mc:Fallback>
        </mc:AlternateContent>
      </w:r>
      <w:r w:rsidRPr="00E4530F">
        <w:t>“</w:t>
      </w:r>
      <w:r w:rsidR="00547116" w:rsidRPr="00E4530F">
        <w:t>Compliance</w:t>
      </w:r>
      <w:r w:rsidRPr="00E4530F">
        <w:t>”</w:t>
      </w:r>
      <w:r w:rsidR="00547116" w:rsidRPr="00E4530F">
        <w:t>—</w:t>
      </w:r>
      <w:r w:rsidR="009246C2" w:rsidRPr="00E4530F">
        <w:t>a proper</w:t>
      </w:r>
      <w:r w:rsidR="00DE689F" w:rsidRPr="00E4530F">
        <w:t xml:space="preserve"> </w:t>
      </w:r>
      <w:r w:rsidR="00547116" w:rsidRPr="00E4530F">
        <w:rPr>
          <w:b/>
        </w:rPr>
        <w:t>due diligence</w:t>
      </w:r>
      <w:r w:rsidR="00547116" w:rsidRPr="00E4530F">
        <w:t xml:space="preserve"> </w:t>
      </w:r>
      <w:r w:rsidR="009246C2" w:rsidRPr="00E4530F">
        <w:t>must be performed to ensure all</w:t>
      </w:r>
      <w:r w:rsidR="00547116" w:rsidRPr="00E4530F">
        <w:t xml:space="preserve"> legal and regulatory reporting requirements</w:t>
      </w:r>
      <w:r w:rsidR="009246C2" w:rsidRPr="00E4530F">
        <w:t xml:space="preserve"> have been included</w:t>
      </w:r>
      <w:r w:rsidR="00547116" w:rsidRPr="00E4530F">
        <w:t xml:space="preserve">. </w:t>
      </w:r>
    </w:p>
    <w:p w14:paraId="560733E7" w14:textId="4F07E43C" w:rsidR="00547116" w:rsidRPr="00E4530F" w:rsidRDefault="00BF7093" w:rsidP="00206B81">
      <w:pPr>
        <w:pStyle w:val="ListParagraph"/>
        <w:numPr>
          <w:ilvl w:val="0"/>
          <w:numId w:val="44"/>
        </w:numPr>
      </w:pPr>
      <w:r w:rsidRPr="00E4530F">
        <w:t>“</w:t>
      </w:r>
      <w:r w:rsidR="00547116" w:rsidRPr="00E4530F">
        <w:t xml:space="preserve">Data </w:t>
      </w:r>
      <w:r w:rsidRPr="00E4530F">
        <w:t>Q</w:t>
      </w:r>
      <w:r w:rsidR="00547116" w:rsidRPr="00E4530F">
        <w:t>uality</w:t>
      </w:r>
      <w:r w:rsidRPr="00E4530F">
        <w:t>”</w:t>
      </w:r>
      <w:r w:rsidR="00547116" w:rsidRPr="00E4530F">
        <w:t>—</w:t>
      </w:r>
      <w:proofErr w:type="gramStart"/>
      <w:r w:rsidR="00CE438E" w:rsidRPr="00E4530F">
        <w:t>as a result of</w:t>
      </w:r>
      <w:proofErr w:type="gramEnd"/>
      <w:r w:rsidR="00547116" w:rsidRPr="00E4530F">
        <w:t xml:space="preserve"> </w:t>
      </w:r>
      <w:r w:rsidR="00CE438E" w:rsidRPr="00E4530F">
        <w:t xml:space="preserve">the </w:t>
      </w:r>
      <w:r w:rsidR="00547116" w:rsidRPr="00E4530F">
        <w:t>increas</w:t>
      </w:r>
      <w:r w:rsidR="00CE438E" w:rsidRPr="00E4530F">
        <w:t>ed</w:t>
      </w:r>
      <w:r w:rsidR="00547116" w:rsidRPr="00E4530F">
        <w:t xml:space="preserve"> use of distributed data sources </w:t>
      </w:r>
      <w:r w:rsidR="00E90A5A" w:rsidRPr="00E4530F">
        <w:t>as well as the</w:t>
      </w:r>
      <w:r w:rsidR="00547116" w:rsidRPr="00E4530F">
        <w:t xml:space="preserve"> increas</w:t>
      </w:r>
      <w:r w:rsidR="00E90A5A" w:rsidRPr="00E4530F">
        <w:t>e in</w:t>
      </w:r>
      <w:r w:rsidR="00547116" w:rsidRPr="00E4530F">
        <w:t xml:space="preserve"> compliance requirements, organizations must ensure that they handle all </w:t>
      </w:r>
      <w:r w:rsidR="00E90A5A" w:rsidRPr="00E4530F">
        <w:t xml:space="preserve">the </w:t>
      </w:r>
      <w:r w:rsidR="00547116" w:rsidRPr="00E4530F">
        <w:t>data with the utmost care</w:t>
      </w:r>
      <w:r w:rsidR="00B74054" w:rsidRPr="00E4530F">
        <w:t>.</w:t>
      </w:r>
      <w:r w:rsidR="00547116" w:rsidRPr="00E4530F">
        <w:t xml:space="preserve"> </w:t>
      </w:r>
      <w:r w:rsidR="00E90A5A" w:rsidRPr="00E4530F">
        <w:t>Organizations</w:t>
      </w:r>
      <w:r w:rsidR="00547116" w:rsidRPr="00E4530F">
        <w:t xml:space="preserve"> </w:t>
      </w:r>
      <w:r w:rsidR="00E90A5A" w:rsidRPr="00E4530F">
        <w:t>should</w:t>
      </w:r>
      <w:r w:rsidR="00547116" w:rsidRPr="00E4530F">
        <w:t xml:space="preserve"> also ensure </w:t>
      </w:r>
      <w:r w:rsidR="00B74054" w:rsidRPr="00E4530F">
        <w:t>they share</w:t>
      </w:r>
      <w:r w:rsidR="00547116" w:rsidRPr="00E4530F">
        <w:t xml:space="preserve"> high-quality data </w:t>
      </w:r>
      <w:r w:rsidR="002017E6" w:rsidRPr="00E4530F">
        <w:t xml:space="preserve">only </w:t>
      </w:r>
      <w:r w:rsidR="00547116" w:rsidRPr="00E4530F">
        <w:t xml:space="preserve">with users. </w:t>
      </w:r>
    </w:p>
    <w:p w14:paraId="6D5F0499" w14:textId="10443393" w:rsidR="00547116" w:rsidRPr="00E4530F" w:rsidRDefault="00BF7093" w:rsidP="00206B81">
      <w:pPr>
        <w:pStyle w:val="ListParagraph"/>
        <w:numPr>
          <w:ilvl w:val="0"/>
          <w:numId w:val="44"/>
        </w:numPr>
      </w:pPr>
      <w:r w:rsidRPr="00E4530F">
        <w:t>“</w:t>
      </w:r>
      <w:r w:rsidR="00547116" w:rsidRPr="00E4530F">
        <w:t>Security</w:t>
      </w:r>
      <w:r w:rsidRPr="00E4530F">
        <w:t>”</w:t>
      </w:r>
      <w:r w:rsidR="00547116" w:rsidRPr="00E4530F">
        <w:t xml:space="preserve">—data </w:t>
      </w:r>
      <w:r w:rsidR="00171B68" w:rsidRPr="00E4530F">
        <w:t>must</w:t>
      </w:r>
      <w:r w:rsidR="00547116" w:rsidRPr="00E4530F">
        <w:t xml:space="preserve"> be made available widely to decision makers, while also </w:t>
      </w:r>
      <w:r w:rsidR="001873B4" w:rsidRPr="00E4530F">
        <w:t>considering</w:t>
      </w:r>
      <w:r w:rsidR="00547116" w:rsidRPr="00E4530F">
        <w:t xml:space="preserve"> </w:t>
      </w:r>
      <w:r w:rsidR="00171B68" w:rsidRPr="00E4530F">
        <w:t xml:space="preserve">the </w:t>
      </w:r>
      <w:r w:rsidR="00547116" w:rsidRPr="00E4530F">
        <w:t xml:space="preserve">security interests and constraints that may apply to </w:t>
      </w:r>
      <w:r w:rsidR="001873B4" w:rsidRPr="00E4530F">
        <w:t>specific</w:t>
      </w:r>
      <w:r w:rsidR="00547116" w:rsidRPr="00E4530F">
        <w:t xml:space="preserve"> </w:t>
      </w:r>
      <w:r w:rsidR="001873B4" w:rsidRPr="00E4530F">
        <w:t xml:space="preserve">pieces of </w:t>
      </w:r>
      <w:r w:rsidR="00547116" w:rsidRPr="00E4530F">
        <w:t>information.</w:t>
      </w:r>
      <w:r w:rsidR="00547116" w:rsidRPr="00E4530F" w:rsidDel="004B510E">
        <w:t xml:space="preserve"> </w:t>
      </w:r>
    </w:p>
    <w:p w14:paraId="7140600F" w14:textId="2AF0FC8F" w:rsidR="00547116" w:rsidRPr="00E4530F" w:rsidRDefault="00BF7093" w:rsidP="00206B81">
      <w:pPr>
        <w:pStyle w:val="ListParagraph"/>
        <w:numPr>
          <w:ilvl w:val="0"/>
          <w:numId w:val="44"/>
        </w:numPr>
      </w:pPr>
      <w:r w:rsidRPr="00E4530F">
        <w:t>“</w:t>
      </w:r>
      <w:r w:rsidR="00547116" w:rsidRPr="00E4530F">
        <w:t xml:space="preserve">Data </w:t>
      </w:r>
      <w:r w:rsidRPr="00E4530F">
        <w:t>I</w:t>
      </w:r>
      <w:r w:rsidR="00547116" w:rsidRPr="00E4530F">
        <w:t>ntegration</w:t>
      </w:r>
      <w:r w:rsidRPr="00E4530F">
        <w:t>”</w:t>
      </w:r>
      <w:r w:rsidR="00547116" w:rsidRPr="00E4530F">
        <w:t>—</w:t>
      </w:r>
      <w:r w:rsidR="00DD441C" w:rsidRPr="00E4530F">
        <w:t xml:space="preserve">ensures that </w:t>
      </w:r>
      <w:r w:rsidR="00547116" w:rsidRPr="00E4530F">
        <w:t xml:space="preserve">data </w:t>
      </w:r>
      <w:r w:rsidR="00DD441C" w:rsidRPr="00E4530F">
        <w:t xml:space="preserve">are effectively integrated </w:t>
      </w:r>
      <w:r w:rsidR="00547116" w:rsidRPr="00E4530F">
        <w:t xml:space="preserve">from </w:t>
      </w:r>
      <w:r w:rsidR="002222F6" w:rsidRPr="00E4530F">
        <w:t xml:space="preserve">various </w:t>
      </w:r>
      <w:r w:rsidR="00547116" w:rsidRPr="00E4530F">
        <w:t>distributed data sources</w:t>
      </w:r>
      <w:r w:rsidR="002222F6" w:rsidRPr="00E4530F">
        <w:t>. Hence, co</w:t>
      </w:r>
      <w:r w:rsidR="00547116" w:rsidRPr="00E4530F">
        <w:t>mmon dimension attributes</w:t>
      </w:r>
      <w:r w:rsidR="002222F6" w:rsidRPr="00E4530F">
        <w:t xml:space="preserve"> are defined</w:t>
      </w:r>
      <w:r w:rsidR="00547116" w:rsidRPr="00E4530F">
        <w:t xml:space="preserve"> for business processes </w:t>
      </w:r>
      <w:r w:rsidR="00076196" w:rsidRPr="00E4530F">
        <w:t xml:space="preserve">from different departments </w:t>
      </w:r>
      <w:r w:rsidR="00097B86" w:rsidRPr="00E4530F">
        <w:t>that</w:t>
      </w:r>
      <w:r w:rsidR="007F1D04" w:rsidRPr="00E4530F">
        <w:t xml:space="preserve"> share</w:t>
      </w:r>
      <w:r w:rsidR="000F54E5" w:rsidRPr="00E4530F">
        <w:t>, e.g.,</w:t>
      </w:r>
      <w:r w:rsidR="00547116" w:rsidRPr="00E4530F">
        <w:t xml:space="preserve"> business metrics such as </w:t>
      </w:r>
      <w:r w:rsidR="007F1D04" w:rsidRPr="00E4530F">
        <w:t>key performance indicators (KPIs</w:t>
      </w:r>
      <w:r w:rsidR="00097B86" w:rsidRPr="00E4530F">
        <w:t>)</w:t>
      </w:r>
      <w:r w:rsidR="00547116" w:rsidRPr="00E4530F">
        <w:t>.</w:t>
      </w:r>
    </w:p>
    <w:p w14:paraId="4DB210AA" w14:textId="442D54C6" w:rsidR="00547116" w:rsidRPr="00E4530F" w:rsidRDefault="00BF7093" w:rsidP="00206B81">
      <w:pPr>
        <w:pStyle w:val="ListParagraph"/>
        <w:numPr>
          <w:ilvl w:val="0"/>
          <w:numId w:val="34"/>
        </w:numPr>
      </w:pPr>
      <w:r w:rsidRPr="00E4530F">
        <w:t>“</w:t>
      </w:r>
      <w:r w:rsidR="00547116" w:rsidRPr="00E4530F">
        <w:t xml:space="preserve">Data </w:t>
      </w:r>
      <w:r w:rsidRPr="00E4530F">
        <w:t>L</w:t>
      </w:r>
      <w:r w:rsidR="00547116" w:rsidRPr="00E4530F">
        <w:t>atency</w:t>
      </w:r>
      <w:r w:rsidRPr="00E4530F">
        <w:t>”</w:t>
      </w:r>
      <w:r w:rsidR="00547116" w:rsidRPr="00E4530F">
        <w:t xml:space="preserve">—describes </w:t>
      </w:r>
      <w:r w:rsidR="003176BD" w:rsidRPr="00E4530F">
        <w:t xml:space="preserve">the speed at which the </w:t>
      </w:r>
      <w:r w:rsidR="00547116" w:rsidRPr="00E4530F">
        <w:t xml:space="preserve">data collected from source systems </w:t>
      </w:r>
      <w:r w:rsidR="003176BD" w:rsidRPr="00E4530F">
        <w:t>can be</w:t>
      </w:r>
      <w:r w:rsidR="00547116" w:rsidRPr="00E4530F">
        <w:t xml:space="preserve"> made available to business users</w:t>
      </w:r>
      <w:r w:rsidR="00CB17D0" w:rsidRPr="00E4530F">
        <w:t>,</w:t>
      </w:r>
      <w:r w:rsidR="00547116" w:rsidRPr="00E4530F">
        <w:t xml:space="preserve"> via the </w:t>
      </w:r>
      <w:r w:rsidR="00547116">
        <w:t>DWH</w:t>
      </w:r>
      <w:r w:rsidR="00547116" w:rsidRPr="00E4530F">
        <w:t xml:space="preserve">.  </w:t>
      </w:r>
    </w:p>
    <w:p w14:paraId="43363548" w14:textId="275F74F5" w:rsidR="00547116" w:rsidRPr="00E4530F" w:rsidRDefault="00BF7093" w:rsidP="00206B81">
      <w:pPr>
        <w:pStyle w:val="ListParagraph"/>
        <w:numPr>
          <w:ilvl w:val="0"/>
          <w:numId w:val="34"/>
        </w:numPr>
      </w:pPr>
      <w:r w:rsidRPr="00E4530F">
        <w:lastRenderedPageBreak/>
        <w:t>“</w:t>
      </w:r>
      <w:r w:rsidR="00547116" w:rsidRPr="00E4530F">
        <w:t xml:space="preserve">Archiving and </w:t>
      </w:r>
      <w:r w:rsidRPr="00E4530F">
        <w:t>L</w:t>
      </w:r>
      <w:r w:rsidR="00547116" w:rsidRPr="00E4530F">
        <w:t>ineage</w:t>
      </w:r>
      <w:r w:rsidRPr="00E4530F">
        <w:t>”</w:t>
      </w:r>
      <w:r w:rsidR="00547116" w:rsidRPr="00E4530F">
        <w:t>—</w:t>
      </w:r>
      <w:r w:rsidR="00C8528D" w:rsidRPr="00E4530F">
        <w:t>entails a process to ensure that data are</w:t>
      </w:r>
      <w:r w:rsidR="00547116" w:rsidRPr="00E4530F">
        <w:t xml:space="preserve"> </w:t>
      </w:r>
      <w:r w:rsidR="00B477E0" w:rsidRPr="00E4530F">
        <w:t>successfully</w:t>
      </w:r>
      <w:r w:rsidR="00547116" w:rsidRPr="00E4530F">
        <w:t xml:space="preserve"> staged and archived</w:t>
      </w:r>
      <w:r w:rsidR="006E2B76" w:rsidRPr="00E4530F">
        <w:t>, i.e.,</w:t>
      </w:r>
      <w:r w:rsidR="00547116" w:rsidRPr="00E4530F">
        <w:t xml:space="preserve"> so that records are not lost</w:t>
      </w:r>
      <w:r w:rsidR="00C8528D" w:rsidRPr="00E4530F">
        <w:t xml:space="preserve">. </w:t>
      </w:r>
      <w:r w:rsidR="00192B78" w:rsidRPr="00E4530F">
        <w:t>T</w:t>
      </w:r>
      <w:r w:rsidR="00953C23" w:rsidRPr="00E4530F">
        <w:t xml:space="preserve">he </w:t>
      </w:r>
      <w:r w:rsidR="00547116" w:rsidRPr="00E4530F">
        <w:t xml:space="preserve">accompanying metadata </w:t>
      </w:r>
      <w:r w:rsidR="00953C23" w:rsidRPr="00E4530F">
        <w:t>must</w:t>
      </w:r>
      <w:r w:rsidR="00192B78" w:rsidRPr="00E4530F">
        <w:t xml:space="preserve"> thus</w:t>
      </w:r>
      <w:r w:rsidR="00547116" w:rsidRPr="00E4530F">
        <w:t xml:space="preserve"> be sufficient to trace the origin</w:t>
      </w:r>
      <w:r w:rsidR="00953C23" w:rsidRPr="00E4530F">
        <w:t xml:space="preserve"> of data</w:t>
      </w:r>
      <w:r w:rsidR="00547116" w:rsidRPr="00E4530F">
        <w:t xml:space="preserve"> </w:t>
      </w:r>
      <w:r w:rsidR="00C20005" w:rsidRPr="00E4530F">
        <w:t xml:space="preserve">as well as </w:t>
      </w:r>
      <w:r w:rsidR="009236B0" w:rsidRPr="00E4530F">
        <w:t xml:space="preserve">all </w:t>
      </w:r>
      <w:r w:rsidR="00C20005" w:rsidRPr="00E4530F">
        <w:t>the</w:t>
      </w:r>
      <w:r w:rsidR="00547116" w:rsidRPr="00E4530F">
        <w:t xml:space="preserve"> processing steps of </w:t>
      </w:r>
      <w:r w:rsidR="00C20005" w:rsidRPr="00E4530F">
        <w:t>the data</w:t>
      </w:r>
      <w:r w:rsidR="00E06A9B" w:rsidRPr="00E4530F">
        <w:t>,</w:t>
      </w:r>
      <w:r w:rsidR="00C20005" w:rsidRPr="00E4530F">
        <w:t xml:space="preserve"> </w:t>
      </w:r>
      <w:r w:rsidR="00E06A9B" w:rsidRPr="00E4530F">
        <w:t>until everything has been</w:t>
      </w:r>
      <w:r w:rsidR="00C20005" w:rsidRPr="00E4530F">
        <w:t xml:space="preserve"> load</w:t>
      </w:r>
      <w:r w:rsidR="00E06A9B" w:rsidRPr="00E4530F">
        <w:t>ed</w:t>
      </w:r>
      <w:r w:rsidR="00C20005" w:rsidRPr="00E4530F">
        <w:t xml:space="preserve"> </w:t>
      </w:r>
      <w:r w:rsidR="00AE18FE" w:rsidRPr="00E4530F">
        <w:t>effectively</w:t>
      </w:r>
      <w:r w:rsidR="00E06A9B" w:rsidRPr="00E4530F">
        <w:t xml:space="preserve"> </w:t>
      </w:r>
      <w:r w:rsidR="00C20005" w:rsidRPr="00E4530F">
        <w:t xml:space="preserve">into the </w:t>
      </w:r>
      <w:r w:rsidR="00547116">
        <w:t>DWH</w:t>
      </w:r>
      <w:r w:rsidR="00547116" w:rsidRPr="00E4530F">
        <w:t xml:space="preserve">. </w:t>
      </w:r>
    </w:p>
    <w:p w14:paraId="11A6D7BC" w14:textId="4222EE2C" w:rsidR="00547116" w:rsidRPr="00E4530F" w:rsidRDefault="00BF7093" w:rsidP="00206B81">
      <w:pPr>
        <w:pStyle w:val="ListParagraph"/>
        <w:numPr>
          <w:ilvl w:val="0"/>
          <w:numId w:val="34"/>
        </w:numPr>
      </w:pPr>
      <w:r w:rsidRPr="00E4530F">
        <w:t>“</w:t>
      </w:r>
      <w:r w:rsidR="00547116" w:rsidRPr="00E4530F">
        <w:t xml:space="preserve">User </w:t>
      </w:r>
      <w:r w:rsidRPr="00E4530F">
        <w:t>D</w:t>
      </w:r>
      <w:r w:rsidR="00547116" w:rsidRPr="00E4530F">
        <w:t xml:space="preserve">elivery </w:t>
      </w:r>
      <w:r w:rsidRPr="00E4530F">
        <w:t>I</w:t>
      </w:r>
      <w:r w:rsidR="00547116" w:rsidRPr="00E4530F">
        <w:t>nterfaces</w:t>
      </w:r>
      <w:r w:rsidRPr="00E4530F">
        <w:t>”</w:t>
      </w:r>
      <w:r w:rsidR="00547116" w:rsidRPr="00E4530F">
        <w:t xml:space="preserve">—the content and structure of the </w:t>
      </w:r>
      <w:r w:rsidR="00D23EA4">
        <w:t>DWH</w:t>
      </w:r>
      <w:r w:rsidR="00D23EA4" w:rsidRPr="00E4530F">
        <w:t xml:space="preserve"> </w:t>
      </w:r>
      <w:r w:rsidR="00547116" w:rsidRPr="00E4530F">
        <w:t xml:space="preserve">data </w:t>
      </w:r>
      <w:r w:rsidR="0040413C" w:rsidRPr="00E4530F">
        <w:t xml:space="preserve">must be </w:t>
      </w:r>
      <w:r w:rsidR="00D23EA4" w:rsidRPr="00E4530F">
        <w:t>sufficient, so</w:t>
      </w:r>
      <w:r w:rsidR="0040413C" w:rsidRPr="00E4530F">
        <w:t xml:space="preserve"> that</w:t>
      </w:r>
      <w:r w:rsidR="0088384F" w:rsidRPr="00E4530F">
        <w:t xml:space="preserve"> </w:t>
      </w:r>
      <w:r w:rsidR="00D23EA4" w:rsidRPr="00E4530F">
        <w:t xml:space="preserve">business </w:t>
      </w:r>
      <w:r w:rsidR="0088384F" w:rsidRPr="00E4530F">
        <w:t xml:space="preserve">users can access information quickly and easily through the </w:t>
      </w:r>
      <w:r w:rsidR="00547116" w:rsidRPr="00E4530F">
        <w:t xml:space="preserve">BI applications.  </w:t>
      </w:r>
    </w:p>
    <w:p w14:paraId="48AF1333" w14:textId="3957CAE0" w:rsidR="00547116" w:rsidRPr="00E4530F" w:rsidRDefault="5BF976ED" w:rsidP="00206B81">
      <w:pPr>
        <w:pStyle w:val="ListParagraph"/>
        <w:numPr>
          <w:ilvl w:val="0"/>
          <w:numId w:val="34"/>
        </w:numPr>
      </w:pPr>
      <w:r>
        <w:t>“</w:t>
      </w:r>
      <w:r w:rsidR="473D5399">
        <w:t xml:space="preserve">Available </w:t>
      </w:r>
      <w:r>
        <w:t>skills”</w:t>
      </w:r>
      <w:r w:rsidR="473D5399">
        <w:t>—</w:t>
      </w:r>
      <w:r w:rsidR="7B2755DD">
        <w:t xml:space="preserve">entails the process to ensure that </w:t>
      </w:r>
      <w:r w:rsidR="3FBBDABB">
        <w:t>the</w:t>
      </w:r>
      <w:r w:rsidR="473D5399">
        <w:t xml:space="preserve"> resources</w:t>
      </w:r>
      <w:r>
        <w:t xml:space="preserve">, </w:t>
      </w:r>
      <w:proofErr w:type="gramStart"/>
      <w:r>
        <w:t>skills</w:t>
      </w:r>
      <w:proofErr w:type="gramEnd"/>
      <w:r w:rsidR="473D5399">
        <w:t xml:space="preserve"> and capabilities required to build and manage the </w:t>
      </w:r>
      <w:r w:rsidR="27E79944">
        <w:t xml:space="preserve">DWH </w:t>
      </w:r>
      <w:r w:rsidR="473D5399">
        <w:t>system</w:t>
      </w:r>
      <w:r w:rsidR="27E79944">
        <w:t xml:space="preserve"> are available. So, the</w:t>
      </w:r>
      <w:r w:rsidR="596C6203">
        <w:t xml:space="preserve"> resources and capabilities must be</w:t>
      </w:r>
      <w:r w:rsidR="473D5399">
        <w:t xml:space="preserve"> considered upfront.</w:t>
      </w:r>
    </w:p>
    <w:p w14:paraId="7F806570" w14:textId="263672FB" w:rsidR="00547116" w:rsidRPr="00E4530F" w:rsidRDefault="00BF7093" w:rsidP="00206B81">
      <w:pPr>
        <w:pStyle w:val="ListParagraph"/>
        <w:numPr>
          <w:ilvl w:val="0"/>
          <w:numId w:val="34"/>
        </w:numPr>
      </w:pPr>
      <w:r w:rsidRPr="00E4530F">
        <w:t>“</w:t>
      </w:r>
      <w:r w:rsidR="00547116" w:rsidRPr="00E4530F">
        <w:t xml:space="preserve">Legacy </w:t>
      </w:r>
      <w:r w:rsidRPr="00E4530F">
        <w:t>L</w:t>
      </w:r>
      <w:r w:rsidR="00547116" w:rsidRPr="00E4530F">
        <w:t>icenses</w:t>
      </w:r>
      <w:r w:rsidRPr="00E4530F">
        <w:t>”</w:t>
      </w:r>
      <w:r w:rsidR="00547116" w:rsidRPr="00E4530F">
        <w:t>—</w:t>
      </w:r>
      <w:r w:rsidR="00C061E0" w:rsidRPr="00E4530F">
        <w:t>involves ensur</w:t>
      </w:r>
      <w:r w:rsidR="00BB7E80" w:rsidRPr="00E4530F">
        <w:t>ing</w:t>
      </w:r>
      <w:r w:rsidR="00C061E0" w:rsidRPr="00E4530F">
        <w:t xml:space="preserve"> </w:t>
      </w:r>
      <w:r w:rsidR="00B22109" w:rsidRPr="00E4530F">
        <w:t>a balanced approach in terms of the use of</w:t>
      </w:r>
      <w:r w:rsidR="00547116" w:rsidRPr="00E4530F">
        <w:t xml:space="preserve"> existing legacy licenses versus </w:t>
      </w:r>
      <w:r w:rsidR="00111BE1" w:rsidRPr="00E4530F">
        <w:t xml:space="preserve">potentially </w:t>
      </w:r>
      <w:r w:rsidR="00547116" w:rsidRPr="00E4530F">
        <w:t>acquiring</w:t>
      </w:r>
      <w:r w:rsidR="00111BE1" w:rsidRPr="00E4530F">
        <w:t xml:space="preserve"> new</w:t>
      </w:r>
      <w:r w:rsidR="00547116" w:rsidRPr="00E4530F">
        <w:t xml:space="preserve"> licenses that are better suited for the </w:t>
      </w:r>
      <w:r w:rsidR="00BB7E80" w:rsidRPr="00E4530F">
        <w:t xml:space="preserve">current as well as future </w:t>
      </w:r>
      <w:r w:rsidR="00547116" w:rsidRPr="00E4530F">
        <w:t>ETL environment.</w:t>
      </w:r>
      <w:r w:rsidR="00111BE1" w:rsidRPr="00E4530F">
        <w:t xml:space="preserve"> So, informed decisions must be taken in this regard</w:t>
      </w:r>
      <w:r w:rsidR="00F71F20" w:rsidRPr="00E4530F">
        <w:t xml:space="preserve">, to ensure that the ETL environment will be </w:t>
      </w:r>
      <w:r w:rsidR="004C58DD" w:rsidRPr="00E4530F">
        <w:t xml:space="preserve">suitable and </w:t>
      </w:r>
      <w:r w:rsidR="00F71F20" w:rsidRPr="00E4530F">
        <w:t>sustainable in the future as well.</w:t>
      </w:r>
      <w:r w:rsidR="00547116" w:rsidRPr="00E4530F">
        <w:t xml:space="preserve">   </w:t>
      </w:r>
    </w:p>
    <w:p w14:paraId="7BC078B0" w14:textId="1EF205C6" w:rsidR="00547116" w:rsidRPr="00E4530F" w:rsidRDefault="002808C2" w:rsidP="00547116">
      <w:r w:rsidRPr="00E4530F">
        <w:t>T</w:t>
      </w:r>
      <w:r w:rsidR="00932E68" w:rsidRPr="00E4530F">
        <w:t xml:space="preserve">he Kimball ETL approach </w:t>
      </w:r>
      <w:r w:rsidRPr="00E4530F">
        <w:t xml:space="preserve">includes the following </w:t>
      </w:r>
      <w:r w:rsidR="00547116" w:rsidRPr="00E4530F">
        <w:t>four major components: extracting</w:t>
      </w:r>
      <w:r w:rsidRPr="00E4530F">
        <w:t>;</w:t>
      </w:r>
      <w:r w:rsidR="00547116" w:rsidRPr="00E4530F">
        <w:t xml:space="preserve"> cleaning and conforming</w:t>
      </w:r>
      <w:r w:rsidRPr="00E4530F">
        <w:t>;</w:t>
      </w:r>
      <w:r w:rsidR="00547116" w:rsidRPr="00E4530F">
        <w:t xml:space="preserve"> delivering</w:t>
      </w:r>
      <w:r w:rsidRPr="00E4530F">
        <w:t>; an</w:t>
      </w:r>
      <w:r w:rsidR="00547116" w:rsidRPr="00E4530F">
        <w:t>d managing</w:t>
      </w:r>
      <w:r w:rsidR="00932E68" w:rsidRPr="00E4530F">
        <w:t xml:space="preserve"> </w:t>
      </w:r>
      <w:r w:rsidR="00932E68" w:rsidRPr="00E4530F">
        <w:fldChar w:fldCharType="begin"/>
      </w:r>
      <w:r w:rsidR="00932E68" w:rsidRPr="00E4530F">
        <w:instrText xml:space="preserve"> ADDIN EN.CITE &lt;EndNote&gt;&lt;Cite&gt;&lt;Author&gt;Kimball&lt;/Author&gt;&lt;Year&gt;2008&lt;/Year&gt;&lt;RecNum&gt;265&lt;/RecNum&gt;&lt;DisplayText&gt;(Kimball et al., 2008)&lt;/DisplayText&gt;&lt;record&gt;&lt;rec-number&gt;265&lt;/rec-number&gt;&lt;foreign-keys&gt;&lt;key app="EN" db-id="tf9zvxewlrxww8ef5frp5v9wt5xwsw0vvwwr" timestamp="1443541298"&gt;265&lt;/key&gt;&lt;/foreign-keys&gt;&lt;ref-type name="Book"&gt;6&lt;/ref-type&gt;&lt;contributors&gt;&lt;authors&gt;&lt;author&gt;Kimball, Ralph&lt;/author&gt;&lt;author&gt;Ross, Margy&lt;/author&gt;&lt;author&gt;Thornthwaite, Warren&lt;/author&gt;&lt;author&gt;Mundy, Joy&lt;/author&gt;&lt;author&gt;Becker, Bob&lt;/author&gt;&lt;/authors&gt;&lt;/contributors&gt;&lt;titles&gt;&lt;title&gt;The Data Warehouse Lifecycle Toolkit&lt;/title&gt;&lt;/titles&gt;&lt;dates&gt;&lt;year&gt;2008&lt;/year&gt;&lt;/dates&gt;&lt;pub-location&gt;Indianapolis&lt;/pub-location&gt;&lt;publisher&gt;Wiley&lt;/publisher&gt;&lt;isbn&gt;9780470149775&amp;#xD;0470149779&lt;/isbn&gt;&lt;urls&gt;&lt;/urls&gt;&lt;remote-database-name&gt;cat01185a&lt;/remote-database-name&gt;&lt;remote-database-provider&gt;EBSCOhost&lt;/remote-database-provider&gt;&lt;/record&gt;&lt;/Cite&gt;&lt;/EndNote&gt;</w:instrText>
      </w:r>
      <w:r w:rsidR="00932E68" w:rsidRPr="00E4530F">
        <w:fldChar w:fldCharType="separate"/>
      </w:r>
      <w:r w:rsidR="00932E68" w:rsidRPr="00E4530F">
        <w:t>(Kimball et al., 2008)</w:t>
      </w:r>
      <w:r w:rsidR="00932E68" w:rsidRPr="00E4530F">
        <w:fldChar w:fldCharType="end"/>
      </w:r>
      <w:r w:rsidR="00547116" w:rsidRPr="00E4530F">
        <w:t>. The</w:t>
      </w:r>
      <w:r w:rsidRPr="00E4530F">
        <w:t>y are discussed next</w:t>
      </w:r>
      <w:r w:rsidR="005A44B5">
        <w:t>.</w:t>
      </w:r>
      <w:r w:rsidR="00547116" w:rsidRPr="00E4530F">
        <w:t xml:space="preserve"> </w:t>
      </w:r>
    </w:p>
    <w:p w14:paraId="21E2F3A5" w14:textId="77777777" w:rsidR="00547116" w:rsidRPr="00E4530F" w:rsidRDefault="00547116" w:rsidP="00547116">
      <w:pPr>
        <w:pStyle w:val="Heading4"/>
      </w:pPr>
      <w:r w:rsidRPr="00E4530F">
        <w:t>Extracting data</w:t>
      </w:r>
    </w:p>
    <w:p w14:paraId="1E6B495C" w14:textId="2D361FFD" w:rsidR="00194AC4" w:rsidRPr="00E4530F" w:rsidRDefault="00547116" w:rsidP="00547116">
      <w:r w:rsidRPr="00E4530F">
        <w:t xml:space="preserve">During extracting, the main aims are to understand the source data and transfer it </w:t>
      </w:r>
      <w:r w:rsidR="002D455A" w:rsidRPr="00E4530F">
        <w:t xml:space="preserve">correctly </w:t>
      </w:r>
      <w:r w:rsidRPr="00E4530F">
        <w:t xml:space="preserve">into the </w:t>
      </w:r>
      <w:r>
        <w:t>DWH</w:t>
      </w:r>
      <w:r w:rsidRPr="00E4530F">
        <w:t xml:space="preserve"> environment</w:t>
      </w:r>
      <w:r w:rsidR="004B48CA" w:rsidRPr="00E4530F">
        <w:t>. Th</w:t>
      </w:r>
      <w:r w:rsidR="004E3A02" w:rsidRPr="00E4530F">
        <w:t xml:space="preserve">e </w:t>
      </w:r>
      <w:r w:rsidR="004E3A02">
        <w:t>DWH</w:t>
      </w:r>
      <w:r w:rsidR="004E3A02" w:rsidRPr="00E4530F">
        <w:t xml:space="preserve"> environment is</w:t>
      </w:r>
      <w:r w:rsidRPr="00E4530F">
        <w:t xml:space="preserve"> independent from the operational systems so that it can be worked on without affecting the data quality and transaction performance in the source systems.</w:t>
      </w:r>
      <w:r w:rsidR="00787AAD" w:rsidRPr="00E4530F">
        <w:t xml:space="preserve"> Data must be extracted </w:t>
      </w:r>
      <w:r w:rsidR="00386FBA" w:rsidRPr="00E4530F">
        <w:t xml:space="preserve">correctly since the data in the </w:t>
      </w:r>
      <w:r w:rsidR="00386FBA">
        <w:t>DWH</w:t>
      </w:r>
      <w:r w:rsidR="00386FBA" w:rsidRPr="00E4530F">
        <w:t xml:space="preserve"> will typically not be updated once it has been loaded </w:t>
      </w:r>
      <w:r w:rsidR="00386FBA" w:rsidRPr="00E4530F">
        <w:fldChar w:fldCharType="begin"/>
      </w:r>
      <w:r w:rsidR="00386FBA" w:rsidRPr="00E4530F">
        <w:instrText xml:space="preserve"> ADDIN EN.CITE &lt;EndNote&gt;&lt;Cite&gt;&lt;Author&gt;Breslin&lt;/Author&gt;&lt;Year&gt;2004&lt;/Year&gt;&lt;RecNum&gt;698&lt;/RecNum&gt;&lt;DisplayText&gt;(Breslin, 2004)&lt;/DisplayText&gt;&lt;record&gt;&lt;rec-number&gt;698&lt;/rec-number&gt;&lt;foreign-keys&gt;&lt;key app="EN" db-id="tf9zvxewlrxww8ef5frp5v9wt5xwsw0vvwwr" timestamp="1653302863"&gt;698&lt;/key&gt;&lt;/foreign-keys&gt;&lt;ref-type name="Journal Article"&gt;17&lt;/ref-type&gt;&lt;contributors&gt;&lt;authors&gt;&lt;author&gt;Breslin, M.&lt;/author&gt;&lt;/authors&gt;&lt;/contributors&gt;&lt;titles&gt;&lt;title&gt;Data Warehousing Battle of the Giants: Comparing the Basics of the Kimball and Inmon Models&lt;/title&gt;&lt;secondary-title&gt;Business Intelligence Journal&lt;/secondary-title&gt;&lt;/titles&gt;&lt;periodical&gt;&lt;full-title&gt;Business Intelligence Journal&lt;/full-title&gt;&lt;/periodical&gt;&lt;pages&gt;6-10&lt;/pages&gt;&lt;dates&gt;&lt;year&gt;2004&lt;/year&gt;&lt;/dates&gt;&lt;urls&gt;&lt;/urls&gt;&lt;/record&gt;&lt;/Cite&gt;&lt;/EndNote&gt;</w:instrText>
      </w:r>
      <w:r w:rsidR="00386FBA" w:rsidRPr="00E4530F">
        <w:fldChar w:fldCharType="separate"/>
      </w:r>
      <w:r w:rsidR="00386FBA" w:rsidRPr="00E4530F">
        <w:t>(Breslin, 2004)</w:t>
      </w:r>
      <w:r w:rsidR="00386FBA" w:rsidRPr="00E4530F">
        <w:fldChar w:fldCharType="end"/>
      </w:r>
      <w:r w:rsidR="00386FBA" w:rsidRPr="00E4530F">
        <w:t>.</w:t>
      </w:r>
      <w:r w:rsidR="0020147E" w:rsidRPr="00E4530F">
        <w:t xml:space="preserve"> During extraction r</w:t>
      </w:r>
      <w:r w:rsidRPr="00E4530F">
        <w:t>aw data is collected from the source systems and written to the (first) stag</w:t>
      </w:r>
      <w:r w:rsidR="0020147E" w:rsidRPr="00E4530F">
        <w:t>ing</w:t>
      </w:r>
      <w:r w:rsidRPr="00E4530F">
        <w:t xml:space="preserve"> environment. This extraction process does not involve significant restructuring of data. </w:t>
      </w:r>
      <w:r w:rsidR="00456ADD" w:rsidRPr="00E4530F">
        <w:t>However, a</w:t>
      </w:r>
      <w:r w:rsidRPr="00E4530F">
        <w:t xml:space="preserve">spects such as data compression and </w:t>
      </w:r>
      <w:r w:rsidRPr="00E4530F">
        <w:lastRenderedPageBreak/>
        <w:t xml:space="preserve">security must be considered, e.g., </w:t>
      </w:r>
      <w:r w:rsidR="0020147E" w:rsidRPr="00E4530F">
        <w:t>if</w:t>
      </w:r>
      <w:r w:rsidRPr="00E4530F">
        <w:t xml:space="preserve"> large amounts of data are transmitted over a public network (Kimball et al., 2008). </w:t>
      </w:r>
    </w:p>
    <w:p w14:paraId="0D64AED5" w14:textId="584730D9" w:rsidR="002D14C2" w:rsidRPr="00E4530F" w:rsidRDefault="00547116" w:rsidP="00547116">
      <w:r w:rsidRPr="00E4530F">
        <w:t xml:space="preserve">The extraction process involves </w:t>
      </w:r>
      <w:r w:rsidR="002E3B0C" w:rsidRPr="00E4530F">
        <w:t>several</w:t>
      </w:r>
      <w:r w:rsidRPr="00E4530F">
        <w:t xml:space="preserve"> subcomponents</w:t>
      </w:r>
      <w:r w:rsidR="004D0F27" w:rsidRPr="00E4530F">
        <w:t xml:space="preserve"> such as</w:t>
      </w:r>
      <w:r w:rsidRPr="00E4530F">
        <w:t xml:space="preserve"> data profiling, a change data capture (CDC) system and data extraction (Kimball et al., 2008).</w:t>
      </w:r>
      <w:r w:rsidR="00F22FE0" w:rsidRPr="00E4530F">
        <w:t xml:space="preserve"> These are detailed in the next paragraphs. </w:t>
      </w:r>
      <w:r w:rsidR="00D43E31" w:rsidRPr="00E4530F">
        <w:t xml:space="preserve"> </w:t>
      </w:r>
    </w:p>
    <w:p w14:paraId="009A0393" w14:textId="0F804445" w:rsidR="00547116" w:rsidRPr="00E4530F" w:rsidRDefault="003161B2" w:rsidP="00547116">
      <w:r w:rsidRPr="00E4530F">
        <w:t>D</w:t>
      </w:r>
      <w:r w:rsidR="00547116" w:rsidRPr="00E4530F">
        <w:t xml:space="preserve">ata </w:t>
      </w:r>
      <w:r w:rsidRPr="00E4530F">
        <w:t>are</w:t>
      </w:r>
      <w:r w:rsidR="00547116" w:rsidRPr="00E4530F">
        <w:t xml:space="preserve"> </w:t>
      </w:r>
      <w:r w:rsidRPr="00E4530F">
        <w:t xml:space="preserve">first </w:t>
      </w:r>
      <w:r w:rsidR="00547116" w:rsidRPr="00E4530F">
        <w:t>profiled</w:t>
      </w:r>
      <w:r w:rsidR="00D43E31" w:rsidRPr="00E4530F">
        <w:t xml:space="preserve">. </w:t>
      </w:r>
      <w:r w:rsidRPr="00E4530F">
        <w:t>It</w:t>
      </w:r>
      <w:r w:rsidR="00D43E31" w:rsidRPr="00E4530F">
        <w:t xml:space="preserve"> </w:t>
      </w:r>
      <w:r w:rsidR="00BE1FFA" w:rsidRPr="00E4530F">
        <w:t>entails</w:t>
      </w:r>
      <w:r w:rsidR="00547116" w:rsidRPr="00E4530F">
        <w:t xml:space="preserve"> </w:t>
      </w:r>
      <w:r w:rsidRPr="00E4530F">
        <w:t>an</w:t>
      </w:r>
      <w:r w:rsidR="003D7C01" w:rsidRPr="00E4530F">
        <w:t xml:space="preserve"> </w:t>
      </w:r>
      <w:r w:rsidR="00547116" w:rsidRPr="00E4530F">
        <w:t xml:space="preserve">analysis to describe the content, </w:t>
      </w:r>
      <w:proofErr w:type="gramStart"/>
      <w:r w:rsidR="00547116" w:rsidRPr="00E4530F">
        <w:t>consistency</w:t>
      </w:r>
      <w:proofErr w:type="gramEnd"/>
      <w:r w:rsidR="00547116" w:rsidRPr="00E4530F">
        <w:t xml:space="preserve"> and structure of the data. The </w:t>
      </w:r>
      <w:r w:rsidR="001B3E0E" w:rsidRPr="00E4530F">
        <w:t>aims</w:t>
      </w:r>
      <w:r w:rsidR="00547116" w:rsidRPr="00E4530F">
        <w:t xml:space="preserve"> of data profiling </w:t>
      </w:r>
      <w:r w:rsidR="00BE1FFA" w:rsidRPr="00E4530F">
        <w:t>include the following:</w:t>
      </w:r>
      <w:r w:rsidR="00547116" w:rsidRPr="00E4530F">
        <w:t xml:space="preserve"> determine </w:t>
      </w:r>
      <w:r w:rsidR="001B3E0E" w:rsidRPr="00E4530F">
        <w:t xml:space="preserve">the </w:t>
      </w:r>
      <w:r w:rsidR="00547116" w:rsidRPr="00E4530F">
        <w:t>data sources to includ</w:t>
      </w:r>
      <w:r w:rsidR="007E67EF" w:rsidRPr="00E4530F">
        <w:t>e</w:t>
      </w:r>
      <w:r w:rsidR="00547116" w:rsidRPr="00E4530F">
        <w:t xml:space="preserve"> in the </w:t>
      </w:r>
      <w:r w:rsidR="00547116">
        <w:t>DWH</w:t>
      </w:r>
      <w:r w:rsidR="00547116" w:rsidRPr="00E4530F">
        <w:t xml:space="preserve"> project</w:t>
      </w:r>
      <w:r w:rsidR="00BE1FFA" w:rsidRPr="00E4530F">
        <w:t>; and</w:t>
      </w:r>
      <w:r w:rsidR="00547116" w:rsidRPr="00E4530F">
        <w:t xml:space="preserve"> identify </w:t>
      </w:r>
      <w:r w:rsidR="00BE1FFA" w:rsidRPr="00E4530F">
        <w:t xml:space="preserve">the </w:t>
      </w:r>
      <w:r w:rsidR="00547116" w:rsidRPr="00E4530F">
        <w:t xml:space="preserve">issues that may arise </w:t>
      </w:r>
      <w:r w:rsidR="003215DD" w:rsidRPr="00E4530F">
        <w:t>when</w:t>
      </w:r>
      <w:r w:rsidR="00547116" w:rsidRPr="00E4530F">
        <w:t xml:space="preserve"> inclu</w:t>
      </w:r>
      <w:r w:rsidR="003215DD" w:rsidRPr="00E4530F">
        <w:t>ding</w:t>
      </w:r>
      <w:r w:rsidR="00547116" w:rsidRPr="00E4530F">
        <w:t xml:space="preserve"> source data so that </w:t>
      </w:r>
      <w:r w:rsidR="00BA47FC" w:rsidRPr="00E4530F">
        <w:t xml:space="preserve">corrective </w:t>
      </w:r>
      <w:r w:rsidR="00547116" w:rsidRPr="00E4530F">
        <w:t>actions can be taken</w:t>
      </w:r>
      <w:r w:rsidR="001B3E0E" w:rsidRPr="00E4530F">
        <w:t xml:space="preserve"> </w:t>
      </w:r>
      <w:r w:rsidR="00547116" w:rsidRPr="00E4530F">
        <w:t>to improve data quality</w:t>
      </w:r>
      <w:r w:rsidR="009C3970" w:rsidRPr="00E4530F">
        <w:t xml:space="preserve"> </w:t>
      </w:r>
      <w:r w:rsidR="006377BE" w:rsidRPr="00E4530F">
        <w:fldChar w:fldCharType="begin"/>
      </w:r>
      <w:r w:rsidR="006377BE" w:rsidRPr="00E4530F">
        <w:instrText xml:space="preserve"> ADDIN EN.CITE &lt;EndNote&gt;&lt;Cite&gt;&lt;Author&gt;Kimball&lt;/Author&gt;&lt;Year&gt;2004&lt;/Year&gt;&lt;RecNum&gt;705&lt;/RecNum&gt;&lt;DisplayText&gt;(Kimball, 2004)&lt;/DisplayText&gt;&lt;record&gt;&lt;rec-number&gt;705&lt;/rec-number&gt;&lt;foreign-keys&gt;&lt;key app="EN" db-id="tf9zvxewlrxww8ef5frp5v9wt5xwsw0vvwwr" timestamp="1653637371"&gt;705&lt;/key&gt;&lt;/foreign-keys&gt;&lt;ref-type name="Journal Article"&gt;17&lt;/ref-type&gt;&lt;contributors&gt;&lt;authors&gt;&lt;author&gt;Ralph Kimball&lt;/author&gt;&lt;/authors&gt;&lt;/contributors&gt;&lt;titles&gt;&lt;title&gt;Kimball Design Tip #59: Surprising Value of Data Profiling&lt;/title&gt;&lt;secondary-title&gt;Kimball Group Kimball University &lt;/secondary-title&gt;&lt;/titles&gt;&lt;number&gt;59&lt;/number&gt;&lt;dates&gt;&lt;year&gt;2004&lt;/year&gt;&lt;/dates&gt;&lt;urls&gt;&lt;related-urls&gt;&lt;url&gt;http://www.kimballgroup.com/wp-content/uploads/2012/05/DT59SurprisingValue.pdf&lt;/url&gt;&lt;/related-urls&gt;&lt;/urls&gt;&lt;/record&gt;&lt;/Cite&gt;&lt;/EndNote&gt;</w:instrText>
      </w:r>
      <w:r w:rsidR="006377BE" w:rsidRPr="00E4530F">
        <w:fldChar w:fldCharType="separate"/>
      </w:r>
      <w:r w:rsidR="006377BE" w:rsidRPr="00E4530F">
        <w:t>(Kimball, 2004)</w:t>
      </w:r>
      <w:r w:rsidR="006377BE" w:rsidRPr="00E4530F">
        <w:fldChar w:fldCharType="end"/>
      </w:r>
      <w:r w:rsidR="00547116" w:rsidRPr="00E4530F">
        <w:t xml:space="preserve">. Data profiling </w:t>
      </w:r>
      <w:r w:rsidR="009B47FC" w:rsidRPr="00E4530F">
        <w:t>assists</w:t>
      </w:r>
      <w:r w:rsidR="00547116" w:rsidRPr="00E4530F">
        <w:t xml:space="preserve"> the ETL team </w:t>
      </w:r>
      <w:r w:rsidR="009B47FC" w:rsidRPr="00E4530F">
        <w:t xml:space="preserve">to </w:t>
      </w:r>
      <w:r w:rsidR="00547116" w:rsidRPr="00E4530F">
        <w:t xml:space="preserve">determine the scope of </w:t>
      </w:r>
      <w:r w:rsidR="009B47FC" w:rsidRPr="00E4530F">
        <w:t xml:space="preserve">the </w:t>
      </w:r>
      <w:r w:rsidR="00547116" w:rsidRPr="00E4530F">
        <w:t xml:space="preserve">data cleansing </w:t>
      </w:r>
      <w:r w:rsidR="009B47FC" w:rsidRPr="00E4530F">
        <w:t>effort that must be</w:t>
      </w:r>
      <w:r w:rsidR="00547116" w:rsidRPr="00E4530F">
        <w:t xml:space="preserve"> performed.  </w:t>
      </w:r>
    </w:p>
    <w:p w14:paraId="2F87D207" w14:textId="34F2F823" w:rsidR="00547116" w:rsidRPr="00E4530F" w:rsidRDefault="009C5F02" w:rsidP="00547116">
      <w:r w:rsidRPr="00E4530F">
        <w:t>Secondly, a</w:t>
      </w:r>
      <w:r w:rsidR="00547116" w:rsidRPr="00E4530F">
        <w:t xml:space="preserve"> </w:t>
      </w:r>
      <w:r w:rsidRPr="00E4530F">
        <w:t>CDC</w:t>
      </w:r>
      <w:r w:rsidR="00547116" w:rsidRPr="00E4530F">
        <w:t xml:space="preserve"> system </w:t>
      </w:r>
      <w:r w:rsidR="00CD2B5E" w:rsidRPr="00E4530F">
        <w:t>must be</w:t>
      </w:r>
      <w:r w:rsidR="00547116" w:rsidRPr="00E4530F">
        <w:t xml:space="preserve"> developed to ensure that </w:t>
      </w:r>
      <w:r w:rsidR="00CD2B5E" w:rsidRPr="00E4530F">
        <w:t xml:space="preserve">the </w:t>
      </w:r>
      <w:r w:rsidR="00547116" w:rsidRPr="00E4530F">
        <w:t xml:space="preserve">new data </w:t>
      </w:r>
      <w:r w:rsidR="00CD2B5E" w:rsidRPr="00E4530F">
        <w:t>are</w:t>
      </w:r>
      <w:r w:rsidR="00547116" w:rsidRPr="00E4530F">
        <w:t xml:space="preserve"> imported into the </w:t>
      </w:r>
      <w:r w:rsidR="00547116">
        <w:t>DWH</w:t>
      </w:r>
      <w:r w:rsidR="00CD2B5E" w:rsidRPr="00E4530F">
        <w:t>,</w:t>
      </w:r>
      <w:r w:rsidR="00547116" w:rsidRPr="00E4530F">
        <w:t xml:space="preserve"> without having to update all </w:t>
      </w:r>
      <w:r w:rsidR="00CD2B5E" w:rsidRPr="00E4530F">
        <w:t xml:space="preserve">the </w:t>
      </w:r>
      <w:r w:rsidR="00547116" w:rsidRPr="00E4530F">
        <w:t>historical data</w:t>
      </w:r>
      <w:r w:rsidR="00B83965" w:rsidRPr="00E4530F">
        <w:t xml:space="preserve">. It </w:t>
      </w:r>
      <w:r w:rsidR="001115DF" w:rsidRPr="00E4530F">
        <w:t>necessitates</w:t>
      </w:r>
      <w:r w:rsidR="00B83965" w:rsidRPr="00E4530F">
        <w:t xml:space="preserve"> proper </w:t>
      </w:r>
      <w:r w:rsidR="00547116" w:rsidRPr="00E4530F">
        <w:t xml:space="preserve">isolation of the most recent source data. </w:t>
      </w:r>
      <w:r w:rsidR="007C425B" w:rsidRPr="00E4530F">
        <w:t>A</w:t>
      </w:r>
      <w:r w:rsidR="00793245" w:rsidRPr="00E4530F">
        <w:t xml:space="preserve"> CDC</w:t>
      </w:r>
      <w:r w:rsidR="00547116" w:rsidRPr="00E4530F">
        <w:t xml:space="preserve"> </w:t>
      </w:r>
      <w:r w:rsidR="00793245" w:rsidRPr="00E4530F">
        <w:t xml:space="preserve">system </w:t>
      </w:r>
      <w:r w:rsidR="00930F70">
        <w:t>includes</w:t>
      </w:r>
      <w:r w:rsidR="00930F70" w:rsidRPr="00E4530F">
        <w:t xml:space="preserve"> </w:t>
      </w:r>
      <w:r w:rsidR="007C425B" w:rsidRPr="00E4530F">
        <w:t>any</w:t>
      </w:r>
      <w:r w:rsidR="00930F70" w:rsidRPr="00E4530F">
        <w:t xml:space="preserve"> (or a combination) of the</w:t>
      </w:r>
      <w:r w:rsidR="00547116" w:rsidRPr="00E4530F">
        <w:t xml:space="preserve"> following processes (Kimball et al., 2008</w:t>
      </w:r>
      <w:r w:rsidR="0011061D" w:rsidRPr="00E4530F">
        <w:t>, p. 377</w:t>
      </w:r>
      <w:r w:rsidR="00547116" w:rsidRPr="00E4530F">
        <w:t>):</w:t>
      </w:r>
    </w:p>
    <w:p w14:paraId="08913628" w14:textId="14E90CB7" w:rsidR="00547116" w:rsidRPr="00E4530F" w:rsidRDefault="0011061D" w:rsidP="00206B81">
      <w:pPr>
        <w:pStyle w:val="ListParagraph"/>
        <w:numPr>
          <w:ilvl w:val="0"/>
          <w:numId w:val="45"/>
        </w:numPr>
      </w:pPr>
      <w:r w:rsidRPr="00E4530F">
        <w:t>“</w:t>
      </w:r>
      <w:r w:rsidR="00547116" w:rsidRPr="00E4530F">
        <w:t>Audit columns</w:t>
      </w:r>
      <w:r w:rsidRPr="00E4530F">
        <w:t>”</w:t>
      </w:r>
      <w:r w:rsidR="00547116" w:rsidRPr="00E4530F">
        <w:t>—</w:t>
      </w:r>
      <w:r w:rsidR="00813B98" w:rsidRPr="00E4530F">
        <w:t xml:space="preserve">make </w:t>
      </w:r>
      <w:r w:rsidR="00547116" w:rsidRPr="00E4530F">
        <w:t xml:space="preserve">use </w:t>
      </w:r>
      <w:r w:rsidR="00813B98" w:rsidRPr="00E4530F">
        <w:t xml:space="preserve">of </w:t>
      </w:r>
      <w:r w:rsidR="00547116" w:rsidRPr="00E4530F">
        <w:t xml:space="preserve">appended audit columns in </w:t>
      </w:r>
      <w:r w:rsidR="00F45CB3" w:rsidRPr="00E4530F">
        <w:t xml:space="preserve">the </w:t>
      </w:r>
      <w:r w:rsidR="00547116" w:rsidRPr="00E4530F">
        <w:t>source system</w:t>
      </w:r>
      <w:r w:rsidR="00813B98" w:rsidRPr="00E4530F">
        <w:t>s</w:t>
      </w:r>
      <w:r w:rsidR="00351DD8" w:rsidRPr="00E4530F">
        <w:t>. The</w:t>
      </w:r>
      <w:r w:rsidR="00032687" w:rsidRPr="00E4530F">
        <w:t xml:space="preserve">y </w:t>
      </w:r>
      <w:r w:rsidR="00547116" w:rsidRPr="00E4530F">
        <w:t xml:space="preserve">automatically </w:t>
      </w:r>
      <w:r w:rsidR="00351DD8" w:rsidRPr="00E4530F">
        <w:t>keep track of</w:t>
      </w:r>
      <w:r w:rsidR="00547116" w:rsidRPr="00E4530F">
        <w:t xml:space="preserve"> the </w:t>
      </w:r>
      <w:r w:rsidR="00351DD8" w:rsidRPr="00E4530F">
        <w:t>precise</w:t>
      </w:r>
      <w:r w:rsidR="00547116" w:rsidRPr="00E4530F">
        <w:t xml:space="preserve"> dates and times when a </w:t>
      </w:r>
      <w:r w:rsidR="00351DD8" w:rsidRPr="00E4530F">
        <w:t xml:space="preserve">new database </w:t>
      </w:r>
      <w:r w:rsidR="00547116" w:rsidRPr="00E4530F">
        <w:t xml:space="preserve">record was </w:t>
      </w:r>
      <w:r w:rsidR="003C1245" w:rsidRPr="00E4530F">
        <w:t>added,</w:t>
      </w:r>
      <w:r w:rsidR="00547116" w:rsidRPr="00E4530F">
        <w:t xml:space="preserve"> or </w:t>
      </w:r>
      <w:r w:rsidR="00351DD8" w:rsidRPr="00E4530F">
        <w:t xml:space="preserve">an existing record was </w:t>
      </w:r>
      <w:r w:rsidR="00547116" w:rsidRPr="00E4530F">
        <w:t>changed.</w:t>
      </w:r>
      <w:r w:rsidR="00813B98" w:rsidRPr="00E4530F">
        <w:t xml:space="preserve"> However,</w:t>
      </w:r>
      <w:r w:rsidR="00547116" w:rsidRPr="00E4530F">
        <w:t xml:space="preserve"> </w:t>
      </w:r>
      <w:r w:rsidR="00C60A2D" w:rsidRPr="00E4530F">
        <w:t>this</w:t>
      </w:r>
      <w:r w:rsidR="00547116" w:rsidRPr="00E4530F">
        <w:t xml:space="preserve"> </w:t>
      </w:r>
      <w:r w:rsidR="00C60A2D" w:rsidRPr="00E4530F">
        <w:t>requires the</w:t>
      </w:r>
      <w:r w:rsidR="00547116" w:rsidRPr="00E4530F">
        <w:t xml:space="preserve"> audit columns </w:t>
      </w:r>
      <w:r w:rsidR="00C60A2D" w:rsidRPr="00E4530F">
        <w:t>to be</w:t>
      </w:r>
      <w:r w:rsidR="00547116" w:rsidRPr="00E4530F">
        <w:t xml:space="preserve"> populated by database triggers.</w:t>
      </w:r>
    </w:p>
    <w:p w14:paraId="45D752D1" w14:textId="1A01D065" w:rsidR="00547116" w:rsidRPr="00E4530F" w:rsidRDefault="0011061D" w:rsidP="00206B81">
      <w:pPr>
        <w:pStyle w:val="ListParagraph"/>
        <w:numPr>
          <w:ilvl w:val="0"/>
          <w:numId w:val="35"/>
        </w:numPr>
      </w:pPr>
      <w:r w:rsidRPr="00E4530F">
        <w:t>“</w:t>
      </w:r>
      <w:r w:rsidR="00547116" w:rsidRPr="00E4530F">
        <w:t>Timed extracts</w:t>
      </w:r>
      <w:r w:rsidRPr="00E4530F">
        <w:t>”</w:t>
      </w:r>
      <w:r w:rsidR="00547116" w:rsidRPr="00E4530F">
        <w:t xml:space="preserve">—entails </w:t>
      </w:r>
      <w:r w:rsidR="00546E47" w:rsidRPr="00E4530F">
        <w:t>selecting</w:t>
      </w:r>
      <w:r w:rsidR="00547116" w:rsidRPr="00E4530F">
        <w:t xml:space="preserve"> all the rows where the date </w:t>
      </w:r>
      <w:r w:rsidR="00831DB3" w:rsidRPr="00E4530F">
        <w:t>indicates that</w:t>
      </w:r>
      <w:r w:rsidR="00547116" w:rsidRPr="00E4530F">
        <w:t xml:space="preserve"> the </w:t>
      </w:r>
      <w:r w:rsidR="00831DB3" w:rsidRPr="00E4530F">
        <w:t xml:space="preserve">creation </w:t>
      </w:r>
      <w:r w:rsidR="00053DB0" w:rsidRPr="00E4530F">
        <w:t>date</w:t>
      </w:r>
      <w:r w:rsidR="00866F73" w:rsidRPr="00E4530F">
        <w:t>,</w:t>
      </w:r>
      <w:r w:rsidR="00053DB0" w:rsidRPr="00E4530F">
        <w:t xml:space="preserve"> </w:t>
      </w:r>
      <w:r w:rsidR="00831DB3" w:rsidRPr="00E4530F">
        <w:t>o</w:t>
      </w:r>
      <w:r w:rsidR="00053DB0" w:rsidRPr="00E4530F">
        <w:t>r</w:t>
      </w:r>
      <w:r w:rsidR="00831DB3" w:rsidRPr="00E4530F">
        <w:t xml:space="preserve"> </w:t>
      </w:r>
      <w:r w:rsidR="00053DB0" w:rsidRPr="00E4530F">
        <w:t xml:space="preserve">the last date that the record has been </w:t>
      </w:r>
      <w:r w:rsidR="00831DB3" w:rsidRPr="00E4530F">
        <w:t>modifi</w:t>
      </w:r>
      <w:r w:rsidR="00053DB0" w:rsidRPr="00E4530F">
        <w:t>ed</w:t>
      </w:r>
      <w:r w:rsidR="00866F73" w:rsidRPr="00E4530F">
        <w:t>,</w:t>
      </w:r>
      <w:r w:rsidR="00547116" w:rsidRPr="00E4530F">
        <w:t xml:space="preserve"> is equal to SYSDATE-1, </w:t>
      </w:r>
      <w:r w:rsidR="00053DB0" w:rsidRPr="00E4530F">
        <w:t xml:space="preserve">indicating </w:t>
      </w:r>
      <w:r w:rsidR="00547116" w:rsidRPr="00E4530F">
        <w:t xml:space="preserve">the records </w:t>
      </w:r>
      <w:r w:rsidR="00C0776D" w:rsidRPr="00E4530F">
        <w:t xml:space="preserve">that </w:t>
      </w:r>
      <w:r w:rsidR="00053DB0" w:rsidRPr="00E4530F">
        <w:t>have been created or altered on the</w:t>
      </w:r>
      <w:r w:rsidR="00547116" w:rsidRPr="00E4530F">
        <w:t xml:space="preserve"> previous day. </w:t>
      </w:r>
      <w:r w:rsidR="00053DB0" w:rsidRPr="00E4530F">
        <w:t>However, t</w:t>
      </w:r>
      <w:r w:rsidR="00547116" w:rsidRPr="00E4530F">
        <w:t>his approach is less reliable</w:t>
      </w:r>
      <w:r w:rsidR="00C0776D" w:rsidRPr="00E4530F">
        <w:t xml:space="preserve"> since a</w:t>
      </w:r>
      <w:r w:rsidR="00547116" w:rsidRPr="00E4530F">
        <w:t xml:space="preserve"> time-based data selection can load duplicate rows when restarting after an intermediate stop. </w:t>
      </w:r>
    </w:p>
    <w:p w14:paraId="7090F98C" w14:textId="2BBBFFBD" w:rsidR="00547116" w:rsidRPr="00E4530F" w:rsidRDefault="00436810" w:rsidP="00206B81">
      <w:pPr>
        <w:pStyle w:val="ListParagraph"/>
        <w:numPr>
          <w:ilvl w:val="0"/>
          <w:numId w:val="35"/>
        </w:numPr>
      </w:pPr>
      <w:r w:rsidRPr="00E4530F">
        <w:lastRenderedPageBreak/>
        <w:t>“</w:t>
      </w:r>
      <w:r w:rsidR="00547116" w:rsidRPr="00E4530F">
        <w:t xml:space="preserve">Full </w:t>
      </w:r>
      <w:r w:rsidRPr="00E4530F">
        <w:t>“</w:t>
      </w:r>
      <w:r w:rsidR="00547116" w:rsidRPr="00E4530F">
        <w:t>diff compare</w:t>
      </w:r>
      <w:r w:rsidRPr="00E4530F">
        <w:t>.””</w:t>
      </w:r>
      <w:r w:rsidR="00547116" w:rsidRPr="00E4530F">
        <w:t>—</w:t>
      </w:r>
      <w:r w:rsidR="00307D85" w:rsidRPr="00E4530F">
        <w:t xml:space="preserve">with </w:t>
      </w:r>
      <w:r w:rsidR="00547116" w:rsidRPr="00E4530F">
        <w:t xml:space="preserve">this approach </w:t>
      </w:r>
      <w:r w:rsidR="00307D85" w:rsidRPr="00E4530F">
        <w:t xml:space="preserve">the </w:t>
      </w:r>
      <w:r w:rsidR="00547116" w:rsidRPr="00E4530F">
        <w:t>current day's data</w:t>
      </w:r>
      <w:r w:rsidR="00307D85" w:rsidRPr="00E4530F">
        <w:t xml:space="preserve"> are compared</w:t>
      </w:r>
      <w:r w:rsidR="00547116" w:rsidRPr="00E4530F">
        <w:t>, record by record, with a snapshot of the previous day's data</w:t>
      </w:r>
      <w:r w:rsidR="00307D85" w:rsidRPr="00E4530F">
        <w:t>. This approach</w:t>
      </w:r>
      <w:r w:rsidR="00547116" w:rsidRPr="00E4530F">
        <w:t xml:space="preserve"> is a very thorough</w:t>
      </w:r>
      <w:r w:rsidR="00307D85" w:rsidRPr="00E4530F">
        <w:t xml:space="preserve">. However, it is also very </w:t>
      </w:r>
      <w:r w:rsidR="00837A01" w:rsidRPr="00E4530F">
        <w:t>resource intensive</w:t>
      </w:r>
      <w:r w:rsidR="00547116" w:rsidRPr="00E4530F">
        <w:t xml:space="preserve">. </w:t>
      </w:r>
    </w:p>
    <w:p w14:paraId="04C25B4F" w14:textId="13A68C97" w:rsidR="00547116" w:rsidRPr="00E4530F" w:rsidRDefault="00E17865" w:rsidP="00206B81">
      <w:pPr>
        <w:pStyle w:val="ListParagraph"/>
        <w:numPr>
          <w:ilvl w:val="0"/>
          <w:numId w:val="35"/>
        </w:numPr>
      </w:pPr>
      <w:r>
        <w:t>“</w:t>
      </w:r>
      <w:r w:rsidR="00547116">
        <w:t>Data base log scraping</w:t>
      </w:r>
      <w:r>
        <w:t>”</w:t>
      </w:r>
      <w:r w:rsidR="00547116">
        <w:t>—</w:t>
      </w:r>
      <w:r w:rsidR="00944E6E">
        <w:t xml:space="preserve">this approach takes </w:t>
      </w:r>
      <w:r w:rsidR="00547116">
        <w:t>a snapshot of the database redo log</w:t>
      </w:r>
      <w:r w:rsidR="0028225B">
        <w:t xml:space="preserve"> </w:t>
      </w:r>
      <w:r w:rsidR="00547116">
        <w:t xml:space="preserve">at a scheduled </w:t>
      </w:r>
      <w:r w:rsidR="00FF2F00">
        <w:t>time</w:t>
      </w:r>
      <w:r w:rsidR="00944E6E">
        <w:t xml:space="preserve">. The snapshot is </w:t>
      </w:r>
      <w:r w:rsidR="00547116">
        <w:t>scan</w:t>
      </w:r>
      <w:r w:rsidR="00944E6E">
        <w:t xml:space="preserve">ned </w:t>
      </w:r>
      <w:r w:rsidR="00547116">
        <w:t xml:space="preserve">for transactions </w:t>
      </w:r>
      <w:r w:rsidR="00944E6E">
        <w:t xml:space="preserve">that </w:t>
      </w:r>
      <w:r w:rsidR="00DE7EFA">
        <w:t>have an impact on</w:t>
      </w:r>
      <w:r w:rsidR="00547116">
        <w:t xml:space="preserve"> tables</w:t>
      </w:r>
      <w:r w:rsidR="00DE7EFA">
        <w:t xml:space="preserve"> that are</w:t>
      </w:r>
      <w:r w:rsidR="00547116">
        <w:t xml:space="preserve"> of interest to the ETL load.</w:t>
      </w:r>
    </w:p>
    <w:p w14:paraId="2F35AB75" w14:textId="68D203F3" w:rsidR="00547116" w:rsidRPr="00E4530F" w:rsidRDefault="00E17865" w:rsidP="00206B81">
      <w:pPr>
        <w:pStyle w:val="ListParagraph"/>
        <w:numPr>
          <w:ilvl w:val="0"/>
          <w:numId w:val="35"/>
        </w:numPr>
      </w:pPr>
      <w:r>
        <w:t>“</w:t>
      </w:r>
      <w:r w:rsidR="00547116">
        <w:t>Message queue monitoring</w:t>
      </w:r>
      <w:r>
        <w:t>”</w:t>
      </w:r>
      <w:r w:rsidR="00547116">
        <w:t>—</w:t>
      </w:r>
      <w:r w:rsidR="00FD2AB2">
        <w:t xml:space="preserve">involves constant monitoring of </w:t>
      </w:r>
      <w:r w:rsidR="00547116">
        <w:t xml:space="preserve">the queue of a message-based transaction system </w:t>
      </w:r>
      <w:r w:rsidR="006B0848">
        <w:t xml:space="preserve">to identify </w:t>
      </w:r>
      <w:r w:rsidR="00547116">
        <w:t>transactions that affect tables of interest.</w:t>
      </w:r>
    </w:p>
    <w:p w14:paraId="38FF8577" w14:textId="5F063EC2" w:rsidR="00547116" w:rsidRPr="00E4530F" w:rsidDel="00E11ADF" w:rsidRDefault="00D90F8C" w:rsidP="00547116">
      <w:r w:rsidRPr="00E4530F">
        <w:t xml:space="preserve">Lastly, </w:t>
      </w:r>
      <w:r w:rsidR="009A3C16" w:rsidRPr="00E4530F">
        <w:t xml:space="preserve">it is important to note that </w:t>
      </w:r>
      <w:r w:rsidR="0031504D" w:rsidRPr="00E4530F">
        <w:t xml:space="preserve">the </w:t>
      </w:r>
      <w:r w:rsidR="00554E9E" w:rsidRPr="00E4530F">
        <w:t xml:space="preserve">data </w:t>
      </w:r>
      <w:r w:rsidR="009A3C16" w:rsidRPr="00E4530F">
        <w:t>is</w:t>
      </w:r>
      <w:r w:rsidR="00554E9E" w:rsidRPr="00E4530F">
        <w:t xml:space="preserve"> extracted from</w:t>
      </w:r>
      <w:r w:rsidR="00547116" w:rsidRPr="00E4530F">
        <w:t xml:space="preserve"> various source systems</w:t>
      </w:r>
      <w:r w:rsidR="00554E9E" w:rsidRPr="00E4530F">
        <w:t xml:space="preserve">. </w:t>
      </w:r>
      <w:r w:rsidR="009A3C16" w:rsidRPr="00E4530F">
        <w:t>S</w:t>
      </w:r>
      <w:r w:rsidR="00554E9E" w:rsidRPr="00E4530F">
        <w:t>ources may</w:t>
      </w:r>
      <w:r w:rsidR="00F64A27" w:rsidRPr="00E4530F">
        <w:t xml:space="preserve"> include</w:t>
      </w:r>
      <w:r w:rsidR="00547116" w:rsidRPr="00E4530F">
        <w:t xml:space="preserve"> </w:t>
      </w:r>
      <w:r w:rsidR="00F64A27" w:rsidRPr="00E4530F">
        <w:t>different</w:t>
      </w:r>
      <w:r w:rsidR="009C3DE1" w:rsidRPr="00E4530F">
        <w:t xml:space="preserve"> types of systems such as</w:t>
      </w:r>
      <w:r w:rsidR="00547116" w:rsidRPr="00E4530F">
        <w:t xml:space="preserve"> </w:t>
      </w:r>
      <w:r w:rsidR="00F64A27" w:rsidRPr="00E4530F">
        <w:t xml:space="preserve">RDMBSs, </w:t>
      </w:r>
      <w:r w:rsidR="00547116" w:rsidRPr="00E4530F">
        <w:t xml:space="preserve">mainframe systems, ERP systems, </w:t>
      </w:r>
      <w:r w:rsidR="00F64A27" w:rsidRPr="00E4530F">
        <w:t xml:space="preserve">web logs, </w:t>
      </w:r>
      <w:r w:rsidR="00547116" w:rsidRPr="00E4530F">
        <w:t xml:space="preserve">etc. </w:t>
      </w:r>
      <w:r w:rsidR="00F537C5" w:rsidRPr="00E4530F">
        <w:t>Depending on the type of source system, the d</w:t>
      </w:r>
      <w:r w:rsidR="00547116" w:rsidRPr="00E4530F">
        <w:t xml:space="preserve">ata </w:t>
      </w:r>
      <w:r w:rsidR="00E10FD1" w:rsidRPr="00E4530F">
        <w:t>can</w:t>
      </w:r>
      <w:r w:rsidR="00F537C5" w:rsidRPr="00E4530F">
        <w:t xml:space="preserve"> be</w:t>
      </w:r>
      <w:r w:rsidR="00547116" w:rsidRPr="00E4530F">
        <w:t xml:space="preserve"> extracted as a file or a stream. When extracting data in the form of files, the following steps should be followed: Extract the data to a file, mov</w:t>
      </w:r>
      <w:r w:rsidR="00E10FD1" w:rsidRPr="00E4530F">
        <w:t>e</w:t>
      </w:r>
      <w:r w:rsidR="00547116" w:rsidRPr="00E4530F">
        <w:t xml:space="preserve"> the file to the ETL server, transform the file contents and load the transformed data into a staging database. On the other hand, if the extraction is set up as a stream, it can be constructed as a single process</w:t>
      </w:r>
      <w:r w:rsidR="008718CE" w:rsidRPr="00E4530F">
        <w:t>.</w:t>
      </w:r>
      <w:r w:rsidR="00547116" w:rsidRPr="00E4530F">
        <w:t xml:space="preserve"> </w:t>
      </w:r>
      <w:r w:rsidR="008718CE" w:rsidRPr="00E4530F">
        <w:t>Hence,</w:t>
      </w:r>
      <w:r w:rsidR="00547116" w:rsidRPr="00E4530F">
        <w:t xml:space="preserve"> data flows</w:t>
      </w:r>
      <w:r w:rsidR="00B8124C" w:rsidRPr="00E4530F">
        <w:t xml:space="preserve"> directly</w:t>
      </w:r>
      <w:r w:rsidR="00547116" w:rsidRPr="00E4530F">
        <w:t xml:space="preserve"> from the source systems through the transformation engine and into </w:t>
      </w:r>
      <w:r w:rsidR="008718CE" w:rsidRPr="00E4530F">
        <w:t>the</w:t>
      </w:r>
      <w:r w:rsidR="00547116" w:rsidRPr="00E4530F">
        <w:t xml:space="preserve"> staging database</w:t>
      </w:r>
      <w:r w:rsidR="008A6B7C" w:rsidRPr="00E4530F">
        <w:t xml:space="preserve"> </w:t>
      </w:r>
      <w:r w:rsidR="00D0783C" w:rsidRPr="00E4530F">
        <w:fldChar w:fldCharType="begin"/>
      </w:r>
      <w:r w:rsidR="008A6B7C" w:rsidRPr="00E4530F">
        <w:instrText xml:space="preserve"> ADDIN EN.CITE &lt;EndNote&gt;&lt;Cite&gt;&lt;Author&gt;Kimball&lt;/Author&gt;&lt;Year&gt;2013&lt;/Year&gt;&lt;RecNum&gt;669&lt;/RecNum&gt;&lt;DisplayText&gt;(Kimball &amp;amp; Ross, 2013; Kimball et al., 2008)&lt;/DisplayText&gt;&lt;record&gt;&lt;rec-number&gt;669&lt;/rec-number&gt;&lt;foreign-keys&gt;&lt;key app="EN" db-id="tf9zvxewlrxww8ef5frp5v9wt5xwsw0vvwwr" timestamp="1644997533"&gt;669&lt;/key&gt;&lt;/foreign-keys&gt;&lt;ref-type name="Book"&gt;6&lt;/ref-type&gt;&lt;contributors&gt;&lt;authors&gt;&lt;author&gt;Kimball, Ralph&lt;/author&gt;&lt;author&gt;Ross, Margy&lt;/author&gt;&lt;/authors&gt;&lt;/contributors&gt;&lt;titles&gt;&lt;title&gt;The Data Warehouse Toolkit: The Definitive Guide to Dimensional Modeling&lt;/title&gt;&lt;/titles&gt;&lt;edition&gt;3rd&lt;/edition&gt;&lt;dates&gt;&lt;year&gt;2013&lt;/year&gt;&lt;/dates&gt;&lt;publisher&gt;Wiley&lt;/publisher&gt;&lt;urls&gt;&lt;/urls&gt;&lt;remote-database-name&gt;Library Catalogue&lt;/remote-database-name&gt;&lt;remote-database-provider&gt;EBSCOhost&lt;/remote-database-provider&gt;&lt;/record&gt;&lt;/Cite&gt;&lt;Cite&gt;&lt;Author&gt;Kimball&lt;/Author&gt;&lt;Year&gt;2008&lt;/Year&gt;&lt;RecNum&gt;265&lt;/RecNum&gt;&lt;record&gt;&lt;rec-number&gt;265&lt;/rec-number&gt;&lt;foreign-keys&gt;&lt;key app="EN" db-id="tf9zvxewlrxww8ef5frp5v9wt5xwsw0vvwwr" timestamp="1443541298"&gt;265&lt;/key&gt;&lt;/foreign-keys&gt;&lt;ref-type name="Book"&gt;6&lt;/ref-type&gt;&lt;contributors&gt;&lt;authors&gt;&lt;author&gt;Kimball, Ralph&lt;/author&gt;&lt;author&gt;Ross, Margy&lt;/author&gt;&lt;author&gt;Thornthwaite, Warren&lt;/author&gt;&lt;author&gt;Mundy, Joy&lt;/author&gt;&lt;author&gt;Becker, Bob&lt;/author&gt;&lt;/authors&gt;&lt;/contributors&gt;&lt;titles&gt;&lt;title&gt;The Data Warehouse Lifecycle Toolkit&lt;/title&gt;&lt;/titles&gt;&lt;dates&gt;&lt;year&gt;2008&lt;/year&gt;&lt;/dates&gt;&lt;pub-location&gt;Indianapolis&lt;/pub-location&gt;&lt;publisher&gt;Wiley&lt;/publisher&gt;&lt;isbn&gt;9780470149775&amp;#xD;0470149779&lt;/isbn&gt;&lt;urls&gt;&lt;/urls&gt;&lt;remote-database-name&gt;cat01185a&lt;/remote-database-name&gt;&lt;remote-database-provider&gt;EBSCOhost&lt;/remote-database-provider&gt;&lt;/record&gt;&lt;/Cite&gt;&lt;/EndNote&gt;</w:instrText>
      </w:r>
      <w:r w:rsidR="00D0783C" w:rsidRPr="00E4530F">
        <w:fldChar w:fldCharType="separate"/>
      </w:r>
      <w:r w:rsidR="008A6B7C" w:rsidRPr="00E4530F">
        <w:t>(Kimball &amp; Ross, 2013; Kimball et al., 2008)</w:t>
      </w:r>
      <w:r w:rsidR="00D0783C" w:rsidRPr="00E4530F">
        <w:fldChar w:fldCharType="end"/>
      </w:r>
      <w:r w:rsidR="00547116" w:rsidRPr="00E4530F">
        <w:t xml:space="preserve">.   </w:t>
      </w:r>
    </w:p>
    <w:p w14:paraId="3DAFF787" w14:textId="1949909A" w:rsidR="00547116" w:rsidRPr="00E4530F" w:rsidRDefault="00547116" w:rsidP="00547116">
      <w:pPr>
        <w:pStyle w:val="Heading4"/>
      </w:pPr>
      <w:r w:rsidRPr="00E4530F">
        <w:t>Clean</w:t>
      </w:r>
      <w:r w:rsidR="00D649F7" w:rsidRPr="00E4530F">
        <w:t>s</w:t>
      </w:r>
      <w:r w:rsidRPr="00E4530F">
        <w:t>ing and conforming data</w:t>
      </w:r>
    </w:p>
    <w:p w14:paraId="708843E7" w14:textId="7EFACAEB" w:rsidR="004B76FC" w:rsidRPr="00E4530F" w:rsidRDefault="00547116" w:rsidP="00547116">
      <w:r w:rsidRPr="00E4530F">
        <w:t xml:space="preserve">During the cleansing and </w:t>
      </w:r>
      <w:r w:rsidR="00D20484" w:rsidRPr="00E4530F">
        <w:t>conforming</w:t>
      </w:r>
      <w:r w:rsidRPr="00E4530F">
        <w:t xml:space="preserve"> </w:t>
      </w:r>
      <w:r w:rsidR="00D20484" w:rsidRPr="00E4530F">
        <w:t>process,</w:t>
      </w:r>
      <w:r w:rsidRPr="00E4530F">
        <w:t xml:space="preserve"> </w:t>
      </w:r>
      <w:r w:rsidR="00D20484" w:rsidRPr="00E4530F">
        <w:t xml:space="preserve">the </w:t>
      </w:r>
      <w:r w:rsidRPr="00E4530F">
        <w:t>source data goes through a series of processing steps in the ETL system</w:t>
      </w:r>
      <w:r w:rsidR="00D20484" w:rsidRPr="00E4530F">
        <w:t>. The</w:t>
      </w:r>
      <w:r w:rsidR="004311C9" w:rsidRPr="00E4530F">
        <w:t xml:space="preserve"> aims of these are</w:t>
      </w:r>
      <w:r w:rsidR="00D20484" w:rsidRPr="00E4530F">
        <w:t xml:space="preserve"> </w:t>
      </w:r>
      <w:r w:rsidRPr="00E4530F">
        <w:t>to improve the quality of the data</w:t>
      </w:r>
      <w:r w:rsidR="00661B73" w:rsidRPr="00E4530F">
        <w:t>,</w:t>
      </w:r>
      <w:r w:rsidRPr="00E4530F">
        <w:t xml:space="preserve"> merge source data from two or more sources</w:t>
      </w:r>
      <w:r w:rsidR="00386A4D" w:rsidRPr="00E4530F">
        <w:t xml:space="preserve"> as well as</w:t>
      </w:r>
      <w:r w:rsidRPr="00E4530F">
        <w:t xml:space="preserve"> create and enforce conformed dimensions and metrics. During this process, value is added by cleansing and modifying data</w:t>
      </w:r>
      <w:r w:rsidR="00D4205C" w:rsidRPr="00E4530F">
        <w:t xml:space="preserve"> to</w:t>
      </w:r>
      <w:r w:rsidRPr="00E4530F">
        <w:t xml:space="preserve"> improv</w:t>
      </w:r>
      <w:r w:rsidR="00D4205C" w:rsidRPr="00E4530F">
        <w:t>e</w:t>
      </w:r>
      <w:r w:rsidRPr="00E4530F">
        <w:t xml:space="preserve"> data quality</w:t>
      </w:r>
      <w:r w:rsidR="002349C9" w:rsidRPr="00E4530F">
        <w:t>. Several methods, such as field mapping and algorithmic comparisons, are used to</w:t>
      </w:r>
      <w:r w:rsidR="00BC30DA" w:rsidRPr="00E4530F">
        <w:t xml:space="preserve"> modify data </w:t>
      </w:r>
      <w:r w:rsidR="00BC30DA" w:rsidRPr="00E4530F">
        <w:fldChar w:fldCharType="begin"/>
      </w:r>
      <w:r w:rsidR="00BC30DA" w:rsidRPr="00E4530F">
        <w:instrText xml:space="preserve"> ADDIN EN.CITE &lt;EndNote&gt;&lt;Cite&gt;&lt;Author&gt;Breslin&lt;/Author&gt;&lt;Year&gt;2004&lt;/Year&gt;&lt;RecNum&gt;698&lt;/RecNum&gt;&lt;DisplayText&gt;(Breslin, 2004)&lt;/DisplayText&gt;&lt;record&gt;&lt;rec-number&gt;698&lt;/rec-number&gt;&lt;foreign-keys&gt;&lt;key app="EN" db-id="tf9zvxewlrxww8ef5frp5v9wt5xwsw0vvwwr" timestamp="1653302863"&gt;698&lt;/key&gt;&lt;/foreign-keys&gt;&lt;ref-type name="Journal Article"&gt;17&lt;/ref-type&gt;&lt;contributors&gt;&lt;authors&gt;&lt;author&gt;Breslin, M.&lt;/author&gt;&lt;/authors&gt;&lt;/contributors&gt;&lt;titles&gt;&lt;title&gt;Data Warehousing Battle of the Giants: Comparing the Basics of the Kimball and Inmon Models&lt;/title&gt;&lt;secondary-title&gt;Business Intelligence Journal&lt;/secondary-title&gt;&lt;/titles&gt;&lt;periodical&gt;&lt;full-title&gt;Business Intelligence Journal&lt;/full-title&gt;&lt;/periodical&gt;&lt;pages&gt;6-10&lt;/pages&gt;&lt;dates&gt;&lt;year&gt;2004&lt;/year&gt;&lt;/dates&gt;&lt;urls&gt;&lt;/urls&gt;&lt;/record&gt;&lt;/Cite&gt;&lt;/EndNote&gt;</w:instrText>
      </w:r>
      <w:r w:rsidR="00BC30DA" w:rsidRPr="00E4530F">
        <w:fldChar w:fldCharType="separate"/>
      </w:r>
      <w:r w:rsidR="00BC30DA" w:rsidRPr="00E4530F">
        <w:t>(Breslin, 2004)</w:t>
      </w:r>
      <w:r w:rsidR="00BC30DA" w:rsidRPr="00E4530F">
        <w:fldChar w:fldCharType="end"/>
      </w:r>
      <w:r w:rsidR="00BC30DA" w:rsidRPr="00E4530F">
        <w:t xml:space="preserve">. Furthermore, metadata is </w:t>
      </w:r>
      <w:r w:rsidRPr="00E4530F">
        <w:t>creat</w:t>
      </w:r>
      <w:r w:rsidR="00BC30DA" w:rsidRPr="00E4530F">
        <w:t>ed</w:t>
      </w:r>
      <w:r w:rsidR="00CC6F0E" w:rsidRPr="00E4530F">
        <w:t xml:space="preserve"> during the transformation process</w:t>
      </w:r>
      <w:r w:rsidRPr="00E4530F">
        <w:t xml:space="preserve">. Metadata is a crucial aspect of a </w:t>
      </w:r>
      <w:r>
        <w:t>DWH</w:t>
      </w:r>
      <w:r w:rsidR="007268F8" w:rsidRPr="00E4530F">
        <w:t>. It</w:t>
      </w:r>
      <w:r w:rsidRPr="00E4530F">
        <w:t xml:space="preserve"> is used throughout the </w:t>
      </w:r>
      <w:r w:rsidR="00C15ACD">
        <w:t>DWH</w:t>
      </w:r>
      <w:r w:rsidR="00C15ACD" w:rsidRPr="00E4530F">
        <w:t xml:space="preserve"> </w:t>
      </w:r>
      <w:r w:rsidRPr="00E4530F">
        <w:t>lifecycle</w:t>
      </w:r>
      <w:r w:rsidR="00C15ACD" w:rsidRPr="00E4530F">
        <w:t>. It is also</w:t>
      </w:r>
      <w:r w:rsidR="007268F8" w:rsidRPr="00E4530F">
        <w:t xml:space="preserve"> useful</w:t>
      </w:r>
      <w:r w:rsidRPr="00E4530F">
        <w:t xml:space="preserve"> to </w:t>
      </w:r>
      <w:r w:rsidR="00A80BAC" w:rsidRPr="00E4530F">
        <w:t>identify</w:t>
      </w:r>
      <w:r w:rsidRPr="00E4530F">
        <w:t xml:space="preserve"> </w:t>
      </w:r>
      <w:r w:rsidRPr="00E4530F">
        <w:lastRenderedPageBreak/>
        <w:t>problems in source systems</w:t>
      </w:r>
      <w:r w:rsidR="00777092" w:rsidRPr="00E4530F">
        <w:t>,</w:t>
      </w:r>
      <w:r w:rsidR="007268F8" w:rsidRPr="00E4530F">
        <w:t xml:space="preserve"> so that they</w:t>
      </w:r>
      <w:r w:rsidRPr="00E4530F">
        <w:t xml:space="preserve"> </w:t>
      </w:r>
      <w:r w:rsidR="0069158E" w:rsidRPr="00E4530F">
        <w:t xml:space="preserve">can </w:t>
      </w:r>
      <w:r w:rsidRPr="00E4530F">
        <w:t xml:space="preserve">be improved over time (Kimball et al., 2008). </w:t>
      </w:r>
    </w:p>
    <w:p w14:paraId="22B7D2F5" w14:textId="43785822" w:rsidR="00547116" w:rsidRPr="00E4530F" w:rsidRDefault="00371627" w:rsidP="00547116">
      <w:r w:rsidRPr="00E4530F">
        <w:t>A</w:t>
      </w:r>
      <w:r w:rsidR="00547116" w:rsidRPr="00E4530F">
        <w:t xml:space="preserve"> cleansing and conforming process </w:t>
      </w:r>
      <w:r w:rsidR="00CB5EE1" w:rsidRPr="00E4530F">
        <w:t>includes</w:t>
      </w:r>
      <w:r w:rsidR="00547116" w:rsidRPr="00E4530F">
        <w:t xml:space="preserve"> subcomponents</w:t>
      </w:r>
      <w:r w:rsidR="00042D66" w:rsidRPr="00E4530F">
        <w:t xml:space="preserve"> such as</w:t>
      </w:r>
      <w:r w:rsidR="00547116" w:rsidRPr="00E4530F">
        <w:t xml:space="preserve"> data cleansing, an error event schema and audit assembler</w:t>
      </w:r>
      <w:r w:rsidRPr="00E4530F">
        <w:t xml:space="preserve">, and </w:t>
      </w:r>
      <w:r w:rsidR="00547116" w:rsidRPr="00E4530F">
        <w:t xml:space="preserve">data deduplication and conforming (Kimball &amp; Caserta, 2004; Kimball et al., 2008). </w:t>
      </w:r>
      <w:r w:rsidR="00500F53" w:rsidRPr="00E4530F">
        <w:t xml:space="preserve">They are expanded upon </w:t>
      </w:r>
      <w:r w:rsidR="00500F53">
        <w:t>in</w:t>
      </w:r>
      <w:r w:rsidR="00500F53" w:rsidRPr="00E4530F">
        <w:t xml:space="preserve"> the next paragraphs. </w:t>
      </w:r>
      <w:r w:rsidR="00547116" w:rsidRPr="00E4530F">
        <w:t xml:space="preserve">  </w:t>
      </w:r>
    </w:p>
    <w:p w14:paraId="0124BD7A" w14:textId="319B7847" w:rsidR="00547116" w:rsidRPr="00E4530F" w:rsidRDefault="00FA4DC8" w:rsidP="00547116">
      <w:r w:rsidRPr="00E4530F">
        <w:t>T</w:t>
      </w:r>
      <w:r w:rsidR="00547116" w:rsidRPr="00E4530F">
        <w:t xml:space="preserve">he cleansing system should provide a comprehensive architecture for data cleansing and the capturing of data quality events, as well as for the measuring and controlling of the quality of the data in the </w:t>
      </w:r>
      <w:r w:rsidR="00547116">
        <w:t>DWH</w:t>
      </w:r>
      <w:r w:rsidR="00547116" w:rsidRPr="00E4530F">
        <w:t xml:space="preserve">. </w:t>
      </w:r>
      <w:r w:rsidRPr="00E4530F">
        <w:t>Furthermore</w:t>
      </w:r>
      <w:r w:rsidR="00547116" w:rsidRPr="00E4530F">
        <w:t>, it is crucial to</w:t>
      </w:r>
      <w:r w:rsidR="00F54B3A" w:rsidRPr="00E4530F">
        <w:t xml:space="preserve"> ensure the following:</w:t>
      </w:r>
      <w:r w:rsidR="00547116" w:rsidRPr="00E4530F">
        <w:t xml:space="preserve"> proactively diagnose and triage data quality issues</w:t>
      </w:r>
      <w:r w:rsidR="00F54B3A" w:rsidRPr="00E4530F">
        <w:t>;</w:t>
      </w:r>
      <w:r w:rsidR="00547116" w:rsidRPr="00E4530F">
        <w:t xml:space="preserve"> ensure that users are </w:t>
      </w:r>
      <w:r w:rsidR="00F54B3A" w:rsidRPr="00E4530F">
        <w:t>given</w:t>
      </w:r>
      <w:r w:rsidR="00547116" w:rsidRPr="00E4530F">
        <w:t xml:space="preserve"> </w:t>
      </w:r>
      <w:r w:rsidR="00F54B3A" w:rsidRPr="00E4530F">
        <w:t>quality</w:t>
      </w:r>
      <w:r w:rsidR="00547116" w:rsidRPr="00E4530F">
        <w:t xml:space="preserve"> data</w:t>
      </w:r>
      <w:r w:rsidR="00F54B3A" w:rsidRPr="00E4530F">
        <w:t>;</w:t>
      </w:r>
      <w:r w:rsidR="00547116" w:rsidRPr="00E4530F">
        <w:t xml:space="preserve"> identify errors that can </w:t>
      </w:r>
      <w:r w:rsidR="001D7FA2" w:rsidRPr="00E4530F">
        <w:t>occur</w:t>
      </w:r>
      <w:r w:rsidR="00547116" w:rsidRPr="00E4530F">
        <w:t xml:space="preserve"> during ETL</w:t>
      </w:r>
      <w:r w:rsidR="00F54B3A" w:rsidRPr="00E4530F">
        <w:t>;</w:t>
      </w:r>
      <w:r w:rsidR="00547116" w:rsidRPr="00E4530F">
        <w:t xml:space="preserve"> capture data quality errors</w:t>
      </w:r>
      <w:r w:rsidR="00F54B3A" w:rsidRPr="00E4530F">
        <w:t>;</w:t>
      </w:r>
      <w:r w:rsidR="00547116" w:rsidRPr="00E4530F">
        <w:t xml:space="preserve"> measure data quality metrics over time</w:t>
      </w:r>
      <w:r w:rsidR="00F54B3A" w:rsidRPr="00E4530F">
        <w:t>;</w:t>
      </w:r>
      <w:r w:rsidR="00547116" w:rsidRPr="00E4530F">
        <w:t xml:space="preserve"> and </w:t>
      </w:r>
      <w:r w:rsidR="00EF7650" w:rsidRPr="00E4530F">
        <w:t>attach</w:t>
      </w:r>
      <w:r w:rsidR="00547116" w:rsidRPr="00E4530F">
        <w:t xml:space="preserve"> quality confidence metrics to the final data. </w:t>
      </w:r>
      <w:r w:rsidR="00FA395F" w:rsidRPr="00E4530F">
        <w:t>Hence</w:t>
      </w:r>
      <w:r w:rsidR="00547116" w:rsidRPr="00E4530F">
        <w:t>, visual diagnostic filters should be built into the data flow pipelines</w:t>
      </w:r>
      <w:r w:rsidR="00EF7650" w:rsidRPr="00E4530F">
        <w:t xml:space="preserve">. It is also important to rectify </w:t>
      </w:r>
      <w:r w:rsidR="00547116" w:rsidRPr="00E4530F">
        <w:t>error</w:t>
      </w:r>
      <w:r w:rsidR="00EF7650" w:rsidRPr="00E4530F">
        <w:t>s swiftly</w:t>
      </w:r>
      <w:r w:rsidR="00547116" w:rsidRPr="00E4530F">
        <w:t xml:space="preserve">. </w:t>
      </w:r>
      <w:r w:rsidR="0064639B" w:rsidRPr="00E4530F">
        <w:t>A</w:t>
      </w:r>
      <w:r w:rsidR="00547116" w:rsidRPr="00E4530F">
        <w:t xml:space="preserve">n error event schema is </w:t>
      </w:r>
      <w:r w:rsidR="00FA395F" w:rsidRPr="00E4530F">
        <w:t>useful</w:t>
      </w:r>
      <w:r w:rsidR="0064639B" w:rsidRPr="00E4530F">
        <w:t xml:space="preserve"> to identify and resolve errors</w:t>
      </w:r>
      <w:r w:rsidR="00057139" w:rsidRPr="00E4530F">
        <w:t>. I</w:t>
      </w:r>
      <w:r w:rsidR="00547116" w:rsidRPr="00E4530F">
        <w:t>t capture</w:t>
      </w:r>
      <w:r w:rsidR="00057139" w:rsidRPr="00E4530F">
        <w:t>s</w:t>
      </w:r>
      <w:r w:rsidR="00547116" w:rsidRPr="00E4530F">
        <w:t xml:space="preserve"> and display</w:t>
      </w:r>
      <w:r w:rsidR="00057139" w:rsidRPr="00E4530F">
        <w:t>s</w:t>
      </w:r>
      <w:r w:rsidR="00547116" w:rsidRPr="00E4530F">
        <w:t xml:space="preserve"> errors that have occurred. It also ensure</w:t>
      </w:r>
      <w:r w:rsidR="00057139" w:rsidRPr="00E4530F">
        <w:t>s</w:t>
      </w:r>
      <w:r w:rsidR="00547116" w:rsidRPr="00E4530F">
        <w:t xml:space="preserve"> that all error events are recorded as they </w:t>
      </w:r>
      <w:r w:rsidR="00057139" w:rsidRPr="00E4530F">
        <w:t>happen</w:t>
      </w:r>
      <w:r w:rsidR="00547116" w:rsidRPr="00E4530F">
        <w:t xml:space="preserve"> in the ETL pipeline (Kimball et al., 2008). </w:t>
      </w:r>
      <w:r w:rsidR="007935DC" w:rsidRPr="00E4530F">
        <w:t>Additionally</w:t>
      </w:r>
      <w:r w:rsidR="00547116" w:rsidRPr="00E4530F">
        <w:t xml:space="preserve">, an audit table </w:t>
      </w:r>
      <w:r w:rsidR="007935DC" w:rsidRPr="00E4530F">
        <w:t>must</w:t>
      </w:r>
      <w:r w:rsidR="00547116" w:rsidRPr="00E4530F">
        <w:t xml:space="preserve"> be created to capture the metadata context when metric or measurement tables are created in the ETL pipeline</w:t>
      </w:r>
      <w:r w:rsidR="00684B03" w:rsidRPr="00E4530F">
        <w:t>—this table</w:t>
      </w:r>
      <w:r w:rsidR="00C917B5" w:rsidRPr="00E4530F">
        <w:t xml:space="preserve"> is called an audit assembler</w:t>
      </w:r>
      <w:r w:rsidR="00547116" w:rsidRPr="00E4530F">
        <w:t xml:space="preserve">. The setup and implementation of an error event schema and audit assembler in a practical (and dimensional) format is explained in Kimball et al. (2008).   </w:t>
      </w:r>
    </w:p>
    <w:p w14:paraId="798594D5" w14:textId="22662855" w:rsidR="00547116" w:rsidRPr="00E4530F" w:rsidRDefault="007B091C" w:rsidP="00547116">
      <w:r w:rsidRPr="00E4530F">
        <w:t xml:space="preserve">When data are derived from several </w:t>
      </w:r>
      <w:r w:rsidR="00974C7A" w:rsidRPr="00E4530F">
        <w:t>sources, the</w:t>
      </w:r>
      <w:r w:rsidRPr="00E4530F">
        <w:t xml:space="preserve"> information may have to be merged</w:t>
      </w:r>
      <w:r w:rsidR="00974C7A" w:rsidRPr="00E4530F">
        <w:t xml:space="preserve">. </w:t>
      </w:r>
      <w:r w:rsidR="00D76929" w:rsidRPr="00E4530F">
        <w:t>However, t</w:t>
      </w:r>
      <w:r w:rsidR="00DB30B5" w:rsidRPr="00E4530F">
        <w:t>he different sources may contain</w:t>
      </w:r>
      <w:r w:rsidRPr="00E4530F">
        <w:t xml:space="preserve"> contradicting information</w:t>
      </w:r>
      <w:r w:rsidR="00547116" w:rsidRPr="00E4530F">
        <w:t xml:space="preserve">. </w:t>
      </w:r>
      <w:r w:rsidR="00D76929" w:rsidRPr="00E4530F">
        <w:t>Hence</w:t>
      </w:r>
      <w:r w:rsidR="00547116" w:rsidRPr="00E4530F">
        <w:t xml:space="preserve">, all the data must be evaluated to determine which of the conflicting records must be added to the final data set. The process to combine a set of matching records into a unified </w:t>
      </w:r>
      <w:r w:rsidR="005D1740" w:rsidRPr="00E4530F">
        <w:t>representation</w:t>
      </w:r>
      <w:r w:rsidR="00547116" w:rsidRPr="00E4530F">
        <w:t xml:space="preserve"> that combines </w:t>
      </w:r>
      <w:r w:rsidR="00C7152E" w:rsidRPr="00E4530F">
        <w:t xml:space="preserve">only </w:t>
      </w:r>
      <w:r w:rsidR="00547116" w:rsidRPr="00E4530F">
        <w:t xml:space="preserve">the highest quality (or most correct) </w:t>
      </w:r>
      <w:r w:rsidR="00675830" w:rsidRPr="00E4530F">
        <w:t>entries</w:t>
      </w:r>
      <w:r w:rsidR="00547116" w:rsidRPr="00E4530F">
        <w:t xml:space="preserve"> into a conformed row is known as survivorship</w:t>
      </w:r>
      <w:r w:rsidR="00675830" w:rsidRPr="00E4530F">
        <w:t>. I</w:t>
      </w:r>
      <w:r w:rsidR="00547116" w:rsidRPr="00E4530F">
        <w:t xml:space="preserve">t involves establishing clear business rules </w:t>
      </w:r>
      <w:r w:rsidR="00547116" w:rsidRPr="00E4530F">
        <w:lastRenderedPageBreak/>
        <w:t xml:space="preserve">to define the priority sequence for values from different sources to create a row with the attributes that </w:t>
      </w:r>
      <w:r w:rsidR="00675830" w:rsidRPr="00E4530F">
        <w:t>‘</w:t>
      </w:r>
      <w:r w:rsidR="00547116" w:rsidRPr="00E4530F">
        <w:t xml:space="preserve">survived best’ (Kimball et al., 2008). </w:t>
      </w:r>
      <w:r w:rsidR="00520306" w:rsidRPr="00E4530F">
        <w:t>D</w:t>
      </w:r>
      <w:r w:rsidR="00547116" w:rsidRPr="00E4530F">
        <w:t xml:space="preserve">ata </w:t>
      </w:r>
      <w:r w:rsidR="00520306" w:rsidRPr="00E4530F">
        <w:t xml:space="preserve">standardization </w:t>
      </w:r>
      <w:r w:rsidR="00A13AE8" w:rsidRPr="00E4530F">
        <w:t>as well as</w:t>
      </w:r>
      <w:r w:rsidR="00520306" w:rsidRPr="00E4530F">
        <w:t xml:space="preserve"> data </w:t>
      </w:r>
      <w:r w:rsidR="00547116" w:rsidRPr="00E4530F">
        <w:t xml:space="preserve">integration tools are available </w:t>
      </w:r>
      <w:r w:rsidR="00B27AEF" w:rsidRPr="00E4530F">
        <w:t>to implement</w:t>
      </w:r>
      <w:r w:rsidR="003004EC" w:rsidRPr="00E4530F">
        <w:t xml:space="preserve"> </w:t>
      </w:r>
      <w:r w:rsidR="00B27AEF" w:rsidRPr="00E4530F">
        <w:t>the</w:t>
      </w:r>
      <w:r w:rsidR="00547116" w:rsidRPr="00E4530F">
        <w:t xml:space="preserve"> deduplication process. </w:t>
      </w:r>
    </w:p>
    <w:p w14:paraId="14ABB355" w14:textId="7A374585" w:rsidR="00547116" w:rsidRPr="00E4530F" w:rsidRDefault="00BD3B4F" w:rsidP="00547116">
      <w:r w:rsidRPr="00E4530F">
        <w:t>Furthermore</w:t>
      </w:r>
      <w:r w:rsidR="00547116" w:rsidRPr="00E4530F">
        <w:t xml:space="preserve">, entity (or dimension) tables that are </w:t>
      </w:r>
      <w:r w:rsidR="003C27F8" w:rsidRPr="00E4530F">
        <w:t xml:space="preserve">shared </w:t>
      </w:r>
      <w:r w:rsidR="00547116" w:rsidRPr="00E4530F">
        <w:t>across divisions, such as a table of customer data used by both the customer service department and the billing department, should be aligned (conformed) in terms of both columns and content</w:t>
      </w:r>
      <w:r w:rsidR="00DD3263" w:rsidRPr="00E4530F">
        <w:t xml:space="preserve"> </w:t>
      </w:r>
      <w:r w:rsidR="00263736" w:rsidRPr="00E4530F">
        <w:fldChar w:fldCharType="begin"/>
      </w:r>
      <w:r w:rsidR="00263736" w:rsidRPr="00E4530F">
        <w:instrText xml:space="preserve"> ADDIN EN.CITE &lt;EndNote&gt;&lt;Cite&gt;&lt;Author&gt;Naeem&lt;/Author&gt;&lt;Year&gt;2020&lt;/Year&gt;&lt;RecNum&gt;706&lt;/RecNum&gt;&lt;DisplayText&gt;(Naeem, 2020)&lt;/DisplayText&gt;&lt;record&gt;&lt;rec-number&gt;706&lt;/rec-number&gt;&lt;foreign-keys&gt;&lt;key app="EN" db-id="tf9zvxewlrxww8ef5frp5v9wt5xwsw0vvwwr" timestamp="1653637575"&gt;706&lt;/key&gt;&lt;/foreign-keys&gt;&lt;ref-type name="Web Page"&gt;12&lt;/ref-type&gt;&lt;contributors&gt;&lt;authors&gt;&lt;author&gt;Tehreem Naeem&lt;/author&gt;&lt;/authors&gt;&lt;/contributors&gt;&lt;titles&gt;&lt;title&gt;Data Warehouse Concepts: Kimball vs. Inmon Approach&lt;/title&gt;&lt;/titles&gt;&lt;number&gt;27 May 2022&lt;/number&gt;&lt;dates&gt;&lt;year&gt;2020&lt;/year&gt;&lt;/dates&gt;&lt;publisher&gt;Astera&lt;/publisher&gt;&lt;urls&gt;&lt;related-urls&gt;&lt;url&gt;https://www.astera.com/type/blog/data-warehouse-concepts/&lt;/url&gt;&lt;/related-urls&gt;&lt;/urls&gt;&lt;/record&gt;&lt;/Cite&gt;&lt;/EndNote&gt;</w:instrText>
      </w:r>
      <w:r w:rsidR="00263736" w:rsidRPr="00E4530F">
        <w:fldChar w:fldCharType="separate"/>
      </w:r>
      <w:r w:rsidR="00263736" w:rsidRPr="00E4530F">
        <w:t>(Naeem, 2020)</w:t>
      </w:r>
      <w:r w:rsidR="00263736" w:rsidRPr="00E4530F">
        <w:fldChar w:fldCharType="end"/>
      </w:r>
      <w:r w:rsidR="00547116" w:rsidRPr="00E4530F">
        <w:t xml:space="preserve">. </w:t>
      </w:r>
      <w:r w:rsidR="00263736" w:rsidRPr="00E4530F">
        <w:t>Alignment</w:t>
      </w:r>
      <w:r w:rsidR="00547116" w:rsidRPr="00E4530F">
        <w:t xml:space="preserve"> </w:t>
      </w:r>
      <w:r w:rsidR="00602E3E" w:rsidRPr="00E4530F">
        <w:t>is</w:t>
      </w:r>
      <w:r w:rsidR="00547116" w:rsidRPr="00E4530F">
        <w:t xml:space="preserve"> achieved by combining and integrating data from multiple systems in a </w:t>
      </w:r>
      <w:r w:rsidR="00A04D36" w:rsidRPr="00E4530F">
        <w:t>way</w:t>
      </w:r>
      <w:r w:rsidR="00547116" w:rsidRPr="00E4530F">
        <w:t xml:space="preserve"> “that it is structurally identical, deduplicated, filtered of invalid data, and standardized in terms of content rows in a conformed image”</w:t>
      </w:r>
      <w:r w:rsidR="00D92A90" w:rsidRPr="00E4530F">
        <w:t xml:space="preserve"> (Kimball et al., 2008, p. 386)</w:t>
      </w:r>
      <w:r w:rsidR="00A04D36" w:rsidRPr="00E4530F">
        <w:t xml:space="preserve">. </w:t>
      </w:r>
      <w:r w:rsidR="00E5058D" w:rsidRPr="00E4530F">
        <w:t>D</w:t>
      </w:r>
      <w:r w:rsidR="00547116" w:rsidRPr="00E4530F">
        <w:t xml:space="preserve">omain mappings </w:t>
      </w:r>
      <w:r w:rsidR="00D92A90" w:rsidRPr="00E4530F">
        <w:t>are</w:t>
      </w:r>
      <w:r w:rsidR="00547116" w:rsidRPr="00E4530F">
        <w:t xml:space="preserve"> </w:t>
      </w:r>
      <w:r w:rsidR="00E5058D" w:rsidRPr="00E4530F">
        <w:t xml:space="preserve">therefore </w:t>
      </w:r>
      <w:r w:rsidR="00547116" w:rsidRPr="00E4530F">
        <w:t xml:space="preserve">made </w:t>
      </w:r>
      <w:r w:rsidR="00E5058D" w:rsidRPr="00E4530F">
        <w:t>when</w:t>
      </w:r>
      <w:r w:rsidR="00547116" w:rsidRPr="00E4530F">
        <w:t xml:space="preserve"> metadata captures relationships between </w:t>
      </w:r>
      <w:r w:rsidR="0046658C" w:rsidRPr="00E4530F">
        <w:t>values from the source systems that are</w:t>
      </w:r>
      <w:r w:rsidR="00547116" w:rsidRPr="00E4530F">
        <w:t xml:space="preserve"> valid</w:t>
      </w:r>
      <w:r w:rsidR="0046658C" w:rsidRPr="00E4530F">
        <w:t>,</w:t>
      </w:r>
      <w:r w:rsidR="00547116" w:rsidRPr="00E4530F">
        <w:t xml:space="preserve"> and conform</w:t>
      </w:r>
      <w:r w:rsidR="00D92A90" w:rsidRPr="00E4530F">
        <w:t>ed</w:t>
      </w:r>
      <w:r w:rsidR="00547116" w:rsidRPr="00E4530F">
        <w:t xml:space="preserve"> table values. </w:t>
      </w:r>
      <w:r w:rsidR="003B3762" w:rsidRPr="00E4530F">
        <w:t>There are also</w:t>
      </w:r>
      <w:r w:rsidR="00547116" w:rsidRPr="00E4530F">
        <w:t xml:space="preserve"> </w:t>
      </w:r>
      <w:r w:rsidR="00A14CF5" w:rsidRPr="00E4530F">
        <w:t xml:space="preserve">many </w:t>
      </w:r>
      <w:r w:rsidR="00547116" w:rsidRPr="00E4530F">
        <w:t xml:space="preserve">ETL tools available to support the data conformation process.         </w:t>
      </w:r>
    </w:p>
    <w:p w14:paraId="1A0B7DF3" w14:textId="6ADD1EA6" w:rsidR="00547116" w:rsidRPr="00E4530F" w:rsidRDefault="00547116" w:rsidP="00547116">
      <w:pPr>
        <w:pStyle w:val="Heading4"/>
      </w:pPr>
      <w:r w:rsidRPr="00E4530F">
        <w:t>Delivering data</w:t>
      </w:r>
    </w:p>
    <w:p w14:paraId="45EBA45A" w14:textId="23218376" w:rsidR="00547116" w:rsidRPr="00E4530F" w:rsidRDefault="00547116" w:rsidP="00547116">
      <w:r w:rsidRPr="00E4530F">
        <w:t xml:space="preserve">During </w:t>
      </w:r>
      <w:r w:rsidR="004B0A2B" w:rsidRPr="00E4530F">
        <w:t xml:space="preserve">the </w:t>
      </w:r>
      <w:r w:rsidRPr="00E4530F">
        <w:t>delivery</w:t>
      </w:r>
      <w:r w:rsidR="004B0A2B" w:rsidRPr="00E4530F">
        <w:t xml:space="preserve"> process</w:t>
      </w:r>
      <w:r w:rsidRPr="00E4530F">
        <w:t xml:space="preserve"> data are physically structured, loaded and delivered into </w:t>
      </w:r>
      <w:r w:rsidR="00A83379" w:rsidRPr="00E4530F">
        <w:t xml:space="preserve">the </w:t>
      </w:r>
      <w:r w:rsidRPr="00E4530F">
        <w:t xml:space="preserve">target (dimensional) data </w:t>
      </w:r>
      <w:r w:rsidR="008D280F" w:rsidRPr="00E4530F">
        <w:t>tables</w:t>
      </w:r>
      <w:r w:rsidRPr="00E4530F">
        <w:t xml:space="preserve">. </w:t>
      </w:r>
      <w:r w:rsidR="00A83379" w:rsidRPr="00E4530F">
        <w:t>When th</w:t>
      </w:r>
      <w:r w:rsidR="00770E24" w:rsidRPr="00E4530F">
        <w:t>e</w:t>
      </w:r>
      <w:r w:rsidR="00A83379" w:rsidRPr="00E4530F">
        <w:t xml:space="preserve"> process is completed t</w:t>
      </w:r>
      <w:r w:rsidRPr="00E4530F">
        <w:t xml:space="preserve">he </w:t>
      </w:r>
      <w:r>
        <w:t>DWH</w:t>
      </w:r>
      <w:r w:rsidRPr="00E4530F">
        <w:t xml:space="preserve"> </w:t>
      </w:r>
      <w:r w:rsidR="00A83379" w:rsidRPr="00E4530F">
        <w:t>contains a combination of</w:t>
      </w:r>
      <w:r w:rsidRPr="00E4530F">
        <w:t xml:space="preserve"> granular data</w:t>
      </w:r>
      <w:r w:rsidR="00A83379" w:rsidRPr="00E4530F">
        <w:t xml:space="preserve"> and</w:t>
      </w:r>
      <w:r w:rsidRPr="00E4530F">
        <w:t xml:space="preserve"> multidimensional (OLAP) data. </w:t>
      </w:r>
      <w:r w:rsidR="00D938D6" w:rsidRPr="00E4530F">
        <w:t xml:space="preserve">At this point, </w:t>
      </w:r>
      <w:r w:rsidR="00997D12" w:rsidRPr="00E4530F">
        <w:t>the</w:t>
      </w:r>
      <w:r w:rsidRPr="00E4530F">
        <w:t xml:space="preserve"> </w:t>
      </w:r>
      <w:r w:rsidR="001104C5" w:rsidRPr="00E4530F">
        <w:t>user</w:t>
      </w:r>
      <w:r w:rsidRPr="00E4530F">
        <w:t xml:space="preserve"> can use OLAP tools to analyze multidimensional data from </w:t>
      </w:r>
      <w:r w:rsidR="003C27F8" w:rsidRPr="00E4530F">
        <w:t>various</w:t>
      </w:r>
      <w:r w:rsidRPr="00E4530F">
        <w:t xml:space="preserve"> perspective</w:t>
      </w:r>
      <w:r w:rsidR="002E01D1" w:rsidRPr="00E4530F">
        <w:t>s</w:t>
      </w:r>
      <w:r w:rsidRPr="00E4530F">
        <w:t>.</w:t>
      </w:r>
      <w:r w:rsidR="007E5BDF" w:rsidRPr="00E4530F">
        <w:t xml:space="preserve"> </w:t>
      </w:r>
      <w:r w:rsidR="00EC0234" w:rsidRPr="00E4530F">
        <w:t>Moreover</w:t>
      </w:r>
      <w:r w:rsidR="00026DD7" w:rsidRPr="00E4530F">
        <w:t>, n</w:t>
      </w:r>
      <w:r w:rsidR="007E5BDF" w:rsidRPr="00E4530F">
        <w:t>ew data are continuously loaded</w:t>
      </w:r>
      <w:r w:rsidR="00E535C5" w:rsidRPr="00E4530F">
        <w:t xml:space="preserve"> into </w:t>
      </w:r>
      <w:r w:rsidR="00AC0C5E" w:rsidRPr="00E4530F">
        <w:t>the</w:t>
      </w:r>
      <w:r w:rsidR="00E535C5" w:rsidRPr="00E4530F">
        <w:t xml:space="preserve"> </w:t>
      </w:r>
      <w:r w:rsidR="00E535C5">
        <w:t>DWH</w:t>
      </w:r>
      <w:r w:rsidR="00E535C5" w:rsidRPr="00E4530F">
        <w:t xml:space="preserve">. </w:t>
      </w:r>
      <w:r w:rsidR="00026DD7" w:rsidRPr="00E4530F">
        <w:t>ETL r</w:t>
      </w:r>
      <w:r w:rsidR="00E535C5" w:rsidRPr="00E4530F">
        <w:t xml:space="preserve">outines are </w:t>
      </w:r>
      <w:r w:rsidR="00AC0C5E" w:rsidRPr="00E4530F">
        <w:t>used</w:t>
      </w:r>
      <w:r w:rsidR="00E535C5" w:rsidRPr="00E4530F">
        <w:t xml:space="preserve"> to ensure that</w:t>
      </w:r>
      <w:r w:rsidR="00182000" w:rsidRPr="00E4530F">
        <w:t xml:space="preserve"> newly loaded data are correctly appended</w:t>
      </w:r>
      <w:r w:rsidR="00067DE2" w:rsidRPr="00E4530F">
        <w:t>. It is essential</w:t>
      </w:r>
      <w:r w:rsidR="00182000" w:rsidRPr="00E4530F">
        <w:t xml:space="preserve"> to ensure </w:t>
      </w:r>
      <w:r w:rsidR="00067DE2" w:rsidRPr="00E4530F">
        <w:t xml:space="preserve">data </w:t>
      </w:r>
      <w:r w:rsidR="00182000" w:rsidRPr="00E4530F">
        <w:t>integrity and avoid data redundancy</w:t>
      </w:r>
      <w:r w:rsidR="009E3F7C" w:rsidRPr="00E4530F">
        <w:t xml:space="preserve"> </w:t>
      </w:r>
      <w:r w:rsidR="009E3F7C" w:rsidRPr="00E4530F">
        <w:fldChar w:fldCharType="begin"/>
      </w:r>
      <w:r w:rsidR="009E3F7C" w:rsidRPr="00E4530F">
        <w:instrText xml:space="preserve"> ADDIN EN.CITE &lt;EndNote&gt;&lt;Cite&gt;&lt;Author&gt;Breslin&lt;/Author&gt;&lt;Year&gt;2004&lt;/Year&gt;&lt;RecNum&gt;698&lt;/RecNum&gt;&lt;DisplayText&gt;(Breslin, 2004)&lt;/DisplayText&gt;&lt;record&gt;&lt;rec-number&gt;698&lt;/rec-number&gt;&lt;foreign-keys&gt;&lt;key app="EN" db-id="tf9zvxewlrxww8ef5frp5v9wt5xwsw0vvwwr" timestamp="1653302863"&gt;698&lt;/key&gt;&lt;/foreign-keys&gt;&lt;ref-type name="Journal Article"&gt;17&lt;/ref-type&gt;&lt;contributors&gt;&lt;authors&gt;&lt;author&gt;Breslin, M.&lt;/author&gt;&lt;/authors&gt;&lt;/contributors&gt;&lt;titles&gt;&lt;title&gt;Data Warehousing Battle of the Giants: Comparing the Basics of the Kimball and Inmon Models&lt;/title&gt;&lt;secondary-title&gt;Business Intelligence Journal&lt;/secondary-title&gt;&lt;/titles&gt;&lt;periodical&gt;&lt;full-title&gt;Business Intelligence Journal&lt;/full-title&gt;&lt;/periodical&gt;&lt;pages&gt;6-10&lt;/pages&gt;&lt;dates&gt;&lt;year&gt;2004&lt;/year&gt;&lt;/dates&gt;&lt;urls&gt;&lt;/urls&gt;&lt;/record&gt;&lt;/Cite&gt;&lt;/EndNote&gt;</w:instrText>
      </w:r>
      <w:r w:rsidR="009E3F7C" w:rsidRPr="00E4530F">
        <w:fldChar w:fldCharType="separate"/>
      </w:r>
      <w:r w:rsidR="009E3F7C" w:rsidRPr="00E4530F">
        <w:t>(Breslin, 2004)</w:t>
      </w:r>
      <w:r w:rsidR="009E3F7C" w:rsidRPr="00E4530F">
        <w:fldChar w:fldCharType="end"/>
      </w:r>
      <w:r w:rsidR="00182000" w:rsidRPr="00E4530F">
        <w:t xml:space="preserve">. </w:t>
      </w:r>
      <w:r w:rsidRPr="00E4530F">
        <w:t xml:space="preserve">       </w:t>
      </w:r>
    </w:p>
    <w:p w14:paraId="7C0CD8B3" w14:textId="77777777" w:rsidR="00547116" w:rsidRPr="00E4530F" w:rsidRDefault="00547116" w:rsidP="00547116">
      <w:pPr>
        <w:pStyle w:val="Heading4"/>
      </w:pPr>
      <w:r w:rsidRPr="00E4530F">
        <w:t>Managing the ETL environment</w:t>
      </w:r>
    </w:p>
    <w:p w14:paraId="03A14806" w14:textId="3DCD1825" w:rsidR="00547116" w:rsidRPr="00E4530F" w:rsidRDefault="0072459E" w:rsidP="00547116">
      <w:r w:rsidRPr="00E4530F">
        <w:t xml:space="preserve">This process involves </w:t>
      </w:r>
      <w:r w:rsidR="00547116" w:rsidRPr="00E4530F">
        <w:t>ongoing management and support of the ETL system</w:t>
      </w:r>
      <w:r w:rsidRPr="00E4530F">
        <w:t>. It aims to ensure that</w:t>
      </w:r>
      <w:r w:rsidR="00547116" w:rsidRPr="00E4530F">
        <w:t xml:space="preserve"> </w:t>
      </w:r>
      <w:r w:rsidRPr="00E4530F">
        <w:t>t</w:t>
      </w:r>
      <w:r w:rsidR="00547116" w:rsidRPr="00E4530F">
        <w:t xml:space="preserve">he ETL systems </w:t>
      </w:r>
      <w:r w:rsidRPr="00E4530F">
        <w:t>are</w:t>
      </w:r>
      <w:r w:rsidR="00547116" w:rsidRPr="00E4530F">
        <w:t xml:space="preserve"> reliable</w:t>
      </w:r>
      <w:r w:rsidR="00104F28" w:rsidRPr="00E4530F">
        <w:t xml:space="preserve"> and that the</w:t>
      </w:r>
      <w:r w:rsidR="00547116" w:rsidRPr="00E4530F">
        <w:t xml:space="preserve"> ETL processes run consistently to completion</w:t>
      </w:r>
      <w:r w:rsidR="001D0B9D" w:rsidRPr="00E4530F">
        <w:t xml:space="preserve"> </w:t>
      </w:r>
      <w:r w:rsidR="007874A0" w:rsidRPr="00E4530F">
        <w:fldChar w:fldCharType="begin"/>
      </w:r>
      <w:r w:rsidR="007874A0" w:rsidRPr="00E4530F">
        <w:instrText xml:space="preserve"> ADDIN EN.CITE &lt;EndNote&gt;&lt;Cite&gt;&lt;Author&gt;Breslin&lt;/Author&gt;&lt;Year&gt;2004&lt;/Year&gt;&lt;RecNum&gt;698&lt;/RecNum&gt;&lt;DisplayText&gt;(Breslin, 2004)&lt;/DisplayText&gt;&lt;record&gt;&lt;rec-number&gt;698&lt;/rec-number&gt;&lt;foreign-keys&gt;&lt;key app="EN" db-id="tf9zvxewlrxww8ef5frp5v9wt5xwsw0vvwwr" timestamp="1653302863"&gt;698&lt;/key&gt;&lt;/foreign-keys&gt;&lt;ref-type name="Journal Article"&gt;17&lt;/ref-type&gt;&lt;contributors&gt;&lt;authors&gt;&lt;author&gt;Breslin, M.&lt;/author&gt;&lt;/authors&gt;&lt;/contributors&gt;&lt;titles&gt;&lt;title&gt;Data Warehousing Battle of the Giants: Comparing the Basics of the Kimball and Inmon Models&lt;/title&gt;&lt;secondary-title&gt;Business Intelligence Journal&lt;/secondary-title&gt;&lt;/titles&gt;&lt;periodical&gt;&lt;full-title&gt;Business Intelligence Journal&lt;/full-title&gt;&lt;/periodical&gt;&lt;pages&gt;6-10&lt;/pages&gt;&lt;dates&gt;&lt;year&gt;2004&lt;/year&gt;&lt;/dates&gt;&lt;urls&gt;&lt;/urls&gt;&lt;/record&gt;&lt;/Cite&gt;&lt;/EndNote&gt;</w:instrText>
      </w:r>
      <w:r w:rsidR="007874A0" w:rsidRPr="00E4530F">
        <w:fldChar w:fldCharType="separate"/>
      </w:r>
      <w:r w:rsidR="007874A0" w:rsidRPr="00E4530F">
        <w:t>(Breslin, 2004)</w:t>
      </w:r>
      <w:r w:rsidR="007874A0" w:rsidRPr="00E4530F">
        <w:fldChar w:fldCharType="end"/>
      </w:r>
      <w:r w:rsidR="00104F28" w:rsidRPr="00E4530F">
        <w:t xml:space="preserve">. </w:t>
      </w:r>
      <w:r w:rsidR="007874A0" w:rsidRPr="00E4530F">
        <w:t>Moreover</w:t>
      </w:r>
      <w:r w:rsidR="00104F28" w:rsidRPr="00E4530F">
        <w:t>, it ensures that</w:t>
      </w:r>
      <w:r w:rsidR="00547116" w:rsidRPr="00E4530F">
        <w:t xml:space="preserve"> trustworthy data </w:t>
      </w:r>
      <w:r w:rsidR="00104F28" w:rsidRPr="00E4530F">
        <w:t>are</w:t>
      </w:r>
      <w:r w:rsidR="00547116" w:rsidRPr="00E4530F">
        <w:t xml:space="preserve"> made available to users</w:t>
      </w:r>
      <w:r w:rsidR="00547116" w:rsidRPr="00E4530F" w:rsidDel="001B564E">
        <w:t xml:space="preserve"> </w:t>
      </w:r>
      <w:r w:rsidR="00547116" w:rsidRPr="00E4530F">
        <w:t xml:space="preserve">in a timely manner. The </w:t>
      </w:r>
      <w:r w:rsidR="00547116">
        <w:t>DWH</w:t>
      </w:r>
      <w:r w:rsidR="00547116" w:rsidRPr="00E4530F">
        <w:t xml:space="preserve"> </w:t>
      </w:r>
      <w:r w:rsidR="00E01208" w:rsidRPr="00E4530F">
        <w:t>should</w:t>
      </w:r>
      <w:r w:rsidR="00547116" w:rsidRPr="00E4530F">
        <w:t xml:space="preserve"> </w:t>
      </w:r>
      <w:r w:rsidR="00E95E24" w:rsidRPr="00E4530F">
        <w:t xml:space="preserve">also </w:t>
      </w:r>
      <w:r w:rsidR="00547116" w:rsidRPr="00E4530F">
        <w:t xml:space="preserve">consistently meet agreed upon service levels. </w:t>
      </w:r>
      <w:r w:rsidR="00E95E24" w:rsidRPr="00E4530F">
        <w:t>In addition, t</w:t>
      </w:r>
      <w:r w:rsidR="00547116" w:rsidRPr="00E4530F">
        <w:t xml:space="preserve">he </w:t>
      </w:r>
      <w:r w:rsidR="00547116">
        <w:t>DWH</w:t>
      </w:r>
      <w:r w:rsidR="00547116" w:rsidRPr="00E4530F">
        <w:t xml:space="preserve"> must be manageable</w:t>
      </w:r>
      <w:r w:rsidR="00E95E24" w:rsidRPr="00E4530F">
        <w:t xml:space="preserve"> and</w:t>
      </w:r>
      <w:r w:rsidR="00547116" w:rsidRPr="00E4530F">
        <w:t xml:space="preserve"> </w:t>
      </w:r>
      <w:r w:rsidR="006A3576" w:rsidRPr="00E4530F">
        <w:t xml:space="preserve">the </w:t>
      </w:r>
      <w:r w:rsidR="00547116" w:rsidRPr="00E4530F">
        <w:t xml:space="preserve">ETL processes </w:t>
      </w:r>
      <w:r w:rsidR="006A3576" w:rsidRPr="00E4530F">
        <w:lastRenderedPageBreak/>
        <w:t>should</w:t>
      </w:r>
      <w:r w:rsidR="00547116" w:rsidRPr="00E4530F">
        <w:t xml:space="preserve"> evolve gracefully along with the business </w:t>
      </w:r>
      <w:r w:rsidR="00547116" w:rsidRPr="00E4530F">
        <w:fldChar w:fldCharType="begin"/>
      </w:r>
      <w:r w:rsidR="000A06A6" w:rsidRPr="00E4530F">
        <w:instrText xml:space="preserve"> ADDIN EN.CITE &lt;EndNote&gt;&lt;Cite&gt;&lt;Author&gt;Kimball&lt;/Author&gt;&lt;Year&gt;2008&lt;/Year&gt;&lt;RecNum&gt;265&lt;/RecNum&gt;&lt;DisplayText&gt;(Kimball et al., 2008)&lt;/DisplayText&gt;&lt;record&gt;&lt;rec-number&gt;265&lt;/rec-number&gt;&lt;foreign-keys&gt;&lt;key app="EN" db-id="tf9zvxewlrxww8ef5frp5v9wt5xwsw0vvwwr" timestamp="1443541298"&gt;265&lt;/key&gt;&lt;/foreign-keys&gt;&lt;ref-type name="Book"&gt;6&lt;/ref-type&gt;&lt;contributors&gt;&lt;authors&gt;&lt;author&gt;Kimball, Ralph&lt;/author&gt;&lt;author&gt;Ross, Margy&lt;/author&gt;&lt;author&gt;Thornthwaite, Warren&lt;/author&gt;&lt;author&gt;Mundy, Joy&lt;/author&gt;&lt;author&gt;Becker, Bob&lt;/author&gt;&lt;/authors&gt;&lt;/contributors&gt;&lt;titles&gt;&lt;title&gt;The Data Warehouse Lifecycle Toolkit&lt;/title&gt;&lt;/titles&gt;&lt;dates&gt;&lt;year&gt;2008&lt;/year&gt;&lt;/dates&gt;&lt;pub-location&gt;Indianapolis&lt;/pub-location&gt;&lt;publisher&gt;Wiley&lt;/publisher&gt;&lt;isbn&gt;9780470149775&amp;#xD;0470149779&lt;/isbn&gt;&lt;urls&gt;&lt;/urls&gt;&lt;remote-database-name&gt;cat01185a&lt;/remote-database-name&gt;&lt;remote-database-provider&gt;EBSCOhost&lt;/remote-database-provider&gt;&lt;/record&gt;&lt;/Cite&gt;&lt;/EndNote&gt;</w:instrText>
      </w:r>
      <w:r w:rsidR="00547116" w:rsidRPr="00E4530F">
        <w:fldChar w:fldCharType="separate"/>
      </w:r>
      <w:r w:rsidR="00547116" w:rsidRPr="00E4530F">
        <w:t>(Kimball et al., 2008)</w:t>
      </w:r>
      <w:r w:rsidR="00547116" w:rsidRPr="00E4530F">
        <w:fldChar w:fldCharType="end"/>
      </w:r>
      <w:r w:rsidR="00547116" w:rsidRPr="00E4530F">
        <w:t>.</w:t>
      </w:r>
      <w:r w:rsidR="001F5C55" w:rsidRPr="00E4530F">
        <w:t xml:space="preserve"> </w:t>
      </w:r>
      <w:r w:rsidR="000D2C8E" w:rsidRPr="00E4530F">
        <w:t xml:space="preserve">Furthermore, </w:t>
      </w:r>
      <w:r w:rsidR="007874A0" w:rsidRPr="00E4530F">
        <w:t>a</w:t>
      </w:r>
      <w:r w:rsidR="000D2C8E" w:rsidRPr="00E4530F">
        <w:t xml:space="preserve"> </w:t>
      </w:r>
      <w:r w:rsidR="000D2C8E">
        <w:t>DWH</w:t>
      </w:r>
      <w:r w:rsidR="000D2C8E" w:rsidRPr="00E4530F">
        <w:t xml:space="preserve"> should have a suitable backup and recovery process in place. A suitable version control and version migration system must be implemented. </w:t>
      </w:r>
      <w:r w:rsidR="00547116" w:rsidRPr="00E4530F">
        <w:t xml:space="preserve">Effective management of </w:t>
      </w:r>
      <w:r w:rsidR="00A44604" w:rsidRPr="00E4530F">
        <w:t>the</w:t>
      </w:r>
      <w:r w:rsidR="00547116" w:rsidRPr="00E4530F">
        <w:t xml:space="preserve"> ETL environment requires a robust job scheduler to ensure that all</w:t>
      </w:r>
      <w:r w:rsidR="007B157D" w:rsidRPr="00E4530F">
        <w:t xml:space="preserve"> </w:t>
      </w:r>
      <w:r w:rsidR="001F61F8" w:rsidRPr="00E4530F">
        <w:t xml:space="preserve">the </w:t>
      </w:r>
      <w:r w:rsidR="00547116" w:rsidRPr="00E4530F">
        <w:t xml:space="preserve">ETL job streams and workflows are created, managed and monitored in an optimal </w:t>
      </w:r>
      <w:r w:rsidR="003363C9" w:rsidRPr="00E4530F">
        <w:t>manner</w:t>
      </w:r>
      <w:r w:rsidR="00547116" w:rsidRPr="00E4530F">
        <w:t xml:space="preserve"> </w:t>
      </w:r>
      <w:r w:rsidR="00547116" w:rsidRPr="00E4530F">
        <w:fldChar w:fldCharType="begin"/>
      </w:r>
      <w:r w:rsidR="000A06A6" w:rsidRPr="00E4530F">
        <w:instrText xml:space="preserve"> ADDIN EN.CITE &lt;EndNote&gt;&lt;Cite&gt;&lt;Author&gt;Kimball&lt;/Author&gt;&lt;Year&gt;2008&lt;/Year&gt;&lt;RecNum&gt;265&lt;/RecNum&gt;&lt;DisplayText&gt;(Kimball et al., 2008)&lt;/DisplayText&gt;&lt;record&gt;&lt;rec-number&gt;265&lt;/rec-number&gt;&lt;foreign-keys&gt;&lt;key app="EN" db-id="tf9zvxewlrxww8ef5frp5v9wt5xwsw0vvwwr" timestamp="1443541298"&gt;265&lt;/key&gt;&lt;/foreign-keys&gt;&lt;ref-type name="Book"&gt;6&lt;/ref-type&gt;&lt;contributors&gt;&lt;authors&gt;&lt;author&gt;Kimball, Ralph&lt;/author&gt;&lt;author&gt;Ross, Margy&lt;/author&gt;&lt;author&gt;Thornthwaite, Warren&lt;/author&gt;&lt;author&gt;Mundy, Joy&lt;/author&gt;&lt;author&gt;Becker, Bob&lt;/author&gt;&lt;/authors&gt;&lt;/contributors&gt;&lt;titles&gt;&lt;title&gt;The Data Warehouse Lifecycle Toolkit&lt;/title&gt;&lt;/titles&gt;&lt;dates&gt;&lt;year&gt;2008&lt;/year&gt;&lt;/dates&gt;&lt;pub-location&gt;Indianapolis&lt;/pub-location&gt;&lt;publisher&gt;Wiley&lt;/publisher&gt;&lt;isbn&gt;9780470149775&amp;#xD;0470149779&lt;/isbn&gt;&lt;urls&gt;&lt;/urls&gt;&lt;remote-database-name&gt;cat01185a&lt;/remote-database-name&gt;&lt;remote-database-provider&gt;EBSCOhost&lt;/remote-database-provider&gt;&lt;/record&gt;&lt;/Cite&gt;&lt;/EndNote&gt;</w:instrText>
      </w:r>
      <w:r w:rsidR="00547116" w:rsidRPr="00E4530F">
        <w:fldChar w:fldCharType="separate"/>
      </w:r>
      <w:r w:rsidR="00547116" w:rsidRPr="00E4530F">
        <w:t>(Kimball et al., 2008)</w:t>
      </w:r>
      <w:r w:rsidR="00547116" w:rsidRPr="00E4530F">
        <w:fldChar w:fldCharType="end"/>
      </w:r>
      <w:r w:rsidR="00547116" w:rsidRPr="00E4530F">
        <w:t xml:space="preserve">. Job schedulers are available with most ETL tool packages. </w:t>
      </w:r>
    </w:p>
    <w:p w14:paraId="5D54ADB9" w14:textId="77777777" w:rsidR="00547116" w:rsidRPr="00E4530F" w:rsidRDefault="00547116" w:rsidP="00547116">
      <w:pPr>
        <w:pStyle w:val="Heading3"/>
      </w:pPr>
      <w:r w:rsidRPr="00E4530F">
        <w:t>ETL Tools</w:t>
      </w:r>
    </w:p>
    <w:p w14:paraId="5B940449" w14:textId="77777777" w:rsidR="004D4B4A" w:rsidRPr="00E4530F" w:rsidRDefault="00547116" w:rsidP="00547116">
      <w:r w:rsidRPr="00E4530F">
        <w:t>Regardless of the applied approach (Inmon or Kimball), ETL process components are complex and resource intensive</w:t>
      </w:r>
      <w:r w:rsidR="000E20E7" w:rsidRPr="00E4530F">
        <w:t>. ETL</w:t>
      </w:r>
      <w:r w:rsidRPr="00E4530F">
        <w:t xml:space="preserve"> </w:t>
      </w:r>
      <w:r w:rsidR="000E20E7" w:rsidRPr="00E4530F">
        <w:t>must</w:t>
      </w:r>
      <w:r w:rsidRPr="00E4530F">
        <w:t xml:space="preserve"> </w:t>
      </w:r>
      <w:r w:rsidR="0006750F" w:rsidRPr="00E4530F">
        <w:t>thus</w:t>
      </w:r>
      <w:r w:rsidRPr="00E4530F">
        <w:t xml:space="preserve"> be performed </w:t>
      </w:r>
      <w:r w:rsidR="0006750F" w:rsidRPr="00E4530F">
        <w:t>using</w:t>
      </w:r>
      <w:r w:rsidR="003C27F8" w:rsidRPr="00E4530F">
        <w:t xml:space="preserve"> </w:t>
      </w:r>
      <w:r w:rsidRPr="00E4530F">
        <w:t xml:space="preserve">appropriate tools. </w:t>
      </w:r>
      <w:r w:rsidR="000E20E7" w:rsidRPr="00E4530F">
        <w:t xml:space="preserve">The </w:t>
      </w:r>
      <w:r w:rsidRPr="00E4530F">
        <w:t xml:space="preserve">ETL </w:t>
      </w:r>
      <w:r w:rsidR="000E20E7" w:rsidRPr="00E4530F">
        <w:t xml:space="preserve">process </w:t>
      </w:r>
      <w:r w:rsidRPr="00E4530F">
        <w:t>can be coded</w:t>
      </w:r>
      <w:r w:rsidR="000E20E7" w:rsidRPr="00E4530F">
        <w:t xml:space="preserve"> manually</w:t>
      </w:r>
      <w:r w:rsidRPr="00E4530F">
        <w:t xml:space="preserve">. However, it is not recommended, especially for large companies with multiple source systems and masses of data. ETL systems must be able to read data from numerous different sources, </w:t>
      </w:r>
      <w:r w:rsidR="00A97E87" w:rsidRPr="00E4530F">
        <w:t>such as</w:t>
      </w:r>
      <w:r w:rsidRPr="00E4530F">
        <w:t xml:space="preserve"> OLE DB (object linking and embedding, database), ODBC (open database connectivity), flat files and various native database drivers </w:t>
      </w:r>
      <w:r w:rsidRPr="00E4530F">
        <w:fldChar w:fldCharType="begin"/>
      </w:r>
      <w:r w:rsidR="000A06A6" w:rsidRPr="00E4530F">
        <w:instrText xml:space="preserve"> ADDIN EN.CITE &lt;EndNote&gt;&lt;Cite&gt;&lt;Author&gt;Kimball&lt;/Author&gt;&lt;Year&gt;2013&lt;/Year&gt;&lt;RecNum&gt;669&lt;/RecNum&gt;&lt;DisplayText&gt;(Kimball &amp;amp; Ross, 2013)&lt;/DisplayText&gt;&lt;record&gt;&lt;rec-number&gt;669&lt;/rec-number&gt;&lt;foreign-keys&gt;&lt;key app="EN" db-id="tf9zvxewlrxww8ef5frp5v9wt5xwsw0vvwwr" timestamp="1644997533"&gt;669&lt;/key&gt;&lt;/foreign-keys&gt;&lt;ref-type name="Book"&gt;6&lt;/ref-type&gt;&lt;contributors&gt;&lt;authors&gt;&lt;author&gt;Kimball, Ralph&lt;/author&gt;&lt;author&gt;Ross, Margy&lt;/author&gt;&lt;/authors&gt;&lt;/contributors&gt;&lt;titles&gt;&lt;title&gt;The Data Warehouse Toolkit: The Definitive Guide to Dimensional Modeling&lt;/title&gt;&lt;/titles&gt;&lt;edition&gt;3rd&lt;/edition&gt;&lt;dates&gt;&lt;year&gt;2013&lt;/year&gt;&lt;/dates&gt;&lt;publisher&gt;Wiley&lt;/publisher&gt;&lt;urls&gt;&lt;/urls&gt;&lt;remote-database-name&gt;Library Catalogue&lt;/remote-database-name&gt;&lt;remote-database-provider&gt;EBSCOhost&lt;/remote-database-provider&gt;&lt;/record&gt;&lt;/Cite&gt;&lt;/EndNote&gt;</w:instrText>
      </w:r>
      <w:r w:rsidRPr="00E4530F">
        <w:fldChar w:fldCharType="separate"/>
      </w:r>
      <w:r w:rsidRPr="00E4530F">
        <w:t>(Kimball &amp; Ross, 2013)</w:t>
      </w:r>
      <w:r w:rsidRPr="00E4530F">
        <w:fldChar w:fldCharType="end"/>
      </w:r>
      <w:r w:rsidRPr="00E4530F">
        <w:t xml:space="preserve">. </w:t>
      </w:r>
    </w:p>
    <w:p w14:paraId="7303C43E" w14:textId="5DB3C3A3" w:rsidR="00EE31CE" w:rsidRPr="00E4530F" w:rsidRDefault="004D4B4A" w:rsidP="00547116">
      <w:r w:rsidRPr="00E4530F">
        <w:t>T</w:t>
      </w:r>
      <w:r w:rsidR="005D3C9E" w:rsidRPr="00E4530F">
        <w:t xml:space="preserve">he chosen ETL tool </w:t>
      </w:r>
      <w:r w:rsidRPr="00E4530F">
        <w:t>dictates</w:t>
      </w:r>
      <w:r w:rsidR="005D3C9E" w:rsidRPr="00E4530F">
        <w:t xml:space="preserve"> the time</w:t>
      </w:r>
      <w:r w:rsidRPr="00E4530F">
        <w:t xml:space="preserve"> that will be</w:t>
      </w:r>
      <w:r w:rsidR="005D3C9E" w:rsidRPr="00E4530F">
        <w:t xml:space="preserve"> spent on data extraction, </w:t>
      </w:r>
      <w:r w:rsidRPr="00E4530F">
        <w:t xml:space="preserve">the </w:t>
      </w:r>
      <w:r w:rsidR="005D3C9E" w:rsidRPr="00E4530F">
        <w:t xml:space="preserve">data extraction approaches, </w:t>
      </w:r>
      <w:r w:rsidRPr="00E4530F">
        <w:t xml:space="preserve">the </w:t>
      </w:r>
      <w:r w:rsidR="005D3C9E" w:rsidRPr="00E4530F">
        <w:t>transformation types</w:t>
      </w:r>
      <w:r w:rsidRPr="00E4530F">
        <w:t xml:space="preserve"> that can be applied</w:t>
      </w:r>
      <w:r w:rsidR="005D3C9E" w:rsidRPr="00E4530F">
        <w:t xml:space="preserve">, </w:t>
      </w:r>
      <w:r w:rsidR="00265286" w:rsidRPr="00E4530F">
        <w:t>the</w:t>
      </w:r>
      <w:r w:rsidR="005D3C9E" w:rsidRPr="00E4530F">
        <w:t xml:space="preserve"> </w:t>
      </w:r>
      <w:r w:rsidRPr="00E4530F">
        <w:t xml:space="preserve">simplicity </w:t>
      </w:r>
      <w:r w:rsidR="00265286" w:rsidRPr="00E4530F">
        <w:t xml:space="preserve">of the </w:t>
      </w:r>
      <w:r w:rsidR="005D3C9E" w:rsidRPr="00E4530F">
        <w:t xml:space="preserve">transformation, the definition of business rules to validate and cleanse data </w:t>
      </w:r>
      <w:r w:rsidR="00265286" w:rsidRPr="00E4530F">
        <w:t>to</w:t>
      </w:r>
      <w:r w:rsidR="005D3C9E" w:rsidRPr="00E4530F">
        <w:t xml:space="preserve"> optimiz</w:t>
      </w:r>
      <w:r w:rsidR="00265286" w:rsidRPr="00E4530F">
        <w:t>e</w:t>
      </w:r>
      <w:r w:rsidR="005D3C9E" w:rsidRPr="00E4530F">
        <w:t xml:space="preserve"> analytics, the methods of ensuring data quality in the </w:t>
      </w:r>
      <w:r w:rsidR="005D3C9E">
        <w:t>DWH</w:t>
      </w:r>
      <w:r w:rsidR="005D3C9E" w:rsidRPr="00E4530F">
        <w:t xml:space="preserve"> and the process of distributing data from the </w:t>
      </w:r>
      <w:r w:rsidR="005D3C9E">
        <w:t>DWH</w:t>
      </w:r>
      <w:r w:rsidR="005D3C9E" w:rsidRPr="00E4530F">
        <w:t xml:space="preserve"> to BI applications </w:t>
      </w:r>
      <w:r w:rsidR="005D3C9E" w:rsidRPr="00E4530F">
        <w:fldChar w:fldCharType="begin"/>
      </w:r>
      <w:r w:rsidR="005D3C9E" w:rsidRPr="00E4530F">
        <w:instrText xml:space="preserve"> ADDIN EN.CITE &lt;EndNote&gt;&lt;Cite&gt;&lt;Author&gt;Fatima&lt;/Author&gt;&lt;Year&gt;2019&lt;/Year&gt;&lt;RecNum&gt;677&lt;/RecNum&gt;&lt;DisplayText&gt;(Fatima, 2019)&lt;/DisplayText&gt;&lt;record&gt;&lt;rec-number&gt;677&lt;/rec-number&gt;&lt;foreign-keys&gt;&lt;key app="EN" db-id="tf9zvxewlrxww8ef5frp5v9wt5xwsw0vvwwr" timestamp="1649410120"&gt;677&lt;/key&gt;&lt;/foreign-keys&gt;&lt;ref-type name="Web Page"&gt;12&lt;/ref-type&gt;&lt;contributors&gt;&lt;authors&gt;&lt;author&gt;Nida Fatima&lt;/author&gt;&lt;/authors&gt;&lt;/contributors&gt;&lt;titles&gt;&lt;title&gt;Data Warehouse Architecture: Types, Components, &amp;amp; Concepts&lt;/title&gt;&lt;/titles&gt;&lt;dates&gt;&lt;year&gt;2019&lt;/year&gt;&lt;/dates&gt;&lt;publisher&gt;Astera Software&lt;/publisher&gt;&lt;urls&gt;&lt;related-urls&gt;&lt;url&gt;https://www.astera.com/type/blog/data-warehouse-architecture/&lt;/url&gt;&lt;/related-urls&gt;&lt;/urls&gt;&lt;/record&gt;&lt;/Cite&gt;&lt;/EndNote&gt;</w:instrText>
      </w:r>
      <w:r w:rsidR="005D3C9E" w:rsidRPr="00E4530F">
        <w:fldChar w:fldCharType="separate"/>
      </w:r>
      <w:r w:rsidR="005D3C9E" w:rsidRPr="00E4530F">
        <w:t>(Fatima, 2019)</w:t>
      </w:r>
      <w:r w:rsidR="005D3C9E" w:rsidRPr="00E4530F">
        <w:fldChar w:fldCharType="end"/>
      </w:r>
      <w:r w:rsidR="005D3C9E" w:rsidRPr="00E4530F">
        <w:t>.</w:t>
      </w:r>
      <w:r w:rsidR="00265286" w:rsidRPr="00E4530F">
        <w:t xml:space="preserve"> </w:t>
      </w:r>
    </w:p>
    <w:p w14:paraId="5F879ADD" w14:textId="218B2B2B" w:rsidR="00547116" w:rsidRPr="00E4530F" w:rsidRDefault="00EE31CE" w:rsidP="00547116">
      <w:r w:rsidRPr="00E4530F">
        <w:t>T</w:t>
      </w:r>
      <w:r w:rsidR="00547116" w:rsidRPr="00E4530F">
        <w:t xml:space="preserve">he use of commercial ETL tools </w:t>
      </w:r>
      <w:r w:rsidR="00CA1813" w:rsidRPr="00E4530F">
        <w:t>offer</w:t>
      </w:r>
      <w:r w:rsidR="00BB7F16" w:rsidRPr="00E4530F">
        <w:t>s</w:t>
      </w:r>
      <w:r w:rsidR="00547116" w:rsidRPr="00E4530F">
        <w:t xml:space="preserve"> the following </w:t>
      </w:r>
      <w:r w:rsidR="00CA1813" w:rsidRPr="00E4530F">
        <w:t xml:space="preserve">benefits </w:t>
      </w:r>
      <w:r w:rsidR="00547116" w:rsidRPr="00E4530F">
        <w:fldChar w:fldCharType="begin"/>
      </w:r>
      <w:r w:rsidR="000A06A6" w:rsidRPr="00E4530F">
        <w:instrText xml:space="preserve"> ADDIN EN.CITE &lt;EndNote&gt;&lt;Cite&gt;&lt;Author&gt;Kimball&lt;/Author&gt;&lt;Year&gt;2013&lt;/Year&gt;&lt;RecNum&gt;669&lt;/RecNum&gt;&lt;DisplayText&gt;(Kimball &amp;amp; Ross, 2013)&lt;/DisplayText&gt;&lt;record&gt;&lt;rec-number&gt;669&lt;/rec-number&gt;&lt;foreign-keys&gt;&lt;key app="EN" db-id="tf9zvxewlrxww8ef5frp5v9wt5xwsw0vvwwr" timestamp="1644997533"&gt;669&lt;/key&gt;&lt;/foreign-keys&gt;&lt;ref-type name="Book"&gt;6&lt;/ref-type&gt;&lt;contributors&gt;&lt;authors&gt;&lt;author&gt;Kimball, Ralph&lt;/author&gt;&lt;author&gt;Ross, Margy&lt;/author&gt;&lt;/authors&gt;&lt;/contributors&gt;&lt;titles&gt;&lt;title&gt;The Data Warehouse Toolkit: The Definitive Guide to Dimensional Modeling&lt;/title&gt;&lt;/titles&gt;&lt;edition&gt;3rd&lt;/edition&gt;&lt;dates&gt;&lt;year&gt;2013&lt;/year&gt;&lt;/dates&gt;&lt;publisher&gt;Wiley&lt;/publisher&gt;&lt;urls&gt;&lt;/urls&gt;&lt;remote-database-name&gt;Library Catalogue&lt;/remote-database-name&gt;&lt;remote-database-provider&gt;EBSCOhost&lt;/remote-database-provider&gt;&lt;/record&gt;&lt;/Cite&gt;&lt;/EndNote&gt;</w:instrText>
      </w:r>
      <w:r w:rsidR="00547116" w:rsidRPr="00E4530F">
        <w:fldChar w:fldCharType="separate"/>
      </w:r>
      <w:r w:rsidR="00547116" w:rsidRPr="00E4530F">
        <w:t>(Kimball &amp; Ross, 2013)</w:t>
      </w:r>
      <w:r w:rsidR="00547116" w:rsidRPr="00E4530F">
        <w:fldChar w:fldCharType="end"/>
      </w:r>
      <w:r w:rsidR="00547116" w:rsidRPr="00E4530F">
        <w:t xml:space="preserve">: </w:t>
      </w:r>
    </w:p>
    <w:p w14:paraId="704CEDF1" w14:textId="77777777" w:rsidR="00547116" w:rsidRPr="00E4530F" w:rsidRDefault="00547116" w:rsidP="00206B81">
      <w:pPr>
        <w:pStyle w:val="ListParagraph"/>
        <w:numPr>
          <w:ilvl w:val="0"/>
          <w:numId w:val="46"/>
        </w:numPr>
      </w:pPr>
      <w:r w:rsidRPr="00E4530F">
        <w:t>Graphical tools facilitate self-documentation.</w:t>
      </w:r>
    </w:p>
    <w:p w14:paraId="525138B3" w14:textId="1EB9D721" w:rsidR="00547116" w:rsidRPr="00E4530F" w:rsidRDefault="00BB7F16" w:rsidP="00206B81">
      <w:pPr>
        <w:pStyle w:val="ListParagraph"/>
        <w:numPr>
          <w:ilvl w:val="0"/>
          <w:numId w:val="46"/>
        </w:numPr>
        <w:ind w:left="1418" w:hanging="698"/>
      </w:pPr>
      <w:r w:rsidRPr="00E4530F">
        <w:t>P</w:t>
      </w:r>
      <w:r w:rsidR="00547116" w:rsidRPr="00E4530F">
        <w:t>rovi</w:t>
      </w:r>
      <w:r w:rsidRPr="00E4530F">
        <w:t>de</w:t>
      </w:r>
      <w:r w:rsidR="00547116" w:rsidRPr="00E4530F">
        <w:t xml:space="preserve"> a foundation </w:t>
      </w:r>
      <w:r w:rsidRPr="00E4530F">
        <w:t>to capture the</w:t>
      </w:r>
      <w:r w:rsidR="00547116" w:rsidRPr="00E4530F">
        <w:t xml:space="preserve"> metadata </w:t>
      </w:r>
      <w:r w:rsidRPr="00E4530F">
        <w:t>of</w:t>
      </w:r>
      <w:r w:rsidR="00547116" w:rsidRPr="00E4530F">
        <w:t xml:space="preserve"> all</w:t>
      </w:r>
      <w:r w:rsidRPr="00E4530F">
        <w:t xml:space="preserve"> the ETL</w:t>
      </w:r>
      <w:r w:rsidR="00547116" w:rsidRPr="00E4530F">
        <w:t xml:space="preserve"> </w:t>
      </w:r>
      <w:r w:rsidRPr="00E4530F">
        <w:t xml:space="preserve">process </w:t>
      </w:r>
      <w:r w:rsidR="00547116" w:rsidRPr="00E4530F">
        <w:t>steps.</w:t>
      </w:r>
    </w:p>
    <w:p w14:paraId="10F91880" w14:textId="19CCFBF8" w:rsidR="00547116" w:rsidRPr="00E4530F" w:rsidRDefault="00547116" w:rsidP="00206B81">
      <w:pPr>
        <w:pStyle w:val="ListParagraph"/>
        <w:numPr>
          <w:ilvl w:val="0"/>
          <w:numId w:val="46"/>
        </w:numPr>
      </w:pPr>
      <w:r w:rsidRPr="00E4530F">
        <w:t>Simplify version control in multi-developer environments.</w:t>
      </w:r>
    </w:p>
    <w:p w14:paraId="3F2DA870" w14:textId="52CC41BA" w:rsidR="00547116" w:rsidRPr="00E4530F" w:rsidRDefault="00547116" w:rsidP="00206B81">
      <w:pPr>
        <w:pStyle w:val="ListParagraph"/>
        <w:numPr>
          <w:ilvl w:val="0"/>
          <w:numId w:val="46"/>
        </w:numPr>
      </w:pPr>
      <w:r w:rsidRPr="00E4530F">
        <w:t>Provi</w:t>
      </w:r>
      <w:r w:rsidR="00B670D6" w:rsidRPr="00E4530F">
        <w:t>de</w:t>
      </w:r>
      <w:r w:rsidR="005F5589" w:rsidRPr="00E4530F">
        <w:t xml:space="preserve"> </w:t>
      </w:r>
      <w:r w:rsidRPr="00E4530F">
        <w:t>advanced transformation logic.</w:t>
      </w:r>
    </w:p>
    <w:p w14:paraId="55A3A488" w14:textId="01025F54" w:rsidR="00547116" w:rsidRPr="00E4530F" w:rsidRDefault="00B670D6" w:rsidP="00206B81">
      <w:pPr>
        <w:pStyle w:val="ListParagraph"/>
        <w:numPr>
          <w:ilvl w:val="0"/>
          <w:numId w:val="46"/>
        </w:numPr>
      </w:pPr>
      <w:r w:rsidRPr="00E4530F">
        <w:t xml:space="preserve">Improve </w:t>
      </w:r>
      <w:r w:rsidR="00547116" w:rsidRPr="00E4530F">
        <w:t xml:space="preserve">system performance at lower levels of expertise. </w:t>
      </w:r>
    </w:p>
    <w:p w14:paraId="4FF3049E" w14:textId="77777777" w:rsidR="00547116" w:rsidRPr="00E4530F" w:rsidRDefault="00547116" w:rsidP="00547116"/>
    <w:p w14:paraId="3904F805" w14:textId="77777777" w:rsidR="00547116" w:rsidRPr="00E4530F" w:rsidRDefault="00547116" w:rsidP="00547116">
      <w:pPr>
        <w:pStyle w:val="Heading3"/>
      </w:pPr>
      <w:r w:rsidRPr="00E4530F">
        <w:t>Self-Check Questions</w:t>
      </w:r>
    </w:p>
    <w:p w14:paraId="0EABA166" w14:textId="4B01D2A2" w:rsidR="00547116" w:rsidRPr="00E4530F" w:rsidRDefault="00547116" w:rsidP="00206B81">
      <w:pPr>
        <w:pStyle w:val="ListParagraph"/>
        <w:numPr>
          <w:ilvl w:val="0"/>
          <w:numId w:val="32"/>
        </w:numPr>
        <w:spacing w:after="0"/>
      </w:pPr>
      <w:r w:rsidRPr="00E4530F">
        <w:t>Please complete the following sentence</w:t>
      </w:r>
      <w:r w:rsidR="0026069A">
        <w:t>.</w:t>
      </w:r>
    </w:p>
    <w:p w14:paraId="695B87C4" w14:textId="3D670EAB" w:rsidR="00547116" w:rsidRPr="00E4530F" w:rsidRDefault="00547116" w:rsidP="00547116">
      <w:r w:rsidRPr="00E4530F">
        <w:t xml:space="preserve">The extract, </w:t>
      </w:r>
      <w:proofErr w:type="gramStart"/>
      <w:r w:rsidRPr="00E4530F">
        <w:t>transformation</w:t>
      </w:r>
      <w:proofErr w:type="gramEnd"/>
      <w:r w:rsidRPr="00E4530F">
        <w:t xml:space="preserve"> and load (ETL) process </w:t>
      </w:r>
      <w:r w:rsidR="003C27F8" w:rsidRPr="00E4530F">
        <w:t>include</w:t>
      </w:r>
      <w:r w:rsidRPr="00E4530F">
        <w:t xml:space="preserve"> transformation of data into a </w:t>
      </w:r>
      <w:r w:rsidRPr="00E4530F">
        <w:rPr>
          <w:i/>
          <w:u w:val="single"/>
        </w:rPr>
        <w:t>unified</w:t>
      </w:r>
      <w:r w:rsidRPr="00E4530F">
        <w:t xml:space="preserve"> format.</w:t>
      </w:r>
    </w:p>
    <w:p w14:paraId="2EFFEE91" w14:textId="5029668F" w:rsidR="00547116" w:rsidRPr="00E4530F" w:rsidRDefault="00E00A2E" w:rsidP="00547116">
      <w:pPr>
        <w:pStyle w:val="Heading2"/>
      </w:pPr>
      <w:r>
        <w:t>4</w:t>
      </w:r>
      <w:r w:rsidR="00547116" w:rsidRPr="00E4530F">
        <w:t>.3 Data Marts</w:t>
      </w:r>
    </w:p>
    <w:p w14:paraId="2B700353" w14:textId="28630A7A" w:rsidR="00547116" w:rsidRPr="00E4530F" w:rsidRDefault="00547116" w:rsidP="00547116">
      <w:r w:rsidRPr="00E4530F">
        <w:t xml:space="preserve">The foundation of </w:t>
      </w:r>
      <w:r w:rsidR="009D3F93" w:rsidRPr="00E4530F">
        <w:t>a</w:t>
      </w:r>
      <w:r w:rsidRPr="00E4530F">
        <w:t xml:space="preserve"> </w:t>
      </w:r>
      <w:r>
        <w:t>DWH</w:t>
      </w:r>
      <w:r w:rsidRPr="00E4530F">
        <w:t xml:space="preserve"> is granular data</w:t>
      </w:r>
      <w:r w:rsidR="009D3F93" w:rsidRPr="00E4530F">
        <w:t>. I</w:t>
      </w:r>
      <w:r w:rsidRPr="00E4530F">
        <w:t xml:space="preserve">t provides </w:t>
      </w:r>
      <w:r w:rsidR="009D3F93" w:rsidRPr="00E4530F">
        <w:t>a</w:t>
      </w:r>
      <w:r w:rsidRPr="00E4530F">
        <w:t xml:space="preserve"> basis for </w:t>
      </w:r>
      <w:r w:rsidR="009D3F93" w:rsidRPr="00E4530F">
        <w:t xml:space="preserve">effective </w:t>
      </w:r>
      <w:r w:rsidRPr="00E4530F">
        <w:t xml:space="preserve">analysis and BI. However, the granular data must be summarized and/or aggregated first, </w:t>
      </w:r>
      <w:r w:rsidR="009D3F93" w:rsidRPr="00E4530F">
        <w:t>so that it</w:t>
      </w:r>
      <w:r w:rsidR="00232E9B" w:rsidRPr="00E4530F">
        <w:t xml:space="preserve"> can</w:t>
      </w:r>
      <w:r w:rsidRPr="00E4530F">
        <w:t xml:space="preserve"> be effectively analyzed. </w:t>
      </w:r>
      <w:r w:rsidR="00A55429" w:rsidRPr="00E4530F">
        <w:t>The d</w:t>
      </w:r>
      <w:r w:rsidRPr="00E4530F">
        <w:t xml:space="preserve">ifferent users of data usually </w:t>
      </w:r>
      <w:r w:rsidR="00291941" w:rsidRPr="00E4530F">
        <w:t>need</w:t>
      </w:r>
      <w:r w:rsidRPr="00E4530F">
        <w:t xml:space="preserve"> to see different perspectives of the same data </w:t>
      </w:r>
      <w:r w:rsidRPr="00E4530F">
        <w:fldChar w:fldCharType="begin"/>
      </w:r>
      <w:r w:rsidRPr="00E4530F">
        <w:instrText xml:space="preserve"> ADDIN EN.CITE &lt;EndNote&gt;&lt;Cite&gt;&lt;Author&gt;Inmon&lt;/Author&gt;&lt;Year&gt;2015&lt;/Year&gt;&lt;RecNum&gt;671&lt;/RecNum&gt;&lt;DisplayText&gt;(Inmon &amp;amp; Linstedt, 2015)&lt;/DisplayText&gt;&lt;record&gt;&lt;rec-number&gt;671&lt;/rec-number&gt;&lt;foreign-keys&gt;&lt;key app="EN" db-id="psa9d02wq99zxlev2wnvfr9i9we2p5atdwpw" timestamp="1645002820"&gt;671&lt;/key&gt;&lt;/foreign-keys&gt;&lt;ref-type name="Book"&gt;6&lt;/ref-type&gt;&lt;contributors&gt;&lt;authors&gt;&lt;author&gt;Inmon, W. H.&lt;/author&gt;&lt;author&gt;Linstedt, Dan&lt;/author&gt;&lt;/authors&gt;&lt;secondary-authors&gt;&lt;author&gt;Elliot, Steven&lt;/author&gt;&lt;author&gt;Rogers, Mark&lt;/author&gt;&lt;/secondary-authors&gt;&lt;/contributors&gt;&lt;titles&gt;&lt;title&gt;Data Architecture : A Primer for the Data Scientist : Big Data, Data Warehouse and Data Vault&lt;/title&gt;&lt;/titles&gt;&lt;dates&gt;&lt;year&gt;2015&lt;/year&gt;&lt;/dates&gt;&lt;publisher&gt;Morgan Kaufmann&lt;/publisher&gt;&lt;isbn&gt;9780128020913&lt;/isbn&gt;&lt;urls&gt;&lt;/urls&gt;&lt;remote-database-name&gt;Library Catalogue&lt;/remote-database-name&gt;&lt;remote-database-provider&gt;EBSCOhost&lt;/remote-database-provider&gt;&lt;/record&gt;&lt;/Cite&gt;&lt;/EndNote&gt;</w:instrText>
      </w:r>
      <w:r w:rsidRPr="00E4530F">
        <w:fldChar w:fldCharType="separate"/>
      </w:r>
      <w:r w:rsidRPr="00E4530F">
        <w:t>(Inmon &amp; Linstedt, 2015)</w:t>
      </w:r>
      <w:r w:rsidRPr="00E4530F">
        <w:fldChar w:fldCharType="end"/>
      </w:r>
      <w:r w:rsidRPr="00E4530F">
        <w:t xml:space="preserve">. </w:t>
      </w:r>
      <w:r w:rsidR="00232E9B" w:rsidRPr="00E4530F">
        <w:t>As an example</w:t>
      </w:r>
      <w:r w:rsidRPr="00E4530F">
        <w:t xml:space="preserve">, a marketing department </w:t>
      </w:r>
      <w:r w:rsidR="00996666" w:rsidRPr="00E4530F">
        <w:t>needs</w:t>
      </w:r>
      <w:r w:rsidRPr="00E4530F">
        <w:t xml:space="preserve"> to see a different perspective (view) of </w:t>
      </w:r>
      <w:r w:rsidR="00996666" w:rsidRPr="00E4530F">
        <w:t>an</w:t>
      </w:r>
      <w:r w:rsidRPr="00E4530F">
        <w:t xml:space="preserve"> organization’s data than an accounting department.</w:t>
      </w:r>
      <w:r w:rsidR="001945D2" w:rsidRPr="00E4530F">
        <w:t xml:space="preserve"> Consequently, v</w:t>
      </w:r>
      <w:r w:rsidR="003C27F8" w:rsidRPr="00E4530F">
        <w:t>arious</w:t>
      </w:r>
      <w:r w:rsidRPr="00E4530F">
        <w:t xml:space="preserve"> </w:t>
      </w:r>
      <w:r w:rsidR="00291941" w:rsidRPr="00E4530F">
        <w:t xml:space="preserve">data </w:t>
      </w:r>
      <w:r w:rsidRPr="00E4530F">
        <w:t xml:space="preserve">views </w:t>
      </w:r>
      <w:r w:rsidR="008A67F6" w:rsidRPr="00E4530F">
        <w:t>must be implemented</w:t>
      </w:r>
      <w:r w:rsidRPr="00E4530F">
        <w:t xml:space="preserve"> to effectively serve </w:t>
      </w:r>
      <w:r w:rsidR="00582187" w:rsidRPr="00E4530F">
        <w:t xml:space="preserve">the </w:t>
      </w:r>
      <w:r w:rsidRPr="00E4530F">
        <w:t xml:space="preserve">diverse departmental objectives. </w:t>
      </w:r>
      <w:r w:rsidR="00E75505" w:rsidRPr="00E4530F">
        <w:t>Hence</w:t>
      </w:r>
      <w:r w:rsidR="00582187" w:rsidRPr="00E4530F">
        <w:t>, d</w:t>
      </w:r>
      <w:r w:rsidRPr="00E4530F">
        <w:t xml:space="preserve">ata marts are </w:t>
      </w:r>
      <w:r w:rsidR="00582187" w:rsidRPr="00E4530F">
        <w:t>used</w:t>
      </w:r>
      <w:r w:rsidR="002F449E" w:rsidRPr="00E4530F">
        <w:t xml:space="preserve"> </w:t>
      </w:r>
      <w:r w:rsidRPr="00E4530F">
        <w:t xml:space="preserve">to serve the diverse and unique needs of various organizational departments </w:t>
      </w:r>
      <w:r w:rsidRPr="00E4530F">
        <w:fldChar w:fldCharType="begin"/>
      </w:r>
      <w:r w:rsidRPr="00E4530F">
        <w:instrText xml:space="preserve"> ADDIN EN.CITE &lt;EndNote&gt;&lt;Cite&gt;&lt;Author&gt;Inmon&lt;/Author&gt;&lt;Year&gt;2015&lt;/Year&gt;&lt;RecNum&gt;671&lt;/RecNum&gt;&lt;DisplayText&gt;(Inmon &amp;amp; Linstedt, 2015)&lt;/DisplayText&gt;&lt;record&gt;&lt;rec-number&gt;671&lt;/rec-number&gt;&lt;foreign-keys&gt;&lt;key app="EN" db-id="psa9d02wq99zxlev2wnvfr9i9we2p5atdwpw" timestamp="1645002820"&gt;671&lt;/key&gt;&lt;/foreign-keys&gt;&lt;ref-type name="Book"&gt;6&lt;/ref-type&gt;&lt;contributors&gt;&lt;authors&gt;&lt;author&gt;Inmon, W. H.&lt;/author&gt;&lt;author&gt;Linstedt, Dan&lt;/author&gt;&lt;/authors&gt;&lt;secondary-authors&gt;&lt;author&gt;Elliot, Steven&lt;/author&gt;&lt;author&gt;Rogers, Mark&lt;/author&gt;&lt;/secondary-authors&gt;&lt;/contributors&gt;&lt;titles&gt;&lt;title&gt;Data Architecture : A Primer for the Data Scientist : Big Data, Data Warehouse and Data Vault&lt;/title&gt;&lt;/titles&gt;&lt;dates&gt;&lt;year&gt;2015&lt;/year&gt;&lt;/dates&gt;&lt;publisher&gt;Morgan Kaufmann&lt;/publisher&gt;&lt;isbn&gt;9780128020913&lt;/isbn&gt;&lt;urls&gt;&lt;/urls&gt;&lt;remote-database-name&gt;Library Catalogue&lt;/remote-database-name&gt;&lt;remote-database-provider&gt;EBSCOhost&lt;/remote-database-provider&gt;&lt;/record&gt;&lt;/Cite&gt;&lt;/EndNote&gt;</w:instrText>
      </w:r>
      <w:r w:rsidRPr="00E4530F">
        <w:fldChar w:fldCharType="separate"/>
      </w:r>
      <w:r w:rsidRPr="00E4530F">
        <w:t>(Inmon &amp; Linstedt, 2015)</w:t>
      </w:r>
      <w:r w:rsidRPr="00E4530F">
        <w:fldChar w:fldCharType="end"/>
      </w:r>
      <w:r w:rsidRPr="00E4530F">
        <w:t xml:space="preserve">. </w:t>
      </w:r>
      <w:r w:rsidR="002546A8" w:rsidRPr="00E4530F">
        <w:t>It is</w:t>
      </w:r>
      <w:r w:rsidRPr="00E4530F">
        <w:t xml:space="preserve"> “a customized subset of data from the data warehouse tailored to support the specified analytical requirements of a given business unit”</w:t>
      </w:r>
      <w:r w:rsidR="00D227BA" w:rsidRPr="00E4530F">
        <w:t xml:space="preserve"> </w:t>
      </w:r>
      <w:r w:rsidR="00D227BA" w:rsidRPr="00E4530F">
        <w:fldChar w:fldCharType="begin"/>
      </w:r>
      <w:r w:rsidR="00D227BA" w:rsidRPr="00E4530F">
        <w:instrText xml:space="preserve"> ADDIN EN.CITE &lt;EndNote&gt;&lt;Cite&gt;&lt;Author&gt;Inmon&lt;/Author&gt;&lt;Year&gt;2001&lt;/Year&gt;&lt;RecNum&gt;674&lt;/RecNum&gt;&lt;Pages&gt;8&lt;/Pages&gt;&lt;DisplayText&gt;(Inmon et al., 2001, p. 8)&lt;/DisplayText&gt;&lt;record&gt;&lt;rec-number&gt;674&lt;/rec-number&gt;&lt;foreign-keys&gt;&lt;key app="EN" db-id="psa9d02wq99zxlev2wnvfr9i9we2p5atdwpw" timestamp="1646387426"&gt;674&lt;/key&gt;&lt;/foreign-keys&gt;&lt;ref-type name="Book"&gt;6&lt;/ref-type&gt;&lt;contributors&gt;&lt;authors&gt;&lt;author&gt;Inmon, William H.&lt;/author&gt;&lt;author&gt;Imhoff, Claudia&lt;/author&gt;&lt;author&gt;Sousa, Ryan&lt;/author&gt;&lt;/authors&gt;&lt;/contributors&gt;&lt;titles&gt;&lt;title&gt;Corporate Information Factory&lt;/title&gt;&lt;/titles&gt;&lt;edition&gt;2nd&lt;/edition&gt;&lt;dates&gt;&lt;year&gt;2001&lt;/year&gt;&lt;/dates&gt;&lt;publisher&gt;John Wiley &amp;amp; Sons&lt;/publisher&gt;&lt;isbn&gt;0471399612&lt;/isbn&gt;&lt;urls&gt;&lt;/urls&gt;&lt;remote-database-name&gt;Library Catalogue&lt;/remote-database-name&gt;&lt;remote-database-provider&gt;EBSCOhost&lt;/remote-database-provider&gt;&lt;/record&gt;&lt;/Cite&gt;&lt;/EndNote&gt;</w:instrText>
      </w:r>
      <w:r w:rsidR="00D227BA" w:rsidRPr="00E4530F">
        <w:fldChar w:fldCharType="separate"/>
      </w:r>
      <w:r w:rsidR="00D227BA" w:rsidRPr="00E4530F">
        <w:t>(Inmon et al., 2001, p. 8)</w:t>
      </w:r>
      <w:r w:rsidR="00D227BA" w:rsidRPr="00E4530F">
        <w:fldChar w:fldCharType="end"/>
      </w:r>
      <w:r w:rsidR="00D227BA" w:rsidRPr="00E4530F">
        <w:t>.</w:t>
      </w:r>
      <w:r w:rsidRPr="00E4530F">
        <w:t xml:space="preserve"> </w:t>
      </w:r>
    </w:p>
    <w:p w14:paraId="6B706CEE" w14:textId="23959AC1" w:rsidR="008F6901" w:rsidRPr="00E4530F" w:rsidRDefault="00547116" w:rsidP="00547116">
      <w:r w:rsidRPr="00E4530F">
        <w:t xml:space="preserve">Data marts emerge from the </w:t>
      </w:r>
      <w:r>
        <w:t>DWH</w:t>
      </w:r>
      <w:r w:rsidRPr="00E4530F">
        <w:t xml:space="preserve"> and all </w:t>
      </w:r>
      <w:r w:rsidR="00FD62A8" w:rsidRPr="00E4530F">
        <w:t xml:space="preserve">the </w:t>
      </w:r>
      <w:r w:rsidRPr="00E4530F">
        <w:t xml:space="preserve">data </w:t>
      </w:r>
      <w:r w:rsidR="00FD62A8" w:rsidRPr="00E4530F">
        <w:t xml:space="preserve">that are </w:t>
      </w:r>
      <w:r w:rsidRPr="00E4530F">
        <w:t xml:space="preserve">contained in </w:t>
      </w:r>
      <w:r w:rsidR="00FD62A8" w:rsidRPr="00E4530F">
        <w:t xml:space="preserve">individual </w:t>
      </w:r>
      <w:r w:rsidRPr="00E4530F">
        <w:t xml:space="preserve">data marts can be reconciled </w:t>
      </w:r>
      <w:r w:rsidR="00960842" w:rsidRPr="00E4530F">
        <w:t xml:space="preserve">again </w:t>
      </w:r>
      <w:r w:rsidRPr="00E4530F">
        <w:t>with the (</w:t>
      </w:r>
      <w:r w:rsidR="00960842" w:rsidRPr="00E4530F">
        <w:t>central</w:t>
      </w:r>
      <w:r w:rsidRPr="00E4530F">
        <w:t xml:space="preserve">) </w:t>
      </w:r>
      <w:r>
        <w:t>DWH</w:t>
      </w:r>
      <w:r w:rsidRPr="00E4530F">
        <w:t>. However, each data mart shows a unique and business process-oriented perspective of the granular data</w:t>
      </w:r>
      <w:r w:rsidR="00960842" w:rsidRPr="00E4530F">
        <w:t>. It</w:t>
      </w:r>
      <w:r w:rsidRPr="00E4530F">
        <w:t xml:space="preserve"> typically reflects </w:t>
      </w:r>
      <w:r w:rsidR="00960842" w:rsidRPr="00E4530F">
        <w:t>departmental business process</w:t>
      </w:r>
      <w:r w:rsidRPr="00E4530F">
        <w:t xml:space="preserve"> </w:t>
      </w:r>
      <w:r w:rsidR="00960842" w:rsidRPr="00E4530F">
        <w:t>KPIs</w:t>
      </w:r>
      <w:r w:rsidRPr="00E4530F">
        <w:t xml:space="preserve"> </w:t>
      </w:r>
      <w:r w:rsidR="00A948EF" w:rsidRPr="00E4530F">
        <w:fldChar w:fldCharType="begin"/>
      </w:r>
      <w:r w:rsidR="00A948EF" w:rsidRPr="00E4530F">
        <w:instrText xml:space="preserve"> ADDIN EN.CITE &lt;EndNote&gt;&lt;Cite&gt;&lt;Author&gt;Inmon&lt;/Author&gt;&lt;Year&gt;2015&lt;/Year&gt;&lt;RecNum&gt;671&lt;/RecNum&gt;&lt;DisplayText&gt;(Inmon &amp;amp; Linstedt, 2015)&lt;/DisplayText&gt;&lt;record&gt;&lt;rec-number&gt;671&lt;/rec-number&gt;&lt;foreign-keys&gt;&lt;key app="EN" db-id="psa9d02wq99zxlev2wnvfr9i9we2p5atdwpw" timestamp="1645002820"&gt;671&lt;/key&gt;&lt;/foreign-keys&gt;&lt;ref-type name="Book"&gt;6&lt;/ref-type&gt;&lt;contributors&gt;&lt;authors&gt;&lt;author&gt;Inmon, W. H.&lt;/author&gt;&lt;author&gt;Linstedt, Dan&lt;/author&gt;&lt;/authors&gt;&lt;secondary-authors&gt;&lt;author&gt;Elliot, Steven&lt;/author&gt;&lt;author&gt;Rogers, Mark&lt;/author&gt;&lt;/secondary-authors&gt;&lt;/contributors&gt;&lt;titles&gt;&lt;title&gt;Data Architecture : A Primer for the Data Scientist : Big Data, Data Warehouse and Data Vault&lt;/title&gt;&lt;/titles&gt;&lt;dates&gt;&lt;year&gt;2015&lt;/year&gt;&lt;/dates&gt;&lt;publisher&gt;Morgan Kaufmann&lt;/publisher&gt;&lt;isbn&gt;9780128020913&lt;/isbn&gt;&lt;urls&gt;&lt;/urls&gt;&lt;remote-database-name&gt;Library Catalogue&lt;/remote-database-name&gt;&lt;remote-database-provider&gt;EBSCOhost&lt;/remote-database-provider&gt;&lt;/record&gt;&lt;/Cite&gt;&lt;/EndNote&gt;</w:instrText>
      </w:r>
      <w:r w:rsidR="00A948EF" w:rsidRPr="00E4530F">
        <w:fldChar w:fldCharType="separate"/>
      </w:r>
      <w:r w:rsidR="00A948EF" w:rsidRPr="00E4530F">
        <w:t>(Inmon &amp; Linstedt, 2015)</w:t>
      </w:r>
      <w:r w:rsidR="00A948EF" w:rsidRPr="00E4530F">
        <w:fldChar w:fldCharType="end"/>
      </w:r>
      <w:r w:rsidRPr="00E4530F">
        <w:t xml:space="preserve">. </w:t>
      </w:r>
      <w:r w:rsidR="00960842" w:rsidRPr="00E4530F">
        <w:t>Since d</w:t>
      </w:r>
      <w:r w:rsidRPr="00E4530F">
        <w:t xml:space="preserve">ifferent business processes have different KPIs, different perspectives </w:t>
      </w:r>
      <w:r w:rsidR="00960842" w:rsidRPr="00E4530F">
        <w:t>are</w:t>
      </w:r>
      <w:r w:rsidRPr="00E4530F">
        <w:t xml:space="preserve"> presented </w:t>
      </w:r>
      <w:r w:rsidR="00960842" w:rsidRPr="00E4530F">
        <w:t xml:space="preserve">by </w:t>
      </w:r>
      <w:r w:rsidRPr="00E4530F">
        <w:t>data marts.</w:t>
      </w:r>
      <w:r w:rsidR="00FE0992" w:rsidRPr="00E4530F">
        <w:t xml:space="preserve"> </w:t>
      </w:r>
      <w:r w:rsidR="001726BD" w:rsidRPr="00E4530F">
        <w:t>Nevertheless</w:t>
      </w:r>
      <w:r w:rsidR="00FE0992" w:rsidRPr="00E4530F">
        <w:t>, data marts</w:t>
      </w:r>
      <w:r w:rsidR="00FE0992">
        <w:t xml:space="preserve"> can</w:t>
      </w:r>
      <w:r w:rsidR="00FE0992" w:rsidRPr="00E4530F">
        <w:t xml:space="preserve"> also be shared among departments when they have similar analytical needs.</w:t>
      </w:r>
      <w:r w:rsidR="008F6901" w:rsidRPr="00E4530F">
        <w:t xml:space="preserve"> </w:t>
      </w:r>
      <w:r w:rsidRPr="00E4530F">
        <w:t xml:space="preserve">Within </w:t>
      </w:r>
      <w:r w:rsidR="00CA414E" w:rsidRPr="00E4530F">
        <w:t>a</w:t>
      </w:r>
      <w:r w:rsidRPr="00E4530F">
        <w:t xml:space="preserve"> data mart </w:t>
      </w:r>
      <w:r w:rsidR="00920E39" w:rsidRPr="00E4530F">
        <w:t>structure,</w:t>
      </w:r>
      <w:r w:rsidRPr="00E4530F">
        <w:t xml:space="preserve"> </w:t>
      </w:r>
      <w:r w:rsidR="00CA414E" w:rsidRPr="00E4530F">
        <w:t xml:space="preserve">the </w:t>
      </w:r>
      <w:r w:rsidRPr="00E4530F">
        <w:t xml:space="preserve">granular data </w:t>
      </w:r>
      <w:r w:rsidR="00FE0992" w:rsidRPr="00E4530F">
        <w:t>is</w:t>
      </w:r>
      <w:r w:rsidRPr="00E4530F">
        <w:t xml:space="preserve"> organized to reflect a desired view</w:t>
      </w:r>
      <w:r w:rsidR="00920E39" w:rsidRPr="00E4530F">
        <w:t xml:space="preserve">. </w:t>
      </w:r>
      <w:r w:rsidR="00CA414E" w:rsidRPr="00E4530F">
        <w:t>The v</w:t>
      </w:r>
      <w:r w:rsidR="00920E39" w:rsidRPr="00E4530F">
        <w:t xml:space="preserve">iews </w:t>
      </w:r>
      <w:r w:rsidRPr="00E4530F">
        <w:t>aggregat</w:t>
      </w:r>
      <w:r w:rsidR="00920E39" w:rsidRPr="00E4530F">
        <w:t>e</w:t>
      </w:r>
      <w:r w:rsidRPr="00E4530F">
        <w:t xml:space="preserve"> or summari</w:t>
      </w:r>
      <w:r w:rsidR="00920E39" w:rsidRPr="00E4530F">
        <w:t>ze</w:t>
      </w:r>
      <w:r w:rsidRPr="00E4530F">
        <w:t xml:space="preserve"> a portion of </w:t>
      </w:r>
      <w:r w:rsidR="00CA414E" w:rsidRPr="00E4530F">
        <w:t>a</w:t>
      </w:r>
      <w:r w:rsidR="00920E39" w:rsidRPr="00E4530F">
        <w:t xml:space="preserve"> </w:t>
      </w:r>
      <w:r w:rsidR="00920E39">
        <w:t>DWH</w:t>
      </w:r>
      <w:r w:rsidR="008F6901" w:rsidRPr="00E4530F">
        <w:t xml:space="preserve">. </w:t>
      </w:r>
      <w:r w:rsidR="00504410" w:rsidRPr="00E4530F">
        <w:t>So</w:t>
      </w:r>
      <w:r w:rsidR="008F6901" w:rsidRPr="00E4530F">
        <w:t xml:space="preserve">, </w:t>
      </w:r>
      <w:r w:rsidRPr="00E4530F">
        <w:t xml:space="preserve">the views can be easily updated when any of the KPIs change. </w:t>
      </w:r>
    </w:p>
    <w:p w14:paraId="033C480B" w14:textId="745BF4CA" w:rsidR="00547116" w:rsidRPr="00E4530F" w:rsidRDefault="00A55DB7" w:rsidP="00547116">
      <w:r>
        <w:lastRenderedPageBreak/>
        <w:t>A</w:t>
      </w:r>
      <w:r w:rsidR="007F4D93">
        <w:t xml:space="preserve"> d</w:t>
      </w:r>
      <w:r w:rsidR="00547116">
        <w:t xml:space="preserve">ata mart </w:t>
      </w:r>
      <w:r>
        <w:t xml:space="preserve">can </w:t>
      </w:r>
      <w:r w:rsidR="00547116">
        <w:t xml:space="preserve">contain two </w:t>
      </w:r>
      <w:r w:rsidR="00BC3298">
        <w:t xml:space="preserve">different </w:t>
      </w:r>
      <w:r w:rsidR="00547116">
        <w:t xml:space="preserve">types of data, i.e., first order data and second order data. </w:t>
      </w:r>
      <w:r w:rsidR="00574417">
        <w:t>It</w:t>
      </w:r>
      <w:r w:rsidR="00547116">
        <w:t xml:space="preserve"> receives first-order data directly from </w:t>
      </w:r>
      <w:r w:rsidR="00BC3298">
        <w:t>a</w:t>
      </w:r>
      <w:r w:rsidR="00547116">
        <w:t xml:space="preserve"> DWH. </w:t>
      </w:r>
      <w:r w:rsidR="00BC3298">
        <w:t>F</w:t>
      </w:r>
      <w:r w:rsidR="0058650C">
        <w:t>irst order data is</w:t>
      </w:r>
      <w:r w:rsidR="00507876">
        <w:t xml:space="preserve"> detailed, </w:t>
      </w:r>
      <w:r w:rsidR="0058650C">
        <w:t>granular</w:t>
      </w:r>
      <w:r w:rsidR="00507876">
        <w:t xml:space="preserve"> data</w:t>
      </w:r>
      <w:r w:rsidR="0058650C">
        <w:t xml:space="preserve">. </w:t>
      </w:r>
      <w:r w:rsidR="0008065C">
        <w:t>Second order data, on the other hand, is first order data that have been manipulated</w:t>
      </w:r>
      <w:r w:rsidR="00792899">
        <w:t xml:space="preserve">. Accordingly, second order data entails </w:t>
      </w:r>
      <w:r w:rsidR="0008065C">
        <w:t>summarized or aggregated</w:t>
      </w:r>
      <w:r w:rsidR="00792899">
        <w:t xml:space="preserve"> data</w:t>
      </w:r>
      <w:r w:rsidR="00BC5C2B">
        <w:t xml:space="preserve">. Hence, </w:t>
      </w:r>
      <w:r w:rsidR="0096223D">
        <w:t>d</w:t>
      </w:r>
      <w:r w:rsidR="00547116">
        <w:t>ata in data mart</w:t>
      </w:r>
      <w:r w:rsidR="00BC5C2B">
        <w:t>s</w:t>
      </w:r>
      <w:r w:rsidR="00547116">
        <w:t xml:space="preserve"> </w:t>
      </w:r>
      <w:r w:rsidR="006F1EFE">
        <w:t>is</w:t>
      </w:r>
      <w:r w:rsidR="00547116">
        <w:t xml:space="preserve"> </w:t>
      </w:r>
      <w:r w:rsidR="009909F2">
        <w:t xml:space="preserve">typically </w:t>
      </w:r>
      <w:r w:rsidR="00547116">
        <w:t xml:space="preserve">denormalized, pruned and summarized (Inmon et al., 2001). </w:t>
      </w:r>
      <w:r w:rsidR="006F1EFE">
        <w:t>D</w:t>
      </w:r>
      <w:r w:rsidR="00547116">
        <w:t>ata mart</w:t>
      </w:r>
      <w:r w:rsidR="0022268C">
        <w:t>s</w:t>
      </w:r>
      <w:r w:rsidR="00547116">
        <w:t xml:space="preserve"> are flexible</w:t>
      </w:r>
      <w:r w:rsidR="0022268C">
        <w:t>,</w:t>
      </w:r>
      <w:r w:rsidR="00547116">
        <w:t xml:space="preserve"> accessible</w:t>
      </w:r>
      <w:r w:rsidR="0076586B">
        <w:t xml:space="preserve"> data structures that</w:t>
      </w:r>
      <w:r w:rsidR="00547116">
        <w:t xml:space="preserve"> </w:t>
      </w:r>
      <w:r w:rsidR="0022268C">
        <w:t>offer</w:t>
      </w:r>
      <w:r w:rsidR="00547116">
        <w:t xml:space="preserve"> the following advantages (Inmon et al., 2001):</w:t>
      </w:r>
    </w:p>
    <w:p w14:paraId="3AA48D03" w14:textId="77777777" w:rsidR="00547116" w:rsidRPr="00E4530F" w:rsidRDefault="00547116" w:rsidP="00206B81">
      <w:pPr>
        <w:pStyle w:val="ListParagraph"/>
        <w:numPr>
          <w:ilvl w:val="0"/>
          <w:numId w:val="37"/>
        </w:numPr>
      </w:pPr>
      <w:r w:rsidRPr="00E4530F">
        <w:t>Control—data and processing that occurs in a data mart is fully controlled at the departmental level.</w:t>
      </w:r>
    </w:p>
    <w:p w14:paraId="55C27CB7" w14:textId="245305B3" w:rsidR="00547116" w:rsidRPr="00E4530F" w:rsidRDefault="00547116" w:rsidP="00206B81">
      <w:pPr>
        <w:pStyle w:val="ListParagraph"/>
        <w:numPr>
          <w:ilvl w:val="0"/>
          <w:numId w:val="37"/>
        </w:numPr>
      </w:pPr>
      <w:r w:rsidRPr="00E4530F">
        <w:t>Cost—</w:t>
      </w:r>
      <w:r w:rsidR="00015871" w:rsidRPr="00E4530F">
        <w:t>it is less expensive to</w:t>
      </w:r>
      <w:r w:rsidRPr="00E4530F">
        <w:t xml:space="preserve"> store and process data on a local (departmental) machine, than in the </w:t>
      </w:r>
      <w:r w:rsidR="00E84EBD" w:rsidRPr="00E4530F">
        <w:t>bigger</w:t>
      </w:r>
      <w:r w:rsidRPr="00E4530F">
        <w:t xml:space="preserve"> </w:t>
      </w:r>
      <w:r>
        <w:t>DWH</w:t>
      </w:r>
      <w:r w:rsidRPr="00E4530F">
        <w:t>.</w:t>
      </w:r>
    </w:p>
    <w:p w14:paraId="2137540C" w14:textId="2B7BB703" w:rsidR="00547116" w:rsidRPr="00E4530F" w:rsidRDefault="473D5399" w:rsidP="00206B81">
      <w:pPr>
        <w:pStyle w:val="ListParagraph"/>
        <w:numPr>
          <w:ilvl w:val="0"/>
          <w:numId w:val="37"/>
        </w:numPr>
      </w:pPr>
      <w:r>
        <w:t xml:space="preserve">Customization—data </w:t>
      </w:r>
      <w:r w:rsidR="23710843">
        <w:t>are</w:t>
      </w:r>
      <w:r>
        <w:t xml:space="preserve"> customized in the data mart according to the needs of the department it serves. </w:t>
      </w:r>
      <w:r w:rsidR="23710843">
        <w:t>Accordingly</w:t>
      </w:r>
      <w:r w:rsidR="671F0DC9">
        <w:t>,</w:t>
      </w:r>
      <w:r>
        <w:t xml:space="preserve"> keys can be </w:t>
      </w:r>
      <w:r w:rsidR="3E79EF32">
        <w:t>restructured</w:t>
      </w:r>
      <w:r w:rsidR="3057D7D2">
        <w:t xml:space="preserve">. </w:t>
      </w:r>
      <w:r w:rsidR="5EDE4A23">
        <w:t>D</w:t>
      </w:r>
      <w:r>
        <w:t xml:space="preserve">ata can </w:t>
      </w:r>
      <w:r w:rsidR="3057D7D2">
        <w:t xml:space="preserve">also </w:t>
      </w:r>
      <w:r>
        <w:t>be re</w:t>
      </w:r>
      <w:r w:rsidR="5EDE4A23">
        <w:t>-</w:t>
      </w:r>
      <w:r>
        <w:t xml:space="preserve">sequenced, merged, pruned, summarized, </w:t>
      </w:r>
      <w:proofErr w:type="gramStart"/>
      <w:r>
        <w:t>edited</w:t>
      </w:r>
      <w:proofErr w:type="gramEnd"/>
      <w:r>
        <w:t xml:space="preserve"> and converted.</w:t>
      </w:r>
    </w:p>
    <w:p w14:paraId="5095B1AB" w14:textId="68644BD8" w:rsidR="00265A36" w:rsidRPr="00E4530F" w:rsidRDefault="00265A36" w:rsidP="00265A36">
      <w:pPr>
        <w:pStyle w:val="Heading3"/>
      </w:pPr>
      <w:r w:rsidRPr="00E4530F">
        <w:t>Modelling of a Data Mart</w:t>
      </w:r>
    </w:p>
    <w:p w14:paraId="62A0027C" w14:textId="0C311F1F" w:rsidR="00547116" w:rsidRPr="00E4530F" w:rsidRDefault="00547116" w:rsidP="00547116">
      <w:r w:rsidRPr="00E4530F">
        <w:t xml:space="preserve">According to </w:t>
      </w:r>
      <w:r w:rsidRPr="00E4530F">
        <w:fldChar w:fldCharType="begin"/>
      </w:r>
      <w:r w:rsidRPr="00E4530F">
        <w:instrText xml:space="preserve"> ADDIN EN.CITE &lt;EndNote&gt;&lt;Cite AuthorYear="1"&gt;&lt;Author&gt;Inmon&lt;/Author&gt;&lt;Year&gt;2015&lt;/Year&gt;&lt;RecNum&gt;671&lt;/RecNum&gt;&lt;DisplayText&gt;Inmon and Linstedt (2015)&lt;/DisplayText&gt;&lt;record&gt;&lt;rec-number&gt;671&lt;/rec-number&gt;&lt;foreign-keys&gt;&lt;key app="EN" db-id="psa9d02wq99zxlev2wnvfr9i9we2p5atdwpw" timestamp="1645002820"&gt;671&lt;/key&gt;&lt;/foreign-keys&gt;&lt;ref-type name="Book"&gt;6&lt;/ref-type&gt;&lt;contributors&gt;&lt;authors&gt;&lt;author&gt;Inmon, W. H.&lt;/author&gt;&lt;author&gt;Linstedt, Dan&lt;/author&gt;&lt;/authors&gt;&lt;secondary-authors&gt;&lt;author&gt;Elliot, Steven&lt;/author&gt;&lt;author&gt;Rogers, Mark&lt;/author&gt;&lt;/secondary-authors&gt;&lt;/contributors&gt;&lt;titles&gt;&lt;title&gt;Data Architecture : A Primer for the Data Scientist : Big Data, Data Warehouse and Data Vault&lt;/title&gt;&lt;/titles&gt;&lt;dates&gt;&lt;year&gt;2015&lt;/year&gt;&lt;/dates&gt;&lt;publisher&gt;Morgan Kaufmann&lt;/publisher&gt;&lt;isbn&gt;9780128020913&lt;/isbn&gt;&lt;urls&gt;&lt;/urls&gt;&lt;remote-database-name&gt;Library Catalogue&lt;/remote-database-name&gt;&lt;remote-database-provider&gt;EBSCOhost&lt;/remote-database-provider&gt;&lt;/record&gt;&lt;/Cite&gt;&lt;/EndNote&gt;</w:instrText>
      </w:r>
      <w:r w:rsidRPr="00E4530F">
        <w:fldChar w:fldCharType="separate"/>
      </w:r>
      <w:r w:rsidRPr="00E4530F">
        <w:t>Inmon and Linstedt (2015)</w:t>
      </w:r>
      <w:r w:rsidRPr="00E4530F">
        <w:fldChar w:fldCharType="end"/>
      </w:r>
      <w:r w:rsidRPr="00E4530F">
        <w:t xml:space="preserve"> data marts are effectively modelled by means of dimensional models. Each data mart is then associated with a different and unique dimensional model</w:t>
      </w:r>
      <w:r w:rsidR="00472585" w:rsidRPr="00E4530F">
        <w:t xml:space="preserve">, </w:t>
      </w:r>
      <w:r w:rsidRPr="00E4530F">
        <w:t>consist</w:t>
      </w:r>
      <w:r w:rsidR="00472585" w:rsidRPr="00E4530F">
        <w:t>ing</w:t>
      </w:r>
      <w:r w:rsidRPr="00E4530F">
        <w:t xml:space="preserve"> of a fact table</w:t>
      </w:r>
      <w:r w:rsidR="004347A5" w:rsidRPr="00E4530F">
        <w:t xml:space="preserve"> and dimension tables. Fact tables</w:t>
      </w:r>
      <w:r w:rsidR="00472585" w:rsidRPr="00E4530F">
        <w:t xml:space="preserve"> </w:t>
      </w:r>
      <w:r w:rsidRPr="00E4530F">
        <w:t>hold transactional or measurement data</w:t>
      </w:r>
      <w:r w:rsidR="004347A5" w:rsidRPr="00E4530F">
        <w:t xml:space="preserve">. </w:t>
      </w:r>
      <w:r w:rsidR="00727817" w:rsidRPr="00E4530F">
        <w:t>On the other hand, d</w:t>
      </w:r>
      <w:r w:rsidRPr="00E4530F">
        <w:t>imension tables</w:t>
      </w:r>
      <w:r w:rsidR="004347A5" w:rsidRPr="00E4530F">
        <w:t xml:space="preserve"> hold</w:t>
      </w:r>
      <w:r w:rsidRPr="00E4530F">
        <w:t xml:space="preserve"> </w:t>
      </w:r>
      <w:r w:rsidR="004347A5" w:rsidRPr="00E4530F">
        <w:t xml:space="preserve">the </w:t>
      </w:r>
      <w:r w:rsidRPr="00E4530F">
        <w:t xml:space="preserve">contextual data that describes relatively static business entities such as a customer or a product. Dimensional modeling is widely used to </w:t>
      </w:r>
      <w:r w:rsidR="00E90548" w:rsidRPr="00E4530F">
        <w:t>visualize a</w:t>
      </w:r>
      <w:r w:rsidRPr="00E4530F">
        <w:t xml:space="preserve"> </w:t>
      </w:r>
      <w:r w:rsidR="0093188D" w:rsidRPr="00E4530F">
        <w:t xml:space="preserve">logical </w:t>
      </w:r>
      <w:r>
        <w:t>DWH</w:t>
      </w:r>
      <w:r w:rsidRPr="00E4530F">
        <w:t xml:space="preserve"> design.  It entails “a logical design technique for structuring data so that it’s intuitive to business users and delivers fast query performance” </w:t>
      </w:r>
      <w:r w:rsidRPr="00E4530F">
        <w:fldChar w:fldCharType="begin"/>
      </w:r>
      <w:r w:rsidR="000A06A6" w:rsidRPr="00E4530F">
        <w:instrText xml:space="preserve"> ADDIN EN.CITE &lt;EndNote&gt;&lt;Cite&gt;&lt;Author&gt;Kimball&lt;/Author&gt;&lt;Year&gt;2008&lt;/Year&gt;&lt;RecNum&gt;265&lt;/RecNum&gt;&lt;Pages&gt;235&lt;/Pages&gt;&lt;DisplayText&gt;(Kimball et al., 2008, p. 235)&lt;/DisplayText&gt;&lt;record&gt;&lt;rec-number&gt;265&lt;/rec-number&gt;&lt;foreign-keys&gt;&lt;key app="EN" db-id="tf9zvxewlrxww8ef5frp5v9wt5xwsw0vvwwr" timestamp="1443541298"&gt;265&lt;/key&gt;&lt;/foreign-keys&gt;&lt;ref-type name="Book"&gt;6&lt;/ref-type&gt;&lt;contributors&gt;&lt;authors&gt;&lt;author&gt;Kimball, Ralph&lt;/author&gt;&lt;author&gt;Ross, Margy&lt;/author&gt;&lt;author&gt;Thornthwaite, Warren&lt;/author&gt;&lt;author&gt;Mundy, Joy&lt;/author&gt;&lt;author&gt;Becker, Bob&lt;/author&gt;&lt;/authors&gt;&lt;/contributors&gt;&lt;titles&gt;&lt;title&gt;The Data Warehouse Lifecycle Toolkit&lt;/title&gt;&lt;/titles&gt;&lt;dates&gt;&lt;year&gt;2008&lt;/year&gt;&lt;/dates&gt;&lt;pub-location&gt;Indianapolis&lt;/pub-location&gt;&lt;publisher&gt;Wiley&lt;/publisher&gt;&lt;isbn&gt;9780470149775&amp;#xD;0470149779&lt;/isbn&gt;&lt;urls&gt;&lt;/urls&gt;&lt;remote-database-name&gt;cat01185a&lt;/remote-database-name&gt;&lt;remote-database-provider&gt;EBSCOhost&lt;/remote-database-provider&gt;&lt;/record&gt;&lt;/Cite&gt;&lt;/EndNote&gt;</w:instrText>
      </w:r>
      <w:r w:rsidRPr="00E4530F">
        <w:fldChar w:fldCharType="separate"/>
      </w:r>
      <w:r w:rsidRPr="00E4530F">
        <w:t>(Kimball et al., 2008, p. 235)</w:t>
      </w:r>
      <w:r w:rsidRPr="00E4530F">
        <w:fldChar w:fldCharType="end"/>
      </w:r>
      <w:r w:rsidRPr="00E4530F">
        <w:t xml:space="preserve">. </w:t>
      </w:r>
    </w:p>
    <w:p w14:paraId="7B737493" w14:textId="2B051457" w:rsidR="00547116" w:rsidRPr="00E4530F" w:rsidRDefault="001C32F0" w:rsidP="00547116">
      <w:r>
        <w:t>A</w:t>
      </w:r>
      <w:r w:rsidR="00547116">
        <w:t xml:space="preserve"> dimensional model </w:t>
      </w:r>
      <w:r>
        <w:t>includes</w:t>
      </w:r>
      <w:r w:rsidR="00547116">
        <w:t xml:space="preserve"> contextual </w:t>
      </w:r>
      <w:r>
        <w:t xml:space="preserve">data </w:t>
      </w:r>
      <w:r w:rsidR="00540C69">
        <w:t xml:space="preserve">and measurement data. </w:t>
      </w:r>
      <w:r>
        <w:fldChar w:fldCharType="begin"/>
      </w:r>
      <w:r>
        <w:instrText xml:space="preserve"> ADDIN EN.CITE &lt;EndNote&gt;&lt;Cite AuthorYear="1"&gt;&lt;Author&gt;Kimball&lt;/Author&gt;&lt;Year&gt;2008&lt;/Year&gt;&lt;RecNum&gt;265&lt;/RecNum&gt;&lt;Pages&gt;235&lt;/Pages&gt;&lt;DisplayText&gt;Kimball et al. (2008, p. 235)&lt;/DisplayText&gt;&lt;record&gt;&lt;rec-number&gt;265&lt;/rec-number&gt;&lt;foreign-keys&gt;&lt;key app="EN" db-id="tf9zvxewlrxww8ef5frp5v9wt5xwsw0vvwwr" timestamp="1443541298"&gt;265&lt;/key&gt;&lt;/foreign-keys&gt;&lt;ref-type name="Book"&gt;6&lt;/ref-type&gt;&lt;contributors&gt;&lt;authors&gt;&lt;author&gt;Kimball, Ralph&lt;/author&gt;&lt;author&gt;Ross, Margy&lt;/author&gt;&lt;author&gt;Thornthwaite, Warren&lt;/author&gt;&lt;author&gt;Mundy, Joy&lt;/author&gt;&lt;author&gt;Becker, Bob&lt;/author&gt;&lt;/authors&gt;&lt;/contributors&gt;&lt;titles&gt;&lt;title&gt;The Data Warehouse Lifecycle Toolkit&lt;/title&gt;&lt;/titles&gt;&lt;dates&gt;&lt;year&gt;2008&lt;/year&gt;&lt;/dates&gt;&lt;pub-location&gt;Indianapolis&lt;/pub-location&gt;&lt;publisher&gt;Wiley&lt;/publisher&gt;&lt;isbn&gt;9780470149775&amp;#xD;0470149779&lt;/isbn&gt;&lt;urls&gt;&lt;/urls&gt;&lt;remote-database-name&gt;cat01185a&lt;/remote-database-name&gt;&lt;remote-database-provider&gt;EBSCOhost&lt;/remote-database-provider&gt;&lt;/record&gt;&lt;/Cite&gt;&lt;/EndNote&gt;</w:instrText>
      </w:r>
      <w:r>
        <w:fldChar w:fldCharType="separate"/>
      </w:r>
      <w:r w:rsidR="003762B7">
        <w:t>Kimball et al. (2008, p. 235)</w:t>
      </w:r>
      <w:r>
        <w:fldChar w:fldCharType="end"/>
      </w:r>
      <w:r w:rsidR="00990F1F">
        <w:t xml:space="preserve"> </w:t>
      </w:r>
      <w:r w:rsidR="003762B7">
        <w:t>explain that the c</w:t>
      </w:r>
      <w:r w:rsidR="00540C69">
        <w:t xml:space="preserve">ontextual data </w:t>
      </w:r>
      <w:r w:rsidR="00547116">
        <w:t xml:space="preserve">is </w:t>
      </w:r>
      <w:r w:rsidR="00C806EE">
        <w:t>intuitively</w:t>
      </w:r>
      <w:r w:rsidR="00547116">
        <w:t xml:space="preserve"> divided into "independent business subject areas" and describes the "who, what, when, where, why, and how" (which is </w:t>
      </w:r>
      <w:r w:rsidR="003762B7">
        <w:t xml:space="preserve">then </w:t>
      </w:r>
      <w:r w:rsidR="00547116">
        <w:t>represented in the dimension tables)</w:t>
      </w:r>
      <w:r w:rsidR="003762B7">
        <w:t xml:space="preserve">. </w:t>
      </w:r>
      <w:r w:rsidR="009A726B">
        <w:t>In addition, t</w:t>
      </w:r>
      <w:r w:rsidR="003762B7">
        <w:t>he</w:t>
      </w:r>
      <w:r w:rsidR="00547116">
        <w:t xml:space="preserve"> measurements </w:t>
      </w:r>
      <w:r w:rsidR="00547116">
        <w:lastRenderedPageBreak/>
        <w:t>(metrics)</w:t>
      </w:r>
      <w:r w:rsidR="003762B7">
        <w:t xml:space="preserve"> </w:t>
      </w:r>
      <w:r w:rsidR="009A726B">
        <w:t xml:space="preserve">entail </w:t>
      </w:r>
      <w:r w:rsidR="00547116">
        <w:t>data collected by source systems to support the business processes (which is</w:t>
      </w:r>
      <w:r w:rsidR="009A726B">
        <w:t xml:space="preserve"> t</w:t>
      </w:r>
      <w:r w:rsidR="00FF3F4C">
        <w:t>h</w:t>
      </w:r>
      <w:r w:rsidR="009A726B">
        <w:t>en</w:t>
      </w:r>
      <w:r w:rsidR="00547116">
        <w:t xml:space="preserve"> represented in the fact tables). </w:t>
      </w:r>
      <w:r w:rsidR="00FF3F4C">
        <w:t>Accordingly, e</w:t>
      </w:r>
      <w:r w:rsidR="00547116">
        <w:t xml:space="preserve">ach business process is presented </w:t>
      </w:r>
      <w:r w:rsidR="00FF3F4C">
        <w:t>as</w:t>
      </w:r>
      <w:r w:rsidR="00547116">
        <w:t xml:space="preserve"> a dimensional model consisting of a fact table </w:t>
      </w:r>
      <w:r w:rsidR="00FF3F4C">
        <w:t xml:space="preserve">that is </w:t>
      </w:r>
      <w:r w:rsidR="00547116">
        <w:t>surrounded by a series of dimension tables</w:t>
      </w:r>
      <w:r w:rsidR="00FF3F4C">
        <w:t>. It</w:t>
      </w:r>
      <w:r w:rsidR="00547116">
        <w:t xml:space="preserve"> resembles a star-shaped structure and is therefore also </w:t>
      </w:r>
      <w:r w:rsidR="00FF3F4C">
        <w:t>known</w:t>
      </w:r>
      <w:r w:rsidR="00547116">
        <w:t xml:space="preserve"> as a star join. </w:t>
      </w:r>
      <w:r w:rsidR="0097564B">
        <w:t>The following</w:t>
      </w:r>
      <w:r w:rsidR="00050353">
        <w:t xml:space="preserve"> four-step </w:t>
      </w:r>
      <w:r w:rsidR="0097564B">
        <w:t>design</w:t>
      </w:r>
      <w:r w:rsidR="00050353">
        <w:t xml:space="preserve"> process is used </w:t>
      </w:r>
      <w:r w:rsidR="0097564B">
        <w:t xml:space="preserve">for dimensional modelling: </w:t>
      </w:r>
      <w:r w:rsidR="002718A8">
        <w:t>firstly</w:t>
      </w:r>
      <w:r w:rsidR="00A94257">
        <w:t>,</w:t>
      </w:r>
      <w:r w:rsidR="002718A8">
        <w:t xml:space="preserve"> select the business process to model; secondly</w:t>
      </w:r>
      <w:r w:rsidR="00A94257">
        <w:t>,</w:t>
      </w:r>
      <w:r w:rsidR="002718A8">
        <w:t xml:space="preserve"> declare the grain of the business process; thirdly</w:t>
      </w:r>
      <w:r w:rsidR="00A94257">
        <w:t>,</w:t>
      </w:r>
      <w:r w:rsidR="002718A8">
        <w:t xml:space="preserve"> choose applicable dimensions; and fourthly</w:t>
      </w:r>
      <w:r w:rsidR="00A94257">
        <w:t>,</w:t>
      </w:r>
      <w:r w:rsidR="002718A8">
        <w:t xml:space="preserve"> identify the</w:t>
      </w:r>
      <w:r w:rsidR="00A94257">
        <w:t xml:space="preserve"> facts, i.e., the metrics </w:t>
      </w:r>
      <w:r>
        <w:fldChar w:fldCharType="begin"/>
      </w:r>
      <w:r>
        <w:instrText xml:space="preserve"> ADDIN EN.CITE &lt;EndNote&gt;&lt;Cite&gt;&lt;Author&gt;Breslin&lt;/Author&gt;&lt;Year&gt;2004&lt;/Year&gt;&lt;RecNum&gt;698&lt;/RecNum&gt;&lt;DisplayText&gt;(Breslin, 2004)&lt;/DisplayText&gt;&lt;record&gt;&lt;rec-number&gt;698&lt;/rec-number&gt;&lt;foreign-keys&gt;&lt;key app="EN" db-id="tf9zvxewlrxww8ef5frp5v9wt5xwsw0vvwwr" timestamp="1653302863"&gt;698&lt;/key&gt;&lt;/foreign-keys&gt;&lt;ref-type name="Journal Article"&gt;17&lt;/ref-type&gt;&lt;contributors&gt;&lt;authors&gt;&lt;author&gt;Breslin, M.&lt;/author&gt;&lt;/authors&gt;&lt;/contributors&gt;&lt;titles&gt;&lt;title&gt;Data Warehousing Battle of the Giants: Comparing the Basics of the Kimball and Inmon Models&lt;/title&gt;&lt;secondary-title&gt;Business Intelligence Journal&lt;/secondary-title&gt;&lt;/titles&gt;&lt;periodical&gt;&lt;full-title&gt;Business Intelligence Journal&lt;/full-title&gt;&lt;/periodical&gt;&lt;pages&gt;6-10&lt;/pages&gt;&lt;dates&gt;&lt;year&gt;2004&lt;/year&gt;&lt;/dates&gt;&lt;urls&gt;&lt;/urls&gt;&lt;/record&gt;&lt;/Cite&gt;&lt;/EndNote&gt;</w:instrText>
      </w:r>
      <w:r>
        <w:fldChar w:fldCharType="separate"/>
      </w:r>
      <w:r w:rsidR="00A94257">
        <w:t>(Breslin, 2004)</w:t>
      </w:r>
      <w:r>
        <w:fldChar w:fldCharType="end"/>
      </w:r>
      <w:r w:rsidR="00A94257">
        <w:t>.</w:t>
      </w:r>
      <w:r w:rsidR="0097564B">
        <w:t xml:space="preserve"> </w:t>
      </w:r>
    </w:p>
    <w:p w14:paraId="2F8C3CBE" w14:textId="22981D5B" w:rsidR="00547116" w:rsidRPr="00E4530F" w:rsidRDefault="00547116" w:rsidP="00547116">
      <w:r>
        <w:t xml:space="preserve">A simplified dimensional model </w:t>
      </w:r>
      <w:r w:rsidR="007860AC">
        <w:t>consisting of</w:t>
      </w:r>
      <w:r>
        <w:t xml:space="preserve"> order transactions and relevant dimensional data elements (context data) is shown below. It represents a business process that relates to the ordering of transactions (thus containing the order transactions fact table) with measurements order quantity and amount. Furthermore, the model contains descriptive data for the following entities: order data, product, payment terms, sales representative, and customer. The primary keys (indicated by PK) of the dimension tables are included as foreign keys (indicated by FK) in the fact table. The fact table does not contain its own unique identifier in the form of primary key. Instead, the combination of the foreign keys makes up a surrogate key that represents the primary key of the fact table. A fact table can also contain unique identifiers for each business event that it captures. These are called degenerate dimensions (indicated in the image below as DD). </w:t>
      </w:r>
    </w:p>
    <w:p w14:paraId="32031BDE" w14:textId="77777777" w:rsidR="00547116" w:rsidRPr="00E4530F" w:rsidRDefault="00547116" w:rsidP="00DE08DD">
      <w:pPr>
        <w:pStyle w:val="GraphicsStyle"/>
      </w:pPr>
      <w:r w:rsidRPr="00E4530F">
        <w:lastRenderedPageBreak/>
        <w:t>A Dimensional Model (Venter, 2022)</w:t>
      </w:r>
    </w:p>
    <w:p w14:paraId="3C50DB21" w14:textId="77777777" w:rsidR="00547116" w:rsidRPr="00E4530F" w:rsidRDefault="00547116" w:rsidP="00547116">
      <w:r>
        <w:rPr>
          <w:noProof/>
        </w:rPr>
        <w:drawing>
          <wp:inline distT="0" distB="0" distL="0" distR="0" wp14:anchorId="58BEAE04" wp14:editId="08AABAAB">
            <wp:extent cx="4577440" cy="2424040"/>
            <wp:effectExtent l="0" t="0" r="0" b="0"/>
            <wp:docPr id="24" name="Picture 2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49">
                      <a:extLst>
                        <a:ext uri="{28A0092B-C50C-407E-A947-70E740481C1C}">
                          <a14:useLocalDpi xmlns:a14="http://schemas.microsoft.com/office/drawing/2010/main" val="0"/>
                        </a:ext>
                      </a:extLst>
                    </a:blip>
                    <a:stretch>
                      <a:fillRect/>
                    </a:stretch>
                  </pic:blipFill>
                  <pic:spPr>
                    <a:xfrm>
                      <a:off x="0" y="0"/>
                      <a:ext cx="4577440" cy="2424040"/>
                    </a:xfrm>
                    <a:prstGeom prst="rect">
                      <a:avLst/>
                    </a:prstGeom>
                  </pic:spPr>
                </pic:pic>
              </a:graphicData>
            </a:graphic>
          </wp:inline>
        </w:drawing>
      </w:r>
    </w:p>
    <w:p w14:paraId="44C9B6C5" w14:textId="4728BEB1" w:rsidR="2D4A8DB1" w:rsidRDefault="2D4A8DB1" w:rsidP="2D4A8DB1"/>
    <w:p w14:paraId="04F365C5" w14:textId="77777777" w:rsidR="00547116" w:rsidRPr="00E4530F" w:rsidRDefault="00547116" w:rsidP="00547116">
      <w:pPr>
        <w:pStyle w:val="Heading3"/>
      </w:pPr>
      <w:r w:rsidRPr="00E4530F">
        <w:t>Self-Check Questions</w:t>
      </w:r>
    </w:p>
    <w:p w14:paraId="5CA9B939" w14:textId="70D1A355" w:rsidR="00547116" w:rsidRPr="00E4530F" w:rsidRDefault="00547116" w:rsidP="00206B81">
      <w:pPr>
        <w:pStyle w:val="ListParagraph"/>
        <w:numPr>
          <w:ilvl w:val="0"/>
          <w:numId w:val="2"/>
        </w:numPr>
        <w:spacing w:after="0"/>
      </w:pPr>
      <w:r>
        <w:t>Please complete the following sentence:</w:t>
      </w:r>
    </w:p>
    <w:p w14:paraId="7633A8F1" w14:textId="41CED050" w:rsidR="00547116" w:rsidRPr="00E4530F" w:rsidRDefault="00547116" w:rsidP="00547116">
      <w:r w:rsidRPr="00E4530F">
        <w:t xml:space="preserve">Data in a data mart is </w:t>
      </w:r>
      <w:r w:rsidRPr="00E4530F">
        <w:rPr>
          <w:i/>
          <w:u w:val="single"/>
        </w:rPr>
        <w:t>denormalized</w:t>
      </w:r>
      <w:r w:rsidRPr="00E4530F">
        <w:t>, pruned</w:t>
      </w:r>
      <w:r w:rsidR="006A038E">
        <w:t>,</w:t>
      </w:r>
      <w:r w:rsidRPr="00E4530F">
        <w:t xml:space="preserve"> and summarized.</w:t>
      </w:r>
    </w:p>
    <w:p w14:paraId="0DAFE86A" w14:textId="1543AEB2" w:rsidR="00547116" w:rsidRPr="00E4530F" w:rsidRDefault="00E00A2E" w:rsidP="00547116">
      <w:pPr>
        <w:pStyle w:val="Heading2"/>
      </w:pPr>
      <w:r>
        <w:t>4</w:t>
      </w:r>
      <w:r w:rsidR="00547116" w:rsidRPr="00E4530F">
        <w:t>.4 Bus Architecture</w:t>
      </w:r>
    </w:p>
    <w:p w14:paraId="3073F1B1" w14:textId="728A3E61" w:rsidR="00547116" w:rsidRPr="00E4530F" w:rsidRDefault="006027A1" w:rsidP="00547116">
      <w:r w:rsidRPr="00E4530F">
        <w:t>The Kimball methodology proposes the use of a bus matrix</w:t>
      </w:r>
      <w:r w:rsidR="00864A04" w:rsidRPr="00E4530F">
        <w:t xml:space="preserve"> to get an overview of the architecture and prioritize business processes to implement first </w:t>
      </w:r>
      <w:r w:rsidR="00864A04" w:rsidRPr="00E4530F">
        <w:fldChar w:fldCharType="begin"/>
      </w:r>
      <w:r w:rsidR="00864A04" w:rsidRPr="00E4530F">
        <w:instrText xml:space="preserve"> ADDIN EN.CITE &lt;EndNote&gt;&lt;Cite&gt;&lt;Author&gt;Naeem&lt;/Author&gt;&lt;Year&gt;2020&lt;/Year&gt;&lt;RecNum&gt;706&lt;/RecNum&gt;&lt;DisplayText&gt;(Naeem, 2020)&lt;/DisplayText&gt;&lt;record&gt;&lt;rec-number&gt;706&lt;/rec-number&gt;&lt;foreign-keys&gt;&lt;key app="EN" db-id="tf9zvxewlrxww8ef5frp5v9wt5xwsw0vvwwr" timestamp="1653637575"&gt;706&lt;/key&gt;&lt;/foreign-keys&gt;&lt;ref-type name="Web Page"&gt;12&lt;/ref-type&gt;&lt;contributors&gt;&lt;authors&gt;&lt;author&gt;Tehreem Naeem&lt;/author&gt;&lt;/authors&gt;&lt;/contributors&gt;&lt;titles&gt;&lt;title&gt;Data Warehouse Concepts: Kimball vs. Inmon Approach&lt;/title&gt;&lt;/titles&gt;&lt;number&gt;27 May 2022&lt;/number&gt;&lt;dates&gt;&lt;year&gt;2020&lt;/year&gt;&lt;/dates&gt;&lt;publisher&gt;Astera&lt;/publisher&gt;&lt;urls&gt;&lt;related-urls&gt;&lt;url&gt;https://www.astera.com/type/blog/data-warehouse-concepts/&lt;/url&gt;&lt;/related-urls&gt;&lt;/urls&gt;&lt;/record&gt;&lt;/Cite&gt;&lt;/EndNote&gt;</w:instrText>
      </w:r>
      <w:r w:rsidR="00864A04" w:rsidRPr="00E4530F">
        <w:fldChar w:fldCharType="separate"/>
      </w:r>
      <w:r w:rsidR="00864A04" w:rsidRPr="00E4530F">
        <w:t>(Naeem, 2020)</w:t>
      </w:r>
      <w:r w:rsidR="00864A04" w:rsidRPr="00E4530F">
        <w:fldChar w:fldCharType="end"/>
      </w:r>
      <w:r w:rsidR="00864A04" w:rsidRPr="00E4530F">
        <w:t xml:space="preserve">. </w:t>
      </w:r>
      <w:r w:rsidR="00700EDF" w:rsidRPr="00E4530F">
        <w:t>The</w:t>
      </w:r>
      <w:r w:rsidR="00547116" w:rsidRPr="00E4530F">
        <w:t xml:space="preserve"> high-level enterprise </w:t>
      </w:r>
      <w:r w:rsidR="00547116">
        <w:t>DWH</w:t>
      </w:r>
      <w:r w:rsidR="00547116" w:rsidRPr="00E4530F">
        <w:t xml:space="preserve"> bus matrix </w:t>
      </w:r>
      <w:r w:rsidR="00C3721F" w:rsidRPr="00E4530F">
        <w:t>consists of</w:t>
      </w:r>
      <w:r w:rsidR="00547116" w:rsidRPr="00E4530F">
        <w:t xml:space="preserve"> a matrix </w:t>
      </w:r>
      <w:r w:rsidR="005975E5" w:rsidRPr="00E4530F">
        <w:t>with rows and columns. T</w:t>
      </w:r>
      <w:r w:rsidR="00547116" w:rsidRPr="00E4530F">
        <w:t xml:space="preserve">he rows </w:t>
      </w:r>
      <w:r w:rsidR="005975E5" w:rsidRPr="00E4530F">
        <w:t>list the</w:t>
      </w:r>
      <w:r w:rsidR="00547116" w:rsidRPr="00E4530F">
        <w:t xml:space="preserve"> </w:t>
      </w:r>
      <w:r w:rsidR="00321BD8" w:rsidRPr="00E4530F">
        <w:t xml:space="preserve">organization’s </w:t>
      </w:r>
      <w:r w:rsidR="00547116" w:rsidRPr="00E4530F">
        <w:t>business processes</w:t>
      </w:r>
      <w:r w:rsidR="00321BD8" w:rsidRPr="00E4530F">
        <w:t xml:space="preserve"> while the</w:t>
      </w:r>
      <w:r w:rsidR="00547116" w:rsidRPr="00E4530F">
        <w:t xml:space="preserve"> columns </w:t>
      </w:r>
      <w:r w:rsidR="005975E5" w:rsidRPr="00E4530F">
        <w:t>resemble</w:t>
      </w:r>
      <w:r w:rsidR="003E0BBF" w:rsidRPr="00E4530F">
        <w:t xml:space="preserve"> and cross-reference</w:t>
      </w:r>
      <w:r w:rsidR="00547116" w:rsidRPr="00E4530F">
        <w:t xml:space="preserve"> </w:t>
      </w:r>
      <w:r w:rsidR="005975E5" w:rsidRPr="00E4530F">
        <w:t>the</w:t>
      </w:r>
      <w:r w:rsidR="00547116" w:rsidRPr="00E4530F">
        <w:t xml:space="preserve"> natural groupings of </w:t>
      </w:r>
      <w:r w:rsidR="005975E5" w:rsidRPr="00E4530F">
        <w:t xml:space="preserve">the </w:t>
      </w:r>
      <w:r w:rsidR="00547116" w:rsidRPr="00E4530F">
        <w:t>standardized descriptive business entities (reference data), also referred to as dimensions</w:t>
      </w:r>
      <w:r w:rsidR="00F80094" w:rsidRPr="00E4530F">
        <w:t>, with the business processes that use them</w:t>
      </w:r>
      <w:r w:rsidR="00547116" w:rsidRPr="00E4530F">
        <w:t xml:space="preserve"> </w:t>
      </w:r>
      <w:r w:rsidR="00547116" w:rsidRPr="00E4530F">
        <w:fldChar w:fldCharType="begin"/>
      </w:r>
      <w:r w:rsidR="00700EDF" w:rsidRPr="00E4530F">
        <w:instrText xml:space="preserve"> ADDIN EN.CITE &lt;EndNote&gt;&lt;Cite&gt;&lt;Author&gt;Kimball&lt;/Author&gt;&lt;Year&gt;2008&lt;/Year&gt;&lt;RecNum&gt;265&lt;/RecNum&gt;&lt;DisplayText&gt;(Kimball &amp;amp; Ross, 2013; Kimball et al., 2008)&lt;/DisplayText&gt;&lt;record&gt;&lt;rec-number&gt;265&lt;/rec-number&gt;&lt;foreign-keys&gt;&lt;key app="EN" db-id="tf9zvxewlrxww8ef5frp5v9wt5xwsw0vvwwr" timestamp="1443541298"&gt;265&lt;/key&gt;&lt;/foreign-keys&gt;&lt;ref-type name="Book"&gt;6&lt;/ref-type&gt;&lt;contributors&gt;&lt;authors&gt;&lt;author&gt;Kimball, Ralph&lt;/author&gt;&lt;author&gt;Ross, Margy&lt;/author&gt;&lt;author&gt;Thornthwaite, Warren&lt;/author&gt;&lt;author&gt;Mundy, Joy&lt;/author&gt;&lt;author&gt;Becker, Bob&lt;/author&gt;&lt;/authors&gt;&lt;/contributors&gt;&lt;titles&gt;&lt;title&gt;The Data Warehouse Lifecycle Toolkit&lt;/title&gt;&lt;/titles&gt;&lt;dates&gt;&lt;year&gt;2008&lt;/year&gt;&lt;/dates&gt;&lt;pub-location&gt;Indianapolis&lt;/pub-location&gt;&lt;publisher&gt;Wiley&lt;/publisher&gt;&lt;isbn&gt;9780470149775&amp;#xD;0470149779&lt;/isbn&gt;&lt;urls&gt;&lt;/urls&gt;&lt;remote-database-name&gt;cat01185a&lt;/remote-database-name&gt;&lt;remote-database-provider&gt;EBSCOhost&lt;/remote-database-provider&gt;&lt;/record&gt;&lt;/Cite&gt;&lt;Cite&gt;&lt;Author&gt;Kimball&lt;/Author&gt;&lt;Year&gt;2013&lt;/Year&gt;&lt;RecNum&gt;669&lt;/RecNum&gt;&lt;record&gt;&lt;rec-number&gt;669&lt;/rec-number&gt;&lt;foreign-keys&gt;&lt;key app="EN" db-id="tf9zvxewlrxww8ef5frp5v9wt5xwsw0vvwwr" timestamp="1644997533"&gt;669&lt;/key&gt;&lt;/foreign-keys&gt;&lt;ref-type name="Book"&gt;6&lt;/ref-type&gt;&lt;contributors&gt;&lt;authors&gt;&lt;author&gt;Kimball, Ralph&lt;/author&gt;&lt;author&gt;Ross, Margy&lt;/author&gt;&lt;/authors&gt;&lt;/contributors&gt;&lt;titles&gt;&lt;title&gt;The Data Warehouse Toolkit: The Definitive Guide to Dimensional Modeling&lt;/title&gt;&lt;/titles&gt;&lt;edition&gt;3rd&lt;/edition&gt;&lt;dates&gt;&lt;year&gt;2013&lt;/year&gt;&lt;/dates&gt;&lt;publisher&gt;Wiley&lt;/publisher&gt;&lt;urls&gt;&lt;/urls&gt;&lt;remote-database-name&gt;Library Catalogue&lt;/remote-database-name&gt;&lt;remote-database-provider&gt;EBSCOhost&lt;/remote-database-provider&gt;&lt;/record&gt;&lt;/Cite&gt;&lt;/EndNote&gt;</w:instrText>
      </w:r>
      <w:r w:rsidR="00547116" w:rsidRPr="00E4530F">
        <w:fldChar w:fldCharType="separate"/>
      </w:r>
      <w:r w:rsidR="00700EDF" w:rsidRPr="00E4530F">
        <w:t>(Kimball &amp; Ross, 2013; Kimball et al., 2008)</w:t>
      </w:r>
      <w:r w:rsidR="00547116" w:rsidRPr="00E4530F">
        <w:fldChar w:fldCharType="end"/>
      </w:r>
      <w:r w:rsidR="00547116" w:rsidRPr="00E4530F">
        <w:t>. Entities and business processes that relate to each other are indicated on th</w:t>
      </w:r>
      <w:r w:rsidR="00700EDF" w:rsidRPr="00E4530F">
        <w:t>e bus</w:t>
      </w:r>
      <w:r w:rsidR="00547116" w:rsidRPr="00E4530F">
        <w:t xml:space="preserve"> matrix, as illustrated below. </w:t>
      </w:r>
    </w:p>
    <w:p w14:paraId="6B0BDC34" w14:textId="77777777" w:rsidR="00547116" w:rsidRPr="00E4530F" w:rsidRDefault="00547116" w:rsidP="00DE08DD">
      <w:pPr>
        <w:pStyle w:val="GraphicsStyle"/>
      </w:pPr>
      <w:r w:rsidRPr="00E4530F">
        <w:lastRenderedPageBreak/>
        <w:t>Example of a Bus Matrix (Venter, 2022)</w:t>
      </w:r>
    </w:p>
    <w:p w14:paraId="410BACFA" w14:textId="77777777" w:rsidR="00547116" w:rsidRPr="00E4530F" w:rsidRDefault="00547116" w:rsidP="00547116">
      <w:r w:rsidRPr="00E4530F">
        <w:rPr>
          <w:noProof/>
        </w:rPr>
        <w:drawing>
          <wp:inline distT="0" distB="0" distL="0" distR="0" wp14:anchorId="3769CF31" wp14:editId="713E50B5">
            <wp:extent cx="4753885" cy="3784600"/>
            <wp:effectExtent l="0" t="0" r="8890" b="6350"/>
            <wp:docPr id="25" name="Picture 23" descr="A picture containing text,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crossword puzzl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4779662" cy="3805122"/>
                    </a:xfrm>
                    <a:prstGeom prst="rect">
                      <a:avLst/>
                    </a:prstGeom>
                  </pic:spPr>
                </pic:pic>
              </a:graphicData>
            </a:graphic>
          </wp:inline>
        </w:drawing>
      </w:r>
    </w:p>
    <w:p w14:paraId="77F7D6D9" w14:textId="6746B1D7" w:rsidR="00547116" w:rsidRPr="00E4530F" w:rsidRDefault="004840A5" w:rsidP="00547116">
      <w:r w:rsidRPr="00E4530F">
        <w:t>A</w:t>
      </w:r>
      <w:r w:rsidR="00547116" w:rsidRPr="00E4530F">
        <w:t xml:space="preserve"> bus matrix </w:t>
      </w:r>
      <w:r w:rsidRPr="00E4530F">
        <w:t xml:space="preserve">that </w:t>
      </w:r>
      <w:r w:rsidR="00547116" w:rsidRPr="00E4530F">
        <w:t>contains only conform</w:t>
      </w:r>
      <w:r w:rsidR="00A06034" w:rsidRPr="00E4530F">
        <w:t>ed</w:t>
      </w:r>
      <w:r w:rsidR="00547116" w:rsidRPr="00E4530F">
        <w:t xml:space="preserve"> dimensions</w:t>
      </w:r>
      <w:r w:rsidRPr="00E4530F">
        <w:t xml:space="preserve"> </w:t>
      </w:r>
      <w:r w:rsidR="00547116" w:rsidRPr="00E4530F">
        <w:t xml:space="preserve">perfectly matches the overall data architecture of </w:t>
      </w:r>
      <w:r w:rsidRPr="00E4530F">
        <w:t>the</w:t>
      </w:r>
      <w:r w:rsidR="00547116" w:rsidRPr="00E4530F">
        <w:t xml:space="preserve"> </w:t>
      </w:r>
      <w:r w:rsidR="00547116">
        <w:t>DWH</w:t>
      </w:r>
      <w:r w:rsidR="00547116" w:rsidRPr="00E4530F">
        <w:t>. In addition, it provides an overall perspective and shows how each business process, when implemented, can incrementally build out the overall architecture</w:t>
      </w:r>
      <w:r w:rsidR="00FB5E52" w:rsidRPr="00E4530F">
        <w:t xml:space="preserve">. A bus matrix </w:t>
      </w:r>
      <w:r w:rsidR="00547116" w:rsidRPr="00E4530F">
        <w:t>effectively establishes an architectural framework to guide the design of the overall architecture while dividing the work into bite-sized implementation sections (Kimball et al., 2008).</w:t>
      </w:r>
      <w:r w:rsidR="00F35B92" w:rsidRPr="00E4530F">
        <w:t xml:space="preserve"> The bus matrix is also relatively easy to understand from the perspective of non-technical business user</w:t>
      </w:r>
      <w:r w:rsidR="008628DB" w:rsidRPr="00E4530F">
        <w:t>s</w:t>
      </w:r>
      <w:r w:rsidR="00E812A0" w:rsidRPr="00E4530F">
        <w:t xml:space="preserve">. </w:t>
      </w:r>
      <w:r w:rsidR="008628DB" w:rsidRPr="00E4530F">
        <w:t>They</w:t>
      </w:r>
      <w:r w:rsidR="00E812A0" w:rsidRPr="00E4530F">
        <w:t xml:space="preserve"> may find it easier to interpret than a comparatively </w:t>
      </w:r>
      <w:r w:rsidR="00C675B9" w:rsidRPr="00E4530F">
        <w:t xml:space="preserve">more complex ERD </w:t>
      </w:r>
      <w:r w:rsidR="00C675B9" w:rsidRPr="00E4530F">
        <w:fldChar w:fldCharType="begin"/>
      </w:r>
      <w:r w:rsidR="00C675B9" w:rsidRPr="00E4530F">
        <w:instrText xml:space="preserve"> ADDIN EN.CITE &lt;EndNote&gt;&lt;Cite&gt;&lt;Author&gt;Breslin&lt;/Author&gt;&lt;Year&gt;2004&lt;/Year&gt;&lt;RecNum&gt;698&lt;/RecNum&gt;&lt;DisplayText&gt;(Breslin, 2004)&lt;/DisplayText&gt;&lt;record&gt;&lt;rec-number&gt;698&lt;/rec-number&gt;&lt;foreign-keys&gt;&lt;key app="EN" db-id="tf9zvxewlrxww8ef5frp5v9wt5xwsw0vvwwr" timestamp="1653302863"&gt;698&lt;/key&gt;&lt;/foreign-keys&gt;&lt;ref-type name="Journal Article"&gt;17&lt;/ref-type&gt;&lt;contributors&gt;&lt;authors&gt;&lt;author&gt;Breslin, M.&lt;/author&gt;&lt;/authors&gt;&lt;/contributors&gt;&lt;titles&gt;&lt;title&gt;Data Warehousing Battle of the Giants: Comparing the Basics of the Kimball and Inmon Models&lt;/title&gt;&lt;secondary-title&gt;Business Intelligence Journal&lt;/secondary-title&gt;&lt;/titles&gt;&lt;periodical&gt;&lt;full-title&gt;Business Intelligence Journal&lt;/full-title&gt;&lt;/periodical&gt;&lt;pages&gt;6-10&lt;/pages&gt;&lt;dates&gt;&lt;year&gt;2004&lt;/year&gt;&lt;/dates&gt;&lt;urls&gt;&lt;/urls&gt;&lt;/record&gt;&lt;/Cite&gt;&lt;/EndNote&gt;</w:instrText>
      </w:r>
      <w:r w:rsidR="00C675B9" w:rsidRPr="00E4530F">
        <w:fldChar w:fldCharType="separate"/>
      </w:r>
      <w:r w:rsidR="00C675B9" w:rsidRPr="00E4530F">
        <w:t>(Breslin, 2004)</w:t>
      </w:r>
      <w:r w:rsidR="00C675B9" w:rsidRPr="00E4530F">
        <w:fldChar w:fldCharType="end"/>
      </w:r>
      <w:r w:rsidR="00C675B9" w:rsidRPr="00E4530F">
        <w:t xml:space="preserve">. </w:t>
      </w:r>
      <w:r w:rsidR="00547116" w:rsidRPr="00E4530F">
        <w:t xml:space="preserve">  </w:t>
      </w:r>
    </w:p>
    <w:p w14:paraId="79FA2F7A" w14:textId="77777777" w:rsidR="00547116" w:rsidRPr="00E4530F" w:rsidRDefault="00547116" w:rsidP="00547116">
      <w:pPr>
        <w:pStyle w:val="Heading3"/>
      </w:pPr>
      <w:r w:rsidRPr="00E4530F">
        <w:t>Self-Check Questions</w:t>
      </w:r>
    </w:p>
    <w:p w14:paraId="0DFC43D9" w14:textId="77777777" w:rsidR="00547116" w:rsidRPr="00E4530F" w:rsidRDefault="00547116" w:rsidP="00206B81">
      <w:pPr>
        <w:pStyle w:val="ListParagraph"/>
        <w:numPr>
          <w:ilvl w:val="0"/>
          <w:numId w:val="1"/>
        </w:numPr>
        <w:spacing w:after="0"/>
      </w:pPr>
      <w:r>
        <w:t>Please complete the following sentence:</w:t>
      </w:r>
    </w:p>
    <w:p w14:paraId="21C39E4C" w14:textId="178A4AAD" w:rsidR="00547116" w:rsidRPr="00E4530F" w:rsidRDefault="00547116" w:rsidP="00547116">
      <w:r>
        <w:lastRenderedPageBreak/>
        <w:t xml:space="preserve">In a high-level enterprise DWH bus matrix the columns correspond to business </w:t>
      </w:r>
      <w:r w:rsidRPr="73B5BC53">
        <w:rPr>
          <w:i/>
          <w:iCs/>
          <w:u w:val="single"/>
        </w:rPr>
        <w:t>entities</w:t>
      </w:r>
      <w:r>
        <w:t>.</w:t>
      </w:r>
    </w:p>
    <w:p w14:paraId="16FD14AD" w14:textId="3CAD0B9E" w:rsidR="00547116" w:rsidRPr="00E4530F" w:rsidRDefault="00547116" w:rsidP="73B5BC53">
      <w:pPr>
        <w:spacing w:after="0"/>
      </w:pPr>
    </w:p>
    <w:p w14:paraId="06E97857" w14:textId="77777777" w:rsidR="00547116" w:rsidRPr="00E4530F" w:rsidRDefault="00547116" w:rsidP="00547116">
      <w:pPr>
        <w:pStyle w:val="Summary"/>
      </w:pPr>
      <w:r w:rsidRPr="00E4530F">
        <w:t>Summary</w:t>
      </w:r>
    </w:p>
    <w:p w14:paraId="45BA681D" w14:textId="7971E1EE" w:rsidR="00547116" w:rsidRPr="00E4530F" w:rsidRDefault="00547116" w:rsidP="00547116">
      <w:pPr>
        <w:rPr>
          <w:bCs/>
        </w:rPr>
      </w:pPr>
      <w:r w:rsidRPr="00E4530F">
        <w:rPr>
          <w:bCs/>
        </w:rPr>
        <w:t xml:space="preserve">A </w:t>
      </w:r>
      <w:r>
        <w:t>DWH</w:t>
      </w:r>
      <w:r w:rsidRPr="00E4530F">
        <w:rPr>
          <w:bCs/>
        </w:rPr>
        <w:t xml:space="preserve"> consists of various components, starting with the database systems that form the core of </w:t>
      </w:r>
      <w:r w:rsidR="00CA7B1D" w:rsidRPr="00E4530F">
        <w:rPr>
          <w:bCs/>
        </w:rPr>
        <w:t>a</w:t>
      </w:r>
      <w:r w:rsidRPr="00E4530F">
        <w:rPr>
          <w:bCs/>
        </w:rPr>
        <w:t xml:space="preserve"> </w:t>
      </w:r>
      <w:r>
        <w:t>DWH</w:t>
      </w:r>
      <w:r w:rsidRPr="00E4530F">
        <w:rPr>
          <w:bCs/>
        </w:rPr>
        <w:t xml:space="preserve">. OLTP production databases constantly feed new data into the DW. </w:t>
      </w:r>
      <w:r w:rsidR="00CA7B1D" w:rsidRPr="00E4530F">
        <w:rPr>
          <w:bCs/>
        </w:rPr>
        <w:t>A</w:t>
      </w:r>
      <w:r w:rsidRPr="00E4530F">
        <w:rPr>
          <w:bCs/>
        </w:rPr>
        <w:t xml:space="preserve"> </w:t>
      </w:r>
      <w:r>
        <w:t>DWH</w:t>
      </w:r>
      <w:r w:rsidRPr="00E4530F">
        <w:rPr>
          <w:bCs/>
        </w:rPr>
        <w:t xml:space="preserve"> stores </w:t>
      </w:r>
      <w:r w:rsidR="00F35BBF" w:rsidRPr="00E4530F">
        <w:rPr>
          <w:bCs/>
        </w:rPr>
        <w:t>all</w:t>
      </w:r>
      <w:r w:rsidRPr="00E4530F">
        <w:rPr>
          <w:bCs/>
        </w:rPr>
        <w:t xml:space="preserve"> </w:t>
      </w:r>
      <w:r w:rsidR="00E65510" w:rsidRPr="00E4530F">
        <w:rPr>
          <w:bCs/>
        </w:rPr>
        <w:t xml:space="preserve">the </w:t>
      </w:r>
      <w:r w:rsidRPr="00E4530F">
        <w:rPr>
          <w:bCs/>
        </w:rPr>
        <w:t>historical data</w:t>
      </w:r>
      <w:r w:rsidR="00E65510" w:rsidRPr="00E4530F">
        <w:rPr>
          <w:bCs/>
        </w:rPr>
        <w:t xml:space="preserve"> of an organization</w:t>
      </w:r>
      <w:r w:rsidRPr="00E4530F">
        <w:rPr>
          <w:bCs/>
        </w:rPr>
        <w:t>. ETL processes are implemented to ensure that the data in the DW is kept up to date and that the integrity of the data is such that it can be reliably used for effective analysis</w:t>
      </w:r>
      <w:r w:rsidR="00283628" w:rsidRPr="00E4530F">
        <w:rPr>
          <w:bCs/>
        </w:rPr>
        <w:t xml:space="preserve"> and</w:t>
      </w:r>
      <w:r w:rsidRPr="00E4530F">
        <w:rPr>
          <w:bCs/>
        </w:rPr>
        <w:t xml:space="preserve"> accurate reporting</w:t>
      </w:r>
      <w:r w:rsidR="00283628" w:rsidRPr="00E4530F">
        <w:rPr>
          <w:bCs/>
        </w:rPr>
        <w:t xml:space="preserve">. The </w:t>
      </w:r>
      <w:r w:rsidR="00283628">
        <w:t>DWH</w:t>
      </w:r>
      <w:r w:rsidR="00283628" w:rsidRPr="00E4530F">
        <w:rPr>
          <w:bCs/>
        </w:rPr>
        <w:t xml:space="preserve"> must also provide a reliable</w:t>
      </w:r>
      <w:r w:rsidRPr="00E4530F">
        <w:rPr>
          <w:bCs/>
        </w:rPr>
        <w:t xml:space="preserve"> basis for management decisions. In this context, we </w:t>
      </w:r>
      <w:r w:rsidR="00283628" w:rsidRPr="00E4530F">
        <w:rPr>
          <w:bCs/>
        </w:rPr>
        <w:t>explored</w:t>
      </w:r>
      <w:r w:rsidRPr="00E4530F">
        <w:rPr>
          <w:bCs/>
        </w:rPr>
        <w:t xml:space="preserve"> two aligned</w:t>
      </w:r>
      <w:r w:rsidR="00283628" w:rsidRPr="00E4530F">
        <w:rPr>
          <w:bCs/>
        </w:rPr>
        <w:t>,</w:t>
      </w:r>
      <w:r w:rsidRPr="00E4530F">
        <w:rPr>
          <w:bCs/>
        </w:rPr>
        <w:t xml:space="preserve"> </w:t>
      </w:r>
      <w:r w:rsidR="00283628" w:rsidRPr="00E4530F">
        <w:rPr>
          <w:bCs/>
        </w:rPr>
        <w:t>yet</w:t>
      </w:r>
      <w:r w:rsidRPr="00E4530F">
        <w:rPr>
          <w:bCs/>
        </w:rPr>
        <w:t xml:space="preserve"> slightly different</w:t>
      </w:r>
      <w:r w:rsidR="00283628" w:rsidRPr="00E4530F">
        <w:rPr>
          <w:bCs/>
        </w:rPr>
        <w:t>,</w:t>
      </w:r>
      <w:r w:rsidRPr="00E4530F">
        <w:rPr>
          <w:bCs/>
        </w:rPr>
        <w:t xml:space="preserve"> ETL approaches,</w:t>
      </w:r>
      <w:r w:rsidR="00283628" w:rsidRPr="00E4530F">
        <w:rPr>
          <w:bCs/>
        </w:rPr>
        <w:t xml:space="preserve"> i.e.,</w:t>
      </w:r>
      <w:r w:rsidRPr="00E4530F">
        <w:rPr>
          <w:bCs/>
        </w:rPr>
        <w:t xml:space="preserve"> the Inmon approach and the Kimball approach. </w:t>
      </w:r>
    </w:p>
    <w:p w14:paraId="1B38F774" w14:textId="466EC88D" w:rsidR="00547116" w:rsidRPr="00E4530F" w:rsidRDefault="00547116" w:rsidP="00547116">
      <w:pPr>
        <w:rPr>
          <w:bCs/>
        </w:rPr>
      </w:pPr>
      <w:r w:rsidRPr="00E4530F">
        <w:rPr>
          <w:bCs/>
        </w:rPr>
        <w:t>Efficient data analytics functions require contextual and focused views of individual department</w:t>
      </w:r>
      <w:r w:rsidR="008607B5" w:rsidRPr="00E4530F">
        <w:rPr>
          <w:bCs/>
        </w:rPr>
        <w:t>al</w:t>
      </w:r>
      <w:r w:rsidRPr="00E4530F">
        <w:rPr>
          <w:bCs/>
        </w:rPr>
        <w:t xml:space="preserve"> and/or business process</w:t>
      </w:r>
      <w:r w:rsidR="008607B5" w:rsidRPr="00E4530F">
        <w:rPr>
          <w:bCs/>
        </w:rPr>
        <w:t xml:space="preserve"> specific</w:t>
      </w:r>
      <w:r w:rsidRPr="00E4530F">
        <w:rPr>
          <w:bCs/>
        </w:rPr>
        <w:t xml:space="preserve"> KPIs. Therefore, the granular data in </w:t>
      </w:r>
      <w:r w:rsidR="008607B5" w:rsidRPr="00E4530F">
        <w:rPr>
          <w:bCs/>
        </w:rPr>
        <w:t>a</w:t>
      </w:r>
      <w:r w:rsidRPr="00E4530F">
        <w:rPr>
          <w:bCs/>
        </w:rPr>
        <w:t xml:space="preserve"> </w:t>
      </w:r>
      <w:r>
        <w:t>DWH</w:t>
      </w:r>
      <w:r w:rsidRPr="00E4530F">
        <w:rPr>
          <w:bCs/>
        </w:rPr>
        <w:t xml:space="preserve"> is summarized and/or aggregated</w:t>
      </w:r>
      <w:r w:rsidR="003B6A51" w:rsidRPr="00E4530F">
        <w:rPr>
          <w:bCs/>
        </w:rPr>
        <w:t xml:space="preserve"> in a separate data structure</w:t>
      </w:r>
      <w:r w:rsidRPr="00E4530F">
        <w:rPr>
          <w:bCs/>
        </w:rPr>
        <w:t>.</w:t>
      </w:r>
      <w:r w:rsidR="003B6A51" w:rsidRPr="00E4530F">
        <w:rPr>
          <w:bCs/>
        </w:rPr>
        <w:t xml:space="preserve"> </w:t>
      </w:r>
      <w:r w:rsidR="002310C3" w:rsidRPr="00E4530F">
        <w:rPr>
          <w:bCs/>
        </w:rPr>
        <w:t>Accordingly, d</w:t>
      </w:r>
      <w:r w:rsidRPr="00E4530F">
        <w:rPr>
          <w:bCs/>
        </w:rPr>
        <w:t xml:space="preserve">ata marts are used to create specialized summaries, </w:t>
      </w:r>
      <w:proofErr w:type="gramStart"/>
      <w:r w:rsidRPr="00E4530F">
        <w:rPr>
          <w:bCs/>
        </w:rPr>
        <w:t>reports</w:t>
      </w:r>
      <w:proofErr w:type="gramEnd"/>
      <w:r w:rsidRPr="00E4530F">
        <w:rPr>
          <w:bCs/>
        </w:rPr>
        <w:t xml:space="preserve"> and analyses. In addition, it is necessary to have an all-encompassing view of the </w:t>
      </w:r>
      <w:r w:rsidR="00736538" w:rsidRPr="00E4530F">
        <w:rPr>
          <w:bCs/>
        </w:rPr>
        <w:t>enterprise</w:t>
      </w:r>
      <w:r w:rsidR="00B55792" w:rsidRPr="00E4530F">
        <w:rPr>
          <w:bCs/>
        </w:rPr>
        <w:t>-</w:t>
      </w:r>
      <w:r w:rsidR="00736538" w:rsidRPr="00E4530F">
        <w:rPr>
          <w:bCs/>
        </w:rPr>
        <w:t>wide</w:t>
      </w:r>
      <w:r w:rsidRPr="00E4530F">
        <w:rPr>
          <w:bCs/>
        </w:rPr>
        <w:t xml:space="preserve"> </w:t>
      </w:r>
      <w:r>
        <w:t>DWH</w:t>
      </w:r>
      <w:r w:rsidRPr="00E4530F">
        <w:rPr>
          <w:bCs/>
        </w:rPr>
        <w:t xml:space="preserve">. Therefore, </w:t>
      </w:r>
      <w:r w:rsidR="002310C3" w:rsidRPr="00E4530F">
        <w:rPr>
          <w:bCs/>
        </w:rPr>
        <w:t xml:space="preserve">the </w:t>
      </w:r>
      <w:r w:rsidR="002310C3">
        <w:t>DWH</w:t>
      </w:r>
      <w:r w:rsidRPr="00E4530F">
        <w:rPr>
          <w:bCs/>
        </w:rPr>
        <w:t xml:space="preserve"> bus matrix must be kept </w:t>
      </w:r>
      <w:r w:rsidR="00736538" w:rsidRPr="00E4530F">
        <w:rPr>
          <w:bCs/>
        </w:rPr>
        <w:t>up to date</w:t>
      </w:r>
      <w:r w:rsidRPr="00E4530F">
        <w:rPr>
          <w:bCs/>
        </w:rPr>
        <w:t xml:space="preserve"> to represent the overall data architecture </w:t>
      </w:r>
      <w:r w:rsidR="002310C3" w:rsidRPr="00E4530F">
        <w:rPr>
          <w:bCs/>
        </w:rPr>
        <w:t>and</w:t>
      </w:r>
      <w:r w:rsidRPr="00E4530F">
        <w:rPr>
          <w:bCs/>
        </w:rPr>
        <w:t xml:space="preserve"> the supported business processes within the architecture framework.   </w:t>
      </w:r>
    </w:p>
    <w:p w14:paraId="2654AB77" w14:textId="214EEDBA" w:rsidR="006A038E" w:rsidRDefault="006A038E">
      <w:pPr>
        <w:spacing w:after="0" w:line="240" w:lineRule="auto"/>
        <w:jc w:val="left"/>
      </w:pPr>
      <w:r>
        <w:br w:type="page"/>
      </w:r>
    </w:p>
    <w:p w14:paraId="6C02B509" w14:textId="77777777" w:rsidR="00547116" w:rsidRPr="00E4530F" w:rsidRDefault="00547116" w:rsidP="000817CF"/>
    <w:p w14:paraId="7709E6BD" w14:textId="77777777" w:rsidR="001A0222" w:rsidRPr="007604E9" w:rsidRDefault="001A0222" w:rsidP="001A0222">
      <w:pPr>
        <w:pStyle w:val="Heading1"/>
      </w:pPr>
      <w:bookmarkStart w:id="21" w:name="_Toc348014754"/>
      <w:r w:rsidRPr="60AC679E">
        <w:t>U</w:t>
      </w:r>
      <w:r>
        <w:t>nit 5 – Big Data Frameworks</w:t>
      </w:r>
    </w:p>
    <w:p w14:paraId="51E5CE5B" w14:textId="77777777" w:rsidR="001A0222" w:rsidRPr="007604E9" w:rsidRDefault="001A0222" w:rsidP="001A0222">
      <w:pPr>
        <w:rPr>
          <w:b/>
        </w:rPr>
      </w:pPr>
    </w:p>
    <w:p w14:paraId="782A4FE6" w14:textId="77777777" w:rsidR="001A0222" w:rsidRPr="007604E9" w:rsidRDefault="001A0222" w:rsidP="001A0222">
      <w:pPr>
        <w:rPr>
          <w:b/>
          <w:bCs/>
        </w:rPr>
      </w:pPr>
      <w:r w:rsidRPr="60AC679E">
        <w:rPr>
          <w:b/>
          <w:bCs/>
        </w:rPr>
        <w:t>Study Goals</w:t>
      </w:r>
    </w:p>
    <w:p w14:paraId="0A481867" w14:textId="77777777" w:rsidR="001A0222" w:rsidRPr="007604E9" w:rsidRDefault="001A0222" w:rsidP="001A0222"/>
    <w:p w14:paraId="0ADCE5FD" w14:textId="77777777" w:rsidR="001A0222" w:rsidRPr="007604E9" w:rsidRDefault="001A0222" w:rsidP="001A0222">
      <w:r w:rsidRPr="35269134">
        <w:t>On completion of this unit, you will be able to …</w:t>
      </w:r>
    </w:p>
    <w:p w14:paraId="576FC1B9" w14:textId="77777777" w:rsidR="001A0222" w:rsidRPr="007604E9" w:rsidRDefault="001A0222" w:rsidP="001A0222">
      <w:pPr>
        <w:rPr>
          <w:szCs w:val="24"/>
        </w:rPr>
      </w:pPr>
    </w:p>
    <w:p w14:paraId="7567B37D" w14:textId="77777777" w:rsidR="001A0222" w:rsidRPr="007604E9" w:rsidRDefault="001A0222" w:rsidP="001A0222">
      <w:r w:rsidRPr="35269134">
        <w:t xml:space="preserve">… </w:t>
      </w:r>
      <w:r>
        <w:t>discuss the application of Hadoop as a framework to manage big data</w:t>
      </w:r>
      <w:r w:rsidRPr="35269134">
        <w:t>.</w:t>
      </w:r>
    </w:p>
    <w:p w14:paraId="265DC816" w14:textId="77777777" w:rsidR="001A0222" w:rsidRPr="007604E9" w:rsidRDefault="001A0222" w:rsidP="001A0222">
      <w:r w:rsidRPr="35269134">
        <w:t xml:space="preserve">… </w:t>
      </w:r>
      <w:r>
        <w:t>portray the functioning of Hive to enable data warehousing capabilities for big data</w:t>
      </w:r>
      <w:r w:rsidRPr="35269134">
        <w:t>.</w:t>
      </w:r>
    </w:p>
    <w:p w14:paraId="76D1A943" w14:textId="77777777" w:rsidR="001A0222" w:rsidRDefault="001A0222" w:rsidP="001A0222">
      <w:r w:rsidRPr="35269134">
        <w:t xml:space="preserve">… </w:t>
      </w:r>
      <w:r>
        <w:t>articulate the usefulness of data lakes in managing big data.</w:t>
      </w:r>
    </w:p>
    <w:p w14:paraId="64577529" w14:textId="77777777" w:rsidR="001A0222" w:rsidRPr="007604E9" w:rsidRDefault="001A0222" w:rsidP="001A0222">
      <w:r>
        <w:t>… explain the architecture of a data lake.</w:t>
      </w:r>
      <w:r w:rsidRPr="35269134">
        <w:br w:type="page"/>
      </w:r>
    </w:p>
    <w:p w14:paraId="0A368F9F" w14:textId="77777777" w:rsidR="001A0222" w:rsidRPr="007604E9" w:rsidRDefault="001A0222" w:rsidP="001A0222">
      <w:pPr>
        <w:pStyle w:val="Heading1"/>
      </w:pPr>
      <w:r>
        <w:lastRenderedPageBreak/>
        <w:t>5</w:t>
      </w:r>
      <w:r w:rsidRPr="60AC679E">
        <w:t xml:space="preserve">. </w:t>
      </w:r>
      <w:r>
        <w:t>Big Data Frameworks</w:t>
      </w:r>
    </w:p>
    <w:p w14:paraId="6A30858D" w14:textId="77777777" w:rsidR="001A0222" w:rsidRPr="007604E9" w:rsidRDefault="001A0222" w:rsidP="001A0222">
      <w:pPr>
        <w:pStyle w:val="Heading2"/>
      </w:pPr>
      <w:r>
        <w:t>Introduction</w:t>
      </w:r>
      <w:r w:rsidRPr="60AC679E">
        <w:t xml:space="preserve"> </w:t>
      </w:r>
    </w:p>
    <w:p w14:paraId="6280544D" w14:textId="77777777" w:rsidR="001A0222" w:rsidRDefault="001A0222" w:rsidP="001A0222">
      <w:r>
        <w:t xml:space="preserve">The amount of data available to organizations is increasing exponentially, resulting in big data. Big data can potentially be valuable to organizations. However, due to the sheer magnitude of data as well as the vast variety of types and sources, it is difficult to process. Traditional data processing frameworks have shortcomings that make them inadequate for big data. As a result, alternative frameworks emerged. Accordingly, in this chapter, we look at some of the pertinent frameworks that simplify working with big data. </w:t>
      </w:r>
    </w:p>
    <w:p w14:paraId="702F0542" w14:textId="77777777" w:rsidR="001A0222" w:rsidRDefault="001A0222" w:rsidP="001A0222">
      <w:r>
        <w:t>Apache</w:t>
      </w:r>
      <w:r w:rsidRPr="009A3DAB">
        <w:rPr>
          <w:vertAlign w:val="superscript"/>
        </w:rPr>
        <w:t>TM</w:t>
      </w:r>
      <w:r>
        <w:t xml:space="preserve"> Hadoop® is a big data framework that provides a platform for affordable, open-source, reliable, and </w:t>
      </w:r>
      <w:r w:rsidRPr="000333D9">
        <w:t>scalable</w:t>
      </w:r>
      <w:r w:rsidRPr="003452FB">
        <w:rPr>
          <w:sz w:val="22"/>
        </w:rPr>
        <w:t xml:space="preserve"> </w:t>
      </w:r>
      <w:r>
        <w:t xml:space="preserve">data storage as well as analysis </w:t>
      </w:r>
      <w:r>
        <w:fldChar w:fldCharType="begin"/>
      </w:r>
      <w:r>
        <w:instrText xml:space="preserve"> ADDIN EN.CITE &lt;EndNote&gt;&lt;Cite&gt;&lt;Author&gt;White&lt;/Author&gt;&lt;Year&gt;2015&lt;/Year&gt;&lt;RecNum&gt;688&lt;/RecNum&gt;&lt;DisplayText&gt;(White, 2015)&lt;/DisplayText&gt;&lt;record&gt;&lt;rec-number&gt;688&lt;/rec-number&gt;&lt;foreign-keys&gt;&lt;key app="EN" db-id="tf9zvxewlrxww8ef5frp5v9wt5xwsw0vvwwr" timestamp="1651643847"&gt;688&lt;/key&gt;&lt;/foreign-keys&gt;&lt;ref-type name="Book"&gt;6&lt;/ref-type&gt;&lt;contributors&gt;&lt;authors&gt;&lt;author&gt;White, Tom&lt;/author&gt;&lt;/authors&gt;&lt;/contributors&gt;&lt;titles&gt;&lt;title&gt;Hadoop : the definitive guide&lt;/title&gt;&lt;/titles&gt;&lt;edition&gt;4th&lt;/edition&gt;&lt;keywords&gt;&lt;keyword&gt;Big Data&lt;/keyword&gt;&lt;keyword&gt;Cluster-Analyse&lt;/keyword&gt;&lt;keyword&gt;Verteiltes System&lt;/keyword&gt;&lt;keyword&gt;Framework&lt;/keyword&gt;&lt;keyword&gt;Dateiorganisation&lt;/keyword&gt;&lt;keyword&gt;Hadoop&lt;/keyword&gt;&lt;keyword&gt;Electronic data processing&lt;/keyword&gt;&lt;keyword&gt;Datenverarbeitung&lt;/keyword&gt;&lt;keyword&gt;Open Source&lt;/keyword&gt;&lt;keyword&gt;Cloud computing&lt;/keyword&gt;&lt;keyword&gt;File organization (Computer science)&lt;/keyword&gt;&lt;/keywords&gt;&lt;dates&gt;&lt;year&gt;2015&lt;/year&gt;&lt;/dates&gt;&lt;publisher&gt;O&amp;apos;Reilly Media&lt;/publisher&gt;&lt;isbn&gt;9781491901632&amp;#xD;9781491901717&lt;/isbn&gt;&lt;urls&gt;&lt;/urls&gt;&lt;remote-database-name&gt;Internationale Hochschule Bad Honnef Bonn&lt;/remote-database-name&gt;&lt;remote-database-provider&gt;EBSCOhost&lt;/remote-database-provider&gt;&lt;/record&gt;&lt;/Cite&gt;&lt;/EndNote&gt;</w:instrText>
      </w:r>
      <w:r>
        <w:fldChar w:fldCharType="separate"/>
      </w:r>
      <w:r>
        <w:t>(White, 2015)</w:t>
      </w:r>
      <w:r>
        <w:fldChar w:fldCharType="end"/>
      </w:r>
      <w:r>
        <w:t>. Since the platform is scalable, it be easily expanded. In addition, Apache Hive</w:t>
      </w:r>
      <w:r w:rsidRPr="000C6B5C">
        <w:rPr>
          <w:vertAlign w:val="superscript"/>
        </w:rPr>
        <w:t>TM</w:t>
      </w:r>
      <w:r>
        <w:t xml:space="preserve"> is an open-source platform that offers data warehousing capabilities for big data. Hive enables effective reading, writing, and analysis of large and diverse datasets that are kept in distributed storage. With Hive, big data can be queried using a familiar SQL-like syntax. The syntax is extended to query data stored in semi-structured and unstructured formats also </w:t>
      </w:r>
      <w:r>
        <w:fldChar w:fldCharType="begin"/>
      </w:r>
      <w:r>
        <w:instrText xml:space="preserve"> ADDIN EN.CITE &lt;EndNote&gt;&lt;Cite&gt;&lt;Author&gt;Atlassian&lt;/Author&gt;&lt;Year&gt;2020&lt;/Year&gt;&lt;RecNum&gt;682&lt;/RecNum&gt;&lt;DisplayText&gt;(Atlassian, 2020)&lt;/DisplayText&gt;&lt;record&gt;&lt;rec-number&gt;682&lt;/rec-number&gt;&lt;foreign-keys&gt;&lt;key app="EN" db-id="tf9zvxewlrxww8ef5frp5v9wt5xwsw0vvwwr" timestamp="1650443680"&gt;682&lt;/key&gt;&lt;/foreign-keys&gt;&lt;ref-type name="Web Page"&gt;12&lt;/ref-type&gt;&lt;contributors&gt;&lt;authors&gt;&lt;author&gt;Atlassian,&lt;/author&gt;&lt;/authors&gt;&lt;/contributors&gt;&lt;titles&gt;&lt;title&gt;Apache Hive&lt;/title&gt;&lt;/titles&gt;&lt;number&gt;20 April 2022&lt;/number&gt;&lt;dates&gt;&lt;year&gt;2020&lt;/year&gt;&lt;/dates&gt;&lt;urls&gt;&lt;related-urls&gt;&lt;url&gt;https://cwiki.apache.org/confluence/display/Hive//Home&lt;/url&gt;&lt;/related-urls&gt;&lt;/urls&gt;&lt;/record&gt;&lt;/Cite&gt;&lt;/EndNote&gt;</w:instrText>
      </w:r>
      <w:r>
        <w:fldChar w:fldCharType="separate"/>
      </w:r>
      <w:r>
        <w:t>(Atlassian, 2020)</w:t>
      </w:r>
      <w:r>
        <w:fldChar w:fldCharType="end"/>
      </w:r>
      <w:r>
        <w:t xml:space="preserve">. The architecture and components of Hadoop and Hive are discussed in this chapter.           </w:t>
      </w:r>
    </w:p>
    <w:p w14:paraId="56E99569" w14:textId="77777777" w:rsidR="001A0222" w:rsidRPr="007604E9" w:rsidRDefault="001A0222" w:rsidP="001A0222">
      <w:r>
        <w:t xml:space="preserve">One of the key challenges of big data is in terms of storage. Big data cannot be stored effectively in a relational database management system (RDBMS)-type storage system. So, the concept of a data lake emerged. Data lakes respond to some challenges encountered by traditional data warehousing architectures, such as, traditional RDBMS and data warehousing architectures are hierarchical and cannot store semi-structured and unstructured data </w:t>
      </w:r>
      <w:r>
        <w:fldChar w:fldCharType="begin"/>
      </w:r>
      <w:r>
        <w:instrText xml:space="preserve"> ADDIN EN.CITE &lt;EndNote&gt;&lt;Cite&gt;&lt;Author&gt;Sawadogo&lt;/Author&gt;&lt;Year&gt;2021&lt;/Year&gt;&lt;RecNum&gt;694&lt;/RecNum&gt;&lt;DisplayText&gt;(Sawadogo &amp;amp; Darmont, 2021)&lt;/DisplayText&gt;&lt;record&gt;&lt;rec-number&gt;694&lt;/rec-number&gt;&lt;foreign-keys&gt;&lt;key app="EN" db-id="tf9zvxewlrxww8ef5frp5v9wt5xwsw0vvwwr" timestamp="1652163064"&gt;694&lt;/key&gt;&lt;/foreign-keys&gt;&lt;ref-type name="Journal Article"&gt;17&lt;/ref-type&gt;&lt;contributors&gt;&lt;authors&gt;&lt;author&gt;Sawadogo, Pegdwendé&lt;/author&gt;&lt;author&gt;Darmont, Jérôme&lt;/author&gt;&lt;/authors&gt;&lt;/contributors&gt;&lt;titles&gt;&lt;title&gt;On data lake architectures and metadata management&lt;/title&gt;&lt;secondary-title&gt;Journal of Intelligent Information Systems: Integrating Artificial Intelligence and Database Technologies&lt;/secondary-title&gt;&lt;/titles&gt;&lt;pages&gt;97-120&lt;/pages&gt;&lt;volume&gt;56&lt;/volume&gt;&lt;number&gt;1&lt;/number&gt;&lt;keywords&gt;&lt;keyword&gt;Data lakes&lt;/keyword&gt;&lt;keyword&gt;Data lake architectures&lt;/keyword&gt;&lt;keyword&gt;Metadata management&lt;/keyword&gt;&lt;keyword&gt;Metadata modeling&lt;/keyword&gt;&lt;/keywords&gt;&lt;dates&gt;&lt;year&gt;2021&lt;/year&gt;&lt;pub-dates&gt;&lt;date&gt;02/01/&lt;/date&gt;&lt;/pub-dates&gt;&lt;/dates&gt;&lt;pub-location&gt;New York&lt;/pub-location&gt;&lt;publisher&gt;Springer US&lt;/publisher&gt;&lt;isbn&gt;0925-9902&amp;#xD;1573-7675&lt;/isbn&gt;&lt;accession-num&gt;edssjs.56565D3C&lt;/accession-num&gt;&lt;work-type&gt;Original Paper&lt;/work-type&gt;&lt;urls&gt;&lt;related-urls&gt;&lt;url&gt;http://search.ebscohost.com.pxz.iubh.de:8080/login.aspx?direct=true&amp;amp;db=edssjs&amp;amp;AN=edssjs.56565D3C&amp;amp;site=eds-live&amp;amp;scope=site&lt;/url&gt;&lt;/related-urls&gt;&lt;/urls&gt;&lt;electronic-resource-num&gt;10.1007/s10844-020-00608-7&lt;/electronic-resource-num&gt;&lt;remote-database-name&gt;Springer Nature Journals&lt;/remote-database-name&gt;&lt;remote-database-provider&gt;EBSCOhost&lt;/remote-database-provider&gt;&lt;/record&gt;&lt;/Cite&gt;&lt;/EndNote&gt;</w:instrText>
      </w:r>
      <w:r>
        <w:fldChar w:fldCharType="separate"/>
      </w:r>
      <w:r>
        <w:t>(Sawadogo &amp; Darmont, 2021)</w:t>
      </w:r>
      <w:r>
        <w:fldChar w:fldCharType="end"/>
      </w:r>
      <w:r>
        <w:t xml:space="preserve">. A traditional DWH is still relevant and powerful when working with structured data but cannot realize the potential of semi-structured and unstructured data. Data lakes </w:t>
      </w:r>
      <w:r>
        <w:lastRenderedPageBreak/>
        <w:t xml:space="preserve">store data inexpensively in a distributed manner. They are durable, inexpensive, and scalable, so they offer organizations new opportunities in terms of big data </w:t>
      </w:r>
      <w:r>
        <w:fldChar w:fldCharType="begin"/>
      </w:r>
      <w:r>
        <w:instrText xml:space="preserve"> ADDIN EN.CITE &lt;EndNote&gt;&lt;Cite&gt;&lt;Author&gt;Sitarska-Buba&lt;/Author&gt;&lt;Year&gt;2020&lt;/Year&gt;&lt;RecNum&gt;693&lt;/RecNum&gt;&lt;DisplayText&gt;(Sitarska-Buba &amp;amp; Zygała, 2020)&lt;/DisplayText&gt;&lt;record&gt;&lt;rec-number&gt;693&lt;/rec-number&gt;&lt;foreign-keys&gt;&lt;key app="EN" db-id="tf9zvxewlrxww8ef5frp5v9wt5xwsw0vvwwr" timestamp="1652103282"&gt;693&lt;/key&gt;&lt;/foreign-keys&gt;&lt;ref-type name="Book Section"&gt;5&lt;/ref-type&gt;&lt;contributors&gt;&lt;authors&gt;&lt;author&gt;Sitarska-Buba, Monika&lt;/author&gt;&lt;author&gt;Zygała, Ryszard&lt;/author&gt;&lt;/authors&gt;&lt;secondary-authors&gt;&lt;author&gt;Hernes, M., &lt;/author&gt;&lt;author&gt;Rot, A., &lt;/author&gt;&lt;author&gt;Jelonek, D. &lt;/author&gt;&lt;/secondary-authors&gt;&lt;/contributors&gt;&lt;titles&gt;&lt;title&gt;Data Lake: Strategic Challenges for Small and Medium Sized Enterprises&lt;/title&gt;&lt;secondary-title&gt;Towards Industry 4.0 — Current Challenges in Information Systems. Studies in Computational Intelligence&lt;/secondary-title&gt;&lt;alt-title&gt;Towards Industry 4.0 — Current Challenges in Information Systems&lt;/alt-title&gt;&lt;/titles&gt;&lt;pages&gt;183-200&lt;/pages&gt;&lt;volume&gt;887&lt;/volume&gt;&lt;keywords&gt;&lt;keyword&gt;Data lake&lt;/keyword&gt;&lt;keyword&gt;Light data lake architecture&lt;/keyword&gt;&lt;keyword&gt;Phyton&lt;/keyword&gt;&lt;keyword&gt;Jupiter Notebook&lt;/keyword&gt;&lt;keyword&gt;Maturity model&lt;/keyword&gt;&lt;keyword&gt;Small medium enterprise&lt;/keyword&gt;&lt;/keywords&gt;&lt;dates&gt;&lt;year&gt;2020&lt;/year&gt;&lt;/dates&gt;&lt;pub-location&gt;Cham&lt;/pub-location&gt;&lt;publisher&gt;Springer International Publishing&lt;/publisher&gt;&lt;isbn&gt;978-3-030-40416-1&amp;#xD;978-3-030-40417-8&amp;#xD;1860-949X&amp;#xD;1860-9503&lt;/isbn&gt;&lt;urls&gt;&lt;related-urls&gt;&lt;url&gt;http://search.ebscohost.com.pxz.iubh.de:8080/login.aspx?direct=true&amp;amp;db=edssjb&amp;amp;AN=edssjb.978.3.030.40417.8.11&amp;amp;site=eds-live&amp;amp;scope=site&lt;/url&gt;&lt;/related-urls&gt;&lt;/urls&gt;&lt;electronic-resource-num&gt;10.1007/978-3-030-40417-8_11&lt;/electronic-resource-num&gt;&lt;remote-database-name&gt;Springer Nature eBooks&lt;/remote-database-name&gt;&lt;remote-database-provider&gt;EBSCOhost&lt;/remote-database-provider&gt;&lt;/record&gt;&lt;/Cite&gt;&lt;/EndNote&gt;</w:instrText>
      </w:r>
      <w:r>
        <w:fldChar w:fldCharType="separate"/>
      </w:r>
      <w:r>
        <w:t>(Sitarska-Buba &amp; Zygała, 2020)</w:t>
      </w:r>
      <w:r>
        <w:fldChar w:fldCharType="end"/>
      </w:r>
      <w:r>
        <w:t xml:space="preserve">. So, we also explore data lakes in this chapter.           </w:t>
      </w:r>
    </w:p>
    <w:p w14:paraId="5A15AE4A" w14:textId="77777777" w:rsidR="001A0222" w:rsidRPr="00FB56B7" w:rsidRDefault="001A0222" w:rsidP="001A0222">
      <w:pPr>
        <w:pStyle w:val="Heading2"/>
      </w:pPr>
      <w:r>
        <w:t>5</w:t>
      </w:r>
      <w:r w:rsidRPr="60AC679E">
        <w:t xml:space="preserve">.1 </w:t>
      </w:r>
      <w:r>
        <w:t>Hadoop</w:t>
      </w:r>
    </w:p>
    <w:p w14:paraId="0CCC4239" w14:textId="77777777" w:rsidR="001A0222" w:rsidRDefault="001A0222" w:rsidP="001A0222">
      <w:r>
        <w:t>Apache</w:t>
      </w:r>
      <w:r w:rsidRPr="009A3DAB">
        <w:rPr>
          <w:vertAlign w:val="superscript"/>
        </w:rPr>
        <w:t>TM</w:t>
      </w:r>
      <w:r>
        <w:t xml:space="preserve"> Hadoop® entails an open-source framework that consists of an ecosystem of technologies. It was initially conceived in 2005 by Doug Cutting and Mike Cafarella; </w:t>
      </w:r>
      <w:r w:rsidRPr="007604E9">
        <w:rPr>
          <w:noProof/>
        </w:rPr>
        <mc:AlternateContent>
          <mc:Choice Requires="wps">
            <w:drawing>
              <wp:anchor distT="0" distB="0" distL="0" distR="0" simplePos="0" relativeHeight="251667497" behindDoc="0" locked="0" layoutInCell="1" allowOverlap="1" wp14:anchorId="6E2BAB9A" wp14:editId="1C631B2C">
                <wp:simplePos x="0" y="0"/>
                <wp:positionH relativeFrom="page">
                  <wp:posOffset>220980</wp:posOffset>
                </wp:positionH>
                <wp:positionV relativeFrom="line">
                  <wp:posOffset>140970</wp:posOffset>
                </wp:positionV>
                <wp:extent cx="1017270" cy="2084070"/>
                <wp:effectExtent l="0" t="0" r="0" b="0"/>
                <wp:wrapThrough wrapText="bothSides">
                  <wp:wrapPolygon edited="0">
                    <wp:start x="0" y="0"/>
                    <wp:lineTo x="0" y="21324"/>
                    <wp:lineTo x="21034" y="21324"/>
                    <wp:lineTo x="21034" y="0"/>
                    <wp:lineTo x="0" y="0"/>
                  </wp:wrapPolygon>
                </wp:wrapThrough>
                <wp:docPr id="5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2084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9A50CA" w14:textId="77777777" w:rsidR="001A0222" w:rsidRPr="00A13312" w:rsidRDefault="001A0222" w:rsidP="001A0222">
                            <w:pPr>
                              <w:pStyle w:val="MarginalieFlietextMarginalie"/>
                              <w:rPr>
                                <w:rFonts w:asciiTheme="minorHAnsi" w:hAnsiTheme="minorHAnsi" w:cs="Helvetica"/>
                                <w:b/>
                                <w:color w:val="auto"/>
                                <w:sz w:val="18"/>
                                <w:szCs w:val="18"/>
                                <w:lang w:eastAsia="de-DE"/>
                              </w:rPr>
                            </w:pPr>
                            <w:r w:rsidRPr="003C13A7">
                              <w:rPr>
                                <w:b/>
                              </w:rPr>
                              <w:t>Apache Nutch</w:t>
                            </w:r>
                            <w:r w:rsidRPr="003C13A7">
                              <w:rPr>
                                <w:b/>
                                <w:vertAlign w:val="superscript"/>
                              </w:rPr>
                              <w:t>TM</w:t>
                            </w:r>
                          </w:p>
                          <w:p w14:paraId="3C1A5C8E" w14:textId="77777777" w:rsidR="001A0222" w:rsidRPr="008E2829" w:rsidRDefault="001A0222" w:rsidP="001A0222">
                            <w:pPr>
                              <w:pStyle w:val="MarginalieFlietextMarginalie"/>
                              <w:rPr>
                                <w:rFonts w:asciiTheme="minorHAnsi" w:hAnsiTheme="minorHAnsi"/>
                                <w:color w:val="auto"/>
                                <w:sz w:val="18"/>
                                <w:szCs w:val="18"/>
                              </w:rPr>
                            </w:pPr>
                            <w:r>
                              <w:rPr>
                                <w:rFonts w:asciiTheme="minorHAnsi" w:hAnsiTheme="minorHAnsi" w:cs="Helvetica"/>
                                <w:color w:val="auto"/>
                                <w:sz w:val="18"/>
                                <w:szCs w:val="18"/>
                                <w:lang w:eastAsia="de-DE"/>
                              </w:rPr>
                              <w:t>A Web crawler that is extensible and scalable, it enables fine-grained configuration and can accommodate various data acquisition tasks.</w:t>
                            </w:r>
                            <w:r w:rsidRPr="008E2829">
                              <w:rPr>
                                <w:rFonts w:asciiTheme="minorHAnsi" w:hAnsiTheme="minorHAnsi" w:cs="Helvetica"/>
                                <w:color w:val="auto"/>
                                <w:sz w:val="18"/>
                                <w:szCs w:val="18"/>
                                <w:lang w:eastAsia="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BAB9A" id="_x0000_s1135" type="#_x0000_t202" style="position:absolute;left:0;text-align:left;margin-left:17.4pt;margin-top:11.1pt;width:80.1pt;height:164.1pt;z-index:251667497;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" stroked="f">
                <v:textbox>
                  <w:txbxContent>
                    <w:p w14:paraId="759A50CA" w14:textId="77777777" w:rsidR="001A0222" w:rsidRPr="00A13312" w:rsidRDefault="001A0222" w:rsidP="001A0222">
                      <w:pPr>
                        <w:pStyle w:val="MarginalieFlietextMarginalie"/>
                        <w:rPr>
                          <w:rFonts w:asciiTheme="minorHAnsi" w:hAnsiTheme="minorHAnsi" w:cs="Helvetica"/>
                          <w:b/>
                          <w:color w:val="auto"/>
                          <w:sz w:val="18"/>
                          <w:szCs w:val="18"/>
                          <w:lang w:eastAsia="de-DE"/>
                        </w:rPr>
                      </w:pPr>
                      <w:r w:rsidRPr="003C13A7">
                        <w:rPr>
                          <w:b/>
                        </w:rPr>
                        <w:t>Apache Nutch</w:t>
                      </w:r>
                      <w:r w:rsidRPr="003C13A7">
                        <w:rPr>
                          <w:b/>
                          <w:vertAlign w:val="superscript"/>
                        </w:rPr>
                        <w:t>TM</w:t>
                      </w:r>
                    </w:p>
                    <w:p w14:paraId="3C1A5C8E" w14:textId="77777777" w:rsidR="001A0222" w:rsidRPr="008E2829" w:rsidRDefault="001A0222" w:rsidP="001A0222">
                      <w:pPr>
                        <w:pStyle w:val="MarginalieFlietextMarginalie"/>
                        <w:rPr>
                          <w:rFonts w:asciiTheme="minorHAnsi" w:hAnsiTheme="minorHAnsi"/>
                          <w:color w:val="auto"/>
                          <w:sz w:val="18"/>
                          <w:szCs w:val="18"/>
                        </w:rPr>
                      </w:pPr>
                      <w:r>
                        <w:rPr>
                          <w:rFonts w:asciiTheme="minorHAnsi" w:hAnsiTheme="minorHAnsi" w:cs="Helvetica"/>
                          <w:color w:val="auto"/>
                          <w:sz w:val="18"/>
                          <w:szCs w:val="18"/>
                          <w:lang w:eastAsia="de-DE"/>
                        </w:rPr>
                        <w:t>A Web crawler that is extensible and scalable, it enables fine-grained configuration and can accommodate various data acquisition tasks.</w:t>
                      </w:r>
                      <w:r w:rsidRPr="008E2829">
                        <w:rPr>
                          <w:rFonts w:asciiTheme="minorHAnsi" w:hAnsiTheme="minorHAnsi" w:cs="Helvetica"/>
                          <w:color w:val="auto"/>
                          <w:sz w:val="18"/>
                          <w:szCs w:val="18"/>
                          <w:lang w:eastAsia="de-DE"/>
                        </w:rPr>
                        <w:t xml:space="preserve"> </w:t>
                      </w:r>
                    </w:p>
                  </w:txbxContent>
                </v:textbox>
                <w10:wrap type="through" anchorx="page" anchory="line"/>
              </v:shape>
            </w:pict>
          </mc:Fallback>
        </mc:AlternateContent>
      </w:r>
      <w:r>
        <w:t xml:space="preserve">however, at the time, they were working on a technology that was aimed at effectively distributing </w:t>
      </w:r>
      <w:r w:rsidRPr="003C13A7">
        <w:rPr>
          <w:b/>
        </w:rPr>
        <w:t>Apache Nutch</w:t>
      </w:r>
      <w:r w:rsidRPr="003C13A7">
        <w:rPr>
          <w:b/>
          <w:vertAlign w:val="superscript"/>
        </w:rPr>
        <w:t>TM</w:t>
      </w:r>
      <w:r>
        <w:t xml:space="preserve"> </w:t>
      </w:r>
      <w:r>
        <w:fldChar w:fldCharType="begin"/>
      </w:r>
      <w:r>
        <w:instrText xml:space="preserve"> ADDIN EN.CITE &lt;EndNote&gt;&lt;Cite&gt;&lt;Author&gt;Bappalige&lt;/Author&gt;&lt;Year&gt;2014&lt;/Year&gt;&lt;RecNum&gt;680&lt;/RecNum&gt;&lt;DisplayText&gt;(Bappalige, 2014)&lt;/DisplayText&gt;&lt;record&gt;&lt;rec-number&gt;680&lt;/rec-number&gt;&lt;foreign-keys&gt;&lt;key app="EN" db-id="tf9zvxewlrxww8ef5frp5v9wt5xwsw0vvwwr" timestamp="1650435972"&gt;680&lt;/key&gt;&lt;/foreign-keys&gt;&lt;ref-type name="Web Page"&gt;12&lt;/ref-type&gt;&lt;contributors&gt;&lt;authors&gt;&lt;author&gt;Sachin P Bappalige&lt;/author&gt;&lt;/authors&gt;&lt;/contributors&gt;&lt;titles&gt;&lt;title&gt;An introduction to Apache Hadoop for big data&lt;/title&gt;&lt;/titles&gt;&lt;dates&gt;&lt;year&gt;2014&lt;/year&gt;&lt;/dates&gt;&lt;publisher&gt;Red Hat, Inc.&lt;/publisher&gt;&lt;urls&gt;&lt;related-urls&gt;&lt;url&gt;https://opensource.com/life/14/8/intro-apache-hadoop-big-data&lt;/url&gt;&lt;/related-urls&gt;&lt;/urls&gt;&lt;/record&gt;&lt;/Cite&gt;&lt;/EndNote&gt;</w:instrText>
      </w:r>
      <w:r>
        <w:fldChar w:fldCharType="separate"/>
      </w:r>
      <w:r>
        <w:t>(Bappalige, 2014)</w:t>
      </w:r>
      <w:r>
        <w:fldChar w:fldCharType="end"/>
      </w:r>
      <w:r>
        <w:t xml:space="preserve">. Two Google technologies, as published in 2003 and 2004, resonated well with the work of Cutting and Cafarella. Hence, they incorporated the (distributed) Google File System (GFS), as described by </w:t>
      </w:r>
      <w:r>
        <w:fldChar w:fldCharType="begin"/>
      </w:r>
      <w:r>
        <w:instrText xml:space="preserve"> ADDIN EN.CITE &lt;EndNote&gt;&lt;Cite AuthorYear="1"&gt;&lt;Author&gt;Ghemawat&lt;/Author&gt;&lt;Year&gt;2003&lt;/Year&gt;&lt;RecNum&gt;685&lt;/RecNum&gt;&lt;DisplayText&gt;Ghemawat et al. (2003)&lt;/DisplayText&gt;&lt;record&gt;&lt;rec-number&gt;685&lt;/rec-number&gt;&lt;foreign-keys&gt;&lt;key app="EN" db-id="tf9zvxewlrxww8ef5frp5v9wt5xwsw0vvwwr" timestamp="1651565745"&gt;685&lt;/key&gt;&lt;/foreign-keys&gt;&lt;ref-type name="Conference Paper"&gt;47&lt;/ref-type&gt;&lt;contributors&gt;&lt;authors&gt;&lt;author&gt;Sanjay Ghemawat&lt;/author&gt;&lt;author&gt;Howard Gobioff&lt;/author&gt;&lt;author&gt;Shun-Tak Leung&lt;/author&gt;&lt;/authors&gt;&lt;/contributors&gt;&lt;titles&gt;&lt;title&gt;The Google File System&lt;/title&gt;&lt;secondary-title&gt;Proceedings of the 19th ACM Symposium on Operating Systems Principles&lt;/secondary-title&gt;&lt;/titles&gt;&lt;pages&gt;20-43&lt;/pages&gt;&lt;dates&gt;&lt;year&gt;2003&lt;/year&gt;&lt;/dates&gt;&lt;pub-location&gt;Bolton Landing, NY&lt;/pub-location&gt;&lt;publisher&gt;ACM&lt;/publisher&gt;&lt;urls&gt;&lt;/urls&gt;&lt;/record&gt;&lt;/Cite&gt;&lt;/EndNote&gt;</w:instrText>
      </w:r>
      <w:r>
        <w:fldChar w:fldCharType="separate"/>
      </w:r>
      <w:r>
        <w:t>Ghemawat et al. (2003)</w:t>
      </w:r>
      <w:r>
        <w:fldChar w:fldCharType="end"/>
      </w:r>
      <w:r>
        <w:t xml:space="preserve">, as well as MapReduce, as described by </w:t>
      </w:r>
      <w:r>
        <w:fldChar w:fldCharType="begin"/>
      </w:r>
      <w:r>
        <w:instrText xml:space="preserve"> ADDIN EN.CITE &lt;EndNote&gt;&lt;Cite AuthorYear="1"&gt;&lt;Author&gt;Dean&lt;/Author&gt;&lt;Year&gt;2004&lt;/Year&gt;&lt;RecNum&gt;686&lt;/RecNum&gt;&lt;DisplayText&gt;Dean and Ghemawat (2004)&lt;/DisplayText&gt;&lt;record&gt;&lt;rec-number&gt;686&lt;/rec-number&gt;&lt;foreign-keys&gt;&lt;key app="EN" db-id="tf9zvxewlrxww8ef5frp5v9wt5xwsw0vvwwr" timestamp="1651565958"&gt;686&lt;/key&gt;&lt;/foreign-keys&gt;&lt;ref-type name="Conference Paper"&gt;47&lt;/ref-type&gt;&lt;contributors&gt;&lt;authors&gt;&lt;author&gt;Jeffrey Dean&lt;/author&gt;&lt;author&gt;Sanjay Ghemawat&lt;/author&gt;&lt;/authors&gt;&lt;/contributors&gt;&lt;titles&gt;&lt;title&gt; MapReduce: Simplified Data Processing on Large Clusters&lt;/title&gt;&lt;secondary-title&gt;OSDI&amp;apos;04: Sixth Symposium on Operating System Design and Implementation&lt;/secondary-title&gt;&lt;/titles&gt;&lt;pages&gt;137-150&lt;/pages&gt;&lt;dates&gt;&lt;year&gt;2004&lt;/year&gt;&lt;/dates&gt;&lt;pub-location&gt;San Francisco, CA&lt;/pub-location&gt;&lt;urls&gt;&lt;/urls&gt;&lt;/record&gt;&lt;/Cite&gt;&lt;/EndNote&gt;</w:instrText>
      </w:r>
      <w:r>
        <w:fldChar w:fldCharType="separate"/>
      </w:r>
      <w:r>
        <w:t>Dean and Ghemawat (2004)</w:t>
      </w:r>
      <w:r>
        <w:fldChar w:fldCharType="end"/>
      </w:r>
      <w:r>
        <w:t xml:space="preserve">, into a new framework. They called the new framework Hadoop. Hence, two core Hadoop components, i.e., the Hadoop Distributed File System and MapReduce, are based on these Google technologies. </w:t>
      </w:r>
    </w:p>
    <w:p w14:paraId="1315496B" w14:textId="77777777" w:rsidR="001A0222" w:rsidRDefault="001A0222" w:rsidP="001A0222">
      <w:r>
        <w:t xml:space="preserve">At present, Hadoop is managed and maintained by a global community of software developers and contributors. They collaborate with the non-profit Apache Software Foundation (ASF). The following modules are (officially) included in this project </w:t>
      </w:r>
      <w:r>
        <w:fldChar w:fldCharType="begin"/>
      </w:r>
      <w:r>
        <w:instrText xml:space="preserve"> ADDIN EN.CITE &lt;EndNote&gt;&lt;Cite&gt;&lt;Author&gt;Apache Software Foundation&lt;/Author&gt;&lt;Year&gt;2022&lt;/Year&gt;&lt;RecNum&gt;679&lt;/RecNum&gt;&lt;DisplayText&gt;(Apache Software Foundation, 2022a)&lt;/DisplayText&gt;&lt;record&gt;&lt;rec-number&gt;679&lt;/rec-number&gt;&lt;foreign-keys&gt;&lt;key app="EN" db-id="tf9zvxewlrxww8ef5frp5v9wt5xwsw0vvwwr" timestamp="1650433944"&gt;679&lt;/key&gt;&lt;/foreign-keys&gt;&lt;ref-type name="Web Page"&gt;12&lt;/ref-type&gt;&lt;contributors&gt;&lt;authors&gt;&lt;author&gt;Apache Software Foundation,&lt;/author&gt;&lt;/authors&gt;&lt;/contributors&gt;&lt;titles&gt;&lt;title&gt;Apache Hadoop&lt;/title&gt;&lt;/titles&gt;&lt;number&gt;20 April 2022&lt;/number&gt;&lt;dates&gt;&lt;year&gt;2022&lt;/year&gt;&lt;/dates&gt;&lt;urls&gt;&lt;related-urls&gt;&lt;url&gt;https://hadoop.apache.org/&lt;/url&gt;&lt;/related-urls&gt;&lt;/urls&gt;&lt;/record&gt;&lt;/Cite&gt;&lt;/EndNote&gt;</w:instrText>
      </w:r>
      <w:r>
        <w:fldChar w:fldCharType="separate"/>
      </w:r>
      <w:r>
        <w:t>(Apache Software Foundation, 2022a)</w:t>
      </w:r>
      <w:r>
        <w:fldChar w:fldCharType="end"/>
      </w:r>
      <w:r>
        <w:t>:</w:t>
      </w:r>
    </w:p>
    <w:p w14:paraId="32AE5701" w14:textId="77777777" w:rsidR="001A0222" w:rsidRDefault="001A0222" w:rsidP="00206B81">
      <w:pPr>
        <w:pStyle w:val="ListParagraph"/>
        <w:numPr>
          <w:ilvl w:val="0"/>
          <w:numId w:val="63"/>
        </w:numPr>
      </w:pPr>
      <w:r>
        <w:t>Hadoop Common—includes all the commonly shared libraries and utilities in support of the other Hadoop modules.</w:t>
      </w:r>
    </w:p>
    <w:p w14:paraId="654C7FA0" w14:textId="77777777" w:rsidR="001A0222" w:rsidRDefault="001A0222" w:rsidP="00206B81">
      <w:pPr>
        <w:pStyle w:val="ListParagraph"/>
        <w:numPr>
          <w:ilvl w:val="0"/>
          <w:numId w:val="63"/>
        </w:numPr>
      </w:pPr>
      <w:r>
        <w:t>Hadoop Distributed File System (HDFS</w:t>
      </w:r>
      <w:r w:rsidRPr="00885C94">
        <w:rPr>
          <w:vertAlign w:val="superscript"/>
        </w:rPr>
        <w:t>TM</w:t>
      </w:r>
      <w:r>
        <w:t>)—scales large data sets out across a cluster of hosts and stores data on multiple low-cost commodity machines. HDFS provides high aggregate bandwidth across a cluster. It also delivers high throughput access to data</w:t>
      </w:r>
      <w:r w:rsidRPr="003B0F86">
        <w:t xml:space="preserve"> </w:t>
      </w:r>
      <w:r>
        <w:t>by means of replication.</w:t>
      </w:r>
    </w:p>
    <w:p w14:paraId="42C91B28" w14:textId="77777777" w:rsidR="001A0222" w:rsidRDefault="001A0222" w:rsidP="00206B81">
      <w:pPr>
        <w:pStyle w:val="ListParagraph"/>
        <w:numPr>
          <w:ilvl w:val="0"/>
          <w:numId w:val="63"/>
        </w:numPr>
      </w:pPr>
      <w:r>
        <w:t xml:space="preserve">Hadoop MapReduce—provides a data processing paradigm. It is an optimal programming model for large scale processing. MapReduce enables parallel processing of large data sets. </w:t>
      </w:r>
    </w:p>
    <w:p w14:paraId="382394F0" w14:textId="77777777" w:rsidR="001A0222" w:rsidRPr="003267E5" w:rsidRDefault="001A0222" w:rsidP="00206B81">
      <w:pPr>
        <w:pStyle w:val="ListParagraph"/>
        <w:numPr>
          <w:ilvl w:val="0"/>
          <w:numId w:val="63"/>
        </w:numPr>
      </w:pPr>
      <w:r>
        <w:lastRenderedPageBreak/>
        <w:t>Hadoop YARN (Yet Another Resource Negotiator)—entails a cluster resource management platform. It provides a framework to schedule jobs and cluster resource management.</w:t>
      </w:r>
    </w:p>
    <w:p w14:paraId="481598FF" w14:textId="77777777" w:rsidR="001A0222" w:rsidRDefault="001A0222" w:rsidP="001A0222">
      <w:r>
        <w:t>However, it is currently commonly considered that related projects of the ASF, such as, Apache Pig</w:t>
      </w:r>
      <w:r w:rsidRPr="00885C94">
        <w:rPr>
          <w:vertAlign w:val="superscript"/>
        </w:rPr>
        <w:t>TM</w:t>
      </w:r>
      <w:r>
        <w:t>, Mahout</w:t>
      </w:r>
      <w:r w:rsidRPr="00885C94">
        <w:rPr>
          <w:vertAlign w:val="superscript"/>
        </w:rPr>
        <w:t>TM</w:t>
      </w:r>
      <w:r>
        <w:t>, HBase</w:t>
      </w:r>
      <w:r w:rsidRPr="00885C94">
        <w:rPr>
          <w:vertAlign w:val="superscript"/>
        </w:rPr>
        <w:t>TM</w:t>
      </w:r>
      <w:r>
        <w:t>, Tez</w:t>
      </w:r>
      <w:r w:rsidRPr="00885C94">
        <w:rPr>
          <w:vertAlign w:val="superscript"/>
        </w:rPr>
        <w:t>TM</w:t>
      </w:r>
      <w:r>
        <w:t>, Flume</w:t>
      </w:r>
      <w:r w:rsidRPr="00885C94">
        <w:rPr>
          <w:vertAlign w:val="superscript"/>
        </w:rPr>
        <w:t>TM</w:t>
      </w:r>
      <w:r>
        <w:t>, Spark</w:t>
      </w:r>
      <w:r w:rsidRPr="00885C94">
        <w:rPr>
          <w:vertAlign w:val="superscript"/>
        </w:rPr>
        <w:t>TM</w:t>
      </w:r>
      <w:r>
        <w:t>, Zookeeper</w:t>
      </w:r>
      <w:r w:rsidRPr="00885C94">
        <w:rPr>
          <w:vertAlign w:val="superscript"/>
        </w:rPr>
        <w:t>TM</w:t>
      </w:r>
      <w:r>
        <w:t>, Hive</w:t>
      </w:r>
      <w:r w:rsidRPr="00885C94">
        <w:rPr>
          <w:vertAlign w:val="superscript"/>
        </w:rPr>
        <w:t>TM</w:t>
      </w:r>
      <w:r>
        <w:t xml:space="preserve">, etc., are also an integral part of the Hadoop platform </w:t>
      </w:r>
      <w:r>
        <w:fldChar w:fldCharType="begin"/>
      </w:r>
      <w:r>
        <w:instrText xml:space="preserve"> ADDIN EN.CITE &lt;EndNote&gt;&lt;Cite&gt;&lt;Author&gt;Bappalige&lt;/Author&gt;&lt;Year&gt;2014&lt;/Year&gt;&lt;RecNum&gt;680&lt;/RecNum&gt;&lt;DisplayText&gt;(Bappalige, 2014)&lt;/DisplayText&gt;&lt;record&gt;&lt;rec-number&gt;680&lt;/rec-number&gt;&lt;foreign-keys&gt;&lt;key app="EN" db-id="tf9zvxewlrxww8ef5frp5v9wt5xwsw0vvwwr" timestamp="1650435972"&gt;680&lt;/key&gt;&lt;/foreign-keys&gt;&lt;ref-type name="Web Page"&gt;12&lt;/ref-type&gt;&lt;contributors&gt;&lt;authors&gt;&lt;author&gt;Sachin P Bappalige&lt;/author&gt;&lt;/authors&gt;&lt;/contributors&gt;&lt;titles&gt;&lt;title&gt;An introduction to Apache Hadoop for big data&lt;/title&gt;&lt;/titles&gt;&lt;dates&gt;&lt;year&gt;2014&lt;/year&gt;&lt;/dates&gt;&lt;publisher&gt;Red Hat, Inc.&lt;/publisher&gt;&lt;urls&gt;&lt;related-urls&gt;&lt;url&gt;https://opensource.com/life/14/8/intro-apache-hadoop-big-data&lt;/url&gt;&lt;/related-urls&gt;&lt;/urls&gt;&lt;/record&gt;&lt;/Cite&gt;&lt;/EndNote&gt;</w:instrText>
      </w:r>
      <w:r>
        <w:fldChar w:fldCharType="separate"/>
      </w:r>
      <w:r>
        <w:t>(Bappalige, 2014)</w:t>
      </w:r>
      <w:r>
        <w:fldChar w:fldCharType="end"/>
      </w:r>
      <w:r>
        <w:t>.</w:t>
      </w:r>
    </w:p>
    <w:p w14:paraId="7F9B585B" w14:textId="77777777" w:rsidR="001A0222" w:rsidRDefault="001A0222" w:rsidP="001A0222">
      <w:pPr>
        <w:pStyle w:val="Heading3"/>
      </w:pPr>
      <w:r>
        <w:t>Hadoop HDFS</w:t>
      </w:r>
    </w:p>
    <w:p w14:paraId="0599A694" w14:textId="77777777" w:rsidR="001A0222" w:rsidRDefault="001A0222" w:rsidP="001A0222">
      <w:r>
        <w:t xml:space="preserve">A key shortcoming when working with large data sets stored on numerous disks, such </w:t>
      </w:r>
      <w:r w:rsidRPr="007604E9">
        <w:rPr>
          <w:noProof/>
        </w:rPr>
        <mc:AlternateContent>
          <mc:Choice Requires="wps">
            <w:drawing>
              <wp:anchor distT="0" distB="0" distL="0" distR="0" simplePos="0" relativeHeight="251670569" behindDoc="0" locked="0" layoutInCell="1" allowOverlap="1" wp14:anchorId="211633F0" wp14:editId="6BD34691">
                <wp:simplePos x="0" y="0"/>
                <wp:positionH relativeFrom="page">
                  <wp:posOffset>6350635</wp:posOffset>
                </wp:positionH>
                <wp:positionV relativeFrom="line">
                  <wp:posOffset>177165</wp:posOffset>
                </wp:positionV>
                <wp:extent cx="1017270" cy="1336675"/>
                <wp:effectExtent l="0" t="0" r="0" b="0"/>
                <wp:wrapThrough wrapText="bothSides">
                  <wp:wrapPolygon edited="0">
                    <wp:start x="0" y="0"/>
                    <wp:lineTo x="0" y="21241"/>
                    <wp:lineTo x="21034" y="21241"/>
                    <wp:lineTo x="21034" y="0"/>
                    <wp:lineTo x="0" y="0"/>
                  </wp:wrapPolygon>
                </wp:wrapThrough>
                <wp:docPr id="10257592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1336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2FF57A" w14:textId="77777777" w:rsidR="001A0222" w:rsidRPr="00A13312" w:rsidRDefault="001A0222" w:rsidP="001A0222">
                            <w:pPr>
                              <w:pStyle w:val="MarginalieFlietextMarginalie"/>
                              <w:rPr>
                                <w:rFonts w:asciiTheme="minorHAnsi" w:hAnsiTheme="minorHAnsi" w:cs="Helvetica"/>
                                <w:b/>
                                <w:color w:val="auto"/>
                                <w:sz w:val="18"/>
                                <w:szCs w:val="18"/>
                                <w:lang w:eastAsia="de-DE"/>
                              </w:rPr>
                            </w:pPr>
                            <w:r>
                              <w:rPr>
                                <w:b/>
                              </w:rPr>
                              <w:t xml:space="preserve">Latency </w:t>
                            </w:r>
                          </w:p>
                          <w:p w14:paraId="5AE93A63" w14:textId="77777777" w:rsidR="001A0222" w:rsidRPr="008E2829" w:rsidRDefault="001A0222" w:rsidP="001A0222">
                            <w:pPr>
                              <w:pStyle w:val="MarginalieFlietextMarginalie"/>
                              <w:rPr>
                                <w:rFonts w:asciiTheme="minorHAnsi" w:hAnsiTheme="minorHAnsi"/>
                                <w:color w:val="auto"/>
                                <w:sz w:val="18"/>
                                <w:szCs w:val="18"/>
                              </w:rPr>
                            </w:pPr>
                            <w:r>
                              <w:rPr>
                                <w:rFonts w:asciiTheme="minorHAnsi" w:hAnsiTheme="minorHAnsi" w:cs="Helvetica"/>
                                <w:color w:val="auto"/>
                                <w:sz w:val="18"/>
                                <w:szCs w:val="18"/>
                                <w:lang w:eastAsia="de-DE"/>
                              </w:rPr>
                              <w:t>The time that it takes to complete one input/output (or a read/write) operation on a device.</w:t>
                            </w:r>
                            <w:r w:rsidRPr="008E2829">
                              <w:rPr>
                                <w:rFonts w:asciiTheme="minorHAnsi" w:hAnsiTheme="minorHAnsi" w:cs="Helvetica"/>
                                <w:color w:val="auto"/>
                                <w:sz w:val="18"/>
                                <w:szCs w:val="18"/>
                                <w:lang w:eastAsia="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633F0" id="_x0000_s1136" type="#_x0000_t202" style="position:absolute;left:0;text-align:left;margin-left:500.05pt;margin-top:13.95pt;width:80.1pt;height:105.25pt;z-index:251670569;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" stroked="f">
                <v:textbox>
                  <w:txbxContent>
                    <w:p w14:paraId="502FF57A" w14:textId="77777777" w:rsidR="001A0222" w:rsidRPr="00A13312" w:rsidRDefault="001A0222" w:rsidP="001A0222">
                      <w:pPr>
                        <w:pStyle w:val="MarginalieFlietextMarginalie"/>
                        <w:rPr>
                          <w:rFonts w:asciiTheme="minorHAnsi" w:hAnsiTheme="minorHAnsi" w:cs="Helvetica"/>
                          <w:b/>
                          <w:color w:val="auto"/>
                          <w:sz w:val="18"/>
                          <w:szCs w:val="18"/>
                          <w:lang w:eastAsia="de-DE"/>
                        </w:rPr>
                      </w:pPr>
                      <w:r>
                        <w:rPr>
                          <w:b/>
                        </w:rPr>
                        <w:t xml:space="preserve">Latency </w:t>
                      </w:r>
                    </w:p>
                    <w:p w14:paraId="5AE93A63" w14:textId="77777777" w:rsidR="001A0222" w:rsidRPr="008E2829" w:rsidRDefault="001A0222" w:rsidP="001A0222">
                      <w:pPr>
                        <w:pStyle w:val="MarginalieFlietextMarginalie"/>
                        <w:rPr>
                          <w:rFonts w:asciiTheme="minorHAnsi" w:hAnsiTheme="minorHAnsi"/>
                          <w:color w:val="auto"/>
                          <w:sz w:val="18"/>
                          <w:szCs w:val="18"/>
                        </w:rPr>
                      </w:pPr>
                      <w:r>
                        <w:rPr>
                          <w:rFonts w:asciiTheme="minorHAnsi" w:hAnsiTheme="minorHAnsi" w:cs="Helvetica"/>
                          <w:color w:val="auto"/>
                          <w:sz w:val="18"/>
                          <w:szCs w:val="18"/>
                          <w:lang w:eastAsia="de-DE"/>
                        </w:rPr>
                        <w:t>The time that it takes to complete one input/output (or a read/write) operation on a device.</w:t>
                      </w:r>
                      <w:r w:rsidRPr="008E2829">
                        <w:rPr>
                          <w:rFonts w:asciiTheme="minorHAnsi" w:hAnsiTheme="minorHAnsi" w:cs="Helvetica"/>
                          <w:color w:val="auto"/>
                          <w:sz w:val="18"/>
                          <w:szCs w:val="18"/>
                          <w:lang w:eastAsia="de-DE"/>
                        </w:rPr>
                        <w:t xml:space="preserve"> </w:t>
                      </w:r>
                    </w:p>
                  </w:txbxContent>
                </v:textbox>
                <w10:wrap type="through" anchorx="page" anchory="line"/>
              </v:shape>
            </w:pict>
          </mc:Fallback>
        </mc:AlternateContent>
      </w:r>
      <w:r>
        <w:t xml:space="preserve">as hard disk drives, is that the disk operations result in </w:t>
      </w:r>
      <w:r w:rsidRPr="00CE69EE">
        <w:rPr>
          <w:b/>
        </w:rPr>
        <w:t>latency</w:t>
      </w:r>
      <w:r w:rsidRPr="007622C7">
        <w:t>.</w:t>
      </w:r>
      <w:r>
        <w:t xml:space="preserve"> Data transfer rates generally correspond to the bandwidth of the disks but seek operations must wait for the disk head to be moved to a particular place on the disk. Therefore, seek (e.g., read/write) operations are relatively slower than data transfer operations. However, by storing data on distributed systems, and thus accessing only portions of each, and seeking in parallel from all the disks/systems, data can be read and processed a lot faster. This is exactly the principle that is applied by Hadoop HDFS—very large data sets are stored on various distributed machines (or servers) that are shared among users, for faster processing of data </w:t>
      </w:r>
      <w:r>
        <w:fldChar w:fldCharType="begin"/>
      </w:r>
      <w:r>
        <w:instrText xml:space="preserve"> ADDIN EN.CITE &lt;EndNote&gt;&lt;Cite&gt;&lt;Author&gt;White&lt;/Author&gt;&lt;Year&gt;2015&lt;/Year&gt;&lt;RecNum&gt;688&lt;/RecNum&gt;&lt;DisplayText&gt;(White, 2015)&lt;/DisplayText&gt;&lt;record&gt;&lt;rec-number&gt;688&lt;/rec-number&gt;&lt;foreign-keys&gt;&lt;key app="EN" db-id="tf9zvxewlrxww8ef5frp5v9wt5xwsw0vvwwr" timestamp="1651643847"&gt;688&lt;/key&gt;&lt;/foreign-keys&gt;&lt;ref-type name="Book"&gt;6&lt;/ref-type&gt;&lt;contributors&gt;&lt;authors&gt;&lt;author&gt;White, Tom&lt;/author&gt;&lt;/authors&gt;&lt;/contributors&gt;&lt;titles&gt;&lt;title&gt;Hadoop : the definitive guide&lt;/title&gt;&lt;/titles&gt;&lt;edition&gt;4th&lt;/edition&gt;&lt;keywords&gt;&lt;keyword&gt;Big Data&lt;/keyword&gt;&lt;keyword&gt;Cluster-Analyse&lt;/keyword&gt;&lt;keyword&gt;Verteiltes System&lt;/keyword&gt;&lt;keyword&gt;Framework&lt;/keyword&gt;&lt;keyword&gt;Dateiorganisation&lt;/keyword&gt;&lt;keyword&gt;Hadoop&lt;/keyword&gt;&lt;keyword&gt;Electronic data processing&lt;/keyword&gt;&lt;keyword&gt;Datenverarbeitung&lt;/keyword&gt;&lt;keyword&gt;Open Source&lt;/keyword&gt;&lt;keyword&gt;Cloud computing&lt;/keyword&gt;&lt;keyword&gt;File organization (Computer science)&lt;/keyword&gt;&lt;/keywords&gt;&lt;dates&gt;&lt;year&gt;2015&lt;/year&gt;&lt;/dates&gt;&lt;publisher&gt;O&amp;apos;Reilly Media&lt;/publisher&gt;&lt;isbn&gt;9781491901632&amp;#xD;9781491901717&lt;/isbn&gt;&lt;urls&gt;&lt;/urls&gt;&lt;remote-database-name&gt;Internationale Hochschule Bad Honnef Bonn&lt;/remote-database-name&gt;&lt;remote-database-provider&gt;EBSCOhost&lt;/remote-database-provider&gt;&lt;/record&gt;&lt;/Cite&gt;&lt;/EndNote&gt;</w:instrText>
      </w:r>
      <w:r>
        <w:fldChar w:fldCharType="separate"/>
      </w:r>
      <w:r>
        <w:t>(White, 2015)</w:t>
      </w:r>
      <w:r>
        <w:fldChar w:fldCharType="end"/>
      </w:r>
      <w:r>
        <w:t xml:space="preserve">. </w:t>
      </w:r>
    </w:p>
    <w:p w14:paraId="729837A1" w14:textId="77777777" w:rsidR="001A0222" w:rsidRDefault="001A0222" w:rsidP="001A0222">
      <w:r>
        <w:t xml:space="preserve">In terms of data processing, it is important to take note of the fact that HDFS applies the following fundamental concept: With HDFS, data are optimally processed using a ‘write-once-read-many-times’ pattern. It is thus most suitable for batch processing of data. Furthermore, HDFS does not provide low-latency access to data. Instead, HDFS aims primarily to provide high throughput rates </w:t>
      </w:r>
      <w:r>
        <w:fldChar w:fldCharType="begin"/>
      </w:r>
      <w:r>
        <w:instrText xml:space="preserve"> ADDIN EN.CITE &lt;EndNote&gt;&lt;Cite&gt;&lt;Author&gt;White&lt;/Author&gt;&lt;Year&gt;2015&lt;/Year&gt;&lt;RecNum&gt;688&lt;/RecNum&gt;&lt;DisplayText&gt;(White, 2015)&lt;/DisplayText&gt;&lt;record&gt;&lt;rec-number&gt;688&lt;/rec-number&gt;&lt;foreign-keys&gt;&lt;key app="EN" db-id="tf9zvxewlrxww8ef5frp5v9wt5xwsw0vvwwr" timestamp="1651643847"&gt;688&lt;/key&gt;&lt;/foreign-keys&gt;&lt;ref-type name="Book"&gt;6&lt;/ref-type&gt;&lt;contributors&gt;&lt;authors&gt;&lt;author&gt;White, Tom&lt;/author&gt;&lt;/authors&gt;&lt;/contributors&gt;&lt;titles&gt;&lt;title&gt;Hadoop : the definitive guide&lt;/title&gt;&lt;/titles&gt;&lt;edition&gt;4th&lt;/edition&gt;&lt;keywords&gt;&lt;keyword&gt;Big Data&lt;/keyword&gt;&lt;keyword&gt;Cluster-Analyse&lt;/keyword&gt;&lt;keyword&gt;Verteiltes System&lt;/keyword&gt;&lt;keyword&gt;Framework&lt;/keyword&gt;&lt;keyword&gt;Dateiorganisation&lt;/keyword&gt;&lt;keyword&gt;Hadoop&lt;/keyword&gt;&lt;keyword&gt;Electronic data processing&lt;/keyword&gt;&lt;keyword&gt;Datenverarbeitung&lt;/keyword&gt;&lt;keyword&gt;Open Source&lt;/keyword&gt;&lt;keyword&gt;Cloud computing&lt;/keyword&gt;&lt;keyword&gt;File organization (Computer science)&lt;/keyword&gt;&lt;/keywords&gt;&lt;dates&gt;&lt;year&gt;2015&lt;/year&gt;&lt;/dates&gt;&lt;publisher&gt;O&amp;apos;Reilly Media&lt;/publisher&gt;&lt;isbn&gt;9781491901632&amp;#xD;9781491901717&lt;/isbn&gt;&lt;urls&gt;&lt;/urls&gt;&lt;remote-database-name&gt;Internationale Hochschule Bad Honnef Bonn&lt;/remote-database-name&gt;&lt;remote-database-provider&gt;EBSCOhost&lt;/remote-database-provider&gt;&lt;/record&gt;&lt;/Cite&gt;&lt;/EndNote&gt;</w:instrText>
      </w:r>
      <w:r>
        <w:fldChar w:fldCharType="separate"/>
      </w:r>
      <w:r>
        <w:t>(White, 2015)</w:t>
      </w:r>
      <w:r>
        <w:fldChar w:fldCharType="end"/>
      </w:r>
      <w:r>
        <w:t>. These limitations</w:t>
      </w:r>
      <w:r w:rsidRPr="00AC7125">
        <w:t xml:space="preserve"> </w:t>
      </w:r>
      <w:r>
        <w:t xml:space="preserve">are, however, addressed by other Hadoop-compliant platforms—they are discussed later in this chapter. </w:t>
      </w:r>
    </w:p>
    <w:p w14:paraId="549B20B6" w14:textId="77777777" w:rsidR="001A0222" w:rsidRDefault="001A0222" w:rsidP="001A0222">
      <w:pPr>
        <w:pStyle w:val="Heading4"/>
      </w:pPr>
      <w:r>
        <w:t xml:space="preserve">Storage of data in HDFS  </w:t>
      </w:r>
    </w:p>
    <w:p w14:paraId="5E42BE75" w14:textId="77777777" w:rsidR="001A0222" w:rsidRDefault="001A0222" w:rsidP="001A0222">
      <w:r>
        <w:t xml:space="preserve">Since it is very expensive to purchase and maintain large capacities of highly reliable hardware, HDFS facilitates storing of large sets of data across clusters of inexpensive </w:t>
      </w:r>
      <w:r>
        <w:lastRenderedPageBreak/>
        <w:t xml:space="preserve">commodity hardware. It contains built-in mechanisms to identify and work around hardware failures, which occur </w:t>
      </w:r>
      <w:proofErr w:type="gramStart"/>
      <w:r>
        <w:t>often times</w:t>
      </w:r>
      <w:proofErr w:type="gramEnd"/>
      <w:r>
        <w:t xml:space="preserve"> when using such low-cost machines. But, as data are replicated, and multiple copies of all the data stored automatically, a high level of fault tolerance is provided. Jobs are automatically redirected to other nodes upon node failures, without any noticeable interruptions to users </w:t>
      </w:r>
      <w:r>
        <w:fldChar w:fldCharType="begin"/>
      </w:r>
      <w:r>
        <w:instrText xml:space="preserve"> ADDIN EN.CITE &lt;EndNote&gt;&lt;Cite&gt;&lt;Author&gt;Turkington&lt;/Author&gt;&lt;Year&gt;2013&lt;/Year&gt;&lt;RecNum&gt;684&lt;/RecNum&gt;&lt;DisplayText&gt;(Turkington, 2013)&lt;/DisplayText&gt;&lt;record&gt;&lt;rec-number&gt;684&lt;/rec-number&gt;&lt;foreign-keys&gt;&lt;key app="EN" db-id="tf9zvxewlrxww8ef5frp5v9wt5xwsw0vvwwr" timestamp="1651565109"&gt;684&lt;/key&gt;&lt;/foreign-keys&gt;&lt;ref-type name="Book"&gt;6&lt;/ref-type&gt;&lt;contributors&gt;&lt;authors&gt;&lt;author&gt;Turkington, Garry&lt;/author&gt;&lt;/authors&gt;&lt;/contributors&gt;&lt;titles&gt;&lt;title&gt;Hadoop Beginner&amp;apos;s Guide - Learn How to Crunch Big Data to Extract Meaning From the Data Avalanche&lt;/title&gt;&lt;/titles&gt;&lt;dates&gt;&lt;year&gt;2013&lt;/year&gt;&lt;/dates&gt;&lt;publisher&gt;Packt Publishing&lt;/publisher&gt;&lt;isbn&gt;978-1-84951-7-300&lt;/isbn&gt;&lt;urls&gt;&lt;/urls&gt;&lt;/record&gt;&lt;/Cite&gt;&lt;/EndNote&gt;</w:instrText>
      </w:r>
      <w:r>
        <w:fldChar w:fldCharType="separate"/>
      </w:r>
      <w:r>
        <w:t>(Turkington, 2013)</w:t>
      </w:r>
      <w:r>
        <w:fldChar w:fldCharType="end"/>
      </w:r>
      <w:r>
        <w:t xml:space="preserve">. </w:t>
      </w:r>
    </w:p>
    <w:p w14:paraId="41916E43" w14:textId="6B851F75" w:rsidR="001A0222" w:rsidRDefault="001A0222" w:rsidP="001A0222">
      <w:r>
        <w:fldChar w:fldCharType="begin"/>
      </w:r>
      <w:r>
        <w:instrText xml:space="preserve"> ADDIN EN.CITE &lt;EndNote&gt;&lt;Cite AuthorYear="1"&gt;&lt;Author&gt;White&lt;/Author&gt;&lt;Year&gt;2015&lt;/Year&gt;&lt;RecNum&gt;688&lt;/RecNum&gt;&lt;DisplayText&gt;White (2015)&lt;/DisplayText&gt;&lt;record&gt;&lt;rec-number&gt;688&lt;/rec-number&gt;&lt;foreign-keys&gt;&lt;key app="EN" db-id="tf9zvxewlrxww8ef5frp5v9wt5xwsw0vvwwr" timestamp="1651643847"&gt;688&lt;/key&gt;&lt;/foreign-keys&gt;&lt;ref-type name="Book"&gt;6&lt;/ref-type&gt;&lt;contributors&gt;&lt;authors&gt;&lt;author&gt;White, Tom&lt;/author&gt;&lt;/authors&gt;&lt;/contributors&gt;&lt;titles&gt;&lt;title&gt;Hadoop : the definitive guide&lt;/title&gt;&lt;/titles&gt;&lt;edition&gt;4th&lt;/edition&gt;&lt;keywords&gt;&lt;keyword&gt;Big Data&lt;/keyword&gt;&lt;keyword&gt;Cluster-Analyse&lt;/keyword&gt;&lt;keyword&gt;Verteiltes System&lt;/keyword&gt;&lt;keyword&gt;Framework&lt;/keyword&gt;&lt;keyword&gt;Dateiorganisation&lt;/keyword&gt;&lt;keyword&gt;Hadoop&lt;/keyword&gt;&lt;keyword&gt;Electronic data processing&lt;/keyword&gt;&lt;keyword&gt;Datenverarbeitung&lt;/keyword&gt;&lt;keyword&gt;Open Source&lt;/keyword&gt;&lt;keyword&gt;Cloud computing&lt;/keyword&gt;&lt;keyword&gt;File organization (Computer science)&lt;/keyword&gt;&lt;/keywords&gt;&lt;dates&gt;&lt;year&gt;2015&lt;/year&gt;&lt;/dates&gt;&lt;publisher&gt;O&amp;apos;Reilly Media&lt;/publisher&gt;&lt;isbn&gt;9781491901632&amp;#xD;9781491901717&lt;/isbn&gt;&lt;urls&gt;&lt;/urls&gt;&lt;remote-database-name&gt;Internationale Hochschule Bad Honnef Bonn&lt;/remote-database-name&gt;&lt;remote-database-provider&gt;EBSCOhost&lt;/remote-database-provider&gt;&lt;/record&gt;&lt;/Cite&gt;&lt;/EndNote&gt;</w:instrText>
      </w:r>
      <w:r>
        <w:fldChar w:fldCharType="separate"/>
      </w:r>
      <w:r>
        <w:t>White (2015)</w:t>
      </w:r>
      <w:r>
        <w:fldChar w:fldCharType="end"/>
      </w:r>
      <w:r>
        <w:t xml:space="preserve"> and </w:t>
      </w:r>
      <w:r>
        <w:fldChar w:fldCharType="begin"/>
      </w:r>
      <w:r>
        <w:instrText xml:space="preserve"> ADDIN EN.CITE &lt;EndNote&gt;&lt;Cite AuthorYear="1"&gt;&lt;Author&gt;Turkington&lt;/Author&gt;&lt;Year&gt;2013&lt;/Year&gt;&lt;RecNum&gt;684&lt;/RecNum&gt;&lt;DisplayText&gt;Turkington (2013)&lt;/DisplayText&gt;&lt;record&gt;&lt;rec-number&gt;684&lt;/rec-number&gt;&lt;foreign-keys&gt;&lt;key app="EN" db-id="tf9zvxewlrxww8ef5frp5v9wt5xwsw0vvwwr" timestamp="1651565109"&gt;684&lt;/key&gt;&lt;/foreign-keys&gt;&lt;ref-type name="Book"&gt;6&lt;/ref-type&gt;&lt;contributors&gt;&lt;authors&gt;&lt;author&gt;Turkington, Garry&lt;/author&gt;&lt;/authors&gt;&lt;/contributors&gt;&lt;titles&gt;&lt;title&gt;Hadoop Beginner&amp;apos;s Guide - Learn How to Crunch Big Data to Extract Meaning From the Data Avalanche&lt;/title&gt;&lt;/titles&gt;&lt;dates&gt;&lt;year&gt;2013&lt;/year&gt;&lt;/dates&gt;&lt;publisher&gt;Packt Publishing&lt;/publisher&gt;&lt;isbn&gt;978-1-84951-7-300&lt;/isbn&gt;&lt;urls&gt;&lt;/urls&gt;&lt;/record&gt;&lt;/Cite&gt;&lt;/EndNote&gt;</w:instrText>
      </w:r>
      <w:r>
        <w:fldChar w:fldCharType="separate"/>
      </w:r>
      <w:r>
        <w:t>Turkington (2013)</w:t>
      </w:r>
      <w:r>
        <w:fldChar w:fldCharType="end"/>
      </w:r>
      <w:r>
        <w:t xml:space="preserve"> explain that the HDFS architecture comprises of: name nodes, data nodes, and blocks (of data). The name node consists of hardware that contains an operating system and name node software. It acts as a master server </w:t>
      </w:r>
      <w:r w:rsidR="0099221A">
        <w:t>to</w:t>
      </w:r>
      <w:r>
        <w:t xml:space="preserve"> manage the file system, regulate access to files, as well as execute file system operations. Each name node is associated with a cluster of data nodes. </w:t>
      </w:r>
    </w:p>
    <w:p w14:paraId="033FDF6E" w14:textId="77777777" w:rsidR="001A0222" w:rsidRDefault="001A0222" w:rsidP="001A0222">
      <w:r>
        <w:t xml:space="preserve">A data node entails hardware containing an operating system as well as the data node software. Data nodes manage storage of data. They also perform the read and write operations, on request of the client. Furthermore, the data node creates, </w:t>
      </w:r>
      <w:proofErr w:type="gramStart"/>
      <w:r>
        <w:t>deletes</w:t>
      </w:r>
      <w:proofErr w:type="gramEnd"/>
      <w:r>
        <w:t xml:space="preserve"> and replicates blocks, on request of the name node. Data nodes also move blocks of data over the network </w:t>
      </w:r>
      <w:r>
        <w:fldChar w:fldCharType="begin"/>
      </w:r>
      <w:r>
        <w:instrText xml:space="preserve"> ADDIN EN.CITE &lt;EndNote&gt;&lt;Cite&gt;&lt;Author&gt;White&lt;/Author&gt;&lt;Year&gt;2015&lt;/Year&gt;&lt;RecNum&gt;688&lt;/RecNum&gt;&lt;DisplayText&gt;(Turkington, 2013; White, 2015)&lt;/DisplayText&gt;&lt;record&gt;&lt;rec-number&gt;688&lt;/rec-number&gt;&lt;foreign-keys&gt;&lt;key app="EN" db-id="tf9zvxewlrxww8ef5frp5v9wt5xwsw0vvwwr" timestamp="1651643847"&gt;688&lt;/key&gt;&lt;/foreign-keys&gt;&lt;ref-type name="Book"&gt;6&lt;/ref-type&gt;&lt;contributors&gt;&lt;authors&gt;&lt;author&gt;White, Tom&lt;/author&gt;&lt;/authors&gt;&lt;/contributors&gt;&lt;titles&gt;&lt;title&gt;Hadoop : the definitive guide&lt;/title&gt;&lt;/titles&gt;&lt;edition&gt;4th&lt;/edition&gt;&lt;keywords&gt;&lt;keyword&gt;Big Data&lt;/keyword&gt;&lt;keyword&gt;Cluster-Analyse&lt;/keyword&gt;&lt;keyword&gt;Verteiltes System&lt;/keyword&gt;&lt;keyword&gt;Framework&lt;/keyword&gt;&lt;keyword&gt;Dateiorganisation&lt;/keyword&gt;&lt;keyword&gt;Hadoop&lt;/keyword&gt;&lt;keyword&gt;Electronic data processing&lt;/keyword&gt;&lt;keyword&gt;Datenverarbeitung&lt;/keyword&gt;&lt;keyword&gt;Open Source&lt;/keyword&gt;&lt;keyword&gt;Cloud computing&lt;/keyword&gt;&lt;keyword&gt;File organization (Computer science)&lt;/keyword&gt;&lt;/keywords&gt;&lt;dates&gt;&lt;year&gt;2015&lt;/year&gt;&lt;/dates&gt;&lt;publisher&gt;O&amp;apos;Reilly Media&lt;/publisher&gt;&lt;isbn&gt;9781491901632&amp;#xD;9781491901717&lt;/isbn&gt;&lt;urls&gt;&lt;/urls&gt;&lt;remote-database-name&gt;Internationale Hochschule Bad Honnef Bonn&lt;/remote-database-name&gt;&lt;remote-database-provider&gt;EBSCOhost&lt;/remote-database-provider&gt;&lt;/record&gt;&lt;/Cite&gt;&lt;Cite&gt;&lt;Author&gt;Turkington&lt;/Author&gt;&lt;Year&gt;2013&lt;/Year&gt;&lt;RecNum&gt;684&lt;/RecNum&gt;&lt;record&gt;&lt;rec-number&gt;684&lt;/rec-number&gt;&lt;foreign-keys&gt;&lt;key app="EN" db-id="tf9zvxewlrxww8ef5frp5v9wt5xwsw0vvwwr" timestamp="1651565109"&gt;684&lt;/key&gt;&lt;/foreign-keys&gt;&lt;ref-type name="Book"&gt;6&lt;/ref-type&gt;&lt;contributors&gt;&lt;authors&gt;&lt;author&gt;Turkington, Garry&lt;/author&gt;&lt;/authors&gt;&lt;/contributors&gt;&lt;titles&gt;&lt;title&gt;Hadoop Beginner&amp;apos;s Guide - Learn How to Crunch Big Data to Extract Meaning From the Data Avalanche&lt;/title&gt;&lt;/titles&gt;&lt;dates&gt;&lt;year&gt;2013&lt;/year&gt;&lt;/dates&gt;&lt;publisher&gt;Packt Publishing&lt;/publisher&gt;&lt;isbn&gt;978-1-84951-7-300&lt;/isbn&gt;&lt;urls&gt;&lt;/urls&gt;&lt;/record&gt;&lt;/Cite&gt;&lt;/EndNote&gt;</w:instrText>
      </w:r>
      <w:r>
        <w:fldChar w:fldCharType="separate"/>
      </w:r>
      <w:r>
        <w:t>(Turkington, 2013; White, 2015)</w:t>
      </w:r>
      <w:r>
        <w:fldChar w:fldCharType="end"/>
      </w:r>
      <w:r>
        <w:t xml:space="preserve">. </w:t>
      </w:r>
    </w:p>
    <w:p w14:paraId="446B1F54" w14:textId="77777777" w:rsidR="001A0222" w:rsidRDefault="001A0222" w:rsidP="001A0222">
      <w:r>
        <w:t xml:space="preserve">In considering HDFS blocks, we can note that a block size is (by default) 128 MB, but block sizes are frequently increased in the HDFS configuration, as is required by the data being stored and managed </w:t>
      </w:r>
      <w:r>
        <w:fldChar w:fldCharType="begin"/>
      </w:r>
      <w:r>
        <w:instrText xml:space="preserve"> ADDIN EN.CITE &lt;EndNote&gt;&lt;Cite&gt;&lt;Author&gt;White&lt;/Author&gt;&lt;Year&gt;2015&lt;/Year&gt;&lt;RecNum&gt;688&lt;/RecNum&gt;&lt;DisplayText&gt;(Turkington, 2013; White, 2015)&lt;/DisplayText&gt;&lt;record&gt;&lt;rec-number&gt;688&lt;/rec-number&gt;&lt;foreign-keys&gt;&lt;key app="EN" db-id="tf9zvxewlrxww8ef5frp5v9wt5xwsw0vvwwr" timestamp="1651643847"&gt;688&lt;/key&gt;&lt;/foreign-keys&gt;&lt;ref-type name="Book"&gt;6&lt;/ref-type&gt;&lt;contributors&gt;&lt;authors&gt;&lt;author&gt;White, Tom&lt;/author&gt;&lt;/authors&gt;&lt;/contributors&gt;&lt;titles&gt;&lt;title&gt;Hadoop : the definitive guide&lt;/title&gt;&lt;/titles&gt;&lt;edition&gt;4th&lt;/edition&gt;&lt;keywords&gt;&lt;keyword&gt;Big Data&lt;/keyword&gt;&lt;keyword&gt;Cluster-Analyse&lt;/keyword&gt;&lt;keyword&gt;Verteiltes System&lt;/keyword&gt;&lt;keyword&gt;Framework&lt;/keyword&gt;&lt;keyword&gt;Dateiorganisation&lt;/keyword&gt;&lt;keyword&gt;Hadoop&lt;/keyword&gt;&lt;keyword&gt;Electronic data processing&lt;/keyword&gt;&lt;keyword&gt;Datenverarbeitung&lt;/keyword&gt;&lt;keyword&gt;Open Source&lt;/keyword&gt;&lt;keyword&gt;Cloud computing&lt;/keyword&gt;&lt;keyword&gt;File organization (Computer science)&lt;/keyword&gt;&lt;/keywords&gt;&lt;dates&gt;&lt;year&gt;2015&lt;/year&gt;&lt;/dates&gt;&lt;publisher&gt;O&amp;apos;Reilly Media&lt;/publisher&gt;&lt;isbn&gt;9781491901632&amp;#xD;9781491901717&lt;/isbn&gt;&lt;urls&gt;&lt;/urls&gt;&lt;remote-database-name&gt;Internationale Hochschule Bad Honnef Bonn&lt;/remote-database-name&gt;&lt;remote-database-provider&gt;EBSCOhost&lt;/remote-database-provider&gt;&lt;/record&gt;&lt;/Cite&gt;&lt;Cite&gt;&lt;Author&gt;Turkington&lt;/Author&gt;&lt;Year&gt;2013&lt;/Year&gt;&lt;RecNum&gt;684&lt;/RecNum&gt;&lt;record&gt;&lt;rec-number&gt;684&lt;/rec-number&gt;&lt;foreign-keys&gt;&lt;key app="EN" db-id="tf9zvxewlrxww8ef5frp5v9wt5xwsw0vvwwr" timestamp="1651565109"&gt;684&lt;/key&gt;&lt;/foreign-keys&gt;&lt;ref-type name="Book"&gt;6&lt;/ref-type&gt;&lt;contributors&gt;&lt;authors&gt;&lt;author&gt;Turkington, Garry&lt;/author&gt;&lt;/authors&gt;&lt;/contributors&gt;&lt;titles&gt;&lt;title&gt;Hadoop Beginner&amp;apos;s Guide - Learn How to Crunch Big Data to Extract Meaning From the Data Avalanche&lt;/title&gt;&lt;/titles&gt;&lt;dates&gt;&lt;year&gt;2013&lt;/year&gt;&lt;/dates&gt;&lt;publisher&gt;Packt Publishing&lt;/publisher&gt;&lt;isbn&gt;978-1-84951-7-300&lt;/isbn&gt;&lt;urls&gt;&lt;/urls&gt;&lt;/record&gt;&lt;/Cite&gt;&lt;/EndNote&gt;</w:instrText>
      </w:r>
      <w:r>
        <w:fldChar w:fldCharType="separate"/>
      </w:r>
      <w:r>
        <w:t>(Turkington, 2013; White, 2015)</w:t>
      </w:r>
      <w:r>
        <w:fldChar w:fldCharType="end"/>
      </w:r>
      <w:r>
        <w:t xml:space="preserve">. </w:t>
      </w:r>
    </w:p>
    <w:p w14:paraId="5C9DC557" w14:textId="77777777" w:rsidR="001A0222" w:rsidRDefault="001A0222" w:rsidP="001A0222">
      <w:pPr>
        <w:pStyle w:val="Heading3"/>
      </w:pPr>
      <w:r>
        <w:t>Hadoop MapReduce</w:t>
      </w:r>
    </w:p>
    <w:p w14:paraId="2BA873B2" w14:textId="77777777" w:rsidR="001A0222" w:rsidRDefault="001A0222" w:rsidP="001A0222">
      <w:r>
        <w:t xml:space="preserve">According to </w:t>
      </w:r>
      <w:r>
        <w:fldChar w:fldCharType="begin"/>
      </w:r>
      <w:r>
        <w:instrText xml:space="preserve"> ADDIN EN.CITE &lt;EndNote&gt;&lt;Cite AuthorYear="1"&gt;&lt;Author&gt;White&lt;/Author&gt;&lt;Year&gt;2015&lt;/Year&gt;&lt;RecNum&gt;688&lt;/RecNum&gt;&lt;DisplayText&gt;White (2015)&lt;/DisplayText&gt;&lt;record&gt;&lt;rec-number&gt;688&lt;/rec-number&gt;&lt;foreign-keys&gt;&lt;key app="EN" db-id="tf9zvxewlrxww8ef5frp5v9wt5xwsw0vvwwr" timestamp="1651643847"&gt;688&lt;/key&gt;&lt;/foreign-keys&gt;&lt;ref-type name="Book"&gt;6&lt;/ref-type&gt;&lt;contributors&gt;&lt;authors&gt;&lt;author&gt;White, Tom&lt;/author&gt;&lt;/authors&gt;&lt;/contributors&gt;&lt;titles&gt;&lt;title&gt;Hadoop : the definitive guide&lt;/title&gt;&lt;/titles&gt;&lt;edition&gt;4th&lt;/edition&gt;&lt;keywords&gt;&lt;keyword&gt;Big Data&lt;/keyword&gt;&lt;keyword&gt;Cluster-Analyse&lt;/keyword&gt;&lt;keyword&gt;Verteiltes System&lt;/keyword&gt;&lt;keyword&gt;Framework&lt;/keyword&gt;&lt;keyword&gt;Dateiorganisation&lt;/keyword&gt;&lt;keyword&gt;Hadoop&lt;/keyword&gt;&lt;keyword&gt;Electronic data processing&lt;/keyword&gt;&lt;keyword&gt;Datenverarbeitung&lt;/keyword&gt;&lt;keyword&gt;Open Source&lt;/keyword&gt;&lt;keyword&gt;Cloud computing&lt;/keyword&gt;&lt;keyword&gt;File organization (Computer science)&lt;/keyword&gt;&lt;/keywords&gt;&lt;dates&gt;&lt;year&gt;2015&lt;/year&gt;&lt;/dates&gt;&lt;publisher&gt;O&amp;apos;Reilly Media&lt;/publisher&gt;&lt;isbn&gt;9781491901632&amp;#xD;9781491901717&lt;/isbn&gt;&lt;urls&gt;&lt;/urls&gt;&lt;remote-database-name&gt;Internationale Hochschule Bad Honnef Bonn&lt;/remote-database-name&gt;&lt;remote-database-provider&gt;EBSCOhost&lt;/remote-database-provider&gt;&lt;/record&gt;&lt;/Cite&gt;&lt;/EndNote&gt;</w:instrText>
      </w:r>
      <w:r>
        <w:fldChar w:fldCharType="separate"/>
      </w:r>
      <w:r>
        <w:t>White (2015)</w:t>
      </w:r>
      <w:r>
        <w:fldChar w:fldCharType="end"/>
      </w:r>
      <w:r>
        <w:t xml:space="preserve">, MapReduce is fundamentally a batch query processor and processing system; it runs ad-hoc queries against large data sets and gets the results reasonably fast. MapReduce runs on top of HDFS, receiving requests and scheduling jobs optimally, and thus minimizing network traffic </w:t>
      </w:r>
      <w:r>
        <w:fldChar w:fldCharType="begin"/>
      </w:r>
      <w:r>
        <w:instrText xml:space="preserve"> ADDIN EN.CITE &lt;EndNote&gt;&lt;Cite&gt;&lt;Author&gt;Bappalige&lt;/Author&gt;&lt;Year&gt;2014&lt;/Year&gt;&lt;RecNum&gt;680&lt;/RecNum&gt;&lt;DisplayText&gt;(Bappalige, 2014)&lt;/DisplayText&gt;&lt;record&gt;&lt;rec-number&gt;680&lt;/rec-number&gt;&lt;foreign-keys&gt;&lt;key app="EN" db-id="tf9zvxewlrxww8ef5frp5v9wt5xwsw0vvwwr" timestamp="1650435972"&gt;680&lt;/key&gt;&lt;/foreign-keys&gt;&lt;ref-type name="Web Page"&gt;12&lt;/ref-type&gt;&lt;contributors&gt;&lt;authors&gt;&lt;author&gt;Sachin P Bappalige&lt;/author&gt;&lt;/authors&gt;&lt;/contributors&gt;&lt;titles&gt;&lt;title&gt;An introduction to Apache Hadoop for big data&lt;/title&gt;&lt;/titles&gt;&lt;dates&gt;&lt;year&gt;2014&lt;/year&gt;&lt;/dates&gt;&lt;publisher&gt;Red Hat, Inc.&lt;/publisher&gt;&lt;urls&gt;&lt;related-urls&gt;&lt;url&gt;https://opensource.com/life/14/8/intro-apache-hadoop-big-data&lt;/url&gt;&lt;/related-urls&gt;&lt;/urls&gt;&lt;/record&gt;&lt;/Cite&gt;&lt;/EndNote&gt;</w:instrText>
      </w:r>
      <w:r>
        <w:fldChar w:fldCharType="separate"/>
      </w:r>
      <w:r>
        <w:t>(Bappalige, 2014)</w:t>
      </w:r>
      <w:r>
        <w:fldChar w:fldCharType="end"/>
      </w:r>
      <w:r>
        <w:t xml:space="preserve">. It builds upon the functional programming functions ‘map’ and ‘reduce’, as they are applied to lists of input data. Furthermore, it applies the concept of ‘divide and conquer’ to subdivide a problem into multiple individual subtasks, so that the tasks can be executed faster in parallel </w:t>
      </w:r>
      <w:r>
        <w:fldChar w:fldCharType="begin"/>
      </w:r>
      <w:r>
        <w:instrText xml:space="preserve"> ADDIN EN.CITE &lt;EndNote&gt;&lt;Cite&gt;&lt;Author&gt;Turkington&lt;/Author&gt;&lt;Year&gt;2013&lt;/Year&gt;&lt;RecNum&gt;684&lt;/RecNum&gt;&lt;DisplayText&gt;(Turkington, 2013)&lt;/DisplayText&gt;&lt;record&gt;&lt;rec-number&gt;684&lt;/rec-number&gt;&lt;foreign-keys&gt;&lt;key app="EN" db-id="tf9zvxewlrxww8ef5frp5v9wt5xwsw0vvwwr" timestamp="1651565109"&gt;684&lt;/key&gt;&lt;/foreign-keys&gt;&lt;ref-type name="Book"&gt;6&lt;/ref-type&gt;&lt;contributors&gt;&lt;authors&gt;&lt;author&gt;Turkington, Garry&lt;/author&gt;&lt;/authors&gt;&lt;/contributors&gt;&lt;titles&gt;&lt;title&gt;Hadoop Beginner&amp;apos;s Guide - Learn How to Crunch Big Data to Extract Meaning From the Data Avalanche&lt;/title&gt;&lt;/titles&gt;&lt;dates&gt;&lt;year&gt;2013&lt;/year&gt;&lt;/dates&gt;&lt;publisher&gt;Packt Publishing&lt;/publisher&gt;&lt;isbn&gt;978-1-84951-7-300&lt;/isbn&gt;&lt;urls&gt;&lt;/urls&gt;&lt;/record&gt;&lt;/Cite&gt;&lt;/EndNote&gt;</w:instrText>
      </w:r>
      <w:r>
        <w:fldChar w:fldCharType="separate"/>
      </w:r>
      <w:r>
        <w:t>(Turkington, 2013)</w:t>
      </w:r>
      <w:r>
        <w:fldChar w:fldCharType="end"/>
      </w:r>
      <w:r>
        <w:t xml:space="preserve">. With the MapReduce functionality, both unstructured </w:t>
      </w:r>
      <w:r>
        <w:lastRenderedPageBreak/>
        <w:t xml:space="preserve">and semi-structured data are delivered to the ‘map’ function as a series of key value pairs. The output of this ‘map’ function will then be a set of other key value pairs, and a ‘reduce’ function performs aggregation to gather a final set of results </w:t>
      </w:r>
      <w:r>
        <w:fldChar w:fldCharType="begin"/>
      </w:r>
      <w:r>
        <w:instrText xml:space="preserve"> ADDIN EN.CITE &lt;EndNote&gt;&lt;Cite&gt;&lt;Author&gt;Turkington&lt;/Author&gt;&lt;Year&gt;2013&lt;/Year&gt;&lt;RecNum&gt;684&lt;/RecNum&gt;&lt;DisplayText&gt;(Turkington, 2013)&lt;/DisplayText&gt;&lt;record&gt;&lt;rec-number&gt;684&lt;/rec-number&gt;&lt;foreign-keys&gt;&lt;key app="EN" db-id="tf9zvxewlrxww8ef5frp5v9wt5xwsw0vvwwr" timestamp="1651565109"&gt;684&lt;/key&gt;&lt;/foreign-keys&gt;&lt;ref-type name="Book"&gt;6&lt;/ref-type&gt;&lt;contributors&gt;&lt;authors&gt;&lt;author&gt;Turkington, Garry&lt;/author&gt;&lt;/authors&gt;&lt;/contributors&gt;&lt;titles&gt;&lt;title&gt;Hadoop Beginner&amp;apos;s Guide - Learn How to Crunch Big Data to Extract Meaning From the Data Avalanche&lt;/title&gt;&lt;/titles&gt;&lt;dates&gt;&lt;year&gt;2013&lt;/year&gt;&lt;/dates&gt;&lt;publisher&gt;Packt Publishing&lt;/publisher&gt;&lt;isbn&gt;978-1-84951-7-300&lt;/isbn&gt;&lt;urls&gt;&lt;/urls&gt;&lt;/record&gt;&lt;/Cite&gt;&lt;/EndNote&gt;</w:instrText>
      </w:r>
      <w:r>
        <w:fldChar w:fldCharType="separate"/>
      </w:r>
      <w:r>
        <w:t>(Turkington, 2013)</w:t>
      </w:r>
      <w:r>
        <w:fldChar w:fldCharType="end"/>
      </w:r>
      <w:r>
        <w:t xml:space="preserve">. This is illustrated next. </w:t>
      </w:r>
    </w:p>
    <w:p w14:paraId="786B4C60" w14:textId="77777777" w:rsidR="001A0222" w:rsidRDefault="001A0222" w:rsidP="00DE08DD">
      <w:pPr>
        <w:pStyle w:val="GraphicsStyle"/>
      </w:pPr>
      <w:r>
        <w:t>MapReduce Functionality (Venter, 2022)</w:t>
      </w:r>
    </w:p>
    <w:p w14:paraId="475E017A" w14:textId="77777777" w:rsidR="001A0222" w:rsidRDefault="001A0222" w:rsidP="001A0222">
      <w:r>
        <w:rPr>
          <w:noProof/>
        </w:rPr>
        <w:drawing>
          <wp:inline distT="0" distB="0" distL="0" distR="0" wp14:anchorId="2347145A" wp14:editId="78E474EB">
            <wp:extent cx="5219700" cy="1598295"/>
            <wp:effectExtent l="0" t="0" r="0" b="1905"/>
            <wp:docPr id="1025759238" name="Picture 1025759238"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a:blip r:embed="rId51"/>
                    <a:stretch>
                      <a:fillRect/>
                    </a:stretch>
                  </pic:blipFill>
                  <pic:spPr>
                    <a:xfrm>
                      <a:off x="0" y="0"/>
                      <a:ext cx="5219700" cy="1598295"/>
                    </a:xfrm>
                    <a:prstGeom prst="rect">
                      <a:avLst/>
                    </a:prstGeom>
                  </pic:spPr>
                </pic:pic>
              </a:graphicData>
            </a:graphic>
          </wp:inline>
        </w:drawing>
      </w:r>
    </w:p>
    <w:p w14:paraId="7C6B6FDF" w14:textId="77777777" w:rsidR="001A0222" w:rsidRDefault="001A0222" w:rsidP="001A0222">
      <w:r>
        <w:t xml:space="preserve">     </w:t>
      </w:r>
    </w:p>
    <w:p w14:paraId="40AFB3F3" w14:textId="77777777" w:rsidR="001A0222" w:rsidRDefault="001A0222" w:rsidP="001A0222">
      <w:pPr>
        <w:pStyle w:val="Heading3"/>
      </w:pPr>
      <w:r>
        <w:t>Hadoop YARN</w:t>
      </w:r>
    </w:p>
    <w:p w14:paraId="2F974785" w14:textId="77777777" w:rsidR="001A0222" w:rsidRDefault="001A0222" w:rsidP="001A0222">
      <w:r w:rsidRPr="007604E9">
        <w:rPr>
          <w:noProof/>
        </w:rPr>
        <mc:AlternateContent>
          <mc:Choice Requires="wps">
            <w:drawing>
              <wp:anchor distT="0" distB="0" distL="0" distR="0" simplePos="0" relativeHeight="251671593" behindDoc="0" locked="0" layoutInCell="1" allowOverlap="1" wp14:anchorId="6F664C5C" wp14:editId="428C6254">
                <wp:simplePos x="0" y="0"/>
                <wp:positionH relativeFrom="page">
                  <wp:posOffset>6363970</wp:posOffset>
                </wp:positionH>
                <wp:positionV relativeFrom="line">
                  <wp:posOffset>289560</wp:posOffset>
                </wp:positionV>
                <wp:extent cx="1010920" cy="1343660"/>
                <wp:effectExtent l="0" t="0" r="0" b="8890"/>
                <wp:wrapThrough wrapText="bothSides">
                  <wp:wrapPolygon edited="0">
                    <wp:start x="0" y="0"/>
                    <wp:lineTo x="0" y="21437"/>
                    <wp:lineTo x="21166" y="21437"/>
                    <wp:lineTo x="21166" y="0"/>
                    <wp:lineTo x="0" y="0"/>
                  </wp:wrapPolygon>
                </wp:wrapThrough>
                <wp:docPr id="102575923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0920" cy="1343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B1A72B" w14:textId="77777777" w:rsidR="001A0222" w:rsidRPr="00A13312" w:rsidRDefault="001A0222" w:rsidP="001A0222">
                            <w:pPr>
                              <w:pStyle w:val="MarginalieFlietextMarginalie"/>
                              <w:rPr>
                                <w:rFonts w:asciiTheme="minorHAnsi" w:hAnsiTheme="minorHAnsi" w:cs="Helvetica"/>
                                <w:b/>
                                <w:color w:val="auto"/>
                                <w:sz w:val="18"/>
                                <w:szCs w:val="18"/>
                                <w:lang w:eastAsia="de-DE"/>
                              </w:rPr>
                            </w:pPr>
                            <w:r>
                              <w:rPr>
                                <w:b/>
                              </w:rPr>
                              <w:t>Daemons</w:t>
                            </w:r>
                          </w:p>
                          <w:p w14:paraId="25671243" w14:textId="77777777" w:rsidR="001A0222" w:rsidRPr="008E2829" w:rsidRDefault="001A0222" w:rsidP="001A0222">
                            <w:pPr>
                              <w:pStyle w:val="MarginalieFlietextMarginalie"/>
                              <w:rPr>
                                <w:rFonts w:asciiTheme="minorHAnsi" w:hAnsiTheme="minorHAnsi"/>
                                <w:color w:val="auto"/>
                                <w:sz w:val="18"/>
                                <w:szCs w:val="18"/>
                              </w:rPr>
                            </w:pPr>
                            <w:r>
                              <w:rPr>
                                <w:rFonts w:asciiTheme="minorHAnsi" w:hAnsiTheme="minorHAnsi" w:cs="Helvetica"/>
                                <w:color w:val="auto"/>
                                <w:sz w:val="18"/>
                                <w:szCs w:val="18"/>
                                <w:lang w:eastAsia="de-DE"/>
                              </w:rPr>
                              <w:t>These processes run in the background when using a platform such as Hadoop.</w:t>
                            </w:r>
                            <w:r w:rsidRPr="008E2829">
                              <w:rPr>
                                <w:rFonts w:asciiTheme="minorHAnsi" w:hAnsiTheme="minorHAnsi" w:cs="Helvetica"/>
                                <w:color w:val="auto"/>
                                <w:sz w:val="18"/>
                                <w:szCs w:val="18"/>
                                <w:lang w:eastAsia="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64C5C" id="_x0000_s1137" type="#_x0000_t202" style="position:absolute;left:0;text-align:left;margin-left:501.1pt;margin-top:22.8pt;width:79.6pt;height:105.8pt;z-index:251671593;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" stroked="f">
                <v:textbox>
                  <w:txbxContent>
                    <w:p w14:paraId="67B1A72B" w14:textId="77777777" w:rsidR="001A0222" w:rsidRPr="00A13312" w:rsidRDefault="001A0222" w:rsidP="001A0222">
                      <w:pPr>
                        <w:pStyle w:val="MarginalieFlietextMarginalie"/>
                        <w:rPr>
                          <w:rFonts w:asciiTheme="minorHAnsi" w:hAnsiTheme="minorHAnsi" w:cs="Helvetica"/>
                          <w:b/>
                          <w:color w:val="auto"/>
                          <w:sz w:val="18"/>
                          <w:szCs w:val="18"/>
                          <w:lang w:eastAsia="de-DE"/>
                        </w:rPr>
                      </w:pPr>
                      <w:r>
                        <w:rPr>
                          <w:b/>
                        </w:rPr>
                        <w:t>Daemons</w:t>
                      </w:r>
                    </w:p>
                    <w:p w14:paraId="25671243" w14:textId="77777777" w:rsidR="001A0222" w:rsidRPr="008E2829" w:rsidRDefault="001A0222" w:rsidP="001A0222">
                      <w:pPr>
                        <w:pStyle w:val="MarginalieFlietextMarginalie"/>
                        <w:rPr>
                          <w:rFonts w:asciiTheme="minorHAnsi" w:hAnsiTheme="minorHAnsi"/>
                          <w:color w:val="auto"/>
                          <w:sz w:val="18"/>
                          <w:szCs w:val="18"/>
                        </w:rPr>
                      </w:pPr>
                      <w:r>
                        <w:rPr>
                          <w:rFonts w:asciiTheme="minorHAnsi" w:hAnsiTheme="minorHAnsi" w:cs="Helvetica"/>
                          <w:color w:val="auto"/>
                          <w:sz w:val="18"/>
                          <w:szCs w:val="18"/>
                          <w:lang w:eastAsia="de-DE"/>
                        </w:rPr>
                        <w:t>These processes run in the background when using a platform such as Hadoop.</w:t>
                      </w:r>
                      <w:r w:rsidRPr="008E2829">
                        <w:rPr>
                          <w:rFonts w:asciiTheme="minorHAnsi" w:hAnsiTheme="minorHAnsi" w:cs="Helvetica"/>
                          <w:color w:val="auto"/>
                          <w:sz w:val="18"/>
                          <w:szCs w:val="18"/>
                          <w:lang w:eastAsia="de-DE"/>
                        </w:rPr>
                        <w:t xml:space="preserve"> </w:t>
                      </w:r>
                    </w:p>
                  </w:txbxContent>
                </v:textbox>
                <w10:wrap type="through" anchorx="page" anchory="line"/>
              </v:shape>
            </w:pict>
          </mc:Fallback>
        </mc:AlternateContent>
      </w:r>
      <w:r>
        <w:t xml:space="preserve">YARN significantly improves the power of Hadoop clusters. It separates the management of resources and the scheduling of jobs into two discrete processes, which are in this context also referred to as </w:t>
      </w:r>
      <w:r w:rsidRPr="0B64A21A">
        <w:rPr>
          <w:b/>
          <w:bCs/>
        </w:rPr>
        <w:t>daemons</w:t>
      </w:r>
      <w:r>
        <w:t xml:space="preserve"> </w:t>
      </w:r>
      <w:r>
        <w:fldChar w:fldCharType="begin"/>
      </w:r>
      <w:r>
        <w:instrText xml:space="preserve"> ADDIN EN.CITE &lt;EndNote&gt;&lt;Cite&gt;&lt;Author&gt;Apache Software Foundation&lt;/Author&gt;&lt;Year&gt;2022&lt;/Year&gt;&lt;RecNum&gt;689&lt;/RecNum&gt;&lt;DisplayText&gt;(Apache Software Foundation, 2022b)&lt;/DisplayText&gt;&lt;record&gt;&lt;rec-number&gt;689&lt;/rec-number&gt;&lt;foreign-keys&gt;&lt;key app="EN" db-id="tf9zvxewlrxww8ef5frp5v9wt5xwsw0vvwwr" timestamp="1652081969"&gt;689&lt;/key&gt;&lt;/foreign-keys&gt;&lt;ref-type name="Web Page"&gt;12&lt;/ref-type&gt;&lt;contributors&gt;&lt;authors&gt;&lt;author&gt;Apache Software Foundation,&lt;/author&gt;&lt;/authors&gt;&lt;/contributors&gt;&lt;titles&gt;&lt;title&gt;Apache Hadoop YARN&lt;/title&gt;&lt;/titles&gt;&lt;number&gt;9 May 2022&lt;/number&gt;&lt;dates&gt;&lt;year&gt;2022&lt;/year&gt;&lt;/dates&gt;&lt;urls&gt;&lt;related-urls&gt;&lt;url&gt;https://hadoop.apache.org/docs/stable/hadoop-yarn/hadoop-yarn-site/YARN.html&lt;/url&gt;&lt;/related-urls&gt;&lt;/urls&gt;&lt;/record&gt;&lt;/Cite&gt;&lt;/EndNote&gt;</w:instrText>
      </w:r>
      <w:r>
        <w:fldChar w:fldCharType="separate"/>
      </w:r>
      <w:r>
        <w:t>(Apache Software Foundation, 2022b)</w:t>
      </w:r>
      <w:r>
        <w:fldChar w:fldCharType="end"/>
      </w:r>
      <w:r>
        <w:t xml:space="preserve">. YARN provides resource management capabilities for scalability and compatibility with MapReduce. However, it also provides support for workloads that are not MapReduce. Hence, any distributed program (not only MapReduce) can operate on the data in a Hadoop cluster </w:t>
      </w:r>
      <w:r>
        <w:fldChar w:fldCharType="begin"/>
      </w:r>
      <w:r>
        <w:instrText xml:space="preserve"> ADDIN EN.CITE &lt;EndNote&gt;&lt;Cite&gt;&lt;Author&gt;White&lt;/Author&gt;&lt;Year&gt;2015&lt;/Year&gt;&lt;RecNum&gt;688&lt;/RecNum&gt;&lt;DisplayText&gt;(White, 2015)&lt;/DisplayText&gt;&lt;record&gt;&lt;rec-number&gt;688&lt;/rec-number&gt;&lt;foreign-keys&gt;&lt;key app="EN" db-id="tf9zvxewlrxww8ef5frp5v9wt5xwsw0vvwwr" timestamp="1651643847"&gt;688&lt;/key&gt;&lt;/foreign-keys&gt;&lt;ref-type name="Book"&gt;6&lt;/ref-type&gt;&lt;contributors&gt;&lt;authors&gt;&lt;author&gt;White, Tom&lt;/author&gt;&lt;/authors&gt;&lt;/contributors&gt;&lt;titles&gt;&lt;title&gt;Hadoop : the definitive guide&lt;/title&gt;&lt;/titles&gt;&lt;edition&gt;4th&lt;/edition&gt;&lt;keywords&gt;&lt;keyword&gt;Big Data&lt;/keyword&gt;&lt;keyword&gt;Cluster-Analyse&lt;/keyword&gt;&lt;keyword&gt;Verteiltes System&lt;/keyword&gt;&lt;keyword&gt;Framework&lt;/keyword&gt;&lt;keyword&gt;Dateiorganisation&lt;/keyword&gt;&lt;keyword&gt;Hadoop&lt;/keyword&gt;&lt;keyword&gt;Electronic data processing&lt;/keyword&gt;&lt;keyword&gt;Datenverarbeitung&lt;/keyword&gt;&lt;keyword&gt;Open Source&lt;/keyword&gt;&lt;keyword&gt;Cloud computing&lt;/keyword&gt;&lt;keyword&gt;File organization (Computer science)&lt;/keyword&gt;&lt;/keywords&gt;&lt;dates&gt;&lt;year&gt;2015&lt;/year&gt;&lt;/dates&gt;&lt;publisher&gt;O&amp;apos;Reilly Media&lt;/publisher&gt;&lt;isbn&gt;9781491901632&amp;#xD;9781491901717&lt;/isbn&gt;&lt;urls&gt;&lt;/urls&gt;&lt;remote-database-name&gt;Internationale Hochschule Bad Honnef Bonn&lt;/remote-database-name&gt;&lt;remote-database-provider&gt;EBSCOhost&lt;/remote-database-provider&gt;&lt;/record&gt;&lt;/Cite&gt;&lt;/EndNote&gt;</w:instrText>
      </w:r>
      <w:r>
        <w:fldChar w:fldCharType="separate"/>
      </w:r>
      <w:r>
        <w:t>(White, 2015)</w:t>
      </w:r>
      <w:r>
        <w:fldChar w:fldCharType="end"/>
      </w:r>
      <w:r>
        <w:t>. Examples include Apache Spark, Apache Flink and Amazon Kinesis.</w:t>
      </w:r>
    </w:p>
    <w:p w14:paraId="599F95C7" w14:textId="77777777" w:rsidR="001A0222" w:rsidRDefault="001A0222" w:rsidP="001A0222">
      <w:r>
        <w:t xml:space="preserve">The YARN resource manager arbitrates resources among the system’s applications. It applies a scheduler and an applications manager to, respectively, allocate tasks and accept jobs for execution. However, users can specify resources to be reserved, to ensure that essential jobs are executed first. Moreover, with the YARN federation feature, multiple YARN (sub) clusters can be transparently wired together. This way, </w:t>
      </w:r>
      <w:r>
        <w:lastRenderedPageBreak/>
        <w:t xml:space="preserve">they appear to be a single large cluster, and can as such achieve larger scale </w:t>
      </w:r>
      <w:r>
        <w:fldChar w:fldCharType="begin"/>
      </w:r>
      <w:r>
        <w:instrText xml:space="preserve"> ADDIN EN.CITE &lt;EndNote&gt;&lt;Cite&gt;&lt;Author&gt;Apache Software Foundation&lt;/Author&gt;&lt;Year&gt;2022&lt;/Year&gt;&lt;RecNum&gt;689&lt;/RecNum&gt;&lt;DisplayText&gt;(Apache Software Foundation, 2022b)&lt;/DisplayText&gt;&lt;record&gt;&lt;rec-number&gt;689&lt;/rec-number&gt;&lt;foreign-keys&gt;&lt;key app="EN" db-id="tf9zvxewlrxww8ef5frp5v9wt5xwsw0vvwwr" timestamp="1652081969"&gt;689&lt;/key&gt;&lt;/foreign-keys&gt;&lt;ref-type name="Web Page"&gt;12&lt;/ref-type&gt;&lt;contributors&gt;&lt;authors&gt;&lt;author&gt;Apache Software Foundation,&lt;/author&gt;&lt;/authors&gt;&lt;/contributors&gt;&lt;titles&gt;&lt;title&gt;Apache Hadoop YARN&lt;/title&gt;&lt;/titles&gt;&lt;number&gt;9 May 2022&lt;/number&gt;&lt;dates&gt;&lt;year&gt;2022&lt;/year&gt;&lt;/dates&gt;&lt;urls&gt;&lt;related-urls&gt;&lt;url&gt;https://hadoop.apache.org/docs/stable/hadoop-yarn/hadoop-yarn-site/YARN.html&lt;/url&gt;&lt;/related-urls&gt;&lt;/urls&gt;&lt;/record&gt;&lt;/Cite&gt;&lt;/EndNote&gt;</w:instrText>
      </w:r>
      <w:r>
        <w:fldChar w:fldCharType="separate"/>
      </w:r>
      <w:r>
        <w:t>(Apache Software Foundation, 2022b)</w:t>
      </w:r>
      <w:r>
        <w:fldChar w:fldCharType="end"/>
      </w:r>
      <w:r>
        <w:t xml:space="preserve">. Ultimately, YARN facilitates improved utilization of a cluster and provides enhanced agility </w:t>
      </w:r>
      <w:r>
        <w:fldChar w:fldCharType="begin"/>
      </w:r>
      <w:r>
        <w:instrText xml:space="preserve"> ADDIN EN.CITE &lt;EndNote&gt;&lt;Cite&gt;&lt;Author&gt;Bappalige&lt;/Author&gt;&lt;Year&gt;2014&lt;/Year&gt;&lt;RecNum&gt;680&lt;/RecNum&gt;&lt;DisplayText&gt;(Bappalige, 2014)&lt;/DisplayText&gt;&lt;record&gt;&lt;rec-number&gt;680&lt;/rec-number&gt;&lt;foreign-keys&gt;&lt;key app="EN" db-id="tf9zvxewlrxww8ef5frp5v9wt5xwsw0vvwwr" timestamp="1650435972"&gt;680&lt;/key&gt;&lt;/foreign-keys&gt;&lt;ref-type name="Web Page"&gt;12&lt;/ref-type&gt;&lt;contributors&gt;&lt;authors&gt;&lt;author&gt;Sachin P Bappalige&lt;/author&gt;&lt;/authors&gt;&lt;/contributors&gt;&lt;titles&gt;&lt;title&gt;An introduction to Apache Hadoop for big data&lt;/title&gt;&lt;/titles&gt;&lt;dates&gt;&lt;year&gt;2014&lt;/year&gt;&lt;/dates&gt;&lt;publisher&gt;Red Hat, Inc.&lt;/publisher&gt;&lt;urls&gt;&lt;related-urls&gt;&lt;url&gt;https://opensource.com/life/14/8/intro-apache-hadoop-big-data&lt;/url&gt;&lt;/related-urls&gt;&lt;/urls&gt;&lt;/record&gt;&lt;/Cite&gt;&lt;/EndNote&gt;</w:instrText>
      </w:r>
      <w:r>
        <w:fldChar w:fldCharType="separate"/>
      </w:r>
      <w:r>
        <w:t>(Bappalige, 2014)</w:t>
      </w:r>
      <w:r>
        <w:fldChar w:fldCharType="end"/>
      </w:r>
      <w:r>
        <w:t xml:space="preserve">. The figure below illustrates the YARN architecture. </w:t>
      </w:r>
    </w:p>
    <w:p w14:paraId="5A41D2AD" w14:textId="77777777" w:rsidR="001A0222" w:rsidRDefault="001A0222" w:rsidP="00DE08DD">
      <w:pPr>
        <w:pStyle w:val="GraphicsStyle"/>
      </w:pPr>
      <w:r>
        <w:t>YARN Architecture (Venter, 2022)</w:t>
      </w:r>
    </w:p>
    <w:p w14:paraId="2A3C1974" w14:textId="77777777" w:rsidR="001A0222" w:rsidRDefault="001A0222" w:rsidP="001A0222">
      <w:r>
        <w:rPr>
          <w:noProof/>
        </w:rPr>
        <w:drawing>
          <wp:inline distT="0" distB="0" distL="0" distR="0" wp14:anchorId="1EA50291" wp14:editId="3B60242E">
            <wp:extent cx="5219702" cy="3009265"/>
            <wp:effectExtent l="0" t="0" r="0" b="635"/>
            <wp:docPr id="1025759239" name="Picture 102575923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2">
                      <a:extLst>
                        <a:ext uri="{28A0092B-C50C-407E-A947-70E740481C1C}">
                          <a14:useLocalDpi xmlns:a14="http://schemas.microsoft.com/office/drawing/2010/main" val="0"/>
                        </a:ext>
                      </a:extLst>
                    </a:blip>
                    <a:stretch>
                      <a:fillRect/>
                    </a:stretch>
                  </pic:blipFill>
                  <pic:spPr>
                    <a:xfrm>
                      <a:off x="0" y="0"/>
                      <a:ext cx="5219702" cy="3009265"/>
                    </a:xfrm>
                    <a:prstGeom prst="rect">
                      <a:avLst/>
                    </a:prstGeom>
                  </pic:spPr>
                </pic:pic>
              </a:graphicData>
            </a:graphic>
          </wp:inline>
        </w:drawing>
      </w:r>
      <w:r>
        <w:t xml:space="preserve"> </w:t>
      </w:r>
    </w:p>
    <w:p w14:paraId="5EA9527A" w14:textId="77777777" w:rsidR="001A0222" w:rsidRPr="00A347DD" w:rsidRDefault="001A0222" w:rsidP="001A0222">
      <w:r>
        <w:t xml:space="preserve">              </w:t>
      </w:r>
    </w:p>
    <w:p w14:paraId="20CDFC45" w14:textId="77777777" w:rsidR="001A0222" w:rsidRPr="007604E9" w:rsidRDefault="001A0222" w:rsidP="001A0222">
      <w:pPr>
        <w:pStyle w:val="Heading3"/>
      </w:pPr>
      <w:r w:rsidRPr="60AC679E">
        <w:t>Self-Check Questions</w:t>
      </w:r>
    </w:p>
    <w:p w14:paraId="1953B6C4" w14:textId="77777777" w:rsidR="001A0222" w:rsidRPr="007604E9" w:rsidRDefault="001A0222" w:rsidP="00206B81">
      <w:pPr>
        <w:pStyle w:val="ListParagraph"/>
        <w:numPr>
          <w:ilvl w:val="0"/>
          <w:numId w:val="29"/>
        </w:numPr>
        <w:spacing w:after="0"/>
      </w:pPr>
      <w:r>
        <w:t>Please name the two core components of Hadoop.</w:t>
      </w:r>
      <w:r w:rsidRPr="208D2E2F">
        <w:t xml:space="preserve"> </w:t>
      </w:r>
    </w:p>
    <w:p w14:paraId="3B972C8F" w14:textId="77777777" w:rsidR="001A0222" w:rsidRDefault="001A0222" w:rsidP="001A0222">
      <w:pPr>
        <w:spacing w:after="0"/>
        <w:rPr>
          <w:i/>
          <w:iCs/>
          <w:u w:val="single"/>
        </w:rPr>
      </w:pPr>
      <w:r>
        <w:rPr>
          <w:i/>
          <w:iCs/>
          <w:u w:val="single"/>
        </w:rPr>
        <w:t>MapReduce</w:t>
      </w:r>
      <w:r w:rsidRPr="004868A4">
        <w:rPr>
          <w:i/>
          <w:iCs/>
          <w:u w:val="single"/>
        </w:rPr>
        <w:t>.</w:t>
      </w:r>
    </w:p>
    <w:p w14:paraId="31953BFF" w14:textId="77777777" w:rsidR="001A0222" w:rsidRPr="004868A4" w:rsidRDefault="001A0222" w:rsidP="001A0222">
      <w:pPr>
        <w:rPr>
          <w:i/>
          <w:iCs/>
          <w:u w:val="single"/>
        </w:rPr>
      </w:pPr>
      <w:r>
        <w:rPr>
          <w:i/>
          <w:iCs/>
          <w:u w:val="single"/>
        </w:rPr>
        <w:t>HDFS.</w:t>
      </w:r>
    </w:p>
    <w:p w14:paraId="452B7B81" w14:textId="77777777" w:rsidR="001A0222" w:rsidRPr="007604E9" w:rsidRDefault="001A0222" w:rsidP="00206B81">
      <w:pPr>
        <w:pStyle w:val="ListParagraph"/>
        <w:numPr>
          <w:ilvl w:val="0"/>
          <w:numId w:val="29"/>
        </w:numPr>
        <w:spacing w:after="0"/>
      </w:pPr>
      <w:r w:rsidRPr="60AC679E">
        <w:t>Please complete the following sentence:</w:t>
      </w:r>
    </w:p>
    <w:p w14:paraId="302DE3D9" w14:textId="77777777" w:rsidR="001A0222" w:rsidRDefault="001A0222" w:rsidP="001A0222">
      <w:r>
        <w:t xml:space="preserve">The YARN resource manager applies a </w:t>
      </w:r>
      <w:r w:rsidRPr="00F17644">
        <w:rPr>
          <w:i/>
          <w:u w:val="single"/>
        </w:rPr>
        <w:t>scheduler</w:t>
      </w:r>
      <w:r>
        <w:t xml:space="preserve"> and an </w:t>
      </w:r>
      <w:r w:rsidRPr="00F17644">
        <w:rPr>
          <w:i/>
          <w:u w:val="single"/>
        </w:rPr>
        <w:t>applications</w:t>
      </w:r>
      <w:r>
        <w:t xml:space="preserve"> manager to allocate tasks and accept jobs for execution</w:t>
      </w:r>
      <w:r w:rsidRPr="60AC679E">
        <w:t>.</w:t>
      </w:r>
    </w:p>
    <w:p w14:paraId="6B8AC975" w14:textId="77777777" w:rsidR="001A0222" w:rsidRPr="007604E9" w:rsidRDefault="001A0222" w:rsidP="001A0222">
      <w:pPr>
        <w:pStyle w:val="Heading2"/>
      </w:pPr>
      <w:r>
        <w:lastRenderedPageBreak/>
        <w:t>5</w:t>
      </w:r>
      <w:r w:rsidRPr="60AC679E">
        <w:t xml:space="preserve">.2 </w:t>
      </w:r>
      <w:r>
        <w:t>Hive</w:t>
      </w:r>
    </w:p>
    <w:p w14:paraId="465F6E3C" w14:textId="77777777" w:rsidR="001A0222" w:rsidRDefault="001A0222" w:rsidP="001A0222">
      <w:r w:rsidRPr="007604E9">
        <w:rPr>
          <w:noProof/>
        </w:rPr>
        <mc:AlternateContent>
          <mc:Choice Requires="wps">
            <w:drawing>
              <wp:anchor distT="0" distB="0" distL="0" distR="0" simplePos="0" relativeHeight="251669545" behindDoc="0" locked="0" layoutInCell="1" allowOverlap="1" wp14:anchorId="7258D8B1" wp14:editId="557DF24A">
                <wp:simplePos x="0" y="0"/>
                <wp:positionH relativeFrom="page">
                  <wp:posOffset>5962650</wp:posOffset>
                </wp:positionH>
                <wp:positionV relativeFrom="line">
                  <wp:posOffset>196850</wp:posOffset>
                </wp:positionV>
                <wp:extent cx="1040765" cy="2105025"/>
                <wp:effectExtent l="0" t="0" r="6985" b="9525"/>
                <wp:wrapThrough wrapText="bothSides">
                  <wp:wrapPolygon edited="0">
                    <wp:start x="0" y="0"/>
                    <wp:lineTo x="0" y="21502"/>
                    <wp:lineTo x="21350" y="21502"/>
                    <wp:lineTo x="21350" y="0"/>
                    <wp:lineTo x="0" y="0"/>
                  </wp:wrapPolygon>
                </wp:wrapThrough>
                <wp:docPr id="10257592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2105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B6A2F6" w14:textId="77777777" w:rsidR="001A0222" w:rsidRPr="00A13312" w:rsidRDefault="001A0222" w:rsidP="001A0222">
                            <w:pPr>
                              <w:pStyle w:val="MarginalieFlietextMarginalie"/>
                              <w:rPr>
                                <w:rFonts w:asciiTheme="minorHAnsi" w:hAnsiTheme="minorHAnsi" w:cs="Helvetica"/>
                                <w:b/>
                                <w:color w:val="auto"/>
                                <w:sz w:val="18"/>
                                <w:szCs w:val="18"/>
                                <w:lang w:eastAsia="de-DE"/>
                              </w:rPr>
                            </w:pPr>
                            <w:r>
                              <w:rPr>
                                <w:b/>
                              </w:rPr>
                              <w:t>Loose-coupling</w:t>
                            </w:r>
                          </w:p>
                          <w:p w14:paraId="74967721" w14:textId="77777777" w:rsidR="001A0222" w:rsidRPr="00F92BBB" w:rsidRDefault="001A0222" w:rsidP="001A0222">
                            <w:pPr>
                              <w:pStyle w:val="pf0"/>
                              <w:jc w:val="both"/>
                              <w:rPr>
                                <w:rFonts w:ascii="Arial" w:hAnsi="Arial" w:cs="Arial"/>
                                <w:sz w:val="20"/>
                                <w:szCs w:val="20"/>
                              </w:rPr>
                            </w:pPr>
                            <w:r>
                              <w:rPr>
                                <w:rStyle w:val="cf01"/>
                              </w:rPr>
                              <w:t>This approach to interconnecting components ensures that they are weakly associated, so that they have minimal effect on each other.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8D8B1" id="_x0000_s1138" type="#_x0000_t202" style="position:absolute;left:0;text-align:left;margin-left:469.5pt;margin-top:15.5pt;width:81.95pt;height:165.75pt;z-index:251669545;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" stroked="f">
                <v:textbox>
                  <w:txbxContent>
                    <w:p w14:paraId="37B6A2F6" w14:textId="77777777" w:rsidR="001A0222" w:rsidRPr="00A13312" w:rsidRDefault="001A0222" w:rsidP="001A0222">
                      <w:pPr>
                        <w:pStyle w:val="MarginalieFlietextMarginalie"/>
                        <w:rPr>
                          <w:rFonts w:asciiTheme="minorHAnsi" w:hAnsiTheme="minorHAnsi" w:cs="Helvetica"/>
                          <w:b/>
                          <w:color w:val="auto"/>
                          <w:sz w:val="18"/>
                          <w:szCs w:val="18"/>
                          <w:lang w:eastAsia="de-DE"/>
                        </w:rPr>
                      </w:pPr>
                      <w:r>
                        <w:rPr>
                          <w:b/>
                        </w:rPr>
                        <w:t>Loose-coupling</w:t>
                      </w:r>
                    </w:p>
                    <w:p w14:paraId="74967721" w14:textId="77777777" w:rsidR="001A0222" w:rsidRPr="00F92BBB" w:rsidRDefault="001A0222" w:rsidP="001A0222">
                      <w:pPr>
                        <w:pStyle w:val="pf0"/>
                        <w:jc w:val="both"/>
                        <w:rPr>
                          <w:rFonts w:ascii="Arial" w:hAnsi="Arial" w:cs="Arial"/>
                          <w:sz w:val="20"/>
                          <w:szCs w:val="20"/>
                        </w:rPr>
                      </w:pPr>
                      <w:r>
                        <w:rPr>
                          <w:rStyle w:val="cf01"/>
                        </w:rPr>
                        <w:t>This approach to interconnecting components ensures that they are weakly associated, so that they have minimal effect on each other.</w:t>
                      </w:r>
                    </w:p>
                  </w:txbxContent>
                </v:textbox>
                <w10:wrap type="through" anchorx="page" anchory="line"/>
              </v:shape>
            </w:pict>
          </mc:Fallback>
        </mc:AlternateContent>
      </w:r>
      <w:r>
        <w:t>Apache Hive</w:t>
      </w:r>
      <w:r w:rsidRPr="000C6B5C">
        <w:rPr>
          <w:vertAlign w:val="superscript"/>
        </w:rPr>
        <w:t>TM</w:t>
      </w:r>
      <w:r>
        <w:t xml:space="preserve"> is a data warehousing software that enables the reading, writing and management of large and diverse datasets that reside in distributed storage. The (big) data are queried using a typical SQL syntax. The objectives of Hive are to maximize scalability, performance, extensibility, fault-tolerance, and </w:t>
      </w:r>
      <w:r w:rsidRPr="0B64A21A">
        <w:rPr>
          <w:b/>
          <w:bCs/>
        </w:rPr>
        <w:t>loose-coupling</w:t>
      </w:r>
      <w:r>
        <w:t xml:space="preserve"> with input formats. </w:t>
      </w:r>
    </w:p>
    <w:p w14:paraId="5614E0D1" w14:textId="77777777" w:rsidR="001A0222" w:rsidRDefault="001A0222" w:rsidP="001A0222">
      <w:r>
        <w:t xml:space="preserve">Hive provides features such as easy access to large sets of data via SQL, thus enabling ETL, reporting and analysis. Moreover, it provides a mechanism to impose a structure on various (unstructured) data formats. Hive also provides access to files stored in distributed storage systems, e.g., HDFS or </w:t>
      </w:r>
      <w:r w:rsidRPr="00F92BBB">
        <w:rPr>
          <w:b/>
          <w:bCs/>
        </w:rPr>
        <w:t>HBase</w:t>
      </w:r>
      <w:r>
        <w:t xml:space="preserve">. It also enables execution of queries using tools such as Tez, Spark or </w:t>
      </w:r>
      <w:r w:rsidRPr="007604E9">
        <w:rPr>
          <w:noProof/>
        </w:rPr>
        <mc:AlternateContent>
          <mc:Choice Requires="wps">
            <w:drawing>
              <wp:anchor distT="0" distB="0" distL="0" distR="0" simplePos="0" relativeHeight="251672617" behindDoc="0" locked="0" layoutInCell="1" allowOverlap="1" wp14:anchorId="5BC4E19D" wp14:editId="2B1030FC">
                <wp:simplePos x="0" y="0"/>
                <wp:positionH relativeFrom="page">
                  <wp:posOffset>5791200</wp:posOffset>
                </wp:positionH>
                <wp:positionV relativeFrom="line">
                  <wp:posOffset>203200</wp:posOffset>
                </wp:positionV>
                <wp:extent cx="1280160" cy="2047875"/>
                <wp:effectExtent l="0" t="0" r="0" b="9525"/>
                <wp:wrapThrough wrapText="bothSides">
                  <wp:wrapPolygon edited="0">
                    <wp:start x="0" y="0"/>
                    <wp:lineTo x="0" y="21500"/>
                    <wp:lineTo x="21214" y="21500"/>
                    <wp:lineTo x="21214" y="0"/>
                    <wp:lineTo x="0" y="0"/>
                  </wp:wrapPolygon>
                </wp:wrapThrough>
                <wp:docPr id="102575923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047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13BEB1" w14:textId="77777777" w:rsidR="001A0222" w:rsidRPr="00F92BBB" w:rsidRDefault="001A0222" w:rsidP="001A0222">
                            <w:pPr>
                              <w:pStyle w:val="Title"/>
                              <w:rPr>
                                <w:rFonts w:asciiTheme="minorHAnsi" w:hAnsiTheme="minorHAnsi" w:cstheme="minorHAnsi"/>
                                <w:b/>
                                <w:color w:val="auto"/>
                                <w:sz w:val="24"/>
                                <w:szCs w:val="24"/>
                              </w:rPr>
                            </w:pPr>
                            <w:r>
                              <w:rPr>
                                <w:rFonts w:asciiTheme="minorHAnsi" w:hAnsiTheme="minorHAnsi" w:cstheme="minorHAnsi"/>
                                <w:b/>
                                <w:sz w:val="24"/>
                                <w:szCs w:val="24"/>
                              </w:rPr>
                              <w:t>HBase</w:t>
                            </w:r>
                          </w:p>
                          <w:p w14:paraId="6D8732D0" w14:textId="77777777" w:rsidR="001A0222" w:rsidRPr="00F92BBB" w:rsidRDefault="001A0222" w:rsidP="001A0222">
                            <w:pPr>
                              <w:pStyle w:val="Title"/>
                              <w:rPr>
                                <w:rFonts w:asciiTheme="minorHAnsi" w:hAnsiTheme="minorHAnsi" w:cstheme="minorHAnsi"/>
                                <w:color w:val="auto"/>
                                <w:sz w:val="24"/>
                                <w:szCs w:val="24"/>
                              </w:rPr>
                            </w:pPr>
                            <w:r w:rsidRPr="00F92BBB">
                              <w:rPr>
                                <w:rFonts w:asciiTheme="minorHAnsi" w:eastAsia="Calibri" w:hAnsiTheme="minorHAnsi" w:cstheme="minorHAnsi"/>
                                <w:color w:val="4D5156"/>
                                <w:spacing w:val="0"/>
                                <w:kern w:val="0"/>
                                <w:sz w:val="24"/>
                                <w:szCs w:val="24"/>
                                <w:shd w:val="clear" w:color="auto" w:fill="FFFFFF"/>
                                <w:lang w:eastAsia="en-US"/>
                              </w:rPr>
                              <w:t xml:space="preserve">Apache </w:t>
                            </w:r>
                            <w:r w:rsidRPr="00F92BBB">
                              <w:rPr>
                                <w:rFonts w:asciiTheme="minorHAnsi" w:eastAsia="Calibri" w:hAnsiTheme="minorHAnsi" w:cstheme="minorHAnsi"/>
                                <w:b/>
                                <w:bCs/>
                                <w:color w:val="5F6368"/>
                                <w:spacing w:val="0"/>
                                <w:kern w:val="0"/>
                                <w:sz w:val="24"/>
                                <w:szCs w:val="24"/>
                                <w:shd w:val="clear" w:color="auto" w:fill="FFFFFF"/>
                                <w:lang w:eastAsia="en-US"/>
                              </w:rPr>
                              <w:t>HBase</w:t>
                            </w:r>
                            <w:r w:rsidRPr="00F92BBB">
                              <w:rPr>
                                <w:rFonts w:asciiTheme="minorHAnsi" w:eastAsia="Calibri" w:hAnsiTheme="minorHAnsi" w:cstheme="minorHAnsi"/>
                                <w:color w:val="4D5156"/>
                                <w:spacing w:val="0"/>
                                <w:kern w:val="0"/>
                                <w:sz w:val="24"/>
                                <w:szCs w:val="24"/>
                                <w:shd w:val="clear" w:color="auto" w:fill="FFFFFF"/>
                                <w:lang w:eastAsia="en-US"/>
                              </w:rPr>
                              <w:t xml:space="preserve">™ is the Hadoop database, a </w:t>
                            </w:r>
                            <w:r>
                              <w:rPr>
                                <w:rFonts w:asciiTheme="minorHAnsi" w:eastAsia="Calibri" w:hAnsiTheme="minorHAnsi" w:cstheme="minorHAnsi"/>
                                <w:color w:val="4D5156"/>
                                <w:spacing w:val="0"/>
                                <w:kern w:val="0"/>
                                <w:sz w:val="24"/>
                                <w:szCs w:val="24"/>
                                <w:shd w:val="clear" w:color="auto" w:fill="FFFFFF"/>
                                <w:lang w:eastAsia="en-US"/>
                              </w:rPr>
                              <w:t xml:space="preserve">non-relational, </w:t>
                            </w:r>
                            <w:r w:rsidRPr="00F92BBB">
                              <w:rPr>
                                <w:rFonts w:asciiTheme="minorHAnsi" w:eastAsia="Calibri" w:hAnsiTheme="minorHAnsi" w:cstheme="minorHAnsi"/>
                                <w:color w:val="4D5156"/>
                                <w:spacing w:val="0"/>
                                <w:kern w:val="0"/>
                                <w:sz w:val="24"/>
                                <w:szCs w:val="24"/>
                                <w:shd w:val="clear" w:color="auto" w:fill="FFFFFF"/>
                                <w:lang w:eastAsia="en-US"/>
                              </w:rPr>
                              <w:t>distributed, scalable, big data store.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4E19D" id="_x0000_s1139" type="#_x0000_t202" style="position:absolute;left:0;text-align:left;margin-left:456pt;margin-top:16pt;width:100.8pt;height:161.25pt;z-index:251672617;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" stroked="f">
                <v:textbox>
                  <w:txbxContent>
                    <w:p w14:paraId="0113BEB1" w14:textId="77777777" w:rsidR="001A0222" w:rsidRPr="00F92BBB" w:rsidRDefault="001A0222" w:rsidP="001A0222">
                      <w:pPr>
                        <w:pStyle w:val="Title"/>
                        <w:rPr>
                          <w:rFonts w:asciiTheme="minorHAnsi" w:hAnsiTheme="minorHAnsi" w:cstheme="minorHAnsi"/>
                          <w:b/>
                          <w:color w:val="auto"/>
                          <w:sz w:val="24"/>
                          <w:szCs w:val="24"/>
                        </w:rPr>
                      </w:pPr>
                      <w:r>
                        <w:rPr>
                          <w:rFonts w:asciiTheme="minorHAnsi" w:hAnsiTheme="minorHAnsi" w:cstheme="minorHAnsi"/>
                          <w:b/>
                          <w:sz w:val="24"/>
                          <w:szCs w:val="24"/>
                        </w:rPr>
                        <w:t>HBase</w:t>
                      </w:r>
                    </w:p>
                    <w:p w14:paraId="6D8732D0" w14:textId="77777777" w:rsidR="001A0222" w:rsidRPr="00F92BBB" w:rsidRDefault="001A0222" w:rsidP="001A0222">
                      <w:pPr>
                        <w:pStyle w:val="Title"/>
                        <w:rPr>
                          <w:rFonts w:asciiTheme="minorHAnsi" w:hAnsiTheme="minorHAnsi" w:cstheme="minorHAnsi"/>
                          <w:color w:val="auto"/>
                          <w:sz w:val="24"/>
                          <w:szCs w:val="24"/>
                        </w:rPr>
                      </w:pPr>
                      <w:r w:rsidRPr="00F92BBB">
                        <w:rPr>
                          <w:rFonts w:asciiTheme="minorHAnsi" w:eastAsia="Calibri" w:hAnsiTheme="minorHAnsi" w:cstheme="minorHAnsi"/>
                          <w:color w:val="4D5156"/>
                          <w:spacing w:val="0"/>
                          <w:kern w:val="0"/>
                          <w:sz w:val="24"/>
                          <w:szCs w:val="24"/>
                          <w:shd w:val="clear" w:color="auto" w:fill="FFFFFF"/>
                          <w:lang w:eastAsia="en-US"/>
                        </w:rPr>
                        <w:t xml:space="preserve">Apache </w:t>
                      </w:r>
                      <w:r w:rsidRPr="00F92BBB">
                        <w:rPr>
                          <w:rFonts w:asciiTheme="minorHAnsi" w:eastAsia="Calibri" w:hAnsiTheme="minorHAnsi" w:cstheme="minorHAnsi"/>
                          <w:b/>
                          <w:bCs/>
                          <w:color w:val="5F6368"/>
                          <w:spacing w:val="0"/>
                          <w:kern w:val="0"/>
                          <w:sz w:val="24"/>
                          <w:szCs w:val="24"/>
                          <w:shd w:val="clear" w:color="auto" w:fill="FFFFFF"/>
                          <w:lang w:eastAsia="en-US"/>
                        </w:rPr>
                        <w:t>HBase</w:t>
                      </w:r>
                      <w:r w:rsidRPr="00F92BBB">
                        <w:rPr>
                          <w:rFonts w:asciiTheme="minorHAnsi" w:eastAsia="Calibri" w:hAnsiTheme="minorHAnsi" w:cstheme="minorHAnsi"/>
                          <w:color w:val="4D5156"/>
                          <w:spacing w:val="0"/>
                          <w:kern w:val="0"/>
                          <w:sz w:val="24"/>
                          <w:szCs w:val="24"/>
                          <w:shd w:val="clear" w:color="auto" w:fill="FFFFFF"/>
                          <w:lang w:eastAsia="en-US"/>
                        </w:rPr>
                        <w:t xml:space="preserve">™ is the Hadoop database, a </w:t>
                      </w:r>
                      <w:r>
                        <w:rPr>
                          <w:rFonts w:asciiTheme="minorHAnsi" w:eastAsia="Calibri" w:hAnsiTheme="minorHAnsi" w:cstheme="minorHAnsi"/>
                          <w:color w:val="4D5156"/>
                          <w:spacing w:val="0"/>
                          <w:kern w:val="0"/>
                          <w:sz w:val="24"/>
                          <w:szCs w:val="24"/>
                          <w:shd w:val="clear" w:color="auto" w:fill="FFFFFF"/>
                          <w:lang w:eastAsia="en-US"/>
                        </w:rPr>
                        <w:t xml:space="preserve">non-relational, </w:t>
                      </w:r>
                      <w:r w:rsidRPr="00F92BBB">
                        <w:rPr>
                          <w:rFonts w:asciiTheme="minorHAnsi" w:eastAsia="Calibri" w:hAnsiTheme="minorHAnsi" w:cstheme="minorHAnsi"/>
                          <w:color w:val="4D5156"/>
                          <w:spacing w:val="0"/>
                          <w:kern w:val="0"/>
                          <w:sz w:val="24"/>
                          <w:szCs w:val="24"/>
                          <w:shd w:val="clear" w:color="auto" w:fill="FFFFFF"/>
                          <w:lang w:eastAsia="en-US"/>
                        </w:rPr>
                        <w:t>distributed, scalable, big data store.</w:t>
                      </w:r>
                    </w:p>
                  </w:txbxContent>
                </v:textbox>
                <w10:wrap type="through" anchorx="page" anchory="line"/>
              </v:shape>
            </w:pict>
          </mc:Fallback>
        </mc:AlternateContent>
      </w:r>
      <w:r>
        <w:t xml:space="preserve">MapReduce—more information on these tools can be found in </w:t>
      </w:r>
      <w:r>
        <w:fldChar w:fldCharType="begin"/>
      </w:r>
      <w:r>
        <w:instrText xml:space="preserve"> ADDIN EN.CITE &lt;EndNote&gt;&lt;Cite AuthorYear="1"&gt;&lt;Author&gt;Kannan&lt;/Author&gt;&lt;Year&gt;2015&lt;/Year&gt;&lt;RecNum&gt;712&lt;/RecNum&gt;&lt;DisplayText&gt;Kannan (2015)&lt;/DisplayText&gt;&lt;record&gt;&lt;rec-number&gt;712&lt;/rec-number&gt;&lt;foreign-keys&gt;&lt;key app="EN" db-id="tf9zvxewlrxww8ef5frp5v9wt5xwsw0vvwwr" timestamp="1655711474"&gt;712&lt;/key&gt;&lt;/foreign-keys&gt;&lt;ref-type name="Journal Article"&gt;17&lt;/ref-type&gt;&lt;contributors&gt;&lt;authors&gt;&lt;author&gt;Kannan, Prakasam&lt;/author&gt;&lt;/authors&gt;&lt;/contributors&gt;&lt;titles&gt;&lt;title&gt;Beyond hadoop mapreduce apache tez and apache spark&lt;/title&gt;&lt;secondary-title&gt;San Jose State University. URL: http://www. sjsu. edu/people/robert. chun/courses/CS259Fall2013/s3/F. pdf (дата обращения 02.08. 2016)&lt;/secondary-title&gt;&lt;/titles&gt;&lt;periodical&gt;&lt;full-title&gt;San Jose State University. URL: http://www. sjsu. edu/people/robert. chun/courses/CS259Fall2013/s3/F. pdf (дата обращения 02.08. 2016)&lt;/full-title&gt;&lt;/periodical&gt;&lt;dates&gt;&lt;year&gt;2015&lt;/year&gt;&lt;/dates&gt;&lt;urls&gt;&lt;/urls&gt;&lt;/record&gt;&lt;/Cite&gt;&lt;/EndNote&gt;</w:instrText>
      </w:r>
      <w:r>
        <w:fldChar w:fldCharType="separate"/>
      </w:r>
      <w:r>
        <w:t>Kannan (2015)</w:t>
      </w:r>
      <w:r>
        <w:fldChar w:fldCharType="end"/>
      </w:r>
      <w:r>
        <w:t xml:space="preserve"> as well as in </w:t>
      </w:r>
      <w:r>
        <w:fldChar w:fldCharType="begin"/>
      </w:r>
      <w:r>
        <w:instrText xml:space="preserve"> ADDIN EN.CITE &lt;EndNote&gt;&lt;Cite AuthorYear="1"&gt;&lt;Author&gt;Singh&lt;/Author&gt;&lt;Year&gt;2016&lt;/Year&gt;&lt;RecNum&gt;713&lt;/RecNum&gt;&lt;DisplayText&gt;Singh and Kaur (2016)&lt;/DisplayText&gt;&lt;record&gt;&lt;rec-number&gt;713&lt;/rec-number&gt;&lt;foreign-keys&gt;&lt;key app="EN" db-id="tf9zvxewlrxww8ef5frp5v9wt5xwsw0vvwwr" timestamp="1655711669"&gt;713&lt;/key&gt;&lt;/foreign-keys&gt;&lt;ref-type name="Journal Article"&gt;17&lt;/ref-type&gt;&lt;contributors&gt;&lt;authors&gt;&lt;author&gt;Singh, Rupinder&lt;/author&gt;&lt;author&gt;Kaur, Puneet Jai&lt;/author&gt;&lt;/authors&gt;&lt;/contributors&gt;&lt;titles&gt;&lt;title&gt;Analyzing performance of Apache Tez and MapReduce with hadoop multinode cluster on Amazon cloud&lt;/title&gt;&lt;secondary-title&gt;Journal of Big Data&lt;/secondary-title&gt;&lt;/titles&gt;&lt;periodical&gt;&lt;full-title&gt;Journal of Big Data&lt;/full-title&gt;&lt;/periodical&gt;&lt;pages&gt;19&lt;/pages&gt;&lt;volume&gt;3&lt;/volume&gt;&lt;number&gt;1&lt;/number&gt;&lt;dates&gt;&lt;year&gt;2016&lt;/year&gt;&lt;pub-dates&gt;&lt;date&gt;2016/10/18&lt;/date&gt;&lt;/pub-dates&gt;&lt;/dates&gt;&lt;isbn&gt;2196-1115&lt;/isbn&gt;&lt;urls&gt;&lt;related-urls&gt;&lt;url&gt;https://doi.org/10.1186/s40537-016-0051-6&lt;/url&gt;&lt;/related-urls&gt;&lt;/urls&gt;&lt;electronic-resource-num&gt;10.1186/s40537-016-0051-6&lt;/electronic-resource-num&gt;&lt;/record&gt;&lt;/Cite&gt;&lt;/EndNote&gt;</w:instrText>
      </w:r>
      <w:r>
        <w:fldChar w:fldCharType="separate"/>
      </w:r>
      <w:r>
        <w:t>Singh and Kaur (2016)</w:t>
      </w:r>
      <w:r>
        <w:fldChar w:fldCharType="end"/>
      </w:r>
      <w:r>
        <w:t xml:space="preserve">. The Hive architecture is illustrated next. </w:t>
      </w:r>
    </w:p>
    <w:p w14:paraId="7A0196C7" w14:textId="77777777" w:rsidR="001A0222" w:rsidRDefault="001A0222" w:rsidP="00DE08DD">
      <w:pPr>
        <w:pStyle w:val="GraphicsStyle"/>
      </w:pPr>
      <w:r>
        <w:lastRenderedPageBreak/>
        <w:t>Hive Architecture (Venter, 2022)</w:t>
      </w:r>
    </w:p>
    <w:p w14:paraId="2A023CDE" w14:textId="77777777" w:rsidR="001A0222" w:rsidRDefault="001A0222" w:rsidP="001A0222">
      <w:r>
        <w:rPr>
          <w:noProof/>
        </w:rPr>
        <w:drawing>
          <wp:inline distT="0" distB="0" distL="0" distR="0" wp14:anchorId="2733EB12" wp14:editId="0DCDDBDF">
            <wp:extent cx="5219700" cy="2320925"/>
            <wp:effectExtent l="0" t="0" r="0" b="3175"/>
            <wp:docPr id="1025759240" name="Picture 10257592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a:blip r:embed="rId53"/>
                    <a:stretch>
                      <a:fillRect/>
                    </a:stretch>
                  </pic:blipFill>
                  <pic:spPr>
                    <a:xfrm>
                      <a:off x="0" y="0"/>
                      <a:ext cx="5219700" cy="2320925"/>
                    </a:xfrm>
                    <a:prstGeom prst="rect">
                      <a:avLst/>
                    </a:prstGeom>
                  </pic:spPr>
                </pic:pic>
              </a:graphicData>
            </a:graphic>
          </wp:inline>
        </w:drawing>
      </w:r>
      <w:r>
        <w:t xml:space="preserve"> </w:t>
      </w:r>
    </w:p>
    <w:p w14:paraId="32E5CBC5" w14:textId="77777777" w:rsidR="001A0222" w:rsidRDefault="001A0222" w:rsidP="001A0222">
      <w:r>
        <w:t>Furthermore, it enables the implementation of a procedural language tool, i.e., Hive Hybrid Procedural (HPL) SQL. In addition, Hive ensures the speedy retrieval of queries using Hive LLAP (Live Long And Process), YARN as we</w:t>
      </w:r>
      <w:r w:rsidRPr="00550DE6">
        <w:rPr>
          <w:szCs w:val="24"/>
        </w:rPr>
        <w:t xml:space="preserve">ll as Slider, </w:t>
      </w:r>
      <w:r w:rsidRPr="2891146E">
        <w:rPr>
          <w:szCs w:val="24"/>
        </w:rPr>
        <w:t>which is</w:t>
      </w:r>
      <w:r w:rsidRPr="00550DE6">
        <w:rPr>
          <w:szCs w:val="24"/>
        </w:rPr>
        <w:t xml:space="preserve"> </w:t>
      </w:r>
      <w:r w:rsidRPr="2891146E">
        <w:rPr>
          <w:szCs w:val="24"/>
        </w:rPr>
        <w:t xml:space="preserve">an application that allows </w:t>
      </w:r>
      <w:r w:rsidRPr="00F92BBB">
        <w:rPr>
          <w:szCs w:val="24"/>
        </w:rPr>
        <w:t>users to create and run different versions of heterogeneous long-running applications</w:t>
      </w:r>
      <w:r>
        <w:t xml:space="preserve"> </w:t>
      </w:r>
      <w:r>
        <w:fldChar w:fldCharType="begin"/>
      </w:r>
      <w:r>
        <w:instrText xml:space="preserve"> ADDIN EN.CITE &lt;EndNote&gt;&lt;Cite&gt;&lt;Author&gt;Atlassian&lt;/Author&gt;&lt;Year&gt;2020&lt;/Year&gt;&lt;RecNum&gt;682&lt;/RecNum&gt;&lt;DisplayText&gt;(Atlassian, 2020)&lt;/DisplayText&gt;&lt;record&gt;&lt;rec-number&gt;682&lt;/rec-number&gt;&lt;foreign-keys&gt;&lt;key app="EN" db-id="tf9zvxewlrxww8ef5frp5v9wt5xwsw0vvwwr" timestamp="1650443680"&gt;682&lt;/key&gt;&lt;/foreign-keys&gt;&lt;ref-type name="Web Page"&gt;12&lt;/ref-type&gt;&lt;contributors&gt;&lt;authors&gt;&lt;author&gt;Atlassian,&lt;/author&gt;&lt;/authors&gt;&lt;/contributors&gt;&lt;titles&gt;&lt;title&gt;Apache Hive&lt;/title&gt;&lt;/titles&gt;&lt;number&gt;20 April 2022&lt;/number&gt;&lt;dates&gt;&lt;year&gt;2020&lt;/year&gt;&lt;/dates&gt;&lt;urls&gt;&lt;related-urls&gt;&lt;url&gt;https://cwiki.apache.org/confluence/display/Hive//Home&lt;/url&gt;&lt;/related-urls&gt;&lt;/urls&gt;&lt;/record&gt;&lt;/Cite&gt;&lt;/EndNote&gt;</w:instrText>
      </w:r>
      <w:r>
        <w:fldChar w:fldCharType="separate"/>
      </w:r>
      <w:r>
        <w:t>(Atlassian, 2020)</w:t>
      </w:r>
      <w:r>
        <w:fldChar w:fldCharType="end"/>
      </w:r>
      <w:r>
        <w:t>. The general Hive query components are illustrated below.</w:t>
      </w:r>
    </w:p>
    <w:p w14:paraId="34C7041B" w14:textId="77777777" w:rsidR="001A0222" w:rsidRDefault="001A0222" w:rsidP="00DE08DD">
      <w:pPr>
        <w:pStyle w:val="GraphicsStyle"/>
      </w:pPr>
      <w:r>
        <w:lastRenderedPageBreak/>
        <w:t>Hive Query Components (Venter, 2022)</w:t>
      </w:r>
    </w:p>
    <w:p w14:paraId="51F55AD8" w14:textId="77777777" w:rsidR="001A0222" w:rsidRDefault="001A0222" w:rsidP="001A0222">
      <w:r>
        <w:rPr>
          <w:noProof/>
        </w:rPr>
        <w:drawing>
          <wp:inline distT="0" distB="0" distL="0" distR="0" wp14:anchorId="2D78B4AF" wp14:editId="0AB859AC">
            <wp:extent cx="5219700" cy="3269615"/>
            <wp:effectExtent l="0" t="0" r="0" b="6985"/>
            <wp:docPr id="1025759241" name="Picture 102575924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chat or text message&#10;&#10;Description automatically generated"/>
                    <pic:cNvPicPr/>
                  </pic:nvPicPr>
                  <pic:blipFill>
                    <a:blip r:embed="rId54"/>
                    <a:stretch>
                      <a:fillRect/>
                    </a:stretch>
                  </pic:blipFill>
                  <pic:spPr>
                    <a:xfrm>
                      <a:off x="0" y="0"/>
                      <a:ext cx="5219700" cy="3269615"/>
                    </a:xfrm>
                    <a:prstGeom prst="rect">
                      <a:avLst/>
                    </a:prstGeom>
                  </pic:spPr>
                </pic:pic>
              </a:graphicData>
            </a:graphic>
          </wp:inline>
        </w:drawing>
      </w:r>
    </w:p>
    <w:p w14:paraId="4CAB04E8" w14:textId="77777777" w:rsidR="001A0222" w:rsidRDefault="001A0222" w:rsidP="001A0222"/>
    <w:p w14:paraId="57E81C76" w14:textId="77777777" w:rsidR="001A0222" w:rsidRDefault="001A0222" w:rsidP="001A0222">
      <w:r>
        <w:fldChar w:fldCharType="begin"/>
      </w:r>
      <w:r>
        <w:instrText xml:space="preserve"> ADDIN EN.CITE &lt;EndNote&gt;&lt;Cite AuthorYear="1"&gt;&lt;Author&gt;White&lt;/Author&gt;&lt;Year&gt;2015&lt;/Year&gt;&lt;RecNum&gt;688&lt;/RecNum&gt;&lt;DisplayText&gt;White (2015)&lt;/DisplayText&gt;&lt;record&gt;&lt;rec-number&gt;688&lt;/rec-number&gt;&lt;foreign-keys&gt;&lt;key app="EN" db-id="tf9zvxewlrxww8ef5frp5v9wt5xwsw0vvwwr" timestamp="1651643847"&gt;688&lt;/key&gt;&lt;/foreign-keys&gt;&lt;ref-type name="Book"&gt;6&lt;/ref-type&gt;&lt;contributors&gt;&lt;authors&gt;&lt;author&gt;White, Tom&lt;/author&gt;&lt;/authors&gt;&lt;/contributors&gt;&lt;titles&gt;&lt;title&gt;Hadoop : the definitive guide&lt;/title&gt;&lt;/titles&gt;&lt;edition&gt;4th&lt;/edition&gt;&lt;keywords&gt;&lt;keyword&gt;Big Data&lt;/keyword&gt;&lt;keyword&gt;Cluster-Analyse&lt;/keyword&gt;&lt;keyword&gt;Verteiltes System&lt;/keyword&gt;&lt;keyword&gt;Framework&lt;/keyword&gt;&lt;keyword&gt;Dateiorganisation&lt;/keyword&gt;&lt;keyword&gt;Hadoop&lt;/keyword&gt;&lt;keyword&gt;Electronic data processing&lt;/keyword&gt;&lt;keyword&gt;Datenverarbeitung&lt;/keyword&gt;&lt;keyword&gt;Open Source&lt;/keyword&gt;&lt;keyword&gt;Cloud computing&lt;/keyword&gt;&lt;keyword&gt;File organization (Computer science)&lt;/keyword&gt;&lt;/keywords&gt;&lt;dates&gt;&lt;year&gt;2015&lt;/year&gt;&lt;/dates&gt;&lt;publisher&gt;O&amp;apos;Reilly Media&lt;/publisher&gt;&lt;isbn&gt;9781491901632&amp;#xD;9781491901717&lt;/isbn&gt;&lt;urls&gt;&lt;/urls&gt;&lt;remote-database-name&gt;Internationale Hochschule Bad Honnef Bonn&lt;/remote-database-name&gt;&lt;remote-database-provider&gt;EBSCOhost&lt;/remote-database-provider&gt;&lt;/record&gt;&lt;/Cite&gt;&lt;/EndNote&gt;</w:instrText>
      </w:r>
      <w:r>
        <w:fldChar w:fldCharType="separate"/>
      </w:r>
      <w:r>
        <w:t>White (2015)</w:t>
      </w:r>
      <w:r>
        <w:fldChar w:fldCharType="end"/>
      </w:r>
      <w:r>
        <w:t xml:space="preserve"> describes Hive as an interactive platform with typical RDBMS-type features such as indexes and transactions. However, it is not required for data to be stored in a standardized format. Instead, it uses built-in connectors for unstructured and semi-structured files, e.g., CSV (comma-separated values) text files, TSV (tab-separated values) text files, in addition to other formats such as Apache ORC</w:t>
      </w:r>
      <w:r w:rsidRPr="007E161A">
        <w:rPr>
          <w:vertAlign w:val="superscript"/>
        </w:rPr>
        <w:t>TM</w:t>
      </w:r>
      <w:r>
        <w:t>, Apache Parquet</w:t>
      </w:r>
      <w:r w:rsidRPr="007E161A">
        <w:rPr>
          <w:vertAlign w:val="superscript"/>
        </w:rPr>
        <w:t>TM</w:t>
      </w:r>
      <w:r>
        <w:t xml:space="preserve">, etc. </w:t>
      </w:r>
    </w:p>
    <w:p w14:paraId="7E98AF15" w14:textId="77777777" w:rsidR="001A0222" w:rsidRDefault="001A0222" w:rsidP="001A0222">
      <w:r>
        <w:t>With Hive, users connect to the data via a command line tool and JDBC (Java Database Connectivity) driver. Data are queried using a SQL-type syntax (i.e., HiveQL) that uses standard SQL functionalities. However, HiveQL is extendable through user code and can thus include user defined</w:t>
      </w:r>
      <w:r w:rsidRPr="00B01695">
        <w:t xml:space="preserve"> </w:t>
      </w:r>
      <w:r>
        <w:t xml:space="preserve">functions (UFDs), user defined table functions (UDTFs), and user defined aggregate functions (UDAFs) </w:t>
      </w:r>
      <w:r>
        <w:fldChar w:fldCharType="begin"/>
      </w:r>
      <w:r>
        <w:instrText xml:space="preserve"> ADDIN EN.CITE &lt;EndNote&gt;&lt;Cite&gt;&lt;Author&gt;Atlassian&lt;/Author&gt;&lt;Year&gt;2020&lt;/Year&gt;&lt;RecNum&gt;682&lt;/RecNum&gt;&lt;DisplayText&gt;(Atlassian, 2020)&lt;/DisplayText&gt;&lt;record&gt;&lt;rec-number&gt;682&lt;/rec-number&gt;&lt;foreign-keys&gt;&lt;key app="EN" db-id="tf9zvxewlrxww8ef5frp5v9wt5xwsw0vvwwr" timestamp="1650443680"&gt;682&lt;/key&gt;&lt;/foreign-keys&gt;&lt;ref-type name="Web Page"&gt;12&lt;/ref-type&gt;&lt;contributors&gt;&lt;authors&gt;&lt;author&gt;Atlassian,&lt;/author&gt;&lt;/authors&gt;&lt;/contributors&gt;&lt;titles&gt;&lt;title&gt;Apache Hive&lt;/title&gt;&lt;/titles&gt;&lt;number&gt;20 April 2022&lt;/number&gt;&lt;dates&gt;&lt;year&gt;2020&lt;/year&gt;&lt;/dates&gt;&lt;urls&gt;&lt;related-urls&gt;&lt;url&gt;https://cwiki.apache.org/confluence/display/Hive//Home&lt;/url&gt;&lt;/related-urls&gt;&lt;/urls&gt;&lt;/record&gt;&lt;/Cite&gt;&lt;/EndNote&gt;</w:instrText>
      </w:r>
      <w:r>
        <w:fldChar w:fldCharType="separate"/>
      </w:r>
      <w:r>
        <w:t>(Atlassian, 2020)</w:t>
      </w:r>
      <w:r>
        <w:fldChar w:fldCharType="end"/>
      </w:r>
      <w:r>
        <w:t xml:space="preserve">. </w:t>
      </w:r>
    </w:p>
    <w:p w14:paraId="4281BF20" w14:textId="77777777" w:rsidR="001A0222" w:rsidRDefault="001A0222" w:rsidP="001A0222">
      <w:r>
        <w:t xml:space="preserve">Hive’s two main components are HCatalog and WebHCat. They are discussed next. </w:t>
      </w:r>
    </w:p>
    <w:p w14:paraId="068E0A44" w14:textId="77777777" w:rsidR="001A0222" w:rsidRDefault="001A0222" w:rsidP="001A0222">
      <w:pPr>
        <w:pStyle w:val="Heading3"/>
      </w:pPr>
      <w:r>
        <w:lastRenderedPageBreak/>
        <w:t>HCatalog</w:t>
      </w:r>
    </w:p>
    <w:p w14:paraId="122C8BCD" w14:textId="77777777" w:rsidR="001A0222" w:rsidRDefault="001A0222" w:rsidP="001A0222">
      <w:r>
        <w:t>HCatalog provides a</w:t>
      </w:r>
      <w:r w:rsidRPr="000D1AEA">
        <w:t xml:space="preserve"> table and storage management layer</w:t>
      </w:r>
      <w:r>
        <w:t xml:space="preserve">. It enables the abstraction of tables, so that users are presented with a relational view of data stored in HDFS, regardless of the format of the data </w:t>
      </w:r>
      <w:r>
        <w:fldChar w:fldCharType="begin"/>
      </w:r>
      <w:r>
        <w:instrText xml:space="preserve"> ADDIN EN.CITE &lt;EndNote&gt;&lt;Cite&gt;&lt;Author&gt;Atlassian&lt;/Author&gt;&lt;Year&gt;2018&lt;/Year&gt;&lt;RecNum&gt;691&lt;/RecNum&gt;&lt;DisplayText&gt;(Atlassian, 2018a)&lt;/DisplayText&gt;&lt;record&gt;&lt;rec-number&gt;691&lt;/rec-number&gt;&lt;foreign-keys&gt;&lt;key app="EN" db-id="tf9zvxewlrxww8ef5frp5v9wt5xwsw0vvwwr" timestamp="1652088192"&gt;691&lt;/key&gt;&lt;/foreign-keys&gt;&lt;ref-type name="Web Page"&gt;12&lt;/ref-type&gt;&lt;contributors&gt;&lt;authors&gt;&lt;author&gt;Atlassian,&lt;/author&gt;&lt;/authors&gt;&lt;/contributors&gt;&lt;titles&gt;&lt;title&gt;HCatalog UsingHCat&lt;/title&gt;&lt;/titles&gt;&lt;number&gt;9 May 2022&lt;/number&gt;&lt;dates&gt;&lt;year&gt;2018&lt;/year&gt;&lt;/dates&gt;&lt;urls&gt;&lt;related-urls&gt;&lt;url&gt;https://cwiki.apache.org/confluence/display/Hive/HCatalog+UsingHCat&lt;/url&gt;&lt;/related-urls&gt;&lt;/urls&gt;&lt;/record&gt;&lt;/Cite&gt;&lt;/EndNote&gt;</w:instrText>
      </w:r>
      <w:r>
        <w:fldChar w:fldCharType="separate"/>
      </w:r>
      <w:r>
        <w:t>(Atlassian, 2018a)</w:t>
      </w:r>
      <w:r>
        <w:fldChar w:fldCharType="end"/>
      </w:r>
      <w:r>
        <w:t xml:space="preserve">. Accordingly, Hive data models represent tables in a way that is similar to relational database tables, except, there are no relations between the tables in the model </w:t>
      </w:r>
      <w:r>
        <w:fldChar w:fldCharType="begin"/>
      </w:r>
      <w:r>
        <w:instrText xml:space="preserve"> ADDIN EN.CITE &lt;EndNote&gt;&lt;Cite&gt;&lt;Author&gt;Bekker&lt;/Author&gt;&lt;Year&gt;2014&lt;/Year&gt;&lt;RecNum&gt;681&lt;/RecNum&gt;&lt;DisplayText&gt;(Bekker, 2014)&lt;/DisplayText&gt;&lt;record&gt;&lt;rec-number&gt;681&lt;/rec-number&gt;&lt;foreign-keys&gt;&lt;key app="EN" db-id="tf9zvxewlrxww8ef5frp5v9wt5xwsw0vvwwr" timestamp="1650441981"&gt;681&lt;/key&gt;&lt;/foreign-keys&gt;&lt;ref-type name="Web Page"&gt;12&lt;/ref-type&gt;&lt;contributors&gt;&lt;authors&gt;&lt;author&gt;Alex Bekker&lt;/author&gt;&lt;/authors&gt;&lt;/contributors&gt;&lt;titles&gt;&lt;title&gt;Apache Hive vs. Apache HBase: Which is the query performance champion?&lt;/title&gt;&lt;/titles&gt;&lt;dates&gt;&lt;year&gt;2014&lt;/year&gt;&lt;/dates&gt;&lt;publisher&gt;Red Hat, Inc.&lt;/publisher&gt;&lt;urls&gt;&lt;related-urls&gt;&lt;url&gt;https://opensource.com/article/19/8/apache-hive-vs-apache-hbase&lt;/url&gt;&lt;/related-urls&gt;&lt;/urls&gt;&lt;/record&gt;&lt;/Cite&gt;&lt;/EndNote&gt;</w:instrText>
      </w:r>
      <w:r>
        <w:fldChar w:fldCharType="separate"/>
      </w:r>
      <w:r>
        <w:t>(Bekker, 2014)</w:t>
      </w:r>
      <w:r>
        <w:fldChar w:fldCharType="end"/>
      </w:r>
      <w:r>
        <w:t>. Furthermore, it supports</w:t>
      </w:r>
      <w:r w:rsidRPr="000D1AEA">
        <w:t xml:space="preserve"> various data processing tools, including Apache Pig and MapReduce, to facilitate reading and writing of </w:t>
      </w:r>
      <w:r>
        <w:t xml:space="preserve">all the </w:t>
      </w:r>
      <w:r w:rsidRPr="000D1AEA">
        <w:t>data on the grid</w:t>
      </w:r>
      <w:r>
        <w:t xml:space="preserve"> </w:t>
      </w:r>
      <w:r>
        <w:fldChar w:fldCharType="begin"/>
      </w:r>
      <w:r>
        <w:instrText xml:space="preserve"> ADDIN EN.CITE &lt;EndNote&gt;&lt;Cite&gt;&lt;Author&gt;Atlassian&lt;/Author&gt;&lt;Year&gt;2018&lt;/Year&gt;&lt;RecNum&gt;691&lt;/RecNum&gt;&lt;DisplayText&gt;(Atlassian, 2018a)&lt;/DisplayText&gt;&lt;record&gt;&lt;rec-number&gt;691&lt;/rec-number&gt;&lt;foreign-keys&gt;&lt;key app="EN" db-id="tf9zvxewlrxww8ef5frp5v9wt5xwsw0vvwwr" timestamp="1652088192"&gt;691&lt;/key&gt;&lt;/foreign-keys&gt;&lt;ref-type name="Web Page"&gt;12&lt;/ref-type&gt;&lt;contributors&gt;&lt;authors&gt;&lt;author&gt;Atlassian,&lt;/author&gt;&lt;/authors&gt;&lt;/contributors&gt;&lt;titles&gt;&lt;title&gt;HCatalog UsingHCat&lt;/title&gt;&lt;/titles&gt;&lt;number&gt;9 May 2022&lt;/number&gt;&lt;dates&gt;&lt;year&gt;2018&lt;/year&gt;&lt;/dates&gt;&lt;urls&gt;&lt;related-urls&gt;&lt;url&gt;https://cwiki.apache.org/confluence/display/Hive/HCatalog+UsingHCat&lt;/url&gt;&lt;/related-urls&gt;&lt;/urls&gt;&lt;/record&gt;&lt;/Cite&gt;&lt;/EndNote&gt;</w:instrText>
      </w:r>
      <w:r>
        <w:fldChar w:fldCharType="separate"/>
      </w:r>
      <w:r>
        <w:t>(Atlassian, 2018a)</w:t>
      </w:r>
      <w:r>
        <w:fldChar w:fldCharType="end"/>
      </w:r>
      <w:r w:rsidRPr="000D1AEA">
        <w:t>.</w:t>
      </w:r>
      <w:r>
        <w:t xml:space="preserve"> </w:t>
      </w:r>
    </w:p>
    <w:p w14:paraId="51FBFAAF" w14:textId="77777777" w:rsidR="001A0222" w:rsidRDefault="001A0222" w:rsidP="001A0222">
      <w:pPr>
        <w:pStyle w:val="Heading3"/>
      </w:pPr>
      <w:r>
        <w:t>WebHCat</w:t>
      </w:r>
    </w:p>
    <w:p w14:paraId="4ACCE2CA" w14:textId="77777777" w:rsidR="001A0222" w:rsidRPr="000D1AEA" w:rsidRDefault="001A0222" w:rsidP="001A0222">
      <w:r w:rsidRPr="007604E9">
        <w:rPr>
          <w:noProof/>
        </w:rPr>
        <mc:AlternateContent>
          <mc:Choice Requires="wps">
            <w:drawing>
              <wp:anchor distT="0" distB="0" distL="0" distR="0" simplePos="0" relativeHeight="251668521" behindDoc="0" locked="0" layoutInCell="1" allowOverlap="1" wp14:anchorId="5D54C285" wp14:editId="17B75A83">
                <wp:simplePos x="0" y="0"/>
                <wp:positionH relativeFrom="page">
                  <wp:posOffset>6330315</wp:posOffset>
                </wp:positionH>
                <wp:positionV relativeFrom="line">
                  <wp:posOffset>71120</wp:posOffset>
                </wp:positionV>
                <wp:extent cx="1017270" cy="1823085"/>
                <wp:effectExtent l="0" t="0" r="0" b="5715"/>
                <wp:wrapThrough wrapText="bothSides">
                  <wp:wrapPolygon edited="0">
                    <wp:start x="0" y="0"/>
                    <wp:lineTo x="0" y="21442"/>
                    <wp:lineTo x="21034" y="21442"/>
                    <wp:lineTo x="21034" y="0"/>
                    <wp:lineTo x="0" y="0"/>
                  </wp:wrapPolygon>
                </wp:wrapThrough>
                <wp:docPr id="102575923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1823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FF07A7" w14:textId="77777777" w:rsidR="001A0222" w:rsidRPr="00A13312" w:rsidRDefault="001A0222" w:rsidP="001A0222">
                            <w:pPr>
                              <w:pStyle w:val="MarginalieFlietextMarginalie"/>
                              <w:rPr>
                                <w:rFonts w:asciiTheme="minorHAnsi" w:hAnsiTheme="minorHAnsi" w:cs="Helvetica"/>
                                <w:b/>
                                <w:color w:val="auto"/>
                                <w:sz w:val="18"/>
                                <w:szCs w:val="18"/>
                                <w:lang w:eastAsia="de-DE"/>
                              </w:rPr>
                            </w:pPr>
                            <w:r>
                              <w:rPr>
                                <w:b/>
                              </w:rPr>
                              <w:t>REST</w:t>
                            </w:r>
                          </w:p>
                          <w:p w14:paraId="4FD54B70" w14:textId="77777777" w:rsidR="001A0222" w:rsidRPr="008E2829" w:rsidRDefault="001A0222" w:rsidP="001A0222">
                            <w:pPr>
                              <w:pStyle w:val="MarginalieFlietextMarginalie"/>
                              <w:rPr>
                                <w:rFonts w:asciiTheme="minorHAnsi" w:hAnsiTheme="minorHAnsi"/>
                                <w:color w:val="auto"/>
                                <w:sz w:val="18"/>
                                <w:szCs w:val="18"/>
                              </w:rPr>
                            </w:pPr>
                            <w:r>
                              <w:rPr>
                                <w:rFonts w:asciiTheme="minorHAnsi" w:hAnsiTheme="minorHAnsi" w:cs="Helvetica"/>
                                <w:color w:val="auto"/>
                                <w:sz w:val="18"/>
                                <w:szCs w:val="18"/>
                                <w:lang w:eastAsia="de-DE"/>
                              </w:rPr>
                              <w:t>This architectural style provides standards between computer systems and the web to ease communication.</w:t>
                            </w:r>
                            <w:r w:rsidRPr="008E2829">
                              <w:rPr>
                                <w:rFonts w:asciiTheme="minorHAnsi" w:hAnsiTheme="minorHAnsi" w:cs="Helvetica"/>
                                <w:color w:val="auto"/>
                                <w:sz w:val="18"/>
                                <w:szCs w:val="18"/>
                                <w:lang w:eastAsia="de-D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4C285" id="_x0000_s1140" type="#_x0000_t202" style="position:absolute;left:0;text-align:left;margin-left:498.45pt;margin-top:5.6pt;width:80.1pt;height:143.55pt;z-index:251668521;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" stroked="f">
                <v:textbox>
                  <w:txbxContent>
                    <w:p w14:paraId="21FF07A7" w14:textId="77777777" w:rsidR="001A0222" w:rsidRPr="00A13312" w:rsidRDefault="001A0222" w:rsidP="001A0222">
                      <w:pPr>
                        <w:pStyle w:val="MarginalieFlietextMarginalie"/>
                        <w:rPr>
                          <w:rFonts w:asciiTheme="minorHAnsi" w:hAnsiTheme="minorHAnsi" w:cs="Helvetica"/>
                          <w:b/>
                          <w:color w:val="auto"/>
                          <w:sz w:val="18"/>
                          <w:szCs w:val="18"/>
                          <w:lang w:eastAsia="de-DE"/>
                        </w:rPr>
                      </w:pPr>
                      <w:r>
                        <w:rPr>
                          <w:b/>
                        </w:rPr>
                        <w:t>REST</w:t>
                      </w:r>
                    </w:p>
                    <w:p w14:paraId="4FD54B70" w14:textId="77777777" w:rsidR="001A0222" w:rsidRPr="008E2829" w:rsidRDefault="001A0222" w:rsidP="001A0222">
                      <w:pPr>
                        <w:pStyle w:val="MarginalieFlietextMarginalie"/>
                        <w:rPr>
                          <w:rFonts w:asciiTheme="minorHAnsi" w:hAnsiTheme="minorHAnsi"/>
                          <w:color w:val="auto"/>
                          <w:sz w:val="18"/>
                          <w:szCs w:val="18"/>
                        </w:rPr>
                      </w:pPr>
                      <w:r>
                        <w:rPr>
                          <w:rFonts w:asciiTheme="minorHAnsi" w:hAnsiTheme="minorHAnsi" w:cs="Helvetica"/>
                          <w:color w:val="auto"/>
                          <w:sz w:val="18"/>
                          <w:szCs w:val="18"/>
                          <w:lang w:eastAsia="de-DE"/>
                        </w:rPr>
                        <w:t>This architectural style provides standards between computer systems and the web to ease communication.</w:t>
                      </w:r>
                      <w:r w:rsidRPr="008E2829">
                        <w:rPr>
                          <w:rFonts w:asciiTheme="minorHAnsi" w:hAnsiTheme="minorHAnsi" w:cs="Helvetica"/>
                          <w:color w:val="auto"/>
                          <w:sz w:val="18"/>
                          <w:szCs w:val="18"/>
                          <w:lang w:eastAsia="de-DE"/>
                        </w:rPr>
                        <w:t xml:space="preserve"> </w:t>
                      </w:r>
                    </w:p>
                  </w:txbxContent>
                </v:textbox>
                <w10:wrap type="through" anchorx="page" anchory="line"/>
              </v:shape>
            </w:pict>
          </mc:Fallback>
        </mc:AlternateContent>
      </w:r>
      <w:r>
        <w:t>W</w:t>
      </w:r>
      <w:r w:rsidRPr="000D1AEA">
        <w:t>ebHCat</w:t>
      </w:r>
      <w:r>
        <w:t xml:space="preserve"> (formerly known as Templeton) offers HCatalog </w:t>
      </w:r>
      <w:r w:rsidRPr="000D1AEA">
        <w:t xml:space="preserve">a </w:t>
      </w:r>
      <w:r w:rsidRPr="000D1AEA">
        <w:rPr>
          <w:b/>
        </w:rPr>
        <w:t>REST</w:t>
      </w:r>
      <w:r w:rsidRPr="000D1AEA">
        <w:t xml:space="preserve"> (</w:t>
      </w:r>
      <w:commentRangeStart w:id="22"/>
      <w:commentRangeStart w:id="23"/>
      <w:r w:rsidRPr="000D1AEA">
        <w:t>REpresentational</w:t>
      </w:r>
      <w:commentRangeEnd w:id="22"/>
      <w:r>
        <w:rPr>
          <w:rStyle w:val="CommentReference"/>
        </w:rPr>
        <w:commentReference w:id="22"/>
      </w:r>
      <w:commentRangeEnd w:id="23"/>
      <w:r>
        <w:rPr>
          <w:rStyle w:val="CommentReference"/>
        </w:rPr>
        <w:commentReference w:id="23"/>
      </w:r>
      <w:r w:rsidRPr="000D1AEA">
        <w:t xml:space="preserve"> State Transfer</w:t>
      </w:r>
      <w:r>
        <w:t xml:space="preserve">) application programming </w:t>
      </w:r>
      <w:r w:rsidRPr="000D1AEA">
        <w:t>interface</w:t>
      </w:r>
      <w:r>
        <w:t xml:space="preserve"> (API). WebHCat enables </w:t>
      </w:r>
      <w:r w:rsidRPr="000D1AEA">
        <w:t>run</w:t>
      </w:r>
      <w:r>
        <w:t>ning of</w:t>
      </w:r>
      <w:r w:rsidRPr="000D1AEA">
        <w:t xml:space="preserve"> MapReduce (or YARN), Pig, or Hive jobs</w:t>
      </w:r>
      <w:r>
        <w:t xml:space="preserve">. It also </w:t>
      </w:r>
      <w:r w:rsidRPr="000D1AEA">
        <w:t>perform</w:t>
      </w:r>
      <w:r>
        <w:t>s</w:t>
      </w:r>
      <w:r w:rsidRPr="000D1AEA">
        <w:t xml:space="preserve"> Hive metadata operations </w:t>
      </w:r>
      <w:r>
        <w:t>through a</w:t>
      </w:r>
      <w:r w:rsidRPr="000D1AEA">
        <w:t xml:space="preserve"> </w:t>
      </w:r>
      <w:r>
        <w:t>(REST)</w:t>
      </w:r>
      <w:r w:rsidRPr="000D1AEA">
        <w:t xml:space="preserve"> HTTP (HyperText Transfer Protocol) interface</w:t>
      </w:r>
      <w:r>
        <w:t xml:space="preserve">. Hence, HTTP requests can be made from within any application, to access MapReduce/YARN, Pig, Hive, and HCatalog data definition language (DDL), while the data and code are maintained in HDFS </w:t>
      </w:r>
      <w:r>
        <w:fldChar w:fldCharType="begin"/>
      </w:r>
      <w:r>
        <w:instrText xml:space="preserve"> ADDIN EN.CITE &lt;EndNote&gt;&lt;Cite&gt;&lt;Author&gt;Atlassian&lt;/Author&gt;&lt;Year&gt;2018&lt;/Year&gt;&lt;RecNum&gt;692&lt;/RecNum&gt;&lt;DisplayText&gt;(Atlassian, 2018b)&lt;/DisplayText&gt;&lt;record&gt;&lt;rec-number&gt;692&lt;/rec-number&gt;&lt;foreign-keys&gt;&lt;key app="EN" db-id="tf9zvxewlrxww8ef5frp5v9wt5xwsw0vvwwr" timestamp="1652090279"&gt;692&lt;/key&gt;&lt;/foreign-keys&gt;&lt;ref-type name="Web Page"&gt;12&lt;/ref-type&gt;&lt;contributors&gt;&lt;authors&gt;&lt;author&gt;Atlassian,&lt;/author&gt;&lt;/authors&gt;&lt;/contributors&gt;&lt;titles&gt;&lt;title&gt;WebHCat UsingWebHCat&lt;/title&gt;&lt;/titles&gt;&lt;number&gt;9 May 2022&lt;/number&gt;&lt;dates&gt;&lt;year&gt;2018&lt;/year&gt;&lt;/dates&gt;&lt;urls&gt;&lt;related-urls&gt;&lt;url&gt;https://cwiki.apache.org/confluence/display/Hive/WebHCat+UsingWebHCat&lt;/url&gt;&lt;/related-urls&gt;&lt;/urls&gt;&lt;/record&gt;&lt;/Cite&gt;&lt;/EndNote&gt;</w:instrText>
      </w:r>
      <w:r>
        <w:fldChar w:fldCharType="separate"/>
      </w:r>
      <w:r>
        <w:t>(Atlassian, 2018b)</w:t>
      </w:r>
      <w:r>
        <w:fldChar w:fldCharType="end"/>
      </w:r>
      <w:r w:rsidRPr="000D1AEA">
        <w:t xml:space="preserve">. </w:t>
      </w:r>
    </w:p>
    <w:p w14:paraId="312549B5" w14:textId="77777777" w:rsidR="001A0222" w:rsidRPr="007604E9" w:rsidRDefault="001A0222" w:rsidP="001A0222">
      <w:pPr>
        <w:pStyle w:val="Heading3"/>
      </w:pPr>
      <w:r w:rsidRPr="60AC679E">
        <w:t>Self-Check Questions</w:t>
      </w:r>
    </w:p>
    <w:p w14:paraId="7E8974EC" w14:textId="77777777" w:rsidR="001A0222" w:rsidRPr="007604E9" w:rsidRDefault="001A0222" w:rsidP="00206B81">
      <w:pPr>
        <w:pStyle w:val="ListParagraph"/>
        <w:numPr>
          <w:ilvl w:val="0"/>
          <w:numId w:val="30"/>
        </w:numPr>
        <w:spacing w:after="0"/>
      </w:pPr>
      <w:r w:rsidRPr="60AC679E">
        <w:t>Please complete the following sentence:</w:t>
      </w:r>
    </w:p>
    <w:p w14:paraId="7A578F92" w14:textId="77777777" w:rsidR="001A0222" w:rsidRDefault="001A0222" w:rsidP="001A0222">
      <w:pPr>
        <w:spacing w:after="0"/>
      </w:pPr>
      <w:r>
        <w:t xml:space="preserve">Hive provides easy access to large sets of data and enables ETL, </w:t>
      </w:r>
      <w:r w:rsidRPr="007344DB">
        <w:rPr>
          <w:i/>
          <w:u w:val="single"/>
        </w:rPr>
        <w:t>reporting</w:t>
      </w:r>
      <w:r>
        <w:t xml:space="preserve"> and </w:t>
      </w:r>
      <w:r w:rsidRPr="007344DB">
        <w:rPr>
          <w:i/>
          <w:u w:val="single"/>
        </w:rPr>
        <w:t>analysis</w:t>
      </w:r>
      <w:r>
        <w:t>.</w:t>
      </w:r>
    </w:p>
    <w:p w14:paraId="0C2BCE67" w14:textId="77777777" w:rsidR="001A0222" w:rsidRPr="007604E9" w:rsidRDefault="001A0222" w:rsidP="001A0222">
      <w:pPr>
        <w:pStyle w:val="Heading2"/>
      </w:pPr>
      <w:r>
        <w:t>5</w:t>
      </w:r>
      <w:r w:rsidRPr="60AC679E">
        <w:t>.</w:t>
      </w:r>
      <w:r>
        <w:t>3</w:t>
      </w:r>
      <w:r w:rsidRPr="60AC679E">
        <w:t xml:space="preserve"> </w:t>
      </w:r>
      <w:r>
        <w:t>Data Lake</w:t>
      </w:r>
    </w:p>
    <w:p w14:paraId="0799EA5D" w14:textId="77777777" w:rsidR="001A0222" w:rsidRDefault="001A0222" w:rsidP="001A0222">
      <w:r>
        <w:t xml:space="preserve">Big data exceeds the capabilities of traditional DWH systems. Accordingly, a hierarchical RDMBS-type DWH cannot effectively collect, store and process big data within reasonable time frames. As a result, organizations may fail to fully utilize the opportunities that are brought about by big data. To overcome some of these challenges, data lakes emerged. James </w:t>
      </w:r>
      <w:r>
        <w:fldChar w:fldCharType="begin"/>
      </w:r>
      <w:r>
        <w:instrText xml:space="preserve"> ADDIN EN.CITE &lt;EndNote&gt;&lt;Cite AuthorYear="1"&gt;&lt;Author&gt;Dixon&lt;/Author&gt;&lt;Year&gt;2011&lt;/Year&gt;&lt;RecNum&gt;695&lt;/RecNum&gt;&lt;DisplayText&gt;Dixon (2011)&lt;/DisplayText&gt;&lt;record&gt;&lt;rec-number&gt;695&lt;/rec-number&gt;&lt;foreign-keys&gt;&lt;key app="EN" db-id="tf9zvxewlrxww8ef5frp5v9wt5xwsw0vvwwr" timestamp="1652169654"&gt;695&lt;/key&gt;&lt;/foreign-keys&gt;&lt;ref-type name="Blog"&gt;56&lt;/ref-type&gt;&lt;contributors&gt;&lt;authors&gt;&lt;author&gt;James Dixon&lt;/author&gt;&lt;/authors&gt;&lt;/contributors&gt;&lt;titles&gt;&lt;title&gt;Pentaho, Hadoop, and Data Lakes&lt;/title&gt;&lt;secondary-title&gt;James Dixon’s Blog&lt;/secondary-title&gt;&lt;/titles&gt;&lt;dates&gt;&lt;year&gt;2011&lt;/year&gt;&lt;/dates&gt;&lt;urls&gt;&lt;related-urls&gt;&lt;url&gt;https://jamesdixon.wordpress.com/2010/10/14/pentaho-hadoop-and-data-lakes/&lt;/url&gt;&lt;/related-urls&gt;&lt;/urls&gt;&lt;/record&gt;&lt;/Cite&gt;&lt;/EndNote&gt;</w:instrText>
      </w:r>
      <w:r>
        <w:fldChar w:fldCharType="separate"/>
      </w:r>
      <w:r>
        <w:t>Dixon (2011)</w:t>
      </w:r>
      <w:r>
        <w:fldChar w:fldCharType="end"/>
      </w:r>
      <w:r>
        <w:t xml:space="preserve"> introduced the concept of a data </w:t>
      </w:r>
      <w:r>
        <w:lastRenderedPageBreak/>
        <w:t xml:space="preserve">lake. At the time, he contrasted it with a data mart that contains cleansed, packaged and structured data, and where a subset of attributes are examined and aggregated, so as to answer pre-determined questions. </w:t>
      </w:r>
      <w:r>
        <w:fldChar w:fldCharType="begin"/>
      </w:r>
      <w:r>
        <w:instrText xml:space="preserve"> ADDIN EN.CITE &lt;EndNote&gt;&lt;Cite AuthorYear="1"&gt;&lt;Author&gt;Dixon&lt;/Author&gt;&lt;Year&gt;2011&lt;/Year&gt;&lt;RecNum&gt;695&lt;/RecNum&gt;&lt;DisplayText&gt;Dixon (2011)&lt;/DisplayText&gt;&lt;record&gt;&lt;rec-number&gt;695&lt;/rec-number&gt;&lt;foreign-keys&gt;&lt;key app="EN" db-id="tf9zvxewlrxww8ef5frp5v9wt5xwsw0vvwwr" timestamp="1652169654"&gt;695&lt;/key&gt;&lt;/foreign-keys&gt;&lt;ref-type name="Blog"&gt;56&lt;/ref-type&gt;&lt;contributors&gt;&lt;authors&gt;&lt;author&gt;James Dixon&lt;/author&gt;&lt;/authors&gt;&lt;/contributors&gt;&lt;titles&gt;&lt;title&gt;Pentaho, Hadoop, and Data Lakes&lt;/title&gt;&lt;secondary-title&gt;James Dixon’s Blog&lt;/secondary-title&gt;&lt;/titles&gt;&lt;dates&gt;&lt;year&gt;2011&lt;/year&gt;&lt;/dates&gt;&lt;urls&gt;&lt;related-urls&gt;&lt;url&gt;https://jamesdixon.wordpress.com/2010/10/14/pentaho-hadoop-and-data-lakes/&lt;/url&gt;&lt;/related-urls&gt;&lt;/urls&gt;&lt;/record&gt;&lt;/Cite&gt;&lt;/EndNote&gt;</w:instrText>
      </w:r>
      <w:r>
        <w:fldChar w:fldCharType="separate"/>
      </w:r>
      <w:r>
        <w:t>Dixon (2011)</w:t>
      </w:r>
      <w:r>
        <w:fldChar w:fldCharType="end"/>
      </w:r>
      <w:r>
        <w:t xml:space="preserve"> argues that a data lake holds data from various sources in its ‘natural state’, and that data lakes serve various and diverse users. Similarly, </w:t>
      </w:r>
      <w:r>
        <w:fldChar w:fldCharType="begin"/>
      </w:r>
      <w:r>
        <w:instrText xml:space="preserve"> ADDIN EN.CITE &lt;EndNote&gt;&lt;Cite AuthorYear="1"&gt;&lt;Author&gt;Sawadogo&lt;/Author&gt;&lt;Year&gt;2021&lt;/Year&gt;&lt;RecNum&gt;694&lt;/RecNum&gt;&lt;Pages&gt;2&lt;/Pages&gt;&lt;DisplayText&gt;Sawadogo and Darmont (2021, p. 2)&lt;/DisplayText&gt;&lt;record&gt;&lt;rec-number&gt;694&lt;/rec-number&gt;&lt;foreign-keys&gt;&lt;key app="EN" db-id="tf9zvxewlrxww8ef5frp5v9wt5xwsw0vvwwr" timestamp="1652163064"&gt;694&lt;/key&gt;&lt;/foreign-keys&gt;&lt;ref-type name="Journal Article"&gt;17&lt;/ref-type&gt;&lt;contributors&gt;&lt;authors&gt;&lt;author&gt;Sawadogo, Pegdwendé&lt;/author&gt;&lt;author&gt;Darmont, Jérôme&lt;/author&gt;&lt;/authors&gt;&lt;/contributors&gt;&lt;titles&gt;&lt;title&gt;On data lake architectures and metadata management&lt;/title&gt;&lt;secondary-title&gt;Journal of Intelligent Information Systems: Integrating Artificial Intelligence and Database Technologies&lt;/secondary-title&gt;&lt;/titles&gt;&lt;pages&gt;97-120&lt;/pages&gt;&lt;volume&gt;56&lt;/volume&gt;&lt;number&gt;1&lt;/number&gt;&lt;keywords&gt;&lt;keyword&gt;Data lakes&lt;/keyword&gt;&lt;keyword&gt;Data lake architectures&lt;/keyword&gt;&lt;keyword&gt;Metadata management&lt;/keyword&gt;&lt;keyword&gt;Metadata modeling&lt;/keyword&gt;&lt;/keywords&gt;&lt;dates&gt;&lt;year&gt;2021&lt;/year&gt;&lt;pub-dates&gt;&lt;date&gt;02/01/&lt;/date&gt;&lt;/pub-dates&gt;&lt;/dates&gt;&lt;pub-location&gt;New York&lt;/pub-location&gt;&lt;publisher&gt;Springer US&lt;/publisher&gt;&lt;isbn&gt;0925-9902&amp;#xD;1573-7675&lt;/isbn&gt;&lt;accession-num&gt;edssjs.56565D3C&lt;/accession-num&gt;&lt;work-type&gt;Original Paper&lt;/work-type&gt;&lt;urls&gt;&lt;related-urls&gt;&lt;url&gt;http://search.ebscohost.com.pxz.iubh.de:8080/login.aspx?direct=true&amp;amp;db=edssjs&amp;amp;AN=edssjs.56565D3C&amp;amp;site=eds-live&amp;amp;scope=site&lt;/url&gt;&lt;/related-urls&gt;&lt;/urls&gt;&lt;electronic-resource-num&gt;10.1007/s10844-020-00608-7&lt;/electronic-resource-num&gt;&lt;remote-database-name&gt;Springer Nature Journals&lt;/remote-database-name&gt;&lt;remote-database-provider&gt;EBSCOhost&lt;/remote-database-provider&gt;&lt;/record&gt;&lt;/Cite&gt;&lt;/EndNote&gt;</w:instrText>
      </w:r>
      <w:r>
        <w:fldChar w:fldCharType="separate"/>
      </w:r>
      <w:r>
        <w:t>Sawadogo and Darmont (2021, p. 2)</w:t>
      </w:r>
      <w:r>
        <w:fldChar w:fldCharType="end"/>
      </w:r>
      <w:r>
        <w:t xml:space="preserve"> define a data lake as “a very large data storage, management and analysis system that handles any data format” (p. 2). </w:t>
      </w:r>
    </w:p>
    <w:p w14:paraId="36C093F4" w14:textId="77777777" w:rsidR="001A0222" w:rsidRDefault="001A0222" w:rsidP="001A0222">
      <w:r>
        <w:t xml:space="preserve">It is important to be mindful of the fact that metadata is a significant component of data lakes. Data must be stored with metadata tags and unique identifiers. Metadata is used to locate and retrieve data from various and diverse locations </w:t>
      </w:r>
      <w:r>
        <w:fldChar w:fldCharType="begin"/>
      </w:r>
      <w:r>
        <w:instrText xml:space="preserve"> ADDIN EN.CITE &lt;EndNote&gt;&lt;Cite&gt;&lt;Author&gt;Taylor&lt;/Author&gt;&lt;Year&gt;2022&lt;/Year&gt;&lt;RecNum&gt;683&lt;/RecNum&gt;&lt;DisplayText&gt;(Taylor, 2022)&lt;/DisplayText&gt;&lt;record&gt;&lt;rec-number&gt;683&lt;/rec-number&gt;&lt;foreign-keys&gt;&lt;key app="EN" db-id="tf9zvxewlrxww8ef5frp5v9wt5xwsw0vvwwr" timestamp="1650539252"&gt;683&lt;/key&gt;&lt;/foreign-keys&gt;&lt;ref-type name="Web Page"&gt;12&lt;/ref-type&gt;&lt;contributors&gt;&lt;authors&gt;&lt;author&gt;David Taylor&lt;/author&gt;&lt;/authors&gt;&lt;/contributors&gt;&lt;titles&gt;&lt;title&gt;What is Data Lake? It’s Architecture: Data Lake Tutorial&lt;/title&gt;&lt;/titles&gt;&lt;number&gt;21 April 2022&lt;/number&gt;&lt;dates&gt;&lt;year&gt;2022&lt;/year&gt;&lt;/dates&gt;&lt;publisher&gt;Guru99&lt;/publisher&gt;&lt;urls&gt;&lt;related-urls&gt;&lt;url&gt;https://www.guru99.com/data-lake-architecture.html&lt;/url&gt;&lt;/related-urls&gt;&lt;/urls&gt;&lt;/record&gt;&lt;/Cite&gt;&lt;/EndNote&gt;</w:instrText>
      </w:r>
      <w:r>
        <w:fldChar w:fldCharType="separate"/>
      </w:r>
      <w:r>
        <w:t>(Taylor, 2022)</w:t>
      </w:r>
      <w:r>
        <w:fldChar w:fldCharType="end"/>
      </w:r>
      <w:r>
        <w:t>.</w:t>
      </w:r>
    </w:p>
    <w:p w14:paraId="14F8CAE4" w14:textId="77777777" w:rsidR="001A0222" w:rsidRDefault="001A0222" w:rsidP="001A0222">
      <w:r>
        <w:t xml:space="preserve">Data lakes offer several advantages: Open and object storage is inexpensive. Additionally, various users and applications can make use of the data. Data lakes are implemented using a flat architecture. Different data types can therefore be stored as-is. Furthermore, an organization’s data can be conveniently consolidated in the original format, and without having to impose a rigid schema </w:t>
      </w:r>
      <w:r>
        <w:fldChar w:fldCharType="begin"/>
      </w:r>
      <w:r>
        <w:instrText xml:space="preserve"> ADDIN EN.CITE &lt;EndNote&gt;&lt;Cite&gt;&lt;Author&gt;Taylor&lt;/Author&gt;&lt;Year&gt;2022&lt;/Year&gt;&lt;RecNum&gt;683&lt;/RecNum&gt;&lt;DisplayText&gt;(Taylor, 2022)&lt;/DisplayText&gt;&lt;record&gt;&lt;rec-number&gt;683&lt;/rec-number&gt;&lt;foreign-keys&gt;&lt;key app="EN" db-id="tf9zvxewlrxww8ef5frp5v9wt5xwsw0vvwwr" timestamp="1650539252"&gt;683&lt;/key&gt;&lt;/foreign-keys&gt;&lt;ref-type name="Web Page"&gt;12&lt;/ref-type&gt;&lt;contributors&gt;&lt;authors&gt;&lt;author&gt;David Taylor&lt;/author&gt;&lt;/authors&gt;&lt;/contributors&gt;&lt;titles&gt;&lt;title&gt;What is Data Lake? It’s Architecture: Data Lake Tutorial&lt;/title&gt;&lt;/titles&gt;&lt;number&gt;21 April 2022&lt;/number&gt;&lt;dates&gt;&lt;year&gt;2022&lt;/year&gt;&lt;/dates&gt;&lt;publisher&gt;Guru99&lt;/publisher&gt;&lt;urls&gt;&lt;related-urls&gt;&lt;url&gt;https://www.guru99.com/data-lake-architecture.html&lt;/url&gt;&lt;/related-urls&gt;&lt;/urls&gt;&lt;/record&gt;&lt;/Cite&gt;&lt;/EndNote&gt;</w:instrText>
      </w:r>
      <w:r>
        <w:fldChar w:fldCharType="separate"/>
      </w:r>
      <w:r>
        <w:t>(Taylor, 2022)</w:t>
      </w:r>
      <w:r>
        <w:fldChar w:fldCharType="end"/>
      </w:r>
      <w:r>
        <w:t xml:space="preserve">.  </w:t>
      </w:r>
    </w:p>
    <w:p w14:paraId="278C38BD" w14:textId="77777777" w:rsidR="001A0222" w:rsidRDefault="001A0222" w:rsidP="001A0222">
      <w:pPr>
        <w:pStyle w:val="Heading3"/>
      </w:pPr>
      <w:r>
        <w:t>Data Lake Architecture</w:t>
      </w:r>
    </w:p>
    <w:p w14:paraId="49696F12" w14:textId="77777777" w:rsidR="001A0222" w:rsidRDefault="001A0222" w:rsidP="001A0222">
      <w:r>
        <w:t xml:space="preserve">According to </w:t>
      </w:r>
      <w:r>
        <w:fldChar w:fldCharType="begin"/>
      </w:r>
      <w:r>
        <w:instrText xml:space="preserve"> ADDIN EN.CITE &lt;EndNote&gt;&lt;Cite AuthorYear="1"&gt;&lt;Author&gt;Taylor&lt;/Author&gt;&lt;Year&gt;2022&lt;/Year&gt;&lt;RecNum&gt;683&lt;/RecNum&gt;&lt;DisplayText&gt;Taylor (2022)&lt;/DisplayText&gt;&lt;record&gt;&lt;rec-number&gt;683&lt;/rec-number&gt;&lt;foreign-keys&gt;&lt;key app="EN" db-id="tf9zvxewlrxww8ef5frp5v9wt5xwsw0vvwwr" timestamp="1650539252"&gt;683&lt;/key&gt;&lt;/foreign-keys&gt;&lt;ref-type name="Web Page"&gt;12&lt;/ref-type&gt;&lt;contributors&gt;&lt;authors&gt;&lt;author&gt;David Taylor&lt;/author&gt;&lt;/authors&gt;&lt;/contributors&gt;&lt;titles&gt;&lt;title&gt;What is Data Lake? It’s Architecture: Data Lake Tutorial&lt;/title&gt;&lt;/titles&gt;&lt;number&gt;21 April 2022&lt;/number&gt;&lt;dates&gt;&lt;year&gt;2022&lt;/year&gt;&lt;/dates&gt;&lt;publisher&gt;Guru99&lt;/publisher&gt;&lt;urls&gt;&lt;related-urls&gt;&lt;url&gt;https://www.guru99.com/data-lake-architecture.html&lt;/url&gt;&lt;/related-urls&gt;&lt;/urls&gt;&lt;/record&gt;&lt;/Cite&gt;&lt;/EndNote&gt;</w:instrText>
      </w:r>
      <w:r>
        <w:fldChar w:fldCharType="separate"/>
      </w:r>
      <w:r>
        <w:t>Taylor (2022)</w:t>
      </w:r>
      <w:r>
        <w:fldChar w:fldCharType="end"/>
      </w:r>
      <w:r>
        <w:t xml:space="preserve">, a data lake architecture involves the following six layers: First, an ingestion layer links to data sources and enables loading of data into the data lake. Data can be loaded (‘ingested’) in batches, real-time and/or by means of one-time loads. Second, an insights layer offers insights to facilitate the application of data analysis techniques. Third, a distributed data storage layer (such as an HDFS layer) must be implemented to provide scalable and cost-effective storage for data. Fourth, a distillation layer is required to provide some structure for the unstructured data, to facilitate easier analysis. Fifth, a processing layer is implemented to run algorithms and queries. Lastly, a unified operations layer is implemented to govern and monitor systems—it involves managing aspects such as the availability, usability, </w:t>
      </w:r>
      <w:proofErr w:type="gramStart"/>
      <w:r>
        <w:t>security</w:t>
      </w:r>
      <w:proofErr w:type="gramEnd"/>
      <w:r>
        <w:t xml:space="preserve"> and integrity of the organization’s data.</w:t>
      </w:r>
    </w:p>
    <w:p w14:paraId="6CD6D928" w14:textId="77777777" w:rsidR="001A0222" w:rsidRDefault="001A0222" w:rsidP="001A0222">
      <w:r>
        <w:lastRenderedPageBreak/>
        <w:t xml:space="preserve">Furthermore, </w:t>
      </w:r>
      <w:r>
        <w:fldChar w:fldCharType="begin"/>
      </w:r>
      <w:r>
        <w:instrText xml:space="preserve"> ADDIN EN.CITE &lt;EndNote&gt;&lt;Cite AuthorYear="1"&gt;&lt;Author&gt;Sawadogo&lt;/Author&gt;&lt;Year&gt;2021&lt;/Year&gt;&lt;RecNum&gt;694&lt;/RecNum&gt;&lt;DisplayText&gt;Sawadogo and Darmont (2021)&lt;/DisplayText&gt;&lt;record&gt;&lt;rec-number&gt;694&lt;/rec-number&gt;&lt;foreign-keys&gt;&lt;key app="EN" db-id="tf9zvxewlrxww8ef5frp5v9wt5xwsw0vvwwr" timestamp="1652163064"&gt;694&lt;/key&gt;&lt;/foreign-keys&gt;&lt;ref-type name="Journal Article"&gt;17&lt;/ref-type&gt;&lt;contributors&gt;&lt;authors&gt;&lt;author&gt;Sawadogo, Pegdwendé&lt;/author&gt;&lt;author&gt;Darmont, Jérôme&lt;/author&gt;&lt;/authors&gt;&lt;/contributors&gt;&lt;titles&gt;&lt;title&gt;On data lake architectures and metadata management&lt;/title&gt;&lt;secondary-title&gt;Journal of Intelligent Information Systems: Integrating Artificial Intelligence and Database Technologies&lt;/secondary-title&gt;&lt;/titles&gt;&lt;pages&gt;97-120&lt;/pages&gt;&lt;volume&gt;56&lt;/volume&gt;&lt;number&gt;1&lt;/number&gt;&lt;keywords&gt;&lt;keyword&gt;Data lakes&lt;/keyword&gt;&lt;keyword&gt;Data lake architectures&lt;/keyword&gt;&lt;keyword&gt;Metadata management&lt;/keyword&gt;&lt;keyword&gt;Metadata modeling&lt;/keyword&gt;&lt;/keywords&gt;&lt;dates&gt;&lt;year&gt;2021&lt;/year&gt;&lt;pub-dates&gt;&lt;date&gt;02/01/&lt;/date&gt;&lt;/pub-dates&gt;&lt;/dates&gt;&lt;pub-location&gt;New York&lt;/pub-location&gt;&lt;publisher&gt;Springer US&lt;/publisher&gt;&lt;isbn&gt;0925-9902&amp;#xD;1573-7675&lt;/isbn&gt;&lt;accession-num&gt;edssjs.56565D3C&lt;/accession-num&gt;&lt;work-type&gt;Original Paper&lt;/work-type&gt;&lt;urls&gt;&lt;related-urls&gt;&lt;url&gt;http://search.ebscohost.com.pxz.iubh.de:8080/login.aspx?direct=true&amp;amp;db=edssjs&amp;amp;AN=edssjs.56565D3C&amp;amp;site=eds-live&amp;amp;scope=site&lt;/url&gt;&lt;/related-urls&gt;&lt;/urls&gt;&lt;electronic-resource-num&gt;10.1007/s10844-020-00608-7&lt;/electronic-resource-num&gt;&lt;remote-database-name&gt;Springer Nature Journals&lt;/remote-database-name&gt;&lt;remote-database-provider&gt;EBSCOhost&lt;/remote-database-provider&gt;&lt;/record&gt;&lt;/Cite&gt;&lt;/EndNote&gt;</w:instrText>
      </w:r>
      <w:r>
        <w:fldChar w:fldCharType="separate"/>
      </w:r>
      <w:r>
        <w:t>Sawadogo and Darmont (2021)</w:t>
      </w:r>
      <w:r>
        <w:fldChar w:fldCharType="end"/>
      </w:r>
      <w:r>
        <w:t xml:space="preserve"> differentiate between data lake ‘pond’ architectures and data lake ‘zone’ architectures. In a pond architecture, the data are divided into different data ponds. Each pond is associated with a specialized storage system, specific data processing and conditioning, as well as an appropriate analysis service. </w:t>
      </w:r>
      <w:r>
        <w:fldChar w:fldCharType="begin"/>
      </w:r>
      <w:r>
        <w:instrText xml:space="preserve"> ADDIN EN.CITE &lt;EndNote&gt;&lt;Cite AuthorYear="1"&gt;&lt;Author&gt;Inmon&lt;/Author&gt;&lt;Year&gt;2016&lt;/Year&gt;&lt;RecNum&gt;696&lt;/RecNum&gt;&lt;DisplayText&gt;Inmon (2016)&lt;/DisplayText&gt;&lt;record&gt;&lt;rec-number&gt;696&lt;/rec-number&gt;&lt;foreign-keys&gt;&lt;key app="EN" db-id="tf9zvxewlrxww8ef5frp5v9wt5xwsw0vvwwr" timestamp="1652173027"&gt;696&lt;/key&gt;&lt;/foreign-keys&gt;&lt;ref-type name="Book"&gt;6&lt;/ref-type&gt;&lt;contributors&gt;&lt;authors&gt;&lt;author&gt;Inmon, Bill&lt;/author&gt;&lt;/authors&gt;&lt;/contributors&gt;&lt;titles&gt;&lt;title&gt;Data Lake Architecture: Designing the Data Lake and avoiding the garbage dump&lt;/title&gt;&lt;/titles&gt;&lt;dates&gt;&lt;year&gt;2016&lt;/year&gt;&lt;/dates&gt;&lt;publisher&gt;Technics publications&lt;/publisher&gt;&lt;isbn&gt;1634621190&lt;/isbn&gt;&lt;urls&gt;&lt;/urls&gt;&lt;/record&gt;&lt;/Cite&gt;&lt;/EndNote&gt;</w:instrText>
      </w:r>
      <w:r>
        <w:fldChar w:fldCharType="separate"/>
      </w:r>
      <w:r>
        <w:t>Inmon (2016)</w:t>
      </w:r>
      <w:r>
        <w:fldChar w:fldCharType="end"/>
      </w:r>
      <w:r>
        <w:t xml:space="preserve"> mentions the following types of data ponds: </w:t>
      </w:r>
    </w:p>
    <w:p w14:paraId="0955C8A6" w14:textId="77777777" w:rsidR="001A0222" w:rsidRDefault="001A0222" w:rsidP="00206B81">
      <w:pPr>
        <w:pStyle w:val="ListParagraph"/>
        <w:numPr>
          <w:ilvl w:val="0"/>
          <w:numId w:val="64"/>
        </w:numPr>
      </w:pPr>
      <w:r>
        <w:t>The raw data pond—contains raw data that has been newly ingested. The data is conditioned and then transferred from a raw data pond into another pond. A raw data pond is not associated with a metadata system.</w:t>
      </w:r>
    </w:p>
    <w:p w14:paraId="3AFF382F" w14:textId="77777777" w:rsidR="001A0222" w:rsidRDefault="001A0222" w:rsidP="00206B81">
      <w:pPr>
        <w:pStyle w:val="ListParagraph"/>
        <w:numPr>
          <w:ilvl w:val="0"/>
          <w:numId w:val="64"/>
        </w:numPr>
      </w:pPr>
      <w:r>
        <w:t xml:space="preserve">The analog data pond—usually processes semi-structured data. Data enters this pond with a high velocity, i.e., data from social media and the IoT (Internet of Things). </w:t>
      </w:r>
    </w:p>
    <w:p w14:paraId="6C1B3F89" w14:textId="77777777" w:rsidR="001A0222" w:rsidRDefault="001A0222" w:rsidP="00206B81">
      <w:pPr>
        <w:pStyle w:val="ListParagraph"/>
        <w:numPr>
          <w:ilvl w:val="0"/>
          <w:numId w:val="64"/>
        </w:numPr>
      </w:pPr>
      <w:r>
        <w:t>The application data pond—contains data that corresponds with the data in a DWH and, as such, comprises of data that were previously ingested from various software (e.g., production and operational applications). The data that are managed in the application data pond is in general structured, as it comes from RDBMSs.</w:t>
      </w:r>
    </w:p>
    <w:p w14:paraId="6C614A27" w14:textId="77777777" w:rsidR="001A0222" w:rsidRDefault="001A0222" w:rsidP="00206B81">
      <w:pPr>
        <w:pStyle w:val="ListParagraph"/>
        <w:numPr>
          <w:ilvl w:val="0"/>
          <w:numId w:val="64"/>
        </w:numPr>
      </w:pPr>
      <w:r>
        <w:t xml:space="preserve">The textual data pond—manages unstructured, textual data from big data sources such as call center transcripts. So, it contains a textual disambiguation process to simplify textual data analysis. </w:t>
      </w:r>
    </w:p>
    <w:p w14:paraId="6B669CD9" w14:textId="77777777" w:rsidR="001A0222" w:rsidRPr="009A3943" w:rsidRDefault="001A0222" w:rsidP="00206B81">
      <w:pPr>
        <w:pStyle w:val="ListParagraph"/>
        <w:numPr>
          <w:ilvl w:val="0"/>
          <w:numId w:val="64"/>
        </w:numPr>
      </w:pPr>
      <w:r>
        <w:t xml:space="preserve">The archival data pond—saves data that are not actively being used but may still be needed in the future. Data may enter the archival pond from the analog, </w:t>
      </w:r>
      <w:proofErr w:type="gramStart"/>
      <w:r>
        <w:t>application</w:t>
      </w:r>
      <w:proofErr w:type="gramEnd"/>
      <w:r>
        <w:t xml:space="preserve"> or textual data ponds.        </w:t>
      </w:r>
    </w:p>
    <w:p w14:paraId="5A9C1336" w14:textId="77777777" w:rsidR="001A0222" w:rsidRDefault="001A0222" w:rsidP="001A0222">
      <w:r>
        <w:t xml:space="preserve">In a zone architecture, data are assigned to a zone, based on the degree of refinement of the data. As an example, a six-zone architecture has been adopted by Zaloni’s data lake—it includes the following zones </w:t>
      </w:r>
      <w:r>
        <w:fldChar w:fldCharType="begin"/>
      </w:r>
      <w:r>
        <w:instrText xml:space="preserve"> ADDIN EN.CITE &lt;EndNote&gt;&lt;Cite&gt;&lt;Author&gt;LaPlante&lt;/Author&gt;&lt;Year&gt;2016&lt;/Year&gt;&lt;RecNum&gt;697&lt;/RecNum&gt;&lt;DisplayText&gt;(LaPlante, 2016)&lt;/DisplayText&gt;&lt;record&gt;&lt;rec-number&gt;697&lt;/rec-number&gt;&lt;foreign-keys&gt;&lt;key app="EN" db-id="tf9zvxewlrxww8ef5frp5v9wt5xwsw0vvwwr" timestamp="1652177580"&gt;697&lt;/key&gt;&lt;/foreign-keys&gt;&lt;ref-type name="Book"&gt;6&lt;/ref-type&gt;&lt;contributors&gt;&lt;authors&gt;&lt;author&gt;LaPlante, Alice&lt;/author&gt;&lt;/authors&gt;&lt;/contributors&gt;&lt;titles&gt;&lt;title&gt;Architecting data lakes&lt;/title&gt;&lt;/titles&gt;&lt;dates&gt;&lt;year&gt;2016&lt;/year&gt;&lt;/dates&gt;&lt;publisher&gt;O&amp;apos;Reilly Media&lt;/publisher&gt;&lt;urls&gt;&lt;/urls&gt;&lt;/record&gt;&lt;/Cite&gt;&lt;/EndNote&gt;</w:instrText>
      </w:r>
      <w:r>
        <w:fldChar w:fldCharType="separate"/>
      </w:r>
      <w:r>
        <w:t>(LaPlante, 2016)</w:t>
      </w:r>
      <w:r>
        <w:fldChar w:fldCharType="end"/>
      </w:r>
      <w:r>
        <w:t>:</w:t>
      </w:r>
    </w:p>
    <w:p w14:paraId="3099EB7D" w14:textId="77777777" w:rsidR="001A0222" w:rsidRDefault="001A0222" w:rsidP="00206B81">
      <w:pPr>
        <w:pStyle w:val="ListParagraph"/>
        <w:numPr>
          <w:ilvl w:val="0"/>
          <w:numId w:val="65"/>
        </w:numPr>
      </w:pPr>
      <w:r>
        <w:t>The transient loading zone—it contains the raw data that is being ingested and performs basic data quality assessments.</w:t>
      </w:r>
    </w:p>
    <w:p w14:paraId="1BEBF154" w14:textId="77777777" w:rsidR="001A0222" w:rsidRDefault="001A0222" w:rsidP="00206B81">
      <w:pPr>
        <w:pStyle w:val="ListParagraph"/>
        <w:numPr>
          <w:ilvl w:val="0"/>
          <w:numId w:val="65"/>
        </w:numPr>
      </w:pPr>
      <w:r>
        <w:lastRenderedPageBreak/>
        <w:t>The raw data zone—deals with nearly raw data entering from the transient zone.</w:t>
      </w:r>
    </w:p>
    <w:p w14:paraId="4595F1F7" w14:textId="77777777" w:rsidR="001A0222" w:rsidRDefault="001A0222" w:rsidP="00206B81">
      <w:pPr>
        <w:pStyle w:val="ListParagraph"/>
        <w:numPr>
          <w:ilvl w:val="0"/>
          <w:numId w:val="65"/>
        </w:numPr>
      </w:pPr>
      <w:r>
        <w:t>The trusted zone—standardized and cleansed data are transferred here. The data stored in this zone are ready to be moved to the next zone.</w:t>
      </w:r>
    </w:p>
    <w:p w14:paraId="24707164" w14:textId="77777777" w:rsidR="001A0222" w:rsidRDefault="001A0222" w:rsidP="00206B81">
      <w:pPr>
        <w:pStyle w:val="ListParagraph"/>
        <w:numPr>
          <w:ilvl w:val="0"/>
          <w:numId w:val="65"/>
        </w:numPr>
      </w:pPr>
      <w:r>
        <w:t>The discovery sandbox—data are moved from the trusted zone into this zone. The data is accessible to data scientists. They may apply data wrangling or data discovery operations to access the data.</w:t>
      </w:r>
    </w:p>
    <w:p w14:paraId="08BAC8F2" w14:textId="77777777" w:rsidR="001A0222" w:rsidRDefault="001A0222" w:rsidP="00206B81">
      <w:pPr>
        <w:pStyle w:val="ListParagraph"/>
        <w:numPr>
          <w:ilvl w:val="0"/>
          <w:numId w:val="65"/>
        </w:numPr>
      </w:pPr>
      <w:r>
        <w:t xml:space="preserve">The consumption zone—business users can access the data in this zone for decision support. Data are </w:t>
      </w:r>
      <w:r w:rsidRPr="003C4B67">
        <w:t>accessible</w:t>
      </w:r>
      <w:r>
        <w:t xml:space="preserve"> through dashboard tools and can be used to run ‘what-if’ scenarios.      </w:t>
      </w:r>
    </w:p>
    <w:p w14:paraId="00BBA790" w14:textId="77777777" w:rsidR="001A0222" w:rsidRDefault="001A0222" w:rsidP="00206B81">
      <w:pPr>
        <w:pStyle w:val="ListParagraph"/>
        <w:numPr>
          <w:ilvl w:val="0"/>
          <w:numId w:val="65"/>
        </w:numPr>
      </w:pPr>
      <w:r>
        <w:t>The governance zone—facilitates management, monitoring and governance of metadata, and ensures the quality of data. This zone also maintains a data catalog and ensures the security</w:t>
      </w:r>
      <w:r w:rsidRPr="00A4441D">
        <w:t xml:space="preserve"> </w:t>
      </w:r>
      <w:r>
        <w:t xml:space="preserve">of data. </w:t>
      </w:r>
      <w:r w:rsidRPr="00A9032A">
        <w:t xml:space="preserve"> </w:t>
      </w:r>
    </w:p>
    <w:p w14:paraId="3A17E2E7" w14:textId="77777777" w:rsidR="001A0222" w:rsidRPr="00E4571D" w:rsidRDefault="001A0222" w:rsidP="001A0222">
      <w:r>
        <w:t xml:space="preserve">There are </w:t>
      </w:r>
      <w:proofErr w:type="gramStart"/>
      <w:r>
        <w:t>a number of</w:t>
      </w:r>
      <w:proofErr w:type="gramEnd"/>
      <w:r>
        <w:t xml:space="preserve"> variants of the zone architecture. However, they mostly differ in terms of the number of zones that are incorporated, and the specific characteristics of the individual zones. For example, a transient zone is not included in all the zone architectures. </w:t>
      </w:r>
    </w:p>
    <w:p w14:paraId="41689C79" w14:textId="77777777" w:rsidR="001A0222" w:rsidRPr="00E4571D" w:rsidRDefault="001A0222" w:rsidP="001A0222">
      <w:r>
        <w:t xml:space="preserve">The lambda architecture is a popular zone architecture. It includes two data processing zones: Bulk data are processed in a batch processing zone; while high velocity data (such as data from the IoT) are processed in a real-time processing zone </w:t>
      </w:r>
      <w:r>
        <w:fldChar w:fldCharType="begin"/>
      </w:r>
      <w:r>
        <w:instrText xml:space="preserve"> ADDIN EN.CITE &lt;EndNote&gt;&lt;Cite&gt;&lt;Author&gt;Sawadogo&lt;/Author&gt;&lt;Year&gt;2021&lt;/Year&gt;&lt;RecNum&gt;694&lt;/RecNum&gt;&lt;DisplayText&gt;(Sawadogo &amp;amp; Darmont, 2021)&lt;/DisplayText&gt;&lt;record&gt;&lt;rec-number&gt;694&lt;/rec-number&gt;&lt;foreign-keys&gt;&lt;key app="EN" db-id="tf9zvxewlrxww8ef5frp5v9wt5xwsw0vvwwr" timestamp="1652163064"&gt;694&lt;/key&gt;&lt;/foreign-keys&gt;&lt;ref-type name="Journal Article"&gt;17&lt;/ref-type&gt;&lt;contributors&gt;&lt;authors&gt;&lt;author&gt;Sawadogo, Pegdwendé&lt;/author&gt;&lt;author&gt;Darmont, Jérôme&lt;/author&gt;&lt;/authors&gt;&lt;/contributors&gt;&lt;titles&gt;&lt;title&gt;On data lake architectures and metadata management&lt;/title&gt;&lt;secondary-title&gt;Journal of Intelligent Information Systems: Integrating Artificial Intelligence and Database Technologies&lt;/secondary-title&gt;&lt;/titles&gt;&lt;pages&gt;97-120&lt;/pages&gt;&lt;volume&gt;56&lt;/volume&gt;&lt;number&gt;1&lt;/number&gt;&lt;keywords&gt;&lt;keyword&gt;Data lakes&lt;/keyword&gt;&lt;keyword&gt;Data lake architectures&lt;/keyword&gt;&lt;keyword&gt;Metadata management&lt;/keyword&gt;&lt;keyword&gt;Metadata modeling&lt;/keyword&gt;&lt;/keywords&gt;&lt;dates&gt;&lt;year&gt;2021&lt;/year&gt;&lt;pub-dates&gt;&lt;date&gt;02/01/&lt;/date&gt;&lt;/pub-dates&gt;&lt;/dates&gt;&lt;pub-location&gt;New York&lt;/pub-location&gt;&lt;publisher&gt;Springer US&lt;/publisher&gt;&lt;isbn&gt;0925-9902&amp;#xD;1573-7675&lt;/isbn&gt;&lt;accession-num&gt;edssjs.56565D3C&lt;/accession-num&gt;&lt;work-type&gt;Original Paper&lt;/work-type&gt;&lt;urls&gt;&lt;related-urls&gt;&lt;url&gt;http://search.ebscohost.com.pxz.iubh.de:8080/login.aspx?direct=true&amp;amp;db=edssjs&amp;amp;AN=edssjs.56565D3C&amp;amp;site=eds-live&amp;amp;scope=site&lt;/url&gt;&lt;/related-urls&gt;&lt;/urls&gt;&lt;electronic-resource-num&gt;10.1007/s10844-020-00608-7&lt;/electronic-resource-num&gt;&lt;remote-database-name&gt;Springer Nature Journals&lt;/remote-database-name&gt;&lt;remote-database-provider&gt;EBSCOhost&lt;/remote-database-provider&gt;&lt;/record&gt;&lt;/Cite&gt;&lt;/EndNote&gt;</w:instrText>
      </w:r>
      <w:r>
        <w:fldChar w:fldCharType="separate"/>
      </w:r>
      <w:r>
        <w:t>(Sawadogo &amp; Darmont, 2021)</w:t>
      </w:r>
      <w:r>
        <w:fldChar w:fldCharType="end"/>
      </w:r>
      <w:r>
        <w:t>. However, the lambda architecture results in duplicate modules and coding overhead and it is also difficult to migrate or reorganize a data set. So, the kappa architecture emerged. With kappa, it is not necessary to maintain different code bases for the batch and high velocity data, thus resolving the lambda’s redundancy issues. However, it is more difficult to implement kappa architecture (Rao, 2021).</w:t>
      </w:r>
    </w:p>
    <w:p w14:paraId="6547AA1E" w14:textId="77777777" w:rsidR="001A0222" w:rsidRPr="00E4571D" w:rsidRDefault="001A0222" w:rsidP="001A0222">
      <w:r>
        <w:lastRenderedPageBreak/>
        <w:t xml:space="preserve">Rao (2021) explains that lambda provides a good balance in terms of speed, </w:t>
      </w:r>
      <w:proofErr w:type="gramStart"/>
      <w:r>
        <w:t>reliability</w:t>
      </w:r>
      <w:proofErr w:type="gramEnd"/>
      <w:r>
        <w:t xml:space="preserve"> and scalability. The batch layer provides fault tolerance and distributed storage, so the possibility of errors in the case of a system crash is low. Many data analysis scenarios can be covered since it provides access to real-time and off-line results. Lambda performs well because it offers access to a complete data set in a batch window. Furthermore, lambda is simple to implement. On the other hand, kappa enables direct read and write to the message queue, so batch processing is not needed during ingress. Since all data points are treated as streaming events, it also provides the ability to immediately see the state of all the data in the organization, resulting in faster query results.  </w:t>
      </w:r>
    </w:p>
    <w:p w14:paraId="09562AC7" w14:textId="77777777" w:rsidR="001A0222" w:rsidRPr="007604E9" w:rsidRDefault="001A0222" w:rsidP="001A0222">
      <w:pPr>
        <w:pStyle w:val="Heading3"/>
      </w:pPr>
      <w:r w:rsidRPr="60AC679E">
        <w:t>Self-Check Questions</w:t>
      </w:r>
    </w:p>
    <w:p w14:paraId="49B3BAA8" w14:textId="77777777" w:rsidR="001A0222" w:rsidRPr="007604E9" w:rsidRDefault="001A0222" w:rsidP="00206B81">
      <w:pPr>
        <w:pStyle w:val="ListParagraph"/>
        <w:numPr>
          <w:ilvl w:val="0"/>
          <w:numId w:val="31"/>
        </w:numPr>
        <w:spacing w:after="0"/>
        <w:ind w:left="360" w:hanging="360"/>
      </w:pPr>
      <w:r w:rsidRPr="60AC679E">
        <w:t>Please complete the following sentence:</w:t>
      </w:r>
    </w:p>
    <w:p w14:paraId="0F0C98E0" w14:textId="77777777" w:rsidR="001A0222" w:rsidRPr="007604E9" w:rsidRDefault="001A0222" w:rsidP="001A0222">
      <w:r>
        <w:t xml:space="preserve">In a data lake, the ingestion layer links to data </w:t>
      </w:r>
      <w:r w:rsidRPr="00A73097">
        <w:rPr>
          <w:i/>
          <w:u w:val="single"/>
        </w:rPr>
        <w:t>sources</w:t>
      </w:r>
      <w:r>
        <w:t xml:space="preserve"> to enable the loading of data.</w:t>
      </w:r>
    </w:p>
    <w:p w14:paraId="715174AE" w14:textId="77777777" w:rsidR="001A0222" w:rsidRPr="007604E9" w:rsidRDefault="001A0222" w:rsidP="00206B81">
      <w:pPr>
        <w:pStyle w:val="ListParagraph"/>
        <w:numPr>
          <w:ilvl w:val="0"/>
          <w:numId w:val="31"/>
        </w:numPr>
        <w:spacing w:after="0"/>
        <w:ind w:left="360" w:hanging="360"/>
      </w:pPr>
      <w:r>
        <w:t>The analog data pond of a data lake processes the following type of data</w:t>
      </w:r>
      <w:r w:rsidRPr="004868A4">
        <w:t>...</w:t>
      </w:r>
    </w:p>
    <w:p w14:paraId="5CF636F6" w14:textId="77777777" w:rsidR="001A0222" w:rsidRPr="007604E9" w:rsidRDefault="001A0222" w:rsidP="00206B81">
      <w:pPr>
        <w:pStyle w:val="ListParagraph"/>
        <w:numPr>
          <w:ilvl w:val="0"/>
          <w:numId w:val="26"/>
        </w:numPr>
        <w:spacing w:after="0"/>
      </w:pPr>
      <w:r>
        <w:t xml:space="preserve">unstructured data </w:t>
      </w:r>
    </w:p>
    <w:p w14:paraId="6CA77007" w14:textId="77777777" w:rsidR="001A0222" w:rsidRPr="004868A4" w:rsidRDefault="001A0222" w:rsidP="00206B81">
      <w:pPr>
        <w:pStyle w:val="ListParagraph"/>
        <w:numPr>
          <w:ilvl w:val="0"/>
          <w:numId w:val="26"/>
        </w:numPr>
        <w:spacing w:after="0"/>
        <w:rPr>
          <w:i/>
          <w:iCs/>
          <w:u w:val="single"/>
        </w:rPr>
      </w:pPr>
      <w:r>
        <w:t>structured data</w:t>
      </w:r>
    </w:p>
    <w:p w14:paraId="6E81B5A0" w14:textId="77777777" w:rsidR="001A0222" w:rsidRPr="00784E4D" w:rsidRDefault="001A0222" w:rsidP="00206B81">
      <w:pPr>
        <w:pStyle w:val="ListParagraph"/>
        <w:numPr>
          <w:ilvl w:val="0"/>
          <w:numId w:val="26"/>
        </w:numPr>
        <w:spacing w:after="120"/>
        <w:ind w:left="357" w:hanging="357"/>
        <w:contextualSpacing w:val="0"/>
        <w:rPr>
          <w:i/>
          <w:u w:val="single"/>
        </w:rPr>
      </w:pPr>
      <w:r w:rsidRPr="00784E4D">
        <w:rPr>
          <w:i/>
          <w:u w:val="single"/>
        </w:rPr>
        <w:t>semi-structured data</w:t>
      </w:r>
    </w:p>
    <w:p w14:paraId="0121A959" w14:textId="77777777" w:rsidR="001A0222" w:rsidRPr="007604E9" w:rsidRDefault="001A0222" w:rsidP="00206B81">
      <w:pPr>
        <w:pStyle w:val="ListParagraph"/>
        <w:numPr>
          <w:ilvl w:val="0"/>
          <w:numId w:val="31"/>
        </w:numPr>
        <w:spacing w:after="0"/>
        <w:ind w:left="360" w:hanging="360"/>
      </w:pPr>
      <w:r>
        <w:t>What type of data do we use in a data lake to enable location and retrieval of the data from various and diverse locations</w:t>
      </w:r>
      <w:r w:rsidRPr="60AC679E">
        <w:t>?</w:t>
      </w:r>
    </w:p>
    <w:p w14:paraId="036A764E" w14:textId="77777777" w:rsidR="001A0222" w:rsidRDefault="001A0222" w:rsidP="001A0222">
      <w:pPr>
        <w:rPr>
          <w:i/>
          <w:iCs/>
          <w:u w:val="single"/>
        </w:rPr>
      </w:pPr>
      <w:r>
        <w:rPr>
          <w:i/>
          <w:iCs/>
          <w:u w:val="single"/>
        </w:rPr>
        <w:t>Metadata</w:t>
      </w:r>
    </w:p>
    <w:p w14:paraId="26493FF1" w14:textId="77777777" w:rsidR="001A0222" w:rsidRDefault="001A0222" w:rsidP="001A0222">
      <w:pPr>
        <w:rPr>
          <w:i/>
          <w:iCs/>
          <w:u w:val="single"/>
        </w:rPr>
      </w:pPr>
    </w:p>
    <w:p w14:paraId="6326C8F6" w14:textId="77777777" w:rsidR="001A0222" w:rsidRDefault="001A0222" w:rsidP="001A0222">
      <w:pPr>
        <w:pStyle w:val="Summary"/>
      </w:pPr>
      <w:r>
        <w:t>Summary</w:t>
      </w:r>
    </w:p>
    <w:p w14:paraId="61F8800F" w14:textId="77777777" w:rsidR="001A0222" w:rsidRDefault="001A0222" w:rsidP="001A0222">
      <w:r>
        <w:t xml:space="preserve">Ever-increasing volumes of big data are available to organizations. It is therefore vital to know the relevant frameworks and technologies that can be applied to effectively manage big data. </w:t>
      </w:r>
    </w:p>
    <w:p w14:paraId="1555BD2F" w14:textId="77777777" w:rsidR="001A0222" w:rsidRDefault="001A0222" w:rsidP="001A0222">
      <w:r>
        <w:lastRenderedPageBreak/>
        <w:t>Hadoop is an open-source big data framework that is widely used to store and analyze big data. It enables reliable and scalable distributed data storage and analysis. Furthermore, Hive</w:t>
      </w:r>
      <w:r>
        <w:rPr>
          <w:vertAlign w:val="superscript"/>
        </w:rPr>
        <w:t xml:space="preserve"> </w:t>
      </w:r>
      <w:r>
        <w:t xml:space="preserve">provides users with inexpensive data warehousing capabilities for semi-structured and unstructured data. Large and diverse data sets that are stored in distributed storage can be easily read, </w:t>
      </w:r>
      <w:proofErr w:type="gramStart"/>
      <w:r>
        <w:t>written</w:t>
      </w:r>
      <w:proofErr w:type="gramEnd"/>
      <w:r>
        <w:t xml:space="preserve"> and analyzed with Hive. Therefore, we discussed Hadoop and Hive.   </w:t>
      </w:r>
    </w:p>
    <w:p w14:paraId="15475F9C" w14:textId="77777777" w:rsidR="001A0222" w:rsidRDefault="001A0222" w:rsidP="001A0222">
      <w:r>
        <w:t>Furthermore, since big data cannot be stored effectively in traditional DWH systems, the concept of a data lake emerged as a suitable and inexpensive alternative. Semi-structured and unstructured data are effectively stored in data lakes. In addition, organizations can store data in its raw and native format, and without having to first impose a rigid structure. Data lakes are modern architectures that are increasingly used by organizations to address their data management requirements. We therefore also explored data lakes in this Unit.</w:t>
      </w:r>
    </w:p>
    <w:p w14:paraId="4D9BF5AF" w14:textId="77777777" w:rsidR="00A22DA2" w:rsidRPr="00E4530F" w:rsidRDefault="00A22DA2">
      <w:pPr>
        <w:spacing w:after="0" w:line="240" w:lineRule="auto"/>
        <w:jc w:val="left"/>
        <w:rPr>
          <w:rStyle w:val="Heading1Char"/>
          <w:bCs w:val="0"/>
        </w:rPr>
      </w:pPr>
      <w:r w:rsidRPr="00E4530F">
        <w:rPr>
          <w:rStyle w:val="Heading1Char"/>
        </w:rPr>
        <w:br w:type="page"/>
      </w:r>
    </w:p>
    <w:p w14:paraId="4BB0E9BA" w14:textId="77777777" w:rsidR="00651D13" w:rsidRDefault="00651D13">
      <w:pPr>
        <w:spacing w:after="0" w:line="240" w:lineRule="auto"/>
        <w:jc w:val="left"/>
        <w:rPr>
          <w:rStyle w:val="Heading1Char"/>
          <w:bCs w:val="0"/>
        </w:rPr>
      </w:pPr>
      <w:r>
        <w:rPr>
          <w:rStyle w:val="Heading1Char"/>
        </w:rPr>
        <w:lastRenderedPageBreak/>
        <w:br w:type="page"/>
      </w:r>
    </w:p>
    <w:p w14:paraId="7B7A9930" w14:textId="77777777" w:rsidR="001718A7" w:rsidRPr="007604E9" w:rsidRDefault="001718A7" w:rsidP="001718A7">
      <w:pPr>
        <w:pStyle w:val="Heading1"/>
      </w:pPr>
      <w:r>
        <w:lastRenderedPageBreak/>
        <w:t>6</w:t>
      </w:r>
      <w:r w:rsidRPr="60AC679E">
        <w:t xml:space="preserve">. </w:t>
      </w:r>
      <w:r>
        <w:t>Data Warehouse Architecture (DWHA) Types</w:t>
      </w:r>
    </w:p>
    <w:p w14:paraId="2953BE06" w14:textId="77777777" w:rsidR="001718A7" w:rsidRPr="007604E9" w:rsidRDefault="001718A7" w:rsidP="001718A7">
      <w:pPr>
        <w:pStyle w:val="Heading2"/>
      </w:pPr>
      <w:r>
        <w:t>Introduction</w:t>
      </w:r>
    </w:p>
    <w:p w14:paraId="0CADC220" w14:textId="77777777" w:rsidR="001718A7" w:rsidRDefault="001718A7" w:rsidP="001718A7">
      <w:r>
        <w:t xml:space="preserve">A data warehouse architecture (DWHA) describes the structure of a data warehouse (DWH). It describes relevant guidelines, standards, and services to effectively link the organization’s strategic requirements with its systems and applications, so that it can achieve business goals. A fitting DWHA ensures that up-to-date and relevant decision support information is consistently and accurately derived from the operational data. Furthermore, it promotes the efficient and cost-effective sharing of data and, as such, improves organizational productivity </w:t>
      </w:r>
      <w:r>
        <w:fldChar w:fldCharType="begin"/>
      </w:r>
      <w:r>
        <w:instrText xml:space="preserve"> ADDIN EN.CITE &lt;EndNote&gt;&lt;Cite&gt;&lt;Author&gt;Perkins&lt;/Author&gt;&lt;Year&gt;2022&lt;/Year&gt;&lt;RecNum&gt;728&lt;/RecNum&gt;&lt;DisplayText&gt;(Perkins, 2022)&lt;/DisplayText&gt;&lt;record&gt;&lt;rec-number&gt;728&lt;/rec-number&gt;&lt;foreign-keys&gt;&lt;key app="EN" db-id="tf9zvxewlrxww8ef5frp5v9wt5xwsw0vvwwr" timestamp="1656505532"&gt;728&lt;/key&gt;&lt;/foreign-keys&gt;&lt;ref-type name="Web Page"&gt;12&lt;/ref-type&gt;&lt;contributors&gt;&lt;authors&gt;&lt;author&gt;Alan Perkins&lt;/author&gt;&lt;/authors&gt;&lt;/contributors&gt;&lt;titles&gt;&lt;title&gt;Data Warehouse Architecture A Blueprint for Success&lt;/title&gt;&lt;/titles&gt;&lt;dates&gt;&lt;year&gt;2022&lt;/year&gt;&lt;/dates&gt;&lt;urls&gt;&lt;related-urls&gt;&lt;url&gt;https://www.visiblesystemscorp.com/whitepapers/DWA%20-%20Data%20Warehouse%20Architecture%20A%20Blueprint%20for%20Success.pdf&lt;/url&gt;&lt;/related-urls&gt;&lt;/urls&gt;&lt;/record&gt;&lt;/Cite&gt;&lt;/EndNote&gt;</w:instrText>
      </w:r>
      <w:r>
        <w:fldChar w:fldCharType="separate"/>
      </w:r>
      <w:r>
        <w:rPr>
          <w:noProof/>
        </w:rPr>
        <w:t>(Perkins, 2022)</w:t>
      </w:r>
      <w:r>
        <w:fldChar w:fldCharType="end"/>
      </w:r>
      <w:r>
        <w:t xml:space="preserve">. </w:t>
      </w:r>
    </w:p>
    <w:p w14:paraId="00FD0638" w14:textId="77777777" w:rsidR="001718A7" w:rsidRDefault="001718A7" w:rsidP="001718A7">
      <w:r>
        <w:t xml:space="preserve">There are several types of DWHAs to choose from. Selecting the architecture that is suitable for the organization is a key factor influencing the overall success of the DWH project. The organization’s requirements, data sources, data types, data formats and existing systems will dictate the choice to be made in terms of a DWHA </w:t>
      </w:r>
      <w:r>
        <w:fldChar w:fldCharType="begin"/>
      </w:r>
      <w:r>
        <w:instrText xml:space="preserve"> ADDIN EN.CITE &lt;EndNote&gt;&lt;Cite&gt;&lt;Author&gt;Sarad&lt;/Author&gt;&lt;Year&gt;2022&lt;/Year&gt;&lt;RecNum&gt;733&lt;/RecNum&gt;&lt;DisplayText&gt;(Sarad, 2022)&lt;/DisplayText&gt;&lt;record&gt;&lt;rec-number&gt;733&lt;/rec-number&gt;&lt;foreign-keys&gt;&lt;key app="EN" db-id="tf9zvxewlrxww8ef5frp5v9wt5xwsw0vvwwr" timestamp="1656575264"&gt;733&lt;/key&gt;&lt;/foreign-keys&gt;&lt;ref-type name="Blog"&gt;56&lt;/ref-type&gt;&lt;contributors&gt;&lt;authors&gt;&lt;author&gt;Sarad,&lt;/author&gt;&lt;/authors&gt;&lt;/contributors&gt;&lt;titles&gt;&lt;title&gt;Data Warehouse Best Practices: 6 Factors to Consider in 2021&lt;/title&gt;&lt;/titles&gt;&lt;dates&gt;&lt;year&gt;2022&lt;/year&gt;&lt;/dates&gt;&lt;publisher&gt;HEVO&lt;/publisher&gt;&lt;urls&gt;&lt;related-urls&gt;&lt;url&gt;https://hevodata.com/blog/data-warehouse-best-practices/&lt;/url&gt;&lt;/related-urls&gt;&lt;/urls&gt;&lt;/record&gt;&lt;/Cite&gt;&lt;/EndNote&gt;</w:instrText>
      </w:r>
      <w:r>
        <w:fldChar w:fldCharType="separate"/>
      </w:r>
      <w:r>
        <w:rPr>
          <w:noProof/>
        </w:rPr>
        <w:t>(Sarad, 2022)</w:t>
      </w:r>
      <w:r>
        <w:fldChar w:fldCharType="end"/>
      </w:r>
      <w:r>
        <w:t xml:space="preserve">. The wrong architecture decision will result in issues such as a lack of scalability and problems with the performance of the DWH. </w:t>
      </w:r>
    </w:p>
    <w:p w14:paraId="05E4357D" w14:textId="77777777" w:rsidR="001718A7" w:rsidRPr="007604E9" w:rsidRDefault="001718A7" w:rsidP="001718A7">
      <w:r>
        <w:t xml:space="preserve">In this unit, we discuss the following pertinent DWHAs: hub-and-spoke; data mart bus; centralized; independent; federated; virtual; distributed; as well as a big DWHA. We also give an overview of what a DWHA entails. Lastly, we explore distribution options.                   </w:t>
      </w:r>
    </w:p>
    <w:p w14:paraId="1EE4B728" w14:textId="77777777" w:rsidR="001718A7" w:rsidRPr="00FB56B7" w:rsidRDefault="001718A7" w:rsidP="001718A7">
      <w:pPr>
        <w:pStyle w:val="Heading2"/>
      </w:pPr>
      <w:r>
        <w:t>6</w:t>
      </w:r>
      <w:r w:rsidRPr="60AC679E">
        <w:t xml:space="preserve">.1 </w:t>
      </w:r>
      <w:r>
        <w:t>Hub-and-Spoke DWHA</w:t>
      </w:r>
    </w:p>
    <w:p w14:paraId="47534817" w14:textId="77777777" w:rsidR="001718A7" w:rsidRDefault="001718A7" w:rsidP="001718A7">
      <w:r>
        <w:t xml:space="preserve">The hub-and-spoke DWHA corresponds with the DWH approach that is presented by </w:t>
      </w:r>
      <w:r>
        <w:fldChar w:fldCharType="begin"/>
      </w:r>
      <w:r>
        <w:instrText xml:space="preserve"> ADDIN EN.CITE &lt;EndNote&gt;&lt;Cite AuthorYear="1"&gt;&lt;Author&gt;Inmon&lt;/Author&gt;&lt;Year&gt;2006&lt;/Year&gt;&lt;RecNum&gt;40&lt;/RecNum&gt;&lt;DisplayText&gt;Inmon (2006)&lt;/DisplayText&gt;&lt;record&gt;&lt;rec-number&gt;40&lt;/rec-number&gt;&lt;foreign-keys&gt;&lt;key app="EN" db-id="tf9zvxewlrxww8ef5frp5v9wt5xwsw0vvwwr" timestamp="1390820472"&gt;40&lt;/key&gt;&lt;/foreign-keys&gt;&lt;ref-type name="Journal Article"&gt;17&lt;/ref-type&gt;&lt;contributors&gt;&lt;authors&gt;&lt;author&gt;Inmon, Bill&lt;/author&gt;&lt;/authors&gt;&lt;/contributors&gt;&lt;titles&gt;&lt;title&gt;DW 2.0&lt;/title&gt;&lt;secondary-title&gt;DM Review&lt;/secondary-title&gt;&lt;/titles&gt;&lt;pages&gt;8-25&lt;/pages&gt;&lt;volume&gt;16&lt;/volume&gt;&lt;number&gt;4&lt;/number&gt;&lt;keywords&gt;&lt;keyword&gt;DATA warehousing&lt;/keyword&gt;&lt;keyword&gt;SYSTEM integration&lt;/keyword&gt;&lt;keyword&gt;TRADEMARKS&lt;/keyword&gt;&lt;keyword&gt;COMPUTER architecture&lt;/keyword&gt;&lt;keyword&gt;DATABASE management&lt;/keyword&gt;&lt;keyword&gt;COMPUTER users&lt;/keyword&gt;&lt;/keywords&gt;&lt;dates&gt;&lt;year&gt;2006&lt;/year&gt;&lt;/dates&gt;&lt;publisher&gt;SourceMedia, Inc.&lt;/publisher&gt;&lt;isbn&gt;15212912&lt;/isbn&gt;&lt;accession-num&gt;20862361&lt;/accession-num&gt;&lt;work-type&gt;Article&lt;/work-type&gt;&lt;urls&gt;&lt;/urls&gt;&lt;remote-database-name&gt;buh&lt;/remote-database-name&gt;&lt;remote-database-provider&gt;EBSCOhost&lt;/remote-database-provider&gt;&lt;/record&gt;&lt;/Cite&gt;&lt;/EndNote&gt;</w:instrText>
      </w:r>
      <w:r>
        <w:fldChar w:fldCharType="separate"/>
      </w:r>
      <w:r w:rsidRPr="50107B90">
        <w:rPr>
          <w:noProof/>
        </w:rPr>
        <w:t>Inmon (2006)</w:t>
      </w:r>
      <w:r>
        <w:fldChar w:fldCharType="end"/>
      </w:r>
      <w:r>
        <w:t xml:space="preserve">. Accordingly, a hub-and-spoke DWH is also referred to as the Corporate Information Factory (CIF). The DWH is implemented by means of a top-down process. </w:t>
      </w:r>
      <w:r>
        <w:lastRenderedPageBreak/>
        <w:t xml:space="preserve">It is thus developed iteratively, meaning that the central DW is built first; data marts are then built and added, one-by-one, afterwards </w:t>
      </w:r>
      <w:r>
        <w:fldChar w:fldCharType="begin"/>
      </w:r>
      <w:r>
        <w:instrText xml:space="preserve"> ADDIN EN.CITE &lt;EndNote&gt;&lt;Cite&gt;&lt;Author&gt;Yang&lt;/Author&gt;&lt;Year&gt;2019&lt;/Year&gt;&lt;RecNum&gt;698&lt;/RecNum&gt;&lt;DisplayText&gt;(Yang et al., 2019)&lt;/DisplayText&gt;&lt;record&gt;&lt;rec-number&gt;698&lt;/rec-number&gt;&lt;foreign-keys&gt;&lt;key app="EN" db-id="2rdd09dsrasezbewrav59fpgx0assx9tt0te" timestamp="1652940638"&gt;698&lt;/key&gt;&lt;/foreign-keys&gt;&lt;ref-type name="Journal Article"&gt;17&lt;/ref-type&gt;&lt;contributors&gt;&lt;authors&gt;&lt;author&gt;Qishan Yang&lt;/author&gt;&lt;author&gt;Mouzhi Ge&lt;/author&gt;&lt;author&gt;Markus Helfert&lt;/author&gt;&lt;/authors&gt;&lt;/contributors&gt;&lt;titles&gt;&lt;title&gt;Analysis of Data Warehouse Architectures: Modeling and Classification&lt;/title&gt;&lt;secondary-title&gt;Analysis of Data Warehouse Architectures: Modeling and Classification&lt;/secondary-title&gt;&lt;/titles&gt;&lt;periodical&gt;&lt;full-title&gt;Analysis of Data Warehouse Architectures: Modeling and Classification&lt;/full-title&gt;&lt;/periodical&gt;&lt;pages&gt;604-611&lt;/pages&gt;&lt;volume&gt;2&lt;/volume&gt;&lt;dates&gt;&lt;year&gt;2019&lt;/year&gt;&lt;/dates&gt;&lt;urls&gt;&lt;/urls&gt;&lt;/record&gt;&lt;/Cite&gt;&lt;/EndNote&gt;</w:instrText>
      </w:r>
      <w:r>
        <w:fldChar w:fldCharType="separate"/>
      </w:r>
      <w:r>
        <w:t>(Yang et al., 2019)</w:t>
      </w:r>
      <w:r>
        <w:fldChar w:fldCharType="end"/>
      </w:r>
      <w:r>
        <w:t xml:space="preserve">. </w:t>
      </w:r>
    </w:p>
    <w:p w14:paraId="61016AA4" w14:textId="77777777" w:rsidR="001718A7" w:rsidRDefault="001718A7" w:rsidP="001718A7">
      <w:r>
        <w:t>The organization’s atomic level data is maintained in a relational, normalized (3NF) format in the central DWH. Data marts are created and added for the subject and/or functional areas, based on the needs of the business users. A data mart can thus serve a department, functional business area or a specialized purpose such as data mining. The hub-and-spoke topology is illustrated next.</w:t>
      </w:r>
    </w:p>
    <w:p w14:paraId="0E64F44A" w14:textId="77777777" w:rsidR="001718A7" w:rsidRDefault="001718A7" w:rsidP="00DE08DD">
      <w:pPr>
        <w:pStyle w:val="GraphicsStyle"/>
      </w:pPr>
      <w:r>
        <w:t>Hub-and-Spoke Topology (Venter, 2022)</w:t>
      </w:r>
    </w:p>
    <w:p w14:paraId="51FC8523" w14:textId="77777777" w:rsidR="001718A7" w:rsidRDefault="001718A7" w:rsidP="001718A7">
      <w:r>
        <w:t xml:space="preserve"> </w:t>
      </w:r>
      <w:r>
        <w:rPr>
          <w:noProof/>
        </w:rPr>
        <w:drawing>
          <wp:inline distT="0" distB="0" distL="0" distR="0" wp14:anchorId="66965C83" wp14:editId="31680002">
            <wp:extent cx="5537607" cy="2826487"/>
            <wp:effectExtent l="0" t="0" r="6350" b="0"/>
            <wp:docPr id="813079789" name="Grafik 81307978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079789" name="Grafik 813079789" descr="Diagram&#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5542337" cy="2828901"/>
                    </a:xfrm>
                    <a:prstGeom prst="rect">
                      <a:avLst/>
                    </a:prstGeom>
                  </pic:spPr>
                </pic:pic>
              </a:graphicData>
            </a:graphic>
          </wp:inline>
        </w:drawing>
      </w:r>
    </w:p>
    <w:p w14:paraId="5F8C69C7" w14:textId="0A706C65" w:rsidR="001718A7" w:rsidRDefault="001718A7" w:rsidP="001718A7">
      <w:r w:rsidRPr="008A0792">
        <w:rPr>
          <w:szCs w:val="24"/>
        </w:rPr>
        <w:t xml:space="preserve">Data marts can be modelled using dimensional modeling </w:t>
      </w:r>
      <w:r>
        <w:rPr>
          <w:szCs w:val="24"/>
        </w:rPr>
        <w:t>as well as</w:t>
      </w:r>
      <w:r w:rsidRPr="50107B90">
        <w:rPr>
          <w:szCs w:val="24"/>
        </w:rPr>
        <w:t xml:space="preserve"> entity-relationship diagram </w:t>
      </w:r>
      <w:r w:rsidRPr="008A0792">
        <w:rPr>
          <w:szCs w:val="24"/>
        </w:rPr>
        <w:t>principles</w:t>
      </w:r>
      <w:r>
        <w:rPr>
          <w:szCs w:val="24"/>
        </w:rPr>
        <w:t>. Data mart models can be</w:t>
      </w:r>
      <w:r w:rsidRPr="00F73C0E">
        <w:rPr>
          <w:szCs w:val="24"/>
        </w:rPr>
        <w:t xml:space="preserve"> visualized by notations </w:t>
      </w:r>
      <w:r w:rsidRPr="50107B90">
        <w:rPr>
          <w:szCs w:val="24"/>
        </w:rPr>
        <w:t>such as</w:t>
      </w:r>
      <w:r w:rsidRPr="008A0792">
        <w:rPr>
          <w:szCs w:val="24"/>
        </w:rPr>
        <w:t xml:space="preserve"> ADAPT </w:t>
      </w:r>
      <w:r w:rsidRPr="00F73C0E">
        <w:rPr>
          <w:szCs w:val="24"/>
        </w:rPr>
        <w:t>(Application Design for Analytical Processing Technologies</w:t>
      </w:r>
      <w:r w:rsidR="0099221A" w:rsidRPr="008A0792">
        <w:rPr>
          <w:szCs w:val="24"/>
        </w:rPr>
        <w:t>),</w:t>
      </w:r>
      <w:r w:rsidRPr="008A0792">
        <w:rPr>
          <w:szCs w:val="24"/>
        </w:rPr>
        <w:t xml:space="preserve"> </w:t>
      </w:r>
      <w:r w:rsidRPr="50107B90">
        <w:rPr>
          <w:szCs w:val="24"/>
        </w:rPr>
        <w:t xml:space="preserve">ERDs (entity-relationship diagrams) with detail in associated </w:t>
      </w:r>
      <w:r w:rsidRPr="008A0792">
        <w:rPr>
          <w:szCs w:val="24"/>
        </w:rPr>
        <w:t>DIS</w:t>
      </w:r>
      <w:r w:rsidRPr="50107B90">
        <w:rPr>
          <w:szCs w:val="24"/>
        </w:rPr>
        <w:t>s</w:t>
      </w:r>
      <w:r w:rsidRPr="008A0792">
        <w:rPr>
          <w:szCs w:val="24"/>
        </w:rPr>
        <w:t xml:space="preserve"> (</w:t>
      </w:r>
      <w:r w:rsidRPr="50107B90">
        <w:rPr>
          <w:szCs w:val="24"/>
        </w:rPr>
        <w:t>d</w:t>
      </w:r>
      <w:r w:rsidRPr="008A0792">
        <w:rPr>
          <w:szCs w:val="24"/>
        </w:rPr>
        <w:t xml:space="preserve">ata </w:t>
      </w:r>
      <w:r w:rsidRPr="50107B90">
        <w:rPr>
          <w:szCs w:val="24"/>
        </w:rPr>
        <w:t>i</w:t>
      </w:r>
      <w:r w:rsidRPr="008A0792">
        <w:rPr>
          <w:szCs w:val="24"/>
        </w:rPr>
        <w:t xml:space="preserve">tem </w:t>
      </w:r>
      <w:r w:rsidRPr="50107B90">
        <w:rPr>
          <w:szCs w:val="24"/>
        </w:rPr>
        <w:t>s</w:t>
      </w:r>
      <w:r w:rsidRPr="008A0792">
        <w:rPr>
          <w:szCs w:val="24"/>
        </w:rPr>
        <w:t>et</w:t>
      </w:r>
      <w:r w:rsidRPr="50107B90">
        <w:rPr>
          <w:szCs w:val="24"/>
        </w:rPr>
        <w:t>s</w:t>
      </w:r>
      <w:r w:rsidRPr="008A0792">
        <w:rPr>
          <w:szCs w:val="24"/>
        </w:rPr>
        <w:t>)</w:t>
      </w:r>
      <w:r>
        <w:rPr>
          <w:szCs w:val="24"/>
        </w:rPr>
        <w:t>,</w:t>
      </w:r>
      <w:r w:rsidRPr="008A0792">
        <w:rPr>
          <w:szCs w:val="24"/>
        </w:rPr>
        <w:t xml:space="preserve"> or MERM (Multidimensional Entity-Relationship-Model). R</w:t>
      </w:r>
      <w:r>
        <w:t>egardless of how they are modelled and visualized, as the purpose of a DWH</w:t>
      </w:r>
      <w:r w:rsidRPr="00CE5C37">
        <w:t xml:space="preserve"> </w:t>
      </w:r>
      <w:r>
        <w:t xml:space="preserve">is to maintain the single version of the truth, they must always source their data from the central DWH </w:t>
      </w:r>
      <w:r>
        <w:fldChar w:fldCharType="begin"/>
      </w:r>
      <w:r>
        <w:instrText xml:space="preserve"> ADDIN EN.CITE &lt;EndNote&gt;&lt;Cite&gt;&lt;Author&gt;Inmon&lt;/Author&gt;&lt;Year&gt;2006&lt;/Year&gt;&lt;RecNum&gt;40&lt;/RecNum&gt;&lt;DisplayText&gt;(Inmon, 2006)&lt;/DisplayText&gt;&lt;record&gt;&lt;rec-number&gt;40&lt;/rec-number&gt;&lt;foreign-keys&gt;&lt;key app="EN" db-id="tf9zvxewlrxww8ef5frp5v9wt5xwsw0vvwwr" timestamp="1390820472"&gt;40&lt;/key&gt;&lt;/foreign-keys&gt;&lt;ref-type name="Journal Article"&gt;17&lt;/ref-type&gt;&lt;contributors&gt;&lt;authors&gt;&lt;author&gt;Inmon, Bill&lt;/author&gt;&lt;/authors&gt;&lt;/contributors&gt;&lt;titles&gt;&lt;title&gt;DW 2.0&lt;/title&gt;&lt;secondary-title&gt;DM Review&lt;/secondary-title&gt;&lt;/titles&gt;&lt;pages&gt;8-25&lt;/pages&gt;&lt;volume&gt;16&lt;/volume&gt;&lt;number&gt;4&lt;/number&gt;&lt;keywords&gt;&lt;keyword&gt;DATA warehousing&lt;/keyword&gt;&lt;keyword&gt;SYSTEM integration&lt;/keyword&gt;&lt;keyword&gt;TRADEMARKS&lt;/keyword&gt;&lt;keyword&gt;COMPUTER architecture&lt;/keyword&gt;&lt;keyword&gt;DATABASE management&lt;/keyword&gt;&lt;keyword&gt;COMPUTER users&lt;/keyword&gt;&lt;/keywords&gt;&lt;dates&gt;&lt;year&gt;2006&lt;/year&gt;&lt;/dates&gt;&lt;publisher&gt;SourceMedia, Inc.&lt;/publisher&gt;&lt;isbn&gt;15212912&lt;/isbn&gt;&lt;accession-num&gt;20862361&lt;/accession-num&gt;&lt;work-type&gt;Article&lt;/work-type&gt;&lt;urls&gt;&lt;/urls&gt;&lt;remote-database-name&gt;buh&lt;/remote-database-name&gt;&lt;remote-database-provider&gt;EBSCOhost&lt;/remote-database-provider&gt;&lt;/record&gt;&lt;/Cite&gt;&lt;/EndNote&gt;</w:instrText>
      </w:r>
      <w:r>
        <w:fldChar w:fldCharType="separate"/>
      </w:r>
      <w:r>
        <w:rPr>
          <w:noProof/>
        </w:rPr>
        <w:t>(Inmon, 2006)</w:t>
      </w:r>
      <w:r>
        <w:fldChar w:fldCharType="end"/>
      </w:r>
      <w:r>
        <w:t xml:space="preserve">. Data marts can contain data </w:t>
      </w:r>
      <w:r>
        <w:lastRenderedPageBreak/>
        <w:t xml:space="preserve">in various forms, for example, a data mart’s data can be normalized, denormalized, summarized or aggregated </w:t>
      </w:r>
      <w:r>
        <w:fldChar w:fldCharType="begin"/>
      </w:r>
      <w:r>
        <w:instrText xml:space="preserve"> ADDIN EN.CITE &lt;EndNote&gt;&lt;Cite&gt;&lt;Author&gt;Matouk&lt;/Author&gt;&lt;Year&gt;2012&lt;/Year&gt;&lt;RecNum&gt;709&lt;/RecNum&gt;&lt;DisplayText&gt;(Matouk &amp;amp; Owoc, 2012)&lt;/DisplayText&gt;&lt;record&gt;&lt;rec-number&gt;709&lt;/rec-number&gt;&lt;foreign-keys&gt;&lt;key app="EN" db-id="tf9zvxewlrxww8ef5frp5v9wt5xwsw0vvwwr" timestamp="1654000991"&gt;709&lt;/key&gt;&lt;/foreign-keys&gt;&lt;ref-type name="Conference Proceedings"&gt;10&lt;/ref-type&gt;&lt;contributors&gt;&lt;authors&gt;&lt;author&gt;Matouk, Kamal&lt;/author&gt;&lt;author&gt;Owoc, Mieczysław L&lt;/author&gt;&lt;/authors&gt;&lt;/contributors&gt;&lt;titles&gt;&lt;title&gt;A survey of data warehouse architectures—Preliminary results&lt;/title&gt;&lt;secondary-title&gt;2012 Federated Conference on Computer Science and Information Systems (FedCSIS)&lt;/secondary-title&gt;&lt;/titles&gt;&lt;pages&gt;1121-1126&lt;/pages&gt;&lt;dates&gt;&lt;year&gt;2012&lt;/year&gt;&lt;/dates&gt;&lt;publisher&gt;IEEE&lt;/publisher&gt;&lt;isbn&gt;8360810486&lt;/isbn&gt;&lt;urls&gt;&lt;/urls&gt;&lt;/record&gt;&lt;/Cite&gt;&lt;/EndNote&gt;</w:instrText>
      </w:r>
      <w:r>
        <w:fldChar w:fldCharType="separate"/>
      </w:r>
      <w:r>
        <w:rPr>
          <w:noProof/>
        </w:rPr>
        <w:t>(Matouk &amp; Owoc, 2012)</w:t>
      </w:r>
      <w:r>
        <w:fldChar w:fldCharType="end"/>
      </w:r>
      <w:r>
        <w:t>.</w:t>
      </w:r>
    </w:p>
    <w:p w14:paraId="28C2DDDF" w14:textId="77777777" w:rsidR="001718A7" w:rsidRDefault="001718A7" w:rsidP="001718A7">
      <w:r>
        <w:t xml:space="preserve">The hub-and-spoke approach is suitable to develop a relational enterprise-wide DWH that stores structured data. Accordingly, traditional and relational database and DWH tools are used </w:t>
      </w:r>
      <w:r>
        <w:fldChar w:fldCharType="begin"/>
      </w:r>
      <w:r>
        <w:instrText xml:space="preserve"> ADDIN EN.CITE &lt;EndNote&gt;&lt;Cite&gt;&lt;Author&gt;Breslin&lt;/Author&gt;&lt;Year&gt;2004&lt;/Year&gt;&lt;RecNum&gt;698&lt;/RecNum&gt;&lt;DisplayText&gt;(Breslin, 2004)&lt;/DisplayText&gt;&lt;record&gt;&lt;rec-number&gt;698&lt;/rec-number&gt;&lt;foreign-keys&gt;&lt;key app="EN" db-id="tf9zvxewlrxww8ef5frp5v9wt5xwsw0vvwwr" timestamp="1653302863"&gt;698&lt;/key&gt;&lt;/foreign-keys&gt;&lt;ref-type name="Journal Article"&gt;17&lt;/ref-type&gt;&lt;contributors&gt;&lt;authors&gt;&lt;author&gt;Breslin, M.&lt;/author&gt;&lt;/authors&gt;&lt;/contributors&gt;&lt;titles&gt;&lt;title&gt;Data Warehousing Battle of the Giants: Comparing the Basics of the Kimball and Inmon Models&lt;/title&gt;&lt;secondary-title&gt;Business Intelligence Journal&lt;/secondary-title&gt;&lt;/titles&gt;&lt;periodical&gt;&lt;full-title&gt;Business Intelligence Journal&lt;/full-title&gt;&lt;/periodical&gt;&lt;pages&gt;6-10&lt;/pages&gt;&lt;dates&gt;&lt;year&gt;2004&lt;/year&gt;&lt;/dates&gt;&lt;urls&gt;&lt;/urls&gt;&lt;/record&gt;&lt;/Cite&gt;&lt;/EndNote&gt;</w:instrText>
      </w:r>
      <w:r>
        <w:fldChar w:fldCharType="separate"/>
      </w:r>
      <w:r>
        <w:t>(Breslin, 2004)</w:t>
      </w:r>
      <w:r>
        <w:fldChar w:fldCharType="end"/>
      </w:r>
      <w:r>
        <w:t xml:space="preserve">. </w:t>
      </w:r>
    </w:p>
    <w:p w14:paraId="56C68109" w14:textId="77777777" w:rsidR="001718A7" w:rsidRPr="00A347DD" w:rsidRDefault="001718A7" w:rsidP="001718A7">
      <w:r>
        <w:t xml:space="preserve">              </w:t>
      </w:r>
    </w:p>
    <w:p w14:paraId="18512BFC" w14:textId="77777777" w:rsidR="001718A7" w:rsidRPr="007604E9" w:rsidRDefault="001718A7" w:rsidP="001718A7">
      <w:pPr>
        <w:pStyle w:val="Heading3"/>
      </w:pPr>
      <w:r w:rsidRPr="60AC679E">
        <w:t>Self-Check Questions</w:t>
      </w:r>
    </w:p>
    <w:p w14:paraId="7D1123BB" w14:textId="77777777" w:rsidR="001718A7" w:rsidRPr="007604E9" w:rsidRDefault="001718A7" w:rsidP="00206B81">
      <w:pPr>
        <w:pStyle w:val="ListParagraph"/>
        <w:numPr>
          <w:ilvl w:val="0"/>
          <w:numId w:val="29"/>
        </w:numPr>
        <w:spacing w:after="0"/>
      </w:pPr>
      <w:r>
        <w:t>Data marts can contain data in various forms. Please name two of the applicable forms.</w:t>
      </w:r>
      <w:r w:rsidRPr="208D2E2F">
        <w:t xml:space="preserve"> </w:t>
      </w:r>
    </w:p>
    <w:p w14:paraId="1594BE30" w14:textId="77777777" w:rsidR="001718A7" w:rsidRDefault="001718A7" w:rsidP="001718A7">
      <w:pPr>
        <w:spacing w:after="0"/>
        <w:rPr>
          <w:i/>
          <w:iCs/>
          <w:u w:val="single"/>
        </w:rPr>
      </w:pPr>
      <w:r>
        <w:rPr>
          <w:i/>
          <w:iCs/>
          <w:u w:val="single"/>
        </w:rPr>
        <w:t>Normalized</w:t>
      </w:r>
      <w:r w:rsidRPr="004868A4">
        <w:rPr>
          <w:i/>
          <w:iCs/>
          <w:u w:val="single"/>
        </w:rPr>
        <w:t>.</w:t>
      </w:r>
    </w:p>
    <w:p w14:paraId="0650F7A8" w14:textId="77777777" w:rsidR="001718A7" w:rsidRDefault="001718A7" w:rsidP="001718A7">
      <w:pPr>
        <w:spacing w:after="0"/>
        <w:rPr>
          <w:i/>
          <w:iCs/>
          <w:u w:val="single"/>
        </w:rPr>
      </w:pPr>
      <w:r>
        <w:rPr>
          <w:i/>
          <w:iCs/>
          <w:u w:val="single"/>
        </w:rPr>
        <w:t>Denomarlized.</w:t>
      </w:r>
    </w:p>
    <w:p w14:paraId="6B398EB1" w14:textId="77777777" w:rsidR="001718A7" w:rsidRDefault="001718A7" w:rsidP="001718A7">
      <w:pPr>
        <w:spacing w:after="0"/>
        <w:rPr>
          <w:i/>
          <w:iCs/>
          <w:u w:val="single"/>
        </w:rPr>
      </w:pPr>
      <w:r>
        <w:rPr>
          <w:i/>
          <w:iCs/>
          <w:u w:val="single"/>
        </w:rPr>
        <w:t>Summarized</w:t>
      </w:r>
    </w:p>
    <w:p w14:paraId="1A241204" w14:textId="77777777" w:rsidR="001718A7" w:rsidRPr="004868A4" w:rsidRDefault="001718A7" w:rsidP="001718A7">
      <w:pPr>
        <w:rPr>
          <w:i/>
          <w:iCs/>
          <w:u w:val="single"/>
        </w:rPr>
      </w:pPr>
      <w:r>
        <w:rPr>
          <w:i/>
          <w:iCs/>
          <w:u w:val="single"/>
        </w:rPr>
        <w:t>Aggregated.</w:t>
      </w:r>
    </w:p>
    <w:p w14:paraId="74D3E4B6" w14:textId="77777777" w:rsidR="001718A7" w:rsidRDefault="001718A7" w:rsidP="001718A7">
      <w:pPr>
        <w:spacing w:after="0"/>
      </w:pPr>
    </w:p>
    <w:p w14:paraId="7FFA2255" w14:textId="77777777" w:rsidR="001718A7" w:rsidRPr="007604E9" w:rsidRDefault="001718A7" w:rsidP="001718A7">
      <w:pPr>
        <w:pStyle w:val="Heading2"/>
      </w:pPr>
      <w:r>
        <w:t>6</w:t>
      </w:r>
      <w:r w:rsidRPr="60AC679E">
        <w:t xml:space="preserve">.2 </w:t>
      </w:r>
      <w:r>
        <w:t>Data Mart Bus DWHA</w:t>
      </w:r>
    </w:p>
    <w:p w14:paraId="3A041FC6" w14:textId="77777777" w:rsidR="001718A7" w:rsidRDefault="001718A7" w:rsidP="001718A7">
      <w:r>
        <w:t xml:space="preserve">The data mart bus DWHA is represented by the Kimball approach to design a DWH—it is detailed in </w:t>
      </w:r>
      <w:r>
        <w:fldChar w:fldCharType="begin"/>
      </w:r>
      <w:r>
        <w:instrText xml:space="preserve"> ADDIN EN.CITE &lt;EndNote&gt;&lt;Cite AuthorYear="1"&gt;&lt;Author&gt;Kimball&lt;/Author&gt;&lt;Year&gt;2013&lt;/Year&gt;&lt;RecNum&gt;669&lt;/RecNum&gt;&lt;DisplayText&gt;Kimball and Ross (2013)&lt;/DisplayText&gt;&lt;record&gt;&lt;rec-number&gt;669&lt;/rec-number&gt;&lt;foreign-keys&gt;&lt;key app="EN" db-id="tf9zvxewlrxww8ef5frp5v9wt5xwsw0vvwwr" timestamp="1644997533"&gt;669&lt;/key&gt;&lt;/foreign-keys&gt;&lt;ref-type name="Book"&gt;6&lt;/ref-type&gt;&lt;contributors&gt;&lt;authors&gt;&lt;author&gt;Kimball, Ralph&lt;/author&gt;&lt;author&gt;Ross, Margy&lt;/author&gt;&lt;/authors&gt;&lt;/contributors&gt;&lt;titles&gt;&lt;title&gt;The Data Warehouse Toolkit: The Definitive Guide to Dimensional Modeling&lt;/title&gt;&lt;/titles&gt;&lt;edition&gt;3rd&lt;/edition&gt;&lt;dates&gt;&lt;year&gt;2013&lt;/year&gt;&lt;/dates&gt;&lt;publisher&gt;Wiley&lt;/publisher&gt;&lt;urls&gt;&lt;/urls&gt;&lt;remote-database-name&gt;Library Catalogue&lt;/remote-database-name&gt;&lt;remote-database-provider&gt;EBSCOhost&lt;/remote-database-provider&gt;&lt;/record&gt;&lt;/Cite&gt;&lt;/EndNote&gt;</w:instrText>
      </w:r>
      <w:r>
        <w:fldChar w:fldCharType="separate"/>
      </w:r>
      <w:r w:rsidRPr="00CEAF9C">
        <w:rPr>
          <w:noProof/>
        </w:rPr>
        <w:t>Kimball and Ross (2013)</w:t>
      </w:r>
      <w:r>
        <w:fldChar w:fldCharType="end"/>
      </w:r>
      <w:r>
        <w:t xml:space="preserve">. It entails a bottoms-up method to develop a DWH, meaning that business-oriented data marts are implemented incrementally and in an asynchronous manner. It includes a central bus matrix that links to several data marts. The data marts are based on organizational business processes. They are accordingly implemented to support the stakeholders and participants of business processes </w:t>
      </w:r>
      <w:r>
        <w:fldChar w:fldCharType="begin"/>
      </w:r>
      <w:r>
        <w:instrText xml:space="preserve"> ADDIN EN.CITE &lt;EndNote&gt;&lt;Cite&gt;&lt;Author&gt;Matouk&lt;/Author&gt;&lt;Year&gt;2012&lt;/Year&gt;&lt;RecNum&gt;709&lt;/RecNum&gt;&lt;DisplayText&gt;(Matouk &amp;amp; Owoc, 2012)&lt;/DisplayText&gt;&lt;record&gt;&lt;rec-number&gt;709&lt;/rec-number&gt;&lt;foreign-keys&gt;&lt;key app="EN" db-id="tf9zvxewlrxww8ef5frp5v9wt5xwsw0vvwwr" timestamp="1654000991"&gt;709&lt;/key&gt;&lt;/foreign-keys&gt;&lt;ref-type name="Conference Proceedings"&gt;10&lt;/ref-type&gt;&lt;contributors&gt;&lt;authors&gt;&lt;author&gt;Matouk, Kamal&lt;/author&gt;&lt;author&gt;Owoc, Mieczysław L&lt;/author&gt;&lt;/authors&gt;&lt;/contributors&gt;&lt;titles&gt;&lt;title&gt;A survey of data warehouse architectures—Preliminary results&lt;/title&gt;&lt;secondary-title&gt;2012 Federated Conference on Computer Science and Information Systems (FedCSIS)&lt;/secondary-title&gt;&lt;/titles&gt;&lt;pages&gt;1121-1126&lt;/pages&gt;&lt;dates&gt;&lt;year&gt;2012&lt;/year&gt;&lt;/dates&gt;&lt;publisher&gt;IEEE&lt;/publisher&gt;&lt;isbn&gt;8360810486&lt;/isbn&gt;&lt;urls&gt;&lt;/urls&gt;&lt;/record&gt;&lt;/Cite&gt;&lt;/EndNote&gt;</w:instrText>
      </w:r>
      <w:r>
        <w:fldChar w:fldCharType="separate"/>
      </w:r>
      <w:r w:rsidRPr="00CEAF9C">
        <w:rPr>
          <w:noProof/>
        </w:rPr>
        <w:t>(Matouk &amp; Owoc, 2012)</w:t>
      </w:r>
      <w:r>
        <w:fldChar w:fldCharType="end"/>
      </w:r>
      <w:r>
        <w:t>. The process thus starts by identifying the business requirements of a specific business process, for example, orders, billing or deliveries</w:t>
      </w:r>
      <w:r>
        <w:fldChar w:fldCharType="begin"/>
      </w:r>
      <w:r>
        <w:instrText xml:space="preserve"> ADDIN EN.CITE &lt;EndNote&gt;&lt;Cite&gt;&lt;Author&gt;Ariyachandra&lt;/Author&gt;&lt;Year&gt;2010&lt;/Year&gt;&lt;RecNum&gt;719&lt;/RecNum&gt;&lt;DisplayText&gt;(Ariyachandra &amp;amp; Watson, 2010)&lt;/DisplayText&gt;&lt;record&gt;&lt;rec-number&gt;719&lt;/rec-number&gt;&lt;foreign-keys&gt;&lt;key app="EN" db-id="tf9zvxewlrxww8ef5frp5v9wt5xwsw0vvwwr" timestamp="1655908367"&gt;719&lt;/key&gt;&lt;/foreign-keys&gt;&lt;ref-type name="Journal Article"&gt;17&lt;/ref-type&gt;&lt;contributors&gt;&lt;authors&gt;&lt;author&gt;Ariyachandra, Thilini&lt;/author&gt;&lt;author&gt;Watson, Hugh&lt;/author&gt;&lt;/authors&gt;&lt;/contributors&gt;&lt;titles&gt;&lt;title&gt;Key organizational factors in data warehouse architecture selection&lt;/title&gt;&lt;secondary-title&gt;Decision Support Systems&lt;/secondary-title&gt;&lt;/titles&gt;&lt;periodical&gt;&lt;full-title&gt;Decision Support Systems&lt;/full-title&gt;&lt;/periodical&gt;&lt;pages&gt;200-212&lt;/pages&gt;&lt;volume&gt;49&lt;/volume&gt;&lt;number&gt;2&lt;/number&gt;&lt;keywords&gt;&lt;keyword&gt;Data warehousing&lt;/keyword&gt;&lt;keyword&gt;Data warehouse architecture&lt;/keyword&gt;&lt;keyword&gt;Archictecture selection&lt;/keyword&gt;&lt;keyword&gt;Independent data marts&lt;/keyword&gt;&lt;keyword&gt;Bus architecture&lt;/keyword&gt;&lt;keyword&gt;Enterprise data warehouse&lt;/keyword&gt;&lt;keyword&gt;Hub and spoke&lt;/keyword&gt;&lt;keyword&gt;Federated&lt;/keyword&gt;&lt;/keywords&gt;&lt;dates&gt;&lt;year&gt;2010&lt;/year&gt;&lt;pub-dates&gt;&lt;date&gt;2010/05/01/&lt;/date&gt;&lt;/pub-dates&gt;&lt;/dates&gt;&lt;isbn&gt;0167-9236&lt;/isbn&gt;&lt;urls&gt;&lt;/urls&gt;&lt;electronic-resource-num&gt;https://doi.org/10.1016/j.dss.2010.02.006&lt;/electronic-resource-num&gt;&lt;/record&gt;&lt;/Cite&gt;&lt;/EndNote&gt;</w:instrText>
      </w:r>
      <w:r>
        <w:fldChar w:fldCharType="separate"/>
      </w:r>
      <w:r>
        <w:fldChar w:fldCharType="end"/>
      </w:r>
      <w:r>
        <w:t>. Dimensional modeling principles are used to model the data mart bus DWH. The topology of a data mart bus data warehouse is illustrated next.</w:t>
      </w:r>
    </w:p>
    <w:p w14:paraId="4B43C360" w14:textId="77777777" w:rsidR="001718A7" w:rsidRDefault="001718A7" w:rsidP="00B45EEB">
      <w:pPr>
        <w:pStyle w:val="GraphicsStyle"/>
      </w:pPr>
      <w:r>
        <w:lastRenderedPageBreak/>
        <w:t>Data Mart Bus Topology (Venter, 2022)</w:t>
      </w:r>
    </w:p>
    <w:p w14:paraId="01AB088E" w14:textId="77777777" w:rsidR="001718A7" w:rsidRDefault="001718A7" w:rsidP="001718A7">
      <w:r>
        <w:rPr>
          <w:noProof/>
        </w:rPr>
        <w:drawing>
          <wp:inline distT="0" distB="0" distL="0" distR="0" wp14:anchorId="7DD50E36" wp14:editId="718F2460">
            <wp:extent cx="5374896" cy="3460089"/>
            <wp:effectExtent l="0" t="0" r="0" b="7620"/>
            <wp:docPr id="905179151" name="Grafik 9051791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179151" name="Grafik 905179151" descr="Diagram&#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5377769" cy="3461938"/>
                    </a:xfrm>
                    <a:prstGeom prst="rect">
                      <a:avLst/>
                    </a:prstGeom>
                  </pic:spPr>
                </pic:pic>
              </a:graphicData>
            </a:graphic>
          </wp:inline>
        </w:drawing>
      </w:r>
    </w:p>
    <w:p w14:paraId="1973D86D" w14:textId="77777777" w:rsidR="001718A7" w:rsidRDefault="001718A7" w:rsidP="001718A7">
      <w:r>
        <w:t xml:space="preserve">Enterprise-wide cohesion is achieved through the central bus matrix that indicates all the business processes and conformed dimension </w:t>
      </w:r>
      <w:r>
        <w:fldChar w:fldCharType="begin"/>
      </w:r>
      <w:r>
        <w:instrText xml:space="preserve"> ADDIN EN.CITE &lt;EndNote&gt;&lt;Cite&gt;&lt;Author&gt;Breslin&lt;/Author&gt;&lt;Year&gt;2004&lt;/Year&gt;&lt;RecNum&gt;698&lt;/RecNum&gt;&lt;DisplayText&gt;(Breslin, 2004)&lt;/DisplayText&gt;&lt;record&gt;&lt;rec-number&gt;698&lt;/rec-number&gt;&lt;foreign-keys&gt;&lt;key app="EN" db-id="tf9zvxewlrxww8ef5frp5v9wt5xwsw0vvwwr" timestamp="1653302863"&gt;698&lt;/key&gt;&lt;/foreign-keys&gt;&lt;ref-type name="Journal Article"&gt;17&lt;/ref-type&gt;&lt;contributors&gt;&lt;authors&gt;&lt;author&gt;Breslin, M.&lt;/author&gt;&lt;/authors&gt;&lt;/contributors&gt;&lt;titles&gt;&lt;title&gt;Data Warehousing Battle of the Giants: Comparing the Basics of the Kimball and Inmon Models&lt;/title&gt;&lt;secondary-title&gt;Business Intelligence Journal&lt;/secondary-title&gt;&lt;/titles&gt;&lt;periodical&gt;&lt;full-title&gt;Business Intelligence Journal&lt;/full-title&gt;&lt;/periodical&gt;&lt;pages&gt;6-10&lt;/pages&gt;&lt;dates&gt;&lt;year&gt;2004&lt;/year&gt;&lt;/dates&gt;&lt;urls&gt;&lt;/urls&gt;&lt;/record&gt;&lt;/Cite&gt;&lt;/EndNote&gt;</w:instrText>
      </w:r>
      <w:r>
        <w:fldChar w:fldCharType="separate"/>
      </w:r>
      <w:r>
        <w:t>(Breslin, 2004)</w:t>
      </w:r>
      <w:r>
        <w:fldChar w:fldCharType="end"/>
      </w:r>
      <w:r>
        <w:t xml:space="preserve">. The bus matrix with the conformed dimensional tables ensures enterprise-wide consistency because the conformed dimensions include detailed descriptors and metrics that are commonly shared among business processes. So, the bus matrix and conformed dimensions also gives an enterprise view of a company’s data </w:t>
      </w:r>
      <w:r>
        <w:fldChar w:fldCharType="begin"/>
      </w:r>
      <w:r>
        <w:instrText xml:space="preserve"> ADDIN EN.CITE &lt;EndNote&gt;&lt;Cite&gt;&lt;Author&gt;Matouk&lt;/Author&gt;&lt;Year&gt;2012&lt;/Year&gt;&lt;RecNum&gt;709&lt;/RecNum&gt;&lt;DisplayText&gt;(Matouk &amp;amp; Owoc, 2012)&lt;/DisplayText&gt;&lt;record&gt;&lt;rec-number&gt;709&lt;/rec-number&gt;&lt;foreign-keys&gt;&lt;key app="EN" db-id="tf9zvxewlrxww8ef5frp5v9wt5xwsw0vvwwr" timestamp="1654000991"&gt;709&lt;/key&gt;&lt;/foreign-keys&gt;&lt;ref-type name="Conference Proceedings"&gt;10&lt;/ref-type&gt;&lt;contributors&gt;&lt;authors&gt;&lt;author&gt;Matouk, Kamal&lt;/author&gt;&lt;author&gt;Owoc, Mieczysław L&lt;/author&gt;&lt;/authors&gt;&lt;/contributors&gt;&lt;titles&gt;&lt;title&gt;A survey of data warehouse architectures—Preliminary results&lt;/title&gt;&lt;secondary-title&gt;2012 Federated Conference on Computer Science and Information Systems (FedCSIS)&lt;/secondary-title&gt;&lt;/titles&gt;&lt;pages&gt;1121-1126&lt;/pages&gt;&lt;dates&gt;&lt;year&gt;2012&lt;/year&gt;&lt;/dates&gt;&lt;publisher&gt;IEEE&lt;/publisher&gt;&lt;isbn&gt;8360810486&lt;/isbn&gt;&lt;urls&gt;&lt;/urls&gt;&lt;/record&gt;&lt;/Cite&gt;&lt;/EndNote&gt;</w:instrText>
      </w:r>
      <w:r>
        <w:fldChar w:fldCharType="separate"/>
      </w:r>
      <w:r>
        <w:rPr>
          <w:noProof/>
        </w:rPr>
        <w:t>(Matouk &amp; Owoc, 2012)</w:t>
      </w:r>
      <w:r>
        <w:fldChar w:fldCharType="end"/>
      </w:r>
      <w:r>
        <w:t xml:space="preserve">. In addition, it ensures that the data marts are logically integrated.  </w:t>
      </w:r>
    </w:p>
    <w:p w14:paraId="0C4280DB" w14:textId="77777777" w:rsidR="001718A7" w:rsidRDefault="001718A7" w:rsidP="001718A7"/>
    <w:p w14:paraId="6E55FEF6" w14:textId="77777777" w:rsidR="001718A7" w:rsidRPr="007604E9" w:rsidRDefault="001718A7" w:rsidP="001718A7">
      <w:pPr>
        <w:pStyle w:val="Heading3"/>
      </w:pPr>
      <w:r w:rsidRPr="60AC679E">
        <w:t>Self-Check Questions</w:t>
      </w:r>
    </w:p>
    <w:p w14:paraId="7423266A" w14:textId="77777777" w:rsidR="001718A7" w:rsidRPr="007604E9" w:rsidRDefault="001718A7" w:rsidP="00206B81">
      <w:pPr>
        <w:pStyle w:val="ListParagraph"/>
        <w:numPr>
          <w:ilvl w:val="0"/>
          <w:numId w:val="30"/>
        </w:numPr>
        <w:spacing w:after="0"/>
      </w:pPr>
      <w:r>
        <w:t>Please complete the following sentence.</w:t>
      </w:r>
    </w:p>
    <w:p w14:paraId="0385A4E0" w14:textId="77777777" w:rsidR="001718A7" w:rsidRPr="00D843B8" w:rsidRDefault="001718A7" w:rsidP="001718A7">
      <w:r>
        <w:t>The data marts in</w:t>
      </w:r>
      <w:r w:rsidRPr="003D2357">
        <w:t xml:space="preserve"> </w:t>
      </w:r>
      <w:r>
        <w:t>the</w:t>
      </w:r>
      <w:r w:rsidRPr="00322901">
        <w:t xml:space="preserve"> data mart bus DWHA</w:t>
      </w:r>
      <w:r>
        <w:t xml:space="preserve"> are based on the organizational </w:t>
      </w:r>
      <w:r w:rsidRPr="00424FB7">
        <w:rPr>
          <w:i/>
          <w:iCs/>
          <w:u w:val="single"/>
        </w:rPr>
        <w:t>business</w:t>
      </w:r>
      <w:r>
        <w:t xml:space="preserve"> </w:t>
      </w:r>
      <w:r w:rsidRPr="00424FB7">
        <w:rPr>
          <w:i/>
          <w:iCs/>
          <w:u w:val="single"/>
        </w:rPr>
        <w:t>processes</w:t>
      </w:r>
      <w:r>
        <w:t>.</w:t>
      </w:r>
    </w:p>
    <w:p w14:paraId="3912DC4C" w14:textId="77777777" w:rsidR="001718A7" w:rsidRPr="007604E9" w:rsidRDefault="001718A7" w:rsidP="001718A7">
      <w:pPr>
        <w:pStyle w:val="Heading2"/>
      </w:pPr>
      <w:r>
        <w:lastRenderedPageBreak/>
        <w:t>6</w:t>
      </w:r>
      <w:r w:rsidRPr="60AC679E">
        <w:t>.</w:t>
      </w:r>
      <w:r>
        <w:t>3</w:t>
      </w:r>
      <w:r w:rsidRPr="60AC679E">
        <w:t xml:space="preserve"> </w:t>
      </w:r>
      <w:r>
        <w:t>Centralized DWHA</w:t>
      </w:r>
    </w:p>
    <w:p w14:paraId="239A2EEC" w14:textId="77777777" w:rsidR="001718A7" w:rsidRDefault="001718A7" w:rsidP="001718A7">
      <w:r>
        <w:t xml:space="preserve">The topology of the centralized DWHA is simple—it does not include any dependent data marts. Data are gathered from various organizational sources and stored in an enterprise-level, cross-functional information system </w:t>
      </w:r>
      <w:r>
        <w:fldChar w:fldCharType="begin"/>
      </w:r>
      <w:r>
        <w:instrText xml:space="preserve"> ADDIN EN.CITE &lt;EndNote&gt;&lt;Cite&gt;&lt;Author&gt;Bontempo&lt;/Author&gt;&lt;Year&gt;1998&lt;/Year&gt;&lt;RecNum&gt;707&lt;/RecNum&gt;&lt;DisplayText&gt;(Bontempo &amp;amp; Zagelow, 1998)&lt;/DisplayText&gt;&lt;record&gt;&lt;rec-number&gt;707&lt;/rec-number&gt;&lt;foreign-keys&gt;&lt;key app="EN" db-id="tf9zvxewlrxww8ef5frp5v9wt5xwsw0vvwwr" timestamp="1653992272"&gt;707&lt;/key&gt;&lt;/foreign-keys&gt;&lt;ref-type name="Journal Article"&gt;17&lt;/ref-type&gt;&lt;contributors&gt;&lt;authors&gt;&lt;author&gt;Bontempo, Charles&lt;/author&gt;&lt;author&gt;Zagelow, George&lt;/author&gt;&lt;/authors&gt;&lt;/contributors&gt;&lt;titles&gt;&lt;title&gt;The IBM data warehouse architecture&lt;/title&gt;&lt;secondary-title&gt;Communications of the ACM&lt;/secondary-title&gt;&lt;/titles&gt;&lt;periodical&gt;&lt;full-title&gt;Communications of the ACM&lt;/full-title&gt;&lt;/periodical&gt;&lt;pages&gt;38-48&lt;/pages&gt;&lt;volume&gt;41&lt;/volume&gt;&lt;number&gt;9&lt;/number&gt;&lt;dates&gt;&lt;year&gt;1998&lt;/year&gt;&lt;/dates&gt;&lt;isbn&gt;0001-0782&lt;/isbn&gt;&lt;urls&gt;&lt;/urls&gt;&lt;/record&gt;&lt;/Cite&gt;&lt;/EndNote&gt;</w:instrText>
      </w:r>
      <w:r>
        <w:fldChar w:fldCharType="separate"/>
      </w:r>
      <w:r w:rsidRPr="50107B90">
        <w:rPr>
          <w:noProof/>
        </w:rPr>
        <w:t>(Bontempo &amp; Zagelow, 1998)</w:t>
      </w:r>
      <w:r>
        <w:fldChar w:fldCharType="end"/>
      </w:r>
      <w:r>
        <w:t xml:space="preserve">. </w:t>
      </w:r>
      <w:r>
        <w:br/>
        <w:t xml:space="preserve">It applies the same data model to serve the needs of various individual business units or departments. The data model must therefore extend to take account of the needs of all the multiple business areas </w:t>
      </w:r>
      <w:r>
        <w:fldChar w:fldCharType="begin"/>
      </w:r>
      <w:r>
        <w:instrText xml:space="preserve"> ADDIN EN.CITE &lt;EndNote&gt;&lt;Cite&gt;&lt;Author&gt;Kashfi&lt;/Author&gt;&lt;Year&gt;2014&lt;/Year&gt;&lt;RecNum&gt;722&lt;/RecNum&gt;&lt;DisplayText&gt;(Kashfi &amp;amp; Hajmoosaei, 2014)&lt;/DisplayText&gt;&lt;record&gt;&lt;rec-number&gt;722&lt;/rec-number&gt;&lt;foreign-keys&gt;&lt;key app="EN" db-id="tf9zvxewlrxww8ef5frp5v9wt5xwsw0vvwwr" timestamp="1655980623"&gt;722&lt;/key&gt;&lt;/foreign-keys&gt;&lt;ref-type name="Journal Article"&gt;17&lt;/ref-type&gt;&lt;contributors&gt;&lt;authors&gt;&lt;author&gt;Kashfi, M.&lt;/author&gt;&lt;author&gt;Hajmoosaei, A.&lt;/author&gt;&lt;/authors&gt;&lt;/contributors&gt;&lt;titles&gt;&lt;title&gt;Optimal Distributed Data Warehouse System Architecture&lt;/title&gt;&lt;secondary-title&gt;IEEE Fourth International Conference on Big Data and Cloud Computing bdcloud Big Data and Cloud Computing (BdCloud)&lt;/secondary-title&gt;&lt;alt-title&gt;2014 IEEE Fourth International Conference on Big Data and Cloud Computing, Big Data and Cloud Computing (BdCloud), 2014 IEEE Fourth International Conference on, bdcloud&lt;/alt-title&gt;&lt;/titles&gt;&lt;periodical&gt;&lt;full-title&gt;IEEE Fourth International Conference on Big Data and Cloud Computing bdcloud Big Data and Cloud Computing (BdCloud)&lt;/full-title&gt;&lt;abbr-1&gt;2014 IEEE Fourth International Conference on Big Data and Cloud Computing, Big Data and Cloud Computing (BdCloud), 2014 IEEE Fourth Inter&lt;/abbr-1&gt;&lt;/periodical&gt;&lt;pages&gt;110-115&lt;/pages&gt;&lt;keywords&gt;&lt;keyword&gt;Communication, Networking and Broadcast Technologies&lt;/keyword&gt;&lt;keyword&gt;Computing and Processing&lt;/keyword&gt;&lt;keyword&gt;Data warehouses&lt;/keyword&gt;&lt;keyword&gt;Distributed databases&lt;/keyword&gt;&lt;keyword&gt;Computer architecture&lt;/keyword&gt;&lt;keyword&gt;Data models&lt;/keyword&gt;&lt;keyword&gt;Data mining&lt;/keyword&gt;&lt;keyword&gt;Organizations&lt;/keyword&gt;&lt;keyword&gt;Optimal Architecture&lt;/keyword&gt;&lt;keyword&gt;Data Warehouse Architectures&lt;/keyword&gt;&lt;keyword&gt;Comparison plan&lt;/keyword&gt;&lt;/keywords&gt;&lt;dates&gt;&lt;year&gt;2014&lt;/year&gt;&lt;/dates&gt;&lt;publisher&gt;IEEE&lt;/publisher&gt;&lt;isbn&gt;978-1-4799-6719-3&lt;/isbn&gt;&lt;work-type&gt;Conference&lt;/work-type&gt;&lt;urls&gt;&lt;/urls&gt;&lt;electronic-resource-num&gt;10.1109/BDCloud.2014.52&lt;/electronic-resource-num&gt;&lt;remote-database-name&gt;IEEE Xplore Digital Library&lt;/remote-database-name&gt;&lt;remote-database-provider&gt;EBSCOhost&lt;/remote-database-provider&gt;&lt;/record&gt;&lt;/Cite&gt;&lt;/EndNote&gt;</w:instrText>
      </w:r>
      <w:r>
        <w:fldChar w:fldCharType="separate"/>
      </w:r>
      <w:r w:rsidRPr="50107B90">
        <w:rPr>
          <w:noProof/>
        </w:rPr>
        <w:t>(Kashfi &amp; Hajmoosaei, 2014)</w:t>
      </w:r>
      <w:r>
        <w:fldChar w:fldCharType="end"/>
      </w:r>
      <w:r>
        <w:t>. A centralized topology is illustrated below.</w:t>
      </w:r>
    </w:p>
    <w:p w14:paraId="6D06C902" w14:textId="77777777" w:rsidR="001718A7" w:rsidRDefault="001718A7" w:rsidP="00DE08DD">
      <w:pPr>
        <w:pStyle w:val="GraphicsStyle"/>
      </w:pPr>
      <w:r>
        <w:t>Centralized Topology (Venter, 2022)</w:t>
      </w:r>
    </w:p>
    <w:p w14:paraId="385A3130" w14:textId="77777777" w:rsidR="001718A7" w:rsidRDefault="001718A7" w:rsidP="001718A7">
      <w:r>
        <w:rPr>
          <w:noProof/>
        </w:rPr>
        <w:drawing>
          <wp:inline distT="0" distB="0" distL="0" distR="0" wp14:anchorId="1B737355" wp14:editId="371C527B">
            <wp:extent cx="4333875" cy="3696447"/>
            <wp:effectExtent l="0" t="0" r="0" b="0"/>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57"/>
                    <a:stretch>
                      <a:fillRect/>
                    </a:stretch>
                  </pic:blipFill>
                  <pic:spPr>
                    <a:xfrm>
                      <a:off x="0" y="0"/>
                      <a:ext cx="4333875" cy="3696447"/>
                    </a:xfrm>
                    <a:prstGeom prst="rect">
                      <a:avLst/>
                    </a:prstGeom>
                  </pic:spPr>
                </pic:pic>
              </a:graphicData>
            </a:graphic>
          </wp:inline>
        </w:drawing>
      </w:r>
    </w:p>
    <w:p w14:paraId="771DC1CC" w14:textId="77777777" w:rsidR="001718A7" w:rsidRDefault="001718A7" w:rsidP="001718A7">
      <w:r>
        <w:t xml:space="preserve">The data in a centralized DWH are generally stored in a presentation-ready format so that it can be used as-is by the business. However, data can also be made available in a format that can be analyzed further if needed </w:t>
      </w:r>
      <w:r>
        <w:fldChar w:fldCharType="begin"/>
      </w:r>
      <w:r>
        <w:instrText xml:space="preserve"> ADDIN EN.CITE &lt;EndNote&gt;&lt;Cite&gt;&lt;Author&gt;Yang&lt;/Author&gt;&lt;Year&gt;2019&lt;/Year&gt;&lt;RecNum&gt;698&lt;/RecNum&gt;&lt;DisplayText&gt;(Yang et al., 2019)&lt;/DisplayText&gt;&lt;record&gt;&lt;rec-number&gt;698&lt;/rec-number&gt;&lt;foreign-keys&gt;&lt;key app="EN" db-id="2rdd09dsrasezbewrav59fpgx0assx9tt0te" timestamp="1652940638"&gt;698&lt;/key&gt;&lt;/foreign-keys&gt;&lt;ref-type name="Journal Article"&gt;17&lt;/ref-type&gt;&lt;contributors&gt;&lt;authors&gt;&lt;author&gt;Qishan Yang&lt;/author&gt;&lt;author&gt;Mouzhi Ge&lt;/author&gt;&lt;author&gt;Markus Helfert&lt;/author&gt;&lt;/authors&gt;&lt;/contributors&gt;&lt;titles&gt;&lt;title&gt;Analysis of Data Warehouse Architectures: Modeling and Classification&lt;/title&gt;&lt;secondary-title&gt;Analysis of Data Warehouse Architectures: Modeling and Classification&lt;/secondary-title&gt;&lt;/titles&gt;&lt;periodical&gt;&lt;full-title&gt;Analysis of Data Warehouse Architectures: Modeling and Classification&lt;/full-title&gt;&lt;/periodical&gt;&lt;pages&gt;604-611&lt;/pages&gt;&lt;volume&gt;2&lt;/volume&gt;&lt;dates&gt;&lt;year&gt;2019&lt;/year&gt;&lt;/dates&gt;&lt;urls&gt;&lt;/urls&gt;&lt;/record&gt;&lt;/Cite&gt;&lt;/EndNote&gt;</w:instrText>
      </w:r>
      <w:r>
        <w:fldChar w:fldCharType="separate"/>
      </w:r>
      <w:r>
        <w:t>(Yang et al., 2019)</w:t>
      </w:r>
      <w:r>
        <w:fldChar w:fldCharType="end"/>
      </w:r>
      <w:r>
        <w:t xml:space="preserve">. Both atomic level </w:t>
      </w:r>
      <w:r>
        <w:lastRenderedPageBreak/>
        <w:t xml:space="preserve">and summarized data are thus stored in the DWH. It can also include various logical dimensional views </w:t>
      </w:r>
      <w:r>
        <w:fldChar w:fldCharType="begin"/>
      </w:r>
      <w:r>
        <w:instrText xml:space="preserve"> ADDIN EN.CITE &lt;EndNote&gt;&lt;Cite&gt;&lt;Author&gt;Matouk&lt;/Author&gt;&lt;Year&gt;2012&lt;/Year&gt;&lt;RecNum&gt;709&lt;/RecNum&gt;&lt;DisplayText&gt;(Matouk &amp;amp; Owoc, 2012)&lt;/DisplayText&gt;&lt;record&gt;&lt;rec-number&gt;709&lt;/rec-number&gt;&lt;foreign-keys&gt;&lt;key app="EN" db-id="tf9zvxewlrxww8ef5frp5v9wt5xwsw0vvwwr" timestamp="1654000991"&gt;709&lt;/key&gt;&lt;/foreign-keys&gt;&lt;ref-type name="Conference Proceedings"&gt;10&lt;/ref-type&gt;&lt;contributors&gt;&lt;authors&gt;&lt;author&gt;Matouk, Kamal&lt;/author&gt;&lt;author&gt;Owoc, Mieczysław L&lt;/author&gt;&lt;/authors&gt;&lt;/contributors&gt;&lt;titles&gt;&lt;title&gt;A survey of data warehouse architectures—Preliminary results&lt;/title&gt;&lt;secondary-title&gt;2012 Federated Conference on Computer Science and Information Systems (FedCSIS)&lt;/secondary-title&gt;&lt;/titles&gt;&lt;pages&gt;1121-1126&lt;/pages&gt;&lt;dates&gt;&lt;year&gt;2012&lt;/year&gt;&lt;/dates&gt;&lt;publisher&gt;IEEE&lt;/publisher&gt;&lt;isbn&gt;8360810486&lt;/isbn&gt;&lt;urls&gt;&lt;/urls&gt;&lt;/record&gt;&lt;/Cite&gt;&lt;/EndNote&gt;</w:instrText>
      </w:r>
      <w:r>
        <w:fldChar w:fldCharType="separate"/>
      </w:r>
      <w:r>
        <w:rPr>
          <w:noProof/>
        </w:rPr>
        <w:t>(Matouk &amp; Owoc, 2012)</w:t>
      </w:r>
      <w:r>
        <w:fldChar w:fldCharType="end"/>
      </w:r>
      <w:r>
        <w:t xml:space="preserve">. </w:t>
      </w:r>
    </w:p>
    <w:p w14:paraId="4BA09443" w14:textId="77777777" w:rsidR="001718A7" w:rsidRPr="00E4571D" w:rsidRDefault="001718A7" w:rsidP="001718A7">
      <w:r>
        <w:t xml:space="preserve">The centralized DWHA is suitable for an organization that has a fragmented decision support data environment but, at the same time, wants to integrate some of the data. The architecture offers advantages such as economies of scale and centralized system management capabilities </w:t>
      </w:r>
      <w:r>
        <w:fldChar w:fldCharType="begin"/>
      </w:r>
      <w:r>
        <w:instrText xml:space="preserve"> ADDIN EN.CITE &lt;EndNote&gt;&lt;Cite&gt;&lt;Author&gt;Bontempo&lt;/Author&gt;&lt;Year&gt;1998&lt;/Year&gt;&lt;RecNum&gt;707&lt;/RecNum&gt;&lt;DisplayText&gt;(Bontempo &amp;amp; Zagelow, 1998)&lt;/DisplayText&gt;&lt;record&gt;&lt;rec-number&gt;707&lt;/rec-number&gt;&lt;foreign-keys&gt;&lt;key app="EN" db-id="tf9zvxewlrxww8ef5frp5v9wt5xwsw0vvwwr" timestamp="1653992272"&gt;707&lt;/key&gt;&lt;/foreign-keys&gt;&lt;ref-type name="Journal Article"&gt;17&lt;/ref-type&gt;&lt;contributors&gt;&lt;authors&gt;&lt;author&gt;Bontempo, Charles&lt;/author&gt;&lt;author&gt;Zagelow, George&lt;/author&gt;&lt;/authors&gt;&lt;/contributors&gt;&lt;titles&gt;&lt;title&gt;The IBM data warehouse architecture&lt;/title&gt;&lt;secondary-title&gt;Communications of the ACM&lt;/secondary-title&gt;&lt;/titles&gt;&lt;periodical&gt;&lt;full-title&gt;Communications of the ACM&lt;/full-title&gt;&lt;/periodical&gt;&lt;pages&gt;38-48&lt;/pages&gt;&lt;volume&gt;41&lt;/volume&gt;&lt;number&gt;9&lt;/number&gt;&lt;dates&gt;&lt;year&gt;1998&lt;/year&gt;&lt;/dates&gt;&lt;isbn&gt;0001-0782&lt;/isbn&gt;&lt;urls&gt;&lt;/urls&gt;&lt;/record&gt;&lt;/Cite&gt;&lt;/EndNote&gt;</w:instrText>
      </w:r>
      <w:r>
        <w:fldChar w:fldCharType="separate"/>
      </w:r>
      <w:r>
        <w:rPr>
          <w:noProof/>
        </w:rPr>
        <w:t>(Bontempo &amp; Zagelow, 1998)</w:t>
      </w:r>
      <w:r>
        <w:fldChar w:fldCharType="end"/>
      </w:r>
      <w:r>
        <w:t xml:space="preserve">. </w:t>
      </w:r>
    </w:p>
    <w:p w14:paraId="6A64B092" w14:textId="77777777" w:rsidR="001718A7" w:rsidRPr="007604E9" w:rsidRDefault="001718A7" w:rsidP="001718A7">
      <w:pPr>
        <w:pStyle w:val="Heading3"/>
      </w:pPr>
      <w:r w:rsidRPr="60AC679E">
        <w:t>Self-Check Questions</w:t>
      </w:r>
    </w:p>
    <w:p w14:paraId="33D6AFE6" w14:textId="77777777" w:rsidR="001718A7" w:rsidRPr="007604E9" w:rsidRDefault="001718A7" w:rsidP="00206B81">
      <w:pPr>
        <w:pStyle w:val="ListParagraph"/>
        <w:numPr>
          <w:ilvl w:val="0"/>
          <w:numId w:val="31"/>
        </w:numPr>
        <w:spacing w:after="0"/>
      </w:pPr>
      <w:r>
        <w:t>Please mark the correct statement.</w:t>
      </w:r>
    </w:p>
    <w:p w14:paraId="4E26E2BF" w14:textId="77777777" w:rsidR="001718A7" w:rsidRPr="0004544C" w:rsidRDefault="001718A7" w:rsidP="00206B81">
      <w:pPr>
        <w:pStyle w:val="ListParagraph"/>
        <w:numPr>
          <w:ilvl w:val="0"/>
          <w:numId w:val="26"/>
        </w:numPr>
        <w:ind w:left="360" w:hanging="360"/>
      </w:pPr>
      <w:r w:rsidRPr="0004544C">
        <w:t xml:space="preserve">The centralized DWH stores </w:t>
      </w:r>
      <w:r>
        <w:t>only</w:t>
      </w:r>
      <w:r w:rsidRPr="0004544C">
        <w:t xml:space="preserve"> atomic data.</w:t>
      </w:r>
    </w:p>
    <w:p w14:paraId="44D58B35" w14:textId="77777777" w:rsidR="001718A7" w:rsidRPr="0004544C" w:rsidRDefault="001718A7" w:rsidP="00206B81">
      <w:pPr>
        <w:pStyle w:val="ListParagraph"/>
        <w:numPr>
          <w:ilvl w:val="0"/>
          <w:numId w:val="26"/>
        </w:numPr>
        <w:ind w:left="360" w:hanging="360"/>
        <w:rPr>
          <w:i/>
          <w:iCs/>
          <w:u w:val="single"/>
        </w:rPr>
      </w:pPr>
      <w:r w:rsidRPr="0004544C">
        <w:rPr>
          <w:i/>
          <w:iCs/>
          <w:u w:val="single"/>
        </w:rPr>
        <w:t>The centralized DWH stores both atomic and summarized dat</w:t>
      </w:r>
      <w:r>
        <w:rPr>
          <w:i/>
          <w:iCs/>
          <w:u w:val="single"/>
        </w:rPr>
        <w:t>a.</w:t>
      </w:r>
    </w:p>
    <w:p w14:paraId="4F4A5794" w14:textId="77777777" w:rsidR="001718A7" w:rsidRPr="00784E4D" w:rsidRDefault="001718A7" w:rsidP="00206B81">
      <w:pPr>
        <w:pStyle w:val="ListParagraph"/>
        <w:numPr>
          <w:ilvl w:val="0"/>
          <w:numId w:val="26"/>
        </w:numPr>
        <w:spacing w:after="120"/>
        <w:ind w:left="357" w:hanging="357"/>
        <w:contextualSpacing w:val="0"/>
        <w:rPr>
          <w:i/>
          <w:u w:val="single"/>
        </w:rPr>
      </w:pPr>
      <w:r w:rsidRPr="0004544C">
        <w:t xml:space="preserve">The centralized DWH stores </w:t>
      </w:r>
      <w:r>
        <w:t>only</w:t>
      </w:r>
      <w:r w:rsidRPr="0004544C">
        <w:t xml:space="preserve"> summarized</w:t>
      </w:r>
      <w:r>
        <w:t>.</w:t>
      </w:r>
    </w:p>
    <w:p w14:paraId="720EB51C" w14:textId="77777777" w:rsidR="001718A7" w:rsidRPr="007604E9" w:rsidRDefault="001718A7" w:rsidP="001718A7">
      <w:pPr>
        <w:pStyle w:val="Heading2"/>
      </w:pPr>
      <w:r>
        <w:t>6</w:t>
      </w:r>
      <w:r w:rsidRPr="60AC679E">
        <w:t>.</w:t>
      </w:r>
      <w:r>
        <w:t>4</w:t>
      </w:r>
      <w:r w:rsidRPr="60AC679E">
        <w:t xml:space="preserve"> </w:t>
      </w:r>
      <w:r>
        <w:t>Independent DWHA</w:t>
      </w:r>
    </w:p>
    <w:p w14:paraId="3946E60A" w14:textId="77777777" w:rsidR="001718A7" w:rsidRDefault="001718A7" w:rsidP="001718A7">
      <w:r>
        <w:t xml:space="preserve">The independent DWHA entails various standalone systems that are developed using a bottom-up approach. Each of the systems draws data directly from source systems. It does not include a central DWH or operational data store (ODS). Hence, it typically involves various hybrid and/or loosely coupled components such as individual DWHs and/or data marts </w:t>
      </w:r>
      <w:r>
        <w:fldChar w:fldCharType="begin"/>
      </w:r>
      <w:r>
        <w:instrText xml:space="preserve"> ADDIN EN.CITE &lt;EndNote&gt;&lt;Cite&gt;&lt;Author&gt;Yang&lt;/Author&gt;&lt;Year&gt;2019&lt;/Year&gt;&lt;RecNum&gt;698&lt;/RecNum&gt;&lt;DisplayText&gt;(Yang et al., 2019)&lt;/DisplayText&gt;&lt;record&gt;&lt;rec-number&gt;698&lt;/rec-number&gt;&lt;foreign-keys&gt;&lt;key app="EN" db-id="2rdd09dsrasezbewrav59fpgx0assx9tt0te" timestamp="1652940638"&gt;698&lt;/key&gt;&lt;/foreign-keys&gt;&lt;ref-type name="Journal Article"&gt;17&lt;/ref-type&gt;&lt;contributors&gt;&lt;authors&gt;&lt;author&gt;Qishan Yang&lt;/author&gt;&lt;author&gt;Mouzhi Ge&lt;/author&gt;&lt;author&gt;Markus Helfert&lt;/author&gt;&lt;/authors&gt;&lt;/contributors&gt;&lt;titles&gt;&lt;title&gt;Analysis of Data Warehouse Architectures: Modeling and Classification&lt;/title&gt;&lt;secondary-title&gt;Analysis of Data Warehouse Architectures: Modeling and Classification&lt;/secondary-title&gt;&lt;/titles&gt;&lt;periodical&gt;&lt;full-title&gt;Analysis of Data Warehouse Architectures: Modeling and Classification&lt;/full-title&gt;&lt;/periodical&gt;&lt;pages&gt;604-611&lt;/pages&gt;&lt;volume&gt;2&lt;/volume&gt;&lt;dates&gt;&lt;year&gt;2019&lt;/year&gt;&lt;/dates&gt;&lt;urls&gt;&lt;/urls&gt;&lt;/record&gt;&lt;/Cite&gt;&lt;/EndNote&gt;</w:instrText>
      </w:r>
      <w:r>
        <w:fldChar w:fldCharType="separate"/>
      </w:r>
      <w:r>
        <w:t>(Yang et al., 2019)</w:t>
      </w:r>
      <w:r>
        <w:fldChar w:fldCharType="end"/>
      </w:r>
      <w:r>
        <w:t>. The data marts and/or different organizational databases and/or DMBSs can be loosely linked. Alternatively, they are not linked at all, so the individual components and systems operate on their own. Moreover, the individual structures execute analyses independently from each other. A topology with unlinked independent data marts is illustrated below.</w:t>
      </w:r>
    </w:p>
    <w:p w14:paraId="6FF3D2A4" w14:textId="77777777" w:rsidR="001718A7" w:rsidRDefault="001718A7" w:rsidP="00DE08DD">
      <w:pPr>
        <w:pStyle w:val="GraphicsStyle"/>
      </w:pPr>
      <w:r>
        <w:lastRenderedPageBreak/>
        <w:t>Independent Topology (Venter, 2022)</w:t>
      </w:r>
    </w:p>
    <w:p w14:paraId="77E4C294" w14:textId="77777777" w:rsidR="001718A7" w:rsidRDefault="001718A7" w:rsidP="00DE08DD">
      <w:pPr>
        <w:pStyle w:val="GraphicsStyle"/>
      </w:pPr>
      <w:r>
        <w:rPr>
          <w:noProof/>
        </w:rPr>
        <w:drawing>
          <wp:inline distT="0" distB="0" distL="0" distR="0" wp14:anchorId="549500EA" wp14:editId="7350EEBE">
            <wp:extent cx="5219700" cy="3363595"/>
            <wp:effectExtent l="0" t="0" r="0" b="8255"/>
            <wp:docPr id="52" name="Picture 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10;&#10;Description automatically generated"/>
                    <pic:cNvPicPr/>
                  </pic:nvPicPr>
                  <pic:blipFill>
                    <a:blip r:embed="rId58"/>
                    <a:stretch>
                      <a:fillRect/>
                    </a:stretch>
                  </pic:blipFill>
                  <pic:spPr>
                    <a:xfrm>
                      <a:off x="0" y="0"/>
                      <a:ext cx="5219700" cy="3363595"/>
                    </a:xfrm>
                    <a:prstGeom prst="rect">
                      <a:avLst/>
                    </a:prstGeom>
                  </pic:spPr>
                </pic:pic>
              </a:graphicData>
            </a:graphic>
          </wp:inline>
        </w:drawing>
      </w:r>
    </w:p>
    <w:p w14:paraId="1E09A247" w14:textId="77777777" w:rsidR="001718A7" w:rsidRPr="00E4571D" w:rsidRDefault="001718A7" w:rsidP="001718A7">
      <w:r>
        <w:t xml:space="preserve">This DWHA is typically created when the organization must have a solution (or solutions) available in a very short space of time. However, over time, as more data structures are created in an organization, data redundancy will increase. Scalability of an independent DWHA is also limited </w:t>
      </w:r>
      <w:r>
        <w:fldChar w:fldCharType="begin"/>
      </w:r>
      <w:r>
        <w:instrText xml:space="preserve"> ADDIN EN.CITE &lt;EndNote&gt;&lt;Cite&gt;&lt;Author&gt;Naeem&lt;/Author&gt;&lt;Year&gt;2019&lt;/Year&gt;&lt;RecNum&gt;735&lt;/RecNum&gt;&lt;DisplayText&gt;(Naeem, 2019)&lt;/DisplayText&gt;&lt;record&gt;&lt;rec-number&gt;735&lt;/rec-number&gt;&lt;foreign-keys&gt;&lt;key app="EN" db-id="tf9zvxewlrxww8ef5frp5v9wt5xwsw0vvwwr" timestamp="1656594674"&gt;735&lt;/key&gt;&lt;/foreign-keys&gt;&lt;ref-type name="Web Page"&gt;12&lt;/ref-type&gt;&lt;contributors&gt;&lt;authors&gt;&lt;author&gt;Tehreem Naeem&lt;/author&gt;&lt;/authors&gt;&lt;/contributors&gt;&lt;titles&gt;&lt;title&gt;What is a Data Mart? Design, Examples, and Implementation Explained&lt;/title&gt;&lt;/titles&gt;&lt;dates&gt;&lt;year&gt;2019&lt;/year&gt;&lt;/dates&gt;&lt;publisher&gt;Astera&lt;/publisher&gt;&lt;urls&gt;&lt;related-urls&gt;&lt;url&gt;https://www.astera.com/type/blog/types-of-data-marts/&lt;/url&gt;&lt;/related-urls&gt;&lt;/urls&gt;&lt;/record&gt;&lt;/Cite&gt;&lt;/EndNote&gt;</w:instrText>
      </w:r>
      <w:r>
        <w:fldChar w:fldCharType="separate"/>
      </w:r>
      <w:r>
        <w:rPr>
          <w:noProof/>
        </w:rPr>
        <w:t>(Naeem, 2019)</w:t>
      </w:r>
      <w:r>
        <w:fldChar w:fldCharType="end"/>
      </w:r>
      <w:r>
        <w:t xml:space="preserve">. An example of a practical implementation of an independent DWHA is given by </w:t>
      </w:r>
      <w:r>
        <w:fldChar w:fldCharType="begin"/>
      </w:r>
      <w:r>
        <w:instrText xml:space="preserve"> ADDIN EN.CITE &lt;EndNote&gt;&lt;Cite AuthorYear="1"&gt;&lt;Author&gt;Sahama&lt;/Author&gt;&lt;Year&gt;2007&lt;/Year&gt;&lt;RecNum&gt;708&lt;/RecNum&gt;&lt;DisplayText&gt;Sahama and Croll (2007)&lt;/DisplayText&gt;&lt;record&gt;&lt;rec-number&gt;708&lt;/rec-number&gt;&lt;foreign-keys&gt;&lt;key app="EN" db-id="tf9zvxewlrxww8ef5frp5v9wt5xwsw0vvwwr" timestamp="1654000228"&gt;708&lt;/key&gt;&lt;/foreign-keys&gt;&lt;ref-type name="Conference Proceedings"&gt;10&lt;/ref-type&gt;&lt;contributors&gt;&lt;authors&gt;&lt;author&gt;Sahama, Tony&lt;/author&gt;&lt;author&gt;Croll, Peter&lt;/author&gt;&lt;/authors&gt;&lt;/contributors&gt;&lt;titles&gt;&lt;title&gt;A data warehouse architecture for clinical data warehousing&lt;/title&gt;&lt;secondary-title&gt;ACSW Frontiers 2007: Proceedings of 5th Australasian Symposium on Grid Computing and e-Research, 5th Australasian Information Security Workshop (Privacy Enhancing Technologies), and Australasian Workshop on Health Knowledge Management and Discovery&lt;/secondary-title&gt;&lt;/titles&gt;&lt;pages&gt;227-232&lt;/pages&gt;&lt;dates&gt;&lt;year&gt;2007&lt;/year&gt;&lt;/dates&gt;&lt;publisher&gt;Australian Computer Society&lt;/publisher&gt;&lt;isbn&gt;192068249X&lt;/isbn&gt;&lt;urls&gt;&lt;/urls&gt;&lt;/record&gt;&lt;/Cite&gt;&lt;/EndNote&gt;</w:instrText>
      </w:r>
      <w:r>
        <w:fldChar w:fldCharType="separate"/>
      </w:r>
      <w:r>
        <w:rPr>
          <w:noProof/>
        </w:rPr>
        <w:t>Sahama and Croll (2007)</w:t>
      </w:r>
      <w:r>
        <w:fldChar w:fldCharType="end"/>
      </w:r>
      <w:r>
        <w:t xml:space="preserve">.      </w:t>
      </w:r>
    </w:p>
    <w:p w14:paraId="72A330AB" w14:textId="77777777" w:rsidR="001718A7" w:rsidRPr="007604E9" w:rsidRDefault="001718A7" w:rsidP="001718A7">
      <w:pPr>
        <w:pStyle w:val="Heading3"/>
      </w:pPr>
      <w:r w:rsidRPr="60AC679E">
        <w:t>Self-Check Questions</w:t>
      </w:r>
    </w:p>
    <w:p w14:paraId="798EF6C5" w14:textId="77777777" w:rsidR="001718A7" w:rsidRPr="007604E9" w:rsidRDefault="001718A7" w:rsidP="00206B81">
      <w:pPr>
        <w:pStyle w:val="ListParagraph"/>
        <w:numPr>
          <w:ilvl w:val="0"/>
          <w:numId w:val="50"/>
        </w:numPr>
        <w:spacing w:after="0"/>
      </w:pPr>
      <w:r w:rsidRPr="60AC679E">
        <w:t>Please complete the following sentence:</w:t>
      </w:r>
    </w:p>
    <w:p w14:paraId="7C9DDE12" w14:textId="77777777" w:rsidR="001718A7" w:rsidRPr="007604E9" w:rsidRDefault="001718A7" w:rsidP="001718A7">
      <w:r>
        <w:t xml:space="preserve">The independent DWHA will result in data </w:t>
      </w:r>
      <w:r w:rsidRPr="002A2E2F">
        <w:rPr>
          <w:i/>
          <w:iCs/>
          <w:u w:val="single"/>
        </w:rPr>
        <w:t>redundancy</w:t>
      </w:r>
      <w:r>
        <w:t xml:space="preserve"> over time.</w:t>
      </w:r>
    </w:p>
    <w:p w14:paraId="4F5D5824" w14:textId="77777777" w:rsidR="001718A7" w:rsidRDefault="001718A7" w:rsidP="001718A7">
      <w:pPr>
        <w:spacing w:after="0"/>
      </w:pPr>
    </w:p>
    <w:p w14:paraId="4B0B43CE" w14:textId="77777777" w:rsidR="001718A7" w:rsidRPr="007604E9" w:rsidRDefault="001718A7" w:rsidP="001718A7">
      <w:pPr>
        <w:pStyle w:val="Heading2"/>
      </w:pPr>
      <w:r>
        <w:t>6</w:t>
      </w:r>
      <w:r w:rsidRPr="60AC679E">
        <w:t>.</w:t>
      </w:r>
      <w:r>
        <w:t>5</w:t>
      </w:r>
      <w:r w:rsidRPr="60AC679E">
        <w:t xml:space="preserve"> </w:t>
      </w:r>
      <w:r>
        <w:t>Federated DWHA</w:t>
      </w:r>
    </w:p>
    <w:p w14:paraId="0A3510CD" w14:textId="77777777" w:rsidR="001718A7" w:rsidRDefault="001718A7" w:rsidP="001718A7">
      <w:r>
        <w:t xml:space="preserve">A federated DWHA is a variation of a distributed DWHA, where the global DWH servers as logical DWH for all local data warehouses. Accordingly, the federated </w:t>
      </w:r>
      <w:r>
        <w:lastRenderedPageBreak/>
        <w:t xml:space="preserve">DWHA leaves existing decision support structures such as data marts, DWHs and operational systems as they are. Hence, the organization does not attempt to integrate the complex decision support environment that is already in place into a single solution </w:t>
      </w:r>
      <w:r>
        <w:fldChar w:fldCharType="begin"/>
      </w:r>
      <w:r>
        <w:instrText xml:space="preserve"> ADDIN EN.CITE &lt;EndNote&gt;&lt;Cite&gt;&lt;Author&gt;Ariyachandra&lt;/Author&gt;&lt;Year&gt;2010&lt;/Year&gt;&lt;RecNum&gt;719&lt;/RecNum&gt;&lt;DisplayText&gt;(Ariyachandra &amp;amp; Watson, 2010)&lt;/DisplayText&gt;&lt;record&gt;&lt;rec-number&gt;719&lt;/rec-number&gt;&lt;foreign-keys&gt;&lt;key app="EN" db-id="tf9zvxewlrxww8ef5frp5v9wt5xwsw0vvwwr" timestamp="1655908367"&gt;719&lt;/key&gt;&lt;/foreign-keys&gt;&lt;ref-type name="Journal Article"&gt;17&lt;/ref-type&gt;&lt;contributors&gt;&lt;authors&gt;&lt;author&gt;Ariyachandra, Thilini&lt;/author&gt;&lt;author&gt;Watson, Hugh&lt;/author&gt;&lt;/authors&gt;&lt;/contributors&gt;&lt;titles&gt;&lt;title&gt;Key organizational factors in data warehouse architecture selection&lt;/title&gt;&lt;secondary-title&gt;Decision Support Systems&lt;/secondary-title&gt;&lt;/titles&gt;&lt;periodical&gt;&lt;full-title&gt;Decision Support Systems&lt;/full-title&gt;&lt;/periodical&gt;&lt;pages&gt;200-212&lt;/pages&gt;&lt;volume&gt;49&lt;/volume&gt;&lt;number&gt;2&lt;/number&gt;&lt;keywords&gt;&lt;keyword&gt;Data warehousing&lt;/keyword&gt;&lt;keyword&gt;Data warehouse architecture&lt;/keyword&gt;&lt;keyword&gt;Archictecture selection&lt;/keyword&gt;&lt;keyword&gt;Independent data marts&lt;/keyword&gt;&lt;keyword&gt;Bus architecture&lt;/keyword&gt;&lt;keyword&gt;Enterprise data warehouse&lt;/keyword&gt;&lt;keyword&gt;Hub and spoke&lt;/keyword&gt;&lt;keyword&gt;Federated&lt;/keyword&gt;&lt;/keywords&gt;&lt;dates&gt;&lt;year&gt;2010&lt;/year&gt;&lt;pub-dates&gt;&lt;date&gt;2010/05/01/&lt;/date&gt;&lt;/pub-dates&gt;&lt;/dates&gt;&lt;isbn&gt;0167-9236&lt;/isbn&gt;&lt;urls&gt;&lt;/urls&gt;&lt;electronic-resource-num&gt;https://doi.org/10.1016/j.dss.2010.02.006&lt;/electronic-resource-num&gt;&lt;/record&gt;&lt;/Cite&gt;&lt;/EndNote&gt;</w:instrText>
      </w:r>
      <w:r>
        <w:fldChar w:fldCharType="separate"/>
      </w:r>
      <w:r>
        <w:fldChar w:fldCharType="end"/>
      </w:r>
      <w:r w:rsidRPr="00CEAF9C">
        <w:rPr>
          <w:noProof/>
        </w:rPr>
        <w:t xml:space="preserve"> (Song, 2018)</w:t>
      </w:r>
      <w:r>
        <w:t xml:space="preserve">. </w:t>
      </w:r>
    </w:p>
    <w:p w14:paraId="30D24F95" w14:textId="77777777" w:rsidR="001718A7" w:rsidRDefault="001718A7" w:rsidP="001718A7">
      <w:r w:rsidRPr="007604E9">
        <w:rPr>
          <w:noProof/>
        </w:rPr>
        <mc:AlternateContent>
          <mc:Choice Requires="wps">
            <w:drawing>
              <wp:anchor distT="0" distB="0" distL="0" distR="0" simplePos="0" relativeHeight="251660329" behindDoc="0" locked="0" layoutInCell="1" allowOverlap="1" wp14:anchorId="02E3D1C8" wp14:editId="78F3A8B7">
                <wp:simplePos x="0" y="0"/>
                <wp:positionH relativeFrom="leftMargin">
                  <wp:posOffset>242157</wp:posOffset>
                </wp:positionH>
                <wp:positionV relativeFrom="line">
                  <wp:posOffset>411318</wp:posOffset>
                </wp:positionV>
                <wp:extent cx="1017270" cy="1828800"/>
                <wp:effectExtent l="0" t="0" r="0" b="0"/>
                <wp:wrapThrough wrapText="bothSides">
                  <wp:wrapPolygon edited="0">
                    <wp:start x="0" y="0"/>
                    <wp:lineTo x="0" y="21375"/>
                    <wp:lineTo x="21034" y="21375"/>
                    <wp:lineTo x="21034" y="0"/>
                    <wp:lineTo x="0" y="0"/>
                  </wp:wrapPolygon>
                </wp:wrapThrough>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4F526C" w14:textId="77777777" w:rsidR="001718A7" w:rsidRPr="00A13312" w:rsidRDefault="001718A7" w:rsidP="001718A7">
                            <w:pPr>
                              <w:pStyle w:val="MarginalieFlietextMarginalie"/>
                              <w:rPr>
                                <w:rFonts w:asciiTheme="minorHAnsi" w:hAnsiTheme="minorHAnsi" w:cs="Helvetica"/>
                                <w:b/>
                                <w:color w:val="auto"/>
                                <w:sz w:val="18"/>
                                <w:szCs w:val="18"/>
                                <w:lang w:eastAsia="de-DE"/>
                              </w:rPr>
                            </w:pPr>
                            <w:r>
                              <w:rPr>
                                <w:b/>
                              </w:rPr>
                              <w:t>Autonomous data stores</w:t>
                            </w:r>
                          </w:p>
                          <w:p w14:paraId="1119CA16" w14:textId="77777777" w:rsidR="001718A7" w:rsidRPr="008E2829" w:rsidRDefault="001718A7" w:rsidP="001718A7">
                            <w:pPr>
                              <w:pStyle w:val="MarginalieFlietextMarginalie"/>
                              <w:rPr>
                                <w:rFonts w:asciiTheme="minorHAnsi" w:hAnsiTheme="minorHAnsi"/>
                                <w:color w:val="auto"/>
                                <w:sz w:val="18"/>
                                <w:szCs w:val="18"/>
                              </w:rPr>
                            </w:pPr>
                            <w:r>
                              <w:rPr>
                                <w:rFonts w:asciiTheme="minorHAnsi" w:hAnsiTheme="minorHAnsi" w:cs="Helvetica"/>
                                <w:color w:val="auto"/>
                                <w:sz w:val="18"/>
                                <w:szCs w:val="18"/>
                                <w:lang w:eastAsia="de-DE"/>
                              </w:rPr>
                              <w:t>The data stores can be used independently as well, i.e., they can operate outside the scope of the federated data model.</w:t>
                            </w:r>
                            <w:r w:rsidRPr="008E2829">
                              <w:rPr>
                                <w:rFonts w:asciiTheme="minorHAnsi" w:hAnsiTheme="minorHAnsi" w:cs="Helvetica"/>
                                <w:color w:val="auto"/>
                                <w:sz w:val="18"/>
                                <w:szCs w:val="18"/>
                                <w:lang w:eastAsia="de-DE"/>
                              </w:rPr>
                              <w:t xml:space="preserve"> </w:t>
                            </w:r>
                          </w:p>
                          <w:p w14:paraId="256A6118" w14:textId="77777777" w:rsidR="001718A7" w:rsidRDefault="001718A7" w:rsidP="001718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3D1C8" id="_x0000_s1141" type="#_x0000_t202" style="position:absolute;left:0;text-align:left;margin-left:19.05pt;margin-top:32.4pt;width:80.1pt;height:2in;z-index:251660329;visibility:visible;mso-wrap-style:square;mso-width-percent:0;mso-height-percent:0;mso-wrap-distance-left:0;mso-wrap-distance-top:0;mso-wrap-distance-right:0;mso-wrap-distance-bottom:0;mso-position-horizontal:absolute;mso-position-horizontal-relative:left-margin-area;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" stroked="f">
                <v:textbox>
                  <w:txbxContent>
                    <w:p w14:paraId="2F4F526C" w14:textId="77777777" w:rsidR="001718A7" w:rsidRPr="00A13312" w:rsidRDefault="001718A7" w:rsidP="001718A7">
                      <w:pPr>
                        <w:pStyle w:val="MarginalieFlietextMarginalie"/>
                        <w:rPr>
                          <w:rFonts w:asciiTheme="minorHAnsi" w:hAnsiTheme="minorHAnsi" w:cs="Helvetica"/>
                          <w:b/>
                          <w:color w:val="auto"/>
                          <w:sz w:val="18"/>
                          <w:szCs w:val="18"/>
                          <w:lang w:eastAsia="de-DE"/>
                        </w:rPr>
                      </w:pPr>
                      <w:r>
                        <w:rPr>
                          <w:b/>
                        </w:rPr>
                        <w:t>Autonomous data stores</w:t>
                      </w:r>
                    </w:p>
                    <w:p w14:paraId="1119CA16" w14:textId="77777777" w:rsidR="001718A7" w:rsidRPr="008E2829" w:rsidRDefault="001718A7" w:rsidP="001718A7">
                      <w:pPr>
                        <w:pStyle w:val="MarginalieFlietextMarginalie"/>
                        <w:rPr>
                          <w:rFonts w:asciiTheme="minorHAnsi" w:hAnsiTheme="minorHAnsi"/>
                          <w:color w:val="auto"/>
                          <w:sz w:val="18"/>
                          <w:szCs w:val="18"/>
                        </w:rPr>
                      </w:pPr>
                      <w:r>
                        <w:rPr>
                          <w:rFonts w:asciiTheme="minorHAnsi" w:hAnsiTheme="minorHAnsi" w:cs="Helvetica"/>
                          <w:color w:val="auto"/>
                          <w:sz w:val="18"/>
                          <w:szCs w:val="18"/>
                          <w:lang w:eastAsia="de-DE"/>
                        </w:rPr>
                        <w:t>The data stores can be used independently as well, i.e., they can operate outside the scope of the federated data model.</w:t>
                      </w:r>
                      <w:r w:rsidRPr="008E2829">
                        <w:rPr>
                          <w:rFonts w:asciiTheme="minorHAnsi" w:hAnsiTheme="minorHAnsi" w:cs="Helvetica"/>
                          <w:color w:val="auto"/>
                          <w:sz w:val="18"/>
                          <w:szCs w:val="18"/>
                          <w:lang w:eastAsia="de-DE"/>
                        </w:rPr>
                        <w:t xml:space="preserve"> </w:t>
                      </w:r>
                    </w:p>
                    <w:p w14:paraId="256A6118" w14:textId="77777777" w:rsidR="001718A7" w:rsidRDefault="001718A7" w:rsidP="001718A7"/>
                  </w:txbxContent>
                </v:textbox>
                <w10:wrap type="through" anchorx="margin" anchory="line"/>
              </v:shape>
            </w:pict>
          </mc:Fallback>
        </mc:AlternateContent>
      </w:r>
      <w:r>
        <w:t xml:space="preserve">The data in the federated DWH are stored in </w:t>
      </w:r>
      <w:r w:rsidRPr="00B926B5">
        <w:rPr>
          <w:b/>
          <w:bCs/>
        </w:rPr>
        <w:t>autonomous</w:t>
      </w:r>
      <w:r>
        <w:t xml:space="preserve"> </w:t>
      </w:r>
      <w:r w:rsidRPr="00737AA3">
        <w:rPr>
          <w:b/>
          <w:bCs/>
        </w:rPr>
        <w:t>data stores</w:t>
      </w:r>
      <w:r>
        <w:t xml:space="preserve">. Furthermore, data stores are heterogeneous in nature, meaning that they have different storage structures as well as access languages and application programming interfaces (APIs). Federated DWHs do not consist of integrated data. Instead, the data are integrated on demand, i.e., in real-time and upon demand of the user. On-demand integration implies that a user views the data as integrated and accessed from a single, integrated data store. However, the data are not stored in such a way. Instead, data are accessed and integrated upon request of the users. Hence, the (source) data always remain in their original location and format. Although data are not integrated, it is presented to users as if residing in a single, integrated, and homogenous data store. Users can also access the data using the language and API of their choice </w:t>
      </w:r>
      <w:r>
        <w:fldChar w:fldCharType="begin"/>
      </w:r>
      <w:r>
        <w:instrText xml:space="preserve"> ADDIN EN.CITE &lt;EndNote&gt;&lt;Cite&gt;&lt;Author&gt;Van der Lans&lt;/Author&gt;&lt;Year&gt;2012&lt;/Year&gt;&lt;RecNum&gt;724&lt;/RecNum&gt;&lt;DisplayText&gt;(Van der Lans, 2012)&lt;/DisplayText&gt;&lt;record&gt;&lt;rec-number&gt;724&lt;/rec-number&gt;&lt;foreign-keys&gt;&lt;key app="EN" db-id="tf9zvxewlrxww8ef5frp5v9wt5xwsw0vvwwr" timestamp="1655987091"&gt;724&lt;/key&gt;&lt;/foreign-keys&gt;&lt;ref-type name="Book"&gt;6&lt;/ref-type&gt;&lt;contributors&gt;&lt;authors&gt;&lt;author&gt;Van der Lans, Rick F. &lt;/author&gt;&lt;/authors&gt;&lt;/contributors&gt;&lt;titles&gt;&lt;title&gt;Data virtualization for business intelligence architectures : revolutionizing data integration for data warehouses&lt;/title&gt;&lt;/titles&gt;&lt;keywords&gt;&lt;keyword&gt;Business intelligence&lt;/keyword&gt;&lt;keyword&gt;Data warehousing&lt;/keyword&gt;&lt;keyword&gt;Management information systems&lt;/keyword&gt;&lt;keyword&gt;Virtual computer systems&lt;/keyword&gt;&lt;keyword&gt;Electronic books&lt;/keyword&gt;&lt;/keywords&gt;&lt;dates&gt;&lt;year&gt;2012&lt;/year&gt;&lt;/dates&gt;&lt;publisher&gt;Elsevier/MK&lt;/publisher&gt;&lt;urls&gt;&lt;/urls&gt;&lt;remote-database-name&gt;Library Catalogue&lt;/remote-database-name&gt;&lt;remote-database-provider&gt;EBSCOhost&lt;/remote-database-provider&gt;&lt;/record&gt;&lt;/Cite&gt;&lt;/EndNote&gt;</w:instrText>
      </w:r>
      <w:r>
        <w:fldChar w:fldCharType="separate"/>
      </w:r>
      <w:r>
        <w:rPr>
          <w:noProof/>
        </w:rPr>
        <w:t>(Van der Lans, 2012)</w:t>
      </w:r>
      <w:r>
        <w:fldChar w:fldCharType="end"/>
      </w:r>
      <w:r>
        <w:t>. A federated topology is illustrated next.</w:t>
      </w:r>
    </w:p>
    <w:p w14:paraId="0F43C912" w14:textId="77777777" w:rsidR="001718A7" w:rsidRDefault="001718A7" w:rsidP="00DE08DD">
      <w:pPr>
        <w:pStyle w:val="GraphicsStyle"/>
      </w:pPr>
      <w:r>
        <w:t>Federated Topology (Venter, 2022)</w:t>
      </w:r>
    </w:p>
    <w:p w14:paraId="36856505" w14:textId="77777777" w:rsidR="001718A7" w:rsidRDefault="001718A7" w:rsidP="001718A7">
      <w:r>
        <w:rPr>
          <w:noProof/>
        </w:rPr>
        <w:drawing>
          <wp:inline distT="0" distB="0" distL="0" distR="0" wp14:anchorId="369C6420" wp14:editId="28BA02E8">
            <wp:extent cx="5308745" cy="2787091"/>
            <wp:effectExtent l="0" t="0" r="6350" b="0"/>
            <wp:docPr id="325319633" name="Grafik 3253196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319633" name="Grafik 325319633" descr="Diagram&#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5314323" cy="2790020"/>
                    </a:xfrm>
                    <a:prstGeom prst="rect">
                      <a:avLst/>
                    </a:prstGeom>
                  </pic:spPr>
                </pic:pic>
              </a:graphicData>
            </a:graphic>
          </wp:inline>
        </w:drawing>
      </w:r>
    </w:p>
    <w:p w14:paraId="36815479" w14:textId="77777777" w:rsidR="001718A7" w:rsidRPr="00E4571D" w:rsidRDefault="001718A7" w:rsidP="001718A7">
      <w:r>
        <w:lastRenderedPageBreak/>
        <w:t>A federated model is typically used by complex organizations, e.g., in the case where different companies merged or for an organization that went through a significant reorganization process. It will therefore be confronted with too many political and/or implementation-related challenges upon integration. Accordingly, it is typically used by companies that already have a preexisting, complex decision support environment in place and it will not be cost effective to rebuild all</w:t>
      </w:r>
      <w:r w:rsidRPr="00CEAF9C">
        <w:rPr>
          <w:noProof/>
        </w:rPr>
        <w:t xml:space="preserve"> (Song, 2018)</w:t>
      </w:r>
      <w:r>
        <w:t xml:space="preserve">.      </w:t>
      </w:r>
    </w:p>
    <w:p w14:paraId="1A926FC4" w14:textId="77777777" w:rsidR="001718A7" w:rsidRPr="007604E9" w:rsidRDefault="001718A7" w:rsidP="001718A7">
      <w:pPr>
        <w:pStyle w:val="Heading3"/>
      </w:pPr>
      <w:r w:rsidRPr="60AC679E">
        <w:t>Self-Check Questions</w:t>
      </w:r>
    </w:p>
    <w:p w14:paraId="7ED66274" w14:textId="77777777" w:rsidR="001718A7" w:rsidRPr="007604E9" w:rsidRDefault="001718A7" w:rsidP="00206B81">
      <w:pPr>
        <w:pStyle w:val="ListParagraph"/>
        <w:numPr>
          <w:ilvl w:val="0"/>
          <w:numId w:val="49"/>
        </w:numPr>
        <w:spacing w:after="0"/>
      </w:pPr>
      <w:r w:rsidRPr="60AC679E">
        <w:t>Please complete the following sentence:</w:t>
      </w:r>
    </w:p>
    <w:p w14:paraId="018BFB73" w14:textId="77777777" w:rsidR="001718A7" w:rsidRPr="007604E9" w:rsidRDefault="001718A7" w:rsidP="001718A7">
      <w:r>
        <w:t xml:space="preserve">The data in a federated DWH are stored </w:t>
      </w:r>
      <w:r w:rsidRPr="007A16E2">
        <w:t>in data stores</w:t>
      </w:r>
      <w:r>
        <w:t xml:space="preserve"> that are both</w:t>
      </w:r>
      <w:r w:rsidRPr="007A16E2">
        <w:t xml:space="preserve"> </w:t>
      </w:r>
      <w:r w:rsidRPr="007A16E2">
        <w:rPr>
          <w:i/>
          <w:iCs/>
          <w:u w:val="single"/>
        </w:rPr>
        <w:t>autonomous</w:t>
      </w:r>
      <w:r>
        <w:t xml:space="preserve"> and </w:t>
      </w:r>
      <w:r w:rsidRPr="007A16E2">
        <w:rPr>
          <w:i/>
          <w:iCs/>
          <w:u w:val="single"/>
        </w:rPr>
        <w:t>heterogeneous</w:t>
      </w:r>
      <w:r>
        <w:t xml:space="preserve"> in nature.</w:t>
      </w:r>
    </w:p>
    <w:p w14:paraId="723A0F44" w14:textId="77777777" w:rsidR="001718A7" w:rsidRPr="007604E9" w:rsidRDefault="001718A7" w:rsidP="001718A7">
      <w:pPr>
        <w:pStyle w:val="Heading2"/>
      </w:pPr>
      <w:r>
        <w:t>6</w:t>
      </w:r>
      <w:r w:rsidRPr="60AC679E">
        <w:t>.</w:t>
      </w:r>
      <w:r>
        <w:t>6</w:t>
      </w:r>
      <w:r w:rsidRPr="60AC679E">
        <w:t xml:space="preserve"> </w:t>
      </w:r>
      <w:r>
        <w:t>Virtual DWHA</w:t>
      </w:r>
    </w:p>
    <w:p w14:paraId="38688F27" w14:textId="77777777" w:rsidR="001718A7" w:rsidRDefault="001718A7" w:rsidP="001718A7">
      <w:r>
        <w:t xml:space="preserve">Traditional and relational DWHs cannot adapt rapidly to the changes that occur in the business environment. If a DWH was not built specifically for real-time processing or streaming, it cannot effectively provide real-time decision support capabilities. So, virtual DWHAs emerged. </w:t>
      </w:r>
      <w:r w:rsidRPr="00D918A4">
        <w:t xml:space="preserve">Virtual DWHs aim to overcome these shortcomings </w:t>
      </w:r>
      <w:r>
        <w:t xml:space="preserve">and provide real-time analytics. Accordingly, they provide real-time analytical processing and decision support capabilities. To achieve this, data virtualization techniques are applied </w:t>
      </w:r>
      <w:r>
        <w:fldChar w:fldCharType="begin"/>
      </w:r>
      <w:r>
        <w:instrText xml:space="preserve"> ADDIN EN.CITE &lt;EndNote&gt;&lt;Cite&gt;&lt;Author&gt;Ghosh&lt;/Author&gt;&lt;Year&gt;2021&lt;/Year&gt;&lt;RecNum&gt;723&lt;/RecNum&gt;&lt;DisplayText&gt;(Ghosh et al., 2021)&lt;/DisplayText&gt;&lt;record&gt;&lt;rec-number&gt;723&lt;/rec-number&gt;&lt;foreign-keys&gt;&lt;key app="EN" db-id="tf9zvxewlrxww8ef5frp5v9wt5xwsw0vvwwr" timestamp="1655984084"&gt;723&lt;/key&gt;&lt;/foreign-keys&gt;&lt;ref-type name="Journal Article"&gt;17&lt;/ref-type&gt;&lt;contributors&gt;&lt;authors&gt;&lt;author&gt;Ghosh, Partha&lt;/author&gt;&lt;author&gt;Sadhu, Deep&lt;/author&gt;&lt;author&gt;Sen, Soumya&lt;/author&gt;&lt;/authors&gt;&lt;/contributors&gt;&lt;titles&gt;&lt;title&gt;A Real-Time Business Analysis Framework Using Virtual Data Warehouse&lt;/title&gt;&lt;secondary-title&gt;International Arab Journal of Information Technology (IAJIT)&lt;/secondary-title&gt;&lt;/titles&gt;&lt;periodical&gt;&lt;full-title&gt;International Arab Journal of Information Technology (IAJIT)&lt;/full-title&gt;&lt;/periodical&gt;&lt;pages&gt;585-595&lt;/pages&gt;&lt;volume&gt;18&lt;/volume&gt;&lt;number&gt;4&lt;/number&gt;&lt;keywords&gt;&lt;keyword&gt;business intelligence&lt;/keyword&gt;&lt;keyword&gt;data analytics&lt;/keyword&gt;&lt;keyword&gt;Data warehouse&lt;/keyword&gt;&lt;keyword&gt;query execution&lt;/keyword&gt;&lt;keyword&gt;real-time analysis&lt;/keyword&gt;&lt;keyword&gt;virtual data warehouse&lt;/keyword&gt;&lt;keyword&gt;z-score&lt;/keyword&gt;&lt;/keywords&gt;&lt;dates&gt;&lt;year&gt;2021&lt;/year&gt;&lt;pub-dates&gt;&lt;date&gt;07//&lt;/date&gt;&lt;/pub-dates&gt;&lt;/dates&gt;&lt;isbn&gt;16833198&lt;/isbn&gt;&lt;accession-num&gt;151274741&lt;/accession-num&gt;&lt;work-type&gt;Article&lt;/work-type&gt;&lt;urls&gt;&lt;related-urls&gt;&lt;url&gt;https://nwulib.nwu.ac.za/login?url=https://search.ebscohost.com/login.aspx?direct=true&amp;amp;db=aci&amp;amp;AN=151274741&amp;amp;site=eds-live&lt;/url&gt;&lt;/related-urls&gt;&lt;/urls&gt;&lt;electronic-resource-num&gt;10.34028/18/4/11&lt;/electronic-resource-num&gt;&lt;remote-database-name&gt;Applied Science &amp;amp; Technology Source&lt;/remote-database-name&gt;&lt;remote-database-provider&gt;EBSCOhost&lt;/remote-database-provider&gt;&lt;/record&gt;&lt;/Cite&gt;&lt;/EndNote&gt;</w:instrText>
      </w:r>
      <w:r>
        <w:fldChar w:fldCharType="separate"/>
      </w:r>
      <w:r>
        <w:rPr>
          <w:noProof/>
        </w:rPr>
        <w:t>(Ghosh et al., 2021)</w:t>
      </w:r>
      <w:r>
        <w:fldChar w:fldCharType="end"/>
      </w:r>
      <w:r>
        <w:t xml:space="preserve">. Consequently, a virtual DWH is basically a logical DWH that allows users to access the operational data directly via middleware tools. The operational data are thus used for analytical purposes as well. Hence, middleware software provides an interface between the operational systems and databases and front-end tools </w:t>
      </w:r>
      <w:r>
        <w:fldChar w:fldCharType="begin"/>
      </w:r>
      <w:r>
        <w:instrText xml:space="preserve"> ADDIN EN.CITE &lt;EndNote&gt;&lt;Cite&gt;&lt;Author&gt;Yang&lt;/Author&gt;&lt;Year&gt;2019&lt;/Year&gt;&lt;RecNum&gt;698&lt;/RecNum&gt;&lt;DisplayText&gt;(Yang et al., 2019)&lt;/DisplayText&gt;&lt;record&gt;&lt;rec-number&gt;698&lt;/rec-number&gt;&lt;foreign-keys&gt;&lt;key app="EN" db-id="2rdd09dsrasezbewrav59fpgx0assx9tt0te" timestamp="1652940638"&gt;698&lt;/key&gt;&lt;/foreign-keys&gt;&lt;ref-type name="Journal Article"&gt;17&lt;/ref-type&gt;&lt;contributors&gt;&lt;authors&gt;&lt;author&gt;Qishan Yang&lt;/author&gt;&lt;author&gt;Mouzhi Ge&lt;/author&gt;&lt;author&gt;Markus Helfert&lt;/author&gt;&lt;/authors&gt;&lt;/contributors&gt;&lt;titles&gt;&lt;title&gt;Analysis of Data Warehouse Architectures: Modeling and Classification&lt;/title&gt;&lt;secondary-title&gt;Analysis of Data Warehouse Architectures: Modeling and Classification&lt;/secondary-title&gt;&lt;/titles&gt;&lt;periodical&gt;&lt;full-title&gt;Analysis of Data Warehouse Architectures: Modeling and Classification&lt;/full-title&gt;&lt;/periodical&gt;&lt;pages&gt;604-611&lt;/pages&gt;&lt;volume&gt;2&lt;/volume&gt;&lt;dates&gt;&lt;year&gt;2019&lt;/year&gt;&lt;/dates&gt;&lt;urls&gt;&lt;/urls&gt;&lt;/record&gt;&lt;/Cite&gt;&lt;/EndNote&gt;</w:instrText>
      </w:r>
      <w:r>
        <w:fldChar w:fldCharType="separate"/>
      </w:r>
      <w:r>
        <w:t>(Yang et al., 2019)</w:t>
      </w:r>
      <w:r>
        <w:fldChar w:fldCharType="end"/>
      </w:r>
      <w:r>
        <w:t xml:space="preserve">. It uses table views, if necessary and applicable, for to provide analytical capabilities. </w:t>
      </w:r>
    </w:p>
    <w:p w14:paraId="1E489C51" w14:textId="77777777" w:rsidR="001718A7" w:rsidRDefault="001718A7" w:rsidP="001718A7">
      <w:r>
        <w:t xml:space="preserve">Virtualization facilitates the use of various and diverse resources without concerning the user with technical details of where it resides, what interface or platform it uses, etc. </w:t>
      </w:r>
      <w:r>
        <w:fldChar w:fldCharType="begin"/>
      </w:r>
      <w:r>
        <w:instrText xml:space="preserve"> ADDIN EN.CITE &lt;EndNote&gt;&lt;Cite&gt;&lt;Author&gt;Ghosh&lt;/Author&gt;&lt;Year&gt;2021&lt;/Year&gt;&lt;RecNum&gt;723&lt;/RecNum&gt;&lt;DisplayText&gt;(Ghosh et al., 2021)&lt;/DisplayText&gt;&lt;record&gt;&lt;rec-number&gt;723&lt;/rec-number&gt;&lt;foreign-keys&gt;&lt;key app="EN" db-id="tf9zvxewlrxww8ef5frp5v9wt5xwsw0vvwwr" timestamp="1655984084"&gt;723&lt;/key&gt;&lt;/foreign-keys&gt;&lt;ref-type name="Journal Article"&gt;17&lt;/ref-type&gt;&lt;contributors&gt;&lt;authors&gt;&lt;author&gt;Ghosh, Partha&lt;/author&gt;&lt;author&gt;Sadhu, Deep&lt;/author&gt;&lt;author&gt;Sen, Soumya&lt;/author&gt;&lt;/authors&gt;&lt;/contributors&gt;&lt;titles&gt;&lt;title&gt;A Real-Time Business Analysis Framework Using Virtual Data Warehouse&lt;/title&gt;&lt;secondary-title&gt;International Arab Journal of Information Technology (IAJIT)&lt;/secondary-title&gt;&lt;/titles&gt;&lt;periodical&gt;&lt;full-title&gt;International Arab Journal of Information Technology (IAJIT)&lt;/full-title&gt;&lt;/periodical&gt;&lt;pages&gt;585-595&lt;/pages&gt;&lt;volume&gt;18&lt;/volume&gt;&lt;number&gt;4&lt;/number&gt;&lt;keywords&gt;&lt;keyword&gt;business intelligence&lt;/keyword&gt;&lt;keyword&gt;data analytics&lt;/keyword&gt;&lt;keyword&gt;Data warehouse&lt;/keyword&gt;&lt;keyword&gt;query execution&lt;/keyword&gt;&lt;keyword&gt;real-time analysis&lt;/keyword&gt;&lt;keyword&gt;virtual data warehouse&lt;/keyword&gt;&lt;keyword&gt;z-score&lt;/keyword&gt;&lt;/keywords&gt;&lt;dates&gt;&lt;year&gt;2021&lt;/year&gt;&lt;pub-dates&gt;&lt;date&gt;07//&lt;/date&gt;&lt;/pub-dates&gt;&lt;/dates&gt;&lt;isbn&gt;16833198&lt;/isbn&gt;&lt;accession-num&gt;151274741&lt;/accession-num&gt;&lt;work-type&gt;Article&lt;/work-type&gt;&lt;urls&gt;&lt;related-urls&gt;&lt;url&gt;https://nwulib.nwu.ac.za/login?url=https://search.ebscohost.com/login.aspx?direct=true&amp;amp;db=aci&amp;amp;AN=151274741&amp;amp;site=eds-live&lt;/url&gt;&lt;/related-urls&gt;&lt;/urls&gt;&lt;electronic-resource-num&gt;10.34028/18/4/11&lt;/electronic-resource-num&gt;&lt;remote-database-name&gt;Applied Science &amp;amp; Technology Source&lt;/remote-database-name&gt;&lt;remote-database-provider&gt;EBSCOhost&lt;/remote-database-provider&gt;&lt;/record&gt;&lt;/Cite&gt;&lt;/EndNote&gt;</w:instrText>
      </w:r>
      <w:r>
        <w:fldChar w:fldCharType="separate"/>
      </w:r>
      <w:r>
        <w:rPr>
          <w:noProof/>
        </w:rPr>
        <w:t>(Ghosh et al., 2021)</w:t>
      </w:r>
      <w:r>
        <w:fldChar w:fldCharType="end"/>
      </w:r>
      <w:r>
        <w:t xml:space="preserve">. The user is unaware that data are accessed from various </w:t>
      </w:r>
      <w:r>
        <w:lastRenderedPageBreak/>
        <w:t xml:space="preserve">data stores </w:t>
      </w:r>
      <w:r>
        <w:fldChar w:fldCharType="begin"/>
      </w:r>
      <w:r>
        <w:instrText xml:space="preserve"> ADDIN EN.CITE &lt;EndNote&gt;&lt;Cite&gt;&lt;Author&gt;Van der Lans&lt;/Author&gt;&lt;Year&gt;2012&lt;/Year&gt;&lt;RecNum&gt;724&lt;/RecNum&gt;&lt;DisplayText&gt;(Van der Lans, 2012)&lt;/DisplayText&gt;&lt;record&gt;&lt;rec-number&gt;724&lt;/rec-number&gt;&lt;foreign-keys&gt;&lt;key app="EN" db-id="tf9zvxewlrxww8ef5frp5v9wt5xwsw0vvwwr" timestamp="1655987091"&gt;724&lt;/key&gt;&lt;/foreign-keys&gt;&lt;ref-type name="Book"&gt;6&lt;/ref-type&gt;&lt;contributors&gt;&lt;authors&gt;&lt;author&gt;Van der Lans, Rick F. &lt;/author&gt;&lt;/authors&gt;&lt;/contributors&gt;&lt;titles&gt;&lt;title&gt;Data virtualization for business intelligence architectures : revolutionizing data integration for data warehouses&lt;/title&gt;&lt;/titles&gt;&lt;keywords&gt;&lt;keyword&gt;Business intelligence&lt;/keyword&gt;&lt;keyword&gt;Data warehousing&lt;/keyword&gt;&lt;keyword&gt;Management information systems&lt;/keyword&gt;&lt;keyword&gt;Virtual computer systems&lt;/keyword&gt;&lt;keyword&gt;Electronic books&lt;/keyword&gt;&lt;/keywords&gt;&lt;dates&gt;&lt;year&gt;2012&lt;/year&gt;&lt;/dates&gt;&lt;publisher&gt;Elsevier/MK&lt;/publisher&gt;&lt;urls&gt;&lt;/urls&gt;&lt;remote-database-name&gt;Library Catalogue&lt;/remote-database-name&gt;&lt;remote-database-provider&gt;EBSCOhost&lt;/remote-database-provider&gt;&lt;/record&gt;&lt;/Cite&gt;&lt;/EndNote&gt;</w:instrText>
      </w:r>
      <w:r>
        <w:fldChar w:fldCharType="separate"/>
      </w:r>
      <w:r>
        <w:rPr>
          <w:noProof/>
        </w:rPr>
        <w:t>(Van der Lans, 2012)</w:t>
      </w:r>
      <w:r>
        <w:fldChar w:fldCharType="end"/>
      </w:r>
      <w:r>
        <w:t xml:space="preserve"> and of the physical storage location of data, database platforms languages applicable API used, etc. </w:t>
      </w:r>
    </w:p>
    <w:p w14:paraId="62A19E66" w14:textId="77777777" w:rsidR="001718A7" w:rsidRDefault="001718A7" w:rsidP="001718A7">
      <w:r>
        <w:t>Data virtualization means that various and diverse data sources are presented to users as one integrated source; however, the data sources are not physically integrated. Hence, operational data sources are manipulated and analyzed using (limited) data integration functions to offer a unified view of the data to users. This may lead to performance problems in the operational systems. Data virtualization is illustrated below.</w:t>
      </w:r>
    </w:p>
    <w:p w14:paraId="6D469A20" w14:textId="77777777" w:rsidR="001718A7" w:rsidRDefault="001718A7" w:rsidP="00DE08DD">
      <w:pPr>
        <w:pStyle w:val="GraphicsStyle"/>
      </w:pPr>
      <w:r>
        <w:t xml:space="preserve">Data Virtualization (Venter, 2022)  </w:t>
      </w:r>
    </w:p>
    <w:p w14:paraId="4893AD1E" w14:textId="77777777" w:rsidR="001718A7" w:rsidRDefault="001718A7" w:rsidP="001718A7">
      <w:r>
        <w:rPr>
          <w:noProof/>
        </w:rPr>
        <w:drawing>
          <wp:inline distT="0" distB="0" distL="0" distR="0" wp14:anchorId="030E4B9C" wp14:editId="56776488">
            <wp:extent cx="5157216" cy="3499629"/>
            <wp:effectExtent l="0" t="0" r="5715" b="5715"/>
            <wp:docPr id="53" name="Picture 5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hart&#10;&#10;Description automatically generated"/>
                    <pic:cNvPicPr/>
                  </pic:nvPicPr>
                  <pic:blipFill>
                    <a:blip r:embed="rId60"/>
                    <a:stretch>
                      <a:fillRect/>
                    </a:stretch>
                  </pic:blipFill>
                  <pic:spPr>
                    <a:xfrm>
                      <a:off x="0" y="0"/>
                      <a:ext cx="5186236" cy="3519322"/>
                    </a:xfrm>
                    <a:prstGeom prst="rect">
                      <a:avLst/>
                    </a:prstGeom>
                  </pic:spPr>
                </pic:pic>
              </a:graphicData>
            </a:graphic>
          </wp:inline>
        </w:drawing>
      </w:r>
    </w:p>
    <w:p w14:paraId="64653C86" w14:textId="77777777" w:rsidR="001718A7" w:rsidRDefault="001718A7" w:rsidP="001718A7"/>
    <w:p w14:paraId="1ACFDEB6" w14:textId="77777777" w:rsidR="001718A7" w:rsidRDefault="001718A7" w:rsidP="001718A7">
      <w:r w:rsidRPr="00515B82">
        <w:t xml:space="preserve">According to </w:t>
      </w:r>
      <w:r w:rsidRPr="00515B82">
        <w:fldChar w:fldCharType="begin"/>
      </w:r>
      <w:r w:rsidRPr="00515B82">
        <w:instrText xml:space="preserve"> ADDIN EN.CITE &lt;EndNote&gt;&lt;Cite AuthorYear="1"&gt;&lt;Author&gt;Van der Lans&lt;/Author&gt;&lt;Year&gt;2012&lt;/Year&gt;&lt;RecNum&gt;724&lt;/RecNum&gt;&lt;DisplayText&gt;Van der Lans (2012)&lt;/DisplayText&gt;&lt;record&gt;&lt;rec-number&gt;724&lt;/rec-number&gt;&lt;foreign-keys&gt;&lt;key app="EN" db-id="tf9zvxewlrxww8ef5frp5v9wt5xwsw0vvwwr" timestamp="1655987091"&gt;724&lt;/key&gt;&lt;/foreign-keys&gt;&lt;ref-type name="Book"&gt;6&lt;/ref-type&gt;&lt;contributors&gt;&lt;authors&gt;&lt;author&gt;Van der Lans, Rick F. &lt;/author&gt;&lt;/authors&gt;&lt;/contributors&gt;&lt;titles&gt;&lt;title&gt;Data virtualization for business intelligence architectures : revolutionizing data integration for data warehouses&lt;/title&gt;&lt;/titles&gt;&lt;keywords&gt;&lt;keyword&gt;Business intelligence&lt;/keyword&gt;&lt;keyword&gt;Data warehousing&lt;/keyword&gt;&lt;keyword&gt;Management information systems&lt;/keyword&gt;&lt;keyword&gt;Virtual computer systems&lt;/keyword&gt;&lt;keyword&gt;Electronic books&lt;/keyword&gt;&lt;/keywords&gt;&lt;dates&gt;&lt;year&gt;2012&lt;/year&gt;&lt;/dates&gt;&lt;publisher&gt;Elsevier/MK&lt;/publisher&gt;&lt;urls&gt;&lt;/urls&gt;&lt;remote-database-name&gt;Library Catalogue&lt;/remote-database-name&gt;&lt;remote-database-provider&gt;EBSCOhost&lt;/remote-database-provider&gt;&lt;/record&gt;&lt;/Cite&gt;&lt;/EndNote&gt;</w:instrText>
      </w:r>
      <w:r w:rsidRPr="00515B82">
        <w:fldChar w:fldCharType="separate"/>
      </w:r>
      <w:r w:rsidRPr="00515B82">
        <w:rPr>
          <w:noProof/>
        </w:rPr>
        <w:t>Van der Lans (2012)</w:t>
      </w:r>
      <w:r w:rsidRPr="00515B82">
        <w:fldChar w:fldCharType="end"/>
      </w:r>
      <w:r w:rsidRPr="00515B82">
        <w:t xml:space="preserve"> there are many alternatives available to implement</w:t>
      </w:r>
      <w:r>
        <w:t xml:space="preserve"> the data virtualization layer: A dedicated data virtualization server can be used so that multiple data stores appear to the users as if they all reside in a single data store. </w:t>
      </w:r>
      <w:r>
        <w:lastRenderedPageBreak/>
        <w:t xml:space="preserve">Or an enterprise service bus can be implemented to develop a layer of services that offer standardized access to data. It hides the technical details of how and where data are stored from front-end users. As another alternative, the DWH can be stored in a cloud storage solution so that users access the data through the cloud API. The actual data storage location of data will be hidden to users. However, cloud solutions may pose a data security risk. There may also be latency issues when accessing data in the cloud. Various vendors offer complete cloud DWH solutions, such as, AWS Redshift, Microsoft Azure, Google BigQuery and Snowflake </w:t>
      </w:r>
      <w:r>
        <w:fldChar w:fldCharType="begin"/>
      </w:r>
      <w:r>
        <w:instrText xml:space="preserve"> ADDIN EN.CITE &lt;EndNote&gt;&lt;Cite&gt;&lt;Author&gt;Sarad&lt;/Author&gt;&lt;Year&gt;2022&lt;/Year&gt;&lt;RecNum&gt;733&lt;/RecNum&gt;&lt;DisplayText&gt;(Sarad, 2022)&lt;/DisplayText&gt;&lt;record&gt;&lt;rec-number&gt;733&lt;/rec-number&gt;&lt;foreign-keys&gt;&lt;key app="EN" db-id="tf9zvxewlrxww8ef5frp5v9wt5xwsw0vvwwr" timestamp="1656575264"&gt;733&lt;/key&gt;&lt;/foreign-keys&gt;&lt;ref-type name="Blog"&gt;56&lt;/ref-type&gt;&lt;contributors&gt;&lt;authors&gt;&lt;author&gt;Sarad,&lt;/author&gt;&lt;/authors&gt;&lt;/contributors&gt;&lt;titles&gt;&lt;title&gt;Data Warehouse Best Practices: 6 Factors to Consider in 2021&lt;/title&gt;&lt;/titles&gt;&lt;dates&gt;&lt;year&gt;2022&lt;/year&gt;&lt;/dates&gt;&lt;publisher&gt;HEVO&lt;/publisher&gt;&lt;urls&gt;&lt;related-urls&gt;&lt;url&gt;https://hevodata.com/blog/data-warehouse-best-practices/&lt;/url&gt;&lt;/related-urls&gt;&lt;/urls&gt;&lt;/record&gt;&lt;/Cite&gt;&lt;/EndNote&gt;</w:instrText>
      </w:r>
      <w:r>
        <w:fldChar w:fldCharType="separate"/>
      </w:r>
      <w:r>
        <w:rPr>
          <w:noProof/>
        </w:rPr>
        <w:t>(Sarad, 2022)</w:t>
      </w:r>
      <w:r>
        <w:fldChar w:fldCharType="end"/>
      </w:r>
      <w:r>
        <w:t xml:space="preserve">.  </w:t>
      </w:r>
    </w:p>
    <w:p w14:paraId="339FB386" w14:textId="77777777" w:rsidR="001718A7" w:rsidRPr="00E4571D" w:rsidRDefault="001718A7" w:rsidP="001718A7">
      <w:r>
        <w:t>A virtual DWH is useful for an organization that do not want to redesign and change their existing underlying infrastructure; or</w:t>
      </w:r>
      <w:r w:rsidRPr="00377816">
        <w:t xml:space="preserve"> </w:t>
      </w:r>
      <w:r>
        <w:t xml:space="preserve">when they have raw data in a standardized form and do not require complex analytics to be performed on the data. However, this approach has some drawbacks, such as, multiple databases may need continuous and expensive maintenance. Also, complex queries may take long to execute in cases where it is necessary to fetch the data from several separate databases. In addition, transformation software may still be needed to make data digestible for end users and reporting tools </w:t>
      </w:r>
      <w:r>
        <w:fldChar w:fldCharType="begin"/>
      </w:r>
      <w:r>
        <w:instrText xml:space="preserve"> ADDIN EN.CITE &lt;EndNote&gt;&lt;Cite&gt;&lt;Author&gt;AltexSoft&lt;/Author&gt;&lt;Year&gt;2019&lt;/Year&gt;&lt;RecNum&gt;729&lt;/RecNum&gt;&lt;DisplayText&gt;(AltexSoft, 2019)&lt;/DisplayText&gt;&lt;record&gt;&lt;rec-number&gt;729&lt;/rec-number&gt;&lt;foreign-keys&gt;&lt;key app="EN" db-id="tf9zvxewlrxww8ef5frp5v9wt5xwsw0vvwwr" timestamp="1656508983"&gt;729&lt;/key&gt;&lt;/foreign-keys&gt;&lt;ref-type name="Blog"&gt;56&lt;/ref-type&gt;&lt;contributors&gt;&lt;authors&gt;&lt;author&gt;AltexSoft&lt;/author&gt;&lt;/authors&gt;&lt;/contributors&gt;&lt;titles&gt;&lt;title&gt;Enterprise Data Warehouse: Concepts, Architecture, and Components&lt;/title&gt;&lt;/titles&gt;&lt;volume&gt;2022&lt;/volume&gt;&lt;dates&gt;&lt;year&gt;2019&lt;/year&gt;&lt;/dates&gt;&lt;urls&gt;&lt;related-urls&gt;&lt;url&gt;https://www.altexsoft.com/blog/enterprise-data-warehouse-concepts/&lt;/url&gt;&lt;/related-urls&gt;&lt;/urls&gt;&lt;/record&gt;&lt;/Cite&gt;&lt;/EndNote&gt;</w:instrText>
      </w:r>
      <w:r>
        <w:fldChar w:fldCharType="separate"/>
      </w:r>
      <w:r>
        <w:rPr>
          <w:noProof/>
        </w:rPr>
        <w:t>(AltexSoft, 2019)</w:t>
      </w:r>
      <w:r>
        <w:fldChar w:fldCharType="end"/>
      </w:r>
      <w:r>
        <w:t xml:space="preserve">.                 </w:t>
      </w:r>
    </w:p>
    <w:p w14:paraId="10B6F97E" w14:textId="77777777" w:rsidR="001718A7" w:rsidRPr="007604E9" w:rsidRDefault="001718A7" w:rsidP="001718A7">
      <w:pPr>
        <w:pStyle w:val="Heading3"/>
      </w:pPr>
      <w:r w:rsidRPr="60AC679E">
        <w:t>Self-Check Questions</w:t>
      </w:r>
    </w:p>
    <w:p w14:paraId="568E1A22" w14:textId="77777777" w:rsidR="001718A7" w:rsidRPr="007604E9" w:rsidRDefault="001718A7" w:rsidP="00206B81">
      <w:pPr>
        <w:pStyle w:val="ListParagraph"/>
        <w:numPr>
          <w:ilvl w:val="0"/>
          <w:numId w:val="51"/>
        </w:numPr>
        <w:spacing w:after="0"/>
      </w:pPr>
      <w:r>
        <w:t>Please mark the correct statement.</w:t>
      </w:r>
    </w:p>
    <w:p w14:paraId="248D6F82" w14:textId="77777777" w:rsidR="001718A7" w:rsidRPr="00884204" w:rsidRDefault="001718A7" w:rsidP="00206B81">
      <w:pPr>
        <w:pStyle w:val="ListParagraph"/>
        <w:numPr>
          <w:ilvl w:val="0"/>
          <w:numId w:val="26"/>
        </w:numPr>
        <w:spacing w:after="0"/>
        <w:ind w:left="360" w:hanging="360"/>
        <w:rPr>
          <w:i/>
          <w:iCs/>
          <w:u w:val="single"/>
        </w:rPr>
      </w:pPr>
      <w:r w:rsidRPr="50107B90">
        <w:rPr>
          <w:i/>
          <w:iCs/>
          <w:u w:val="single"/>
        </w:rPr>
        <w:t xml:space="preserve">In a virtual DWH the operational data is also used for analytical purposes.  </w:t>
      </w:r>
    </w:p>
    <w:p w14:paraId="60FB89F1" w14:textId="77777777" w:rsidR="001718A7" w:rsidRPr="004868A4" w:rsidRDefault="001718A7" w:rsidP="00206B81">
      <w:pPr>
        <w:pStyle w:val="ListParagraph"/>
        <w:numPr>
          <w:ilvl w:val="0"/>
          <w:numId w:val="26"/>
        </w:numPr>
        <w:spacing w:after="0"/>
        <w:ind w:left="360" w:hanging="360"/>
        <w:rPr>
          <w:i/>
          <w:iCs/>
          <w:u w:val="single"/>
        </w:rPr>
      </w:pPr>
      <w:r>
        <w:t>In a virtual DWH the operational data is hidden from the user.</w:t>
      </w:r>
    </w:p>
    <w:p w14:paraId="2CE7D9D7" w14:textId="77777777" w:rsidR="001718A7" w:rsidRPr="00784E4D" w:rsidRDefault="001718A7" w:rsidP="00206B81">
      <w:pPr>
        <w:pStyle w:val="ListParagraph"/>
        <w:numPr>
          <w:ilvl w:val="0"/>
          <w:numId w:val="26"/>
        </w:numPr>
        <w:spacing w:after="120"/>
        <w:ind w:left="357" w:hanging="357"/>
        <w:contextualSpacing w:val="0"/>
        <w:rPr>
          <w:i/>
          <w:u w:val="single"/>
        </w:rPr>
      </w:pPr>
      <w:r>
        <w:t>In a virtual DWH the source data is integrated on-demand.</w:t>
      </w:r>
    </w:p>
    <w:p w14:paraId="559CC72D" w14:textId="77777777" w:rsidR="001718A7" w:rsidRDefault="001718A7" w:rsidP="001718A7">
      <w:pPr>
        <w:spacing w:after="0"/>
      </w:pPr>
    </w:p>
    <w:p w14:paraId="7A91DA6B" w14:textId="77777777" w:rsidR="001718A7" w:rsidRPr="007604E9" w:rsidRDefault="001718A7" w:rsidP="001718A7">
      <w:pPr>
        <w:pStyle w:val="Heading2"/>
      </w:pPr>
      <w:r>
        <w:t>6</w:t>
      </w:r>
      <w:r w:rsidRPr="60AC679E">
        <w:t>.</w:t>
      </w:r>
      <w:r>
        <w:t>7</w:t>
      </w:r>
      <w:r w:rsidRPr="60AC679E">
        <w:t xml:space="preserve"> </w:t>
      </w:r>
      <w:r>
        <w:t>Distributed DWHA</w:t>
      </w:r>
    </w:p>
    <w:p w14:paraId="4875293E" w14:textId="77777777" w:rsidR="001718A7" w:rsidRDefault="001718A7" w:rsidP="001718A7">
      <w:r>
        <w:t xml:space="preserve">A distributed DWHA entails various distributed DWHs that work in parallel. The DWHs can, as an example, be built on multi-node cloud computing platforms </w:t>
      </w:r>
      <w:r>
        <w:fldChar w:fldCharType="begin"/>
      </w:r>
      <w:r>
        <w:instrText xml:space="preserve"> ADDIN EN.CITE &lt;EndNote&gt;&lt;Cite&gt;&lt;Author&gt;Yang&lt;/Author&gt;&lt;Year&gt;2019&lt;/Year&gt;&lt;RecNum&gt;698&lt;/RecNum&gt;&lt;DisplayText&gt;(Yang et al., 2019)&lt;/DisplayText&gt;&lt;record&gt;&lt;rec-number&gt;698&lt;/rec-number&gt;&lt;foreign-keys&gt;&lt;key app="EN" db-id="2rdd09dsrasezbewrav59fpgx0assx9tt0te" timestamp="1652940638"&gt;698&lt;/key&gt;&lt;/foreign-keys&gt;&lt;ref-type name="Journal Article"&gt;17&lt;/ref-type&gt;&lt;contributors&gt;&lt;authors&gt;&lt;author&gt;Qishan Yang&lt;/author&gt;&lt;author&gt;Mouzhi Ge&lt;/author&gt;&lt;author&gt;Markus Helfert&lt;/author&gt;&lt;/authors&gt;&lt;/contributors&gt;&lt;titles&gt;&lt;title&gt;Analysis of Data Warehouse Architectures: Modeling and Classification&lt;/title&gt;&lt;secondary-title&gt;Analysis of Data Warehouse Architectures: Modeling and Classification&lt;/secondary-title&gt;&lt;/titles&gt;&lt;periodical&gt;&lt;full-title&gt;Analysis of Data Warehouse Architectures: Modeling and Classification&lt;/full-title&gt;&lt;/periodical&gt;&lt;pages&gt;604-611&lt;/pages&gt;&lt;volume&gt;2&lt;/volume&gt;&lt;dates&gt;&lt;year&gt;2019&lt;/year&gt;&lt;/dates&gt;&lt;urls&gt;&lt;/urls&gt;&lt;/record&gt;&lt;/Cite&gt;&lt;/EndNote&gt;</w:instrText>
      </w:r>
      <w:r>
        <w:fldChar w:fldCharType="separate"/>
      </w:r>
      <w:r>
        <w:t>(Yang et al., 2019)</w:t>
      </w:r>
      <w:r>
        <w:fldChar w:fldCharType="end"/>
      </w:r>
      <w:r>
        <w:t xml:space="preserve">. So, the topology then entails various DWHs that are connected via a network. Alternatively, it can also include distributed data marts that are logically integrated. </w:t>
      </w:r>
      <w:r>
        <w:lastRenderedPageBreak/>
        <w:t xml:space="preserve">Each data mart will then address a specific departmental business problem. However, the data marts must adhere to predefined enterprise data and metadata models. This way, the data marts can still be shared among business processes and departments at a later stage </w:t>
      </w:r>
      <w:r>
        <w:fldChar w:fldCharType="begin"/>
      </w:r>
      <w:r>
        <w:instrText xml:space="preserve"> ADDIN EN.CITE &lt;EndNote&gt;&lt;Cite&gt;&lt;Author&gt;Kashfi&lt;/Author&gt;&lt;Year&gt;2014&lt;/Year&gt;&lt;RecNum&gt;722&lt;/RecNum&gt;&lt;DisplayText&gt;(Kashfi &amp;amp; Hajmoosaei, 2014)&lt;/DisplayText&gt;&lt;record&gt;&lt;rec-number&gt;722&lt;/rec-number&gt;&lt;foreign-keys&gt;&lt;key app="EN" db-id="tf9zvxewlrxww8ef5frp5v9wt5xwsw0vvwwr" timestamp="1655980623"&gt;722&lt;/key&gt;&lt;/foreign-keys&gt;&lt;ref-type name="Journal Article"&gt;17&lt;/ref-type&gt;&lt;contributors&gt;&lt;authors&gt;&lt;author&gt;Kashfi, M.&lt;/author&gt;&lt;author&gt;Hajmoosaei, A.&lt;/author&gt;&lt;/authors&gt;&lt;/contributors&gt;&lt;titles&gt;&lt;title&gt;Optimal Distributed Data Warehouse System Architecture&lt;/title&gt;&lt;secondary-title&gt;IEEE Fourth International Conference on Big Data and Cloud Computing bdcloud Big Data and Cloud Computing (BdCloud)&lt;/secondary-title&gt;&lt;alt-title&gt;2014 IEEE Fourth International Conference on Big Data and Cloud Computing, Big Data and Cloud Computing (BdCloud), 2014 IEEE Fourth International Conference on, bdcloud&lt;/alt-title&gt;&lt;/titles&gt;&lt;periodical&gt;&lt;full-title&gt;IEEE Fourth International Conference on Big Data and Cloud Computing bdcloud Big Data and Cloud Computing (BdCloud)&lt;/full-title&gt;&lt;abbr-1&gt;2014 IEEE Fourth International Conference on Big Data and Cloud Computing, Big Data and Cloud Computing (BdCloud), 2014 IEEE Fourth Inter&lt;/abbr-1&gt;&lt;/periodical&gt;&lt;pages&gt;110-115&lt;/pages&gt;&lt;keywords&gt;&lt;keyword&gt;Communication, Networking and Broadcast Technologies&lt;/keyword&gt;&lt;keyword&gt;Computing and Processing&lt;/keyword&gt;&lt;keyword&gt;Data warehouses&lt;/keyword&gt;&lt;keyword&gt;Distributed databases&lt;/keyword&gt;&lt;keyword&gt;Computer architecture&lt;/keyword&gt;&lt;keyword&gt;Data models&lt;/keyword&gt;&lt;keyword&gt;Data mining&lt;/keyword&gt;&lt;keyword&gt;Organizations&lt;/keyword&gt;&lt;keyword&gt;Optimal Architecture&lt;/keyword&gt;&lt;keyword&gt;Data Warehouse Architectures&lt;/keyword&gt;&lt;keyword&gt;Comparison plan&lt;/keyword&gt;&lt;/keywords&gt;&lt;dates&gt;&lt;year&gt;2014&lt;/year&gt;&lt;/dates&gt;&lt;publisher&gt;IEEE&lt;/publisher&gt;&lt;isbn&gt;978-1-4799-6719-3&lt;/isbn&gt;&lt;work-type&gt;Conference&lt;/work-type&gt;&lt;urls&gt;&lt;/urls&gt;&lt;electronic-resource-num&gt;10.1109/BDCloud.2014.52&lt;/electronic-resource-num&gt;&lt;remote-database-name&gt;IEEE Xplore Digital Library&lt;/remote-database-name&gt;&lt;remote-database-provider&gt;EBSCOhost&lt;/remote-database-provider&gt;&lt;/record&gt;&lt;/Cite&gt;&lt;/EndNote&gt;</w:instrText>
      </w:r>
      <w:r>
        <w:fldChar w:fldCharType="separate"/>
      </w:r>
      <w:r>
        <w:rPr>
          <w:noProof/>
        </w:rPr>
        <w:t>(Kashfi &amp; Hajmoosaei, 2014)</w:t>
      </w:r>
      <w:r>
        <w:fldChar w:fldCharType="end"/>
      </w:r>
      <w:r>
        <w:t>. It is illustrated below.</w:t>
      </w:r>
    </w:p>
    <w:p w14:paraId="51BBF86E" w14:textId="77777777" w:rsidR="001718A7" w:rsidRDefault="001718A7" w:rsidP="00DE08DD">
      <w:pPr>
        <w:pStyle w:val="GraphicsStyle"/>
      </w:pPr>
      <w:r>
        <w:t>Distributed Topology (Venter, 2022)</w:t>
      </w:r>
    </w:p>
    <w:p w14:paraId="333663B0" w14:textId="77777777" w:rsidR="001718A7" w:rsidRDefault="001718A7" w:rsidP="001718A7">
      <w:r>
        <w:rPr>
          <w:noProof/>
        </w:rPr>
        <w:drawing>
          <wp:inline distT="0" distB="0" distL="0" distR="0" wp14:anchorId="3D588C7A" wp14:editId="0911F15A">
            <wp:extent cx="5237683" cy="3371758"/>
            <wp:effectExtent l="0" t="0" r="0" b="635"/>
            <wp:docPr id="39992055" name="Grafik 399920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92055" name="Grafik 39992055" descr="Diagram&#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5240963" cy="3373869"/>
                    </a:xfrm>
                    <a:prstGeom prst="rect">
                      <a:avLst/>
                    </a:prstGeom>
                  </pic:spPr>
                </pic:pic>
              </a:graphicData>
            </a:graphic>
          </wp:inline>
        </w:drawing>
      </w:r>
    </w:p>
    <w:p w14:paraId="489B149A" w14:textId="77777777" w:rsidR="001718A7" w:rsidRDefault="001718A7" w:rsidP="001718A7">
      <w:r>
        <w:t xml:space="preserve">According to </w:t>
      </w:r>
      <w:r>
        <w:fldChar w:fldCharType="begin"/>
      </w:r>
      <w:r>
        <w:instrText xml:space="preserve"> ADDIN EN.CITE &lt;EndNote&gt;&lt;Cite AuthorYear="1"&gt;&lt;Author&gt;Yang&lt;/Author&gt;&lt;Year&gt;2019&lt;/Year&gt;&lt;RecNum&gt;698&lt;/RecNum&gt;&lt;DisplayText&gt;Yang et al. (2019)&lt;/DisplayText&gt;&lt;record&gt;&lt;rec-number&gt;698&lt;/rec-number&gt;&lt;foreign-keys&gt;&lt;key app="EN" db-id="2rdd09dsrasezbewrav59fpgx0assx9tt0te" timestamp="1652940638"&gt;698&lt;/key&gt;&lt;/foreign-keys&gt;&lt;ref-type name="Journal Article"&gt;17&lt;/ref-type&gt;&lt;contributors&gt;&lt;authors&gt;&lt;author&gt;Qishan Yang&lt;/author&gt;&lt;author&gt;Mouzhi Ge&lt;/author&gt;&lt;author&gt;Markus Helfert&lt;/author&gt;&lt;/authors&gt;&lt;/contributors&gt;&lt;titles&gt;&lt;title&gt;Analysis of Data Warehouse Architectures: Modeling and Classification&lt;/title&gt;&lt;secondary-title&gt;Analysis of Data Warehouse Architectures: Modeling and Classification&lt;/secondary-title&gt;&lt;/titles&gt;&lt;periodical&gt;&lt;full-title&gt;Analysis of Data Warehouse Architectures: Modeling and Classification&lt;/full-title&gt;&lt;/periodical&gt;&lt;pages&gt;604-611&lt;/pages&gt;&lt;volume&gt;2&lt;/volume&gt;&lt;dates&gt;&lt;year&gt;2019&lt;/year&gt;&lt;/dates&gt;&lt;urls&gt;&lt;/urls&gt;&lt;/record&gt;&lt;/Cite&gt;&lt;/EndNote&gt;</w:instrText>
      </w:r>
      <w:r>
        <w:fldChar w:fldCharType="separate"/>
      </w:r>
      <w:r>
        <w:rPr>
          <w:noProof/>
        </w:rPr>
        <w:t>Yang et al. (2019)</w:t>
      </w:r>
      <w:r>
        <w:fldChar w:fldCharType="end"/>
      </w:r>
      <w:r>
        <w:t xml:space="preserve"> the data that reside in a distributed DWH can also be pre-processed, based on a pre-defined schema. Consequently, the data are physically distributed in RDBMSs that are structured according to the predefined schema.</w:t>
      </w:r>
      <w:r w:rsidRPr="00200F9A">
        <w:t xml:space="preserve"> </w:t>
      </w:r>
      <w:r>
        <w:t xml:space="preserve">In addition, partitioning algorithms will be applied to fragment the DWH schema and allocate the fragments over computing nodes. The fragments can then be duplicated and stored in different computing nodes to increase performance—since data can be accessed faster. However, regardless of the fragmentation, from a user’s perspective, it will appear as if the data are stored in a single central enterprise DWH </w:t>
      </w:r>
      <w:r>
        <w:fldChar w:fldCharType="begin"/>
      </w:r>
      <w:r>
        <w:instrText xml:space="preserve"> ADDIN EN.CITE &lt;EndNote&gt;&lt;Cite&gt;&lt;Author&gt;Bontempo&lt;/Author&gt;&lt;Year&gt;1998&lt;/Year&gt;&lt;RecNum&gt;707&lt;/RecNum&gt;&lt;DisplayText&gt;(Bontempo &amp;amp; Zagelow, 1998)&lt;/DisplayText&gt;&lt;record&gt;&lt;rec-number&gt;707&lt;/rec-number&gt;&lt;foreign-keys&gt;&lt;key app="EN" db-id="tf9zvxewlrxww8ef5frp5v9wt5xwsw0vvwwr" timestamp="1653992272"&gt;707&lt;/key&gt;&lt;/foreign-keys&gt;&lt;ref-type name="Journal Article"&gt;17&lt;/ref-type&gt;&lt;contributors&gt;&lt;authors&gt;&lt;author&gt;Bontempo, Charles&lt;/author&gt;&lt;author&gt;Zagelow, George&lt;/author&gt;&lt;/authors&gt;&lt;/contributors&gt;&lt;titles&gt;&lt;title&gt;The IBM data warehouse architecture&lt;/title&gt;&lt;secondary-title&gt;Communications of the ACM&lt;/secondary-title&gt;&lt;/titles&gt;&lt;periodical&gt;&lt;full-title&gt;Communications of the ACM&lt;/full-title&gt;&lt;/periodical&gt;&lt;pages&gt;38-48&lt;/pages&gt;&lt;volume&gt;41&lt;/volume&gt;&lt;number&gt;9&lt;/number&gt;&lt;dates&gt;&lt;year&gt;1998&lt;/year&gt;&lt;/dates&gt;&lt;isbn&gt;0001-0782&lt;/isbn&gt;&lt;urls&gt;&lt;/urls&gt;&lt;/record&gt;&lt;/Cite&gt;&lt;/EndNote&gt;</w:instrText>
      </w:r>
      <w:r>
        <w:fldChar w:fldCharType="separate"/>
      </w:r>
      <w:r>
        <w:rPr>
          <w:noProof/>
        </w:rPr>
        <w:t>(Bontempo &amp; Zagelow, 1998)</w:t>
      </w:r>
      <w:r>
        <w:fldChar w:fldCharType="end"/>
      </w:r>
      <w:r>
        <w:t>.</w:t>
      </w:r>
    </w:p>
    <w:p w14:paraId="00724498" w14:textId="77777777" w:rsidR="001718A7" w:rsidRDefault="001718A7" w:rsidP="001718A7">
      <w:r>
        <w:lastRenderedPageBreak/>
        <w:t xml:space="preserve">Distributed DWHs offers advantages such as they can be built fast. Furthermore, they are economical and inexpensive. They also provide a good return on investment while being relatively low risk. In addition, they are expandable and adapt easily when the business needs change </w:t>
      </w:r>
      <w:r>
        <w:fldChar w:fldCharType="begin"/>
      </w:r>
      <w:r>
        <w:instrText xml:space="preserve"> ADDIN EN.CITE &lt;EndNote&gt;&lt;Cite&gt;&lt;Author&gt;Kashfi&lt;/Author&gt;&lt;Year&gt;2014&lt;/Year&gt;&lt;RecNum&gt;722&lt;/RecNum&gt;&lt;DisplayText&gt;(Kashfi &amp;amp; Hajmoosaei, 2014)&lt;/DisplayText&gt;&lt;record&gt;&lt;rec-number&gt;722&lt;/rec-number&gt;&lt;foreign-keys&gt;&lt;key app="EN" db-id="tf9zvxewlrxww8ef5frp5v9wt5xwsw0vvwwr" timestamp="1655980623"&gt;722&lt;/key&gt;&lt;/foreign-keys&gt;&lt;ref-type name="Journal Article"&gt;17&lt;/ref-type&gt;&lt;contributors&gt;&lt;authors&gt;&lt;author&gt;Kashfi, M.&lt;/author&gt;&lt;author&gt;Hajmoosaei, A.&lt;/author&gt;&lt;/authors&gt;&lt;/contributors&gt;&lt;titles&gt;&lt;title&gt;Optimal Distributed Data Warehouse System Architecture&lt;/title&gt;&lt;secondary-title&gt;IEEE Fourth International Conference on Big Data and Cloud Computing bdcloud Big Data and Cloud Computing (BdCloud)&lt;/secondary-title&gt;&lt;alt-title&gt;2014 IEEE Fourth International Conference on Big Data and Cloud Computing, Big Data and Cloud Computing (BdCloud), 2014 IEEE Fourth International Conference on, bdcloud&lt;/alt-title&gt;&lt;/titles&gt;&lt;periodical&gt;&lt;full-title&gt;IEEE Fourth International Conference on Big Data and Cloud Computing bdcloud Big Data and Cloud Computing (BdCloud)&lt;/full-title&gt;&lt;abbr-1&gt;2014 IEEE Fourth International Conference on Big Data and Cloud Computing, Big Data and Cloud Computing (BdCloud), 2014 IEEE Fourth Inter&lt;/abbr-1&gt;&lt;/periodical&gt;&lt;pages&gt;110-115&lt;/pages&gt;&lt;keywords&gt;&lt;keyword&gt;Communication, Networking and Broadcast Technologies&lt;/keyword&gt;&lt;keyword&gt;Computing and Processing&lt;/keyword&gt;&lt;keyword&gt;Data warehouses&lt;/keyword&gt;&lt;keyword&gt;Distributed databases&lt;/keyword&gt;&lt;keyword&gt;Computer architecture&lt;/keyword&gt;&lt;keyword&gt;Data models&lt;/keyword&gt;&lt;keyword&gt;Data mining&lt;/keyword&gt;&lt;keyword&gt;Organizations&lt;/keyword&gt;&lt;keyword&gt;Optimal Architecture&lt;/keyword&gt;&lt;keyword&gt;Data Warehouse Architectures&lt;/keyword&gt;&lt;keyword&gt;Comparison plan&lt;/keyword&gt;&lt;/keywords&gt;&lt;dates&gt;&lt;year&gt;2014&lt;/year&gt;&lt;/dates&gt;&lt;publisher&gt;IEEE&lt;/publisher&gt;&lt;isbn&gt;978-1-4799-6719-3&lt;/isbn&gt;&lt;work-type&gt;Conference&lt;/work-type&gt;&lt;urls&gt;&lt;/urls&gt;&lt;electronic-resource-num&gt;10.1109/BDCloud.2014.52&lt;/electronic-resource-num&gt;&lt;remote-database-name&gt;IEEE Xplore Digital Library&lt;/remote-database-name&gt;&lt;remote-database-provider&gt;EBSCOhost&lt;/remote-database-provider&gt;&lt;/record&gt;&lt;/Cite&gt;&lt;/EndNote&gt;</w:instrText>
      </w:r>
      <w:r>
        <w:fldChar w:fldCharType="separate"/>
      </w:r>
      <w:r>
        <w:rPr>
          <w:noProof/>
        </w:rPr>
        <w:t>(Kashfi &amp; Hajmoosaei, 2014)</w:t>
      </w:r>
      <w:r>
        <w:fldChar w:fldCharType="end"/>
      </w:r>
      <w:r>
        <w:t xml:space="preserve">. However, a distributed DWHA is only suitable for organizations with light data loads </w:t>
      </w:r>
      <w:r>
        <w:fldChar w:fldCharType="begin"/>
      </w:r>
      <w:r>
        <w:instrText xml:space="preserve"> ADDIN EN.CITE &lt;EndNote&gt;&lt;Cite&gt;&lt;Author&gt;Bontempo&lt;/Author&gt;&lt;Year&gt;1998&lt;/Year&gt;&lt;RecNum&gt;707&lt;/RecNum&gt;&lt;DisplayText&gt;(Bontempo &amp;amp; Zagelow, 1998)&lt;/DisplayText&gt;&lt;record&gt;&lt;rec-number&gt;707&lt;/rec-number&gt;&lt;foreign-keys&gt;&lt;key app="EN" db-id="tf9zvxewlrxww8ef5frp5v9wt5xwsw0vvwwr" timestamp="1653992272"&gt;707&lt;/key&gt;&lt;/foreign-keys&gt;&lt;ref-type name="Journal Article"&gt;17&lt;/ref-type&gt;&lt;contributors&gt;&lt;authors&gt;&lt;author&gt;Bontempo, Charles&lt;/author&gt;&lt;author&gt;Zagelow, George&lt;/author&gt;&lt;/authors&gt;&lt;/contributors&gt;&lt;titles&gt;&lt;title&gt;The IBM data warehouse architecture&lt;/title&gt;&lt;secondary-title&gt;Communications of the ACM&lt;/secondary-title&gt;&lt;/titles&gt;&lt;periodical&gt;&lt;full-title&gt;Communications of the ACM&lt;/full-title&gt;&lt;/periodical&gt;&lt;pages&gt;38-48&lt;/pages&gt;&lt;volume&gt;41&lt;/volume&gt;&lt;number&gt;9&lt;/number&gt;&lt;dates&gt;&lt;year&gt;1998&lt;/year&gt;&lt;/dates&gt;&lt;isbn&gt;0001-0782&lt;/isbn&gt;&lt;urls&gt;&lt;/urls&gt;&lt;/record&gt;&lt;/Cite&gt;&lt;/EndNote&gt;</w:instrText>
      </w:r>
      <w:r>
        <w:fldChar w:fldCharType="separate"/>
      </w:r>
      <w:r>
        <w:rPr>
          <w:noProof/>
        </w:rPr>
        <w:t>(Bontempo &amp; Zagelow, 1998)</w:t>
      </w:r>
      <w:r>
        <w:fldChar w:fldCharType="end"/>
      </w:r>
      <w:r>
        <w:t xml:space="preserve">.   </w:t>
      </w:r>
    </w:p>
    <w:p w14:paraId="3ABE3D3B" w14:textId="77777777" w:rsidR="001718A7" w:rsidRPr="007604E9" w:rsidRDefault="001718A7" w:rsidP="001718A7">
      <w:pPr>
        <w:pStyle w:val="Heading3"/>
      </w:pPr>
      <w:r w:rsidRPr="60AC679E">
        <w:t>Self-Check Questions</w:t>
      </w:r>
    </w:p>
    <w:p w14:paraId="2F3FDB40" w14:textId="77777777" w:rsidR="001718A7" w:rsidRPr="007604E9" w:rsidRDefault="001718A7" w:rsidP="00206B81">
      <w:pPr>
        <w:pStyle w:val="ListParagraph"/>
        <w:numPr>
          <w:ilvl w:val="0"/>
          <w:numId w:val="52"/>
        </w:numPr>
        <w:spacing w:after="0"/>
      </w:pPr>
      <w:r w:rsidRPr="60AC679E">
        <w:t>Please complete the following sentence</w:t>
      </w:r>
      <w:r>
        <w:t>.</w:t>
      </w:r>
    </w:p>
    <w:p w14:paraId="3FCAEAE2" w14:textId="77777777" w:rsidR="001718A7" w:rsidRPr="007604E9" w:rsidRDefault="001718A7" w:rsidP="001718A7">
      <w:r>
        <w:t xml:space="preserve">In a distributed DWHA the various distributed DWHs work in </w:t>
      </w:r>
      <w:r w:rsidRPr="00FA042E">
        <w:rPr>
          <w:i/>
          <w:iCs/>
          <w:u w:val="single"/>
        </w:rPr>
        <w:t>parallel</w:t>
      </w:r>
      <w:r>
        <w:t>.</w:t>
      </w:r>
    </w:p>
    <w:p w14:paraId="66A1C8A0" w14:textId="77777777" w:rsidR="001718A7" w:rsidRPr="007604E9" w:rsidRDefault="001718A7" w:rsidP="001718A7">
      <w:pPr>
        <w:pStyle w:val="Heading2"/>
      </w:pPr>
      <w:r>
        <w:t>6</w:t>
      </w:r>
      <w:r w:rsidRPr="60AC679E">
        <w:t>.</w:t>
      </w:r>
      <w:r>
        <w:t>8</w:t>
      </w:r>
      <w:r w:rsidRPr="60AC679E">
        <w:t xml:space="preserve"> </w:t>
      </w:r>
      <w:r>
        <w:t>Big DWHA</w:t>
      </w:r>
    </w:p>
    <w:p w14:paraId="679A8ADF" w14:textId="77777777" w:rsidR="001718A7" w:rsidRDefault="001718A7" w:rsidP="001718A7">
      <w:r>
        <w:t xml:space="preserve">The big DWHA is used for big data, i.e., data that are semi-structured or unstructured. It is implemented on a platform such as Hadoop and applies a distributed file system, such as HDFS, to store data. Also, a technology such as MapReduce is used to process the data. Complimentary tools, e.g., Spark and Hive, can also be used to analyze the data and provide reporting mechanisms </w:t>
      </w:r>
      <w:r>
        <w:fldChar w:fldCharType="begin"/>
      </w:r>
      <w:r>
        <w:instrText xml:space="preserve"> ADDIN EN.CITE &lt;EndNote&gt;&lt;Cite&gt;&lt;Author&gt;Yang&lt;/Author&gt;&lt;Year&gt;2019&lt;/Year&gt;&lt;RecNum&gt;698&lt;/RecNum&gt;&lt;DisplayText&gt;(Yang et al., 2019)&lt;/DisplayText&gt;&lt;record&gt;&lt;rec-number&gt;698&lt;/rec-number&gt;&lt;foreign-keys&gt;&lt;key app="EN" db-id="2rdd09dsrasezbewrav59fpgx0assx9tt0te" timestamp="1652940638"&gt;698&lt;/key&gt;&lt;/foreign-keys&gt;&lt;ref-type name="Journal Article"&gt;17&lt;/ref-type&gt;&lt;contributors&gt;&lt;authors&gt;&lt;author&gt;Qishan Yang&lt;/author&gt;&lt;author&gt;Mouzhi Ge&lt;/author&gt;&lt;author&gt;Markus Helfert&lt;/author&gt;&lt;/authors&gt;&lt;/contributors&gt;&lt;titles&gt;&lt;title&gt;Analysis of Data Warehouse Architectures: Modeling and Classification&lt;/title&gt;&lt;secondary-title&gt;Analysis of Data Warehouse Architectures: Modeling and Classification&lt;/secondary-title&gt;&lt;/titles&gt;&lt;periodical&gt;&lt;full-title&gt;Analysis of Data Warehouse Architectures: Modeling and Classification&lt;/full-title&gt;&lt;/periodical&gt;&lt;pages&gt;604-611&lt;/pages&gt;&lt;volume&gt;2&lt;/volume&gt;&lt;dates&gt;&lt;year&gt;2019&lt;/year&gt;&lt;/dates&gt;&lt;urls&gt;&lt;/urls&gt;&lt;/record&gt;&lt;/Cite&gt;&lt;/EndNote&gt;</w:instrText>
      </w:r>
      <w:r>
        <w:fldChar w:fldCharType="separate"/>
      </w:r>
      <w:r>
        <w:t>(Yang et al., 2019)</w:t>
      </w:r>
      <w:r>
        <w:fldChar w:fldCharType="end"/>
      </w:r>
      <w:r>
        <w:t xml:space="preserve">. </w:t>
      </w:r>
    </w:p>
    <w:p w14:paraId="2ECE8AAB" w14:textId="77777777" w:rsidR="001718A7" w:rsidRDefault="001718A7" w:rsidP="001718A7">
      <w:r>
        <w:t xml:space="preserve">A big DWHA can include data that is processed using the Hadoop ecosystem as well as structured data from a RDBMS-type DWH. It can be implemented in various ways. For example, Hadoop can be used to ingest all types of data (including unstructured, semi-structured and structured). Thereafter, it will process and distribute all the data to a RDBMS-type environment. The consumption environment, i.e., the BI tools, are populated from the RDBMS. Alternatively, an Hadoop system can be used in parallel with the RDBMS environment </w:t>
      </w:r>
      <w:r>
        <w:fldChar w:fldCharType="begin"/>
      </w:r>
      <w:r>
        <w:instrText xml:space="preserve"> ADDIN EN.CITE &lt;EndNote&gt;&lt;Cite&gt;&lt;Author&gt;Mohanty&lt;/Author&gt;&lt;Year&gt;2013&lt;/Year&gt;&lt;RecNum&gt;721&lt;/RecNum&gt;&lt;DisplayText&gt;(Mohanty et al., 2013)&lt;/DisplayText&gt;&lt;record&gt;&lt;rec-number&gt;721&lt;/rec-number&gt;&lt;foreign-keys&gt;&lt;key app="EN" db-id="tf9zvxewlrxww8ef5frp5v9wt5xwsw0vvwwr" timestamp="1655973589"&gt;721&lt;/key&gt;&lt;/foreign-keys&gt;&lt;ref-type name="Book"&gt;6&lt;/ref-type&gt;&lt;contributors&gt;&lt;authors&gt;&lt;author&gt;Mohanty, Soumendra&lt;/author&gt;&lt;author&gt;Jagadeesh, Madhu&lt;/author&gt;&lt;author&gt;Srivatsa, Harsha&lt;/author&gt;&lt;/authors&gt;&lt;/contributors&gt;&lt;titles&gt;&lt;title&gt;Big data imperatives : enterprise big data warehouse, BI implementations and analytics&lt;/title&gt;&lt;secondary-title&gt;The expert&amp;apos;s voice in big data&lt;/secondary-title&gt;&lt;/titles&gt;&lt;keywords&gt;&lt;keyword&gt;Big data&lt;/keyword&gt;&lt;keyword&gt;Business intelligence&lt;/keyword&gt;&lt;keyword&gt;Information technology&lt;/keyword&gt;&lt;keyword&gt;Electronic data processing&lt;/keyword&gt;&lt;keyword&gt;Data mining&lt;/keyword&gt;&lt;keyword&gt;Strategic planning&lt;/keyword&gt;&lt;keyword&gt;Electronic books&lt;/keyword&gt;&lt;/keywords&gt;&lt;dates&gt;&lt;year&gt;2013&lt;/year&gt;&lt;/dates&gt;&lt;publisher&gt;Apress&lt;/publisher&gt;&lt;isbn&gt;9781430248736&amp;#xD;1430248734&lt;/isbn&gt;&lt;work-type&gt;Online&lt;/work-type&gt;&lt;urls&gt;&lt;/urls&gt;&lt;remote-database-name&gt;Library Catalogue&lt;/remote-database-name&gt;&lt;remote-database-provider&gt;EBSCOhost&lt;/remote-database-provider&gt;&lt;/record&gt;&lt;/Cite&gt;&lt;/EndNote&gt;</w:instrText>
      </w:r>
      <w:r>
        <w:fldChar w:fldCharType="separate"/>
      </w:r>
      <w:r>
        <w:rPr>
          <w:noProof/>
        </w:rPr>
        <w:t>(Mohanty et al., 2013)</w:t>
      </w:r>
      <w:r>
        <w:fldChar w:fldCharType="end"/>
      </w:r>
      <w:r>
        <w:t xml:space="preserve">. Both approaches are illustrated next. </w:t>
      </w:r>
    </w:p>
    <w:p w14:paraId="44AA8D0D" w14:textId="77777777" w:rsidR="001718A7" w:rsidRDefault="001718A7" w:rsidP="00DE08DD">
      <w:pPr>
        <w:pStyle w:val="GraphicsStyle"/>
      </w:pPr>
      <w:r>
        <w:lastRenderedPageBreak/>
        <w:t>Big DWHA Approach: Hadoop to RDBMS (Venter, 2022)</w:t>
      </w:r>
    </w:p>
    <w:p w14:paraId="5DF1F7C6" w14:textId="77777777" w:rsidR="001718A7" w:rsidRDefault="001718A7" w:rsidP="001718A7">
      <w:r>
        <w:rPr>
          <w:noProof/>
        </w:rPr>
        <w:drawing>
          <wp:inline distT="0" distB="0" distL="0" distR="0" wp14:anchorId="1064B2AF" wp14:editId="0227A4C4">
            <wp:extent cx="5205742" cy="2654168"/>
            <wp:effectExtent l="0" t="0" r="0" b="0"/>
            <wp:docPr id="54" name="Picture 5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62"/>
                    <a:stretch>
                      <a:fillRect/>
                    </a:stretch>
                  </pic:blipFill>
                  <pic:spPr>
                    <a:xfrm>
                      <a:off x="0" y="0"/>
                      <a:ext cx="5219258" cy="2661059"/>
                    </a:xfrm>
                    <a:prstGeom prst="rect">
                      <a:avLst/>
                    </a:prstGeom>
                  </pic:spPr>
                </pic:pic>
              </a:graphicData>
            </a:graphic>
          </wp:inline>
        </w:drawing>
      </w:r>
    </w:p>
    <w:p w14:paraId="26BB4EC8" w14:textId="77777777" w:rsidR="001718A7" w:rsidRDefault="001718A7" w:rsidP="00DE08DD">
      <w:pPr>
        <w:pStyle w:val="GraphicsStyle"/>
      </w:pPr>
      <w:r>
        <w:t>Big DWHA Approach: Parallel Hadoop and RDBMS (Venter, 2022)</w:t>
      </w:r>
    </w:p>
    <w:p w14:paraId="7ACA1F0D" w14:textId="77777777" w:rsidR="001718A7" w:rsidRDefault="001718A7" w:rsidP="001718A7">
      <w:r>
        <w:rPr>
          <w:noProof/>
        </w:rPr>
        <w:drawing>
          <wp:inline distT="0" distB="0" distL="0" distR="0" wp14:anchorId="45E8A7BA" wp14:editId="09777114">
            <wp:extent cx="5241956" cy="3058445"/>
            <wp:effectExtent l="0" t="0" r="0" b="8890"/>
            <wp:docPr id="55"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with medium confidence"/>
                    <pic:cNvPicPr/>
                  </pic:nvPicPr>
                  <pic:blipFill>
                    <a:blip r:embed="rId63"/>
                    <a:stretch>
                      <a:fillRect/>
                    </a:stretch>
                  </pic:blipFill>
                  <pic:spPr>
                    <a:xfrm>
                      <a:off x="0" y="0"/>
                      <a:ext cx="5255482" cy="3066337"/>
                    </a:xfrm>
                    <a:prstGeom prst="rect">
                      <a:avLst/>
                    </a:prstGeom>
                  </pic:spPr>
                </pic:pic>
              </a:graphicData>
            </a:graphic>
          </wp:inline>
        </w:drawing>
      </w:r>
      <w:r>
        <w:t xml:space="preserve">   </w:t>
      </w:r>
    </w:p>
    <w:p w14:paraId="3716321B" w14:textId="77777777" w:rsidR="001718A7" w:rsidRDefault="001718A7" w:rsidP="001718A7"/>
    <w:p w14:paraId="698CFD5D" w14:textId="77777777" w:rsidR="001718A7" w:rsidRDefault="001718A7" w:rsidP="001718A7">
      <w:pPr>
        <w:pStyle w:val="Heading3"/>
      </w:pPr>
      <w:r>
        <w:lastRenderedPageBreak/>
        <w:t>Distributed Storage</w:t>
      </w:r>
      <w:r w:rsidRPr="00A306BF">
        <w:t xml:space="preserve"> </w:t>
      </w:r>
      <w:r>
        <w:t>of Big Data</w:t>
      </w:r>
    </w:p>
    <w:p w14:paraId="60E0C488" w14:textId="77777777" w:rsidR="001718A7" w:rsidRDefault="001718A7" w:rsidP="001718A7">
      <w:r>
        <w:t xml:space="preserve">Big data are stored in the Hadoop distributed file system (HDFS) in a Hadoop cluster. It automatically replicates data across the nodes in the cluster. HDFS keeps a default of three copies of the data </w:t>
      </w:r>
      <w:r>
        <w:fldChar w:fldCharType="begin"/>
      </w:r>
      <w:r>
        <w:instrText xml:space="preserve"> ADDIN EN.CITE &lt;EndNote&gt;&lt;Cite&gt;&lt;Author&gt;Mohanty&lt;/Author&gt;&lt;Year&gt;2013&lt;/Year&gt;&lt;RecNum&gt;721&lt;/RecNum&gt;&lt;DisplayText&gt;(Mohanty et al., 2013)&lt;/DisplayText&gt;&lt;record&gt;&lt;rec-number&gt;721&lt;/rec-number&gt;&lt;foreign-keys&gt;&lt;key app="EN" db-id="tf9zvxewlrxww8ef5frp5v9wt5xwsw0vvwwr" timestamp="1655973589"&gt;721&lt;/key&gt;&lt;/foreign-keys&gt;&lt;ref-type name="Book"&gt;6&lt;/ref-type&gt;&lt;contributors&gt;&lt;authors&gt;&lt;author&gt;Mohanty, Soumendra&lt;/author&gt;&lt;author&gt;Jagadeesh, Madhu&lt;/author&gt;&lt;author&gt;Srivatsa, Harsha&lt;/author&gt;&lt;/authors&gt;&lt;/contributors&gt;&lt;titles&gt;&lt;title&gt;Big data imperatives : enterprise big data warehouse, BI implementations and analytics&lt;/title&gt;&lt;secondary-title&gt;The expert&amp;apos;s voice in big data&lt;/secondary-title&gt;&lt;/titles&gt;&lt;keywords&gt;&lt;keyword&gt;Big data&lt;/keyword&gt;&lt;keyword&gt;Business intelligence&lt;/keyword&gt;&lt;keyword&gt;Information technology&lt;/keyword&gt;&lt;keyword&gt;Electronic data processing&lt;/keyword&gt;&lt;keyword&gt;Data mining&lt;/keyword&gt;&lt;keyword&gt;Strategic planning&lt;/keyword&gt;&lt;keyword&gt;Electronic books&lt;/keyword&gt;&lt;/keywords&gt;&lt;dates&gt;&lt;year&gt;2013&lt;/year&gt;&lt;/dates&gt;&lt;publisher&gt;Apress&lt;/publisher&gt;&lt;isbn&gt;9781430248736&amp;#xD;1430248734&lt;/isbn&gt;&lt;work-type&gt;Online&lt;/work-type&gt;&lt;urls&gt;&lt;/urls&gt;&lt;remote-database-name&gt;Library Catalogue&lt;/remote-database-name&gt;&lt;remote-database-provider&gt;EBSCOhost&lt;/remote-database-provider&gt;&lt;/record&gt;&lt;/Cite&gt;&lt;/EndNote&gt;</w:instrText>
      </w:r>
      <w:r>
        <w:fldChar w:fldCharType="separate"/>
      </w:r>
      <w:r>
        <w:rPr>
          <w:noProof/>
        </w:rPr>
        <w:t>(Mohanty et al., 2013)</w:t>
      </w:r>
      <w:r>
        <w:fldChar w:fldCharType="end"/>
      </w:r>
      <w:r>
        <w:t xml:space="preserve">. This is illustrated next.  </w:t>
      </w:r>
    </w:p>
    <w:p w14:paraId="29E076E4" w14:textId="77777777" w:rsidR="001718A7" w:rsidRDefault="001718A7" w:rsidP="00DE08DD">
      <w:pPr>
        <w:pStyle w:val="GraphicsStyle"/>
      </w:pPr>
      <w:r>
        <w:t>Replication of Data in HDFS (Venter, 2022)</w:t>
      </w:r>
    </w:p>
    <w:p w14:paraId="233DC85F" w14:textId="77777777" w:rsidR="001718A7" w:rsidRDefault="001718A7" w:rsidP="001718A7">
      <w:r>
        <w:rPr>
          <w:noProof/>
        </w:rPr>
        <w:drawing>
          <wp:inline distT="0" distB="0" distL="0" distR="0" wp14:anchorId="4639C2F7" wp14:editId="30F94823">
            <wp:extent cx="5219700" cy="2317750"/>
            <wp:effectExtent l="0" t="0" r="0" b="6350"/>
            <wp:docPr id="56" name="Picture 5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64"/>
                    <a:stretch>
                      <a:fillRect/>
                    </a:stretch>
                  </pic:blipFill>
                  <pic:spPr>
                    <a:xfrm>
                      <a:off x="0" y="0"/>
                      <a:ext cx="5219700" cy="2317750"/>
                    </a:xfrm>
                    <a:prstGeom prst="rect">
                      <a:avLst/>
                    </a:prstGeom>
                  </pic:spPr>
                </pic:pic>
              </a:graphicData>
            </a:graphic>
          </wp:inline>
        </w:drawing>
      </w:r>
      <w:r>
        <w:t xml:space="preserve">      </w:t>
      </w:r>
    </w:p>
    <w:p w14:paraId="143C9930" w14:textId="77777777" w:rsidR="001718A7" w:rsidRDefault="001718A7" w:rsidP="001718A7"/>
    <w:p w14:paraId="73CD9483" w14:textId="77777777" w:rsidR="001718A7" w:rsidRDefault="001718A7" w:rsidP="001718A7">
      <w:r>
        <w:t xml:space="preserve">HBase is a non-relational, distributed wide-column store and another component of the Hadoop ecosystem that is useful to optimize data storage. It runs on top of HDFS and provides compression, in-memory-operations, indexing and transactional capabilities. Accordingly, multiple large, non-relational tables can be stored (distributed) beneath HDFS </w:t>
      </w:r>
      <w:r>
        <w:fldChar w:fldCharType="begin"/>
      </w:r>
      <w:r>
        <w:instrText xml:space="preserve"> ADDIN EN.CITE &lt;EndNote&gt;&lt;Cite&gt;&lt;Author&gt;Mohanty&lt;/Author&gt;&lt;Year&gt;2013&lt;/Year&gt;&lt;RecNum&gt;721&lt;/RecNum&gt;&lt;DisplayText&gt;(Mohanty et al., 2013)&lt;/DisplayText&gt;&lt;record&gt;&lt;rec-number&gt;721&lt;/rec-number&gt;&lt;foreign-keys&gt;&lt;key app="EN" db-id="tf9zvxewlrxww8ef5frp5v9wt5xwsw0vvwwr" timestamp="1655973589"&gt;721&lt;/key&gt;&lt;/foreign-keys&gt;&lt;ref-type name="Book"&gt;6&lt;/ref-type&gt;&lt;contributors&gt;&lt;authors&gt;&lt;author&gt;Mohanty, Soumendra&lt;/author&gt;&lt;author&gt;Jagadeesh, Madhu&lt;/author&gt;&lt;author&gt;Srivatsa, Harsha&lt;/author&gt;&lt;/authors&gt;&lt;/contributors&gt;&lt;titles&gt;&lt;title&gt;Big data imperatives : enterprise big data warehouse, BI implementations and analytics&lt;/title&gt;&lt;secondary-title&gt;The expert&amp;apos;s voice in big data&lt;/secondary-title&gt;&lt;/titles&gt;&lt;keywords&gt;&lt;keyword&gt;Big data&lt;/keyword&gt;&lt;keyword&gt;Business intelligence&lt;/keyword&gt;&lt;keyword&gt;Information technology&lt;/keyword&gt;&lt;keyword&gt;Electronic data processing&lt;/keyword&gt;&lt;keyword&gt;Data mining&lt;/keyword&gt;&lt;keyword&gt;Strategic planning&lt;/keyword&gt;&lt;keyword&gt;Electronic books&lt;/keyword&gt;&lt;/keywords&gt;&lt;dates&gt;&lt;year&gt;2013&lt;/year&gt;&lt;/dates&gt;&lt;publisher&gt;Apress&lt;/publisher&gt;&lt;isbn&gt;9781430248736&amp;#xD;1430248734&lt;/isbn&gt;&lt;work-type&gt;Online&lt;/work-type&gt;&lt;urls&gt;&lt;/urls&gt;&lt;remote-database-name&gt;Library Catalogue&lt;/remote-database-name&gt;&lt;remote-database-provider&gt;EBSCOhost&lt;/remote-database-provider&gt;&lt;/record&gt;&lt;/Cite&gt;&lt;/EndNote&gt;</w:instrText>
      </w:r>
      <w:r>
        <w:fldChar w:fldCharType="separate"/>
      </w:r>
      <w:r>
        <w:rPr>
          <w:noProof/>
        </w:rPr>
        <w:t>(Mohanty et al., 2013)</w:t>
      </w:r>
      <w:r>
        <w:fldChar w:fldCharType="end"/>
      </w:r>
      <w:r>
        <w:t xml:space="preserve">. </w:t>
      </w:r>
    </w:p>
    <w:p w14:paraId="30C749C5" w14:textId="77777777" w:rsidR="001718A7" w:rsidRDefault="001718A7" w:rsidP="001718A7">
      <w:pPr>
        <w:pStyle w:val="Heading3"/>
      </w:pPr>
      <w:r>
        <w:t>Ingestion and Distribution of Data</w:t>
      </w:r>
    </w:p>
    <w:p w14:paraId="6865DEDC" w14:textId="74637C9D" w:rsidR="001718A7" w:rsidRDefault="001718A7" w:rsidP="001718A7">
      <w:r>
        <w:t>The data stored in HDFS are acquired (ingested) from various sources, e.g., log files, data streams, online data, through ETL processes, and others. Different tools will be applied to distribute semi-structured and unstructured data versus structured data.</w:t>
      </w:r>
    </w:p>
    <w:p w14:paraId="27238506" w14:textId="77777777" w:rsidR="001718A7" w:rsidRDefault="001718A7" w:rsidP="001718A7">
      <w:r>
        <w:t xml:space="preserve">Semi-structured and unstructured are distributed using a tool such as Flume, a framework that is used to populate Hadoop with large amounts of data, especially </w:t>
      </w:r>
      <w:r>
        <w:lastRenderedPageBreak/>
        <w:t xml:space="preserve">streaming data. Flume entails a pipeline with sources, channels, and sinks. The Flume source consumes events from an external source (such as a web server) and store them in a passive storage system that is called a channel. The channel keeps events until they are consumed by the sink. When the sink consumes events, they are deleted from the channel and delivered to an external target that is a distributed file system </w:t>
      </w:r>
      <w:r>
        <w:fldChar w:fldCharType="begin"/>
      </w:r>
      <w:r>
        <w:instrText xml:space="preserve"> ADDIN EN.CITE &lt;EndNote&gt;&lt;Cite&gt;&lt;Author&gt;Apache Software Foundation&lt;/Author&gt;&lt;Year&gt;2022&lt;/Year&gt;&lt;RecNum&gt;717&lt;/RecNum&gt;&lt;DisplayText&gt;(Apache Software Foundation, 2022)&lt;/DisplayText&gt;&lt;record&gt;&lt;rec-number&gt;717&lt;/rec-number&gt;&lt;foreign-keys&gt;&lt;key app="EN" db-id="tf9zvxewlrxww8ef5frp5v9wt5xwsw0vvwwr" timestamp="1655904633"&gt;717&lt;/key&gt;&lt;/foreign-keys&gt;&lt;ref-type name="Web Page"&gt;12&lt;/ref-type&gt;&lt;contributors&gt;&lt;authors&gt;&lt;author&gt;Apache Software Foundation,&lt;/author&gt;&lt;/authors&gt;&lt;/contributors&gt;&lt;titles&gt;&lt;title&gt;Apache Flume™&lt;/title&gt;&lt;/titles&gt;&lt;number&gt;22 June 2022&lt;/number&gt;&lt;dates&gt;&lt;year&gt;2022&lt;/year&gt;&lt;/dates&gt;&lt;urls&gt;&lt;related-urls&gt;&lt;url&gt;https://flume.apache.org/&lt;/url&gt;&lt;/related-urls&gt;&lt;/urls&gt;&lt;/record&gt;&lt;/Cite&gt;&lt;/EndNote&gt;</w:instrText>
      </w:r>
      <w:r>
        <w:fldChar w:fldCharType="separate"/>
      </w:r>
      <w:r>
        <w:rPr>
          <w:noProof/>
        </w:rPr>
        <w:t>(Apache Software Foundation, 2022)</w:t>
      </w:r>
      <w:r>
        <w:fldChar w:fldCharType="end"/>
      </w:r>
      <w:r>
        <w:t xml:space="preserve">. </w:t>
      </w:r>
    </w:p>
    <w:p w14:paraId="18B30EA0" w14:textId="77777777" w:rsidR="001718A7" w:rsidRDefault="001718A7" w:rsidP="001718A7">
      <w:r>
        <w:t xml:space="preserve">Structured data are distributed using a platform such as Sqoop. It is useful to transfer bulky quantities of structured data between relational data stores and the distributed file system. It can import data from external relational databases to HDFS and HBase; Sqoop can also export data from a Hadoop cluster to a relational database or DWH </w:t>
      </w:r>
      <w:r>
        <w:fldChar w:fldCharType="begin"/>
      </w:r>
      <w:r>
        <w:instrText xml:space="preserve"> ADDIN EN.CITE &lt;EndNote&gt;&lt;Cite&gt;&lt;Author&gt;Azarmi&lt;/Author&gt;&lt;Year&gt;2016&lt;/Year&gt;&lt;RecNum&gt;714&lt;/RecNum&gt;&lt;DisplayText&gt;(Azarmi, 2016)&lt;/DisplayText&gt;&lt;record&gt;&lt;rec-number&gt;714&lt;/rec-number&gt;&lt;foreign-keys&gt;&lt;key app="EN" db-id="tf9zvxewlrxww8ef5frp5v9wt5xwsw0vvwwr" timestamp="1655884196"&gt;714&lt;/key&gt;&lt;/foreign-keys&gt;&lt;ref-type name="Book"&gt;6&lt;/ref-type&gt;&lt;contributors&gt;&lt;authors&gt;&lt;author&gt;Azarmi, Bahaaldine&lt;/author&gt;&lt;/authors&gt;&lt;/contributors&gt;&lt;titles&gt;&lt;title&gt;Scalable big data architecture : a practitioner&amp;apos;s guide to choosing relevant big data architecture&lt;/title&gt;&lt;secondary-title&gt;The expert&amp;apos;s voice in big data&lt;/secondary-title&gt;&lt;/titles&gt;&lt;keywords&gt;&lt;keyword&gt;Big data&lt;/keyword&gt;&lt;keyword&gt;Databases&lt;/keyword&gt;&lt;keyword&gt;Electronic books&lt;/keyword&gt;&lt;/keywords&gt;&lt;dates&gt;&lt;year&gt;2016&lt;/year&gt;&lt;/dates&gt;&lt;publisher&gt;Apress&lt;/publisher&gt;&lt;isbn&gt;9781484213261&amp;#xD;1484213262&lt;/isbn&gt;&lt;work-type&gt;Online&lt;/work-type&gt;&lt;urls&gt;&lt;/urls&gt;&lt;remote-database-name&gt;Library Catalogue&lt;/remote-database-name&gt;&lt;remote-database-provider&gt;EBSCOhost&lt;/remote-database-provider&gt;&lt;/record&gt;&lt;/Cite&gt;&lt;/EndNote&gt;</w:instrText>
      </w:r>
      <w:r>
        <w:fldChar w:fldCharType="separate"/>
      </w:r>
      <w:r>
        <w:rPr>
          <w:noProof/>
        </w:rPr>
        <w:t>(Azarmi, 2016)</w:t>
      </w:r>
      <w:r>
        <w:fldChar w:fldCharType="end"/>
      </w:r>
      <w:r>
        <w:t xml:space="preserve">. It is used with various relational databases platforms such as Teradata, Oracle, MySQL, Postgres, Data Vault, or Snowflake. </w:t>
      </w:r>
    </w:p>
    <w:p w14:paraId="2844C2A1" w14:textId="77777777" w:rsidR="001718A7" w:rsidRDefault="001718A7" w:rsidP="001718A7">
      <w:r>
        <w:t xml:space="preserve">The Apache Sqoop project is officially retired; however, the tool is still widely used for bulk transfers of relational data.    </w:t>
      </w:r>
    </w:p>
    <w:p w14:paraId="70EB5E4C" w14:textId="77777777" w:rsidR="001718A7" w:rsidRDefault="001718A7" w:rsidP="001718A7">
      <w:pPr>
        <w:pStyle w:val="Heading3"/>
      </w:pPr>
      <w:r>
        <w:t>Processing of Data in HDFS</w:t>
      </w:r>
    </w:p>
    <w:p w14:paraId="108D7236" w14:textId="77777777" w:rsidR="001718A7" w:rsidRDefault="001718A7" w:rsidP="001718A7">
      <w:r>
        <w:t xml:space="preserve">Different processing languages can be used to process raw bulk data in HDFS. At first MapReduce jobs had to be programmed using languages such as Java and Python to process data in Hadoop clusters—since it had to be processed using the MapReduce processing model. However, with the introduction of YARN, it became possible to use other data processing models such as Spark and Hive as well </w:t>
      </w:r>
      <w:r>
        <w:fldChar w:fldCharType="begin"/>
      </w:r>
      <w:r>
        <w:instrText xml:space="preserve"> ADDIN EN.CITE &lt;EndNote&gt;&lt;Cite&gt;&lt;Author&gt;Azarmi&lt;/Author&gt;&lt;Year&gt;2016&lt;/Year&gt;&lt;RecNum&gt;714&lt;/RecNum&gt;&lt;DisplayText&gt;(Azarmi, 2016)&lt;/DisplayText&gt;&lt;record&gt;&lt;rec-number&gt;714&lt;/rec-number&gt;&lt;foreign-keys&gt;&lt;key app="EN" db-id="tf9zvxewlrxww8ef5frp5v9wt5xwsw0vvwwr" timestamp="1655884196"&gt;714&lt;/key&gt;&lt;/foreign-keys&gt;&lt;ref-type name="Book"&gt;6&lt;/ref-type&gt;&lt;contributors&gt;&lt;authors&gt;&lt;author&gt;Azarmi, Bahaaldine&lt;/author&gt;&lt;/authors&gt;&lt;/contributors&gt;&lt;titles&gt;&lt;title&gt;Scalable big data architecture : a practitioner&amp;apos;s guide to choosing relevant big data architecture&lt;/title&gt;&lt;secondary-title&gt;The expert&amp;apos;s voice in big data&lt;/secondary-title&gt;&lt;/titles&gt;&lt;keywords&gt;&lt;keyword&gt;Big data&lt;/keyword&gt;&lt;keyword&gt;Databases&lt;/keyword&gt;&lt;keyword&gt;Electronic books&lt;/keyword&gt;&lt;/keywords&gt;&lt;dates&gt;&lt;year&gt;2016&lt;/year&gt;&lt;/dates&gt;&lt;publisher&gt;Apress&lt;/publisher&gt;&lt;isbn&gt;9781484213261&amp;#xD;1484213262&lt;/isbn&gt;&lt;work-type&gt;Online&lt;/work-type&gt;&lt;urls&gt;&lt;/urls&gt;&lt;remote-database-name&gt;Library Catalogue&lt;/remote-database-name&gt;&lt;remote-database-provider&gt;EBSCOhost&lt;/remote-database-provider&gt;&lt;/record&gt;&lt;/Cite&gt;&lt;/EndNote&gt;</w:instrText>
      </w:r>
      <w:r>
        <w:fldChar w:fldCharType="separate"/>
      </w:r>
      <w:r>
        <w:rPr>
          <w:noProof/>
        </w:rPr>
        <w:t>(Azarmi, 2016)</w:t>
      </w:r>
      <w:r>
        <w:fldChar w:fldCharType="end"/>
      </w:r>
      <w:r>
        <w:t xml:space="preserve">. Hive is typically used for to process batches of data while Spark is used to process real-time data streams. The formal query capabilities that HiveQL offers means that Hadoop can be used as a DWH-type system. Accordingly, Hive facilitates the summarization of data, ad-hoc queries, and analysis of data in both HDFS and HBase. It also enables easy integration with BI and data visualization tools </w:t>
      </w:r>
      <w:r>
        <w:fldChar w:fldCharType="begin"/>
      </w:r>
      <w:r>
        <w:instrText xml:space="preserve"> ADDIN EN.CITE &lt;EndNote&gt;&lt;Cite&gt;&lt;Author&gt;Mohanty&lt;/Author&gt;&lt;Year&gt;2013&lt;/Year&gt;&lt;RecNum&gt;721&lt;/RecNum&gt;&lt;DisplayText&gt;(Mohanty et al., 2013)&lt;/DisplayText&gt;&lt;record&gt;&lt;rec-number&gt;721&lt;/rec-number&gt;&lt;foreign-keys&gt;&lt;key app="EN" db-id="tf9zvxewlrxww8ef5frp5v9wt5xwsw0vvwwr" timestamp="1655973589"&gt;721&lt;/key&gt;&lt;/foreign-keys&gt;&lt;ref-type name="Book"&gt;6&lt;/ref-type&gt;&lt;contributors&gt;&lt;authors&gt;&lt;author&gt;Mohanty, Soumendra&lt;/author&gt;&lt;author&gt;Jagadeesh, Madhu&lt;/author&gt;&lt;author&gt;Srivatsa, Harsha&lt;/author&gt;&lt;/authors&gt;&lt;/contributors&gt;&lt;titles&gt;&lt;title&gt;Big data imperatives : enterprise big data warehouse, BI implementations and analytics&lt;/title&gt;&lt;secondary-title&gt;The expert&amp;apos;s voice in big data&lt;/secondary-title&gt;&lt;/titles&gt;&lt;keywords&gt;&lt;keyword&gt;Big data&lt;/keyword&gt;&lt;keyword&gt;Business intelligence&lt;/keyword&gt;&lt;keyword&gt;Information technology&lt;/keyword&gt;&lt;keyword&gt;Electronic data processing&lt;/keyword&gt;&lt;keyword&gt;Data mining&lt;/keyword&gt;&lt;keyword&gt;Strategic planning&lt;/keyword&gt;&lt;keyword&gt;Electronic books&lt;/keyword&gt;&lt;/keywords&gt;&lt;dates&gt;&lt;year&gt;2013&lt;/year&gt;&lt;/dates&gt;&lt;publisher&gt;Apress&lt;/publisher&gt;&lt;isbn&gt;9781430248736&amp;#xD;1430248734&lt;/isbn&gt;&lt;work-type&gt;Online&lt;/work-type&gt;&lt;urls&gt;&lt;/urls&gt;&lt;remote-database-name&gt;Library Catalogue&lt;/remote-database-name&gt;&lt;remote-database-provider&gt;EBSCOhost&lt;/remote-database-provider&gt;&lt;/record&gt;&lt;/Cite&gt;&lt;/EndNote&gt;</w:instrText>
      </w:r>
      <w:r>
        <w:fldChar w:fldCharType="separate"/>
      </w:r>
      <w:r>
        <w:rPr>
          <w:noProof/>
        </w:rPr>
        <w:t>(Mohanty et al., 2013)</w:t>
      </w:r>
      <w:r>
        <w:fldChar w:fldCharType="end"/>
      </w:r>
      <w:r>
        <w:t xml:space="preserve">.    </w:t>
      </w:r>
    </w:p>
    <w:p w14:paraId="1D634AF9" w14:textId="77777777" w:rsidR="001718A7" w:rsidRPr="00E4571D" w:rsidRDefault="001718A7" w:rsidP="001718A7">
      <w:r>
        <w:t xml:space="preserve">                </w:t>
      </w:r>
    </w:p>
    <w:p w14:paraId="054005A2" w14:textId="77777777" w:rsidR="001718A7" w:rsidRPr="007604E9" w:rsidRDefault="001718A7" w:rsidP="001718A7">
      <w:pPr>
        <w:pStyle w:val="Heading3"/>
      </w:pPr>
      <w:r w:rsidRPr="60AC679E">
        <w:lastRenderedPageBreak/>
        <w:t>Self-Check Questions</w:t>
      </w:r>
    </w:p>
    <w:p w14:paraId="0424BCCC" w14:textId="77777777" w:rsidR="001718A7" w:rsidRPr="007604E9" w:rsidRDefault="001718A7" w:rsidP="00206B81">
      <w:pPr>
        <w:pStyle w:val="ListParagraph"/>
        <w:numPr>
          <w:ilvl w:val="0"/>
          <w:numId w:val="53"/>
        </w:numPr>
        <w:spacing w:after="0"/>
      </w:pPr>
      <w:r>
        <w:t>Please mark the correct statement.</w:t>
      </w:r>
    </w:p>
    <w:p w14:paraId="106B8048" w14:textId="77777777" w:rsidR="001718A7" w:rsidRPr="007604E9" w:rsidRDefault="001718A7" w:rsidP="00206B81">
      <w:pPr>
        <w:pStyle w:val="ListParagraph"/>
        <w:numPr>
          <w:ilvl w:val="0"/>
          <w:numId w:val="26"/>
        </w:numPr>
        <w:spacing w:after="0"/>
        <w:ind w:left="360" w:hanging="360"/>
      </w:pPr>
      <w:r>
        <w:t xml:space="preserve">HDFS facilitates the use of other data processing models as well, i.e., in addition to MapReduce. </w:t>
      </w:r>
    </w:p>
    <w:p w14:paraId="0724F70B" w14:textId="77777777" w:rsidR="001718A7" w:rsidRPr="009F63CE" w:rsidRDefault="001718A7" w:rsidP="00206B81">
      <w:pPr>
        <w:pStyle w:val="ListParagraph"/>
        <w:numPr>
          <w:ilvl w:val="0"/>
          <w:numId w:val="26"/>
        </w:numPr>
        <w:spacing w:after="0"/>
        <w:ind w:left="360" w:hanging="360"/>
        <w:rPr>
          <w:i/>
          <w:iCs/>
          <w:u w:val="single"/>
        </w:rPr>
      </w:pPr>
      <w:r w:rsidRPr="009F63CE">
        <w:rPr>
          <w:i/>
          <w:iCs/>
          <w:u w:val="single"/>
        </w:rPr>
        <w:t>YARN facilitates the use of other data processing models as well, i.e., in addition to MapReduce.</w:t>
      </w:r>
    </w:p>
    <w:p w14:paraId="30260CE8" w14:textId="77777777" w:rsidR="001718A7" w:rsidRPr="00784E4D" w:rsidRDefault="001718A7" w:rsidP="00206B81">
      <w:pPr>
        <w:pStyle w:val="ListParagraph"/>
        <w:numPr>
          <w:ilvl w:val="0"/>
          <w:numId w:val="26"/>
        </w:numPr>
        <w:spacing w:after="120"/>
        <w:ind w:left="357" w:hanging="357"/>
        <w:contextualSpacing w:val="0"/>
        <w:rPr>
          <w:i/>
          <w:u w:val="single"/>
        </w:rPr>
      </w:pPr>
      <w:r>
        <w:t>Flume facilitates the use of other data processing models as well, i.e., in addition to MapReduce.</w:t>
      </w:r>
    </w:p>
    <w:p w14:paraId="3EC9E4B1" w14:textId="77777777" w:rsidR="001718A7" w:rsidRPr="007604E9" w:rsidRDefault="001718A7" w:rsidP="001718A7">
      <w:pPr>
        <w:pStyle w:val="Heading2"/>
      </w:pPr>
      <w:r>
        <w:t>6</w:t>
      </w:r>
      <w:r w:rsidRPr="60AC679E">
        <w:t>.</w:t>
      </w:r>
      <w:r>
        <w:t>9</w:t>
      </w:r>
      <w:r w:rsidRPr="60AC679E">
        <w:t xml:space="preserve"> </w:t>
      </w:r>
      <w:r>
        <w:t>Architecture Overview and Distribution</w:t>
      </w:r>
    </w:p>
    <w:p w14:paraId="62572DEB" w14:textId="77777777" w:rsidR="001718A7" w:rsidRDefault="001718A7" w:rsidP="001718A7">
      <w:r>
        <w:t xml:space="preserve">The DWHA should include various items to ensure successful implementation of the DWH. It includes a DWH data model that documents the organization’s data elements that are used to inform decisions. The data elements encapsulate the company’s key performance indicators. So, at any point in time, they can be used to get an indication of how well the organization is performing. Furthermore, every key data entity should be clearly and unambiguously defined, meaning it must include a description of how and where each data entity is used. In addition, the formulas and methods that are used to derive, aggregate, and summarize data must be defined. The ETL processes to cleanse, transform, and integrate data must also be clarified </w:t>
      </w:r>
      <w:r>
        <w:fldChar w:fldCharType="begin"/>
      </w:r>
      <w:r>
        <w:instrText xml:space="preserve"> ADDIN EN.CITE &lt;EndNote&gt;&lt;Cite&gt;&lt;Author&gt;Perkins&lt;/Author&gt;&lt;Year&gt;2022&lt;/Year&gt;&lt;RecNum&gt;728&lt;/RecNum&gt;&lt;DisplayText&gt;(Perkins, 2022)&lt;/DisplayText&gt;&lt;record&gt;&lt;rec-number&gt;728&lt;/rec-number&gt;&lt;foreign-keys&gt;&lt;key app="EN" db-id="tf9zvxewlrxww8ef5frp5v9wt5xwsw0vvwwr" timestamp="1656505532"&gt;728&lt;/key&gt;&lt;/foreign-keys&gt;&lt;ref-type name="Web Page"&gt;12&lt;/ref-type&gt;&lt;contributors&gt;&lt;authors&gt;&lt;author&gt;Alan Perkins&lt;/author&gt;&lt;/authors&gt;&lt;/contributors&gt;&lt;titles&gt;&lt;title&gt;Data Warehouse Architecture A Blueprint for Success&lt;/title&gt;&lt;/titles&gt;&lt;dates&gt;&lt;year&gt;2022&lt;/year&gt;&lt;/dates&gt;&lt;urls&gt;&lt;related-urls&gt;&lt;url&gt;https://www.visiblesystemscorp.com/whitepapers/DWA%20-%20Data%20Warehouse%20Architecture%20A%20Blueprint%20for%20Success.pdf&lt;/url&gt;&lt;/related-urls&gt;&lt;/urls&gt;&lt;/record&gt;&lt;/Cite&gt;&lt;/EndNote&gt;</w:instrText>
      </w:r>
      <w:r>
        <w:fldChar w:fldCharType="separate"/>
      </w:r>
      <w:r>
        <w:rPr>
          <w:noProof/>
        </w:rPr>
        <w:t>(Perkins, 2022)</w:t>
      </w:r>
      <w:r>
        <w:fldChar w:fldCharType="end"/>
      </w:r>
      <w:r>
        <w:t xml:space="preserve">. Data sources, types and formats should be examined and defined to ensure that ETL logic and interfaces are developed correctly </w:t>
      </w:r>
      <w:r>
        <w:fldChar w:fldCharType="begin"/>
      </w:r>
      <w:r>
        <w:instrText xml:space="preserve"> ADDIN EN.CITE &lt;EndNote&gt;&lt;Cite&gt;&lt;Author&gt;Sarad&lt;/Author&gt;&lt;Year&gt;2022&lt;/Year&gt;&lt;RecNum&gt;733&lt;/RecNum&gt;&lt;DisplayText&gt;(Sarad, 2022)&lt;/DisplayText&gt;&lt;record&gt;&lt;rec-number&gt;733&lt;/rec-number&gt;&lt;foreign-keys&gt;&lt;key app="EN" db-id="tf9zvxewlrxww8ef5frp5v9wt5xwsw0vvwwr" timestamp="1656575264"&gt;733&lt;/key&gt;&lt;/foreign-keys&gt;&lt;ref-type name="Blog"&gt;56&lt;/ref-type&gt;&lt;contributors&gt;&lt;authors&gt;&lt;author&gt;Sarad,&lt;/author&gt;&lt;/authors&gt;&lt;/contributors&gt;&lt;titles&gt;&lt;title&gt;Data Warehouse Best Practices: 6 Factors to Consider in 2021&lt;/title&gt;&lt;/titles&gt;&lt;dates&gt;&lt;year&gt;2022&lt;/year&gt;&lt;/dates&gt;&lt;publisher&gt;HEVO&lt;/publisher&gt;&lt;urls&gt;&lt;related-urls&gt;&lt;url&gt;https://hevodata.com/blog/data-warehouse-best-practices/&lt;/url&gt;&lt;/related-urls&gt;&lt;/urls&gt;&lt;/record&gt;&lt;/Cite&gt;&lt;/EndNote&gt;</w:instrText>
      </w:r>
      <w:r>
        <w:fldChar w:fldCharType="separate"/>
      </w:r>
      <w:r>
        <w:rPr>
          <w:noProof/>
        </w:rPr>
        <w:t>(Sarad, 2022)</w:t>
      </w:r>
      <w:r>
        <w:fldChar w:fldCharType="end"/>
      </w:r>
      <w:r>
        <w:t xml:space="preserve">.  </w:t>
      </w:r>
    </w:p>
    <w:p w14:paraId="4589857C" w14:textId="77777777" w:rsidR="001718A7" w:rsidRDefault="001718A7" w:rsidP="001718A7">
      <w:r>
        <w:t xml:space="preserve">Metadata is another important aspect of a DWHA. Structural metadata is useful to manage and control the creation of a DWH. It describes the structure and content of the DWH. Moreover, access metadata is used to regulate access to the DWH. It is vital to ensure quality and keep data secure </w:t>
      </w:r>
      <w:r>
        <w:fldChar w:fldCharType="begin"/>
      </w:r>
      <w:r>
        <w:instrText xml:space="preserve"> ADDIN EN.CITE &lt;EndNote&gt;&lt;Cite&gt;&lt;Author&gt;Perkins&lt;/Author&gt;&lt;Year&gt;2022&lt;/Year&gt;&lt;RecNum&gt;728&lt;/RecNum&gt;&lt;DisplayText&gt;(Perkins, 2022)&lt;/DisplayText&gt;&lt;record&gt;&lt;rec-number&gt;728&lt;/rec-number&gt;&lt;foreign-keys&gt;&lt;key app="EN" db-id="tf9zvxewlrxww8ef5frp5v9wt5xwsw0vvwwr" timestamp="1656505532"&gt;728&lt;/key&gt;&lt;/foreign-keys&gt;&lt;ref-type name="Web Page"&gt;12&lt;/ref-type&gt;&lt;contributors&gt;&lt;authors&gt;&lt;author&gt;Alan Perkins&lt;/author&gt;&lt;/authors&gt;&lt;/contributors&gt;&lt;titles&gt;&lt;title&gt;Data Warehouse Architecture A Blueprint for Success&lt;/title&gt;&lt;/titles&gt;&lt;dates&gt;&lt;year&gt;2022&lt;/year&gt;&lt;/dates&gt;&lt;urls&gt;&lt;related-urls&gt;&lt;url&gt;https://www.visiblesystemscorp.com/whitepapers/DWA%20-%20Data%20Warehouse%20Architecture%20A%20Blueprint%20for%20Success.pdf&lt;/url&gt;&lt;/related-urls&gt;&lt;/urls&gt;&lt;/record&gt;&lt;/Cite&gt;&lt;/EndNote&gt;</w:instrText>
      </w:r>
      <w:r>
        <w:fldChar w:fldCharType="separate"/>
      </w:r>
      <w:r>
        <w:rPr>
          <w:noProof/>
        </w:rPr>
        <w:t>(Perkins, 2022)</w:t>
      </w:r>
      <w:r>
        <w:fldChar w:fldCharType="end"/>
      </w:r>
      <w:r>
        <w:t xml:space="preserve">.  </w:t>
      </w:r>
    </w:p>
    <w:p w14:paraId="47D2BC37" w14:textId="77777777" w:rsidR="001718A7" w:rsidRDefault="001718A7" w:rsidP="001718A7">
      <w:r>
        <w:t xml:space="preserve">The applications and data in a DWHA must be distributed and managed according to specific distributions. Depending on the platform used, different distribution options are available. Azure distributions as well as Hadoop distributions are discussed next.    </w:t>
      </w:r>
    </w:p>
    <w:p w14:paraId="7A8B5F78" w14:textId="77777777" w:rsidR="001718A7" w:rsidRDefault="001718A7" w:rsidP="001718A7">
      <w:pPr>
        <w:pStyle w:val="Heading3"/>
      </w:pPr>
      <w:r>
        <w:lastRenderedPageBreak/>
        <w:t>Azure Distributions</w:t>
      </w:r>
    </w:p>
    <w:p w14:paraId="4FDA8876" w14:textId="77777777" w:rsidR="001718A7" w:rsidRDefault="001718A7" w:rsidP="001718A7">
      <w:r w:rsidRPr="007604E9">
        <w:rPr>
          <w:noProof/>
        </w:rPr>
        <mc:AlternateContent>
          <mc:Choice Requires="wps">
            <w:drawing>
              <wp:anchor distT="0" distB="0" distL="0" distR="0" simplePos="0" relativeHeight="251663401" behindDoc="0" locked="0" layoutInCell="1" allowOverlap="1" wp14:anchorId="6651285A" wp14:editId="5285E307">
                <wp:simplePos x="0" y="0"/>
                <wp:positionH relativeFrom="page">
                  <wp:posOffset>208945</wp:posOffset>
                </wp:positionH>
                <wp:positionV relativeFrom="line">
                  <wp:posOffset>367104</wp:posOffset>
                </wp:positionV>
                <wp:extent cx="1126490" cy="1711325"/>
                <wp:effectExtent l="0" t="0" r="0" b="3175"/>
                <wp:wrapThrough wrapText="bothSides">
                  <wp:wrapPolygon edited="0">
                    <wp:start x="0" y="0"/>
                    <wp:lineTo x="0" y="21400"/>
                    <wp:lineTo x="21186" y="21400"/>
                    <wp:lineTo x="21186" y="0"/>
                    <wp:lineTo x="0" y="0"/>
                  </wp:wrapPolygon>
                </wp:wrapThrough>
                <wp:docPr id="4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6490" cy="1711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789AA4" w14:textId="77777777" w:rsidR="001718A7" w:rsidRPr="008E2829" w:rsidRDefault="001718A7" w:rsidP="001718A7">
                            <w:pPr>
                              <w:pStyle w:val="MarginalieFlietextMarginalie"/>
                              <w:rPr>
                                <w:rFonts w:asciiTheme="minorHAnsi" w:hAnsiTheme="minorHAnsi"/>
                                <w:color w:val="auto"/>
                                <w:sz w:val="18"/>
                                <w:szCs w:val="18"/>
                              </w:rPr>
                            </w:pPr>
                            <w:r>
                              <w:rPr>
                                <w:b/>
                              </w:rPr>
                              <w:t>Synapse instance</w:t>
                            </w:r>
                            <w:r>
                              <w:rPr>
                                <w:rFonts w:asciiTheme="minorHAnsi" w:hAnsiTheme="minorHAnsi" w:cs="Helvetica"/>
                                <w:color w:val="auto"/>
                                <w:sz w:val="18"/>
                                <w:szCs w:val="18"/>
                                <w:lang w:eastAsia="de-DE"/>
                              </w:rPr>
                              <w:t>s</w:t>
                            </w:r>
                            <w:r w:rsidRPr="008E2829">
                              <w:rPr>
                                <w:rFonts w:asciiTheme="minorHAnsi" w:hAnsiTheme="minorHAnsi" w:cs="Helvetica"/>
                                <w:color w:val="auto"/>
                                <w:sz w:val="18"/>
                                <w:szCs w:val="18"/>
                                <w:lang w:eastAsia="de-DE"/>
                              </w:rPr>
                              <w:t xml:space="preserve"> </w:t>
                            </w:r>
                          </w:p>
                          <w:p w14:paraId="12D151EF" w14:textId="77777777" w:rsidR="001718A7" w:rsidRPr="00B45EEB" w:rsidRDefault="001718A7" w:rsidP="00B45EEB">
                            <w:pPr>
                              <w:spacing w:after="0" w:line="240" w:lineRule="auto"/>
                              <w:rPr>
                                <w:rFonts w:asciiTheme="minorHAnsi" w:hAnsiTheme="minorHAnsi" w:cs="Helvetica"/>
                                <w:sz w:val="18"/>
                                <w:szCs w:val="18"/>
                                <w:lang w:eastAsia="de-DE"/>
                              </w:rPr>
                            </w:pPr>
                            <w:r w:rsidRPr="00B45EEB">
                              <w:rPr>
                                <w:rFonts w:asciiTheme="minorHAnsi" w:hAnsiTheme="minorHAnsi" w:cs="Helvetica"/>
                                <w:sz w:val="18"/>
                                <w:szCs w:val="18"/>
                                <w:lang w:eastAsia="de-DE"/>
                              </w:rPr>
                              <w:t>Data stores that store data in columnar formats</w:t>
                            </w:r>
                            <w:r>
                              <w:rPr>
                                <w:rFonts w:asciiTheme="minorHAnsi" w:hAnsiTheme="minorHAnsi" w:cs="Helvetica"/>
                                <w:sz w:val="18"/>
                                <w:szCs w:val="18"/>
                                <w:lang w:eastAsia="de-DE"/>
                              </w:rPr>
                              <w:t>; it enables distributed querying capabilities that suits the performance of OLAP workloads better.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1285A" id="_x0000_s1142" type="#_x0000_t202" style="position:absolute;left:0;text-align:left;margin-left:16.45pt;margin-top:28.9pt;width:88.7pt;height:134.75pt;z-index:251663401;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" stroked="f">
                <v:textbox>
                  <w:txbxContent>
                    <w:p w14:paraId="29789AA4" w14:textId="77777777" w:rsidR="001718A7" w:rsidRPr="008E2829" w:rsidRDefault="001718A7" w:rsidP="001718A7">
                      <w:pPr>
                        <w:pStyle w:val="MarginalieFlietextMarginalie"/>
                        <w:rPr>
                          <w:rFonts w:asciiTheme="minorHAnsi" w:hAnsiTheme="minorHAnsi"/>
                          <w:color w:val="auto"/>
                          <w:sz w:val="18"/>
                          <w:szCs w:val="18"/>
                        </w:rPr>
                      </w:pPr>
                      <w:r>
                        <w:rPr>
                          <w:b/>
                        </w:rPr>
                        <w:t>Synapse instance</w:t>
                      </w:r>
                      <w:r>
                        <w:rPr>
                          <w:rFonts w:asciiTheme="minorHAnsi" w:hAnsiTheme="minorHAnsi" w:cs="Helvetica"/>
                          <w:color w:val="auto"/>
                          <w:sz w:val="18"/>
                          <w:szCs w:val="18"/>
                          <w:lang w:eastAsia="de-DE"/>
                        </w:rPr>
                        <w:t>s</w:t>
                      </w:r>
                      <w:r w:rsidRPr="008E2829">
                        <w:rPr>
                          <w:rFonts w:asciiTheme="minorHAnsi" w:hAnsiTheme="minorHAnsi" w:cs="Helvetica"/>
                          <w:color w:val="auto"/>
                          <w:sz w:val="18"/>
                          <w:szCs w:val="18"/>
                          <w:lang w:eastAsia="de-DE"/>
                        </w:rPr>
                        <w:t xml:space="preserve"> </w:t>
                      </w:r>
                    </w:p>
                    <w:p w14:paraId="12D151EF" w14:textId="77777777" w:rsidR="001718A7" w:rsidRPr="00B45EEB" w:rsidRDefault="001718A7" w:rsidP="00B45EEB">
                      <w:pPr>
                        <w:spacing w:after="0" w:line="240" w:lineRule="auto"/>
                        <w:rPr>
                          <w:rFonts w:asciiTheme="minorHAnsi" w:hAnsiTheme="minorHAnsi" w:cs="Helvetica"/>
                          <w:sz w:val="18"/>
                          <w:szCs w:val="18"/>
                          <w:lang w:eastAsia="de-DE"/>
                        </w:rPr>
                      </w:pPr>
                      <w:r w:rsidRPr="00B45EEB">
                        <w:rPr>
                          <w:rFonts w:asciiTheme="minorHAnsi" w:hAnsiTheme="minorHAnsi" w:cs="Helvetica"/>
                          <w:sz w:val="18"/>
                          <w:szCs w:val="18"/>
                          <w:lang w:eastAsia="de-DE"/>
                        </w:rPr>
                        <w:t>Data stores that store data in columnar formats</w:t>
                      </w:r>
                      <w:r>
                        <w:rPr>
                          <w:rFonts w:asciiTheme="minorHAnsi" w:hAnsiTheme="minorHAnsi" w:cs="Helvetica"/>
                          <w:sz w:val="18"/>
                          <w:szCs w:val="18"/>
                          <w:lang w:eastAsia="de-DE"/>
                        </w:rPr>
                        <w:t>; it enables distributed querying capabilities that suits the performance of OLAP workloads better.</w:t>
                      </w:r>
                    </w:p>
                  </w:txbxContent>
                </v:textbox>
                <w10:wrap type="through" anchorx="page" anchory="line"/>
              </v:shape>
            </w:pict>
          </mc:Fallback>
        </mc:AlternateContent>
      </w:r>
      <w:r>
        <w:t xml:space="preserve">Azure Synapse is a massively parallel processing (MPP) database system, consisting of </w:t>
      </w:r>
      <w:r w:rsidRPr="00173E29">
        <w:rPr>
          <w:b/>
          <w:bCs/>
        </w:rPr>
        <w:t>synapse instances</w:t>
      </w:r>
      <w:r>
        <w:t xml:space="preserve"> that store data. The data in the instances are dispersed across 60 underlying databases—these databases are called distributions. It is necessary to organize the data so that queries are handled quickly and efficiently. </w:t>
      </w:r>
    </w:p>
    <w:p w14:paraId="0DB1F91A" w14:textId="77777777" w:rsidR="001718A7" w:rsidRDefault="001718A7" w:rsidP="001718A7">
      <w:r>
        <w:fldChar w:fldCharType="begin"/>
      </w:r>
      <w:r>
        <w:instrText xml:space="preserve"> ADDIN EN.CITE &lt;EndNote&gt;&lt;Cite AuthorYear="1"&gt;&lt;Author&gt;Kaushikk&lt;/Author&gt;&lt;Year&gt;2020&lt;/Year&gt;&lt;RecNum&gt;730&lt;/RecNum&gt;&lt;DisplayText&gt;Kaushikk (2020)&lt;/DisplayText&gt;&lt;record&gt;&lt;rec-number&gt;730&lt;/rec-number&gt;&lt;foreign-keys&gt;&lt;key app="EN" db-id="tf9zvxewlrxww8ef5frp5v9wt5xwsw0vvwwr" timestamp="1656509907"&gt;730&lt;/key&gt;&lt;/foreign-keys&gt;&lt;ref-type name="Web Page"&gt;12&lt;/ref-type&gt;&lt;contributors&gt;&lt;authors&gt;&lt;author&gt;Rajaniesh Kaushikk&lt;/author&gt;&lt;/authors&gt;&lt;/contributors&gt;&lt;titles&gt;&lt;title&gt;How to choose Right data distribution strategy for Azure Synapse?&lt;/title&gt;&lt;/titles&gt;&lt;dates&gt;&lt;year&gt;2020&lt;/year&gt;&lt;/dates&gt;&lt;urls&gt;&lt;related-urls&gt;&lt;url&gt;https://rajanieshkaushikk.com/2020/09/09/how-to-choose-right-data-distribution-strategy-for-azure-synapse/&lt;/url&gt;&lt;/related-urls&gt;&lt;/urls&gt;&lt;/record&gt;&lt;/Cite&gt;&lt;/EndNote&gt;</w:instrText>
      </w:r>
      <w:r>
        <w:fldChar w:fldCharType="separate"/>
      </w:r>
      <w:r>
        <w:rPr>
          <w:noProof/>
        </w:rPr>
        <w:t>Kaushikk (2020)</w:t>
      </w:r>
      <w:r>
        <w:fldChar w:fldCharType="end"/>
      </w:r>
      <w:r>
        <w:t xml:space="preserve"> and </w:t>
      </w:r>
      <w:r>
        <w:fldChar w:fldCharType="begin"/>
      </w:r>
      <w:r>
        <w:instrText xml:space="preserve"> ADDIN EN.CITE &lt;EndNote&gt;&lt;Cite AuthorYear="1"&gt;&lt;Author&gt;Kumar&lt;/Author&gt;&lt;Year&gt;2021&lt;/Year&gt;&lt;RecNum&gt;731&lt;/RecNum&gt;&lt;DisplayText&gt;Kumar (2021)&lt;/DisplayText&gt;&lt;record&gt;&lt;rec-number&gt;731&lt;/rec-number&gt;&lt;foreign-keys&gt;&lt;key app="EN" db-id="tf9zvxewlrxww8ef5frp5v9wt5xwsw0vvwwr" timestamp="1656513492"&gt;731&lt;/key&gt;&lt;/foreign-keys&gt;&lt;ref-type name="Web Page"&gt;12&lt;/ref-type&gt;&lt;contributors&gt;&lt;authors&gt;&lt;author&gt;Vinodh Kumar&lt;/author&gt;&lt;/authors&gt;&lt;/contributors&gt;&lt;titles&gt;&lt;title&gt;Distributions In Azure Synapse Analytics&lt;/title&gt;&lt;/titles&gt;&lt;dates&gt;&lt;year&gt;2021&lt;/year&gt;&lt;/dates&gt;&lt;urls&gt;&lt;related-urls&gt;&lt;url&gt;https://www.c-sharpcorner.com/article/distributions-in-azure-synapse-analytics/&lt;/url&gt;&lt;/related-urls&gt;&lt;/urls&gt;&lt;/record&gt;&lt;/Cite&gt;&lt;/EndNote&gt;</w:instrText>
      </w:r>
      <w:r>
        <w:fldChar w:fldCharType="separate"/>
      </w:r>
      <w:r>
        <w:rPr>
          <w:noProof/>
        </w:rPr>
        <w:t>Kumar (2021)</w:t>
      </w:r>
      <w:r>
        <w:fldChar w:fldCharType="end"/>
      </w:r>
      <w:r>
        <w:t xml:space="preserve"> explain that Azure distributes data as follows: </w:t>
      </w:r>
    </w:p>
    <w:p w14:paraId="7FAE12F0" w14:textId="77777777" w:rsidR="001718A7" w:rsidRDefault="001718A7" w:rsidP="00206B81">
      <w:pPr>
        <w:pStyle w:val="ListParagraph"/>
        <w:numPr>
          <w:ilvl w:val="0"/>
          <w:numId w:val="61"/>
        </w:numPr>
      </w:pPr>
      <w:r>
        <w:t xml:space="preserve">Round robin—is the default method that is used when no strategy is specified. It distributes data sequentially and equally among underlying distributions. It provides fast performance for the staging phase of ETL.  </w:t>
      </w:r>
    </w:p>
    <w:p w14:paraId="54197FBE" w14:textId="77777777" w:rsidR="001718A7" w:rsidRDefault="001718A7" w:rsidP="00206B81">
      <w:pPr>
        <w:pStyle w:val="ListParagraph"/>
        <w:numPr>
          <w:ilvl w:val="0"/>
          <w:numId w:val="61"/>
        </w:numPr>
      </w:pPr>
      <w:r>
        <w:t xml:space="preserve">Hash—uses a hash function. It involves a </w:t>
      </w:r>
      <w:r w:rsidRPr="00F21C2B">
        <w:rPr>
          <w:b/>
          <w:bCs/>
        </w:rPr>
        <w:t>deterministic</w:t>
      </w:r>
      <w:r>
        <w:t xml:space="preserve"> </w:t>
      </w:r>
      <w:r w:rsidRPr="00F21C2B">
        <w:rPr>
          <w:b/>
          <w:bCs/>
        </w:rPr>
        <w:t>algorithm</w:t>
      </w:r>
      <w:r>
        <w:t xml:space="preserve"> to assign a </w:t>
      </w:r>
      <w:r w:rsidRPr="007604E9">
        <w:rPr>
          <w:noProof/>
        </w:rPr>
        <mc:AlternateContent>
          <mc:Choice Requires="wps">
            <w:drawing>
              <wp:anchor distT="0" distB="0" distL="0" distR="0" simplePos="0" relativeHeight="251662377" behindDoc="0" locked="0" layoutInCell="1" allowOverlap="1" wp14:anchorId="756377AE" wp14:editId="03F33CE2">
                <wp:simplePos x="0" y="0"/>
                <wp:positionH relativeFrom="page">
                  <wp:posOffset>254000</wp:posOffset>
                </wp:positionH>
                <wp:positionV relativeFrom="line">
                  <wp:posOffset>83185</wp:posOffset>
                </wp:positionV>
                <wp:extent cx="1017270" cy="1312545"/>
                <wp:effectExtent l="0" t="0" r="0" b="1905"/>
                <wp:wrapThrough wrapText="bothSides">
                  <wp:wrapPolygon edited="0">
                    <wp:start x="0" y="0"/>
                    <wp:lineTo x="0" y="21318"/>
                    <wp:lineTo x="21034" y="21318"/>
                    <wp:lineTo x="21034" y="0"/>
                    <wp:lineTo x="0" y="0"/>
                  </wp:wrapPolygon>
                </wp:wrapThrough>
                <wp:docPr id="4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1312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FD0290" w14:textId="77777777" w:rsidR="001718A7" w:rsidRPr="00A13312" w:rsidRDefault="001718A7" w:rsidP="001718A7">
                            <w:pPr>
                              <w:pStyle w:val="MarginalieFlietextMarginalie"/>
                              <w:rPr>
                                <w:rFonts w:asciiTheme="minorHAnsi" w:hAnsiTheme="minorHAnsi" w:cs="Helvetica"/>
                                <w:b/>
                                <w:color w:val="auto"/>
                                <w:sz w:val="18"/>
                                <w:szCs w:val="18"/>
                                <w:lang w:eastAsia="de-DE"/>
                              </w:rPr>
                            </w:pPr>
                            <w:r>
                              <w:rPr>
                                <w:b/>
                              </w:rPr>
                              <w:t>Deterministic algorithm</w:t>
                            </w:r>
                          </w:p>
                          <w:p w14:paraId="1E584C32" w14:textId="77777777" w:rsidR="001718A7" w:rsidRPr="008E2829" w:rsidRDefault="001718A7" w:rsidP="001718A7">
                            <w:pPr>
                              <w:pStyle w:val="MarginalieFlietextMarginalie"/>
                              <w:rPr>
                                <w:rFonts w:asciiTheme="minorHAnsi" w:hAnsiTheme="minorHAnsi"/>
                                <w:color w:val="auto"/>
                                <w:sz w:val="18"/>
                                <w:szCs w:val="18"/>
                              </w:rPr>
                            </w:pPr>
                            <w:r>
                              <w:rPr>
                                <w:rFonts w:asciiTheme="minorHAnsi" w:hAnsiTheme="minorHAnsi" w:cs="Helvetica"/>
                                <w:color w:val="auto"/>
                                <w:sz w:val="18"/>
                                <w:szCs w:val="18"/>
                                <w:lang w:eastAsia="de-DE"/>
                              </w:rPr>
                              <w:t>An algorithm that always produces the same output when given a specific input.</w:t>
                            </w:r>
                            <w:r w:rsidRPr="008E2829">
                              <w:rPr>
                                <w:rFonts w:asciiTheme="minorHAnsi" w:hAnsiTheme="minorHAnsi" w:cs="Helvetica"/>
                                <w:color w:val="auto"/>
                                <w:sz w:val="18"/>
                                <w:szCs w:val="18"/>
                                <w:lang w:eastAsia="de-DE"/>
                              </w:rPr>
                              <w:t xml:space="preserve"> </w:t>
                            </w:r>
                          </w:p>
                          <w:p w14:paraId="3C6FEAB6" w14:textId="77777777" w:rsidR="001718A7" w:rsidRDefault="001718A7" w:rsidP="001718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377AE" id="_x0000_s1143" type="#_x0000_t202" style="position:absolute;left:0;text-align:left;margin-left:20pt;margin-top:6.55pt;width:80.1pt;height:103.35pt;z-index:251662377;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" stroked="f">
                <v:textbox>
                  <w:txbxContent>
                    <w:p w14:paraId="6DFD0290" w14:textId="77777777" w:rsidR="001718A7" w:rsidRPr="00A13312" w:rsidRDefault="001718A7" w:rsidP="001718A7">
                      <w:pPr>
                        <w:pStyle w:val="MarginalieFlietextMarginalie"/>
                        <w:rPr>
                          <w:rFonts w:asciiTheme="minorHAnsi" w:hAnsiTheme="minorHAnsi" w:cs="Helvetica"/>
                          <w:b/>
                          <w:color w:val="auto"/>
                          <w:sz w:val="18"/>
                          <w:szCs w:val="18"/>
                          <w:lang w:eastAsia="de-DE"/>
                        </w:rPr>
                      </w:pPr>
                      <w:r>
                        <w:rPr>
                          <w:b/>
                        </w:rPr>
                        <w:t>Deterministic algorithm</w:t>
                      </w:r>
                    </w:p>
                    <w:p w14:paraId="1E584C32" w14:textId="77777777" w:rsidR="001718A7" w:rsidRPr="008E2829" w:rsidRDefault="001718A7" w:rsidP="001718A7">
                      <w:pPr>
                        <w:pStyle w:val="MarginalieFlietextMarginalie"/>
                        <w:rPr>
                          <w:rFonts w:asciiTheme="minorHAnsi" w:hAnsiTheme="minorHAnsi"/>
                          <w:color w:val="auto"/>
                          <w:sz w:val="18"/>
                          <w:szCs w:val="18"/>
                        </w:rPr>
                      </w:pPr>
                      <w:r>
                        <w:rPr>
                          <w:rFonts w:asciiTheme="minorHAnsi" w:hAnsiTheme="minorHAnsi" w:cs="Helvetica"/>
                          <w:color w:val="auto"/>
                          <w:sz w:val="18"/>
                          <w:szCs w:val="18"/>
                          <w:lang w:eastAsia="de-DE"/>
                        </w:rPr>
                        <w:t>An algorithm that always produces the same output when given a specific input.</w:t>
                      </w:r>
                      <w:r w:rsidRPr="008E2829">
                        <w:rPr>
                          <w:rFonts w:asciiTheme="minorHAnsi" w:hAnsiTheme="minorHAnsi" w:cs="Helvetica"/>
                          <w:color w:val="auto"/>
                          <w:sz w:val="18"/>
                          <w:szCs w:val="18"/>
                          <w:lang w:eastAsia="de-DE"/>
                        </w:rPr>
                        <w:t xml:space="preserve"> </w:t>
                      </w:r>
                    </w:p>
                    <w:p w14:paraId="3C6FEAB6" w14:textId="77777777" w:rsidR="001718A7" w:rsidRDefault="001718A7" w:rsidP="001718A7"/>
                  </w:txbxContent>
                </v:textbox>
                <w10:wrap type="through" anchorx="page" anchory="line"/>
              </v:shape>
            </w:pict>
          </mc:Fallback>
        </mc:AlternateContent>
      </w:r>
      <w:r>
        <w:t>row to a distribution. It provides a good query performance for large tables that contain joins and aggregations.</w:t>
      </w:r>
    </w:p>
    <w:p w14:paraId="71466DEB" w14:textId="77777777" w:rsidR="001718A7" w:rsidRDefault="001718A7" w:rsidP="001718A7">
      <w:pPr>
        <w:pStyle w:val="ListParagraph"/>
      </w:pPr>
    </w:p>
    <w:p w14:paraId="35F3BEAB" w14:textId="77777777" w:rsidR="001718A7" w:rsidRPr="00751A03" w:rsidRDefault="001718A7" w:rsidP="00206B81">
      <w:pPr>
        <w:pStyle w:val="ListParagraph"/>
        <w:numPr>
          <w:ilvl w:val="0"/>
          <w:numId w:val="61"/>
        </w:numPr>
      </w:pPr>
      <w:r>
        <w:t xml:space="preserve">Replicated tables—caches a complete copy of each compute node. It uses additional storage and overheads, so it is impractical when working with large tables. It is useful for small tables, such as lookup tables.  </w:t>
      </w:r>
      <w:r>
        <w:br/>
      </w:r>
    </w:p>
    <w:p w14:paraId="62E667FB" w14:textId="77777777" w:rsidR="001718A7" w:rsidRDefault="001718A7" w:rsidP="001718A7">
      <w:pPr>
        <w:pStyle w:val="Heading3"/>
      </w:pPr>
      <w:r>
        <w:t xml:space="preserve">Hadoop Distributions  </w:t>
      </w:r>
    </w:p>
    <w:p w14:paraId="3C2FFB6D" w14:textId="77777777" w:rsidR="001718A7" w:rsidRDefault="001718A7" w:rsidP="001718A7">
      <w:r>
        <w:t xml:space="preserve">When Hadoop-related technologies are used, </w:t>
      </w:r>
      <w:r>
        <w:fldChar w:fldCharType="begin"/>
      </w:r>
      <w:r>
        <w:instrText xml:space="preserve"> ADDIN EN.CITE &lt;EndNote&gt;&lt;Cite AuthorYear="1"&gt;&lt;Author&gt;Azarmi&lt;/Author&gt;&lt;Year&gt;2016&lt;/Year&gt;&lt;RecNum&gt;714&lt;/RecNum&gt;&lt;DisplayText&gt;Azarmi (2016)&lt;/DisplayText&gt;&lt;record&gt;&lt;rec-number&gt;714&lt;/rec-number&gt;&lt;foreign-keys&gt;&lt;key app="EN" db-id="tf9zvxewlrxww8ef5frp5v9wt5xwsw0vvwwr" timestamp="1655884196"&gt;714&lt;/key&gt;&lt;/foreign-keys&gt;&lt;ref-type name="Book"&gt;6&lt;/ref-type&gt;&lt;contributors&gt;&lt;authors&gt;&lt;author&gt;Azarmi, Bahaaldine&lt;/author&gt;&lt;/authors&gt;&lt;/contributors&gt;&lt;titles&gt;&lt;title&gt;Scalable big data architecture : a practitioner&amp;apos;s guide to choosing relevant big data architecture&lt;/title&gt;&lt;secondary-title&gt;The expert&amp;apos;s voice in big data&lt;/secondary-title&gt;&lt;/titles&gt;&lt;keywords&gt;&lt;keyword&gt;Big data&lt;/keyword&gt;&lt;keyword&gt;Databases&lt;/keyword&gt;&lt;keyword&gt;Electronic books&lt;/keyword&gt;&lt;/keywords&gt;&lt;dates&gt;&lt;year&gt;2016&lt;/year&gt;&lt;/dates&gt;&lt;publisher&gt;Apress&lt;/publisher&gt;&lt;isbn&gt;9781484213261&amp;#xD;1484213262&lt;/isbn&gt;&lt;work-type&gt;Online&lt;/work-type&gt;&lt;urls&gt;&lt;/urls&gt;&lt;remote-database-name&gt;Library Catalogue&lt;/remote-database-name&gt;&lt;remote-database-provider&gt;EBSCOhost&lt;/remote-database-provider&gt;&lt;/record&gt;&lt;/Cite&gt;&lt;/EndNote&gt;</w:instrText>
      </w:r>
      <w:r>
        <w:fldChar w:fldCharType="separate"/>
      </w:r>
      <w:r>
        <w:rPr>
          <w:noProof/>
        </w:rPr>
        <w:t>Azarmi (2016)</w:t>
      </w:r>
      <w:r>
        <w:fldChar w:fldCharType="end"/>
      </w:r>
      <w:r>
        <w:t xml:space="preserve"> suggests that a Hadoop distribution be used to assemble and create the required technologies. It entails more than the distribution of data. It includes the complete setup of tools and technologies as well. Cloudera CDH and Hortonworks HDP are examples of popular Hadoop distributions. </w:t>
      </w:r>
    </w:p>
    <w:p w14:paraId="17CD4603" w14:textId="77777777" w:rsidR="001718A7" w:rsidRDefault="001718A7" w:rsidP="001718A7">
      <w:r>
        <w:lastRenderedPageBreak/>
        <w:t xml:space="preserve">Both Cloudera CDH and Hortonworks HDP use the open-source Hadoop components. </w:t>
      </w:r>
      <w:r w:rsidRPr="007604E9">
        <w:rPr>
          <w:noProof/>
        </w:rPr>
        <mc:AlternateContent>
          <mc:Choice Requires="wps">
            <w:drawing>
              <wp:anchor distT="0" distB="0" distL="0" distR="0" simplePos="0" relativeHeight="251661353" behindDoc="0" locked="0" layoutInCell="1" allowOverlap="1" wp14:anchorId="25736885" wp14:editId="577D758E">
                <wp:simplePos x="0" y="0"/>
                <wp:positionH relativeFrom="page">
                  <wp:posOffset>6368489</wp:posOffset>
                </wp:positionH>
                <wp:positionV relativeFrom="line">
                  <wp:posOffset>131313</wp:posOffset>
                </wp:positionV>
                <wp:extent cx="1017270" cy="2256155"/>
                <wp:effectExtent l="0" t="0" r="0" b="0"/>
                <wp:wrapThrough wrapText="bothSides">
                  <wp:wrapPolygon edited="0">
                    <wp:start x="0" y="0"/>
                    <wp:lineTo x="0" y="21339"/>
                    <wp:lineTo x="21034" y="21339"/>
                    <wp:lineTo x="21034" y="0"/>
                    <wp:lineTo x="0" y="0"/>
                  </wp:wrapPolygon>
                </wp:wrapThrough>
                <wp:docPr id="5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2256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39438" w14:textId="77777777" w:rsidR="001718A7" w:rsidRPr="00A13312" w:rsidRDefault="001718A7" w:rsidP="001718A7">
                            <w:pPr>
                              <w:pStyle w:val="MarginalieFlietextMarginalie"/>
                              <w:rPr>
                                <w:rFonts w:asciiTheme="minorHAnsi" w:hAnsiTheme="minorHAnsi" w:cs="Helvetica"/>
                                <w:b/>
                                <w:color w:val="auto"/>
                                <w:sz w:val="18"/>
                                <w:szCs w:val="18"/>
                                <w:lang w:eastAsia="de-DE"/>
                              </w:rPr>
                            </w:pPr>
                            <w:r>
                              <w:rPr>
                                <w:b/>
                              </w:rPr>
                              <w:t>Proprietary software</w:t>
                            </w:r>
                          </w:p>
                          <w:p w14:paraId="0AD9EE7B" w14:textId="77777777" w:rsidR="001718A7" w:rsidRPr="008E2829" w:rsidRDefault="001718A7" w:rsidP="001718A7">
                            <w:pPr>
                              <w:pStyle w:val="MarginalieFlietextMarginalie"/>
                              <w:rPr>
                                <w:rFonts w:asciiTheme="minorHAnsi" w:hAnsiTheme="minorHAnsi"/>
                                <w:color w:val="auto"/>
                                <w:sz w:val="18"/>
                                <w:szCs w:val="18"/>
                              </w:rPr>
                            </w:pPr>
                            <w:r>
                              <w:rPr>
                                <w:rFonts w:asciiTheme="minorHAnsi" w:hAnsiTheme="minorHAnsi" w:cs="Helvetica"/>
                                <w:color w:val="auto"/>
                                <w:sz w:val="18"/>
                                <w:szCs w:val="18"/>
                                <w:lang w:eastAsia="de-DE"/>
                              </w:rPr>
                              <w:t>Non-free software where the proprietor (legal owner) reserves and restricts the licensing rights to use, modify or share the software.</w:t>
                            </w:r>
                            <w:r w:rsidRPr="008E2829">
                              <w:rPr>
                                <w:rFonts w:asciiTheme="minorHAnsi" w:hAnsiTheme="minorHAnsi" w:cs="Helvetica"/>
                                <w:color w:val="auto"/>
                                <w:sz w:val="18"/>
                                <w:szCs w:val="18"/>
                                <w:lang w:eastAsia="de-DE"/>
                              </w:rPr>
                              <w:t xml:space="preserve"> </w:t>
                            </w:r>
                          </w:p>
                          <w:p w14:paraId="659E98C2" w14:textId="77777777" w:rsidR="001718A7" w:rsidRDefault="001718A7" w:rsidP="001718A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36885" id="_x0000_s1144" type="#_x0000_t202" style="position:absolute;left:0;text-align:left;margin-left:501.45pt;margin-top:10.35pt;width:80.1pt;height:177.65pt;z-index:251661353;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" stroked="f">
                <v:textbox>
                  <w:txbxContent>
                    <w:p w14:paraId="18839438" w14:textId="77777777" w:rsidR="001718A7" w:rsidRPr="00A13312" w:rsidRDefault="001718A7" w:rsidP="001718A7">
                      <w:pPr>
                        <w:pStyle w:val="MarginalieFlietextMarginalie"/>
                        <w:rPr>
                          <w:rFonts w:asciiTheme="minorHAnsi" w:hAnsiTheme="minorHAnsi" w:cs="Helvetica"/>
                          <w:b/>
                          <w:color w:val="auto"/>
                          <w:sz w:val="18"/>
                          <w:szCs w:val="18"/>
                          <w:lang w:eastAsia="de-DE"/>
                        </w:rPr>
                      </w:pPr>
                      <w:r>
                        <w:rPr>
                          <w:b/>
                        </w:rPr>
                        <w:t>Proprietary software</w:t>
                      </w:r>
                    </w:p>
                    <w:p w14:paraId="0AD9EE7B" w14:textId="77777777" w:rsidR="001718A7" w:rsidRPr="008E2829" w:rsidRDefault="001718A7" w:rsidP="001718A7">
                      <w:pPr>
                        <w:pStyle w:val="MarginalieFlietextMarginalie"/>
                        <w:rPr>
                          <w:rFonts w:asciiTheme="minorHAnsi" w:hAnsiTheme="minorHAnsi"/>
                          <w:color w:val="auto"/>
                          <w:sz w:val="18"/>
                          <w:szCs w:val="18"/>
                        </w:rPr>
                      </w:pPr>
                      <w:r>
                        <w:rPr>
                          <w:rFonts w:asciiTheme="minorHAnsi" w:hAnsiTheme="minorHAnsi" w:cs="Helvetica"/>
                          <w:color w:val="auto"/>
                          <w:sz w:val="18"/>
                          <w:szCs w:val="18"/>
                          <w:lang w:eastAsia="de-DE"/>
                        </w:rPr>
                        <w:t>Non-free software where the proprietor (legal owner) reserves and restricts the licensing rights to use, modify or share the software.</w:t>
                      </w:r>
                      <w:r w:rsidRPr="008E2829">
                        <w:rPr>
                          <w:rFonts w:asciiTheme="minorHAnsi" w:hAnsiTheme="minorHAnsi" w:cs="Helvetica"/>
                          <w:color w:val="auto"/>
                          <w:sz w:val="18"/>
                          <w:szCs w:val="18"/>
                          <w:lang w:eastAsia="de-DE"/>
                        </w:rPr>
                        <w:t xml:space="preserve"> </w:t>
                      </w:r>
                    </w:p>
                    <w:p w14:paraId="659E98C2" w14:textId="77777777" w:rsidR="001718A7" w:rsidRDefault="001718A7" w:rsidP="001718A7"/>
                  </w:txbxContent>
                </v:textbox>
                <w10:wrap type="through" anchorx="page" anchory="line"/>
              </v:shape>
            </w:pict>
          </mc:Fallback>
        </mc:AlternateContent>
      </w:r>
      <w:r>
        <w:t xml:space="preserve">However, Cloudera also offers vendor-specific, </w:t>
      </w:r>
      <w:r w:rsidRPr="00243AB2">
        <w:rPr>
          <w:b/>
          <w:bCs/>
        </w:rPr>
        <w:t>proprietary software</w:t>
      </w:r>
      <w:r>
        <w:t xml:space="preserve"> that can be used in conjunction with the open-source components </w:t>
      </w:r>
      <w:r>
        <w:fldChar w:fldCharType="begin"/>
      </w:r>
      <w:r>
        <w:instrText xml:space="preserve"> ADDIN EN.CITE &lt;EndNote&gt;&lt;Cite&gt;&lt;Author&gt;Cloudera&lt;/Author&gt;&lt;Year&gt;2021&lt;/Year&gt;&lt;RecNum&gt;715&lt;/RecNum&gt;&lt;DisplayText&gt;(Cloudera, 2021)&lt;/DisplayText&gt;&lt;record&gt;&lt;rec-number&gt;715&lt;/rec-number&gt;&lt;foreign-keys&gt;&lt;key app="EN" db-id="tf9zvxewlrxww8ef5frp5v9wt5xwsw0vvwwr" timestamp="1655885119"&gt;715&lt;/key&gt;&lt;/foreign-keys&gt;&lt;ref-type name="Web Page"&gt;12&lt;/ref-type&gt;&lt;contributors&gt;&lt;authors&gt;&lt;author&gt;Cloudera&lt;/author&gt;&lt;/authors&gt;&lt;/contributors&gt;&lt;titles&gt;&lt;/titles&gt;&lt;dates&gt;&lt;year&gt;2021&lt;/year&gt;&lt;/dates&gt;&lt;urls&gt;&lt;related-urls&gt;&lt;url&gt;https://www.cloudera.com/&lt;/url&gt;&lt;/related-urls&gt;&lt;/urls&gt;&lt;/record&gt;&lt;/Cite&gt;&lt;/EndNote&gt;</w:instrText>
      </w:r>
      <w:r>
        <w:fldChar w:fldCharType="separate"/>
      </w:r>
      <w:r>
        <w:rPr>
          <w:noProof/>
        </w:rPr>
        <w:t>(Cloudera, 2021)</w:t>
      </w:r>
      <w:r>
        <w:fldChar w:fldCharType="end"/>
      </w:r>
      <w:r>
        <w:t xml:space="preserve">. Accordingly, they offer open-source projects that are free; and they also offer proprietary software to be purchased and implemented on top of the open-source components. The vendor-specific components are Cloudera Manager, Impala and Cloudera Search. Cloudera Manager is used to manage the suite of products. Impala provides an interface that can process SQL queries fast. Cloudera Search provides real-time access to products </w:t>
      </w:r>
      <w:r>
        <w:fldChar w:fldCharType="begin"/>
      </w:r>
      <w:r>
        <w:instrText xml:space="preserve"> ADDIN EN.CITE &lt;EndNote&gt;&lt;Cite&gt;&lt;Author&gt;Savaram&lt;/Author&gt;&lt;Year&gt;2022&lt;/Year&gt;&lt;RecNum&gt;716&lt;/RecNum&gt;&lt;DisplayText&gt;(Savaram, 2022)&lt;/DisplayText&gt;&lt;record&gt;&lt;rec-number&gt;716&lt;/rec-number&gt;&lt;foreign-keys&gt;&lt;key app="EN" db-id="tf9zvxewlrxww8ef5frp5v9wt5xwsw0vvwwr" timestamp="1655887293"&gt;716&lt;/key&gt;&lt;/foreign-keys&gt;&lt;ref-type name="Blog"&gt;56&lt;/ref-type&gt;&lt;contributors&gt;&lt;authors&gt;&lt;author&gt;Ravindra Savaram&lt;/author&gt;&lt;/authors&gt;&lt;/contributors&gt;&lt;titles&gt;&lt;title&gt;Cloudera vs Hortonworks&lt;/title&gt;&lt;/titles&gt;&lt;volume&gt;2022&lt;/volume&gt;&lt;dates&gt;&lt;year&gt;2022&lt;/year&gt;&lt;/dates&gt;&lt;publisher&gt;MindMajix Technologies&lt;/publisher&gt;&lt;urls&gt;&lt;related-urls&gt;&lt;url&gt;https://mindmajix.com/cloudera-vs-hortonworks&lt;/url&gt;&lt;/related-urls&gt;&lt;/urls&gt;&lt;/record&gt;&lt;/Cite&gt;&lt;/EndNote&gt;</w:instrText>
      </w:r>
      <w:r>
        <w:fldChar w:fldCharType="separate"/>
      </w:r>
      <w:r>
        <w:rPr>
          <w:noProof/>
        </w:rPr>
        <w:t>(Savaram, 2022)</w:t>
      </w:r>
      <w:r>
        <w:fldChar w:fldCharType="end"/>
      </w:r>
      <w:r>
        <w:t>.</w:t>
      </w:r>
    </w:p>
    <w:p w14:paraId="3903AA85" w14:textId="77777777" w:rsidR="001718A7" w:rsidRDefault="001718A7" w:rsidP="001718A7">
      <w:r>
        <w:t xml:space="preserve">On the other hand, Hortonworks offers a fully open-source distribution. They employ the following open-source (and thus free) software: Ambari, which is used to manage the suite; Stinger is used to handle queries; and Apache Solr is used to search for data. Though, additional proprietary software is used for data warehousing—they partner with a vendor (Teradata) to provide specific DWH capabilities. Cloudera, on the other hand, claims to be an enterprise data hub; it is therefore not necessary to purchase and employ additional DWH software with a Cloudera distribution </w:t>
      </w:r>
      <w:r>
        <w:fldChar w:fldCharType="begin"/>
      </w:r>
      <w:r>
        <w:instrText xml:space="preserve"> ADDIN EN.CITE &lt;EndNote&gt;&lt;Cite&gt;&lt;Author&gt;Savaram&lt;/Author&gt;&lt;Year&gt;2022&lt;/Year&gt;&lt;RecNum&gt;716&lt;/RecNum&gt;&lt;DisplayText&gt;(Savaram, 2022)&lt;/DisplayText&gt;&lt;record&gt;&lt;rec-number&gt;716&lt;/rec-number&gt;&lt;foreign-keys&gt;&lt;key app="EN" db-id="tf9zvxewlrxww8ef5frp5v9wt5xwsw0vvwwr" timestamp="1655887293"&gt;716&lt;/key&gt;&lt;/foreign-keys&gt;&lt;ref-type name="Blog"&gt;56&lt;/ref-type&gt;&lt;contributors&gt;&lt;authors&gt;&lt;author&gt;Ravindra Savaram&lt;/author&gt;&lt;/authors&gt;&lt;/contributors&gt;&lt;titles&gt;&lt;title&gt;Cloudera vs Hortonworks&lt;/title&gt;&lt;/titles&gt;&lt;volume&gt;2022&lt;/volume&gt;&lt;dates&gt;&lt;year&gt;2022&lt;/year&gt;&lt;/dates&gt;&lt;publisher&gt;MindMajix Technologies&lt;/publisher&gt;&lt;urls&gt;&lt;related-urls&gt;&lt;url&gt;https://mindmajix.com/cloudera-vs-hortonworks&lt;/url&gt;&lt;/related-urls&gt;&lt;/urls&gt;&lt;/record&gt;&lt;/Cite&gt;&lt;/EndNote&gt;</w:instrText>
      </w:r>
      <w:r>
        <w:fldChar w:fldCharType="separate"/>
      </w:r>
      <w:r>
        <w:rPr>
          <w:noProof/>
        </w:rPr>
        <w:t>(Savaram, 2022)</w:t>
      </w:r>
      <w:r>
        <w:fldChar w:fldCharType="end"/>
      </w:r>
      <w:r>
        <w:t>.     Integrating big data architectures with Data Vault 2.0, to create big data DWHAs, are become increasing popular—a data vault DWH is flexible and scalable. It is illustrated next.</w:t>
      </w:r>
    </w:p>
    <w:p w14:paraId="5CB18A74" w14:textId="77777777" w:rsidR="001718A7" w:rsidRDefault="001718A7" w:rsidP="00DE08DD">
      <w:pPr>
        <w:pStyle w:val="GraphicsStyle"/>
      </w:pPr>
      <w:r>
        <w:lastRenderedPageBreak/>
        <w:t>Data Vault and Big DWHA Integration (Venter, 2022)</w:t>
      </w:r>
    </w:p>
    <w:p w14:paraId="221971B0" w14:textId="77777777" w:rsidR="001718A7" w:rsidRDefault="001718A7" w:rsidP="001718A7">
      <w:r>
        <w:rPr>
          <w:noProof/>
        </w:rPr>
        <w:drawing>
          <wp:inline distT="0" distB="0" distL="0" distR="0" wp14:anchorId="0313AE1E" wp14:editId="250B6D19">
            <wp:extent cx="5219700" cy="2371090"/>
            <wp:effectExtent l="0" t="0" r="0" b="0"/>
            <wp:docPr id="57" name="Picture 5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pic:nvPicPr>
                  <pic:blipFill>
                    <a:blip r:embed="rId65"/>
                    <a:stretch>
                      <a:fillRect/>
                    </a:stretch>
                  </pic:blipFill>
                  <pic:spPr>
                    <a:xfrm>
                      <a:off x="0" y="0"/>
                      <a:ext cx="5219700" cy="2371090"/>
                    </a:xfrm>
                    <a:prstGeom prst="rect">
                      <a:avLst/>
                    </a:prstGeom>
                  </pic:spPr>
                </pic:pic>
              </a:graphicData>
            </a:graphic>
          </wp:inline>
        </w:drawing>
      </w:r>
    </w:p>
    <w:p w14:paraId="452B35D8" w14:textId="77777777" w:rsidR="001718A7" w:rsidRPr="007604E9" w:rsidRDefault="001718A7" w:rsidP="001718A7">
      <w:pPr>
        <w:pStyle w:val="Heading3"/>
      </w:pPr>
      <w:r w:rsidRPr="60AC679E">
        <w:t>Self-Check Questions</w:t>
      </w:r>
    </w:p>
    <w:p w14:paraId="25BD6F32" w14:textId="77777777" w:rsidR="001718A7" w:rsidRPr="007604E9" w:rsidRDefault="001718A7" w:rsidP="00206B81">
      <w:pPr>
        <w:pStyle w:val="ListParagraph"/>
        <w:numPr>
          <w:ilvl w:val="0"/>
          <w:numId w:val="54"/>
        </w:numPr>
        <w:spacing w:after="0"/>
      </w:pPr>
      <w:r w:rsidRPr="60AC679E">
        <w:t>Please complete the following sentence:</w:t>
      </w:r>
    </w:p>
    <w:p w14:paraId="6F5F8ED4" w14:textId="77777777" w:rsidR="001718A7" w:rsidRPr="007604E9" w:rsidRDefault="001718A7" w:rsidP="001718A7">
      <w:r w:rsidRPr="00BB1E14">
        <w:rPr>
          <w:i/>
          <w:iCs/>
          <w:u w:val="single"/>
        </w:rPr>
        <w:t>Structural</w:t>
      </w:r>
      <w:r>
        <w:t xml:space="preserve"> metadata is useful to manage and control the creation of a DWH.</w:t>
      </w:r>
    </w:p>
    <w:p w14:paraId="3FF747A9" w14:textId="77777777" w:rsidR="001718A7" w:rsidRDefault="001718A7" w:rsidP="001718A7">
      <w:pPr>
        <w:spacing w:after="0"/>
      </w:pPr>
    </w:p>
    <w:p w14:paraId="0C8506EC" w14:textId="77777777" w:rsidR="001718A7" w:rsidRDefault="001718A7" w:rsidP="001718A7">
      <w:pPr>
        <w:pStyle w:val="Summary"/>
      </w:pPr>
      <w:r>
        <w:t>Summary</w:t>
      </w:r>
    </w:p>
    <w:p w14:paraId="66674E1E" w14:textId="77777777" w:rsidR="001718A7" w:rsidRDefault="001718A7" w:rsidP="001718A7">
      <w:r>
        <w:t xml:space="preserve">The DWHA must be documented clearly at the beginning of the DWH project. It must unambiguously describe the structure of the DWH, including all applicable guidelines, standards and services that links the organization’s strategic data requirements with all the integrated systems and applications that are used to achieve business goals. Furthermore, it must ensure that analytical information is consistently and accurately derived from the operational data. It is therefore vital to choose a fitting DWHA for a specific organization. The organizational requirements in terms of decision support capabilities, as well as existing data and information-related ecosystem and systems, must be considered—it is crucial to ensure that the right architecture choice is made. We therefore discussed various architectures, i.e., a hub-and-spoke, data mart bus, centralized, independent, federated, virtual, distributed, and big DWHA. An overview of what a DWHA entails is also given in this unit. Lastly, we explored the distribution </w:t>
      </w:r>
      <w:r>
        <w:lastRenderedPageBreak/>
        <w:t xml:space="preserve">options for well-known technologies such as Azure and Hadoop. These are positioned so that the best option can be chosen for an organization. </w:t>
      </w:r>
    </w:p>
    <w:p w14:paraId="1E032B61" w14:textId="77777777" w:rsidR="008B6959" w:rsidRDefault="008B6959">
      <w:pPr>
        <w:spacing w:after="0" w:line="240" w:lineRule="auto"/>
        <w:jc w:val="left"/>
      </w:pPr>
      <w:r>
        <w:br w:type="page"/>
      </w:r>
    </w:p>
    <w:p w14:paraId="01A964FD" w14:textId="77777777" w:rsidR="008B6959" w:rsidRPr="007604E9" w:rsidRDefault="008B6959" w:rsidP="008B6959">
      <w:pPr>
        <w:pStyle w:val="Heading1"/>
      </w:pPr>
      <w:r w:rsidRPr="60AC679E">
        <w:lastRenderedPageBreak/>
        <w:t>U</w:t>
      </w:r>
      <w:r>
        <w:t xml:space="preserve">nit 7 – Application-Specific Data Warehouses (DWHs) </w:t>
      </w:r>
    </w:p>
    <w:p w14:paraId="5A93E6D2" w14:textId="77777777" w:rsidR="008B6959" w:rsidRPr="007604E9" w:rsidRDefault="008B6959" w:rsidP="008B6959">
      <w:pPr>
        <w:rPr>
          <w:b/>
        </w:rPr>
      </w:pPr>
    </w:p>
    <w:p w14:paraId="770AE6DF" w14:textId="77777777" w:rsidR="008B6959" w:rsidRPr="007604E9" w:rsidRDefault="008B6959" w:rsidP="008B6959">
      <w:pPr>
        <w:rPr>
          <w:b/>
          <w:bCs/>
        </w:rPr>
      </w:pPr>
      <w:r w:rsidRPr="60AC679E">
        <w:rPr>
          <w:b/>
          <w:bCs/>
        </w:rPr>
        <w:t>Study Goals</w:t>
      </w:r>
    </w:p>
    <w:p w14:paraId="7847E37B" w14:textId="77777777" w:rsidR="008B6959" w:rsidRPr="007604E9" w:rsidRDefault="008B6959" w:rsidP="008B6959"/>
    <w:p w14:paraId="78EEEA3B" w14:textId="77777777" w:rsidR="008B6959" w:rsidRPr="007604E9" w:rsidRDefault="008B6959" w:rsidP="008B6959">
      <w:r w:rsidRPr="35269134">
        <w:t>On completion of this unit, you will be able to …</w:t>
      </w:r>
    </w:p>
    <w:p w14:paraId="009CBFB7" w14:textId="77777777" w:rsidR="008B6959" w:rsidRPr="007604E9" w:rsidRDefault="008B6959" w:rsidP="008B6959">
      <w:pPr>
        <w:rPr>
          <w:szCs w:val="24"/>
        </w:rPr>
      </w:pPr>
    </w:p>
    <w:p w14:paraId="187380B6" w14:textId="77777777" w:rsidR="008B6959" w:rsidRPr="007604E9" w:rsidRDefault="008B6959" w:rsidP="008B6959">
      <w:r w:rsidRPr="35269134">
        <w:t xml:space="preserve">… </w:t>
      </w:r>
      <w:r>
        <w:t>explain the key differences between top-down and bottom-up data warehouse (DWH) approaches</w:t>
      </w:r>
      <w:r w:rsidRPr="35269134">
        <w:t>.</w:t>
      </w:r>
    </w:p>
    <w:p w14:paraId="221D868F" w14:textId="77777777" w:rsidR="008B6959" w:rsidRPr="007604E9" w:rsidRDefault="008B6959" w:rsidP="008B6959">
      <w:r w:rsidRPr="35269134">
        <w:t xml:space="preserve">… </w:t>
      </w:r>
      <w:r>
        <w:t>differentiate between real-time, closed-loop, and active DWHs</w:t>
      </w:r>
      <w:r w:rsidRPr="35269134">
        <w:t>.</w:t>
      </w:r>
    </w:p>
    <w:p w14:paraId="61BFE304" w14:textId="77777777" w:rsidR="008B6959" w:rsidRDefault="008B6959" w:rsidP="008B6959">
      <w:r w:rsidRPr="35269134">
        <w:t xml:space="preserve">… </w:t>
      </w:r>
      <w:r>
        <w:t>discuss practical DWH implementations.</w:t>
      </w:r>
    </w:p>
    <w:p w14:paraId="19750874" w14:textId="77777777" w:rsidR="008B6959" w:rsidRDefault="008B6959" w:rsidP="008B6959">
      <w:pPr>
        <w:spacing w:after="0" w:line="240" w:lineRule="auto"/>
        <w:jc w:val="left"/>
        <w:rPr>
          <w:rFonts w:eastAsiaTheme="majorEastAsia" w:cstheme="majorBidi"/>
          <w:bCs/>
          <w:color w:val="009394"/>
          <w:sz w:val="60"/>
          <w:szCs w:val="28"/>
        </w:rPr>
      </w:pPr>
      <w:r>
        <w:br w:type="page"/>
      </w:r>
    </w:p>
    <w:p w14:paraId="39D20CD4" w14:textId="77777777" w:rsidR="008B6959" w:rsidRPr="007604E9" w:rsidRDefault="008B6959" w:rsidP="008B6959">
      <w:pPr>
        <w:pStyle w:val="Heading1"/>
      </w:pPr>
      <w:r>
        <w:lastRenderedPageBreak/>
        <w:t>7</w:t>
      </w:r>
      <w:r w:rsidRPr="60AC679E">
        <w:t xml:space="preserve">. </w:t>
      </w:r>
      <w:r>
        <w:t xml:space="preserve">Application-Specific Data Warehouses (DWHs) </w:t>
      </w:r>
    </w:p>
    <w:p w14:paraId="4A42EDD1" w14:textId="77777777" w:rsidR="008B6959" w:rsidRPr="007604E9" w:rsidRDefault="008B6959" w:rsidP="008B6959">
      <w:pPr>
        <w:pStyle w:val="Heading2"/>
      </w:pPr>
      <w:r>
        <w:t>Introduction</w:t>
      </w:r>
      <w:r w:rsidRPr="60AC679E">
        <w:t xml:space="preserve"> </w:t>
      </w:r>
    </w:p>
    <w:p w14:paraId="04AA4BBD" w14:textId="77777777" w:rsidR="008B6959" w:rsidRDefault="008B6959" w:rsidP="008B6959">
      <w:pPr>
        <w:rPr>
          <w:noProof/>
        </w:rPr>
      </w:pPr>
      <w:r>
        <w:t xml:space="preserve">Various approaches are available to design, develop and implement DWH solutions. We generally differentiate, on the highest level, between the top-down and bottom-up approaches. A well-known top-down method is the Corporate Information Factory (CIF) approach that is proposed by </w:t>
      </w:r>
      <w:r>
        <w:fldChar w:fldCharType="begin"/>
      </w:r>
      <w:r>
        <w:instrText xml:space="preserve"> ADDIN EN.CITE &lt;EndNote&gt;&lt;Cite AuthorYear="1"&gt;&lt;Author&gt;Inmon&lt;/Author&gt;&lt;Year&gt;2006&lt;/Year&gt;&lt;RecNum&gt;40&lt;/RecNum&gt;&lt;DisplayText&gt;Inmon (2006)&lt;/DisplayText&gt;&lt;record&gt;&lt;rec-number&gt;40&lt;/rec-number&gt;&lt;foreign-keys&gt;&lt;key app="EN" db-id="tf9zvxewlrxww8ef5frp5v9wt5xwsw0vvwwr" timestamp="1390820472"&gt;40&lt;/key&gt;&lt;/foreign-keys&gt;&lt;ref-type name="Journal Article"&gt;17&lt;/ref-type&gt;&lt;contributors&gt;&lt;authors&gt;&lt;author&gt;Inmon, Bill&lt;/author&gt;&lt;/authors&gt;&lt;/contributors&gt;&lt;titles&gt;&lt;title&gt;DW 2.0&lt;/title&gt;&lt;secondary-title&gt;DM Review&lt;/secondary-title&gt;&lt;/titles&gt;&lt;pages&gt;8-25&lt;/pages&gt;&lt;volume&gt;16&lt;/volume&gt;&lt;number&gt;4&lt;/number&gt;&lt;keywords&gt;&lt;keyword&gt;DATA warehousing&lt;/keyword&gt;&lt;keyword&gt;SYSTEM integration&lt;/keyword&gt;&lt;keyword&gt;TRADEMARKS&lt;/keyword&gt;&lt;keyword&gt;COMPUTER architecture&lt;/keyword&gt;&lt;keyword&gt;DATABASE management&lt;/keyword&gt;&lt;keyword&gt;COMPUTER users&lt;/keyword&gt;&lt;/keywords&gt;&lt;dates&gt;&lt;year&gt;2006&lt;/year&gt;&lt;/dates&gt;&lt;publisher&gt;SourceMedia, Inc.&lt;/publisher&gt;&lt;isbn&gt;15212912&lt;/isbn&gt;&lt;accession-num&gt;20862361&lt;/accession-num&gt;&lt;work-type&gt;Article&lt;/work-type&gt;&lt;urls&gt;&lt;/urls&gt;&lt;remote-database-name&gt;buh&lt;/remote-database-name&gt;&lt;remote-database-provider&gt;EBSCOhost&lt;/remote-database-provider&gt;&lt;/record&gt;&lt;/Cite&gt;&lt;/EndNote&gt;</w:instrText>
      </w:r>
      <w:r>
        <w:fldChar w:fldCharType="separate"/>
      </w:r>
      <w:r w:rsidRPr="50763456">
        <w:rPr>
          <w:noProof/>
        </w:rPr>
        <w:t>Inmon (2006)</w:t>
      </w:r>
      <w:r>
        <w:fldChar w:fldCharType="end"/>
      </w:r>
      <w:r w:rsidRPr="50763456">
        <w:rPr>
          <w:noProof/>
        </w:rPr>
        <w:t xml:space="preserve">. Alternatively, a well-known bottom-up method is the data mart bus approach. It is also known as the Kimball Lifecycle Methodology </w:t>
      </w:r>
      <w:r>
        <w:fldChar w:fldCharType="begin"/>
      </w:r>
      <w:r>
        <w:instrText xml:space="preserve"> ADDIN EN.CITE &lt;EndNote&gt;&lt;Cite&gt;&lt;Author&gt;Kimball&lt;/Author&gt;&lt;Year&gt;2013&lt;/Year&gt;&lt;RecNum&gt;669&lt;/RecNum&gt;&lt;DisplayText&gt;(Kimball &amp;amp; Ross, 2013)&lt;/DisplayText&gt;&lt;record&gt;&lt;rec-number&gt;669&lt;/rec-number&gt;&lt;foreign-keys&gt;&lt;key app="EN" db-id="tf9zvxewlrxww8ef5frp5v9wt5xwsw0vvwwr" timestamp="1644997533"&gt;669&lt;/key&gt;&lt;/foreign-keys&gt;&lt;ref-type name="Book"&gt;6&lt;/ref-type&gt;&lt;contributors&gt;&lt;authors&gt;&lt;author&gt;Kimball, Ralph&lt;/author&gt;&lt;author&gt;Ross, Margy&lt;/author&gt;&lt;/authors&gt;&lt;/contributors&gt;&lt;titles&gt;&lt;title&gt;The Data Warehouse Toolkit: The Definitive Guide to Dimensional Modeling&lt;/title&gt;&lt;/titles&gt;&lt;edition&gt;3rd&lt;/edition&gt;&lt;dates&gt;&lt;year&gt;2013&lt;/year&gt;&lt;/dates&gt;&lt;publisher&gt;Wiley&lt;/publisher&gt;&lt;urls&gt;&lt;/urls&gt;&lt;remote-database-name&gt;Library Catalogue&lt;/remote-database-name&gt;&lt;remote-database-provider&gt;EBSCOhost&lt;/remote-database-provider&gt;&lt;/record&gt;&lt;/Cite&gt;&lt;/EndNote&gt;</w:instrText>
      </w:r>
      <w:r>
        <w:fldChar w:fldCharType="separate"/>
      </w:r>
      <w:r w:rsidRPr="50763456">
        <w:rPr>
          <w:noProof/>
        </w:rPr>
        <w:t>(Kimball &amp; Ross, 2013)</w:t>
      </w:r>
      <w:r>
        <w:fldChar w:fldCharType="end"/>
      </w:r>
      <w:r>
        <w:t xml:space="preserve">. </w:t>
      </w:r>
      <w:r>
        <w:rPr>
          <w:noProof/>
        </w:rPr>
        <w:t>A</w:t>
      </w:r>
      <w:r w:rsidRPr="50763456">
        <w:rPr>
          <w:noProof/>
        </w:rPr>
        <w:t xml:space="preserve"> third, increasingly </w:t>
      </w:r>
      <w:r>
        <w:rPr>
          <w:noProof/>
        </w:rPr>
        <w:t>applied,</w:t>
      </w:r>
      <w:r w:rsidRPr="50763456">
        <w:rPr>
          <w:noProof/>
        </w:rPr>
        <w:t xml:space="preserve"> architecture is </w:t>
      </w:r>
      <w:r>
        <w:rPr>
          <w:noProof/>
        </w:rPr>
        <w:t xml:space="preserve">the </w:t>
      </w:r>
      <w:r w:rsidRPr="50763456">
        <w:rPr>
          <w:noProof/>
        </w:rPr>
        <w:t>Data Vault</w:t>
      </w:r>
      <w:r>
        <w:rPr>
          <w:noProof/>
        </w:rPr>
        <w:t xml:space="preserve"> methodology</w:t>
      </w:r>
      <w:r w:rsidRPr="50763456">
        <w:rPr>
          <w:noProof/>
        </w:rPr>
        <w:t xml:space="preserve"> from Linstedt</w:t>
      </w:r>
      <w:r>
        <w:rPr>
          <w:noProof/>
        </w:rPr>
        <w:t xml:space="preserve">. It uses </w:t>
      </w:r>
      <w:r w:rsidRPr="50763456">
        <w:rPr>
          <w:noProof/>
        </w:rPr>
        <w:t xml:space="preserve">a hybrid design methodology which follows a top down architecture </w:t>
      </w:r>
      <w:r>
        <w:rPr>
          <w:noProof/>
        </w:rPr>
        <w:t>and</w:t>
      </w:r>
      <w:r w:rsidRPr="50763456">
        <w:rPr>
          <w:noProof/>
        </w:rPr>
        <w:t xml:space="preserve"> bottom-up design. </w:t>
      </w:r>
      <w:r>
        <w:t>Therefore, some advantages and differentiating factors of all three methods are discussed in this unit</w:t>
      </w:r>
    </w:p>
    <w:p w14:paraId="142838DA" w14:textId="77777777" w:rsidR="008B6959" w:rsidRPr="007604E9" w:rsidRDefault="008B6959" w:rsidP="008B6959">
      <w:pPr>
        <w:rPr>
          <w:noProof/>
        </w:rPr>
      </w:pPr>
      <w:r>
        <w:rPr>
          <w:noProof/>
        </w:rPr>
        <w:t xml:space="preserve">We also explore real-time DWHs, closed-loop DWHs and active DWHs. The aim of these are to overcome latency issues and shortcomings of traditional DWHs. Hence, a real-time DWH offers immediate (real-time) updating of DWH data. The closed-loop DWH takes it one step further. It facilitates the updating of DWH data in real-time, in addition to updating of the operational systems with relevant changes that occured in the DWH. The active DWH is proposed and implemented by </w:t>
      </w:r>
      <w:r>
        <w:fldChar w:fldCharType="begin"/>
      </w:r>
      <w:r>
        <w:instrText xml:space="preserve"> ADDIN EN.CITE &lt;EndNote&gt;&lt;Cite AuthorYear="1"&gt;&lt;Author&gt;Teradata&lt;/Author&gt;&lt;Year&gt;2022&lt;/Year&gt;&lt;RecNum&gt;732&lt;/RecNum&gt;&lt;DisplayText&gt;Teradata (2022)&lt;/DisplayText&gt;&lt;record&gt;&lt;rec-number&gt;732&lt;/rec-number&gt;&lt;foreign-keys&gt;&lt;key app="EN" db-id="tf9zvxewlrxww8ef5frp5v9wt5xwsw0vvwwr" timestamp="1656514609"&gt;732&lt;/key&gt;&lt;/foreign-keys&gt;&lt;ref-type name="Web Page"&gt;12&lt;/ref-type&gt;&lt;contributors&gt;&lt;authors&gt;&lt;author&gt;Teradata&lt;/author&gt;&lt;/authors&gt;&lt;/contributors&gt;&lt;titles&gt;&lt;title&gt;What is an Active Data Warehouse?&lt;/title&gt;&lt;/titles&gt;&lt;dates&gt;&lt;year&gt;2022&lt;/year&gt;&lt;/dates&gt;&lt;urls&gt;&lt;related-urls&gt;&lt;url&gt;https://www.teradata.com/Glossary/What-is-an-Active-Data-Warehouse&lt;/url&gt;&lt;/related-urls&gt;&lt;/urls&gt;&lt;/record&gt;&lt;/Cite&gt;&lt;/EndNote&gt;</w:instrText>
      </w:r>
      <w:r>
        <w:fldChar w:fldCharType="separate"/>
      </w:r>
      <w:r>
        <w:rPr>
          <w:noProof/>
        </w:rPr>
        <w:t>Teradata (2022)</w:t>
      </w:r>
      <w:r>
        <w:fldChar w:fldCharType="end"/>
      </w:r>
      <w:r>
        <w:t xml:space="preserve">. It also entails updating of the DWH in real-time. Moreover, it enables the automation of routine tasks and decisions. Lastly, we discuss practical DWH implementations.  </w:t>
      </w:r>
      <w:r>
        <w:rPr>
          <w:noProof/>
        </w:rPr>
        <w:t xml:space="preserve">     </w:t>
      </w:r>
      <w:r>
        <w:t xml:space="preserve">             </w:t>
      </w:r>
    </w:p>
    <w:p w14:paraId="6619B698" w14:textId="77777777" w:rsidR="008B6959" w:rsidRPr="007604E9" w:rsidRDefault="008B6959" w:rsidP="008B6959">
      <w:pPr>
        <w:pStyle w:val="Heading2"/>
      </w:pPr>
      <w:r>
        <w:t>7.1 Top-Down and Bottom-Up Approaches</w:t>
      </w:r>
    </w:p>
    <w:p w14:paraId="037ED64A" w14:textId="77777777" w:rsidR="008B6959" w:rsidRDefault="008B6959" w:rsidP="008B6959">
      <w:r>
        <w:t xml:space="preserve">The implementation of a DWH will essentially be done according to either a top-down or a bottom-up approach. The top-down approach is characterized by the CIF method of </w:t>
      </w:r>
      <w:r>
        <w:fldChar w:fldCharType="begin"/>
      </w:r>
      <w:r>
        <w:instrText xml:space="preserve"> ADDIN EN.CITE &lt;EndNote&gt;&lt;Cite AuthorYear="1"&gt;&lt;Author&gt;Inmon&lt;/Author&gt;&lt;Year&gt;2006&lt;/Year&gt;&lt;RecNum&gt;40&lt;/RecNum&gt;&lt;DisplayText&gt;Inmon (2006)&lt;/DisplayText&gt;&lt;record&gt;&lt;rec-number&gt;40&lt;/rec-number&gt;&lt;foreign-keys&gt;&lt;key app="EN" db-id="tf9zvxewlrxww8ef5frp5v9wt5xwsw0vvwwr" timestamp="1390820472"&gt;40&lt;/key&gt;&lt;/foreign-keys&gt;&lt;ref-type name="Journal Article"&gt;17&lt;/ref-type&gt;&lt;contributors&gt;&lt;authors&gt;&lt;author&gt;Inmon, Bill&lt;/author&gt;&lt;/authors&gt;&lt;/contributors&gt;&lt;titles&gt;&lt;title&gt;DW 2.0&lt;/title&gt;&lt;secondary-title&gt;DM Review&lt;/secondary-title&gt;&lt;/titles&gt;&lt;pages&gt;8-25&lt;/pages&gt;&lt;volume&gt;16&lt;/volume&gt;&lt;number&gt;4&lt;/number&gt;&lt;keywords&gt;&lt;keyword&gt;DATA warehousing&lt;/keyword&gt;&lt;keyword&gt;SYSTEM integration&lt;/keyword&gt;&lt;keyword&gt;TRADEMARKS&lt;/keyword&gt;&lt;keyword&gt;COMPUTER architecture&lt;/keyword&gt;&lt;keyword&gt;DATABASE management&lt;/keyword&gt;&lt;keyword&gt;COMPUTER users&lt;/keyword&gt;&lt;/keywords&gt;&lt;dates&gt;&lt;year&gt;2006&lt;/year&gt;&lt;/dates&gt;&lt;publisher&gt;SourceMedia, Inc.&lt;/publisher&gt;&lt;isbn&gt;15212912&lt;/isbn&gt;&lt;accession-num&gt;20862361&lt;/accession-num&gt;&lt;work-type&gt;Article&lt;/work-type&gt;&lt;urls&gt;&lt;/urls&gt;&lt;remote-database-name&gt;buh&lt;/remote-database-name&gt;&lt;remote-database-provider&gt;EBSCOhost&lt;/remote-database-provider&gt;&lt;/record&gt;&lt;/Cite&gt;&lt;/EndNote&gt;</w:instrText>
      </w:r>
      <w:r>
        <w:fldChar w:fldCharType="separate"/>
      </w:r>
      <w:r>
        <w:rPr>
          <w:noProof/>
        </w:rPr>
        <w:t>Inmon (2006)</w:t>
      </w:r>
      <w:r>
        <w:fldChar w:fldCharType="end"/>
      </w:r>
      <w:r>
        <w:t xml:space="preserve">. On the other hand, the data mart bus DWH structure, also known </w:t>
      </w:r>
      <w:r>
        <w:lastRenderedPageBreak/>
        <w:t xml:space="preserve">as the Kimball Lifecycle Methodology, is a bottom-up approach that is prescribed by </w:t>
      </w:r>
      <w:r>
        <w:fldChar w:fldCharType="begin"/>
      </w:r>
      <w:r>
        <w:instrText xml:space="preserve"> ADDIN EN.CITE &lt;EndNote&gt;&lt;Cite AuthorYear="1"&gt;&lt;Author&gt;Kimball&lt;/Author&gt;&lt;Year&gt;2013&lt;/Year&gt;&lt;RecNum&gt;669&lt;/RecNum&gt;&lt;DisplayText&gt;Kimball and Ross (2013)&lt;/DisplayText&gt;&lt;record&gt;&lt;rec-number&gt;669&lt;/rec-number&gt;&lt;foreign-keys&gt;&lt;key app="EN" db-id="tf9zvxewlrxww8ef5frp5v9wt5xwsw0vvwwr" timestamp="1644997533"&gt;669&lt;/key&gt;&lt;/foreign-keys&gt;&lt;ref-type name="Book"&gt;6&lt;/ref-type&gt;&lt;contributors&gt;&lt;authors&gt;&lt;author&gt;Kimball, Ralph&lt;/author&gt;&lt;author&gt;Ross, Margy&lt;/author&gt;&lt;/authors&gt;&lt;/contributors&gt;&lt;titles&gt;&lt;title&gt;The Data Warehouse Toolkit: The Definitive Guide to Dimensional Modeling&lt;/title&gt;&lt;/titles&gt;&lt;edition&gt;3rd&lt;/edition&gt;&lt;dates&gt;&lt;year&gt;2013&lt;/year&gt;&lt;/dates&gt;&lt;publisher&gt;Wiley&lt;/publisher&gt;&lt;urls&gt;&lt;/urls&gt;&lt;remote-database-name&gt;Library Catalogue&lt;/remote-database-name&gt;&lt;remote-database-provider&gt;EBSCOhost&lt;/remote-database-provider&gt;&lt;/record&gt;&lt;/Cite&gt;&lt;/EndNote&gt;</w:instrText>
      </w:r>
      <w:r>
        <w:fldChar w:fldCharType="separate"/>
      </w:r>
      <w:r>
        <w:rPr>
          <w:noProof/>
        </w:rPr>
        <w:t>Kimball and Ross (2013)</w:t>
      </w:r>
      <w:r>
        <w:fldChar w:fldCharType="end"/>
      </w:r>
      <w:r>
        <w:t xml:space="preserve">. Both methods offer several advantages and differentiating factors. Both approaches are accordingly widely used in industry. Some of the key differentiating factors are considered next.  </w:t>
      </w:r>
    </w:p>
    <w:p w14:paraId="33EF8C08" w14:textId="77777777" w:rsidR="008B6959" w:rsidRDefault="008B6959" w:rsidP="008B6959">
      <w:r>
        <w:t xml:space="preserve">The data models of these approaches differ as follows: The CIF uses a normalized data model that is designed first. It is a data-oriented method. The CIF comprises a central DWH with atomic data. Hence, the DWH stores granular data, i.e., at the lowest level of detail. The dependent data marts are created from the central DWH. The central DWH offers a logical structure for business intelligence (BI) </w:t>
      </w:r>
      <w:r>
        <w:fldChar w:fldCharType="begin">
          <w:fldData xml:space="preserve">PEVuZE5vdGU+PENpdGU+PEF1dGhvcj5Jbm1vbjwvQXV0aG9yPjxZZWFyPjIwMDE8L1llYXI+PFJl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</w:fldData>
        </w:fldChar>
      </w:r>
      <w:r>
        <w:instrText xml:space="preserve"> ADDIN EN.CITE </w:instrText>
      </w:r>
      <w:r>
        <w:fldChar w:fldCharType="begin">
          <w:fldData xml:space="preserve">PEVuZE5vdGU+PENpdGU+PEF1dGhvcj5Jbm1vbjwvQXV0aG9yPjxZZWFyPjIwMDE8L1llYXI+PFJl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</w:fldData>
        </w:fldChar>
      </w:r>
      <w:r>
        <w:instrText xml:space="preserve"> ADDIN EN.CITE.DATA </w:instrText>
      </w:r>
      <w:r>
        <w:fldChar w:fldCharType="end"/>
      </w:r>
      <w:r>
        <w:fldChar w:fldCharType="separate"/>
      </w:r>
      <w:r>
        <w:rPr>
          <w:noProof/>
        </w:rPr>
        <w:t>(Inmon et al., 2001; Inmon &amp; Linstedt, 2015)</w:t>
      </w:r>
      <w:r>
        <w:fldChar w:fldCharType="end"/>
      </w:r>
      <w:r>
        <w:t>. Since the CIF DWH stores analytical data of the entire organization, it is complex and hence takes a long time to design and implement. On the other hand, a data mart bus DWH is business process oriented. The data modeling process is relatively straightforward (in comparison to the CIF) and the business-focused data marts can be designed and implemented in a relatively short period of time</w:t>
      </w:r>
      <w:r w:rsidRPr="007F40C7">
        <w:t xml:space="preserve"> </w:t>
      </w:r>
      <w:r>
        <w:fldChar w:fldCharType="begin"/>
      </w:r>
      <w:r>
        <w:instrText xml:space="preserve"> ADDIN EN.CITE &lt;EndNote&gt;&lt;Cite&gt;&lt;Author&gt;George&lt;/Author&gt;&lt;Year&gt;2012&lt;/Year&gt;&lt;RecNum&gt;734&lt;/RecNum&gt;&lt;DisplayText&gt;(George, 2012)&lt;/DisplayText&gt;&lt;record&gt;&lt;rec-number&gt;734&lt;/rec-number&gt;&lt;foreign-keys&gt;&lt;key app="EN" db-id="tf9zvxewlrxww8ef5frp5v9wt5xwsw0vvwwr" timestamp="1656588839"&gt;734&lt;/key&gt;&lt;/foreign-keys&gt;&lt;ref-type name="Web Page"&gt;12&lt;/ref-type&gt;&lt;contributors&gt;&lt;authors&gt;&lt;author&gt;Sansu George&lt;/author&gt;&lt;/authors&gt;&lt;/contributors&gt;&lt;titles&gt;&lt;title&gt;Inmon or Kimball: Which approach is suitable for your data warehouse?&lt;/title&gt;&lt;/titles&gt;&lt;dates&gt;&lt;year&gt;2012&lt;/year&gt;&lt;/dates&gt;&lt;publisher&gt;ComputerWeekly.com&lt;/publisher&gt;&lt;urls&gt;&lt;related-urls&gt;&lt;url&gt;https://www.computerweekly.com/tip/Inmon-or-Kimball-Which-approach-is-suitable-for-your-data-warehouse&lt;/url&gt;&lt;/related-urls&gt;&lt;/urls&gt;&lt;/record&gt;&lt;/Cite&gt;&lt;/EndNote&gt;</w:instrText>
      </w:r>
      <w:r>
        <w:fldChar w:fldCharType="separate"/>
      </w:r>
      <w:r>
        <w:rPr>
          <w:noProof/>
        </w:rPr>
        <w:t>(George, 2012)</w:t>
      </w:r>
      <w:r>
        <w:fldChar w:fldCharType="end"/>
      </w:r>
      <w:r>
        <w:t xml:space="preserve">. The data mart bus DWH’s data model is denormalized and the data marts are designed for one business process at a time, and in such a way that they provide high levels of query performance. As the approach is business process focused, business users find the dimensional data mart structure easy to understand and access (when compared to a CIF model) </w:t>
      </w:r>
      <w:r>
        <w:fldChar w:fldCharType="begin"/>
      </w:r>
      <w:r>
        <w:instrText xml:space="preserve"> ADDIN EN.CITE &lt;EndNote&gt;&lt;Cite&gt;&lt;Author&gt;Kimball&lt;/Author&gt;&lt;Year&gt;2010&lt;/Year&gt;&lt;RecNum&gt;98&lt;/RecNum&gt;&lt;DisplayText&gt;(Kimball &amp;amp; Ross, 2010, 2013)&lt;/DisplayText&gt;&lt;record&gt;&lt;rec-number&gt;98&lt;/rec-number&gt;&lt;foreign-keys&gt;&lt;key app="EN" db-id="tf9zvxewlrxww8ef5frp5v9wt5xwsw0vvwwr" timestamp="1390829416"&gt;98&lt;/key&gt;&lt;/foreign-keys&gt;&lt;ref-type name="Book"&gt;6&lt;/ref-type&gt;&lt;contributors&gt;&lt;authors&gt;&lt;author&gt;Ralph Kimball&lt;/author&gt;&lt;author&gt;Margy Ross&lt;/author&gt;&lt;/authors&gt;&lt;/contributors&gt;&lt;titles&gt;&lt;title&gt;The Kimball Group Reader: Relentlessly Practical Tools for Data Warehousing and Business Intelligence&lt;/title&gt;&lt;/titles&gt;&lt;pages&gt;744&lt;/pages&gt;&lt;dates&gt;&lt;year&gt;2010&lt;/year&gt;&lt;/dates&gt;&lt;pub-location&gt;Indianapolis&lt;/pub-location&gt;&lt;publisher&gt;Wiley&lt;/publisher&gt;&lt;isbn&gt;0470563109, 9780470563106&lt;/isbn&gt;&lt;urls&gt;&lt;/urls&gt;&lt;/record&gt;&lt;/Cite&gt;&lt;Cite&gt;&lt;Author&gt;Kimball&lt;/Author&gt;&lt;Year&gt;2013&lt;/Year&gt;&lt;RecNum&gt;669&lt;/RecNum&gt;&lt;record&gt;&lt;rec-number&gt;669&lt;/rec-number&gt;&lt;foreign-keys&gt;&lt;key app="EN" db-id="tf9zvxewlrxww8ef5frp5v9wt5xwsw0vvwwr" timestamp="1644997533"&gt;669&lt;/key&gt;&lt;/foreign-keys&gt;&lt;ref-type name="Book"&gt;6&lt;/ref-type&gt;&lt;contributors&gt;&lt;authors&gt;&lt;author&gt;Kimball, Ralph&lt;/author&gt;&lt;author&gt;Ross, Margy&lt;/author&gt;&lt;/authors&gt;&lt;/contributors&gt;&lt;titles&gt;&lt;title&gt;The Data Warehouse Toolkit: The Definitive Guide to Dimensional Modeling&lt;/title&gt;&lt;/titles&gt;&lt;edition&gt;3rd&lt;/edition&gt;&lt;dates&gt;&lt;year&gt;2013&lt;/year&gt;&lt;/dates&gt;&lt;publisher&gt;Wiley&lt;/publisher&gt;&lt;urls&gt;&lt;/urls&gt;&lt;remote-database-name&gt;Library Catalogue&lt;/remote-database-name&gt;&lt;remote-database-provider&gt;EBSCOhost&lt;/remote-database-provider&gt;&lt;/record&gt;&lt;/Cite&gt;&lt;/EndNote&gt;</w:instrText>
      </w:r>
      <w:r>
        <w:fldChar w:fldCharType="separate"/>
      </w:r>
      <w:r>
        <w:rPr>
          <w:noProof/>
        </w:rPr>
        <w:t>(Kimball &amp; Ross, 2010, 2013)</w:t>
      </w:r>
      <w:r>
        <w:fldChar w:fldCharType="end"/>
      </w:r>
      <w:r>
        <w:t xml:space="preserve">. The data marts are integrated by means of uniform descriptive attributes that are shared among business process. </w:t>
      </w:r>
    </w:p>
    <w:p w14:paraId="07DBDCC3" w14:textId="787261B6" w:rsidR="008B6959" w:rsidRDefault="008B6959" w:rsidP="008B6959">
      <w:r>
        <w:t xml:space="preserve">In a data mart bus DWH we develop data marts individually. However, the data marts are still integrated and combined in the long term to form a consistent DWH structure for an enterprise. Each data mart links to detailed, denormalized and descriptive tables (that are called dimension tables). They define and describe the data entities. When a dimension table contains multiple valid relationships between itself and other tables, it is called a role-playing dimension. Date dimensions are often role-playing dimensions because they are used by multiple facts. The table will have a different meaning in each fact that uses the dimension data. Each data mart is also </w:t>
      </w:r>
      <w:r>
        <w:lastRenderedPageBreak/>
        <w:t xml:space="preserve">associated with transaction data. Transactional data is </w:t>
      </w:r>
      <w:r w:rsidR="00E85271">
        <w:t>true to</w:t>
      </w:r>
      <w:r>
        <w:t xml:space="preserve"> declared grain and can be normalized or denormalized, i.e., it can store data that are atomic, summarized, or aggregated. The grain of transaction tables (that are called fact tables) must be explicitly defined upfront. </w:t>
      </w:r>
    </w:p>
    <w:p w14:paraId="18B0CDC1" w14:textId="77777777" w:rsidR="008B6959" w:rsidRDefault="008B6959" w:rsidP="008B6959">
      <w:r>
        <w:t xml:space="preserve">Data are updated in the CIF based on a continuous and discrete time frame </w:t>
      </w:r>
      <w:r>
        <w:fldChar w:fldCharType="begin"/>
      </w:r>
      <w:r>
        <w:instrText xml:space="preserve"> ADDIN EN.CITE &lt;EndNote&gt;&lt;Cite&gt;&lt;Author&gt;George&lt;/Author&gt;&lt;Year&gt;2012&lt;/Year&gt;&lt;RecNum&gt;734&lt;/RecNum&gt;&lt;DisplayText&gt;(George, 2012)&lt;/DisplayText&gt;&lt;record&gt;&lt;rec-number&gt;734&lt;/rec-number&gt;&lt;foreign-keys&gt;&lt;key app="EN" db-id="tf9zvxewlrxww8ef5frp5v9wt5xwsw0vvwwr" timestamp="1656588839"&gt;734&lt;/key&gt;&lt;/foreign-keys&gt;&lt;ref-type name="Web Page"&gt;12&lt;/ref-type&gt;&lt;contributors&gt;&lt;authors&gt;&lt;author&gt;Sansu George&lt;/author&gt;&lt;/authors&gt;&lt;/contributors&gt;&lt;titles&gt;&lt;title&gt;Inmon or Kimball: Which approach is suitable for your data warehouse?&lt;/title&gt;&lt;/titles&gt;&lt;dates&gt;&lt;year&gt;2012&lt;/year&gt;&lt;/dates&gt;&lt;publisher&gt;ComputerWeekly.com&lt;/publisher&gt;&lt;urls&gt;&lt;related-urls&gt;&lt;url&gt;https://www.computerweekly.com/tip/Inmon-or-Kimball-Which-approach-is-suitable-for-your-data-warehouse&lt;/url&gt;&lt;/related-urls&gt;&lt;/urls&gt;&lt;/record&gt;&lt;/Cite&gt;&lt;/EndNote&gt;</w:instrText>
      </w:r>
      <w:r>
        <w:fldChar w:fldCharType="separate"/>
      </w:r>
      <w:r w:rsidRPr="50763456">
        <w:rPr>
          <w:noProof/>
        </w:rPr>
        <w:t>(George, 2012)</w:t>
      </w:r>
      <w:r>
        <w:fldChar w:fldCharType="end"/>
      </w:r>
      <w:r>
        <w:t xml:space="preserve">. Consequently, the historical data are updated at regular intervals (in batches) and when specific events happen. In contrast, new transactional data are included in the data mart bus DWH in scheduled batches that typically run during off-peak times. The schedule can be, e.g., daily, weekly, or monthly. On the other hand, the data mart bus DWH’s descriptive (dimension) tables are updated based on business events. For example, when data entries must be updated due to an address change of a client or a new product to be added. Dimension tables are updated by means of pre-defined slowly changing functions. These functions are defined as part of the ETL process.  </w:t>
      </w:r>
    </w:p>
    <w:p w14:paraId="51D21F55" w14:textId="77777777" w:rsidR="008B6959" w:rsidRDefault="008B6959" w:rsidP="008B6959">
      <w:r>
        <w:t>The three main types of slowly changing dimension methods that are used to update dimension tables in the data mart bus DWH include the following: overwrite an attribute value; add a row in a dimension table; and add a column in the dimension table. Kimball and Ross (2010) and Kimball et al. (2008) explain these methods as follows:</w:t>
      </w:r>
    </w:p>
    <w:p w14:paraId="0508DEE4" w14:textId="77777777" w:rsidR="008B6959" w:rsidRDefault="008B6959" w:rsidP="00206B81">
      <w:pPr>
        <w:pStyle w:val="ListParagraph"/>
        <w:numPr>
          <w:ilvl w:val="0"/>
          <w:numId w:val="48"/>
        </w:numPr>
      </w:pPr>
      <w:r>
        <w:t>Type 1:</w:t>
      </w:r>
    </w:p>
    <w:p w14:paraId="405B9098" w14:textId="77777777" w:rsidR="008B6959" w:rsidRDefault="008B6959" w:rsidP="008B6959">
      <w:pPr>
        <w:ind w:left="709"/>
      </w:pPr>
      <w:r>
        <w:t>Overwrite an attribute value—overwrites an old value with a new value. Changes are not tracked, and the old value is not preserved. This method is used, e.g., when a customer's mobile number changes and must be updated in the database.</w:t>
      </w:r>
    </w:p>
    <w:p w14:paraId="13C6E0CD" w14:textId="77777777" w:rsidR="008B6959" w:rsidRDefault="008B6959" w:rsidP="00206B81">
      <w:pPr>
        <w:pStyle w:val="ListParagraph"/>
        <w:numPr>
          <w:ilvl w:val="0"/>
          <w:numId w:val="62"/>
        </w:numPr>
      </w:pPr>
      <w:r>
        <w:t>Type 2:</w:t>
      </w:r>
    </w:p>
    <w:p w14:paraId="4FAADA2F" w14:textId="11049B78" w:rsidR="008B6959" w:rsidRDefault="008B6959" w:rsidP="008B6959">
      <w:pPr>
        <w:ind w:left="709"/>
      </w:pPr>
      <w:r>
        <w:t xml:space="preserve">Add a row in the dimension table—creates a new row in the dimension table to capture new values of a changes attribute. The attributes in the new row </w:t>
      </w:r>
      <w:r>
        <w:lastRenderedPageBreak/>
        <w:t xml:space="preserve">are in effect as of the time of the change and moving forward. Each row documents with two timestamps, from when until when the changed dataset is valid. Each new changed dimension dataset changes the value of the “valid_to”-field of the predecessing dataset to the valueIt of the “valid_from” of the new dataset. </w:t>
      </w:r>
      <w:r w:rsidR="00E85271">
        <w:t>Therefore,</w:t>
      </w:r>
      <w:r>
        <w:t xml:space="preserve"> this SD-type preserves the previous attributes that are still associated with measurement (fact table) data prior to the change. This method is used, e.g., when a bus route changes. Historical entries must still be associated with the previous bus route, and entries from the moment that the change happened must be associated with the new bus route that is in effect.</w:t>
      </w:r>
    </w:p>
    <w:p w14:paraId="68812260" w14:textId="77777777" w:rsidR="008B6959" w:rsidRDefault="008B6959" w:rsidP="00206B81">
      <w:pPr>
        <w:pStyle w:val="ListParagraph"/>
        <w:numPr>
          <w:ilvl w:val="0"/>
          <w:numId w:val="48"/>
        </w:numPr>
      </w:pPr>
      <w:r>
        <w:t>Type 3:</w:t>
      </w:r>
    </w:p>
    <w:p w14:paraId="3D10ACE5" w14:textId="77777777" w:rsidR="008B6959" w:rsidRDefault="008B6959" w:rsidP="008B6959">
      <w:pPr>
        <w:pStyle w:val="ListParagraph"/>
      </w:pPr>
      <w:r>
        <w:t>Adds a column in the dimension table—changes the table by widening it. An additional column is added to keep track of additional attributes that have not been included previously. This method is used, e.g., when a department wants to keep track of e-mail addresses, in addition to postal addresses, going forward.</w:t>
      </w:r>
    </w:p>
    <w:p w14:paraId="43C595DF" w14:textId="77777777" w:rsidR="008B6959" w:rsidRDefault="008B6959" w:rsidP="008B6959">
      <w:r>
        <w:t xml:space="preserve">The choice in terms of a top-down of bottom-up development approach that will be best suited for an organization will be determined by the organizational business objectives, nature of the business, the time and cost that can be spent, complexity of the business, and the dependencies that exist between various organizational functions. The CIF takes generally take a long time to design and is most suitable for large and complex organizations. It is also expensive to implement so the organization must have a large budget for the DWH project </w:t>
      </w:r>
      <w:r>
        <w:fldChar w:fldCharType="begin"/>
      </w:r>
      <w:r>
        <w:instrText xml:space="preserve"> ADDIN EN.CITE &lt;EndNote&gt;&lt;Cite&gt;&lt;Author&gt;George&lt;/Author&gt;&lt;Year&gt;2012&lt;/Year&gt;&lt;RecNum&gt;734&lt;/RecNum&gt;&lt;DisplayText&gt;(George, 2012)&lt;/DisplayText&gt;&lt;record&gt;&lt;rec-number&gt;734&lt;/rec-number&gt;&lt;foreign-keys&gt;&lt;key app="EN" db-id="tf9zvxewlrxww8ef5frp5v9wt5xwsw0vvwwr" timestamp="1656588839"&gt;734&lt;/key&gt;&lt;/foreign-keys&gt;&lt;ref-type name="Web Page"&gt;12&lt;/ref-type&gt;&lt;contributors&gt;&lt;authors&gt;&lt;author&gt;Sansu George&lt;/author&gt;&lt;/authors&gt;&lt;/contributors&gt;&lt;titles&gt;&lt;title&gt;Inmon or Kimball: Which approach is suitable for your data warehouse?&lt;/title&gt;&lt;/titles&gt;&lt;dates&gt;&lt;year&gt;2012&lt;/year&gt;&lt;/dates&gt;&lt;publisher&gt;ComputerWeekly.com&lt;/publisher&gt;&lt;urls&gt;&lt;related-urls&gt;&lt;url&gt;https://www.computerweekly.com/tip/Inmon-or-Kimball-Which-approach-is-suitable-for-your-data-warehouse&lt;/url&gt;&lt;/related-urls&gt;&lt;/urls&gt;&lt;/record&gt;&lt;/Cite&gt;&lt;/EndNote&gt;</w:instrText>
      </w:r>
      <w:r>
        <w:fldChar w:fldCharType="separate"/>
      </w:r>
      <w:r w:rsidRPr="50763456">
        <w:rPr>
          <w:noProof/>
        </w:rPr>
        <w:t>(George, 2012)</w:t>
      </w:r>
      <w:r>
        <w:fldChar w:fldCharType="end"/>
      </w:r>
      <w:r>
        <w:t xml:space="preserve">. On the other hand, the data mart bus method focuses on quick wins. The development of single, individual data marts is also less expensive. It is therefore suitable for implementations that must be completed relatively fast and at a lower cost. It will also be the preferred approach where local optimization is a key consideration </w:t>
      </w:r>
      <w:r>
        <w:fldChar w:fldCharType="begin"/>
      </w:r>
      <w:r>
        <w:instrText xml:space="preserve"> ADDIN EN.CITE &lt;EndNote&gt;&lt;Cite&gt;&lt;Author&gt;George&lt;/Author&gt;&lt;Year&gt;2012&lt;/Year&gt;&lt;RecNum&gt;734&lt;/RecNum&gt;&lt;DisplayText&gt;(George, 2012)&lt;/DisplayText&gt;&lt;record&gt;&lt;rec-number&gt;734&lt;/rec-number&gt;&lt;foreign-keys&gt;&lt;key app="EN" db-id="tf9zvxewlrxww8ef5frp5v9wt5xwsw0vvwwr" timestamp="1656588839"&gt;734&lt;/key&gt;&lt;/foreign-keys&gt;&lt;ref-type name="Web Page"&gt;12&lt;/ref-type&gt;&lt;contributors&gt;&lt;authors&gt;&lt;author&gt;Sansu George&lt;/author&gt;&lt;/authors&gt;&lt;/contributors&gt;&lt;titles&gt;&lt;title&gt;Inmon or Kimball: Which approach is suitable for your data warehouse?&lt;/title&gt;&lt;/titles&gt;&lt;dates&gt;&lt;year&gt;2012&lt;/year&gt;&lt;/dates&gt;&lt;publisher&gt;ComputerWeekly.com&lt;/publisher&gt;&lt;urls&gt;&lt;related-urls&gt;&lt;url&gt;https://www.computerweekly.com/tip/Inmon-or-Kimball-Which-approach-is-suitable-for-your-data-warehouse&lt;/url&gt;&lt;/related-urls&gt;&lt;/urls&gt;&lt;/record&gt;&lt;/Cite&gt;&lt;/EndNote&gt;</w:instrText>
      </w:r>
      <w:r>
        <w:fldChar w:fldCharType="separate"/>
      </w:r>
      <w:r w:rsidRPr="50763456">
        <w:rPr>
          <w:noProof/>
        </w:rPr>
        <w:t>(George, 2012)</w:t>
      </w:r>
      <w:r>
        <w:fldChar w:fldCharType="end"/>
      </w:r>
      <w:r>
        <w:t>.</w:t>
      </w:r>
    </w:p>
    <w:p w14:paraId="0E136D32" w14:textId="77777777" w:rsidR="008B6959" w:rsidRDefault="008B6959" w:rsidP="008B6959">
      <w:r>
        <w:lastRenderedPageBreak/>
        <w:t xml:space="preserve">A hybrid approach, combining a top-down architecture with a bottom-up data model design, is the Data Vault (DV), as prescribed by Linstedt (2015). The latest version is called the Data Vault 2.0. methodology. This approach adapted core standards from the software engineering field and applied them in the field of data warehousing. The major activities included in a DV project are project planning, project execution, as well as review and improvement. </w:t>
      </w:r>
    </w:p>
    <w:p w14:paraId="1A50E132" w14:textId="77777777" w:rsidR="008B6959" w:rsidRDefault="008B6959" w:rsidP="008B6959">
      <w:r>
        <w:t xml:space="preserve">Within each of these activities, major roles and responsibilities are defined. Within the project planning phase, a business sponsor, technical business analyst and project manager, information technology manager, ETL developer, report developer, data/ information architecture, metadata manager as well as change manager collaborate to ensure that both the business and technical requirements are established and incorporated in the project plan (Linstedt, 2015).  </w:t>
      </w:r>
    </w:p>
    <w:p w14:paraId="2BDC0053" w14:textId="77777777" w:rsidR="008B6959" w:rsidRPr="000D1AEA" w:rsidRDefault="008B6959" w:rsidP="008B6959">
      <w:r>
        <w:t xml:space="preserve">During the project execution phase aspects of the traditional software development lifecycle (SDLC) approach and the modern (agile) Scrum methodology is combined. Accordingly, a (short) iteration of a SDLC is executed within Scrum sprints that are aimed to achieve the following: First, it is vital to envision the initial architecture. Second, details are fleshed out (based on just-in-time principles). Third, the team focuses to continuously prove that the architecture (still) works. Fourth, the team focuses on the usage and inclusion of any newly emerging facts and data. Fifth, they continue to organize work according to requirements. Last, the team ensures that all business and technical stakeholders are continuously and actively involved in the DV project (Linstedt, 2015). </w:t>
      </w:r>
    </w:p>
    <w:p w14:paraId="32053CBB" w14:textId="77777777" w:rsidR="008B6959" w:rsidRDefault="008B6959" w:rsidP="008B6959">
      <w:r>
        <w:t xml:space="preserve">The review and improvement phase aims to determine whether the product meets all the expectations and documented requirements. Core principles from practices from process improvement as well as quality control and management fields, such as Six Sigma and Total Quality Management (TQM), are incorporated here. The aims of this phase are to reduce costs and increase profits, in addition to improving customer </w:t>
      </w:r>
      <w:r>
        <w:lastRenderedPageBreak/>
        <w:t xml:space="preserve">satisfaction. TQM principles are applied to ensure the quality of data in the DV, and the quality of the overall DWH structure (Linstedt, 2015).  </w:t>
      </w:r>
    </w:p>
    <w:p w14:paraId="0DF79DD7" w14:textId="77777777" w:rsidR="008B6959" w:rsidRPr="007604E9" w:rsidRDefault="008B6959" w:rsidP="008B6959">
      <w:pPr>
        <w:pStyle w:val="Heading3"/>
      </w:pPr>
      <w:r w:rsidRPr="60AC679E">
        <w:t>Self-Check Questions</w:t>
      </w:r>
    </w:p>
    <w:p w14:paraId="6F6EF4A7" w14:textId="77777777" w:rsidR="008B6959" w:rsidRPr="007604E9" w:rsidRDefault="008B6959" w:rsidP="00206B81">
      <w:pPr>
        <w:pStyle w:val="ListParagraph"/>
        <w:numPr>
          <w:ilvl w:val="0"/>
          <w:numId w:val="55"/>
        </w:numPr>
        <w:spacing w:after="0"/>
      </w:pPr>
      <w:r w:rsidRPr="60AC679E">
        <w:t>Please complete the following sentence:</w:t>
      </w:r>
    </w:p>
    <w:p w14:paraId="0EACA9AD" w14:textId="77777777" w:rsidR="008B6959" w:rsidRPr="007604E9" w:rsidRDefault="008B6959" w:rsidP="008B6959">
      <w:r>
        <w:t xml:space="preserve">The central DWH offers a logical, enterprise-wide structure for </w:t>
      </w:r>
      <w:r w:rsidRPr="00C959EA">
        <w:rPr>
          <w:i/>
          <w:iCs/>
          <w:u w:val="single"/>
        </w:rPr>
        <w:t>business intelligence</w:t>
      </w:r>
      <w:r>
        <w:t>.</w:t>
      </w:r>
    </w:p>
    <w:p w14:paraId="10F600D5" w14:textId="77777777" w:rsidR="008B6959" w:rsidRPr="007604E9" w:rsidRDefault="008B6959" w:rsidP="008B6959">
      <w:pPr>
        <w:pStyle w:val="Heading2"/>
      </w:pPr>
      <w:r>
        <w:t>7.2</w:t>
      </w:r>
      <w:r w:rsidRPr="60AC679E">
        <w:t xml:space="preserve"> </w:t>
      </w:r>
      <w:r>
        <w:t>Real-Time DWHs</w:t>
      </w:r>
    </w:p>
    <w:p w14:paraId="488A9A95" w14:textId="77777777" w:rsidR="008B6959" w:rsidRDefault="008B6959" w:rsidP="008B6959">
      <w:r>
        <w:t xml:space="preserve">The real-time DWH has a relatively low latency, meaning that the time delay between the occurrence of an event, and importing the data that describe the event into the DWH, is relatively short, usually below a minute. A real-time DWH is not updated according to a schedule and in batches. Instead, triggers in the operational systems are used to initiate real-time updates in the DWH (Valencio et. Al. 2013) </w:t>
      </w:r>
      <w:r>
        <w:fldChar w:fldCharType="begin"/>
      </w:r>
      <w:r>
        <w:instrText xml:space="preserve"> ADDIN EN.CITE &lt;EndNote&gt;&lt;Cite&gt;&lt;Author&gt;Finnestad&lt;/Author&gt;&lt;Year&gt;2009&lt;/Year&gt;&lt;RecNum&gt;725&lt;/RecNum&gt;&lt;DisplayText&gt;(Finnestad et al., 2009)&lt;/DisplayText&gt;&lt;record&gt;&lt;rec-number&gt;725&lt;/rec-number&gt;&lt;foreign-keys&gt;&lt;key app="EN" db-id="tf9zvxewlrxww8ef5frp5v9wt5xwsw0vvwwr" timestamp="1656490669"&gt;725&lt;/key&gt;&lt;/foreign-keys&gt;&lt;ref-type name="Journal Article"&gt;17&lt;/ref-type&gt;&lt;contributors&gt;&lt;authors&gt;&lt;author&gt;Stein Arve Finnestad&lt;/author&gt;&lt;author&gt;Pål Navestad&lt;/author&gt;&lt;author&gt;Gisle Karlsen&lt;/author&gt;&lt;author&gt;Rune Lekve&lt;/author&gt;&lt;author&gt;Odd Jarle Tednes&lt;/author&gt;&lt;author&gt;Terje Strømstad&lt;/author&gt;&lt;/authors&gt;&lt;/contributors&gt;&lt;titles&gt;&lt;title&gt;The interactive data warehouse Introducing transactional data marts and “smart applications” to interact with data warehouse data&lt;/title&gt;&lt;secondary-title&gt;SAS Global Forum Systems Architecture&lt;/secondary-title&gt;&lt;/titles&gt;&lt;periodical&gt;&lt;full-title&gt;SAS Global Forum Systems Architecture&lt;/full-title&gt;&lt;/periodical&gt;&lt;dates&gt;&lt;year&gt;2009&lt;/year&gt;&lt;/dates&gt;&lt;urls&gt;&lt;related-urls&gt;&lt;url&gt;https://www.google.com/url?sa=t&amp;amp;rct=j&amp;amp;q=&amp;amp;esrc=s&amp;amp;source=web&amp;amp;cd=&amp;amp;cad=rja&amp;amp;uact=8&amp;amp;ved=2ahUKEwiuh-GWnNL4AhXSi1wKHXoPC_gQFnoECAUQAQ&amp;amp;url=http%3A%2F%2Fsupport.sas.com%2Fresources%2Fpapers%2Fproceedings09%2F268-2009.pdf&amp;amp;usg=AOvVaw24VzpdVne0N8K6dDzQGCLf&lt;/url&gt;&lt;/related-urls&gt;&lt;/urls&gt;&lt;/record&gt;&lt;/Cite&gt;&lt;/EndNote&gt;</w:instrText>
      </w:r>
      <w:r>
        <w:fldChar w:fldCharType="separate"/>
      </w:r>
      <w:r w:rsidRPr="00CEAF9C">
        <w:rPr>
          <w:noProof/>
        </w:rPr>
        <w:t>)</w:t>
      </w:r>
      <w:r>
        <w:fldChar w:fldCharType="end"/>
      </w:r>
      <w:r>
        <w:t xml:space="preserve">. Data associated with business activities are captured at the time when they occur; and data of completed business activities flow directly into the DWH. </w:t>
      </w:r>
    </w:p>
    <w:p w14:paraId="0859309B" w14:textId="77777777" w:rsidR="008B6959" w:rsidRPr="00E4571D" w:rsidRDefault="008B6959" w:rsidP="008B6959">
      <w:r>
        <w:t xml:space="preserve">Advantages of the real-time DWH include the following: Operational data is available immediately for analysis purposes as well. Furthermore, the DWH reflects the most current (real-time) situation, so the answer to a query always reflects the actual and current state of the entity, at the time of running the query </w:t>
      </w:r>
      <w:r>
        <w:fldChar w:fldCharType="begin"/>
      </w:r>
      <w:r>
        <w:instrText xml:space="preserve"> ADDIN EN.CITE &lt;EndNote&gt;&lt;Cite&gt;&lt;Author&gt;Mohania&lt;/Author&gt;&lt;Year&gt;2009&lt;/Year&gt;&lt;RecNum&gt;710&lt;/RecNum&gt;&lt;DisplayText&gt;(Mohania et al., 2009)&lt;/DisplayText&gt;&lt;record&gt;&lt;rec-number&gt;710&lt;/rec-number&gt;&lt;foreign-keys&gt;&lt;key app="EN" db-id="tf9zvxewlrxww8ef5frp5v9wt5xwsw0vvwwr" timestamp="1655302359"&gt;710&lt;/key&gt;&lt;/foreign-keys&gt;&lt;ref-type name="Book Section"&gt;5&lt;/ref-type&gt;&lt;contributors&gt;&lt;authors&gt;&lt;author&gt;Mohania, Mukesh&lt;/author&gt;&lt;author&gt;Nambiar, Ullas&lt;/author&gt;&lt;author&gt;Schrefl, Michael&lt;/author&gt;&lt;author&gt;Vincent, Millist&lt;/author&gt;&lt;/authors&gt;&lt;secondary-authors&gt;&lt;author&gt;Liu, Ling&lt;/author&gt;&lt;author&gt;ÖZsu, M. Tamer&lt;/author&gt;&lt;/secondary-authors&gt;&lt;/contributors&gt;&lt;titles&gt;&lt;title&gt;Active and Real-Time Data Warehousing&lt;/title&gt;&lt;secondary-title&gt;Encyclopedia of Database Systems&lt;/secondary-title&gt;&lt;/titles&gt;&lt;pages&gt;28-28&lt;/pages&gt;&lt;dates&gt;&lt;year&gt;2009&lt;/year&gt;&lt;/dates&gt;&lt;pub-location&gt;Boston, MA&lt;/pub-location&gt;&lt;publisher&gt;Springer US&lt;/publisher&gt;&lt;isbn&gt;978-0-387-39940-9&lt;/isbn&gt;&lt;label&gt;Mohania2009&lt;/label&gt;&lt;urls&gt;&lt;related-urls&gt;&lt;url&gt;https://doi.org/10.1007/978-0-387-39940-9_8&lt;/url&gt;&lt;/related-urls&gt;&lt;/urls&gt;&lt;electronic-resource-num&gt;10.1007/978-0-387-39940-9_8&lt;/electronic-resource-num&gt;&lt;/record&gt;&lt;/Cite&gt;&lt;/EndNote&gt;</w:instrText>
      </w:r>
      <w:r>
        <w:fldChar w:fldCharType="separate"/>
      </w:r>
      <w:r w:rsidRPr="519A1C23">
        <w:rPr>
          <w:noProof/>
        </w:rPr>
        <w:t>(Mohania et al., 2009)</w:t>
      </w:r>
      <w:r>
        <w:fldChar w:fldCharType="end"/>
      </w:r>
      <w:r>
        <w:t xml:space="preserve">. </w:t>
      </w:r>
    </w:p>
    <w:p w14:paraId="60AA620E" w14:textId="77777777" w:rsidR="008B6959" w:rsidRDefault="008B6959" w:rsidP="008B6959">
      <w:r>
        <w:t xml:space="preserve">Real-time data warehousing offers several benefits, as explained by Abdullahi, (2021): It minimizes operational overhead because it limits manual data extraction. It offers instant decision-making to support the business. Furthermore, it improves governance and data security because real-time data integration means fewer updates and reconciliations. Active DWHs offers real-time validation, quality assurance and checking of errors, so data quality is improved. Costs are reduced through the offering of predictive analytic capabilities and automated diagnostic reporting. Manual processing errors are reduced because they are detected early and resolved. In addition, it increases operational efficiency because data can be retrieved fast. Faster response times result in higher customer satisfaction. The </w:t>
      </w:r>
      <w:r>
        <w:lastRenderedPageBreak/>
        <w:t xml:space="preserve">flexibility of the architecture leads to increased competitiveness and lower capital expenditures since infrastructure is utilized efficiently. Also, business agility is augmented, and business resilience increased because the organization is less dependent on manual processing (Abdullahi, 2021). </w:t>
      </w:r>
    </w:p>
    <w:p w14:paraId="03809253" w14:textId="77777777" w:rsidR="008B6959" w:rsidRPr="007604E9" w:rsidRDefault="008B6959" w:rsidP="008B6959">
      <w:pPr>
        <w:pStyle w:val="Heading3"/>
      </w:pPr>
      <w:r w:rsidRPr="60AC679E">
        <w:t>Self-Check Questions</w:t>
      </w:r>
    </w:p>
    <w:p w14:paraId="767A2874" w14:textId="77777777" w:rsidR="008B6959" w:rsidRPr="007604E9" w:rsidRDefault="008B6959" w:rsidP="00206B81">
      <w:pPr>
        <w:pStyle w:val="ListParagraph"/>
        <w:numPr>
          <w:ilvl w:val="0"/>
          <w:numId w:val="56"/>
        </w:numPr>
        <w:spacing w:after="0"/>
      </w:pPr>
      <w:r>
        <w:t>Please complete the following sentence:</w:t>
      </w:r>
    </w:p>
    <w:p w14:paraId="476EF415" w14:textId="77777777" w:rsidR="008B6959" w:rsidRDefault="008B6959" w:rsidP="008B6959">
      <w:pPr>
        <w:rPr>
          <w:i/>
          <w:iCs/>
          <w:u w:val="single"/>
        </w:rPr>
      </w:pPr>
      <w:r>
        <w:t xml:space="preserve">The data of </w:t>
      </w:r>
      <w:r w:rsidRPr="00A15A6D">
        <w:rPr>
          <w:i/>
          <w:iCs/>
          <w:u w:val="single"/>
        </w:rPr>
        <w:t>completed</w:t>
      </w:r>
      <w:r>
        <w:t xml:space="preserve"> business activities flow </w:t>
      </w:r>
      <w:r w:rsidRPr="005931B0">
        <w:rPr>
          <w:i/>
          <w:iCs/>
          <w:u w:val="single"/>
        </w:rPr>
        <w:t>directly</w:t>
      </w:r>
      <w:r>
        <w:t xml:space="preserve"> into the real-time DWH.</w:t>
      </w:r>
    </w:p>
    <w:p w14:paraId="0696B2E8" w14:textId="77777777" w:rsidR="008B6959" w:rsidRPr="007604E9" w:rsidRDefault="008B6959" w:rsidP="008B6959">
      <w:pPr>
        <w:pStyle w:val="Heading2"/>
      </w:pPr>
      <w:r>
        <w:t>7</w:t>
      </w:r>
      <w:r w:rsidRPr="60AC679E">
        <w:t>.</w:t>
      </w:r>
      <w:r>
        <w:t>3</w:t>
      </w:r>
      <w:r w:rsidRPr="60AC679E">
        <w:t xml:space="preserve"> </w:t>
      </w:r>
      <w:r>
        <w:t>Closed-Loop DWHs</w:t>
      </w:r>
    </w:p>
    <w:p w14:paraId="5E5A299F" w14:textId="77777777" w:rsidR="008B6959" w:rsidRDefault="008B6959" w:rsidP="008B6959">
      <w:r>
        <w:t xml:space="preserve">Traditional DWHs generally have a one-way relationship with the operational systems that supply them with data. However, it is possible to loop an operational system and DWH so that they feed each other with data. In view of that, the closed-loop DWH involves a bidirectional process to optimize transactional processing—the data that the operational systems receive from the DWH is applied to optimize the operational environment </w:t>
      </w:r>
      <w:r>
        <w:fldChar w:fldCharType="begin"/>
      </w:r>
      <w:r>
        <w:instrText xml:space="preserve"> ADDIN EN.CITE &lt;EndNote&gt;&lt;Cite&gt;&lt;Author&gt;Radding&lt;/Author&gt;&lt;Year&gt;2005&lt;/Year&gt;&lt;RecNum&gt;736&lt;/RecNum&gt;&lt;DisplayText&gt;(Radding, 2005)&lt;/DisplayText&gt;&lt;record&gt;&lt;rec-number&gt;736&lt;/rec-number&gt;&lt;foreign-keys&gt;&lt;key app="EN" db-id="tf9zvxewlrxww8ef5frp5v9wt5xwsw0vvwwr" timestamp="1656597883"&gt;736&lt;/key&gt;&lt;/foreign-keys&gt;&lt;ref-type name="Web Page"&gt;12&lt;/ref-type&gt;&lt;contributors&gt;&lt;authors&gt;&lt;author&gt;Allan Radding&lt;/author&gt;&lt;/authors&gt;&lt;/contributors&gt;&lt;titles&gt;&lt;title&gt;Looping Data Warehouses and Transaction Systems&lt;/title&gt;&lt;/titles&gt;&lt;dates&gt;&lt;year&gt;2005&lt;/year&gt;&lt;/dates&gt;&lt;publisher&gt;adtmag&lt;/publisher&gt;&lt;urls&gt;&lt;related-urls&gt;&lt;url&gt;https://adtmag.com/articles/2005/04/04/looping-data-warehouses-and-transaction-systems.aspx?m=1&lt;/url&gt;&lt;/related-urls&gt;&lt;/urls&gt;&lt;/record&gt;&lt;/Cite&gt;&lt;/EndNote&gt;</w:instrText>
      </w:r>
      <w:r>
        <w:fldChar w:fldCharType="separate"/>
      </w:r>
      <w:r>
        <w:rPr>
          <w:noProof/>
        </w:rPr>
        <w:t>(Radding, 2005)</w:t>
      </w:r>
      <w:r>
        <w:fldChar w:fldCharType="end"/>
      </w:r>
      <w:r>
        <w:t>.</w:t>
      </w:r>
    </w:p>
    <w:p w14:paraId="43FBB392" w14:textId="77777777" w:rsidR="008B6959" w:rsidRDefault="008B6959" w:rsidP="008B6959">
      <w:r>
        <w:t xml:space="preserve">The closed-loop DWH can also be referred to as an integrated DWH. Triggers in the operational systems initiate immediate updating of the DWH (like a real-time DWH). However, in addition, the DWH updates the operational systems as well. Operational systems are thus updated with relevant changes that occurred in the DWH </w:t>
      </w:r>
      <w:r>
        <w:fldChar w:fldCharType="begin"/>
      </w:r>
      <w:r>
        <w:instrText xml:space="preserve"> ADDIN EN.CITE &lt;EndNote&gt;&lt;Cite&gt;&lt;Author&gt;Finnestad&lt;/Author&gt;&lt;Year&gt;2009&lt;/Year&gt;&lt;RecNum&gt;725&lt;/RecNum&gt;&lt;DisplayText&gt;(Finnestad et al., 2009)&lt;/DisplayText&gt;&lt;record&gt;&lt;rec-number&gt;725&lt;/rec-number&gt;&lt;foreign-keys&gt;&lt;key app="EN" db-id="tf9zvxewlrxww8ef5frp5v9wt5xwsw0vvwwr" timestamp="1656490669"&gt;725&lt;/key&gt;&lt;/foreign-keys&gt;&lt;ref-type name="Journal Article"&gt;17&lt;/ref-type&gt;&lt;contributors&gt;&lt;authors&gt;&lt;author&gt;Stein Arve Finnestad&lt;/author&gt;&lt;author&gt;Pål Navestad&lt;/author&gt;&lt;author&gt;Gisle Karlsen&lt;/author&gt;&lt;author&gt;Rune Lekve&lt;/author&gt;&lt;author&gt;Odd Jarle Tednes&lt;/author&gt;&lt;author&gt;Terje Strømstad&lt;/author&gt;&lt;/authors&gt;&lt;/contributors&gt;&lt;titles&gt;&lt;title&gt;The interactive data warehouse Introducing transactional data marts and “smart applications” to interact with data warehouse data&lt;/title&gt;&lt;secondary-title&gt;SAS Global Forum Systems Architecture&lt;/secondary-title&gt;&lt;/titles&gt;&lt;periodical&gt;&lt;full-title&gt;SAS Global Forum Systems Architecture&lt;/full-title&gt;&lt;/periodical&gt;&lt;dates&gt;&lt;year&gt;2009&lt;/year&gt;&lt;/dates&gt;&lt;urls&gt;&lt;related-urls&gt;&lt;url&gt;https://www.google.com/url?sa=t&amp;amp;rct=j&amp;amp;q=&amp;amp;esrc=s&amp;amp;source=web&amp;amp;cd=&amp;amp;cad=rja&amp;amp;uact=8&amp;amp;ved=2ahUKEwiuh-GWnNL4AhXSi1wKHXoPC_gQFnoECAUQAQ&amp;amp;url=http%3A%2F%2Fsupport.sas.com%2Fresources%2Fpapers%2Fproceedings09%2F268-2009.pdf&amp;amp;usg=AOvVaw24VzpdVne0N8K6dDzQGCLf&lt;/url&gt;&lt;/related-urls&gt;&lt;/urls&gt;&lt;/record&gt;&lt;/Cite&gt;&lt;/EndNote&gt;</w:instrText>
      </w:r>
      <w:r>
        <w:fldChar w:fldCharType="separate"/>
      </w:r>
      <w:r>
        <w:rPr>
          <w:noProof/>
        </w:rPr>
        <w:t>(Finnestad et al., 2009)</w:t>
      </w:r>
      <w:r>
        <w:fldChar w:fldCharType="end"/>
      </w:r>
      <w:r>
        <w:t>.</w:t>
      </w:r>
    </w:p>
    <w:p w14:paraId="2A24B6B7" w14:textId="77777777" w:rsidR="008B6959" w:rsidRPr="00E4571D" w:rsidRDefault="008B6959" w:rsidP="008B6959">
      <w:r>
        <w:t xml:space="preserve">This DWH is challenging and expensive to implement, due to the various and diverse operational and other systems as well as APIs that are used in an organization. These are rarely integrated, so they may have difficulty communicating with each other. In addition, the level of detail in the DWH may differ from the level of detail of the data stored in the operational systems—since a DWH can contain summarized and/or aggregated data as well. This causes structural problems with the writing of data from a DWH back to the operational systems. As an example, enterprise resource planning (ERP) systems are tightly integrated with business process and may not be compatible </w:t>
      </w:r>
      <w:r>
        <w:lastRenderedPageBreak/>
        <w:t xml:space="preserve">with the summarized or aggregated data from the DWH. It may also introduce logical errors that are difficult (or impossible) to fix if the original data in the source systems have been overwritten with data from the DWH </w:t>
      </w:r>
      <w:r>
        <w:fldChar w:fldCharType="begin"/>
      </w:r>
      <w:r>
        <w:instrText xml:space="preserve"> ADDIN EN.CITE &lt;EndNote&gt;&lt;Cite&gt;&lt;Author&gt;Finnestad&lt;/Author&gt;&lt;Year&gt;2009&lt;/Year&gt;&lt;RecNum&gt;725&lt;/RecNum&gt;&lt;DisplayText&gt;(Finnestad et al., 2009)&lt;/DisplayText&gt;&lt;record&gt;&lt;rec-number&gt;725&lt;/rec-number&gt;&lt;foreign-keys&gt;&lt;key app="EN" db-id="tf9zvxewlrxww8ef5frp5v9wt5xwsw0vvwwr" timestamp="1656490669"&gt;725&lt;/key&gt;&lt;/foreign-keys&gt;&lt;ref-type name="Journal Article"&gt;17&lt;/ref-type&gt;&lt;contributors&gt;&lt;authors&gt;&lt;author&gt;Stein Arve Finnestad&lt;/author&gt;&lt;author&gt;Pål Navestad&lt;/author&gt;&lt;author&gt;Gisle Karlsen&lt;/author&gt;&lt;author&gt;Rune Lekve&lt;/author&gt;&lt;author&gt;Odd Jarle Tednes&lt;/author&gt;&lt;author&gt;Terje Strømstad&lt;/author&gt;&lt;/authors&gt;&lt;/contributors&gt;&lt;titles&gt;&lt;title&gt;The interactive data warehouse Introducing transactional data marts and “smart applications” to interact with data warehouse data&lt;/title&gt;&lt;secondary-title&gt;SAS Global Forum Systems Architecture&lt;/secondary-title&gt;&lt;/titles&gt;&lt;periodical&gt;&lt;full-title&gt;SAS Global Forum Systems Architecture&lt;/full-title&gt;&lt;/periodical&gt;&lt;dates&gt;&lt;year&gt;2009&lt;/year&gt;&lt;/dates&gt;&lt;urls&gt;&lt;related-urls&gt;&lt;url&gt;https://www.google.com/url?sa=t&amp;amp;rct=j&amp;amp;q=&amp;amp;esrc=s&amp;amp;source=web&amp;amp;cd=&amp;amp;cad=rja&amp;amp;uact=8&amp;amp;ved=2ahUKEwiuh-GWnNL4AhXSi1wKHXoPC_gQFnoECAUQAQ&amp;amp;url=http%3A%2F%2Fsupport.sas.com%2Fresources%2Fpapers%2Fproceedings09%2F268-2009.pdf&amp;amp;usg=AOvVaw24VzpdVne0N8K6dDzQGCLf&lt;/url&gt;&lt;/related-urls&gt;&lt;/urls&gt;&lt;/record&gt;&lt;/Cite&gt;&lt;/EndNote&gt;</w:instrText>
      </w:r>
      <w:r>
        <w:fldChar w:fldCharType="separate"/>
      </w:r>
      <w:r>
        <w:rPr>
          <w:noProof/>
        </w:rPr>
        <w:t>(Finnestad et al., 2009)</w:t>
      </w:r>
      <w:r>
        <w:fldChar w:fldCharType="end"/>
      </w:r>
      <w:r>
        <w:t xml:space="preserve">.      </w:t>
      </w:r>
    </w:p>
    <w:p w14:paraId="5D8259AE" w14:textId="77777777" w:rsidR="008B6959" w:rsidRPr="007604E9" w:rsidRDefault="008B6959" w:rsidP="008B6959">
      <w:pPr>
        <w:pStyle w:val="Heading3"/>
      </w:pPr>
      <w:r w:rsidRPr="60AC679E">
        <w:t>Self-Check Questions</w:t>
      </w:r>
    </w:p>
    <w:p w14:paraId="6CB741D3" w14:textId="77777777" w:rsidR="008B6959" w:rsidRPr="007604E9" w:rsidRDefault="008B6959" w:rsidP="00206B81">
      <w:pPr>
        <w:pStyle w:val="ListParagraph"/>
        <w:numPr>
          <w:ilvl w:val="0"/>
          <w:numId w:val="57"/>
        </w:numPr>
        <w:spacing w:after="0"/>
      </w:pPr>
      <w:r>
        <w:t>Please mark the correct statement.</w:t>
      </w:r>
    </w:p>
    <w:p w14:paraId="4D651EC8" w14:textId="77777777" w:rsidR="008B6959" w:rsidRPr="007604E9" w:rsidRDefault="008B6959" w:rsidP="00206B81">
      <w:pPr>
        <w:pStyle w:val="ListParagraph"/>
        <w:numPr>
          <w:ilvl w:val="0"/>
          <w:numId w:val="26"/>
        </w:numPr>
        <w:spacing w:after="0"/>
        <w:ind w:left="360" w:hanging="360"/>
      </w:pPr>
      <w:r>
        <w:t xml:space="preserve">A closed-loop DWH is difficult to implement where an organization has many off-line systems.  </w:t>
      </w:r>
    </w:p>
    <w:p w14:paraId="3B5AC47C" w14:textId="77777777" w:rsidR="008B6959" w:rsidRPr="00D90710" w:rsidRDefault="008B6959" w:rsidP="00206B81">
      <w:pPr>
        <w:pStyle w:val="ListParagraph"/>
        <w:numPr>
          <w:ilvl w:val="0"/>
          <w:numId w:val="26"/>
        </w:numPr>
        <w:spacing w:after="0"/>
        <w:ind w:left="360" w:hanging="360"/>
        <w:rPr>
          <w:i/>
          <w:iCs/>
          <w:u w:val="single"/>
        </w:rPr>
      </w:pPr>
      <w:r w:rsidRPr="00D90710">
        <w:rPr>
          <w:i/>
          <w:iCs/>
          <w:u w:val="single"/>
        </w:rPr>
        <w:t>A closed-loop DWH is difficult to implement where an organization has various and diverse operational systems.</w:t>
      </w:r>
    </w:p>
    <w:p w14:paraId="24309D1E" w14:textId="77777777" w:rsidR="008B6959" w:rsidRPr="000F428E" w:rsidRDefault="008B6959" w:rsidP="00206B81">
      <w:pPr>
        <w:pStyle w:val="ListParagraph"/>
        <w:numPr>
          <w:ilvl w:val="0"/>
          <w:numId w:val="26"/>
        </w:numPr>
        <w:ind w:left="357" w:hanging="357"/>
        <w:contextualSpacing w:val="0"/>
        <w:rPr>
          <w:i/>
          <w:iCs/>
          <w:u w:val="single"/>
        </w:rPr>
      </w:pPr>
      <w:r>
        <w:t>A closed-loop DWH is difficult to implement where the organization uses many heterogenous data stores.</w:t>
      </w:r>
    </w:p>
    <w:p w14:paraId="78085A17" w14:textId="77777777" w:rsidR="008B6959" w:rsidRDefault="008B6959" w:rsidP="008B6959">
      <w:pPr>
        <w:spacing w:after="0"/>
      </w:pPr>
    </w:p>
    <w:p w14:paraId="73752E85" w14:textId="77777777" w:rsidR="008B6959" w:rsidRPr="007604E9" w:rsidRDefault="008B6959" w:rsidP="008B6959">
      <w:pPr>
        <w:pStyle w:val="Heading2"/>
      </w:pPr>
      <w:r>
        <w:t>7</w:t>
      </w:r>
      <w:r w:rsidRPr="60AC679E">
        <w:t>.</w:t>
      </w:r>
      <w:r>
        <w:t>4</w:t>
      </w:r>
      <w:r w:rsidRPr="60AC679E">
        <w:t xml:space="preserve"> </w:t>
      </w:r>
      <w:r>
        <w:t>Active DWHs</w:t>
      </w:r>
    </w:p>
    <w:p w14:paraId="7186A26B" w14:textId="77777777" w:rsidR="008B6959" w:rsidRDefault="008B6959" w:rsidP="008B6959">
      <w:r>
        <w:t xml:space="preserve">The active DWH is a “logically consistent store of detailed data available for strategic, tactical, and event-driven business decision making” through the provision of “a single up-to-date view of the enterprise” </w:t>
      </w:r>
      <w:r>
        <w:fldChar w:fldCharType="begin"/>
      </w:r>
      <w:r>
        <w:instrText xml:space="preserve"> ADDIN EN.CITE &lt;EndNote&gt;&lt;Cite&gt;&lt;Author&gt;Teradata&lt;/Author&gt;&lt;Year&gt;2014&lt;/Year&gt;&lt;RecNum&gt;726&lt;/RecNum&gt;&lt;DisplayText&gt;(Teradata, 2014)&lt;/DisplayText&gt;&lt;record&gt;&lt;rec-number&gt;726&lt;/rec-number&gt;&lt;foreign-keys&gt;&lt;key app="EN" db-id="tf9zvxewlrxww8ef5frp5v9wt5xwsw0vvwwr" timestamp="1656495122"&gt;726&lt;/key&gt;&lt;/foreign-keys&gt;&lt;ref-type name="Web Page"&gt;12&lt;/ref-type&gt;&lt;contributors&gt;&lt;authors&gt;&lt;author&gt;Teradata&lt;/author&gt;&lt;/authors&gt;&lt;/contributors&gt;&lt;titles&gt;&lt;/titles&gt;&lt;dates&gt;&lt;year&gt;2014&lt;/year&gt;&lt;/dates&gt;&lt;urls&gt;&lt;related-urls&gt;&lt;url&gt;https://docs.teradata.com/r/xrmOxQlXa0ETFi5lPxHJaQ/qGy9u~3hCZ7HjA6Q51CVtA&lt;/url&gt;&lt;/related-urls&gt;&lt;/urls&gt;&lt;/record&gt;&lt;/Cite&gt;&lt;/EndNote&gt;</w:instrText>
      </w:r>
      <w:r>
        <w:fldChar w:fldCharType="separate"/>
      </w:r>
      <w:r>
        <w:rPr>
          <w:noProof/>
        </w:rPr>
        <w:t>(Teradata, 2014, chapter 1)</w:t>
      </w:r>
      <w:r>
        <w:fldChar w:fldCharType="end"/>
      </w:r>
      <w:r>
        <w:rPr>
          <w:rStyle w:val="CommentReference"/>
        </w:rPr>
        <w:t>.</w:t>
      </w:r>
      <w:r>
        <w:t xml:space="preserve"> It allows the capturing of transaction details, at the exact moment when they occur or change, as well as timely integration thereof into the DWH. Hence, updates to critical data happens very close to real-time. The term active DWH was coined by Teradata in 2001 </w:t>
      </w:r>
      <w:r>
        <w:fldChar w:fldCharType="begin"/>
      </w:r>
      <w:r>
        <w:instrText xml:space="preserve"> ADDIN EN.CITE &lt;EndNote&gt;&lt;Cite&gt;&lt;Author&gt;Teradata&lt;/Author&gt;&lt;Year&gt;2022&lt;/Year&gt;&lt;RecNum&gt;732&lt;/RecNum&gt;&lt;DisplayText&gt;(Teradata, 2022)&lt;/DisplayText&gt;&lt;record&gt;&lt;rec-number&gt;732&lt;/rec-number&gt;&lt;foreign-keys&gt;&lt;key app="EN" db-id="tf9zvxewlrxww8ef5frp5v9wt5xwsw0vvwwr" timestamp="1656514609"&gt;732&lt;/key&gt;&lt;/foreign-keys&gt;&lt;ref-type name="Web Page"&gt;12&lt;/ref-type&gt;&lt;contributors&gt;&lt;authors&gt;&lt;author&gt;Teradata&lt;/author&gt;&lt;/authors&gt;&lt;/contributors&gt;&lt;titles&gt;&lt;title&gt;What is an Active Data Warehouse?&lt;/title&gt;&lt;/titles&gt;&lt;dates&gt;&lt;year&gt;2022&lt;/year&gt;&lt;/dates&gt;&lt;urls&gt;&lt;related-urls&gt;&lt;url&gt;https://www.teradata.com/Glossary/What-is-an-Active-Data-Warehouse&lt;/url&gt;&lt;/related-urls&gt;&lt;/urls&gt;&lt;/record&gt;&lt;/Cite&gt;&lt;/EndNote&gt;</w:instrText>
      </w:r>
      <w:r>
        <w:fldChar w:fldCharType="separate"/>
      </w:r>
      <w:r>
        <w:rPr>
          <w:noProof/>
        </w:rPr>
        <w:t>(Teradata, 2022)</w:t>
      </w:r>
      <w:r>
        <w:fldChar w:fldCharType="end"/>
      </w:r>
      <w:r>
        <w:t xml:space="preserve">. </w:t>
      </w:r>
    </w:p>
    <w:p w14:paraId="5511D7AF" w14:textId="77777777" w:rsidR="008B6959" w:rsidRDefault="008B6959" w:rsidP="008B6959">
      <w:r>
        <w:t xml:space="preserve">The DWH offers users the option to automate routine tasks and decisions. In addition, it automatically exports operational decisions to OLTP systems. However, scheduled </w:t>
      </w:r>
      <w:r>
        <w:lastRenderedPageBreak/>
        <w:t xml:space="preserve">batch and </w:t>
      </w:r>
      <w:r w:rsidRPr="007604E9">
        <w:rPr>
          <w:noProof/>
        </w:rPr>
        <mc:AlternateContent>
          <mc:Choice Requires="wps">
            <w:drawing>
              <wp:anchor distT="0" distB="0" distL="0" distR="0" simplePos="0" relativeHeight="251665449" behindDoc="0" locked="0" layoutInCell="1" allowOverlap="1" wp14:anchorId="0E63F68C" wp14:editId="2BF5FFE6">
                <wp:simplePos x="0" y="0"/>
                <wp:positionH relativeFrom="page">
                  <wp:posOffset>6235369</wp:posOffset>
                </wp:positionH>
                <wp:positionV relativeFrom="line">
                  <wp:posOffset>151367</wp:posOffset>
                </wp:positionV>
                <wp:extent cx="990600" cy="1828800"/>
                <wp:effectExtent l="0" t="0" r="0" b="0"/>
                <wp:wrapThrough wrapText="bothSides">
                  <wp:wrapPolygon edited="0">
                    <wp:start x="0" y="0"/>
                    <wp:lineTo x="0" y="21375"/>
                    <wp:lineTo x="21185" y="21375"/>
                    <wp:lineTo x="21185" y="0"/>
                    <wp:lineTo x="0" y="0"/>
                  </wp:wrapPolygon>
                </wp:wrapThrough>
                <wp:docPr id="5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47A5F3" w14:textId="77777777" w:rsidR="008B6959" w:rsidRPr="00A13312" w:rsidRDefault="008B6959" w:rsidP="008B6959">
                            <w:pPr>
                              <w:pStyle w:val="MarginalieFlietextMarginalie"/>
                              <w:rPr>
                                <w:rFonts w:asciiTheme="minorHAnsi" w:hAnsiTheme="minorHAnsi" w:cs="Helvetica"/>
                                <w:b/>
                                <w:color w:val="auto"/>
                                <w:sz w:val="18"/>
                                <w:szCs w:val="18"/>
                                <w:lang w:eastAsia="de-DE"/>
                              </w:rPr>
                            </w:pPr>
                            <w:r>
                              <w:rPr>
                                <w:b/>
                              </w:rPr>
                              <w:t>Tactical queries</w:t>
                            </w:r>
                          </w:p>
                          <w:p w14:paraId="3AB6350B" w14:textId="77777777" w:rsidR="008B6959" w:rsidRPr="008E2829" w:rsidRDefault="008B6959" w:rsidP="008B6959">
                            <w:pPr>
                              <w:pStyle w:val="MarginalieFlietextMarginalie"/>
                              <w:rPr>
                                <w:rFonts w:asciiTheme="minorHAnsi" w:hAnsiTheme="minorHAnsi"/>
                                <w:color w:val="auto"/>
                                <w:sz w:val="18"/>
                                <w:szCs w:val="18"/>
                              </w:rPr>
                            </w:pPr>
                            <w:r>
                              <w:rPr>
                                <w:rFonts w:asciiTheme="minorHAnsi" w:hAnsiTheme="minorHAnsi" w:cs="Helvetica"/>
                                <w:color w:val="auto"/>
                                <w:sz w:val="18"/>
                                <w:szCs w:val="18"/>
                                <w:lang w:eastAsia="de-DE"/>
                              </w:rPr>
                              <w:t>Short queries aimed at enabling quick action-taking and/or decision-making in time sensitive environments.</w:t>
                            </w:r>
                            <w:r w:rsidRPr="008E2829">
                              <w:rPr>
                                <w:rFonts w:asciiTheme="minorHAnsi" w:hAnsiTheme="minorHAnsi" w:cs="Helvetica"/>
                                <w:color w:val="auto"/>
                                <w:sz w:val="18"/>
                                <w:szCs w:val="18"/>
                                <w:lang w:eastAsia="de-DE"/>
                              </w:rPr>
                              <w:t xml:space="preserve"> </w:t>
                            </w:r>
                          </w:p>
                          <w:p w14:paraId="7B1DB1B2" w14:textId="77777777" w:rsidR="008B6959" w:rsidRDefault="008B6959" w:rsidP="008B69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3F68C" id="_x0000_s1145" type="#_x0000_t202" style="position:absolute;left:0;text-align:left;margin-left:490.95pt;margin-top:11.9pt;width:78pt;height:2in;z-index:251665449;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" stroked="f">
                <v:textbox>
                  <w:txbxContent>
                    <w:p w14:paraId="3F47A5F3" w14:textId="77777777" w:rsidR="008B6959" w:rsidRPr="00A13312" w:rsidRDefault="008B6959" w:rsidP="008B6959">
                      <w:pPr>
                        <w:pStyle w:val="MarginalieFlietextMarginalie"/>
                        <w:rPr>
                          <w:rFonts w:asciiTheme="minorHAnsi" w:hAnsiTheme="minorHAnsi" w:cs="Helvetica"/>
                          <w:b/>
                          <w:color w:val="auto"/>
                          <w:sz w:val="18"/>
                          <w:szCs w:val="18"/>
                          <w:lang w:eastAsia="de-DE"/>
                        </w:rPr>
                      </w:pPr>
                      <w:r>
                        <w:rPr>
                          <w:b/>
                        </w:rPr>
                        <w:t>Tactical queries</w:t>
                      </w:r>
                    </w:p>
                    <w:p w14:paraId="3AB6350B" w14:textId="77777777" w:rsidR="008B6959" w:rsidRPr="008E2829" w:rsidRDefault="008B6959" w:rsidP="008B6959">
                      <w:pPr>
                        <w:pStyle w:val="MarginalieFlietextMarginalie"/>
                        <w:rPr>
                          <w:rFonts w:asciiTheme="minorHAnsi" w:hAnsiTheme="minorHAnsi"/>
                          <w:color w:val="auto"/>
                          <w:sz w:val="18"/>
                          <w:szCs w:val="18"/>
                        </w:rPr>
                      </w:pPr>
                      <w:r>
                        <w:rPr>
                          <w:rFonts w:asciiTheme="minorHAnsi" w:hAnsiTheme="minorHAnsi" w:cs="Helvetica"/>
                          <w:color w:val="auto"/>
                          <w:sz w:val="18"/>
                          <w:szCs w:val="18"/>
                          <w:lang w:eastAsia="de-DE"/>
                        </w:rPr>
                        <w:t>Short queries aimed at enabling quick action-taking and/or decision-making in time sensitive environments.</w:t>
                      </w:r>
                      <w:r w:rsidRPr="008E2829">
                        <w:rPr>
                          <w:rFonts w:asciiTheme="minorHAnsi" w:hAnsiTheme="minorHAnsi" w:cs="Helvetica"/>
                          <w:color w:val="auto"/>
                          <w:sz w:val="18"/>
                          <w:szCs w:val="18"/>
                          <w:lang w:eastAsia="de-DE"/>
                        </w:rPr>
                        <w:t xml:space="preserve"> </w:t>
                      </w:r>
                    </w:p>
                    <w:p w14:paraId="7B1DB1B2" w14:textId="77777777" w:rsidR="008B6959" w:rsidRDefault="008B6959" w:rsidP="008B6959"/>
                  </w:txbxContent>
                </v:textbox>
                <w10:wrap type="through" anchorx="page" anchory="line"/>
              </v:shape>
            </w:pict>
          </mc:Fallback>
        </mc:AlternateContent>
      </w:r>
      <w:r>
        <w:t xml:space="preserve">cycle refreshes are maintained and therefore continue to run </w:t>
      </w:r>
      <w:r>
        <w:fldChar w:fldCharType="begin"/>
      </w:r>
      <w:r>
        <w:instrText xml:space="preserve"> ADDIN EN.CITE &lt;EndNote&gt;&lt;Cite&gt;&lt;Author&gt;Mohania&lt;/Author&gt;&lt;Year&gt;2009&lt;/Year&gt;&lt;RecNum&gt;710&lt;/RecNum&gt;&lt;DisplayText&gt;(Mohania et al., 2009)&lt;/DisplayText&gt;&lt;record&gt;&lt;rec-number&gt;710&lt;/rec-number&gt;&lt;foreign-keys&gt;&lt;key app="EN" db-id="tf9zvxewlrxww8ef5frp5v9wt5xwsw0vvwwr" timestamp="1655302359"&gt;710&lt;/key&gt;&lt;/foreign-keys&gt;&lt;ref-type name="Book Section"&gt;5&lt;/ref-type&gt;&lt;contributors&gt;&lt;authors&gt;&lt;author&gt;Mohania, Mukesh&lt;/author&gt;&lt;author&gt;Nambiar, Ullas&lt;/author&gt;&lt;author&gt;Schrefl, Michael&lt;/author&gt;&lt;author&gt;Vincent, Millist&lt;/author&gt;&lt;/authors&gt;&lt;secondary-authors&gt;&lt;author&gt;Liu, Ling&lt;/author&gt;&lt;author&gt;ÖZsu, M. Tamer&lt;/author&gt;&lt;/secondary-authors&gt;&lt;/contributors&gt;&lt;titles&gt;&lt;title&gt;Active and Real-Time Data Warehousing&lt;/title&gt;&lt;secondary-title&gt;Encyclopedia of Database Systems&lt;/secondary-title&gt;&lt;/titles&gt;&lt;pages&gt;28-28&lt;/pages&gt;&lt;dates&gt;&lt;year&gt;2009&lt;/year&gt;&lt;/dates&gt;&lt;pub-location&gt;Boston, MA&lt;/pub-location&gt;&lt;publisher&gt;Springer US&lt;/publisher&gt;&lt;isbn&gt;978-0-387-39940-9&lt;/isbn&gt;&lt;label&gt;Mohania2009&lt;/label&gt;&lt;urls&gt;&lt;related-urls&gt;&lt;url&gt;https://doi.org/10.1007/978-0-387-39940-9_8&lt;/url&gt;&lt;/related-urls&gt;&lt;/urls&gt;&lt;electronic-resource-num&gt;10.1007/978-0-387-39940-9_8&lt;/electronic-resource-num&gt;&lt;/record&gt;&lt;/Cite&gt;&lt;/EndNote&gt;</w:instrText>
      </w:r>
      <w:r>
        <w:fldChar w:fldCharType="separate"/>
      </w:r>
      <w:r>
        <w:rPr>
          <w:noProof/>
        </w:rPr>
        <w:t>(Mohania et al., 2009)</w:t>
      </w:r>
      <w:r>
        <w:fldChar w:fldCharType="end"/>
      </w:r>
      <w:r>
        <w:t xml:space="preserve">. So, the DWH supports both </w:t>
      </w:r>
      <w:r w:rsidRPr="0058109B">
        <w:rPr>
          <w:b/>
          <w:bCs/>
        </w:rPr>
        <w:t>tactical queries</w:t>
      </w:r>
      <w:r w:rsidRPr="00F21DA2">
        <w:t>,</w:t>
      </w:r>
      <w:r>
        <w:t xml:space="preserve"> that should be returned within seconds, alongside traditional, strategic decision support.  </w:t>
      </w:r>
    </w:p>
    <w:p w14:paraId="288C354F" w14:textId="77777777" w:rsidR="008B6959" w:rsidRDefault="008B6959" w:rsidP="008B6959">
      <w:r>
        <w:t xml:space="preserve">The active DWH includes the following functionalities </w:t>
      </w:r>
      <w:r>
        <w:fldChar w:fldCharType="begin"/>
      </w:r>
      <w:r>
        <w:instrText xml:space="preserve"> ADDIN EN.CITE &lt;EndNote&gt;&lt;Cite&gt;&lt;Author&gt;Teradata&lt;/Author&gt;&lt;Year&gt;2014&lt;/Year&gt;&lt;RecNum&gt;726&lt;/RecNum&gt;&lt;DisplayText&gt;(Teradata, 2014)&lt;/DisplayText&gt;&lt;record&gt;&lt;rec-number&gt;726&lt;/rec-number&gt;&lt;foreign-keys&gt;&lt;key app="EN" db-id="tf9zvxewlrxww8ef5frp5v9wt5xwsw0vvwwr" timestamp="1656495122"&gt;726&lt;/key&gt;&lt;/foreign-keys&gt;&lt;ref-type name="Web Page"&gt;12&lt;/ref-type&gt;&lt;contributors&gt;&lt;authors&gt;&lt;author&gt;Teradata&lt;/author&gt;&lt;/authors&gt;&lt;/contributors&gt;&lt;titles&gt;&lt;/titles&gt;&lt;dates&gt;&lt;year&gt;2014&lt;/year&gt;&lt;/dates&gt;&lt;urls&gt;&lt;related-urls&gt;&lt;url&gt;https://docs.teradata.com/r/xrmOxQlXa0ETFi5lPxHJaQ/qGy9u~3hCZ7HjA6Q51CVtA&lt;/url&gt;&lt;/related-urls&gt;&lt;/urls&gt;&lt;/record&gt;&lt;/Cite&gt;&lt;/EndNote&gt;</w:instrText>
      </w:r>
      <w:r>
        <w:fldChar w:fldCharType="separate"/>
      </w:r>
      <w:r>
        <w:rPr>
          <w:noProof/>
        </w:rPr>
        <w:t>(Teradata, 2014)</w:t>
      </w:r>
      <w:r>
        <w:fldChar w:fldCharType="end"/>
      </w:r>
      <w:r>
        <w:t>:</w:t>
      </w:r>
    </w:p>
    <w:p w14:paraId="25E5DE49" w14:textId="77777777" w:rsidR="008B6959" w:rsidRDefault="008B6959" w:rsidP="00206B81">
      <w:pPr>
        <w:pStyle w:val="ListParagraph"/>
        <w:numPr>
          <w:ilvl w:val="0"/>
          <w:numId w:val="60"/>
        </w:numPr>
      </w:pPr>
      <w:r>
        <w:t>Active load—entails active loading of data in a non-disruptive way, while at the same time continuing to process other workloads.</w:t>
      </w:r>
    </w:p>
    <w:p w14:paraId="7E8D4E0A" w14:textId="77777777" w:rsidR="008B6959" w:rsidRDefault="008B6959" w:rsidP="00206B81">
      <w:pPr>
        <w:pStyle w:val="ListParagraph"/>
        <w:numPr>
          <w:ilvl w:val="0"/>
          <w:numId w:val="60"/>
        </w:numPr>
      </w:pPr>
      <w:r>
        <w:t xml:space="preserve">Active access—facilitates processing of tactical queries, to access analytical information quickly and consistently. It provides recurring decision support information for operational business processes. </w:t>
      </w:r>
    </w:p>
    <w:p w14:paraId="0DF7C654" w14:textId="77777777" w:rsidR="008B6959" w:rsidRDefault="008B6959" w:rsidP="00206B81">
      <w:pPr>
        <w:pStyle w:val="ListParagraph"/>
        <w:numPr>
          <w:ilvl w:val="0"/>
          <w:numId w:val="60"/>
        </w:numPr>
      </w:pPr>
      <w:r>
        <w:t>Active events—enables automatic detection of a business event, followed by the appropriate application of business rules to update both current and historical data. In addition, applicable operational actions can be initiated. The operational actions can be initiated automatically by applying business rules. Or, as an alternative, different options can be presented to users for review, so that the users can manually choose the actions to implement.</w:t>
      </w:r>
    </w:p>
    <w:p w14:paraId="75803F2E" w14:textId="77777777" w:rsidR="008B6959" w:rsidRDefault="008B6959" w:rsidP="00206B81">
      <w:pPr>
        <w:pStyle w:val="ListParagraph"/>
        <w:numPr>
          <w:ilvl w:val="0"/>
          <w:numId w:val="60"/>
        </w:numPr>
      </w:pPr>
      <w:r>
        <w:t>Active workload management—facilitates real-time management of mixed workloads to dynamically optimize the utilization of system resources.</w:t>
      </w:r>
    </w:p>
    <w:p w14:paraId="5404D087" w14:textId="77777777" w:rsidR="008B6959" w:rsidRDefault="008B6959" w:rsidP="00206B81">
      <w:pPr>
        <w:pStyle w:val="ListParagraph"/>
        <w:numPr>
          <w:ilvl w:val="0"/>
          <w:numId w:val="60"/>
        </w:numPr>
      </w:pPr>
      <w:r>
        <w:t xml:space="preserve">Active enterprise integration—simplifies the coordination of applications and business processes on an enterprise level. </w:t>
      </w:r>
    </w:p>
    <w:p w14:paraId="57C0BEF5" w14:textId="77777777" w:rsidR="008B6959" w:rsidRPr="00E4571D" w:rsidRDefault="008B6959" w:rsidP="00206B81">
      <w:pPr>
        <w:pStyle w:val="ListParagraph"/>
        <w:numPr>
          <w:ilvl w:val="0"/>
          <w:numId w:val="60"/>
        </w:numPr>
      </w:pPr>
      <w:r>
        <w:t xml:space="preserve">Active availability—considers the effect of enterprise-wide downtime and, in view of that, identifies the application-specific requirements in terms of availability, recoverability, and performance.        </w:t>
      </w:r>
    </w:p>
    <w:p w14:paraId="186A96C5" w14:textId="77777777" w:rsidR="008B6959" w:rsidRPr="007604E9" w:rsidRDefault="008B6959" w:rsidP="008B6959">
      <w:pPr>
        <w:pStyle w:val="Heading3"/>
      </w:pPr>
      <w:r w:rsidRPr="60AC679E">
        <w:t>Self-Check Questions</w:t>
      </w:r>
    </w:p>
    <w:p w14:paraId="4C26CE45" w14:textId="77777777" w:rsidR="008B6959" w:rsidRDefault="008B6959" w:rsidP="00206B81">
      <w:pPr>
        <w:pStyle w:val="ListParagraph"/>
        <w:numPr>
          <w:ilvl w:val="0"/>
          <w:numId w:val="58"/>
        </w:numPr>
        <w:spacing w:after="0"/>
      </w:pPr>
      <w:r>
        <w:t>Please give the name of the functionality of an active DWH that facilitates automatic detection of a business event, so that business rules can be used to automatically update data.</w:t>
      </w:r>
    </w:p>
    <w:p w14:paraId="07C40A95" w14:textId="77777777" w:rsidR="008B6959" w:rsidRDefault="008B6959" w:rsidP="008B6959">
      <w:r w:rsidRPr="00C2772D">
        <w:rPr>
          <w:i/>
          <w:iCs/>
          <w:u w:val="single"/>
        </w:rPr>
        <w:t>Active events</w:t>
      </w:r>
      <w:r w:rsidRPr="60AC679E">
        <w:t xml:space="preserve"> </w:t>
      </w:r>
    </w:p>
    <w:p w14:paraId="06D69D9F" w14:textId="77777777" w:rsidR="008B6959" w:rsidRPr="007604E9" w:rsidRDefault="008B6959" w:rsidP="00206B81">
      <w:pPr>
        <w:pStyle w:val="ListParagraph"/>
        <w:numPr>
          <w:ilvl w:val="0"/>
          <w:numId w:val="58"/>
        </w:numPr>
        <w:spacing w:after="0"/>
      </w:pPr>
      <w:r w:rsidRPr="60AC679E">
        <w:lastRenderedPageBreak/>
        <w:t>Please complete the following sentence:</w:t>
      </w:r>
    </w:p>
    <w:p w14:paraId="726985AB" w14:textId="77777777" w:rsidR="008B6959" w:rsidRPr="007604E9" w:rsidRDefault="008B6959" w:rsidP="008B6959">
      <w:r>
        <w:t xml:space="preserve">The active DWH supports </w:t>
      </w:r>
      <w:r w:rsidRPr="00C14E53">
        <w:rPr>
          <w:i/>
          <w:iCs/>
          <w:u w:val="single"/>
        </w:rPr>
        <w:t>tactical queries</w:t>
      </w:r>
      <w:r>
        <w:t xml:space="preserve"> that should be returned very fast.</w:t>
      </w:r>
    </w:p>
    <w:p w14:paraId="5539F811" w14:textId="77777777" w:rsidR="008B6959" w:rsidRPr="007604E9" w:rsidRDefault="008B6959" w:rsidP="00206B81">
      <w:pPr>
        <w:pStyle w:val="ListParagraph"/>
        <w:numPr>
          <w:ilvl w:val="0"/>
          <w:numId w:val="58"/>
        </w:numPr>
        <w:spacing w:after="0"/>
      </w:pPr>
      <w:r>
        <w:t>Please mark the correct statement</w:t>
      </w:r>
      <w:r w:rsidRPr="004868A4">
        <w:t>.</w:t>
      </w:r>
    </w:p>
    <w:p w14:paraId="2BEE8343" w14:textId="77777777" w:rsidR="008B6959" w:rsidRPr="007604E9" w:rsidRDefault="008B6959" w:rsidP="00206B81">
      <w:pPr>
        <w:pStyle w:val="ListParagraph"/>
        <w:numPr>
          <w:ilvl w:val="0"/>
          <w:numId w:val="26"/>
        </w:numPr>
        <w:spacing w:after="0"/>
        <w:ind w:left="360" w:hanging="360"/>
      </w:pPr>
      <w:r>
        <w:t>The active DWH does not provide strategic decision support information.</w:t>
      </w:r>
    </w:p>
    <w:p w14:paraId="782E6812" w14:textId="77777777" w:rsidR="008B6959" w:rsidRPr="004868A4" w:rsidRDefault="008B6959" w:rsidP="00206B81">
      <w:pPr>
        <w:pStyle w:val="ListParagraph"/>
        <w:numPr>
          <w:ilvl w:val="0"/>
          <w:numId w:val="26"/>
        </w:numPr>
        <w:spacing w:after="0"/>
        <w:ind w:left="360" w:hanging="360"/>
        <w:rPr>
          <w:i/>
          <w:iCs/>
          <w:u w:val="single"/>
        </w:rPr>
      </w:pPr>
      <w:r>
        <w:t>Scheduled batch refreshes are not executed in the active DWH.</w:t>
      </w:r>
    </w:p>
    <w:p w14:paraId="275B665D" w14:textId="77777777" w:rsidR="008B6959" w:rsidRPr="00BE3049" w:rsidRDefault="008B6959" w:rsidP="00206B81">
      <w:pPr>
        <w:pStyle w:val="ListParagraph"/>
        <w:numPr>
          <w:ilvl w:val="0"/>
          <w:numId w:val="26"/>
        </w:numPr>
        <w:spacing w:after="120"/>
        <w:ind w:left="357" w:hanging="357"/>
        <w:contextualSpacing w:val="0"/>
        <w:rPr>
          <w:i/>
          <w:iCs/>
          <w:u w:val="single"/>
        </w:rPr>
      </w:pPr>
      <w:r w:rsidRPr="00BE3049">
        <w:rPr>
          <w:i/>
          <w:iCs/>
          <w:u w:val="single"/>
        </w:rPr>
        <w:t>In the active DWH scheduled batch refreshes are maintained and continue to run.</w:t>
      </w:r>
    </w:p>
    <w:p w14:paraId="7872BFF2" w14:textId="77777777" w:rsidR="008B6959" w:rsidRDefault="008B6959" w:rsidP="008B6959">
      <w:pPr>
        <w:rPr>
          <w:i/>
          <w:iCs/>
          <w:u w:val="single"/>
        </w:rPr>
      </w:pPr>
    </w:p>
    <w:p w14:paraId="653A8FA9" w14:textId="77777777" w:rsidR="008B6959" w:rsidRDefault="008B6959" w:rsidP="008B6959">
      <w:pPr>
        <w:pStyle w:val="Heading2"/>
      </w:pPr>
      <w:r>
        <w:t>7.5 Practical Implementations</w:t>
      </w:r>
    </w:p>
    <w:p w14:paraId="12A64434" w14:textId="77777777" w:rsidR="008B6959" w:rsidRPr="00E4571D" w:rsidRDefault="008B6959" w:rsidP="008B6959">
      <w:r>
        <w:t>Some key trends emerged around the usage of data that impacted on the implementations of DWHs and DWHAs. Reinsel et al. (2018) argue that data is at the center of digital transformation and drives digitization processes. Accordingly, organizations continue to leverage data to improve their core business in terms of, e.g., improving customer experience, penetrating new markets, increasing efficiency of employees and processes, etc. For this, trillions of data pieces must be stored and analyzed. Many organizations are moving to cloud solutions to store data. Furthermore, organizations are increasingly moving towards real-time data analytics. Historical and real-time data are also increasingly infused into business workflows, as in the case of active DWHs.</w:t>
      </w:r>
    </w:p>
    <w:p w14:paraId="0F933165" w14:textId="77777777" w:rsidR="008B6959" w:rsidRPr="00E4571D" w:rsidRDefault="008B6959" w:rsidP="008B6959">
      <w:r>
        <w:t>To ensure that a DWH remains efficient over time, Abdullahi (2021) posits that the following use cases will ensure that the DWH continues to offer value in an ever-changing environment:</w:t>
      </w:r>
    </w:p>
    <w:p w14:paraId="1CDAB381" w14:textId="77777777" w:rsidR="008B6959" w:rsidRDefault="008B6959" w:rsidP="00206B81">
      <w:pPr>
        <w:pStyle w:val="ListParagraph"/>
        <w:numPr>
          <w:ilvl w:val="0"/>
          <w:numId w:val="47"/>
        </w:numPr>
      </w:pPr>
      <w:r>
        <w:t>Tactical reporting—since data are stored in a DWH for reporting purposes, and DWHs are optimized for high-performance queries, they should also be ideally suited for ad-hoc reporting. It should be able to provide instantaneous answers to a wide range of queries.</w:t>
      </w:r>
    </w:p>
    <w:p w14:paraId="0D251E1A" w14:textId="77777777" w:rsidR="008B6959" w:rsidRDefault="008B6959" w:rsidP="00206B81">
      <w:pPr>
        <w:pStyle w:val="ListParagraph"/>
        <w:numPr>
          <w:ilvl w:val="0"/>
          <w:numId w:val="47"/>
        </w:numPr>
      </w:pPr>
      <w:r>
        <w:lastRenderedPageBreak/>
        <w:t xml:space="preserve">Integration with big data—the appropriate architecture will enable integration with big data and automate big data analysis. </w:t>
      </w:r>
    </w:p>
    <w:p w14:paraId="640094CC" w14:textId="77777777" w:rsidR="008B6959" w:rsidRDefault="008B6959" w:rsidP="00206B81">
      <w:pPr>
        <w:pStyle w:val="ListParagraph"/>
        <w:numPr>
          <w:ilvl w:val="0"/>
          <w:numId w:val="47"/>
        </w:numPr>
      </w:pPr>
      <w:r>
        <w:t>Natural language processing—many organizations are implementing basic robotic process automation (RPA) and gather data through, e.g., live chat bots interacting with customers. Collected data must be integrated into existing data related to customers profiles, so that it can be analyzed.</w:t>
      </w:r>
    </w:p>
    <w:p w14:paraId="05594FA6" w14:textId="77777777" w:rsidR="008B6959" w:rsidRDefault="008B6959" w:rsidP="00206B81">
      <w:pPr>
        <w:pStyle w:val="ListParagraph"/>
        <w:numPr>
          <w:ilvl w:val="0"/>
          <w:numId w:val="47"/>
        </w:numPr>
      </w:pPr>
      <w:r>
        <w:t>Auditing and compliance—electronic copies of data stored in DWHs eases the tedious task of adhering to regulatory aspects of a business.</w:t>
      </w:r>
    </w:p>
    <w:p w14:paraId="4E51383E" w14:textId="77777777" w:rsidR="008B6959" w:rsidRDefault="008B6959" w:rsidP="00206B81">
      <w:pPr>
        <w:pStyle w:val="ListParagraph"/>
        <w:numPr>
          <w:ilvl w:val="0"/>
          <w:numId w:val="47"/>
        </w:numPr>
      </w:pPr>
      <w:r>
        <w:t>Data-mining analytics—stores massive amounts of data centrally so that it can be analyzed easily. It provides valuable business insights, e.g., indicating optimal promotional strategies.</w:t>
      </w:r>
    </w:p>
    <w:p w14:paraId="1CE7916B" w14:textId="77777777" w:rsidR="008B6959" w:rsidRDefault="008B6959" w:rsidP="00206B81">
      <w:pPr>
        <w:pStyle w:val="ListParagraph"/>
        <w:numPr>
          <w:ilvl w:val="0"/>
          <w:numId w:val="47"/>
        </w:numPr>
      </w:pPr>
      <w:r>
        <w:t xml:space="preserve">Ensuring data quality—having a DWH enables teams to automate the processes to identify and correct errors in their databases. </w:t>
      </w:r>
    </w:p>
    <w:p w14:paraId="7AC2891D" w14:textId="77777777" w:rsidR="008B6959" w:rsidRPr="007604E9" w:rsidRDefault="008B6959" w:rsidP="008B6959">
      <w:pPr>
        <w:pStyle w:val="Heading3"/>
      </w:pPr>
      <w:r w:rsidRPr="60AC679E">
        <w:t>Self-Check Questions</w:t>
      </w:r>
    </w:p>
    <w:p w14:paraId="1413162C" w14:textId="77777777" w:rsidR="008B6959" w:rsidRPr="007604E9" w:rsidRDefault="008B6959" w:rsidP="00206B81">
      <w:pPr>
        <w:pStyle w:val="ListParagraph"/>
        <w:numPr>
          <w:ilvl w:val="0"/>
          <w:numId w:val="59"/>
        </w:numPr>
        <w:spacing w:after="0"/>
      </w:pPr>
      <w:r>
        <w:t>Please complete the following sentence:</w:t>
      </w:r>
    </w:p>
    <w:p w14:paraId="3B465A8B" w14:textId="77777777" w:rsidR="008B6959" w:rsidRDefault="008B6959" w:rsidP="008B6959">
      <w:r>
        <w:t xml:space="preserve">An </w:t>
      </w:r>
      <w:r w:rsidRPr="00630538">
        <w:rPr>
          <w:i/>
          <w:iCs/>
          <w:u w:val="single"/>
        </w:rPr>
        <w:t>active</w:t>
      </w:r>
      <w:r w:rsidRPr="00630538">
        <w:rPr>
          <w:i/>
          <w:iCs/>
        </w:rPr>
        <w:t xml:space="preserve"> </w:t>
      </w:r>
      <w:r>
        <w:t>data warehouse infuses the use of historical and real-time data into business workflows.</w:t>
      </w:r>
    </w:p>
    <w:p w14:paraId="150C680E" w14:textId="77777777" w:rsidR="008B6959" w:rsidRDefault="008B6959" w:rsidP="008B6959"/>
    <w:p w14:paraId="1800A799" w14:textId="77777777" w:rsidR="008B6959" w:rsidRDefault="008B6959" w:rsidP="008B6959">
      <w:pPr>
        <w:rPr>
          <w:i/>
          <w:iCs/>
          <w:u w:val="single"/>
        </w:rPr>
      </w:pPr>
    </w:p>
    <w:p w14:paraId="6C2A4922" w14:textId="77777777" w:rsidR="008B6959" w:rsidRDefault="008B6959" w:rsidP="008B6959">
      <w:pPr>
        <w:pStyle w:val="Summary"/>
      </w:pPr>
      <w:r>
        <w:t>Summary</w:t>
      </w:r>
    </w:p>
    <w:p w14:paraId="2D44922B" w14:textId="77777777" w:rsidR="008B6959" w:rsidRDefault="008B6959" w:rsidP="008B6959">
      <w:pPr>
        <w:rPr>
          <w:noProof/>
        </w:rPr>
      </w:pPr>
      <w:r>
        <w:t xml:space="preserve">In this unit we discussed advantages and discerning aspects of the popular top-down DWH approach, i.e., the CIF DWH, versus the equally </w:t>
      </w:r>
      <w:r>
        <w:rPr>
          <w:noProof/>
        </w:rPr>
        <w:t xml:space="preserve">popular bottom-up method, i.e., the data mart bus DWH and the hybrid approach, i.e. the Data Vault. All three approaches have strenghts and weaknesses. We notice that the CIF is most suitable for large and complex organizations that are data-driven; whereas the data mart bus </w:t>
      </w:r>
      <w:r>
        <w:rPr>
          <w:noProof/>
        </w:rPr>
        <w:lastRenderedPageBreak/>
        <w:t xml:space="preserve">DWH is suitable where the organization is business process-driven and the aim is local optimization.  </w:t>
      </w:r>
      <w:r>
        <w:t xml:space="preserve"> </w:t>
      </w:r>
      <w:r>
        <w:rPr>
          <w:noProof/>
        </w:rPr>
        <w:t xml:space="preserve"> </w:t>
      </w:r>
    </w:p>
    <w:p w14:paraId="3AA835FE" w14:textId="77777777" w:rsidR="008B6959" w:rsidRDefault="008B6959" w:rsidP="008B6959">
      <w:r>
        <w:rPr>
          <w:noProof/>
        </w:rPr>
        <w:t>We also differentiated between types of DWHs, including real-time DWHs, closed-loop DWHs and active DWHs. These DWHs aim to overcome some of the issues and limitations of the more traditional DWHs. Accordingly, a real-time DWH is updated when transactions are completed in operational systems. Closed-loop (interactive) DWHs also facilitate updating of the DWH in real-time. Additionally, in a closed-loop DWH, the operational systems are updated with applicable changes that happened in the DWH. The active DWH is also updated</w:t>
      </w:r>
      <w:r>
        <w:t xml:space="preserve"> in real-time. Furthermore, routine tasks and decisions are automated in the active DWH.</w:t>
      </w:r>
    </w:p>
    <w:p w14:paraId="622C17DB" w14:textId="77777777" w:rsidR="008B6959" w:rsidRDefault="008B6959" w:rsidP="00B45EEB">
      <w:r>
        <w:t xml:space="preserve">Lastly, we noticed that digital transformation and digitization is driven by data. So, DWHs play a crucial role and must be kept up to date, to ensure that they continuously add value to organizations. We therefore identify use cases that can ensure the continued relevance of DWHs for organizational improvement </w:t>
      </w:r>
    </w:p>
    <w:p w14:paraId="509C0A71" w14:textId="77777777" w:rsidR="008B6959" w:rsidRDefault="008B6959" w:rsidP="008B6959">
      <w:r>
        <w:t xml:space="preserve"> </w:t>
      </w:r>
    </w:p>
    <w:p w14:paraId="0D4981BF" w14:textId="77777777" w:rsidR="008B6959" w:rsidRDefault="008B6959" w:rsidP="008B6959"/>
    <w:bookmarkEnd w:id="21"/>
    <w:p w14:paraId="4C4B93EE" w14:textId="22243027" w:rsidR="00085FA9" w:rsidRPr="00B45EEB" w:rsidRDefault="00085FA9" w:rsidP="00B45EEB">
      <w:pPr>
        <w:spacing w:after="0" w:line="240" w:lineRule="auto"/>
        <w:jc w:val="left"/>
        <w:rPr>
          <w:rStyle w:val="eop"/>
          <w:rFonts w:eastAsiaTheme="majorEastAsia" w:cstheme="majorBidi"/>
          <w:color w:val="009394"/>
          <w:sz w:val="60"/>
          <w:szCs w:val="28"/>
        </w:rPr>
      </w:pPr>
    </w:p>
    <w:sectPr w:rsidR="00085FA9" w:rsidRPr="00B45EEB" w:rsidSect="00AB1C76">
      <w:headerReference w:type="even" r:id="rId66"/>
      <w:headerReference w:type="default" r:id="rId67"/>
      <w:footerReference w:type="default" r:id="rId68"/>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arinventer@outlook.com" w:date="2022-07-05T11:00:00Z" w:initials="ca">
    <w:p w14:paraId="18BC7077" w14:textId="70ADFC12" w:rsidR="7BEF1E0B" w:rsidRDefault="7BEF1E0B">
      <w:r>
        <w:t>The whole script must use the abbreviation DWH (instead of DW) for the word data warehouse (to keep in line with the abbreviation that is introduced like this in unit 5).</w:t>
      </w:r>
      <w:r>
        <w:annotationRef/>
      </w:r>
    </w:p>
  </w:comment>
  <w:comment w:id="1" w:author="Vaas, Silke, Prof. Dr." w:date="2022-07-13T11:30:00Z" w:initials="VSPD">
    <w:p w14:paraId="23FE6421" w14:textId="77777777" w:rsidR="00860FA0" w:rsidRDefault="00860FA0" w:rsidP="009F153A">
      <w:pPr>
        <w:pStyle w:val="CommentText"/>
        <w:jc w:val="left"/>
      </w:pPr>
      <w:r>
        <w:rPr>
          <w:rStyle w:val="CommentReference"/>
        </w:rPr>
        <w:annotationRef/>
      </w:r>
      <w:r>
        <w:t>OK</w:t>
      </w:r>
    </w:p>
  </w:comment>
  <w:comment w:id="15" w:author="Author" w:initials="A">
    <w:p w14:paraId="1842C3A0" w14:textId="77777777" w:rsidR="00EF7D6B" w:rsidRDefault="00EF7D6B" w:rsidP="009F153A">
      <w:pPr>
        <w:pStyle w:val="CommentText"/>
        <w:jc w:val="left"/>
      </w:pPr>
      <w:r>
        <w:rPr>
          <w:rStyle w:val="CommentReference"/>
        </w:rPr>
        <w:annotationRef/>
      </w:r>
      <w:r>
        <w:rPr>
          <w:lang w:val="en-ZA"/>
        </w:rPr>
        <w:t>(Carin) - Silke, the term must be 'conformed' as per the work of Kimball, we can't change it to conforming, so I changes all instances back to 'conformed'</w:t>
      </w:r>
      <w:r>
        <w:annotationRef/>
      </w:r>
    </w:p>
  </w:comment>
  <w:comment w:id="16" w:author="Vaas, Silke, Prof. Dr." w:date="2022-07-13T08:45:00Z" w:initials="VSPD">
    <w:p w14:paraId="6D660059" w14:textId="77777777" w:rsidR="008E3DE1" w:rsidRDefault="008E3DE1" w:rsidP="009F153A">
      <w:pPr>
        <w:pStyle w:val="CommentText"/>
        <w:jc w:val="left"/>
      </w:pPr>
      <w:r>
        <w:rPr>
          <w:rStyle w:val="CommentReference"/>
        </w:rPr>
        <w:annotationRef/>
      </w:r>
      <w:r>
        <w:t>@Carin: OK</w:t>
      </w:r>
    </w:p>
  </w:comment>
  <w:comment w:id="22" w:author="Author" w:initials="A">
    <w:p w14:paraId="7018002B" w14:textId="77777777" w:rsidR="001A0222" w:rsidRDefault="001A0222" w:rsidP="001A0222">
      <w:pPr>
        <w:pStyle w:val="CommentText"/>
      </w:pPr>
      <w:r>
        <w:rPr>
          <w:rStyle w:val="CommentReference"/>
        </w:rPr>
        <w:annotationRef/>
      </w:r>
      <w:r>
        <w:t>(Carin) - @Aurora, the RE of REpresentational must be in capital letters</w:t>
      </w:r>
    </w:p>
  </w:comment>
  <w:comment w:id="23" w:author="Aguirre, Aurora" w:date="2022-06-08T09:44:00Z" w:initials="AA">
    <w:p w14:paraId="63CB74BE" w14:textId="77777777" w:rsidR="001A0222" w:rsidRDefault="001A0222" w:rsidP="001A0222">
      <w:pPr>
        <w:pStyle w:val="CommentText"/>
      </w:pPr>
      <w:r>
        <w:rPr>
          <w:rStyle w:val="CommentReference"/>
        </w:rPr>
        <w:annotationRef/>
      </w:r>
      <w:r>
        <w:t>Thank you for pointing that out.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8BC7077" w15:done="0"/>
  <w15:commentEx w15:paraId="23FE6421" w15:paraIdParent="18BC7077" w15:done="0"/>
  <w15:commentEx w15:paraId="1842C3A0" w15:done="0"/>
  <w15:commentEx w15:paraId="6D660059" w15:paraIdParent="1842C3A0" w15:done="0"/>
  <w15:commentEx w15:paraId="7018002B" w15:done="0"/>
  <w15:commentEx w15:paraId="63CB74BE" w15:paraIdParent="7018002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0AC7934A" w16cex:dateUtc="2022-07-05T09:00:00Z"/>
  <w16cex:commentExtensible w16cex:durableId="26792B5B" w16cex:dateUtc="2022-07-13T09:30:00Z"/>
  <w16cex:commentExtensible w16cex:durableId="26790499" w16cex:dateUtc="2022-07-13T06:45:00Z"/>
  <w16cex:commentExtensible w16cex:durableId="264AEDF2" w16cex:dateUtc="2022-06-08T07: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8BC7077" w16cid:durableId="0AC7934A"/>
  <w16cid:commentId w16cid:paraId="23FE6421" w16cid:durableId="26792B5B"/>
  <w16cid:commentId w16cid:paraId="1842C3A0" w16cid:durableId="263B15C2"/>
  <w16cid:commentId w16cid:paraId="6D660059" w16cid:durableId="26790499"/>
  <w16cid:commentId w16cid:paraId="7018002B" w16cid:durableId="2630746A"/>
  <w16cid:commentId w16cid:paraId="63CB74BE" w16cid:durableId="264AEDF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1676E" w14:textId="77777777" w:rsidR="00B62F6D" w:rsidRDefault="00B62F6D" w:rsidP="00BD19F2">
      <w:pPr>
        <w:spacing w:after="0" w:line="240" w:lineRule="auto"/>
      </w:pPr>
      <w:r>
        <w:separator/>
      </w:r>
    </w:p>
  </w:endnote>
  <w:endnote w:type="continuationSeparator" w:id="0">
    <w:p w14:paraId="2422A15B" w14:textId="77777777" w:rsidR="00B62F6D" w:rsidRDefault="00B62F6D" w:rsidP="00BD19F2">
      <w:pPr>
        <w:spacing w:after="0" w:line="240" w:lineRule="auto"/>
      </w:pPr>
      <w:r>
        <w:continuationSeparator/>
      </w:r>
    </w:p>
  </w:endnote>
  <w:endnote w:type="continuationNotice" w:id="1">
    <w:p w14:paraId="6CCE9191" w14:textId="77777777" w:rsidR="00B62F6D" w:rsidRDefault="00B62F6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2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GaramondPro-Regular">
    <w:altName w:val="Calibri"/>
    <w:panose1 w:val="02020502060506020403"/>
    <w:charset w:val="00"/>
    <w:family w:val="auto"/>
    <w:pitch w:val="variable"/>
    <w:sig w:usb0="00000007" w:usb1="00000001" w:usb2="00000000" w:usb3="00000000" w:csb0="00000093" w:csb1="00000000"/>
  </w:font>
  <w:font w:name="DINPro-Regular">
    <w:panose1 w:val="02000503030000020004"/>
    <w:charset w:val="00"/>
    <w:family w:val="modern"/>
    <w:notTrueType/>
    <w:pitch w:val="variable"/>
    <w:sig w:usb0="800002AF" w:usb1="4000206A" w:usb2="00000000" w:usb3="00000000" w:csb0="0000009F" w:csb1="00000000"/>
  </w:font>
  <w:font w:name="Helvetica">
    <w:panose1 w:val="020B0604020202020204"/>
    <w:charset w:val="00"/>
    <w:family w:val="auto"/>
    <w:pitch w:val="variable"/>
    <w:sig w:usb0="E00002FF" w:usb1="5000785B" w:usb2="00000000" w:usb3="00000000" w:csb0="0000019F" w:csb1="00000000"/>
  </w:font>
  <w:font w:name="AGaramondPro-Bold">
    <w:altName w:val="Cambria"/>
    <w:panose1 w:val="02020702060506020403"/>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venir 55">
    <w:altName w:val="Arial"/>
    <w:panose1 w:val="00000000000000000000"/>
    <w:charset w:val="00"/>
    <w:family w:val="swiss"/>
    <w:notTrueType/>
    <w:pitch w:val="variable"/>
    <w:sig w:usb0="00000003" w:usb1="00000000" w:usb2="00000000" w:usb3="00000000" w:csb0="00000001" w:csb1="00000000"/>
  </w:font>
  <w:font w:name="Avenir 65">
    <w:altName w:val="Arial"/>
    <w:panose1 w:val="00000000000000000000"/>
    <w:charset w:val="00"/>
    <w:family w:val="swiss"/>
    <w:notTrueType/>
    <w:pitch w:val="variable"/>
    <w:sig w:usb0="00000003" w:usb1="00000000" w:usb2="00000000" w:usb3="00000000" w:csb0="00000001" w:csb1="00000000"/>
  </w:font>
  <w:font w:name="Frutiger 45 Light">
    <w:altName w:val="Times New Roman"/>
    <w:panose1 w:val="00000000000000000000"/>
    <w:charset w:val="00"/>
    <w:family w:val="decorative"/>
    <w:notTrueType/>
    <w:pitch w:val="variable"/>
    <w:sig w:usb0="00000003" w:usb1="00000000" w:usb2="00000000" w:usb3="00000000" w:csb0="00000001" w:csb1="00000000"/>
  </w:font>
  <w:font w:name="Lucida Grande">
    <w:altName w:val="Times New Roman"/>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HLHENK+Frutiger45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Times New Roman">
    <w:altName w:val="Cambria"/>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003B4DD6" w14:paraId="1BDFA01F" w14:textId="77777777" w:rsidTr="60AC679E">
      <w:tc>
        <w:tcPr>
          <w:tcW w:w="2740" w:type="dxa"/>
        </w:tcPr>
        <w:p w14:paraId="0FA253E2" w14:textId="034EEC63" w:rsidR="003B4DD6" w:rsidRDefault="003B4DD6" w:rsidP="60AC679E">
          <w:pPr>
            <w:pStyle w:val="Header"/>
            <w:ind w:left="-115"/>
            <w:jc w:val="left"/>
          </w:pPr>
        </w:p>
      </w:tc>
      <w:tc>
        <w:tcPr>
          <w:tcW w:w="2740" w:type="dxa"/>
        </w:tcPr>
        <w:p w14:paraId="4F954D03" w14:textId="2D923012" w:rsidR="003B4DD6" w:rsidRDefault="003B4DD6" w:rsidP="60AC679E">
          <w:pPr>
            <w:pStyle w:val="Header"/>
            <w:jc w:val="center"/>
          </w:pPr>
        </w:p>
      </w:tc>
      <w:tc>
        <w:tcPr>
          <w:tcW w:w="2740" w:type="dxa"/>
        </w:tcPr>
        <w:p w14:paraId="2A1BD610" w14:textId="6A3DA606" w:rsidR="003B4DD6" w:rsidRDefault="003B4DD6" w:rsidP="60AC679E">
          <w:pPr>
            <w:pStyle w:val="Header"/>
            <w:ind w:right="-115"/>
            <w:jc w:val="right"/>
          </w:pPr>
        </w:p>
      </w:tc>
    </w:tr>
  </w:tbl>
  <w:p w14:paraId="6B57BC5F" w14:textId="7323E9BE" w:rsidR="003B4DD6" w:rsidRDefault="003B4DD6" w:rsidP="60AC67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539F50" w14:textId="77777777" w:rsidR="00B62F6D" w:rsidRDefault="00B62F6D" w:rsidP="00BD19F2">
      <w:pPr>
        <w:spacing w:after="0" w:line="240" w:lineRule="auto"/>
      </w:pPr>
      <w:r>
        <w:separator/>
      </w:r>
    </w:p>
  </w:footnote>
  <w:footnote w:type="continuationSeparator" w:id="0">
    <w:p w14:paraId="7FF93325" w14:textId="77777777" w:rsidR="00B62F6D" w:rsidRDefault="00B62F6D" w:rsidP="00BD19F2">
      <w:pPr>
        <w:spacing w:after="0" w:line="240" w:lineRule="auto"/>
      </w:pPr>
      <w:r>
        <w:continuationSeparator/>
      </w:r>
    </w:p>
  </w:footnote>
  <w:footnote w:type="continuationNotice" w:id="1">
    <w:p w14:paraId="31DFEC31" w14:textId="77777777" w:rsidR="00B62F6D" w:rsidRDefault="00B62F6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71D7" w14:textId="236368A9" w:rsidR="003B4DD6" w:rsidRDefault="003B4DD6"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21</w:t>
    </w:r>
    <w:r>
      <w:rPr>
        <w:rStyle w:val="PageNumber"/>
      </w:rPr>
      <w:fldChar w:fldCharType="end"/>
    </w:r>
  </w:p>
  <w:p w14:paraId="5A1C1F09" w14:textId="77777777" w:rsidR="003B4DD6" w:rsidRDefault="003B4DD6" w:rsidP="00925A7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8E96" w14:textId="1A1519BC" w:rsidR="003B4DD6" w:rsidRDefault="003B4DD6"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6E69">
      <w:rPr>
        <w:rStyle w:val="PageNumber"/>
        <w:noProof/>
      </w:rPr>
      <w:t>21</w:t>
    </w:r>
    <w:r>
      <w:rPr>
        <w:rStyle w:val="PageNumber"/>
      </w:rPr>
      <w:fldChar w:fldCharType="end"/>
    </w:r>
  </w:p>
  <w:p w14:paraId="77B16116" w14:textId="77777777" w:rsidR="003B4DD6" w:rsidRDefault="003B4DD6" w:rsidP="002F17DD">
    <w:pPr>
      <w:pStyle w:val="Header"/>
      <w:ind w:right="360" w:firstLine="360"/>
    </w:pPr>
  </w:p>
</w:hdr>
</file>

<file path=word/intelligence2.xml><?xml version="1.0" encoding="utf-8"?>
<int2:intelligence xmlns:int2="http://schemas.microsoft.com/office/intelligence/2020/intelligence" xmlns:oel="http://schemas.microsoft.com/office/2019/extlst">
  <int2:observations>
    <int2:bookmark int2:bookmarkName="_Int_BI7SRgsB" int2:invalidationBookmarkName="" int2:hashCode="4nbRjWVlP6KFFV" int2:id="0pwIsRDb"/>
    <int2:bookmark int2:bookmarkName="_Int_raVHglbx" int2:invalidationBookmarkName="" int2:hashCode="oDKeFME1Nby2NZ" int2:id="4ERN13NV"/>
    <int2:bookmark int2:bookmarkName="_Int_qB1AKlu8" int2:invalidationBookmarkName="" int2:hashCode="WUSuJUGM6rzyhd" int2:id="6uhv3Ihv"/>
    <int2:bookmark int2:bookmarkName="_Int_mY6D1P7C" int2:invalidationBookmarkName="" int2:hashCode="NoR6KYvDmYb4K3" int2:id="8cBEOcGF"/>
    <int2:bookmark int2:bookmarkName="_Int_W1ricK6J" int2:invalidationBookmarkName="" int2:hashCode="BH8d6Fm/ZBMhpc" int2:id="ABR6Zscv"/>
    <int2:bookmark int2:bookmarkName="_Int_57odgCyS" int2:invalidationBookmarkName="" int2:hashCode="RoHRJMxsS3O6q/" int2:id="DRwaV384"/>
    <int2:bookmark int2:bookmarkName="_Int_hmSfQ79i" int2:invalidationBookmarkName="" int2:hashCode="RoHRJMxsS3O6q/" int2:id="JEucBTai"/>
    <int2:bookmark int2:bookmarkName="_Int_4ei2eNP5" int2:invalidationBookmarkName="" int2:hashCode="kHr3IPvA9viIUF" int2:id="NsAd2bhZ"/>
    <int2:bookmark int2:bookmarkName="_Int_iiTpsEuR" int2:invalidationBookmarkName="" int2:hashCode="b/FrNtx3gQ5jva" int2:id="RTkSavCy"/>
    <int2:bookmark int2:bookmarkName="_Int_TQtpjY8y" int2:invalidationBookmarkName="" int2:hashCode="Txsdvt7Jw7mend" int2:id="SSiAqh3A"/>
    <int2:bookmark int2:bookmarkName="_Int_Ti3to4AO" int2:invalidationBookmarkName="" int2:hashCode="RoHRJMxsS3O6q/" int2:id="YpLEsls3"/>
    <int2:bookmark int2:bookmarkName="_Int_ViHdmE04" int2:invalidationBookmarkName="" int2:hashCode="8ytnx+JjQq9C76" int2:id="eToEDgIN"/>
    <int2:bookmark int2:bookmarkName="_Int_jofCjDhi" int2:invalidationBookmarkName="" int2:hashCode="DxoID/FVO4qGn5" int2:id="gLsDcH3L"/>
    <int2:bookmark int2:bookmarkName="_Int_8BVrcT56" int2:invalidationBookmarkName="" int2:hashCode="b/FrNtx3gQ5jva" int2:id="oog1zpkW"/>
    <int2:bookmark int2:bookmarkName="_Int_ztR54DWR" int2:invalidationBookmarkName="" int2:hashCode="RoHRJMxsS3O6q/" int2:id="sX9CtXjL"/>
    <int2:bookmark int2:bookmarkName="_Int_IikT7knR" int2:invalidationBookmarkName="" int2:hashCode="F6f6x7/7ZTeuaW" int2:id="xGF3KXma"/>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248D9F8"/>
    <w:lvl w:ilvl="0">
      <w:start w:val="1"/>
      <w:numFmt w:val="bullet"/>
      <w:lvlText w:val=""/>
      <w:lvlJc w:val="left"/>
      <w:pPr>
        <w:tabs>
          <w:tab w:val="num" w:pos="0"/>
        </w:tabs>
        <w:ind w:left="0" w:firstLine="0"/>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hybridMultilevel"/>
    <w:tmpl w:val="23CA86B0"/>
    <w:lvl w:ilvl="0" w:tplc="6C626842">
      <w:start w:val="1"/>
      <w:numFmt w:val="bullet"/>
      <w:pStyle w:val="ListBullet"/>
      <w:lvlText w:val=""/>
      <w:lvlJc w:val="left"/>
      <w:pPr>
        <w:tabs>
          <w:tab w:val="num" w:pos="360"/>
        </w:tabs>
        <w:ind w:left="360" w:hanging="360"/>
      </w:pPr>
      <w:rPr>
        <w:rFonts w:ascii="Symbol" w:hAnsi="Symbol" w:hint="default"/>
      </w:rPr>
    </w:lvl>
    <w:lvl w:ilvl="1" w:tplc="0A3AA5A0">
      <w:numFmt w:val="decimal"/>
      <w:lvlText w:val=""/>
      <w:lvlJc w:val="left"/>
    </w:lvl>
    <w:lvl w:ilvl="2" w:tplc="87789212">
      <w:numFmt w:val="decimal"/>
      <w:lvlText w:val=""/>
      <w:lvlJc w:val="left"/>
    </w:lvl>
    <w:lvl w:ilvl="3" w:tplc="2006E5B6">
      <w:numFmt w:val="decimal"/>
      <w:lvlText w:val=""/>
      <w:lvlJc w:val="left"/>
    </w:lvl>
    <w:lvl w:ilvl="4" w:tplc="0374B682">
      <w:numFmt w:val="decimal"/>
      <w:lvlText w:val=""/>
      <w:lvlJc w:val="left"/>
    </w:lvl>
    <w:lvl w:ilvl="5" w:tplc="3BC0B76C">
      <w:numFmt w:val="decimal"/>
      <w:lvlText w:val=""/>
      <w:lvlJc w:val="left"/>
    </w:lvl>
    <w:lvl w:ilvl="6" w:tplc="3FA27BE0">
      <w:numFmt w:val="decimal"/>
      <w:lvlText w:val=""/>
      <w:lvlJc w:val="left"/>
    </w:lvl>
    <w:lvl w:ilvl="7" w:tplc="B35ED2A6">
      <w:numFmt w:val="decimal"/>
      <w:lvlText w:val=""/>
      <w:lvlJc w:val="left"/>
    </w:lvl>
    <w:lvl w:ilvl="8" w:tplc="DA569366">
      <w:numFmt w:val="decimal"/>
      <w:lvlText w:val=""/>
      <w:lvlJc w:val="left"/>
    </w:lvl>
  </w:abstractNum>
  <w:abstractNum w:abstractNumId="2" w15:restartNumberingAfterBreak="0">
    <w:nsid w:val="00667547"/>
    <w:multiLevelType w:val="hybridMultilevel"/>
    <w:tmpl w:val="8E887F6A"/>
    <w:lvl w:ilvl="0" w:tplc="FFFFFFF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D9A884"/>
    <w:multiLevelType w:val="hybridMultilevel"/>
    <w:tmpl w:val="4936FCD8"/>
    <w:lvl w:ilvl="0" w:tplc="829AC48C">
      <w:start w:val="1"/>
      <w:numFmt w:val="decimal"/>
      <w:lvlText w:val="%1."/>
      <w:lvlJc w:val="left"/>
      <w:pPr>
        <w:ind w:left="720" w:hanging="360"/>
      </w:pPr>
    </w:lvl>
    <w:lvl w:ilvl="1" w:tplc="B1885D2E">
      <w:start w:val="1"/>
      <w:numFmt w:val="lowerLetter"/>
      <w:lvlText w:val="%2."/>
      <w:lvlJc w:val="left"/>
      <w:pPr>
        <w:ind w:left="1440" w:hanging="360"/>
      </w:pPr>
    </w:lvl>
    <w:lvl w:ilvl="2" w:tplc="0D7C93A0">
      <w:start w:val="1"/>
      <w:numFmt w:val="lowerRoman"/>
      <w:lvlText w:val="%3."/>
      <w:lvlJc w:val="right"/>
      <w:pPr>
        <w:ind w:left="2160" w:hanging="180"/>
      </w:pPr>
    </w:lvl>
    <w:lvl w:ilvl="3" w:tplc="CB701D0A">
      <w:start w:val="1"/>
      <w:numFmt w:val="decimal"/>
      <w:lvlText w:val="%4."/>
      <w:lvlJc w:val="left"/>
      <w:pPr>
        <w:ind w:left="2880" w:hanging="360"/>
      </w:pPr>
    </w:lvl>
    <w:lvl w:ilvl="4" w:tplc="53541EF0">
      <w:start w:val="1"/>
      <w:numFmt w:val="lowerLetter"/>
      <w:lvlText w:val="%5."/>
      <w:lvlJc w:val="left"/>
      <w:pPr>
        <w:ind w:left="3600" w:hanging="360"/>
      </w:pPr>
    </w:lvl>
    <w:lvl w:ilvl="5" w:tplc="2982E0A8">
      <w:start w:val="1"/>
      <w:numFmt w:val="lowerRoman"/>
      <w:lvlText w:val="%6."/>
      <w:lvlJc w:val="right"/>
      <w:pPr>
        <w:ind w:left="4320" w:hanging="180"/>
      </w:pPr>
    </w:lvl>
    <w:lvl w:ilvl="6" w:tplc="298E8464">
      <w:start w:val="1"/>
      <w:numFmt w:val="decimal"/>
      <w:lvlText w:val="%7."/>
      <w:lvlJc w:val="left"/>
      <w:pPr>
        <w:ind w:left="5040" w:hanging="360"/>
      </w:pPr>
    </w:lvl>
    <w:lvl w:ilvl="7" w:tplc="6DDACBCA">
      <w:start w:val="1"/>
      <w:numFmt w:val="lowerLetter"/>
      <w:lvlText w:val="%8."/>
      <w:lvlJc w:val="left"/>
      <w:pPr>
        <w:ind w:left="5760" w:hanging="360"/>
      </w:pPr>
    </w:lvl>
    <w:lvl w:ilvl="8" w:tplc="A2761878">
      <w:start w:val="1"/>
      <w:numFmt w:val="lowerRoman"/>
      <w:lvlText w:val="%9."/>
      <w:lvlJc w:val="right"/>
      <w:pPr>
        <w:ind w:left="6480" w:hanging="180"/>
      </w:pPr>
    </w:lvl>
  </w:abstractNum>
  <w:abstractNum w:abstractNumId="5" w15:restartNumberingAfterBreak="0">
    <w:nsid w:val="089F5F85"/>
    <w:multiLevelType w:val="hybridMultilevel"/>
    <w:tmpl w:val="2B6C31CE"/>
    <w:lvl w:ilvl="0" w:tplc="0407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C1B0BC7"/>
    <w:multiLevelType w:val="hybridMultilevel"/>
    <w:tmpl w:val="30209EB4"/>
    <w:lvl w:ilvl="0" w:tplc="B0846628">
      <w:start w:val="1"/>
      <w:numFmt w:val="bullet"/>
      <w:pStyle w:val="berschrift9Aufzhlung"/>
      <w:lvlText w:val=""/>
      <w:lvlJc w:val="left"/>
      <w:pPr>
        <w:tabs>
          <w:tab w:val="num" w:pos="360"/>
        </w:tabs>
        <w:ind w:left="340" w:hanging="340"/>
      </w:pPr>
      <w:rPr>
        <w:rFonts w:ascii="Symbol" w:hAnsi="Symbol" w:hint="default"/>
      </w:rPr>
    </w:lvl>
    <w:lvl w:ilvl="1" w:tplc="7CBCAE0E">
      <w:numFmt w:val="decimal"/>
      <w:lvlText w:val=""/>
      <w:lvlJc w:val="left"/>
    </w:lvl>
    <w:lvl w:ilvl="2" w:tplc="C4C2B7DE">
      <w:numFmt w:val="decimal"/>
      <w:lvlText w:val=""/>
      <w:lvlJc w:val="left"/>
    </w:lvl>
    <w:lvl w:ilvl="3" w:tplc="674C6312">
      <w:numFmt w:val="decimal"/>
      <w:lvlText w:val=""/>
      <w:lvlJc w:val="left"/>
    </w:lvl>
    <w:lvl w:ilvl="4" w:tplc="3F7A7EFE">
      <w:numFmt w:val="decimal"/>
      <w:lvlText w:val=""/>
      <w:lvlJc w:val="left"/>
    </w:lvl>
    <w:lvl w:ilvl="5" w:tplc="6F30F3E4">
      <w:numFmt w:val="decimal"/>
      <w:lvlText w:val=""/>
      <w:lvlJc w:val="left"/>
    </w:lvl>
    <w:lvl w:ilvl="6" w:tplc="32B25662">
      <w:numFmt w:val="decimal"/>
      <w:lvlText w:val=""/>
      <w:lvlJc w:val="left"/>
    </w:lvl>
    <w:lvl w:ilvl="7" w:tplc="4680E7C8">
      <w:numFmt w:val="decimal"/>
      <w:lvlText w:val=""/>
      <w:lvlJc w:val="left"/>
    </w:lvl>
    <w:lvl w:ilvl="8" w:tplc="9A809376">
      <w:numFmt w:val="decimal"/>
      <w:lvlText w:val=""/>
      <w:lvlJc w:val="left"/>
    </w:lvl>
  </w:abstractNum>
  <w:abstractNum w:abstractNumId="7" w15:restartNumberingAfterBreak="0">
    <w:nsid w:val="0CA7ADD6"/>
    <w:multiLevelType w:val="hybridMultilevel"/>
    <w:tmpl w:val="04AC96AC"/>
    <w:lvl w:ilvl="0" w:tplc="EA6E39E8">
      <w:start w:val="1"/>
      <w:numFmt w:val="bullet"/>
      <w:lvlText w:val=""/>
      <w:lvlJc w:val="left"/>
      <w:pPr>
        <w:ind w:left="720" w:hanging="360"/>
      </w:pPr>
      <w:rPr>
        <w:rFonts w:ascii="Symbol" w:hAnsi="Symbol" w:hint="default"/>
      </w:rPr>
    </w:lvl>
    <w:lvl w:ilvl="1" w:tplc="C9AEC2E6">
      <w:start w:val="1"/>
      <w:numFmt w:val="bullet"/>
      <w:lvlText w:val="o"/>
      <w:lvlJc w:val="left"/>
      <w:pPr>
        <w:ind w:left="1440" w:hanging="360"/>
      </w:pPr>
      <w:rPr>
        <w:rFonts w:ascii="Courier New" w:hAnsi="Courier New" w:hint="default"/>
      </w:rPr>
    </w:lvl>
    <w:lvl w:ilvl="2" w:tplc="776E4672">
      <w:start w:val="1"/>
      <w:numFmt w:val="bullet"/>
      <w:lvlText w:val=""/>
      <w:lvlJc w:val="left"/>
      <w:pPr>
        <w:ind w:left="2160" w:hanging="360"/>
      </w:pPr>
      <w:rPr>
        <w:rFonts w:ascii="Wingdings" w:hAnsi="Wingdings" w:hint="default"/>
      </w:rPr>
    </w:lvl>
    <w:lvl w:ilvl="3" w:tplc="037645C4">
      <w:start w:val="1"/>
      <w:numFmt w:val="bullet"/>
      <w:lvlText w:val=""/>
      <w:lvlJc w:val="left"/>
      <w:pPr>
        <w:ind w:left="2880" w:hanging="360"/>
      </w:pPr>
      <w:rPr>
        <w:rFonts w:ascii="Symbol" w:hAnsi="Symbol" w:hint="default"/>
      </w:rPr>
    </w:lvl>
    <w:lvl w:ilvl="4" w:tplc="D8B4226A">
      <w:start w:val="1"/>
      <w:numFmt w:val="bullet"/>
      <w:lvlText w:val="o"/>
      <w:lvlJc w:val="left"/>
      <w:pPr>
        <w:ind w:left="3600" w:hanging="360"/>
      </w:pPr>
      <w:rPr>
        <w:rFonts w:ascii="Courier New" w:hAnsi="Courier New" w:hint="default"/>
      </w:rPr>
    </w:lvl>
    <w:lvl w:ilvl="5" w:tplc="9C2A8320">
      <w:start w:val="1"/>
      <w:numFmt w:val="bullet"/>
      <w:lvlText w:val=""/>
      <w:lvlJc w:val="left"/>
      <w:pPr>
        <w:ind w:left="4320" w:hanging="360"/>
      </w:pPr>
      <w:rPr>
        <w:rFonts w:ascii="Wingdings" w:hAnsi="Wingdings" w:hint="default"/>
      </w:rPr>
    </w:lvl>
    <w:lvl w:ilvl="6" w:tplc="DB086C96">
      <w:start w:val="1"/>
      <w:numFmt w:val="bullet"/>
      <w:lvlText w:val=""/>
      <w:lvlJc w:val="left"/>
      <w:pPr>
        <w:ind w:left="5040" w:hanging="360"/>
      </w:pPr>
      <w:rPr>
        <w:rFonts w:ascii="Symbol" w:hAnsi="Symbol" w:hint="default"/>
      </w:rPr>
    </w:lvl>
    <w:lvl w:ilvl="7" w:tplc="36DC06C2">
      <w:start w:val="1"/>
      <w:numFmt w:val="bullet"/>
      <w:lvlText w:val="o"/>
      <w:lvlJc w:val="left"/>
      <w:pPr>
        <w:ind w:left="5760" w:hanging="360"/>
      </w:pPr>
      <w:rPr>
        <w:rFonts w:ascii="Courier New" w:hAnsi="Courier New" w:hint="default"/>
      </w:rPr>
    </w:lvl>
    <w:lvl w:ilvl="8" w:tplc="C1C2D9B4">
      <w:start w:val="1"/>
      <w:numFmt w:val="bullet"/>
      <w:lvlText w:val=""/>
      <w:lvlJc w:val="left"/>
      <w:pPr>
        <w:ind w:left="6480" w:hanging="360"/>
      </w:pPr>
      <w:rPr>
        <w:rFonts w:ascii="Wingdings" w:hAnsi="Wingdings" w:hint="default"/>
      </w:rPr>
    </w:lvl>
  </w:abstractNum>
  <w:abstractNum w:abstractNumId="8" w15:restartNumberingAfterBreak="0">
    <w:nsid w:val="0D151A0B"/>
    <w:multiLevelType w:val="hybridMultilevel"/>
    <w:tmpl w:val="A37A143A"/>
    <w:styleLink w:val="Liste21"/>
    <w:lvl w:ilvl="0" w:tplc="8E70C222">
      <w:start w:val="1"/>
      <w:numFmt w:val="lowerLetter"/>
      <w:lvlText w:val="%1)"/>
      <w:lvlJc w:val="left"/>
      <w:pPr>
        <w:tabs>
          <w:tab w:val="num" w:pos="393"/>
        </w:tabs>
        <w:ind w:left="393" w:hanging="393"/>
      </w:pPr>
      <w:rPr>
        <w:rFonts w:ascii="Calibri" w:eastAsia="Calibri" w:hAnsi="Calibri" w:cs="Calibri"/>
        <w:position w:val="0"/>
        <w:sz w:val="24"/>
        <w:szCs w:val="24"/>
      </w:rPr>
    </w:lvl>
    <w:lvl w:ilvl="1" w:tplc="4BD45EFE">
      <w:start w:val="1"/>
      <w:numFmt w:val="lowerLetter"/>
      <w:lvlText w:val="%2)"/>
      <w:lvlJc w:val="left"/>
      <w:pPr>
        <w:tabs>
          <w:tab w:val="num" w:pos="753"/>
        </w:tabs>
        <w:ind w:left="753" w:hanging="393"/>
      </w:pPr>
      <w:rPr>
        <w:rFonts w:ascii="Calibri" w:eastAsia="Calibri" w:hAnsi="Calibri" w:cs="Calibri"/>
        <w:position w:val="0"/>
        <w:sz w:val="24"/>
        <w:szCs w:val="24"/>
      </w:rPr>
    </w:lvl>
    <w:lvl w:ilvl="2" w:tplc="982EAD4C">
      <w:start w:val="1"/>
      <w:numFmt w:val="lowerLetter"/>
      <w:lvlText w:val="%3)"/>
      <w:lvlJc w:val="left"/>
      <w:pPr>
        <w:tabs>
          <w:tab w:val="num" w:pos="1113"/>
        </w:tabs>
        <w:ind w:left="1113" w:hanging="393"/>
      </w:pPr>
      <w:rPr>
        <w:rFonts w:ascii="Calibri" w:eastAsia="Calibri" w:hAnsi="Calibri" w:cs="Calibri"/>
        <w:position w:val="0"/>
        <w:sz w:val="24"/>
        <w:szCs w:val="24"/>
      </w:rPr>
    </w:lvl>
    <w:lvl w:ilvl="3" w:tplc="AFD27BB8">
      <w:start w:val="1"/>
      <w:numFmt w:val="lowerLetter"/>
      <w:lvlText w:val="%4)"/>
      <w:lvlJc w:val="left"/>
      <w:pPr>
        <w:tabs>
          <w:tab w:val="num" w:pos="1473"/>
        </w:tabs>
        <w:ind w:left="1473" w:hanging="393"/>
      </w:pPr>
      <w:rPr>
        <w:rFonts w:ascii="Calibri" w:eastAsia="Calibri" w:hAnsi="Calibri" w:cs="Calibri"/>
        <w:position w:val="0"/>
        <w:sz w:val="24"/>
        <w:szCs w:val="24"/>
      </w:rPr>
    </w:lvl>
    <w:lvl w:ilvl="4" w:tplc="D3420FEA">
      <w:start w:val="1"/>
      <w:numFmt w:val="lowerLetter"/>
      <w:lvlText w:val="%5)"/>
      <w:lvlJc w:val="left"/>
      <w:pPr>
        <w:tabs>
          <w:tab w:val="num" w:pos="1833"/>
        </w:tabs>
        <w:ind w:left="1833" w:hanging="393"/>
      </w:pPr>
      <w:rPr>
        <w:rFonts w:ascii="Calibri" w:eastAsia="Calibri" w:hAnsi="Calibri" w:cs="Calibri"/>
        <w:position w:val="0"/>
        <w:sz w:val="24"/>
        <w:szCs w:val="24"/>
      </w:rPr>
    </w:lvl>
    <w:lvl w:ilvl="5" w:tplc="F6060040">
      <w:start w:val="1"/>
      <w:numFmt w:val="lowerLetter"/>
      <w:lvlText w:val="%6)"/>
      <w:lvlJc w:val="left"/>
      <w:pPr>
        <w:tabs>
          <w:tab w:val="num" w:pos="2193"/>
        </w:tabs>
        <w:ind w:left="2193" w:hanging="393"/>
      </w:pPr>
      <w:rPr>
        <w:rFonts w:ascii="Calibri" w:eastAsia="Calibri" w:hAnsi="Calibri" w:cs="Calibri"/>
        <w:position w:val="0"/>
        <w:sz w:val="24"/>
        <w:szCs w:val="24"/>
      </w:rPr>
    </w:lvl>
    <w:lvl w:ilvl="6" w:tplc="D26ACC96">
      <w:start w:val="1"/>
      <w:numFmt w:val="lowerLetter"/>
      <w:lvlText w:val="%7)"/>
      <w:lvlJc w:val="left"/>
      <w:pPr>
        <w:tabs>
          <w:tab w:val="num" w:pos="2553"/>
        </w:tabs>
        <w:ind w:left="2553" w:hanging="393"/>
      </w:pPr>
      <w:rPr>
        <w:rFonts w:ascii="Calibri" w:eastAsia="Calibri" w:hAnsi="Calibri" w:cs="Calibri"/>
        <w:position w:val="0"/>
        <w:sz w:val="24"/>
        <w:szCs w:val="24"/>
      </w:rPr>
    </w:lvl>
    <w:lvl w:ilvl="7" w:tplc="4244758E">
      <w:start w:val="1"/>
      <w:numFmt w:val="lowerLetter"/>
      <w:lvlText w:val="%8)"/>
      <w:lvlJc w:val="left"/>
      <w:pPr>
        <w:tabs>
          <w:tab w:val="num" w:pos="2913"/>
        </w:tabs>
        <w:ind w:left="2913" w:hanging="393"/>
      </w:pPr>
      <w:rPr>
        <w:rFonts w:ascii="Calibri" w:eastAsia="Calibri" w:hAnsi="Calibri" w:cs="Calibri"/>
        <w:position w:val="0"/>
        <w:sz w:val="24"/>
        <w:szCs w:val="24"/>
      </w:rPr>
    </w:lvl>
    <w:lvl w:ilvl="8" w:tplc="34BEA878">
      <w:start w:val="1"/>
      <w:numFmt w:val="lowerLetter"/>
      <w:lvlText w:val="%9)"/>
      <w:lvlJc w:val="left"/>
      <w:pPr>
        <w:tabs>
          <w:tab w:val="num" w:pos="3273"/>
        </w:tabs>
        <w:ind w:left="3273" w:hanging="393"/>
      </w:pPr>
      <w:rPr>
        <w:rFonts w:ascii="Calibri" w:eastAsia="Calibri" w:hAnsi="Calibri" w:cs="Calibri"/>
        <w:position w:val="0"/>
        <w:sz w:val="24"/>
        <w:szCs w:val="24"/>
      </w:rPr>
    </w:lvl>
  </w:abstractNum>
  <w:abstractNum w:abstractNumId="9" w15:restartNumberingAfterBreak="0">
    <w:nsid w:val="0E080D77"/>
    <w:multiLevelType w:val="hybridMultilevel"/>
    <w:tmpl w:val="8E887F6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0F804CF5"/>
    <w:multiLevelType w:val="hybridMultilevel"/>
    <w:tmpl w:val="39DE62A0"/>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1" w15:restartNumberingAfterBreak="0">
    <w:nsid w:val="11534CFA"/>
    <w:multiLevelType w:val="hybridMultilevel"/>
    <w:tmpl w:val="8E887F6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292268C"/>
    <w:multiLevelType w:val="hybridMultilevel"/>
    <w:tmpl w:val="8E887F6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194234CB"/>
    <w:multiLevelType w:val="hybridMultilevel"/>
    <w:tmpl w:val="8E887F6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1C2A0D6D"/>
    <w:multiLevelType w:val="hybridMultilevel"/>
    <w:tmpl w:val="E2067BE0"/>
    <w:lvl w:ilvl="0" w:tplc="D8F6CD2E">
      <w:start w:val="1"/>
      <w:numFmt w:val="decimal"/>
      <w:lvlText w:val="%1."/>
      <w:lvlJc w:val="left"/>
      <w:pPr>
        <w:ind w:left="720" w:hanging="360"/>
      </w:pPr>
    </w:lvl>
    <w:lvl w:ilvl="1" w:tplc="191EE826">
      <w:start w:val="1"/>
      <w:numFmt w:val="lowerLetter"/>
      <w:lvlText w:val="%2."/>
      <w:lvlJc w:val="left"/>
      <w:pPr>
        <w:ind w:left="1440" w:hanging="360"/>
      </w:pPr>
    </w:lvl>
    <w:lvl w:ilvl="2" w:tplc="91D414FC">
      <w:start w:val="1"/>
      <w:numFmt w:val="lowerRoman"/>
      <w:lvlText w:val="%3."/>
      <w:lvlJc w:val="right"/>
      <w:pPr>
        <w:ind w:left="2160" w:hanging="180"/>
      </w:pPr>
    </w:lvl>
    <w:lvl w:ilvl="3" w:tplc="53CE6B7A">
      <w:start w:val="1"/>
      <w:numFmt w:val="decimal"/>
      <w:lvlText w:val="%4."/>
      <w:lvlJc w:val="left"/>
      <w:pPr>
        <w:ind w:left="2880" w:hanging="360"/>
      </w:pPr>
    </w:lvl>
    <w:lvl w:ilvl="4" w:tplc="8372350E">
      <w:start w:val="1"/>
      <w:numFmt w:val="lowerLetter"/>
      <w:lvlText w:val="%5."/>
      <w:lvlJc w:val="left"/>
      <w:pPr>
        <w:ind w:left="3600" w:hanging="360"/>
      </w:pPr>
    </w:lvl>
    <w:lvl w:ilvl="5" w:tplc="D9F8AD10">
      <w:start w:val="1"/>
      <w:numFmt w:val="lowerRoman"/>
      <w:lvlText w:val="%6."/>
      <w:lvlJc w:val="right"/>
      <w:pPr>
        <w:ind w:left="4320" w:hanging="180"/>
      </w:pPr>
    </w:lvl>
    <w:lvl w:ilvl="6" w:tplc="C0FADC9A">
      <w:start w:val="1"/>
      <w:numFmt w:val="decimal"/>
      <w:lvlText w:val="%7."/>
      <w:lvlJc w:val="left"/>
      <w:pPr>
        <w:ind w:left="5040" w:hanging="360"/>
      </w:pPr>
    </w:lvl>
    <w:lvl w:ilvl="7" w:tplc="C0E807F2">
      <w:start w:val="1"/>
      <w:numFmt w:val="lowerLetter"/>
      <w:lvlText w:val="%8."/>
      <w:lvlJc w:val="left"/>
      <w:pPr>
        <w:ind w:left="5760" w:hanging="360"/>
      </w:pPr>
    </w:lvl>
    <w:lvl w:ilvl="8" w:tplc="40AA3042">
      <w:start w:val="1"/>
      <w:numFmt w:val="lowerRoman"/>
      <w:lvlText w:val="%9."/>
      <w:lvlJc w:val="right"/>
      <w:pPr>
        <w:ind w:left="6480" w:hanging="180"/>
      </w:pPr>
    </w:lvl>
  </w:abstractNum>
  <w:abstractNum w:abstractNumId="15" w15:restartNumberingAfterBreak="0">
    <w:nsid w:val="1C90753E"/>
    <w:multiLevelType w:val="hybridMultilevel"/>
    <w:tmpl w:val="BA6E981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1D27160A"/>
    <w:multiLevelType w:val="hybridMultilevel"/>
    <w:tmpl w:val="37982D64"/>
    <w:lvl w:ilvl="0" w:tplc="0407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F51197C"/>
    <w:multiLevelType w:val="hybridMultilevel"/>
    <w:tmpl w:val="B4F6F89E"/>
    <w:styleLink w:val="ImportierterStil3"/>
    <w:lvl w:ilvl="0" w:tplc="8A845016">
      <w:start w:val="1"/>
      <w:numFmt w:val="bullet"/>
      <w:lvlText w:val=""/>
      <w:lvlJc w:val="left"/>
      <w:pPr>
        <w:tabs>
          <w:tab w:val="num" w:pos="360"/>
        </w:tabs>
        <w:ind w:left="3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rPr>
    </w:lvl>
    <w:lvl w:ilvl="1" w:tplc="CA7EC0D2">
      <w:numFmt w:val="decimal"/>
      <w:lvlText w:val=""/>
      <w:lvlJc w:val="left"/>
    </w:lvl>
    <w:lvl w:ilvl="2" w:tplc="EF6487A4">
      <w:numFmt w:val="decimal"/>
      <w:lvlText w:val=""/>
      <w:lvlJc w:val="left"/>
    </w:lvl>
    <w:lvl w:ilvl="3" w:tplc="41EC568E">
      <w:numFmt w:val="decimal"/>
      <w:lvlText w:val=""/>
      <w:lvlJc w:val="left"/>
    </w:lvl>
    <w:lvl w:ilvl="4" w:tplc="15965A0A">
      <w:numFmt w:val="decimal"/>
      <w:lvlText w:val="ý"/>
      <w:lvlJc w:val="left"/>
    </w:lvl>
    <w:lvl w:ilvl="5" w:tplc="BF8CF0E4">
      <w:numFmt w:val="decimal"/>
      <w:lvlText w:val=""/>
      <w:lvlJc w:val="left"/>
    </w:lvl>
    <w:lvl w:ilvl="6" w:tplc="1DB2AD80">
      <w:numFmt w:val="decimal"/>
      <w:lvlText w:val=""/>
      <w:lvlJc w:val="left"/>
    </w:lvl>
    <w:lvl w:ilvl="7" w:tplc="A90E2134">
      <w:numFmt w:val="decimal"/>
      <w:lvlText w:val=""/>
      <w:lvlJc w:val="left"/>
    </w:lvl>
    <w:lvl w:ilvl="8" w:tplc="0D06E762">
      <w:numFmt w:val="decimal"/>
      <w:lvlText w:val=""/>
      <w:lvlJc w:val="left"/>
    </w:lvl>
  </w:abstractNum>
  <w:abstractNum w:abstractNumId="19" w15:restartNumberingAfterBreak="0">
    <w:nsid w:val="1F5D7CA2"/>
    <w:multiLevelType w:val="hybridMultilevel"/>
    <w:tmpl w:val="F1DE69EA"/>
    <w:lvl w:ilvl="0" w:tplc="FFFFFFFF">
      <w:start w:val="1"/>
      <w:numFmt w:val="bullet"/>
      <w:lvlText w:val=""/>
      <w:lvlJc w:val="left"/>
      <w:rPr>
        <w:rFonts w:ascii="Symbol" w:hAnsi="Symbol" w:hint="default"/>
      </w:rPr>
    </w:lvl>
    <w:lvl w:ilvl="1" w:tplc="04090001">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0" w15:restartNumberingAfterBreak="0">
    <w:nsid w:val="218512B7"/>
    <w:multiLevelType w:val="hybridMultilevel"/>
    <w:tmpl w:val="A4BAF992"/>
    <w:lvl w:ilvl="0" w:tplc="0407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21" w15:restartNumberingAfterBreak="0">
    <w:nsid w:val="23B769FE"/>
    <w:multiLevelType w:val="hybridMultilevel"/>
    <w:tmpl w:val="8E887F6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2B78669D"/>
    <w:multiLevelType w:val="multilevel"/>
    <w:tmpl w:val="A53C9A4C"/>
    <w:styleLink w:val="11111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2C154A76"/>
    <w:multiLevelType w:val="hybridMultilevel"/>
    <w:tmpl w:val="BBA0793E"/>
    <w:lvl w:ilvl="0" w:tplc="0407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2CD93CAE"/>
    <w:multiLevelType w:val="hybridMultilevel"/>
    <w:tmpl w:val="33A0EFBC"/>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5" w15:restartNumberingAfterBreak="0">
    <w:nsid w:val="2F6B6158"/>
    <w:multiLevelType w:val="hybridMultilevel"/>
    <w:tmpl w:val="868C1E1C"/>
    <w:lvl w:ilvl="0" w:tplc="1DFCD46A">
      <w:numFmt w:val="decimal"/>
      <w:pStyle w:val="BodyText3"/>
      <w:lvlText w:val=""/>
      <w:lvlJc w:val="left"/>
    </w:lvl>
    <w:lvl w:ilvl="1" w:tplc="04070003">
      <w:numFmt w:val="decimal"/>
      <w:lvlText w:val=""/>
      <w:lvlJc w:val="left"/>
    </w:lvl>
    <w:lvl w:ilvl="2" w:tplc="04070005">
      <w:numFmt w:val="decimal"/>
      <w:lvlText w:val=""/>
      <w:lvlJc w:val="left"/>
    </w:lvl>
    <w:lvl w:ilvl="3" w:tplc="04070001">
      <w:numFmt w:val="decimal"/>
      <w:lvlText w:val=""/>
      <w:lvlJc w:val="left"/>
    </w:lvl>
    <w:lvl w:ilvl="4" w:tplc="04070003">
      <w:numFmt w:val="decimal"/>
      <w:lvlText w:val=""/>
      <w:lvlJc w:val="left"/>
    </w:lvl>
    <w:lvl w:ilvl="5" w:tplc="04070005">
      <w:numFmt w:val="decimal"/>
      <w:lvlText w:val=""/>
      <w:lvlJc w:val="left"/>
    </w:lvl>
    <w:lvl w:ilvl="6" w:tplc="04070001">
      <w:numFmt w:val="decimal"/>
      <w:lvlText w:val=""/>
      <w:lvlJc w:val="left"/>
    </w:lvl>
    <w:lvl w:ilvl="7" w:tplc="04070003">
      <w:numFmt w:val="decimal"/>
      <w:lvlText w:val=""/>
      <w:lvlJc w:val="left"/>
    </w:lvl>
    <w:lvl w:ilvl="8" w:tplc="04070005">
      <w:numFmt w:val="decimal"/>
      <w:lvlText w:val=""/>
      <w:lvlJc w:val="left"/>
    </w:lvl>
  </w:abstractNum>
  <w:abstractNum w:abstractNumId="26" w15:restartNumberingAfterBreak="0">
    <w:nsid w:val="2F8D7CE1"/>
    <w:multiLevelType w:val="hybridMultilevel"/>
    <w:tmpl w:val="08D2AD64"/>
    <w:lvl w:ilvl="0" w:tplc="C6789A56">
      <w:numFmt w:val="decimal"/>
      <w:pStyle w:val="Zusfass-berschrift"/>
      <w:lvlText w:val=""/>
      <w:lvlJc w:val="left"/>
    </w:lvl>
    <w:lvl w:ilvl="1" w:tplc="04070003">
      <w:numFmt w:val="decimal"/>
      <w:lvlText w:val=""/>
      <w:lvlJc w:val="left"/>
    </w:lvl>
    <w:lvl w:ilvl="2" w:tplc="04070005">
      <w:numFmt w:val="decimal"/>
      <w:lvlText w:val=""/>
      <w:lvlJc w:val="left"/>
    </w:lvl>
    <w:lvl w:ilvl="3" w:tplc="04070001">
      <w:numFmt w:val="decimal"/>
      <w:lvlText w:val=""/>
      <w:lvlJc w:val="left"/>
    </w:lvl>
    <w:lvl w:ilvl="4" w:tplc="04070003">
      <w:numFmt w:val="decimal"/>
      <w:lvlText w:val=""/>
      <w:lvlJc w:val="left"/>
    </w:lvl>
    <w:lvl w:ilvl="5" w:tplc="04070005">
      <w:numFmt w:val="decimal"/>
      <w:lvlText w:val=""/>
      <w:lvlJc w:val="left"/>
    </w:lvl>
    <w:lvl w:ilvl="6" w:tplc="04070001">
      <w:numFmt w:val="decimal"/>
      <w:lvlText w:val=""/>
      <w:lvlJc w:val="left"/>
    </w:lvl>
    <w:lvl w:ilvl="7" w:tplc="04070003">
      <w:numFmt w:val="decimal"/>
      <w:lvlText w:val=""/>
      <w:lvlJc w:val="left"/>
    </w:lvl>
    <w:lvl w:ilvl="8" w:tplc="04070005">
      <w:numFmt w:val="decimal"/>
      <w:lvlText w:val=""/>
      <w:lvlJc w:val="left"/>
    </w:lvl>
  </w:abstractNum>
  <w:abstractNum w:abstractNumId="27" w15:restartNumberingAfterBreak="0">
    <w:nsid w:val="305D0DD4"/>
    <w:multiLevelType w:val="hybridMultilevel"/>
    <w:tmpl w:val="1EB8C36E"/>
    <w:lvl w:ilvl="0" w:tplc="FFFFFFFF">
      <w:numFmt w:val="decimal"/>
      <w:lvlText w:val=""/>
      <w:lvlJc w:val="left"/>
    </w:lvl>
    <w:lvl w:ilvl="1" w:tplc="04070019">
      <w:numFmt w:val="decimal"/>
      <w:lvlText w:val=""/>
      <w:lvlJc w:val="left"/>
    </w:lvl>
    <w:lvl w:ilvl="2" w:tplc="0407001B">
      <w:numFmt w:val="decimal"/>
      <w:lvlText w:val=""/>
      <w:lvlJc w:val="left"/>
    </w:lvl>
    <w:lvl w:ilvl="3" w:tplc="0407000F">
      <w:numFmt w:val="decimal"/>
      <w:lvlText w:val=""/>
      <w:lvlJc w:val="left"/>
    </w:lvl>
    <w:lvl w:ilvl="4" w:tplc="04070019">
      <w:numFmt w:val="decimal"/>
      <w:lvlText w:val=""/>
      <w:lvlJc w:val="left"/>
    </w:lvl>
    <w:lvl w:ilvl="5" w:tplc="0407001B">
      <w:numFmt w:val="decimal"/>
      <w:lvlText w:val=""/>
      <w:lvlJc w:val="left"/>
    </w:lvl>
    <w:lvl w:ilvl="6" w:tplc="0407000F">
      <w:numFmt w:val="decimal"/>
      <w:lvlText w:val=""/>
      <w:lvlJc w:val="left"/>
    </w:lvl>
    <w:lvl w:ilvl="7" w:tplc="04070019">
      <w:numFmt w:val="decimal"/>
      <w:lvlText w:val=""/>
      <w:lvlJc w:val="left"/>
    </w:lvl>
    <w:lvl w:ilvl="8" w:tplc="0407001B">
      <w:numFmt w:val="decimal"/>
      <w:lvlText w:val=""/>
      <w:lvlJc w:val="left"/>
    </w:lvl>
  </w:abstractNum>
  <w:abstractNum w:abstractNumId="28" w15:restartNumberingAfterBreak="0">
    <w:nsid w:val="30EE6694"/>
    <w:multiLevelType w:val="hybridMultilevel"/>
    <w:tmpl w:val="2A5ED7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334467E2"/>
    <w:multiLevelType w:val="hybridMultilevel"/>
    <w:tmpl w:val="2AB2373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349751A7"/>
    <w:multiLevelType w:val="hybridMultilevel"/>
    <w:tmpl w:val="19A07394"/>
    <w:lvl w:ilvl="0" w:tplc="5E60E53E">
      <w:start w:val="1"/>
      <w:numFmt w:val="decimal"/>
      <w:lvlText w:val="%1."/>
      <w:lvlJc w:val="left"/>
      <w:pPr>
        <w:ind w:left="720" w:hanging="360"/>
      </w:pPr>
    </w:lvl>
    <w:lvl w:ilvl="1" w:tplc="3904BF66">
      <w:start w:val="1"/>
      <w:numFmt w:val="lowerLetter"/>
      <w:lvlText w:val="%2."/>
      <w:lvlJc w:val="left"/>
      <w:pPr>
        <w:ind w:left="1440" w:hanging="360"/>
      </w:pPr>
    </w:lvl>
    <w:lvl w:ilvl="2" w:tplc="31FCE30E">
      <w:start w:val="1"/>
      <w:numFmt w:val="lowerRoman"/>
      <w:lvlText w:val="%3."/>
      <w:lvlJc w:val="right"/>
      <w:pPr>
        <w:ind w:left="2160" w:hanging="180"/>
      </w:pPr>
    </w:lvl>
    <w:lvl w:ilvl="3" w:tplc="1CC63040">
      <w:start w:val="1"/>
      <w:numFmt w:val="decimal"/>
      <w:lvlText w:val="%4."/>
      <w:lvlJc w:val="left"/>
      <w:pPr>
        <w:ind w:left="2880" w:hanging="360"/>
      </w:pPr>
    </w:lvl>
    <w:lvl w:ilvl="4" w:tplc="77D83DD8">
      <w:start w:val="1"/>
      <w:numFmt w:val="lowerLetter"/>
      <w:lvlText w:val="%5."/>
      <w:lvlJc w:val="left"/>
      <w:pPr>
        <w:ind w:left="3600" w:hanging="360"/>
      </w:pPr>
    </w:lvl>
    <w:lvl w:ilvl="5" w:tplc="1BF2879C">
      <w:start w:val="1"/>
      <w:numFmt w:val="lowerRoman"/>
      <w:lvlText w:val="%6."/>
      <w:lvlJc w:val="right"/>
      <w:pPr>
        <w:ind w:left="4320" w:hanging="180"/>
      </w:pPr>
    </w:lvl>
    <w:lvl w:ilvl="6" w:tplc="CC72D8EC">
      <w:start w:val="1"/>
      <w:numFmt w:val="decimal"/>
      <w:lvlText w:val="%7."/>
      <w:lvlJc w:val="left"/>
      <w:pPr>
        <w:ind w:left="5040" w:hanging="360"/>
      </w:pPr>
    </w:lvl>
    <w:lvl w:ilvl="7" w:tplc="95F0AAF8">
      <w:start w:val="1"/>
      <w:numFmt w:val="lowerLetter"/>
      <w:lvlText w:val="%8."/>
      <w:lvlJc w:val="left"/>
      <w:pPr>
        <w:ind w:left="5760" w:hanging="360"/>
      </w:pPr>
    </w:lvl>
    <w:lvl w:ilvl="8" w:tplc="6DAA6A0C">
      <w:start w:val="1"/>
      <w:numFmt w:val="lowerRoman"/>
      <w:lvlText w:val="%9."/>
      <w:lvlJc w:val="right"/>
      <w:pPr>
        <w:ind w:left="6480" w:hanging="180"/>
      </w:pPr>
    </w:lvl>
  </w:abstractNum>
  <w:abstractNum w:abstractNumId="31" w15:restartNumberingAfterBreak="0">
    <w:nsid w:val="34F96AEC"/>
    <w:multiLevelType w:val="hybridMultilevel"/>
    <w:tmpl w:val="42BCA690"/>
    <w:styleLink w:val="Liste31"/>
    <w:lvl w:ilvl="0" w:tplc="C32AB56C">
      <w:numFmt w:val="decimal"/>
      <w:lvlText w:val=""/>
      <w:lvlJc w:val="left"/>
    </w:lvl>
    <w:lvl w:ilvl="1" w:tplc="7D2EB212">
      <w:numFmt w:val="decimal"/>
      <w:lvlText w:val=""/>
      <w:lvlJc w:val="left"/>
    </w:lvl>
    <w:lvl w:ilvl="2" w:tplc="E1E80124">
      <w:numFmt w:val="decimal"/>
      <w:lvlText w:val=""/>
      <w:lvlJc w:val="left"/>
    </w:lvl>
    <w:lvl w:ilvl="3" w:tplc="155820CA">
      <w:numFmt w:val="decimal"/>
      <w:lvlText w:val=""/>
      <w:lvlJc w:val="left"/>
    </w:lvl>
    <w:lvl w:ilvl="4" w:tplc="600C1D0E">
      <w:numFmt w:val="decimal"/>
      <w:lvlText w:val=""/>
      <w:lvlJc w:val="left"/>
    </w:lvl>
    <w:lvl w:ilvl="5" w:tplc="269ECA22">
      <w:numFmt w:val="decimal"/>
      <w:lvlText w:val=""/>
      <w:lvlJc w:val="left"/>
    </w:lvl>
    <w:lvl w:ilvl="6" w:tplc="052A6BCA">
      <w:numFmt w:val="decimal"/>
      <w:lvlText w:val=""/>
      <w:lvlJc w:val="left"/>
    </w:lvl>
    <w:lvl w:ilvl="7" w:tplc="8B4A0774">
      <w:numFmt w:val="decimal"/>
      <w:lvlText w:val=""/>
      <w:lvlJc w:val="left"/>
    </w:lvl>
    <w:lvl w:ilvl="8" w:tplc="4F2255C6">
      <w:numFmt w:val="decimal"/>
      <w:lvlText w:val=""/>
      <w:lvlJc w:val="left"/>
    </w:lvl>
  </w:abstractNum>
  <w:abstractNum w:abstractNumId="32" w15:restartNumberingAfterBreak="0">
    <w:nsid w:val="3515185F"/>
    <w:multiLevelType w:val="hybridMultilevel"/>
    <w:tmpl w:val="7C4E1BC6"/>
    <w:lvl w:ilvl="0" w:tplc="0407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365762D0"/>
    <w:multiLevelType w:val="hybridMultilevel"/>
    <w:tmpl w:val="8E887F6A"/>
    <w:lvl w:ilvl="0" w:tplc="0407000F">
      <w:numFmt w:val="decimal"/>
      <w:lvlText w:val=""/>
      <w:lvlJc w:val="left"/>
    </w:lvl>
    <w:lvl w:ilvl="1" w:tplc="04070019">
      <w:numFmt w:val="decimal"/>
      <w:lvlText w:val=""/>
      <w:lvlJc w:val="left"/>
    </w:lvl>
    <w:lvl w:ilvl="2" w:tplc="0407001B">
      <w:numFmt w:val="decimal"/>
      <w:lvlText w:val=""/>
      <w:lvlJc w:val="left"/>
    </w:lvl>
    <w:lvl w:ilvl="3" w:tplc="0407000F">
      <w:numFmt w:val="decimal"/>
      <w:lvlText w:val=""/>
      <w:lvlJc w:val="left"/>
    </w:lvl>
    <w:lvl w:ilvl="4" w:tplc="04070019">
      <w:numFmt w:val="decimal"/>
      <w:lvlText w:val=""/>
      <w:lvlJc w:val="left"/>
    </w:lvl>
    <w:lvl w:ilvl="5" w:tplc="0407001B">
      <w:numFmt w:val="decimal"/>
      <w:lvlText w:val=""/>
      <w:lvlJc w:val="left"/>
    </w:lvl>
    <w:lvl w:ilvl="6" w:tplc="0407000F">
      <w:numFmt w:val="decimal"/>
      <w:lvlText w:val=""/>
      <w:lvlJc w:val="left"/>
    </w:lvl>
    <w:lvl w:ilvl="7" w:tplc="04070019">
      <w:numFmt w:val="decimal"/>
      <w:lvlText w:val=""/>
      <w:lvlJc w:val="left"/>
    </w:lvl>
    <w:lvl w:ilvl="8" w:tplc="0407001B">
      <w:numFmt w:val="decimal"/>
      <w:lvlText w:val=""/>
      <w:lvlJc w:val="left"/>
    </w:lvl>
  </w:abstractNum>
  <w:abstractNum w:abstractNumId="34" w15:restartNumberingAfterBreak="0">
    <w:nsid w:val="366C1150"/>
    <w:multiLevelType w:val="multilevel"/>
    <w:tmpl w:val="DB2E2038"/>
    <w:lvl w:ilvl="0">
      <w:numFmt w:val="decimal"/>
      <w:lvlText w:val=""/>
      <w:lvlJc w:val="left"/>
    </w:lvl>
    <w:lvl w:ilvl="1">
      <w:numFmt w:val="decimal"/>
      <w:pStyle w:val="wiss22"/>
      <w:lvlText w:val=""/>
      <w:lvlJc w:val="left"/>
    </w:lvl>
    <w:lvl w:ilvl="2">
      <w:numFmt w:val="decimal"/>
      <w:pStyle w:val="wiss23"/>
      <w:lvlText w:val=""/>
      <w:lvlJc w:val="left"/>
    </w:lvl>
    <w:lvl w:ilvl="3">
      <w:numFmt w:val="decimal"/>
      <w:pStyle w:val="wiss24"/>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D7C0915"/>
    <w:multiLevelType w:val="multilevel"/>
    <w:tmpl w:val="5B52E066"/>
    <w:lvl w:ilvl="0">
      <w:start w:val="1"/>
      <w:numFmt w:val="decimal"/>
      <w:lvlText w:val="%1."/>
      <w:lvlJc w:val="left"/>
      <w:pPr>
        <w:ind w:left="1971" w:hanging="593"/>
        <w:jc w:val="right"/>
      </w:pPr>
      <w:rPr>
        <w:rFonts w:ascii="Calibri" w:eastAsia="Calibri" w:hAnsi="Calibri" w:cs="Calibri" w:hint="default"/>
        <w:b w:val="0"/>
        <w:bCs w:val="0"/>
        <w:i w:val="0"/>
        <w:iCs w:val="0"/>
        <w:color w:val="009394"/>
        <w:w w:val="99"/>
        <w:sz w:val="60"/>
        <w:szCs w:val="60"/>
        <w:lang w:val="en-US" w:eastAsia="en-US" w:bidi="ar-SA"/>
      </w:rPr>
    </w:lvl>
    <w:lvl w:ilvl="1">
      <w:start w:val="1"/>
      <w:numFmt w:val="decimal"/>
      <w:lvlText w:val="%1.%2"/>
      <w:lvlJc w:val="left"/>
      <w:pPr>
        <w:ind w:left="1796" w:hanging="418"/>
        <w:jc w:val="right"/>
      </w:pPr>
      <w:rPr>
        <w:rFonts w:hint="default"/>
        <w:spacing w:val="-1"/>
        <w:w w:val="100"/>
        <w:lang w:val="en-US" w:eastAsia="en-US" w:bidi="ar-SA"/>
      </w:rPr>
    </w:lvl>
    <w:lvl w:ilvl="2">
      <w:numFmt w:val="bullet"/>
      <w:lvlText w:val=""/>
      <w:lvlJc w:val="left"/>
      <w:pPr>
        <w:ind w:left="2948" w:hanging="418"/>
      </w:pPr>
      <w:rPr>
        <w:rFonts w:ascii="Symbol" w:eastAsia="Symbol" w:hAnsi="Symbol" w:cs="Symbol" w:hint="default"/>
        <w:b w:val="0"/>
        <w:bCs w:val="0"/>
        <w:i w:val="0"/>
        <w:iCs w:val="0"/>
        <w:w w:val="99"/>
        <w:sz w:val="24"/>
        <w:szCs w:val="24"/>
        <w:lang w:val="en-US" w:eastAsia="en-US" w:bidi="ar-SA"/>
      </w:rPr>
    </w:lvl>
    <w:lvl w:ilvl="3">
      <w:numFmt w:val="bullet"/>
      <w:lvlText w:val=""/>
      <w:lvlJc w:val="left"/>
      <w:pPr>
        <w:ind w:left="2588" w:hanging="360"/>
      </w:pPr>
      <w:rPr>
        <w:rFonts w:ascii="Symbol" w:eastAsia="Symbol" w:hAnsi="Symbol" w:cs="Symbol" w:hint="default"/>
        <w:b w:val="0"/>
        <w:bCs w:val="0"/>
        <w:i w:val="0"/>
        <w:iCs w:val="0"/>
        <w:w w:val="99"/>
        <w:sz w:val="24"/>
        <w:szCs w:val="24"/>
        <w:lang w:val="en-US" w:eastAsia="en-US" w:bidi="ar-SA"/>
      </w:rPr>
    </w:lvl>
    <w:lvl w:ilvl="4">
      <w:numFmt w:val="bullet"/>
      <w:lvlText w:val="•"/>
      <w:lvlJc w:val="left"/>
      <w:pPr>
        <w:ind w:left="2580" w:hanging="360"/>
      </w:pPr>
      <w:rPr>
        <w:rFonts w:hint="default"/>
        <w:lang w:val="en-US" w:eastAsia="en-US" w:bidi="ar-SA"/>
      </w:rPr>
    </w:lvl>
    <w:lvl w:ilvl="5">
      <w:numFmt w:val="bullet"/>
      <w:lvlText w:val="•"/>
      <w:lvlJc w:val="left"/>
      <w:pPr>
        <w:ind w:left="2940" w:hanging="360"/>
      </w:pPr>
      <w:rPr>
        <w:rFonts w:hint="default"/>
        <w:lang w:val="en-US" w:eastAsia="en-US" w:bidi="ar-SA"/>
      </w:rPr>
    </w:lvl>
    <w:lvl w:ilvl="6">
      <w:numFmt w:val="bullet"/>
      <w:lvlText w:val="•"/>
      <w:lvlJc w:val="left"/>
      <w:pPr>
        <w:ind w:left="4272" w:hanging="360"/>
      </w:pPr>
      <w:rPr>
        <w:rFonts w:hint="default"/>
        <w:lang w:val="en-US" w:eastAsia="en-US" w:bidi="ar-SA"/>
      </w:rPr>
    </w:lvl>
    <w:lvl w:ilvl="7">
      <w:numFmt w:val="bullet"/>
      <w:lvlText w:val="•"/>
      <w:lvlJc w:val="left"/>
      <w:pPr>
        <w:ind w:left="5605" w:hanging="360"/>
      </w:pPr>
      <w:rPr>
        <w:rFonts w:hint="default"/>
        <w:lang w:val="en-US" w:eastAsia="en-US" w:bidi="ar-SA"/>
      </w:rPr>
    </w:lvl>
    <w:lvl w:ilvl="8">
      <w:numFmt w:val="bullet"/>
      <w:lvlText w:val="•"/>
      <w:lvlJc w:val="left"/>
      <w:pPr>
        <w:ind w:left="6938" w:hanging="360"/>
      </w:pPr>
      <w:rPr>
        <w:rFonts w:hint="default"/>
        <w:lang w:val="en-US" w:eastAsia="en-US" w:bidi="ar-SA"/>
      </w:rPr>
    </w:lvl>
  </w:abstractNum>
  <w:abstractNum w:abstractNumId="36" w15:restartNumberingAfterBreak="0">
    <w:nsid w:val="3E766187"/>
    <w:multiLevelType w:val="hybridMultilevel"/>
    <w:tmpl w:val="FFFFFFFF"/>
    <w:lvl w:ilvl="0" w:tplc="A69641F0">
      <w:start w:val="1"/>
      <w:numFmt w:val="bullet"/>
      <w:lvlText w:val=""/>
      <w:lvlJc w:val="left"/>
      <w:pPr>
        <w:ind w:left="720" w:hanging="360"/>
      </w:pPr>
      <w:rPr>
        <w:rFonts w:ascii="Wingdings" w:hAnsi="Wingdings" w:hint="default"/>
      </w:rPr>
    </w:lvl>
    <w:lvl w:ilvl="1" w:tplc="1CB22FB6">
      <w:start w:val="1"/>
      <w:numFmt w:val="bullet"/>
      <w:lvlText w:val="o"/>
      <w:lvlJc w:val="left"/>
      <w:pPr>
        <w:ind w:left="1440" w:hanging="360"/>
      </w:pPr>
      <w:rPr>
        <w:rFonts w:ascii="Courier New" w:hAnsi="Courier New" w:hint="default"/>
      </w:rPr>
    </w:lvl>
    <w:lvl w:ilvl="2" w:tplc="B1988904">
      <w:start w:val="1"/>
      <w:numFmt w:val="bullet"/>
      <w:lvlText w:val=""/>
      <w:lvlJc w:val="left"/>
      <w:pPr>
        <w:ind w:left="2160" w:hanging="360"/>
      </w:pPr>
      <w:rPr>
        <w:rFonts w:ascii="Wingdings" w:hAnsi="Wingdings" w:hint="default"/>
      </w:rPr>
    </w:lvl>
    <w:lvl w:ilvl="3" w:tplc="DD489EBE">
      <w:start w:val="1"/>
      <w:numFmt w:val="bullet"/>
      <w:lvlText w:val=""/>
      <w:lvlJc w:val="left"/>
      <w:pPr>
        <w:ind w:left="2880" w:hanging="360"/>
      </w:pPr>
      <w:rPr>
        <w:rFonts w:ascii="Symbol" w:hAnsi="Symbol" w:hint="default"/>
      </w:rPr>
    </w:lvl>
    <w:lvl w:ilvl="4" w:tplc="76E46AE4">
      <w:start w:val="1"/>
      <w:numFmt w:val="bullet"/>
      <w:lvlText w:val="o"/>
      <w:lvlJc w:val="left"/>
      <w:pPr>
        <w:ind w:left="3600" w:hanging="360"/>
      </w:pPr>
      <w:rPr>
        <w:rFonts w:ascii="Courier New" w:hAnsi="Courier New" w:hint="default"/>
      </w:rPr>
    </w:lvl>
    <w:lvl w:ilvl="5" w:tplc="3110A6A2">
      <w:start w:val="1"/>
      <w:numFmt w:val="bullet"/>
      <w:lvlText w:val=""/>
      <w:lvlJc w:val="left"/>
      <w:pPr>
        <w:ind w:left="4320" w:hanging="360"/>
      </w:pPr>
      <w:rPr>
        <w:rFonts w:ascii="Wingdings" w:hAnsi="Wingdings" w:hint="default"/>
      </w:rPr>
    </w:lvl>
    <w:lvl w:ilvl="6" w:tplc="07F6D830">
      <w:start w:val="1"/>
      <w:numFmt w:val="bullet"/>
      <w:lvlText w:val=""/>
      <w:lvlJc w:val="left"/>
      <w:pPr>
        <w:ind w:left="5040" w:hanging="360"/>
      </w:pPr>
      <w:rPr>
        <w:rFonts w:ascii="Symbol" w:hAnsi="Symbol" w:hint="default"/>
      </w:rPr>
    </w:lvl>
    <w:lvl w:ilvl="7" w:tplc="2D8E1652">
      <w:start w:val="1"/>
      <w:numFmt w:val="bullet"/>
      <w:lvlText w:val="o"/>
      <w:lvlJc w:val="left"/>
      <w:pPr>
        <w:ind w:left="5760" w:hanging="360"/>
      </w:pPr>
      <w:rPr>
        <w:rFonts w:ascii="Courier New" w:hAnsi="Courier New" w:hint="default"/>
      </w:rPr>
    </w:lvl>
    <w:lvl w:ilvl="8" w:tplc="88D033EE">
      <w:start w:val="1"/>
      <w:numFmt w:val="bullet"/>
      <w:lvlText w:val=""/>
      <w:lvlJc w:val="left"/>
      <w:pPr>
        <w:ind w:left="6480" w:hanging="360"/>
      </w:pPr>
      <w:rPr>
        <w:rFonts w:ascii="Wingdings" w:hAnsi="Wingdings" w:hint="default"/>
      </w:rPr>
    </w:lvl>
  </w:abstractNum>
  <w:abstractNum w:abstractNumId="37" w15:restartNumberingAfterBreak="0">
    <w:nsid w:val="3E8E10FC"/>
    <w:multiLevelType w:val="hybridMultilevel"/>
    <w:tmpl w:val="9CA4DF8A"/>
    <w:styleLink w:val="Nummeriert"/>
    <w:lvl w:ilvl="0" w:tplc="103658D6">
      <w:numFmt w:val="decimal"/>
      <w:lvlText w:val=""/>
      <w:lvlJc w:val="left"/>
    </w:lvl>
    <w:lvl w:ilvl="1" w:tplc="8DCE87AA">
      <w:numFmt w:val="decimal"/>
      <w:lvlText w:val=""/>
      <w:lvlJc w:val="left"/>
    </w:lvl>
    <w:lvl w:ilvl="2" w:tplc="F3022772">
      <w:numFmt w:val="decimal"/>
      <w:lvlText w:val=""/>
      <w:lvlJc w:val="left"/>
    </w:lvl>
    <w:lvl w:ilvl="3" w:tplc="A8A6622E">
      <w:numFmt w:val="decimal"/>
      <w:lvlText w:val=""/>
      <w:lvlJc w:val="left"/>
    </w:lvl>
    <w:lvl w:ilvl="4" w:tplc="F808DE50">
      <w:numFmt w:val="decimal"/>
      <w:lvlText w:val=""/>
      <w:lvlJc w:val="left"/>
    </w:lvl>
    <w:lvl w:ilvl="5" w:tplc="3CE8FAB2">
      <w:numFmt w:val="decimal"/>
      <w:lvlText w:val=""/>
      <w:lvlJc w:val="left"/>
    </w:lvl>
    <w:lvl w:ilvl="6" w:tplc="33A8365E">
      <w:numFmt w:val="decimal"/>
      <w:lvlText w:val=""/>
      <w:lvlJc w:val="left"/>
    </w:lvl>
    <w:lvl w:ilvl="7" w:tplc="098474B4">
      <w:numFmt w:val="decimal"/>
      <w:lvlText w:val=""/>
      <w:lvlJc w:val="left"/>
    </w:lvl>
    <w:lvl w:ilvl="8" w:tplc="883E59DA">
      <w:numFmt w:val="decimal"/>
      <w:lvlText w:val=""/>
      <w:lvlJc w:val="left"/>
    </w:lvl>
  </w:abstractNum>
  <w:abstractNum w:abstractNumId="38" w15:restartNumberingAfterBreak="0">
    <w:nsid w:val="43875F95"/>
    <w:multiLevelType w:val="hybridMultilevel"/>
    <w:tmpl w:val="221E2A8C"/>
    <w:styleLink w:val="List1"/>
    <w:lvl w:ilvl="0" w:tplc="663C7030">
      <w:numFmt w:val="decimal"/>
      <w:lvlText w:val=""/>
      <w:lvlJc w:val="left"/>
    </w:lvl>
    <w:lvl w:ilvl="1" w:tplc="83A24680">
      <w:numFmt w:val="decimal"/>
      <w:lvlText w:val=""/>
      <w:lvlJc w:val="left"/>
    </w:lvl>
    <w:lvl w:ilvl="2" w:tplc="30EC547C">
      <w:numFmt w:val="decimal"/>
      <w:lvlText w:val=""/>
      <w:lvlJc w:val="left"/>
    </w:lvl>
    <w:lvl w:ilvl="3" w:tplc="ADAAFEC2">
      <w:numFmt w:val="decimal"/>
      <w:lvlText w:val=""/>
      <w:lvlJc w:val="left"/>
    </w:lvl>
    <w:lvl w:ilvl="4" w:tplc="279262D0">
      <w:numFmt w:val="decimal"/>
      <w:lvlText w:val=""/>
      <w:lvlJc w:val="left"/>
    </w:lvl>
    <w:lvl w:ilvl="5" w:tplc="28AA5D4E">
      <w:numFmt w:val="decimal"/>
      <w:lvlText w:val=""/>
      <w:lvlJc w:val="left"/>
    </w:lvl>
    <w:lvl w:ilvl="6" w:tplc="E2405C48">
      <w:numFmt w:val="decimal"/>
      <w:lvlText w:val=""/>
      <w:lvlJc w:val="left"/>
    </w:lvl>
    <w:lvl w:ilvl="7" w:tplc="9160AA2E">
      <w:numFmt w:val="decimal"/>
      <w:lvlText w:val=""/>
      <w:lvlJc w:val="left"/>
    </w:lvl>
    <w:lvl w:ilvl="8" w:tplc="356A89D8">
      <w:numFmt w:val="decimal"/>
      <w:lvlText w:val=""/>
      <w:lvlJc w:val="left"/>
    </w:lvl>
  </w:abstractNum>
  <w:abstractNum w:abstractNumId="39" w15:restartNumberingAfterBreak="0">
    <w:nsid w:val="43AD1B7A"/>
    <w:multiLevelType w:val="hybridMultilevel"/>
    <w:tmpl w:val="4A2E348C"/>
    <w:lvl w:ilvl="0" w:tplc="61D8021C">
      <w:start w:val="1"/>
      <w:numFmt w:val="decimal"/>
      <w:lvlText w:val="%1."/>
      <w:lvlJc w:val="left"/>
      <w:pPr>
        <w:ind w:left="720" w:hanging="360"/>
      </w:pPr>
    </w:lvl>
    <w:lvl w:ilvl="1" w:tplc="524C9762">
      <w:start w:val="1"/>
      <w:numFmt w:val="lowerLetter"/>
      <w:lvlText w:val="%2."/>
      <w:lvlJc w:val="left"/>
      <w:pPr>
        <w:ind w:left="1440" w:hanging="360"/>
      </w:pPr>
    </w:lvl>
    <w:lvl w:ilvl="2" w:tplc="17904988">
      <w:start w:val="1"/>
      <w:numFmt w:val="lowerRoman"/>
      <w:lvlText w:val="%3."/>
      <w:lvlJc w:val="right"/>
      <w:pPr>
        <w:ind w:left="2160" w:hanging="180"/>
      </w:pPr>
    </w:lvl>
    <w:lvl w:ilvl="3" w:tplc="4C34F454">
      <w:start w:val="1"/>
      <w:numFmt w:val="decimal"/>
      <w:lvlText w:val="%4."/>
      <w:lvlJc w:val="left"/>
      <w:pPr>
        <w:ind w:left="2880" w:hanging="360"/>
      </w:pPr>
    </w:lvl>
    <w:lvl w:ilvl="4" w:tplc="DF988D72">
      <w:start w:val="1"/>
      <w:numFmt w:val="lowerLetter"/>
      <w:lvlText w:val="%5."/>
      <w:lvlJc w:val="left"/>
      <w:pPr>
        <w:ind w:left="3600" w:hanging="360"/>
      </w:pPr>
    </w:lvl>
    <w:lvl w:ilvl="5" w:tplc="F1D4D6B8">
      <w:start w:val="1"/>
      <w:numFmt w:val="lowerRoman"/>
      <w:lvlText w:val="%6."/>
      <w:lvlJc w:val="right"/>
      <w:pPr>
        <w:ind w:left="4320" w:hanging="180"/>
      </w:pPr>
    </w:lvl>
    <w:lvl w:ilvl="6" w:tplc="F7922F60">
      <w:start w:val="1"/>
      <w:numFmt w:val="decimal"/>
      <w:lvlText w:val="%7."/>
      <w:lvlJc w:val="left"/>
      <w:pPr>
        <w:ind w:left="5040" w:hanging="360"/>
      </w:pPr>
    </w:lvl>
    <w:lvl w:ilvl="7" w:tplc="FDD80350">
      <w:start w:val="1"/>
      <w:numFmt w:val="lowerLetter"/>
      <w:lvlText w:val="%8."/>
      <w:lvlJc w:val="left"/>
      <w:pPr>
        <w:ind w:left="5760" w:hanging="360"/>
      </w:pPr>
    </w:lvl>
    <w:lvl w:ilvl="8" w:tplc="68CCC8A0">
      <w:start w:val="1"/>
      <w:numFmt w:val="lowerRoman"/>
      <w:lvlText w:val="%9."/>
      <w:lvlJc w:val="right"/>
      <w:pPr>
        <w:ind w:left="6480" w:hanging="180"/>
      </w:pPr>
    </w:lvl>
  </w:abstractNum>
  <w:abstractNum w:abstractNumId="40" w15:restartNumberingAfterBreak="0">
    <w:nsid w:val="45B561C4"/>
    <w:multiLevelType w:val="hybridMultilevel"/>
    <w:tmpl w:val="C178917C"/>
    <w:lvl w:ilvl="0" w:tplc="04090001">
      <w:start w:val="1"/>
      <w:numFmt w:val="bullet"/>
      <w:lvlText w:val=""/>
      <w:lvlJc w:val="left"/>
      <w:pPr>
        <w:ind w:left="884" w:hanging="360"/>
      </w:pPr>
      <w:rPr>
        <w:rFonts w:ascii="Symbol" w:hAnsi="Symbol" w:hint="default"/>
      </w:rPr>
    </w:lvl>
    <w:lvl w:ilvl="1" w:tplc="04090003" w:tentative="1">
      <w:start w:val="1"/>
      <w:numFmt w:val="bullet"/>
      <w:lvlText w:val="o"/>
      <w:lvlJc w:val="left"/>
      <w:pPr>
        <w:ind w:left="1604" w:hanging="360"/>
      </w:pPr>
      <w:rPr>
        <w:rFonts w:ascii="Courier New" w:hAnsi="Courier New" w:cs="Courier New" w:hint="default"/>
      </w:rPr>
    </w:lvl>
    <w:lvl w:ilvl="2" w:tplc="04090005" w:tentative="1">
      <w:start w:val="1"/>
      <w:numFmt w:val="bullet"/>
      <w:lvlText w:val=""/>
      <w:lvlJc w:val="left"/>
      <w:pPr>
        <w:ind w:left="2324" w:hanging="360"/>
      </w:pPr>
      <w:rPr>
        <w:rFonts w:ascii="Wingdings" w:hAnsi="Wingdings" w:hint="default"/>
      </w:rPr>
    </w:lvl>
    <w:lvl w:ilvl="3" w:tplc="04090001" w:tentative="1">
      <w:start w:val="1"/>
      <w:numFmt w:val="bullet"/>
      <w:lvlText w:val=""/>
      <w:lvlJc w:val="left"/>
      <w:pPr>
        <w:ind w:left="3044" w:hanging="360"/>
      </w:pPr>
      <w:rPr>
        <w:rFonts w:ascii="Symbol" w:hAnsi="Symbol" w:hint="default"/>
      </w:rPr>
    </w:lvl>
    <w:lvl w:ilvl="4" w:tplc="04090003" w:tentative="1">
      <w:start w:val="1"/>
      <w:numFmt w:val="bullet"/>
      <w:lvlText w:val="o"/>
      <w:lvlJc w:val="left"/>
      <w:pPr>
        <w:ind w:left="3764" w:hanging="360"/>
      </w:pPr>
      <w:rPr>
        <w:rFonts w:ascii="Courier New" w:hAnsi="Courier New" w:cs="Courier New" w:hint="default"/>
      </w:rPr>
    </w:lvl>
    <w:lvl w:ilvl="5" w:tplc="04090005" w:tentative="1">
      <w:start w:val="1"/>
      <w:numFmt w:val="bullet"/>
      <w:lvlText w:val=""/>
      <w:lvlJc w:val="left"/>
      <w:pPr>
        <w:ind w:left="4484" w:hanging="360"/>
      </w:pPr>
      <w:rPr>
        <w:rFonts w:ascii="Wingdings" w:hAnsi="Wingdings" w:hint="default"/>
      </w:rPr>
    </w:lvl>
    <w:lvl w:ilvl="6" w:tplc="04090001" w:tentative="1">
      <w:start w:val="1"/>
      <w:numFmt w:val="bullet"/>
      <w:lvlText w:val=""/>
      <w:lvlJc w:val="left"/>
      <w:pPr>
        <w:ind w:left="5204" w:hanging="360"/>
      </w:pPr>
      <w:rPr>
        <w:rFonts w:ascii="Symbol" w:hAnsi="Symbol" w:hint="default"/>
      </w:rPr>
    </w:lvl>
    <w:lvl w:ilvl="7" w:tplc="04090003" w:tentative="1">
      <w:start w:val="1"/>
      <w:numFmt w:val="bullet"/>
      <w:lvlText w:val="o"/>
      <w:lvlJc w:val="left"/>
      <w:pPr>
        <w:ind w:left="5924" w:hanging="360"/>
      </w:pPr>
      <w:rPr>
        <w:rFonts w:ascii="Courier New" w:hAnsi="Courier New" w:cs="Courier New" w:hint="default"/>
      </w:rPr>
    </w:lvl>
    <w:lvl w:ilvl="8" w:tplc="04090005" w:tentative="1">
      <w:start w:val="1"/>
      <w:numFmt w:val="bullet"/>
      <w:lvlText w:val=""/>
      <w:lvlJc w:val="left"/>
      <w:pPr>
        <w:ind w:left="6644" w:hanging="360"/>
      </w:pPr>
      <w:rPr>
        <w:rFonts w:ascii="Wingdings" w:hAnsi="Wingdings" w:hint="default"/>
      </w:rPr>
    </w:lvl>
  </w:abstractNum>
  <w:abstractNum w:abstractNumId="41" w15:restartNumberingAfterBreak="0">
    <w:nsid w:val="461A10E9"/>
    <w:multiLevelType w:val="hybridMultilevel"/>
    <w:tmpl w:val="CED45160"/>
    <w:styleLink w:val="Strich"/>
    <w:lvl w:ilvl="0" w:tplc="CA90A3C2">
      <w:numFmt w:val="decimal"/>
      <w:lvlText w:val=""/>
      <w:lvlJc w:val="left"/>
    </w:lvl>
    <w:lvl w:ilvl="1" w:tplc="F8941256">
      <w:numFmt w:val="decimal"/>
      <w:lvlText w:val=""/>
      <w:lvlJc w:val="left"/>
    </w:lvl>
    <w:lvl w:ilvl="2" w:tplc="CAA81FFC">
      <w:numFmt w:val="decimal"/>
      <w:lvlText w:val=""/>
      <w:lvlJc w:val="left"/>
    </w:lvl>
    <w:lvl w:ilvl="3" w:tplc="5850791A">
      <w:numFmt w:val="decimal"/>
      <w:lvlText w:val=""/>
      <w:lvlJc w:val="left"/>
    </w:lvl>
    <w:lvl w:ilvl="4" w:tplc="5288AC3E">
      <w:numFmt w:val="decimal"/>
      <w:lvlText w:val=""/>
      <w:lvlJc w:val="left"/>
    </w:lvl>
    <w:lvl w:ilvl="5" w:tplc="306C0B26">
      <w:numFmt w:val="decimal"/>
      <w:lvlText w:val=""/>
      <w:lvlJc w:val="left"/>
    </w:lvl>
    <w:lvl w:ilvl="6" w:tplc="FE2C787A">
      <w:numFmt w:val="decimal"/>
      <w:lvlText w:val=""/>
      <w:lvlJc w:val="left"/>
    </w:lvl>
    <w:lvl w:ilvl="7" w:tplc="7D407A46">
      <w:numFmt w:val="decimal"/>
      <w:lvlText w:val=""/>
      <w:lvlJc w:val="left"/>
    </w:lvl>
    <w:lvl w:ilvl="8" w:tplc="54E43D18">
      <w:numFmt w:val="decimal"/>
      <w:lvlText w:val=""/>
      <w:lvlJc w:val="left"/>
    </w:lvl>
  </w:abstractNum>
  <w:abstractNum w:abstractNumId="42" w15:restartNumberingAfterBreak="0">
    <w:nsid w:val="469171D8"/>
    <w:multiLevelType w:val="hybridMultilevel"/>
    <w:tmpl w:val="2396B4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49446A7B"/>
    <w:multiLevelType w:val="hybridMultilevel"/>
    <w:tmpl w:val="A83442DA"/>
    <w:lvl w:ilvl="0" w:tplc="FFFFFFFF">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4" w15:restartNumberingAfterBreak="0">
    <w:nsid w:val="4BA82D13"/>
    <w:multiLevelType w:val="hybridMultilevel"/>
    <w:tmpl w:val="B630CE1E"/>
    <w:lvl w:ilvl="0" w:tplc="FFFFFFFF">
      <w:start w:val="1"/>
      <w:numFmt w:val="bullet"/>
      <w:lvlText w:val=""/>
      <w:lvlJc w:val="left"/>
      <w:rPr>
        <w:rFonts w:ascii="Symbol" w:hAnsi="Symbol" w:hint="default"/>
      </w:rPr>
    </w:lvl>
    <w:lvl w:ilvl="1" w:tplc="1C090003">
      <w:numFmt w:val="decimal"/>
      <w:lvlText w:val=""/>
      <w:lvlJc w:val="left"/>
    </w:lvl>
    <w:lvl w:ilvl="2" w:tplc="1C090005">
      <w:numFmt w:val="decimal"/>
      <w:lvlText w:val=""/>
      <w:lvlJc w:val="left"/>
    </w:lvl>
    <w:lvl w:ilvl="3" w:tplc="1C090001">
      <w:numFmt w:val="decimal"/>
      <w:lvlText w:val=""/>
      <w:lvlJc w:val="left"/>
    </w:lvl>
    <w:lvl w:ilvl="4" w:tplc="1C090003">
      <w:numFmt w:val="decimal"/>
      <w:lvlText w:val=""/>
      <w:lvlJc w:val="left"/>
    </w:lvl>
    <w:lvl w:ilvl="5" w:tplc="1C090005">
      <w:numFmt w:val="decimal"/>
      <w:lvlText w:val=""/>
      <w:lvlJc w:val="left"/>
    </w:lvl>
    <w:lvl w:ilvl="6" w:tplc="1C090001">
      <w:numFmt w:val="decimal"/>
      <w:lvlText w:val=""/>
      <w:lvlJc w:val="left"/>
    </w:lvl>
    <w:lvl w:ilvl="7" w:tplc="1C090003">
      <w:numFmt w:val="decimal"/>
      <w:lvlText w:val=""/>
      <w:lvlJc w:val="left"/>
    </w:lvl>
    <w:lvl w:ilvl="8" w:tplc="1C090005">
      <w:numFmt w:val="decimal"/>
      <w:lvlText w:val=""/>
      <w:lvlJc w:val="left"/>
    </w:lvl>
  </w:abstractNum>
  <w:abstractNum w:abstractNumId="45" w15:restartNumberingAfterBreak="0">
    <w:nsid w:val="4CC85E43"/>
    <w:multiLevelType w:val="hybridMultilevel"/>
    <w:tmpl w:val="BA6E981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15:restartNumberingAfterBreak="0">
    <w:nsid w:val="4CD53D60"/>
    <w:multiLevelType w:val="hybridMultilevel"/>
    <w:tmpl w:val="8E887F6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15:restartNumberingAfterBreak="0">
    <w:nsid w:val="4E70688B"/>
    <w:multiLevelType w:val="hybridMultilevel"/>
    <w:tmpl w:val="E8E06F2C"/>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8" w15:restartNumberingAfterBreak="0">
    <w:nsid w:val="553068FE"/>
    <w:multiLevelType w:val="hybridMultilevel"/>
    <w:tmpl w:val="8E887F6A"/>
    <w:lvl w:ilvl="0" w:tplc="FFFFFFFF">
      <w:numFmt w:val="decimal"/>
      <w:lvlText w:val=""/>
      <w:lvlJc w:val="left"/>
    </w:lvl>
    <w:lvl w:ilvl="1" w:tplc="04070019">
      <w:numFmt w:val="decimal"/>
      <w:lvlText w:val=""/>
      <w:lvlJc w:val="left"/>
    </w:lvl>
    <w:lvl w:ilvl="2" w:tplc="0407001B">
      <w:numFmt w:val="decimal"/>
      <w:lvlText w:val=""/>
      <w:lvlJc w:val="left"/>
    </w:lvl>
    <w:lvl w:ilvl="3" w:tplc="0407000F">
      <w:numFmt w:val="decimal"/>
      <w:lvlText w:val=""/>
      <w:lvlJc w:val="left"/>
    </w:lvl>
    <w:lvl w:ilvl="4" w:tplc="04070019">
      <w:numFmt w:val="decimal"/>
      <w:lvlText w:val=""/>
      <w:lvlJc w:val="left"/>
    </w:lvl>
    <w:lvl w:ilvl="5" w:tplc="0407001B">
      <w:numFmt w:val="decimal"/>
      <w:lvlText w:val=""/>
      <w:lvlJc w:val="left"/>
    </w:lvl>
    <w:lvl w:ilvl="6" w:tplc="0407000F">
      <w:numFmt w:val="decimal"/>
      <w:lvlText w:val=""/>
      <w:lvlJc w:val="left"/>
    </w:lvl>
    <w:lvl w:ilvl="7" w:tplc="04070019">
      <w:numFmt w:val="decimal"/>
      <w:lvlText w:val=""/>
      <w:lvlJc w:val="left"/>
    </w:lvl>
    <w:lvl w:ilvl="8" w:tplc="0407001B">
      <w:numFmt w:val="decimal"/>
      <w:lvlText w:val=""/>
      <w:lvlJc w:val="left"/>
    </w:lvl>
  </w:abstractNum>
  <w:abstractNum w:abstractNumId="49" w15:restartNumberingAfterBreak="0">
    <w:nsid w:val="597D28A9"/>
    <w:multiLevelType w:val="hybridMultilevel"/>
    <w:tmpl w:val="80908ED6"/>
    <w:lvl w:ilvl="0" w:tplc="0A4C8630">
      <w:start w:val="1"/>
      <w:numFmt w:val="decimal"/>
      <w:lvlText w:val="%1."/>
      <w:lvlJc w:val="left"/>
      <w:pPr>
        <w:ind w:left="720" w:hanging="360"/>
      </w:pPr>
    </w:lvl>
    <w:lvl w:ilvl="1" w:tplc="50ECDC7E">
      <w:start w:val="1"/>
      <w:numFmt w:val="lowerLetter"/>
      <w:lvlText w:val="%2."/>
      <w:lvlJc w:val="left"/>
      <w:pPr>
        <w:ind w:left="1440" w:hanging="360"/>
      </w:pPr>
    </w:lvl>
    <w:lvl w:ilvl="2" w:tplc="7A9E8D9C">
      <w:start w:val="1"/>
      <w:numFmt w:val="lowerRoman"/>
      <w:lvlText w:val="%3."/>
      <w:lvlJc w:val="right"/>
      <w:pPr>
        <w:ind w:left="2160" w:hanging="180"/>
      </w:pPr>
    </w:lvl>
    <w:lvl w:ilvl="3" w:tplc="412CBA9C">
      <w:start w:val="1"/>
      <w:numFmt w:val="decimal"/>
      <w:lvlText w:val="%4."/>
      <w:lvlJc w:val="left"/>
      <w:pPr>
        <w:ind w:left="2880" w:hanging="360"/>
      </w:pPr>
    </w:lvl>
    <w:lvl w:ilvl="4" w:tplc="9266C8DC">
      <w:start w:val="1"/>
      <w:numFmt w:val="lowerLetter"/>
      <w:lvlText w:val="%5."/>
      <w:lvlJc w:val="left"/>
      <w:pPr>
        <w:ind w:left="3600" w:hanging="360"/>
      </w:pPr>
    </w:lvl>
    <w:lvl w:ilvl="5" w:tplc="17160DB0">
      <w:start w:val="1"/>
      <w:numFmt w:val="lowerRoman"/>
      <w:lvlText w:val="%6."/>
      <w:lvlJc w:val="right"/>
      <w:pPr>
        <w:ind w:left="4320" w:hanging="180"/>
      </w:pPr>
    </w:lvl>
    <w:lvl w:ilvl="6" w:tplc="667C4420">
      <w:start w:val="1"/>
      <w:numFmt w:val="decimal"/>
      <w:lvlText w:val="%7."/>
      <w:lvlJc w:val="left"/>
      <w:pPr>
        <w:ind w:left="5040" w:hanging="360"/>
      </w:pPr>
    </w:lvl>
    <w:lvl w:ilvl="7" w:tplc="0B9A65FA">
      <w:start w:val="1"/>
      <w:numFmt w:val="lowerLetter"/>
      <w:lvlText w:val="%8."/>
      <w:lvlJc w:val="left"/>
      <w:pPr>
        <w:ind w:left="5760" w:hanging="360"/>
      </w:pPr>
    </w:lvl>
    <w:lvl w:ilvl="8" w:tplc="B9B4E5F0">
      <w:start w:val="1"/>
      <w:numFmt w:val="lowerRoman"/>
      <w:lvlText w:val="%9."/>
      <w:lvlJc w:val="right"/>
      <w:pPr>
        <w:ind w:left="6480" w:hanging="180"/>
      </w:pPr>
    </w:lvl>
  </w:abstractNum>
  <w:abstractNum w:abstractNumId="50" w15:restartNumberingAfterBreak="0">
    <w:nsid w:val="5A106EAB"/>
    <w:multiLevelType w:val="hybridMultilevel"/>
    <w:tmpl w:val="8E887F6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5CC956AA"/>
    <w:multiLevelType w:val="hybridMultilevel"/>
    <w:tmpl w:val="B1E42D44"/>
    <w:lvl w:ilvl="0" w:tplc="0407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61694567"/>
    <w:multiLevelType w:val="hybridMultilevel"/>
    <w:tmpl w:val="8E887F6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 w15:restartNumberingAfterBreak="0">
    <w:nsid w:val="62EA6B90"/>
    <w:multiLevelType w:val="hybridMultilevel"/>
    <w:tmpl w:val="8E887F6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4" w15:restartNumberingAfterBreak="0">
    <w:nsid w:val="667E34F4"/>
    <w:multiLevelType w:val="hybridMultilevel"/>
    <w:tmpl w:val="6CC2E572"/>
    <w:styleLink w:val="List0"/>
    <w:lvl w:ilvl="0" w:tplc="419C6BE4">
      <w:numFmt w:val="decimal"/>
      <w:lvlText w:val=""/>
      <w:lvlJc w:val="left"/>
    </w:lvl>
    <w:lvl w:ilvl="1" w:tplc="A250693E">
      <w:numFmt w:val="decimal"/>
      <w:lvlText w:val=""/>
      <w:lvlJc w:val="left"/>
    </w:lvl>
    <w:lvl w:ilvl="2" w:tplc="E57C4698">
      <w:numFmt w:val="decimal"/>
      <w:lvlText w:val=""/>
      <w:lvlJc w:val="left"/>
    </w:lvl>
    <w:lvl w:ilvl="3" w:tplc="C3B82576">
      <w:numFmt w:val="decimal"/>
      <w:lvlText w:val=""/>
      <w:lvlJc w:val="left"/>
    </w:lvl>
    <w:lvl w:ilvl="4" w:tplc="A08E016C">
      <w:numFmt w:val="decimal"/>
      <w:lvlText w:val=""/>
      <w:lvlJc w:val="left"/>
    </w:lvl>
    <w:lvl w:ilvl="5" w:tplc="C58E509A">
      <w:numFmt w:val="decimal"/>
      <w:lvlText w:val=""/>
      <w:lvlJc w:val="left"/>
    </w:lvl>
    <w:lvl w:ilvl="6" w:tplc="81F03D22">
      <w:numFmt w:val="decimal"/>
      <w:lvlText w:val=""/>
      <w:lvlJc w:val="left"/>
    </w:lvl>
    <w:lvl w:ilvl="7" w:tplc="AA3C3E3C">
      <w:numFmt w:val="decimal"/>
      <w:lvlText w:val=""/>
      <w:lvlJc w:val="left"/>
    </w:lvl>
    <w:lvl w:ilvl="8" w:tplc="FE40668E">
      <w:numFmt w:val="decimal"/>
      <w:lvlText w:val=""/>
      <w:lvlJc w:val="left"/>
    </w:lvl>
  </w:abstractNum>
  <w:abstractNum w:abstractNumId="55" w15:restartNumberingAfterBreak="0">
    <w:nsid w:val="677533EA"/>
    <w:multiLevelType w:val="hybridMultilevel"/>
    <w:tmpl w:val="A4D4F188"/>
    <w:lvl w:ilvl="0" w:tplc="1C090001">
      <w:start w:val="1"/>
      <w:numFmt w:val="bullet"/>
      <w:lvlText w:val=""/>
      <w:lvlJc w:val="left"/>
      <w:pPr>
        <w:ind w:left="988" w:hanging="360"/>
      </w:pPr>
      <w:rPr>
        <w:rFonts w:ascii="Symbol" w:hAnsi="Symbol" w:hint="default"/>
      </w:rPr>
    </w:lvl>
    <w:lvl w:ilvl="1" w:tplc="1C090003" w:tentative="1">
      <w:start w:val="1"/>
      <w:numFmt w:val="bullet"/>
      <w:lvlText w:val="o"/>
      <w:lvlJc w:val="left"/>
      <w:pPr>
        <w:ind w:left="1708" w:hanging="360"/>
      </w:pPr>
      <w:rPr>
        <w:rFonts w:ascii="Courier New" w:hAnsi="Courier New" w:cs="Courier New" w:hint="default"/>
      </w:rPr>
    </w:lvl>
    <w:lvl w:ilvl="2" w:tplc="1C090005" w:tentative="1">
      <w:start w:val="1"/>
      <w:numFmt w:val="bullet"/>
      <w:lvlText w:val=""/>
      <w:lvlJc w:val="left"/>
      <w:pPr>
        <w:ind w:left="2428" w:hanging="360"/>
      </w:pPr>
      <w:rPr>
        <w:rFonts w:ascii="Wingdings" w:hAnsi="Wingdings" w:hint="default"/>
      </w:rPr>
    </w:lvl>
    <w:lvl w:ilvl="3" w:tplc="1C090001" w:tentative="1">
      <w:start w:val="1"/>
      <w:numFmt w:val="bullet"/>
      <w:lvlText w:val=""/>
      <w:lvlJc w:val="left"/>
      <w:pPr>
        <w:ind w:left="3148" w:hanging="360"/>
      </w:pPr>
      <w:rPr>
        <w:rFonts w:ascii="Symbol" w:hAnsi="Symbol" w:hint="default"/>
      </w:rPr>
    </w:lvl>
    <w:lvl w:ilvl="4" w:tplc="1C090003" w:tentative="1">
      <w:start w:val="1"/>
      <w:numFmt w:val="bullet"/>
      <w:lvlText w:val="o"/>
      <w:lvlJc w:val="left"/>
      <w:pPr>
        <w:ind w:left="3868" w:hanging="360"/>
      </w:pPr>
      <w:rPr>
        <w:rFonts w:ascii="Courier New" w:hAnsi="Courier New" w:cs="Courier New" w:hint="default"/>
      </w:rPr>
    </w:lvl>
    <w:lvl w:ilvl="5" w:tplc="1C090005" w:tentative="1">
      <w:start w:val="1"/>
      <w:numFmt w:val="bullet"/>
      <w:lvlText w:val=""/>
      <w:lvlJc w:val="left"/>
      <w:pPr>
        <w:ind w:left="4588" w:hanging="360"/>
      </w:pPr>
      <w:rPr>
        <w:rFonts w:ascii="Wingdings" w:hAnsi="Wingdings" w:hint="default"/>
      </w:rPr>
    </w:lvl>
    <w:lvl w:ilvl="6" w:tplc="1C090001" w:tentative="1">
      <w:start w:val="1"/>
      <w:numFmt w:val="bullet"/>
      <w:lvlText w:val=""/>
      <w:lvlJc w:val="left"/>
      <w:pPr>
        <w:ind w:left="5308" w:hanging="360"/>
      </w:pPr>
      <w:rPr>
        <w:rFonts w:ascii="Symbol" w:hAnsi="Symbol" w:hint="default"/>
      </w:rPr>
    </w:lvl>
    <w:lvl w:ilvl="7" w:tplc="1C090003" w:tentative="1">
      <w:start w:val="1"/>
      <w:numFmt w:val="bullet"/>
      <w:lvlText w:val="o"/>
      <w:lvlJc w:val="left"/>
      <w:pPr>
        <w:ind w:left="6028" w:hanging="360"/>
      </w:pPr>
      <w:rPr>
        <w:rFonts w:ascii="Courier New" w:hAnsi="Courier New" w:cs="Courier New" w:hint="default"/>
      </w:rPr>
    </w:lvl>
    <w:lvl w:ilvl="8" w:tplc="1C090005" w:tentative="1">
      <w:start w:val="1"/>
      <w:numFmt w:val="bullet"/>
      <w:lvlText w:val=""/>
      <w:lvlJc w:val="left"/>
      <w:pPr>
        <w:ind w:left="6748" w:hanging="360"/>
      </w:pPr>
      <w:rPr>
        <w:rFonts w:ascii="Wingdings" w:hAnsi="Wingdings" w:hint="default"/>
      </w:rPr>
    </w:lvl>
  </w:abstractNum>
  <w:abstractNum w:abstractNumId="56" w15:restartNumberingAfterBreak="0">
    <w:nsid w:val="67E32D86"/>
    <w:multiLevelType w:val="hybridMultilevel"/>
    <w:tmpl w:val="5EDA2DCC"/>
    <w:lvl w:ilvl="0" w:tplc="A308E8B8">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57" w15:restartNumberingAfterBreak="0">
    <w:nsid w:val="6B82115E"/>
    <w:multiLevelType w:val="hybridMultilevel"/>
    <w:tmpl w:val="7BA865D0"/>
    <w:lvl w:ilvl="0" w:tplc="618830C8">
      <w:start w:val="1"/>
      <w:numFmt w:val="bullet"/>
      <w:lvlText w:val=""/>
      <w:lvlJc w:val="left"/>
      <w:pPr>
        <w:ind w:left="720" w:hanging="360"/>
      </w:pPr>
      <w:rPr>
        <w:rFonts w:ascii="Symbol" w:hAnsi="Symbol" w:hint="default"/>
      </w:rPr>
    </w:lvl>
    <w:lvl w:ilvl="1" w:tplc="D77ADB1A">
      <w:start w:val="1"/>
      <w:numFmt w:val="bullet"/>
      <w:lvlText w:val="o"/>
      <w:lvlJc w:val="left"/>
      <w:pPr>
        <w:ind w:left="1440" w:hanging="360"/>
      </w:pPr>
      <w:rPr>
        <w:rFonts w:ascii="Courier New" w:hAnsi="Courier New" w:hint="default"/>
      </w:rPr>
    </w:lvl>
    <w:lvl w:ilvl="2" w:tplc="0D12EAD6">
      <w:start w:val="1"/>
      <w:numFmt w:val="bullet"/>
      <w:lvlText w:val=""/>
      <w:lvlJc w:val="left"/>
      <w:pPr>
        <w:ind w:left="2160" w:hanging="360"/>
      </w:pPr>
      <w:rPr>
        <w:rFonts w:ascii="Wingdings" w:hAnsi="Wingdings" w:hint="default"/>
      </w:rPr>
    </w:lvl>
    <w:lvl w:ilvl="3" w:tplc="91EC9862">
      <w:start w:val="1"/>
      <w:numFmt w:val="bullet"/>
      <w:lvlText w:val=""/>
      <w:lvlJc w:val="left"/>
      <w:pPr>
        <w:ind w:left="2880" w:hanging="360"/>
      </w:pPr>
      <w:rPr>
        <w:rFonts w:ascii="Symbol" w:hAnsi="Symbol" w:hint="default"/>
      </w:rPr>
    </w:lvl>
    <w:lvl w:ilvl="4" w:tplc="7C8814BE">
      <w:start w:val="1"/>
      <w:numFmt w:val="bullet"/>
      <w:lvlText w:val="o"/>
      <w:lvlJc w:val="left"/>
      <w:pPr>
        <w:ind w:left="3600" w:hanging="360"/>
      </w:pPr>
      <w:rPr>
        <w:rFonts w:ascii="Courier New" w:hAnsi="Courier New" w:hint="default"/>
      </w:rPr>
    </w:lvl>
    <w:lvl w:ilvl="5" w:tplc="44665652">
      <w:start w:val="1"/>
      <w:numFmt w:val="bullet"/>
      <w:lvlText w:val=""/>
      <w:lvlJc w:val="left"/>
      <w:pPr>
        <w:ind w:left="4320" w:hanging="360"/>
      </w:pPr>
      <w:rPr>
        <w:rFonts w:ascii="Wingdings" w:hAnsi="Wingdings" w:hint="default"/>
      </w:rPr>
    </w:lvl>
    <w:lvl w:ilvl="6" w:tplc="177437C2">
      <w:start w:val="1"/>
      <w:numFmt w:val="bullet"/>
      <w:lvlText w:val=""/>
      <w:lvlJc w:val="left"/>
      <w:pPr>
        <w:ind w:left="5040" w:hanging="360"/>
      </w:pPr>
      <w:rPr>
        <w:rFonts w:ascii="Symbol" w:hAnsi="Symbol" w:hint="default"/>
      </w:rPr>
    </w:lvl>
    <w:lvl w:ilvl="7" w:tplc="879016F8">
      <w:start w:val="1"/>
      <w:numFmt w:val="bullet"/>
      <w:lvlText w:val="o"/>
      <w:lvlJc w:val="left"/>
      <w:pPr>
        <w:ind w:left="5760" w:hanging="360"/>
      </w:pPr>
      <w:rPr>
        <w:rFonts w:ascii="Courier New" w:hAnsi="Courier New" w:hint="default"/>
      </w:rPr>
    </w:lvl>
    <w:lvl w:ilvl="8" w:tplc="A36254AE">
      <w:start w:val="1"/>
      <w:numFmt w:val="bullet"/>
      <w:lvlText w:val=""/>
      <w:lvlJc w:val="left"/>
      <w:pPr>
        <w:ind w:left="6480" w:hanging="360"/>
      </w:pPr>
      <w:rPr>
        <w:rFonts w:ascii="Wingdings" w:hAnsi="Wingdings" w:hint="default"/>
      </w:rPr>
    </w:lvl>
  </w:abstractNum>
  <w:abstractNum w:abstractNumId="58" w15:restartNumberingAfterBreak="0">
    <w:nsid w:val="6E41702A"/>
    <w:multiLevelType w:val="hybridMultilevel"/>
    <w:tmpl w:val="8E887F6A"/>
    <w:lvl w:ilvl="0" w:tplc="FFFFFFFF">
      <w:numFmt w:val="decimal"/>
      <w:lvlText w:val=""/>
      <w:lvlJc w:val="left"/>
    </w:lvl>
    <w:lvl w:ilvl="1" w:tplc="04070019">
      <w:numFmt w:val="decimal"/>
      <w:lvlText w:val=""/>
      <w:lvlJc w:val="left"/>
    </w:lvl>
    <w:lvl w:ilvl="2" w:tplc="0407001B">
      <w:numFmt w:val="decimal"/>
      <w:lvlText w:val=""/>
      <w:lvlJc w:val="left"/>
    </w:lvl>
    <w:lvl w:ilvl="3" w:tplc="0407000F">
      <w:numFmt w:val="decimal"/>
      <w:lvlText w:val=""/>
      <w:lvlJc w:val="left"/>
    </w:lvl>
    <w:lvl w:ilvl="4" w:tplc="04070019">
      <w:numFmt w:val="decimal"/>
      <w:lvlText w:val=""/>
      <w:lvlJc w:val="left"/>
    </w:lvl>
    <w:lvl w:ilvl="5" w:tplc="0407001B">
      <w:numFmt w:val="decimal"/>
      <w:lvlText w:val=""/>
      <w:lvlJc w:val="left"/>
    </w:lvl>
    <w:lvl w:ilvl="6" w:tplc="0407000F">
      <w:numFmt w:val="decimal"/>
      <w:lvlText w:val=""/>
      <w:lvlJc w:val="left"/>
    </w:lvl>
    <w:lvl w:ilvl="7" w:tplc="04070019">
      <w:numFmt w:val="decimal"/>
      <w:lvlText w:val=""/>
      <w:lvlJc w:val="left"/>
    </w:lvl>
    <w:lvl w:ilvl="8" w:tplc="0407001B">
      <w:numFmt w:val="decimal"/>
      <w:lvlText w:val=""/>
      <w:lvlJc w:val="left"/>
    </w:lvl>
  </w:abstractNum>
  <w:abstractNum w:abstractNumId="59" w15:restartNumberingAfterBreak="0">
    <w:nsid w:val="6E7B210A"/>
    <w:multiLevelType w:val="hybridMultilevel"/>
    <w:tmpl w:val="EF2ACF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0" w15:restartNumberingAfterBreak="0">
    <w:nsid w:val="6F816C56"/>
    <w:multiLevelType w:val="hybridMultilevel"/>
    <w:tmpl w:val="FB8E15FC"/>
    <w:styleLink w:val="Punkt"/>
    <w:lvl w:ilvl="0" w:tplc="5DFCEEAE">
      <w:numFmt w:val="decimal"/>
      <w:lvlText w:val=""/>
      <w:lvlJc w:val="left"/>
    </w:lvl>
    <w:lvl w:ilvl="1" w:tplc="474A3266">
      <w:numFmt w:val="decimal"/>
      <w:lvlText w:val=""/>
      <w:lvlJc w:val="left"/>
    </w:lvl>
    <w:lvl w:ilvl="2" w:tplc="04E2D1C8">
      <w:numFmt w:val="decimal"/>
      <w:lvlText w:val=""/>
      <w:lvlJc w:val="left"/>
    </w:lvl>
    <w:lvl w:ilvl="3" w:tplc="9BFEE63E">
      <w:numFmt w:val="decimal"/>
      <w:lvlText w:val=""/>
      <w:lvlJc w:val="left"/>
    </w:lvl>
    <w:lvl w:ilvl="4" w:tplc="9684C15A">
      <w:numFmt w:val="decimal"/>
      <w:lvlText w:val=""/>
      <w:lvlJc w:val="left"/>
    </w:lvl>
    <w:lvl w:ilvl="5" w:tplc="36BAD7A4">
      <w:numFmt w:val="decimal"/>
      <w:lvlText w:val=""/>
      <w:lvlJc w:val="left"/>
    </w:lvl>
    <w:lvl w:ilvl="6" w:tplc="4000A24A">
      <w:numFmt w:val="decimal"/>
      <w:lvlText w:val=""/>
      <w:lvlJc w:val="left"/>
    </w:lvl>
    <w:lvl w:ilvl="7" w:tplc="A096024A">
      <w:numFmt w:val="decimal"/>
      <w:lvlText w:val=""/>
      <w:lvlJc w:val="left"/>
    </w:lvl>
    <w:lvl w:ilvl="8" w:tplc="53EA9A4C">
      <w:numFmt w:val="decimal"/>
      <w:lvlText w:val=""/>
      <w:lvlJc w:val="left"/>
    </w:lvl>
  </w:abstractNum>
  <w:abstractNum w:abstractNumId="61" w15:restartNumberingAfterBreak="0">
    <w:nsid w:val="70ED79C6"/>
    <w:multiLevelType w:val="hybridMultilevel"/>
    <w:tmpl w:val="38FC94F0"/>
    <w:lvl w:ilvl="0" w:tplc="0407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15:restartNumberingAfterBreak="0">
    <w:nsid w:val="71424B97"/>
    <w:multiLevelType w:val="hybridMultilevel"/>
    <w:tmpl w:val="DAC8AD22"/>
    <w:lvl w:ilvl="0" w:tplc="0407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63" w15:restartNumberingAfterBreak="0">
    <w:nsid w:val="7BB7766A"/>
    <w:multiLevelType w:val="hybridMultilevel"/>
    <w:tmpl w:val="8E887F6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7CF526A1"/>
    <w:multiLevelType w:val="hybridMultilevel"/>
    <w:tmpl w:val="5596C930"/>
    <w:styleLink w:val="Alphabetisch"/>
    <w:lvl w:ilvl="0" w:tplc="43FA42D8">
      <w:numFmt w:val="decimal"/>
      <w:lvlText w:val=""/>
      <w:lvlJc w:val="left"/>
    </w:lvl>
    <w:lvl w:ilvl="1" w:tplc="BD76EF24">
      <w:numFmt w:val="decimal"/>
      <w:lvlText w:val=""/>
      <w:lvlJc w:val="left"/>
    </w:lvl>
    <w:lvl w:ilvl="2" w:tplc="BB1E1D00">
      <w:numFmt w:val="decimal"/>
      <w:lvlText w:val=""/>
      <w:lvlJc w:val="left"/>
    </w:lvl>
    <w:lvl w:ilvl="3" w:tplc="0ED4529E">
      <w:numFmt w:val="decimal"/>
      <w:lvlText w:val=""/>
      <w:lvlJc w:val="left"/>
    </w:lvl>
    <w:lvl w:ilvl="4" w:tplc="0C06B12E">
      <w:numFmt w:val="decimal"/>
      <w:lvlText w:val=""/>
      <w:lvlJc w:val="left"/>
    </w:lvl>
    <w:lvl w:ilvl="5" w:tplc="BF4E93E8">
      <w:numFmt w:val="decimal"/>
      <w:lvlText w:val=""/>
      <w:lvlJc w:val="left"/>
    </w:lvl>
    <w:lvl w:ilvl="6" w:tplc="A5BCBDDC">
      <w:numFmt w:val="decimal"/>
      <w:lvlText w:val=""/>
      <w:lvlJc w:val="left"/>
    </w:lvl>
    <w:lvl w:ilvl="7" w:tplc="52865D62">
      <w:numFmt w:val="decimal"/>
      <w:lvlText w:val=""/>
      <w:lvlJc w:val="left"/>
    </w:lvl>
    <w:lvl w:ilvl="8" w:tplc="14044622">
      <w:numFmt w:val="decimal"/>
      <w:lvlText w:val=""/>
      <w:lvlJc w:val="left"/>
    </w:lvl>
  </w:abstractNum>
  <w:abstractNum w:abstractNumId="65" w15:restartNumberingAfterBreak="0">
    <w:nsid w:val="7EB70D77"/>
    <w:multiLevelType w:val="hybridMultilevel"/>
    <w:tmpl w:val="8E887F6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425688822">
    <w:abstractNumId w:val="30"/>
  </w:num>
  <w:num w:numId="2" w16cid:durableId="2109494907">
    <w:abstractNumId w:val="49"/>
  </w:num>
  <w:num w:numId="3" w16cid:durableId="1128083870">
    <w:abstractNumId w:val="39"/>
  </w:num>
  <w:num w:numId="4" w16cid:durableId="549733446">
    <w:abstractNumId w:val="14"/>
  </w:num>
  <w:num w:numId="5" w16cid:durableId="485242874">
    <w:abstractNumId w:val="4"/>
  </w:num>
  <w:num w:numId="6" w16cid:durableId="714500566">
    <w:abstractNumId w:val="36"/>
  </w:num>
  <w:num w:numId="7" w16cid:durableId="2079279572">
    <w:abstractNumId w:val="26"/>
  </w:num>
  <w:num w:numId="8" w16cid:durableId="1336300896">
    <w:abstractNumId w:val="1"/>
  </w:num>
  <w:num w:numId="9" w16cid:durableId="816998118">
    <w:abstractNumId w:val="6"/>
  </w:num>
  <w:num w:numId="10" w16cid:durableId="1462648930">
    <w:abstractNumId w:val="25"/>
  </w:num>
  <w:num w:numId="11" w16cid:durableId="46281647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60867045">
    <w:abstractNumId w:val="3"/>
  </w:num>
  <w:num w:numId="13" w16cid:durableId="349067286">
    <w:abstractNumId w:val="17"/>
  </w:num>
  <w:num w:numId="14" w16cid:durableId="473332964">
    <w:abstractNumId w:val="54"/>
  </w:num>
  <w:num w:numId="15" w16cid:durableId="403799345">
    <w:abstractNumId w:val="38"/>
  </w:num>
  <w:num w:numId="16" w16cid:durableId="335768760">
    <w:abstractNumId w:val="8"/>
  </w:num>
  <w:num w:numId="17" w16cid:durableId="1351227250">
    <w:abstractNumId w:val="64"/>
  </w:num>
  <w:num w:numId="18" w16cid:durableId="2140298702">
    <w:abstractNumId w:val="31"/>
  </w:num>
  <w:num w:numId="19" w16cid:durableId="1430465432">
    <w:abstractNumId w:val="60"/>
  </w:num>
  <w:num w:numId="20" w16cid:durableId="146485568">
    <w:abstractNumId w:val="41"/>
  </w:num>
  <w:num w:numId="21" w16cid:durableId="539131811">
    <w:abstractNumId w:val="37"/>
  </w:num>
  <w:num w:numId="22" w16cid:durableId="1280531219">
    <w:abstractNumId w:val="18"/>
  </w:num>
  <w:num w:numId="23" w16cid:durableId="952325345">
    <w:abstractNumId w:val="0"/>
  </w:num>
  <w:num w:numId="24" w16cid:durableId="448361174">
    <w:abstractNumId w:val="22"/>
  </w:num>
  <w:num w:numId="25" w16cid:durableId="1133062563">
    <w:abstractNumId w:val="58"/>
  </w:num>
  <w:num w:numId="26" w16cid:durableId="40180326">
    <w:abstractNumId w:val="56"/>
  </w:num>
  <w:num w:numId="27" w16cid:durableId="481890210">
    <w:abstractNumId w:val="48"/>
  </w:num>
  <w:num w:numId="28" w16cid:durableId="1940793722">
    <w:abstractNumId w:val="2"/>
  </w:num>
  <w:num w:numId="29" w16cid:durableId="1423792375">
    <w:abstractNumId w:val="27"/>
  </w:num>
  <w:num w:numId="30" w16cid:durableId="1247606">
    <w:abstractNumId w:val="15"/>
  </w:num>
  <w:num w:numId="31" w16cid:durableId="935332542">
    <w:abstractNumId w:val="33"/>
  </w:num>
  <w:num w:numId="32" w16cid:durableId="973683518">
    <w:abstractNumId w:val="13"/>
  </w:num>
  <w:num w:numId="33" w16cid:durableId="154541726">
    <w:abstractNumId w:val="43"/>
  </w:num>
  <w:num w:numId="34" w16cid:durableId="717707819">
    <w:abstractNumId w:val="62"/>
  </w:num>
  <w:num w:numId="35" w16cid:durableId="711340770">
    <w:abstractNumId w:val="20"/>
  </w:num>
  <w:num w:numId="36" w16cid:durableId="1026565510">
    <w:abstractNumId w:val="19"/>
  </w:num>
  <w:num w:numId="37" w16cid:durableId="2064980975">
    <w:abstractNumId w:val="47"/>
  </w:num>
  <w:num w:numId="38" w16cid:durableId="1147085260">
    <w:abstractNumId w:val="44"/>
  </w:num>
  <w:num w:numId="39" w16cid:durableId="1581596634">
    <w:abstractNumId w:val="23"/>
  </w:num>
  <w:num w:numId="40" w16cid:durableId="1994337114">
    <w:abstractNumId w:val="51"/>
  </w:num>
  <w:num w:numId="41" w16cid:durableId="128206973">
    <w:abstractNumId w:val="29"/>
  </w:num>
  <w:num w:numId="42" w16cid:durableId="460197176">
    <w:abstractNumId w:val="32"/>
  </w:num>
  <w:num w:numId="43" w16cid:durableId="1244727093">
    <w:abstractNumId w:val="28"/>
  </w:num>
  <w:num w:numId="44" w16cid:durableId="1976716276">
    <w:abstractNumId w:val="61"/>
  </w:num>
  <w:num w:numId="45" w16cid:durableId="845945824">
    <w:abstractNumId w:val="5"/>
  </w:num>
  <w:num w:numId="46" w16cid:durableId="785080283">
    <w:abstractNumId w:val="16"/>
  </w:num>
  <w:num w:numId="47" w16cid:durableId="572084673">
    <w:abstractNumId w:val="7"/>
  </w:num>
  <w:num w:numId="48" w16cid:durableId="735786786">
    <w:abstractNumId w:val="57"/>
  </w:num>
  <w:num w:numId="49" w16cid:durableId="1431312552">
    <w:abstractNumId w:val="46"/>
  </w:num>
  <w:num w:numId="50" w16cid:durableId="760298135">
    <w:abstractNumId w:val="53"/>
  </w:num>
  <w:num w:numId="51" w16cid:durableId="49116704">
    <w:abstractNumId w:val="21"/>
  </w:num>
  <w:num w:numId="52" w16cid:durableId="2117215707">
    <w:abstractNumId w:val="12"/>
  </w:num>
  <w:num w:numId="53" w16cid:durableId="143008407">
    <w:abstractNumId w:val="63"/>
  </w:num>
  <w:num w:numId="54" w16cid:durableId="586185468">
    <w:abstractNumId w:val="65"/>
  </w:num>
  <w:num w:numId="55" w16cid:durableId="1960139709">
    <w:abstractNumId w:val="45"/>
  </w:num>
  <w:num w:numId="56" w16cid:durableId="722489676">
    <w:abstractNumId w:val="9"/>
  </w:num>
  <w:num w:numId="57" w16cid:durableId="449209597">
    <w:abstractNumId w:val="11"/>
  </w:num>
  <w:num w:numId="58" w16cid:durableId="409039412">
    <w:abstractNumId w:val="50"/>
  </w:num>
  <w:num w:numId="59" w16cid:durableId="2044478004">
    <w:abstractNumId w:val="52"/>
  </w:num>
  <w:num w:numId="60" w16cid:durableId="1544562197">
    <w:abstractNumId w:val="55"/>
  </w:num>
  <w:num w:numId="61" w16cid:durableId="767240307">
    <w:abstractNumId w:val="59"/>
  </w:num>
  <w:num w:numId="62" w16cid:durableId="292057530">
    <w:abstractNumId w:val="42"/>
  </w:num>
  <w:num w:numId="63" w16cid:durableId="1943951139">
    <w:abstractNumId w:val="24"/>
  </w:num>
  <w:num w:numId="64" w16cid:durableId="1982811392">
    <w:abstractNumId w:val="40"/>
  </w:num>
  <w:num w:numId="65" w16cid:durableId="1020088050">
    <w:abstractNumId w:val="10"/>
  </w:num>
  <w:num w:numId="66" w16cid:durableId="102966091">
    <w:abstractNumId w:val="35"/>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rinventer@outlook.com">
    <w15:presenceInfo w15:providerId="AD" w15:userId="S::urn:spo:guest#carinventer@outlook.com::"/>
  </w15:person>
  <w15:person w15:author="Vaas, Silke, Prof. Dr.">
    <w15:presenceInfo w15:providerId="None" w15:userId="Vaas, Silke, Prof. Dr."/>
  </w15:person>
  <w15:person w15:author="Aguirre, Aurora">
    <w15:presenceInfo w15:providerId="AD" w15:userId="S::aurora.aguirre@iu.org::87cee0ae-cd82-4633-8a43-59b6570666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activeWritingStyle w:appName="MSWord" w:lang="en-US" w:vendorID="64" w:dllVersion="0" w:nlCheck="1" w:checkStyle="0"/>
  <w:activeWritingStyle w:appName="MSWord" w:lang="de-DE" w:vendorID="64" w:dllVersion="0" w:nlCheck="1" w:checkStyle="0"/>
  <w:activeWritingStyle w:appName="MSWord" w:lang="en-ZA" w:vendorID="64" w:dllVersion="0" w:nlCheck="1" w:checkStyle="0"/>
  <w:proofState w:spelling="clean" w:grammar="clean"/>
  <w:defaultTabStop w:val="709"/>
  <w:hyphenationZone w:val="425"/>
  <w:characterSpacingControl w:val="doNotCompress"/>
  <w:hdrShapeDefaults>
    <o:shapedefaults v:ext="edit" spidmax="214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wNzMxNrW0MLAwM7BU0lEKTi0uzszPAykwqQUAf3WqcywAAAA="/>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f9zvxewlrxww8ef5frp5v9wt5xwsw0vvwwr&quot;&gt;My EndNote Library-Converted&lt;record-ids&gt;&lt;item&gt;100&lt;/item&gt;&lt;item&gt;265&lt;/item&gt;&lt;item&gt;665&lt;/item&gt;&lt;item&gt;666&lt;/item&gt;&lt;item&gt;668&lt;/item&gt;&lt;item&gt;669&lt;/item&gt;&lt;item&gt;673&lt;/item&gt;&lt;item&gt;675&lt;/item&gt;&lt;item&gt;676&lt;/item&gt;&lt;item&gt;677&lt;/item&gt;&lt;item&gt;678&lt;/item&gt;&lt;item&gt;698&lt;/item&gt;&lt;item&gt;699&lt;/item&gt;&lt;item&gt;700&lt;/item&gt;&lt;item&gt;701&lt;/item&gt;&lt;item&gt;702&lt;/item&gt;&lt;item&gt;703&lt;/item&gt;&lt;item&gt;704&lt;/item&gt;&lt;item&gt;705&lt;/item&gt;&lt;item&gt;706&lt;/item&gt;&lt;/record-ids&gt;&lt;/item&gt;&lt;/Libraries&gt;"/>
  </w:docVars>
  <w:rsids>
    <w:rsidRoot w:val="00BF06D5"/>
    <w:rsid w:val="0000023B"/>
    <w:rsid w:val="00000390"/>
    <w:rsid w:val="00000447"/>
    <w:rsid w:val="0000088A"/>
    <w:rsid w:val="00000B1D"/>
    <w:rsid w:val="0000166C"/>
    <w:rsid w:val="000019BB"/>
    <w:rsid w:val="000020A8"/>
    <w:rsid w:val="000033EE"/>
    <w:rsid w:val="000037BA"/>
    <w:rsid w:val="00003C80"/>
    <w:rsid w:val="00004073"/>
    <w:rsid w:val="00004185"/>
    <w:rsid w:val="00004C93"/>
    <w:rsid w:val="000058DF"/>
    <w:rsid w:val="0000592D"/>
    <w:rsid w:val="00005DA7"/>
    <w:rsid w:val="00006274"/>
    <w:rsid w:val="0000763C"/>
    <w:rsid w:val="00007C3C"/>
    <w:rsid w:val="00007E18"/>
    <w:rsid w:val="00007E43"/>
    <w:rsid w:val="000104DA"/>
    <w:rsid w:val="00010BA6"/>
    <w:rsid w:val="00010D8F"/>
    <w:rsid w:val="000112C9"/>
    <w:rsid w:val="000115DD"/>
    <w:rsid w:val="00011B5B"/>
    <w:rsid w:val="00011E63"/>
    <w:rsid w:val="00012AB0"/>
    <w:rsid w:val="00012C8D"/>
    <w:rsid w:val="00012D76"/>
    <w:rsid w:val="00012E6D"/>
    <w:rsid w:val="000133AA"/>
    <w:rsid w:val="000133B9"/>
    <w:rsid w:val="0001351E"/>
    <w:rsid w:val="00013626"/>
    <w:rsid w:val="00013828"/>
    <w:rsid w:val="00014E25"/>
    <w:rsid w:val="00015719"/>
    <w:rsid w:val="00015871"/>
    <w:rsid w:val="00015B10"/>
    <w:rsid w:val="00015C17"/>
    <w:rsid w:val="00016020"/>
    <w:rsid w:val="000162E1"/>
    <w:rsid w:val="00016AC8"/>
    <w:rsid w:val="00016B13"/>
    <w:rsid w:val="00016EE2"/>
    <w:rsid w:val="00017D00"/>
    <w:rsid w:val="00017F9B"/>
    <w:rsid w:val="00020002"/>
    <w:rsid w:val="00020113"/>
    <w:rsid w:val="00020918"/>
    <w:rsid w:val="000209B7"/>
    <w:rsid w:val="00020B39"/>
    <w:rsid w:val="00021BCC"/>
    <w:rsid w:val="00021C80"/>
    <w:rsid w:val="00021CED"/>
    <w:rsid w:val="00021EB4"/>
    <w:rsid w:val="000220EE"/>
    <w:rsid w:val="000228E7"/>
    <w:rsid w:val="00022AA1"/>
    <w:rsid w:val="00022E23"/>
    <w:rsid w:val="00022F0B"/>
    <w:rsid w:val="00023CD6"/>
    <w:rsid w:val="000240E2"/>
    <w:rsid w:val="000244C9"/>
    <w:rsid w:val="0002538A"/>
    <w:rsid w:val="000257DD"/>
    <w:rsid w:val="00025CC8"/>
    <w:rsid w:val="00026244"/>
    <w:rsid w:val="0002633F"/>
    <w:rsid w:val="000265B8"/>
    <w:rsid w:val="000267CF"/>
    <w:rsid w:val="00026DD7"/>
    <w:rsid w:val="0002757B"/>
    <w:rsid w:val="00027C39"/>
    <w:rsid w:val="00027E7A"/>
    <w:rsid w:val="000308F4"/>
    <w:rsid w:val="00030B55"/>
    <w:rsid w:val="00030BA4"/>
    <w:rsid w:val="00030D1E"/>
    <w:rsid w:val="00030D72"/>
    <w:rsid w:val="00030E27"/>
    <w:rsid w:val="00031390"/>
    <w:rsid w:val="0003172F"/>
    <w:rsid w:val="00032214"/>
    <w:rsid w:val="0003238A"/>
    <w:rsid w:val="00032687"/>
    <w:rsid w:val="00032922"/>
    <w:rsid w:val="00032C4D"/>
    <w:rsid w:val="00033252"/>
    <w:rsid w:val="00033A77"/>
    <w:rsid w:val="0003409C"/>
    <w:rsid w:val="00034151"/>
    <w:rsid w:val="00034638"/>
    <w:rsid w:val="00034892"/>
    <w:rsid w:val="0003495A"/>
    <w:rsid w:val="00034B4C"/>
    <w:rsid w:val="00034E2F"/>
    <w:rsid w:val="00035DED"/>
    <w:rsid w:val="0003618C"/>
    <w:rsid w:val="000368D3"/>
    <w:rsid w:val="00036CBB"/>
    <w:rsid w:val="00037396"/>
    <w:rsid w:val="000377B7"/>
    <w:rsid w:val="000379ED"/>
    <w:rsid w:val="00037CE3"/>
    <w:rsid w:val="000400AC"/>
    <w:rsid w:val="0004018F"/>
    <w:rsid w:val="000401C9"/>
    <w:rsid w:val="0004037F"/>
    <w:rsid w:val="000419BB"/>
    <w:rsid w:val="00041A00"/>
    <w:rsid w:val="00041DDE"/>
    <w:rsid w:val="00041E28"/>
    <w:rsid w:val="0004210F"/>
    <w:rsid w:val="000428C4"/>
    <w:rsid w:val="00042B47"/>
    <w:rsid w:val="00042D66"/>
    <w:rsid w:val="00042F1F"/>
    <w:rsid w:val="00042FE6"/>
    <w:rsid w:val="00043461"/>
    <w:rsid w:val="000434A1"/>
    <w:rsid w:val="000437A0"/>
    <w:rsid w:val="00043880"/>
    <w:rsid w:val="00043CDA"/>
    <w:rsid w:val="00043DA5"/>
    <w:rsid w:val="0004426F"/>
    <w:rsid w:val="00044587"/>
    <w:rsid w:val="0004500C"/>
    <w:rsid w:val="0004526B"/>
    <w:rsid w:val="000454B2"/>
    <w:rsid w:val="000454CA"/>
    <w:rsid w:val="00045CA2"/>
    <w:rsid w:val="00045F4D"/>
    <w:rsid w:val="00046B7E"/>
    <w:rsid w:val="00047366"/>
    <w:rsid w:val="0005026C"/>
    <w:rsid w:val="000502E5"/>
    <w:rsid w:val="00050353"/>
    <w:rsid w:val="00050978"/>
    <w:rsid w:val="00051058"/>
    <w:rsid w:val="00051231"/>
    <w:rsid w:val="000514FB"/>
    <w:rsid w:val="000517C7"/>
    <w:rsid w:val="00051DE8"/>
    <w:rsid w:val="0005208A"/>
    <w:rsid w:val="00052476"/>
    <w:rsid w:val="00053DB0"/>
    <w:rsid w:val="00053F7E"/>
    <w:rsid w:val="0005441C"/>
    <w:rsid w:val="000547E9"/>
    <w:rsid w:val="000548AB"/>
    <w:rsid w:val="00054E3D"/>
    <w:rsid w:val="000558AF"/>
    <w:rsid w:val="00055EB3"/>
    <w:rsid w:val="00055FFC"/>
    <w:rsid w:val="0005603C"/>
    <w:rsid w:val="00056B21"/>
    <w:rsid w:val="00056D90"/>
    <w:rsid w:val="00057139"/>
    <w:rsid w:val="00057315"/>
    <w:rsid w:val="00057816"/>
    <w:rsid w:val="00057A81"/>
    <w:rsid w:val="00057BFD"/>
    <w:rsid w:val="00057CDC"/>
    <w:rsid w:val="00057D2E"/>
    <w:rsid w:val="00060EAB"/>
    <w:rsid w:val="00062162"/>
    <w:rsid w:val="00062189"/>
    <w:rsid w:val="00062212"/>
    <w:rsid w:val="00062527"/>
    <w:rsid w:val="00062528"/>
    <w:rsid w:val="00062762"/>
    <w:rsid w:val="00062B45"/>
    <w:rsid w:val="00062BA4"/>
    <w:rsid w:val="00063B91"/>
    <w:rsid w:val="00063E44"/>
    <w:rsid w:val="00064310"/>
    <w:rsid w:val="0006440D"/>
    <w:rsid w:val="0006488D"/>
    <w:rsid w:val="00064F2E"/>
    <w:rsid w:val="000653CE"/>
    <w:rsid w:val="000658B7"/>
    <w:rsid w:val="0006601C"/>
    <w:rsid w:val="00066257"/>
    <w:rsid w:val="0006625D"/>
    <w:rsid w:val="00066392"/>
    <w:rsid w:val="000664E6"/>
    <w:rsid w:val="000665ED"/>
    <w:rsid w:val="00066BD8"/>
    <w:rsid w:val="00066F2F"/>
    <w:rsid w:val="0006750F"/>
    <w:rsid w:val="00067953"/>
    <w:rsid w:val="00067CB8"/>
    <w:rsid w:val="00067DE2"/>
    <w:rsid w:val="00067F4D"/>
    <w:rsid w:val="00070297"/>
    <w:rsid w:val="00070A0D"/>
    <w:rsid w:val="00070E73"/>
    <w:rsid w:val="00071C4D"/>
    <w:rsid w:val="00071F96"/>
    <w:rsid w:val="00072BD0"/>
    <w:rsid w:val="00072DBF"/>
    <w:rsid w:val="00072EAD"/>
    <w:rsid w:val="00073890"/>
    <w:rsid w:val="00073A22"/>
    <w:rsid w:val="00073F88"/>
    <w:rsid w:val="00074011"/>
    <w:rsid w:val="00074074"/>
    <w:rsid w:val="00074201"/>
    <w:rsid w:val="00074738"/>
    <w:rsid w:val="00074D7B"/>
    <w:rsid w:val="00074F96"/>
    <w:rsid w:val="00075955"/>
    <w:rsid w:val="00075D46"/>
    <w:rsid w:val="00075EFD"/>
    <w:rsid w:val="0007610D"/>
    <w:rsid w:val="00076196"/>
    <w:rsid w:val="00076286"/>
    <w:rsid w:val="00076484"/>
    <w:rsid w:val="000766AC"/>
    <w:rsid w:val="000768B8"/>
    <w:rsid w:val="00076905"/>
    <w:rsid w:val="000770FA"/>
    <w:rsid w:val="000770FB"/>
    <w:rsid w:val="00077199"/>
    <w:rsid w:val="0007733A"/>
    <w:rsid w:val="000775C7"/>
    <w:rsid w:val="000778C3"/>
    <w:rsid w:val="00077AD5"/>
    <w:rsid w:val="00077C48"/>
    <w:rsid w:val="0008042B"/>
    <w:rsid w:val="000805B1"/>
    <w:rsid w:val="0008065C"/>
    <w:rsid w:val="000806B0"/>
    <w:rsid w:val="0008072E"/>
    <w:rsid w:val="000810D8"/>
    <w:rsid w:val="000817CF"/>
    <w:rsid w:val="000823B6"/>
    <w:rsid w:val="00082940"/>
    <w:rsid w:val="00082CDE"/>
    <w:rsid w:val="00082EB5"/>
    <w:rsid w:val="000830EA"/>
    <w:rsid w:val="00083283"/>
    <w:rsid w:val="000832FC"/>
    <w:rsid w:val="000836AD"/>
    <w:rsid w:val="00083746"/>
    <w:rsid w:val="00083B48"/>
    <w:rsid w:val="00084C5A"/>
    <w:rsid w:val="00084E28"/>
    <w:rsid w:val="00085614"/>
    <w:rsid w:val="0008563A"/>
    <w:rsid w:val="00085AB1"/>
    <w:rsid w:val="00085D24"/>
    <w:rsid w:val="00085D7A"/>
    <w:rsid w:val="00085FA9"/>
    <w:rsid w:val="00086025"/>
    <w:rsid w:val="00086066"/>
    <w:rsid w:val="000861DA"/>
    <w:rsid w:val="0008653D"/>
    <w:rsid w:val="000865A1"/>
    <w:rsid w:val="00087411"/>
    <w:rsid w:val="00087625"/>
    <w:rsid w:val="000878BA"/>
    <w:rsid w:val="00090A46"/>
    <w:rsid w:val="0009126D"/>
    <w:rsid w:val="00091A2A"/>
    <w:rsid w:val="000921A9"/>
    <w:rsid w:val="00092650"/>
    <w:rsid w:val="00093085"/>
    <w:rsid w:val="00093220"/>
    <w:rsid w:val="000934D1"/>
    <w:rsid w:val="00093E11"/>
    <w:rsid w:val="00093F04"/>
    <w:rsid w:val="000945E2"/>
    <w:rsid w:val="000946DD"/>
    <w:rsid w:val="00094CD1"/>
    <w:rsid w:val="00094D05"/>
    <w:rsid w:val="00094D3F"/>
    <w:rsid w:val="00094DDC"/>
    <w:rsid w:val="000952A0"/>
    <w:rsid w:val="000955FF"/>
    <w:rsid w:val="00095A1A"/>
    <w:rsid w:val="0009608F"/>
    <w:rsid w:val="00096107"/>
    <w:rsid w:val="000964E1"/>
    <w:rsid w:val="00096BCA"/>
    <w:rsid w:val="00096C83"/>
    <w:rsid w:val="00096CEE"/>
    <w:rsid w:val="00096D21"/>
    <w:rsid w:val="00096D22"/>
    <w:rsid w:val="000979B2"/>
    <w:rsid w:val="00097B86"/>
    <w:rsid w:val="00097CA1"/>
    <w:rsid w:val="00097FD4"/>
    <w:rsid w:val="000A00E5"/>
    <w:rsid w:val="000A0593"/>
    <w:rsid w:val="000A0635"/>
    <w:rsid w:val="000A06A6"/>
    <w:rsid w:val="000A076E"/>
    <w:rsid w:val="000A0C2F"/>
    <w:rsid w:val="000A0D34"/>
    <w:rsid w:val="000A0F46"/>
    <w:rsid w:val="000A179C"/>
    <w:rsid w:val="000A1840"/>
    <w:rsid w:val="000A197C"/>
    <w:rsid w:val="000A2054"/>
    <w:rsid w:val="000A21CD"/>
    <w:rsid w:val="000A2332"/>
    <w:rsid w:val="000A2745"/>
    <w:rsid w:val="000A2B5E"/>
    <w:rsid w:val="000A2C69"/>
    <w:rsid w:val="000A3459"/>
    <w:rsid w:val="000A34A0"/>
    <w:rsid w:val="000A35E9"/>
    <w:rsid w:val="000A361D"/>
    <w:rsid w:val="000A3941"/>
    <w:rsid w:val="000A3AF0"/>
    <w:rsid w:val="000A3C72"/>
    <w:rsid w:val="000A413E"/>
    <w:rsid w:val="000A458C"/>
    <w:rsid w:val="000A4B85"/>
    <w:rsid w:val="000A4BC0"/>
    <w:rsid w:val="000A54A0"/>
    <w:rsid w:val="000A5EE0"/>
    <w:rsid w:val="000A6377"/>
    <w:rsid w:val="000A6668"/>
    <w:rsid w:val="000A7065"/>
    <w:rsid w:val="000A7D05"/>
    <w:rsid w:val="000AEBD7"/>
    <w:rsid w:val="000B0413"/>
    <w:rsid w:val="000B04E8"/>
    <w:rsid w:val="000B058C"/>
    <w:rsid w:val="000B05D7"/>
    <w:rsid w:val="000B0A55"/>
    <w:rsid w:val="000B0B24"/>
    <w:rsid w:val="000B1171"/>
    <w:rsid w:val="000B1902"/>
    <w:rsid w:val="000B27AA"/>
    <w:rsid w:val="000B27BD"/>
    <w:rsid w:val="000B2EEA"/>
    <w:rsid w:val="000B302D"/>
    <w:rsid w:val="000B3136"/>
    <w:rsid w:val="000B3218"/>
    <w:rsid w:val="000B34D4"/>
    <w:rsid w:val="000B36C0"/>
    <w:rsid w:val="000B3BFF"/>
    <w:rsid w:val="000B3D4B"/>
    <w:rsid w:val="000B3E56"/>
    <w:rsid w:val="000B3F7F"/>
    <w:rsid w:val="000B4188"/>
    <w:rsid w:val="000B4637"/>
    <w:rsid w:val="000B49BF"/>
    <w:rsid w:val="000B5079"/>
    <w:rsid w:val="000B531F"/>
    <w:rsid w:val="000B54B4"/>
    <w:rsid w:val="000B591F"/>
    <w:rsid w:val="000B5ACA"/>
    <w:rsid w:val="000B5B8D"/>
    <w:rsid w:val="000B5EB1"/>
    <w:rsid w:val="000B600F"/>
    <w:rsid w:val="000B60EF"/>
    <w:rsid w:val="000B6313"/>
    <w:rsid w:val="000B63CD"/>
    <w:rsid w:val="000B641D"/>
    <w:rsid w:val="000B64A4"/>
    <w:rsid w:val="000B653D"/>
    <w:rsid w:val="000B660F"/>
    <w:rsid w:val="000B68D3"/>
    <w:rsid w:val="000B6C18"/>
    <w:rsid w:val="000B6F71"/>
    <w:rsid w:val="000B7799"/>
    <w:rsid w:val="000B79C4"/>
    <w:rsid w:val="000B7E16"/>
    <w:rsid w:val="000B7FE5"/>
    <w:rsid w:val="000C0197"/>
    <w:rsid w:val="000C0407"/>
    <w:rsid w:val="000C065D"/>
    <w:rsid w:val="000C0E7C"/>
    <w:rsid w:val="000C0F4D"/>
    <w:rsid w:val="000C12CD"/>
    <w:rsid w:val="000C1302"/>
    <w:rsid w:val="000C15C4"/>
    <w:rsid w:val="000C15F7"/>
    <w:rsid w:val="000C1CD0"/>
    <w:rsid w:val="000C2059"/>
    <w:rsid w:val="000C220E"/>
    <w:rsid w:val="000C26DC"/>
    <w:rsid w:val="000C3277"/>
    <w:rsid w:val="000C335A"/>
    <w:rsid w:val="000C341B"/>
    <w:rsid w:val="000C3C50"/>
    <w:rsid w:val="000C4480"/>
    <w:rsid w:val="000C45D4"/>
    <w:rsid w:val="000C4D1A"/>
    <w:rsid w:val="000C4FA9"/>
    <w:rsid w:val="000C625C"/>
    <w:rsid w:val="000C69C7"/>
    <w:rsid w:val="000C6E60"/>
    <w:rsid w:val="000C7214"/>
    <w:rsid w:val="000C72E2"/>
    <w:rsid w:val="000C72EB"/>
    <w:rsid w:val="000C7ED4"/>
    <w:rsid w:val="000D02B4"/>
    <w:rsid w:val="000D02CC"/>
    <w:rsid w:val="000D0579"/>
    <w:rsid w:val="000D0D5E"/>
    <w:rsid w:val="000D0EEC"/>
    <w:rsid w:val="000D156E"/>
    <w:rsid w:val="000D1962"/>
    <w:rsid w:val="000D1C46"/>
    <w:rsid w:val="000D1D3A"/>
    <w:rsid w:val="000D20A2"/>
    <w:rsid w:val="000D2119"/>
    <w:rsid w:val="000D237C"/>
    <w:rsid w:val="000D24B4"/>
    <w:rsid w:val="000D2657"/>
    <w:rsid w:val="000D28EB"/>
    <w:rsid w:val="000D2C8E"/>
    <w:rsid w:val="000D354F"/>
    <w:rsid w:val="000D3C5C"/>
    <w:rsid w:val="000D3F8C"/>
    <w:rsid w:val="000D4641"/>
    <w:rsid w:val="000D4C63"/>
    <w:rsid w:val="000D4C7B"/>
    <w:rsid w:val="000D4FDC"/>
    <w:rsid w:val="000D54E2"/>
    <w:rsid w:val="000D6035"/>
    <w:rsid w:val="000D6571"/>
    <w:rsid w:val="000D6DCF"/>
    <w:rsid w:val="000D706B"/>
    <w:rsid w:val="000D71C4"/>
    <w:rsid w:val="000D7234"/>
    <w:rsid w:val="000D7742"/>
    <w:rsid w:val="000D7A4D"/>
    <w:rsid w:val="000D7D91"/>
    <w:rsid w:val="000E0CBA"/>
    <w:rsid w:val="000E103D"/>
    <w:rsid w:val="000E14BA"/>
    <w:rsid w:val="000E1523"/>
    <w:rsid w:val="000E18CB"/>
    <w:rsid w:val="000E1E4B"/>
    <w:rsid w:val="000E1EB3"/>
    <w:rsid w:val="000E1F23"/>
    <w:rsid w:val="000E1F60"/>
    <w:rsid w:val="000E20E7"/>
    <w:rsid w:val="000E2288"/>
    <w:rsid w:val="000E28A4"/>
    <w:rsid w:val="000E28F9"/>
    <w:rsid w:val="000E2961"/>
    <w:rsid w:val="000E351D"/>
    <w:rsid w:val="000E38B9"/>
    <w:rsid w:val="000E392F"/>
    <w:rsid w:val="000E3C49"/>
    <w:rsid w:val="000E46BF"/>
    <w:rsid w:val="000E4AEF"/>
    <w:rsid w:val="000E4E4B"/>
    <w:rsid w:val="000E516C"/>
    <w:rsid w:val="000E617E"/>
    <w:rsid w:val="000E64BF"/>
    <w:rsid w:val="000E6A20"/>
    <w:rsid w:val="000E6C26"/>
    <w:rsid w:val="000E6DCB"/>
    <w:rsid w:val="000E76DF"/>
    <w:rsid w:val="000E79F9"/>
    <w:rsid w:val="000E7C0B"/>
    <w:rsid w:val="000E7D0F"/>
    <w:rsid w:val="000E7ED0"/>
    <w:rsid w:val="000F0865"/>
    <w:rsid w:val="000F0A14"/>
    <w:rsid w:val="000F0B24"/>
    <w:rsid w:val="000F0E57"/>
    <w:rsid w:val="000F0F64"/>
    <w:rsid w:val="000F12FE"/>
    <w:rsid w:val="000F1631"/>
    <w:rsid w:val="000F215D"/>
    <w:rsid w:val="000F2918"/>
    <w:rsid w:val="000F300A"/>
    <w:rsid w:val="000F32AA"/>
    <w:rsid w:val="000F32BA"/>
    <w:rsid w:val="000F331A"/>
    <w:rsid w:val="000F35A5"/>
    <w:rsid w:val="000F38E5"/>
    <w:rsid w:val="000F3EF8"/>
    <w:rsid w:val="000F40B2"/>
    <w:rsid w:val="000F455F"/>
    <w:rsid w:val="000F45F6"/>
    <w:rsid w:val="000F4672"/>
    <w:rsid w:val="000F4CB2"/>
    <w:rsid w:val="000F5200"/>
    <w:rsid w:val="000F5316"/>
    <w:rsid w:val="000F5499"/>
    <w:rsid w:val="000F54E1"/>
    <w:rsid w:val="000F54E5"/>
    <w:rsid w:val="000F5B4F"/>
    <w:rsid w:val="000F5D67"/>
    <w:rsid w:val="000F5ED1"/>
    <w:rsid w:val="000F6217"/>
    <w:rsid w:val="000F69F1"/>
    <w:rsid w:val="000F6A64"/>
    <w:rsid w:val="000F7430"/>
    <w:rsid w:val="000F7698"/>
    <w:rsid w:val="000F7828"/>
    <w:rsid w:val="000F790D"/>
    <w:rsid w:val="000F7D1E"/>
    <w:rsid w:val="001004A6"/>
    <w:rsid w:val="001007E9"/>
    <w:rsid w:val="001010A8"/>
    <w:rsid w:val="0010137E"/>
    <w:rsid w:val="0010138B"/>
    <w:rsid w:val="0010187F"/>
    <w:rsid w:val="00101B28"/>
    <w:rsid w:val="00101EE0"/>
    <w:rsid w:val="00101F21"/>
    <w:rsid w:val="00101FD2"/>
    <w:rsid w:val="00102128"/>
    <w:rsid w:val="001021AA"/>
    <w:rsid w:val="00102250"/>
    <w:rsid w:val="00102275"/>
    <w:rsid w:val="00102312"/>
    <w:rsid w:val="00102514"/>
    <w:rsid w:val="00102EC4"/>
    <w:rsid w:val="00103096"/>
    <w:rsid w:val="00103D29"/>
    <w:rsid w:val="00103EE1"/>
    <w:rsid w:val="001041B0"/>
    <w:rsid w:val="001043DF"/>
    <w:rsid w:val="00104E20"/>
    <w:rsid w:val="00104F28"/>
    <w:rsid w:val="001056E7"/>
    <w:rsid w:val="00105A91"/>
    <w:rsid w:val="00105EDD"/>
    <w:rsid w:val="00106210"/>
    <w:rsid w:val="00106E0E"/>
    <w:rsid w:val="0010714E"/>
    <w:rsid w:val="001077A2"/>
    <w:rsid w:val="00107CA4"/>
    <w:rsid w:val="00107D1A"/>
    <w:rsid w:val="00110134"/>
    <w:rsid w:val="0011019E"/>
    <w:rsid w:val="001101C9"/>
    <w:rsid w:val="00110225"/>
    <w:rsid w:val="001104C5"/>
    <w:rsid w:val="0011061D"/>
    <w:rsid w:val="001106AA"/>
    <w:rsid w:val="00110802"/>
    <w:rsid w:val="00110C0E"/>
    <w:rsid w:val="00110D8C"/>
    <w:rsid w:val="00111237"/>
    <w:rsid w:val="001113AC"/>
    <w:rsid w:val="001115DF"/>
    <w:rsid w:val="0011164D"/>
    <w:rsid w:val="0011173C"/>
    <w:rsid w:val="0011188D"/>
    <w:rsid w:val="00111965"/>
    <w:rsid w:val="00111BE1"/>
    <w:rsid w:val="0011248A"/>
    <w:rsid w:val="00112714"/>
    <w:rsid w:val="00112CAF"/>
    <w:rsid w:val="001131E9"/>
    <w:rsid w:val="00113904"/>
    <w:rsid w:val="0011392F"/>
    <w:rsid w:val="00113C98"/>
    <w:rsid w:val="001141EB"/>
    <w:rsid w:val="001142F9"/>
    <w:rsid w:val="00114492"/>
    <w:rsid w:val="00114871"/>
    <w:rsid w:val="00114950"/>
    <w:rsid w:val="00114D58"/>
    <w:rsid w:val="00115122"/>
    <w:rsid w:val="001151F3"/>
    <w:rsid w:val="00115216"/>
    <w:rsid w:val="00115CD5"/>
    <w:rsid w:val="001161E3"/>
    <w:rsid w:val="0011642F"/>
    <w:rsid w:val="001167A3"/>
    <w:rsid w:val="00116B45"/>
    <w:rsid w:val="001172A6"/>
    <w:rsid w:val="001173C1"/>
    <w:rsid w:val="00117785"/>
    <w:rsid w:val="00117A2B"/>
    <w:rsid w:val="00117BBA"/>
    <w:rsid w:val="00120064"/>
    <w:rsid w:val="001202E0"/>
    <w:rsid w:val="00120B30"/>
    <w:rsid w:val="00120DCF"/>
    <w:rsid w:val="00121989"/>
    <w:rsid w:val="00121C38"/>
    <w:rsid w:val="00121C65"/>
    <w:rsid w:val="0012234D"/>
    <w:rsid w:val="00122400"/>
    <w:rsid w:val="001226B1"/>
    <w:rsid w:val="00122A96"/>
    <w:rsid w:val="00123556"/>
    <w:rsid w:val="00123AA1"/>
    <w:rsid w:val="00123D99"/>
    <w:rsid w:val="00123E73"/>
    <w:rsid w:val="00123E89"/>
    <w:rsid w:val="001243EC"/>
    <w:rsid w:val="00124456"/>
    <w:rsid w:val="001245C8"/>
    <w:rsid w:val="00124797"/>
    <w:rsid w:val="00124996"/>
    <w:rsid w:val="00124AA8"/>
    <w:rsid w:val="00124DA8"/>
    <w:rsid w:val="001253EC"/>
    <w:rsid w:val="00125424"/>
    <w:rsid w:val="0012569E"/>
    <w:rsid w:val="0012589B"/>
    <w:rsid w:val="00125E27"/>
    <w:rsid w:val="00126190"/>
    <w:rsid w:val="00126629"/>
    <w:rsid w:val="00126816"/>
    <w:rsid w:val="00127035"/>
    <w:rsid w:val="00127652"/>
    <w:rsid w:val="001278BD"/>
    <w:rsid w:val="00127D07"/>
    <w:rsid w:val="00127F59"/>
    <w:rsid w:val="001305EA"/>
    <w:rsid w:val="00130641"/>
    <w:rsid w:val="0013064B"/>
    <w:rsid w:val="00130BE7"/>
    <w:rsid w:val="00130F72"/>
    <w:rsid w:val="0013128A"/>
    <w:rsid w:val="001312AC"/>
    <w:rsid w:val="00131BC3"/>
    <w:rsid w:val="00132558"/>
    <w:rsid w:val="0013442F"/>
    <w:rsid w:val="0013488B"/>
    <w:rsid w:val="00135120"/>
    <w:rsid w:val="00135128"/>
    <w:rsid w:val="00135147"/>
    <w:rsid w:val="001352BC"/>
    <w:rsid w:val="001352FA"/>
    <w:rsid w:val="00135B35"/>
    <w:rsid w:val="00135DF0"/>
    <w:rsid w:val="00135F12"/>
    <w:rsid w:val="00136547"/>
    <w:rsid w:val="001365D1"/>
    <w:rsid w:val="00136ABF"/>
    <w:rsid w:val="00137186"/>
    <w:rsid w:val="0013748B"/>
    <w:rsid w:val="0013749F"/>
    <w:rsid w:val="00137598"/>
    <w:rsid w:val="001377B2"/>
    <w:rsid w:val="00137BFB"/>
    <w:rsid w:val="0014009B"/>
    <w:rsid w:val="00140B65"/>
    <w:rsid w:val="00140E01"/>
    <w:rsid w:val="00140E86"/>
    <w:rsid w:val="0014114D"/>
    <w:rsid w:val="00141950"/>
    <w:rsid w:val="00141964"/>
    <w:rsid w:val="00142695"/>
    <w:rsid w:val="00142756"/>
    <w:rsid w:val="00142AB6"/>
    <w:rsid w:val="00142CE6"/>
    <w:rsid w:val="001431CA"/>
    <w:rsid w:val="00143263"/>
    <w:rsid w:val="00145249"/>
    <w:rsid w:val="00145638"/>
    <w:rsid w:val="001462CA"/>
    <w:rsid w:val="00146807"/>
    <w:rsid w:val="00146F8C"/>
    <w:rsid w:val="00147470"/>
    <w:rsid w:val="00147977"/>
    <w:rsid w:val="001479C6"/>
    <w:rsid w:val="00147A88"/>
    <w:rsid w:val="001500A5"/>
    <w:rsid w:val="0015065D"/>
    <w:rsid w:val="00150B42"/>
    <w:rsid w:val="00150C0E"/>
    <w:rsid w:val="00150C3F"/>
    <w:rsid w:val="00151F99"/>
    <w:rsid w:val="00152317"/>
    <w:rsid w:val="00152588"/>
    <w:rsid w:val="00152779"/>
    <w:rsid w:val="00152B23"/>
    <w:rsid w:val="00153516"/>
    <w:rsid w:val="001537F5"/>
    <w:rsid w:val="00153977"/>
    <w:rsid w:val="00153E92"/>
    <w:rsid w:val="001541A9"/>
    <w:rsid w:val="001547E1"/>
    <w:rsid w:val="00154CE8"/>
    <w:rsid w:val="0015518A"/>
    <w:rsid w:val="0015536E"/>
    <w:rsid w:val="0015548C"/>
    <w:rsid w:val="00155B94"/>
    <w:rsid w:val="00155ED2"/>
    <w:rsid w:val="001561E4"/>
    <w:rsid w:val="00156510"/>
    <w:rsid w:val="00156820"/>
    <w:rsid w:val="00156A97"/>
    <w:rsid w:val="00157108"/>
    <w:rsid w:val="00157242"/>
    <w:rsid w:val="00157272"/>
    <w:rsid w:val="00157BDE"/>
    <w:rsid w:val="001600B9"/>
    <w:rsid w:val="0016048D"/>
    <w:rsid w:val="00160BEF"/>
    <w:rsid w:val="00161033"/>
    <w:rsid w:val="001617D7"/>
    <w:rsid w:val="001619A1"/>
    <w:rsid w:val="00161AE8"/>
    <w:rsid w:val="00161B83"/>
    <w:rsid w:val="00161EA5"/>
    <w:rsid w:val="00162617"/>
    <w:rsid w:val="00162EAB"/>
    <w:rsid w:val="0016329B"/>
    <w:rsid w:val="00163702"/>
    <w:rsid w:val="001637DD"/>
    <w:rsid w:val="00163870"/>
    <w:rsid w:val="0016387A"/>
    <w:rsid w:val="00163A66"/>
    <w:rsid w:val="00164555"/>
    <w:rsid w:val="0016462A"/>
    <w:rsid w:val="001648AF"/>
    <w:rsid w:val="0016529C"/>
    <w:rsid w:val="001653CD"/>
    <w:rsid w:val="00165530"/>
    <w:rsid w:val="0016569E"/>
    <w:rsid w:val="00165F6B"/>
    <w:rsid w:val="00166367"/>
    <w:rsid w:val="0016736B"/>
    <w:rsid w:val="00167933"/>
    <w:rsid w:val="0017025E"/>
    <w:rsid w:val="0017038F"/>
    <w:rsid w:val="001711B2"/>
    <w:rsid w:val="00171463"/>
    <w:rsid w:val="001715AC"/>
    <w:rsid w:val="001718A7"/>
    <w:rsid w:val="00171997"/>
    <w:rsid w:val="00171B1B"/>
    <w:rsid w:val="00171B68"/>
    <w:rsid w:val="00171C39"/>
    <w:rsid w:val="00171C49"/>
    <w:rsid w:val="00172357"/>
    <w:rsid w:val="001726BC"/>
    <w:rsid w:val="001726BD"/>
    <w:rsid w:val="001728D0"/>
    <w:rsid w:val="00172B6B"/>
    <w:rsid w:val="001735DD"/>
    <w:rsid w:val="00173765"/>
    <w:rsid w:val="0017405A"/>
    <w:rsid w:val="00174289"/>
    <w:rsid w:val="001743F7"/>
    <w:rsid w:val="001758E1"/>
    <w:rsid w:val="00176D37"/>
    <w:rsid w:val="00176D8B"/>
    <w:rsid w:val="00177479"/>
    <w:rsid w:val="0017767C"/>
    <w:rsid w:val="0017778C"/>
    <w:rsid w:val="00177C4F"/>
    <w:rsid w:val="00177C54"/>
    <w:rsid w:val="00181309"/>
    <w:rsid w:val="00181421"/>
    <w:rsid w:val="00181863"/>
    <w:rsid w:val="00181867"/>
    <w:rsid w:val="00181AAB"/>
    <w:rsid w:val="00181F3D"/>
    <w:rsid w:val="00181FC4"/>
    <w:rsid w:val="00182000"/>
    <w:rsid w:val="0018202A"/>
    <w:rsid w:val="001827B7"/>
    <w:rsid w:val="00182967"/>
    <w:rsid w:val="00183327"/>
    <w:rsid w:val="00184061"/>
    <w:rsid w:val="001842D3"/>
    <w:rsid w:val="001844F2"/>
    <w:rsid w:val="00184511"/>
    <w:rsid w:val="00185209"/>
    <w:rsid w:val="00185755"/>
    <w:rsid w:val="00185A0A"/>
    <w:rsid w:val="00185A41"/>
    <w:rsid w:val="00185CE4"/>
    <w:rsid w:val="00185CFF"/>
    <w:rsid w:val="00185D09"/>
    <w:rsid w:val="00186409"/>
    <w:rsid w:val="00186669"/>
    <w:rsid w:val="00186C77"/>
    <w:rsid w:val="00186D07"/>
    <w:rsid w:val="00186D79"/>
    <w:rsid w:val="00186DDF"/>
    <w:rsid w:val="00187095"/>
    <w:rsid w:val="001870B3"/>
    <w:rsid w:val="001873B4"/>
    <w:rsid w:val="00187667"/>
    <w:rsid w:val="001878E4"/>
    <w:rsid w:val="00187F66"/>
    <w:rsid w:val="00191092"/>
    <w:rsid w:val="00191559"/>
    <w:rsid w:val="00191840"/>
    <w:rsid w:val="001918B2"/>
    <w:rsid w:val="00191A0A"/>
    <w:rsid w:val="00192023"/>
    <w:rsid w:val="00192045"/>
    <w:rsid w:val="001920D7"/>
    <w:rsid w:val="00192207"/>
    <w:rsid w:val="00192428"/>
    <w:rsid w:val="001924B6"/>
    <w:rsid w:val="00192973"/>
    <w:rsid w:val="001929A6"/>
    <w:rsid w:val="00192A9E"/>
    <w:rsid w:val="00192B78"/>
    <w:rsid w:val="00193642"/>
    <w:rsid w:val="00193E09"/>
    <w:rsid w:val="001940DE"/>
    <w:rsid w:val="0019416E"/>
    <w:rsid w:val="001941B1"/>
    <w:rsid w:val="001941C6"/>
    <w:rsid w:val="0019431A"/>
    <w:rsid w:val="001945D2"/>
    <w:rsid w:val="001946C9"/>
    <w:rsid w:val="00194AC4"/>
    <w:rsid w:val="00194F30"/>
    <w:rsid w:val="00194F69"/>
    <w:rsid w:val="0019504F"/>
    <w:rsid w:val="00195289"/>
    <w:rsid w:val="00195762"/>
    <w:rsid w:val="00196331"/>
    <w:rsid w:val="00196B02"/>
    <w:rsid w:val="00196B58"/>
    <w:rsid w:val="00196CEF"/>
    <w:rsid w:val="00197549"/>
    <w:rsid w:val="001975D3"/>
    <w:rsid w:val="00197DB0"/>
    <w:rsid w:val="00197DCE"/>
    <w:rsid w:val="001A0167"/>
    <w:rsid w:val="001A0222"/>
    <w:rsid w:val="001A0300"/>
    <w:rsid w:val="001A0760"/>
    <w:rsid w:val="001A0D9E"/>
    <w:rsid w:val="001A1491"/>
    <w:rsid w:val="001A1D7F"/>
    <w:rsid w:val="001A2216"/>
    <w:rsid w:val="001A2405"/>
    <w:rsid w:val="001A26BA"/>
    <w:rsid w:val="001A33A1"/>
    <w:rsid w:val="001A35B4"/>
    <w:rsid w:val="001A3AFB"/>
    <w:rsid w:val="001A44A2"/>
    <w:rsid w:val="001A4952"/>
    <w:rsid w:val="001A4C25"/>
    <w:rsid w:val="001A5001"/>
    <w:rsid w:val="001A50C9"/>
    <w:rsid w:val="001A530B"/>
    <w:rsid w:val="001A5338"/>
    <w:rsid w:val="001A57BA"/>
    <w:rsid w:val="001A59BB"/>
    <w:rsid w:val="001A5AA0"/>
    <w:rsid w:val="001A5E3A"/>
    <w:rsid w:val="001A626F"/>
    <w:rsid w:val="001A63A9"/>
    <w:rsid w:val="001A695F"/>
    <w:rsid w:val="001A6CAE"/>
    <w:rsid w:val="001A6CFB"/>
    <w:rsid w:val="001A70CF"/>
    <w:rsid w:val="001A71E1"/>
    <w:rsid w:val="001A743E"/>
    <w:rsid w:val="001A7A81"/>
    <w:rsid w:val="001A7D50"/>
    <w:rsid w:val="001A7F3C"/>
    <w:rsid w:val="001B043B"/>
    <w:rsid w:val="001B09C1"/>
    <w:rsid w:val="001B0E1C"/>
    <w:rsid w:val="001B1977"/>
    <w:rsid w:val="001B1A3A"/>
    <w:rsid w:val="001B1FAE"/>
    <w:rsid w:val="001B2103"/>
    <w:rsid w:val="001B219C"/>
    <w:rsid w:val="001B2BE5"/>
    <w:rsid w:val="001B2F02"/>
    <w:rsid w:val="001B31EB"/>
    <w:rsid w:val="001B347B"/>
    <w:rsid w:val="001B3644"/>
    <w:rsid w:val="001B3E0E"/>
    <w:rsid w:val="001B4150"/>
    <w:rsid w:val="001B4A7F"/>
    <w:rsid w:val="001B4D3B"/>
    <w:rsid w:val="001B53A1"/>
    <w:rsid w:val="001B5585"/>
    <w:rsid w:val="001B55B3"/>
    <w:rsid w:val="001B572F"/>
    <w:rsid w:val="001B5E68"/>
    <w:rsid w:val="001B631C"/>
    <w:rsid w:val="001B648B"/>
    <w:rsid w:val="001B66F5"/>
    <w:rsid w:val="001B6713"/>
    <w:rsid w:val="001B699B"/>
    <w:rsid w:val="001B6A32"/>
    <w:rsid w:val="001B6EE1"/>
    <w:rsid w:val="001C060D"/>
    <w:rsid w:val="001C06C5"/>
    <w:rsid w:val="001C07E0"/>
    <w:rsid w:val="001C0BE2"/>
    <w:rsid w:val="001C1F12"/>
    <w:rsid w:val="001C256D"/>
    <w:rsid w:val="001C27A0"/>
    <w:rsid w:val="001C27D2"/>
    <w:rsid w:val="001C32F0"/>
    <w:rsid w:val="001C36F0"/>
    <w:rsid w:val="001C382E"/>
    <w:rsid w:val="001C3895"/>
    <w:rsid w:val="001C3AA9"/>
    <w:rsid w:val="001C3BA5"/>
    <w:rsid w:val="001C424D"/>
    <w:rsid w:val="001C45CF"/>
    <w:rsid w:val="001C4C5F"/>
    <w:rsid w:val="001C4F37"/>
    <w:rsid w:val="001C5062"/>
    <w:rsid w:val="001C5243"/>
    <w:rsid w:val="001C53BE"/>
    <w:rsid w:val="001C5618"/>
    <w:rsid w:val="001C56AF"/>
    <w:rsid w:val="001C5791"/>
    <w:rsid w:val="001C589B"/>
    <w:rsid w:val="001C58C1"/>
    <w:rsid w:val="001C6241"/>
    <w:rsid w:val="001C62F4"/>
    <w:rsid w:val="001C6575"/>
    <w:rsid w:val="001C65CE"/>
    <w:rsid w:val="001C6694"/>
    <w:rsid w:val="001C68FB"/>
    <w:rsid w:val="001C6963"/>
    <w:rsid w:val="001C6D5B"/>
    <w:rsid w:val="001C6DAB"/>
    <w:rsid w:val="001C7402"/>
    <w:rsid w:val="001D062F"/>
    <w:rsid w:val="001D07BD"/>
    <w:rsid w:val="001D0B9D"/>
    <w:rsid w:val="001D0E1D"/>
    <w:rsid w:val="001D135C"/>
    <w:rsid w:val="001D171B"/>
    <w:rsid w:val="001D1EC5"/>
    <w:rsid w:val="001D20C4"/>
    <w:rsid w:val="001D2E71"/>
    <w:rsid w:val="001D31FD"/>
    <w:rsid w:val="001D323A"/>
    <w:rsid w:val="001D334B"/>
    <w:rsid w:val="001D33A4"/>
    <w:rsid w:val="001D33D1"/>
    <w:rsid w:val="001D34E0"/>
    <w:rsid w:val="001D36E5"/>
    <w:rsid w:val="001D3874"/>
    <w:rsid w:val="001D38A7"/>
    <w:rsid w:val="001D3FB7"/>
    <w:rsid w:val="001D41D9"/>
    <w:rsid w:val="001D50D6"/>
    <w:rsid w:val="001D534E"/>
    <w:rsid w:val="001D55E7"/>
    <w:rsid w:val="001D5984"/>
    <w:rsid w:val="001D610D"/>
    <w:rsid w:val="001D633B"/>
    <w:rsid w:val="001D6DE2"/>
    <w:rsid w:val="001D7126"/>
    <w:rsid w:val="001D71DA"/>
    <w:rsid w:val="001D776A"/>
    <w:rsid w:val="001D7FA2"/>
    <w:rsid w:val="001E02CC"/>
    <w:rsid w:val="001E1613"/>
    <w:rsid w:val="001E1654"/>
    <w:rsid w:val="001E1F56"/>
    <w:rsid w:val="001E24D6"/>
    <w:rsid w:val="001E2857"/>
    <w:rsid w:val="001E2AAA"/>
    <w:rsid w:val="001E2EF9"/>
    <w:rsid w:val="001E3540"/>
    <w:rsid w:val="001E3A2E"/>
    <w:rsid w:val="001E4DC2"/>
    <w:rsid w:val="001E4FC5"/>
    <w:rsid w:val="001E526C"/>
    <w:rsid w:val="001E5550"/>
    <w:rsid w:val="001E57B1"/>
    <w:rsid w:val="001E5CD0"/>
    <w:rsid w:val="001E5F1E"/>
    <w:rsid w:val="001E5FF6"/>
    <w:rsid w:val="001E6252"/>
    <w:rsid w:val="001E6758"/>
    <w:rsid w:val="001E74B4"/>
    <w:rsid w:val="001E7DA5"/>
    <w:rsid w:val="001F07BC"/>
    <w:rsid w:val="001F09B8"/>
    <w:rsid w:val="001F0FBB"/>
    <w:rsid w:val="001F1271"/>
    <w:rsid w:val="001F14C2"/>
    <w:rsid w:val="001F1628"/>
    <w:rsid w:val="001F1728"/>
    <w:rsid w:val="001F284D"/>
    <w:rsid w:val="001F2D19"/>
    <w:rsid w:val="001F3168"/>
    <w:rsid w:val="001F3573"/>
    <w:rsid w:val="001F35E6"/>
    <w:rsid w:val="001F39CE"/>
    <w:rsid w:val="001F3CF1"/>
    <w:rsid w:val="001F426F"/>
    <w:rsid w:val="001F54E2"/>
    <w:rsid w:val="001F5908"/>
    <w:rsid w:val="001F5C55"/>
    <w:rsid w:val="001F61F8"/>
    <w:rsid w:val="001F64C7"/>
    <w:rsid w:val="001F6888"/>
    <w:rsid w:val="001F6991"/>
    <w:rsid w:val="001F6A32"/>
    <w:rsid w:val="001F7432"/>
    <w:rsid w:val="001F7605"/>
    <w:rsid w:val="001F782F"/>
    <w:rsid w:val="001F791E"/>
    <w:rsid w:val="001F7C98"/>
    <w:rsid w:val="00200232"/>
    <w:rsid w:val="00200550"/>
    <w:rsid w:val="002007DA"/>
    <w:rsid w:val="002013AB"/>
    <w:rsid w:val="0020147E"/>
    <w:rsid w:val="00201545"/>
    <w:rsid w:val="00201705"/>
    <w:rsid w:val="0020174F"/>
    <w:rsid w:val="00201761"/>
    <w:rsid w:val="002017E6"/>
    <w:rsid w:val="0020197A"/>
    <w:rsid w:val="00201FB1"/>
    <w:rsid w:val="00202007"/>
    <w:rsid w:val="00202026"/>
    <w:rsid w:val="00202212"/>
    <w:rsid w:val="00202390"/>
    <w:rsid w:val="0020257A"/>
    <w:rsid w:val="00202733"/>
    <w:rsid w:val="00203A18"/>
    <w:rsid w:val="00204084"/>
    <w:rsid w:val="002040AA"/>
    <w:rsid w:val="00204A01"/>
    <w:rsid w:val="00204DEA"/>
    <w:rsid w:val="00204F53"/>
    <w:rsid w:val="002058A8"/>
    <w:rsid w:val="00205DAC"/>
    <w:rsid w:val="00205FE7"/>
    <w:rsid w:val="00206376"/>
    <w:rsid w:val="00206B81"/>
    <w:rsid w:val="00206DB5"/>
    <w:rsid w:val="00207559"/>
    <w:rsid w:val="0020796E"/>
    <w:rsid w:val="002079B6"/>
    <w:rsid w:val="00207E09"/>
    <w:rsid w:val="00210093"/>
    <w:rsid w:val="002101FA"/>
    <w:rsid w:val="0021022E"/>
    <w:rsid w:val="00210387"/>
    <w:rsid w:val="002108B5"/>
    <w:rsid w:val="002110B1"/>
    <w:rsid w:val="002119E3"/>
    <w:rsid w:val="00211E09"/>
    <w:rsid w:val="00211F4B"/>
    <w:rsid w:val="00212464"/>
    <w:rsid w:val="00212CF9"/>
    <w:rsid w:val="00212EA9"/>
    <w:rsid w:val="00212FEB"/>
    <w:rsid w:val="00213234"/>
    <w:rsid w:val="002134CB"/>
    <w:rsid w:val="0021386D"/>
    <w:rsid w:val="00213A7D"/>
    <w:rsid w:val="002140E5"/>
    <w:rsid w:val="0021466F"/>
    <w:rsid w:val="00214767"/>
    <w:rsid w:val="00214F6C"/>
    <w:rsid w:val="00214FEB"/>
    <w:rsid w:val="0021535F"/>
    <w:rsid w:val="00215BD2"/>
    <w:rsid w:val="00215BDF"/>
    <w:rsid w:val="002161E2"/>
    <w:rsid w:val="00217B7D"/>
    <w:rsid w:val="00220167"/>
    <w:rsid w:val="0022076F"/>
    <w:rsid w:val="00220B88"/>
    <w:rsid w:val="002212AE"/>
    <w:rsid w:val="002217F8"/>
    <w:rsid w:val="00221B3D"/>
    <w:rsid w:val="00221B87"/>
    <w:rsid w:val="00221BF1"/>
    <w:rsid w:val="002222F6"/>
    <w:rsid w:val="0022259F"/>
    <w:rsid w:val="002225E9"/>
    <w:rsid w:val="0022268C"/>
    <w:rsid w:val="002227B8"/>
    <w:rsid w:val="0022281C"/>
    <w:rsid w:val="00222E79"/>
    <w:rsid w:val="00223065"/>
    <w:rsid w:val="00223737"/>
    <w:rsid w:val="00223902"/>
    <w:rsid w:val="00223ABB"/>
    <w:rsid w:val="00223DEE"/>
    <w:rsid w:val="002241E8"/>
    <w:rsid w:val="002242AA"/>
    <w:rsid w:val="002242C2"/>
    <w:rsid w:val="00224A32"/>
    <w:rsid w:val="00224DBD"/>
    <w:rsid w:val="00225934"/>
    <w:rsid w:val="00226138"/>
    <w:rsid w:val="0022628F"/>
    <w:rsid w:val="00226820"/>
    <w:rsid w:val="0022690B"/>
    <w:rsid w:val="00226C19"/>
    <w:rsid w:val="00226D15"/>
    <w:rsid w:val="00227397"/>
    <w:rsid w:val="00227D79"/>
    <w:rsid w:val="00230226"/>
    <w:rsid w:val="002302EB"/>
    <w:rsid w:val="002303F4"/>
    <w:rsid w:val="002306D0"/>
    <w:rsid w:val="002310C3"/>
    <w:rsid w:val="00231918"/>
    <w:rsid w:val="00231BDF"/>
    <w:rsid w:val="00231F52"/>
    <w:rsid w:val="0023211C"/>
    <w:rsid w:val="002323C3"/>
    <w:rsid w:val="002325FC"/>
    <w:rsid w:val="00232B95"/>
    <w:rsid w:val="00232D34"/>
    <w:rsid w:val="00232E9B"/>
    <w:rsid w:val="00233033"/>
    <w:rsid w:val="002333DB"/>
    <w:rsid w:val="002337E2"/>
    <w:rsid w:val="00233949"/>
    <w:rsid w:val="002344BA"/>
    <w:rsid w:val="002346B3"/>
    <w:rsid w:val="002349C9"/>
    <w:rsid w:val="002352DB"/>
    <w:rsid w:val="0023643E"/>
    <w:rsid w:val="00236659"/>
    <w:rsid w:val="00236A91"/>
    <w:rsid w:val="00236B0D"/>
    <w:rsid w:val="00236DC6"/>
    <w:rsid w:val="00236FFE"/>
    <w:rsid w:val="00237BE6"/>
    <w:rsid w:val="0024030F"/>
    <w:rsid w:val="0024044C"/>
    <w:rsid w:val="002409EC"/>
    <w:rsid w:val="00240BD8"/>
    <w:rsid w:val="00241072"/>
    <w:rsid w:val="002410C2"/>
    <w:rsid w:val="002411B4"/>
    <w:rsid w:val="002419FD"/>
    <w:rsid w:val="00241A2D"/>
    <w:rsid w:val="00242472"/>
    <w:rsid w:val="00242FC6"/>
    <w:rsid w:val="0024306F"/>
    <w:rsid w:val="002433BD"/>
    <w:rsid w:val="00244492"/>
    <w:rsid w:val="002447B9"/>
    <w:rsid w:val="0024499D"/>
    <w:rsid w:val="00244B61"/>
    <w:rsid w:val="00244DB1"/>
    <w:rsid w:val="00245020"/>
    <w:rsid w:val="00245491"/>
    <w:rsid w:val="0024594D"/>
    <w:rsid w:val="00245C98"/>
    <w:rsid w:val="00246377"/>
    <w:rsid w:val="00246432"/>
    <w:rsid w:val="002467CB"/>
    <w:rsid w:val="002477E6"/>
    <w:rsid w:val="00247E74"/>
    <w:rsid w:val="002504F3"/>
    <w:rsid w:val="00250BA5"/>
    <w:rsid w:val="00250C14"/>
    <w:rsid w:val="00250CDB"/>
    <w:rsid w:val="00250F56"/>
    <w:rsid w:val="00251101"/>
    <w:rsid w:val="00251315"/>
    <w:rsid w:val="002518B7"/>
    <w:rsid w:val="00251B04"/>
    <w:rsid w:val="00251E00"/>
    <w:rsid w:val="00251EDC"/>
    <w:rsid w:val="00251FA6"/>
    <w:rsid w:val="00252340"/>
    <w:rsid w:val="0025269E"/>
    <w:rsid w:val="00252D64"/>
    <w:rsid w:val="00252FEE"/>
    <w:rsid w:val="00253020"/>
    <w:rsid w:val="0025312B"/>
    <w:rsid w:val="002533DD"/>
    <w:rsid w:val="002535C7"/>
    <w:rsid w:val="00253796"/>
    <w:rsid w:val="00253A43"/>
    <w:rsid w:val="00253A8E"/>
    <w:rsid w:val="00253D74"/>
    <w:rsid w:val="00253F6D"/>
    <w:rsid w:val="00254178"/>
    <w:rsid w:val="002543CF"/>
    <w:rsid w:val="002546A8"/>
    <w:rsid w:val="002547AD"/>
    <w:rsid w:val="0025482B"/>
    <w:rsid w:val="00254A5E"/>
    <w:rsid w:val="00254AD5"/>
    <w:rsid w:val="00254B66"/>
    <w:rsid w:val="00254E14"/>
    <w:rsid w:val="00254FD5"/>
    <w:rsid w:val="00255450"/>
    <w:rsid w:val="002554F2"/>
    <w:rsid w:val="002558E4"/>
    <w:rsid w:val="00255B7E"/>
    <w:rsid w:val="002560EF"/>
    <w:rsid w:val="00256304"/>
    <w:rsid w:val="00256499"/>
    <w:rsid w:val="002564EC"/>
    <w:rsid w:val="00256E09"/>
    <w:rsid w:val="00256F3E"/>
    <w:rsid w:val="00257449"/>
    <w:rsid w:val="002578D0"/>
    <w:rsid w:val="00257DDC"/>
    <w:rsid w:val="00257FD3"/>
    <w:rsid w:val="00260173"/>
    <w:rsid w:val="0026069A"/>
    <w:rsid w:val="00260785"/>
    <w:rsid w:val="00260E33"/>
    <w:rsid w:val="0026122C"/>
    <w:rsid w:val="002612E5"/>
    <w:rsid w:val="00261DD6"/>
    <w:rsid w:val="00262691"/>
    <w:rsid w:val="002628F1"/>
    <w:rsid w:val="00262A6F"/>
    <w:rsid w:val="002630BC"/>
    <w:rsid w:val="002631CE"/>
    <w:rsid w:val="002633E5"/>
    <w:rsid w:val="00263497"/>
    <w:rsid w:val="00263736"/>
    <w:rsid w:val="002637CB"/>
    <w:rsid w:val="00264316"/>
    <w:rsid w:val="00264A60"/>
    <w:rsid w:val="00264C72"/>
    <w:rsid w:val="00264DA5"/>
    <w:rsid w:val="002650BA"/>
    <w:rsid w:val="00265286"/>
    <w:rsid w:val="00265365"/>
    <w:rsid w:val="00265487"/>
    <w:rsid w:val="002658F3"/>
    <w:rsid w:val="00265A36"/>
    <w:rsid w:val="00266B0D"/>
    <w:rsid w:val="00266D11"/>
    <w:rsid w:val="0026705F"/>
    <w:rsid w:val="00267179"/>
    <w:rsid w:val="002672DC"/>
    <w:rsid w:val="0026737B"/>
    <w:rsid w:val="002675AF"/>
    <w:rsid w:val="002703CA"/>
    <w:rsid w:val="00270C2F"/>
    <w:rsid w:val="002713A3"/>
    <w:rsid w:val="00271764"/>
    <w:rsid w:val="002718A8"/>
    <w:rsid w:val="002718D1"/>
    <w:rsid w:val="00271D00"/>
    <w:rsid w:val="002720A4"/>
    <w:rsid w:val="002722EA"/>
    <w:rsid w:val="002724BF"/>
    <w:rsid w:val="00272990"/>
    <w:rsid w:val="00272C61"/>
    <w:rsid w:val="00272D37"/>
    <w:rsid w:val="00272D6F"/>
    <w:rsid w:val="00273290"/>
    <w:rsid w:val="00273337"/>
    <w:rsid w:val="00273420"/>
    <w:rsid w:val="00273BDD"/>
    <w:rsid w:val="00273EB7"/>
    <w:rsid w:val="00274814"/>
    <w:rsid w:val="00274864"/>
    <w:rsid w:val="00274F31"/>
    <w:rsid w:val="00275071"/>
    <w:rsid w:val="00275474"/>
    <w:rsid w:val="00275708"/>
    <w:rsid w:val="00275CDD"/>
    <w:rsid w:val="00275DCB"/>
    <w:rsid w:val="00276736"/>
    <w:rsid w:val="00276904"/>
    <w:rsid w:val="00276B30"/>
    <w:rsid w:val="00276F01"/>
    <w:rsid w:val="00277B56"/>
    <w:rsid w:val="00277B8B"/>
    <w:rsid w:val="00277BD7"/>
    <w:rsid w:val="00280701"/>
    <w:rsid w:val="002808C2"/>
    <w:rsid w:val="002809B0"/>
    <w:rsid w:val="00280DDA"/>
    <w:rsid w:val="00281353"/>
    <w:rsid w:val="0028225B"/>
    <w:rsid w:val="002822D6"/>
    <w:rsid w:val="002823AD"/>
    <w:rsid w:val="00282B1E"/>
    <w:rsid w:val="00282C62"/>
    <w:rsid w:val="00283165"/>
    <w:rsid w:val="0028323A"/>
    <w:rsid w:val="0028351A"/>
    <w:rsid w:val="00283628"/>
    <w:rsid w:val="00283797"/>
    <w:rsid w:val="00283C47"/>
    <w:rsid w:val="00283E4F"/>
    <w:rsid w:val="00284C9D"/>
    <w:rsid w:val="002852CB"/>
    <w:rsid w:val="002854F8"/>
    <w:rsid w:val="002857E3"/>
    <w:rsid w:val="00285A60"/>
    <w:rsid w:val="00285CD9"/>
    <w:rsid w:val="00286228"/>
    <w:rsid w:val="0028667E"/>
    <w:rsid w:val="00286727"/>
    <w:rsid w:val="002868F4"/>
    <w:rsid w:val="00286A34"/>
    <w:rsid w:val="00286B52"/>
    <w:rsid w:val="00286B6D"/>
    <w:rsid w:val="00286F3E"/>
    <w:rsid w:val="00287441"/>
    <w:rsid w:val="00287933"/>
    <w:rsid w:val="00287CCE"/>
    <w:rsid w:val="0029014B"/>
    <w:rsid w:val="00290644"/>
    <w:rsid w:val="00290935"/>
    <w:rsid w:val="00290AD1"/>
    <w:rsid w:val="002910B3"/>
    <w:rsid w:val="00291711"/>
    <w:rsid w:val="00291941"/>
    <w:rsid w:val="00291B66"/>
    <w:rsid w:val="002921CA"/>
    <w:rsid w:val="0029301E"/>
    <w:rsid w:val="0029370D"/>
    <w:rsid w:val="00293918"/>
    <w:rsid w:val="00293939"/>
    <w:rsid w:val="00293C5B"/>
    <w:rsid w:val="002940FB"/>
    <w:rsid w:val="00295338"/>
    <w:rsid w:val="002956A6"/>
    <w:rsid w:val="00295963"/>
    <w:rsid w:val="00295DBB"/>
    <w:rsid w:val="00295E00"/>
    <w:rsid w:val="00295E3D"/>
    <w:rsid w:val="00296464"/>
    <w:rsid w:val="00296848"/>
    <w:rsid w:val="002968E0"/>
    <w:rsid w:val="002971BB"/>
    <w:rsid w:val="00297636"/>
    <w:rsid w:val="002A071E"/>
    <w:rsid w:val="002A0A2B"/>
    <w:rsid w:val="002A14C9"/>
    <w:rsid w:val="002A1C15"/>
    <w:rsid w:val="002A200D"/>
    <w:rsid w:val="002A20D5"/>
    <w:rsid w:val="002A28CC"/>
    <w:rsid w:val="002A302D"/>
    <w:rsid w:val="002A3905"/>
    <w:rsid w:val="002A3D4B"/>
    <w:rsid w:val="002A41F0"/>
    <w:rsid w:val="002A483C"/>
    <w:rsid w:val="002A48D9"/>
    <w:rsid w:val="002A4BD5"/>
    <w:rsid w:val="002A4C3A"/>
    <w:rsid w:val="002A4E6F"/>
    <w:rsid w:val="002A4EAB"/>
    <w:rsid w:val="002A4ED5"/>
    <w:rsid w:val="002A5127"/>
    <w:rsid w:val="002A5322"/>
    <w:rsid w:val="002A55B1"/>
    <w:rsid w:val="002A58B6"/>
    <w:rsid w:val="002A5BA8"/>
    <w:rsid w:val="002A5D6B"/>
    <w:rsid w:val="002A606F"/>
    <w:rsid w:val="002A6AAA"/>
    <w:rsid w:val="002A7586"/>
    <w:rsid w:val="002A7669"/>
    <w:rsid w:val="002A796E"/>
    <w:rsid w:val="002A7AF4"/>
    <w:rsid w:val="002B031F"/>
    <w:rsid w:val="002B0814"/>
    <w:rsid w:val="002B0A25"/>
    <w:rsid w:val="002B0BCA"/>
    <w:rsid w:val="002B12E4"/>
    <w:rsid w:val="002B170C"/>
    <w:rsid w:val="002B1DDA"/>
    <w:rsid w:val="002B2969"/>
    <w:rsid w:val="002B2A3A"/>
    <w:rsid w:val="002B2E53"/>
    <w:rsid w:val="002B3552"/>
    <w:rsid w:val="002B4180"/>
    <w:rsid w:val="002B42B5"/>
    <w:rsid w:val="002B4D99"/>
    <w:rsid w:val="002B53F6"/>
    <w:rsid w:val="002B59B0"/>
    <w:rsid w:val="002B5A33"/>
    <w:rsid w:val="002B6270"/>
    <w:rsid w:val="002B649E"/>
    <w:rsid w:val="002B658D"/>
    <w:rsid w:val="002B6A13"/>
    <w:rsid w:val="002B6A1C"/>
    <w:rsid w:val="002B6C2C"/>
    <w:rsid w:val="002B6D9B"/>
    <w:rsid w:val="002B7D49"/>
    <w:rsid w:val="002B7EDD"/>
    <w:rsid w:val="002C0CA6"/>
    <w:rsid w:val="002C0EDC"/>
    <w:rsid w:val="002C1506"/>
    <w:rsid w:val="002C1684"/>
    <w:rsid w:val="002C19BE"/>
    <w:rsid w:val="002C1A65"/>
    <w:rsid w:val="002C1E1D"/>
    <w:rsid w:val="002C269D"/>
    <w:rsid w:val="002C291F"/>
    <w:rsid w:val="002C37ED"/>
    <w:rsid w:val="002C37FD"/>
    <w:rsid w:val="002C3814"/>
    <w:rsid w:val="002C3B6C"/>
    <w:rsid w:val="002C40CC"/>
    <w:rsid w:val="002C43F2"/>
    <w:rsid w:val="002C47A1"/>
    <w:rsid w:val="002C48A0"/>
    <w:rsid w:val="002C4D88"/>
    <w:rsid w:val="002C54CB"/>
    <w:rsid w:val="002C5DE2"/>
    <w:rsid w:val="002C621E"/>
    <w:rsid w:val="002C6606"/>
    <w:rsid w:val="002C6D17"/>
    <w:rsid w:val="002C7175"/>
    <w:rsid w:val="002C7239"/>
    <w:rsid w:val="002C7D9D"/>
    <w:rsid w:val="002D0159"/>
    <w:rsid w:val="002D02FC"/>
    <w:rsid w:val="002D085C"/>
    <w:rsid w:val="002D14C2"/>
    <w:rsid w:val="002D154E"/>
    <w:rsid w:val="002D2823"/>
    <w:rsid w:val="002D2833"/>
    <w:rsid w:val="002D296F"/>
    <w:rsid w:val="002D2B57"/>
    <w:rsid w:val="002D3637"/>
    <w:rsid w:val="002D3C4F"/>
    <w:rsid w:val="002D3F60"/>
    <w:rsid w:val="002D455A"/>
    <w:rsid w:val="002D461E"/>
    <w:rsid w:val="002D4633"/>
    <w:rsid w:val="002D49D6"/>
    <w:rsid w:val="002D4A03"/>
    <w:rsid w:val="002D4CF0"/>
    <w:rsid w:val="002D4F80"/>
    <w:rsid w:val="002D53C6"/>
    <w:rsid w:val="002D5BDC"/>
    <w:rsid w:val="002D607C"/>
    <w:rsid w:val="002D62FE"/>
    <w:rsid w:val="002D67D1"/>
    <w:rsid w:val="002D6B3A"/>
    <w:rsid w:val="002D6E1B"/>
    <w:rsid w:val="002D6F4E"/>
    <w:rsid w:val="002D7065"/>
    <w:rsid w:val="002D70A4"/>
    <w:rsid w:val="002D75EE"/>
    <w:rsid w:val="002D781E"/>
    <w:rsid w:val="002D7BF1"/>
    <w:rsid w:val="002D7F40"/>
    <w:rsid w:val="002E01D1"/>
    <w:rsid w:val="002E0213"/>
    <w:rsid w:val="002E1AD9"/>
    <w:rsid w:val="002E1B37"/>
    <w:rsid w:val="002E1B5E"/>
    <w:rsid w:val="002E2231"/>
    <w:rsid w:val="002E2526"/>
    <w:rsid w:val="002E2665"/>
    <w:rsid w:val="002E2E37"/>
    <w:rsid w:val="002E2E44"/>
    <w:rsid w:val="002E302D"/>
    <w:rsid w:val="002E3B0C"/>
    <w:rsid w:val="002E3B4E"/>
    <w:rsid w:val="002E408E"/>
    <w:rsid w:val="002E424A"/>
    <w:rsid w:val="002E42CB"/>
    <w:rsid w:val="002E47AB"/>
    <w:rsid w:val="002E4E24"/>
    <w:rsid w:val="002E4E2B"/>
    <w:rsid w:val="002E50A8"/>
    <w:rsid w:val="002E560A"/>
    <w:rsid w:val="002E569F"/>
    <w:rsid w:val="002E6158"/>
    <w:rsid w:val="002E616C"/>
    <w:rsid w:val="002E6815"/>
    <w:rsid w:val="002E72E7"/>
    <w:rsid w:val="002E767F"/>
    <w:rsid w:val="002E7E17"/>
    <w:rsid w:val="002F010A"/>
    <w:rsid w:val="002F02A6"/>
    <w:rsid w:val="002F0AEA"/>
    <w:rsid w:val="002F0BEB"/>
    <w:rsid w:val="002F0C12"/>
    <w:rsid w:val="002F0ECA"/>
    <w:rsid w:val="002F0EFD"/>
    <w:rsid w:val="002F10FC"/>
    <w:rsid w:val="002F16E2"/>
    <w:rsid w:val="002F17DD"/>
    <w:rsid w:val="002F20B3"/>
    <w:rsid w:val="002F21D8"/>
    <w:rsid w:val="002F2324"/>
    <w:rsid w:val="002F258F"/>
    <w:rsid w:val="002F2762"/>
    <w:rsid w:val="002F2BF3"/>
    <w:rsid w:val="002F306B"/>
    <w:rsid w:val="002F30DD"/>
    <w:rsid w:val="002F412B"/>
    <w:rsid w:val="002F449E"/>
    <w:rsid w:val="002F44BE"/>
    <w:rsid w:val="002F5005"/>
    <w:rsid w:val="002F501E"/>
    <w:rsid w:val="002F5535"/>
    <w:rsid w:val="002F5A88"/>
    <w:rsid w:val="002F5AC8"/>
    <w:rsid w:val="002F60D5"/>
    <w:rsid w:val="002F6B5C"/>
    <w:rsid w:val="002F6E84"/>
    <w:rsid w:val="002F7089"/>
    <w:rsid w:val="002F7265"/>
    <w:rsid w:val="002F7808"/>
    <w:rsid w:val="002F78AD"/>
    <w:rsid w:val="002F7CD1"/>
    <w:rsid w:val="00300219"/>
    <w:rsid w:val="00300435"/>
    <w:rsid w:val="003004EC"/>
    <w:rsid w:val="00300B0F"/>
    <w:rsid w:val="00300E07"/>
    <w:rsid w:val="00300E5A"/>
    <w:rsid w:val="00301ED4"/>
    <w:rsid w:val="003020EF"/>
    <w:rsid w:val="00302398"/>
    <w:rsid w:val="00302875"/>
    <w:rsid w:val="00302C1F"/>
    <w:rsid w:val="00302E07"/>
    <w:rsid w:val="0030352F"/>
    <w:rsid w:val="00304288"/>
    <w:rsid w:val="00304532"/>
    <w:rsid w:val="003046F9"/>
    <w:rsid w:val="0030482B"/>
    <w:rsid w:val="003048C0"/>
    <w:rsid w:val="00304F53"/>
    <w:rsid w:val="00304F92"/>
    <w:rsid w:val="003058E1"/>
    <w:rsid w:val="00305A89"/>
    <w:rsid w:val="00305CF3"/>
    <w:rsid w:val="00305E96"/>
    <w:rsid w:val="00306029"/>
    <w:rsid w:val="003063AF"/>
    <w:rsid w:val="003069B2"/>
    <w:rsid w:val="00306A16"/>
    <w:rsid w:val="00306C78"/>
    <w:rsid w:val="00306DE1"/>
    <w:rsid w:val="00307295"/>
    <w:rsid w:val="00307AFC"/>
    <w:rsid w:val="00307D85"/>
    <w:rsid w:val="00307E67"/>
    <w:rsid w:val="003103E3"/>
    <w:rsid w:val="0031054B"/>
    <w:rsid w:val="003108EA"/>
    <w:rsid w:val="003109B8"/>
    <w:rsid w:val="00310B2D"/>
    <w:rsid w:val="003110C8"/>
    <w:rsid w:val="00311568"/>
    <w:rsid w:val="003116B8"/>
    <w:rsid w:val="0031177A"/>
    <w:rsid w:val="003119C6"/>
    <w:rsid w:val="00311ED0"/>
    <w:rsid w:val="00311F2C"/>
    <w:rsid w:val="00311FA9"/>
    <w:rsid w:val="00311FE2"/>
    <w:rsid w:val="00312187"/>
    <w:rsid w:val="003122F0"/>
    <w:rsid w:val="003123B8"/>
    <w:rsid w:val="00312735"/>
    <w:rsid w:val="003129F5"/>
    <w:rsid w:val="00312C77"/>
    <w:rsid w:val="00312D96"/>
    <w:rsid w:val="00312E2A"/>
    <w:rsid w:val="0031322D"/>
    <w:rsid w:val="00314181"/>
    <w:rsid w:val="003146F1"/>
    <w:rsid w:val="00314C50"/>
    <w:rsid w:val="00314DB2"/>
    <w:rsid w:val="0031504D"/>
    <w:rsid w:val="003150B8"/>
    <w:rsid w:val="0031520A"/>
    <w:rsid w:val="00315B22"/>
    <w:rsid w:val="003160D2"/>
    <w:rsid w:val="003161B2"/>
    <w:rsid w:val="003163B7"/>
    <w:rsid w:val="00316D97"/>
    <w:rsid w:val="003171F9"/>
    <w:rsid w:val="003176BD"/>
    <w:rsid w:val="003178C4"/>
    <w:rsid w:val="00320340"/>
    <w:rsid w:val="003203A0"/>
    <w:rsid w:val="00320406"/>
    <w:rsid w:val="003215DD"/>
    <w:rsid w:val="003216AE"/>
    <w:rsid w:val="003218B7"/>
    <w:rsid w:val="00321BD8"/>
    <w:rsid w:val="00321E00"/>
    <w:rsid w:val="00322978"/>
    <w:rsid w:val="003230CC"/>
    <w:rsid w:val="00323342"/>
    <w:rsid w:val="003235EA"/>
    <w:rsid w:val="003239D1"/>
    <w:rsid w:val="00323B63"/>
    <w:rsid w:val="00323D99"/>
    <w:rsid w:val="00323DC7"/>
    <w:rsid w:val="00323FE4"/>
    <w:rsid w:val="00324099"/>
    <w:rsid w:val="003243AC"/>
    <w:rsid w:val="00324425"/>
    <w:rsid w:val="00324587"/>
    <w:rsid w:val="00324622"/>
    <w:rsid w:val="00324855"/>
    <w:rsid w:val="00324B4A"/>
    <w:rsid w:val="00325661"/>
    <w:rsid w:val="00325782"/>
    <w:rsid w:val="00325E1B"/>
    <w:rsid w:val="00326A98"/>
    <w:rsid w:val="00326B04"/>
    <w:rsid w:val="00326D26"/>
    <w:rsid w:val="003270BB"/>
    <w:rsid w:val="00327580"/>
    <w:rsid w:val="003277A3"/>
    <w:rsid w:val="003278E4"/>
    <w:rsid w:val="00327A75"/>
    <w:rsid w:val="00327B01"/>
    <w:rsid w:val="00327B2F"/>
    <w:rsid w:val="00327B7B"/>
    <w:rsid w:val="00327E41"/>
    <w:rsid w:val="00330710"/>
    <w:rsid w:val="00330774"/>
    <w:rsid w:val="003309D2"/>
    <w:rsid w:val="00330A5B"/>
    <w:rsid w:val="00330CD5"/>
    <w:rsid w:val="003316D1"/>
    <w:rsid w:val="00331F99"/>
    <w:rsid w:val="003320FA"/>
    <w:rsid w:val="0033370D"/>
    <w:rsid w:val="00333F08"/>
    <w:rsid w:val="0033439E"/>
    <w:rsid w:val="00334F17"/>
    <w:rsid w:val="00335118"/>
    <w:rsid w:val="00335397"/>
    <w:rsid w:val="003355AE"/>
    <w:rsid w:val="003357EF"/>
    <w:rsid w:val="00335F80"/>
    <w:rsid w:val="003363C9"/>
    <w:rsid w:val="00336EC4"/>
    <w:rsid w:val="00337233"/>
    <w:rsid w:val="0033743B"/>
    <w:rsid w:val="00337958"/>
    <w:rsid w:val="00337A7B"/>
    <w:rsid w:val="0034085E"/>
    <w:rsid w:val="00340D22"/>
    <w:rsid w:val="00340D65"/>
    <w:rsid w:val="00341235"/>
    <w:rsid w:val="003415D4"/>
    <w:rsid w:val="00341847"/>
    <w:rsid w:val="00341DF9"/>
    <w:rsid w:val="0034247B"/>
    <w:rsid w:val="00342F53"/>
    <w:rsid w:val="00343625"/>
    <w:rsid w:val="00343C6C"/>
    <w:rsid w:val="00343E4C"/>
    <w:rsid w:val="0034557E"/>
    <w:rsid w:val="0034567C"/>
    <w:rsid w:val="00346612"/>
    <w:rsid w:val="00346CDA"/>
    <w:rsid w:val="00346CE9"/>
    <w:rsid w:val="003470F9"/>
    <w:rsid w:val="003475AE"/>
    <w:rsid w:val="00347742"/>
    <w:rsid w:val="00347848"/>
    <w:rsid w:val="00347FFB"/>
    <w:rsid w:val="003501DC"/>
    <w:rsid w:val="00350471"/>
    <w:rsid w:val="003509FF"/>
    <w:rsid w:val="00351632"/>
    <w:rsid w:val="00351872"/>
    <w:rsid w:val="00351B65"/>
    <w:rsid w:val="00351DD8"/>
    <w:rsid w:val="003524E6"/>
    <w:rsid w:val="00352BD2"/>
    <w:rsid w:val="0035302A"/>
    <w:rsid w:val="003534A2"/>
    <w:rsid w:val="00353701"/>
    <w:rsid w:val="003539C5"/>
    <w:rsid w:val="00354204"/>
    <w:rsid w:val="00354582"/>
    <w:rsid w:val="0035465A"/>
    <w:rsid w:val="00354EE0"/>
    <w:rsid w:val="00355275"/>
    <w:rsid w:val="0035559A"/>
    <w:rsid w:val="003559C0"/>
    <w:rsid w:val="00355A28"/>
    <w:rsid w:val="00355E92"/>
    <w:rsid w:val="00356663"/>
    <w:rsid w:val="0035679A"/>
    <w:rsid w:val="003574DD"/>
    <w:rsid w:val="00357C83"/>
    <w:rsid w:val="00357DC9"/>
    <w:rsid w:val="003602F1"/>
    <w:rsid w:val="0036033C"/>
    <w:rsid w:val="00361A81"/>
    <w:rsid w:val="00362066"/>
    <w:rsid w:val="00362072"/>
    <w:rsid w:val="0036211E"/>
    <w:rsid w:val="00362BCB"/>
    <w:rsid w:val="00362D61"/>
    <w:rsid w:val="00362FA4"/>
    <w:rsid w:val="0036311D"/>
    <w:rsid w:val="0036314D"/>
    <w:rsid w:val="00363D8A"/>
    <w:rsid w:val="0036422A"/>
    <w:rsid w:val="003646BB"/>
    <w:rsid w:val="0036472C"/>
    <w:rsid w:val="00364784"/>
    <w:rsid w:val="00364AF3"/>
    <w:rsid w:val="00365338"/>
    <w:rsid w:val="0036540A"/>
    <w:rsid w:val="003658CD"/>
    <w:rsid w:val="0036614A"/>
    <w:rsid w:val="00366262"/>
    <w:rsid w:val="003666D0"/>
    <w:rsid w:val="00366B49"/>
    <w:rsid w:val="0036701D"/>
    <w:rsid w:val="00367216"/>
    <w:rsid w:val="00367454"/>
    <w:rsid w:val="003676A2"/>
    <w:rsid w:val="00367C74"/>
    <w:rsid w:val="00371378"/>
    <w:rsid w:val="00371627"/>
    <w:rsid w:val="003717EE"/>
    <w:rsid w:val="00371D84"/>
    <w:rsid w:val="00372323"/>
    <w:rsid w:val="00372941"/>
    <w:rsid w:val="00373520"/>
    <w:rsid w:val="003736B4"/>
    <w:rsid w:val="00373743"/>
    <w:rsid w:val="00373766"/>
    <w:rsid w:val="00373A4C"/>
    <w:rsid w:val="00373ADA"/>
    <w:rsid w:val="0037497F"/>
    <w:rsid w:val="003753AA"/>
    <w:rsid w:val="003756E7"/>
    <w:rsid w:val="00375E44"/>
    <w:rsid w:val="003762B7"/>
    <w:rsid w:val="00376743"/>
    <w:rsid w:val="003768BE"/>
    <w:rsid w:val="00377419"/>
    <w:rsid w:val="003776A8"/>
    <w:rsid w:val="003776CE"/>
    <w:rsid w:val="003779CA"/>
    <w:rsid w:val="0038024D"/>
    <w:rsid w:val="003802D0"/>
    <w:rsid w:val="003803FF"/>
    <w:rsid w:val="003804A2"/>
    <w:rsid w:val="003804AB"/>
    <w:rsid w:val="00380D77"/>
    <w:rsid w:val="003818BB"/>
    <w:rsid w:val="00381F7C"/>
    <w:rsid w:val="00381FD2"/>
    <w:rsid w:val="003823FB"/>
    <w:rsid w:val="00382AEA"/>
    <w:rsid w:val="00382C89"/>
    <w:rsid w:val="0038311B"/>
    <w:rsid w:val="0038347F"/>
    <w:rsid w:val="003834B7"/>
    <w:rsid w:val="003837F5"/>
    <w:rsid w:val="00383A2F"/>
    <w:rsid w:val="00383F6A"/>
    <w:rsid w:val="00383FF9"/>
    <w:rsid w:val="003842DB"/>
    <w:rsid w:val="0038452A"/>
    <w:rsid w:val="00384DA0"/>
    <w:rsid w:val="003856FC"/>
    <w:rsid w:val="00385BF2"/>
    <w:rsid w:val="00385D1B"/>
    <w:rsid w:val="003862C5"/>
    <w:rsid w:val="003867FD"/>
    <w:rsid w:val="00386A4D"/>
    <w:rsid w:val="00386FBA"/>
    <w:rsid w:val="00387594"/>
    <w:rsid w:val="00387FD4"/>
    <w:rsid w:val="00390185"/>
    <w:rsid w:val="00390556"/>
    <w:rsid w:val="00391179"/>
    <w:rsid w:val="003912C1"/>
    <w:rsid w:val="00391D1E"/>
    <w:rsid w:val="00391EB7"/>
    <w:rsid w:val="00391EF0"/>
    <w:rsid w:val="00391F23"/>
    <w:rsid w:val="00392469"/>
    <w:rsid w:val="003927D8"/>
    <w:rsid w:val="003929B5"/>
    <w:rsid w:val="003929B8"/>
    <w:rsid w:val="00393064"/>
    <w:rsid w:val="0039325E"/>
    <w:rsid w:val="0039391B"/>
    <w:rsid w:val="00393B06"/>
    <w:rsid w:val="003943E0"/>
    <w:rsid w:val="00394478"/>
    <w:rsid w:val="00394784"/>
    <w:rsid w:val="003947D3"/>
    <w:rsid w:val="00394BB9"/>
    <w:rsid w:val="003950C9"/>
    <w:rsid w:val="00395283"/>
    <w:rsid w:val="003953E8"/>
    <w:rsid w:val="00395459"/>
    <w:rsid w:val="00395697"/>
    <w:rsid w:val="0039590B"/>
    <w:rsid w:val="00395AE5"/>
    <w:rsid w:val="00395B45"/>
    <w:rsid w:val="00395B4C"/>
    <w:rsid w:val="00395E43"/>
    <w:rsid w:val="00395ED1"/>
    <w:rsid w:val="00395FFB"/>
    <w:rsid w:val="003960FD"/>
    <w:rsid w:val="00396EA6"/>
    <w:rsid w:val="003970FE"/>
    <w:rsid w:val="0039763F"/>
    <w:rsid w:val="00397B71"/>
    <w:rsid w:val="003A0830"/>
    <w:rsid w:val="003A09DE"/>
    <w:rsid w:val="003A1AC5"/>
    <w:rsid w:val="003A1D77"/>
    <w:rsid w:val="003A2456"/>
    <w:rsid w:val="003A2F4D"/>
    <w:rsid w:val="003A30AF"/>
    <w:rsid w:val="003A3398"/>
    <w:rsid w:val="003A33D5"/>
    <w:rsid w:val="003A3605"/>
    <w:rsid w:val="003A3B61"/>
    <w:rsid w:val="003A3D3E"/>
    <w:rsid w:val="003A435A"/>
    <w:rsid w:val="003A4E0F"/>
    <w:rsid w:val="003A5B22"/>
    <w:rsid w:val="003A620F"/>
    <w:rsid w:val="003A625B"/>
    <w:rsid w:val="003A63A6"/>
    <w:rsid w:val="003A6864"/>
    <w:rsid w:val="003A6A46"/>
    <w:rsid w:val="003A6BFF"/>
    <w:rsid w:val="003A7B8E"/>
    <w:rsid w:val="003A7F6D"/>
    <w:rsid w:val="003B0CF5"/>
    <w:rsid w:val="003B0DA0"/>
    <w:rsid w:val="003B16F4"/>
    <w:rsid w:val="003B1928"/>
    <w:rsid w:val="003B1B1F"/>
    <w:rsid w:val="003B1EAA"/>
    <w:rsid w:val="003B2399"/>
    <w:rsid w:val="003B24DF"/>
    <w:rsid w:val="003B25E2"/>
    <w:rsid w:val="003B28A5"/>
    <w:rsid w:val="003B2F03"/>
    <w:rsid w:val="003B338D"/>
    <w:rsid w:val="003B3762"/>
    <w:rsid w:val="003B3A36"/>
    <w:rsid w:val="003B3BA1"/>
    <w:rsid w:val="003B3ED1"/>
    <w:rsid w:val="003B478E"/>
    <w:rsid w:val="003B48DE"/>
    <w:rsid w:val="003B4C87"/>
    <w:rsid w:val="003B4DD6"/>
    <w:rsid w:val="003B51C2"/>
    <w:rsid w:val="003B5265"/>
    <w:rsid w:val="003B6141"/>
    <w:rsid w:val="003B62B6"/>
    <w:rsid w:val="003B6A51"/>
    <w:rsid w:val="003B6AAE"/>
    <w:rsid w:val="003B6ACC"/>
    <w:rsid w:val="003B7E42"/>
    <w:rsid w:val="003B7F81"/>
    <w:rsid w:val="003C0108"/>
    <w:rsid w:val="003C03D2"/>
    <w:rsid w:val="003C0A1F"/>
    <w:rsid w:val="003C0B42"/>
    <w:rsid w:val="003C0CD4"/>
    <w:rsid w:val="003C0DAF"/>
    <w:rsid w:val="003C1245"/>
    <w:rsid w:val="003C1246"/>
    <w:rsid w:val="003C200E"/>
    <w:rsid w:val="003C2228"/>
    <w:rsid w:val="003C27F8"/>
    <w:rsid w:val="003C2A28"/>
    <w:rsid w:val="003C3886"/>
    <w:rsid w:val="003C40A2"/>
    <w:rsid w:val="003C40CF"/>
    <w:rsid w:val="003C42DB"/>
    <w:rsid w:val="003C4389"/>
    <w:rsid w:val="003C4D1F"/>
    <w:rsid w:val="003C529D"/>
    <w:rsid w:val="003C564E"/>
    <w:rsid w:val="003C5D67"/>
    <w:rsid w:val="003C5F50"/>
    <w:rsid w:val="003C6150"/>
    <w:rsid w:val="003C6A02"/>
    <w:rsid w:val="003C6C9C"/>
    <w:rsid w:val="003C7096"/>
    <w:rsid w:val="003C78B4"/>
    <w:rsid w:val="003C7CE7"/>
    <w:rsid w:val="003C7D9C"/>
    <w:rsid w:val="003D02DE"/>
    <w:rsid w:val="003D0690"/>
    <w:rsid w:val="003D0C8E"/>
    <w:rsid w:val="003D0CF5"/>
    <w:rsid w:val="003D1609"/>
    <w:rsid w:val="003D169C"/>
    <w:rsid w:val="003D1810"/>
    <w:rsid w:val="003D19F1"/>
    <w:rsid w:val="003D1A12"/>
    <w:rsid w:val="003D2F99"/>
    <w:rsid w:val="003D3484"/>
    <w:rsid w:val="003D4F20"/>
    <w:rsid w:val="003D4FA9"/>
    <w:rsid w:val="003D5030"/>
    <w:rsid w:val="003D5460"/>
    <w:rsid w:val="003D5CEA"/>
    <w:rsid w:val="003D5FC0"/>
    <w:rsid w:val="003D642B"/>
    <w:rsid w:val="003D68B2"/>
    <w:rsid w:val="003D6B96"/>
    <w:rsid w:val="003D6DB4"/>
    <w:rsid w:val="003D7357"/>
    <w:rsid w:val="003D7584"/>
    <w:rsid w:val="003D7C01"/>
    <w:rsid w:val="003D7C6B"/>
    <w:rsid w:val="003D7D8E"/>
    <w:rsid w:val="003E0302"/>
    <w:rsid w:val="003E0BBF"/>
    <w:rsid w:val="003E1510"/>
    <w:rsid w:val="003E1D82"/>
    <w:rsid w:val="003E20FB"/>
    <w:rsid w:val="003E2411"/>
    <w:rsid w:val="003E24DE"/>
    <w:rsid w:val="003E25AB"/>
    <w:rsid w:val="003E26B2"/>
    <w:rsid w:val="003E3247"/>
    <w:rsid w:val="003E3559"/>
    <w:rsid w:val="003E3959"/>
    <w:rsid w:val="003E3A1E"/>
    <w:rsid w:val="003E3BD1"/>
    <w:rsid w:val="003E3D80"/>
    <w:rsid w:val="003E4500"/>
    <w:rsid w:val="003E451F"/>
    <w:rsid w:val="003E460E"/>
    <w:rsid w:val="003E4CC1"/>
    <w:rsid w:val="003E5436"/>
    <w:rsid w:val="003E65B9"/>
    <w:rsid w:val="003E6917"/>
    <w:rsid w:val="003E6A9F"/>
    <w:rsid w:val="003E6F43"/>
    <w:rsid w:val="003E717C"/>
    <w:rsid w:val="003E72AA"/>
    <w:rsid w:val="003E7526"/>
    <w:rsid w:val="003E79F4"/>
    <w:rsid w:val="003E7A10"/>
    <w:rsid w:val="003F04B7"/>
    <w:rsid w:val="003F06D1"/>
    <w:rsid w:val="003F0913"/>
    <w:rsid w:val="003F09F9"/>
    <w:rsid w:val="003F11A2"/>
    <w:rsid w:val="003F1317"/>
    <w:rsid w:val="003F131B"/>
    <w:rsid w:val="003F197B"/>
    <w:rsid w:val="003F1B9B"/>
    <w:rsid w:val="003F1BEB"/>
    <w:rsid w:val="003F1D7E"/>
    <w:rsid w:val="003F2724"/>
    <w:rsid w:val="003F328A"/>
    <w:rsid w:val="003F3AD5"/>
    <w:rsid w:val="003F3D04"/>
    <w:rsid w:val="003F3E64"/>
    <w:rsid w:val="003F427B"/>
    <w:rsid w:val="003F4891"/>
    <w:rsid w:val="003F4FEE"/>
    <w:rsid w:val="003F51A0"/>
    <w:rsid w:val="003F53DF"/>
    <w:rsid w:val="003F6540"/>
    <w:rsid w:val="003F6A2E"/>
    <w:rsid w:val="003F6A83"/>
    <w:rsid w:val="003F6B19"/>
    <w:rsid w:val="003F6B36"/>
    <w:rsid w:val="003F6BF6"/>
    <w:rsid w:val="003F7405"/>
    <w:rsid w:val="003F7458"/>
    <w:rsid w:val="003F7A9E"/>
    <w:rsid w:val="003F7B56"/>
    <w:rsid w:val="003F7C4C"/>
    <w:rsid w:val="003F7DC3"/>
    <w:rsid w:val="003F7E01"/>
    <w:rsid w:val="004001C8"/>
    <w:rsid w:val="00400A80"/>
    <w:rsid w:val="00400ACE"/>
    <w:rsid w:val="00400B3A"/>
    <w:rsid w:val="0040128B"/>
    <w:rsid w:val="004015CD"/>
    <w:rsid w:val="0040242E"/>
    <w:rsid w:val="00402C6B"/>
    <w:rsid w:val="00402CDE"/>
    <w:rsid w:val="004031CE"/>
    <w:rsid w:val="0040371C"/>
    <w:rsid w:val="00403F39"/>
    <w:rsid w:val="0040408A"/>
    <w:rsid w:val="0040413C"/>
    <w:rsid w:val="00404202"/>
    <w:rsid w:val="004046E9"/>
    <w:rsid w:val="00404804"/>
    <w:rsid w:val="004048AA"/>
    <w:rsid w:val="00404A68"/>
    <w:rsid w:val="00404F38"/>
    <w:rsid w:val="004057AC"/>
    <w:rsid w:val="004057E2"/>
    <w:rsid w:val="0040589C"/>
    <w:rsid w:val="004058DA"/>
    <w:rsid w:val="00405CBE"/>
    <w:rsid w:val="00405ECF"/>
    <w:rsid w:val="004060A4"/>
    <w:rsid w:val="004061B9"/>
    <w:rsid w:val="004062E7"/>
    <w:rsid w:val="00406469"/>
    <w:rsid w:val="00406929"/>
    <w:rsid w:val="0040703F"/>
    <w:rsid w:val="004074EA"/>
    <w:rsid w:val="00407B71"/>
    <w:rsid w:val="00407D18"/>
    <w:rsid w:val="00407FEE"/>
    <w:rsid w:val="0041077D"/>
    <w:rsid w:val="0041155B"/>
    <w:rsid w:val="00411F76"/>
    <w:rsid w:val="0041209F"/>
    <w:rsid w:val="00412643"/>
    <w:rsid w:val="0041282E"/>
    <w:rsid w:val="00412D6C"/>
    <w:rsid w:val="00412E1C"/>
    <w:rsid w:val="004132C5"/>
    <w:rsid w:val="00413948"/>
    <w:rsid w:val="00413A5D"/>
    <w:rsid w:val="004140EB"/>
    <w:rsid w:val="0041593F"/>
    <w:rsid w:val="004159B3"/>
    <w:rsid w:val="004159CB"/>
    <w:rsid w:val="00415A9B"/>
    <w:rsid w:val="00416616"/>
    <w:rsid w:val="00416A6E"/>
    <w:rsid w:val="00416E35"/>
    <w:rsid w:val="0041759B"/>
    <w:rsid w:val="00417A17"/>
    <w:rsid w:val="00420059"/>
    <w:rsid w:val="00420BEF"/>
    <w:rsid w:val="00420CF7"/>
    <w:rsid w:val="00420DD6"/>
    <w:rsid w:val="00420EAD"/>
    <w:rsid w:val="00420F26"/>
    <w:rsid w:val="00421123"/>
    <w:rsid w:val="0042126A"/>
    <w:rsid w:val="0042197F"/>
    <w:rsid w:val="00421C05"/>
    <w:rsid w:val="004224F9"/>
    <w:rsid w:val="00422B23"/>
    <w:rsid w:val="00423709"/>
    <w:rsid w:val="004239F4"/>
    <w:rsid w:val="00423D56"/>
    <w:rsid w:val="004249ED"/>
    <w:rsid w:val="00424AF3"/>
    <w:rsid w:val="00424B4C"/>
    <w:rsid w:val="00424D79"/>
    <w:rsid w:val="004250C1"/>
    <w:rsid w:val="00425260"/>
    <w:rsid w:val="00425470"/>
    <w:rsid w:val="004255CE"/>
    <w:rsid w:val="00425923"/>
    <w:rsid w:val="00425AB7"/>
    <w:rsid w:val="00425FDF"/>
    <w:rsid w:val="00426583"/>
    <w:rsid w:val="00426893"/>
    <w:rsid w:val="00426A2F"/>
    <w:rsid w:val="004271E9"/>
    <w:rsid w:val="004271F8"/>
    <w:rsid w:val="0042720A"/>
    <w:rsid w:val="004273AF"/>
    <w:rsid w:val="0042754B"/>
    <w:rsid w:val="004278B7"/>
    <w:rsid w:val="00427B2F"/>
    <w:rsid w:val="00427EEE"/>
    <w:rsid w:val="00430832"/>
    <w:rsid w:val="00430A25"/>
    <w:rsid w:val="0043105C"/>
    <w:rsid w:val="004311C9"/>
    <w:rsid w:val="00431438"/>
    <w:rsid w:val="004315C2"/>
    <w:rsid w:val="0043161F"/>
    <w:rsid w:val="00431DBC"/>
    <w:rsid w:val="0043216D"/>
    <w:rsid w:val="004326B2"/>
    <w:rsid w:val="00432933"/>
    <w:rsid w:val="00432B79"/>
    <w:rsid w:val="00432F49"/>
    <w:rsid w:val="004330FC"/>
    <w:rsid w:val="00433270"/>
    <w:rsid w:val="00433321"/>
    <w:rsid w:val="004337A9"/>
    <w:rsid w:val="004339AE"/>
    <w:rsid w:val="00433BE8"/>
    <w:rsid w:val="00433FA1"/>
    <w:rsid w:val="00433FC3"/>
    <w:rsid w:val="004340CB"/>
    <w:rsid w:val="004347A5"/>
    <w:rsid w:val="004354D1"/>
    <w:rsid w:val="00435701"/>
    <w:rsid w:val="0043572B"/>
    <w:rsid w:val="00435EE3"/>
    <w:rsid w:val="0043616C"/>
    <w:rsid w:val="004363F0"/>
    <w:rsid w:val="00436810"/>
    <w:rsid w:val="00436AD0"/>
    <w:rsid w:val="00436BFE"/>
    <w:rsid w:val="00436C06"/>
    <w:rsid w:val="00437116"/>
    <w:rsid w:val="00437A5D"/>
    <w:rsid w:val="00437BC6"/>
    <w:rsid w:val="00437C35"/>
    <w:rsid w:val="00437E0E"/>
    <w:rsid w:val="00437EE2"/>
    <w:rsid w:val="0044096D"/>
    <w:rsid w:val="00440C04"/>
    <w:rsid w:val="00440F8D"/>
    <w:rsid w:val="00441B51"/>
    <w:rsid w:val="00442394"/>
    <w:rsid w:val="004423C1"/>
    <w:rsid w:val="00442496"/>
    <w:rsid w:val="004424B6"/>
    <w:rsid w:val="00442C78"/>
    <w:rsid w:val="00442DEB"/>
    <w:rsid w:val="0044318D"/>
    <w:rsid w:val="00443279"/>
    <w:rsid w:val="00443721"/>
    <w:rsid w:val="00443AF9"/>
    <w:rsid w:val="00443B19"/>
    <w:rsid w:val="00443B84"/>
    <w:rsid w:val="004441BF"/>
    <w:rsid w:val="00444ADD"/>
    <w:rsid w:val="00445EC3"/>
    <w:rsid w:val="0044623D"/>
    <w:rsid w:val="0044655E"/>
    <w:rsid w:val="0044660E"/>
    <w:rsid w:val="004467B4"/>
    <w:rsid w:val="00447149"/>
    <w:rsid w:val="004471DA"/>
    <w:rsid w:val="004472B6"/>
    <w:rsid w:val="004472CE"/>
    <w:rsid w:val="004476A0"/>
    <w:rsid w:val="00447A6A"/>
    <w:rsid w:val="00447AD4"/>
    <w:rsid w:val="00447D57"/>
    <w:rsid w:val="00447EC7"/>
    <w:rsid w:val="00450560"/>
    <w:rsid w:val="00450686"/>
    <w:rsid w:val="00450EDF"/>
    <w:rsid w:val="00451254"/>
    <w:rsid w:val="00452975"/>
    <w:rsid w:val="00452B3D"/>
    <w:rsid w:val="00452DDF"/>
    <w:rsid w:val="00453564"/>
    <w:rsid w:val="00454268"/>
    <w:rsid w:val="004542C2"/>
    <w:rsid w:val="0045436E"/>
    <w:rsid w:val="004544F3"/>
    <w:rsid w:val="00454731"/>
    <w:rsid w:val="00454C8D"/>
    <w:rsid w:val="004554C8"/>
    <w:rsid w:val="0045616C"/>
    <w:rsid w:val="004568AA"/>
    <w:rsid w:val="004568B1"/>
    <w:rsid w:val="00456ADD"/>
    <w:rsid w:val="00456B68"/>
    <w:rsid w:val="00456F45"/>
    <w:rsid w:val="00456F93"/>
    <w:rsid w:val="00457021"/>
    <w:rsid w:val="0045718C"/>
    <w:rsid w:val="00457307"/>
    <w:rsid w:val="00457EE4"/>
    <w:rsid w:val="00457EED"/>
    <w:rsid w:val="0046033D"/>
    <w:rsid w:val="0046034C"/>
    <w:rsid w:val="00460A4D"/>
    <w:rsid w:val="00460B32"/>
    <w:rsid w:val="0046122E"/>
    <w:rsid w:val="004618FA"/>
    <w:rsid w:val="00461996"/>
    <w:rsid w:val="00461D68"/>
    <w:rsid w:val="00461D80"/>
    <w:rsid w:val="00461DE3"/>
    <w:rsid w:val="0046224E"/>
    <w:rsid w:val="00462325"/>
    <w:rsid w:val="0046273F"/>
    <w:rsid w:val="00462B02"/>
    <w:rsid w:val="00462BAB"/>
    <w:rsid w:val="00462C3C"/>
    <w:rsid w:val="00462FB3"/>
    <w:rsid w:val="00463288"/>
    <w:rsid w:val="00463296"/>
    <w:rsid w:val="004637D6"/>
    <w:rsid w:val="00464084"/>
    <w:rsid w:val="004644DB"/>
    <w:rsid w:val="00464A49"/>
    <w:rsid w:val="00464B9A"/>
    <w:rsid w:val="00464BEA"/>
    <w:rsid w:val="00464CF1"/>
    <w:rsid w:val="00465277"/>
    <w:rsid w:val="00465930"/>
    <w:rsid w:val="00465C42"/>
    <w:rsid w:val="00465C5A"/>
    <w:rsid w:val="004662B7"/>
    <w:rsid w:val="00466546"/>
    <w:rsid w:val="0046658C"/>
    <w:rsid w:val="00466C16"/>
    <w:rsid w:val="00466C40"/>
    <w:rsid w:val="00466CEF"/>
    <w:rsid w:val="00467190"/>
    <w:rsid w:val="00467710"/>
    <w:rsid w:val="00467948"/>
    <w:rsid w:val="00467BAE"/>
    <w:rsid w:val="00467DF9"/>
    <w:rsid w:val="00470F3C"/>
    <w:rsid w:val="00470FA8"/>
    <w:rsid w:val="004710B9"/>
    <w:rsid w:val="004712B8"/>
    <w:rsid w:val="0047156C"/>
    <w:rsid w:val="0047172E"/>
    <w:rsid w:val="00471AE0"/>
    <w:rsid w:val="00471B66"/>
    <w:rsid w:val="00471BCB"/>
    <w:rsid w:val="00471C1D"/>
    <w:rsid w:val="00471C62"/>
    <w:rsid w:val="00471FFF"/>
    <w:rsid w:val="00472060"/>
    <w:rsid w:val="00472067"/>
    <w:rsid w:val="00472467"/>
    <w:rsid w:val="004724DC"/>
    <w:rsid w:val="00472585"/>
    <w:rsid w:val="004726CF"/>
    <w:rsid w:val="004727EE"/>
    <w:rsid w:val="00472906"/>
    <w:rsid w:val="00472F4C"/>
    <w:rsid w:val="00473874"/>
    <w:rsid w:val="00473982"/>
    <w:rsid w:val="00473B8D"/>
    <w:rsid w:val="00473CB9"/>
    <w:rsid w:val="00473F09"/>
    <w:rsid w:val="00473F66"/>
    <w:rsid w:val="004740E0"/>
    <w:rsid w:val="00474EB3"/>
    <w:rsid w:val="00474F50"/>
    <w:rsid w:val="00475A03"/>
    <w:rsid w:val="0047608B"/>
    <w:rsid w:val="00476CE5"/>
    <w:rsid w:val="00476F8D"/>
    <w:rsid w:val="00477B25"/>
    <w:rsid w:val="0048017E"/>
    <w:rsid w:val="004801CF"/>
    <w:rsid w:val="00480774"/>
    <w:rsid w:val="00480B47"/>
    <w:rsid w:val="00480B5C"/>
    <w:rsid w:val="00480BF5"/>
    <w:rsid w:val="00480F79"/>
    <w:rsid w:val="0048127E"/>
    <w:rsid w:val="00481599"/>
    <w:rsid w:val="00481AE3"/>
    <w:rsid w:val="00481AE5"/>
    <w:rsid w:val="00481B7A"/>
    <w:rsid w:val="004821F8"/>
    <w:rsid w:val="004823D7"/>
    <w:rsid w:val="00482BA5"/>
    <w:rsid w:val="00482F18"/>
    <w:rsid w:val="00483BE2"/>
    <w:rsid w:val="00483F63"/>
    <w:rsid w:val="004840A5"/>
    <w:rsid w:val="004844F4"/>
    <w:rsid w:val="0048461F"/>
    <w:rsid w:val="00484671"/>
    <w:rsid w:val="00485283"/>
    <w:rsid w:val="004853C5"/>
    <w:rsid w:val="00486476"/>
    <w:rsid w:val="0048685B"/>
    <w:rsid w:val="004868A4"/>
    <w:rsid w:val="00486A76"/>
    <w:rsid w:val="00486FE5"/>
    <w:rsid w:val="00487033"/>
    <w:rsid w:val="004878D9"/>
    <w:rsid w:val="004879A0"/>
    <w:rsid w:val="0049010D"/>
    <w:rsid w:val="0049017C"/>
    <w:rsid w:val="00490317"/>
    <w:rsid w:val="00490420"/>
    <w:rsid w:val="00490968"/>
    <w:rsid w:val="00490F40"/>
    <w:rsid w:val="004913BC"/>
    <w:rsid w:val="00491811"/>
    <w:rsid w:val="004920AE"/>
    <w:rsid w:val="004920DF"/>
    <w:rsid w:val="004921EC"/>
    <w:rsid w:val="00492685"/>
    <w:rsid w:val="00492A3D"/>
    <w:rsid w:val="00492D93"/>
    <w:rsid w:val="00493558"/>
    <w:rsid w:val="00493C0A"/>
    <w:rsid w:val="00493D2D"/>
    <w:rsid w:val="00494361"/>
    <w:rsid w:val="00494B3C"/>
    <w:rsid w:val="00494E6A"/>
    <w:rsid w:val="004956F6"/>
    <w:rsid w:val="004958A1"/>
    <w:rsid w:val="00495E32"/>
    <w:rsid w:val="004961E2"/>
    <w:rsid w:val="0049644F"/>
    <w:rsid w:val="0049677F"/>
    <w:rsid w:val="004967A8"/>
    <w:rsid w:val="00496E3A"/>
    <w:rsid w:val="00497004"/>
    <w:rsid w:val="0049746F"/>
    <w:rsid w:val="00497476"/>
    <w:rsid w:val="00497D34"/>
    <w:rsid w:val="004A08D5"/>
    <w:rsid w:val="004A0961"/>
    <w:rsid w:val="004A0B38"/>
    <w:rsid w:val="004A0EC9"/>
    <w:rsid w:val="004A11F3"/>
    <w:rsid w:val="004A14C8"/>
    <w:rsid w:val="004A1C9A"/>
    <w:rsid w:val="004A24FE"/>
    <w:rsid w:val="004A283C"/>
    <w:rsid w:val="004A409B"/>
    <w:rsid w:val="004A40B0"/>
    <w:rsid w:val="004A41BC"/>
    <w:rsid w:val="004A4483"/>
    <w:rsid w:val="004A488A"/>
    <w:rsid w:val="004A5E12"/>
    <w:rsid w:val="004A6594"/>
    <w:rsid w:val="004A68B8"/>
    <w:rsid w:val="004A6907"/>
    <w:rsid w:val="004A6C3D"/>
    <w:rsid w:val="004A6E4F"/>
    <w:rsid w:val="004A6EB2"/>
    <w:rsid w:val="004A72B7"/>
    <w:rsid w:val="004A7338"/>
    <w:rsid w:val="004A738F"/>
    <w:rsid w:val="004A78D8"/>
    <w:rsid w:val="004A7A22"/>
    <w:rsid w:val="004B0730"/>
    <w:rsid w:val="004B0A2B"/>
    <w:rsid w:val="004B0BDA"/>
    <w:rsid w:val="004B0E47"/>
    <w:rsid w:val="004B0F3A"/>
    <w:rsid w:val="004B15B2"/>
    <w:rsid w:val="004B24BF"/>
    <w:rsid w:val="004B25F2"/>
    <w:rsid w:val="004B2710"/>
    <w:rsid w:val="004B33E7"/>
    <w:rsid w:val="004B36E7"/>
    <w:rsid w:val="004B3FEF"/>
    <w:rsid w:val="004B41E0"/>
    <w:rsid w:val="004B41E5"/>
    <w:rsid w:val="004B4576"/>
    <w:rsid w:val="004B46CF"/>
    <w:rsid w:val="004B48CA"/>
    <w:rsid w:val="004B4CF0"/>
    <w:rsid w:val="004B53C8"/>
    <w:rsid w:val="004B5847"/>
    <w:rsid w:val="004B5EDF"/>
    <w:rsid w:val="004B6089"/>
    <w:rsid w:val="004B6953"/>
    <w:rsid w:val="004B6A53"/>
    <w:rsid w:val="004B6DDA"/>
    <w:rsid w:val="004B713F"/>
    <w:rsid w:val="004B7339"/>
    <w:rsid w:val="004B76FC"/>
    <w:rsid w:val="004B7917"/>
    <w:rsid w:val="004B7D9A"/>
    <w:rsid w:val="004C0297"/>
    <w:rsid w:val="004C0992"/>
    <w:rsid w:val="004C0A2E"/>
    <w:rsid w:val="004C1698"/>
    <w:rsid w:val="004C17FC"/>
    <w:rsid w:val="004C18B9"/>
    <w:rsid w:val="004C24EB"/>
    <w:rsid w:val="004C2718"/>
    <w:rsid w:val="004C274C"/>
    <w:rsid w:val="004C28A5"/>
    <w:rsid w:val="004C2DFB"/>
    <w:rsid w:val="004C32B7"/>
    <w:rsid w:val="004C3514"/>
    <w:rsid w:val="004C37AF"/>
    <w:rsid w:val="004C3FCF"/>
    <w:rsid w:val="004C4013"/>
    <w:rsid w:val="004C4027"/>
    <w:rsid w:val="004C4050"/>
    <w:rsid w:val="004C4204"/>
    <w:rsid w:val="004C432E"/>
    <w:rsid w:val="004C46DC"/>
    <w:rsid w:val="004C4718"/>
    <w:rsid w:val="004C58DD"/>
    <w:rsid w:val="004C63E1"/>
    <w:rsid w:val="004C6768"/>
    <w:rsid w:val="004C682E"/>
    <w:rsid w:val="004C6B5A"/>
    <w:rsid w:val="004C6FF6"/>
    <w:rsid w:val="004C7318"/>
    <w:rsid w:val="004C75E2"/>
    <w:rsid w:val="004C7C60"/>
    <w:rsid w:val="004D03A1"/>
    <w:rsid w:val="004D0572"/>
    <w:rsid w:val="004D0A04"/>
    <w:rsid w:val="004D0EDA"/>
    <w:rsid w:val="004D0F27"/>
    <w:rsid w:val="004D169C"/>
    <w:rsid w:val="004D1774"/>
    <w:rsid w:val="004D1866"/>
    <w:rsid w:val="004D1C74"/>
    <w:rsid w:val="004D2645"/>
    <w:rsid w:val="004D310D"/>
    <w:rsid w:val="004D369B"/>
    <w:rsid w:val="004D374C"/>
    <w:rsid w:val="004D39EA"/>
    <w:rsid w:val="004D3F55"/>
    <w:rsid w:val="004D432D"/>
    <w:rsid w:val="004D4409"/>
    <w:rsid w:val="004D4A65"/>
    <w:rsid w:val="004D4B4A"/>
    <w:rsid w:val="004D4F96"/>
    <w:rsid w:val="004D505F"/>
    <w:rsid w:val="004D578E"/>
    <w:rsid w:val="004D5797"/>
    <w:rsid w:val="004D5A48"/>
    <w:rsid w:val="004D5ACE"/>
    <w:rsid w:val="004D60EF"/>
    <w:rsid w:val="004D6235"/>
    <w:rsid w:val="004D67E7"/>
    <w:rsid w:val="004D7ACB"/>
    <w:rsid w:val="004D7DB4"/>
    <w:rsid w:val="004D7EBD"/>
    <w:rsid w:val="004D7EF2"/>
    <w:rsid w:val="004E0081"/>
    <w:rsid w:val="004E037B"/>
    <w:rsid w:val="004E0EC6"/>
    <w:rsid w:val="004E1105"/>
    <w:rsid w:val="004E148D"/>
    <w:rsid w:val="004E1BB8"/>
    <w:rsid w:val="004E1C1B"/>
    <w:rsid w:val="004E2050"/>
    <w:rsid w:val="004E209A"/>
    <w:rsid w:val="004E2349"/>
    <w:rsid w:val="004E280A"/>
    <w:rsid w:val="004E2ABF"/>
    <w:rsid w:val="004E2E16"/>
    <w:rsid w:val="004E3070"/>
    <w:rsid w:val="004E30C3"/>
    <w:rsid w:val="004E3322"/>
    <w:rsid w:val="004E375C"/>
    <w:rsid w:val="004E37F6"/>
    <w:rsid w:val="004E3A02"/>
    <w:rsid w:val="004E3C51"/>
    <w:rsid w:val="004E3E87"/>
    <w:rsid w:val="004E4D3E"/>
    <w:rsid w:val="004E5095"/>
    <w:rsid w:val="004E5206"/>
    <w:rsid w:val="004E52AF"/>
    <w:rsid w:val="004E544F"/>
    <w:rsid w:val="004E5B63"/>
    <w:rsid w:val="004E5F78"/>
    <w:rsid w:val="004E5FAA"/>
    <w:rsid w:val="004E642B"/>
    <w:rsid w:val="004E695C"/>
    <w:rsid w:val="004E695D"/>
    <w:rsid w:val="004E714F"/>
    <w:rsid w:val="004E7355"/>
    <w:rsid w:val="004E7969"/>
    <w:rsid w:val="004F01EB"/>
    <w:rsid w:val="004F0288"/>
    <w:rsid w:val="004F10FB"/>
    <w:rsid w:val="004F18C9"/>
    <w:rsid w:val="004F1924"/>
    <w:rsid w:val="004F1B45"/>
    <w:rsid w:val="004F2505"/>
    <w:rsid w:val="004F27FA"/>
    <w:rsid w:val="004F284A"/>
    <w:rsid w:val="004F2B9B"/>
    <w:rsid w:val="004F2FF4"/>
    <w:rsid w:val="004F3604"/>
    <w:rsid w:val="004F3942"/>
    <w:rsid w:val="004F3995"/>
    <w:rsid w:val="004F3A30"/>
    <w:rsid w:val="004F3C7E"/>
    <w:rsid w:val="004F3EEA"/>
    <w:rsid w:val="004F456F"/>
    <w:rsid w:val="004F460D"/>
    <w:rsid w:val="004F469A"/>
    <w:rsid w:val="004F5006"/>
    <w:rsid w:val="004F5321"/>
    <w:rsid w:val="004F5468"/>
    <w:rsid w:val="004F6025"/>
    <w:rsid w:val="004F6559"/>
    <w:rsid w:val="004F65CB"/>
    <w:rsid w:val="004F66FC"/>
    <w:rsid w:val="004F6E0C"/>
    <w:rsid w:val="004F6FFC"/>
    <w:rsid w:val="004F7120"/>
    <w:rsid w:val="004F7585"/>
    <w:rsid w:val="004F7F90"/>
    <w:rsid w:val="00500245"/>
    <w:rsid w:val="00500C85"/>
    <w:rsid w:val="00500F53"/>
    <w:rsid w:val="00501077"/>
    <w:rsid w:val="00501126"/>
    <w:rsid w:val="005016DC"/>
    <w:rsid w:val="00501F30"/>
    <w:rsid w:val="00502007"/>
    <w:rsid w:val="00502DC0"/>
    <w:rsid w:val="005031F5"/>
    <w:rsid w:val="005032CD"/>
    <w:rsid w:val="00503431"/>
    <w:rsid w:val="00503D2B"/>
    <w:rsid w:val="00504329"/>
    <w:rsid w:val="00504410"/>
    <w:rsid w:val="00504761"/>
    <w:rsid w:val="00504794"/>
    <w:rsid w:val="005049F5"/>
    <w:rsid w:val="00504D36"/>
    <w:rsid w:val="00504E52"/>
    <w:rsid w:val="00504FC4"/>
    <w:rsid w:val="00505022"/>
    <w:rsid w:val="005050A5"/>
    <w:rsid w:val="005050A8"/>
    <w:rsid w:val="00505631"/>
    <w:rsid w:val="0050578F"/>
    <w:rsid w:val="00505790"/>
    <w:rsid w:val="00506325"/>
    <w:rsid w:val="0050668E"/>
    <w:rsid w:val="005068F9"/>
    <w:rsid w:val="00506982"/>
    <w:rsid w:val="00506ACA"/>
    <w:rsid w:val="005073DD"/>
    <w:rsid w:val="00507876"/>
    <w:rsid w:val="0051070E"/>
    <w:rsid w:val="00510B0E"/>
    <w:rsid w:val="00511030"/>
    <w:rsid w:val="0051122C"/>
    <w:rsid w:val="00511302"/>
    <w:rsid w:val="00511F60"/>
    <w:rsid w:val="005125CE"/>
    <w:rsid w:val="00512708"/>
    <w:rsid w:val="00512AF4"/>
    <w:rsid w:val="00512FA9"/>
    <w:rsid w:val="00513065"/>
    <w:rsid w:val="00513290"/>
    <w:rsid w:val="0051349A"/>
    <w:rsid w:val="005134C7"/>
    <w:rsid w:val="00513557"/>
    <w:rsid w:val="005135EF"/>
    <w:rsid w:val="00513ABA"/>
    <w:rsid w:val="00513E75"/>
    <w:rsid w:val="00514175"/>
    <w:rsid w:val="0051458F"/>
    <w:rsid w:val="005148C6"/>
    <w:rsid w:val="00514A11"/>
    <w:rsid w:val="00514D3F"/>
    <w:rsid w:val="005152EB"/>
    <w:rsid w:val="0051559E"/>
    <w:rsid w:val="005158A4"/>
    <w:rsid w:val="005159BF"/>
    <w:rsid w:val="00515D0C"/>
    <w:rsid w:val="00515DA9"/>
    <w:rsid w:val="00515FD3"/>
    <w:rsid w:val="005162CD"/>
    <w:rsid w:val="00516443"/>
    <w:rsid w:val="005166B8"/>
    <w:rsid w:val="0051680D"/>
    <w:rsid w:val="00516C48"/>
    <w:rsid w:val="005173C4"/>
    <w:rsid w:val="005174EF"/>
    <w:rsid w:val="00520096"/>
    <w:rsid w:val="005201A1"/>
    <w:rsid w:val="00520306"/>
    <w:rsid w:val="00520617"/>
    <w:rsid w:val="00520762"/>
    <w:rsid w:val="005209A1"/>
    <w:rsid w:val="00520C69"/>
    <w:rsid w:val="00520ECB"/>
    <w:rsid w:val="00521664"/>
    <w:rsid w:val="00522051"/>
    <w:rsid w:val="00522D90"/>
    <w:rsid w:val="00522E60"/>
    <w:rsid w:val="005232F3"/>
    <w:rsid w:val="00523300"/>
    <w:rsid w:val="00523434"/>
    <w:rsid w:val="005236A3"/>
    <w:rsid w:val="00523728"/>
    <w:rsid w:val="0052399E"/>
    <w:rsid w:val="00523E29"/>
    <w:rsid w:val="005243DA"/>
    <w:rsid w:val="0052491B"/>
    <w:rsid w:val="00524C92"/>
    <w:rsid w:val="00525758"/>
    <w:rsid w:val="00525A85"/>
    <w:rsid w:val="00525AC6"/>
    <w:rsid w:val="00525FA8"/>
    <w:rsid w:val="005263A1"/>
    <w:rsid w:val="005263C2"/>
    <w:rsid w:val="005267D7"/>
    <w:rsid w:val="00526A49"/>
    <w:rsid w:val="00526B68"/>
    <w:rsid w:val="005271FB"/>
    <w:rsid w:val="0052725E"/>
    <w:rsid w:val="00527E21"/>
    <w:rsid w:val="00527E3E"/>
    <w:rsid w:val="0052B660"/>
    <w:rsid w:val="0053002A"/>
    <w:rsid w:val="00530AA0"/>
    <w:rsid w:val="00530D33"/>
    <w:rsid w:val="005314F3"/>
    <w:rsid w:val="005315F8"/>
    <w:rsid w:val="00531D15"/>
    <w:rsid w:val="00532267"/>
    <w:rsid w:val="00532652"/>
    <w:rsid w:val="00532717"/>
    <w:rsid w:val="005328AC"/>
    <w:rsid w:val="005331CA"/>
    <w:rsid w:val="00533280"/>
    <w:rsid w:val="005333DA"/>
    <w:rsid w:val="00533E2A"/>
    <w:rsid w:val="00534258"/>
    <w:rsid w:val="005344A3"/>
    <w:rsid w:val="00534BC9"/>
    <w:rsid w:val="00534C8E"/>
    <w:rsid w:val="00534D46"/>
    <w:rsid w:val="00535018"/>
    <w:rsid w:val="00536458"/>
    <w:rsid w:val="005365EC"/>
    <w:rsid w:val="0053670D"/>
    <w:rsid w:val="00536A41"/>
    <w:rsid w:val="00536BD4"/>
    <w:rsid w:val="00536F1C"/>
    <w:rsid w:val="00537934"/>
    <w:rsid w:val="00537B04"/>
    <w:rsid w:val="00540845"/>
    <w:rsid w:val="005409DA"/>
    <w:rsid w:val="00540BF5"/>
    <w:rsid w:val="00540C69"/>
    <w:rsid w:val="00540DE4"/>
    <w:rsid w:val="00540FBC"/>
    <w:rsid w:val="005410FF"/>
    <w:rsid w:val="00541B6A"/>
    <w:rsid w:val="00541CDE"/>
    <w:rsid w:val="00541D1D"/>
    <w:rsid w:val="005421FD"/>
    <w:rsid w:val="00542375"/>
    <w:rsid w:val="005424F6"/>
    <w:rsid w:val="0054263B"/>
    <w:rsid w:val="005428E1"/>
    <w:rsid w:val="00542CFD"/>
    <w:rsid w:val="0054330F"/>
    <w:rsid w:val="00543573"/>
    <w:rsid w:val="0054383E"/>
    <w:rsid w:val="00543889"/>
    <w:rsid w:val="00544568"/>
    <w:rsid w:val="005449DA"/>
    <w:rsid w:val="00544BBF"/>
    <w:rsid w:val="00544CE9"/>
    <w:rsid w:val="00544D06"/>
    <w:rsid w:val="00545436"/>
    <w:rsid w:val="005455B0"/>
    <w:rsid w:val="005458EE"/>
    <w:rsid w:val="00545B01"/>
    <w:rsid w:val="00545D3B"/>
    <w:rsid w:val="00545D66"/>
    <w:rsid w:val="00545DFD"/>
    <w:rsid w:val="00545EBA"/>
    <w:rsid w:val="00546885"/>
    <w:rsid w:val="00546B9A"/>
    <w:rsid w:val="00546C18"/>
    <w:rsid w:val="00546C1C"/>
    <w:rsid w:val="00546E47"/>
    <w:rsid w:val="00547116"/>
    <w:rsid w:val="00547777"/>
    <w:rsid w:val="00547CAF"/>
    <w:rsid w:val="00547F75"/>
    <w:rsid w:val="0055022C"/>
    <w:rsid w:val="0055048A"/>
    <w:rsid w:val="0055066E"/>
    <w:rsid w:val="005508E4"/>
    <w:rsid w:val="005509A6"/>
    <w:rsid w:val="00550A82"/>
    <w:rsid w:val="00551D21"/>
    <w:rsid w:val="00551D40"/>
    <w:rsid w:val="00552280"/>
    <w:rsid w:val="005522EB"/>
    <w:rsid w:val="0055231C"/>
    <w:rsid w:val="005526B9"/>
    <w:rsid w:val="00552D5B"/>
    <w:rsid w:val="0055316B"/>
    <w:rsid w:val="005532A6"/>
    <w:rsid w:val="00553447"/>
    <w:rsid w:val="00553662"/>
    <w:rsid w:val="00553756"/>
    <w:rsid w:val="0055400E"/>
    <w:rsid w:val="00554659"/>
    <w:rsid w:val="005546C0"/>
    <w:rsid w:val="00554E9E"/>
    <w:rsid w:val="0055504D"/>
    <w:rsid w:val="00555825"/>
    <w:rsid w:val="00556BCF"/>
    <w:rsid w:val="0055720C"/>
    <w:rsid w:val="00557391"/>
    <w:rsid w:val="005576A3"/>
    <w:rsid w:val="005576C4"/>
    <w:rsid w:val="00557951"/>
    <w:rsid w:val="00557DDD"/>
    <w:rsid w:val="00557EA5"/>
    <w:rsid w:val="0056011D"/>
    <w:rsid w:val="005601AD"/>
    <w:rsid w:val="00560C2E"/>
    <w:rsid w:val="005612FB"/>
    <w:rsid w:val="0056144A"/>
    <w:rsid w:val="005616D5"/>
    <w:rsid w:val="00561EE5"/>
    <w:rsid w:val="00562229"/>
    <w:rsid w:val="00562600"/>
    <w:rsid w:val="0056295E"/>
    <w:rsid w:val="00562BFD"/>
    <w:rsid w:val="00562F74"/>
    <w:rsid w:val="005631DE"/>
    <w:rsid w:val="00563CAB"/>
    <w:rsid w:val="00563E53"/>
    <w:rsid w:val="0056406A"/>
    <w:rsid w:val="005645A5"/>
    <w:rsid w:val="005645BD"/>
    <w:rsid w:val="005645DB"/>
    <w:rsid w:val="005646BA"/>
    <w:rsid w:val="00564AE9"/>
    <w:rsid w:val="00564BEC"/>
    <w:rsid w:val="00564F02"/>
    <w:rsid w:val="00565145"/>
    <w:rsid w:val="00565289"/>
    <w:rsid w:val="005653F0"/>
    <w:rsid w:val="00565426"/>
    <w:rsid w:val="005658E2"/>
    <w:rsid w:val="00565AAB"/>
    <w:rsid w:val="005666E1"/>
    <w:rsid w:val="005667DE"/>
    <w:rsid w:val="005669E3"/>
    <w:rsid w:val="00566CE7"/>
    <w:rsid w:val="005674CA"/>
    <w:rsid w:val="005679AF"/>
    <w:rsid w:val="00567C05"/>
    <w:rsid w:val="00567FF3"/>
    <w:rsid w:val="005705E4"/>
    <w:rsid w:val="0057083E"/>
    <w:rsid w:val="00570E4A"/>
    <w:rsid w:val="005712A7"/>
    <w:rsid w:val="00571400"/>
    <w:rsid w:val="00571687"/>
    <w:rsid w:val="00571A12"/>
    <w:rsid w:val="00571BF6"/>
    <w:rsid w:val="00571D49"/>
    <w:rsid w:val="00571F13"/>
    <w:rsid w:val="00571FFC"/>
    <w:rsid w:val="0057249C"/>
    <w:rsid w:val="00572A3B"/>
    <w:rsid w:val="00572AE8"/>
    <w:rsid w:val="00572D93"/>
    <w:rsid w:val="00573389"/>
    <w:rsid w:val="00573508"/>
    <w:rsid w:val="005737D7"/>
    <w:rsid w:val="00574259"/>
    <w:rsid w:val="005742B3"/>
    <w:rsid w:val="00574417"/>
    <w:rsid w:val="00574487"/>
    <w:rsid w:val="005744EC"/>
    <w:rsid w:val="005745E3"/>
    <w:rsid w:val="005747F8"/>
    <w:rsid w:val="00574A8D"/>
    <w:rsid w:val="00574C78"/>
    <w:rsid w:val="00574E1D"/>
    <w:rsid w:val="005752C5"/>
    <w:rsid w:val="00575747"/>
    <w:rsid w:val="00575A98"/>
    <w:rsid w:val="00575ED6"/>
    <w:rsid w:val="00576137"/>
    <w:rsid w:val="005762B8"/>
    <w:rsid w:val="005762BA"/>
    <w:rsid w:val="00576C43"/>
    <w:rsid w:val="005777A0"/>
    <w:rsid w:val="00577DBF"/>
    <w:rsid w:val="0058013C"/>
    <w:rsid w:val="0058038E"/>
    <w:rsid w:val="0058051A"/>
    <w:rsid w:val="0058070D"/>
    <w:rsid w:val="00581030"/>
    <w:rsid w:val="0058183A"/>
    <w:rsid w:val="005819EB"/>
    <w:rsid w:val="00581B85"/>
    <w:rsid w:val="00581D0D"/>
    <w:rsid w:val="00582187"/>
    <w:rsid w:val="0058219B"/>
    <w:rsid w:val="00582A12"/>
    <w:rsid w:val="0058333D"/>
    <w:rsid w:val="00583C2C"/>
    <w:rsid w:val="00584274"/>
    <w:rsid w:val="0058429A"/>
    <w:rsid w:val="005846FE"/>
    <w:rsid w:val="005848E3"/>
    <w:rsid w:val="00584A27"/>
    <w:rsid w:val="00584C6E"/>
    <w:rsid w:val="00585052"/>
    <w:rsid w:val="005852DC"/>
    <w:rsid w:val="00585687"/>
    <w:rsid w:val="005856A3"/>
    <w:rsid w:val="00585A5C"/>
    <w:rsid w:val="00585EB1"/>
    <w:rsid w:val="00586338"/>
    <w:rsid w:val="0058650C"/>
    <w:rsid w:val="00586ED8"/>
    <w:rsid w:val="00586F77"/>
    <w:rsid w:val="005874D7"/>
    <w:rsid w:val="00587751"/>
    <w:rsid w:val="00587BA2"/>
    <w:rsid w:val="005907B8"/>
    <w:rsid w:val="005907EC"/>
    <w:rsid w:val="0059080B"/>
    <w:rsid w:val="00590AA3"/>
    <w:rsid w:val="00590B02"/>
    <w:rsid w:val="00591117"/>
    <w:rsid w:val="00591638"/>
    <w:rsid w:val="00591823"/>
    <w:rsid w:val="00591897"/>
    <w:rsid w:val="00591A3E"/>
    <w:rsid w:val="00591CF3"/>
    <w:rsid w:val="00592389"/>
    <w:rsid w:val="005925C6"/>
    <w:rsid w:val="005938B1"/>
    <w:rsid w:val="0059396B"/>
    <w:rsid w:val="00593ADC"/>
    <w:rsid w:val="00593BE9"/>
    <w:rsid w:val="0059449E"/>
    <w:rsid w:val="00594AC4"/>
    <w:rsid w:val="00594AD6"/>
    <w:rsid w:val="00594D26"/>
    <w:rsid w:val="00595898"/>
    <w:rsid w:val="005959E5"/>
    <w:rsid w:val="00595FD0"/>
    <w:rsid w:val="00596386"/>
    <w:rsid w:val="00596708"/>
    <w:rsid w:val="00596976"/>
    <w:rsid w:val="005969F9"/>
    <w:rsid w:val="00596FB2"/>
    <w:rsid w:val="005975E5"/>
    <w:rsid w:val="005A0726"/>
    <w:rsid w:val="005A0ED3"/>
    <w:rsid w:val="005A165C"/>
    <w:rsid w:val="005A1AA4"/>
    <w:rsid w:val="005A1B00"/>
    <w:rsid w:val="005A233C"/>
    <w:rsid w:val="005A24D2"/>
    <w:rsid w:val="005A42C7"/>
    <w:rsid w:val="005A438A"/>
    <w:rsid w:val="005A44B5"/>
    <w:rsid w:val="005A44CE"/>
    <w:rsid w:val="005A44E4"/>
    <w:rsid w:val="005A4A9B"/>
    <w:rsid w:val="005A4B6D"/>
    <w:rsid w:val="005A4F16"/>
    <w:rsid w:val="005A56C0"/>
    <w:rsid w:val="005A5877"/>
    <w:rsid w:val="005A5BF0"/>
    <w:rsid w:val="005A60C6"/>
    <w:rsid w:val="005A64E1"/>
    <w:rsid w:val="005A66E2"/>
    <w:rsid w:val="005A75DB"/>
    <w:rsid w:val="005A791B"/>
    <w:rsid w:val="005A7C83"/>
    <w:rsid w:val="005A7E08"/>
    <w:rsid w:val="005A7EA4"/>
    <w:rsid w:val="005A7F28"/>
    <w:rsid w:val="005B0601"/>
    <w:rsid w:val="005B093E"/>
    <w:rsid w:val="005B0D3C"/>
    <w:rsid w:val="005B0F1C"/>
    <w:rsid w:val="005B12EA"/>
    <w:rsid w:val="005B1C06"/>
    <w:rsid w:val="005B2188"/>
    <w:rsid w:val="005B21E5"/>
    <w:rsid w:val="005B22C5"/>
    <w:rsid w:val="005B2CB6"/>
    <w:rsid w:val="005B3537"/>
    <w:rsid w:val="005B361E"/>
    <w:rsid w:val="005B38BD"/>
    <w:rsid w:val="005B3A57"/>
    <w:rsid w:val="005B42AB"/>
    <w:rsid w:val="005B44EB"/>
    <w:rsid w:val="005B4A7D"/>
    <w:rsid w:val="005B5039"/>
    <w:rsid w:val="005B50E9"/>
    <w:rsid w:val="005B542E"/>
    <w:rsid w:val="005B57D6"/>
    <w:rsid w:val="005B6815"/>
    <w:rsid w:val="005B68AF"/>
    <w:rsid w:val="005B6D52"/>
    <w:rsid w:val="005B6DF6"/>
    <w:rsid w:val="005B6EB0"/>
    <w:rsid w:val="005B7D60"/>
    <w:rsid w:val="005B7DEE"/>
    <w:rsid w:val="005C03C2"/>
    <w:rsid w:val="005C0677"/>
    <w:rsid w:val="005C0770"/>
    <w:rsid w:val="005C095A"/>
    <w:rsid w:val="005C0FE7"/>
    <w:rsid w:val="005C1185"/>
    <w:rsid w:val="005C11CE"/>
    <w:rsid w:val="005C150D"/>
    <w:rsid w:val="005C183D"/>
    <w:rsid w:val="005C1BC4"/>
    <w:rsid w:val="005C1CDA"/>
    <w:rsid w:val="005C33C2"/>
    <w:rsid w:val="005C3639"/>
    <w:rsid w:val="005C3832"/>
    <w:rsid w:val="005C4F80"/>
    <w:rsid w:val="005C4FA4"/>
    <w:rsid w:val="005C52D0"/>
    <w:rsid w:val="005C547D"/>
    <w:rsid w:val="005C5A7A"/>
    <w:rsid w:val="005C5E0B"/>
    <w:rsid w:val="005C5F27"/>
    <w:rsid w:val="005C7045"/>
    <w:rsid w:val="005C708B"/>
    <w:rsid w:val="005C78DB"/>
    <w:rsid w:val="005C7E87"/>
    <w:rsid w:val="005D039D"/>
    <w:rsid w:val="005D03BA"/>
    <w:rsid w:val="005D06AF"/>
    <w:rsid w:val="005D0A47"/>
    <w:rsid w:val="005D0AB1"/>
    <w:rsid w:val="005D0E4C"/>
    <w:rsid w:val="005D0E7A"/>
    <w:rsid w:val="005D1070"/>
    <w:rsid w:val="005D1735"/>
    <w:rsid w:val="005D1740"/>
    <w:rsid w:val="005D1B4E"/>
    <w:rsid w:val="005D2290"/>
    <w:rsid w:val="005D29B4"/>
    <w:rsid w:val="005D2C65"/>
    <w:rsid w:val="005D32E8"/>
    <w:rsid w:val="005D3A25"/>
    <w:rsid w:val="005D3C4E"/>
    <w:rsid w:val="005D3C9E"/>
    <w:rsid w:val="005D3CAC"/>
    <w:rsid w:val="005D3F34"/>
    <w:rsid w:val="005D3F50"/>
    <w:rsid w:val="005D3F79"/>
    <w:rsid w:val="005D3F90"/>
    <w:rsid w:val="005D4363"/>
    <w:rsid w:val="005D44EC"/>
    <w:rsid w:val="005D4923"/>
    <w:rsid w:val="005D49DB"/>
    <w:rsid w:val="005D4E39"/>
    <w:rsid w:val="005D4E4C"/>
    <w:rsid w:val="005D51D4"/>
    <w:rsid w:val="005D5FCC"/>
    <w:rsid w:val="005D624D"/>
    <w:rsid w:val="005D6668"/>
    <w:rsid w:val="005D6B1E"/>
    <w:rsid w:val="005D6EB7"/>
    <w:rsid w:val="005D714D"/>
    <w:rsid w:val="005D7818"/>
    <w:rsid w:val="005D7B68"/>
    <w:rsid w:val="005E035E"/>
    <w:rsid w:val="005E1336"/>
    <w:rsid w:val="005E1480"/>
    <w:rsid w:val="005E1571"/>
    <w:rsid w:val="005E18CB"/>
    <w:rsid w:val="005E1A61"/>
    <w:rsid w:val="005E1FCE"/>
    <w:rsid w:val="005E20DB"/>
    <w:rsid w:val="005E248F"/>
    <w:rsid w:val="005E24D6"/>
    <w:rsid w:val="005E2B6D"/>
    <w:rsid w:val="005E3087"/>
    <w:rsid w:val="005E3094"/>
    <w:rsid w:val="005E345B"/>
    <w:rsid w:val="005E364B"/>
    <w:rsid w:val="005E36FA"/>
    <w:rsid w:val="005E37CC"/>
    <w:rsid w:val="005E38A1"/>
    <w:rsid w:val="005E3FAF"/>
    <w:rsid w:val="005E455C"/>
    <w:rsid w:val="005E45FD"/>
    <w:rsid w:val="005E482C"/>
    <w:rsid w:val="005E48E3"/>
    <w:rsid w:val="005E4AA3"/>
    <w:rsid w:val="005E4BA2"/>
    <w:rsid w:val="005E4DE7"/>
    <w:rsid w:val="005E4E68"/>
    <w:rsid w:val="005E4FFB"/>
    <w:rsid w:val="005E50B7"/>
    <w:rsid w:val="005E55B6"/>
    <w:rsid w:val="005E55FE"/>
    <w:rsid w:val="005E56DF"/>
    <w:rsid w:val="005E5DC2"/>
    <w:rsid w:val="005E60C3"/>
    <w:rsid w:val="005E61DD"/>
    <w:rsid w:val="005E66AA"/>
    <w:rsid w:val="005E6A34"/>
    <w:rsid w:val="005E6EB7"/>
    <w:rsid w:val="005E7226"/>
    <w:rsid w:val="005E7293"/>
    <w:rsid w:val="005E7941"/>
    <w:rsid w:val="005F0176"/>
    <w:rsid w:val="005F05A4"/>
    <w:rsid w:val="005F0C72"/>
    <w:rsid w:val="005F0E56"/>
    <w:rsid w:val="005F0FB6"/>
    <w:rsid w:val="005F10B7"/>
    <w:rsid w:val="005F1218"/>
    <w:rsid w:val="005F1350"/>
    <w:rsid w:val="005F147E"/>
    <w:rsid w:val="005F1B9B"/>
    <w:rsid w:val="005F1BEF"/>
    <w:rsid w:val="005F2501"/>
    <w:rsid w:val="005F25BA"/>
    <w:rsid w:val="005F25C5"/>
    <w:rsid w:val="005F2618"/>
    <w:rsid w:val="005F32B6"/>
    <w:rsid w:val="005F38E7"/>
    <w:rsid w:val="005F3A70"/>
    <w:rsid w:val="005F3B30"/>
    <w:rsid w:val="005F3CA8"/>
    <w:rsid w:val="005F40A3"/>
    <w:rsid w:val="005F4500"/>
    <w:rsid w:val="005F4A35"/>
    <w:rsid w:val="005F5589"/>
    <w:rsid w:val="005F56AD"/>
    <w:rsid w:val="005F58AD"/>
    <w:rsid w:val="005F58B7"/>
    <w:rsid w:val="005F5BDD"/>
    <w:rsid w:val="005F5D20"/>
    <w:rsid w:val="005F5FA9"/>
    <w:rsid w:val="005F61B3"/>
    <w:rsid w:val="005F6291"/>
    <w:rsid w:val="005F62DD"/>
    <w:rsid w:val="005F6573"/>
    <w:rsid w:val="005F75C1"/>
    <w:rsid w:val="005F7921"/>
    <w:rsid w:val="005F7A67"/>
    <w:rsid w:val="005F7C71"/>
    <w:rsid w:val="0060006E"/>
    <w:rsid w:val="00600645"/>
    <w:rsid w:val="00600713"/>
    <w:rsid w:val="00600DE5"/>
    <w:rsid w:val="00600EDC"/>
    <w:rsid w:val="00600F94"/>
    <w:rsid w:val="006010C0"/>
    <w:rsid w:val="00601814"/>
    <w:rsid w:val="00601ACD"/>
    <w:rsid w:val="00601D95"/>
    <w:rsid w:val="00601F80"/>
    <w:rsid w:val="00602089"/>
    <w:rsid w:val="006020AA"/>
    <w:rsid w:val="00602279"/>
    <w:rsid w:val="006027A1"/>
    <w:rsid w:val="00602BD1"/>
    <w:rsid w:val="00602D1D"/>
    <w:rsid w:val="00602E3E"/>
    <w:rsid w:val="00602F1A"/>
    <w:rsid w:val="0060326F"/>
    <w:rsid w:val="00604554"/>
    <w:rsid w:val="0060456B"/>
    <w:rsid w:val="00604677"/>
    <w:rsid w:val="00604A5B"/>
    <w:rsid w:val="00605277"/>
    <w:rsid w:val="006052F9"/>
    <w:rsid w:val="00605363"/>
    <w:rsid w:val="00605ABD"/>
    <w:rsid w:val="006063B4"/>
    <w:rsid w:val="006065D7"/>
    <w:rsid w:val="00606D0D"/>
    <w:rsid w:val="00607264"/>
    <w:rsid w:val="0060763E"/>
    <w:rsid w:val="00607659"/>
    <w:rsid w:val="00607779"/>
    <w:rsid w:val="00607794"/>
    <w:rsid w:val="0060785B"/>
    <w:rsid w:val="00607A06"/>
    <w:rsid w:val="00610502"/>
    <w:rsid w:val="006111CD"/>
    <w:rsid w:val="00611448"/>
    <w:rsid w:val="0061251A"/>
    <w:rsid w:val="006128F7"/>
    <w:rsid w:val="0061292E"/>
    <w:rsid w:val="00612CBA"/>
    <w:rsid w:val="00612E39"/>
    <w:rsid w:val="00612F2D"/>
    <w:rsid w:val="0061314C"/>
    <w:rsid w:val="006131E7"/>
    <w:rsid w:val="006135D0"/>
    <w:rsid w:val="00613683"/>
    <w:rsid w:val="006138F5"/>
    <w:rsid w:val="00613B56"/>
    <w:rsid w:val="00614392"/>
    <w:rsid w:val="00614478"/>
    <w:rsid w:val="00614616"/>
    <w:rsid w:val="006148AA"/>
    <w:rsid w:val="00614BEF"/>
    <w:rsid w:val="0061538E"/>
    <w:rsid w:val="0061585E"/>
    <w:rsid w:val="00615E53"/>
    <w:rsid w:val="00615E5C"/>
    <w:rsid w:val="00615FB0"/>
    <w:rsid w:val="006160AA"/>
    <w:rsid w:val="0061620B"/>
    <w:rsid w:val="00616374"/>
    <w:rsid w:val="00616F48"/>
    <w:rsid w:val="006177B8"/>
    <w:rsid w:val="0061782D"/>
    <w:rsid w:val="00617C91"/>
    <w:rsid w:val="00617E63"/>
    <w:rsid w:val="00617F72"/>
    <w:rsid w:val="00620380"/>
    <w:rsid w:val="006208EE"/>
    <w:rsid w:val="00620CB9"/>
    <w:rsid w:val="00620F04"/>
    <w:rsid w:val="006212C7"/>
    <w:rsid w:val="006215D7"/>
    <w:rsid w:val="00621601"/>
    <w:rsid w:val="00621A78"/>
    <w:rsid w:val="00622539"/>
    <w:rsid w:val="00622E44"/>
    <w:rsid w:val="00622FE5"/>
    <w:rsid w:val="00623134"/>
    <w:rsid w:val="0062389B"/>
    <w:rsid w:val="006242F8"/>
    <w:rsid w:val="006247CE"/>
    <w:rsid w:val="00624814"/>
    <w:rsid w:val="006248E7"/>
    <w:rsid w:val="00624BB6"/>
    <w:rsid w:val="00625027"/>
    <w:rsid w:val="00625433"/>
    <w:rsid w:val="00625602"/>
    <w:rsid w:val="00625A88"/>
    <w:rsid w:val="00625AA0"/>
    <w:rsid w:val="00626185"/>
    <w:rsid w:val="006265B6"/>
    <w:rsid w:val="00626BE4"/>
    <w:rsid w:val="006270CF"/>
    <w:rsid w:val="0062727A"/>
    <w:rsid w:val="00627342"/>
    <w:rsid w:val="006276DB"/>
    <w:rsid w:val="00627B20"/>
    <w:rsid w:val="00627DA7"/>
    <w:rsid w:val="00627DBA"/>
    <w:rsid w:val="00627DD6"/>
    <w:rsid w:val="00630BCA"/>
    <w:rsid w:val="00630C3F"/>
    <w:rsid w:val="00630E25"/>
    <w:rsid w:val="00631127"/>
    <w:rsid w:val="00631828"/>
    <w:rsid w:val="00631B05"/>
    <w:rsid w:val="006320F3"/>
    <w:rsid w:val="00632113"/>
    <w:rsid w:val="00632147"/>
    <w:rsid w:val="006325A5"/>
    <w:rsid w:val="006327E6"/>
    <w:rsid w:val="00632D17"/>
    <w:rsid w:val="00632D70"/>
    <w:rsid w:val="0063311A"/>
    <w:rsid w:val="006339A2"/>
    <w:rsid w:val="006346D4"/>
    <w:rsid w:val="00635132"/>
    <w:rsid w:val="006354C1"/>
    <w:rsid w:val="00635740"/>
    <w:rsid w:val="0063579D"/>
    <w:rsid w:val="00635FF4"/>
    <w:rsid w:val="00636F28"/>
    <w:rsid w:val="0063708C"/>
    <w:rsid w:val="006377BE"/>
    <w:rsid w:val="00637E93"/>
    <w:rsid w:val="006403FA"/>
    <w:rsid w:val="00640796"/>
    <w:rsid w:val="00640894"/>
    <w:rsid w:val="00640AC1"/>
    <w:rsid w:val="00640AE3"/>
    <w:rsid w:val="006412E5"/>
    <w:rsid w:val="0064163B"/>
    <w:rsid w:val="00641653"/>
    <w:rsid w:val="00641A01"/>
    <w:rsid w:val="00641D75"/>
    <w:rsid w:val="006421F0"/>
    <w:rsid w:val="0064222C"/>
    <w:rsid w:val="00642761"/>
    <w:rsid w:val="00642856"/>
    <w:rsid w:val="00642868"/>
    <w:rsid w:val="0064427F"/>
    <w:rsid w:val="00644988"/>
    <w:rsid w:val="00644AFD"/>
    <w:rsid w:val="00644C48"/>
    <w:rsid w:val="00644CDD"/>
    <w:rsid w:val="0064517C"/>
    <w:rsid w:val="006457EA"/>
    <w:rsid w:val="00645918"/>
    <w:rsid w:val="00645BBB"/>
    <w:rsid w:val="00645E2F"/>
    <w:rsid w:val="0064639B"/>
    <w:rsid w:val="0064646B"/>
    <w:rsid w:val="00646945"/>
    <w:rsid w:val="00646ABB"/>
    <w:rsid w:val="00646C32"/>
    <w:rsid w:val="00646D87"/>
    <w:rsid w:val="00646D9C"/>
    <w:rsid w:val="006471B8"/>
    <w:rsid w:val="00647680"/>
    <w:rsid w:val="00647AF5"/>
    <w:rsid w:val="006501CB"/>
    <w:rsid w:val="00650BF7"/>
    <w:rsid w:val="00650BFE"/>
    <w:rsid w:val="0065137F"/>
    <w:rsid w:val="00651AF9"/>
    <w:rsid w:val="00651B53"/>
    <w:rsid w:val="00651CA5"/>
    <w:rsid w:val="00651D13"/>
    <w:rsid w:val="006535BD"/>
    <w:rsid w:val="00653BE8"/>
    <w:rsid w:val="0065402B"/>
    <w:rsid w:val="006542F3"/>
    <w:rsid w:val="006547A7"/>
    <w:rsid w:val="00654CD6"/>
    <w:rsid w:val="00655064"/>
    <w:rsid w:val="006557E5"/>
    <w:rsid w:val="00655C0F"/>
    <w:rsid w:val="0065601F"/>
    <w:rsid w:val="006568BD"/>
    <w:rsid w:val="00656ADE"/>
    <w:rsid w:val="00656C93"/>
    <w:rsid w:val="00657664"/>
    <w:rsid w:val="00657A15"/>
    <w:rsid w:val="0065EDC4"/>
    <w:rsid w:val="0066002F"/>
    <w:rsid w:val="0066011E"/>
    <w:rsid w:val="0066057E"/>
    <w:rsid w:val="00660645"/>
    <w:rsid w:val="00660B80"/>
    <w:rsid w:val="00661A5B"/>
    <w:rsid w:val="00661B73"/>
    <w:rsid w:val="006620BA"/>
    <w:rsid w:val="006622EA"/>
    <w:rsid w:val="006627EE"/>
    <w:rsid w:val="006628CF"/>
    <w:rsid w:val="00662E4D"/>
    <w:rsid w:val="00663C49"/>
    <w:rsid w:val="00663D65"/>
    <w:rsid w:val="00664115"/>
    <w:rsid w:val="00664FD3"/>
    <w:rsid w:val="006656D7"/>
    <w:rsid w:val="0066611B"/>
    <w:rsid w:val="006666DF"/>
    <w:rsid w:val="0066678B"/>
    <w:rsid w:val="006669FC"/>
    <w:rsid w:val="00666D31"/>
    <w:rsid w:val="00666E94"/>
    <w:rsid w:val="00666ECD"/>
    <w:rsid w:val="00666F96"/>
    <w:rsid w:val="006674B7"/>
    <w:rsid w:val="006674C3"/>
    <w:rsid w:val="00667A90"/>
    <w:rsid w:val="00667DEB"/>
    <w:rsid w:val="00670ED5"/>
    <w:rsid w:val="00670FBE"/>
    <w:rsid w:val="0067108D"/>
    <w:rsid w:val="0067114D"/>
    <w:rsid w:val="00671173"/>
    <w:rsid w:val="006711EF"/>
    <w:rsid w:val="006718FD"/>
    <w:rsid w:val="006719BD"/>
    <w:rsid w:val="00671E13"/>
    <w:rsid w:val="00671F09"/>
    <w:rsid w:val="00672138"/>
    <w:rsid w:val="00672D18"/>
    <w:rsid w:val="00672F29"/>
    <w:rsid w:val="006730FA"/>
    <w:rsid w:val="006743B9"/>
    <w:rsid w:val="006744A0"/>
    <w:rsid w:val="00674CC5"/>
    <w:rsid w:val="00674D0E"/>
    <w:rsid w:val="0067512B"/>
    <w:rsid w:val="0067553C"/>
    <w:rsid w:val="006755F5"/>
    <w:rsid w:val="00675693"/>
    <w:rsid w:val="00675830"/>
    <w:rsid w:val="00675A34"/>
    <w:rsid w:val="00675ABF"/>
    <w:rsid w:val="00675C5C"/>
    <w:rsid w:val="00675E0E"/>
    <w:rsid w:val="00676493"/>
    <w:rsid w:val="006764B8"/>
    <w:rsid w:val="00676550"/>
    <w:rsid w:val="00676744"/>
    <w:rsid w:val="006768F5"/>
    <w:rsid w:val="006771C2"/>
    <w:rsid w:val="006771CA"/>
    <w:rsid w:val="00677618"/>
    <w:rsid w:val="0067791E"/>
    <w:rsid w:val="00677B46"/>
    <w:rsid w:val="00677BE4"/>
    <w:rsid w:val="00677F83"/>
    <w:rsid w:val="006801E1"/>
    <w:rsid w:val="006801ED"/>
    <w:rsid w:val="00680287"/>
    <w:rsid w:val="0068032E"/>
    <w:rsid w:val="0068062D"/>
    <w:rsid w:val="006806A5"/>
    <w:rsid w:val="00680718"/>
    <w:rsid w:val="00680ABB"/>
    <w:rsid w:val="0068235B"/>
    <w:rsid w:val="0068241E"/>
    <w:rsid w:val="006825AE"/>
    <w:rsid w:val="00683C15"/>
    <w:rsid w:val="00683E46"/>
    <w:rsid w:val="00684355"/>
    <w:rsid w:val="00684380"/>
    <w:rsid w:val="0068463A"/>
    <w:rsid w:val="00684B03"/>
    <w:rsid w:val="00684BA0"/>
    <w:rsid w:val="0068515B"/>
    <w:rsid w:val="00685179"/>
    <w:rsid w:val="00685494"/>
    <w:rsid w:val="00685989"/>
    <w:rsid w:val="00685C2B"/>
    <w:rsid w:val="006861D1"/>
    <w:rsid w:val="0068633E"/>
    <w:rsid w:val="00686881"/>
    <w:rsid w:val="00686935"/>
    <w:rsid w:val="00686C01"/>
    <w:rsid w:val="00686EA9"/>
    <w:rsid w:val="00687770"/>
    <w:rsid w:val="00687A04"/>
    <w:rsid w:val="00687A99"/>
    <w:rsid w:val="0069039E"/>
    <w:rsid w:val="0069046B"/>
    <w:rsid w:val="006908EA"/>
    <w:rsid w:val="00690B59"/>
    <w:rsid w:val="00690DF4"/>
    <w:rsid w:val="0069158E"/>
    <w:rsid w:val="0069171E"/>
    <w:rsid w:val="00691C5D"/>
    <w:rsid w:val="00692B72"/>
    <w:rsid w:val="00692BFE"/>
    <w:rsid w:val="006931D1"/>
    <w:rsid w:val="0069350E"/>
    <w:rsid w:val="0069371D"/>
    <w:rsid w:val="006940B8"/>
    <w:rsid w:val="0069411F"/>
    <w:rsid w:val="00694BAB"/>
    <w:rsid w:val="00694C2E"/>
    <w:rsid w:val="00694D5A"/>
    <w:rsid w:val="00694ED2"/>
    <w:rsid w:val="00694F74"/>
    <w:rsid w:val="0069606A"/>
    <w:rsid w:val="0069648C"/>
    <w:rsid w:val="0069668D"/>
    <w:rsid w:val="006966AC"/>
    <w:rsid w:val="00696A2A"/>
    <w:rsid w:val="00697EC3"/>
    <w:rsid w:val="006A015B"/>
    <w:rsid w:val="006A038E"/>
    <w:rsid w:val="006A0681"/>
    <w:rsid w:val="006A06F6"/>
    <w:rsid w:val="006A0763"/>
    <w:rsid w:val="006A0B7C"/>
    <w:rsid w:val="006A0CE0"/>
    <w:rsid w:val="006A1329"/>
    <w:rsid w:val="006A1741"/>
    <w:rsid w:val="006A17FE"/>
    <w:rsid w:val="006A1919"/>
    <w:rsid w:val="006A1CDD"/>
    <w:rsid w:val="006A1FD4"/>
    <w:rsid w:val="006A22FE"/>
    <w:rsid w:val="006A25F2"/>
    <w:rsid w:val="006A315F"/>
    <w:rsid w:val="006A3184"/>
    <w:rsid w:val="006A31E6"/>
    <w:rsid w:val="006A3270"/>
    <w:rsid w:val="006A3576"/>
    <w:rsid w:val="006A50B5"/>
    <w:rsid w:val="006A5351"/>
    <w:rsid w:val="006A5BF1"/>
    <w:rsid w:val="006A67C1"/>
    <w:rsid w:val="006A6F0F"/>
    <w:rsid w:val="006B04DB"/>
    <w:rsid w:val="006B05D5"/>
    <w:rsid w:val="006B0848"/>
    <w:rsid w:val="006B1383"/>
    <w:rsid w:val="006B1993"/>
    <w:rsid w:val="006B1ED0"/>
    <w:rsid w:val="006B22E7"/>
    <w:rsid w:val="006B2322"/>
    <w:rsid w:val="006B244B"/>
    <w:rsid w:val="006B2758"/>
    <w:rsid w:val="006B282E"/>
    <w:rsid w:val="006B2B7D"/>
    <w:rsid w:val="006B2FE5"/>
    <w:rsid w:val="006B3196"/>
    <w:rsid w:val="006B3370"/>
    <w:rsid w:val="006B3456"/>
    <w:rsid w:val="006B3A97"/>
    <w:rsid w:val="006B3BCC"/>
    <w:rsid w:val="006B45BD"/>
    <w:rsid w:val="006B4903"/>
    <w:rsid w:val="006B4A16"/>
    <w:rsid w:val="006B4A36"/>
    <w:rsid w:val="006B4D32"/>
    <w:rsid w:val="006B52BA"/>
    <w:rsid w:val="006B52D8"/>
    <w:rsid w:val="006B5B91"/>
    <w:rsid w:val="006B6825"/>
    <w:rsid w:val="006B700D"/>
    <w:rsid w:val="006B7A91"/>
    <w:rsid w:val="006B7E84"/>
    <w:rsid w:val="006C0A20"/>
    <w:rsid w:val="006C1219"/>
    <w:rsid w:val="006C1493"/>
    <w:rsid w:val="006C16DD"/>
    <w:rsid w:val="006C1CBC"/>
    <w:rsid w:val="006C1E3E"/>
    <w:rsid w:val="006C1F3F"/>
    <w:rsid w:val="006C266D"/>
    <w:rsid w:val="006C272C"/>
    <w:rsid w:val="006C27AE"/>
    <w:rsid w:val="006C3268"/>
    <w:rsid w:val="006C350F"/>
    <w:rsid w:val="006C362D"/>
    <w:rsid w:val="006C3757"/>
    <w:rsid w:val="006C3795"/>
    <w:rsid w:val="006C38EF"/>
    <w:rsid w:val="006C3D9A"/>
    <w:rsid w:val="006C3E07"/>
    <w:rsid w:val="006C44E7"/>
    <w:rsid w:val="006C4811"/>
    <w:rsid w:val="006C48E0"/>
    <w:rsid w:val="006C50D5"/>
    <w:rsid w:val="006C5660"/>
    <w:rsid w:val="006C59A5"/>
    <w:rsid w:val="006C5D4A"/>
    <w:rsid w:val="006C60CA"/>
    <w:rsid w:val="006C643A"/>
    <w:rsid w:val="006C6692"/>
    <w:rsid w:val="006C6B01"/>
    <w:rsid w:val="006C6E6E"/>
    <w:rsid w:val="006C784D"/>
    <w:rsid w:val="006C7A58"/>
    <w:rsid w:val="006C7FF9"/>
    <w:rsid w:val="006D0390"/>
    <w:rsid w:val="006D03E1"/>
    <w:rsid w:val="006D0753"/>
    <w:rsid w:val="006D0A9D"/>
    <w:rsid w:val="006D0EB6"/>
    <w:rsid w:val="006D0F76"/>
    <w:rsid w:val="006D118C"/>
    <w:rsid w:val="006D11DE"/>
    <w:rsid w:val="006D1344"/>
    <w:rsid w:val="006D146E"/>
    <w:rsid w:val="006D18E8"/>
    <w:rsid w:val="006D1B10"/>
    <w:rsid w:val="006D1EDF"/>
    <w:rsid w:val="006D2634"/>
    <w:rsid w:val="006D2F28"/>
    <w:rsid w:val="006D300A"/>
    <w:rsid w:val="006D34AB"/>
    <w:rsid w:val="006D36E5"/>
    <w:rsid w:val="006D37F1"/>
    <w:rsid w:val="006D3886"/>
    <w:rsid w:val="006D440E"/>
    <w:rsid w:val="006D453B"/>
    <w:rsid w:val="006D47BE"/>
    <w:rsid w:val="006D4A5F"/>
    <w:rsid w:val="006D4AEA"/>
    <w:rsid w:val="006D4EAD"/>
    <w:rsid w:val="006D5195"/>
    <w:rsid w:val="006D59D3"/>
    <w:rsid w:val="006D6300"/>
    <w:rsid w:val="006D6740"/>
    <w:rsid w:val="006D6782"/>
    <w:rsid w:val="006D6E64"/>
    <w:rsid w:val="006D6F24"/>
    <w:rsid w:val="006D6FF2"/>
    <w:rsid w:val="006D7192"/>
    <w:rsid w:val="006D71EA"/>
    <w:rsid w:val="006D763F"/>
    <w:rsid w:val="006E03DA"/>
    <w:rsid w:val="006E11C3"/>
    <w:rsid w:val="006E1339"/>
    <w:rsid w:val="006E1389"/>
    <w:rsid w:val="006E1475"/>
    <w:rsid w:val="006E1522"/>
    <w:rsid w:val="006E2493"/>
    <w:rsid w:val="006E2878"/>
    <w:rsid w:val="006E2B76"/>
    <w:rsid w:val="006E2D80"/>
    <w:rsid w:val="006E3264"/>
    <w:rsid w:val="006E3667"/>
    <w:rsid w:val="006E3CD3"/>
    <w:rsid w:val="006E3E78"/>
    <w:rsid w:val="006E4177"/>
    <w:rsid w:val="006E4439"/>
    <w:rsid w:val="006E452C"/>
    <w:rsid w:val="006E4AC1"/>
    <w:rsid w:val="006E4D44"/>
    <w:rsid w:val="006E4F89"/>
    <w:rsid w:val="006E54DD"/>
    <w:rsid w:val="006E5546"/>
    <w:rsid w:val="006E5A95"/>
    <w:rsid w:val="006E5DA5"/>
    <w:rsid w:val="006E62E6"/>
    <w:rsid w:val="006E6659"/>
    <w:rsid w:val="006E66E4"/>
    <w:rsid w:val="006E6878"/>
    <w:rsid w:val="006E6919"/>
    <w:rsid w:val="006E6A59"/>
    <w:rsid w:val="006E6FEE"/>
    <w:rsid w:val="006E701F"/>
    <w:rsid w:val="006E73AF"/>
    <w:rsid w:val="006E7992"/>
    <w:rsid w:val="006F04F7"/>
    <w:rsid w:val="006F0AB7"/>
    <w:rsid w:val="006F13B2"/>
    <w:rsid w:val="006F1528"/>
    <w:rsid w:val="006F1ABD"/>
    <w:rsid w:val="006F1C76"/>
    <w:rsid w:val="006F1CF6"/>
    <w:rsid w:val="006F1DF1"/>
    <w:rsid w:val="006F1EFE"/>
    <w:rsid w:val="006F1F42"/>
    <w:rsid w:val="006F20D6"/>
    <w:rsid w:val="006F2272"/>
    <w:rsid w:val="006F278C"/>
    <w:rsid w:val="006F27A8"/>
    <w:rsid w:val="006F2834"/>
    <w:rsid w:val="006F2B2D"/>
    <w:rsid w:val="006F3033"/>
    <w:rsid w:val="006F3279"/>
    <w:rsid w:val="006F377D"/>
    <w:rsid w:val="006F3A93"/>
    <w:rsid w:val="006F3C5C"/>
    <w:rsid w:val="006F3CDA"/>
    <w:rsid w:val="006F44C0"/>
    <w:rsid w:val="006F4B67"/>
    <w:rsid w:val="006F4D1D"/>
    <w:rsid w:val="006F4E10"/>
    <w:rsid w:val="006F567C"/>
    <w:rsid w:val="006F5841"/>
    <w:rsid w:val="006F5AF1"/>
    <w:rsid w:val="006F5DAA"/>
    <w:rsid w:val="006F5ED1"/>
    <w:rsid w:val="006F6043"/>
    <w:rsid w:val="006F60AE"/>
    <w:rsid w:val="006F6A4C"/>
    <w:rsid w:val="006F6F7E"/>
    <w:rsid w:val="006F715A"/>
    <w:rsid w:val="006F7B98"/>
    <w:rsid w:val="006F7C7F"/>
    <w:rsid w:val="006F7FB7"/>
    <w:rsid w:val="007000EC"/>
    <w:rsid w:val="00700423"/>
    <w:rsid w:val="00700767"/>
    <w:rsid w:val="00700AFB"/>
    <w:rsid w:val="00700EDF"/>
    <w:rsid w:val="00701010"/>
    <w:rsid w:val="00701290"/>
    <w:rsid w:val="007015C5"/>
    <w:rsid w:val="0070179D"/>
    <w:rsid w:val="00701EB5"/>
    <w:rsid w:val="00702368"/>
    <w:rsid w:val="00702BF0"/>
    <w:rsid w:val="00702EA2"/>
    <w:rsid w:val="007030E9"/>
    <w:rsid w:val="00703499"/>
    <w:rsid w:val="007034BE"/>
    <w:rsid w:val="0070350C"/>
    <w:rsid w:val="00703A6E"/>
    <w:rsid w:val="00703BFF"/>
    <w:rsid w:val="00703CC4"/>
    <w:rsid w:val="00704FB6"/>
    <w:rsid w:val="00704FF9"/>
    <w:rsid w:val="00705130"/>
    <w:rsid w:val="007052C3"/>
    <w:rsid w:val="00705606"/>
    <w:rsid w:val="00705DD0"/>
    <w:rsid w:val="00705DED"/>
    <w:rsid w:val="00705E47"/>
    <w:rsid w:val="00706F43"/>
    <w:rsid w:val="0070719C"/>
    <w:rsid w:val="007072CD"/>
    <w:rsid w:val="0070772E"/>
    <w:rsid w:val="00707AF3"/>
    <w:rsid w:val="00710BB7"/>
    <w:rsid w:val="00710C0C"/>
    <w:rsid w:val="00710E92"/>
    <w:rsid w:val="00710EE1"/>
    <w:rsid w:val="0071125F"/>
    <w:rsid w:val="00711416"/>
    <w:rsid w:val="0071146C"/>
    <w:rsid w:val="00711525"/>
    <w:rsid w:val="00711721"/>
    <w:rsid w:val="00711919"/>
    <w:rsid w:val="00711932"/>
    <w:rsid w:val="00712016"/>
    <w:rsid w:val="007123F4"/>
    <w:rsid w:val="00712B03"/>
    <w:rsid w:val="00713050"/>
    <w:rsid w:val="007131E9"/>
    <w:rsid w:val="00713340"/>
    <w:rsid w:val="007133B0"/>
    <w:rsid w:val="00713563"/>
    <w:rsid w:val="00713D79"/>
    <w:rsid w:val="00714081"/>
    <w:rsid w:val="007142F3"/>
    <w:rsid w:val="00714A2C"/>
    <w:rsid w:val="00714ED4"/>
    <w:rsid w:val="00714F7C"/>
    <w:rsid w:val="0071502D"/>
    <w:rsid w:val="0071529E"/>
    <w:rsid w:val="007154B3"/>
    <w:rsid w:val="00715598"/>
    <w:rsid w:val="00715714"/>
    <w:rsid w:val="007158D0"/>
    <w:rsid w:val="007159FC"/>
    <w:rsid w:val="00715FE6"/>
    <w:rsid w:val="007161A4"/>
    <w:rsid w:val="00716265"/>
    <w:rsid w:val="00716A20"/>
    <w:rsid w:val="00716CC3"/>
    <w:rsid w:val="00716F25"/>
    <w:rsid w:val="007170C7"/>
    <w:rsid w:val="007172F3"/>
    <w:rsid w:val="0071733F"/>
    <w:rsid w:val="00717772"/>
    <w:rsid w:val="00717FF4"/>
    <w:rsid w:val="007205B3"/>
    <w:rsid w:val="00720BA9"/>
    <w:rsid w:val="00720E2A"/>
    <w:rsid w:val="00720EC4"/>
    <w:rsid w:val="007210BF"/>
    <w:rsid w:val="00721B51"/>
    <w:rsid w:val="00721B7E"/>
    <w:rsid w:val="00721DF5"/>
    <w:rsid w:val="00721FAD"/>
    <w:rsid w:val="007220B0"/>
    <w:rsid w:val="00722474"/>
    <w:rsid w:val="00722BCC"/>
    <w:rsid w:val="00723238"/>
    <w:rsid w:val="00723421"/>
    <w:rsid w:val="00723FB4"/>
    <w:rsid w:val="0072432A"/>
    <w:rsid w:val="0072459E"/>
    <w:rsid w:val="00724A64"/>
    <w:rsid w:val="00724EBF"/>
    <w:rsid w:val="00724F77"/>
    <w:rsid w:val="00725133"/>
    <w:rsid w:val="00725787"/>
    <w:rsid w:val="00725888"/>
    <w:rsid w:val="007266F4"/>
    <w:rsid w:val="007268F8"/>
    <w:rsid w:val="00726C50"/>
    <w:rsid w:val="00727016"/>
    <w:rsid w:val="007270F3"/>
    <w:rsid w:val="00727418"/>
    <w:rsid w:val="00727459"/>
    <w:rsid w:val="00727817"/>
    <w:rsid w:val="00727AD1"/>
    <w:rsid w:val="00730790"/>
    <w:rsid w:val="007310AF"/>
    <w:rsid w:val="007312E2"/>
    <w:rsid w:val="00731A30"/>
    <w:rsid w:val="00731CFE"/>
    <w:rsid w:val="00731DD4"/>
    <w:rsid w:val="0073254F"/>
    <w:rsid w:val="007329BA"/>
    <w:rsid w:val="00732F49"/>
    <w:rsid w:val="00733007"/>
    <w:rsid w:val="0073316D"/>
    <w:rsid w:val="00733444"/>
    <w:rsid w:val="00733653"/>
    <w:rsid w:val="00733697"/>
    <w:rsid w:val="00733EC3"/>
    <w:rsid w:val="00733F29"/>
    <w:rsid w:val="00733F56"/>
    <w:rsid w:val="007340E0"/>
    <w:rsid w:val="00734816"/>
    <w:rsid w:val="00734830"/>
    <w:rsid w:val="00734A5F"/>
    <w:rsid w:val="00734C5F"/>
    <w:rsid w:val="00734D26"/>
    <w:rsid w:val="0073520E"/>
    <w:rsid w:val="00736092"/>
    <w:rsid w:val="00736128"/>
    <w:rsid w:val="00736538"/>
    <w:rsid w:val="0073658C"/>
    <w:rsid w:val="00736BB4"/>
    <w:rsid w:val="00736EC9"/>
    <w:rsid w:val="00737123"/>
    <w:rsid w:val="007373CA"/>
    <w:rsid w:val="007375ED"/>
    <w:rsid w:val="007378DA"/>
    <w:rsid w:val="00737B1F"/>
    <w:rsid w:val="00737F96"/>
    <w:rsid w:val="00737FFE"/>
    <w:rsid w:val="007405EA"/>
    <w:rsid w:val="00740869"/>
    <w:rsid w:val="00740968"/>
    <w:rsid w:val="00740B6A"/>
    <w:rsid w:val="00740EBA"/>
    <w:rsid w:val="00741F0C"/>
    <w:rsid w:val="00742253"/>
    <w:rsid w:val="00742A27"/>
    <w:rsid w:val="00743136"/>
    <w:rsid w:val="0074325A"/>
    <w:rsid w:val="007434ED"/>
    <w:rsid w:val="007437BC"/>
    <w:rsid w:val="00743DFE"/>
    <w:rsid w:val="00743F14"/>
    <w:rsid w:val="00743F67"/>
    <w:rsid w:val="0074547F"/>
    <w:rsid w:val="007455D4"/>
    <w:rsid w:val="00745967"/>
    <w:rsid w:val="00746526"/>
    <w:rsid w:val="00746803"/>
    <w:rsid w:val="00746A00"/>
    <w:rsid w:val="00746EE3"/>
    <w:rsid w:val="00746F0D"/>
    <w:rsid w:val="007473BE"/>
    <w:rsid w:val="007473CF"/>
    <w:rsid w:val="007473E4"/>
    <w:rsid w:val="00747405"/>
    <w:rsid w:val="00747E2B"/>
    <w:rsid w:val="0075047B"/>
    <w:rsid w:val="00750DFE"/>
    <w:rsid w:val="00750E7B"/>
    <w:rsid w:val="00750F57"/>
    <w:rsid w:val="00751A2C"/>
    <w:rsid w:val="00751BCB"/>
    <w:rsid w:val="0075200F"/>
    <w:rsid w:val="00752054"/>
    <w:rsid w:val="00753460"/>
    <w:rsid w:val="007535BE"/>
    <w:rsid w:val="00753897"/>
    <w:rsid w:val="0075454A"/>
    <w:rsid w:val="00754933"/>
    <w:rsid w:val="00754C2D"/>
    <w:rsid w:val="00754D9F"/>
    <w:rsid w:val="0075543D"/>
    <w:rsid w:val="00755AC8"/>
    <w:rsid w:val="00755D28"/>
    <w:rsid w:val="00755DCF"/>
    <w:rsid w:val="007562E0"/>
    <w:rsid w:val="0075634E"/>
    <w:rsid w:val="00756631"/>
    <w:rsid w:val="00756D18"/>
    <w:rsid w:val="00756FF4"/>
    <w:rsid w:val="00757466"/>
    <w:rsid w:val="00757700"/>
    <w:rsid w:val="0075797B"/>
    <w:rsid w:val="00757EEB"/>
    <w:rsid w:val="0076040D"/>
    <w:rsid w:val="007604E9"/>
    <w:rsid w:val="00760C19"/>
    <w:rsid w:val="00760CE0"/>
    <w:rsid w:val="00760CEF"/>
    <w:rsid w:val="00761006"/>
    <w:rsid w:val="0076131F"/>
    <w:rsid w:val="007614DC"/>
    <w:rsid w:val="007614E2"/>
    <w:rsid w:val="00761CBD"/>
    <w:rsid w:val="00761DB3"/>
    <w:rsid w:val="00761E23"/>
    <w:rsid w:val="007620D0"/>
    <w:rsid w:val="00762A73"/>
    <w:rsid w:val="007635F4"/>
    <w:rsid w:val="00763649"/>
    <w:rsid w:val="007636A4"/>
    <w:rsid w:val="0076451B"/>
    <w:rsid w:val="007646C3"/>
    <w:rsid w:val="00764964"/>
    <w:rsid w:val="0076507D"/>
    <w:rsid w:val="0076510F"/>
    <w:rsid w:val="0076554C"/>
    <w:rsid w:val="0076586B"/>
    <w:rsid w:val="00765A20"/>
    <w:rsid w:val="00766143"/>
    <w:rsid w:val="007665BA"/>
    <w:rsid w:val="007666F8"/>
    <w:rsid w:val="00766946"/>
    <w:rsid w:val="00766A5C"/>
    <w:rsid w:val="007670BE"/>
    <w:rsid w:val="007670F4"/>
    <w:rsid w:val="0076771F"/>
    <w:rsid w:val="00767E4C"/>
    <w:rsid w:val="00770135"/>
    <w:rsid w:val="00770E24"/>
    <w:rsid w:val="00770F2F"/>
    <w:rsid w:val="0077107A"/>
    <w:rsid w:val="007712D6"/>
    <w:rsid w:val="00771AAE"/>
    <w:rsid w:val="00771D39"/>
    <w:rsid w:val="007724D8"/>
    <w:rsid w:val="00772556"/>
    <w:rsid w:val="00772558"/>
    <w:rsid w:val="00772881"/>
    <w:rsid w:val="007728F4"/>
    <w:rsid w:val="00772905"/>
    <w:rsid w:val="00772D83"/>
    <w:rsid w:val="00772F43"/>
    <w:rsid w:val="007733D8"/>
    <w:rsid w:val="00773646"/>
    <w:rsid w:val="007736FE"/>
    <w:rsid w:val="00773FB9"/>
    <w:rsid w:val="00774773"/>
    <w:rsid w:val="00774B96"/>
    <w:rsid w:val="007754D4"/>
    <w:rsid w:val="00775B6B"/>
    <w:rsid w:val="00775E22"/>
    <w:rsid w:val="0077601E"/>
    <w:rsid w:val="00776801"/>
    <w:rsid w:val="00776A18"/>
    <w:rsid w:val="00776B13"/>
    <w:rsid w:val="00776D72"/>
    <w:rsid w:val="00777092"/>
    <w:rsid w:val="007775A5"/>
    <w:rsid w:val="00777794"/>
    <w:rsid w:val="00780872"/>
    <w:rsid w:val="00780F4E"/>
    <w:rsid w:val="00781E96"/>
    <w:rsid w:val="0078203B"/>
    <w:rsid w:val="00782709"/>
    <w:rsid w:val="00782C19"/>
    <w:rsid w:val="00782CC3"/>
    <w:rsid w:val="00782E3D"/>
    <w:rsid w:val="00782E50"/>
    <w:rsid w:val="00783473"/>
    <w:rsid w:val="00783785"/>
    <w:rsid w:val="00783A47"/>
    <w:rsid w:val="00783DB3"/>
    <w:rsid w:val="0078474D"/>
    <w:rsid w:val="007848A4"/>
    <w:rsid w:val="00785051"/>
    <w:rsid w:val="0078573D"/>
    <w:rsid w:val="007860AC"/>
    <w:rsid w:val="007864BA"/>
    <w:rsid w:val="007869A7"/>
    <w:rsid w:val="00786EA5"/>
    <w:rsid w:val="00786F2C"/>
    <w:rsid w:val="007874A0"/>
    <w:rsid w:val="007878DA"/>
    <w:rsid w:val="00787AAD"/>
    <w:rsid w:val="00787BB7"/>
    <w:rsid w:val="00787ED6"/>
    <w:rsid w:val="00790028"/>
    <w:rsid w:val="00790210"/>
    <w:rsid w:val="0079024D"/>
    <w:rsid w:val="00790269"/>
    <w:rsid w:val="0079068F"/>
    <w:rsid w:val="00790B4C"/>
    <w:rsid w:val="00790C20"/>
    <w:rsid w:val="00790F2A"/>
    <w:rsid w:val="00791532"/>
    <w:rsid w:val="00791B2C"/>
    <w:rsid w:val="00791D34"/>
    <w:rsid w:val="00791FE7"/>
    <w:rsid w:val="00792341"/>
    <w:rsid w:val="007923C8"/>
    <w:rsid w:val="0079257E"/>
    <w:rsid w:val="00792899"/>
    <w:rsid w:val="00792AB8"/>
    <w:rsid w:val="00793245"/>
    <w:rsid w:val="007934D7"/>
    <w:rsid w:val="007935DC"/>
    <w:rsid w:val="007936DA"/>
    <w:rsid w:val="00793A50"/>
    <w:rsid w:val="0079437B"/>
    <w:rsid w:val="007943FC"/>
    <w:rsid w:val="007946CF"/>
    <w:rsid w:val="00794D01"/>
    <w:rsid w:val="00794D05"/>
    <w:rsid w:val="00795207"/>
    <w:rsid w:val="00795603"/>
    <w:rsid w:val="00795CBE"/>
    <w:rsid w:val="00795E59"/>
    <w:rsid w:val="007962E8"/>
    <w:rsid w:val="00796673"/>
    <w:rsid w:val="00796721"/>
    <w:rsid w:val="00796AA4"/>
    <w:rsid w:val="00796B48"/>
    <w:rsid w:val="00796D1D"/>
    <w:rsid w:val="00796FDF"/>
    <w:rsid w:val="00797233"/>
    <w:rsid w:val="0079751B"/>
    <w:rsid w:val="00797C2E"/>
    <w:rsid w:val="007A015A"/>
    <w:rsid w:val="007A0426"/>
    <w:rsid w:val="007A0C49"/>
    <w:rsid w:val="007A1035"/>
    <w:rsid w:val="007A163F"/>
    <w:rsid w:val="007A1702"/>
    <w:rsid w:val="007A1B02"/>
    <w:rsid w:val="007A21A9"/>
    <w:rsid w:val="007A2720"/>
    <w:rsid w:val="007A2ED3"/>
    <w:rsid w:val="007A2F15"/>
    <w:rsid w:val="007A3284"/>
    <w:rsid w:val="007A3999"/>
    <w:rsid w:val="007A3F9A"/>
    <w:rsid w:val="007A4764"/>
    <w:rsid w:val="007A4A02"/>
    <w:rsid w:val="007A4C3A"/>
    <w:rsid w:val="007A4E7F"/>
    <w:rsid w:val="007A51E2"/>
    <w:rsid w:val="007A52A4"/>
    <w:rsid w:val="007A5D51"/>
    <w:rsid w:val="007A6034"/>
    <w:rsid w:val="007A619E"/>
    <w:rsid w:val="007A66BC"/>
    <w:rsid w:val="007B0498"/>
    <w:rsid w:val="007B06E9"/>
    <w:rsid w:val="007B091C"/>
    <w:rsid w:val="007B0A3B"/>
    <w:rsid w:val="007B0ABE"/>
    <w:rsid w:val="007B0D22"/>
    <w:rsid w:val="007B0D98"/>
    <w:rsid w:val="007B0F99"/>
    <w:rsid w:val="007B1472"/>
    <w:rsid w:val="007B1490"/>
    <w:rsid w:val="007B157D"/>
    <w:rsid w:val="007B1B6F"/>
    <w:rsid w:val="007B1CBD"/>
    <w:rsid w:val="007B1EC2"/>
    <w:rsid w:val="007B1F12"/>
    <w:rsid w:val="007B1FA6"/>
    <w:rsid w:val="007B204D"/>
    <w:rsid w:val="007B2AF4"/>
    <w:rsid w:val="007B2D0D"/>
    <w:rsid w:val="007B2F3F"/>
    <w:rsid w:val="007B305C"/>
    <w:rsid w:val="007B33EA"/>
    <w:rsid w:val="007B3546"/>
    <w:rsid w:val="007B379B"/>
    <w:rsid w:val="007B37BF"/>
    <w:rsid w:val="007B384A"/>
    <w:rsid w:val="007B390F"/>
    <w:rsid w:val="007B39A4"/>
    <w:rsid w:val="007B3BE2"/>
    <w:rsid w:val="007B3FF4"/>
    <w:rsid w:val="007B418B"/>
    <w:rsid w:val="007B43CF"/>
    <w:rsid w:val="007B4781"/>
    <w:rsid w:val="007B4B82"/>
    <w:rsid w:val="007B4C6F"/>
    <w:rsid w:val="007B4E6F"/>
    <w:rsid w:val="007B5C88"/>
    <w:rsid w:val="007B5F91"/>
    <w:rsid w:val="007B60EF"/>
    <w:rsid w:val="007B60F2"/>
    <w:rsid w:val="007B6296"/>
    <w:rsid w:val="007B6A4B"/>
    <w:rsid w:val="007B7464"/>
    <w:rsid w:val="007C027E"/>
    <w:rsid w:val="007C0D9F"/>
    <w:rsid w:val="007C1300"/>
    <w:rsid w:val="007C1480"/>
    <w:rsid w:val="007C149B"/>
    <w:rsid w:val="007C19D7"/>
    <w:rsid w:val="007C1C84"/>
    <w:rsid w:val="007C2309"/>
    <w:rsid w:val="007C243A"/>
    <w:rsid w:val="007C2D99"/>
    <w:rsid w:val="007C3955"/>
    <w:rsid w:val="007C3A8A"/>
    <w:rsid w:val="007C3EB2"/>
    <w:rsid w:val="007C41CF"/>
    <w:rsid w:val="007C425B"/>
    <w:rsid w:val="007C4929"/>
    <w:rsid w:val="007C49D8"/>
    <w:rsid w:val="007C4A5B"/>
    <w:rsid w:val="007C4B57"/>
    <w:rsid w:val="007C5069"/>
    <w:rsid w:val="007C50DC"/>
    <w:rsid w:val="007C527D"/>
    <w:rsid w:val="007C52A5"/>
    <w:rsid w:val="007C55EE"/>
    <w:rsid w:val="007C5954"/>
    <w:rsid w:val="007C62E5"/>
    <w:rsid w:val="007C6432"/>
    <w:rsid w:val="007C6832"/>
    <w:rsid w:val="007C6A0B"/>
    <w:rsid w:val="007C6EAF"/>
    <w:rsid w:val="007C70B9"/>
    <w:rsid w:val="007C7295"/>
    <w:rsid w:val="007C73C2"/>
    <w:rsid w:val="007C745B"/>
    <w:rsid w:val="007C7559"/>
    <w:rsid w:val="007C79D7"/>
    <w:rsid w:val="007C7AA3"/>
    <w:rsid w:val="007C7BD9"/>
    <w:rsid w:val="007D0350"/>
    <w:rsid w:val="007D0465"/>
    <w:rsid w:val="007D0872"/>
    <w:rsid w:val="007D09CF"/>
    <w:rsid w:val="007D0A57"/>
    <w:rsid w:val="007D0BC9"/>
    <w:rsid w:val="007D0FEA"/>
    <w:rsid w:val="007D10F3"/>
    <w:rsid w:val="007D1220"/>
    <w:rsid w:val="007D1713"/>
    <w:rsid w:val="007D1804"/>
    <w:rsid w:val="007D19D1"/>
    <w:rsid w:val="007D2468"/>
    <w:rsid w:val="007D2735"/>
    <w:rsid w:val="007D2988"/>
    <w:rsid w:val="007D29AB"/>
    <w:rsid w:val="007D2FF4"/>
    <w:rsid w:val="007D3A2B"/>
    <w:rsid w:val="007D3E5A"/>
    <w:rsid w:val="007D3F88"/>
    <w:rsid w:val="007D4556"/>
    <w:rsid w:val="007D455B"/>
    <w:rsid w:val="007D4577"/>
    <w:rsid w:val="007D4580"/>
    <w:rsid w:val="007D4D90"/>
    <w:rsid w:val="007D4F3F"/>
    <w:rsid w:val="007D4F53"/>
    <w:rsid w:val="007D50C0"/>
    <w:rsid w:val="007D554C"/>
    <w:rsid w:val="007D559C"/>
    <w:rsid w:val="007D58BD"/>
    <w:rsid w:val="007D5D56"/>
    <w:rsid w:val="007D61F8"/>
    <w:rsid w:val="007D6ED0"/>
    <w:rsid w:val="007D731B"/>
    <w:rsid w:val="007D7F7C"/>
    <w:rsid w:val="007E0683"/>
    <w:rsid w:val="007E10BF"/>
    <w:rsid w:val="007E1272"/>
    <w:rsid w:val="007E1366"/>
    <w:rsid w:val="007E1975"/>
    <w:rsid w:val="007E1F4A"/>
    <w:rsid w:val="007E2714"/>
    <w:rsid w:val="007E27DB"/>
    <w:rsid w:val="007E2893"/>
    <w:rsid w:val="007E2F99"/>
    <w:rsid w:val="007E30A1"/>
    <w:rsid w:val="007E30EB"/>
    <w:rsid w:val="007E33A9"/>
    <w:rsid w:val="007E38E1"/>
    <w:rsid w:val="007E46CA"/>
    <w:rsid w:val="007E4A3D"/>
    <w:rsid w:val="007E4AFA"/>
    <w:rsid w:val="007E5065"/>
    <w:rsid w:val="007E5486"/>
    <w:rsid w:val="007E56CE"/>
    <w:rsid w:val="007E5BDF"/>
    <w:rsid w:val="007E5E18"/>
    <w:rsid w:val="007E6271"/>
    <w:rsid w:val="007E6718"/>
    <w:rsid w:val="007E67EF"/>
    <w:rsid w:val="007E683D"/>
    <w:rsid w:val="007E6DB8"/>
    <w:rsid w:val="007E71D8"/>
    <w:rsid w:val="007E7632"/>
    <w:rsid w:val="007E781E"/>
    <w:rsid w:val="007E7D71"/>
    <w:rsid w:val="007E7F7A"/>
    <w:rsid w:val="007F094E"/>
    <w:rsid w:val="007F0D23"/>
    <w:rsid w:val="007F1055"/>
    <w:rsid w:val="007F10FD"/>
    <w:rsid w:val="007F1159"/>
    <w:rsid w:val="007F125E"/>
    <w:rsid w:val="007F19D5"/>
    <w:rsid w:val="007F1D04"/>
    <w:rsid w:val="007F21E5"/>
    <w:rsid w:val="007F23FF"/>
    <w:rsid w:val="007F26DF"/>
    <w:rsid w:val="007F32C7"/>
    <w:rsid w:val="007F385C"/>
    <w:rsid w:val="007F39D3"/>
    <w:rsid w:val="007F3DD8"/>
    <w:rsid w:val="007F3E29"/>
    <w:rsid w:val="007F4533"/>
    <w:rsid w:val="007F4D93"/>
    <w:rsid w:val="007F5357"/>
    <w:rsid w:val="007F5A72"/>
    <w:rsid w:val="007F6F46"/>
    <w:rsid w:val="007F77EC"/>
    <w:rsid w:val="0080005E"/>
    <w:rsid w:val="008007D4"/>
    <w:rsid w:val="008010E3"/>
    <w:rsid w:val="00801277"/>
    <w:rsid w:val="00801CC7"/>
    <w:rsid w:val="00802175"/>
    <w:rsid w:val="00802522"/>
    <w:rsid w:val="0080291D"/>
    <w:rsid w:val="00802ECB"/>
    <w:rsid w:val="0080321E"/>
    <w:rsid w:val="0080343F"/>
    <w:rsid w:val="00803441"/>
    <w:rsid w:val="0080355E"/>
    <w:rsid w:val="0080391A"/>
    <w:rsid w:val="0080398F"/>
    <w:rsid w:val="00803BA5"/>
    <w:rsid w:val="00803FD1"/>
    <w:rsid w:val="00804A29"/>
    <w:rsid w:val="00804C2F"/>
    <w:rsid w:val="00805399"/>
    <w:rsid w:val="0080543E"/>
    <w:rsid w:val="008057C9"/>
    <w:rsid w:val="00805DDD"/>
    <w:rsid w:val="00806006"/>
    <w:rsid w:val="008060CD"/>
    <w:rsid w:val="008068A8"/>
    <w:rsid w:val="00806B72"/>
    <w:rsid w:val="00806C34"/>
    <w:rsid w:val="00807221"/>
    <w:rsid w:val="0080743E"/>
    <w:rsid w:val="00807A39"/>
    <w:rsid w:val="00807DB1"/>
    <w:rsid w:val="00807E3A"/>
    <w:rsid w:val="00807F9F"/>
    <w:rsid w:val="00807FD7"/>
    <w:rsid w:val="00810C86"/>
    <w:rsid w:val="00810CF8"/>
    <w:rsid w:val="00810F41"/>
    <w:rsid w:val="0081111A"/>
    <w:rsid w:val="00811886"/>
    <w:rsid w:val="00811DBF"/>
    <w:rsid w:val="008122A2"/>
    <w:rsid w:val="008123E3"/>
    <w:rsid w:val="00812774"/>
    <w:rsid w:val="0081279F"/>
    <w:rsid w:val="008127A4"/>
    <w:rsid w:val="00812B04"/>
    <w:rsid w:val="008131DA"/>
    <w:rsid w:val="008139DA"/>
    <w:rsid w:val="00813AAF"/>
    <w:rsid w:val="00813B98"/>
    <w:rsid w:val="008140E2"/>
    <w:rsid w:val="00814908"/>
    <w:rsid w:val="00814A4D"/>
    <w:rsid w:val="00814BA2"/>
    <w:rsid w:val="00814D97"/>
    <w:rsid w:val="00815518"/>
    <w:rsid w:val="00815580"/>
    <w:rsid w:val="0081572C"/>
    <w:rsid w:val="00815784"/>
    <w:rsid w:val="00815CC6"/>
    <w:rsid w:val="00815D43"/>
    <w:rsid w:val="00816BB1"/>
    <w:rsid w:val="00817195"/>
    <w:rsid w:val="008175F1"/>
    <w:rsid w:val="008179A7"/>
    <w:rsid w:val="00817A5A"/>
    <w:rsid w:val="00817E83"/>
    <w:rsid w:val="00817ED3"/>
    <w:rsid w:val="008201A3"/>
    <w:rsid w:val="008204F6"/>
    <w:rsid w:val="00820A28"/>
    <w:rsid w:val="00821028"/>
    <w:rsid w:val="00821070"/>
    <w:rsid w:val="00821266"/>
    <w:rsid w:val="00821F63"/>
    <w:rsid w:val="00822A24"/>
    <w:rsid w:val="00822D5E"/>
    <w:rsid w:val="00822F95"/>
    <w:rsid w:val="008237C6"/>
    <w:rsid w:val="008238D1"/>
    <w:rsid w:val="00823B33"/>
    <w:rsid w:val="0082411E"/>
    <w:rsid w:val="00824526"/>
    <w:rsid w:val="0082460B"/>
    <w:rsid w:val="00824AEA"/>
    <w:rsid w:val="00825C85"/>
    <w:rsid w:val="00825E24"/>
    <w:rsid w:val="00825F55"/>
    <w:rsid w:val="00826157"/>
    <w:rsid w:val="0082660A"/>
    <w:rsid w:val="00826A37"/>
    <w:rsid w:val="00826E26"/>
    <w:rsid w:val="00827011"/>
    <w:rsid w:val="0082734E"/>
    <w:rsid w:val="008275F4"/>
    <w:rsid w:val="00827AF6"/>
    <w:rsid w:val="00827BEE"/>
    <w:rsid w:val="00830C7A"/>
    <w:rsid w:val="008318FF"/>
    <w:rsid w:val="00831DB3"/>
    <w:rsid w:val="00832044"/>
    <w:rsid w:val="00832204"/>
    <w:rsid w:val="008323A4"/>
    <w:rsid w:val="0083297D"/>
    <w:rsid w:val="00832B75"/>
    <w:rsid w:val="00832FC3"/>
    <w:rsid w:val="00833881"/>
    <w:rsid w:val="00833AE4"/>
    <w:rsid w:val="00833D81"/>
    <w:rsid w:val="00833F42"/>
    <w:rsid w:val="008341D6"/>
    <w:rsid w:val="008345A6"/>
    <w:rsid w:val="008348EE"/>
    <w:rsid w:val="00835411"/>
    <w:rsid w:val="00835468"/>
    <w:rsid w:val="008358EF"/>
    <w:rsid w:val="00835BCC"/>
    <w:rsid w:val="00835C7B"/>
    <w:rsid w:val="00835E4B"/>
    <w:rsid w:val="00836489"/>
    <w:rsid w:val="00836A6E"/>
    <w:rsid w:val="00836A96"/>
    <w:rsid w:val="00836C32"/>
    <w:rsid w:val="00837084"/>
    <w:rsid w:val="008375E2"/>
    <w:rsid w:val="0083760E"/>
    <w:rsid w:val="00837618"/>
    <w:rsid w:val="0083761E"/>
    <w:rsid w:val="00837A01"/>
    <w:rsid w:val="00837B9B"/>
    <w:rsid w:val="00837D46"/>
    <w:rsid w:val="008404CE"/>
    <w:rsid w:val="00840DB7"/>
    <w:rsid w:val="00840DC1"/>
    <w:rsid w:val="00840DD8"/>
    <w:rsid w:val="00840E37"/>
    <w:rsid w:val="00840E7B"/>
    <w:rsid w:val="00840F43"/>
    <w:rsid w:val="00840F6D"/>
    <w:rsid w:val="00840FE2"/>
    <w:rsid w:val="00841110"/>
    <w:rsid w:val="008422B4"/>
    <w:rsid w:val="008425A1"/>
    <w:rsid w:val="00842644"/>
    <w:rsid w:val="00842834"/>
    <w:rsid w:val="0084327D"/>
    <w:rsid w:val="00843414"/>
    <w:rsid w:val="008435B3"/>
    <w:rsid w:val="00843C9B"/>
    <w:rsid w:val="00843D89"/>
    <w:rsid w:val="0084488E"/>
    <w:rsid w:val="0084499D"/>
    <w:rsid w:val="00844B8C"/>
    <w:rsid w:val="00844BD9"/>
    <w:rsid w:val="00844D67"/>
    <w:rsid w:val="00845408"/>
    <w:rsid w:val="00845F17"/>
    <w:rsid w:val="00846156"/>
    <w:rsid w:val="008462A1"/>
    <w:rsid w:val="008469B7"/>
    <w:rsid w:val="00847122"/>
    <w:rsid w:val="008471C6"/>
    <w:rsid w:val="008474CF"/>
    <w:rsid w:val="00847516"/>
    <w:rsid w:val="008475F1"/>
    <w:rsid w:val="00847629"/>
    <w:rsid w:val="008478CC"/>
    <w:rsid w:val="00847A69"/>
    <w:rsid w:val="00847D2A"/>
    <w:rsid w:val="00850AD2"/>
    <w:rsid w:val="00850E4D"/>
    <w:rsid w:val="00850FEF"/>
    <w:rsid w:val="008512B2"/>
    <w:rsid w:val="008512E7"/>
    <w:rsid w:val="00851631"/>
    <w:rsid w:val="00851ADA"/>
    <w:rsid w:val="00851E1A"/>
    <w:rsid w:val="00851ED3"/>
    <w:rsid w:val="0085218C"/>
    <w:rsid w:val="008521F2"/>
    <w:rsid w:val="008526F8"/>
    <w:rsid w:val="00852C82"/>
    <w:rsid w:val="00852F80"/>
    <w:rsid w:val="008531C6"/>
    <w:rsid w:val="00853B74"/>
    <w:rsid w:val="00854159"/>
    <w:rsid w:val="0085423D"/>
    <w:rsid w:val="0085467F"/>
    <w:rsid w:val="0085497A"/>
    <w:rsid w:val="00854A94"/>
    <w:rsid w:val="00854B60"/>
    <w:rsid w:val="00854BE1"/>
    <w:rsid w:val="00854E70"/>
    <w:rsid w:val="00854F22"/>
    <w:rsid w:val="00855612"/>
    <w:rsid w:val="00855D97"/>
    <w:rsid w:val="00856054"/>
    <w:rsid w:val="00856DA5"/>
    <w:rsid w:val="008571DA"/>
    <w:rsid w:val="00857326"/>
    <w:rsid w:val="008574FF"/>
    <w:rsid w:val="00857811"/>
    <w:rsid w:val="00857BE9"/>
    <w:rsid w:val="00857EF6"/>
    <w:rsid w:val="00860024"/>
    <w:rsid w:val="008600AD"/>
    <w:rsid w:val="00860708"/>
    <w:rsid w:val="008607B5"/>
    <w:rsid w:val="00860DA1"/>
    <w:rsid w:val="00860FA0"/>
    <w:rsid w:val="008614EB"/>
    <w:rsid w:val="00861CCB"/>
    <w:rsid w:val="00861D65"/>
    <w:rsid w:val="00861E87"/>
    <w:rsid w:val="00862329"/>
    <w:rsid w:val="0086252C"/>
    <w:rsid w:val="008625DE"/>
    <w:rsid w:val="008628DB"/>
    <w:rsid w:val="00863099"/>
    <w:rsid w:val="00863447"/>
    <w:rsid w:val="0086344B"/>
    <w:rsid w:val="00864424"/>
    <w:rsid w:val="00864517"/>
    <w:rsid w:val="008646EE"/>
    <w:rsid w:val="00864A04"/>
    <w:rsid w:val="0086509B"/>
    <w:rsid w:val="0086554D"/>
    <w:rsid w:val="008660A7"/>
    <w:rsid w:val="00866389"/>
    <w:rsid w:val="0086697B"/>
    <w:rsid w:val="00866A37"/>
    <w:rsid w:val="00866F73"/>
    <w:rsid w:val="00867014"/>
    <w:rsid w:val="00867146"/>
    <w:rsid w:val="0087003C"/>
    <w:rsid w:val="00870643"/>
    <w:rsid w:val="00870729"/>
    <w:rsid w:val="00870B27"/>
    <w:rsid w:val="0087104D"/>
    <w:rsid w:val="0087126D"/>
    <w:rsid w:val="008718CE"/>
    <w:rsid w:val="00871BAB"/>
    <w:rsid w:val="0087223C"/>
    <w:rsid w:val="008723D9"/>
    <w:rsid w:val="008727B4"/>
    <w:rsid w:val="0087285F"/>
    <w:rsid w:val="00873614"/>
    <w:rsid w:val="008736E6"/>
    <w:rsid w:val="00874137"/>
    <w:rsid w:val="00874885"/>
    <w:rsid w:val="00874BE1"/>
    <w:rsid w:val="00874D0E"/>
    <w:rsid w:val="00874F83"/>
    <w:rsid w:val="008754FC"/>
    <w:rsid w:val="0087555F"/>
    <w:rsid w:val="00875BA5"/>
    <w:rsid w:val="00876668"/>
    <w:rsid w:val="008768AB"/>
    <w:rsid w:val="0087692D"/>
    <w:rsid w:val="00876A5F"/>
    <w:rsid w:val="00876BDA"/>
    <w:rsid w:val="00876DCE"/>
    <w:rsid w:val="00876E56"/>
    <w:rsid w:val="00876F01"/>
    <w:rsid w:val="0087703B"/>
    <w:rsid w:val="0087718F"/>
    <w:rsid w:val="00877AB6"/>
    <w:rsid w:val="00877B7A"/>
    <w:rsid w:val="00877C43"/>
    <w:rsid w:val="00877F2E"/>
    <w:rsid w:val="0088024E"/>
    <w:rsid w:val="008805AA"/>
    <w:rsid w:val="008805D6"/>
    <w:rsid w:val="00880A0B"/>
    <w:rsid w:val="00880C15"/>
    <w:rsid w:val="00880D8F"/>
    <w:rsid w:val="00880F78"/>
    <w:rsid w:val="00881156"/>
    <w:rsid w:val="00881629"/>
    <w:rsid w:val="00881D4B"/>
    <w:rsid w:val="00881EF9"/>
    <w:rsid w:val="0088236D"/>
    <w:rsid w:val="0088245A"/>
    <w:rsid w:val="0088249A"/>
    <w:rsid w:val="008824F8"/>
    <w:rsid w:val="00882BEA"/>
    <w:rsid w:val="00882DD5"/>
    <w:rsid w:val="00882E5C"/>
    <w:rsid w:val="0088305F"/>
    <w:rsid w:val="008831D9"/>
    <w:rsid w:val="008832C8"/>
    <w:rsid w:val="008835CE"/>
    <w:rsid w:val="0088384F"/>
    <w:rsid w:val="00883E17"/>
    <w:rsid w:val="008841A3"/>
    <w:rsid w:val="00884735"/>
    <w:rsid w:val="008848CF"/>
    <w:rsid w:val="0088497F"/>
    <w:rsid w:val="00884C42"/>
    <w:rsid w:val="00884ECD"/>
    <w:rsid w:val="00885615"/>
    <w:rsid w:val="008857D1"/>
    <w:rsid w:val="00885C22"/>
    <w:rsid w:val="00885D26"/>
    <w:rsid w:val="00885FAE"/>
    <w:rsid w:val="0088692B"/>
    <w:rsid w:val="008869F7"/>
    <w:rsid w:val="00886C4A"/>
    <w:rsid w:val="00886D62"/>
    <w:rsid w:val="008904C9"/>
    <w:rsid w:val="008905BE"/>
    <w:rsid w:val="008910ED"/>
    <w:rsid w:val="00891136"/>
    <w:rsid w:val="00891464"/>
    <w:rsid w:val="008920E7"/>
    <w:rsid w:val="008927C0"/>
    <w:rsid w:val="00892C5A"/>
    <w:rsid w:val="00892D4E"/>
    <w:rsid w:val="00893946"/>
    <w:rsid w:val="00893AE7"/>
    <w:rsid w:val="00894CF7"/>
    <w:rsid w:val="00894D08"/>
    <w:rsid w:val="00894EA1"/>
    <w:rsid w:val="00895158"/>
    <w:rsid w:val="00895554"/>
    <w:rsid w:val="0089564E"/>
    <w:rsid w:val="008957EE"/>
    <w:rsid w:val="00895DE1"/>
    <w:rsid w:val="0089661F"/>
    <w:rsid w:val="0089693E"/>
    <w:rsid w:val="008977A2"/>
    <w:rsid w:val="00897BFE"/>
    <w:rsid w:val="00897C43"/>
    <w:rsid w:val="00897D49"/>
    <w:rsid w:val="008A0125"/>
    <w:rsid w:val="008A027B"/>
    <w:rsid w:val="008A043B"/>
    <w:rsid w:val="008A04E3"/>
    <w:rsid w:val="008A04F4"/>
    <w:rsid w:val="008A0E1D"/>
    <w:rsid w:val="008A1012"/>
    <w:rsid w:val="008A175E"/>
    <w:rsid w:val="008A1866"/>
    <w:rsid w:val="008A1D66"/>
    <w:rsid w:val="008A2219"/>
    <w:rsid w:val="008A24B9"/>
    <w:rsid w:val="008A256C"/>
    <w:rsid w:val="008A288A"/>
    <w:rsid w:val="008A2996"/>
    <w:rsid w:val="008A29AD"/>
    <w:rsid w:val="008A2FE0"/>
    <w:rsid w:val="008A3299"/>
    <w:rsid w:val="008A37CE"/>
    <w:rsid w:val="008A3A25"/>
    <w:rsid w:val="008A3ABB"/>
    <w:rsid w:val="008A4327"/>
    <w:rsid w:val="008A460B"/>
    <w:rsid w:val="008A483F"/>
    <w:rsid w:val="008A48AE"/>
    <w:rsid w:val="008A4981"/>
    <w:rsid w:val="008A4F21"/>
    <w:rsid w:val="008A4F25"/>
    <w:rsid w:val="008A50E2"/>
    <w:rsid w:val="008A5116"/>
    <w:rsid w:val="008A5769"/>
    <w:rsid w:val="008A5B13"/>
    <w:rsid w:val="008A5E45"/>
    <w:rsid w:val="008A5EC3"/>
    <w:rsid w:val="008A5FEC"/>
    <w:rsid w:val="008A617D"/>
    <w:rsid w:val="008A64DD"/>
    <w:rsid w:val="008A67F6"/>
    <w:rsid w:val="008A69A7"/>
    <w:rsid w:val="008A6B7C"/>
    <w:rsid w:val="008A6EB9"/>
    <w:rsid w:val="008A6FA8"/>
    <w:rsid w:val="008A714E"/>
    <w:rsid w:val="008A7554"/>
    <w:rsid w:val="008A7915"/>
    <w:rsid w:val="008B0290"/>
    <w:rsid w:val="008B0497"/>
    <w:rsid w:val="008B0B20"/>
    <w:rsid w:val="008B1544"/>
    <w:rsid w:val="008B1D9D"/>
    <w:rsid w:val="008B1FBE"/>
    <w:rsid w:val="008B25F2"/>
    <w:rsid w:val="008B2B20"/>
    <w:rsid w:val="008B365F"/>
    <w:rsid w:val="008B38FF"/>
    <w:rsid w:val="008B3C03"/>
    <w:rsid w:val="008B4D69"/>
    <w:rsid w:val="008B4F97"/>
    <w:rsid w:val="008B530D"/>
    <w:rsid w:val="008B5933"/>
    <w:rsid w:val="008B5AEE"/>
    <w:rsid w:val="008B5D60"/>
    <w:rsid w:val="008B5E03"/>
    <w:rsid w:val="008B5F85"/>
    <w:rsid w:val="008B61DA"/>
    <w:rsid w:val="008B6430"/>
    <w:rsid w:val="008B655A"/>
    <w:rsid w:val="008B6959"/>
    <w:rsid w:val="008B6BCE"/>
    <w:rsid w:val="008B6FAB"/>
    <w:rsid w:val="008B708C"/>
    <w:rsid w:val="008B7CA1"/>
    <w:rsid w:val="008B7D5A"/>
    <w:rsid w:val="008C02A0"/>
    <w:rsid w:val="008C0523"/>
    <w:rsid w:val="008C0746"/>
    <w:rsid w:val="008C0917"/>
    <w:rsid w:val="008C0A7D"/>
    <w:rsid w:val="008C0FA6"/>
    <w:rsid w:val="008C12AE"/>
    <w:rsid w:val="008C18B2"/>
    <w:rsid w:val="008C18EA"/>
    <w:rsid w:val="008C19A6"/>
    <w:rsid w:val="008C2118"/>
    <w:rsid w:val="008C2BCF"/>
    <w:rsid w:val="008C2E09"/>
    <w:rsid w:val="008C3069"/>
    <w:rsid w:val="008C31BC"/>
    <w:rsid w:val="008C399B"/>
    <w:rsid w:val="008C3B32"/>
    <w:rsid w:val="008C4324"/>
    <w:rsid w:val="008C4418"/>
    <w:rsid w:val="008C4814"/>
    <w:rsid w:val="008C4969"/>
    <w:rsid w:val="008C4F4A"/>
    <w:rsid w:val="008C54F8"/>
    <w:rsid w:val="008C5A9B"/>
    <w:rsid w:val="008C5B47"/>
    <w:rsid w:val="008C617E"/>
    <w:rsid w:val="008C6301"/>
    <w:rsid w:val="008C66DA"/>
    <w:rsid w:val="008C66EE"/>
    <w:rsid w:val="008C6784"/>
    <w:rsid w:val="008C68B0"/>
    <w:rsid w:val="008C705E"/>
    <w:rsid w:val="008C7455"/>
    <w:rsid w:val="008C7462"/>
    <w:rsid w:val="008C7A2A"/>
    <w:rsid w:val="008C7DCE"/>
    <w:rsid w:val="008D0260"/>
    <w:rsid w:val="008D0788"/>
    <w:rsid w:val="008D07C4"/>
    <w:rsid w:val="008D095E"/>
    <w:rsid w:val="008D0C92"/>
    <w:rsid w:val="008D0D90"/>
    <w:rsid w:val="008D0F82"/>
    <w:rsid w:val="008D1093"/>
    <w:rsid w:val="008D125C"/>
    <w:rsid w:val="008D1DA1"/>
    <w:rsid w:val="008D1F7F"/>
    <w:rsid w:val="008D2324"/>
    <w:rsid w:val="008D27EA"/>
    <w:rsid w:val="008D2801"/>
    <w:rsid w:val="008D280F"/>
    <w:rsid w:val="008D31FE"/>
    <w:rsid w:val="008D34F3"/>
    <w:rsid w:val="008D3585"/>
    <w:rsid w:val="008D3D66"/>
    <w:rsid w:val="008D3DE7"/>
    <w:rsid w:val="008D4309"/>
    <w:rsid w:val="008D48E8"/>
    <w:rsid w:val="008D505A"/>
    <w:rsid w:val="008D50BB"/>
    <w:rsid w:val="008D5384"/>
    <w:rsid w:val="008D5A05"/>
    <w:rsid w:val="008D5DD5"/>
    <w:rsid w:val="008D5FBA"/>
    <w:rsid w:val="008D6378"/>
    <w:rsid w:val="008D668B"/>
    <w:rsid w:val="008D668D"/>
    <w:rsid w:val="008D673F"/>
    <w:rsid w:val="008D6896"/>
    <w:rsid w:val="008D6956"/>
    <w:rsid w:val="008D6A55"/>
    <w:rsid w:val="008D6ED8"/>
    <w:rsid w:val="008D74AB"/>
    <w:rsid w:val="008D74D8"/>
    <w:rsid w:val="008D7C8C"/>
    <w:rsid w:val="008D7DFD"/>
    <w:rsid w:val="008E0200"/>
    <w:rsid w:val="008E0A71"/>
    <w:rsid w:val="008E0F90"/>
    <w:rsid w:val="008E165D"/>
    <w:rsid w:val="008E17B8"/>
    <w:rsid w:val="008E1AB3"/>
    <w:rsid w:val="008E207F"/>
    <w:rsid w:val="008E21C4"/>
    <w:rsid w:val="008E2308"/>
    <w:rsid w:val="008E257E"/>
    <w:rsid w:val="008E2636"/>
    <w:rsid w:val="008E2829"/>
    <w:rsid w:val="008E2BED"/>
    <w:rsid w:val="008E2C9A"/>
    <w:rsid w:val="008E2F58"/>
    <w:rsid w:val="008E3090"/>
    <w:rsid w:val="008E32AC"/>
    <w:rsid w:val="008E38C5"/>
    <w:rsid w:val="008E3DE1"/>
    <w:rsid w:val="008E4380"/>
    <w:rsid w:val="008E4C38"/>
    <w:rsid w:val="008E4D8C"/>
    <w:rsid w:val="008E4EE6"/>
    <w:rsid w:val="008E588A"/>
    <w:rsid w:val="008E5D87"/>
    <w:rsid w:val="008E674B"/>
    <w:rsid w:val="008E687C"/>
    <w:rsid w:val="008E6970"/>
    <w:rsid w:val="008E6ED5"/>
    <w:rsid w:val="008E6F2B"/>
    <w:rsid w:val="008F0102"/>
    <w:rsid w:val="008F0439"/>
    <w:rsid w:val="008F0AFB"/>
    <w:rsid w:val="008F11C0"/>
    <w:rsid w:val="008F16BD"/>
    <w:rsid w:val="008F178E"/>
    <w:rsid w:val="008F17F7"/>
    <w:rsid w:val="008F1E7C"/>
    <w:rsid w:val="008F23C9"/>
    <w:rsid w:val="008F283D"/>
    <w:rsid w:val="008F2B8A"/>
    <w:rsid w:val="008F2C7D"/>
    <w:rsid w:val="008F33CB"/>
    <w:rsid w:val="008F3444"/>
    <w:rsid w:val="008F3A33"/>
    <w:rsid w:val="008F3CEB"/>
    <w:rsid w:val="008F429E"/>
    <w:rsid w:val="008F4471"/>
    <w:rsid w:val="008F4724"/>
    <w:rsid w:val="008F4EC8"/>
    <w:rsid w:val="008F4EFD"/>
    <w:rsid w:val="008F4F14"/>
    <w:rsid w:val="008F538B"/>
    <w:rsid w:val="008F53F0"/>
    <w:rsid w:val="008F56B6"/>
    <w:rsid w:val="008F5862"/>
    <w:rsid w:val="008F629D"/>
    <w:rsid w:val="008F64C2"/>
    <w:rsid w:val="008F64C8"/>
    <w:rsid w:val="008F67CA"/>
    <w:rsid w:val="008F6901"/>
    <w:rsid w:val="008F6EB6"/>
    <w:rsid w:val="008F7108"/>
    <w:rsid w:val="008F7C26"/>
    <w:rsid w:val="008F7D7B"/>
    <w:rsid w:val="00900052"/>
    <w:rsid w:val="0090023E"/>
    <w:rsid w:val="0090060E"/>
    <w:rsid w:val="00900778"/>
    <w:rsid w:val="00900846"/>
    <w:rsid w:val="00900857"/>
    <w:rsid w:val="00900EF5"/>
    <w:rsid w:val="009013E7"/>
    <w:rsid w:val="009014FD"/>
    <w:rsid w:val="00901F1B"/>
    <w:rsid w:val="00902D81"/>
    <w:rsid w:val="009035B8"/>
    <w:rsid w:val="0090371B"/>
    <w:rsid w:val="00903962"/>
    <w:rsid w:val="009039A4"/>
    <w:rsid w:val="00903E9C"/>
    <w:rsid w:val="00904367"/>
    <w:rsid w:val="00904801"/>
    <w:rsid w:val="00904837"/>
    <w:rsid w:val="00904DE2"/>
    <w:rsid w:val="00904FCD"/>
    <w:rsid w:val="0090598A"/>
    <w:rsid w:val="00905B06"/>
    <w:rsid w:val="00905F9C"/>
    <w:rsid w:val="009062EE"/>
    <w:rsid w:val="009062FB"/>
    <w:rsid w:val="00906380"/>
    <w:rsid w:val="009066D8"/>
    <w:rsid w:val="009068CA"/>
    <w:rsid w:val="00906BE4"/>
    <w:rsid w:val="00906DB2"/>
    <w:rsid w:val="0090716C"/>
    <w:rsid w:val="009074C4"/>
    <w:rsid w:val="0090771A"/>
    <w:rsid w:val="00907AA8"/>
    <w:rsid w:val="00907D5D"/>
    <w:rsid w:val="00907ED7"/>
    <w:rsid w:val="00910519"/>
    <w:rsid w:val="0091077B"/>
    <w:rsid w:val="00910B40"/>
    <w:rsid w:val="00910B46"/>
    <w:rsid w:val="00910CBC"/>
    <w:rsid w:val="00910EDA"/>
    <w:rsid w:val="0091192E"/>
    <w:rsid w:val="00911C30"/>
    <w:rsid w:val="00911E37"/>
    <w:rsid w:val="009120BE"/>
    <w:rsid w:val="00912176"/>
    <w:rsid w:val="009122C2"/>
    <w:rsid w:val="00912B18"/>
    <w:rsid w:val="00912BF1"/>
    <w:rsid w:val="00912D93"/>
    <w:rsid w:val="009133C7"/>
    <w:rsid w:val="0091497C"/>
    <w:rsid w:val="00915716"/>
    <w:rsid w:val="00915E59"/>
    <w:rsid w:val="009160D6"/>
    <w:rsid w:val="00916876"/>
    <w:rsid w:val="00916D28"/>
    <w:rsid w:val="00916D8C"/>
    <w:rsid w:val="00917185"/>
    <w:rsid w:val="009172D9"/>
    <w:rsid w:val="00917EBA"/>
    <w:rsid w:val="00917F51"/>
    <w:rsid w:val="0092011D"/>
    <w:rsid w:val="00920281"/>
    <w:rsid w:val="00920596"/>
    <w:rsid w:val="009205F0"/>
    <w:rsid w:val="00920AD6"/>
    <w:rsid w:val="00920DA0"/>
    <w:rsid w:val="00920E39"/>
    <w:rsid w:val="00920F73"/>
    <w:rsid w:val="009213C9"/>
    <w:rsid w:val="009217F8"/>
    <w:rsid w:val="00921E15"/>
    <w:rsid w:val="00922022"/>
    <w:rsid w:val="00923103"/>
    <w:rsid w:val="00923247"/>
    <w:rsid w:val="00923403"/>
    <w:rsid w:val="0092351C"/>
    <w:rsid w:val="00923540"/>
    <w:rsid w:val="009235CB"/>
    <w:rsid w:val="009236B0"/>
    <w:rsid w:val="00923890"/>
    <w:rsid w:val="0092403B"/>
    <w:rsid w:val="009240C8"/>
    <w:rsid w:val="0092453B"/>
    <w:rsid w:val="009246C2"/>
    <w:rsid w:val="00924AED"/>
    <w:rsid w:val="00924C50"/>
    <w:rsid w:val="00925107"/>
    <w:rsid w:val="0092539E"/>
    <w:rsid w:val="00925509"/>
    <w:rsid w:val="00925536"/>
    <w:rsid w:val="00925670"/>
    <w:rsid w:val="0092580C"/>
    <w:rsid w:val="009259D4"/>
    <w:rsid w:val="00925A79"/>
    <w:rsid w:val="00925E63"/>
    <w:rsid w:val="00926201"/>
    <w:rsid w:val="00926374"/>
    <w:rsid w:val="009265CA"/>
    <w:rsid w:val="009265FB"/>
    <w:rsid w:val="00927232"/>
    <w:rsid w:val="00927BED"/>
    <w:rsid w:val="00930220"/>
    <w:rsid w:val="00930279"/>
    <w:rsid w:val="009308A2"/>
    <w:rsid w:val="009309EC"/>
    <w:rsid w:val="00930A2A"/>
    <w:rsid w:val="00930AC9"/>
    <w:rsid w:val="00930F70"/>
    <w:rsid w:val="00931057"/>
    <w:rsid w:val="00931319"/>
    <w:rsid w:val="00931435"/>
    <w:rsid w:val="009315C9"/>
    <w:rsid w:val="0093188D"/>
    <w:rsid w:val="009319BC"/>
    <w:rsid w:val="009321A4"/>
    <w:rsid w:val="0093233A"/>
    <w:rsid w:val="00932745"/>
    <w:rsid w:val="00932ACE"/>
    <w:rsid w:val="00932C54"/>
    <w:rsid w:val="00932D70"/>
    <w:rsid w:val="00932E68"/>
    <w:rsid w:val="00932F96"/>
    <w:rsid w:val="00934CAC"/>
    <w:rsid w:val="009351EA"/>
    <w:rsid w:val="00935BDB"/>
    <w:rsid w:val="00936134"/>
    <w:rsid w:val="00936C8E"/>
    <w:rsid w:val="00936D92"/>
    <w:rsid w:val="00936EF1"/>
    <w:rsid w:val="0093763F"/>
    <w:rsid w:val="0094059C"/>
    <w:rsid w:val="00940C80"/>
    <w:rsid w:val="0094104B"/>
    <w:rsid w:val="00941B65"/>
    <w:rsid w:val="00942054"/>
    <w:rsid w:val="00942829"/>
    <w:rsid w:val="009429D6"/>
    <w:rsid w:val="00942BAE"/>
    <w:rsid w:val="00942D9D"/>
    <w:rsid w:val="00942E0E"/>
    <w:rsid w:val="009438B4"/>
    <w:rsid w:val="0094394A"/>
    <w:rsid w:val="009439EA"/>
    <w:rsid w:val="00943BEF"/>
    <w:rsid w:val="00943DCA"/>
    <w:rsid w:val="0094454A"/>
    <w:rsid w:val="00944855"/>
    <w:rsid w:val="00944E6E"/>
    <w:rsid w:val="00944F4C"/>
    <w:rsid w:val="0094503D"/>
    <w:rsid w:val="009452FC"/>
    <w:rsid w:val="0094539F"/>
    <w:rsid w:val="00945B6B"/>
    <w:rsid w:val="00945C19"/>
    <w:rsid w:val="00946050"/>
    <w:rsid w:val="00946286"/>
    <w:rsid w:val="00946F8F"/>
    <w:rsid w:val="009479D2"/>
    <w:rsid w:val="00947A8E"/>
    <w:rsid w:val="00947A99"/>
    <w:rsid w:val="00947C68"/>
    <w:rsid w:val="00947DD1"/>
    <w:rsid w:val="0095021D"/>
    <w:rsid w:val="0095047C"/>
    <w:rsid w:val="009505C2"/>
    <w:rsid w:val="00950913"/>
    <w:rsid w:val="00950A5F"/>
    <w:rsid w:val="00950B6E"/>
    <w:rsid w:val="009515A5"/>
    <w:rsid w:val="00951725"/>
    <w:rsid w:val="00952DB9"/>
    <w:rsid w:val="00952FD0"/>
    <w:rsid w:val="00953472"/>
    <w:rsid w:val="00953950"/>
    <w:rsid w:val="00953BD9"/>
    <w:rsid w:val="00953C23"/>
    <w:rsid w:val="00953CE9"/>
    <w:rsid w:val="00953FCF"/>
    <w:rsid w:val="00954567"/>
    <w:rsid w:val="00954BDA"/>
    <w:rsid w:val="00954D54"/>
    <w:rsid w:val="00954FAE"/>
    <w:rsid w:val="009551F6"/>
    <w:rsid w:val="00955397"/>
    <w:rsid w:val="00955514"/>
    <w:rsid w:val="00955ABC"/>
    <w:rsid w:val="00955E4D"/>
    <w:rsid w:val="00956376"/>
    <w:rsid w:val="0095670C"/>
    <w:rsid w:val="0095681A"/>
    <w:rsid w:val="009568B5"/>
    <w:rsid w:val="0095694F"/>
    <w:rsid w:val="00956B48"/>
    <w:rsid w:val="009576D3"/>
    <w:rsid w:val="00957744"/>
    <w:rsid w:val="00957EC8"/>
    <w:rsid w:val="009600C6"/>
    <w:rsid w:val="009606F1"/>
    <w:rsid w:val="00960833"/>
    <w:rsid w:val="00960842"/>
    <w:rsid w:val="00960AF0"/>
    <w:rsid w:val="00960B1F"/>
    <w:rsid w:val="00960FEE"/>
    <w:rsid w:val="0096142A"/>
    <w:rsid w:val="0096187C"/>
    <w:rsid w:val="009620C6"/>
    <w:rsid w:val="0096223D"/>
    <w:rsid w:val="00962633"/>
    <w:rsid w:val="0096263D"/>
    <w:rsid w:val="009627F1"/>
    <w:rsid w:val="00962BE2"/>
    <w:rsid w:val="009631A8"/>
    <w:rsid w:val="00963209"/>
    <w:rsid w:val="009635A9"/>
    <w:rsid w:val="00963605"/>
    <w:rsid w:val="00963983"/>
    <w:rsid w:val="00963F52"/>
    <w:rsid w:val="00964D8F"/>
    <w:rsid w:val="00965F53"/>
    <w:rsid w:val="009661BC"/>
    <w:rsid w:val="00967003"/>
    <w:rsid w:val="009671FF"/>
    <w:rsid w:val="00967401"/>
    <w:rsid w:val="00967FD6"/>
    <w:rsid w:val="0097039A"/>
    <w:rsid w:val="009705B5"/>
    <w:rsid w:val="00970772"/>
    <w:rsid w:val="009707B4"/>
    <w:rsid w:val="00971043"/>
    <w:rsid w:val="0097143E"/>
    <w:rsid w:val="00971622"/>
    <w:rsid w:val="00971858"/>
    <w:rsid w:val="009718E5"/>
    <w:rsid w:val="00971D0D"/>
    <w:rsid w:val="00971D46"/>
    <w:rsid w:val="0097225F"/>
    <w:rsid w:val="00972392"/>
    <w:rsid w:val="00972A35"/>
    <w:rsid w:val="00972B5C"/>
    <w:rsid w:val="00973092"/>
    <w:rsid w:val="00973588"/>
    <w:rsid w:val="0097467D"/>
    <w:rsid w:val="009746D2"/>
    <w:rsid w:val="009746F8"/>
    <w:rsid w:val="0097488D"/>
    <w:rsid w:val="0097492C"/>
    <w:rsid w:val="00974C7A"/>
    <w:rsid w:val="0097520C"/>
    <w:rsid w:val="009754F0"/>
    <w:rsid w:val="0097564B"/>
    <w:rsid w:val="0097590A"/>
    <w:rsid w:val="00975942"/>
    <w:rsid w:val="00975CA3"/>
    <w:rsid w:val="00975E9F"/>
    <w:rsid w:val="00976435"/>
    <w:rsid w:val="009766B6"/>
    <w:rsid w:val="00977850"/>
    <w:rsid w:val="00980000"/>
    <w:rsid w:val="0098040A"/>
    <w:rsid w:val="0098043A"/>
    <w:rsid w:val="0098047C"/>
    <w:rsid w:val="009806CF"/>
    <w:rsid w:val="0098114C"/>
    <w:rsid w:val="009811F7"/>
    <w:rsid w:val="00981423"/>
    <w:rsid w:val="0098143B"/>
    <w:rsid w:val="009815D7"/>
    <w:rsid w:val="00981741"/>
    <w:rsid w:val="0098256D"/>
    <w:rsid w:val="00982B35"/>
    <w:rsid w:val="00983042"/>
    <w:rsid w:val="009834CC"/>
    <w:rsid w:val="0098371D"/>
    <w:rsid w:val="009839A1"/>
    <w:rsid w:val="00983CA1"/>
    <w:rsid w:val="00984473"/>
    <w:rsid w:val="00984488"/>
    <w:rsid w:val="0098477A"/>
    <w:rsid w:val="009849B0"/>
    <w:rsid w:val="00984A3E"/>
    <w:rsid w:val="00984E91"/>
    <w:rsid w:val="009850B2"/>
    <w:rsid w:val="009852E1"/>
    <w:rsid w:val="0098537C"/>
    <w:rsid w:val="009863FD"/>
    <w:rsid w:val="00986469"/>
    <w:rsid w:val="009868C9"/>
    <w:rsid w:val="00986937"/>
    <w:rsid w:val="0098782B"/>
    <w:rsid w:val="00987D43"/>
    <w:rsid w:val="0099025C"/>
    <w:rsid w:val="009904EA"/>
    <w:rsid w:val="009905ED"/>
    <w:rsid w:val="00990955"/>
    <w:rsid w:val="009909F2"/>
    <w:rsid w:val="00990E5B"/>
    <w:rsid w:val="00990E87"/>
    <w:rsid w:val="00990F19"/>
    <w:rsid w:val="00990F1F"/>
    <w:rsid w:val="009910AA"/>
    <w:rsid w:val="009910F4"/>
    <w:rsid w:val="009912B9"/>
    <w:rsid w:val="00991622"/>
    <w:rsid w:val="009916D9"/>
    <w:rsid w:val="009916F1"/>
    <w:rsid w:val="0099221A"/>
    <w:rsid w:val="009923F8"/>
    <w:rsid w:val="00992901"/>
    <w:rsid w:val="00992B10"/>
    <w:rsid w:val="0099328A"/>
    <w:rsid w:val="0099357C"/>
    <w:rsid w:val="009935DC"/>
    <w:rsid w:val="00993770"/>
    <w:rsid w:val="00993AF0"/>
    <w:rsid w:val="009948AC"/>
    <w:rsid w:val="00995085"/>
    <w:rsid w:val="009950C1"/>
    <w:rsid w:val="0099511C"/>
    <w:rsid w:val="00995AC7"/>
    <w:rsid w:val="00995AF7"/>
    <w:rsid w:val="00995ED8"/>
    <w:rsid w:val="00995F13"/>
    <w:rsid w:val="009961F9"/>
    <w:rsid w:val="00996329"/>
    <w:rsid w:val="009965D2"/>
    <w:rsid w:val="00996666"/>
    <w:rsid w:val="00996691"/>
    <w:rsid w:val="009969A3"/>
    <w:rsid w:val="00996AFC"/>
    <w:rsid w:val="00996F22"/>
    <w:rsid w:val="00997470"/>
    <w:rsid w:val="00997AD0"/>
    <w:rsid w:val="00997D12"/>
    <w:rsid w:val="009A0043"/>
    <w:rsid w:val="009A00C9"/>
    <w:rsid w:val="009A0ACB"/>
    <w:rsid w:val="009A0BE8"/>
    <w:rsid w:val="009A0E27"/>
    <w:rsid w:val="009A15FF"/>
    <w:rsid w:val="009A1C3A"/>
    <w:rsid w:val="009A24B0"/>
    <w:rsid w:val="009A25FD"/>
    <w:rsid w:val="009A3159"/>
    <w:rsid w:val="009A335B"/>
    <w:rsid w:val="009A36A2"/>
    <w:rsid w:val="009A370F"/>
    <w:rsid w:val="009A3ABE"/>
    <w:rsid w:val="009A3B08"/>
    <w:rsid w:val="009A3C16"/>
    <w:rsid w:val="009A44B4"/>
    <w:rsid w:val="009A46BF"/>
    <w:rsid w:val="009A46CA"/>
    <w:rsid w:val="009A4DA0"/>
    <w:rsid w:val="009A4E65"/>
    <w:rsid w:val="009A4ED5"/>
    <w:rsid w:val="009A5CB5"/>
    <w:rsid w:val="009A6A35"/>
    <w:rsid w:val="009A6FF5"/>
    <w:rsid w:val="009A726B"/>
    <w:rsid w:val="009A743C"/>
    <w:rsid w:val="009A79B5"/>
    <w:rsid w:val="009A7F24"/>
    <w:rsid w:val="009B062E"/>
    <w:rsid w:val="009B0AAA"/>
    <w:rsid w:val="009B0AB2"/>
    <w:rsid w:val="009B0B91"/>
    <w:rsid w:val="009B1202"/>
    <w:rsid w:val="009B1D8E"/>
    <w:rsid w:val="009B29B6"/>
    <w:rsid w:val="009B2B89"/>
    <w:rsid w:val="009B2CB9"/>
    <w:rsid w:val="009B302A"/>
    <w:rsid w:val="009B3CE7"/>
    <w:rsid w:val="009B40D3"/>
    <w:rsid w:val="009B4435"/>
    <w:rsid w:val="009B474C"/>
    <w:rsid w:val="009B47FC"/>
    <w:rsid w:val="009B4925"/>
    <w:rsid w:val="009B4C9D"/>
    <w:rsid w:val="009B4FDD"/>
    <w:rsid w:val="009B530B"/>
    <w:rsid w:val="009B5815"/>
    <w:rsid w:val="009B5A60"/>
    <w:rsid w:val="009B6C9E"/>
    <w:rsid w:val="009B6E23"/>
    <w:rsid w:val="009B7036"/>
    <w:rsid w:val="009B79B5"/>
    <w:rsid w:val="009B7AC8"/>
    <w:rsid w:val="009B7B50"/>
    <w:rsid w:val="009B7B8A"/>
    <w:rsid w:val="009B7CA8"/>
    <w:rsid w:val="009B7E3A"/>
    <w:rsid w:val="009B7F0E"/>
    <w:rsid w:val="009C06D5"/>
    <w:rsid w:val="009C0726"/>
    <w:rsid w:val="009C125A"/>
    <w:rsid w:val="009C15F7"/>
    <w:rsid w:val="009C162B"/>
    <w:rsid w:val="009C1A32"/>
    <w:rsid w:val="009C203E"/>
    <w:rsid w:val="009C26EB"/>
    <w:rsid w:val="009C29D8"/>
    <w:rsid w:val="009C3010"/>
    <w:rsid w:val="009C3659"/>
    <w:rsid w:val="009C3970"/>
    <w:rsid w:val="009C3A2D"/>
    <w:rsid w:val="009C3DE1"/>
    <w:rsid w:val="009C3F56"/>
    <w:rsid w:val="009C42C4"/>
    <w:rsid w:val="009C4506"/>
    <w:rsid w:val="009C4660"/>
    <w:rsid w:val="009C470B"/>
    <w:rsid w:val="009C5E10"/>
    <w:rsid w:val="009C5F02"/>
    <w:rsid w:val="009C5F28"/>
    <w:rsid w:val="009C6033"/>
    <w:rsid w:val="009C6114"/>
    <w:rsid w:val="009C6853"/>
    <w:rsid w:val="009C6B36"/>
    <w:rsid w:val="009C6EBC"/>
    <w:rsid w:val="009C78CA"/>
    <w:rsid w:val="009C7E9B"/>
    <w:rsid w:val="009C7F0B"/>
    <w:rsid w:val="009D0056"/>
    <w:rsid w:val="009D01DC"/>
    <w:rsid w:val="009D04FA"/>
    <w:rsid w:val="009D06A2"/>
    <w:rsid w:val="009D0A12"/>
    <w:rsid w:val="009D0BB7"/>
    <w:rsid w:val="009D0BCD"/>
    <w:rsid w:val="009D10DF"/>
    <w:rsid w:val="009D136C"/>
    <w:rsid w:val="009D19F3"/>
    <w:rsid w:val="009D1A6A"/>
    <w:rsid w:val="009D1AD7"/>
    <w:rsid w:val="009D1C3F"/>
    <w:rsid w:val="009D209F"/>
    <w:rsid w:val="009D20BF"/>
    <w:rsid w:val="009D2848"/>
    <w:rsid w:val="009D35F1"/>
    <w:rsid w:val="009D35FE"/>
    <w:rsid w:val="009D3990"/>
    <w:rsid w:val="009D3A1E"/>
    <w:rsid w:val="009D3B89"/>
    <w:rsid w:val="009D3C0B"/>
    <w:rsid w:val="009D3F93"/>
    <w:rsid w:val="009D4545"/>
    <w:rsid w:val="009D4611"/>
    <w:rsid w:val="009D4781"/>
    <w:rsid w:val="009D478E"/>
    <w:rsid w:val="009D512F"/>
    <w:rsid w:val="009D5874"/>
    <w:rsid w:val="009D5B5C"/>
    <w:rsid w:val="009D5EAB"/>
    <w:rsid w:val="009D5FA4"/>
    <w:rsid w:val="009D6316"/>
    <w:rsid w:val="009D644F"/>
    <w:rsid w:val="009D66E8"/>
    <w:rsid w:val="009D67FF"/>
    <w:rsid w:val="009D68A2"/>
    <w:rsid w:val="009D6CA7"/>
    <w:rsid w:val="009D6F36"/>
    <w:rsid w:val="009D7853"/>
    <w:rsid w:val="009D78EA"/>
    <w:rsid w:val="009E00DE"/>
    <w:rsid w:val="009E0419"/>
    <w:rsid w:val="009E0694"/>
    <w:rsid w:val="009E06BB"/>
    <w:rsid w:val="009E074F"/>
    <w:rsid w:val="009E0908"/>
    <w:rsid w:val="009E0C15"/>
    <w:rsid w:val="009E0D91"/>
    <w:rsid w:val="009E1523"/>
    <w:rsid w:val="009E1BC2"/>
    <w:rsid w:val="009E2012"/>
    <w:rsid w:val="009E21A4"/>
    <w:rsid w:val="009E23E7"/>
    <w:rsid w:val="009E24D5"/>
    <w:rsid w:val="009E280F"/>
    <w:rsid w:val="009E35C0"/>
    <w:rsid w:val="009E35C2"/>
    <w:rsid w:val="009E35C5"/>
    <w:rsid w:val="009E3C49"/>
    <w:rsid w:val="009E3F7C"/>
    <w:rsid w:val="009E40F3"/>
    <w:rsid w:val="009E43DC"/>
    <w:rsid w:val="009E44F8"/>
    <w:rsid w:val="009E4639"/>
    <w:rsid w:val="009E4EC0"/>
    <w:rsid w:val="009E5174"/>
    <w:rsid w:val="009E5322"/>
    <w:rsid w:val="009E57BD"/>
    <w:rsid w:val="009E59A7"/>
    <w:rsid w:val="009E59AF"/>
    <w:rsid w:val="009E5A5F"/>
    <w:rsid w:val="009E6133"/>
    <w:rsid w:val="009E6329"/>
    <w:rsid w:val="009E65CB"/>
    <w:rsid w:val="009E66E3"/>
    <w:rsid w:val="009E69C0"/>
    <w:rsid w:val="009E6B1F"/>
    <w:rsid w:val="009E6C08"/>
    <w:rsid w:val="009E7068"/>
    <w:rsid w:val="009E70AD"/>
    <w:rsid w:val="009E72FF"/>
    <w:rsid w:val="009E731D"/>
    <w:rsid w:val="009E77F0"/>
    <w:rsid w:val="009E7F0D"/>
    <w:rsid w:val="009F02A4"/>
    <w:rsid w:val="009F03C3"/>
    <w:rsid w:val="009F059A"/>
    <w:rsid w:val="009F0A8B"/>
    <w:rsid w:val="009F0F9D"/>
    <w:rsid w:val="009F1373"/>
    <w:rsid w:val="009F153A"/>
    <w:rsid w:val="009F1596"/>
    <w:rsid w:val="009F16BA"/>
    <w:rsid w:val="009F18B6"/>
    <w:rsid w:val="009F18D8"/>
    <w:rsid w:val="009F1A51"/>
    <w:rsid w:val="009F1F9C"/>
    <w:rsid w:val="009F293F"/>
    <w:rsid w:val="009F2C28"/>
    <w:rsid w:val="009F321E"/>
    <w:rsid w:val="009F3403"/>
    <w:rsid w:val="009F3743"/>
    <w:rsid w:val="009F3A2D"/>
    <w:rsid w:val="009F3F6C"/>
    <w:rsid w:val="009F412C"/>
    <w:rsid w:val="009F4362"/>
    <w:rsid w:val="009F4458"/>
    <w:rsid w:val="009F4491"/>
    <w:rsid w:val="009F4622"/>
    <w:rsid w:val="009F4F41"/>
    <w:rsid w:val="009F5043"/>
    <w:rsid w:val="009F51F0"/>
    <w:rsid w:val="009F5453"/>
    <w:rsid w:val="009F6005"/>
    <w:rsid w:val="009F61BE"/>
    <w:rsid w:val="009F6E19"/>
    <w:rsid w:val="009F7ACE"/>
    <w:rsid w:val="009F7D3D"/>
    <w:rsid w:val="00A006A6"/>
    <w:rsid w:val="00A00714"/>
    <w:rsid w:val="00A0099D"/>
    <w:rsid w:val="00A01283"/>
    <w:rsid w:val="00A02415"/>
    <w:rsid w:val="00A02530"/>
    <w:rsid w:val="00A02E3A"/>
    <w:rsid w:val="00A02E83"/>
    <w:rsid w:val="00A03646"/>
    <w:rsid w:val="00A0375D"/>
    <w:rsid w:val="00A040AD"/>
    <w:rsid w:val="00A04542"/>
    <w:rsid w:val="00A0468E"/>
    <w:rsid w:val="00A04C99"/>
    <w:rsid w:val="00A04D36"/>
    <w:rsid w:val="00A04F3D"/>
    <w:rsid w:val="00A050E6"/>
    <w:rsid w:val="00A05167"/>
    <w:rsid w:val="00A05316"/>
    <w:rsid w:val="00A058AE"/>
    <w:rsid w:val="00A05B4E"/>
    <w:rsid w:val="00A05E2E"/>
    <w:rsid w:val="00A05F91"/>
    <w:rsid w:val="00A06034"/>
    <w:rsid w:val="00A0623A"/>
    <w:rsid w:val="00A069DA"/>
    <w:rsid w:val="00A0758F"/>
    <w:rsid w:val="00A0767C"/>
    <w:rsid w:val="00A07A07"/>
    <w:rsid w:val="00A07B94"/>
    <w:rsid w:val="00A07D54"/>
    <w:rsid w:val="00A07E22"/>
    <w:rsid w:val="00A07E60"/>
    <w:rsid w:val="00A103BF"/>
    <w:rsid w:val="00A105F0"/>
    <w:rsid w:val="00A107B9"/>
    <w:rsid w:val="00A10854"/>
    <w:rsid w:val="00A11009"/>
    <w:rsid w:val="00A1266D"/>
    <w:rsid w:val="00A1273F"/>
    <w:rsid w:val="00A12961"/>
    <w:rsid w:val="00A13312"/>
    <w:rsid w:val="00A1384A"/>
    <w:rsid w:val="00A13AE8"/>
    <w:rsid w:val="00A14454"/>
    <w:rsid w:val="00A146AA"/>
    <w:rsid w:val="00A14B36"/>
    <w:rsid w:val="00A14CF5"/>
    <w:rsid w:val="00A155B1"/>
    <w:rsid w:val="00A155B3"/>
    <w:rsid w:val="00A15835"/>
    <w:rsid w:val="00A15C41"/>
    <w:rsid w:val="00A15DD9"/>
    <w:rsid w:val="00A16A39"/>
    <w:rsid w:val="00A16D99"/>
    <w:rsid w:val="00A17175"/>
    <w:rsid w:val="00A17874"/>
    <w:rsid w:val="00A20B9F"/>
    <w:rsid w:val="00A2141E"/>
    <w:rsid w:val="00A21F76"/>
    <w:rsid w:val="00A21FD8"/>
    <w:rsid w:val="00A22065"/>
    <w:rsid w:val="00A225C9"/>
    <w:rsid w:val="00A225F3"/>
    <w:rsid w:val="00A22DA2"/>
    <w:rsid w:val="00A22E6E"/>
    <w:rsid w:val="00A2310C"/>
    <w:rsid w:val="00A231F4"/>
    <w:rsid w:val="00A23203"/>
    <w:rsid w:val="00A234A9"/>
    <w:rsid w:val="00A2406F"/>
    <w:rsid w:val="00A244A6"/>
    <w:rsid w:val="00A24C99"/>
    <w:rsid w:val="00A25053"/>
    <w:rsid w:val="00A25E87"/>
    <w:rsid w:val="00A25FE2"/>
    <w:rsid w:val="00A26B0E"/>
    <w:rsid w:val="00A26CD1"/>
    <w:rsid w:val="00A26EEC"/>
    <w:rsid w:val="00A2704F"/>
    <w:rsid w:val="00A270A7"/>
    <w:rsid w:val="00A273AC"/>
    <w:rsid w:val="00A27792"/>
    <w:rsid w:val="00A27C47"/>
    <w:rsid w:val="00A27DF4"/>
    <w:rsid w:val="00A30153"/>
    <w:rsid w:val="00A306C0"/>
    <w:rsid w:val="00A30856"/>
    <w:rsid w:val="00A30B22"/>
    <w:rsid w:val="00A314DE"/>
    <w:rsid w:val="00A31C69"/>
    <w:rsid w:val="00A32188"/>
    <w:rsid w:val="00A3268B"/>
    <w:rsid w:val="00A3297D"/>
    <w:rsid w:val="00A33436"/>
    <w:rsid w:val="00A34271"/>
    <w:rsid w:val="00A34643"/>
    <w:rsid w:val="00A35D5F"/>
    <w:rsid w:val="00A362F6"/>
    <w:rsid w:val="00A3637F"/>
    <w:rsid w:val="00A36838"/>
    <w:rsid w:val="00A36A7B"/>
    <w:rsid w:val="00A36BAE"/>
    <w:rsid w:val="00A4009A"/>
    <w:rsid w:val="00A40CF5"/>
    <w:rsid w:val="00A415ED"/>
    <w:rsid w:val="00A41739"/>
    <w:rsid w:val="00A41CD3"/>
    <w:rsid w:val="00A41E75"/>
    <w:rsid w:val="00A41EB7"/>
    <w:rsid w:val="00A42242"/>
    <w:rsid w:val="00A42458"/>
    <w:rsid w:val="00A42581"/>
    <w:rsid w:val="00A4262F"/>
    <w:rsid w:val="00A42995"/>
    <w:rsid w:val="00A43229"/>
    <w:rsid w:val="00A43334"/>
    <w:rsid w:val="00A43832"/>
    <w:rsid w:val="00A44309"/>
    <w:rsid w:val="00A4438A"/>
    <w:rsid w:val="00A4450E"/>
    <w:rsid w:val="00A44513"/>
    <w:rsid w:val="00A44590"/>
    <w:rsid w:val="00A445DE"/>
    <w:rsid w:val="00A44604"/>
    <w:rsid w:val="00A44E94"/>
    <w:rsid w:val="00A44FAB"/>
    <w:rsid w:val="00A45014"/>
    <w:rsid w:val="00A45373"/>
    <w:rsid w:val="00A45785"/>
    <w:rsid w:val="00A45BE4"/>
    <w:rsid w:val="00A46746"/>
    <w:rsid w:val="00A46953"/>
    <w:rsid w:val="00A4698D"/>
    <w:rsid w:val="00A46E1F"/>
    <w:rsid w:val="00A4719A"/>
    <w:rsid w:val="00A47275"/>
    <w:rsid w:val="00A47518"/>
    <w:rsid w:val="00A47C06"/>
    <w:rsid w:val="00A47CA3"/>
    <w:rsid w:val="00A47CEF"/>
    <w:rsid w:val="00A50BB0"/>
    <w:rsid w:val="00A50D6D"/>
    <w:rsid w:val="00A50DB7"/>
    <w:rsid w:val="00A5109A"/>
    <w:rsid w:val="00A51840"/>
    <w:rsid w:val="00A522FB"/>
    <w:rsid w:val="00A526D1"/>
    <w:rsid w:val="00A52A48"/>
    <w:rsid w:val="00A52FCB"/>
    <w:rsid w:val="00A53720"/>
    <w:rsid w:val="00A53822"/>
    <w:rsid w:val="00A53841"/>
    <w:rsid w:val="00A538E6"/>
    <w:rsid w:val="00A53A9D"/>
    <w:rsid w:val="00A53D35"/>
    <w:rsid w:val="00A5463B"/>
    <w:rsid w:val="00A54653"/>
    <w:rsid w:val="00A54678"/>
    <w:rsid w:val="00A54827"/>
    <w:rsid w:val="00A54CE5"/>
    <w:rsid w:val="00A55429"/>
    <w:rsid w:val="00A55473"/>
    <w:rsid w:val="00A55474"/>
    <w:rsid w:val="00A555AF"/>
    <w:rsid w:val="00A55A75"/>
    <w:rsid w:val="00A55DB7"/>
    <w:rsid w:val="00A55E6F"/>
    <w:rsid w:val="00A56418"/>
    <w:rsid w:val="00A56F3A"/>
    <w:rsid w:val="00A56FF5"/>
    <w:rsid w:val="00A57089"/>
    <w:rsid w:val="00A5748C"/>
    <w:rsid w:val="00A5764F"/>
    <w:rsid w:val="00A578EF"/>
    <w:rsid w:val="00A5797C"/>
    <w:rsid w:val="00A609A6"/>
    <w:rsid w:val="00A60F47"/>
    <w:rsid w:val="00A614BA"/>
    <w:rsid w:val="00A61A42"/>
    <w:rsid w:val="00A620BA"/>
    <w:rsid w:val="00A620F6"/>
    <w:rsid w:val="00A62C7B"/>
    <w:rsid w:val="00A635F3"/>
    <w:rsid w:val="00A639C9"/>
    <w:rsid w:val="00A63AA1"/>
    <w:rsid w:val="00A63F71"/>
    <w:rsid w:val="00A640E4"/>
    <w:rsid w:val="00A642D4"/>
    <w:rsid w:val="00A64CA6"/>
    <w:rsid w:val="00A65174"/>
    <w:rsid w:val="00A6550B"/>
    <w:rsid w:val="00A65F40"/>
    <w:rsid w:val="00A65F5C"/>
    <w:rsid w:val="00A65FFB"/>
    <w:rsid w:val="00A661A0"/>
    <w:rsid w:val="00A666C0"/>
    <w:rsid w:val="00A6673E"/>
    <w:rsid w:val="00A66BB9"/>
    <w:rsid w:val="00A66D24"/>
    <w:rsid w:val="00A672D3"/>
    <w:rsid w:val="00A6745F"/>
    <w:rsid w:val="00A67478"/>
    <w:rsid w:val="00A6757A"/>
    <w:rsid w:val="00A67615"/>
    <w:rsid w:val="00A676B5"/>
    <w:rsid w:val="00A67EB7"/>
    <w:rsid w:val="00A70045"/>
    <w:rsid w:val="00A702D6"/>
    <w:rsid w:val="00A70924"/>
    <w:rsid w:val="00A70C3C"/>
    <w:rsid w:val="00A70F50"/>
    <w:rsid w:val="00A71020"/>
    <w:rsid w:val="00A712A4"/>
    <w:rsid w:val="00A71FAE"/>
    <w:rsid w:val="00A7331D"/>
    <w:rsid w:val="00A73908"/>
    <w:rsid w:val="00A7390D"/>
    <w:rsid w:val="00A73979"/>
    <w:rsid w:val="00A73DAC"/>
    <w:rsid w:val="00A7472D"/>
    <w:rsid w:val="00A74BAC"/>
    <w:rsid w:val="00A752C6"/>
    <w:rsid w:val="00A75AFB"/>
    <w:rsid w:val="00A75B48"/>
    <w:rsid w:val="00A76628"/>
    <w:rsid w:val="00A7698B"/>
    <w:rsid w:val="00A76B8B"/>
    <w:rsid w:val="00A76E02"/>
    <w:rsid w:val="00A77396"/>
    <w:rsid w:val="00A77A74"/>
    <w:rsid w:val="00A77C56"/>
    <w:rsid w:val="00A80BAC"/>
    <w:rsid w:val="00A80E52"/>
    <w:rsid w:val="00A81366"/>
    <w:rsid w:val="00A815F1"/>
    <w:rsid w:val="00A81766"/>
    <w:rsid w:val="00A81B1A"/>
    <w:rsid w:val="00A81BEA"/>
    <w:rsid w:val="00A81C07"/>
    <w:rsid w:val="00A82217"/>
    <w:rsid w:val="00A8269A"/>
    <w:rsid w:val="00A8277C"/>
    <w:rsid w:val="00A82D8A"/>
    <w:rsid w:val="00A82DB8"/>
    <w:rsid w:val="00A83379"/>
    <w:rsid w:val="00A8358E"/>
    <w:rsid w:val="00A837A2"/>
    <w:rsid w:val="00A838FC"/>
    <w:rsid w:val="00A83EC4"/>
    <w:rsid w:val="00A840A1"/>
    <w:rsid w:val="00A841E5"/>
    <w:rsid w:val="00A842FD"/>
    <w:rsid w:val="00A84389"/>
    <w:rsid w:val="00A84398"/>
    <w:rsid w:val="00A84650"/>
    <w:rsid w:val="00A85095"/>
    <w:rsid w:val="00A852BC"/>
    <w:rsid w:val="00A852F6"/>
    <w:rsid w:val="00A854A8"/>
    <w:rsid w:val="00A85F81"/>
    <w:rsid w:val="00A8608E"/>
    <w:rsid w:val="00A865B8"/>
    <w:rsid w:val="00A86698"/>
    <w:rsid w:val="00A86929"/>
    <w:rsid w:val="00A86ACD"/>
    <w:rsid w:val="00A86BF0"/>
    <w:rsid w:val="00A86CE8"/>
    <w:rsid w:val="00A87653"/>
    <w:rsid w:val="00A87EAF"/>
    <w:rsid w:val="00A9012A"/>
    <w:rsid w:val="00A90244"/>
    <w:rsid w:val="00A90279"/>
    <w:rsid w:val="00A90601"/>
    <w:rsid w:val="00A90889"/>
    <w:rsid w:val="00A90A81"/>
    <w:rsid w:val="00A90B3A"/>
    <w:rsid w:val="00A90BFE"/>
    <w:rsid w:val="00A90C56"/>
    <w:rsid w:val="00A90E9C"/>
    <w:rsid w:val="00A912F9"/>
    <w:rsid w:val="00A91631"/>
    <w:rsid w:val="00A926E4"/>
    <w:rsid w:val="00A92853"/>
    <w:rsid w:val="00A929C0"/>
    <w:rsid w:val="00A92C1A"/>
    <w:rsid w:val="00A92DB2"/>
    <w:rsid w:val="00A92DBB"/>
    <w:rsid w:val="00A9325E"/>
    <w:rsid w:val="00A93F98"/>
    <w:rsid w:val="00A94168"/>
    <w:rsid w:val="00A94257"/>
    <w:rsid w:val="00A9448E"/>
    <w:rsid w:val="00A9459B"/>
    <w:rsid w:val="00A947BC"/>
    <w:rsid w:val="00A947F3"/>
    <w:rsid w:val="00A948EF"/>
    <w:rsid w:val="00A9496A"/>
    <w:rsid w:val="00A94B92"/>
    <w:rsid w:val="00A95149"/>
    <w:rsid w:val="00A953AD"/>
    <w:rsid w:val="00A955B3"/>
    <w:rsid w:val="00A95632"/>
    <w:rsid w:val="00A957AA"/>
    <w:rsid w:val="00A9633E"/>
    <w:rsid w:val="00A96FB7"/>
    <w:rsid w:val="00A971BB"/>
    <w:rsid w:val="00A973A6"/>
    <w:rsid w:val="00A973AE"/>
    <w:rsid w:val="00A97507"/>
    <w:rsid w:val="00A97AB2"/>
    <w:rsid w:val="00A97E87"/>
    <w:rsid w:val="00AA01E4"/>
    <w:rsid w:val="00AA03FE"/>
    <w:rsid w:val="00AA13F2"/>
    <w:rsid w:val="00AA1555"/>
    <w:rsid w:val="00AA1785"/>
    <w:rsid w:val="00AA19BB"/>
    <w:rsid w:val="00AA1BC0"/>
    <w:rsid w:val="00AA1DE1"/>
    <w:rsid w:val="00AA2276"/>
    <w:rsid w:val="00AA2F57"/>
    <w:rsid w:val="00AA2F6B"/>
    <w:rsid w:val="00AA3424"/>
    <w:rsid w:val="00AA3614"/>
    <w:rsid w:val="00AA3A25"/>
    <w:rsid w:val="00AA3B7D"/>
    <w:rsid w:val="00AA3DFE"/>
    <w:rsid w:val="00AA40DD"/>
    <w:rsid w:val="00AA4568"/>
    <w:rsid w:val="00AA46BE"/>
    <w:rsid w:val="00AA47FC"/>
    <w:rsid w:val="00AA4D04"/>
    <w:rsid w:val="00AA4EFB"/>
    <w:rsid w:val="00AA55E7"/>
    <w:rsid w:val="00AA5776"/>
    <w:rsid w:val="00AA57D0"/>
    <w:rsid w:val="00AA585A"/>
    <w:rsid w:val="00AA58BE"/>
    <w:rsid w:val="00AA5CB5"/>
    <w:rsid w:val="00AA60BB"/>
    <w:rsid w:val="00AA6862"/>
    <w:rsid w:val="00AA68E5"/>
    <w:rsid w:val="00AA6911"/>
    <w:rsid w:val="00AA6A71"/>
    <w:rsid w:val="00AA6C94"/>
    <w:rsid w:val="00AA717A"/>
    <w:rsid w:val="00AA7623"/>
    <w:rsid w:val="00AA766E"/>
    <w:rsid w:val="00AB0500"/>
    <w:rsid w:val="00AB100D"/>
    <w:rsid w:val="00AB10CE"/>
    <w:rsid w:val="00AB13AF"/>
    <w:rsid w:val="00AB18A6"/>
    <w:rsid w:val="00AB1C76"/>
    <w:rsid w:val="00AB1EA2"/>
    <w:rsid w:val="00AB212A"/>
    <w:rsid w:val="00AB22BE"/>
    <w:rsid w:val="00AB2423"/>
    <w:rsid w:val="00AB2AB1"/>
    <w:rsid w:val="00AB341D"/>
    <w:rsid w:val="00AB365F"/>
    <w:rsid w:val="00AB380F"/>
    <w:rsid w:val="00AB38F1"/>
    <w:rsid w:val="00AB4044"/>
    <w:rsid w:val="00AB47A4"/>
    <w:rsid w:val="00AB4B1F"/>
    <w:rsid w:val="00AB4B5A"/>
    <w:rsid w:val="00AB5494"/>
    <w:rsid w:val="00AB58EA"/>
    <w:rsid w:val="00AB5D1C"/>
    <w:rsid w:val="00AB6724"/>
    <w:rsid w:val="00AB6CE4"/>
    <w:rsid w:val="00AC01F4"/>
    <w:rsid w:val="00AC07C7"/>
    <w:rsid w:val="00AC08F8"/>
    <w:rsid w:val="00AC0B65"/>
    <w:rsid w:val="00AC0C5E"/>
    <w:rsid w:val="00AC0D32"/>
    <w:rsid w:val="00AC0EF2"/>
    <w:rsid w:val="00AC1005"/>
    <w:rsid w:val="00AC10AD"/>
    <w:rsid w:val="00AC126A"/>
    <w:rsid w:val="00AC16D3"/>
    <w:rsid w:val="00AC182B"/>
    <w:rsid w:val="00AC189B"/>
    <w:rsid w:val="00AC1EA4"/>
    <w:rsid w:val="00AC206D"/>
    <w:rsid w:val="00AC23F0"/>
    <w:rsid w:val="00AC24F5"/>
    <w:rsid w:val="00AC2770"/>
    <w:rsid w:val="00AC2CF1"/>
    <w:rsid w:val="00AC31ED"/>
    <w:rsid w:val="00AC3764"/>
    <w:rsid w:val="00AC395B"/>
    <w:rsid w:val="00AC41EC"/>
    <w:rsid w:val="00AC43A3"/>
    <w:rsid w:val="00AC4487"/>
    <w:rsid w:val="00AC4612"/>
    <w:rsid w:val="00AC4859"/>
    <w:rsid w:val="00AC4C5E"/>
    <w:rsid w:val="00AC4ED0"/>
    <w:rsid w:val="00AC550A"/>
    <w:rsid w:val="00AC5BF2"/>
    <w:rsid w:val="00AC6013"/>
    <w:rsid w:val="00AC6379"/>
    <w:rsid w:val="00AC637A"/>
    <w:rsid w:val="00AC6A5D"/>
    <w:rsid w:val="00AC6D15"/>
    <w:rsid w:val="00AC789A"/>
    <w:rsid w:val="00AC7A85"/>
    <w:rsid w:val="00AD0647"/>
    <w:rsid w:val="00AD08C3"/>
    <w:rsid w:val="00AD0D8C"/>
    <w:rsid w:val="00AD189E"/>
    <w:rsid w:val="00AD1C2C"/>
    <w:rsid w:val="00AD1C64"/>
    <w:rsid w:val="00AD2FE9"/>
    <w:rsid w:val="00AD303F"/>
    <w:rsid w:val="00AD31E9"/>
    <w:rsid w:val="00AD3778"/>
    <w:rsid w:val="00AD3896"/>
    <w:rsid w:val="00AD3E18"/>
    <w:rsid w:val="00AD3EA7"/>
    <w:rsid w:val="00AD420F"/>
    <w:rsid w:val="00AD432A"/>
    <w:rsid w:val="00AD50F2"/>
    <w:rsid w:val="00AD5352"/>
    <w:rsid w:val="00AD53BF"/>
    <w:rsid w:val="00AD54E0"/>
    <w:rsid w:val="00AD5792"/>
    <w:rsid w:val="00AD5D6D"/>
    <w:rsid w:val="00AD5F65"/>
    <w:rsid w:val="00AD5FFD"/>
    <w:rsid w:val="00AD60B8"/>
    <w:rsid w:val="00AD6632"/>
    <w:rsid w:val="00AD6B22"/>
    <w:rsid w:val="00AD6C4B"/>
    <w:rsid w:val="00AD6CB7"/>
    <w:rsid w:val="00AD73E5"/>
    <w:rsid w:val="00AD775E"/>
    <w:rsid w:val="00AD792D"/>
    <w:rsid w:val="00AE03B5"/>
    <w:rsid w:val="00AE083D"/>
    <w:rsid w:val="00AE0962"/>
    <w:rsid w:val="00AE0C04"/>
    <w:rsid w:val="00AE1404"/>
    <w:rsid w:val="00AE15BE"/>
    <w:rsid w:val="00AE1732"/>
    <w:rsid w:val="00AE18FE"/>
    <w:rsid w:val="00AE21E3"/>
    <w:rsid w:val="00AE2633"/>
    <w:rsid w:val="00AE27B5"/>
    <w:rsid w:val="00AE2808"/>
    <w:rsid w:val="00AE2CA6"/>
    <w:rsid w:val="00AE2D64"/>
    <w:rsid w:val="00AE315F"/>
    <w:rsid w:val="00AE31F1"/>
    <w:rsid w:val="00AE3201"/>
    <w:rsid w:val="00AE34FA"/>
    <w:rsid w:val="00AE3848"/>
    <w:rsid w:val="00AE3CD0"/>
    <w:rsid w:val="00AE40EB"/>
    <w:rsid w:val="00AE4824"/>
    <w:rsid w:val="00AE4A67"/>
    <w:rsid w:val="00AE4F38"/>
    <w:rsid w:val="00AE5349"/>
    <w:rsid w:val="00AE5527"/>
    <w:rsid w:val="00AE5CC8"/>
    <w:rsid w:val="00AE6161"/>
    <w:rsid w:val="00AE61A6"/>
    <w:rsid w:val="00AE67DE"/>
    <w:rsid w:val="00AE71C8"/>
    <w:rsid w:val="00AE7214"/>
    <w:rsid w:val="00AE77A1"/>
    <w:rsid w:val="00AF04F0"/>
    <w:rsid w:val="00AF0535"/>
    <w:rsid w:val="00AF060E"/>
    <w:rsid w:val="00AF0881"/>
    <w:rsid w:val="00AF0AC5"/>
    <w:rsid w:val="00AF1950"/>
    <w:rsid w:val="00AF19A1"/>
    <w:rsid w:val="00AF1B35"/>
    <w:rsid w:val="00AF1D48"/>
    <w:rsid w:val="00AF1D8E"/>
    <w:rsid w:val="00AF1E3B"/>
    <w:rsid w:val="00AF2F43"/>
    <w:rsid w:val="00AF30DE"/>
    <w:rsid w:val="00AF33D1"/>
    <w:rsid w:val="00AF3AEE"/>
    <w:rsid w:val="00AF448A"/>
    <w:rsid w:val="00AF44C8"/>
    <w:rsid w:val="00AF450C"/>
    <w:rsid w:val="00AF45DA"/>
    <w:rsid w:val="00AF4D8C"/>
    <w:rsid w:val="00AF4F80"/>
    <w:rsid w:val="00AF55C2"/>
    <w:rsid w:val="00AF59EC"/>
    <w:rsid w:val="00AF5B51"/>
    <w:rsid w:val="00AF5DBD"/>
    <w:rsid w:val="00AF62EC"/>
    <w:rsid w:val="00AF69BE"/>
    <w:rsid w:val="00AF6A8E"/>
    <w:rsid w:val="00AF72EF"/>
    <w:rsid w:val="00AF7574"/>
    <w:rsid w:val="00AF7A45"/>
    <w:rsid w:val="00AF7E78"/>
    <w:rsid w:val="00AF7FDD"/>
    <w:rsid w:val="00B008DE"/>
    <w:rsid w:val="00B00B3B"/>
    <w:rsid w:val="00B00B8A"/>
    <w:rsid w:val="00B00BC7"/>
    <w:rsid w:val="00B00CD1"/>
    <w:rsid w:val="00B00F09"/>
    <w:rsid w:val="00B012B4"/>
    <w:rsid w:val="00B0181E"/>
    <w:rsid w:val="00B0190A"/>
    <w:rsid w:val="00B01A2C"/>
    <w:rsid w:val="00B01A4C"/>
    <w:rsid w:val="00B01CD4"/>
    <w:rsid w:val="00B01E0A"/>
    <w:rsid w:val="00B021D9"/>
    <w:rsid w:val="00B024F6"/>
    <w:rsid w:val="00B02EEC"/>
    <w:rsid w:val="00B0351F"/>
    <w:rsid w:val="00B03EAD"/>
    <w:rsid w:val="00B04275"/>
    <w:rsid w:val="00B0452E"/>
    <w:rsid w:val="00B04A78"/>
    <w:rsid w:val="00B04D7F"/>
    <w:rsid w:val="00B05698"/>
    <w:rsid w:val="00B060AD"/>
    <w:rsid w:val="00B0669C"/>
    <w:rsid w:val="00B06811"/>
    <w:rsid w:val="00B06FD5"/>
    <w:rsid w:val="00B07306"/>
    <w:rsid w:val="00B07412"/>
    <w:rsid w:val="00B077AA"/>
    <w:rsid w:val="00B077BD"/>
    <w:rsid w:val="00B07F4C"/>
    <w:rsid w:val="00B108CF"/>
    <w:rsid w:val="00B10C27"/>
    <w:rsid w:val="00B10FF7"/>
    <w:rsid w:val="00B1108E"/>
    <w:rsid w:val="00B11625"/>
    <w:rsid w:val="00B1179E"/>
    <w:rsid w:val="00B1184D"/>
    <w:rsid w:val="00B11CC0"/>
    <w:rsid w:val="00B1208F"/>
    <w:rsid w:val="00B121AB"/>
    <w:rsid w:val="00B121FC"/>
    <w:rsid w:val="00B131D6"/>
    <w:rsid w:val="00B13598"/>
    <w:rsid w:val="00B136AE"/>
    <w:rsid w:val="00B13715"/>
    <w:rsid w:val="00B13776"/>
    <w:rsid w:val="00B13806"/>
    <w:rsid w:val="00B13910"/>
    <w:rsid w:val="00B13938"/>
    <w:rsid w:val="00B140B4"/>
    <w:rsid w:val="00B14680"/>
    <w:rsid w:val="00B14EFF"/>
    <w:rsid w:val="00B15216"/>
    <w:rsid w:val="00B15895"/>
    <w:rsid w:val="00B15A79"/>
    <w:rsid w:val="00B15F68"/>
    <w:rsid w:val="00B166AA"/>
    <w:rsid w:val="00B1693C"/>
    <w:rsid w:val="00B16DA2"/>
    <w:rsid w:val="00B16F3D"/>
    <w:rsid w:val="00B1701E"/>
    <w:rsid w:val="00B171A8"/>
    <w:rsid w:val="00B17D0E"/>
    <w:rsid w:val="00B17F3A"/>
    <w:rsid w:val="00B2051C"/>
    <w:rsid w:val="00B206A2"/>
    <w:rsid w:val="00B20F03"/>
    <w:rsid w:val="00B211A7"/>
    <w:rsid w:val="00B21418"/>
    <w:rsid w:val="00B22109"/>
    <w:rsid w:val="00B223A2"/>
    <w:rsid w:val="00B224A9"/>
    <w:rsid w:val="00B22644"/>
    <w:rsid w:val="00B228DB"/>
    <w:rsid w:val="00B22FC2"/>
    <w:rsid w:val="00B231B7"/>
    <w:rsid w:val="00B232BD"/>
    <w:rsid w:val="00B23A81"/>
    <w:rsid w:val="00B23BBB"/>
    <w:rsid w:val="00B240A7"/>
    <w:rsid w:val="00B243A9"/>
    <w:rsid w:val="00B2445D"/>
    <w:rsid w:val="00B24D33"/>
    <w:rsid w:val="00B24FE9"/>
    <w:rsid w:val="00B25B4F"/>
    <w:rsid w:val="00B25FCC"/>
    <w:rsid w:val="00B2614D"/>
    <w:rsid w:val="00B263E3"/>
    <w:rsid w:val="00B266E7"/>
    <w:rsid w:val="00B26BD5"/>
    <w:rsid w:val="00B26CBB"/>
    <w:rsid w:val="00B276B7"/>
    <w:rsid w:val="00B27AEF"/>
    <w:rsid w:val="00B3024A"/>
    <w:rsid w:val="00B30621"/>
    <w:rsid w:val="00B306DD"/>
    <w:rsid w:val="00B30BB4"/>
    <w:rsid w:val="00B31297"/>
    <w:rsid w:val="00B31424"/>
    <w:rsid w:val="00B316CE"/>
    <w:rsid w:val="00B317F5"/>
    <w:rsid w:val="00B31B32"/>
    <w:rsid w:val="00B3201F"/>
    <w:rsid w:val="00B32B9C"/>
    <w:rsid w:val="00B32C4E"/>
    <w:rsid w:val="00B32E21"/>
    <w:rsid w:val="00B334F7"/>
    <w:rsid w:val="00B33696"/>
    <w:rsid w:val="00B336BB"/>
    <w:rsid w:val="00B33AE1"/>
    <w:rsid w:val="00B33CE8"/>
    <w:rsid w:val="00B33F52"/>
    <w:rsid w:val="00B3485D"/>
    <w:rsid w:val="00B3486B"/>
    <w:rsid w:val="00B34CA7"/>
    <w:rsid w:val="00B34CAC"/>
    <w:rsid w:val="00B353E2"/>
    <w:rsid w:val="00B354FB"/>
    <w:rsid w:val="00B3567D"/>
    <w:rsid w:val="00B359A7"/>
    <w:rsid w:val="00B35E70"/>
    <w:rsid w:val="00B3603D"/>
    <w:rsid w:val="00B36355"/>
    <w:rsid w:val="00B366C7"/>
    <w:rsid w:val="00B36971"/>
    <w:rsid w:val="00B36E10"/>
    <w:rsid w:val="00B376D4"/>
    <w:rsid w:val="00B37C06"/>
    <w:rsid w:val="00B37D1F"/>
    <w:rsid w:val="00B37E8B"/>
    <w:rsid w:val="00B40016"/>
    <w:rsid w:val="00B4076F"/>
    <w:rsid w:val="00B40977"/>
    <w:rsid w:val="00B40C08"/>
    <w:rsid w:val="00B40EC7"/>
    <w:rsid w:val="00B41630"/>
    <w:rsid w:val="00B416BF"/>
    <w:rsid w:val="00B41A9F"/>
    <w:rsid w:val="00B41EB4"/>
    <w:rsid w:val="00B42223"/>
    <w:rsid w:val="00B42A3F"/>
    <w:rsid w:val="00B42D16"/>
    <w:rsid w:val="00B42E9D"/>
    <w:rsid w:val="00B4318F"/>
    <w:rsid w:val="00B4340D"/>
    <w:rsid w:val="00B43C12"/>
    <w:rsid w:val="00B43E40"/>
    <w:rsid w:val="00B447AB"/>
    <w:rsid w:val="00B44865"/>
    <w:rsid w:val="00B448B4"/>
    <w:rsid w:val="00B44EBF"/>
    <w:rsid w:val="00B450EE"/>
    <w:rsid w:val="00B452BF"/>
    <w:rsid w:val="00B45321"/>
    <w:rsid w:val="00B453BF"/>
    <w:rsid w:val="00B4569B"/>
    <w:rsid w:val="00B45877"/>
    <w:rsid w:val="00B45974"/>
    <w:rsid w:val="00B45EEB"/>
    <w:rsid w:val="00B465C9"/>
    <w:rsid w:val="00B466D7"/>
    <w:rsid w:val="00B468AE"/>
    <w:rsid w:val="00B46903"/>
    <w:rsid w:val="00B46A66"/>
    <w:rsid w:val="00B46CF3"/>
    <w:rsid w:val="00B46EB0"/>
    <w:rsid w:val="00B46F23"/>
    <w:rsid w:val="00B477E0"/>
    <w:rsid w:val="00B478F5"/>
    <w:rsid w:val="00B47BAC"/>
    <w:rsid w:val="00B50015"/>
    <w:rsid w:val="00B51060"/>
    <w:rsid w:val="00B51699"/>
    <w:rsid w:val="00B521C1"/>
    <w:rsid w:val="00B523CA"/>
    <w:rsid w:val="00B52644"/>
    <w:rsid w:val="00B52800"/>
    <w:rsid w:val="00B5289E"/>
    <w:rsid w:val="00B528DC"/>
    <w:rsid w:val="00B5295F"/>
    <w:rsid w:val="00B52E1F"/>
    <w:rsid w:val="00B5332A"/>
    <w:rsid w:val="00B533A0"/>
    <w:rsid w:val="00B533AE"/>
    <w:rsid w:val="00B533C4"/>
    <w:rsid w:val="00B53466"/>
    <w:rsid w:val="00B535BD"/>
    <w:rsid w:val="00B53944"/>
    <w:rsid w:val="00B53EBF"/>
    <w:rsid w:val="00B54594"/>
    <w:rsid w:val="00B54756"/>
    <w:rsid w:val="00B54767"/>
    <w:rsid w:val="00B54CBB"/>
    <w:rsid w:val="00B54F5A"/>
    <w:rsid w:val="00B55340"/>
    <w:rsid w:val="00B55792"/>
    <w:rsid w:val="00B55EE5"/>
    <w:rsid w:val="00B566C0"/>
    <w:rsid w:val="00B568AE"/>
    <w:rsid w:val="00B568E9"/>
    <w:rsid w:val="00B5692E"/>
    <w:rsid w:val="00B569CF"/>
    <w:rsid w:val="00B56A32"/>
    <w:rsid w:val="00B56F2D"/>
    <w:rsid w:val="00B57334"/>
    <w:rsid w:val="00B57BC3"/>
    <w:rsid w:val="00B57EAA"/>
    <w:rsid w:val="00B608B1"/>
    <w:rsid w:val="00B6093B"/>
    <w:rsid w:val="00B60A04"/>
    <w:rsid w:val="00B60A79"/>
    <w:rsid w:val="00B60CE2"/>
    <w:rsid w:val="00B60D08"/>
    <w:rsid w:val="00B61746"/>
    <w:rsid w:val="00B61C67"/>
    <w:rsid w:val="00B61FE1"/>
    <w:rsid w:val="00B6231C"/>
    <w:rsid w:val="00B62730"/>
    <w:rsid w:val="00B629E4"/>
    <w:rsid w:val="00B62AD4"/>
    <w:rsid w:val="00B62C61"/>
    <w:rsid w:val="00B62F6D"/>
    <w:rsid w:val="00B63281"/>
    <w:rsid w:val="00B63560"/>
    <w:rsid w:val="00B63FFF"/>
    <w:rsid w:val="00B64176"/>
    <w:rsid w:val="00B64596"/>
    <w:rsid w:val="00B64900"/>
    <w:rsid w:val="00B64DE1"/>
    <w:rsid w:val="00B65541"/>
    <w:rsid w:val="00B65591"/>
    <w:rsid w:val="00B6598E"/>
    <w:rsid w:val="00B6602F"/>
    <w:rsid w:val="00B66312"/>
    <w:rsid w:val="00B6663A"/>
    <w:rsid w:val="00B66654"/>
    <w:rsid w:val="00B6674D"/>
    <w:rsid w:val="00B670D6"/>
    <w:rsid w:val="00B67392"/>
    <w:rsid w:val="00B7007A"/>
    <w:rsid w:val="00B708C5"/>
    <w:rsid w:val="00B70B3E"/>
    <w:rsid w:val="00B710FB"/>
    <w:rsid w:val="00B71BBD"/>
    <w:rsid w:val="00B71C5A"/>
    <w:rsid w:val="00B71E81"/>
    <w:rsid w:val="00B720B5"/>
    <w:rsid w:val="00B722E7"/>
    <w:rsid w:val="00B7240C"/>
    <w:rsid w:val="00B7250A"/>
    <w:rsid w:val="00B725C4"/>
    <w:rsid w:val="00B72871"/>
    <w:rsid w:val="00B72C8B"/>
    <w:rsid w:val="00B72D93"/>
    <w:rsid w:val="00B730A8"/>
    <w:rsid w:val="00B73DA2"/>
    <w:rsid w:val="00B74054"/>
    <w:rsid w:val="00B7412C"/>
    <w:rsid w:val="00B74196"/>
    <w:rsid w:val="00B744A0"/>
    <w:rsid w:val="00B74A50"/>
    <w:rsid w:val="00B74C22"/>
    <w:rsid w:val="00B750A1"/>
    <w:rsid w:val="00B7526B"/>
    <w:rsid w:val="00B75629"/>
    <w:rsid w:val="00B75B8B"/>
    <w:rsid w:val="00B76A66"/>
    <w:rsid w:val="00B76C50"/>
    <w:rsid w:val="00B76E32"/>
    <w:rsid w:val="00B77225"/>
    <w:rsid w:val="00B7764A"/>
    <w:rsid w:val="00B77DFA"/>
    <w:rsid w:val="00B77FF2"/>
    <w:rsid w:val="00B80118"/>
    <w:rsid w:val="00B80415"/>
    <w:rsid w:val="00B804E0"/>
    <w:rsid w:val="00B8050E"/>
    <w:rsid w:val="00B80BFA"/>
    <w:rsid w:val="00B80D32"/>
    <w:rsid w:val="00B81132"/>
    <w:rsid w:val="00B8124C"/>
    <w:rsid w:val="00B8132F"/>
    <w:rsid w:val="00B81871"/>
    <w:rsid w:val="00B8294B"/>
    <w:rsid w:val="00B8294E"/>
    <w:rsid w:val="00B82DFD"/>
    <w:rsid w:val="00B82E95"/>
    <w:rsid w:val="00B83463"/>
    <w:rsid w:val="00B83965"/>
    <w:rsid w:val="00B83D79"/>
    <w:rsid w:val="00B84066"/>
    <w:rsid w:val="00B84200"/>
    <w:rsid w:val="00B84879"/>
    <w:rsid w:val="00B84E86"/>
    <w:rsid w:val="00B84EA2"/>
    <w:rsid w:val="00B85094"/>
    <w:rsid w:val="00B859AC"/>
    <w:rsid w:val="00B85D98"/>
    <w:rsid w:val="00B85FC5"/>
    <w:rsid w:val="00B860C6"/>
    <w:rsid w:val="00B86804"/>
    <w:rsid w:val="00B869BF"/>
    <w:rsid w:val="00B869C9"/>
    <w:rsid w:val="00B86CC4"/>
    <w:rsid w:val="00B8708F"/>
    <w:rsid w:val="00B871E4"/>
    <w:rsid w:val="00B87651"/>
    <w:rsid w:val="00B87823"/>
    <w:rsid w:val="00B87F5F"/>
    <w:rsid w:val="00B90AC3"/>
    <w:rsid w:val="00B90B4E"/>
    <w:rsid w:val="00B90CC9"/>
    <w:rsid w:val="00B91045"/>
    <w:rsid w:val="00B913D2"/>
    <w:rsid w:val="00B91E18"/>
    <w:rsid w:val="00B91F69"/>
    <w:rsid w:val="00B922C7"/>
    <w:rsid w:val="00B929BD"/>
    <w:rsid w:val="00B92BAB"/>
    <w:rsid w:val="00B93058"/>
    <w:rsid w:val="00B93392"/>
    <w:rsid w:val="00B94029"/>
    <w:rsid w:val="00B943A1"/>
    <w:rsid w:val="00B945DB"/>
    <w:rsid w:val="00B94AE9"/>
    <w:rsid w:val="00B94C22"/>
    <w:rsid w:val="00B94CA8"/>
    <w:rsid w:val="00B94FB3"/>
    <w:rsid w:val="00B951CD"/>
    <w:rsid w:val="00B95234"/>
    <w:rsid w:val="00B95A0F"/>
    <w:rsid w:val="00B95B3B"/>
    <w:rsid w:val="00B95C18"/>
    <w:rsid w:val="00B95E75"/>
    <w:rsid w:val="00B960E2"/>
    <w:rsid w:val="00B96358"/>
    <w:rsid w:val="00B963E9"/>
    <w:rsid w:val="00B97502"/>
    <w:rsid w:val="00B97572"/>
    <w:rsid w:val="00B9759B"/>
    <w:rsid w:val="00B97670"/>
    <w:rsid w:val="00B976C1"/>
    <w:rsid w:val="00B9773B"/>
    <w:rsid w:val="00B97B2D"/>
    <w:rsid w:val="00B97B91"/>
    <w:rsid w:val="00B97F93"/>
    <w:rsid w:val="00BA0873"/>
    <w:rsid w:val="00BA0AE3"/>
    <w:rsid w:val="00BA0BDD"/>
    <w:rsid w:val="00BA15A3"/>
    <w:rsid w:val="00BA1C73"/>
    <w:rsid w:val="00BA1CDC"/>
    <w:rsid w:val="00BA21EB"/>
    <w:rsid w:val="00BA2A89"/>
    <w:rsid w:val="00BA33C6"/>
    <w:rsid w:val="00BA3473"/>
    <w:rsid w:val="00BA3660"/>
    <w:rsid w:val="00BA37CA"/>
    <w:rsid w:val="00BA3965"/>
    <w:rsid w:val="00BA3B39"/>
    <w:rsid w:val="00BA3CEF"/>
    <w:rsid w:val="00BA3D9C"/>
    <w:rsid w:val="00BA3D9E"/>
    <w:rsid w:val="00BA3DD8"/>
    <w:rsid w:val="00BA43A8"/>
    <w:rsid w:val="00BA444A"/>
    <w:rsid w:val="00BA47FC"/>
    <w:rsid w:val="00BA4D56"/>
    <w:rsid w:val="00BA4EDE"/>
    <w:rsid w:val="00BA5370"/>
    <w:rsid w:val="00BA537A"/>
    <w:rsid w:val="00BA5542"/>
    <w:rsid w:val="00BA59B0"/>
    <w:rsid w:val="00BA5B25"/>
    <w:rsid w:val="00BA639A"/>
    <w:rsid w:val="00BA6DC4"/>
    <w:rsid w:val="00BA6FDB"/>
    <w:rsid w:val="00BA70A8"/>
    <w:rsid w:val="00BA7314"/>
    <w:rsid w:val="00BA7533"/>
    <w:rsid w:val="00BA7718"/>
    <w:rsid w:val="00BA7AF2"/>
    <w:rsid w:val="00BA7CBB"/>
    <w:rsid w:val="00BB0356"/>
    <w:rsid w:val="00BB0B60"/>
    <w:rsid w:val="00BB1077"/>
    <w:rsid w:val="00BB1430"/>
    <w:rsid w:val="00BB16A4"/>
    <w:rsid w:val="00BB280D"/>
    <w:rsid w:val="00BB2B26"/>
    <w:rsid w:val="00BB31BA"/>
    <w:rsid w:val="00BB3234"/>
    <w:rsid w:val="00BB3673"/>
    <w:rsid w:val="00BB36A4"/>
    <w:rsid w:val="00BB3B09"/>
    <w:rsid w:val="00BB3CD9"/>
    <w:rsid w:val="00BB4A60"/>
    <w:rsid w:val="00BB5478"/>
    <w:rsid w:val="00BB57E6"/>
    <w:rsid w:val="00BB62BA"/>
    <w:rsid w:val="00BB6690"/>
    <w:rsid w:val="00BB7482"/>
    <w:rsid w:val="00BB7E80"/>
    <w:rsid w:val="00BB7F16"/>
    <w:rsid w:val="00BC0069"/>
    <w:rsid w:val="00BC10C0"/>
    <w:rsid w:val="00BC1683"/>
    <w:rsid w:val="00BC1F80"/>
    <w:rsid w:val="00BC22B3"/>
    <w:rsid w:val="00BC2470"/>
    <w:rsid w:val="00BC26A0"/>
    <w:rsid w:val="00BC290D"/>
    <w:rsid w:val="00BC2D2C"/>
    <w:rsid w:val="00BC2DC3"/>
    <w:rsid w:val="00BC2EB7"/>
    <w:rsid w:val="00BC30DA"/>
    <w:rsid w:val="00BC3298"/>
    <w:rsid w:val="00BC3780"/>
    <w:rsid w:val="00BC39C7"/>
    <w:rsid w:val="00BC3A17"/>
    <w:rsid w:val="00BC3F5E"/>
    <w:rsid w:val="00BC49F0"/>
    <w:rsid w:val="00BC4B7A"/>
    <w:rsid w:val="00BC4D0D"/>
    <w:rsid w:val="00BC4EE5"/>
    <w:rsid w:val="00BC50CF"/>
    <w:rsid w:val="00BC5209"/>
    <w:rsid w:val="00BC559B"/>
    <w:rsid w:val="00BC5C2B"/>
    <w:rsid w:val="00BC5D6E"/>
    <w:rsid w:val="00BC668E"/>
    <w:rsid w:val="00BC6815"/>
    <w:rsid w:val="00BC6877"/>
    <w:rsid w:val="00BC69CF"/>
    <w:rsid w:val="00BC718C"/>
    <w:rsid w:val="00BC7BE6"/>
    <w:rsid w:val="00BC7CB8"/>
    <w:rsid w:val="00BC7EB5"/>
    <w:rsid w:val="00BD03B1"/>
    <w:rsid w:val="00BD052F"/>
    <w:rsid w:val="00BD05D5"/>
    <w:rsid w:val="00BD0D45"/>
    <w:rsid w:val="00BD0F34"/>
    <w:rsid w:val="00BD180C"/>
    <w:rsid w:val="00BD19F2"/>
    <w:rsid w:val="00BD1C09"/>
    <w:rsid w:val="00BD1C3D"/>
    <w:rsid w:val="00BD1CFC"/>
    <w:rsid w:val="00BD27B7"/>
    <w:rsid w:val="00BD2A53"/>
    <w:rsid w:val="00BD2A81"/>
    <w:rsid w:val="00BD2C1C"/>
    <w:rsid w:val="00BD31D4"/>
    <w:rsid w:val="00BD3867"/>
    <w:rsid w:val="00BD3B4F"/>
    <w:rsid w:val="00BD42B5"/>
    <w:rsid w:val="00BD4672"/>
    <w:rsid w:val="00BD4C76"/>
    <w:rsid w:val="00BD4EEB"/>
    <w:rsid w:val="00BD50AC"/>
    <w:rsid w:val="00BD5B02"/>
    <w:rsid w:val="00BD5C45"/>
    <w:rsid w:val="00BD602C"/>
    <w:rsid w:val="00BD6F2E"/>
    <w:rsid w:val="00BD7335"/>
    <w:rsid w:val="00BD76E6"/>
    <w:rsid w:val="00BD7852"/>
    <w:rsid w:val="00BD7991"/>
    <w:rsid w:val="00BE06F6"/>
    <w:rsid w:val="00BE07B4"/>
    <w:rsid w:val="00BE1A8F"/>
    <w:rsid w:val="00BE1FFA"/>
    <w:rsid w:val="00BE2414"/>
    <w:rsid w:val="00BE26AE"/>
    <w:rsid w:val="00BE2E75"/>
    <w:rsid w:val="00BE2EA2"/>
    <w:rsid w:val="00BE399B"/>
    <w:rsid w:val="00BE39FD"/>
    <w:rsid w:val="00BE3B31"/>
    <w:rsid w:val="00BE3E9A"/>
    <w:rsid w:val="00BE40D4"/>
    <w:rsid w:val="00BE4A9D"/>
    <w:rsid w:val="00BE4E59"/>
    <w:rsid w:val="00BE4F1B"/>
    <w:rsid w:val="00BE4FB7"/>
    <w:rsid w:val="00BE51AB"/>
    <w:rsid w:val="00BE609C"/>
    <w:rsid w:val="00BE664F"/>
    <w:rsid w:val="00BE67E1"/>
    <w:rsid w:val="00BE762D"/>
    <w:rsid w:val="00BE76ED"/>
    <w:rsid w:val="00BE794C"/>
    <w:rsid w:val="00BE79B3"/>
    <w:rsid w:val="00BF026F"/>
    <w:rsid w:val="00BF06D5"/>
    <w:rsid w:val="00BF0820"/>
    <w:rsid w:val="00BF08A5"/>
    <w:rsid w:val="00BF0E1E"/>
    <w:rsid w:val="00BF0F19"/>
    <w:rsid w:val="00BF1535"/>
    <w:rsid w:val="00BF179D"/>
    <w:rsid w:val="00BF193B"/>
    <w:rsid w:val="00BF1D0B"/>
    <w:rsid w:val="00BF20F0"/>
    <w:rsid w:val="00BF25A6"/>
    <w:rsid w:val="00BF2744"/>
    <w:rsid w:val="00BF2B71"/>
    <w:rsid w:val="00BF2CA7"/>
    <w:rsid w:val="00BF2D00"/>
    <w:rsid w:val="00BF3454"/>
    <w:rsid w:val="00BF35F9"/>
    <w:rsid w:val="00BF3C12"/>
    <w:rsid w:val="00BF3EDE"/>
    <w:rsid w:val="00BF444B"/>
    <w:rsid w:val="00BF44F2"/>
    <w:rsid w:val="00BF516D"/>
    <w:rsid w:val="00BF51E7"/>
    <w:rsid w:val="00BF5962"/>
    <w:rsid w:val="00BF5A82"/>
    <w:rsid w:val="00BF5B0D"/>
    <w:rsid w:val="00BF6933"/>
    <w:rsid w:val="00BF6DFC"/>
    <w:rsid w:val="00BF7093"/>
    <w:rsid w:val="00BF70A9"/>
    <w:rsid w:val="00BF7763"/>
    <w:rsid w:val="00BF784F"/>
    <w:rsid w:val="00BF793C"/>
    <w:rsid w:val="00BF795C"/>
    <w:rsid w:val="00BF7971"/>
    <w:rsid w:val="00BF7D8F"/>
    <w:rsid w:val="00BF7D9F"/>
    <w:rsid w:val="00BF7E56"/>
    <w:rsid w:val="00C00187"/>
    <w:rsid w:val="00C00E05"/>
    <w:rsid w:val="00C0105D"/>
    <w:rsid w:val="00C0140B"/>
    <w:rsid w:val="00C0153F"/>
    <w:rsid w:val="00C01A5B"/>
    <w:rsid w:val="00C01E3B"/>
    <w:rsid w:val="00C01F37"/>
    <w:rsid w:val="00C026FA"/>
    <w:rsid w:val="00C02FFC"/>
    <w:rsid w:val="00C03383"/>
    <w:rsid w:val="00C03EF9"/>
    <w:rsid w:val="00C040F0"/>
    <w:rsid w:val="00C043FC"/>
    <w:rsid w:val="00C04A11"/>
    <w:rsid w:val="00C051DB"/>
    <w:rsid w:val="00C05377"/>
    <w:rsid w:val="00C0550F"/>
    <w:rsid w:val="00C061E0"/>
    <w:rsid w:val="00C063AF"/>
    <w:rsid w:val="00C063CB"/>
    <w:rsid w:val="00C06973"/>
    <w:rsid w:val="00C06C02"/>
    <w:rsid w:val="00C07747"/>
    <w:rsid w:val="00C0776D"/>
    <w:rsid w:val="00C077ED"/>
    <w:rsid w:val="00C07A4B"/>
    <w:rsid w:val="00C07A56"/>
    <w:rsid w:val="00C07C3E"/>
    <w:rsid w:val="00C100BC"/>
    <w:rsid w:val="00C10A2C"/>
    <w:rsid w:val="00C10C5D"/>
    <w:rsid w:val="00C10EF0"/>
    <w:rsid w:val="00C1114D"/>
    <w:rsid w:val="00C116F8"/>
    <w:rsid w:val="00C116FC"/>
    <w:rsid w:val="00C12E44"/>
    <w:rsid w:val="00C13493"/>
    <w:rsid w:val="00C1393E"/>
    <w:rsid w:val="00C13C36"/>
    <w:rsid w:val="00C1427F"/>
    <w:rsid w:val="00C1474F"/>
    <w:rsid w:val="00C14849"/>
    <w:rsid w:val="00C14A14"/>
    <w:rsid w:val="00C14B68"/>
    <w:rsid w:val="00C14D9C"/>
    <w:rsid w:val="00C14E50"/>
    <w:rsid w:val="00C152C4"/>
    <w:rsid w:val="00C1543A"/>
    <w:rsid w:val="00C15844"/>
    <w:rsid w:val="00C15A34"/>
    <w:rsid w:val="00C15ACD"/>
    <w:rsid w:val="00C15E5E"/>
    <w:rsid w:val="00C15F81"/>
    <w:rsid w:val="00C16725"/>
    <w:rsid w:val="00C167D2"/>
    <w:rsid w:val="00C16C3E"/>
    <w:rsid w:val="00C16E13"/>
    <w:rsid w:val="00C1705D"/>
    <w:rsid w:val="00C17086"/>
    <w:rsid w:val="00C17109"/>
    <w:rsid w:val="00C178C6"/>
    <w:rsid w:val="00C17B7E"/>
    <w:rsid w:val="00C20005"/>
    <w:rsid w:val="00C201F8"/>
    <w:rsid w:val="00C204A5"/>
    <w:rsid w:val="00C20E28"/>
    <w:rsid w:val="00C20E63"/>
    <w:rsid w:val="00C20EE0"/>
    <w:rsid w:val="00C2191C"/>
    <w:rsid w:val="00C21B72"/>
    <w:rsid w:val="00C21D70"/>
    <w:rsid w:val="00C21E9E"/>
    <w:rsid w:val="00C22507"/>
    <w:rsid w:val="00C22AFC"/>
    <w:rsid w:val="00C22CD1"/>
    <w:rsid w:val="00C22E3B"/>
    <w:rsid w:val="00C23295"/>
    <w:rsid w:val="00C23332"/>
    <w:rsid w:val="00C234B3"/>
    <w:rsid w:val="00C23C2B"/>
    <w:rsid w:val="00C23E17"/>
    <w:rsid w:val="00C23EA7"/>
    <w:rsid w:val="00C24346"/>
    <w:rsid w:val="00C24744"/>
    <w:rsid w:val="00C24754"/>
    <w:rsid w:val="00C24958"/>
    <w:rsid w:val="00C252A3"/>
    <w:rsid w:val="00C25419"/>
    <w:rsid w:val="00C25526"/>
    <w:rsid w:val="00C255AC"/>
    <w:rsid w:val="00C256C3"/>
    <w:rsid w:val="00C25918"/>
    <w:rsid w:val="00C26F6B"/>
    <w:rsid w:val="00C274B2"/>
    <w:rsid w:val="00C275D4"/>
    <w:rsid w:val="00C27E73"/>
    <w:rsid w:val="00C301F1"/>
    <w:rsid w:val="00C30459"/>
    <w:rsid w:val="00C30574"/>
    <w:rsid w:val="00C30717"/>
    <w:rsid w:val="00C3072A"/>
    <w:rsid w:val="00C318AB"/>
    <w:rsid w:val="00C31977"/>
    <w:rsid w:val="00C31A48"/>
    <w:rsid w:val="00C31C19"/>
    <w:rsid w:val="00C32291"/>
    <w:rsid w:val="00C3229F"/>
    <w:rsid w:val="00C3243F"/>
    <w:rsid w:val="00C32452"/>
    <w:rsid w:val="00C32915"/>
    <w:rsid w:val="00C3297B"/>
    <w:rsid w:val="00C32D6B"/>
    <w:rsid w:val="00C32DF5"/>
    <w:rsid w:val="00C33794"/>
    <w:rsid w:val="00C337D5"/>
    <w:rsid w:val="00C33A9A"/>
    <w:rsid w:val="00C33CD7"/>
    <w:rsid w:val="00C3421F"/>
    <w:rsid w:val="00C345B8"/>
    <w:rsid w:val="00C34955"/>
    <w:rsid w:val="00C3516F"/>
    <w:rsid w:val="00C35785"/>
    <w:rsid w:val="00C358ED"/>
    <w:rsid w:val="00C35C28"/>
    <w:rsid w:val="00C3614A"/>
    <w:rsid w:val="00C36395"/>
    <w:rsid w:val="00C36AB1"/>
    <w:rsid w:val="00C3721F"/>
    <w:rsid w:val="00C377CB"/>
    <w:rsid w:val="00C401F3"/>
    <w:rsid w:val="00C40584"/>
    <w:rsid w:val="00C4082A"/>
    <w:rsid w:val="00C40956"/>
    <w:rsid w:val="00C40D2F"/>
    <w:rsid w:val="00C4117D"/>
    <w:rsid w:val="00C4165E"/>
    <w:rsid w:val="00C41776"/>
    <w:rsid w:val="00C41B13"/>
    <w:rsid w:val="00C41B91"/>
    <w:rsid w:val="00C41E70"/>
    <w:rsid w:val="00C42635"/>
    <w:rsid w:val="00C427D6"/>
    <w:rsid w:val="00C42D1C"/>
    <w:rsid w:val="00C4302B"/>
    <w:rsid w:val="00C431E9"/>
    <w:rsid w:val="00C4330C"/>
    <w:rsid w:val="00C43333"/>
    <w:rsid w:val="00C43835"/>
    <w:rsid w:val="00C43CF4"/>
    <w:rsid w:val="00C440EB"/>
    <w:rsid w:val="00C458BC"/>
    <w:rsid w:val="00C45F53"/>
    <w:rsid w:val="00C469FF"/>
    <w:rsid w:val="00C46CFB"/>
    <w:rsid w:val="00C4742F"/>
    <w:rsid w:val="00C47882"/>
    <w:rsid w:val="00C47D4E"/>
    <w:rsid w:val="00C50430"/>
    <w:rsid w:val="00C50846"/>
    <w:rsid w:val="00C50E5B"/>
    <w:rsid w:val="00C510AC"/>
    <w:rsid w:val="00C510F1"/>
    <w:rsid w:val="00C510FD"/>
    <w:rsid w:val="00C51616"/>
    <w:rsid w:val="00C51669"/>
    <w:rsid w:val="00C51B8F"/>
    <w:rsid w:val="00C51D46"/>
    <w:rsid w:val="00C52098"/>
    <w:rsid w:val="00C526B0"/>
    <w:rsid w:val="00C528B1"/>
    <w:rsid w:val="00C528CE"/>
    <w:rsid w:val="00C52985"/>
    <w:rsid w:val="00C530DF"/>
    <w:rsid w:val="00C531B1"/>
    <w:rsid w:val="00C537A8"/>
    <w:rsid w:val="00C5450A"/>
    <w:rsid w:val="00C5478A"/>
    <w:rsid w:val="00C54E6A"/>
    <w:rsid w:val="00C55E47"/>
    <w:rsid w:val="00C55EC2"/>
    <w:rsid w:val="00C55EF6"/>
    <w:rsid w:val="00C56907"/>
    <w:rsid w:val="00C56E51"/>
    <w:rsid w:val="00C57159"/>
    <w:rsid w:val="00C5746F"/>
    <w:rsid w:val="00C57E8D"/>
    <w:rsid w:val="00C57FDA"/>
    <w:rsid w:val="00C601C1"/>
    <w:rsid w:val="00C603D8"/>
    <w:rsid w:val="00C607DD"/>
    <w:rsid w:val="00C60A2D"/>
    <w:rsid w:val="00C6102C"/>
    <w:rsid w:val="00C61290"/>
    <w:rsid w:val="00C61660"/>
    <w:rsid w:val="00C61709"/>
    <w:rsid w:val="00C61D75"/>
    <w:rsid w:val="00C61E26"/>
    <w:rsid w:val="00C61E8E"/>
    <w:rsid w:val="00C62253"/>
    <w:rsid w:val="00C625E8"/>
    <w:rsid w:val="00C6275A"/>
    <w:rsid w:val="00C62A63"/>
    <w:rsid w:val="00C62C34"/>
    <w:rsid w:val="00C62CAA"/>
    <w:rsid w:val="00C63087"/>
    <w:rsid w:val="00C632A2"/>
    <w:rsid w:val="00C635A1"/>
    <w:rsid w:val="00C63971"/>
    <w:rsid w:val="00C63D57"/>
    <w:rsid w:val="00C64176"/>
    <w:rsid w:val="00C64607"/>
    <w:rsid w:val="00C65015"/>
    <w:rsid w:val="00C6532C"/>
    <w:rsid w:val="00C65BA5"/>
    <w:rsid w:val="00C65D11"/>
    <w:rsid w:val="00C65E24"/>
    <w:rsid w:val="00C65FF0"/>
    <w:rsid w:val="00C660C7"/>
    <w:rsid w:val="00C660D9"/>
    <w:rsid w:val="00C66251"/>
    <w:rsid w:val="00C668E6"/>
    <w:rsid w:val="00C66D1E"/>
    <w:rsid w:val="00C6722A"/>
    <w:rsid w:val="00C672A4"/>
    <w:rsid w:val="00C673BE"/>
    <w:rsid w:val="00C675B9"/>
    <w:rsid w:val="00C6773E"/>
    <w:rsid w:val="00C67840"/>
    <w:rsid w:val="00C67849"/>
    <w:rsid w:val="00C678D6"/>
    <w:rsid w:val="00C67B5B"/>
    <w:rsid w:val="00C67BA2"/>
    <w:rsid w:val="00C7016B"/>
    <w:rsid w:val="00C704BB"/>
    <w:rsid w:val="00C70566"/>
    <w:rsid w:val="00C70BB5"/>
    <w:rsid w:val="00C70C9D"/>
    <w:rsid w:val="00C71031"/>
    <w:rsid w:val="00C7122C"/>
    <w:rsid w:val="00C7152E"/>
    <w:rsid w:val="00C71EB5"/>
    <w:rsid w:val="00C72084"/>
    <w:rsid w:val="00C728C0"/>
    <w:rsid w:val="00C729A1"/>
    <w:rsid w:val="00C72EC7"/>
    <w:rsid w:val="00C735E0"/>
    <w:rsid w:val="00C73734"/>
    <w:rsid w:val="00C73BE4"/>
    <w:rsid w:val="00C73EA6"/>
    <w:rsid w:val="00C74A2D"/>
    <w:rsid w:val="00C74EE8"/>
    <w:rsid w:val="00C75057"/>
    <w:rsid w:val="00C7554F"/>
    <w:rsid w:val="00C75851"/>
    <w:rsid w:val="00C759C9"/>
    <w:rsid w:val="00C75B3C"/>
    <w:rsid w:val="00C76897"/>
    <w:rsid w:val="00C76D85"/>
    <w:rsid w:val="00C76E0C"/>
    <w:rsid w:val="00C76F23"/>
    <w:rsid w:val="00C77315"/>
    <w:rsid w:val="00C7748F"/>
    <w:rsid w:val="00C775ED"/>
    <w:rsid w:val="00C77A1F"/>
    <w:rsid w:val="00C77D30"/>
    <w:rsid w:val="00C77E80"/>
    <w:rsid w:val="00C805D6"/>
    <w:rsid w:val="00C806EE"/>
    <w:rsid w:val="00C8074A"/>
    <w:rsid w:val="00C80C2B"/>
    <w:rsid w:val="00C80D17"/>
    <w:rsid w:val="00C80DB6"/>
    <w:rsid w:val="00C80E3F"/>
    <w:rsid w:val="00C8107E"/>
    <w:rsid w:val="00C8113A"/>
    <w:rsid w:val="00C81149"/>
    <w:rsid w:val="00C8121C"/>
    <w:rsid w:val="00C81C59"/>
    <w:rsid w:val="00C822CE"/>
    <w:rsid w:val="00C823BA"/>
    <w:rsid w:val="00C82637"/>
    <w:rsid w:val="00C82922"/>
    <w:rsid w:val="00C82B19"/>
    <w:rsid w:val="00C82D05"/>
    <w:rsid w:val="00C83416"/>
    <w:rsid w:val="00C835FA"/>
    <w:rsid w:val="00C83855"/>
    <w:rsid w:val="00C83E31"/>
    <w:rsid w:val="00C8416E"/>
    <w:rsid w:val="00C841D2"/>
    <w:rsid w:val="00C842F3"/>
    <w:rsid w:val="00C843D4"/>
    <w:rsid w:val="00C8448C"/>
    <w:rsid w:val="00C84587"/>
    <w:rsid w:val="00C84606"/>
    <w:rsid w:val="00C846BA"/>
    <w:rsid w:val="00C84789"/>
    <w:rsid w:val="00C84CF0"/>
    <w:rsid w:val="00C84FA3"/>
    <w:rsid w:val="00C85095"/>
    <w:rsid w:val="00C8528D"/>
    <w:rsid w:val="00C85363"/>
    <w:rsid w:val="00C85B18"/>
    <w:rsid w:val="00C85CFC"/>
    <w:rsid w:val="00C85FCD"/>
    <w:rsid w:val="00C8604B"/>
    <w:rsid w:val="00C86308"/>
    <w:rsid w:val="00C864A3"/>
    <w:rsid w:val="00C86674"/>
    <w:rsid w:val="00C86F75"/>
    <w:rsid w:val="00C873F3"/>
    <w:rsid w:val="00C87423"/>
    <w:rsid w:val="00C878E7"/>
    <w:rsid w:val="00C87BA7"/>
    <w:rsid w:val="00C87CB1"/>
    <w:rsid w:val="00C87CB3"/>
    <w:rsid w:val="00C87DDF"/>
    <w:rsid w:val="00C90231"/>
    <w:rsid w:val="00C904E2"/>
    <w:rsid w:val="00C9087F"/>
    <w:rsid w:val="00C908E4"/>
    <w:rsid w:val="00C912A9"/>
    <w:rsid w:val="00C917B5"/>
    <w:rsid w:val="00C918C5"/>
    <w:rsid w:val="00C919C1"/>
    <w:rsid w:val="00C92313"/>
    <w:rsid w:val="00C92429"/>
    <w:rsid w:val="00C92435"/>
    <w:rsid w:val="00C92E42"/>
    <w:rsid w:val="00C9303D"/>
    <w:rsid w:val="00C93665"/>
    <w:rsid w:val="00C93DB6"/>
    <w:rsid w:val="00C9402E"/>
    <w:rsid w:val="00C9433C"/>
    <w:rsid w:val="00C946C6"/>
    <w:rsid w:val="00C948AA"/>
    <w:rsid w:val="00C94A18"/>
    <w:rsid w:val="00C94EE8"/>
    <w:rsid w:val="00C94FA1"/>
    <w:rsid w:val="00C952A8"/>
    <w:rsid w:val="00C954A8"/>
    <w:rsid w:val="00C95668"/>
    <w:rsid w:val="00C95A4E"/>
    <w:rsid w:val="00C96118"/>
    <w:rsid w:val="00C964A6"/>
    <w:rsid w:val="00C964C6"/>
    <w:rsid w:val="00C9691D"/>
    <w:rsid w:val="00C969D3"/>
    <w:rsid w:val="00C96A56"/>
    <w:rsid w:val="00C96D09"/>
    <w:rsid w:val="00C96D30"/>
    <w:rsid w:val="00C96DA0"/>
    <w:rsid w:val="00C970F5"/>
    <w:rsid w:val="00C97BB2"/>
    <w:rsid w:val="00CA00DD"/>
    <w:rsid w:val="00CA0CDC"/>
    <w:rsid w:val="00CA128D"/>
    <w:rsid w:val="00CA129F"/>
    <w:rsid w:val="00CA1813"/>
    <w:rsid w:val="00CA1AC7"/>
    <w:rsid w:val="00CA1B49"/>
    <w:rsid w:val="00CA1D88"/>
    <w:rsid w:val="00CA2108"/>
    <w:rsid w:val="00CA301F"/>
    <w:rsid w:val="00CA3652"/>
    <w:rsid w:val="00CA3691"/>
    <w:rsid w:val="00CA36D5"/>
    <w:rsid w:val="00CA37B2"/>
    <w:rsid w:val="00CA4027"/>
    <w:rsid w:val="00CA40AC"/>
    <w:rsid w:val="00CA414E"/>
    <w:rsid w:val="00CA442D"/>
    <w:rsid w:val="00CA4558"/>
    <w:rsid w:val="00CA479C"/>
    <w:rsid w:val="00CA4BCA"/>
    <w:rsid w:val="00CA4D0E"/>
    <w:rsid w:val="00CA564A"/>
    <w:rsid w:val="00CA5732"/>
    <w:rsid w:val="00CA573A"/>
    <w:rsid w:val="00CA58EA"/>
    <w:rsid w:val="00CA5AAD"/>
    <w:rsid w:val="00CA5AC7"/>
    <w:rsid w:val="00CA5F91"/>
    <w:rsid w:val="00CA60B1"/>
    <w:rsid w:val="00CA638D"/>
    <w:rsid w:val="00CA68A6"/>
    <w:rsid w:val="00CA6C11"/>
    <w:rsid w:val="00CA6F7B"/>
    <w:rsid w:val="00CA7B1D"/>
    <w:rsid w:val="00CA7B54"/>
    <w:rsid w:val="00CA7C3C"/>
    <w:rsid w:val="00CB0199"/>
    <w:rsid w:val="00CB01F9"/>
    <w:rsid w:val="00CB082E"/>
    <w:rsid w:val="00CB0A19"/>
    <w:rsid w:val="00CB0B60"/>
    <w:rsid w:val="00CB0C71"/>
    <w:rsid w:val="00CB0D97"/>
    <w:rsid w:val="00CB17D0"/>
    <w:rsid w:val="00CB17E2"/>
    <w:rsid w:val="00CB1C09"/>
    <w:rsid w:val="00CB1C44"/>
    <w:rsid w:val="00CB228C"/>
    <w:rsid w:val="00CB2655"/>
    <w:rsid w:val="00CB2743"/>
    <w:rsid w:val="00CB28DE"/>
    <w:rsid w:val="00CB292D"/>
    <w:rsid w:val="00CB2EB3"/>
    <w:rsid w:val="00CB2F76"/>
    <w:rsid w:val="00CB32D5"/>
    <w:rsid w:val="00CB33F8"/>
    <w:rsid w:val="00CB3960"/>
    <w:rsid w:val="00CB397D"/>
    <w:rsid w:val="00CB3BDF"/>
    <w:rsid w:val="00CB3DC3"/>
    <w:rsid w:val="00CB3F79"/>
    <w:rsid w:val="00CB4097"/>
    <w:rsid w:val="00CB418E"/>
    <w:rsid w:val="00CB42FE"/>
    <w:rsid w:val="00CB48E7"/>
    <w:rsid w:val="00CB56B0"/>
    <w:rsid w:val="00CB5804"/>
    <w:rsid w:val="00CB5D1F"/>
    <w:rsid w:val="00CB5EE1"/>
    <w:rsid w:val="00CB60D1"/>
    <w:rsid w:val="00CB6A7C"/>
    <w:rsid w:val="00CB7A15"/>
    <w:rsid w:val="00CB7F25"/>
    <w:rsid w:val="00CB7F83"/>
    <w:rsid w:val="00CC022A"/>
    <w:rsid w:val="00CC0557"/>
    <w:rsid w:val="00CC06EB"/>
    <w:rsid w:val="00CC0F6D"/>
    <w:rsid w:val="00CC0FA0"/>
    <w:rsid w:val="00CC100F"/>
    <w:rsid w:val="00CC10D0"/>
    <w:rsid w:val="00CC193F"/>
    <w:rsid w:val="00CC260F"/>
    <w:rsid w:val="00CC262D"/>
    <w:rsid w:val="00CC3182"/>
    <w:rsid w:val="00CC45E5"/>
    <w:rsid w:val="00CC4906"/>
    <w:rsid w:val="00CC4B89"/>
    <w:rsid w:val="00CC4F96"/>
    <w:rsid w:val="00CC535B"/>
    <w:rsid w:val="00CC5374"/>
    <w:rsid w:val="00CC57FE"/>
    <w:rsid w:val="00CC5B02"/>
    <w:rsid w:val="00CC5D44"/>
    <w:rsid w:val="00CC5F89"/>
    <w:rsid w:val="00CC64EB"/>
    <w:rsid w:val="00CC694C"/>
    <w:rsid w:val="00CC6B13"/>
    <w:rsid w:val="00CC6E69"/>
    <w:rsid w:val="00CC6F0E"/>
    <w:rsid w:val="00CC70E7"/>
    <w:rsid w:val="00CC7290"/>
    <w:rsid w:val="00CC744E"/>
    <w:rsid w:val="00CD0550"/>
    <w:rsid w:val="00CD06B5"/>
    <w:rsid w:val="00CD08BA"/>
    <w:rsid w:val="00CD09D0"/>
    <w:rsid w:val="00CD0A39"/>
    <w:rsid w:val="00CD13FF"/>
    <w:rsid w:val="00CD1785"/>
    <w:rsid w:val="00CD1DFA"/>
    <w:rsid w:val="00CD1FF5"/>
    <w:rsid w:val="00CD236A"/>
    <w:rsid w:val="00CD244D"/>
    <w:rsid w:val="00CD268E"/>
    <w:rsid w:val="00CD2B5E"/>
    <w:rsid w:val="00CD2F94"/>
    <w:rsid w:val="00CD3350"/>
    <w:rsid w:val="00CD3459"/>
    <w:rsid w:val="00CD392D"/>
    <w:rsid w:val="00CD3CC7"/>
    <w:rsid w:val="00CD4114"/>
    <w:rsid w:val="00CD43CC"/>
    <w:rsid w:val="00CD4B98"/>
    <w:rsid w:val="00CD4BB7"/>
    <w:rsid w:val="00CD4C31"/>
    <w:rsid w:val="00CD50FC"/>
    <w:rsid w:val="00CD53F5"/>
    <w:rsid w:val="00CD5660"/>
    <w:rsid w:val="00CD5AB0"/>
    <w:rsid w:val="00CD5AC5"/>
    <w:rsid w:val="00CD5E60"/>
    <w:rsid w:val="00CD635C"/>
    <w:rsid w:val="00CD64FC"/>
    <w:rsid w:val="00CD67F4"/>
    <w:rsid w:val="00CD69DB"/>
    <w:rsid w:val="00CD7503"/>
    <w:rsid w:val="00CD7552"/>
    <w:rsid w:val="00CE04D0"/>
    <w:rsid w:val="00CE050C"/>
    <w:rsid w:val="00CE0817"/>
    <w:rsid w:val="00CE08FA"/>
    <w:rsid w:val="00CE217B"/>
    <w:rsid w:val="00CE22B2"/>
    <w:rsid w:val="00CE24AA"/>
    <w:rsid w:val="00CE2568"/>
    <w:rsid w:val="00CE2893"/>
    <w:rsid w:val="00CE298D"/>
    <w:rsid w:val="00CE3607"/>
    <w:rsid w:val="00CE3703"/>
    <w:rsid w:val="00CE419E"/>
    <w:rsid w:val="00CE438E"/>
    <w:rsid w:val="00CE45B1"/>
    <w:rsid w:val="00CE4F36"/>
    <w:rsid w:val="00CE529C"/>
    <w:rsid w:val="00CE53E2"/>
    <w:rsid w:val="00CE547B"/>
    <w:rsid w:val="00CE584D"/>
    <w:rsid w:val="00CE5E5D"/>
    <w:rsid w:val="00CE6406"/>
    <w:rsid w:val="00CE6644"/>
    <w:rsid w:val="00CE6A2D"/>
    <w:rsid w:val="00CE7266"/>
    <w:rsid w:val="00CE73F1"/>
    <w:rsid w:val="00CE7983"/>
    <w:rsid w:val="00CF001F"/>
    <w:rsid w:val="00CF0030"/>
    <w:rsid w:val="00CF00B1"/>
    <w:rsid w:val="00CF02C3"/>
    <w:rsid w:val="00CF0B9E"/>
    <w:rsid w:val="00CF0DC3"/>
    <w:rsid w:val="00CF173B"/>
    <w:rsid w:val="00CF1740"/>
    <w:rsid w:val="00CF178E"/>
    <w:rsid w:val="00CF28F2"/>
    <w:rsid w:val="00CF35C2"/>
    <w:rsid w:val="00CF3924"/>
    <w:rsid w:val="00CF3B01"/>
    <w:rsid w:val="00CF3BD4"/>
    <w:rsid w:val="00CF4040"/>
    <w:rsid w:val="00CF40A2"/>
    <w:rsid w:val="00CF477A"/>
    <w:rsid w:val="00CF4BE9"/>
    <w:rsid w:val="00CF4D62"/>
    <w:rsid w:val="00CF4FAF"/>
    <w:rsid w:val="00CF5325"/>
    <w:rsid w:val="00CF53DC"/>
    <w:rsid w:val="00CF5420"/>
    <w:rsid w:val="00CF5546"/>
    <w:rsid w:val="00CF59B3"/>
    <w:rsid w:val="00CF5BD5"/>
    <w:rsid w:val="00CF5C4C"/>
    <w:rsid w:val="00CF61F2"/>
    <w:rsid w:val="00CF633B"/>
    <w:rsid w:val="00CF726D"/>
    <w:rsid w:val="00CF7E8D"/>
    <w:rsid w:val="00D0058A"/>
    <w:rsid w:val="00D005AC"/>
    <w:rsid w:val="00D00704"/>
    <w:rsid w:val="00D00E0C"/>
    <w:rsid w:val="00D01514"/>
    <w:rsid w:val="00D019BA"/>
    <w:rsid w:val="00D01CD5"/>
    <w:rsid w:val="00D02854"/>
    <w:rsid w:val="00D02CC6"/>
    <w:rsid w:val="00D032FE"/>
    <w:rsid w:val="00D033A1"/>
    <w:rsid w:val="00D0346E"/>
    <w:rsid w:val="00D03E86"/>
    <w:rsid w:val="00D04006"/>
    <w:rsid w:val="00D041D1"/>
    <w:rsid w:val="00D047FA"/>
    <w:rsid w:val="00D05170"/>
    <w:rsid w:val="00D052E0"/>
    <w:rsid w:val="00D05B79"/>
    <w:rsid w:val="00D05D76"/>
    <w:rsid w:val="00D05E78"/>
    <w:rsid w:val="00D0619A"/>
    <w:rsid w:val="00D0670C"/>
    <w:rsid w:val="00D06BCF"/>
    <w:rsid w:val="00D06C47"/>
    <w:rsid w:val="00D06C81"/>
    <w:rsid w:val="00D0707C"/>
    <w:rsid w:val="00D071F5"/>
    <w:rsid w:val="00D07453"/>
    <w:rsid w:val="00D07549"/>
    <w:rsid w:val="00D0779D"/>
    <w:rsid w:val="00D0783C"/>
    <w:rsid w:val="00D07985"/>
    <w:rsid w:val="00D07A00"/>
    <w:rsid w:val="00D07A40"/>
    <w:rsid w:val="00D101D4"/>
    <w:rsid w:val="00D10A5F"/>
    <w:rsid w:val="00D10FC1"/>
    <w:rsid w:val="00D112AC"/>
    <w:rsid w:val="00D11405"/>
    <w:rsid w:val="00D118AE"/>
    <w:rsid w:val="00D11AB3"/>
    <w:rsid w:val="00D11CCC"/>
    <w:rsid w:val="00D1239D"/>
    <w:rsid w:val="00D125A3"/>
    <w:rsid w:val="00D126EC"/>
    <w:rsid w:val="00D12908"/>
    <w:rsid w:val="00D13176"/>
    <w:rsid w:val="00D132C3"/>
    <w:rsid w:val="00D13ACD"/>
    <w:rsid w:val="00D13D0C"/>
    <w:rsid w:val="00D14011"/>
    <w:rsid w:val="00D145A0"/>
    <w:rsid w:val="00D145D7"/>
    <w:rsid w:val="00D146EC"/>
    <w:rsid w:val="00D14770"/>
    <w:rsid w:val="00D147BE"/>
    <w:rsid w:val="00D1482A"/>
    <w:rsid w:val="00D14C0F"/>
    <w:rsid w:val="00D15616"/>
    <w:rsid w:val="00D15800"/>
    <w:rsid w:val="00D15D99"/>
    <w:rsid w:val="00D16BCA"/>
    <w:rsid w:val="00D16D16"/>
    <w:rsid w:val="00D17BA2"/>
    <w:rsid w:val="00D20196"/>
    <w:rsid w:val="00D20484"/>
    <w:rsid w:val="00D205D4"/>
    <w:rsid w:val="00D2066E"/>
    <w:rsid w:val="00D21589"/>
    <w:rsid w:val="00D220FE"/>
    <w:rsid w:val="00D22220"/>
    <w:rsid w:val="00D2242A"/>
    <w:rsid w:val="00D224FA"/>
    <w:rsid w:val="00D227BA"/>
    <w:rsid w:val="00D22B32"/>
    <w:rsid w:val="00D22F1A"/>
    <w:rsid w:val="00D232C6"/>
    <w:rsid w:val="00D234C7"/>
    <w:rsid w:val="00D23BC9"/>
    <w:rsid w:val="00D23EA4"/>
    <w:rsid w:val="00D24C3A"/>
    <w:rsid w:val="00D24DB5"/>
    <w:rsid w:val="00D250D7"/>
    <w:rsid w:val="00D250DD"/>
    <w:rsid w:val="00D25650"/>
    <w:rsid w:val="00D25D9A"/>
    <w:rsid w:val="00D25E34"/>
    <w:rsid w:val="00D261D3"/>
    <w:rsid w:val="00D26743"/>
    <w:rsid w:val="00D271BC"/>
    <w:rsid w:val="00D279A5"/>
    <w:rsid w:val="00D27ED8"/>
    <w:rsid w:val="00D301F9"/>
    <w:rsid w:val="00D3082B"/>
    <w:rsid w:val="00D30A18"/>
    <w:rsid w:val="00D30A44"/>
    <w:rsid w:val="00D31CE4"/>
    <w:rsid w:val="00D32320"/>
    <w:rsid w:val="00D323DA"/>
    <w:rsid w:val="00D325F7"/>
    <w:rsid w:val="00D32C27"/>
    <w:rsid w:val="00D32D36"/>
    <w:rsid w:val="00D3329E"/>
    <w:rsid w:val="00D333AA"/>
    <w:rsid w:val="00D334BD"/>
    <w:rsid w:val="00D33AB8"/>
    <w:rsid w:val="00D3438E"/>
    <w:rsid w:val="00D3489D"/>
    <w:rsid w:val="00D34EA4"/>
    <w:rsid w:val="00D35026"/>
    <w:rsid w:val="00D350A8"/>
    <w:rsid w:val="00D351D6"/>
    <w:rsid w:val="00D35385"/>
    <w:rsid w:val="00D3554A"/>
    <w:rsid w:val="00D35F21"/>
    <w:rsid w:val="00D36144"/>
    <w:rsid w:val="00D364AA"/>
    <w:rsid w:val="00D366AD"/>
    <w:rsid w:val="00D36789"/>
    <w:rsid w:val="00D36FBE"/>
    <w:rsid w:val="00D374C4"/>
    <w:rsid w:val="00D379CA"/>
    <w:rsid w:val="00D405AD"/>
    <w:rsid w:val="00D405C0"/>
    <w:rsid w:val="00D411E8"/>
    <w:rsid w:val="00D412A3"/>
    <w:rsid w:val="00D419AD"/>
    <w:rsid w:val="00D41E59"/>
    <w:rsid w:val="00D4205C"/>
    <w:rsid w:val="00D4237B"/>
    <w:rsid w:val="00D424FC"/>
    <w:rsid w:val="00D42929"/>
    <w:rsid w:val="00D42D82"/>
    <w:rsid w:val="00D42F61"/>
    <w:rsid w:val="00D433D1"/>
    <w:rsid w:val="00D4355E"/>
    <w:rsid w:val="00D43650"/>
    <w:rsid w:val="00D43887"/>
    <w:rsid w:val="00D43BD5"/>
    <w:rsid w:val="00D43E31"/>
    <w:rsid w:val="00D4408C"/>
    <w:rsid w:val="00D44253"/>
    <w:rsid w:val="00D44406"/>
    <w:rsid w:val="00D445B6"/>
    <w:rsid w:val="00D44A0F"/>
    <w:rsid w:val="00D44A39"/>
    <w:rsid w:val="00D44A73"/>
    <w:rsid w:val="00D44E08"/>
    <w:rsid w:val="00D44FC9"/>
    <w:rsid w:val="00D456AF"/>
    <w:rsid w:val="00D4589F"/>
    <w:rsid w:val="00D46373"/>
    <w:rsid w:val="00D464EC"/>
    <w:rsid w:val="00D46730"/>
    <w:rsid w:val="00D46CB1"/>
    <w:rsid w:val="00D471D4"/>
    <w:rsid w:val="00D4722B"/>
    <w:rsid w:val="00D47332"/>
    <w:rsid w:val="00D477B8"/>
    <w:rsid w:val="00D47E83"/>
    <w:rsid w:val="00D47F94"/>
    <w:rsid w:val="00D50072"/>
    <w:rsid w:val="00D51113"/>
    <w:rsid w:val="00D5176D"/>
    <w:rsid w:val="00D52B2D"/>
    <w:rsid w:val="00D52BB6"/>
    <w:rsid w:val="00D52CCE"/>
    <w:rsid w:val="00D52E43"/>
    <w:rsid w:val="00D53115"/>
    <w:rsid w:val="00D532AD"/>
    <w:rsid w:val="00D5375D"/>
    <w:rsid w:val="00D53934"/>
    <w:rsid w:val="00D5429B"/>
    <w:rsid w:val="00D54498"/>
    <w:rsid w:val="00D545C8"/>
    <w:rsid w:val="00D54964"/>
    <w:rsid w:val="00D54EC7"/>
    <w:rsid w:val="00D5504F"/>
    <w:rsid w:val="00D55277"/>
    <w:rsid w:val="00D556AA"/>
    <w:rsid w:val="00D55722"/>
    <w:rsid w:val="00D55762"/>
    <w:rsid w:val="00D55D73"/>
    <w:rsid w:val="00D56324"/>
    <w:rsid w:val="00D5643B"/>
    <w:rsid w:val="00D56AA4"/>
    <w:rsid w:val="00D57050"/>
    <w:rsid w:val="00D570B4"/>
    <w:rsid w:val="00D57834"/>
    <w:rsid w:val="00D57AEC"/>
    <w:rsid w:val="00D60187"/>
    <w:rsid w:val="00D609CE"/>
    <w:rsid w:val="00D60CE0"/>
    <w:rsid w:val="00D60D1A"/>
    <w:rsid w:val="00D60E74"/>
    <w:rsid w:val="00D61005"/>
    <w:rsid w:val="00D6147E"/>
    <w:rsid w:val="00D61A17"/>
    <w:rsid w:val="00D61DD9"/>
    <w:rsid w:val="00D62175"/>
    <w:rsid w:val="00D62203"/>
    <w:rsid w:val="00D623EE"/>
    <w:rsid w:val="00D625D8"/>
    <w:rsid w:val="00D6271E"/>
    <w:rsid w:val="00D62A89"/>
    <w:rsid w:val="00D62B45"/>
    <w:rsid w:val="00D62D68"/>
    <w:rsid w:val="00D63869"/>
    <w:rsid w:val="00D63E2A"/>
    <w:rsid w:val="00D649F7"/>
    <w:rsid w:val="00D65F0B"/>
    <w:rsid w:val="00D65FA7"/>
    <w:rsid w:val="00D66192"/>
    <w:rsid w:val="00D66F10"/>
    <w:rsid w:val="00D66F92"/>
    <w:rsid w:val="00D70020"/>
    <w:rsid w:val="00D7006A"/>
    <w:rsid w:val="00D70136"/>
    <w:rsid w:val="00D70591"/>
    <w:rsid w:val="00D705DF"/>
    <w:rsid w:val="00D70A43"/>
    <w:rsid w:val="00D711FF"/>
    <w:rsid w:val="00D717E9"/>
    <w:rsid w:val="00D71BE1"/>
    <w:rsid w:val="00D721D8"/>
    <w:rsid w:val="00D7254E"/>
    <w:rsid w:val="00D726B4"/>
    <w:rsid w:val="00D72D44"/>
    <w:rsid w:val="00D72EFC"/>
    <w:rsid w:val="00D72F7C"/>
    <w:rsid w:val="00D73393"/>
    <w:rsid w:val="00D73C01"/>
    <w:rsid w:val="00D73C32"/>
    <w:rsid w:val="00D74BBA"/>
    <w:rsid w:val="00D74E21"/>
    <w:rsid w:val="00D74F86"/>
    <w:rsid w:val="00D7511E"/>
    <w:rsid w:val="00D753A4"/>
    <w:rsid w:val="00D753CE"/>
    <w:rsid w:val="00D75A38"/>
    <w:rsid w:val="00D75DB7"/>
    <w:rsid w:val="00D75DC5"/>
    <w:rsid w:val="00D76173"/>
    <w:rsid w:val="00D76640"/>
    <w:rsid w:val="00D76929"/>
    <w:rsid w:val="00D76AE6"/>
    <w:rsid w:val="00D771A7"/>
    <w:rsid w:val="00D77361"/>
    <w:rsid w:val="00D77706"/>
    <w:rsid w:val="00D77806"/>
    <w:rsid w:val="00D77A05"/>
    <w:rsid w:val="00D77A6B"/>
    <w:rsid w:val="00D77FFD"/>
    <w:rsid w:val="00D80148"/>
    <w:rsid w:val="00D80168"/>
    <w:rsid w:val="00D80171"/>
    <w:rsid w:val="00D8041C"/>
    <w:rsid w:val="00D804D5"/>
    <w:rsid w:val="00D80A4F"/>
    <w:rsid w:val="00D81088"/>
    <w:rsid w:val="00D8162F"/>
    <w:rsid w:val="00D8164B"/>
    <w:rsid w:val="00D816CF"/>
    <w:rsid w:val="00D818ED"/>
    <w:rsid w:val="00D819F0"/>
    <w:rsid w:val="00D81BE8"/>
    <w:rsid w:val="00D81C58"/>
    <w:rsid w:val="00D81F47"/>
    <w:rsid w:val="00D82075"/>
    <w:rsid w:val="00D8218F"/>
    <w:rsid w:val="00D823C0"/>
    <w:rsid w:val="00D82727"/>
    <w:rsid w:val="00D830E9"/>
    <w:rsid w:val="00D835D1"/>
    <w:rsid w:val="00D835ED"/>
    <w:rsid w:val="00D83BAD"/>
    <w:rsid w:val="00D83D0C"/>
    <w:rsid w:val="00D83D5A"/>
    <w:rsid w:val="00D84165"/>
    <w:rsid w:val="00D841B3"/>
    <w:rsid w:val="00D84A8F"/>
    <w:rsid w:val="00D85630"/>
    <w:rsid w:val="00D85662"/>
    <w:rsid w:val="00D85E05"/>
    <w:rsid w:val="00D86088"/>
    <w:rsid w:val="00D8669D"/>
    <w:rsid w:val="00D86705"/>
    <w:rsid w:val="00D8676B"/>
    <w:rsid w:val="00D867A9"/>
    <w:rsid w:val="00D86963"/>
    <w:rsid w:val="00D86BF1"/>
    <w:rsid w:val="00D8701D"/>
    <w:rsid w:val="00D870BE"/>
    <w:rsid w:val="00D87217"/>
    <w:rsid w:val="00D8798C"/>
    <w:rsid w:val="00D87DDB"/>
    <w:rsid w:val="00D87EC5"/>
    <w:rsid w:val="00D87FDC"/>
    <w:rsid w:val="00D90F8C"/>
    <w:rsid w:val="00D913C1"/>
    <w:rsid w:val="00D91657"/>
    <w:rsid w:val="00D922E9"/>
    <w:rsid w:val="00D92A90"/>
    <w:rsid w:val="00D92BE7"/>
    <w:rsid w:val="00D92F36"/>
    <w:rsid w:val="00D92F38"/>
    <w:rsid w:val="00D93098"/>
    <w:rsid w:val="00D93522"/>
    <w:rsid w:val="00D938D6"/>
    <w:rsid w:val="00D93F51"/>
    <w:rsid w:val="00D9450F"/>
    <w:rsid w:val="00D94809"/>
    <w:rsid w:val="00D95335"/>
    <w:rsid w:val="00D95BA9"/>
    <w:rsid w:val="00D95C1F"/>
    <w:rsid w:val="00D960DB"/>
    <w:rsid w:val="00D961B6"/>
    <w:rsid w:val="00D96A7F"/>
    <w:rsid w:val="00D97029"/>
    <w:rsid w:val="00D970DE"/>
    <w:rsid w:val="00D97979"/>
    <w:rsid w:val="00DA02CF"/>
    <w:rsid w:val="00DA0319"/>
    <w:rsid w:val="00DA0AA2"/>
    <w:rsid w:val="00DA0D4F"/>
    <w:rsid w:val="00DA1291"/>
    <w:rsid w:val="00DA129A"/>
    <w:rsid w:val="00DA1392"/>
    <w:rsid w:val="00DA1565"/>
    <w:rsid w:val="00DA1807"/>
    <w:rsid w:val="00DA185F"/>
    <w:rsid w:val="00DA1D4F"/>
    <w:rsid w:val="00DA1DF9"/>
    <w:rsid w:val="00DA24A3"/>
    <w:rsid w:val="00DA280B"/>
    <w:rsid w:val="00DA2961"/>
    <w:rsid w:val="00DA2A73"/>
    <w:rsid w:val="00DA2BEE"/>
    <w:rsid w:val="00DA329C"/>
    <w:rsid w:val="00DA3AC8"/>
    <w:rsid w:val="00DA3C61"/>
    <w:rsid w:val="00DA3F6E"/>
    <w:rsid w:val="00DA4C04"/>
    <w:rsid w:val="00DA4D82"/>
    <w:rsid w:val="00DA53D3"/>
    <w:rsid w:val="00DA575E"/>
    <w:rsid w:val="00DA5DC6"/>
    <w:rsid w:val="00DA5E7F"/>
    <w:rsid w:val="00DA6692"/>
    <w:rsid w:val="00DA6990"/>
    <w:rsid w:val="00DA6D51"/>
    <w:rsid w:val="00DA7279"/>
    <w:rsid w:val="00DA7317"/>
    <w:rsid w:val="00DA7E87"/>
    <w:rsid w:val="00DB0739"/>
    <w:rsid w:val="00DB0DBA"/>
    <w:rsid w:val="00DB11B1"/>
    <w:rsid w:val="00DB129F"/>
    <w:rsid w:val="00DB1568"/>
    <w:rsid w:val="00DB17F3"/>
    <w:rsid w:val="00DB29C5"/>
    <w:rsid w:val="00DB2A3E"/>
    <w:rsid w:val="00DB30B5"/>
    <w:rsid w:val="00DB314B"/>
    <w:rsid w:val="00DB3303"/>
    <w:rsid w:val="00DB332C"/>
    <w:rsid w:val="00DB3709"/>
    <w:rsid w:val="00DB3805"/>
    <w:rsid w:val="00DB3AB3"/>
    <w:rsid w:val="00DB4407"/>
    <w:rsid w:val="00DB498B"/>
    <w:rsid w:val="00DB4CA6"/>
    <w:rsid w:val="00DB4F53"/>
    <w:rsid w:val="00DB53BF"/>
    <w:rsid w:val="00DB57A7"/>
    <w:rsid w:val="00DB57BD"/>
    <w:rsid w:val="00DB598B"/>
    <w:rsid w:val="00DB5CFB"/>
    <w:rsid w:val="00DB6022"/>
    <w:rsid w:val="00DB611B"/>
    <w:rsid w:val="00DB612E"/>
    <w:rsid w:val="00DB619C"/>
    <w:rsid w:val="00DB6451"/>
    <w:rsid w:val="00DB6733"/>
    <w:rsid w:val="00DB6941"/>
    <w:rsid w:val="00DB6F6C"/>
    <w:rsid w:val="00DB7457"/>
    <w:rsid w:val="00DB74E0"/>
    <w:rsid w:val="00DB754E"/>
    <w:rsid w:val="00DB7BF3"/>
    <w:rsid w:val="00DB7D02"/>
    <w:rsid w:val="00DB7D20"/>
    <w:rsid w:val="00DC057A"/>
    <w:rsid w:val="00DC097D"/>
    <w:rsid w:val="00DC09FE"/>
    <w:rsid w:val="00DC0A6E"/>
    <w:rsid w:val="00DC0E02"/>
    <w:rsid w:val="00DC0EB4"/>
    <w:rsid w:val="00DC1080"/>
    <w:rsid w:val="00DC108E"/>
    <w:rsid w:val="00DC1647"/>
    <w:rsid w:val="00DC16CE"/>
    <w:rsid w:val="00DC178E"/>
    <w:rsid w:val="00DC1B56"/>
    <w:rsid w:val="00DC1E9A"/>
    <w:rsid w:val="00DC1F2C"/>
    <w:rsid w:val="00DC2165"/>
    <w:rsid w:val="00DC260A"/>
    <w:rsid w:val="00DC2901"/>
    <w:rsid w:val="00DC2BF3"/>
    <w:rsid w:val="00DC2CD2"/>
    <w:rsid w:val="00DC3224"/>
    <w:rsid w:val="00DC32DE"/>
    <w:rsid w:val="00DC33FA"/>
    <w:rsid w:val="00DC3433"/>
    <w:rsid w:val="00DC36B4"/>
    <w:rsid w:val="00DC3901"/>
    <w:rsid w:val="00DC3AE9"/>
    <w:rsid w:val="00DC42A3"/>
    <w:rsid w:val="00DC44FA"/>
    <w:rsid w:val="00DC45F7"/>
    <w:rsid w:val="00DC4747"/>
    <w:rsid w:val="00DC4C92"/>
    <w:rsid w:val="00DC4F47"/>
    <w:rsid w:val="00DC5710"/>
    <w:rsid w:val="00DC5BD5"/>
    <w:rsid w:val="00DC5C02"/>
    <w:rsid w:val="00DC6D55"/>
    <w:rsid w:val="00DC6DEA"/>
    <w:rsid w:val="00DC7041"/>
    <w:rsid w:val="00DC70CF"/>
    <w:rsid w:val="00DC71FC"/>
    <w:rsid w:val="00DC76A3"/>
    <w:rsid w:val="00DC7A07"/>
    <w:rsid w:val="00DC7C6B"/>
    <w:rsid w:val="00DC7CFB"/>
    <w:rsid w:val="00DD0720"/>
    <w:rsid w:val="00DD0FEF"/>
    <w:rsid w:val="00DD12CC"/>
    <w:rsid w:val="00DD1B9B"/>
    <w:rsid w:val="00DD1C15"/>
    <w:rsid w:val="00DD1F53"/>
    <w:rsid w:val="00DD2167"/>
    <w:rsid w:val="00DD21D1"/>
    <w:rsid w:val="00DD24B6"/>
    <w:rsid w:val="00DD2F4F"/>
    <w:rsid w:val="00DD30A4"/>
    <w:rsid w:val="00DD30F2"/>
    <w:rsid w:val="00DD3263"/>
    <w:rsid w:val="00DD3728"/>
    <w:rsid w:val="00DD404B"/>
    <w:rsid w:val="00DD441C"/>
    <w:rsid w:val="00DD4AF6"/>
    <w:rsid w:val="00DD4C36"/>
    <w:rsid w:val="00DD4E1F"/>
    <w:rsid w:val="00DD5148"/>
    <w:rsid w:val="00DD5162"/>
    <w:rsid w:val="00DD524E"/>
    <w:rsid w:val="00DD5326"/>
    <w:rsid w:val="00DD5D4E"/>
    <w:rsid w:val="00DD5FD2"/>
    <w:rsid w:val="00DD60E5"/>
    <w:rsid w:val="00DD612E"/>
    <w:rsid w:val="00DD6359"/>
    <w:rsid w:val="00DD6552"/>
    <w:rsid w:val="00DD7647"/>
    <w:rsid w:val="00DD775E"/>
    <w:rsid w:val="00DD782F"/>
    <w:rsid w:val="00DD7B63"/>
    <w:rsid w:val="00DD7DE6"/>
    <w:rsid w:val="00DD7DED"/>
    <w:rsid w:val="00DE04F0"/>
    <w:rsid w:val="00DE08DD"/>
    <w:rsid w:val="00DE0C4D"/>
    <w:rsid w:val="00DE11DF"/>
    <w:rsid w:val="00DE2A07"/>
    <w:rsid w:val="00DE2F45"/>
    <w:rsid w:val="00DE308D"/>
    <w:rsid w:val="00DE3166"/>
    <w:rsid w:val="00DE347C"/>
    <w:rsid w:val="00DE3B75"/>
    <w:rsid w:val="00DE41BE"/>
    <w:rsid w:val="00DE456D"/>
    <w:rsid w:val="00DE45D7"/>
    <w:rsid w:val="00DE498B"/>
    <w:rsid w:val="00DE4D43"/>
    <w:rsid w:val="00DE5075"/>
    <w:rsid w:val="00DE51E4"/>
    <w:rsid w:val="00DE5321"/>
    <w:rsid w:val="00DE5324"/>
    <w:rsid w:val="00DE55A9"/>
    <w:rsid w:val="00DE5779"/>
    <w:rsid w:val="00DE5A7D"/>
    <w:rsid w:val="00DE5F74"/>
    <w:rsid w:val="00DE5F9F"/>
    <w:rsid w:val="00DE60BB"/>
    <w:rsid w:val="00DE62CB"/>
    <w:rsid w:val="00DE6437"/>
    <w:rsid w:val="00DE679A"/>
    <w:rsid w:val="00DE689F"/>
    <w:rsid w:val="00DE6964"/>
    <w:rsid w:val="00DE6AA8"/>
    <w:rsid w:val="00DE6ED0"/>
    <w:rsid w:val="00DE72F5"/>
    <w:rsid w:val="00DE7410"/>
    <w:rsid w:val="00DE788B"/>
    <w:rsid w:val="00DE7B50"/>
    <w:rsid w:val="00DE7C1B"/>
    <w:rsid w:val="00DE7D59"/>
    <w:rsid w:val="00DE7DFF"/>
    <w:rsid w:val="00DE7EFA"/>
    <w:rsid w:val="00DF0016"/>
    <w:rsid w:val="00DF081A"/>
    <w:rsid w:val="00DF0BF0"/>
    <w:rsid w:val="00DF0CB9"/>
    <w:rsid w:val="00DF12C2"/>
    <w:rsid w:val="00DF186A"/>
    <w:rsid w:val="00DF1AA4"/>
    <w:rsid w:val="00DF2800"/>
    <w:rsid w:val="00DF2D99"/>
    <w:rsid w:val="00DF2F60"/>
    <w:rsid w:val="00DF31A1"/>
    <w:rsid w:val="00DF32C3"/>
    <w:rsid w:val="00DF35BC"/>
    <w:rsid w:val="00DF3B86"/>
    <w:rsid w:val="00DF4459"/>
    <w:rsid w:val="00DF4477"/>
    <w:rsid w:val="00DF4571"/>
    <w:rsid w:val="00DF49B7"/>
    <w:rsid w:val="00DF4AB5"/>
    <w:rsid w:val="00DF4AE6"/>
    <w:rsid w:val="00DF50C7"/>
    <w:rsid w:val="00DF5197"/>
    <w:rsid w:val="00DF548E"/>
    <w:rsid w:val="00DF56D7"/>
    <w:rsid w:val="00DF580A"/>
    <w:rsid w:val="00DF6106"/>
    <w:rsid w:val="00DF61BC"/>
    <w:rsid w:val="00DF649A"/>
    <w:rsid w:val="00DF6CD2"/>
    <w:rsid w:val="00DF7320"/>
    <w:rsid w:val="00DF7E52"/>
    <w:rsid w:val="00DF7F30"/>
    <w:rsid w:val="00E00A2E"/>
    <w:rsid w:val="00E00B7E"/>
    <w:rsid w:val="00E00BB2"/>
    <w:rsid w:val="00E00DC6"/>
    <w:rsid w:val="00E01208"/>
    <w:rsid w:val="00E01254"/>
    <w:rsid w:val="00E01396"/>
    <w:rsid w:val="00E01688"/>
    <w:rsid w:val="00E0186E"/>
    <w:rsid w:val="00E01D19"/>
    <w:rsid w:val="00E01DDA"/>
    <w:rsid w:val="00E02785"/>
    <w:rsid w:val="00E027D7"/>
    <w:rsid w:val="00E02AB0"/>
    <w:rsid w:val="00E02B51"/>
    <w:rsid w:val="00E02DB9"/>
    <w:rsid w:val="00E035CA"/>
    <w:rsid w:val="00E03765"/>
    <w:rsid w:val="00E03D1D"/>
    <w:rsid w:val="00E0473D"/>
    <w:rsid w:val="00E04CE3"/>
    <w:rsid w:val="00E05547"/>
    <w:rsid w:val="00E05680"/>
    <w:rsid w:val="00E0594B"/>
    <w:rsid w:val="00E059D0"/>
    <w:rsid w:val="00E05C72"/>
    <w:rsid w:val="00E0609D"/>
    <w:rsid w:val="00E06517"/>
    <w:rsid w:val="00E06A9B"/>
    <w:rsid w:val="00E06BC9"/>
    <w:rsid w:val="00E077AF"/>
    <w:rsid w:val="00E07897"/>
    <w:rsid w:val="00E07E9B"/>
    <w:rsid w:val="00E07EEA"/>
    <w:rsid w:val="00E07FD5"/>
    <w:rsid w:val="00E1020D"/>
    <w:rsid w:val="00E1036D"/>
    <w:rsid w:val="00E10432"/>
    <w:rsid w:val="00E108C2"/>
    <w:rsid w:val="00E10EA3"/>
    <w:rsid w:val="00E10FD1"/>
    <w:rsid w:val="00E112C9"/>
    <w:rsid w:val="00E1251E"/>
    <w:rsid w:val="00E12599"/>
    <w:rsid w:val="00E12679"/>
    <w:rsid w:val="00E128C8"/>
    <w:rsid w:val="00E13741"/>
    <w:rsid w:val="00E139D0"/>
    <w:rsid w:val="00E13D0D"/>
    <w:rsid w:val="00E13FAC"/>
    <w:rsid w:val="00E14999"/>
    <w:rsid w:val="00E14B1B"/>
    <w:rsid w:val="00E14B87"/>
    <w:rsid w:val="00E14F3E"/>
    <w:rsid w:val="00E15892"/>
    <w:rsid w:val="00E15F3F"/>
    <w:rsid w:val="00E16007"/>
    <w:rsid w:val="00E1630C"/>
    <w:rsid w:val="00E16BEB"/>
    <w:rsid w:val="00E17321"/>
    <w:rsid w:val="00E1733E"/>
    <w:rsid w:val="00E173FD"/>
    <w:rsid w:val="00E17604"/>
    <w:rsid w:val="00E17865"/>
    <w:rsid w:val="00E1786A"/>
    <w:rsid w:val="00E179BE"/>
    <w:rsid w:val="00E17B88"/>
    <w:rsid w:val="00E17FC9"/>
    <w:rsid w:val="00E20351"/>
    <w:rsid w:val="00E20BAE"/>
    <w:rsid w:val="00E2144F"/>
    <w:rsid w:val="00E21C91"/>
    <w:rsid w:val="00E21F4D"/>
    <w:rsid w:val="00E2214E"/>
    <w:rsid w:val="00E22337"/>
    <w:rsid w:val="00E22CA2"/>
    <w:rsid w:val="00E22CC6"/>
    <w:rsid w:val="00E22E08"/>
    <w:rsid w:val="00E22F54"/>
    <w:rsid w:val="00E23F28"/>
    <w:rsid w:val="00E24632"/>
    <w:rsid w:val="00E25B22"/>
    <w:rsid w:val="00E25CDF"/>
    <w:rsid w:val="00E25F8C"/>
    <w:rsid w:val="00E26850"/>
    <w:rsid w:val="00E27087"/>
    <w:rsid w:val="00E27C31"/>
    <w:rsid w:val="00E30553"/>
    <w:rsid w:val="00E30592"/>
    <w:rsid w:val="00E3073D"/>
    <w:rsid w:val="00E3074E"/>
    <w:rsid w:val="00E30BE8"/>
    <w:rsid w:val="00E3156E"/>
    <w:rsid w:val="00E31800"/>
    <w:rsid w:val="00E31DF0"/>
    <w:rsid w:val="00E31E80"/>
    <w:rsid w:val="00E3272F"/>
    <w:rsid w:val="00E32E05"/>
    <w:rsid w:val="00E33048"/>
    <w:rsid w:val="00E33053"/>
    <w:rsid w:val="00E338E3"/>
    <w:rsid w:val="00E33B61"/>
    <w:rsid w:val="00E33DD1"/>
    <w:rsid w:val="00E33FBD"/>
    <w:rsid w:val="00E34257"/>
    <w:rsid w:val="00E343DD"/>
    <w:rsid w:val="00E345A0"/>
    <w:rsid w:val="00E3565A"/>
    <w:rsid w:val="00E35662"/>
    <w:rsid w:val="00E36187"/>
    <w:rsid w:val="00E36BBF"/>
    <w:rsid w:val="00E3702A"/>
    <w:rsid w:val="00E370D4"/>
    <w:rsid w:val="00E374AD"/>
    <w:rsid w:val="00E37565"/>
    <w:rsid w:val="00E37B10"/>
    <w:rsid w:val="00E37CF8"/>
    <w:rsid w:val="00E4026F"/>
    <w:rsid w:val="00E40279"/>
    <w:rsid w:val="00E4050B"/>
    <w:rsid w:val="00E410F0"/>
    <w:rsid w:val="00E41531"/>
    <w:rsid w:val="00E417E8"/>
    <w:rsid w:val="00E41865"/>
    <w:rsid w:val="00E418F8"/>
    <w:rsid w:val="00E41B46"/>
    <w:rsid w:val="00E41F8B"/>
    <w:rsid w:val="00E42044"/>
    <w:rsid w:val="00E4214D"/>
    <w:rsid w:val="00E4262C"/>
    <w:rsid w:val="00E42F4A"/>
    <w:rsid w:val="00E434AC"/>
    <w:rsid w:val="00E4391C"/>
    <w:rsid w:val="00E43975"/>
    <w:rsid w:val="00E43EAC"/>
    <w:rsid w:val="00E449D8"/>
    <w:rsid w:val="00E44B78"/>
    <w:rsid w:val="00E44C58"/>
    <w:rsid w:val="00E44C8B"/>
    <w:rsid w:val="00E44D3F"/>
    <w:rsid w:val="00E4512F"/>
    <w:rsid w:val="00E4530F"/>
    <w:rsid w:val="00E45844"/>
    <w:rsid w:val="00E45BF7"/>
    <w:rsid w:val="00E45D7E"/>
    <w:rsid w:val="00E46065"/>
    <w:rsid w:val="00E460CC"/>
    <w:rsid w:val="00E46ECE"/>
    <w:rsid w:val="00E46F30"/>
    <w:rsid w:val="00E471A3"/>
    <w:rsid w:val="00E471CE"/>
    <w:rsid w:val="00E47BAF"/>
    <w:rsid w:val="00E47DC6"/>
    <w:rsid w:val="00E5058D"/>
    <w:rsid w:val="00E5065E"/>
    <w:rsid w:val="00E5074B"/>
    <w:rsid w:val="00E5079D"/>
    <w:rsid w:val="00E50CB7"/>
    <w:rsid w:val="00E5138E"/>
    <w:rsid w:val="00E51638"/>
    <w:rsid w:val="00E516E1"/>
    <w:rsid w:val="00E518F9"/>
    <w:rsid w:val="00E52C75"/>
    <w:rsid w:val="00E52FE9"/>
    <w:rsid w:val="00E53001"/>
    <w:rsid w:val="00E53558"/>
    <w:rsid w:val="00E535C5"/>
    <w:rsid w:val="00E53660"/>
    <w:rsid w:val="00E53BA0"/>
    <w:rsid w:val="00E53E65"/>
    <w:rsid w:val="00E54791"/>
    <w:rsid w:val="00E549BF"/>
    <w:rsid w:val="00E54C69"/>
    <w:rsid w:val="00E55392"/>
    <w:rsid w:val="00E55572"/>
    <w:rsid w:val="00E55B61"/>
    <w:rsid w:val="00E55E0B"/>
    <w:rsid w:val="00E56970"/>
    <w:rsid w:val="00E56EF3"/>
    <w:rsid w:val="00E571AF"/>
    <w:rsid w:val="00E57854"/>
    <w:rsid w:val="00E60937"/>
    <w:rsid w:val="00E60F21"/>
    <w:rsid w:val="00E6108D"/>
    <w:rsid w:val="00E610F5"/>
    <w:rsid w:val="00E61AE2"/>
    <w:rsid w:val="00E61D08"/>
    <w:rsid w:val="00E61D12"/>
    <w:rsid w:val="00E621DC"/>
    <w:rsid w:val="00E62372"/>
    <w:rsid w:val="00E63193"/>
    <w:rsid w:val="00E631FA"/>
    <w:rsid w:val="00E6350E"/>
    <w:rsid w:val="00E63751"/>
    <w:rsid w:val="00E63A21"/>
    <w:rsid w:val="00E63A42"/>
    <w:rsid w:val="00E63A9B"/>
    <w:rsid w:val="00E640B6"/>
    <w:rsid w:val="00E64169"/>
    <w:rsid w:val="00E641F2"/>
    <w:rsid w:val="00E64513"/>
    <w:rsid w:val="00E6458E"/>
    <w:rsid w:val="00E64B6E"/>
    <w:rsid w:val="00E6519C"/>
    <w:rsid w:val="00E652B1"/>
    <w:rsid w:val="00E652F0"/>
    <w:rsid w:val="00E65510"/>
    <w:rsid w:val="00E65721"/>
    <w:rsid w:val="00E658A5"/>
    <w:rsid w:val="00E65AC2"/>
    <w:rsid w:val="00E65FAA"/>
    <w:rsid w:val="00E669B1"/>
    <w:rsid w:val="00E66A27"/>
    <w:rsid w:val="00E66B28"/>
    <w:rsid w:val="00E66F9E"/>
    <w:rsid w:val="00E673D7"/>
    <w:rsid w:val="00E675C3"/>
    <w:rsid w:val="00E678CD"/>
    <w:rsid w:val="00E679E8"/>
    <w:rsid w:val="00E67D99"/>
    <w:rsid w:val="00E70670"/>
    <w:rsid w:val="00E707BD"/>
    <w:rsid w:val="00E70F1E"/>
    <w:rsid w:val="00E70F69"/>
    <w:rsid w:val="00E70FC1"/>
    <w:rsid w:val="00E71275"/>
    <w:rsid w:val="00E71356"/>
    <w:rsid w:val="00E715D0"/>
    <w:rsid w:val="00E71876"/>
    <w:rsid w:val="00E71EB2"/>
    <w:rsid w:val="00E720F7"/>
    <w:rsid w:val="00E7237E"/>
    <w:rsid w:val="00E725CC"/>
    <w:rsid w:val="00E72849"/>
    <w:rsid w:val="00E72C60"/>
    <w:rsid w:val="00E73128"/>
    <w:rsid w:val="00E73614"/>
    <w:rsid w:val="00E73674"/>
    <w:rsid w:val="00E7385C"/>
    <w:rsid w:val="00E7392B"/>
    <w:rsid w:val="00E73C73"/>
    <w:rsid w:val="00E73DA7"/>
    <w:rsid w:val="00E73DF6"/>
    <w:rsid w:val="00E74982"/>
    <w:rsid w:val="00E750F4"/>
    <w:rsid w:val="00E751B6"/>
    <w:rsid w:val="00E75493"/>
    <w:rsid w:val="00E75505"/>
    <w:rsid w:val="00E7588B"/>
    <w:rsid w:val="00E75923"/>
    <w:rsid w:val="00E75A94"/>
    <w:rsid w:val="00E76078"/>
    <w:rsid w:val="00E763FE"/>
    <w:rsid w:val="00E7687B"/>
    <w:rsid w:val="00E76F13"/>
    <w:rsid w:val="00E770A0"/>
    <w:rsid w:val="00E7755C"/>
    <w:rsid w:val="00E77756"/>
    <w:rsid w:val="00E77D31"/>
    <w:rsid w:val="00E77EC8"/>
    <w:rsid w:val="00E77FCC"/>
    <w:rsid w:val="00E80915"/>
    <w:rsid w:val="00E80A3B"/>
    <w:rsid w:val="00E80E25"/>
    <w:rsid w:val="00E812A0"/>
    <w:rsid w:val="00E81488"/>
    <w:rsid w:val="00E81EB1"/>
    <w:rsid w:val="00E823A8"/>
    <w:rsid w:val="00E82CC1"/>
    <w:rsid w:val="00E833DD"/>
    <w:rsid w:val="00E8340B"/>
    <w:rsid w:val="00E836DB"/>
    <w:rsid w:val="00E8466A"/>
    <w:rsid w:val="00E849F6"/>
    <w:rsid w:val="00E84E9B"/>
    <w:rsid w:val="00E84EBD"/>
    <w:rsid w:val="00E85271"/>
    <w:rsid w:val="00E85905"/>
    <w:rsid w:val="00E85AE1"/>
    <w:rsid w:val="00E85C23"/>
    <w:rsid w:val="00E8620B"/>
    <w:rsid w:val="00E86A91"/>
    <w:rsid w:val="00E86DF5"/>
    <w:rsid w:val="00E90503"/>
    <w:rsid w:val="00E90548"/>
    <w:rsid w:val="00E9088D"/>
    <w:rsid w:val="00E90A5A"/>
    <w:rsid w:val="00E90C25"/>
    <w:rsid w:val="00E911DF"/>
    <w:rsid w:val="00E914EB"/>
    <w:rsid w:val="00E91615"/>
    <w:rsid w:val="00E91892"/>
    <w:rsid w:val="00E92330"/>
    <w:rsid w:val="00E92687"/>
    <w:rsid w:val="00E9296C"/>
    <w:rsid w:val="00E92A25"/>
    <w:rsid w:val="00E92CEB"/>
    <w:rsid w:val="00E931CB"/>
    <w:rsid w:val="00E933CC"/>
    <w:rsid w:val="00E93E2F"/>
    <w:rsid w:val="00E943F8"/>
    <w:rsid w:val="00E948F1"/>
    <w:rsid w:val="00E950C6"/>
    <w:rsid w:val="00E953DC"/>
    <w:rsid w:val="00E9553E"/>
    <w:rsid w:val="00E95E24"/>
    <w:rsid w:val="00E9673D"/>
    <w:rsid w:val="00E96B05"/>
    <w:rsid w:val="00E97AE1"/>
    <w:rsid w:val="00EA0145"/>
    <w:rsid w:val="00EA02F1"/>
    <w:rsid w:val="00EA078D"/>
    <w:rsid w:val="00EA0AE0"/>
    <w:rsid w:val="00EA10A3"/>
    <w:rsid w:val="00EA153B"/>
    <w:rsid w:val="00EA16E5"/>
    <w:rsid w:val="00EA1933"/>
    <w:rsid w:val="00EA19A6"/>
    <w:rsid w:val="00EA1A39"/>
    <w:rsid w:val="00EA1B96"/>
    <w:rsid w:val="00EA1BAC"/>
    <w:rsid w:val="00EA1D09"/>
    <w:rsid w:val="00EA25E4"/>
    <w:rsid w:val="00EA2E34"/>
    <w:rsid w:val="00EA2E40"/>
    <w:rsid w:val="00EA3083"/>
    <w:rsid w:val="00EA3220"/>
    <w:rsid w:val="00EA3687"/>
    <w:rsid w:val="00EA36CC"/>
    <w:rsid w:val="00EA3809"/>
    <w:rsid w:val="00EA466A"/>
    <w:rsid w:val="00EA4C35"/>
    <w:rsid w:val="00EA4F28"/>
    <w:rsid w:val="00EA5408"/>
    <w:rsid w:val="00EA56AD"/>
    <w:rsid w:val="00EA5752"/>
    <w:rsid w:val="00EA5798"/>
    <w:rsid w:val="00EA598E"/>
    <w:rsid w:val="00EA5CB5"/>
    <w:rsid w:val="00EA5F78"/>
    <w:rsid w:val="00EA6039"/>
    <w:rsid w:val="00EA6092"/>
    <w:rsid w:val="00EA6302"/>
    <w:rsid w:val="00EA655A"/>
    <w:rsid w:val="00EA71B1"/>
    <w:rsid w:val="00EA72D5"/>
    <w:rsid w:val="00EA7573"/>
    <w:rsid w:val="00EA7B10"/>
    <w:rsid w:val="00EB03B1"/>
    <w:rsid w:val="00EB0635"/>
    <w:rsid w:val="00EB07F8"/>
    <w:rsid w:val="00EB08A4"/>
    <w:rsid w:val="00EB0EDD"/>
    <w:rsid w:val="00EB17B9"/>
    <w:rsid w:val="00EB1B82"/>
    <w:rsid w:val="00EB2209"/>
    <w:rsid w:val="00EB2226"/>
    <w:rsid w:val="00EB23DF"/>
    <w:rsid w:val="00EB2499"/>
    <w:rsid w:val="00EB2E9B"/>
    <w:rsid w:val="00EB34E1"/>
    <w:rsid w:val="00EB3574"/>
    <w:rsid w:val="00EB35EC"/>
    <w:rsid w:val="00EB3CF5"/>
    <w:rsid w:val="00EB3D1A"/>
    <w:rsid w:val="00EB3D97"/>
    <w:rsid w:val="00EB4A20"/>
    <w:rsid w:val="00EB4AF0"/>
    <w:rsid w:val="00EB4CE6"/>
    <w:rsid w:val="00EB4E54"/>
    <w:rsid w:val="00EB4EBB"/>
    <w:rsid w:val="00EB5368"/>
    <w:rsid w:val="00EB56F8"/>
    <w:rsid w:val="00EB57D7"/>
    <w:rsid w:val="00EB6048"/>
    <w:rsid w:val="00EB6198"/>
    <w:rsid w:val="00EB63A3"/>
    <w:rsid w:val="00EB655B"/>
    <w:rsid w:val="00EB69CC"/>
    <w:rsid w:val="00EB6B1F"/>
    <w:rsid w:val="00EB728F"/>
    <w:rsid w:val="00EB73DB"/>
    <w:rsid w:val="00EB7737"/>
    <w:rsid w:val="00EB78DE"/>
    <w:rsid w:val="00EB7C5A"/>
    <w:rsid w:val="00EB7E1F"/>
    <w:rsid w:val="00EB7E8A"/>
    <w:rsid w:val="00EB7F53"/>
    <w:rsid w:val="00EC0234"/>
    <w:rsid w:val="00EC1180"/>
    <w:rsid w:val="00EC1D59"/>
    <w:rsid w:val="00EC22A8"/>
    <w:rsid w:val="00EC2315"/>
    <w:rsid w:val="00EC2ABB"/>
    <w:rsid w:val="00EC2F20"/>
    <w:rsid w:val="00EC33B8"/>
    <w:rsid w:val="00EC391A"/>
    <w:rsid w:val="00EC3BBA"/>
    <w:rsid w:val="00EC3E97"/>
    <w:rsid w:val="00EC4008"/>
    <w:rsid w:val="00EC4060"/>
    <w:rsid w:val="00EC4120"/>
    <w:rsid w:val="00EC47D7"/>
    <w:rsid w:val="00EC4984"/>
    <w:rsid w:val="00EC5050"/>
    <w:rsid w:val="00EC5193"/>
    <w:rsid w:val="00EC537B"/>
    <w:rsid w:val="00EC5999"/>
    <w:rsid w:val="00EC5C66"/>
    <w:rsid w:val="00EC5C9E"/>
    <w:rsid w:val="00EC5F8A"/>
    <w:rsid w:val="00EC5FE3"/>
    <w:rsid w:val="00EC640D"/>
    <w:rsid w:val="00EC6764"/>
    <w:rsid w:val="00EC715D"/>
    <w:rsid w:val="00EC7206"/>
    <w:rsid w:val="00EC73CA"/>
    <w:rsid w:val="00EC7576"/>
    <w:rsid w:val="00EC7A5C"/>
    <w:rsid w:val="00EC7B6F"/>
    <w:rsid w:val="00ED0CC0"/>
    <w:rsid w:val="00ED11E6"/>
    <w:rsid w:val="00ED125C"/>
    <w:rsid w:val="00ED1595"/>
    <w:rsid w:val="00ED15E8"/>
    <w:rsid w:val="00ED1CD0"/>
    <w:rsid w:val="00ED1F63"/>
    <w:rsid w:val="00ED25DC"/>
    <w:rsid w:val="00ED2672"/>
    <w:rsid w:val="00ED36E3"/>
    <w:rsid w:val="00ED38A9"/>
    <w:rsid w:val="00ED3C76"/>
    <w:rsid w:val="00ED3E18"/>
    <w:rsid w:val="00ED4A4A"/>
    <w:rsid w:val="00ED4E12"/>
    <w:rsid w:val="00ED4E3E"/>
    <w:rsid w:val="00ED5308"/>
    <w:rsid w:val="00ED5489"/>
    <w:rsid w:val="00ED5B54"/>
    <w:rsid w:val="00ED6157"/>
    <w:rsid w:val="00ED630D"/>
    <w:rsid w:val="00ED6995"/>
    <w:rsid w:val="00ED720A"/>
    <w:rsid w:val="00ED745F"/>
    <w:rsid w:val="00EE0BD7"/>
    <w:rsid w:val="00EE11C1"/>
    <w:rsid w:val="00EE14CC"/>
    <w:rsid w:val="00EE1555"/>
    <w:rsid w:val="00EE162D"/>
    <w:rsid w:val="00EE178D"/>
    <w:rsid w:val="00EE1A8C"/>
    <w:rsid w:val="00EE2185"/>
    <w:rsid w:val="00EE2216"/>
    <w:rsid w:val="00EE22A6"/>
    <w:rsid w:val="00EE2927"/>
    <w:rsid w:val="00EE2C70"/>
    <w:rsid w:val="00EE2CD3"/>
    <w:rsid w:val="00EE3113"/>
    <w:rsid w:val="00EE31CE"/>
    <w:rsid w:val="00EE3CE8"/>
    <w:rsid w:val="00EE405B"/>
    <w:rsid w:val="00EE41F2"/>
    <w:rsid w:val="00EE4331"/>
    <w:rsid w:val="00EE488D"/>
    <w:rsid w:val="00EE50A8"/>
    <w:rsid w:val="00EE5328"/>
    <w:rsid w:val="00EE56DD"/>
    <w:rsid w:val="00EE5A01"/>
    <w:rsid w:val="00EE5B7B"/>
    <w:rsid w:val="00EE5C18"/>
    <w:rsid w:val="00EE5D32"/>
    <w:rsid w:val="00EE6474"/>
    <w:rsid w:val="00EE6829"/>
    <w:rsid w:val="00EE69E2"/>
    <w:rsid w:val="00EE6A5B"/>
    <w:rsid w:val="00EE74A9"/>
    <w:rsid w:val="00EE74AB"/>
    <w:rsid w:val="00EE75CE"/>
    <w:rsid w:val="00EE79C4"/>
    <w:rsid w:val="00EE7F2C"/>
    <w:rsid w:val="00EE7F75"/>
    <w:rsid w:val="00EE7F93"/>
    <w:rsid w:val="00EE7FCA"/>
    <w:rsid w:val="00EE7FFD"/>
    <w:rsid w:val="00EF020A"/>
    <w:rsid w:val="00EF10E3"/>
    <w:rsid w:val="00EF14FD"/>
    <w:rsid w:val="00EF18BB"/>
    <w:rsid w:val="00EF1BD4"/>
    <w:rsid w:val="00EF1F17"/>
    <w:rsid w:val="00EF1F66"/>
    <w:rsid w:val="00EF208E"/>
    <w:rsid w:val="00EF228A"/>
    <w:rsid w:val="00EF2520"/>
    <w:rsid w:val="00EF2BBA"/>
    <w:rsid w:val="00EF2DC1"/>
    <w:rsid w:val="00EF3078"/>
    <w:rsid w:val="00EF3723"/>
    <w:rsid w:val="00EF3752"/>
    <w:rsid w:val="00EF385B"/>
    <w:rsid w:val="00EF3888"/>
    <w:rsid w:val="00EF39AF"/>
    <w:rsid w:val="00EF44FE"/>
    <w:rsid w:val="00EF4670"/>
    <w:rsid w:val="00EF491C"/>
    <w:rsid w:val="00EF4A8C"/>
    <w:rsid w:val="00EF4B99"/>
    <w:rsid w:val="00EF53BD"/>
    <w:rsid w:val="00EF542B"/>
    <w:rsid w:val="00EF66B5"/>
    <w:rsid w:val="00EF66C9"/>
    <w:rsid w:val="00EF699A"/>
    <w:rsid w:val="00EF7650"/>
    <w:rsid w:val="00EF7800"/>
    <w:rsid w:val="00EF7907"/>
    <w:rsid w:val="00EF799E"/>
    <w:rsid w:val="00EF79C8"/>
    <w:rsid w:val="00EF7C8B"/>
    <w:rsid w:val="00EF7D6B"/>
    <w:rsid w:val="00EF7FC3"/>
    <w:rsid w:val="00F0004D"/>
    <w:rsid w:val="00F00545"/>
    <w:rsid w:val="00F010CC"/>
    <w:rsid w:val="00F012DE"/>
    <w:rsid w:val="00F021B4"/>
    <w:rsid w:val="00F02723"/>
    <w:rsid w:val="00F028BB"/>
    <w:rsid w:val="00F02A2E"/>
    <w:rsid w:val="00F02BB0"/>
    <w:rsid w:val="00F0340E"/>
    <w:rsid w:val="00F03498"/>
    <w:rsid w:val="00F03512"/>
    <w:rsid w:val="00F03539"/>
    <w:rsid w:val="00F0369D"/>
    <w:rsid w:val="00F03A31"/>
    <w:rsid w:val="00F03AF4"/>
    <w:rsid w:val="00F0471B"/>
    <w:rsid w:val="00F04B8B"/>
    <w:rsid w:val="00F04FA7"/>
    <w:rsid w:val="00F04FED"/>
    <w:rsid w:val="00F0543C"/>
    <w:rsid w:val="00F066FD"/>
    <w:rsid w:val="00F06747"/>
    <w:rsid w:val="00F0686F"/>
    <w:rsid w:val="00F07818"/>
    <w:rsid w:val="00F07B73"/>
    <w:rsid w:val="00F102C6"/>
    <w:rsid w:val="00F104FC"/>
    <w:rsid w:val="00F10EB4"/>
    <w:rsid w:val="00F11010"/>
    <w:rsid w:val="00F1146F"/>
    <w:rsid w:val="00F11CB7"/>
    <w:rsid w:val="00F120FB"/>
    <w:rsid w:val="00F122D6"/>
    <w:rsid w:val="00F12328"/>
    <w:rsid w:val="00F125B5"/>
    <w:rsid w:val="00F13522"/>
    <w:rsid w:val="00F136A2"/>
    <w:rsid w:val="00F13778"/>
    <w:rsid w:val="00F13991"/>
    <w:rsid w:val="00F1478A"/>
    <w:rsid w:val="00F147BB"/>
    <w:rsid w:val="00F14850"/>
    <w:rsid w:val="00F14A74"/>
    <w:rsid w:val="00F14D55"/>
    <w:rsid w:val="00F15A0C"/>
    <w:rsid w:val="00F15C6C"/>
    <w:rsid w:val="00F15D6C"/>
    <w:rsid w:val="00F16426"/>
    <w:rsid w:val="00F16866"/>
    <w:rsid w:val="00F16CA4"/>
    <w:rsid w:val="00F17345"/>
    <w:rsid w:val="00F173DF"/>
    <w:rsid w:val="00F17637"/>
    <w:rsid w:val="00F17858"/>
    <w:rsid w:val="00F2007C"/>
    <w:rsid w:val="00F20908"/>
    <w:rsid w:val="00F20B09"/>
    <w:rsid w:val="00F20BB6"/>
    <w:rsid w:val="00F20EAE"/>
    <w:rsid w:val="00F210E6"/>
    <w:rsid w:val="00F2127F"/>
    <w:rsid w:val="00F2177B"/>
    <w:rsid w:val="00F21F46"/>
    <w:rsid w:val="00F220DE"/>
    <w:rsid w:val="00F22F7B"/>
    <w:rsid w:val="00F22FE0"/>
    <w:rsid w:val="00F23212"/>
    <w:rsid w:val="00F234B9"/>
    <w:rsid w:val="00F23AD4"/>
    <w:rsid w:val="00F24A53"/>
    <w:rsid w:val="00F24E47"/>
    <w:rsid w:val="00F25083"/>
    <w:rsid w:val="00F25261"/>
    <w:rsid w:val="00F2551C"/>
    <w:rsid w:val="00F25673"/>
    <w:rsid w:val="00F2597A"/>
    <w:rsid w:val="00F25C00"/>
    <w:rsid w:val="00F267AF"/>
    <w:rsid w:val="00F26D8A"/>
    <w:rsid w:val="00F26DE0"/>
    <w:rsid w:val="00F26FF8"/>
    <w:rsid w:val="00F272FA"/>
    <w:rsid w:val="00F2734C"/>
    <w:rsid w:val="00F300D5"/>
    <w:rsid w:val="00F301B2"/>
    <w:rsid w:val="00F305DD"/>
    <w:rsid w:val="00F30998"/>
    <w:rsid w:val="00F30B5B"/>
    <w:rsid w:val="00F30B69"/>
    <w:rsid w:val="00F30C01"/>
    <w:rsid w:val="00F30C62"/>
    <w:rsid w:val="00F32295"/>
    <w:rsid w:val="00F32449"/>
    <w:rsid w:val="00F32B26"/>
    <w:rsid w:val="00F32E9B"/>
    <w:rsid w:val="00F32F43"/>
    <w:rsid w:val="00F33556"/>
    <w:rsid w:val="00F33775"/>
    <w:rsid w:val="00F33C65"/>
    <w:rsid w:val="00F33C77"/>
    <w:rsid w:val="00F33E03"/>
    <w:rsid w:val="00F34412"/>
    <w:rsid w:val="00F347DD"/>
    <w:rsid w:val="00F34FA5"/>
    <w:rsid w:val="00F35B92"/>
    <w:rsid w:val="00F35BBF"/>
    <w:rsid w:val="00F3601B"/>
    <w:rsid w:val="00F36392"/>
    <w:rsid w:val="00F3644C"/>
    <w:rsid w:val="00F36481"/>
    <w:rsid w:val="00F36626"/>
    <w:rsid w:val="00F36666"/>
    <w:rsid w:val="00F368CB"/>
    <w:rsid w:val="00F36FCA"/>
    <w:rsid w:val="00F37081"/>
    <w:rsid w:val="00F37301"/>
    <w:rsid w:val="00F373E2"/>
    <w:rsid w:val="00F3779C"/>
    <w:rsid w:val="00F378C1"/>
    <w:rsid w:val="00F37A0D"/>
    <w:rsid w:val="00F40271"/>
    <w:rsid w:val="00F40563"/>
    <w:rsid w:val="00F40901"/>
    <w:rsid w:val="00F40F6B"/>
    <w:rsid w:val="00F4100F"/>
    <w:rsid w:val="00F414E7"/>
    <w:rsid w:val="00F41555"/>
    <w:rsid w:val="00F415BE"/>
    <w:rsid w:val="00F41653"/>
    <w:rsid w:val="00F41684"/>
    <w:rsid w:val="00F42233"/>
    <w:rsid w:val="00F42790"/>
    <w:rsid w:val="00F428B2"/>
    <w:rsid w:val="00F42B49"/>
    <w:rsid w:val="00F42BFB"/>
    <w:rsid w:val="00F441ED"/>
    <w:rsid w:val="00F44415"/>
    <w:rsid w:val="00F44457"/>
    <w:rsid w:val="00F4483E"/>
    <w:rsid w:val="00F4581E"/>
    <w:rsid w:val="00F4595C"/>
    <w:rsid w:val="00F45CB3"/>
    <w:rsid w:val="00F45FC1"/>
    <w:rsid w:val="00F46030"/>
    <w:rsid w:val="00F467B1"/>
    <w:rsid w:val="00F468EC"/>
    <w:rsid w:val="00F46AF8"/>
    <w:rsid w:val="00F4775A"/>
    <w:rsid w:val="00F47FAD"/>
    <w:rsid w:val="00F50000"/>
    <w:rsid w:val="00F50818"/>
    <w:rsid w:val="00F50F2A"/>
    <w:rsid w:val="00F50F60"/>
    <w:rsid w:val="00F51B90"/>
    <w:rsid w:val="00F51EF8"/>
    <w:rsid w:val="00F5252C"/>
    <w:rsid w:val="00F527EA"/>
    <w:rsid w:val="00F52822"/>
    <w:rsid w:val="00F529C0"/>
    <w:rsid w:val="00F52D27"/>
    <w:rsid w:val="00F531B4"/>
    <w:rsid w:val="00F534C6"/>
    <w:rsid w:val="00F537C5"/>
    <w:rsid w:val="00F53890"/>
    <w:rsid w:val="00F53EE0"/>
    <w:rsid w:val="00F53FDF"/>
    <w:rsid w:val="00F54B3A"/>
    <w:rsid w:val="00F550B8"/>
    <w:rsid w:val="00F55395"/>
    <w:rsid w:val="00F55627"/>
    <w:rsid w:val="00F5597C"/>
    <w:rsid w:val="00F5612B"/>
    <w:rsid w:val="00F5669A"/>
    <w:rsid w:val="00F566B8"/>
    <w:rsid w:val="00F57098"/>
    <w:rsid w:val="00F571B6"/>
    <w:rsid w:val="00F57727"/>
    <w:rsid w:val="00F57DCD"/>
    <w:rsid w:val="00F57FDE"/>
    <w:rsid w:val="00F60828"/>
    <w:rsid w:val="00F60953"/>
    <w:rsid w:val="00F60B6D"/>
    <w:rsid w:val="00F60BF3"/>
    <w:rsid w:val="00F6198F"/>
    <w:rsid w:val="00F61D04"/>
    <w:rsid w:val="00F61D60"/>
    <w:rsid w:val="00F622DC"/>
    <w:rsid w:val="00F62560"/>
    <w:rsid w:val="00F62754"/>
    <w:rsid w:val="00F627CC"/>
    <w:rsid w:val="00F6297C"/>
    <w:rsid w:val="00F6298E"/>
    <w:rsid w:val="00F62D80"/>
    <w:rsid w:val="00F62F9F"/>
    <w:rsid w:val="00F63408"/>
    <w:rsid w:val="00F6348B"/>
    <w:rsid w:val="00F6404E"/>
    <w:rsid w:val="00F641BA"/>
    <w:rsid w:val="00F64A27"/>
    <w:rsid w:val="00F64E80"/>
    <w:rsid w:val="00F651DB"/>
    <w:rsid w:val="00F65EF8"/>
    <w:rsid w:val="00F66045"/>
    <w:rsid w:val="00F66056"/>
    <w:rsid w:val="00F660D2"/>
    <w:rsid w:val="00F66AD5"/>
    <w:rsid w:val="00F66F28"/>
    <w:rsid w:val="00F676ED"/>
    <w:rsid w:val="00F679C6"/>
    <w:rsid w:val="00F67CE0"/>
    <w:rsid w:val="00F7050D"/>
    <w:rsid w:val="00F70A30"/>
    <w:rsid w:val="00F70E24"/>
    <w:rsid w:val="00F7106A"/>
    <w:rsid w:val="00F71191"/>
    <w:rsid w:val="00F715D9"/>
    <w:rsid w:val="00F71B3C"/>
    <w:rsid w:val="00F71F20"/>
    <w:rsid w:val="00F720A4"/>
    <w:rsid w:val="00F72836"/>
    <w:rsid w:val="00F72999"/>
    <w:rsid w:val="00F72A69"/>
    <w:rsid w:val="00F72CB9"/>
    <w:rsid w:val="00F7300B"/>
    <w:rsid w:val="00F73072"/>
    <w:rsid w:val="00F730A9"/>
    <w:rsid w:val="00F730D6"/>
    <w:rsid w:val="00F7310A"/>
    <w:rsid w:val="00F73215"/>
    <w:rsid w:val="00F73359"/>
    <w:rsid w:val="00F73494"/>
    <w:rsid w:val="00F73B94"/>
    <w:rsid w:val="00F73CF0"/>
    <w:rsid w:val="00F7473E"/>
    <w:rsid w:val="00F7474D"/>
    <w:rsid w:val="00F75A3D"/>
    <w:rsid w:val="00F75E90"/>
    <w:rsid w:val="00F76201"/>
    <w:rsid w:val="00F76906"/>
    <w:rsid w:val="00F76973"/>
    <w:rsid w:val="00F774C8"/>
    <w:rsid w:val="00F77778"/>
    <w:rsid w:val="00F80023"/>
    <w:rsid w:val="00F80094"/>
    <w:rsid w:val="00F80991"/>
    <w:rsid w:val="00F81039"/>
    <w:rsid w:val="00F813BA"/>
    <w:rsid w:val="00F81A56"/>
    <w:rsid w:val="00F81C13"/>
    <w:rsid w:val="00F82443"/>
    <w:rsid w:val="00F82911"/>
    <w:rsid w:val="00F82BE0"/>
    <w:rsid w:val="00F82F90"/>
    <w:rsid w:val="00F83279"/>
    <w:rsid w:val="00F838B6"/>
    <w:rsid w:val="00F838FB"/>
    <w:rsid w:val="00F84085"/>
    <w:rsid w:val="00F84151"/>
    <w:rsid w:val="00F841A7"/>
    <w:rsid w:val="00F855DB"/>
    <w:rsid w:val="00F85921"/>
    <w:rsid w:val="00F86156"/>
    <w:rsid w:val="00F86533"/>
    <w:rsid w:val="00F876C5"/>
    <w:rsid w:val="00F87782"/>
    <w:rsid w:val="00F87DFF"/>
    <w:rsid w:val="00F90415"/>
    <w:rsid w:val="00F907E1"/>
    <w:rsid w:val="00F90B83"/>
    <w:rsid w:val="00F90D9F"/>
    <w:rsid w:val="00F91029"/>
    <w:rsid w:val="00F91334"/>
    <w:rsid w:val="00F913AB"/>
    <w:rsid w:val="00F91524"/>
    <w:rsid w:val="00F91597"/>
    <w:rsid w:val="00F917F6"/>
    <w:rsid w:val="00F9201D"/>
    <w:rsid w:val="00F9231B"/>
    <w:rsid w:val="00F9252E"/>
    <w:rsid w:val="00F927C9"/>
    <w:rsid w:val="00F927FD"/>
    <w:rsid w:val="00F937B7"/>
    <w:rsid w:val="00F942C8"/>
    <w:rsid w:val="00F9484A"/>
    <w:rsid w:val="00F94D45"/>
    <w:rsid w:val="00F95362"/>
    <w:rsid w:val="00F95392"/>
    <w:rsid w:val="00F95A01"/>
    <w:rsid w:val="00F95D8A"/>
    <w:rsid w:val="00F96406"/>
    <w:rsid w:val="00F96453"/>
    <w:rsid w:val="00F964D8"/>
    <w:rsid w:val="00F9729B"/>
    <w:rsid w:val="00F9731D"/>
    <w:rsid w:val="00F97382"/>
    <w:rsid w:val="00F97499"/>
    <w:rsid w:val="00F97612"/>
    <w:rsid w:val="00F97661"/>
    <w:rsid w:val="00F97D21"/>
    <w:rsid w:val="00F97D24"/>
    <w:rsid w:val="00FA0083"/>
    <w:rsid w:val="00FA0238"/>
    <w:rsid w:val="00FA06C7"/>
    <w:rsid w:val="00FA0ACA"/>
    <w:rsid w:val="00FA0E80"/>
    <w:rsid w:val="00FA146F"/>
    <w:rsid w:val="00FA19B7"/>
    <w:rsid w:val="00FA1B3E"/>
    <w:rsid w:val="00FA2246"/>
    <w:rsid w:val="00FA2262"/>
    <w:rsid w:val="00FA269A"/>
    <w:rsid w:val="00FA2C31"/>
    <w:rsid w:val="00FA2E6B"/>
    <w:rsid w:val="00FA2F97"/>
    <w:rsid w:val="00FA337A"/>
    <w:rsid w:val="00FA372D"/>
    <w:rsid w:val="00FA395F"/>
    <w:rsid w:val="00FA3963"/>
    <w:rsid w:val="00FA3A4F"/>
    <w:rsid w:val="00FA3B54"/>
    <w:rsid w:val="00FA406C"/>
    <w:rsid w:val="00FA445C"/>
    <w:rsid w:val="00FA4933"/>
    <w:rsid w:val="00FA4DC8"/>
    <w:rsid w:val="00FA51FE"/>
    <w:rsid w:val="00FA5857"/>
    <w:rsid w:val="00FA5F39"/>
    <w:rsid w:val="00FA5F4D"/>
    <w:rsid w:val="00FA6169"/>
    <w:rsid w:val="00FA6460"/>
    <w:rsid w:val="00FA6470"/>
    <w:rsid w:val="00FA6F87"/>
    <w:rsid w:val="00FA6FCA"/>
    <w:rsid w:val="00FA7756"/>
    <w:rsid w:val="00FB03BF"/>
    <w:rsid w:val="00FB08DA"/>
    <w:rsid w:val="00FB0CEB"/>
    <w:rsid w:val="00FB13BE"/>
    <w:rsid w:val="00FB1A6B"/>
    <w:rsid w:val="00FB1C8B"/>
    <w:rsid w:val="00FB1D0E"/>
    <w:rsid w:val="00FB1D91"/>
    <w:rsid w:val="00FB1FC5"/>
    <w:rsid w:val="00FB22F6"/>
    <w:rsid w:val="00FB2839"/>
    <w:rsid w:val="00FB2B7C"/>
    <w:rsid w:val="00FB32C3"/>
    <w:rsid w:val="00FB34A0"/>
    <w:rsid w:val="00FB34EB"/>
    <w:rsid w:val="00FB3C19"/>
    <w:rsid w:val="00FB3D0B"/>
    <w:rsid w:val="00FB3F12"/>
    <w:rsid w:val="00FB4895"/>
    <w:rsid w:val="00FB4AEB"/>
    <w:rsid w:val="00FB4C9A"/>
    <w:rsid w:val="00FB4D82"/>
    <w:rsid w:val="00FB56B7"/>
    <w:rsid w:val="00FB59F9"/>
    <w:rsid w:val="00FB5AA6"/>
    <w:rsid w:val="00FB5E0B"/>
    <w:rsid w:val="00FB5E52"/>
    <w:rsid w:val="00FB60B4"/>
    <w:rsid w:val="00FB62AF"/>
    <w:rsid w:val="00FB6458"/>
    <w:rsid w:val="00FB64F1"/>
    <w:rsid w:val="00FB6850"/>
    <w:rsid w:val="00FB6976"/>
    <w:rsid w:val="00FB6D10"/>
    <w:rsid w:val="00FB6D14"/>
    <w:rsid w:val="00FB721D"/>
    <w:rsid w:val="00FB754F"/>
    <w:rsid w:val="00FB79AE"/>
    <w:rsid w:val="00FB7B9D"/>
    <w:rsid w:val="00FB7D41"/>
    <w:rsid w:val="00FC0906"/>
    <w:rsid w:val="00FC0CC9"/>
    <w:rsid w:val="00FC1815"/>
    <w:rsid w:val="00FC1D09"/>
    <w:rsid w:val="00FC1DB4"/>
    <w:rsid w:val="00FC1F99"/>
    <w:rsid w:val="00FC2F97"/>
    <w:rsid w:val="00FC2FE0"/>
    <w:rsid w:val="00FC2FFA"/>
    <w:rsid w:val="00FC3D6A"/>
    <w:rsid w:val="00FC44C5"/>
    <w:rsid w:val="00FC4C87"/>
    <w:rsid w:val="00FC547A"/>
    <w:rsid w:val="00FC55AE"/>
    <w:rsid w:val="00FC562F"/>
    <w:rsid w:val="00FC5BF2"/>
    <w:rsid w:val="00FC5C86"/>
    <w:rsid w:val="00FC5CB4"/>
    <w:rsid w:val="00FC619A"/>
    <w:rsid w:val="00FC6748"/>
    <w:rsid w:val="00FC6EB0"/>
    <w:rsid w:val="00FC7123"/>
    <w:rsid w:val="00FC7D9D"/>
    <w:rsid w:val="00FD02C1"/>
    <w:rsid w:val="00FD05A8"/>
    <w:rsid w:val="00FD1144"/>
    <w:rsid w:val="00FD11C7"/>
    <w:rsid w:val="00FD12BC"/>
    <w:rsid w:val="00FD1348"/>
    <w:rsid w:val="00FD1764"/>
    <w:rsid w:val="00FD1F82"/>
    <w:rsid w:val="00FD266F"/>
    <w:rsid w:val="00FD26D4"/>
    <w:rsid w:val="00FD2AB2"/>
    <w:rsid w:val="00FD2AE1"/>
    <w:rsid w:val="00FD2C39"/>
    <w:rsid w:val="00FD2D09"/>
    <w:rsid w:val="00FD32FA"/>
    <w:rsid w:val="00FD3328"/>
    <w:rsid w:val="00FD3584"/>
    <w:rsid w:val="00FD3694"/>
    <w:rsid w:val="00FD3D30"/>
    <w:rsid w:val="00FD42D1"/>
    <w:rsid w:val="00FD47ED"/>
    <w:rsid w:val="00FD4A29"/>
    <w:rsid w:val="00FD5164"/>
    <w:rsid w:val="00FD5475"/>
    <w:rsid w:val="00FD6063"/>
    <w:rsid w:val="00FD62A8"/>
    <w:rsid w:val="00FD6964"/>
    <w:rsid w:val="00FD6B42"/>
    <w:rsid w:val="00FD6E84"/>
    <w:rsid w:val="00FD6FAE"/>
    <w:rsid w:val="00FD738A"/>
    <w:rsid w:val="00FD7CA2"/>
    <w:rsid w:val="00FD7D3D"/>
    <w:rsid w:val="00FD7D51"/>
    <w:rsid w:val="00FD7E16"/>
    <w:rsid w:val="00FE0242"/>
    <w:rsid w:val="00FE03A7"/>
    <w:rsid w:val="00FE06EE"/>
    <w:rsid w:val="00FE0992"/>
    <w:rsid w:val="00FE0EAB"/>
    <w:rsid w:val="00FE176D"/>
    <w:rsid w:val="00FE1825"/>
    <w:rsid w:val="00FE1A74"/>
    <w:rsid w:val="00FE1C16"/>
    <w:rsid w:val="00FE2A48"/>
    <w:rsid w:val="00FE2D3A"/>
    <w:rsid w:val="00FE30C5"/>
    <w:rsid w:val="00FE31AD"/>
    <w:rsid w:val="00FE3212"/>
    <w:rsid w:val="00FE3416"/>
    <w:rsid w:val="00FE40B9"/>
    <w:rsid w:val="00FE45A5"/>
    <w:rsid w:val="00FE45A9"/>
    <w:rsid w:val="00FE4D2F"/>
    <w:rsid w:val="00FE52B1"/>
    <w:rsid w:val="00FE5840"/>
    <w:rsid w:val="00FE6425"/>
    <w:rsid w:val="00FE6BC7"/>
    <w:rsid w:val="00FE6D09"/>
    <w:rsid w:val="00FE6E55"/>
    <w:rsid w:val="00FE72B9"/>
    <w:rsid w:val="00FE7336"/>
    <w:rsid w:val="00FE7703"/>
    <w:rsid w:val="00FF00C8"/>
    <w:rsid w:val="00FF057F"/>
    <w:rsid w:val="00FF0810"/>
    <w:rsid w:val="00FF08C7"/>
    <w:rsid w:val="00FF0FA3"/>
    <w:rsid w:val="00FF11CD"/>
    <w:rsid w:val="00FF1700"/>
    <w:rsid w:val="00FF18F9"/>
    <w:rsid w:val="00FF1940"/>
    <w:rsid w:val="00FF1DC1"/>
    <w:rsid w:val="00FF2274"/>
    <w:rsid w:val="00FF299A"/>
    <w:rsid w:val="00FF2A41"/>
    <w:rsid w:val="00FF2AA0"/>
    <w:rsid w:val="00FF2C44"/>
    <w:rsid w:val="00FF2F00"/>
    <w:rsid w:val="00FF3565"/>
    <w:rsid w:val="00FF3942"/>
    <w:rsid w:val="00FF3F4C"/>
    <w:rsid w:val="00FF400E"/>
    <w:rsid w:val="00FF4483"/>
    <w:rsid w:val="00FF4788"/>
    <w:rsid w:val="00FF47E3"/>
    <w:rsid w:val="00FF4D7B"/>
    <w:rsid w:val="00FF4E17"/>
    <w:rsid w:val="00FF518D"/>
    <w:rsid w:val="00FF5662"/>
    <w:rsid w:val="00FF593F"/>
    <w:rsid w:val="00FF5EC4"/>
    <w:rsid w:val="00FF63ED"/>
    <w:rsid w:val="00FF6B71"/>
    <w:rsid w:val="00FF70D4"/>
    <w:rsid w:val="00FF7686"/>
    <w:rsid w:val="00FF76D2"/>
    <w:rsid w:val="00FF76DB"/>
    <w:rsid w:val="00FF7952"/>
    <w:rsid w:val="00FF7D01"/>
    <w:rsid w:val="01CC7428"/>
    <w:rsid w:val="01F368F6"/>
    <w:rsid w:val="025202E2"/>
    <w:rsid w:val="025775E2"/>
    <w:rsid w:val="027033B4"/>
    <w:rsid w:val="02C3F1CE"/>
    <w:rsid w:val="02DFE373"/>
    <w:rsid w:val="02F15301"/>
    <w:rsid w:val="031EA136"/>
    <w:rsid w:val="03439934"/>
    <w:rsid w:val="0379FCBF"/>
    <w:rsid w:val="03941281"/>
    <w:rsid w:val="03BB027A"/>
    <w:rsid w:val="0430AF9F"/>
    <w:rsid w:val="045E1968"/>
    <w:rsid w:val="04DBBFF2"/>
    <w:rsid w:val="05311D81"/>
    <w:rsid w:val="063C1C40"/>
    <w:rsid w:val="065D839A"/>
    <w:rsid w:val="06A4404F"/>
    <w:rsid w:val="06ABC92E"/>
    <w:rsid w:val="06DE6283"/>
    <w:rsid w:val="0774A83A"/>
    <w:rsid w:val="077E763E"/>
    <w:rsid w:val="07B37322"/>
    <w:rsid w:val="07B60241"/>
    <w:rsid w:val="0812D1A8"/>
    <w:rsid w:val="086518CE"/>
    <w:rsid w:val="08811BB0"/>
    <w:rsid w:val="088D4FFD"/>
    <w:rsid w:val="08C6B766"/>
    <w:rsid w:val="08D52362"/>
    <w:rsid w:val="08EF742C"/>
    <w:rsid w:val="095D4133"/>
    <w:rsid w:val="09621CB8"/>
    <w:rsid w:val="09777CE4"/>
    <w:rsid w:val="09BA5AD2"/>
    <w:rsid w:val="09D6C757"/>
    <w:rsid w:val="0AEDA303"/>
    <w:rsid w:val="0B4D0FB8"/>
    <w:rsid w:val="0B59D4D3"/>
    <w:rsid w:val="0B9F9510"/>
    <w:rsid w:val="0BD9D54D"/>
    <w:rsid w:val="0C088B9F"/>
    <w:rsid w:val="0CA536A9"/>
    <w:rsid w:val="0D095D89"/>
    <w:rsid w:val="0D0F640E"/>
    <w:rsid w:val="0D1A3C4C"/>
    <w:rsid w:val="0D29A206"/>
    <w:rsid w:val="0D3D0657"/>
    <w:rsid w:val="0D48303B"/>
    <w:rsid w:val="0D72D68A"/>
    <w:rsid w:val="0DE6DB69"/>
    <w:rsid w:val="0DF8EB7A"/>
    <w:rsid w:val="0E157773"/>
    <w:rsid w:val="0E84827B"/>
    <w:rsid w:val="0EFA8318"/>
    <w:rsid w:val="0F0DD627"/>
    <w:rsid w:val="0F29C947"/>
    <w:rsid w:val="0F6C102B"/>
    <w:rsid w:val="103422EE"/>
    <w:rsid w:val="1070C7B0"/>
    <w:rsid w:val="107F3985"/>
    <w:rsid w:val="1093C136"/>
    <w:rsid w:val="10F274A3"/>
    <w:rsid w:val="11255884"/>
    <w:rsid w:val="112BF23A"/>
    <w:rsid w:val="11CCA19C"/>
    <w:rsid w:val="122C4F87"/>
    <w:rsid w:val="1230E213"/>
    <w:rsid w:val="1291DAAB"/>
    <w:rsid w:val="1412C228"/>
    <w:rsid w:val="1447DF03"/>
    <w:rsid w:val="147CA399"/>
    <w:rsid w:val="14D6065C"/>
    <w:rsid w:val="14F64CDE"/>
    <w:rsid w:val="159CC35D"/>
    <w:rsid w:val="166663DD"/>
    <w:rsid w:val="1673850C"/>
    <w:rsid w:val="168A3C15"/>
    <w:rsid w:val="16EC7DE5"/>
    <w:rsid w:val="1782D134"/>
    <w:rsid w:val="17A417F2"/>
    <w:rsid w:val="17B1CB6A"/>
    <w:rsid w:val="17BC71A3"/>
    <w:rsid w:val="17D3E709"/>
    <w:rsid w:val="17DD18AF"/>
    <w:rsid w:val="189F0C67"/>
    <w:rsid w:val="1917D147"/>
    <w:rsid w:val="196079E9"/>
    <w:rsid w:val="198982A0"/>
    <w:rsid w:val="199468A0"/>
    <w:rsid w:val="19B7563F"/>
    <w:rsid w:val="19C8895F"/>
    <w:rsid w:val="19DDF24D"/>
    <w:rsid w:val="19F415A2"/>
    <w:rsid w:val="1A0BFEC5"/>
    <w:rsid w:val="1A1BD160"/>
    <w:rsid w:val="1A3AD91B"/>
    <w:rsid w:val="1A9956E9"/>
    <w:rsid w:val="1AD8D365"/>
    <w:rsid w:val="1BB61EA6"/>
    <w:rsid w:val="1BEA2EE9"/>
    <w:rsid w:val="1C07D3D6"/>
    <w:rsid w:val="1C0D1A80"/>
    <w:rsid w:val="1C3D19FA"/>
    <w:rsid w:val="1C58FC45"/>
    <w:rsid w:val="1C7773E5"/>
    <w:rsid w:val="1C7958D9"/>
    <w:rsid w:val="1CACA917"/>
    <w:rsid w:val="1CB9BA85"/>
    <w:rsid w:val="1D2EB1DE"/>
    <w:rsid w:val="1D54BB01"/>
    <w:rsid w:val="1D54F1C5"/>
    <w:rsid w:val="1D5C5BC7"/>
    <w:rsid w:val="1E0BC912"/>
    <w:rsid w:val="1E15293A"/>
    <w:rsid w:val="1E782F9C"/>
    <w:rsid w:val="1E9C23F7"/>
    <w:rsid w:val="1F690B98"/>
    <w:rsid w:val="1F8233F5"/>
    <w:rsid w:val="200925D6"/>
    <w:rsid w:val="20340B74"/>
    <w:rsid w:val="2057570F"/>
    <w:rsid w:val="2070F71A"/>
    <w:rsid w:val="208B2CF0"/>
    <w:rsid w:val="208D2E2F"/>
    <w:rsid w:val="20B9BFDA"/>
    <w:rsid w:val="20E1194F"/>
    <w:rsid w:val="21571A19"/>
    <w:rsid w:val="217584AA"/>
    <w:rsid w:val="218D2BA8"/>
    <w:rsid w:val="220F4EB1"/>
    <w:rsid w:val="221CB09A"/>
    <w:rsid w:val="22539EAF"/>
    <w:rsid w:val="2290164D"/>
    <w:rsid w:val="229760C5"/>
    <w:rsid w:val="22DF3A35"/>
    <w:rsid w:val="22F8C244"/>
    <w:rsid w:val="230B85F7"/>
    <w:rsid w:val="23710843"/>
    <w:rsid w:val="23B1D890"/>
    <w:rsid w:val="23BB739C"/>
    <w:rsid w:val="242C29C6"/>
    <w:rsid w:val="243F1FF5"/>
    <w:rsid w:val="2461D189"/>
    <w:rsid w:val="246A7781"/>
    <w:rsid w:val="2499BC81"/>
    <w:rsid w:val="24ABA40D"/>
    <w:rsid w:val="24BE2E6D"/>
    <w:rsid w:val="24F33CEA"/>
    <w:rsid w:val="259C9459"/>
    <w:rsid w:val="25DF7310"/>
    <w:rsid w:val="25E3FC40"/>
    <w:rsid w:val="26052C7C"/>
    <w:rsid w:val="2625CAC5"/>
    <w:rsid w:val="265F3EFD"/>
    <w:rsid w:val="268F0D4B"/>
    <w:rsid w:val="272CE679"/>
    <w:rsid w:val="277B4371"/>
    <w:rsid w:val="278F3E18"/>
    <w:rsid w:val="27E79944"/>
    <w:rsid w:val="2807DB1E"/>
    <w:rsid w:val="28373B66"/>
    <w:rsid w:val="286FAE26"/>
    <w:rsid w:val="2879B345"/>
    <w:rsid w:val="28B03CE9"/>
    <w:rsid w:val="28C65860"/>
    <w:rsid w:val="28D13D6A"/>
    <w:rsid w:val="28E3EA4C"/>
    <w:rsid w:val="28FF756A"/>
    <w:rsid w:val="290FEDDE"/>
    <w:rsid w:val="29652778"/>
    <w:rsid w:val="2A7FBAAD"/>
    <w:rsid w:val="2B0E07C0"/>
    <w:rsid w:val="2B156FC3"/>
    <w:rsid w:val="2B5A001A"/>
    <w:rsid w:val="2BAB3056"/>
    <w:rsid w:val="2BAEBD50"/>
    <w:rsid w:val="2BB44BD1"/>
    <w:rsid w:val="2BCAD065"/>
    <w:rsid w:val="2BDB1598"/>
    <w:rsid w:val="2C2C2A4D"/>
    <w:rsid w:val="2C478EA0"/>
    <w:rsid w:val="2C94B3CF"/>
    <w:rsid w:val="2D0815EB"/>
    <w:rsid w:val="2D0D0851"/>
    <w:rsid w:val="2D4A8DB1"/>
    <w:rsid w:val="2DECBA9C"/>
    <w:rsid w:val="2E0A10DE"/>
    <w:rsid w:val="2E6D001F"/>
    <w:rsid w:val="2E7E83C3"/>
    <w:rsid w:val="2ECC6FB8"/>
    <w:rsid w:val="2EE2D118"/>
    <w:rsid w:val="2EF0B2EB"/>
    <w:rsid w:val="2F15AFCF"/>
    <w:rsid w:val="2F4D0F4A"/>
    <w:rsid w:val="2F94E4C7"/>
    <w:rsid w:val="2FAB2E96"/>
    <w:rsid w:val="2FC883B3"/>
    <w:rsid w:val="3025D8E0"/>
    <w:rsid w:val="3057D7D2"/>
    <w:rsid w:val="30AE86BB"/>
    <w:rsid w:val="30C079CD"/>
    <w:rsid w:val="311AB97E"/>
    <w:rsid w:val="31861BAF"/>
    <w:rsid w:val="31E02E70"/>
    <w:rsid w:val="31EE8F35"/>
    <w:rsid w:val="3204107A"/>
    <w:rsid w:val="3223BFE0"/>
    <w:rsid w:val="323FA487"/>
    <w:rsid w:val="32541249"/>
    <w:rsid w:val="33180962"/>
    <w:rsid w:val="331D359A"/>
    <w:rsid w:val="3375C5DA"/>
    <w:rsid w:val="33BBB9B1"/>
    <w:rsid w:val="34150CF3"/>
    <w:rsid w:val="34325D86"/>
    <w:rsid w:val="345C05EF"/>
    <w:rsid w:val="346F58AA"/>
    <w:rsid w:val="34869D57"/>
    <w:rsid w:val="34C267B8"/>
    <w:rsid w:val="34F94A03"/>
    <w:rsid w:val="35269134"/>
    <w:rsid w:val="353BB13C"/>
    <w:rsid w:val="361C8B81"/>
    <w:rsid w:val="366A7EDD"/>
    <w:rsid w:val="36AA39BC"/>
    <w:rsid w:val="36C51DB7"/>
    <w:rsid w:val="37581C8E"/>
    <w:rsid w:val="3771827F"/>
    <w:rsid w:val="37922ECD"/>
    <w:rsid w:val="38292C4F"/>
    <w:rsid w:val="383D29F3"/>
    <w:rsid w:val="38875FD5"/>
    <w:rsid w:val="38DAAE51"/>
    <w:rsid w:val="38F2466B"/>
    <w:rsid w:val="3914D6D1"/>
    <w:rsid w:val="392FA5C6"/>
    <w:rsid w:val="3947CB57"/>
    <w:rsid w:val="396833C1"/>
    <w:rsid w:val="39B48B27"/>
    <w:rsid w:val="39E9BCFA"/>
    <w:rsid w:val="3A2892BD"/>
    <w:rsid w:val="3A385DC0"/>
    <w:rsid w:val="3A825DF0"/>
    <w:rsid w:val="3AB29FF6"/>
    <w:rsid w:val="3ABBABC6"/>
    <w:rsid w:val="3B0478E9"/>
    <w:rsid w:val="3B08470D"/>
    <w:rsid w:val="3B5C3903"/>
    <w:rsid w:val="3B94CF6B"/>
    <w:rsid w:val="3BB79D3A"/>
    <w:rsid w:val="3C0E5304"/>
    <w:rsid w:val="3C4C7793"/>
    <w:rsid w:val="3C787696"/>
    <w:rsid w:val="3C7CA8C9"/>
    <w:rsid w:val="3C89FE85"/>
    <w:rsid w:val="3CA6EF57"/>
    <w:rsid w:val="3D61C098"/>
    <w:rsid w:val="3DB65A8F"/>
    <w:rsid w:val="3DBF3EE1"/>
    <w:rsid w:val="3DC226A1"/>
    <w:rsid w:val="3DE847F4"/>
    <w:rsid w:val="3E79EF32"/>
    <w:rsid w:val="3E854E2F"/>
    <w:rsid w:val="3EBBC87F"/>
    <w:rsid w:val="3F6F6D3D"/>
    <w:rsid w:val="3F9B3759"/>
    <w:rsid w:val="3FA65C9A"/>
    <w:rsid w:val="3FBBDABB"/>
    <w:rsid w:val="3FCC0658"/>
    <w:rsid w:val="400374BA"/>
    <w:rsid w:val="40085C9E"/>
    <w:rsid w:val="40BD6B6B"/>
    <w:rsid w:val="40C5275C"/>
    <w:rsid w:val="40CC97D9"/>
    <w:rsid w:val="40D84DD4"/>
    <w:rsid w:val="4108C0EB"/>
    <w:rsid w:val="4220DA51"/>
    <w:rsid w:val="42389ED5"/>
    <w:rsid w:val="425B6C8D"/>
    <w:rsid w:val="42AE4A35"/>
    <w:rsid w:val="42D083B6"/>
    <w:rsid w:val="431D86B7"/>
    <w:rsid w:val="432AD049"/>
    <w:rsid w:val="433FFD60"/>
    <w:rsid w:val="43F485FA"/>
    <w:rsid w:val="443A7356"/>
    <w:rsid w:val="44578978"/>
    <w:rsid w:val="44DFD927"/>
    <w:rsid w:val="454CBA80"/>
    <w:rsid w:val="4559C28C"/>
    <w:rsid w:val="45665153"/>
    <w:rsid w:val="45693BE1"/>
    <w:rsid w:val="45B09A7C"/>
    <w:rsid w:val="45B2F16F"/>
    <w:rsid w:val="45E12D51"/>
    <w:rsid w:val="467A03B9"/>
    <w:rsid w:val="46D93CE7"/>
    <w:rsid w:val="46FAF4A8"/>
    <w:rsid w:val="473D5399"/>
    <w:rsid w:val="474E5698"/>
    <w:rsid w:val="475B4ABE"/>
    <w:rsid w:val="47A85A05"/>
    <w:rsid w:val="47C3EF99"/>
    <w:rsid w:val="48282F80"/>
    <w:rsid w:val="482E9F68"/>
    <w:rsid w:val="484EFC15"/>
    <w:rsid w:val="48F8DA83"/>
    <w:rsid w:val="491D8BB9"/>
    <w:rsid w:val="4932208F"/>
    <w:rsid w:val="497FE934"/>
    <w:rsid w:val="499A4BE2"/>
    <w:rsid w:val="49B1EC7C"/>
    <w:rsid w:val="49C3FFE1"/>
    <w:rsid w:val="4A0CE74C"/>
    <w:rsid w:val="4A4BBF03"/>
    <w:rsid w:val="4B13F02B"/>
    <w:rsid w:val="4B1A5413"/>
    <w:rsid w:val="4B25B396"/>
    <w:rsid w:val="4B4F5312"/>
    <w:rsid w:val="4B8A2329"/>
    <w:rsid w:val="4BBCAF4F"/>
    <w:rsid w:val="4BC40B5C"/>
    <w:rsid w:val="4BC4FA10"/>
    <w:rsid w:val="4BFAAE66"/>
    <w:rsid w:val="4C894D3A"/>
    <w:rsid w:val="4C89EF4A"/>
    <w:rsid w:val="4CBFF453"/>
    <w:rsid w:val="4D67BBD8"/>
    <w:rsid w:val="4D717EEB"/>
    <w:rsid w:val="4D967EC7"/>
    <w:rsid w:val="4DB291B2"/>
    <w:rsid w:val="4DCE6E4C"/>
    <w:rsid w:val="4E80C198"/>
    <w:rsid w:val="4F0D4F4C"/>
    <w:rsid w:val="4FBD2E8D"/>
    <w:rsid w:val="506043A1"/>
    <w:rsid w:val="50974D5E"/>
    <w:rsid w:val="50CE1F89"/>
    <w:rsid w:val="50E862B0"/>
    <w:rsid w:val="5103EC68"/>
    <w:rsid w:val="513CE978"/>
    <w:rsid w:val="5158FEEE"/>
    <w:rsid w:val="51D88F5C"/>
    <w:rsid w:val="51DDBAD4"/>
    <w:rsid w:val="51F50236"/>
    <w:rsid w:val="5247980C"/>
    <w:rsid w:val="526478CD"/>
    <w:rsid w:val="52F74E8C"/>
    <w:rsid w:val="53316A42"/>
    <w:rsid w:val="5349FA2C"/>
    <w:rsid w:val="53BE32BE"/>
    <w:rsid w:val="53E0C06F"/>
    <w:rsid w:val="53FC8036"/>
    <w:rsid w:val="541AD96E"/>
    <w:rsid w:val="541F5009"/>
    <w:rsid w:val="54454371"/>
    <w:rsid w:val="54C697EA"/>
    <w:rsid w:val="54E5CA8D"/>
    <w:rsid w:val="5543032D"/>
    <w:rsid w:val="558C84A5"/>
    <w:rsid w:val="562635C8"/>
    <w:rsid w:val="56339DE6"/>
    <w:rsid w:val="5679AC77"/>
    <w:rsid w:val="575A998C"/>
    <w:rsid w:val="57621E03"/>
    <w:rsid w:val="576C67E8"/>
    <w:rsid w:val="57A1728E"/>
    <w:rsid w:val="593FBA75"/>
    <w:rsid w:val="596C6203"/>
    <w:rsid w:val="59A36F89"/>
    <w:rsid w:val="59B9D55F"/>
    <w:rsid w:val="59C28513"/>
    <w:rsid w:val="5B229DB9"/>
    <w:rsid w:val="5B461C43"/>
    <w:rsid w:val="5B81724D"/>
    <w:rsid w:val="5BDE3B39"/>
    <w:rsid w:val="5BF976ED"/>
    <w:rsid w:val="5C16D888"/>
    <w:rsid w:val="5C2DCFF8"/>
    <w:rsid w:val="5C586468"/>
    <w:rsid w:val="5CCB6CB8"/>
    <w:rsid w:val="5CF2F5A5"/>
    <w:rsid w:val="5D00B7BF"/>
    <w:rsid w:val="5D09C43F"/>
    <w:rsid w:val="5D1F7AB3"/>
    <w:rsid w:val="5D1FBD02"/>
    <w:rsid w:val="5D7A0B9A"/>
    <w:rsid w:val="5E0E9DF2"/>
    <w:rsid w:val="5ECB4ACE"/>
    <w:rsid w:val="5EDE4A23"/>
    <w:rsid w:val="5EDFE8AA"/>
    <w:rsid w:val="5EEF2A1E"/>
    <w:rsid w:val="5F1AAC22"/>
    <w:rsid w:val="5F5577AA"/>
    <w:rsid w:val="5F8DC29E"/>
    <w:rsid w:val="5FBB41CC"/>
    <w:rsid w:val="600D3C08"/>
    <w:rsid w:val="6058DA67"/>
    <w:rsid w:val="6067C8D2"/>
    <w:rsid w:val="608AFA7F"/>
    <w:rsid w:val="60AC679E"/>
    <w:rsid w:val="60B5CAC3"/>
    <w:rsid w:val="6157B6F4"/>
    <w:rsid w:val="61695189"/>
    <w:rsid w:val="618A6C96"/>
    <w:rsid w:val="61BC6BA2"/>
    <w:rsid w:val="624D7CBD"/>
    <w:rsid w:val="62971A61"/>
    <w:rsid w:val="62F6CB29"/>
    <w:rsid w:val="632AA223"/>
    <w:rsid w:val="63907B29"/>
    <w:rsid w:val="63D83985"/>
    <w:rsid w:val="6423D19B"/>
    <w:rsid w:val="6492E3B5"/>
    <w:rsid w:val="64A0F24B"/>
    <w:rsid w:val="64C013DE"/>
    <w:rsid w:val="64C56757"/>
    <w:rsid w:val="64FB947A"/>
    <w:rsid w:val="6568604A"/>
    <w:rsid w:val="657409E6"/>
    <w:rsid w:val="659D3E2A"/>
    <w:rsid w:val="6600F7B4"/>
    <w:rsid w:val="66029D9A"/>
    <w:rsid w:val="663CC2AC"/>
    <w:rsid w:val="665DDDB9"/>
    <w:rsid w:val="6662C5C7"/>
    <w:rsid w:val="66A7682F"/>
    <w:rsid w:val="66FA3C03"/>
    <w:rsid w:val="670FDA47"/>
    <w:rsid w:val="671F0DC9"/>
    <w:rsid w:val="6733EA39"/>
    <w:rsid w:val="674A178C"/>
    <w:rsid w:val="6759340A"/>
    <w:rsid w:val="67BCDFE3"/>
    <w:rsid w:val="67E4B361"/>
    <w:rsid w:val="67EDFEF6"/>
    <w:rsid w:val="68120FF5"/>
    <w:rsid w:val="686CBD68"/>
    <w:rsid w:val="68738C48"/>
    <w:rsid w:val="68E5E7ED"/>
    <w:rsid w:val="6A139F13"/>
    <w:rsid w:val="6A8AC8FF"/>
    <w:rsid w:val="6B01C068"/>
    <w:rsid w:val="6B314EDC"/>
    <w:rsid w:val="6B642D93"/>
    <w:rsid w:val="6BC5E2F3"/>
    <w:rsid w:val="6BC67AC4"/>
    <w:rsid w:val="6C42D065"/>
    <w:rsid w:val="6CE6D597"/>
    <w:rsid w:val="6CE7599E"/>
    <w:rsid w:val="6D018BAA"/>
    <w:rsid w:val="6D40CC7E"/>
    <w:rsid w:val="6D624B25"/>
    <w:rsid w:val="6E0B7155"/>
    <w:rsid w:val="6E7905DC"/>
    <w:rsid w:val="6E96FF24"/>
    <w:rsid w:val="6ED8A47D"/>
    <w:rsid w:val="6EEA45BC"/>
    <w:rsid w:val="6EF39A2D"/>
    <w:rsid w:val="6EFE4876"/>
    <w:rsid w:val="6F7232E0"/>
    <w:rsid w:val="6F7FBD72"/>
    <w:rsid w:val="702F4E48"/>
    <w:rsid w:val="70BC2EC4"/>
    <w:rsid w:val="70FC0FEC"/>
    <w:rsid w:val="71341DFD"/>
    <w:rsid w:val="715EA2BD"/>
    <w:rsid w:val="718A2F00"/>
    <w:rsid w:val="71B0A69E"/>
    <w:rsid w:val="71CFB4FE"/>
    <w:rsid w:val="71E48FA6"/>
    <w:rsid w:val="7236B867"/>
    <w:rsid w:val="727BBC92"/>
    <w:rsid w:val="727DEAAF"/>
    <w:rsid w:val="73021D57"/>
    <w:rsid w:val="73B5BC53"/>
    <w:rsid w:val="74528132"/>
    <w:rsid w:val="74672C16"/>
    <w:rsid w:val="748F7A51"/>
    <w:rsid w:val="7518B8FA"/>
    <w:rsid w:val="753A4B82"/>
    <w:rsid w:val="757AC3D9"/>
    <w:rsid w:val="75B35D54"/>
    <w:rsid w:val="75B7264C"/>
    <w:rsid w:val="75BB847A"/>
    <w:rsid w:val="75BE48C0"/>
    <w:rsid w:val="75CB2E42"/>
    <w:rsid w:val="75F48349"/>
    <w:rsid w:val="75FBD957"/>
    <w:rsid w:val="76036ED3"/>
    <w:rsid w:val="761237B7"/>
    <w:rsid w:val="7639BE19"/>
    <w:rsid w:val="76B5778E"/>
    <w:rsid w:val="76DF738B"/>
    <w:rsid w:val="7733E4CD"/>
    <w:rsid w:val="77C68F2E"/>
    <w:rsid w:val="77FC869F"/>
    <w:rsid w:val="7844EEC2"/>
    <w:rsid w:val="79584FAC"/>
    <w:rsid w:val="795A193C"/>
    <w:rsid w:val="79749E3C"/>
    <w:rsid w:val="79817B3E"/>
    <w:rsid w:val="79C5E648"/>
    <w:rsid w:val="79FA434E"/>
    <w:rsid w:val="7A2FF21C"/>
    <w:rsid w:val="7A4D2513"/>
    <w:rsid w:val="7AB6221D"/>
    <w:rsid w:val="7B106E9D"/>
    <w:rsid w:val="7B12C605"/>
    <w:rsid w:val="7B1C2640"/>
    <w:rsid w:val="7B2755DD"/>
    <w:rsid w:val="7B40B50B"/>
    <w:rsid w:val="7B67ECBF"/>
    <w:rsid w:val="7B6CFA52"/>
    <w:rsid w:val="7BB99E5E"/>
    <w:rsid w:val="7BBB9CBE"/>
    <w:rsid w:val="7BD0B4F9"/>
    <w:rsid w:val="7BEF1E0B"/>
    <w:rsid w:val="7C433ECA"/>
    <w:rsid w:val="7C44A2A3"/>
    <w:rsid w:val="7C51F27E"/>
    <w:rsid w:val="7C7CABA4"/>
    <w:rsid w:val="7CE44882"/>
    <w:rsid w:val="7CF006FD"/>
    <w:rsid w:val="7D1A2AC3"/>
    <w:rsid w:val="7D576D1F"/>
    <w:rsid w:val="7D7987B1"/>
    <w:rsid w:val="7D8BEC63"/>
    <w:rsid w:val="7DC0A49A"/>
    <w:rsid w:val="7DF2AAC3"/>
    <w:rsid w:val="7E076813"/>
    <w:rsid w:val="7E33087C"/>
    <w:rsid w:val="7E4A32B7"/>
    <w:rsid w:val="7E863B1B"/>
    <w:rsid w:val="7EE3D6CD"/>
    <w:rsid w:val="7F678FD1"/>
    <w:rsid w:val="7FB6D12B"/>
    <w:rsid w:val="7FCA08B6"/>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48"/>
    <o:shapelayout v:ext="edit">
      <o:idmap v:ext="edit" data="2"/>
    </o:shapelayout>
  </w:shapeDefaults>
  <w:decimalSymbol w:val="."/>
  <w:listSeparator w:val=","/>
  <w14:docId w14:val="575321C0"/>
  <w15:docId w15:val="{356E2A7A-CC3A-42B1-A84F-348A2655C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21"/>
    <w:lsdException w:name="Subtle Reference" w:uiPriority="67"/>
    <w:lsdException w:name="Intense Reference" w:uiPriority="68"/>
    <w:lsdException w:name="Book Title" w:uiPriority="33"/>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AFB"/>
    <w:pPr>
      <w:spacing w:after="200" w:line="360" w:lineRule="auto"/>
      <w:jc w:val="both"/>
    </w:pPr>
    <w:rPr>
      <w:sz w:val="24"/>
      <w:szCs w:val="22"/>
      <w:lang w:val="en-US" w:eastAsia="en-US"/>
    </w:rPr>
  </w:style>
  <w:style w:type="paragraph" w:styleId="Heading1">
    <w:name w:val="heading 1"/>
    <w:basedOn w:val="Normal"/>
    <w:next w:val="Normal"/>
    <w:link w:val="Heading1Char"/>
    <w:uiPriority w:val="9"/>
    <w:qFormat/>
    <w:rsid w:val="00C469FF"/>
    <w:pPr>
      <w:keepNext/>
      <w:keepLines/>
      <w:spacing w:before="480" w:after="0"/>
      <w:outlineLvl w:val="0"/>
    </w:pPr>
    <w:rPr>
      <w:rFonts w:eastAsiaTheme="majorEastAsia" w:cstheme="majorBidi"/>
      <w:bCs/>
      <w:color w:val="009394"/>
      <w:sz w:val="60"/>
      <w:szCs w:val="28"/>
    </w:rPr>
  </w:style>
  <w:style w:type="paragraph" w:styleId="Heading2">
    <w:name w:val="heading 2"/>
    <w:basedOn w:val="Normal"/>
    <w:next w:val="Normal"/>
    <w:link w:val="Heading2Char"/>
    <w:uiPriority w:val="9"/>
    <w:unhideWhenUsed/>
    <w:qFormat/>
    <w:rsid w:val="008F0AFB"/>
    <w:pPr>
      <w:keepNext/>
      <w:keepLines/>
      <w:spacing w:before="200" w:after="0"/>
      <w:outlineLvl w:val="1"/>
    </w:pPr>
    <w:rPr>
      <w:rFonts w:eastAsiaTheme="majorEastAsia" w:cstheme="majorBidi"/>
      <w:bCs/>
      <w:color w:val="009394" w:themeColor="accent1"/>
      <w:sz w:val="28"/>
      <w:szCs w:val="26"/>
    </w:rPr>
  </w:style>
  <w:style w:type="paragraph" w:styleId="Heading3">
    <w:name w:val="heading 3"/>
    <w:basedOn w:val="Normal"/>
    <w:next w:val="Normal"/>
    <w:link w:val="Heading3Char"/>
    <w:uiPriority w:val="9"/>
    <w:unhideWhenUsed/>
    <w:qFormat/>
    <w:rsid w:val="008F0AFB"/>
    <w:pPr>
      <w:keepNext/>
      <w:keepLines/>
      <w:spacing w:before="200" w:after="0"/>
      <w:outlineLvl w:val="2"/>
    </w:pPr>
    <w:rPr>
      <w:rFonts w:eastAsiaTheme="majorEastAsia" w:cstheme="majorBidi"/>
      <w:bCs/>
      <w:color w:val="009394" w:themeColor="accent1"/>
      <w:sz w:val="26"/>
    </w:rPr>
  </w:style>
  <w:style w:type="paragraph" w:styleId="Heading4">
    <w:name w:val="heading 4"/>
    <w:basedOn w:val="Normal"/>
    <w:next w:val="Normal"/>
    <w:link w:val="Heading4Char"/>
    <w:uiPriority w:val="9"/>
    <w:unhideWhenUsed/>
    <w:qFormat/>
    <w:rsid w:val="008F0AFB"/>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Heading6">
    <w:name w:val="heading 6"/>
    <w:basedOn w:val="Normal"/>
    <w:next w:val="Normal"/>
    <w:link w:val="Heading6Char"/>
    <w:uiPriority w:val="9"/>
    <w:unhideWhenUsed/>
    <w:qFormat/>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Heading8">
    <w:name w:val="heading 8"/>
    <w:basedOn w:val="Normal"/>
    <w:next w:val="Normal"/>
    <w:link w:val="Heading8Char"/>
    <w:rsid w:val="0016462A"/>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unhideWhenUsed/>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link w:val="Title"/>
    <w:rsid w:val="008471C6"/>
    <w:rPr>
      <w:rFonts w:ascii="Cambria" w:eastAsia="MS Gothic" w:hAnsi="Cambria" w:cs="Times New Roman"/>
      <w:color w:val="17365D"/>
      <w:spacing w:val="5"/>
      <w:kern w:val="28"/>
      <w:sz w:val="52"/>
      <w:szCs w:val="52"/>
    </w:rPr>
  </w:style>
  <w:style w:type="paragraph" w:styleId="BalloonText">
    <w:name w:val="Balloon Text"/>
    <w:basedOn w:val="Normal"/>
    <w:link w:val="BalloonTextChar"/>
    <w:unhideWhenUsed/>
    <w:rsid w:val="00F012DE"/>
    <w:pPr>
      <w:spacing w:after="0" w:line="240" w:lineRule="auto"/>
    </w:pPr>
    <w:rPr>
      <w:rFonts w:ascii="Tahoma" w:hAnsi="Tahoma"/>
      <w:sz w:val="16"/>
      <w:szCs w:val="16"/>
    </w:rPr>
  </w:style>
  <w:style w:type="character" w:customStyle="1" w:styleId="BalloonTextChar">
    <w:name w:val="Balloon Text Char"/>
    <w:link w:val="BalloonText"/>
    <w:rsid w:val="00F012DE"/>
    <w:rPr>
      <w:rFonts w:ascii="Tahoma" w:hAnsi="Tahoma" w:cs="Tahoma"/>
      <w:sz w:val="16"/>
      <w:szCs w:val="16"/>
    </w:rPr>
  </w:style>
  <w:style w:type="paragraph" w:styleId="Header">
    <w:name w:val="header"/>
    <w:basedOn w:val="Normal"/>
    <w:link w:val="HeaderChar"/>
    <w:unhideWhenUsed/>
    <w:rsid w:val="00BD19F2"/>
    <w:pPr>
      <w:tabs>
        <w:tab w:val="center" w:pos="4536"/>
        <w:tab w:val="right" w:pos="9072"/>
      </w:tabs>
      <w:spacing w:after="0" w:line="240" w:lineRule="auto"/>
    </w:pPr>
  </w:style>
  <w:style w:type="character" w:customStyle="1" w:styleId="HeaderChar">
    <w:name w:val="Header Char"/>
    <w:basedOn w:val="DefaultParagraphFont"/>
    <w:link w:val="Header"/>
    <w:rsid w:val="00BD19F2"/>
  </w:style>
  <w:style w:type="paragraph" w:styleId="Footer">
    <w:name w:val="footer"/>
    <w:basedOn w:val="Normal"/>
    <w:link w:val="FooterChar1"/>
    <w:unhideWhenUsed/>
    <w:rsid w:val="00BD19F2"/>
    <w:pPr>
      <w:tabs>
        <w:tab w:val="center" w:pos="4536"/>
        <w:tab w:val="right" w:pos="9072"/>
      </w:tabs>
      <w:spacing w:after="0" w:line="240" w:lineRule="auto"/>
    </w:pPr>
  </w:style>
  <w:style w:type="character" w:customStyle="1" w:styleId="FooterChar1">
    <w:name w:val="Footer Char1"/>
    <w:basedOn w:val="DefaultParagraphFont"/>
    <w:link w:val="Footer"/>
    <w:uiPriority w:val="99"/>
    <w:rsid w:val="00BD19F2"/>
  </w:style>
  <w:style w:type="paragraph" w:customStyle="1" w:styleId="FlietextText">
    <w:name w:val="Fließtext (Text)"/>
    <w:basedOn w:val="Normal"/>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iPriority w:val="99"/>
    <w:unhideWhenUsed/>
    <w:rsid w:val="00BD19F2"/>
    <w:rPr>
      <w:sz w:val="18"/>
      <w:szCs w:val="18"/>
    </w:rPr>
  </w:style>
  <w:style w:type="paragraph" w:styleId="CommentText">
    <w:name w:val="annotation text"/>
    <w:basedOn w:val="Normal"/>
    <w:link w:val="CommentTextChar"/>
    <w:uiPriority w:val="99"/>
    <w:unhideWhenUsed/>
    <w:rsid w:val="00BD19F2"/>
    <w:pPr>
      <w:spacing w:line="240" w:lineRule="auto"/>
    </w:pPr>
    <w:rPr>
      <w:szCs w:val="24"/>
    </w:rPr>
  </w:style>
  <w:style w:type="character" w:customStyle="1" w:styleId="CommentTextChar">
    <w:name w:val="Comment Text Char"/>
    <w:link w:val="CommentText"/>
    <w:uiPriority w:val="99"/>
    <w:rsid w:val="00BD19F2"/>
    <w:rPr>
      <w:sz w:val="24"/>
      <w:szCs w:val="24"/>
    </w:rPr>
  </w:style>
  <w:style w:type="paragraph" w:styleId="CommentSubject">
    <w:name w:val="annotation subject"/>
    <w:basedOn w:val="CommentText"/>
    <w:next w:val="CommentText"/>
    <w:link w:val="CommentSubjectChar"/>
    <w:unhideWhenUsed/>
    <w:rsid w:val="00BD19F2"/>
    <w:rPr>
      <w:b/>
      <w:bCs/>
      <w:sz w:val="20"/>
      <w:szCs w:val="20"/>
    </w:rPr>
  </w:style>
  <w:style w:type="character" w:customStyle="1" w:styleId="CommentSubjectChar">
    <w:name w:val="Comment Subject Char"/>
    <w:link w:val="CommentSubject"/>
    <w:uiPriority w:val="99"/>
    <w:rsid w:val="00BD19F2"/>
    <w:rPr>
      <w:b/>
      <w:bCs/>
      <w:sz w:val="20"/>
      <w:szCs w:val="20"/>
    </w:rPr>
  </w:style>
  <w:style w:type="paragraph" w:customStyle="1" w:styleId="AufzhlungGrundlinieText">
    <w:name w:val="Aufzählung_Grundlinie (Text)"/>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rsid w:val="0088236D"/>
    <w:pPr>
      <w:ind w:left="340"/>
    </w:pPr>
  </w:style>
  <w:style w:type="paragraph" w:customStyle="1" w:styleId="MultipleChoiceSelbstkontrolle">
    <w:name w:val="Multiple Choice (Selbstkontrolle)"/>
    <w:basedOn w:val="AufzhlungnichtGrundlinieTextAufzhlungnichtGrundlinie"/>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Normal"/>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rsid w:val="00EB08A4"/>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rfulList-Accent5">
    <w:name w:val="Colorful List Accent 5"/>
    <w:basedOn w:val="TableNormal"/>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uiPriority w:val="1"/>
    <w:qFormat/>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paragraph" w:customStyle="1" w:styleId="einzugerster">
    <w:name w:val="einzug erster"/>
    <w:basedOn w:val="Normal"/>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NormalIndent">
    <w:name w:val="Normal Indent"/>
    <w:basedOn w:val="Normal"/>
    <w:rsid w:val="008C2118"/>
    <w:pPr>
      <w:ind w:left="708"/>
    </w:pPr>
  </w:style>
  <w:style w:type="paragraph" w:customStyle="1" w:styleId="beispiel">
    <w:name w:val="beispiel"/>
    <w:basedOn w:val="Normal"/>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8A3299"/>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paragraph" w:styleId="ListBullet">
    <w:name w:val="List Bullet"/>
    <w:basedOn w:val="Normal"/>
    <w:rsid w:val="008F5862"/>
    <w:pPr>
      <w:numPr>
        <w:numId w:val="8"/>
      </w:numPr>
    </w:pPr>
  </w:style>
  <w:style w:type="paragraph" w:styleId="TOC1">
    <w:name w:val="toc 1"/>
    <w:basedOn w:val="Normal"/>
    <w:next w:val="Normal"/>
    <w:autoRedefine/>
    <w:uiPriority w:val="39"/>
    <w:rsid w:val="00D405C0"/>
    <w:pPr>
      <w:tabs>
        <w:tab w:val="left" w:pos="2694"/>
        <w:tab w:val="right" w:leader="dot" w:pos="8210"/>
      </w:tabs>
    </w:pPr>
    <w:rPr>
      <w:b/>
      <w:noProof/>
      <w:sz w:val="28"/>
      <w:szCs w:val="28"/>
    </w:rPr>
  </w:style>
  <w:style w:type="paragraph" w:styleId="TOC2">
    <w:name w:val="toc 2"/>
    <w:basedOn w:val="Normal"/>
    <w:next w:val="Normal"/>
    <w:autoRedefine/>
    <w:uiPriority w:val="39"/>
    <w:rsid w:val="00BD2A53"/>
    <w:pPr>
      <w:tabs>
        <w:tab w:val="right" w:leader="dot" w:pos="8210"/>
      </w:tabs>
    </w:pPr>
    <w:rPr>
      <w:rFonts w:asciiTheme="minorHAnsi" w:hAnsiTheme="minorHAnsi"/>
      <w:b/>
      <w:noProof/>
      <w:szCs w:val="24"/>
    </w:rPr>
  </w:style>
  <w:style w:type="character" w:styleId="Hyperlink">
    <w:name w:val="Hyperlink"/>
    <w:basedOn w:val="DefaultParagraphFont"/>
    <w:rsid w:val="00782CC3"/>
    <w:rPr>
      <w:color w:val="0000FF"/>
      <w:u w:val="single"/>
    </w:rPr>
  </w:style>
  <w:style w:type="character" w:customStyle="1" w:styleId="FooterChar">
    <w:name w:val="Footer Char"/>
    <w:basedOn w:val="DefaultParagraphFont"/>
    <w:locked/>
    <w:rsid w:val="00DF31A1"/>
    <w:rPr>
      <w:rFonts w:ascii="Tahoma" w:hAnsi="Tahoma" w:cs="Times New Roman"/>
      <w:sz w:val="20"/>
    </w:rPr>
  </w:style>
  <w:style w:type="paragraph" w:styleId="Caption">
    <w:name w:val="caption"/>
    <w:aliases w:val="Absatz"/>
    <w:basedOn w:val="Normal"/>
    <w:next w:val="Normal"/>
    <w:uiPriority w:val="99"/>
    <w:unhideWhenUsed/>
    <w:rsid w:val="004568B1"/>
    <w:pPr>
      <w:spacing w:line="240" w:lineRule="auto"/>
    </w:pPr>
    <w:rPr>
      <w:b/>
      <w:bCs/>
      <w:color w:val="009394" w:themeColor="accent1"/>
      <w:sz w:val="18"/>
      <w:szCs w:val="18"/>
    </w:rPr>
  </w:style>
  <w:style w:type="paragraph" w:customStyle="1" w:styleId="zentral">
    <w:name w:val="zentral"/>
    <w:basedOn w:val="Normal"/>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513E75"/>
    <w:pPr>
      <w:keepNext/>
      <w:numPr>
        <w:numId w:val="9"/>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513E75"/>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513E75"/>
    <w:pPr>
      <w:spacing w:after="120" w:line="240" w:lineRule="auto"/>
      <w:ind w:left="357"/>
    </w:pPr>
    <w:rPr>
      <w:rFonts w:ascii="Tahoma" w:eastAsia="Times New Roman" w:hAnsi="Tahoma" w:cs="Tahoma"/>
      <w:sz w:val="20"/>
      <w:szCs w:val="24"/>
      <w:lang w:eastAsia="ar-SA"/>
    </w:rPr>
  </w:style>
  <w:style w:type="paragraph" w:styleId="BodyText2">
    <w:name w:val="Body Text 2"/>
    <w:basedOn w:val="Normal"/>
    <w:link w:val="BodyText2Char"/>
    <w:uiPriority w:val="99"/>
    <w:rsid w:val="00513E75"/>
    <w:pPr>
      <w:spacing w:after="120" w:line="240" w:lineRule="auto"/>
    </w:pPr>
    <w:rPr>
      <w:rFonts w:ascii="Tahoma" w:eastAsia="Times New Roman" w:hAnsi="Tahoma" w:cs="Tahoma"/>
      <w:i/>
      <w:iCs/>
      <w:sz w:val="20"/>
      <w:szCs w:val="24"/>
      <w:lang w:eastAsia="ar-SA"/>
    </w:rPr>
  </w:style>
  <w:style w:type="paragraph" w:styleId="BodyText3">
    <w:name w:val="Body Text 3"/>
    <w:basedOn w:val="Normal"/>
    <w:link w:val="BodyText3Char"/>
    <w:uiPriority w:val="99"/>
    <w:rsid w:val="00513E75"/>
    <w:pPr>
      <w:numPr>
        <w:numId w:val="10"/>
      </w:numPr>
      <w:spacing w:before="120" w:after="120" w:line="240" w:lineRule="auto"/>
    </w:pPr>
    <w:rPr>
      <w:rFonts w:ascii="Tahoma" w:eastAsia="Times New Roman" w:hAnsi="Tahoma"/>
      <w:sz w:val="20"/>
      <w:szCs w:val="24"/>
      <w:lang w:eastAsia="ar-SA"/>
    </w:rPr>
  </w:style>
  <w:style w:type="paragraph" w:customStyle="1" w:styleId="Abbildung">
    <w:name w:val="Abbildung"/>
    <w:basedOn w:val="PlainText"/>
    <w:rsid w:val="00513E75"/>
    <w:pPr>
      <w:spacing w:after="120" w:line="240" w:lineRule="auto"/>
      <w:jc w:val="right"/>
    </w:pPr>
    <w:rPr>
      <w:rFonts w:ascii="Tahoma" w:eastAsia="Times New Roman" w:hAnsi="Tahoma"/>
      <w:b/>
      <w:bCs/>
      <w:szCs w:val="24"/>
      <w:lang w:eastAsia="de-DE"/>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styleId="PlainText">
    <w:name w:val="Plain Text"/>
    <w:basedOn w:val="Normal"/>
    <w:rsid w:val="00513E75"/>
    <w:rPr>
      <w:rFonts w:ascii="Courier New" w:hAnsi="Courier New" w:cs="Courier New"/>
      <w:sz w:val="20"/>
      <w:szCs w:val="20"/>
    </w:rPr>
  </w:style>
  <w:style w:type="paragraph" w:customStyle="1" w:styleId="Textkrper31">
    <w:name w:val="Textkörper 31"/>
    <w:basedOn w:val="Normal"/>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character" w:customStyle="1" w:styleId="Heading2Char">
    <w:name w:val="Heading 2 Char"/>
    <w:basedOn w:val="DefaultParagraphFont"/>
    <w:link w:val="Heading2"/>
    <w:locked/>
    <w:rsid w:val="008F0AFB"/>
    <w:rPr>
      <w:rFonts w:eastAsiaTheme="majorEastAsia" w:cstheme="majorBidi"/>
      <w:bCs/>
      <w:color w:val="009394" w:themeColor="accent1"/>
      <w:sz w:val="28"/>
      <w:szCs w:val="26"/>
      <w:lang w:eastAsia="en-US"/>
    </w:rPr>
  </w:style>
  <w:style w:type="paragraph" w:customStyle="1" w:styleId="Literatur">
    <w:name w:val="Literatur"/>
    <w:basedOn w:val="Normal"/>
    <w:rsid w:val="00513E75"/>
    <w:pPr>
      <w:spacing w:before="120" w:after="120" w:line="240" w:lineRule="auto"/>
    </w:pPr>
    <w:rPr>
      <w:rFonts w:ascii="Arial" w:eastAsia="Times New Roman" w:hAnsi="Arial"/>
      <w:szCs w:val="20"/>
      <w:lang w:eastAsia="de-DE"/>
    </w:rPr>
  </w:style>
  <w:style w:type="paragraph" w:styleId="TOC3">
    <w:name w:val="toc 3"/>
    <w:basedOn w:val="Normal"/>
    <w:next w:val="Normal"/>
    <w:autoRedefine/>
    <w:rsid w:val="00513E75"/>
    <w:pPr>
      <w:ind w:left="440"/>
    </w:pPr>
  </w:style>
  <w:style w:type="paragraph" w:customStyle="1" w:styleId="Absatz-Standardschriftar">
    <w:name w:val="Absatz-Standardschriftar"/>
    <w:next w:val="Normal"/>
    <w:rsid w:val="005152EB"/>
    <w:rPr>
      <w:rFonts w:ascii="CG Times (WN)" w:eastAsia="Times New Roman" w:hAnsi="CG Times (WN)"/>
    </w:rPr>
  </w:style>
  <w:style w:type="paragraph" w:customStyle="1" w:styleId="Zusfass-berschrift">
    <w:name w:val="Zus.fass.-Überschrift"/>
    <w:basedOn w:val="Normal"/>
    <w:rsid w:val="005152EB"/>
    <w:pPr>
      <w:numPr>
        <w:numId w:val="7"/>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paragraph" w:customStyle="1" w:styleId="Standardeinrck">
    <w:name w:val="Standardeinrück"/>
    <w:basedOn w:val="Normal"/>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5152EB"/>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5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8F0AFB"/>
    <w:rPr>
      <w:rFonts w:eastAsiaTheme="majorEastAsia" w:cstheme="majorBidi"/>
      <w:b/>
      <w:bCs/>
      <w:iCs/>
      <w:sz w:val="24"/>
      <w:szCs w:val="22"/>
      <w:lang w:eastAsia="en-US"/>
    </w:rPr>
  </w:style>
  <w:style w:type="character" w:customStyle="1" w:styleId="Heading8Char">
    <w:name w:val="Heading 8 Char"/>
    <w:basedOn w:val="DefaultParagraphFont"/>
    <w:link w:val="Heading8"/>
    <w:rsid w:val="0016462A"/>
    <w:rPr>
      <w:rFonts w:ascii="Times" w:eastAsia="Times" w:hAnsi="Times"/>
      <w:b/>
      <w:sz w:val="24"/>
    </w:rPr>
  </w:style>
  <w:style w:type="paragraph" w:styleId="ListParagraph">
    <w:name w:val="List Paragraph"/>
    <w:basedOn w:val="Normal"/>
    <w:uiPriority w:val="1"/>
    <w:qFormat/>
    <w:rsid w:val="001A626F"/>
    <w:pPr>
      <w:ind w:left="720"/>
      <w:contextualSpacing/>
    </w:pPr>
  </w:style>
  <w:style w:type="character" w:customStyle="1" w:styleId="contributornametrigger">
    <w:name w:val="contributornametrigger"/>
    <w:basedOn w:val="DefaultParagraphFont"/>
    <w:rsid w:val="0011188D"/>
  </w:style>
  <w:style w:type="paragraph" w:customStyle="1" w:styleId="U3New">
    <w:name w:val="U3_New"/>
    <w:rsid w:val="0083760E"/>
    <w:pPr>
      <w:spacing w:before="340" w:after="283"/>
    </w:pPr>
    <w:rPr>
      <w:rFonts w:ascii="Avenir 55" w:eastAsia="Times New Roman" w:hAnsi="Avenir 55"/>
      <w:b/>
      <w:sz w:val="26"/>
      <w:lang w:val="en-US" w:eastAsia="ru-RU"/>
    </w:rPr>
  </w:style>
  <w:style w:type="paragraph" w:customStyle="1" w:styleId="Body">
    <w:name w:val="Body"/>
    <w:rsid w:val="003B6AAE"/>
    <w:pPr>
      <w:keepLines/>
      <w:spacing w:after="226" w:line="280" w:lineRule="atLeast"/>
      <w:jc w:val="both"/>
    </w:pPr>
    <w:rPr>
      <w:rFonts w:ascii="Avenir 65" w:eastAsia="Times New Roman" w:hAnsi="Avenir 65"/>
      <w:lang w:val="en-US"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val="en-US"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val="en-US"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Normal"/>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TOC4">
    <w:name w:val="toc 4"/>
    <w:basedOn w:val="Normal"/>
    <w:next w:val="Normal"/>
    <w:autoRedefine/>
    <w:unhideWhenUsed/>
    <w:rsid w:val="000B5EB1"/>
    <w:pPr>
      <w:ind w:left="660"/>
    </w:pPr>
  </w:style>
  <w:style w:type="paragraph" w:styleId="TOC5">
    <w:name w:val="toc 5"/>
    <w:basedOn w:val="Normal"/>
    <w:next w:val="Normal"/>
    <w:autoRedefine/>
    <w:unhideWhenUsed/>
    <w:rsid w:val="000B5EB1"/>
    <w:pPr>
      <w:ind w:left="880"/>
    </w:pPr>
  </w:style>
  <w:style w:type="paragraph" w:styleId="TOC6">
    <w:name w:val="toc 6"/>
    <w:basedOn w:val="Normal"/>
    <w:next w:val="Normal"/>
    <w:autoRedefine/>
    <w:unhideWhenUsed/>
    <w:rsid w:val="000B5EB1"/>
    <w:pPr>
      <w:ind w:left="1100"/>
    </w:pPr>
  </w:style>
  <w:style w:type="paragraph" w:styleId="TOC7">
    <w:name w:val="toc 7"/>
    <w:basedOn w:val="Normal"/>
    <w:next w:val="Normal"/>
    <w:autoRedefine/>
    <w:unhideWhenUsed/>
    <w:rsid w:val="000B5EB1"/>
    <w:pPr>
      <w:ind w:left="1320"/>
    </w:pPr>
  </w:style>
  <w:style w:type="paragraph" w:styleId="TOC8">
    <w:name w:val="toc 8"/>
    <w:basedOn w:val="Normal"/>
    <w:next w:val="Normal"/>
    <w:autoRedefine/>
    <w:unhideWhenUsed/>
    <w:rsid w:val="000B5EB1"/>
    <w:pPr>
      <w:ind w:left="1540"/>
    </w:pPr>
  </w:style>
  <w:style w:type="paragraph" w:styleId="TOC9">
    <w:name w:val="toc 9"/>
    <w:basedOn w:val="Normal"/>
    <w:next w:val="Normal"/>
    <w:autoRedefine/>
    <w:unhideWhenUsed/>
    <w:rsid w:val="000B5EB1"/>
    <w:pPr>
      <w:ind w:left="1760"/>
    </w:pPr>
  </w:style>
  <w:style w:type="paragraph" w:styleId="TableofFigures">
    <w:name w:val="table of figures"/>
    <w:basedOn w:val="Normal"/>
    <w:next w:val="Normal"/>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customStyle="1" w:styleId="FootnoteTextChar">
    <w:name w:val="Footnote Text Char"/>
    <w:link w:val="FootnoteText"/>
    <w:uiPriority w:val="99"/>
    <w:rsid w:val="00617C91"/>
    <w:rPr>
      <w:rFonts w:ascii="Arial" w:eastAsia="Times New Roman" w:hAnsi="Arial"/>
    </w:rPr>
  </w:style>
  <w:style w:type="character" w:styleId="FootnoteReference">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val="en-US"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val="en-US"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val="en-US" w:eastAsia="ru-RU"/>
    </w:rPr>
  </w:style>
  <w:style w:type="character" w:customStyle="1" w:styleId="50">
    <w:name w:val="%_50"/>
    <w:rsid w:val="00AD6632"/>
    <w:rPr>
      <w:rFonts w:ascii="Avenir 65" w:hAnsi="Avenir 65" w:hint="default"/>
      <w:color w:val="FFFFFF"/>
    </w:rPr>
  </w:style>
  <w:style w:type="paragraph" w:styleId="NormalWeb">
    <w:name w:val="Normal (Web)"/>
    <w:basedOn w:val="Normal"/>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val="en-US"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val="en-US"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val="en-US"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Subtitle">
    <w:name w:val="Subtitle"/>
    <w:basedOn w:val="Normal"/>
    <w:link w:val="SubtitleChar"/>
    <w:rsid w:val="00E81EB1"/>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val="en-US" w:eastAsia="ru-RU"/>
    </w:rPr>
  </w:style>
  <w:style w:type="paragraph" w:customStyle="1" w:styleId="A1">
    <w:name w:val="A1"/>
    <w:rsid w:val="009F18B6"/>
    <w:pPr>
      <w:jc w:val="right"/>
    </w:pPr>
    <w:rPr>
      <w:rFonts w:ascii="Avenir 55" w:eastAsia="Times New Roman" w:hAnsi="Avenir 55"/>
      <w:b/>
      <w:sz w:val="44"/>
      <w:lang w:val="en-US" w:eastAsia="ru-RU"/>
    </w:rPr>
  </w:style>
  <w:style w:type="paragraph" w:styleId="DocumentMap">
    <w:name w:val="Document Map"/>
    <w:basedOn w:val="Normal"/>
    <w:link w:val="DocumentMapChar"/>
    <w:uiPriority w:val="99"/>
    <w:semiHidden/>
    <w:unhideWhenUsed/>
    <w:rsid w:val="00000390"/>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000390"/>
    <w:rPr>
      <w:rFonts w:ascii="Lucida Grande" w:hAnsi="Lucida Grande" w:cs="Lucida Grande"/>
      <w:sz w:val="24"/>
      <w:szCs w:val="24"/>
      <w:lang w:eastAsia="en-US"/>
    </w:rPr>
  </w:style>
  <w:style w:type="character" w:styleId="PageNumber">
    <w:name w:val="page number"/>
    <w:basedOn w:val="DefaultParagraphFont"/>
    <w:uiPriority w:val="99"/>
    <w:semiHidden/>
    <w:unhideWhenUsed/>
    <w:rsid w:val="00925A79"/>
  </w:style>
  <w:style w:type="paragraph" w:styleId="Bibliography">
    <w:name w:val="Bibliography"/>
    <w:basedOn w:val="Normal"/>
    <w:next w:val="Normal"/>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ceholderText">
    <w:name w:val="Placeholder Text"/>
    <w:basedOn w:val="DefaultParagraphFon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character" w:customStyle="1" w:styleId="Heading1Char">
    <w:name w:val="Heading 1 Char"/>
    <w:link w:val="Heading1"/>
    <w:rsid w:val="00094CD1"/>
    <w:rPr>
      <w:rFonts w:eastAsiaTheme="majorEastAsia" w:cstheme="majorBidi"/>
      <w:bCs/>
      <w:color w:val="009394"/>
      <w:sz w:val="60"/>
      <w:szCs w:val="28"/>
      <w:lang w:eastAsia="en-US"/>
    </w:rPr>
  </w:style>
  <w:style w:type="paragraph" w:customStyle="1" w:styleId="FarbigeListe-Akzent11">
    <w:name w:val="Farbige Liste - Akzent 11"/>
    <w:basedOn w:val="Normal"/>
    <w:uiPriority w:val="99"/>
    <w:rsid w:val="00094CD1"/>
    <w:pPr>
      <w:spacing w:line="276" w:lineRule="auto"/>
      <w:ind w:left="720"/>
      <w:contextualSpacing/>
      <w:jc w:val="left"/>
    </w:pPr>
    <w:rPr>
      <w:sz w:val="22"/>
    </w:rPr>
  </w:style>
  <w:style w:type="character" w:customStyle="1" w:styleId="Heading3Char">
    <w:name w:val="Heading 3 Char"/>
    <w:link w:val="Heading3"/>
    <w:uiPriority w:val="9"/>
    <w:rsid w:val="00094CD1"/>
    <w:rPr>
      <w:rFonts w:eastAsiaTheme="majorEastAsia" w:cstheme="majorBidi"/>
      <w:bCs/>
      <w:color w:val="009394" w:themeColor="accent1"/>
      <w:sz w:val="26"/>
      <w:szCs w:val="22"/>
      <w:lang w:eastAsia="en-US"/>
    </w:rPr>
  </w:style>
  <w:style w:type="character" w:customStyle="1" w:styleId="Heading5Char">
    <w:name w:val="Heading 5 Char"/>
    <w:link w:val="Heading5"/>
    <w:uiPriority w:val="9"/>
    <w:rsid w:val="00094CD1"/>
    <w:rPr>
      <w:rFonts w:asciiTheme="majorHAnsi" w:eastAsiaTheme="majorEastAsia" w:hAnsiTheme="majorHAnsi" w:cstheme="majorBidi"/>
      <w:color w:val="004949" w:themeColor="accent1" w:themeShade="7F"/>
      <w:sz w:val="24"/>
      <w:szCs w:val="22"/>
      <w:lang w:eastAsia="en-US"/>
    </w:rPr>
  </w:style>
  <w:style w:type="character" w:customStyle="1" w:styleId="Heading6Char">
    <w:name w:val="Heading 6 Char"/>
    <w:link w:val="Heading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BodyTextChar">
    <w:name w:val="Body Text Char"/>
    <w:link w:val="BodyText"/>
    <w:rsid w:val="00094CD1"/>
    <w:rPr>
      <w:rFonts w:ascii="Tahoma" w:eastAsia="Times New Roman" w:hAnsi="Tahoma"/>
    </w:rPr>
  </w:style>
  <w:style w:type="paragraph" w:customStyle="1" w:styleId="Standardeinleitung">
    <w:name w:val="Standard_einleitung"/>
    <w:basedOn w:val="Normal"/>
    <w:uiPriority w:val="99"/>
    <w:rsid w:val="00094CD1"/>
    <w:pPr>
      <w:spacing w:after="120"/>
    </w:pPr>
    <w:rPr>
      <w:rFonts w:eastAsia="Times New Roman"/>
      <w:szCs w:val="20"/>
      <w:lang w:eastAsia="de-DE"/>
    </w:rPr>
  </w:style>
  <w:style w:type="paragraph" w:styleId="TOCHeading">
    <w:name w:val="TOC Heading"/>
    <w:basedOn w:val="Heading1"/>
    <w:next w:val="Normal"/>
    <w:uiPriority w:val="39"/>
    <w:rsid w:val="00094CD1"/>
    <w:pPr>
      <w:pageBreakBefore/>
      <w:spacing w:before="120" w:after="120"/>
      <w:jc w:val="left"/>
      <w:outlineLvl w:val="9"/>
    </w:pPr>
    <w:rPr>
      <w:rFonts w:ascii="Cambria" w:eastAsia="Times New Roman" w:hAnsi="Cambria" w:cs="Times New Roman"/>
      <w:b/>
      <w:color w:val="365F91"/>
      <w:sz w:val="28"/>
      <w:u w:val="single"/>
      <w:lang w:val="de-AT" w:eastAsia="de-AT"/>
    </w:rPr>
  </w:style>
  <w:style w:type="character" w:customStyle="1" w:styleId="BodyTextIndentChar">
    <w:name w:val="Body Text Indent Char"/>
    <w:link w:val="BodyTextIndent"/>
    <w:uiPriority w:val="99"/>
    <w:rsid w:val="00094CD1"/>
    <w:rPr>
      <w:rFonts w:ascii="Tahoma" w:eastAsia="Times New Roman" w:hAnsi="Tahoma" w:cs="Tahoma"/>
      <w:szCs w:val="24"/>
      <w:lang w:eastAsia="ar-SA"/>
    </w:rPr>
  </w:style>
  <w:style w:type="character" w:customStyle="1" w:styleId="BodyTextIndent2Char">
    <w:name w:val="Body Text Indent 2 Char"/>
    <w:link w:val="BodyTextIndent2"/>
    <w:uiPriority w:val="99"/>
    <w:rsid w:val="00094CD1"/>
    <w:rPr>
      <w:rFonts w:ascii="Tahoma" w:eastAsia="Times New Roman" w:hAnsi="Tahoma"/>
    </w:rPr>
  </w:style>
  <w:style w:type="paragraph" w:styleId="BodyTextIndent3">
    <w:name w:val="Body Text Indent 3"/>
    <w:basedOn w:val="Normal"/>
    <w:link w:val="BodyTextIndent3Char"/>
    <w:uiPriority w:val="99"/>
    <w:rsid w:val="00094CD1"/>
    <w:pPr>
      <w:spacing w:after="120"/>
      <w:ind w:left="283" w:right="2552"/>
    </w:pPr>
    <w:rPr>
      <w:rFonts w:ascii="Times New Roman" w:eastAsia="Times New Roman" w:hAnsi="Times New Roman"/>
      <w:sz w:val="16"/>
      <w:szCs w:val="16"/>
      <w:lang w:val="de-AT" w:eastAsia="de-AT"/>
    </w:rPr>
  </w:style>
  <w:style w:type="character" w:customStyle="1" w:styleId="BodyTextIndent3Char">
    <w:name w:val="Body Text Indent 3 Char"/>
    <w:basedOn w:val="DefaultParagraphFont"/>
    <w:link w:val="BodyTextIndent3"/>
    <w:uiPriority w:val="99"/>
    <w:rsid w:val="00094CD1"/>
    <w:rPr>
      <w:rFonts w:ascii="Times New Roman" w:eastAsia="Times New Roman" w:hAnsi="Times New Roman"/>
      <w:sz w:val="16"/>
      <w:szCs w:val="16"/>
      <w:lang w:val="de-AT" w:eastAsia="de-AT"/>
    </w:rPr>
  </w:style>
  <w:style w:type="paragraph" w:styleId="BlockText">
    <w:name w:val="Block Text"/>
    <w:basedOn w:val="Normal"/>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094CD1"/>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AT"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val="de-AT" w:eastAsia="de-AT"/>
    </w:rPr>
  </w:style>
  <w:style w:type="character" w:customStyle="1" w:styleId="wiss2eZchn">
    <w:name w:val="wiss2_e Zchn"/>
    <w:link w:val="wiss2e"/>
    <w:uiPriority w:val="99"/>
    <w:locked/>
    <w:rsid w:val="00094CD1"/>
    <w:rPr>
      <w:sz w:val="27"/>
    </w:rPr>
  </w:style>
  <w:style w:type="paragraph" w:customStyle="1" w:styleId="wiss2e">
    <w:name w:val="wiss2_e"/>
    <w:basedOn w:val="Normal"/>
    <w:next w:val="Normal"/>
    <w:link w:val="wiss2eZchn"/>
    <w:uiPriority w:val="99"/>
    <w:rsid w:val="00094CD1"/>
    <w:pPr>
      <w:spacing w:after="120" w:line="325" w:lineRule="exact"/>
      <w:ind w:firstLine="397"/>
    </w:pPr>
    <w:rPr>
      <w:sz w:val="27"/>
      <w:szCs w:val="20"/>
      <w:lang w:eastAsia="de-DE"/>
    </w:rPr>
  </w:style>
  <w:style w:type="paragraph" w:customStyle="1" w:styleId="wiss22">
    <w:name w:val="wiss2_Ü2"/>
    <w:basedOn w:val="Normal"/>
    <w:next w:val="Normal"/>
    <w:uiPriority w:val="99"/>
    <w:rsid w:val="00094CD1"/>
    <w:pPr>
      <w:numPr>
        <w:ilvl w:val="1"/>
        <w:numId w:val="11"/>
      </w:numPr>
      <w:tabs>
        <w:tab w:val="left" w:pos="737"/>
      </w:tabs>
      <w:spacing w:before="540" w:after="240" w:line="360" w:lineRule="exact"/>
      <w:ind w:left="737"/>
      <w:jc w:val="left"/>
      <w:outlineLvl w:val="1"/>
    </w:pPr>
    <w:rPr>
      <w:rFonts w:eastAsia="Times New Roman"/>
      <w:sz w:val="30"/>
      <w:szCs w:val="20"/>
      <w:lang w:val="de-AT" w:eastAsia="de-DE"/>
    </w:rPr>
  </w:style>
  <w:style w:type="paragraph" w:customStyle="1" w:styleId="wiss23">
    <w:name w:val="wiss2_Ü3"/>
    <w:basedOn w:val="wiss22"/>
    <w:next w:val="Normal"/>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Normal"/>
    <w:next w:val="Normal"/>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Normal"/>
    <w:next w:val="Normal"/>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Normal"/>
    <w:uiPriority w:val="99"/>
    <w:rsid w:val="00094CD1"/>
    <w:pPr>
      <w:numPr>
        <w:ilvl w:val="3"/>
      </w:numPr>
    </w:pPr>
  </w:style>
  <w:style w:type="character" w:customStyle="1" w:styleId="wiss2Zchn">
    <w:name w:val="wiss2 Zchn"/>
    <w:link w:val="wiss2"/>
    <w:uiPriority w:val="99"/>
    <w:locked/>
    <w:rsid w:val="00094CD1"/>
    <w:rPr>
      <w:sz w:val="22"/>
      <w:lang w:val="de-AT"/>
    </w:rPr>
  </w:style>
  <w:style w:type="paragraph" w:customStyle="1" w:styleId="wiss2">
    <w:name w:val="wiss2"/>
    <w:link w:val="wiss2Zchn"/>
    <w:uiPriority w:val="99"/>
    <w:rsid w:val="00094CD1"/>
    <w:pPr>
      <w:spacing w:before="180" w:line="325" w:lineRule="exact"/>
      <w:jc w:val="both"/>
    </w:pPr>
    <w:rPr>
      <w:sz w:val="22"/>
      <w:lang w:val="de-AT"/>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character" w:customStyle="1" w:styleId="BodyText3Char">
    <w:name w:val="Body Text 3 Char"/>
    <w:link w:val="BodyText3"/>
    <w:uiPriority w:val="99"/>
    <w:rsid w:val="00094CD1"/>
    <w:rPr>
      <w:rFonts w:ascii="Tahoma" w:eastAsia="Times New Roman" w:hAnsi="Tahoma"/>
      <w:szCs w:val="24"/>
      <w:lang w:val="en-US" w:eastAsia="ar-SA"/>
    </w:rPr>
  </w:style>
  <w:style w:type="character" w:customStyle="1" w:styleId="BodyText2Char">
    <w:name w:val="Body Text 2 Char"/>
    <w:link w:val="BodyText2"/>
    <w:uiPriority w:val="99"/>
    <w:rsid w:val="00094CD1"/>
    <w:rPr>
      <w:rFonts w:ascii="Tahoma" w:eastAsia="Times New Roman" w:hAnsi="Tahoma" w:cs="Tahoma"/>
      <w:i/>
      <w:iCs/>
      <w:szCs w:val="24"/>
      <w:lang w:eastAsia="ar-SA"/>
    </w:rPr>
  </w:style>
  <w:style w:type="paragraph" w:customStyle="1" w:styleId="Default">
    <w:name w:val="Default"/>
    <w:uiPriority w:val="99"/>
    <w:rsid w:val="00094CD1"/>
    <w:pPr>
      <w:widowControl w:val="0"/>
      <w:autoSpaceDE w:val="0"/>
      <w:autoSpaceDN w:val="0"/>
      <w:adjustRightInd w:val="0"/>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uiPriority w:val="99"/>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lang w:val="de-DE"/>
    </w:rPr>
  </w:style>
  <w:style w:type="character" w:styleId="Emphasis">
    <w:name w:val="Emphasis"/>
    <w:uiPriority w:val="20"/>
    <w:qFormat/>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Normal"/>
    <w:link w:val="FlietextTextLatinCalibriChar"/>
    <w:rsid w:val="00094CD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GB" w:eastAsia="en-GB"/>
    </w:rPr>
  </w:style>
  <w:style w:type="character" w:styleId="FollowedHyperlink">
    <w:name w:val="FollowedHyperlink"/>
    <w:basedOn w:val="DefaultParagraphFont"/>
    <w:uiPriority w:val="99"/>
    <w:semiHidden/>
    <w:unhideWhenUsed/>
    <w:rsid w:val="00254B66"/>
    <w:rPr>
      <w:color w:val="800080" w:themeColor="followedHyperlink"/>
      <w:u w:val="single"/>
    </w:rPr>
  </w:style>
  <w:style w:type="paragraph" w:customStyle="1" w:styleId="Aufzhlung1">
    <w:name w:val="Aufzählung 1"/>
    <w:rsid w:val="004E2ABF"/>
    <w:pPr>
      <w:numPr>
        <w:numId w:val="12"/>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13"/>
      </w:numPr>
      <w:spacing w:line="360" w:lineRule="auto"/>
    </w:pPr>
    <w:rPr>
      <w:rFonts w:cs="Calibri"/>
      <w:color w:val="000000"/>
      <w:sz w:val="24"/>
      <w:szCs w:val="24"/>
      <w:lang w:eastAsia="en-US"/>
    </w:rPr>
  </w:style>
  <w:style w:type="character" w:customStyle="1" w:styleId="boxsubheader">
    <w:name w:val="boxsubheader"/>
    <w:basedOn w:val="DefaultParagraphFont"/>
    <w:rsid w:val="00DA6692"/>
  </w:style>
  <w:style w:type="paragraph" w:customStyle="1" w:styleId="FlietextLehrbriefInnen">
    <w:name w:val="Fließtext (Lehrbrief Innen)"/>
    <w:basedOn w:val="Normal"/>
    <w:uiPriority w:val="99"/>
    <w:rsid w:val="00D77A6B"/>
    <w:pPr>
      <w:widowControl w:val="0"/>
      <w:tabs>
        <w:tab w:val="left" w:pos="170"/>
      </w:tabs>
      <w:autoSpaceDE w:val="0"/>
      <w:autoSpaceDN w:val="0"/>
      <w:adjustRightInd w:val="0"/>
      <w:spacing w:after="0" w:line="260" w:lineRule="atLeast"/>
      <w:textAlignment w:val="center"/>
    </w:pPr>
    <w:rPr>
      <w:rFonts w:ascii="AGaramondPro-Regular" w:eastAsiaTheme="minorHAnsi" w:hAnsi="AGaramondPro-Regular" w:cs="AGaramondPro-Regular"/>
      <w:color w:val="000000"/>
      <w:sz w:val="22"/>
    </w:rPr>
  </w:style>
  <w:style w:type="table" w:customStyle="1" w:styleId="TableNormal1">
    <w:name w:val="Table Normal1"/>
    <w:rsid w:val="00D771A7"/>
    <w:tblPr>
      <w:tblInd w:w="0" w:type="dxa"/>
      <w:tblCellMar>
        <w:top w:w="0" w:type="dxa"/>
        <w:left w:w="0" w:type="dxa"/>
        <w:bottom w:w="0" w:type="dxa"/>
        <w:right w:w="0" w:type="dxa"/>
      </w:tblCellMar>
    </w:tblPr>
  </w:style>
  <w:style w:type="paragraph" w:customStyle="1" w:styleId="Kopf-undFuzeilen">
    <w:name w:val="Kopf- und Fußzeilen"/>
    <w:rsid w:val="00D771A7"/>
    <w:pPr>
      <w:tabs>
        <w:tab w:val="right" w:pos="9020"/>
      </w:tabs>
    </w:pPr>
    <w:rPr>
      <w:rFonts w:ascii="Helvetica" w:eastAsia="Arial Unicode MS" w:hAnsi="Arial Unicode MS" w:cs="Arial Unicode MS"/>
      <w:color w:val="000000"/>
      <w:sz w:val="24"/>
      <w:szCs w:val="24"/>
    </w:rPr>
  </w:style>
  <w:style w:type="character" w:customStyle="1" w:styleId="Hervorhebung1">
    <w:name w:val="Hervorhebung1"/>
    <w:rsid w:val="00D771A7"/>
    <w:rPr>
      <w:rFonts w:ascii="Times New Roman" w:eastAsia="Arial Unicode MS" w:hAnsi="Arial Unicode MS" w:cs="Arial Unicode MS"/>
      <w:b/>
      <w:bCs/>
      <w:i w:val="0"/>
      <w:iCs w:val="0"/>
      <w:lang w:val="de-DE"/>
    </w:rPr>
  </w:style>
  <w:style w:type="numbering" w:customStyle="1" w:styleId="Punkt">
    <w:name w:val="Punkt"/>
    <w:rsid w:val="00D771A7"/>
    <w:pPr>
      <w:numPr>
        <w:numId w:val="19"/>
      </w:numPr>
    </w:pPr>
  </w:style>
  <w:style w:type="numbering" w:customStyle="1" w:styleId="List0">
    <w:name w:val="List 0"/>
    <w:basedOn w:val="Nummeriert"/>
    <w:rsid w:val="00D771A7"/>
    <w:pPr>
      <w:numPr>
        <w:numId w:val="14"/>
      </w:numPr>
    </w:pPr>
  </w:style>
  <w:style w:type="numbering" w:customStyle="1" w:styleId="Nummeriert">
    <w:name w:val="Nummeriert"/>
    <w:rsid w:val="00D771A7"/>
    <w:pPr>
      <w:numPr>
        <w:numId w:val="21"/>
      </w:numPr>
    </w:pPr>
  </w:style>
  <w:style w:type="numbering" w:customStyle="1" w:styleId="ImportierterStil3">
    <w:name w:val="Importierter Stil: 3"/>
    <w:rsid w:val="00D771A7"/>
    <w:pPr>
      <w:numPr>
        <w:numId w:val="22"/>
      </w:numPr>
    </w:pPr>
  </w:style>
  <w:style w:type="numbering" w:customStyle="1" w:styleId="List1">
    <w:name w:val="List 1"/>
    <w:basedOn w:val="Punkt"/>
    <w:rsid w:val="00D771A7"/>
    <w:pPr>
      <w:numPr>
        <w:numId w:val="15"/>
      </w:numPr>
    </w:pPr>
  </w:style>
  <w:style w:type="numbering" w:customStyle="1" w:styleId="Liste21">
    <w:name w:val="Liste 21"/>
    <w:basedOn w:val="Alphabetisch"/>
    <w:rsid w:val="00D771A7"/>
    <w:pPr>
      <w:numPr>
        <w:numId w:val="16"/>
      </w:numPr>
    </w:pPr>
  </w:style>
  <w:style w:type="numbering" w:customStyle="1" w:styleId="Alphabetisch">
    <w:name w:val="Alphabetisch"/>
    <w:rsid w:val="00D771A7"/>
    <w:pPr>
      <w:numPr>
        <w:numId w:val="17"/>
      </w:numPr>
    </w:pPr>
  </w:style>
  <w:style w:type="paragraph" w:customStyle="1" w:styleId="Tabellenstil2">
    <w:name w:val="Tabellenstil 2"/>
    <w:rsid w:val="00D771A7"/>
    <w:rPr>
      <w:rFonts w:ascii="Helvetica" w:eastAsia="Helvetica" w:hAnsi="Helvetica" w:cs="Helvetica"/>
      <w:color w:val="000000"/>
    </w:rPr>
  </w:style>
  <w:style w:type="numbering" w:customStyle="1" w:styleId="Strich">
    <w:name w:val="Strich"/>
    <w:rsid w:val="00D771A7"/>
    <w:pPr>
      <w:numPr>
        <w:numId w:val="20"/>
      </w:numPr>
    </w:pPr>
  </w:style>
  <w:style w:type="character" w:customStyle="1" w:styleId="Hyperlink0">
    <w:name w:val="Hyperlink.0"/>
    <w:basedOn w:val="Hyperlink"/>
    <w:rsid w:val="00D771A7"/>
    <w:rPr>
      <w:color w:val="0000FF"/>
      <w:u w:val="single"/>
    </w:rPr>
  </w:style>
  <w:style w:type="numbering" w:customStyle="1" w:styleId="Liste31">
    <w:name w:val="Liste 31"/>
    <w:rsid w:val="00D771A7"/>
    <w:pPr>
      <w:numPr>
        <w:numId w:val="18"/>
      </w:numPr>
    </w:pPr>
  </w:style>
  <w:style w:type="character" w:styleId="Strong">
    <w:name w:val="Strong"/>
    <w:basedOn w:val="DefaultParagraphFont"/>
    <w:uiPriority w:val="22"/>
    <w:qFormat/>
    <w:rsid w:val="00D771A7"/>
    <w:rPr>
      <w:b/>
      <w:bCs/>
    </w:rPr>
  </w:style>
  <w:style w:type="paragraph" w:customStyle="1" w:styleId="NotizEbene21">
    <w:name w:val="Notiz Ebene 21"/>
    <w:basedOn w:val="Normal"/>
    <w:uiPriority w:val="99"/>
    <w:rsid w:val="00D771A7"/>
    <w:pPr>
      <w:keepNext/>
      <w:numPr>
        <w:ilvl w:val="1"/>
        <w:numId w:val="23"/>
      </w:numPr>
      <w:spacing w:after="0"/>
      <w:contextualSpacing/>
      <w:outlineLvl w:val="1"/>
    </w:pPr>
    <w:rPr>
      <w:rFonts w:ascii="Verdana" w:hAnsi="Verdana"/>
    </w:rPr>
  </w:style>
  <w:style w:type="paragraph" w:styleId="NoSpacing">
    <w:name w:val="No Spacing"/>
    <w:uiPriority w:val="1"/>
    <w:rsid w:val="00D771A7"/>
    <w:rPr>
      <w:sz w:val="24"/>
      <w:szCs w:val="22"/>
      <w:lang w:eastAsia="en-US"/>
    </w:rPr>
  </w:style>
  <w:style w:type="character" w:styleId="IntenseEmphasis">
    <w:name w:val="Intense Emphasis"/>
    <w:basedOn w:val="DefaultParagraphFont"/>
    <w:uiPriority w:val="21"/>
    <w:rsid w:val="00D771A7"/>
    <w:rPr>
      <w:b/>
      <w:bCs/>
      <w:i/>
      <w:iCs/>
      <w:color w:val="009394" w:themeColor="accent1"/>
    </w:rPr>
  </w:style>
  <w:style w:type="character" w:styleId="BookTitle">
    <w:name w:val="Book Title"/>
    <w:basedOn w:val="DefaultParagraphFont"/>
    <w:uiPriority w:val="33"/>
    <w:rsid w:val="00D771A7"/>
    <w:rPr>
      <w:b/>
      <w:bCs/>
      <w:smallCaps/>
      <w:spacing w:val="5"/>
    </w:rPr>
  </w:style>
  <w:style w:type="paragraph" w:styleId="Revision">
    <w:name w:val="Revision"/>
    <w:hidden/>
    <w:uiPriority w:val="99"/>
    <w:semiHidden/>
    <w:rsid w:val="00D771A7"/>
    <w:rPr>
      <w:rFonts w:cs="Arial Unicode MS"/>
      <w:sz w:val="24"/>
      <w:szCs w:val="22"/>
      <w:lang w:eastAsia="en-US"/>
    </w:rPr>
  </w:style>
  <w:style w:type="paragraph" w:customStyle="1" w:styleId="LehrbriefeFormatvorlage">
    <w:name w:val="Lehrbriefe_Formatvorlage"/>
    <w:basedOn w:val="Heading2"/>
    <w:link w:val="LehrbriefeFormatvorlageZchn"/>
    <w:rsid w:val="00D771A7"/>
    <w:pPr>
      <w:spacing w:line="276" w:lineRule="auto"/>
      <w:jc w:val="left"/>
    </w:pPr>
    <w:rPr>
      <w:rFonts w:cs="Calibri"/>
      <w:noProof/>
      <w:color w:val="009394"/>
      <w:szCs w:val="28"/>
    </w:rPr>
  </w:style>
  <w:style w:type="character" w:customStyle="1" w:styleId="LehrbriefeFormatvorlageZchn">
    <w:name w:val="Lehrbriefe_Formatvorlage Zchn"/>
    <w:basedOn w:val="Heading2Char"/>
    <w:link w:val="LehrbriefeFormatvorlage"/>
    <w:locked/>
    <w:rsid w:val="00D771A7"/>
    <w:rPr>
      <w:rFonts w:eastAsiaTheme="majorEastAsia" w:cs="Calibri"/>
      <w:bCs/>
      <w:noProof/>
      <w:color w:val="009394"/>
      <w:sz w:val="28"/>
      <w:szCs w:val="28"/>
      <w:lang w:eastAsia="en-US"/>
    </w:rPr>
  </w:style>
  <w:style w:type="paragraph" w:customStyle="1" w:styleId="Inhaltsverzeichnisberschrift1">
    <w:name w:val="Inhaltsverzeichnisüberschrift1"/>
    <w:basedOn w:val="Heading1"/>
    <w:next w:val="Normal"/>
    <w:semiHidden/>
    <w:rsid w:val="00D771A7"/>
    <w:pPr>
      <w:spacing w:line="276" w:lineRule="auto"/>
      <w:jc w:val="left"/>
      <w:outlineLvl w:val="9"/>
    </w:pPr>
    <w:rPr>
      <w:rFonts w:ascii="Cambria" w:eastAsia="Calibri" w:hAnsi="Cambria" w:cs="Times New Roman"/>
      <w:b/>
      <w:color w:val="006D6E"/>
      <w:sz w:val="28"/>
    </w:rPr>
  </w:style>
  <w:style w:type="character" w:customStyle="1" w:styleId="ZchnZchn1">
    <w:name w:val="Zchn Zchn1"/>
    <w:semiHidden/>
    <w:rsid w:val="00D771A7"/>
    <w:rPr>
      <w:sz w:val="24"/>
      <w:szCs w:val="24"/>
    </w:rPr>
  </w:style>
  <w:style w:type="numbering" w:styleId="111111">
    <w:name w:val="Outline List 2"/>
    <w:basedOn w:val="NoList"/>
    <w:rsid w:val="00D771A7"/>
    <w:pPr>
      <w:numPr>
        <w:numId w:val="24"/>
      </w:numPr>
    </w:pPr>
  </w:style>
  <w:style w:type="character" w:customStyle="1" w:styleId="hps">
    <w:name w:val="hps"/>
    <w:basedOn w:val="DefaultParagraphFont"/>
    <w:rsid w:val="00D771A7"/>
  </w:style>
  <w:style w:type="character" w:customStyle="1" w:styleId="a-size-base">
    <w:name w:val="a-size-base"/>
    <w:basedOn w:val="DefaultParagraphFont"/>
    <w:rsid w:val="00AD53BF"/>
  </w:style>
  <w:style w:type="character" w:customStyle="1" w:styleId="mathphrase">
    <w:name w:val="mathphrase"/>
    <w:uiPriority w:val="1"/>
    <w:qFormat/>
    <w:rsid w:val="001D2E71"/>
    <w:rPr>
      <w:rFonts w:ascii="Times New Roman" w:hAnsi="Times New Roman"/>
      <w:b w:val="0"/>
      <w:i/>
      <w:lang w:val="en-US"/>
    </w:rPr>
  </w:style>
  <w:style w:type="paragraph" w:customStyle="1" w:styleId="paragraph">
    <w:name w:val="paragraph"/>
    <w:basedOn w:val="Normal"/>
    <w:rsid w:val="001F64C7"/>
    <w:pPr>
      <w:spacing w:before="100" w:beforeAutospacing="1" w:after="100" w:afterAutospacing="1" w:line="240" w:lineRule="auto"/>
      <w:jc w:val="left"/>
    </w:pPr>
    <w:rPr>
      <w:rFonts w:ascii="Times New Roman" w:eastAsia="Times New Roman" w:hAnsi="Times New Roman"/>
      <w:szCs w:val="24"/>
      <w:lang w:eastAsia="en-GB"/>
    </w:rPr>
  </w:style>
  <w:style w:type="character" w:customStyle="1" w:styleId="normaltextrun">
    <w:name w:val="normaltextrun"/>
    <w:basedOn w:val="DefaultParagraphFont"/>
    <w:rsid w:val="001F64C7"/>
  </w:style>
  <w:style w:type="character" w:customStyle="1" w:styleId="eop">
    <w:name w:val="eop"/>
    <w:basedOn w:val="DefaultParagraphFont"/>
    <w:rsid w:val="001F64C7"/>
  </w:style>
  <w:style w:type="character" w:customStyle="1" w:styleId="spellingerror">
    <w:name w:val="spellingerror"/>
    <w:basedOn w:val="DefaultParagraphFont"/>
    <w:rsid w:val="001F64C7"/>
  </w:style>
  <w:style w:type="paragraph" w:customStyle="1" w:styleId="Code">
    <w:name w:val="Code"/>
    <w:next w:val="KeinAbsatzformat"/>
    <w:link w:val="CodeChar"/>
    <w:qFormat/>
    <w:rsid w:val="00AF6A8E"/>
    <w:rPr>
      <w:rFonts w:ascii="Courier New" w:hAnsi="Courier New"/>
      <w:sz w:val="24"/>
      <w:szCs w:val="24"/>
      <w:lang w:val="en-US" w:eastAsia="en-US"/>
    </w:rPr>
  </w:style>
  <w:style w:type="character" w:customStyle="1" w:styleId="CodeChar">
    <w:name w:val="Code Char"/>
    <w:basedOn w:val="DefaultParagraphFont"/>
    <w:link w:val="Code"/>
    <w:rsid w:val="00AF6A8E"/>
    <w:rPr>
      <w:rFonts w:ascii="Courier New" w:hAnsi="Courier New"/>
      <w:sz w:val="24"/>
      <w:szCs w:val="24"/>
      <w:lang w:val="en-US" w:eastAsia="en-US"/>
    </w:rPr>
  </w:style>
  <w:style w:type="table" w:styleId="GridTable4-Accent5">
    <w:name w:val="Grid Table 4 Accent 5"/>
    <w:basedOn w:val="TableNormal"/>
    <w:uiPriority w:val="49"/>
    <w:rsid w:val="00FB79A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GraphicsStyle">
    <w:name w:val="Graphics Style"/>
    <w:basedOn w:val="Normal"/>
    <w:autoRedefine/>
    <w:qFormat/>
    <w:rsid w:val="00DE08DD"/>
    <w:pPr>
      <w:keepNext/>
    </w:pPr>
    <w:rPr>
      <w:b/>
      <w:color w:val="009394" w:themeColor="text2"/>
      <w:sz w:val="32"/>
    </w:rPr>
  </w:style>
  <w:style w:type="paragraph" w:customStyle="1" w:styleId="Summary">
    <w:name w:val="Summary"/>
    <w:basedOn w:val="Normal"/>
    <w:qFormat/>
    <w:rsid w:val="00A225F3"/>
    <w:rPr>
      <w:b/>
      <w:color w:val="C0504D" w:themeColor="accent2"/>
    </w:rPr>
  </w:style>
  <w:style w:type="paragraph" w:customStyle="1" w:styleId="EndNoteBibliographyTitle">
    <w:name w:val="EndNote Bibliography Title"/>
    <w:basedOn w:val="Normal"/>
    <w:link w:val="EndNoteBibliographyTitleChar"/>
    <w:rsid w:val="007936DA"/>
    <w:pPr>
      <w:spacing w:after="0"/>
      <w:jc w:val="center"/>
    </w:pPr>
    <w:rPr>
      <w:rFonts w:cs="Calibri"/>
      <w:noProof/>
    </w:rPr>
  </w:style>
  <w:style w:type="character" w:customStyle="1" w:styleId="EndNoteBibliographyTitleChar">
    <w:name w:val="EndNote Bibliography Title Char"/>
    <w:basedOn w:val="DefaultParagraphFont"/>
    <w:link w:val="EndNoteBibliographyTitle"/>
    <w:rsid w:val="007936DA"/>
    <w:rPr>
      <w:rFonts w:cs="Calibri"/>
      <w:noProof/>
      <w:sz w:val="24"/>
      <w:szCs w:val="22"/>
      <w:lang w:val="en-US" w:eastAsia="en-US"/>
    </w:rPr>
  </w:style>
  <w:style w:type="paragraph" w:customStyle="1" w:styleId="EndNoteBibliography">
    <w:name w:val="EndNote Bibliography"/>
    <w:basedOn w:val="Normal"/>
    <w:link w:val="EndNoteBibliographyChar"/>
    <w:rsid w:val="007936DA"/>
    <w:pPr>
      <w:spacing w:line="240" w:lineRule="auto"/>
      <w:jc w:val="left"/>
    </w:pPr>
    <w:rPr>
      <w:rFonts w:cs="Calibri"/>
      <w:noProof/>
    </w:rPr>
  </w:style>
  <w:style w:type="character" w:customStyle="1" w:styleId="EndNoteBibliographyChar">
    <w:name w:val="EndNote Bibliography Char"/>
    <w:basedOn w:val="DefaultParagraphFont"/>
    <w:link w:val="EndNoteBibliography"/>
    <w:rsid w:val="007936DA"/>
    <w:rPr>
      <w:rFonts w:cs="Calibri"/>
      <w:noProof/>
      <w:sz w:val="24"/>
      <w:szCs w:val="22"/>
      <w:lang w:val="en-US" w:eastAsia="en-US"/>
    </w:rPr>
  </w:style>
  <w:style w:type="character" w:customStyle="1" w:styleId="UnresolvedMention1">
    <w:name w:val="Unresolved Mention1"/>
    <w:basedOn w:val="DefaultParagraphFont"/>
    <w:uiPriority w:val="99"/>
    <w:semiHidden/>
    <w:unhideWhenUsed/>
    <w:rsid w:val="006B6825"/>
    <w:rPr>
      <w:color w:val="605E5C"/>
      <w:shd w:val="clear" w:color="auto" w:fill="E1DFDD"/>
    </w:rPr>
  </w:style>
  <w:style w:type="character" w:styleId="UnresolvedMention">
    <w:name w:val="Unresolved Mention"/>
    <w:basedOn w:val="DefaultParagraphFont"/>
    <w:uiPriority w:val="99"/>
    <w:semiHidden/>
    <w:unhideWhenUsed/>
    <w:rsid w:val="001600B9"/>
    <w:rPr>
      <w:color w:val="605E5C"/>
      <w:shd w:val="clear" w:color="auto" w:fill="E1DFDD"/>
    </w:rPr>
  </w:style>
  <w:style w:type="character" w:customStyle="1" w:styleId="cf01">
    <w:name w:val="cf01"/>
    <w:basedOn w:val="DefaultParagraphFont"/>
    <w:rsid w:val="007B091C"/>
    <w:rPr>
      <w:rFonts w:ascii="Segoe UI" w:hAnsi="Segoe UI" w:cs="Segoe UI" w:hint="default"/>
      <w:sz w:val="18"/>
      <w:szCs w:val="18"/>
      <w:shd w:val="clear" w:color="auto" w:fill="00FFFF"/>
    </w:rPr>
  </w:style>
  <w:style w:type="character" w:styleId="Mention">
    <w:name w:val="Mention"/>
    <w:basedOn w:val="DefaultParagraphFont"/>
    <w:uiPriority w:val="99"/>
    <w:unhideWhenUsed/>
    <w:rsid w:val="00FF4E17"/>
    <w:rPr>
      <w:color w:val="2B579A"/>
      <w:shd w:val="clear" w:color="auto" w:fill="E1DFDD"/>
    </w:rPr>
  </w:style>
  <w:style w:type="character" w:customStyle="1" w:styleId="publicationsdetailnormal">
    <w:name w:val="publicationsdetailnormal"/>
    <w:basedOn w:val="DefaultParagraphFont"/>
    <w:rsid w:val="00E25B22"/>
  </w:style>
  <w:style w:type="paragraph" w:customStyle="1" w:styleId="CitaviBibliographyEntry">
    <w:name w:val="Citavi Bibliography Entry"/>
    <w:basedOn w:val="Normal"/>
    <w:link w:val="CitaviBibliographyEntryZchn"/>
    <w:uiPriority w:val="99"/>
    <w:rsid w:val="00520C69"/>
    <w:pPr>
      <w:tabs>
        <w:tab w:val="left" w:pos="720"/>
      </w:tabs>
      <w:spacing w:after="0" w:line="259" w:lineRule="auto"/>
      <w:ind w:left="720" w:hanging="720"/>
      <w:jc w:val="left"/>
    </w:pPr>
    <w:rPr>
      <w:rFonts w:asciiTheme="minorHAnsi" w:eastAsiaTheme="minorHAnsi" w:hAnsiTheme="minorHAnsi" w:cstheme="minorBidi"/>
      <w:sz w:val="22"/>
      <w:lang w:val="de-DE"/>
    </w:rPr>
  </w:style>
  <w:style w:type="character" w:customStyle="1" w:styleId="CitaviBibliographyEntryZchn">
    <w:name w:val="Citavi Bibliography Entry Zchn"/>
    <w:basedOn w:val="DefaultParagraphFont"/>
    <w:link w:val="CitaviBibliographyEntry"/>
    <w:uiPriority w:val="99"/>
    <w:rsid w:val="00520C69"/>
    <w:rPr>
      <w:rFonts w:asciiTheme="minorHAnsi" w:eastAsiaTheme="minorHAnsi" w:hAnsiTheme="minorHAnsi" w:cstheme="minorBidi"/>
      <w:sz w:val="22"/>
      <w:szCs w:val="22"/>
      <w:lang w:eastAsia="en-US"/>
    </w:rPr>
  </w:style>
  <w:style w:type="paragraph" w:customStyle="1" w:styleId="CitaviBibliographyHeading">
    <w:name w:val="Citavi Bibliography Heading"/>
    <w:basedOn w:val="Heading1"/>
    <w:link w:val="CitaviBibliographyHeadingZchn"/>
    <w:uiPriority w:val="99"/>
    <w:rsid w:val="00520C69"/>
    <w:pPr>
      <w:spacing w:before="240" w:line="259" w:lineRule="auto"/>
      <w:jc w:val="left"/>
    </w:pPr>
    <w:rPr>
      <w:rFonts w:asciiTheme="majorHAnsi" w:hAnsiTheme="majorHAnsi"/>
      <w:bCs w:val="0"/>
      <w:color w:val="006D6E" w:themeColor="accent1" w:themeShade="BF"/>
      <w:sz w:val="32"/>
      <w:szCs w:val="32"/>
      <w:lang w:val="de-DE"/>
    </w:rPr>
  </w:style>
  <w:style w:type="character" w:customStyle="1" w:styleId="CitaviBibliographyHeadingZchn">
    <w:name w:val="Citavi Bibliography Heading Zchn"/>
    <w:basedOn w:val="DefaultParagraphFont"/>
    <w:link w:val="CitaviBibliographyHeading"/>
    <w:uiPriority w:val="99"/>
    <w:rsid w:val="00520C69"/>
    <w:rPr>
      <w:rFonts w:asciiTheme="majorHAnsi" w:eastAsiaTheme="majorEastAsia" w:hAnsiTheme="majorHAnsi" w:cstheme="majorBidi"/>
      <w:color w:val="006D6E" w:themeColor="accent1" w:themeShade="BF"/>
      <w:sz w:val="32"/>
      <w:szCs w:val="32"/>
      <w:lang w:eastAsia="en-US"/>
    </w:rPr>
  </w:style>
  <w:style w:type="paragraph" w:customStyle="1" w:styleId="pf0">
    <w:name w:val="pf0"/>
    <w:basedOn w:val="Normal"/>
    <w:rsid w:val="001A0222"/>
    <w:pPr>
      <w:spacing w:before="100" w:beforeAutospacing="1" w:after="100" w:afterAutospacing="1" w:line="240" w:lineRule="auto"/>
      <w:jc w:val="left"/>
    </w:pPr>
    <w:rPr>
      <w:rFonts w:ascii="Times New Roman" w:eastAsia="Times New Roman" w:hAnsi="Times New Roman"/>
      <w:szCs w:val="24"/>
      <w:lang w:val="en-ZA" w:eastAsia="en-ZA"/>
    </w:rPr>
  </w:style>
  <w:style w:type="paragraph" w:customStyle="1" w:styleId="TableParagraph">
    <w:name w:val="Table Paragraph"/>
    <w:basedOn w:val="Normal"/>
    <w:uiPriority w:val="1"/>
    <w:qFormat/>
    <w:rsid w:val="002134CB"/>
    <w:pPr>
      <w:widowControl w:val="0"/>
      <w:autoSpaceDE w:val="0"/>
      <w:autoSpaceDN w:val="0"/>
      <w:spacing w:after="0" w:line="240" w:lineRule="auto"/>
      <w:jc w:val="left"/>
    </w:pPr>
    <w:rPr>
      <w:rFonts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96677457">
      <w:bodyDiv w:val="1"/>
      <w:marLeft w:val="0"/>
      <w:marRight w:val="0"/>
      <w:marTop w:val="0"/>
      <w:marBottom w:val="0"/>
      <w:divBdr>
        <w:top w:val="none" w:sz="0" w:space="0" w:color="auto"/>
        <w:left w:val="none" w:sz="0" w:space="0" w:color="auto"/>
        <w:bottom w:val="none" w:sz="0" w:space="0" w:color="auto"/>
        <w:right w:val="none" w:sz="0" w:space="0" w:color="auto"/>
      </w:divBdr>
      <w:divsChild>
        <w:div w:id="291709951">
          <w:marLeft w:val="0"/>
          <w:marRight w:val="0"/>
          <w:marTop w:val="0"/>
          <w:marBottom w:val="0"/>
          <w:divBdr>
            <w:top w:val="none" w:sz="0" w:space="0" w:color="auto"/>
            <w:left w:val="none" w:sz="0" w:space="0" w:color="auto"/>
            <w:bottom w:val="none" w:sz="0" w:space="0" w:color="auto"/>
            <w:right w:val="none" w:sz="0" w:space="0" w:color="auto"/>
          </w:divBdr>
        </w:div>
      </w:divsChild>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43429069">
      <w:bodyDiv w:val="1"/>
      <w:marLeft w:val="0"/>
      <w:marRight w:val="0"/>
      <w:marTop w:val="0"/>
      <w:marBottom w:val="0"/>
      <w:divBdr>
        <w:top w:val="none" w:sz="0" w:space="0" w:color="auto"/>
        <w:left w:val="none" w:sz="0" w:space="0" w:color="auto"/>
        <w:bottom w:val="none" w:sz="0" w:space="0" w:color="auto"/>
        <w:right w:val="none" w:sz="0" w:space="0" w:color="auto"/>
      </w:divBdr>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53484092">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079867934">
      <w:bodyDiv w:val="1"/>
      <w:marLeft w:val="0"/>
      <w:marRight w:val="0"/>
      <w:marTop w:val="0"/>
      <w:marBottom w:val="0"/>
      <w:divBdr>
        <w:top w:val="none" w:sz="0" w:space="0" w:color="auto"/>
        <w:left w:val="none" w:sz="0" w:space="0" w:color="auto"/>
        <w:bottom w:val="none" w:sz="0" w:space="0" w:color="auto"/>
        <w:right w:val="none" w:sz="0" w:space="0" w:color="auto"/>
      </w:divBdr>
      <w:divsChild>
        <w:div w:id="18435429">
          <w:marLeft w:val="0"/>
          <w:marRight w:val="0"/>
          <w:marTop w:val="0"/>
          <w:marBottom w:val="0"/>
          <w:divBdr>
            <w:top w:val="none" w:sz="0" w:space="0" w:color="auto"/>
            <w:left w:val="none" w:sz="0" w:space="0" w:color="auto"/>
            <w:bottom w:val="none" w:sz="0" w:space="0" w:color="auto"/>
            <w:right w:val="none" w:sz="0" w:space="0" w:color="auto"/>
          </w:divBdr>
        </w:div>
      </w:divsChild>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325477894">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460495694">
      <w:bodyDiv w:val="1"/>
      <w:marLeft w:val="0"/>
      <w:marRight w:val="0"/>
      <w:marTop w:val="0"/>
      <w:marBottom w:val="0"/>
      <w:divBdr>
        <w:top w:val="none" w:sz="0" w:space="0" w:color="auto"/>
        <w:left w:val="none" w:sz="0" w:space="0" w:color="auto"/>
        <w:bottom w:val="none" w:sz="0" w:space="0" w:color="auto"/>
        <w:right w:val="none" w:sz="0" w:space="0" w:color="auto"/>
      </w:divBdr>
      <w:divsChild>
        <w:div w:id="785932694">
          <w:marLeft w:val="0"/>
          <w:marRight w:val="0"/>
          <w:marTop w:val="0"/>
          <w:marBottom w:val="0"/>
          <w:divBdr>
            <w:top w:val="none" w:sz="0" w:space="0" w:color="auto"/>
            <w:left w:val="none" w:sz="0" w:space="0" w:color="auto"/>
            <w:bottom w:val="none" w:sz="0" w:space="0" w:color="auto"/>
            <w:right w:val="none" w:sz="0" w:space="0" w:color="auto"/>
          </w:divBdr>
        </w:div>
      </w:divsChild>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25443164">
      <w:bodyDiv w:val="1"/>
      <w:marLeft w:val="0"/>
      <w:marRight w:val="0"/>
      <w:marTop w:val="0"/>
      <w:marBottom w:val="0"/>
      <w:divBdr>
        <w:top w:val="none" w:sz="0" w:space="0" w:color="auto"/>
        <w:left w:val="none" w:sz="0" w:space="0" w:color="auto"/>
        <w:bottom w:val="none" w:sz="0" w:space="0" w:color="auto"/>
        <w:right w:val="none" w:sz="0" w:space="0" w:color="auto"/>
      </w:divBdr>
      <w:divsChild>
        <w:div w:id="623581758">
          <w:marLeft w:val="0"/>
          <w:marRight w:val="0"/>
          <w:marTop w:val="0"/>
          <w:marBottom w:val="0"/>
          <w:divBdr>
            <w:top w:val="none" w:sz="0" w:space="0" w:color="auto"/>
            <w:left w:val="none" w:sz="0" w:space="0" w:color="auto"/>
            <w:bottom w:val="none" w:sz="0" w:space="0" w:color="auto"/>
            <w:right w:val="none" w:sz="0" w:space="0" w:color="auto"/>
          </w:divBdr>
        </w:div>
      </w:divsChild>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643119876">
      <w:bodyDiv w:val="1"/>
      <w:marLeft w:val="0"/>
      <w:marRight w:val="0"/>
      <w:marTop w:val="0"/>
      <w:marBottom w:val="0"/>
      <w:divBdr>
        <w:top w:val="none" w:sz="0" w:space="0" w:color="auto"/>
        <w:left w:val="none" w:sz="0" w:space="0" w:color="auto"/>
        <w:bottom w:val="none" w:sz="0" w:space="0" w:color="auto"/>
        <w:right w:val="none" w:sz="0" w:space="0" w:color="auto"/>
      </w:divBdr>
      <w:divsChild>
        <w:div w:id="487983647">
          <w:marLeft w:val="0"/>
          <w:marRight w:val="0"/>
          <w:marTop w:val="0"/>
          <w:marBottom w:val="0"/>
          <w:divBdr>
            <w:top w:val="none" w:sz="0" w:space="0" w:color="auto"/>
            <w:left w:val="none" w:sz="0" w:space="0" w:color="auto"/>
            <w:bottom w:val="none" w:sz="0" w:space="0" w:color="auto"/>
            <w:right w:val="none" w:sz="0" w:space="0" w:color="auto"/>
          </w:divBdr>
        </w:div>
        <w:div w:id="641807137">
          <w:marLeft w:val="0"/>
          <w:marRight w:val="0"/>
          <w:marTop w:val="0"/>
          <w:marBottom w:val="0"/>
          <w:divBdr>
            <w:top w:val="none" w:sz="0" w:space="0" w:color="auto"/>
            <w:left w:val="none" w:sz="0" w:space="0" w:color="auto"/>
            <w:bottom w:val="none" w:sz="0" w:space="0" w:color="auto"/>
            <w:right w:val="none" w:sz="0" w:space="0" w:color="auto"/>
          </w:divBdr>
        </w:div>
        <w:div w:id="731536773">
          <w:marLeft w:val="0"/>
          <w:marRight w:val="0"/>
          <w:marTop w:val="0"/>
          <w:marBottom w:val="0"/>
          <w:divBdr>
            <w:top w:val="none" w:sz="0" w:space="0" w:color="auto"/>
            <w:left w:val="none" w:sz="0" w:space="0" w:color="auto"/>
            <w:bottom w:val="none" w:sz="0" w:space="0" w:color="auto"/>
            <w:right w:val="none" w:sz="0" w:space="0" w:color="auto"/>
          </w:divBdr>
        </w:div>
        <w:div w:id="949821730">
          <w:marLeft w:val="0"/>
          <w:marRight w:val="0"/>
          <w:marTop w:val="0"/>
          <w:marBottom w:val="0"/>
          <w:divBdr>
            <w:top w:val="none" w:sz="0" w:space="0" w:color="auto"/>
            <w:left w:val="none" w:sz="0" w:space="0" w:color="auto"/>
            <w:bottom w:val="none" w:sz="0" w:space="0" w:color="auto"/>
            <w:right w:val="none" w:sz="0" w:space="0" w:color="auto"/>
          </w:divBdr>
        </w:div>
        <w:div w:id="1188908250">
          <w:marLeft w:val="0"/>
          <w:marRight w:val="0"/>
          <w:marTop w:val="0"/>
          <w:marBottom w:val="0"/>
          <w:divBdr>
            <w:top w:val="none" w:sz="0" w:space="0" w:color="auto"/>
            <w:left w:val="none" w:sz="0" w:space="0" w:color="auto"/>
            <w:bottom w:val="none" w:sz="0" w:space="0" w:color="auto"/>
            <w:right w:val="none" w:sz="0" w:space="0" w:color="auto"/>
          </w:divBdr>
        </w:div>
        <w:div w:id="1325666084">
          <w:marLeft w:val="0"/>
          <w:marRight w:val="0"/>
          <w:marTop w:val="0"/>
          <w:marBottom w:val="0"/>
          <w:divBdr>
            <w:top w:val="none" w:sz="0" w:space="0" w:color="auto"/>
            <w:left w:val="none" w:sz="0" w:space="0" w:color="auto"/>
            <w:bottom w:val="none" w:sz="0" w:space="0" w:color="auto"/>
            <w:right w:val="none" w:sz="0" w:space="0" w:color="auto"/>
          </w:divBdr>
        </w:div>
        <w:div w:id="1342511592">
          <w:marLeft w:val="0"/>
          <w:marRight w:val="0"/>
          <w:marTop w:val="0"/>
          <w:marBottom w:val="0"/>
          <w:divBdr>
            <w:top w:val="none" w:sz="0" w:space="0" w:color="auto"/>
            <w:left w:val="none" w:sz="0" w:space="0" w:color="auto"/>
            <w:bottom w:val="none" w:sz="0" w:space="0" w:color="auto"/>
            <w:right w:val="none" w:sz="0" w:space="0" w:color="auto"/>
          </w:divBdr>
        </w:div>
        <w:div w:id="1438257355">
          <w:marLeft w:val="0"/>
          <w:marRight w:val="0"/>
          <w:marTop w:val="0"/>
          <w:marBottom w:val="0"/>
          <w:divBdr>
            <w:top w:val="none" w:sz="0" w:space="0" w:color="auto"/>
            <w:left w:val="none" w:sz="0" w:space="0" w:color="auto"/>
            <w:bottom w:val="none" w:sz="0" w:space="0" w:color="auto"/>
            <w:right w:val="none" w:sz="0" w:space="0" w:color="auto"/>
          </w:divBdr>
        </w:div>
        <w:div w:id="1480225075">
          <w:marLeft w:val="0"/>
          <w:marRight w:val="0"/>
          <w:marTop w:val="0"/>
          <w:marBottom w:val="0"/>
          <w:divBdr>
            <w:top w:val="none" w:sz="0" w:space="0" w:color="auto"/>
            <w:left w:val="none" w:sz="0" w:space="0" w:color="auto"/>
            <w:bottom w:val="none" w:sz="0" w:space="0" w:color="auto"/>
            <w:right w:val="none" w:sz="0" w:space="0" w:color="auto"/>
          </w:divBdr>
        </w:div>
        <w:div w:id="1603681256">
          <w:marLeft w:val="0"/>
          <w:marRight w:val="0"/>
          <w:marTop w:val="0"/>
          <w:marBottom w:val="0"/>
          <w:divBdr>
            <w:top w:val="none" w:sz="0" w:space="0" w:color="auto"/>
            <w:left w:val="none" w:sz="0" w:space="0" w:color="auto"/>
            <w:bottom w:val="none" w:sz="0" w:space="0" w:color="auto"/>
            <w:right w:val="none" w:sz="0" w:space="0" w:color="auto"/>
          </w:divBdr>
        </w:div>
        <w:div w:id="1684939396">
          <w:marLeft w:val="0"/>
          <w:marRight w:val="0"/>
          <w:marTop w:val="0"/>
          <w:marBottom w:val="0"/>
          <w:divBdr>
            <w:top w:val="none" w:sz="0" w:space="0" w:color="auto"/>
            <w:left w:val="none" w:sz="0" w:space="0" w:color="auto"/>
            <w:bottom w:val="none" w:sz="0" w:space="0" w:color="auto"/>
            <w:right w:val="none" w:sz="0" w:space="0" w:color="auto"/>
          </w:divBdr>
        </w:div>
        <w:div w:id="1844860043">
          <w:marLeft w:val="0"/>
          <w:marRight w:val="0"/>
          <w:marTop w:val="0"/>
          <w:marBottom w:val="0"/>
          <w:divBdr>
            <w:top w:val="none" w:sz="0" w:space="0" w:color="auto"/>
            <w:left w:val="none" w:sz="0" w:space="0" w:color="auto"/>
            <w:bottom w:val="none" w:sz="0" w:space="0" w:color="auto"/>
            <w:right w:val="none" w:sz="0" w:space="0" w:color="auto"/>
          </w:divBdr>
        </w:div>
        <w:div w:id="1930234313">
          <w:marLeft w:val="0"/>
          <w:marRight w:val="0"/>
          <w:marTop w:val="0"/>
          <w:marBottom w:val="0"/>
          <w:divBdr>
            <w:top w:val="none" w:sz="0" w:space="0" w:color="auto"/>
            <w:left w:val="none" w:sz="0" w:space="0" w:color="auto"/>
            <w:bottom w:val="none" w:sz="0" w:space="0" w:color="auto"/>
            <w:right w:val="none" w:sz="0" w:space="0" w:color="auto"/>
          </w:divBdr>
        </w:div>
        <w:div w:id="1966226879">
          <w:marLeft w:val="0"/>
          <w:marRight w:val="0"/>
          <w:marTop w:val="0"/>
          <w:marBottom w:val="0"/>
          <w:divBdr>
            <w:top w:val="none" w:sz="0" w:space="0" w:color="auto"/>
            <w:left w:val="none" w:sz="0" w:space="0" w:color="auto"/>
            <w:bottom w:val="none" w:sz="0" w:space="0" w:color="auto"/>
            <w:right w:val="none" w:sz="0" w:space="0" w:color="auto"/>
          </w:divBdr>
        </w:div>
        <w:div w:id="2026638381">
          <w:marLeft w:val="0"/>
          <w:marRight w:val="0"/>
          <w:marTop w:val="0"/>
          <w:marBottom w:val="0"/>
          <w:divBdr>
            <w:top w:val="none" w:sz="0" w:space="0" w:color="auto"/>
            <w:left w:val="none" w:sz="0" w:space="0" w:color="auto"/>
            <w:bottom w:val="none" w:sz="0" w:space="0" w:color="auto"/>
            <w:right w:val="none" w:sz="0" w:space="0" w:color="auto"/>
          </w:divBdr>
        </w:div>
      </w:divsChild>
    </w:div>
    <w:div w:id="1690133107">
      <w:bodyDiv w:val="1"/>
      <w:marLeft w:val="0"/>
      <w:marRight w:val="0"/>
      <w:marTop w:val="0"/>
      <w:marBottom w:val="0"/>
      <w:divBdr>
        <w:top w:val="none" w:sz="0" w:space="0" w:color="auto"/>
        <w:left w:val="none" w:sz="0" w:space="0" w:color="auto"/>
        <w:bottom w:val="none" w:sz="0" w:space="0" w:color="auto"/>
        <w:right w:val="none" w:sz="0" w:space="0" w:color="auto"/>
      </w:divBdr>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925606821">
      <w:bodyDiv w:val="1"/>
      <w:marLeft w:val="0"/>
      <w:marRight w:val="0"/>
      <w:marTop w:val="0"/>
      <w:marBottom w:val="0"/>
      <w:divBdr>
        <w:top w:val="none" w:sz="0" w:space="0" w:color="auto"/>
        <w:left w:val="none" w:sz="0" w:space="0" w:color="auto"/>
        <w:bottom w:val="none" w:sz="0" w:space="0" w:color="auto"/>
        <w:right w:val="none" w:sz="0" w:space="0" w:color="auto"/>
      </w:divBdr>
    </w:div>
    <w:div w:id="1929729438">
      <w:bodyDiv w:val="1"/>
      <w:marLeft w:val="0"/>
      <w:marRight w:val="0"/>
      <w:marTop w:val="0"/>
      <w:marBottom w:val="0"/>
      <w:divBdr>
        <w:top w:val="none" w:sz="0" w:space="0" w:color="auto"/>
        <w:left w:val="none" w:sz="0" w:space="0" w:color="auto"/>
        <w:bottom w:val="none" w:sz="0" w:space="0" w:color="auto"/>
        <w:right w:val="none" w:sz="0" w:space="0" w:color="auto"/>
      </w:divBdr>
      <w:divsChild>
        <w:div w:id="399787026">
          <w:marLeft w:val="0"/>
          <w:marRight w:val="0"/>
          <w:marTop w:val="0"/>
          <w:marBottom w:val="0"/>
          <w:divBdr>
            <w:top w:val="none" w:sz="0" w:space="0" w:color="auto"/>
            <w:left w:val="none" w:sz="0" w:space="0" w:color="auto"/>
            <w:bottom w:val="none" w:sz="0" w:space="0" w:color="auto"/>
            <w:right w:val="none" w:sz="0" w:space="0" w:color="auto"/>
          </w:divBdr>
        </w:div>
      </w:divsChild>
    </w:div>
    <w:div w:id="1993869231">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comments" Target="comment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47.png"/><Relationship Id="rId19" Type="http://schemas.openxmlformats.org/officeDocument/2006/relationships/image" Target="media/image5.jpg"/><Relationship Id="rId14" Type="http://schemas.microsoft.com/office/2018/08/relationships/commentsExtensible" Target="commentsExtensible.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7.png"/><Relationship Id="rId72" Type="http://schemas.microsoft.com/office/2020/10/relationships/intelligence" Target="intelligence2.xml"/><Relationship Id="rId3" Type="http://schemas.openxmlformats.org/officeDocument/2006/relationships/customXml" Target="../customXml/item3.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header" Target="header2.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s>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3404FF9DC2E54598CB403A612FFF1F" ma:contentTypeVersion="12" ma:contentTypeDescription="Create a new document." ma:contentTypeScope="" ma:versionID="1d8815461d1214302e0b28da13b4d46f">
  <xsd:schema xmlns:xsd="http://www.w3.org/2001/XMLSchema" xmlns:xs="http://www.w3.org/2001/XMLSchema" xmlns:p="http://schemas.microsoft.com/office/2006/metadata/properties" xmlns:ns3="fb7114c4-8a4e-4dcf-b9bc-93df18dba466" xmlns:ns4="add1a671-f7e9-4364-bbbc-363ec0f7e1fc" targetNamespace="http://schemas.microsoft.com/office/2006/metadata/properties" ma:root="true" ma:fieldsID="7a32a48b61ede22fb569aab2879807ef" ns3:_="" ns4:_="">
    <xsd:import namespace="fb7114c4-8a4e-4dcf-b9bc-93df18dba466"/>
    <xsd:import namespace="add1a671-f7e9-4364-bbbc-363ec0f7e1f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114c4-8a4e-4dcf-b9bc-93df18dba4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d1a671-f7e9-4364-bbbc-363ec0f7e1f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59979D1-CCF6-4F0C-810E-4A75F16B0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7114c4-8a4e-4dcf-b9bc-93df18dba466"/>
    <ds:schemaRef ds:uri="add1a671-f7e9-4364-bbbc-363ec0f7e1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EBC1A9-B4B5-4C5D-B03A-2FD915DFD8A7}">
  <ds:schemaRefs>
    <ds:schemaRef ds:uri="http://schemas.openxmlformats.org/officeDocument/2006/bibliography"/>
  </ds:schemaRefs>
</ds:datastoreItem>
</file>

<file path=customXml/itemProps3.xml><?xml version="1.0" encoding="utf-8"?>
<ds:datastoreItem xmlns:ds="http://schemas.openxmlformats.org/officeDocument/2006/customXml" ds:itemID="{02E6D9FC-04CE-42EF-9C3E-8E228CAA854A}">
  <ds:schemaRefs>
    <ds:schemaRef ds:uri="http://purl.org/dc/terms/"/>
    <ds:schemaRef ds:uri="http://schemas.microsoft.com/office/2006/metadata/properties"/>
    <ds:schemaRef ds:uri="http://schemas.microsoft.com/office/infopath/2007/PartnerControls"/>
    <ds:schemaRef ds:uri="http://purl.org/dc/elements/1.1/"/>
    <ds:schemaRef ds:uri="http://schemas.openxmlformats.org/package/2006/metadata/core-properties"/>
    <ds:schemaRef ds:uri="http://schemas.microsoft.com/office/2006/documentManagement/types"/>
    <ds:schemaRef ds:uri="http://purl.org/dc/dcmitype/"/>
    <ds:schemaRef ds:uri="add1a671-f7e9-4364-bbbc-363ec0f7e1fc"/>
    <ds:schemaRef ds:uri="fb7114c4-8a4e-4dcf-b9bc-93df18dba466"/>
    <ds:schemaRef ds:uri="http://www.w3.org/XML/1998/namespace"/>
  </ds:schemaRefs>
</ds:datastoreItem>
</file>

<file path=customXml/itemProps4.xml><?xml version="1.0" encoding="utf-8"?>
<ds:datastoreItem xmlns:ds="http://schemas.openxmlformats.org/officeDocument/2006/customXml" ds:itemID="{007EABB9-242F-4ABA-B9AA-9AD6BAD837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116</Pages>
  <Words>56107</Words>
  <Characters>319812</Characters>
  <Application>Microsoft Office Word</Application>
  <DocSecurity>0</DocSecurity>
  <Lines>2665</Lines>
  <Paragraphs>750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375169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Aguirre, Aurora</dc:creator>
  <cp:keywords/>
  <cp:lastModifiedBy>Aguirre, Aurora</cp:lastModifiedBy>
  <cp:revision>73</cp:revision>
  <dcterms:created xsi:type="dcterms:W3CDTF">2022-11-30T08:55:00Z</dcterms:created>
  <dcterms:modified xsi:type="dcterms:W3CDTF">2023-01-03T11:49:00Z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0x010100F13404FF9DC2E54598CB403A612FFF1F</vt:lpwstr>
  </property>
</Properties>
</file>