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6C" w:rsidRPr="000D736C" w:rsidRDefault="000D736C" w:rsidP="000D736C">
      <w:pPr>
        <w:shd w:val="clear" w:color="auto" w:fill="FFFFFF"/>
        <w:spacing w:after="0" w:line="462" w:lineRule="atLeast"/>
        <w:rPr>
          <w:rFonts w:ascii="Times New Roman" w:eastAsia="Times New Roman" w:hAnsi="Times New Roman" w:cs="Times New Roman"/>
          <w:b w:val="0"/>
          <w:bCs w:val="0"/>
          <w:color w:val="2E2E2E"/>
          <w:sz w:val="37"/>
          <w:szCs w:val="37"/>
          <w:u w:val="none"/>
        </w:rPr>
      </w:pPr>
      <w:r w:rsidRPr="000D736C">
        <w:rPr>
          <w:rFonts w:ascii="Times New Roman" w:eastAsia="Times New Roman" w:hAnsi="Times New Roman" w:cs="Times New Roman"/>
          <w:b w:val="0"/>
          <w:bCs w:val="0"/>
          <w:color w:val="2E2E2E"/>
          <w:sz w:val="37"/>
          <w:szCs w:val="37"/>
          <w:u w:val="none"/>
        </w:rPr>
        <w:t>Dr.</w:t>
      </w:r>
      <w:r>
        <w:rPr>
          <w:rFonts w:ascii="Times New Roman" w:eastAsia="Times New Roman" w:hAnsi="Times New Roman" w:cs="Times New Roman"/>
          <w:b w:val="0"/>
          <w:bCs w:val="0"/>
          <w:color w:val="2E2E2E"/>
          <w:sz w:val="37"/>
          <w:szCs w:val="37"/>
          <w:u w:val="none"/>
        </w:rPr>
        <w:t xml:space="preserve"> </w:t>
      </w:r>
      <w:proofErr w:type="spellStart"/>
      <w:r w:rsidRPr="000D736C">
        <w:rPr>
          <w:rFonts w:ascii="Times New Roman" w:eastAsia="Times New Roman" w:hAnsi="Times New Roman" w:cs="Times New Roman"/>
          <w:b w:val="0"/>
          <w:bCs w:val="0"/>
          <w:color w:val="2E2E2E"/>
          <w:sz w:val="37"/>
          <w:szCs w:val="37"/>
          <w:u w:val="none"/>
        </w:rPr>
        <w:t>Amitai</w:t>
      </w:r>
      <w:proofErr w:type="spellEnd"/>
      <w:r w:rsidRPr="000D736C">
        <w:rPr>
          <w:rFonts w:ascii="Times New Roman" w:eastAsia="Times New Roman" w:hAnsi="Times New Roman" w:cs="Times New Roman"/>
          <w:b w:val="0"/>
          <w:bCs w:val="0"/>
          <w:color w:val="2E2E2E"/>
          <w:sz w:val="37"/>
          <w:szCs w:val="37"/>
          <w:u w:val="none"/>
        </w:rPr>
        <w:t xml:space="preserve"> </w:t>
      </w:r>
      <w:proofErr w:type="spellStart"/>
      <w:r w:rsidRPr="000D736C">
        <w:rPr>
          <w:rFonts w:ascii="Times New Roman" w:eastAsia="Times New Roman" w:hAnsi="Times New Roman" w:cs="Times New Roman"/>
          <w:b w:val="0"/>
          <w:bCs w:val="0"/>
          <w:color w:val="2E2E2E"/>
          <w:sz w:val="37"/>
          <w:szCs w:val="37"/>
          <w:u w:val="none"/>
        </w:rPr>
        <w:t>Baruchi</w:t>
      </w:r>
      <w:proofErr w:type="spellEnd"/>
      <w:r w:rsidRPr="000D736C">
        <w:rPr>
          <w:rFonts w:ascii="Times New Roman" w:eastAsia="Times New Roman" w:hAnsi="Times New Roman" w:cs="Times New Roman"/>
          <w:b w:val="0"/>
          <w:bCs w:val="0"/>
          <w:color w:val="2E2E2E"/>
          <w:sz w:val="37"/>
          <w:szCs w:val="37"/>
          <w:u w:val="none"/>
        </w:rPr>
        <w:t>-Unna</w:t>
      </w:r>
    </w:p>
    <w:p w:rsidR="000D736C" w:rsidRPr="000D736C" w:rsidRDefault="000D736C" w:rsidP="000D736C">
      <w:pPr>
        <w:shd w:val="clear" w:color="auto" w:fill="FFFFFF"/>
        <w:spacing w:after="166" w:line="286" w:lineRule="atLeast"/>
        <w:rPr>
          <w:rFonts w:ascii="Times New Roman" w:eastAsia="Times New Roman" w:hAnsi="Times New Roman" w:cs="Times New Roman"/>
          <w:b w:val="0"/>
          <w:bCs w:val="0"/>
          <w:color w:val="777777"/>
          <w:sz w:val="19"/>
          <w:szCs w:val="19"/>
          <w:u w:val="none"/>
        </w:rPr>
      </w:pPr>
      <w:r w:rsidRPr="000D736C">
        <w:rPr>
          <w:rFonts w:ascii="Times New Roman" w:eastAsia="Times New Roman" w:hAnsi="Times New Roman" w:cs="Times New Roman"/>
          <w:b w:val="0"/>
          <w:bCs w:val="0"/>
          <w:color w:val="777777"/>
          <w:sz w:val="19"/>
          <w:szCs w:val="19"/>
          <w:u w:val="none"/>
        </w:rPr>
        <w:t>Hebrew University</w:t>
      </w:r>
    </w:p>
    <w:p w:rsidR="000D736C" w:rsidRPr="000D736C" w:rsidRDefault="000D736C" w:rsidP="000D736C">
      <w:pPr>
        <w:shd w:val="clear" w:color="auto" w:fill="FFFFFF"/>
        <w:spacing w:after="92" w:line="286" w:lineRule="atLeast"/>
        <w:rPr>
          <w:rFonts w:ascii="Times New Roman" w:eastAsia="Times New Roman" w:hAnsi="Times New Roman" w:cs="Times New Roman"/>
          <w:b w:val="0"/>
          <w:bCs w:val="0"/>
          <w:color w:val="333333"/>
          <w:sz w:val="16"/>
          <w:szCs w:val="16"/>
          <w:u w:val="none"/>
        </w:rPr>
      </w:pPr>
      <w:r w:rsidRPr="000D736C">
        <w:rPr>
          <w:rFonts w:ascii="Times New Roman" w:eastAsia="Times New Roman" w:hAnsi="Times New Roman" w:cs="Times New Roman"/>
          <w:b w:val="0"/>
          <w:bCs w:val="0"/>
          <w:color w:val="333333"/>
          <w:sz w:val="16"/>
          <w:u w:val="none"/>
        </w:rPr>
        <w:t xml:space="preserve">Dr. </w:t>
      </w:r>
      <w:proofErr w:type="spellStart"/>
      <w:r w:rsidRPr="000D736C">
        <w:rPr>
          <w:rFonts w:ascii="Times New Roman" w:eastAsia="Times New Roman" w:hAnsi="Times New Roman" w:cs="Times New Roman"/>
          <w:b w:val="0"/>
          <w:bCs w:val="0"/>
          <w:color w:val="333333"/>
          <w:sz w:val="16"/>
          <w:u w:val="none"/>
        </w:rPr>
        <w:t>Amitai</w:t>
      </w:r>
      <w:proofErr w:type="spellEnd"/>
      <w:r w:rsidRPr="000D736C">
        <w:rPr>
          <w:rFonts w:ascii="Times New Roman" w:eastAsia="Times New Roman" w:hAnsi="Times New Roman" w:cs="Times New Roman"/>
          <w:b w:val="0"/>
          <w:bCs w:val="0"/>
          <w:color w:val="333333"/>
          <w:sz w:val="16"/>
          <w:u w:val="none"/>
        </w:rPr>
        <w:t xml:space="preserve"> </w:t>
      </w:r>
      <w:proofErr w:type="spellStart"/>
      <w:r w:rsidRPr="000D736C">
        <w:rPr>
          <w:rFonts w:ascii="Times New Roman" w:eastAsia="Times New Roman" w:hAnsi="Times New Roman" w:cs="Times New Roman"/>
          <w:b w:val="0"/>
          <w:bCs w:val="0"/>
          <w:color w:val="333333"/>
          <w:sz w:val="16"/>
          <w:u w:val="none"/>
        </w:rPr>
        <w:t>Baruchi</w:t>
      </w:r>
      <w:proofErr w:type="spellEnd"/>
      <w:r w:rsidRPr="000D736C">
        <w:rPr>
          <w:rFonts w:ascii="Times New Roman" w:eastAsia="Times New Roman" w:hAnsi="Times New Roman" w:cs="Times New Roman"/>
          <w:b w:val="0"/>
          <w:bCs w:val="0"/>
          <w:color w:val="333333"/>
          <w:sz w:val="16"/>
          <w:u w:val="none"/>
        </w:rPr>
        <w:t>-Unna </w:t>
      </w:r>
      <w:r w:rsidRPr="000D736C">
        <w:rPr>
          <w:rFonts w:ascii="Times New Roman" w:eastAsia="Times New Roman" w:hAnsi="Times New Roman" w:cs="Times New Roman"/>
          <w:b w:val="0"/>
          <w:bCs w:val="0"/>
          <w:color w:val="333333"/>
          <w:sz w:val="16"/>
          <w:szCs w:val="16"/>
          <w:u w:val="none"/>
        </w:rPr>
        <w:t>is teaching fellow in the Department of Jewish History and Contemporary Jewry, in the Hebrew University of Jerusalem, where he earned M.A. and Ph.D. He is co-editor and coordinator of: “</w:t>
      </w:r>
      <w:r w:rsidRPr="000D736C">
        <w:rPr>
          <w:rFonts w:ascii="Times New Roman" w:eastAsia="Times New Roman" w:hAnsi="Times New Roman" w:cs="Times New Roman"/>
          <w:b w:val="0"/>
          <w:bCs w:val="0"/>
          <w:i/>
          <w:iCs/>
          <w:color w:val="333333"/>
          <w:sz w:val="16"/>
          <w:szCs w:val="16"/>
          <w:u w:val="none"/>
        </w:rPr>
        <w:t xml:space="preserve">Now it happened in those </w:t>
      </w:r>
      <w:proofErr w:type="spellStart"/>
      <w:r w:rsidRPr="000D736C">
        <w:rPr>
          <w:rFonts w:ascii="Times New Roman" w:eastAsia="Times New Roman" w:hAnsi="Times New Roman" w:cs="Times New Roman"/>
          <w:b w:val="0"/>
          <w:bCs w:val="0"/>
          <w:i/>
          <w:iCs/>
          <w:color w:val="333333"/>
          <w:sz w:val="16"/>
          <w:szCs w:val="16"/>
          <w:u w:val="none"/>
        </w:rPr>
        <w:t>days</w:t>
      </w:r>
      <w:r w:rsidRPr="000D736C">
        <w:rPr>
          <w:rFonts w:ascii="Times New Roman" w:eastAsia="Times New Roman" w:hAnsi="Times New Roman" w:cs="Times New Roman"/>
          <w:b w:val="0"/>
          <w:bCs w:val="0"/>
          <w:color w:val="333333"/>
          <w:sz w:val="16"/>
          <w:szCs w:val="16"/>
          <w:u w:val="none"/>
        </w:rPr>
        <w:t>”and</w:t>
      </w:r>
      <w:proofErr w:type="spellEnd"/>
      <w:r w:rsidRPr="000D736C">
        <w:rPr>
          <w:rFonts w:ascii="Times New Roman" w:eastAsia="Times New Roman" w:hAnsi="Times New Roman" w:cs="Times New Roman"/>
          <w:b w:val="0"/>
          <w:bCs w:val="0"/>
          <w:color w:val="333333"/>
          <w:sz w:val="16"/>
          <w:szCs w:val="16"/>
          <w:u w:val="none"/>
        </w:rPr>
        <w:t xml:space="preserve"> among his articles are, “Esarhaddon’s Prayer in the Inscription </w:t>
      </w:r>
      <w:proofErr w:type="spellStart"/>
      <w:r w:rsidRPr="000D736C">
        <w:rPr>
          <w:rFonts w:ascii="Times New Roman" w:eastAsia="Times New Roman" w:hAnsi="Times New Roman" w:cs="Times New Roman"/>
          <w:b w:val="0"/>
          <w:bCs w:val="0"/>
          <w:color w:val="333333"/>
          <w:sz w:val="16"/>
          <w:szCs w:val="16"/>
          <w:u w:val="none"/>
        </w:rPr>
        <w:t>AsBbA</w:t>
      </w:r>
      <w:proofErr w:type="spellEnd"/>
      <w:r w:rsidRPr="000D736C">
        <w:rPr>
          <w:rFonts w:ascii="Times New Roman" w:eastAsia="Times New Roman" w:hAnsi="Times New Roman" w:cs="Times New Roman"/>
          <w:b w:val="0"/>
          <w:bCs w:val="0"/>
          <w:color w:val="333333"/>
          <w:sz w:val="16"/>
          <w:szCs w:val="16"/>
          <w:u w:val="none"/>
        </w:rPr>
        <w:t xml:space="preserve"> as related to the </w:t>
      </w:r>
      <w:proofErr w:type="spellStart"/>
      <w:r w:rsidRPr="000D736C">
        <w:rPr>
          <w:rFonts w:ascii="Times New Roman" w:eastAsia="Times New Roman" w:hAnsi="Times New Roman" w:cs="Times New Roman"/>
          <w:b w:val="0"/>
          <w:bCs w:val="0"/>
          <w:color w:val="333333"/>
          <w:sz w:val="16"/>
          <w:szCs w:val="16"/>
          <w:u w:val="none"/>
        </w:rPr>
        <w:t>mīs</w:t>
      </w:r>
      <w:proofErr w:type="spellEnd"/>
      <w:r w:rsidRPr="000D736C">
        <w:rPr>
          <w:rFonts w:ascii="Times New Roman" w:eastAsia="Times New Roman" w:hAnsi="Times New Roman" w:cs="Times New Roman"/>
          <w:b w:val="0"/>
          <w:bCs w:val="0"/>
          <w:color w:val="333333"/>
          <w:sz w:val="16"/>
          <w:szCs w:val="16"/>
          <w:u w:val="none"/>
        </w:rPr>
        <w:t xml:space="preserve"> </w:t>
      </w:r>
      <w:proofErr w:type="spellStart"/>
      <w:r w:rsidRPr="000D736C">
        <w:rPr>
          <w:rFonts w:ascii="Times New Roman" w:eastAsia="Times New Roman" w:hAnsi="Times New Roman" w:cs="Times New Roman"/>
          <w:b w:val="0"/>
          <w:bCs w:val="0"/>
          <w:color w:val="333333"/>
          <w:sz w:val="16"/>
          <w:szCs w:val="16"/>
          <w:u w:val="none"/>
        </w:rPr>
        <w:t>pî</w:t>
      </w:r>
      <w:proofErr w:type="spellEnd"/>
      <w:r w:rsidRPr="000D736C">
        <w:rPr>
          <w:rFonts w:ascii="Times New Roman" w:eastAsia="Times New Roman" w:hAnsi="Times New Roman" w:cs="Times New Roman"/>
          <w:b w:val="0"/>
          <w:bCs w:val="0"/>
          <w:color w:val="333333"/>
          <w:sz w:val="16"/>
          <w:szCs w:val="16"/>
          <w:u w:val="none"/>
        </w:rPr>
        <w:t xml:space="preserve"> Ritual” and “The Story of the Zeal of </w:t>
      </w:r>
      <w:proofErr w:type="spellStart"/>
      <w:r w:rsidRPr="000D736C">
        <w:rPr>
          <w:rFonts w:ascii="Times New Roman" w:eastAsia="Times New Roman" w:hAnsi="Times New Roman" w:cs="Times New Roman"/>
          <w:b w:val="0"/>
          <w:bCs w:val="0"/>
          <w:color w:val="333333"/>
          <w:sz w:val="16"/>
          <w:szCs w:val="16"/>
          <w:u w:val="none"/>
        </w:rPr>
        <w:t>Phinehas</w:t>
      </w:r>
      <w:proofErr w:type="spellEnd"/>
      <w:r w:rsidRPr="000D736C">
        <w:rPr>
          <w:rFonts w:ascii="Times New Roman" w:eastAsia="Times New Roman" w:hAnsi="Times New Roman" w:cs="Times New Roman"/>
          <w:b w:val="0"/>
          <w:bCs w:val="0"/>
          <w:color w:val="333333"/>
          <w:sz w:val="16"/>
          <w:szCs w:val="16"/>
          <w:u w:val="none"/>
        </w:rPr>
        <w:t xml:space="preserve"> and Congregational Weeping at Bethel.” </w:t>
      </w:r>
    </w:p>
    <w:p w:rsidR="000D736C" w:rsidRDefault="000D736C" w:rsidP="000D736C">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p>
    <w:p w:rsidR="000D736C" w:rsidRPr="000D736C" w:rsidRDefault="000D736C" w:rsidP="000D736C">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r w:rsidRPr="000D736C">
        <w:rPr>
          <w:rFonts w:ascii="Times New Roman" w:eastAsia="Times New Roman" w:hAnsi="Times New Roman" w:cs="Times New Roman"/>
          <w:b w:val="0"/>
          <w:bCs w:val="0"/>
          <w:color w:val="333333"/>
          <w:kern w:val="36"/>
          <w:sz w:val="37"/>
          <w:szCs w:val="37"/>
          <w:u w:val="none"/>
        </w:rPr>
        <w:t>On the Origins of Purim and Its Assyrian Name</w:t>
      </w:r>
    </w:p>
    <w:p w:rsidR="000D736C" w:rsidRPr="000D736C" w:rsidRDefault="000D736C" w:rsidP="000D736C">
      <w:pPr>
        <w:shd w:val="clear" w:color="auto" w:fill="FFFFFF"/>
        <w:spacing w:after="92" w:line="342" w:lineRule="atLeast"/>
        <w:rPr>
          <w:rFonts w:ascii="Times New Roman" w:eastAsia="Times New Roman" w:hAnsi="Times New Roman" w:cs="Times New Roman"/>
          <w:b w:val="0"/>
          <w:bCs w:val="0"/>
          <w:color w:val="333333"/>
          <w:sz w:val="19"/>
          <w:szCs w:val="19"/>
          <w:u w:val="none"/>
        </w:rPr>
      </w:pPr>
      <w:r w:rsidRPr="000D736C">
        <w:rPr>
          <w:rFonts w:ascii="Times New Roman" w:eastAsia="Times New Roman" w:hAnsi="Times New Roman" w:cs="Times New Roman"/>
          <w:b w:val="0"/>
          <w:bCs w:val="0"/>
          <w:color w:val="333333"/>
          <w:sz w:val="19"/>
          <w:szCs w:val="19"/>
          <w:u w:val="none"/>
        </w:rPr>
        <w:t>In the book of Esther, the name for the holiday Purim derives from Haman’s </w:t>
      </w:r>
      <w:proofErr w:type="spellStart"/>
      <w:r w:rsidRPr="000D736C">
        <w:rPr>
          <w:rFonts w:ascii="Times New Roman" w:eastAsia="Times New Roman" w:hAnsi="Times New Roman" w:cs="Times New Roman"/>
          <w:b w:val="0"/>
          <w:bCs w:val="0"/>
          <w:i/>
          <w:iCs/>
          <w:color w:val="333333"/>
          <w:sz w:val="19"/>
          <w:u w:val="none"/>
        </w:rPr>
        <w:t>pūr</w:t>
      </w:r>
      <w:proofErr w:type="spellEnd"/>
      <w:r w:rsidRPr="000D736C">
        <w:rPr>
          <w:rFonts w:ascii="Times New Roman" w:eastAsia="Times New Roman" w:hAnsi="Times New Roman" w:cs="Times New Roman"/>
          <w:b w:val="0"/>
          <w:bCs w:val="0"/>
          <w:color w:val="333333"/>
          <w:sz w:val="19"/>
          <w:szCs w:val="19"/>
          <w:u w:val="none"/>
        </w:rPr>
        <w:t> (</w:t>
      </w:r>
      <w:r w:rsidRPr="000D736C">
        <w:rPr>
          <w:rFonts w:ascii="Times New Roman" w:eastAsia="Times New Roman" w:hAnsi="Times New Roman" w:cs="Times New Roman"/>
          <w:b w:val="0"/>
          <w:bCs w:val="0"/>
          <w:color w:val="333333"/>
          <w:sz w:val="19"/>
          <w:szCs w:val="19"/>
          <w:u w:val="none"/>
          <w:rtl/>
          <w:lang w:bidi="he-IL"/>
        </w:rPr>
        <w:t>פּוּר</w:t>
      </w:r>
      <w:r w:rsidRPr="000D736C">
        <w:rPr>
          <w:rFonts w:ascii="Times New Roman" w:eastAsia="Times New Roman" w:hAnsi="Times New Roman" w:cs="Times New Roman"/>
          <w:b w:val="0"/>
          <w:bCs w:val="0"/>
          <w:color w:val="333333"/>
          <w:sz w:val="19"/>
          <w:szCs w:val="19"/>
          <w:u w:val="none"/>
        </w:rPr>
        <w:t xml:space="preserve">, “lot”) to determine what day to attack the Jews. The name Purim predates the story of Haman’s lot, and may originate in a forgotten Assyrian </w:t>
      </w:r>
      <w:proofErr w:type="spellStart"/>
      <w:r w:rsidRPr="000D736C">
        <w:rPr>
          <w:rFonts w:ascii="Times New Roman" w:eastAsia="Times New Roman" w:hAnsi="Times New Roman" w:cs="Times New Roman"/>
          <w:b w:val="0"/>
          <w:bCs w:val="0"/>
          <w:color w:val="333333"/>
          <w:sz w:val="19"/>
          <w:szCs w:val="19"/>
          <w:u w:val="none"/>
        </w:rPr>
        <w:t>calendrical</w:t>
      </w:r>
      <w:proofErr w:type="spellEnd"/>
      <w:r w:rsidRPr="000D736C">
        <w:rPr>
          <w:rFonts w:ascii="Times New Roman" w:eastAsia="Times New Roman" w:hAnsi="Times New Roman" w:cs="Times New Roman"/>
          <w:b w:val="0"/>
          <w:bCs w:val="0"/>
          <w:color w:val="333333"/>
          <w:sz w:val="19"/>
          <w:szCs w:val="19"/>
          <w:u w:val="none"/>
        </w:rPr>
        <w:t xml:space="preserve"> celebration, when the </w:t>
      </w:r>
      <w:proofErr w:type="gramStart"/>
      <w:r w:rsidRPr="000D736C">
        <w:rPr>
          <w:rFonts w:ascii="Times New Roman" w:eastAsia="Times New Roman" w:hAnsi="Times New Roman" w:cs="Times New Roman"/>
          <w:b w:val="0"/>
          <w:bCs w:val="0"/>
          <w:color w:val="333333"/>
          <w:sz w:val="19"/>
          <w:szCs w:val="19"/>
          <w:u w:val="none"/>
        </w:rPr>
        <w:t>new year</w:t>
      </w:r>
      <w:proofErr w:type="gramEnd"/>
      <w:r w:rsidRPr="000D736C">
        <w:rPr>
          <w:rFonts w:ascii="Times New Roman" w:eastAsia="Times New Roman" w:hAnsi="Times New Roman" w:cs="Times New Roman"/>
          <w:b w:val="0"/>
          <w:bCs w:val="0"/>
          <w:color w:val="333333"/>
          <w:sz w:val="19"/>
          <w:szCs w:val="19"/>
          <w:u w:val="none"/>
        </w:rPr>
        <w:t xml:space="preserve"> was named with a </w:t>
      </w:r>
      <w:proofErr w:type="spellStart"/>
      <w:r w:rsidRPr="000D736C">
        <w:rPr>
          <w:rFonts w:ascii="Times New Roman" w:eastAsia="Times New Roman" w:hAnsi="Times New Roman" w:cs="Times New Roman"/>
          <w:b w:val="0"/>
          <w:bCs w:val="0"/>
          <w:i/>
          <w:iCs/>
          <w:color w:val="333333"/>
          <w:sz w:val="19"/>
          <w:u w:val="none"/>
        </w:rPr>
        <w:t>pūru</w:t>
      </w:r>
      <w:proofErr w:type="spellEnd"/>
      <w:r w:rsidRPr="000D736C">
        <w:rPr>
          <w:rFonts w:ascii="Times New Roman" w:eastAsia="Times New Roman" w:hAnsi="Times New Roman" w:cs="Times New Roman"/>
          <w:b w:val="0"/>
          <w:bCs w:val="0"/>
          <w:i/>
          <w:iCs/>
          <w:color w:val="333333"/>
          <w:sz w:val="19"/>
          <w:u w:val="none"/>
        </w:rPr>
        <w:t>.</w:t>
      </w:r>
    </w:p>
    <w:p w:rsidR="000D736C" w:rsidRPr="000D736C" w:rsidRDefault="000D736C" w:rsidP="000D736C">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0D736C">
        <w:rPr>
          <w:rFonts w:ascii="Times New Roman" w:eastAsia="Times New Roman" w:hAnsi="Times New Roman" w:cs="Times New Roman"/>
          <w:b w:val="0"/>
          <w:bCs w:val="0"/>
          <w:color w:val="333333"/>
          <w:sz w:val="14"/>
          <w:szCs w:val="14"/>
          <w:u w:val="none"/>
        </w:rPr>
        <w:fldChar w:fldCharType="begin"/>
      </w:r>
      <w:r w:rsidRPr="000D736C">
        <w:rPr>
          <w:rFonts w:ascii="Times New Roman" w:eastAsia="Times New Roman" w:hAnsi="Times New Roman" w:cs="Times New Roman"/>
          <w:b w:val="0"/>
          <w:bCs w:val="0"/>
          <w:color w:val="333333"/>
          <w:sz w:val="14"/>
          <w:szCs w:val="14"/>
          <w:u w:val="none"/>
        </w:rPr>
        <w:instrText xml:space="preserve"> HYPERLINK "https://www.thetorah.com/author/amitai-baruchi-unna" </w:instrText>
      </w:r>
      <w:r w:rsidRPr="000D736C">
        <w:rPr>
          <w:rFonts w:ascii="Times New Roman" w:eastAsia="Times New Roman" w:hAnsi="Times New Roman" w:cs="Times New Roman"/>
          <w:b w:val="0"/>
          <w:bCs w:val="0"/>
          <w:color w:val="333333"/>
          <w:sz w:val="14"/>
          <w:szCs w:val="14"/>
          <w:u w:val="none"/>
        </w:rPr>
        <w:fldChar w:fldCharType="separate"/>
      </w:r>
    </w:p>
    <w:p w:rsidR="000D736C" w:rsidRPr="000D736C" w:rsidRDefault="000D736C" w:rsidP="000D736C">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0D736C">
        <w:rPr>
          <w:rFonts w:ascii="Times New Roman" w:eastAsia="Times New Roman" w:hAnsi="Times New Roman" w:cs="Times New Roman"/>
          <w:b w:val="0"/>
          <w:bCs w:val="0"/>
          <w:color w:val="2E2E2E"/>
          <w:sz w:val="19"/>
          <w:szCs w:val="19"/>
          <w:u w:val="none"/>
        </w:rPr>
        <w:t>Dr.</w:t>
      </w:r>
      <w:r>
        <w:rPr>
          <w:rFonts w:ascii="Times New Roman" w:eastAsia="Times New Roman" w:hAnsi="Times New Roman" w:cs="Times New Roman"/>
          <w:b w:val="0"/>
          <w:bCs w:val="0"/>
          <w:color w:val="auto"/>
          <w:sz w:val="19"/>
          <w:szCs w:val="19"/>
          <w:u w:val="none"/>
        </w:rPr>
        <w:t xml:space="preserve"> </w:t>
      </w:r>
      <w:proofErr w:type="spellStart"/>
      <w:r w:rsidRPr="000D736C">
        <w:rPr>
          <w:rFonts w:ascii="Times New Roman" w:eastAsia="Times New Roman" w:hAnsi="Times New Roman" w:cs="Times New Roman"/>
          <w:b w:val="0"/>
          <w:bCs w:val="0"/>
          <w:color w:val="2E2E2E"/>
          <w:sz w:val="19"/>
          <w:szCs w:val="19"/>
          <w:u w:val="none"/>
        </w:rPr>
        <w:t>Amitai</w:t>
      </w:r>
      <w:proofErr w:type="spellEnd"/>
      <w:r w:rsidRPr="000D736C">
        <w:rPr>
          <w:rFonts w:ascii="Times New Roman" w:eastAsia="Times New Roman" w:hAnsi="Times New Roman" w:cs="Times New Roman"/>
          <w:b w:val="0"/>
          <w:bCs w:val="0"/>
          <w:color w:val="2E2E2E"/>
          <w:sz w:val="19"/>
          <w:szCs w:val="19"/>
          <w:u w:val="none"/>
        </w:rPr>
        <w:t xml:space="preserve"> </w:t>
      </w:r>
      <w:proofErr w:type="spellStart"/>
      <w:r w:rsidRPr="000D736C">
        <w:rPr>
          <w:rFonts w:ascii="Times New Roman" w:eastAsia="Times New Roman" w:hAnsi="Times New Roman" w:cs="Times New Roman"/>
          <w:b w:val="0"/>
          <w:bCs w:val="0"/>
          <w:color w:val="2E2E2E"/>
          <w:sz w:val="19"/>
          <w:szCs w:val="19"/>
          <w:u w:val="none"/>
        </w:rPr>
        <w:t>Baruchi</w:t>
      </w:r>
      <w:proofErr w:type="spellEnd"/>
      <w:r w:rsidRPr="000D736C">
        <w:rPr>
          <w:rFonts w:ascii="Times New Roman" w:eastAsia="Times New Roman" w:hAnsi="Times New Roman" w:cs="Times New Roman"/>
          <w:b w:val="0"/>
          <w:bCs w:val="0"/>
          <w:color w:val="2E2E2E"/>
          <w:sz w:val="19"/>
          <w:szCs w:val="19"/>
          <w:u w:val="none"/>
        </w:rPr>
        <w:t>-Unna</w:t>
      </w:r>
    </w:p>
    <w:p w:rsidR="000D736C" w:rsidRPr="000D736C" w:rsidRDefault="000D736C" w:rsidP="000D736C">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fldChar w:fldCharType="end"/>
      </w:r>
    </w:p>
    <w:p w:rsidR="000D736C" w:rsidRPr="000D736C" w:rsidRDefault="000D736C" w:rsidP="000D736C">
      <w:pPr>
        <w:shd w:val="clear" w:color="auto" w:fill="FFFFFF"/>
        <w:spacing w:after="0" w:line="240" w:lineRule="auto"/>
        <w:rPr>
          <w:rFonts w:ascii="Times New Roman" w:eastAsia="Times New Roman" w:hAnsi="Times New Roman" w:cs="Times New Roman"/>
          <w:b w:val="0"/>
          <w:bCs w:val="0"/>
          <w:color w:val="333333"/>
          <w:sz w:val="14"/>
          <w:szCs w:val="14"/>
          <w:u w:val="none"/>
        </w:rPr>
      </w:pPr>
      <w:r>
        <w:rPr>
          <w:rFonts w:ascii="Times New Roman" w:eastAsia="Times New Roman" w:hAnsi="Times New Roman" w:cs="Times New Roman"/>
          <w:b w:val="0"/>
          <w:bCs w:val="0"/>
          <w:noProof/>
          <w:color w:val="333333"/>
          <w:sz w:val="14"/>
          <w:szCs w:val="14"/>
          <w:u w:val="none"/>
        </w:rPr>
        <w:drawing>
          <wp:inline distT="0" distB="0" distL="0" distR="0">
            <wp:extent cx="2531779" cy="1547086"/>
            <wp:effectExtent l="19050" t="0" r="1871" b="0"/>
            <wp:docPr id="4" name="תמונה 4" descr="On the Origins of Purim and Its Assyrian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 the Origins of Purim and Its Assyrian Name"/>
                    <pic:cNvPicPr>
                      <a:picLocks noChangeAspect="1" noChangeArrowheads="1"/>
                    </pic:cNvPicPr>
                  </pic:nvPicPr>
                  <pic:blipFill>
                    <a:blip r:embed="rId5" cstate="print"/>
                    <a:srcRect/>
                    <a:stretch>
                      <a:fillRect/>
                    </a:stretch>
                  </pic:blipFill>
                  <pic:spPr bwMode="auto">
                    <a:xfrm>
                      <a:off x="0" y="0"/>
                      <a:ext cx="2531026" cy="1546626"/>
                    </a:xfrm>
                    <a:prstGeom prst="rect">
                      <a:avLst/>
                    </a:prstGeom>
                    <a:noFill/>
                    <a:ln w="9525">
                      <a:noFill/>
                      <a:miter lim="800000"/>
                      <a:headEnd/>
                      <a:tailEnd/>
                    </a:ln>
                  </pic:spPr>
                </pic:pic>
              </a:graphicData>
            </a:graphic>
          </wp:inline>
        </w:drawing>
      </w:r>
    </w:p>
    <w:p w:rsidR="000D736C" w:rsidRPr="000D736C" w:rsidRDefault="000D736C" w:rsidP="000D736C">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r w:rsidRPr="000D736C">
        <w:rPr>
          <w:rFonts w:ascii="Times New Roman" w:eastAsia="Times New Roman" w:hAnsi="Times New Roman" w:cs="Times New Roman"/>
          <w:b w:val="0"/>
          <w:bCs w:val="0"/>
          <w:i/>
          <w:iCs/>
          <w:color w:val="333333"/>
          <w:sz w:val="12"/>
          <w:u w:val="none"/>
          <w:rtl/>
          <w:lang w:bidi="he-IL"/>
        </w:rPr>
        <w:t>מגילת אסתר</w:t>
      </w:r>
      <w:r w:rsidRPr="000D736C">
        <w:rPr>
          <w:rFonts w:ascii="Times New Roman" w:eastAsia="Times New Roman" w:hAnsi="Times New Roman" w:cs="Times New Roman"/>
          <w:b w:val="0"/>
          <w:bCs w:val="0"/>
          <w:i/>
          <w:iCs/>
          <w:color w:val="333333"/>
          <w:sz w:val="12"/>
          <w:u w:val="none"/>
        </w:rPr>
        <w:t xml:space="preserve"> / Esther Scroll Genève, </w:t>
      </w:r>
      <w:proofErr w:type="spellStart"/>
      <w:r w:rsidRPr="000D736C">
        <w:rPr>
          <w:rFonts w:ascii="Times New Roman" w:eastAsia="Times New Roman" w:hAnsi="Times New Roman" w:cs="Times New Roman"/>
          <w:b w:val="0"/>
          <w:bCs w:val="0"/>
          <w:i/>
          <w:iCs/>
          <w:color w:val="333333"/>
          <w:sz w:val="12"/>
          <w:u w:val="none"/>
        </w:rPr>
        <w:t>Bibliothèque</w:t>
      </w:r>
      <w:proofErr w:type="spellEnd"/>
      <w:r w:rsidRPr="000D736C">
        <w:rPr>
          <w:rFonts w:ascii="Times New Roman" w:eastAsia="Times New Roman" w:hAnsi="Times New Roman" w:cs="Times New Roman"/>
          <w:b w:val="0"/>
          <w:bCs w:val="0"/>
          <w:i/>
          <w:iCs/>
          <w:color w:val="333333"/>
          <w:sz w:val="12"/>
          <w:u w:val="none"/>
        </w:rPr>
        <w:t xml:space="preserve"> de Genève, Ms. </w:t>
      </w:r>
      <w:proofErr w:type="spellStart"/>
      <w:proofErr w:type="gramStart"/>
      <w:r w:rsidRPr="000D736C">
        <w:rPr>
          <w:rFonts w:ascii="Times New Roman" w:eastAsia="Times New Roman" w:hAnsi="Times New Roman" w:cs="Times New Roman"/>
          <w:b w:val="0"/>
          <w:bCs w:val="0"/>
          <w:i/>
          <w:iCs/>
          <w:color w:val="333333"/>
          <w:sz w:val="12"/>
          <w:u w:val="none"/>
        </w:rPr>
        <w:t>heb</w:t>
      </w:r>
      <w:proofErr w:type="spellEnd"/>
      <w:r w:rsidRPr="000D736C">
        <w:rPr>
          <w:rFonts w:ascii="Times New Roman" w:eastAsia="Times New Roman" w:hAnsi="Times New Roman" w:cs="Times New Roman"/>
          <w:b w:val="0"/>
          <w:bCs w:val="0"/>
          <w:i/>
          <w:iCs/>
          <w:color w:val="333333"/>
          <w:sz w:val="12"/>
          <w:u w:val="none"/>
        </w:rPr>
        <w:t>.</w:t>
      </w:r>
      <w:proofErr w:type="gramEnd"/>
      <w:r w:rsidRPr="000D736C">
        <w:rPr>
          <w:rFonts w:ascii="Times New Roman" w:eastAsia="Times New Roman" w:hAnsi="Times New Roman" w:cs="Times New Roman"/>
          <w:b w:val="0"/>
          <w:bCs w:val="0"/>
          <w:i/>
          <w:iCs/>
          <w:color w:val="333333"/>
          <w:sz w:val="12"/>
          <w:u w:val="none"/>
        </w:rPr>
        <w:t xml:space="preserve"> 4. </w:t>
      </w:r>
      <w:r w:rsidRPr="000D736C">
        <w:rPr>
          <w:rFonts w:ascii="Times New Roman" w:eastAsia="Times New Roman" w:hAnsi="Times New Roman" w:cs="Times New Roman"/>
          <w:b w:val="0"/>
          <w:bCs w:val="0"/>
          <w:color w:val="333333"/>
          <w:sz w:val="12"/>
          <w:szCs w:val="12"/>
          <w:u w:val="none"/>
        </w:rPr>
        <w:t> By</w:t>
      </w:r>
      <w:proofErr w:type="gramStart"/>
      <w:r w:rsidRPr="000D736C">
        <w:rPr>
          <w:rFonts w:ascii="Times New Roman" w:eastAsia="Times New Roman" w:hAnsi="Times New Roman" w:cs="Times New Roman"/>
          <w:b w:val="0"/>
          <w:bCs w:val="0"/>
          <w:color w:val="333333"/>
          <w:sz w:val="12"/>
          <w:szCs w:val="12"/>
          <w:u w:val="none"/>
        </w:rPr>
        <w:t>  famous</w:t>
      </w:r>
      <w:proofErr w:type="gramEnd"/>
      <w:r w:rsidRPr="000D736C">
        <w:rPr>
          <w:rFonts w:ascii="Times New Roman" w:eastAsia="Times New Roman" w:hAnsi="Times New Roman" w:cs="Times New Roman"/>
          <w:b w:val="0"/>
          <w:bCs w:val="0"/>
          <w:color w:val="333333"/>
          <w:sz w:val="12"/>
          <w:szCs w:val="12"/>
          <w:u w:val="none"/>
        </w:rPr>
        <w:t xml:space="preserve"> engraver Shalom Italia, Amsterdam, c 1641.</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Why </w:t>
      </w:r>
      <w:proofErr w:type="gramStart"/>
      <w:r w:rsidRPr="000D736C">
        <w:rPr>
          <w:rFonts w:ascii="Times New Roman" w:eastAsia="Times New Roman" w:hAnsi="Times New Roman" w:cs="Times New Roman"/>
          <w:b w:val="0"/>
          <w:bCs w:val="0"/>
          <w:color w:val="000000"/>
          <w:sz w:val="16"/>
          <w:szCs w:val="16"/>
          <w:u w:val="none"/>
        </w:rPr>
        <w:t>is the holiday</w:t>
      </w:r>
      <w:proofErr w:type="gramEnd"/>
      <w:r w:rsidRPr="000D736C">
        <w:rPr>
          <w:rFonts w:ascii="Times New Roman" w:eastAsia="Times New Roman" w:hAnsi="Times New Roman" w:cs="Times New Roman"/>
          <w:b w:val="0"/>
          <w:bCs w:val="0"/>
          <w:color w:val="000000"/>
          <w:sz w:val="16"/>
          <w:szCs w:val="16"/>
          <w:u w:val="none"/>
        </w:rPr>
        <w:t xml:space="preserve"> called Purim? According to the </w:t>
      </w:r>
      <w:proofErr w:type="spellStart"/>
      <w:r w:rsidRPr="000D736C">
        <w:rPr>
          <w:rFonts w:ascii="Times New Roman" w:eastAsia="Times New Roman" w:hAnsi="Times New Roman" w:cs="Times New Roman"/>
          <w:b w:val="0"/>
          <w:bCs w:val="0"/>
          <w:i/>
          <w:iCs/>
          <w:color w:val="000000"/>
          <w:sz w:val="16"/>
          <w:u w:val="none"/>
        </w:rPr>
        <w:t>Megillah</w:t>
      </w:r>
      <w:proofErr w:type="spellEnd"/>
      <w:r w:rsidRPr="000D736C">
        <w:rPr>
          <w:rFonts w:ascii="Times New Roman" w:eastAsia="Times New Roman" w:hAnsi="Times New Roman" w:cs="Times New Roman"/>
          <w:b w:val="0"/>
          <w:bCs w:val="0"/>
          <w:color w:val="000000"/>
          <w:sz w:val="16"/>
          <w:szCs w:val="16"/>
          <w:u w:val="none"/>
        </w:rPr>
        <w:t>, the holiday gets its name because the villain of the story, Haman, chose the date to attack the Jews based on a lot (3:7, 9:24), called a </w:t>
      </w:r>
      <w:proofErr w:type="spellStart"/>
      <w:r w:rsidRPr="000D736C">
        <w:rPr>
          <w:rFonts w:ascii="Times New Roman" w:eastAsia="Times New Roman" w:hAnsi="Times New Roman" w:cs="Times New Roman"/>
          <w:b w:val="0"/>
          <w:bCs w:val="0"/>
          <w:i/>
          <w:iCs/>
          <w:color w:val="000000"/>
          <w:sz w:val="16"/>
          <w:u w:val="none"/>
        </w:rPr>
        <w:t>pur</w:t>
      </w:r>
      <w:proofErr w:type="spellEnd"/>
      <w:r w:rsidRPr="000D736C">
        <w:rPr>
          <w:rFonts w:ascii="Times New Roman" w:eastAsia="Times New Roman" w:hAnsi="Times New Roman" w:cs="Times New Roman"/>
          <w:b w:val="0"/>
          <w:bCs w:val="0"/>
          <w:color w:val="000000"/>
          <w:sz w:val="16"/>
          <w:szCs w:val="16"/>
          <w:u w:val="none"/>
        </w:rPr>
        <w:t>, which gives the holiday its name (9:26).</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This explanation is strange, since the </w:t>
      </w:r>
      <w:proofErr w:type="spellStart"/>
      <w:r w:rsidRPr="000D736C">
        <w:rPr>
          <w:rFonts w:ascii="Times New Roman" w:eastAsia="Times New Roman" w:hAnsi="Times New Roman" w:cs="Times New Roman"/>
          <w:b w:val="0"/>
          <w:bCs w:val="0"/>
          <w:i/>
          <w:iCs/>
          <w:color w:val="000000"/>
          <w:sz w:val="16"/>
          <w:u w:val="none"/>
        </w:rPr>
        <w:t>pur</w:t>
      </w:r>
      <w:proofErr w:type="spellEnd"/>
      <w:r w:rsidRPr="000D736C">
        <w:rPr>
          <w:rFonts w:ascii="Times New Roman" w:eastAsia="Times New Roman" w:hAnsi="Times New Roman" w:cs="Times New Roman"/>
          <w:b w:val="0"/>
          <w:bCs w:val="0"/>
          <w:color w:val="000000"/>
          <w:sz w:val="16"/>
          <w:szCs w:val="16"/>
          <w:u w:val="none"/>
        </w:rPr>
        <w:t> or lot seems to be a tangential element in the story. The main point is that Haman appointed a day during which the Jews should be killed; which day and how it was chosen would not seem to matter much. Why would the holiday be named based on this story element</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w:t>
      </w:r>
    </w:p>
    <w:p w:rsidR="000D736C" w:rsidRPr="000D736C" w:rsidRDefault="000D736C" w:rsidP="000D736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0D736C">
        <w:rPr>
          <w:rFonts w:ascii="Times New Roman" w:eastAsia="Times New Roman" w:hAnsi="Times New Roman" w:cs="Times New Roman"/>
          <w:b w:val="0"/>
          <w:bCs w:val="0"/>
          <w:color w:val="000000"/>
          <w:sz w:val="23"/>
          <w:szCs w:val="23"/>
          <w:u w:val="none"/>
        </w:rPr>
        <w:t>The War in Chapter 9</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book of Esther is set in the early Persian Period, and was likely written during the late Persian Period. Although its author seems to be quite familiar with the </w:t>
      </w:r>
      <w:proofErr w:type="spellStart"/>
      <w:r w:rsidRPr="000D736C">
        <w:rPr>
          <w:rFonts w:ascii="Times New Roman" w:eastAsia="Times New Roman" w:hAnsi="Times New Roman" w:cs="Times New Roman"/>
          <w:b w:val="0"/>
          <w:bCs w:val="0"/>
          <w:color w:val="000000"/>
          <w:sz w:val="16"/>
          <w:szCs w:val="16"/>
          <w:u w:val="none"/>
        </w:rPr>
        <w:t>Achaemenid</w:t>
      </w:r>
      <w:proofErr w:type="spellEnd"/>
      <w:r w:rsidRPr="000D736C">
        <w:rPr>
          <w:rFonts w:ascii="Times New Roman" w:eastAsia="Times New Roman" w:hAnsi="Times New Roman" w:cs="Times New Roman"/>
          <w:b w:val="0"/>
          <w:bCs w:val="0"/>
          <w:color w:val="000000"/>
          <w:sz w:val="16"/>
          <w:szCs w:val="16"/>
          <w:u w:val="none"/>
        </w:rPr>
        <w:t xml:space="preserve"> court and its customs, the book of Esther is almost certainly not a historical account of the early years of Xerxes’ rule. It includes many fantastic twists and turns, and other literary </w:t>
      </w:r>
      <w:proofErr w:type="gramStart"/>
      <w:r w:rsidRPr="000D736C">
        <w:rPr>
          <w:rFonts w:ascii="Times New Roman" w:eastAsia="Times New Roman" w:hAnsi="Times New Roman" w:cs="Times New Roman"/>
          <w:b w:val="0"/>
          <w:bCs w:val="0"/>
          <w:color w:val="000000"/>
          <w:sz w:val="16"/>
          <w:szCs w:val="16"/>
          <w:u w:val="none"/>
        </w:rPr>
        <w:t>markers</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2]</w:t>
      </w:r>
      <w:r w:rsidRPr="000D736C">
        <w:rPr>
          <w:rFonts w:ascii="Times New Roman" w:eastAsia="Times New Roman" w:hAnsi="Times New Roman" w:cs="Times New Roman"/>
          <w:b w:val="0"/>
          <w:bCs w:val="0"/>
          <w:color w:val="000000"/>
          <w:sz w:val="16"/>
          <w:szCs w:val="16"/>
          <w:u w:val="none"/>
        </w:rPr>
        <w:t>that typify historical fiction than historiography.</w:t>
      </w:r>
      <w:r w:rsidRPr="000D736C">
        <w:rPr>
          <w:rFonts w:ascii="Times New Roman" w:eastAsia="Times New Roman" w:hAnsi="Times New Roman" w:cs="Times New Roman"/>
          <w:b w:val="0"/>
          <w:bCs w:val="0"/>
          <w:color w:val="B22222"/>
          <w:sz w:val="14"/>
          <w:szCs w:val="14"/>
          <w:u w:val="none"/>
          <w:vertAlign w:val="superscript"/>
        </w:rPr>
        <w:t>[3]</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ninth chapter of the </w:t>
      </w:r>
      <w:proofErr w:type="spellStart"/>
      <w:r w:rsidRPr="000D736C">
        <w:rPr>
          <w:rFonts w:ascii="Times New Roman" w:eastAsia="Times New Roman" w:hAnsi="Times New Roman" w:cs="Times New Roman"/>
          <w:b w:val="0"/>
          <w:bCs w:val="0"/>
          <w:color w:val="000000"/>
          <w:sz w:val="16"/>
          <w:szCs w:val="16"/>
          <w:u w:val="none"/>
        </w:rPr>
        <w:t>Megillah</w:t>
      </w:r>
      <w:proofErr w:type="spellEnd"/>
      <w:r w:rsidRPr="000D736C">
        <w:rPr>
          <w:rFonts w:ascii="Times New Roman" w:eastAsia="Times New Roman" w:hAnsi="Times New Roman" w:cs="Times New Roman"/>
          <w:b w:val="0"/>
          <w:bCs w:val="0"/>
          <w:color w:val="000000"/>
          <w:sz w:val="16"/>
          <w:szCs w:val="16"/>
          <w:u w:val="none"/>
        </w:rPr>
        <w:t xml:space="preserve"> is a little different. It is not a fast paced, character-driven narrative, but a lengthy and repetitive description of a war between Jews and their enemies. This might suggest that the chapter did not originate as an organic part of the Esther and </w:t>
      </w:r>
      <w:proofErr w:type="spellStart"/>
      <w:r w:rsidRPr="000D736C">
        <w:rPr>
          <w:rFonts w:ascii="Times New Roman" w:eastAsia="Times New Roman" w:hAnsi="Times New Roman" w:cs="Times New Roman"/>
          <w:b w:val="0"/>
          <w:bCs w:val="0"/>
          <w:color w:val="000000"/>
          <w:sz w:val="16"/>
          <w:szCs w:val="16"/>
          <w:u w:val="none"/>
        </w:rPr>
        <w:t>Mordechai</w:t>
      </w:r>
      <w:proofErr w:type="spellEnd"/>
      <w:r w:rsidRPr="000D736C">
        <w:rPr>
          <w:rFonts w:ascii="Times New Roman" w:eastAsia="Times New Roman" w:hAnsi="Times New Roman" w:cs="Times New Roman"/>
          <w:b w:val="0"/>
          <w:bCs w:val="0"/>
          <w:color w:val="000000"/>
          <w:sz w:val="16"/>
          <w:szCs w:val="16"/>
          <w:u w:val="none"/>
        </w:rPr>
        <w:t xml:space="preserve"> story but may be a hyperbolic telling of a historical pogrom against </w:t>
      </w:r>
      <w:proofErr w:type="spellStart"/>
      <w:r w:rsidRPr="000D736C">
        <w:rPr>
          <w:rFonts w:ascii="Times New Roman" w:eastAsia="Times New Roman" w:hAnsi="Times New Roman" w:cs="Times New Roman"/>
          <w:b w:val="0"/>
          <w:bCs w:val="0"/>
          <w:color w:val="000000"/>
          <w:sz w:val="16"/>
          <w:szCs w:val="16"/>
          <w:u w:val="none"/>
        </w:rPr>
        <w:t>diaspora</w:t>
      </w:r>
      <w:proofErr w:type="spellEnd"/>
      <w:r w:rsidRPr="000D736C">
        <w:rPr>
          <w:rFonts w:ascii="Times New Roman" w:eastAsia="Times New Roman" w:hAnsi="Times New Roman" w:cs="Times New Roman"/>
          <w:b w:val="0"/>
          <w:bCs w:val="0"/>
          <w:color w:val="000000"/>
          <w:sz w:val="16"/>
          <w:szCs w:val="16"/>
          <w:u w:val="none"/>
        </w:rPr>
        <w:t xml:space="preserve"> Jews in </w:t>
      </w:r>
      <w:proofErr w:type="spellStart"/>
      <w:r w:rsidRPr="000D736C">
        <w:rPr>
          <w:rFonts w:ascii="Times New Roman" w:eastAsia="Times New Roman" w:hAnsi="Times New Roman" w:cs="Times New Roman"/>
          <w:b w:val="0"/>
          <w:bCs w:val="0"/>
          <w:color w:val="000000"/>
          <w:sz w:val="16"/>
          <w:szCs w:val="16"/>
          <w:u w:val="none"/>
        </w:rPr>
        <w:t>Achaemenid</w:t>
      </w:r>
      <w:proofErr w:type="spellEnd"/>
      <w:r w:rsidRPr="000D736C">
        <w:rPr>
          <w:rFonts w:ascii="Times New Roman" w:eastAsia="Times New Roman" w:hAnsi="Times New Roman" w:cs="Times New Roman"/>
          <w:b w:val="0"/>
          <w:bCs w:val="0"/>
          <w:color w:val="000000"/>
          <w:sz w:val="16"/>
          <w:szCs w:val="16"/>
          <w:u w:val="none"/>
        </w:rPr>
        <w:t xml:space="preserve"> Persia, which the Jews won</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4]</w:t>
      </w:r>
      <w:r w:rsidRPr="000D736C">
        <w:rPr>
          <w:rFonts w:ascii="Times New Roman" w:eastAsia="Times New Roman" w:hAnsi="Times New Roman" w:cs="Times New Roman"/>
          <w:b w:val="0"/>
          <w:bCs w:val="0"/>
          <w:color w:val="000000"/>
          <w:sz w:val="16"/>
          <w:szCs w:val="16"/>
          <w:u w:val="none"/>
        </w:rPr>
        <w:t xml:space="preserve"> If this is correct, this </w:t>
      </w:r>
      <w:r w:rsidRPr="000D736C">
        <w:rPr>
          <w:rFonts w:ascii="Times New Roman" w:eastAsia="Times New Roman" w:hAnsi="Times New Roman" w:cs="Times New Roman"/>
          <w:b w:val="0"/>
          <w:bCs w:val="0"/>
          <w:color w:val="000000"/>
          <w:sz w:val="16"/>
          <w:szCs w:val="16"/>
          <w:u w:val="none"/>
        </w:rPr>
        <w:lastRenderedPageBreak/>
        <w:t xml:space="preserve">incident would be the only evidence for hostility directed against </w:t>
      </w:r>
      <w:proofErr w:type="spellStart"/>
      <w:r w:rsidRPr="000D736C">
        <w:rPr>
          <w:rFonts w:ascii="Times New Roman" w:eastAsia="Times New Roman" w:hAnsi="Times New Roman" w:cs="Times New Roman"/>
          <w:b w:val="0"/>
          <w:bCs w:val="0"/>
          <w:color w:val="000000"/>
          <w:sz w:val="16"/>
          <w:szCs w:val="16"/>
          <w:u w:val="none"/>
        </w:rPr>
        <w:t>diaspora</w:t>
      </w:r>
      <w:proofErr w:type="spellEnd"/>
      <w:r w:rsidRPr="000D736C">
        <w:rPr>
          <w:rFonts w:ascii="Times New Roman" w:eastAsia="Times New Roman" w:hAnsi="Times New Roman" w:cs="Times New Roman"/>
          <w:b w:val="0"/>
          <w:bCs w:val="0"/>
          <w:color w:val="000000"/>
          <w:sz w:val="16"/>
          <w:szCs w:val="16"/>
          <w:u w:val="none"/>
        </w:rPr>
        <w:t xml:space="preserve"> Jews in the pre-Hellenistic world, and thus, might explain why such an incident stood out and merited a holiday.</w:t>
      </w:r>
      <w:r w:rsidRPr="000D736C">
        <w:rPr>
          <w:rFonts w:ascii="Times New Roman" w:eastAsia="Times New Roman" w:hAnsi="Times New Roman" w:cs="Times New Roman"/>
          <w:b w:val="0"/>
          <w:bCs w:val="0"/>
          <w:color w:val="B22222"/>
          <w:sz w:val="14"/>
          <w:szCs w:val="14"/>
          <w:u w:val="none"/>
          <w:vertAlign w:val="superscript"/>
        </w:rPr>
        <w:t>[5]</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As the battle is said to have occurred on the 13</w:t>
      </w:r>
      <w:r w:rsidRPr="000D736C">
        <w:rPr>
          <w:rFonts w:ascii="Times New Roman" w:eastAsia="Times New Roman" w:hAnsi="Times New Roman" w:cs="Times New Roman"/>
          <w:b w:val="0"/>
          <w:bCs w:val="0"/>
          <w:color w:val="000000"/>
          <w:sz w:val="12"/>
          <w:szCs w:val="12"/>
          <w:u w:val="none"/>
          <w:vertAlign w:val="superscript"/>
        </w:rPr>
        <w:t>th</w:t>
      </w:r>
      <w:r w:rsidRPr="000D736C">
        <w:rPr>
          <w:rFonts w:ascii="Times New Roman" w:eastAsia="Times New Roman" w:hAnsi="Times New Roman" w:cs="Times New Roman"/>
          <w:b w:val="0"/>
          <w:bCs w:val="0"/>
          <w:color w:val="000000"/>
          <w:sz w:val="16"/>
          <w:szCs w:val="16"/>
          <w:u w:val="none"/>
        </w:rPr>
        <w:t> of Adar, which extended into the 14</w:t>
      </w:r>
      <w:r w:rsidRPr="000D736C">
        <w:rPr>
          <w:rFonts w:ascii="Times New Roman" w:eastAsia="Times New Roman" w:hAnsi="Times New Roman" w:cs="Times New Roman"/>
          <w:b w:val="0"/>
          <w:bCs w:val="0"/>
          <w:color w:val="000000"/>
          <w:sz w:val="12"/>
          <w:szCs w:val="12"/>
          <w:u w:val="none"/>
          <w:vertAlign w:val="superscript"/>
        </w:rPr>
        <w:t>th</w:t>
      </w:r>
      <w:r w:rsidRPr="000D736C">
        <w:rPr>
          <w:rFonts w:ascii="Times New Roman" w:eastAsia="Times New Roman" w:hAnsi="Times New Roman" w:cs="Times New Roman"/>
          <w:b w:val="0"/>
          <w:bCs w:val="0"/>
          <w:color w:val="000000"/>
          <w:sz w:val="16"/>
          <w:szCs w:val="16"/>
          <w:u w:val="none"/>
        </w:rPr>
        <w:t xml:space="preserve"> in the city of </w:t>
      </w:r>
      <w:proofErr w:type="spellStart"/>
      <w:r w:rsidRPr="000D736C">
        <w:rPr>
          <w:rFonts w:ascii="Times New Roman" w:eastAsia="Times New Roman" w:hAnsi="Times New Roman" w:cs="Times New Roman"/>
          <w:b w:val="0"/>
          <w:bCs w:val="0"/>
          <w:color w:val="000000"/>
          <w:sz w:val="16"/>
          <w:szCs w:val="16"/>
          <w:u w:val="none"/>
        </w:rPr>
        <w:t>Shushan</w:t>
      </w:r>
      <w:proofErr w:type="spellEnd"/>
      <w:r w:rsidRPr="000D736C">
        <w:rPr>
          <w:rFonts w:ascii="Times New Roman" w:eastAsia="Times New Roman" w:hAnsi="Times New Roman" w:cs="Times New Roman"/>
          <w:b w:val="0"/>
          <w:bCs w:val="0"/>
          <w:color w:val="000000"/>
          <w:sz w:val="16"/>
          <w:szCs w:val="16"/>
          <w:u w:val="none"/>
        </w:rPr>
        <w:t xml:space="preserve"> (Susa), the 14</w:t>
      </w:r>
      <w:r w:rsidRPr="000D736C">
        <w:rPr>
          <w:rFonts w:ascii="Times New Roman" w:eastAsia="Times New Roman" w:hAnsi="Times New Roman" w:cs="Times New Roman"/>
          <w:b w:val="0"/>
          <w:bCs w:val="0"/>
          <w:color w:val="000000"/>
          <w:sz w:val="12"/>
          <w:szCs w:val="12"/>
          <w:u w:val="none"/>
          <w:vertAlign w:val="superscript"/>
        </w:rPr>
        <w:t>th</w:t>
      </w:r>
      <w:r w:rsidRPr="000D736C">
        <w:rPr>
          <w:rFonts w:ascii="Times New Roman" w:eastAsia="Times New Roman" w:hAnsi="Times New Roman" w:cs="Times New Roman"/>
          <w:b w:val="0"/>
          <w:bCs w:val="0"/>
          <w:color w:val="000000"/>
          <w:sz w:val="16"/>
          <w:szCs w:val="16"/>
          <w:u w:val="none"/>
        </w:rPr>
        <w:t> and 15</w:t>
      </w:r>
      <w:r w:rsidRPr="000D736C">
        <w:rPr>
          <w:rFonts w:ascii="Times New Roman" w:eastAsia="Times New Roman" w:hAnsi="Times New Roman" w:cs="Times New Roman"/>
          <w:b w:val="0"/>
          <w:bCs w:val="0"/>
          <w:color w:val="000000"/>
          <w:sz w:val="12"/>
          <w:szCs w:val="12"/>
          <w:u w:val="none"/>
          <w:vertAlign w:val="superscript"/>
        </w:rPr>
        <w:t>th</w:t>
      </w:r>
      <w:r w:rsidRPr="000D736C">
        <w:rPr>
          <w:rFonts w:ascii="Times New Roman" w:eastAsia="Times New Roman" w:hAnsi="Times New Roman" w:cs="Times New Roman"/>
          <w:b w:val="0"/>
          <w:bCs w:val="0"/>
          <w:color w:val="000000"/>
          <w:sz w:val="16"/>
          <w:szCs w:val="16"/>
          <w:u w:val="none"/>
        </w:rPr>
        <w:t> of Adar are to be celebrated as a festival called Purim. But this theory is problematic, or at least incomplete, as it leaves the name of the holiday unexplained.</w:t>
      </w:r>
    </w:p>
    <w:p w:rsidR="000D736C" w:rsidRPr="000D736C" w:rsidRDefault="000D736C" w:rsidP="000D736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0D736C">
        <w:rPr>
          <w:rFonts w:ascii="Times New Roman" w:eastAsia="Times New Roman" w:hAnsi="Times New Roman" w:cs="Times New Roman"/>
          <w:b w:val="0"/>
          <w:bCs w:val="0"/>
          <w:color w:val="000000"/>
          <w:sz w:val="23"/>
          <w:szCs w:val="23"/>
          <w:u w:val="none"/>
        </w:rPr>
        <w:t>Haman’s Lot as Supplemental</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Haman’s lot is mentioned three times in the book of Esther, each time interrupting the flow of the story. The first mention is when Haman becomes angry with </w:t>
      </w:r>
      <w:proofErr w:type="spellStart"/>
      <w:r w:rsidRPr="000D736C">
        <w:rPr>
          <w:rFonts w:ascii="Times New Roman" w:eastAsia="Times New Roman" w:hAnsi="Times New Roman" w:cs="Times New Roman"/>
          <w:b w:val="0"/>
          <w:bCs w:val="0"/>
          <w:color w:val="000000"/>
          <w:sz w:val="16"/>
          <w:szCs w:val="16"/>
          <w:u w:val="none"/>
        </w:rPr>
        <w:t>Mordechai</w:t>
      </w:r>
      <w:proofErr w:type="spellEnd"/>
      <w:r w:rsidRPr="000D736C">
        <w:rPr>
          <w:rFonts w:ascii="Times New Roman" w:eastAsia="Times New Roman" w:hAnsi="Times New Roman" w:cs="Times New Roman"/>
          <w:b w:val="0"/>
          <w:bCs w:val="0"/>
          <w:color w:val="000000"/>
          <w:sz w:val="16"/>
          <w:szCs w:val="16"/>
          <w:u w:val="none"/>
        </w:rPr>
        <w:t xml:space="preserve"> and wishes to convince the king to kill all the Jews:</w:t>
      </w:r>
    </w:p>
    <w:p w:rsidR="000D736C" w:rsidRPr="000D736C" w:rsidRDefault="000D736C" w:rsidP="000D736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lang w:bidi="he-IL"/>
        </w:rPr>
      </w:pPr>
      <w:r w:rsidRPr="000D736C">
        <w:rPr>
          <w:rFonts w:ascii="Times New Roman" w:eastAsia="Times New Roman" w:hAnsi="Times New Roman" w:cs="Times New Roman" w:hint="cs"/>
          <w:b w:val="0"/>
          <w:bCs w:val="0"/>
          <w:color w:val="000000"/>
          <w:sz w:val="12"/>
          <w:szCs w:val="12"/>
          <w:u w:val="none"/>
          <w:vertAlign w:val="superscript"/>
          <w:rtl/>
          <w:lang w:bidi="he-IL"/>
        </w:rPr>
        <w:t>אסתר ג:ו</w:t>
      </w:r>
      <w:r w:rsidRPr="000D736C">
        <w:rPr>
          <w:rFonts w:ascii="Times New Roman" w:eastAsia="Times New Roman" w:hAnsi="Times New Roman" w:cs="Times New Roman" w:hint="cs"/>
          <w:b w:val="0"/>
          <w:bCs w:val="0"/>
          <w:color w:val="000000"/>
          <w:sz w:val="16"/>
          <w:szCs w:val="16"/>
          <w:u w:val="none"/>
          <w:rtl/>
          <w:lang w:bidi="he-IL"/>
        </w:rPr>
        <w:t> </w:t>
      </w:r>
      <w:proofErr w:type="spellStart"/>
      <w:r w:rsidRPr="000D736C">
        <w:rPr>
          <w:rFonts w:ascii="Times New Roman" w:eastAsia="Times New Roman" w:hAnsi="Times New Roman" w:cs="Times New Roman" w:hint="cs"/>
          <w:b w:val="0"/>
          <w:bCs w:val="0"/>
          <w:color w:val="000000"/>
          <w:sz w:val="16"/>
          <w:szCs w:val="16"/>
          <w:u w:val="none"/>
          <w:rtl/>
          <w:lang w:bidi="he-IL"/>
        </w:rPr>
        <w:t>וַיִּבֶז</w:t>
      </w:r>
      <w:proofErr w:type="spellEnd"/>
      <w:r w:rsidRPr="000D736C">
        <w:rPr>
          <w:rFonts w:ascii="Times New Roman" w:eastAsia="Times New Roman" w:hAnsi="Times New Roman" w:cs="Times New Roman" w:hint="cs"/>
          <w:b w:val="0"/>
          <w:bCs w:val="0"/>
          <w:color w:val="000000"/>
          <w:sz w:val="16"/>
          <w:szCs w:val="16"/>
          <w:u w:val="none"/>
          <w:rtl/>
          <w:lang w:bidi="he-IL"/>
        </w:rPr>
        <w:t xml:space="preserve"> בְּעֵינָיו לִשְׁלֹח יָד בְּמָרְדֳּכַי לְבַדּוֹ כִּי הִגִּידוּ לוֹ אֶת עַם מָרְדֳּכָי וַיְבַקֵּשׁ הָמָן לְהַשְׁמִיד אֶת כָּל הַיְּהוּדִים אֲשֶׁר בְּכָל מַלְכוּת אֲחַשְׁוֵרוֹשׁ עַם מָרְדֳּכָי.</w:t>
      </w:r>
    </w:p>
    <w:p w:rsidR="000D736C" w:rsidRPr="000D736C" w:rsidRDefault="000D736C" w:rsidP="000D736C">
      <w:pPr>
        <w:shd w:val="clear" w:color="auto" w:fill="FFFFFF"/>
        <w:spacing w:after="0" w:line="258" w:lineRule="atLeast"/>
        <w:rPr>
          <w:rFonts w:ascii="Times New Roman" w:eastAsia="Times New Roman" w:hAnsi="Times New Roman" w:cs="Times New Roman" w:hint="cs"/>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0D736C">
        <w:rPr>
          <w:rFonts w:ascii="Times New Roman" w:eastAsia="Times New Roman" w:hAnsi="Times New Roman" w:cs="Times New Roman"/>
          <w:b w:val="0"/>
          <w:bCs w:val="0"/>
          <w:color w:val="000000"/>
          <w:sz w:val="10"/>
          <w:szCs w:val="10"/>
          <w:u w:val="none"/>
          <w:vertAlign w:val="superscript"/>
        </w:rPr>
        <w:t>Esth</w:t>
      </w:r>
      <w:proofErr w:type="spellEnd"/>
      <w:r w:rsidRPr="000D736C">
        <w:rPr>
          <w:rFonts w:ascii="Times New Roman" w:eastAsia="Times New Roman" w:hAnsi="Times New Roman" w:cs="Times New Roman"/>
          <w:b w:val="0"/>
          <w:bCs w:val="0"/>
          <w:color w:val="000000"/>
          <w:sz w:val="10"/>
          <w:szCs w:val="10"/>
          <w:u w:val="none"/>
          <w:vertAlign w:val="superscript"/>
        </w:rPr>
        <w:t xml:space="preserve"> 3:6</w:t>
      </w:r>
      <w:r w:rsidRPr="000D736C">
        <w:rPr>
          <w:rFonts w:ascii="Times New Roman" w:eastAsia="Times New Roman" w:hAnsi="Times New Roman" w:cs="Times New Roman"/>
          <w:b w:val="0"/>
          <w:bCs w:val="0"/>
          <w:color w:val="000000"/>
          <w:sz w:val="14"/>
          <w:szCs w:val="14"/>
          <w:u w:val="none"/>
        </w:rPr>
        <w:t xml:space="preserve"> But he disdained to lay hands on </w:t>
      </w:r>
      <w:proofErr w:type="spellStart"/>
      <w:r w:rsidRPr="000D736C">
        <w:rPr>
          <w:rFonts w:ascii="Times New Roman" w:eastAsia="Times New Roman" w:hAnsi="Times New Roman" w:cs="Times New Roman"/>
          <w:b w:val="0"/>
          <w:bCs w:val="0"/>
          <w:color w:val="000000"/>
          <w:sz w:val="14"/>
          <w:szCs w:val="14"/>
          <w:u w:val="none"/>
        </w:rPr>
        <w:t>Mordechai</w:t>
      </w:r>
      <w:proofErr w:type="spellEnd"/>
      <w:r w:rsidRPr="000D736C">
        <w:rPr>
          <w:rFonts w:ascii="Times New Roman" w:eastAsia="Times New Roman" w:hAnsi="Times New Roman" w:cs="Times New Roman"/>
          <w:b w:val="0"/>
          <w:bCs w:val="0"/>
          <w:color w:val="000000"/>
          <w:sz w:val="14"/>
          <w:szCs w:val="14"/>
          <w:u w:val="none"/>
        </w:rPr>
        <w:t xml:space="preserve"> alone; having been told who </w:t>
      </w:r>
      <w:proofErr w:type="spellStart"/>
      <w:r w:rsidRPr="000D736C">
        <w:rPr>
          <w:rFonts w:ascii="Times New Roman" w:eastAsia="Times New Roman" w:hAnsi="Times New Roman" w:cs="Times New Roman"/>
          <w:b w:val="0"/>
          <w:bCs w:val="0"/>
          <w:color w:val="000000"/>
          <w:sz w:val="14"/>
          <w:szCs w:val="14"/>
          <w:u w:val="none"/>
        </w:rPr>
        <w:t>Mordechai’s</w:t>
      </w:r>
      <w:proofErr w:type="spellEnd"/>
      <w:r w:rsidRPr="000D736C">
        <w:rPr>
          <w:rFonts w:ascii="Times New Roman" w:eastAsia="Times New Roman" w:hAnsi="Times New Roman" w:cs="Times New Roman"/>
          <w:b w:val="0"/>
          <w:bCs w:val="0"/>
          <w:color w:val="000000"/>
          <w:sz w:val="14"/>
          <w:szCs w:val="14"/>
          <w:u w:val="none"/>
        </w:rPr>
        <w:t xml:space="preserve"> people were, Haman plotted to do away with all the Jews, </w:t>
      </w:r>
      <w:proofErr w:type="spellStart"/>
      <w:r w:rsidRPr="000D736C">
        <w:rPr>
          <w:rFonts w:ascii="Times New Roman" w:eastAsia="Times New Roman" w:hAnsi="Times New Roman" w:cs="Times New Roman"/>
          <w:b w:val="0"/>
          <w:bCs w:val="0"/>
          <w:color w:val="000000"/>
          <w:sz w:val="14"/>
          <w:szCs w:val="14"/>
          <w:u w:val="none"/>
        </w:rPr>
        <w:t>Mordechai’s</w:t>
      </w:r>
      <w:proofErr w:type="spellEnd"/>
      <w:r w:rsidRPr="000D736C">
        <w:rPr>
          <w:rFonts w:ascii="Times New Roman" w:eastAsia="Times New Roman" w:hAnsi="Times New Roman" w:cs="Times New Roman"/>
          <w:b w:val="0"/>
          <w:bCs w:val="0"/>
          <w:color w:val="000000"/>
          <w:sz w:val="14"/>
          <w:szCs w:val="14"/>
          <w:u w:val="none"/>
        </w:rPr>
        <w:t xml:space="preserve"> people, throughout the kingdom of </w:t>
      </w:r>
      <w:proofErr w:type="spellStart"/>
      <w:r w:rsidRPr="000D736C">
        <w:rPr>
          <w:rFonts w:ascii="Times New Roman" w:eastAsia="Times New Roman" w:hAnsi="Times New Roman" w:cs="Times New Roman"/>
          <w:b w:val="0"/>
          <w:bCs w:val="0"/>
          <w:color w:val="000000"/>
          <w:sz w:val="14"/>
          <w:szCs w:val="14"/>
          <w:u w:val="none"/>
        </w:rPr>
        <w:t>Ahasuerus</w:t>
      </w:r>
      <w:proofErr w:type="spellEnd"/>
      <w:r w:rsidRPr="000D736C">
        <w:rPr>
          <w:rFonts w:ascii="Times New Roman" w:eastAsia="Times New Roman" w:hAnsi="Times New Roman" w:cs="Times New Roman"/>
          <w:b w:val="0"/>
          <w:bCs w:val="0"/>
          <w:color w:val="000000"/>
          <w:sz w:val="14"/>
          <w:szCs w:val="14"/>
          <w:u w:val="none"/>
        </w:rPr>
        <w:t>.</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bidi/>
        <w:spacing w:after="0" w:line="286" w:lineRule="atLeast"/>
        <w:textAlignment w:val="top"/>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2"/>
          <w:szCs w:val="12"/>
          <w:u w:val="none"/>
          <w:vertAlign w:val="superscript"/>
          <w:rtl/>
          <w:lang w:bidi="he-IL"/>
        </w:rPr>
        <w:t>ג:ו</w:t>
      </w:r>
      <w:r w:rsidRPr="000D736C">
        <w:rPr>
          <w:rFonts w:ascii="Times New Roman" w:eastAsia="Times New Roman" w:hAnsi="Times New Roman" w:cs="Times New Roman"/>
          <w:b w:val="0"/>
          <w:bCs w:val="0"/>
          <w:color w:val="000000"/>
          <w:sz w:val="27"/>
          <w:szCs w:val="27"/>
          <w:u w:val="none"/>
          <w:rtl/>
        </w:rPr>
        <w:t> </w:t>
      </w:r>
      <w:r w:rsidRPr="000D736C">
        <w:rPr>
          <w:rFonts w:ascii="Times New Roman" w:eastAsia="Times New Roman" w:hAnsi="Times New Roman" w:cs="Times New Roman"/>
          <w:b w:val="0"/>
          <w:bCs w:val="0"/>
          <w:color w:val="000000"/>
          <w:sz w:val="27"/>
          <w:szCs w:val="27"/>
          <w:u w:val="none"/>
          <w:rtl/>
          <w:lang w:bidi="he-IL"/>
        </w:rPr>
        <w:t>בַּחֹדֶשׁ הָרִאשׁוֹן הוּא חֹדֶשׁ נִיסָן בִּשְׁנַת שְׁתֵּים עֶשְׂרֵה לַמֶּלֶךְ אֲחַשְׁוֵרוֹשׁ הִפִּיל פּוּר הוּא הַגּוֹרָל לִפְנֵי הָמָן מִיּוֹם לְיוֹם וּמֵחֹדֶשׁ לְחֹדֶשׁ שְׁנֵים עָשָׂר הוּא חֹדֶשׁ אֲדָר.</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0"/>
          <w:szCs w:val="10"/>
          <w:u w:val="none"/>
          <w:vertAlign w:val="superscript"/>
        </w:rPr>
        <w:t>3:7</w:t>
      </w:r>
      <w:r w:rsidRPr="000D736C">
        <w:rPr>
          <w:rFonts w:ascii="Times New Roman" w:eastAsia="Times New Roman" w:hAnsi="Times New Roman" w:cs="Times New Roman"/>
          <w:b w:val="0"/>
          <w:bCs w:val="0"/>
          <w:color w:val="000000"/>
          <w:sz w:val="14"/>
          <w:szCs w:val="14"/>
          <w:u w:val="none"/>
        </w:rPr>
        <w:t xml:space="preserve"> In the first month, that is, the month of Nisan, in the twelfth year of King </w:t>
      </w:r>
      <w:proofErr w:type="spellStart"/>
      <w:r w:rsidRPr="000D736C">
        <w:rPr>
          <w:rFonts w:ascii="Times New Roman" w:eastAsia="Times New Roman" w:hAnsi="Times New Roman" w:cs="Times New Roman"/>
          <w:b w:val="0"/>
          <w:bCs w:val="0"/>
          <w:color w:val="000000"/>
          <w:sz w:val="14"/>
          <w:szCs w:val="14"/>
          <w:u w:val="none"/>
        </w:rPr>
        <w:t>Ahasuerus</w:t>
      </w:r>
      <w:proofErr w:type="spellEnd"/>
      <w:r w:rsidRPr="000D736C">
        <w:rPr>
          <w:rFonts w:ascii="Times New Roman" w:eastAsia="Times New Roman" w:hAnsi="Times New Roman" w:cs="Times New Roman"/>
          <w:b w:val="0"/>
          <w:bCs w:val="0"/>
          <w:color w:val="000000"/>
          <w:sz w:val="14"/>
          <w:szCs w:val="14"/>
          <w:u w:val="none"/>
        </w:rPr>
        <w:t>, </w:t>
      </w:r>
      <w:proofErr w:type="spellStart"/>
      <w:r w:rsidRPr="000D736C">
        <w:rPr>
          <w:rFonts w:ascii="Times New Roman" w:eastAsia="Times New Roman" w:hAnsi="Times New Roman" w:cs="Times New Roman"/>
          <w:b w:val="0"/>
          <w:bCs w:val="0"/>
          <w:i/>
          <w:iCs/>
          <w:color w:val="000000"/>
          <w:sz w:val="14"/>
          <w:u w:val="none"/>
        </w:rPr>
        <w:t>pur</w:t>
      </w:r>
      <w:proofErr w:type="spellEnd"/>
      <w:r w:rsidRPr="000D736C">
        <w:rPr>
          <w:rFonts w:ascii="Times New Roman" w:eastAsia="Times New Roman" w:hAnsi="Times New Roman" w:cs="Times New Roman"/>
          <w:b w:val="0"/>
          <w:bCs w:val="0"/>
          <w:i/>
          <w:iCs/>
          <w:color w:val="000000"/>
          <w:sz w:val="14"/>
          <w:u w:val="none"/>
        </w:rPr>
        <w:t> </w:t>
      </w:r>
      <w:r w:rsidRPr="000D736C">
        <w:rPr>
          <w:rFonts w:ascii="Times New Roman" w:eastAsia="Times New Roman" w:hAnsi="Times New Roman" w:cs="Times New Roman"/>
          <w:b w:val="0"/>
          <w:bCs w:val="0"/>
          <w:color w:val="000000"/>
          <w:sz w:val="14"/>
          <w:szCs w:val="14"/>
          <w:u w:val="none"/>
        </w:rPr>
        <w:t>– which means “the lot” – was cast before Haman concerning every day and every month, [until it fell on] the twelfth month, that is, the month of Adar.</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bidi/>
        <w:spacing w:after="0" w:line="286" w:lineRule="atLeast"/>
        <w:textAlignment w:val="top"/>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2"/>
          <w:szCs w:val="12"/>
          <w:u w:val="none"/>
          <w:vertAlign w:val="superscript"/>
          <w:rtl/>
          <w:lang w:bidi="he-IL"/>
        </w:rPr>
        <w:t>ג:ח</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6"/>
          <w:szCs w:val="16"/>
          <w:u w:val="none"/>
          <w:rtl/>
          <w:lang w:bidi="he-IL"/>
        </w:rPr>
        <w:t>וַיֹּאמֶר הָמָן לַמֶּלֶךְ אֲחַשְׁוֵרוֹשׁ יֶשְׁנוֹ עַם אֶחָד מְפֻזָּר וּמְפֹרָד בֵּין הָעַמִּים בְּכֹל מְדִינוֹת מַלְכוּתֶךָ…</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0"/>
          <w:szCs w:val="10"/>
          <w:u w:val="none"/>
          <w:vertAlign w:val="superscript"/>
        </w:rPr>
        <w:t>3:8</w:t>
      </w:r>
      <w:r w:rsidRPr="000D736C">
        <w:rPr>
          <w:rFonts w:ascii="Times New Roman" w:eastAsia="Times New Roman" w:hAnsi="Times New Roman" w:cs="Times New Roman"/>
          <w:b w:val="0"/>
          <w:bCs w:val="0"/>
          <w:color w:val="000000"/>
          <w:sz w:val="14"/>
          <w:szCs w:val="14"/>
          <w:u w:val="none"/>
        </w:rPr>
        <w:t xml:space="preserve"> Haman then said to King </w:t>
      </w:r>
      <w:proofErr w:type="spellStart"/>
      <w:r w:rsidRPr="000D736C">
        <w:rPr>
          <w:rFonts w:ascii="Times New Roman" w:eastAsia="Times New Roman" w:hAnsi="Times New Roman" w:cs="Times New Roman"/>
          <w:b w:val="0"/>
          <w:bCs w:val="0"/>
          <w:color w:val="000000"/>
          <w:sz w:val="14"/>
          <w:szCs w:val="14"/>
          <w:u w:val="none"/>
        </w:rPr>
        <w:t>Ahasuerus</w:t>
      </w:r>
      <w:proofErr w:type="spellEnd"/>
      <w:r w:rsidRPr="000D736C">
        <w:rPr>
          <w:rFonts w:ascii="Times New Roman" w:eastAsia="Times New Roman" w:hAnsi="Times New Roman" w:cs="Times New Roman"/>
          <w:b w:val="0"/>
          <w:bCs w:val="0"/>
          <w:color w:val="000000"/>
          <w:sz w:val="14"/>
          <w:szCs w:val="14"/>
          <w:u w:val="none"/>
        </w:rPr>
        <w:t xml:space="preserve">, “There </w:t>
      </w:r>
      <w:proofErr w:type="gramStart"/>
      <w:r w:rsidRPr="000D736C">
        <w:rPr>
          <w:rFonts w:ascii="Times New Roman" w:eastAsia="Times New Roman" w:hAnsi="Times New Roman" w:cs="Times New Roman"/>
          <w:b w:val="0"/>
          <w:bCs w:val="0"/>
          <w:color w:val="000000"/>
          <w:sz w:val="14"/>
          <w:szCs w:val="14"/>
          <w:u w:val="none"/>
        </w:rPr>
        <w:t>is a certain people</w:t>
      </w:r>
      <w:proofErr w:type="gramEnd"/>
      <w:r w:rsidRPr="000D736C">
        <w:rPr>
          <w:rFonts w:ascii="Times New Roman" w:eastAsia="Times New Roman" w:hAnsi="Times New Roman" w:cs="Times New Roman"/>
          <w:b w:val="0"/>
          <w:bCs w:val="0"/>
          <w:color w:val="000000"/>
          <w:sz w:val="14"/>
          <w:szCs w:val="14"/>
          <w:u w:val="none"/>
        </w:rPr>
        <w:t>, scattered and dispersed among the other peoples in all the provinces of your realm…”</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text reads smoothly without v. 7: Haman plots to destroy all the Jews (v. 6) and goes to </w:t>
      </w:r>
      <w:proofErr w:type="spellStart"/>
      <w:r w:rsidRPr="000D736C">
        <w:rPr>
          <w:rFonts w:ascii="Times New Roman" w:eastAsia="Times New Roman" w:hAnsi="Times New Roman" w:cs="Times New Roman"/>
          <w:b w:val="0"/>
          <w:bCs w:val="0"/>
          <w:color w:val="000000"/>
          <w:sz w:val="16"/>
          <w:szCs w:val="16"/>
          <w:u w:val="none"/>
        </w:rPr>
        <w:t>Ahasuerus</w:t>
      </w:r>
      <w:proofErr w:type="spellEnd"/>
      <w:r w:rsidRPr="000D736C">
        <w:rPr>
          <w:rFonts w:ascii="Times New Roman" w:eastAsia="Times New Roman" w:hAnsi="Times New Roman" w:cs="Times New Roman"/>
          <w:b w:val="0"/>
          <w:bCs w:val="0"/>
          <w:color w:val="000000"/>
          <w:sz w:val="16"/>
          <w:szCs w:val="16"/>
          <w:u w:val="none"/>
        </w:rPr>
        <w:t xml:space="preserve"> to start the process rolling (v. 8). Moreover, the placement of v. 7 here is strange: Why would Haman cast the lot </w:t>
      </w:r>
      <w:r w:rsidRPr="000D736C">
        <w:rPr>
          <w:rFonts w:ascii="Times New Roman" w:eastAsia="Times New Roman" w:hAnsi="Times New Roman" w:cs="Times New Roman"/>
          <w:b w:val="0"/>
          <w:bCs w:val="0"/>
          <w:i/>
          <w:iCs/>
          <w:color w:val="000000"/>
          <w:sz w:val="16"/>
          <w:u w:val="none"/>
        </w:rPr>
        <w:t>before</w:t>
      </w:r>
      <w:r w:rsidRPr="000D736C">
        <w:rPr>
          <w:rFonts w:ascii="Times New Roman" w:eastAsia="Times New Roman" w:hAnsi="Times New Roman" w:cs="Times New Roman"/>
          <w:b w:val="0"/>
          <w:bCs w:val="0"/>
          <w:color w:val="000000"/>
          <w:sz w:val="16"/>
          <w:szCs w:val="16"/>
          <w:u w:val="none"/>
        </w:rPr>
        <w:t> he even spoke to the king? The verse was likely been added later by an editor looking to connect the name of the holiday to the story in an integral way.</w:t>
      </w:r>
    </w:p>
    <w:p w:rsidR="000D736C" w:rsidRPr="000D736C" w:rsidRDefault="000D736C" w:rsidP="000D736C">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0D736C">
        <w:rPr>
          <w:rFonts w:ascii="Times New Roman" w:eastAsia="Times New Roman" w:hAnsi="Times New Roman" w:cs="Times New Roman"/>
          <w:b w:val="0"/>
          <w:bCs w:val="0"/>
          <w:color w:val="000000"/>
          <w:sz w:val="19"/>
          <w:szCs w:val="19"/>
          <w:u w:val="none"/>
        </w:rPr>
        <w:t>Haman’s Lot and the Two Days of Purim</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other two references to the lot, which come at the end of the story, also show signs of being </w:t>
      </w:r>
      <w:proofErr w:type="spellStart"/>
      <w:r w:rsidRPr="000D736C">
        <w:rPr>
          <w:rFonts w:ascii="Times New Roman" w:eastAsia="Times New Roman" w:hAnsi="Times New Roman" w:cs="Times New Roman"/>
          <w:b w:val="0"/>
          <w:bCs w:val="0"/>
          <w:color w:val="000000"/>
          <w:sz w:val="16"/>
          <w:szCs w:val="16"/>
          <w:u w:val="none"/>
        </w:rPr>
        <w:t>redactional</w:t>
      </w:r>
      <w:proofErr w:type="spellEnd"/>
      <w:r w:rsidRPr="000D736C">
        <w:rPr>
          <w:rFonts w:ascii="Times New Roman" w:eastAsia="Times New Roman" w:hAnsi="Times New Roman" w:cs="Times New Roman"/>
          <w:b w:val="0"/>
          <w:bCs w:val="0"/>
          <w:color w:val="000000"/>
          <w:sz w:val="16"/>
          <w:szCs w:val="16"/>
          <w:u w:val="none"/>
        </w:rPr>
        <w:t xml:space="preserve">. In this section, </w:t>
      </w:r>
      <w:proofErr w:type="spellStart"/>
      <w:r w:rsidRPr="000D736C">
        <w:rPr>
          <w:rFonts w:ascii="Times New Roman" w:eastAsia="Times New Roman" w:hAnsi="Times New Roman" w:cs="Times New Roman"/>
          <w:b w:val="0"/>
          <w:bCs w:val="0"/>
          <w:color w:val="000000"/>
          <w:sz w:val="16"/>
          <w:szCs w:val="16"/>
          <w:u w:val="none"/>
        </w:rPr>
        <w:t>Mordechai</w:t>
      </w:r>
      <w:proofErr w:type="spellEnd"/>
      <w:r w:rsidRPr="000D736C">
        <w:rPr>
          <w:rFonts w:ascii="Times New Roman" w:eastAsia="Times New Roman" w:hAnsi="Times New Roman" w:cs="Times New Roman"/>
          <w:b w:val="0"/>
          <w:bCs w:val="0"/>
          <w:color w:val="000000"/>
          <w:sz w:val="16"/>
          <w:szCs w:val="16"/>
          <w:u w:val="none"/>
        </w:rPr>
        <w:t xml:space="preserve"> writes a letter to all the Jews of Persia, telling them to keep the 14</w:t>
      </w:r>
      <w:r w:rsidRPr="000D736C">
        <w:rPr>
          <w:rFonts w:ascii="Times New Roman" w:eastAsia="Times New Roman" w:hAnsi="Times New Roman" w:cs="Times New Roman"/>
          <w:b w:val="0"/>
          <w:bCs w:val="0"/>
          <w:color w:val="000000"/>
          <w:sz w:val="12"/>
          <w:szCs w:val="12"/>
          <w:u w:val="none"/>
          <w:vertAlign w:val="superscript"/>
        </w:rPr>
        <w:t>th</w:t>
      </w:r>
      <w:r w:rsidRPr="000D736C">
        <w:rPr>
          <w:rFonts w:ascii="Times New Roman" w:eastAsia="Times New Roman" w:hAnsi="Times New Roman" w:cs="Times New Roman"/>
          <w:b w:val="0"/>
          <w:bCs w:val="0"/>
          <w:color w:val="000000"/>
          <w:sz w:val="16"/>
          <w:szCs w:val="16"/>
          <w:u w:val="none"/>
        </w:rPr>
        <w:t> and 15</w:t>
      </w:r>
      <w:r w:rsidRPr="000D736C">
        <w:rPr>
          <w:rFonts w:ascii="Times New Roman" w:eastAsia="Times New Roman" w:hAnsi="Times New Roman" w:cs="Times New Roman"/>
          <w:b w:val="0"/>
          <w:bCs w:val="0"/>
          <w:color w:val="000000"/>
          <w:sz w:val="12"/>
          <w:szCs w:val="12"/>
          <w:u w:val="none"/>
          <w:vertAlign w:val="superscript"/>
        </w:rPr>
        <w:t>th</w:t>
      </w:r>
      <w:r w:rsidRPr="000D736C">
        <w:rPr>
          <w:rFonts w:ascii="Times New Roman" w:eastAsia="Times New Roman" w:hAnsi="Times New Roman" w:cs="Times New Roman"/>
          <w:b w:val="0"/>
          <w:bCs w:val="0"/>
          <w:color w:val="000000"/>
          <w:sz w:val="16"/>
          <w:szCs w:val="16"/>
          <w:u w:val="none"/>
        </w:rPr>
        <w:t xml:space="preserve"> of Adar as a holiday celebrating their victory over their enemies, and the Jews accept </w:t>
      </w:r>
      <w:proofErr w:type="spellStart"/>
      <w:r w:rsidRPr="000D736C">
        <w:rPr>
          <w:rFonts w:ascii="Times New Roman" w:eastAsia="Times New Roman" w:hAnsi="Times New Roman" w:cs="Times New Roman"/>
          <w:b w:val="0"/>
          <w:bCs w:val="0"/>
          <w:color w:val="000000"/>
          <w:sz w:val="16"/>
          <w:szCs w:val="16"/>
          <w:u w:val="none"/>
        </w:rPr>
        <w:t>Mordechai’s</w:t>
      </w:r>
      <w:proofErr w:type="spellEnd"/>
      <w:r w:rsidRPr="000D736C">
        <w:rPr>
          <w:rFonts w:ascii="Times New Roman" w:eastAsia="Times New Roman" w:hAnsi="Times New Roman" w:cs="Times New Roman"/>
          <w:b w:val="0"/>
          <w:bCs w:val="0"/>
          <w:color w:val="000000"/>
          <w:sz w:val="16"/>
          <w:szCs w:val="16"/>
          <w:u w:val="none"/>
        </w:rPr>
        <w:t xml:space="preserve"> request.</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basic structure of the passage is built around the claim “the Jews accepted” which appears in v. 23 and is repeated in v. 27 in a </w:t>
      </w:r>
      <w:proofErr w:type="spellStart"/>
      <w:r w:rsidRPr="000D736C">
        <w:rPr>
          <w:rFonts w:ascii="Times New Roman" w:eastAsia="Times New Roman" w:hAnsi="Times New Roman" w:cs="Times New Roman"/>
          <w:b w:val="0"/>
          <w:bCs w:val="0"/>
          <w:color w:val="000000"/>
          <w:sz w:val="16"/>
          <w:szCs w:val="16"/>
          <w:u w:val="none"/>
        </w:rPr>
        <w:t>resumptive</w:t>
      </w:r>
      <w:proofErr w:type="spellEnd"/>
      <w:r w:rsidRPr="000D736C">
        <w:rPr>
          <w:rFonts w:ascii="Times New Roman" w:eastAsia="Times New Roman" w:hAnsi="Times New Roman" w:cs="Times New Roman"/>
          <w:b w:val="0"/>
          <w:bCs w:val="0"/>
          <w:color w:val="000000"/>
          <w:sz w:val="16"/>
          <w:szCs w:val="16"/>
          <w:u w:val="none"/>
        </w:rPr>
        <w:t xml:space="preserve"> repetition (</w:t>
      </w:r>
      <w:proofErr w:type="spellStart"/>
      <w:r w:rsidRPr="000D736C">
        <w:rPr>
          <w:rFonts w:ascii="Times New Roman" w:eastAsia="Times New Roman" w:hAnsi="Times New Roman" w:cs="Times New Roman"/>
          <w:b w:val="0"/>
          <w:bCs w:val="0"/>
          <w:i/>
          <w:iCs/>
          <w:color w:val="000000"/>
          <w:sz w:val="16"/>
          <w:u w:val="none"/>
        </w:rPr>
        <w:t>Wiederaufnahme</w:t>
      </w:r>
      <w:proofErr w:type="spellEnd"/>
      <w:r w:rsidRPr="000D736C">
        <w:rPr>
          <w:rFonts w:ascii="Times New Roman" w:eastAsia="Times New Roman" w:hAnsi="Times New Roman" w:cs="Times New Roman"/>
          <w:b w:val="0"/>
          <w:bCs w:val="0"/>
          <w:color w:val="000000"/>
          <w:sz w:val="16"/>
          <w:szCs w:val="16"/>
          <w:u w:val="none"/>
        </w:rPr>
        <w:t>)</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6]</w:t>
      </w:r>
      <w:r w:rsidRPr="000D736C">
        <w:rPr>
          <w:rFonts w:ascii="Times New Roman" w:eastAsia="Times New Roman" w:hAnsi="Times New Roman" w:cs="Times New Roman"/>
          <w:b w:val="0"/>
          <w:bCs w:val="0"/>
          <w:color w:val="000000"/>
          <w:sz w:val="16"/>
          <w:szCs w:val="16"/>
          <w:u w:val="none"/>
        </w:rPr>
        <w:t> See especially the bolded words in both verses:</w:t>
      </w:r>
    </w:p>
    <w:p w:rsidR="000D736C" w:rsidRPr="000D736C" w:rsidRDefault="000D736C" w:rsidP="000D736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2"/>
          <w:szCs w:val="12"/>
          <w:u w:val="none"/>
          <w:vertAlign w:val="superscript"/>
          <w:rtl/>
          <w:lang w:bidi="he-IL"/>
        </w:rPr>
        <w:t>אסתר ט:כג</w:t>
      </w:r>
      <w:r w:rsidRPr="000D736C">
        <w:rPr>
          <w:rFonts w:ascii="Times New Roman" w:eastAsia="Times New Roman" w:hAnsi="Times New Roman" w:cs="Times New Roman"/>
          <w:color w:val="000000"/>
          <w:szCs w:val="16"/>
          <w:u w:val="none"/>
          <w:rtl/>
        </w:rPr>
        <w:t> </w:t>
      </w:r>
      <w:r w:rsidRPr="000D736C">
        <w:rPr>
          <w:rFonts w:ascii="Times New Roman" w:eastAsia="Times New Roman" w:hAnsi="Times New Roman" w:cs="Times New Roman"/>
          <w:color w:val="000000"/>
          <w:szCs w:val="16"/>
          <w:u w:val="none"/>
          <w:rtl/>
          <w:lang w:bidi="he-IL"/>
        </w:rPr>
        <w:t>וְקִבֵּל הַיְּהוּדִים</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6"/>
          <w:szCs w:val="16"/>
          <w:u w:val="none"/>
          <w:rtl/>
          <w:lang w:bidi="he-IL"/>
        </w:rPr>
        <w:t>אֵת אֲשֶׁר הֵחֵלּוּ לַעֲשׂוֹת וְאֵת אֲשֶׁר כָּתַב מָרְדֳּכַי אֲלֵיהֶם…</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0D736C">
        <w:rPr>
          <w:rFonts w:ascii="Times New Roman" w:eastAsia="Times New Roman" w:hAnsi="Times New Roman" w:cs="Times New Roman"/>
          <w:b w:val="0"/>
          <w:bCs w:val="0"/>
          <w:color w:val="000000"/>
          <w:sz w:val="10"/>
          <w:szCs w:val="10"/>
          <w:u w:val="none"/>
          <w:vertAlign w:val="superscript"/>
        </w:rPr>
        <w:t>Esth</w:t>
      </w:r>
      <w:proofErr w:type="spellEnd"/>
      <w:r w:rsidRPr="000D736C">
        <w:rPr>
          <w:rFonts w:ascii="Times New Roman" w:eastAsia="Times New Roman" w:hAnsi="Times New Roman" w:cs="Times New Roman"/>
          <w:b w:val="0"/>
          <w:bCs w:val="0"/>
          <w:color w:val="000000"/>
          <w:sz w:val="10"/>
          <w:szCs w:val="10"/>
          <w:u w:val="none"/>
          <w:vertAlign w:val="superscript"/>
        </w:rPr>
        <w:t xml:space="preserve"> 9:23</w:t>
      </w:r>
      <w:r w:rsidRPr="000D736C">
        <w:rPr>
          <w:rFonts w:ascii="Times New Roman" w:eastAsia="Times New Roman" w:hAnsi="Times New Roman" w:cs="Times New Roman"/>
          <w:b w:val="0"/>
          <w:bCs w:val="0"/>
          <w:color w:val="000000"/>
          <w:sz w:val="14"/>
          <w:szCs w:val="14"/>
          <w:u w:val="none"/>
        </w:rPr>
        <w:t> </w:t>
      </w:r>
      <w:proofErr w:type="gramStart"/>
      <w:r w:rsidRPr="000D736C">
        <w:rPr>
          <w:rFonts w:ascii="Times New Roman" w:eastAsia="Times New Roman" w:hAnsi="Times New Roman" w:cs="Times New Roman"/>
          <w:b w:val="0"/>
          <w:bCs w:val="0"/>
          <w:color w:val="000000"/>
          <w:sz w:val="14"/>
          <w:szCs w:val="14"/>
          <w:u w:val="none"/>
        </w:rPr>
        <w:t>Accordingly</w:t>
      </w:r>
      <w:proofErr w:type="gramEnd"/>
      <w:r w:rsidRPr="000D736C">
        <w:rPr>
          <w:rFonts w:ascii="Times New Roman" w:eastAsia="Times New Roman" w:hAnsi="Times New Roman" w:cs="Times New Roman"/>
          <w:b w:val="0"/>
          <w:bCs w:val="0"/>
          <w:color w:val="000000"/>
          <w:sz w:val="14"/>
          <w:szCs w:val="14"/>
          <w:u w:val="none"/>
        </w:rPr>
        <w:t>, </w:t>
      </w:r>
      <w:r w:rsidRPr="000D736C">
        <w:rPr>
          <w:rFonts w:ascii="Times New Roman" w:eastAsia="Times New Roman" w:hAnsi="Times New Roman" w:cs="Times New Roman"/>
          <w:color w:val="000000"/>
          <w:sz w:val="14"/>
          <w:u w:val="none"/>
        </w:rPr>
        <w:t>the Jews assumed as an obligation</w:t>
      </w:r>
      <w:r w:rsidRPr="000D736C">
        <w:rPr>
          <w:rFonts w:ascii="Times New Roman" w:eastAsia="Times New Roman" w:hAnsi="Times New Roman" w:cs="Times New Roman"/>
          <w:b w:val="0"/>
          <w:bCs w:val="0"/>
          <w:color w:val="000000"/>
          <w:sz w:val="14"/>
          <w:szCs w:val="14"/>
          <w:u w:val="none"/>
        </w:rPr>
        <w:t xml:space="preserve"> that which they had begun to practice and which </w:t>
      </w:r>
      <w:proofErr w:type="spellStart"/>
      <w:r w:rsidRPr="000D736C">
        <w:rPr>
          <w:rFonts w:ascii="Times New Roman" w:eastAsia="Times New Roman" w:hAnsi="Times New Roman" w:cs="Times New Roman"/>
          <w:b w:val="0"/>
          <w:bCs w:val="0"/>
          <w:color w:val="000000"/>
          <w:sz w:val="14"/>
          <w:szCs w:val="14"/>
          <w:u w:val="none"/>
        </w:rPr>
        <w:t>Mordechai</w:t>
      </w:r>
      <w:proofErr w:type="spellEnd"/>
      <w:r w:rsidRPr="000D736C">
        <w:rPr>
          <w:rFonts w:ascii="Times New Roman" w:eastAsia="Times New Roman" w:hAnsi="Times New Roman" w:cs="Times New Roman"/>
          <w:b w:val="0"/>
          <w:bCs w:val="0"/>
          <w:color w:val="000000"/>
          <w:sz w:val="14"/>
          <w:szCs w:val="14"/>
          <w:u w:val="none"/>
        </w:rPr>
        <w:t xml:space="preserve"> prescribed for them…</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bidi/>
        <w:spacing w:after="0" w:line="286" w:lineRule="atLeast"/>
        <w:textAlignment w:val="top"/>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2"/>
          <w:szCs w:val="12"/>
          <w:u w:val="none"/>
          <w:vertAlign w:val="superscript"/>
          <w:rtl/>
          <w:lang w:bidi="he-IL"/>
        </w:rPr>
        <w:t>ט:כז</w:t>
      </w:r>
      <w:r w:rsidRPr="000D736C">
        <w:rPr>
          <w:rFonts w:ascii="Times New Roman" w:eastAsia="Times New Roman" w:hAnsi="Times New Roman" w:cs="Times New Roman"/>
          <w:b w:val="0"/>
          <w:bCs w:val="0"/>
          <w:color w:val="000000"/>
          <w:sz w:val="16"/>
          <w:szCs w:val="16"/>
          <w:u w:val="none"/>
          <w:rtl/>
        </w:rPr>
        <w:t> </w:t>
      </w:r>
      <w:proofErr w:type="spellStart"/>
      <w:r w:rsidRPr="000D736C">
        <w:rPr>
          <w:rFonts w:ascii="Times New Roman" w:eastAsia="Times New Roman" w:hAnsi="Times New Roman" w:cs="Times New Roman"/>
          <w:b w:val="0"/>
          <w:bCs w:val="0"/>
          <w:color w:val="000000"/>
          <w:sz w:val="16"/>
          <w:szCs w:val="16"/>
          <w:u w:val="none"/>
          <w:rtl/>
          <w:lang w:bidi="he-IL"/>
        </w:rPr>
        <w:t>קִיְּמוּ</w:t>
      </w:r>
      <w:proofErr w:type="spellEnd"/>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color w:val="000000"/>
          <w:szCs w:val="16"/>
          <w:u w:val="none"/>
          <w:rtl/>
        </w:rPr>
        <w:t>(</w:t>
      </w:r>
      <w:r w:rsidRPr="000D736C">
        <w:rPr>
          <w:rFonts w:ascii="Times New Roman" w:eastAsia="Times New Roman" w:hAnsi="Times New Roman" w:cs="Times New Roman"/>
          <w:color w:val="000000"/>
          <w:szCs w:val="16"/>
          <w:u w:val="none"/>
          <w:rtl/>
          <w:lang w:bidi="he-IL"/>
        </w:rPr>
        <w:t>וקבל) [וְקִבְּלוּ]</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color w:val="000000"/>
          <w:szCs w:val="16"/>
          <w:u w:val="none"/>
          <w:rtl/>
          <w:lang w:bidi="he-IL"/>
        </w:rPr>
        <w:t>הַיְּהוּדִים</w:t>
      </w:r>
      <w:r w:rsidRPr="000D736C">
        <w:rPr>
          <w:rFonts w:ascii="Times New Roman" w:eastAsia="Times New Roman" w:hAnsi="Times New Roman" w:cs="Times New Roman"/>
          <w:color w:val="000000"/>
          <w:szCs w:val="16"/>
          <w:u w:val="none"/>
          <w:rtl/>
        </w:rPr>
        <w:t> </w:t>
      </w:r>
      <w:r w:rsidRPr="000D736C">
        <w:rPr>
          <w:rFonts w:ascii="Times New Roman" w:eastAsia="Times New Roman" w:hAnsi="Times New Roman" w:cs="Times New Roman"/>
          <w:b w:val="0"/>
          <w:bCs w:val="0"/>
          <w:color w:val="000000"/>
          <w:sz w:val="16"/>
          <w:szCs w:val="16"/>
          <w:u w:val="none"/>
          <w:rtl/>
          <w:lang w:bidi="he-IL"/>
        </w:rPr>
        <w:t xml:space="preserve">עֲלֵיהֶם וְעַל זַרְעָם וְעַל כָּל </w:t>
      </w:r>
      <w:proofErr w:type="spellStart"/>
      <w:r w:rsidRPr="000D736C">
        <w:rPr>
          <w:rFonts w:ascii="Times New Roman" w:eastAsia="Times New Roman" w:hAnsi="Times New Roman" w:cs="Times New Roman"/>
          <w:b w:val="0"/>
          <w:bCs w:val="0"/>
          <w:color w:val="000000"/>
          <w:sz w:val="16"/>
          <w:szCs w:val="16"/>
          <w:u w:val="none"/>
          <w:rtl/>
          <w:lang w:bidi="he-IL"/>
        </w:rPr>
        <w:t>הַנִּלְוִים</w:t>
      </w:r>
      <w:proofErr w:type="spellEnd"/>
      <w:r w:rsidRPr="000D736C">
        <w:rPr>
          <w:rFonts w:ascii="Times New Roman" w:eastAsia="Times New Roman" w:hAnsi="Times New Roman" w:cs="Times New Roman"/>
          <w:b w:val="0"/>
          <w:bCs w:val="0"/>
          <w:color w:val="000000"/>
          <w:sz w:val="16"/>
          <w:szCs w:val="16"/>
          <w:u w:val="none"/>
          <w:rtl/>
          <w:lang w:bidi="he-IL"/>
        </w:rPr>
        <w:t xml:space="preserve"> עֲלֵיהֶם וְלֹא יַעֲבוֹר לִהְיוֹת </w:t>
      </w:r>
      <w:proofErr w:type="spellStart"/>
      <w:r w:rsidRPr="000D736C">
        <w:rPr>
          <w:rFonts w:ascii="Times New Roman" w:eastAsia="Times New Roman" w:hAnsi="Times New Roman" w:cs="Times New Roman"/>
          <w:b w:val="0"/>
          <w:bCs w:val="0"/>
          <w:color w:val="000000"/>
          <w:sz w:val="16"/>
          <w:szCs w:val="16"/>
          <w:u w:val="none"/>
          <w:rtl/>
          <w:lang w:bidi="he-IL"/>
        </w:rPr>
        <w:t>עֹשִׂים</w:t>
      </w:r>
      <w:proofErr w:type="spellEnd"/>
      <w:r w:rsidRPr="000D736C">
        <w:rPr>
          <w:rFonts w:ascii="Times New Roman" w:eastAsia="Times New Roman" w:hAnsi="Times New Roman" w:cs="Times New Roman"/>
          <w:b w:val="0"/>
          <w:bCs w:val="0"/>
          <w:color w:val="000000"/>
          <w:sz w:val="16"/>
          <w:szCs w:val="16"/>
          <w:u w:val="none"/>
          <w:rtl/>
          <w:lang w:bidi="he-IL"/>
        </w:rPr>
        <w:t xml:space="preserve"> אֵת שְׁנֵי הַיָּמִים הָאֵלֶּה כִּכְתָבָם וְכִזְמַנָּם בְּכָל שָׁנָה וְשָׁנָה.</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0"/>
          <w:szCs w:val="10"/>
          <w:u w:val="none"/>
          <w:vertAlign w:val="superscript"/>
        </w:rPr>
        <w:t>9:27</w:t>
      </w:r>
      <w:r w:rsidRPr="000D736C">
        <w:rPr>
          <w:rFonts w:ascii="Times New Roman" w:eastAsia="Times New Roman" w:hAnsi="Times New Roman" w:cs="Times New Roman"/>
          <w:b w:val="0"/>
          <w:bCs w:val="0"/>
          <w:color w:val="000000"/>
          <w:sz w:val="14"/>
          <w:szCs w:val="14"/>
          <w:u w:val="none"/>
        </w:rPr>
        <w:t> </w:t>
      </w:r>
      <w:r w:rsidRPr="000D736C">
        <w:rPr>
          <w:rFonts w:ascii="Times New Roman" w:eastAsia="Times New Roman" w:hAnsi="Times New Roman" w:cs="Times New Roman"/>
          <w:color w:val="000000"/>
          <w:sz w:val="14"/>
          <w:u w:val="none"/>
        </w:rPr>
        <w:t>the Jews</w:t>
      </w:r>
      <w:r w:rsidRPr="000D736C">
        <w:rPr>
          <w:rFonts w:ascii="Times New Roman" w:eastAsia="Times New Roman" w:hAnsi="Times New Roman" w:cs="Times New Roman"/>
          <w:b w:val="0"/>
          <w:bCs w:val="0"/>
          <w:color w:val="000000"/>
          <w:sz w:val="14"/>
          <w:szCs w:val="14"/>
          <w:u w:val="none"/>
        </w:rPr>
        <w:t> undertook and </w:t>
      </w:r>
      <w:r w:rsidRPr="000D736C">
        <w:rPr>
          <w:rFonts w:ascii="Times New Roman" w:eastAsia="Times New Roman" w:hAnsi="Times New Roman" w:cs="Times New Roman"/>
          <w:color w:val="000000"/>
          <w:sz w:val="14"/>
          <w:u w:val="none"/>
        </w:rPr>
        <w:t>obligated themselves </w:t>
      </w:r>
      <w:r w:rsidRPr="000D736C">
        <w:rPr>
          <w:rFonts w:ascii="Times New Roman" w:eastAsia="Times New Roman" w:hAnsi="Times New Roman" w:cs="Times New Roman"/>
          <w:b w:val="0"/>
          <w:bCs w:val="0"/>
          <w:color w:val="000000"/>
          <w:sz w:val="14"/>
          <w:szCs w:val="14"/>
          <w:u w:val="none"/>
        </w:rPr>
        <w:t>and their descendants, and all who might join them, irrevocably, to observe these two days in the manner prescribed and at the proper time each year.</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lastRenderedPageBreak/>
        <w:t>The intervening verses (vv. 24-26) briefly describe the story of the holiday, with the explanations for the name (indented) seemingly grafted on:</w:t>
      </w:r>
    </w:p>
    <w:p w:rsidR="000D736C" w:rsidRPr="000D736C" w:rsidRDefault="000D736C" w:rsidP="000D736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2"/>
          <w:szCs w:val="12"/>
          <w:u w:val="none"/>
          <w:vertAlign w:val="superscript"/>
          <w:rtl/>
          <w:lang w:bidi="he-IL"/>
        </w:rPr>
        <w:t>ט:כד</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6"/>
          <w:szCs w:val="16"/>
          <w:u w:val="none"/>
          <w:rtl/>
          <w:lang w:bidi="he-IL"/>
        </w:rPr>
        <w:t xml:space="preserve">כִּי הָמָן בֶּן </w:t>
      </w:r>
      <w:proofErr w:type="spellStart"/>
      <w:r w:rsidRPr="000D736C">
        <w:rPr>
          <w:rFonts w:ascii="Times New Roman" w:eastAsia="Times New Roman" w:hAnsi="Times New Roman" w:cs="Times New Roman"/>
          <w:b w:val="0"/>
          <w:bCs w:val="0"/>
          <w:color w:val="000000"/>
          <w:sz w:val="16"/>
          <w:szCs w:val="16"/>
          <w:u w:val="none"/>
          <w:rtl/>
          <w:lang w:bidi="he-IL"/>
        </w:rPr>
        <w:t>הַמְּדָתָא</w:t>
      </w:r>
      <w:proofErr w:type="spellEnd"/>
      <w:r w:rsidRPr="000D736C">
        <w:rPr>
          <w:rFonts w:ascii="Times New Roman" w:eastAsia="Times New Roman" w:hAnsi="Times New Roman" w:cs="Times New Roman"/>
          <w:b w:val="0"/>
          <w:bCs w:val="0"/>
          <w:color w:val="000000"/>
          <w:sz w:val="16"/>
          <w:szCs w:val="16"/>
          <w:u w:val="none"/>
          <w:rtl/>
          <w:lang w:bidi="he-IL"/>
        </w:rPr>
        <w:t xml:space="preserve"> </w:t>
      </w:r>
      <w:proofErr w:type="spellStart"/>
      <w:r w:rsidRPr="000D736C">
        <w:rPr>
          <w:rFonts w:ascii="Times New Roman" w:eastAsia="Times New Roman" w:hAnsi="Times New Roman" w:cs="Times New Roman"/>
          <w:b w:val="0"/>
          <w:bCs w:val="0"/>
          <w:color w:val="000000"/>
          <w:sz w:val="16"/>
          <w:szCs w:val="16"/>
          <w:u w:val="none"/>
          <w:rtl/>
          <w:lang w:bidi="he-IL"/>
        </w:rPr>
        <w:t>הָאֲגָגִי</w:t>
      </w:r>
      <w:proofErr w:type="spellEnd"/>
      <w:r w:rsidRPr="000D736C">
        <w:rPr>
          <w:rFonts w:ascii="Times New Roman" w:eastAsia="Times New Roman" w:hAnsi="Times New Roman" w:cs="Times New Roman"/>
          <w:b w:val="0"/>
          <w:bCs w:val="0"/>
          <w:color w:val="000000"/>
          <w:sz w:val="16"/>
          <w:szCs w:val="16"/>
          <w:u w:val="none"/>
          <w:rtl/>
          <w:lang w:bidi="he-IL"/>
        </w:rPr>
        <w:t xml:space="preserve"> צֹרֵר כָּל הַיְּהוּדִים חָשַׁב עַל הַיְּהוּדִים</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6"/>
          <w:szCs w:val="16"/>
          <w:rtl/>
          <w:lang w:bidi="he-IL"/>
        </w:rPr>
        <w:t>לְאַבְּדָם</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0"/>
          <w:szCs w:val="10"/>
          <w:u w:val="none"/>
          <w:vertAlign w:val="superscript"/>
        </w:rPr>
        <w:t>9:24</w:t>
      </w:r>
      <w:r w:rsidRPr="000D736C">
        <w:rPr>
          <w:rFonts w:ascii="Times New Roman" w:eastAsia="Times New Roman" w:hAnsi="Times New Roman" w:cs="Times New Roman"/>
          <w:b w:val="0"/>
          <w:bCs w:val="0"/>
          <w:color w:val="000000"/>
          <w:sz w:val="14"/>
          <w:szCs w:val="14"/>
          <w:u w:val="none"/>
        </w:rPr>
        <w:t xml:space="preserve"> For Haman son of </w:t>
      </w:r>
      <w:proofErr w:type="spellStart"/>
      <w:r w:rsidRPr="000D736C">
        <w:rPr>
          <w:rFonts w:ascii="Times New Roman" w:eastAsia="Times New Roman" w:hAnsi="Times New Roman" w:cs="Times New Roman"/>
          <w:b w:val="0"/>
          <w:bCs w:val="0"/>
          <w:color w:val="000000"/>
          <w:sz w:val="14"/>
          <w:szCs w:val="14"/>
          <w:u w:val="none"/>
        </w:rPr>
        <w:t>Hammedatha</w:t>
      </w:r>
      <w:proofErr w:type="spellEnd"/>
      <w:r w:rsidRPr="000D736C">
        <w:rPr>
          <w:rFonts w:ascii="Times New Roman" w:eastAsia="Times New Roman" w:hAnsi="Times New Roman" w:cs="Times New Roman"/>
          <w:b w:val="0"/>
          <w:bCs w:val="0"/>
          <w:color w:val="000000"/>
          <w:sz w:val="14"/>
          <w:szCs w:val="14"/>
          <w:u w:val="none"/>
        </w:rPr>
        <w:t xml:space="preserve"> the </w:t>
      </w:r>
      <w:proofErr w:type="spellStart"/>
      <w:r w:rsidRPr="000D736C">
        <w:rPr>
          <w:rFonts w:ascii="Times New Roman" w:eastAsia="Times New Roman" w:hAnsi="Times New Roman" w:cs="Times New Roman"/>
          <w:b w:val="0"/>
          <w:bCs w:val="0"/>
          <w:color w:val="000000"/>
          <w:sz w:val="14"/>
          <w:szCs w:val="14"/>
          <w:u w:val="none"/>
        </w:rPr>
        <w:t>Agagite</w:t>
      </w:r>
      <w:proofErr w:type="spellEnd"/>
      <w:r w:rsidRPr="000D736C">
        <w:rPr>
          <w:rFonts w:ascii="Times New Roman" w:eastAsia="Times New Roman" w:hAnsi="Times New Roman" w:cs="Times New Roman"/>
          <w:b w:val="0"/>
          <w:bCs w:val="0"/>
          <w:color w:val="000000"/>
          <w:sz w:val="14"/>
          <w:szCs w:val="14"/>
          <w:u w:val="none"/>
        </w:rPr>
        <w:t>, the foe of all the Jews, had plotted about the Jews, </w:t>
      </w:r>
      <w:r w:rsidRPr="000D736C">
        <w:rPr>
          <w:rFonts w:ascii="Times New Roman" w:eastAsia="Times New Roman" w:hAnsi="Times New Roman" w:cs="Times New Roman"/>
          <w:b w:val="0"/>
          <w:bCs w:val="0"/>
          <w:color w:val="000000"/>
          <w:sz w:val="14"/>
          <w:szCs w:val="14"/>
        </w:rPr>
        <w:t>to exterminate them</w:t>
      </w:r>
      <w:r w:rsidRPr="000D736C">
        <w:rPr>
          <w:rFonts w:ascii="Times New Roman" w:eastAsia="Times New Roman" w:hAnsi="Times New Roman" w:cs="Times New Roman"/>
          <w:b w:val="0"/>
          <w:bCs w:val="0"/>
          <w:color w:val="000000"/>
          <w:sz w:val="14"/>
          <w:szCs w:val="14"/>
          <w:u w:val="none"/>
        </w:rPr>
        <w:t>,</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bidi/>
        <w:spacing w:after="0" w:line="286" w:lineRule="atLeast"/>
        <w:textAlignment w:val="top"/>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tl/>
          <w:lang w:bidi="he-IL"/>
        </w:rPr>
        <w:t>וְהִפִּיל פּוּר הוּא הַגּוֹרָל לְהֻמָּם</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6"/>
          <w:szCs w:val="16"/>
          <w:rtl/>
          <w:lang w:bidi="he-IL"/>
        </w:rPr>
        <w:t>וּלְאַבְּדָם</w:t>
      </w:r>
      <w:r w:rsidRPr="000D736C">
        <w:rPr>
          <w:rFonts w:ascii="Times New Roman" w:eastAsia="Times New Roman" w:hAnsi="Times New Roman" w:cs="Times New Roman"/>
          <w:b w:val="0"/>
          <w:bCs w:val="0"/>
          <w:color w:val="000000"/>
          <w:sz w:val="16"/>
          <w:szCs w:val="16"/>
          <w:u w:val="none"/>
          <w:rtl/>
        </w:rPr>
        <w:t>.</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gramStart"/>
      <w:r w:rsidRPr="000D736C">
        <w:rPr>
          <w:rFonts w:ascii="Times New Roman" w:eastAsia="Times New Roman" w:hAnsi="Times New Roman" w:cs="Times New Roman"/>
          <w:b w:val="0"/>
          <w:bCs w:val="0"/>
          <w:color w:val="000000"/>
          <w:sz w:val="14"/>
          <w:szCs w:val="14"/>
          <w:u w:val="none"/>
        </w:rPr>
        <w:t>and</w:t>
      </w:r>
      <w:proofErr w:type="gramEnd"/>
      <w:r w:rsidRPr="000D736C">
        <w:rPr>
          <w:rFonts w:ascii="Times New Roman" w:eastAsia="Times New Roman" w:hAnsi="Times New Roman" w:cs="Times New Roman"/>
          <w:b w:val="0"/>
          <w:bCs w:val="0"/>
          <w:color w:val="000000"/>
          <w:sz w:val="14"/>
          <w:szCs w:val="14"/>
          <w:u w:val="none"/>
        </w:rPr>
        <w:t xml:space="preserve"> had cast </w:t>
      </w:r>
      <w:proofErr w:type="spellStart"/>
      <w:r w:rsidRPr="000D736C">
        <w:rPr>
          <w:rFonts w:ascii="Times New Roman" w:eastAsia="Times New Roman" w:hAnsi="Times New Roman" w:cs="Times New Roman"/>
          <w:b w:val="0"/>
          <w:bCs w:val="0"/>
          <w:i/>
          <w:iCs/>
          <w:color w:val="000000"/>
          <w:sz w:val="14"/>
          <w:u w:val="none"/>
        </w:rPr>
        <w:t>pur</w:t>
      </w:r>
      <w:proofErr w:type="spellEnd"/>
      <w:r w:rsidRPr="000D736C">
        <w:rPr>
          <w:rFonts w:ascii="Times New Roman" w:eastAsia="Times New Roman" w:hAnsi="Times New Roman" w:cs="Times New Roman"/>
          <w:b w:val="0"/>
          <w:bCs w:val="0"/>
          <w:color w:val="000000"/>
          <w:sz w:val="14"/>
          <w:szCs w:val="14"/>
          <w:u w:val="none"/>
        </w:rPr>
        <w:t> — that is, the lot —with intent to crush and </w:t>
      </w:r>
      <w:r w:rsidRPr="000D736C">
        <w:rPr>
          <w:rFonts w:ascii="Times New Roman" w:eastAsia="Times New Roman" w:hAnsi="Times New Roman" w:cs="Times New Roman"/>
          <w:b w:val="0"/>
          <w:bCs w:val="0"/>
          <w:color w:val="000000"/>
          <w:sz w:val="14"/>
          <w:szCs w:val="14"/>
        </w:rPr>
        <w:t>to exterminate them</w:t>
      </w:r>
      <w:r w:rsidRPr="000D736C">
        <w:rPr>
          <w:rFonts w:ascii="Times New Roman" w:eastAsia="Times New Roman" w:hAnsi="Times New Roman" w:cs="Times New Roman"/>
          <w:b w:val="0"/>
          <w:bCs w:val="0"/>
          <w:color w:val="000000"/>
          <w:sz w:val="14"/>
          <w:szCs w:val="14"/>
          <w:u w:val="none"/>
        </w:rPr>
        <w:t>.</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bidi/>
        <w:spacing w:after="0" w:line="286" w:lineRule="atLeast"/>
        <w:textAlignment w:val="top"/>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2"/>
          <w:szCs w:val="12"/>
          <w:u w:val="none"/>
          <w:vertAlign w:val="superscript"/>
          <w:rtl/>
          <w:lang w:bidi="he-IL"/>
        </w:rPr>
        <w:t>ט:כה</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6"/>
          <w:szCs w:val="16"/>
          <w:u w:val="none"/>
          <w:rtl/>
          <w:lang w:bidi="he-IL"/>
        </w:rPr>
        <w:t>וּבְבֹאָהּ לִפְנֵי הַמֶּלֶךְ אָמַר עִם הַסֵּפֶר יָשׁוּב מַחֲשַׁבְתּוֹ הָרָעָה אֲשֶׁר חָשַׁב עַל הַיְּהוּדִים עַל רֹאשׁוֹ וְתָלוּ אֹתוֹ וְאֶת בָּנָיו עַל הָעֵץ.</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0"/>
          <w:szCs w:val="10"/>
          <w:u w:val="none"/>
          <w:vertAlign w:val="superscript"/>
        </w:rPr>
        <w:t>9:25</w:t>
      </w:r>
      <w:r w:rsidRPr="000D736C">
        <w:rPr>
          <w:rFonts w:ascii="Times New Roman" w:eastAsia="Times New Roman" w:hAnsi="Times New Roman" w:cs="Times New Roman"/>
          <w:b w:val="0"/>
          <w:bCs w:val="0"/>
          <w:color w:val="000000"/>
          <w:sz w:val="14"/>
          <w:szCs w:val="14"/>
          <w:u w:val="none"/>
        </w:rPr>
        <w:t> But when [Esther] came before the king, he commanded: “With the promulgation of this decree, let the evil plot, which he devised against the Jews, recoil on his own head!” So they impaled him and his sons on the stake.</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bidi/>
        <w:spacing w:after="0" w:line="286" w:lineRule="atLeast"/>
        <w:textAlignment w:val="top"/>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2"/>
          <w:szCs w:val="12"/>
          <w:u w:val="none"/>
          <w:vertAlign w:val="superscript"/>
          <w:rtl/>
          <w:lang w:bidi="he-IL"/>
        </w:rPr>
        <w:t>ט:כו</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6"/>
          <w:szCs w:val="16"/>
          <w:rtl/>
          <w:lang w:bidi="he-IL"/>
        </w:rPr>
        <w:t>עַל כֵּן</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6"/>
          <w:szCs w:val="16"/>
          <w:u w:val="none"/>
          <w:rtl/>
          <w:lang w:bidi="he-IL"/>
        </w:rPr>
        <w:t>קָרְאוּ לַיָּמִים הָאֵלֶּה פוּרִים עַל שֵׁם הַפּוּר</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0"/>
          <w:szCs w:val="10"/>
          <w:u w:val="none"/>
          <w:vertAlign w:val="superscript"/>
        </w:rPr>
        <w:t>9:26</w:t>
      </w:r>
      <w:r w:rsidRPr="000D736C">
        <w:rPr>
          <w:rFonts w:ascii="Times New Roman" w:eastAsia="Times New Roman" w:hAnsi="Times New Roman" w:cs="Times New Roman"/>
          <w:b w:val="0"/>
          <w:bCs w:val="0"/>
          <w:color w:val="000000"/>
          <w:sz w:val="14"/>
          <w:szCs w:val="14"/>
          <w:u w:val="none"/>
        </w:rPr>
        <w:t> </w:t>
      </w:r>
      <w:r w:rsidRPr="000D736C">
        <w:rPr>
          <w:rFonts w:ascii="Times New Roman" w:eastAsia="Times New Roman" w:hAnsi="Times New Roman" w:cs="Times New Roman"/>
          <w:b w:val="0"/>
          <w:bCs w:val="0"/>
          <w:color w:val="000000"/>
          <w:sz w:val="14"/>
          <w:szCs w:val="14"/>
        </w:rPr>
        <w:t>Therefore</w:t>
      </w:r>
      <w:r w:rsidRPr="000D736C">
        <w:rPr>
          <w:rFonts w:ascii="Times New Roman" w:eastAsia="Times New Roman" w:hAnsi="Times New Roman" w:cs="Times New Roman"/>
          <w:b w:val="0"/>
          <w:bCs w:val="0"/>
          <w:color w:val="000000"/>
          <w:sz w:val="14"/>
          <w:szCs w:val="14"/>
          <w:u w:val="none"/>
        </w:rPr>
        <w:t>, these days were named Purim, after </w:t>
      </w:r>
      <w:proofErr w:type="spellStart"/>
      <w:r w:rsidRPr="000D736C">
        <w:rPr>
          <w:rFonts w:ascii="Times New Roman" w:eastAsia="Times New Roman" w:hAnsi="Times New Roman" w:cs="Times New Roman"/>
          <w:b w:val="0"/>
          <w:bCs w:val="0"/>
          <w:i/>
          <w:iCs/>
          <w:color w:val="000000"/>
          <w:sz w:val="14"/>
          <w:u w:val="none"/>
        </w:rPr>
        <w:t>pur</w:t>
      </w:r>
      <w:proofErr w:type="spellEnd"/>
      <w:r w:rsidRPr="000D736C">
        <w:rPr>
          <w:rFonts w:ascii="Times New Roman" w:eastAsia="Times New Roman" w:hAnsi="Times New Roman" w:cs="Times New Roman"/>
          <w:b w:val="0"/>
          <w:bCs w:val="0"/>
          <w:color w:val="000000"/>
          <w:sz w:val="14"/>
          <w:szCs w:val="14"/>
          <w:u w:val="none"/>
        </w:rPr>
        <w:t>.</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4"/>
          <w:szCs w:val="14"/>
          <w:u w:val="none"/>
        </w:rPr>
        <w:t> </w:t>
      </w:r>
    </w:p>
    <w:p w:rsidR="000D736C" w:rsidRPr="000D736C" w:rsidRDefault="000D736C" w:rsidP="000D736C">
      <w:pPr>
        <w:shd w:val="clear" w:color="auto" w:fill="FFFFFF"/>
        <w:bidi/>
        <w:spacing w:after="0" w:line="286" w:lineRule="atLeast"/>
        <w:textAlignment w:val="top"/>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rtl/>
          <w:lang w:bidi="he-IL"/>
        </w:rPr>
        <w:t>עַל כֵּן</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6"/>
          <w:szCs w:val="16"/>
          <w:u w:val="none"/>
          <w:rtl/>
          <w:lang w:bidi="he-IL"/>
        </w:rPr>
        <w:t xml:space="preserve">עַל כָּל דִּבְרֵי </w:t>
      </w:r>
      <w:proofErr w:type="spellStart"/>
      <w:r w:rsidRPr="000D736C">
        <w:rPr>
          <w:rFonts w:ascii="Times New Roman" w:eastAsia="Times New Roman" w:hAnsi="Times New Roman" w:cs="Times New Roman"/>
          <w:b w:val="0"/>
          <w:bCs w:val="0"/>
          <w:color w:val="000000"/>
          <w:sz w:val="16"/>
          <w:szCs w:val="16"/>
          <w:u w:val="none"/>
          <w:rtl/>
          <w:lang w:bidi="he-IL"/>
        </w:rPr>
        <w:t>הָאִגֶּרֶת</w:t>
      </w:r>
      <w:proofErr w:type="spellEnd"/>
      <w:r w:rsidRPr="000D736C">
        <w:rPr>
          <w:rFonts w:ascii="Times New Roman" w:eastAsia="Times New Roman" w:hAnsi="Times New Roman" w:cs="Times New Roman"/>
          <w:b w:val="0"/>
          <w:bCs w:val="0"/>
          <w:color w:val="000000"/>
          <w:sz w:val="16"/>
          <w:szCs w:val="16"/>
          <w:u w:val="none"/>
          <w:rtl/>
          <w:lang w:bidi="he-IL"/>
        </w:rPr>
        <w:t xml:space="preserve"> הַזֹּאת וּמָה רָאוּ עַל כָּכָה וּמָה הִגִּיעַ אֲלֵיהֶם.</w:t>
      </w:r>
      <w:r w:rsidRPr="000D736C">
        <w:rPr>
          <w:rFonts w:ascii="Times New Roman" w:eastAsia="Times New Roman" w:hAnsi="Times New Roman" w:cs="Times New Roman"/>
          <w:b w:val="0"/>
          <w:bCs w:val="0"/>
          <w:color w:val="000000"/>
          <w:sz w:val="16"/>
          <w:szCs w:val="16"/>
          <w:u w:val="none"/>
          <w:rtl/>
        </w:rPr>
        <w:t> </w:t>
      </w:r>
      <w:r w:rsidRPr="000D736C">
        <w:rPr>
          <w:rFonts w:ascii="Times New Roman" w:eastAsia="Times New Roman" w:hAnsi="Times New Roman" w:cs="Times New Roman"/>
          <w:b w:val="0"/>
          <w:bCs w:val="0"/>
          <w:color w:val="000000"/>
          <w:sz w:val="12"/>
          <w:szCs w:val="12"/>
          <w:u w:val="none"/>
          <w:vertAlign w:val="superscript"/>
          <w:rtl/>
          <w:lang w:bidi="he-IL"/>
        </w:rPr>
        <w:t>ט:כז</w:t>
      </w:r>
      <w:r w:rsidRPr="000D736C">
        <w:rPr>
          <w:rFonts w:ascii="Times New Roman" w:eastAsia="Times New Roman" w:hAnsi="Times New Roman" w:cs="Times New Roman"/>
          <w:b w:val="0"/>
          <w:bCs w:val="0"/>
          <w:color w:val="000000"/>
          <w:sz w:val="16"/>
          <w:szCs w:val="16"/>
          <w:u w:val="none"/>
          <w:rtl/>
          <w:lang w:bidi="he-IL"/>
        </w:rPr>
        <w:t>קִיְּמוּ (וקבל) [וְקִבְּלוּ] הַיְּהוּדִים עֲלֵיהֶם…</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0D736C">
        <w:rPr>
          <w:rFonts w:ascii="Times New Roman" w:eastAsia="Times New Roman" w:hAnsi="Times New Roman" w:cs="Times New Roman"/>
          <w:b w:val="0"/>
          <w:bCs w:val="0"/>
          <w:color w:val="000000"/>
          <w:sz w:val="14"/>
          <w:szCs w:val="14"/>
          <w:u w:val="none"/>
        </w:rPr>
        <w:t> </w:t>
      </w:r>
    </w:p>
    <w:p w:rsid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4"/>
          <w:szCs w:val="14"/>
        </w:rPr>
        <w:t>Therefore</w:t>
      </w:r>
      <w:r w:rsidRPr="000D736C">
        <w:rPr>
          <w:rFonts w:ascii="Times New Roman" w:eastAsia="Times New Roman" w:hAnsi="Times New Roman" w:cs="Times New Roman"/>
          <w:b w:val="0"/>
          <w:bCs w:val="0"/>
          <w:color w:val="000000"/>
          <w:sz w:val="14"/>
          <w:szCs w:val="14"/>
          <w:u w:val="none"/>
        </w:rPr>
        <w:t>, in view of all the instructions in the said letter and of what they had experienced in that matter and what had befallen them, </w:t>
      </w:r>
      <w:r w:rsidRPr="000D736C">
        <w:rPr>
          <w:rFonts w:ascii="Times New Roman" w:eastAsia="Times New Roman" w:hAnsi="Times New Roman" w:cs="Times New Roman"/>
          <w:b w:val="0"/>
          <w:bCs w:val="0"/>
          <w:color w:val="000000"/>
          <w:sz w:val="10"/>
          <w:szCs w:val="10"/>
          <w:u w:val="none"/>
          <w:vertAlign w:val="superscript"/>
        </w:rPr>
        <w:t>9:27</w:t>
      </w:r>
      <w:r w:rsidRPr="000D736C">
        <w:rPr>
          <w:rFonts w:ascii="Times New Roman" w:eastAsia="Times New Roman" w:hAnsi="Times New Roman" w:cs="Times New Roman"/>
          <w:b w:val="0"/>
          <w:bCs w:val="0"/>
          <w:color w:val="000000"/>
          <w:sz w:val="14"/>
          <w:szCs w:val="14"/>
          <w:u w:val="none"/>
        </w:rPr>
        <w:t xml:space="preserve"> the Jews undertook and obligated </w:t>
      </w:r>
      <w:proofErr w:type="gramStart"/>
      <w:r w:rsidRPr="000D736C">
        <w:rPr>
          <w:rFonts w:ascii="Times New Roman" w:eastAsia="Times New Roman" w:hAnsi="Times New Roman" w:cs="Times New Roman"/>
          <w:b w:val="0"/>
          <w:bCs w:val="0"/>
          <w:color w:val="000000"/>
          <w:sz w:val="14"/>
          <w:szCs w:val="14"/>
          <w:u w:val="none"/>
        </w:rPr>
        <w:t>themselves</w:t>
      </w:r>
      <w:proofErr w:type="gramEnd"/>
      <w:r w:rsidRPr="000D736C">
        <w:rPr>
          <w:rFonts w:ascii="Times New Roman" w:eastAsia="Times New Roman" w:hAnsi="Times New Roman" w:cs="Times New Roman"/>
          <w:b w:val="0"/>
          <w:bCs w:val="0"/>
          <w:color w:val="000000"/>
          <w:sz w:val="14"/>
          <w:szCs w:val="14"/>
          <w:u w:val="none"/>
        </w:rPr>
        <w:t>…</w:t>
      </w:r>
    </w:p>
    <w:p w:rsidR="000D736C" w:rsidRPr="000D736C" w:rsidRDefault="000D736C" w:rsidP="000D736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Both references to the </w:t>
      </w:r>
      <w:proofErr w:type="spellStart"/>
      <w:r w:rsidRPr="000D736C">
        <w:rPr>
          <w:rFonts w:ascii="Times New Roman" w:eastAsia="Times New Roman" w:hAnsi="Times New Roman" w:cs="Times New Roman"/>
          <w:b w:val="0"/>
          <w:bCs w:val="0"/>
          <w:i/>
          <w:iCs/>
          <w:color w:val="000000"/>
          <w:sz w:val="16"/>
          <w:u w:val="none"/>
        </w:rPr>
        <w:t>pur</w:t>
      </w:r>
      <w:proofErr w:type="spellEnd"/>
      <w:r w:rsidRPr="000D736C">
        <w:rPr>
          <w:rFonts w:ascii="Times New Roman" w:eastAsia="Times New Roman" w:hAnsi="Times New Roman" w:cs="Times New Roman"/>
          <w:b w:val="0"/>
          <w:bCs w:val="0"/>
          <w:color w:val="000000"/>
          <w:sz w:val="16"/>
          <w:szCs w:val="16"/>
          <w:u w:val="none"/>
        </w:rPr>
        <w:t> seem to have been added artificially to tie the name Purim into the story. The </w:t>
      </w:r>
      <w:r w:rsidRPr="000D736C">
        <w:rPr>
          <w:rFonts w:ascii="Times New Roman" w:eastAsia="Times New Roman" w:hAnsi="Times New Roman" w:cs="Times New Roman"/>
          <w:b w:val="0"/>
          <w:bCs w:val="0"/>
          <w:color w:val="000000"/>
          <w:sz w:val="16"/>
          <w:szCs w:val="16"/>
        </w:rPr>
        <w:t>underlined</w:t>
      </w:r>
      <w:r w:rsidRPr="000D736C">
        <w:rPr>
          <w:rFonts w:ascii="Times New Roman" w:eastAsia="Times New Roman" w:hAnsi="Times New Roman" w:cs="Times New Roman"/>
          <w:b w:val="0"/>
          <w:bCs w:val="0"/>
          <w:color w:val="000000"/>
          <w:sz w:val="16"/>
          <w:szCs w:val="16"/>
          <w:u w:val="none"/>
        </w:rPr>
        <w:t> words repeat phrases from the text they are supplementing, and thus help camouflage the additions and make them feel seamless.</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I am suggesting that the name Purim for this holiday </w:t>
      </w:r>
      <w:r w:rsidRPr="000D736C">
        <w:rPr>
          <w:rFonts w:ascii="Times New Roman" w:eastAsia="Times New Roman" w:hAnsi="Times New Roman" w:cs="Times New Roman"/>
          <w:b w:val="0"/>
          <w:bCs w:val="0"/>
          <w:i/>
          <w:iCs/>
          <w:color w:val="000000"/>
          <w:sz w:val="16"/>
          <w:u w:val="none"/>
        </w:rPr>
        <w:t>predates</w:t>
      </w:r>
      <w:r w:rsidRPr="000D736C">
        <w:rPr>
          <w:rFonts w:ascii="Times New Roman" w:eastAsia="Times New Roman" w:hAnsi="Times New Roman" w:cs="Times New Roman"/>
          <w:b w:val="0"/>
          <w:bCs w:val="0"/>
          <w:color w:val="000000"/>
          <w:sz w:val="16"/>
          <w:szCs w:val="16"/>
          <w:u w:val="none"/>
        </w:rPr>
        <w:t> the explanation that Haman picked the day for the attack by lot, a secondary explanation that developed once the Jews no longer knew why the day was called Purim. Such post-facto, folk explanations for names are common in the Bible. But if Purim is not really named after Haman’s lots, what does the name reflect?</w:t>
      </w:r>
    </w:p>
    <w:p w:rsidR="000D736C" w:rsidRPr="000D736C" w:rsidRDefault="000D736C" w:rsidP="000D736C">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proofErr w:type="gramStart"/>
      <w:r w:rsidRPr="000D736C">
        <w:rPr>
          <w:rFonts w:ascii="Times New Roman" w:eastAsia="Times New Roman" w:hAnsi="Times New Roman" w:cs="Times New Roman"/>
          <w:b w:val="0"/>
          <w:bCs w:val="0"/>
          <w:color w:val="000000"/>
          <w:sz w:val="19"/>
          <w:szCs w:val="19"/>
          <w:u w:val="none"/>
        </w:rPr>
        <w:t xml:space="preserve">An </w:t>
      </w:r>
      <w:proofErr w:type="spellStart"/>
      <w:r w:rsidRPr="000D736C">
        <w:rPr>
          <w:rFonts w:ascii="Times New Roman" w:eastAsia="Times New Roman" w:hAnsi="Times New Roman" w:cs="Times New Roman"/>
          <w:b w:val="0"/>
          <w:bCs w:val="0"/>
          <w:color w:val="000000"/>
          <w:sz w:val="19"/>
          <w:szCs w:val="19"/>
          <w:u w:val="none"/>
        </w:rPr>
        <w:t>Akkadian</w:t>
      </w:r>
      <w:proofErr w:type="spellEnd"/>
      <w:r w:rsidRPr="000D736C">
        <w:rPr>
          <w:rFonts w:ascii="Times New Roman" w:eastAsia="Times New Roman" w:hAnsi="Times New Roman" w:cs="Times New Roman"/>
          <w:b w:val="0"/>
          <w:bCs w:val="0"/>
          <w:color w:val="000000"/>
          <w:sz w:val="19"/>
          <w:szCs w:val="19"/>
          <w:u w:val="none"/>
        </w:rPr>
        <w:t xml:space="preserve"> (not Persian!)</w:t>
      </w:r>
      <w:proofErr w:type="gramEnd"/>
      <w:r w:rsidRPr="000D736C">
        <w:rPr>
          <w:rFonts w:ascii="Times New Roman" w:eastAsia="Times New Roman" w:hAnsi="Times New Roman" w:cs="Times New Roman"/>
          <w:b w:val="0"/>
          <w:bCs w:val="0"/>
          <w:color w:val="000000"/>
          <w:sz w:val="19"/>
          <w:szCs w:val="19"/>
          <w:u w:val="none"/>
        </w:rPr>
        <w:t xml:space="preserve"> Term</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The </w:t>
      </w:r>
      <w:proofErr w:type="spellStart"/>
      <w:r w:rsidRPr="000D736C">
        <w:rPr>
          <w:rFonts w:ascii="Times New Roman" w:eastAsia="Times New Roman" w:hAnsi="Times New Roman" w:cs="Times New Roman"/>
          <w:b w:val="0"/>
          <w:bCs w:val="0"/>
          <w:i/>
          <w:iCs/>
          <w:color w:val="000000"/>
          <w:sz w:val="16"/>
          <w:u w:val="none"/>
        </w:rPr>
        <w:t>Megillah</w:t>
      </w:r>
      <w:proofErr w:type="spellEnd"/>
      <w:r w:rsidRPr="000D736C">
        <w:rPr>
          <w:rFonts w:ascii="Times New Roman" w:eastAsia="Times New Roman" w:hAnsi="Times New Roman" w:cs="Times New Roman"/>
          <w:b w:val="0"/>
          <w:bCs w:val="0"/>
          <w:color w:val="000000"/>
          <w:sz w:val="16"/>
          <w:szCs w:val="16"/>
          <w:u w:val="none"/>
        </w:rPr>
        <w:t> recognizes that the word </w:t>
      </w:r>
      <w:proofErr w:type="spellStart"/>
      <w:r w:rsidRPr="000D736C">
        <w:rPr>
          <w:rFonts w:ascii="Times New Roman" w:eastAsia="Times New Roman" w:hAnsi="Times New Roman" w:cs="Times New Roman"/>
          <w:b w:val="0"/>
          <w:bCs w:val="0"/>
          <w:i/>
          <w:iCs/>
          <w:color w:val="000000"/>
          <w:sz w:val="16"/>
          <w:u w:val="none"/>
        </w:rPr>
        <w:t>pūr</w:t>
      </w:r>
      <w:proofErr w:type="spellEnd"/>
      <w:r w:rsidRPr="000D736C">
        <w:rPr>
          <w:rFonts w:ascii="Times New Roman" w:eastAsia="Times New Roman" w:hAnsi="Times New Roman" w:cs="Times New Roman"/>
          <w:b w:val="0"/>
          <w:bCs w:val="0"/>
          <w:color w:val="000000"/>
          <w:sz w:val="16"/>
          <w:szCs w:val="16"/>
          <w:u w:val="none"/>
        </w:rPr>
        <w:t> (</w:t>
      </w:r>
      <w:r w:rsidRPr="000D736C">
        <w:rPr>
          <w:rFonts w:ascii="Times New Roman" w:eastAsia="Times New Roman" w:hAnsi="Times New Roman" w:cs="Times New Roman"/>
          <w:b w:val="0"/>
          <w:bCs w:val="0"/>
          <w:color w:val="000000"/>
          <w:sz w:val="16"/>
          <w:szCs w:val="16"/>
          <w:u w:val="none"/>
          <w:rtl/>
          <w:lang w:bidi="he-IL"/>
        </w:rPr>
        <w:t>פור</w:t>
      </w:r>
      <w:r w:rsidRPr="000D736C">
        <w:rPr>
          <w:rFonts w:ascii="Times New Roman" w:eastAsia="Times New Roman" w:hAnsi="Times New Roman" w:cs="Times New Roman"/>
          <w:b w:val="0"/>
          <w:bCs w:val="0"/>
          <w:color w:val="000000"/>
          <w:sz w:val="16"/>
          <w:szCs w:val="16"/>
          <w:u w:val="none"/>
        </w:rPr>
        <w:t>) is foreign, and translates it into Hebrew, as “lot” (</w:t>
      </w:r>
      <w:r w:rsidRPr="000D736C">
        <w:rPr>
          <w:rFonts w:ascii="Times New Roman" w:eastAsia="Times New Roman" w:hAnsi="Times New Roman" w:cs="Times New Roman"/>
          <w:b w:val="0"/>
          <w:bCs w:val="0"/>
          <w:color w:val="000000"/>
          <w:sz w:val="16"/>
          <w:szCs w:val="16"/>
          <w:u w:val="none"/>
          <w:rtl/>
          <w:lang w:bidi="he-IL"/>
        </w:rPr>
        <w:t>גורל</w:t>
      </w:r>
      <w:r w:rsidRPr="000D736C">
        <w:rPr>
          <w:rFonts w:ascii="Times New Roman" w:eastAsia="Times New Roman" w:hAnsi="Times New Roman" w:cs="Times New Roman"/>
          <w:b w:val="0"/>
          <w:bCs w:val="0"/>
          <w:color w:val="000000"/>
          <w:sz w:val="16"/>
          <w:szCs w:val="16"/>
          <w:u w:val="none"/>
        </w:rPr>
        <w:t xml:space="preserve">, </w:t>
      </w:r>
      <w:proofErr w:type="spellStart"/>
      <w:r w:rsidRPr="000D736C">
        <w:rPr>
          <w:rFonts w:ascii="Times New Roman" w:eastAsia="Times New Roman" w:hAnsi="Times New Roman" w:cs="Times New Roman"/>
          <w:b w:val="0"/>
          <w:bCs w:val="0"/>
          <w:color w:val="000000"/>
          <w:sz w:val="16"/>
          <w:szCs w:val="16"/>
          <w:u w:val="none"/>
        </w:rPr>
        <w:t>Esth</w:t>
      </w:r>
      <w:proofErr w:type="spellEnd"/>
      <w:r w:rsidRPr="000D736C">
        <w:rPr>
          <w:rFonts w:ascii="Times New Roman" w:eastAsia="Times New Roman" w:hAnsi="Times New Roman" w:cs="Times New Roman"/>
          <w:b w:val="0"/>
          <w:bCs w:val="0"/>
          <w:color w:val="000000"/>
          <w:sz w:val="16"/>
          <w:szCs w:val="16"/>
          <w:u w:val="none"/>
        </w:rPr>
        <w:t xml:space="preserve"> 3:7, 9:24). Traditional commentators have assumed that </w:t>
      </w:r>
      <w:proofErr w:type="spellStart"/>
      <w:r w:rsidRPr="000D736C">
        <w:rPr>
          <w:rFonts w:ascii="Times New Roman" w:eastAsia="Times New Roman" w:hAnsi="Times New Roman" w:cs="Times New Roman"/>
          <w:b w:val="0"/>
          <w:bCs w:val="0"/>
          <w:i/>
          <w:iCs/>
          <w:color w:val="000000"/>
          <w:sz w:val="16"/>
          <w:u w:val="none"/>
        </w:rPr>
        <w:t>pūr</w:t>
      </w:r>
      <w:proofErr w:type="spellEnd"/>
      <w:r w:rsidRPr="000D736C">
        <w:rPr>
          <w:rFonts w:ascii="Times New Roman" w:eastAsia="Times New Roman" w:hAnsi="Times New Roman" w:cs="Times New Roman"/>
          <w:b w:val="0"/>
          <w:bCs w:val="0"/>
          <w:color w:val="000000"/>
          <w:sz w:val="16"/>
          <w:szCs w:val="16"/>
          <w:u w:val="none"/>
        </w:rPr>
        <w:t> was the Persian word for lot</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7]</w:t>
      </w:r>
      <w:r w:rsidRPr="000D736C">
        <w:rPr>
          <w:rFonts w:ascii="Times New Roman" w:eastAsia="Times New Roman" w:hAnsi="Times New Roman" w:cs="Times New Roman"/>
          <w:b w:val="0"/>
          <w:bCs w:val="0"/>
          <w:color w:val="000000"/>
          <w:sz w:val="16"/>
          <w:szCs w:val="16"/>
          <w:u w:val="none"/>
        </w:rPr>
        <w:t xml:space="preserve"> We now know that this is incorrect, and derive the word from the </w:t>
      </w:r>
      <w:proofErr w:type="spellStart"/>
      <w:r w:rsidRPr="000D736C">
        <w:rPr>
          <w:rFonts w:ascii="Times New Roman" w:eastAsia="Times New Roman" w:hAnsi="Times New Roman" w:cs="Times New Roman"/>
          <w:b w:val="0"/>
          <w:bCs w:val="0"/>
          <w:color w:val="000000"/>
          <w:sz w:val="16"/>
          <w:szCs w:val="16"/>
          <w:u w:val="none"/>
        </w:rPr>
        <w:t>Akkadian</w:t>
      </w:r>
      <w:proofErr w:type="spellEnd"/>
      <w:r w:rsidRPr="000D736C">
        <w:rPr>
          <w:rFonts w:ascii="Times New Roman" w:eastAsia="Times New Roman" w:hAnsi="Times New Roman" w:cs="Times New Roman"/>
          <w:b w:val="0"/>
          <w:bCs w:val="0"/>
          <w:color w:val="000000"/>
          <w:sz w:val="16"/>
          <w:szCs w:val="16"/>
          <w:u w:val="none"/>
        </w:rPr>
        <w:t>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 xml:space="preserve">, itself borrowed from the Sumerian BUR, meaning “plate” or “bowl.” In the Assyrian dialect of </w:t>
      </w:r>
      <w:proofErr w:type="spellStart"/>
      <w:r w:rsidRPr="000D736C">
        <w:rPr>
          <w:rFonts w:ascii="Times New Roman" w:eastAsia="Times New Roman" w:hAnsi="Times New Roman" w:cs="Times New Roman"/>
          <w:b w:val="0"/>
          <w:bCs w:val="0"/>
          <w:color w:val="000000"/>
          <w:sz w:val="16"/>
          <w:szCs w:val="16"/>
          <w:u w:val="none"/>
        </w:rPr>
        <w:t>Akkadian</w:t>
      </w:r>
      <w:proofErr w:type="spellEnd"/>
      <w:r w:rsidRPr="000D736C">
        <w:rPr>
          <w:rFonts w:ascii="Times New Roman" w:eastAsia="Times New Roman" w:hAnsi="Times New Roman" w:cs="Times New Roman"/>
          <w:b w:val="0"/>
          <w:bCs w:val="0"/>
          <w:color w:val="000000"/>
          <w:sz w:val="16"/>
          <w:szCs w:val="16"/>
          <w:u w:val="none"/>
        </w:rPr>
        <w:t xml:space="preserve"> it means also “lot, portion,” probably reflecting the use of such a utensil in lot making</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8]</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But why would a Persian Jewish holiday have an Assyrian name?</w:t>
      </w:r>
    </w:p>
    <w:p w:rsidR="000D736C" w:rsidRPr="000D736C" w:rsidRDefault="000D736C" w:rsidP="000D736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0D736C">
        <w:rPr>
          <w:rFonts w:ascii="Times New Roman" w:eastAsia="Times New Roman" w:hAnsi="Times New Roman" w:cs="Times New Roman"/>
          <w:b w:val="0"/>
          <w:bCs w:val="0"/>
          <w:color w:val="000000"/>
          <w:sz w:val="23"/>
          <w:szCs w:val="23"/>
          <w:u w:val="none"/>
        </w:rPr>
        <w:t>Mesopotamian Calendars</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calendar, including the reckoning of years, is a pivotal concern for any civilization. In our modern calendars, we are used to giving years consecutive numbers starting from some fixed point, whether it be the “creation of the world” (Jewish), “the birth of Christ” (Gregorian), or “Mohamed’s </w:t>
      </w:r>
      <w:proofErr w:type="spellStart"/>
      <w:r w:rsidRPr="000D736C">
        <w:rPr>
          <w:rFonts w:ascii="Times New Roman" w:eastAsia="Times New Roman" w:hAnsi="Times New Roman" w:cs="Times New Roman"/>
          <w:b w:val="0"/>
          <w:bCs w:val="0"/>
          <w:color w:val="000000"/>
          <w:sz w:val="16"/>
          <w:szCs w:val="16"/>
          <w:u w:val="none"/>
        </w:rPr>
        <w:t>hijra</w:t>
      </w:r>
      <w:proofErr w:type="spellEnd"/>
      <w:r w:rsidRPr="000D736C">
        <w:rPr>
          <w:rFonts w:ascii="Times New Roman" w:eastAsia="Times New Roman" w:hAnsi="Times New Roman" w:cs="Times New Roman"/>
          <w:b w:val="0"/>
          <w:bCs w:val="0"/>
          <w:color w:val="000000"/>
          <w:sz w:val="16"/>
          <w:szCs w:val="16"/>
          <w:u w:val="none"/>
        </w:rPr>
        <w:t xml:space="preserve"> to Mecca” (Islamic).</w:t>
      </w:r>
    </w:p>
    <w:p w:rsidR="000D736C" w:rsidRPr="000D736C" w:rsidRDefault="000D736C" w:rsidP="000D736C">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proofErr w:type="spellStart"/>
      <w:r w:rsidRPr="000D736C">
        <w:rPr>
          <w:rFonts w:ascii="Times New Roman" w:eastAsia="Times New Roman" w:hAnsi="Times New Roman" w:cs="Times New Roman"/>
          <w:b w:val="0"/>
          <w:bCs w:val="0"/>
          <w:color w:val="000000"/>
          <w:sz w:val="19"/>
          <w:szCs w:val="19"/>
          <w:u w:val="none"/>
        </w:rPr>
        <w:t>Regnal</w:t>
      </w:r>
      <w:proofErr w:type="spellEnd"/>
      <w:r w:rsidRPr="000D736C">
        <w:rPr>
          <w:rFonts w:ascii="Times New Roman" w:eastAsia="Times New Roman" w:hAnsi="Times New Roman" w:cs="Times New Roman"/>
          <w:b w:val="0"/>
          <w:bCs w:val="0"/>
          <w:color w:val="000000"/>
          <w:sz w:val="19"/>
          <w:szCs w:val="19"/>
          <w:u w:val="none"/>
        </w:rPr>
        <w:t xml:space="preserve"> Years</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lastRenderedPageBreak/>
        <w:t xml:space="preserve">Ancient Near Eastern societies kept track of years in a number of ways. Most familiar to us, since it was the system used by Israel and Judah and recorded in the Bible, is what is called </w:t>
      </w:r>
      <w:proofErr w:type="spellStart"/>
      <w:r w:rsidRPr="000D736C">
        <w:rPr>
          <w:rFonts w:ascii="Times New Roman" w:eastAsia="Times New Roman" w:hAnsi="Times New Roman" w:cs="Times New Roman"/>
          <w:b w:val="0"/>
          <w:bCs w:val="0"/>
          <w:color w:val="000000"/>
          <w:sz w:val="16"/>
          <w:szCs w:val="16"/>
          <w:u w:val="none"/>
        </w:rPr>
        <w:t>regnal</w:t>
      </w:r>
      <w:proofErr w:type="spellEnd"/>
      <w:r w:rsidRPr="000D736C">
        <w:rPr>
          <w:rFonts w:ascii="Times New Roman" w:eastAsia="Times New Roman" w:hAnsi="Times New Roman" w:cs="Times New Roman"/>
          <w:b w:val="0"/>
          <w:bCs w:val="0"/>
          <w:color w:val="000000"/>
          <w:sz w:val="16"/>
          <w:szCs w:val="16"/>
          <w:u w:val="none"/>
        </w:rPr>
        <w:t xml:space="preserve"> years, namely, counting consecutive years of a given king’s reign. This straightforward system was also used in ancient Egypt as well as in Babylonia, starting from mid-second millennium</w:t>
      </w:r>
      <w:r w:rsidRPr="000D736C">
        <w:rPr>
          <w:rFonts w:ascii="Times New Roman" w:eastAsia="Times New Roman" w:hAnsi="Times New Roman" w:cs="Times New Roman"/>
          <w:b w:val="0"/>
          <w:bCs w:val="0"/>
          <w:smallCaps/>
          <w:color w:val="000000"/>
          <w:sz w:val="16"/>
          <w:szCs w:val="16"/>
          <w:u w:val="none"/>
        </w:rPr>
        <w:t> B.C.E</w:t>
      </w:r>
      <w:r w:rsidRPr="000D736C">
        <w:rPr>
          <w:rFonts w:ascii="Times New Roman" w:eastAsia="Times New Roman" w:hAnsi="Times New Roman" w:cs="Times New Roman"/>
          <w:b w:val="0"/>
          <w:bCs w:val="0"/>
          <w:color w:val="000000"/>
          <w:sz w:val="16"/>
          <w:szCs w:val="16"/>
          <w:u w:val="none"/>
        </w:rPr>
        <w:t>.</w:t>
      </w:r>
    </w:p>
    <w:p w:rsidR="000D736C" w:rsidRPr="000D736C" w:rsidRDefault="000D736C" w:rsidP="000D736C">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0D736C">
        <w:rPr>
          <w:rFonts w:ascii="Times New Roman" w:eastAsia="Times New Roman" w:hAnsi="Times New Roman" w:cs="Times New Roman"/>
          <w:b w:val="0"/>
          <w:bCs w:val="0"/>
          <w:color w:val="000000"/>
          <w:sz w:val="19"/>
          <w:szCs w:val="19"/>
          <w:u w:val="none"/>
        </w:rPr>
        <w:t>Old Babylonian System – Naming Years for Important Events</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Before Babylonia started counting </w:t>
      </w:r>
      <w:proofErr w:type="spellStart"/>
      <w:r w:rsidRPr="000D736C">
        <w:rPr>
          <w:rFonts w:ascii="Times New Roman" w:eastAsia="Times New Roman" w:hAnsi="Times New Roman" w:cs="Times New Roman"/>
          <w:b w:val="0"/>
          <w:bCs w:val="0"/>
          <w:color w:val="000000"/>
          <w:sz w:val="16"/>
          <w:szCs w:val="16"/>
          <w:u w:val="none"/>
        </w:rPr>
        <w:t>regnal</w:t>
      </w:r>
      <w:proofErr w:type="spellEnd"/>
      <w:r w:rsidRPr="000D736C">
        <w:rPr>
          <w:rFonts w:ascii="Times New Roman" w:eastAsia="Times New Roman" w:hAnsi="Times New Roman" w:cs="Times New Roman"/>
          <w:b w:val="0"/>
          <w:bCs w:val="0"/>
          <w:color w:val="000000"/>
          <w:sz w:val="16"/>
          <w:szCs w:val="16"/>
          <w:u w:val="none"/>
        </w:rPr>
        <w:t xml:space="preserve"> years, they used a dating system in which each year was named. This required having a list to recreate the chronology, and such lists are found from ancient Mesopotamia, whose scribes were fans of list-making</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9]</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The Babylonians named their years after an important event, such as a royal contribution to the religious life, or some other royal achievement that occurred during the relevant year. For example:</w:t>
      </w:r>
    </w:p>
    <w:p w:rsidR="000D736C" w:rsidRPr="000D736C" w:rsidRDefault="000D736C" w:rsidP="000D736C">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year (in which </w:t>
      </w:r>
      <w:proofErr w:type="spellStart"/>
      <w:r w:rsidRPr="000D736C">
        <w:rPr>
          <w:rFonts w:ascii="Times New Roman" w:eastAsia="Times New Roman" w:hAnsi="Times New Roman" w:cs="Times New Roman"/>
          <w:b w:val="0"/>
          <w:bCs w:val="0"/>
          <w:color w:val="000000"/>
          <w:sz w:val="16"/>
          <w:szCs w:val="16"/>
          <w:u w:val="none"/>
        </w:rPr>
        <w:t>Ḫammurabi</w:t>
      </w:r>
      <w:proofErr w:type="spellEnd"/>
      <w:r w:rsidRPr="000D736C">
        <w:rPr>
          <w:rFonts w:ascii="Times New Roman" w:eastAsia="Times New Roman" w:hAnsi="Times New Roman" w:cs="Times New Roman"/>
          <w:b w:val="0"/>
          <w:bCs w:val="0"/>
          <w:color w:val="000000"/>
          <w:sz w:val="16"/>
          <w:szCs w:val="16"/>
          <w:u w:val="none"/>
        </w:rPr>
        <w:t xml:space="preserve">) seized (the city-states) </w:t>
      </w:r>
      <w:proofErr w:type="spellStart"/>
      <w:r w:rsidRPr="000D736C">
        <w:rPr>
          <w:rFonts w:ascii="Times New Roman" w:eastAsia="Times New Roman" w:hAnsi="Times New Roman" w:cs="Times New Roman"/>
          <w:b w:val="0"/>
          <w:bCs w:val="0"/>
          <w:color w:val="000000"/>
          <w:sz w:val="16"/>
          <w:szCs w:val="16"/>
          <w:u w:val="none"/>
        </w:rPr>
        <w:t>Uruk</w:t>
      </w:r>
      <w:proofErr w:type="spellEnd"/>
      <w:r w:rsidRPr="000D736C">
        <w:rPr>
          <w:rFonts w:ascii="Times New Roman" w:eastAsia="Times New Roman" w:hAnsi="Times New Roman" w:cs="Times New Roman"/>
          <w:b w:val="0"/>
          <w:bCs w:val="0"/>
          <w:color w:val="000000"/>
          <w:sz w:val="16"/>
          <w:szCs w:val="16"/>
          <w:u w:val="none"/>
        </w:rPr>
        <w:t xml:space="preserve"> and </w:t>
      </w:r>
      <w:proofErr w:type="spellStart"/>
      <w:r w:rsidRPr="000D736C">
        <w:rPr>
          <w:rFonts w:ascii="Times New Roman" w:eastAsia="Times New Roman" w:hAnsi="Times New Roman" w:cs="Times New Roman"/>
          <w:b w:val="0"/>
          <w:bCs w:val="0"/>
          <w:color w:val="000000"/>
          <w:sz w:val="16"/>
          <w:szCs w:val="16"/>
          <w:u w:val="none"/>
        </w:rPr>
        <w:t>Isin</w:t>
      </w:r>
      <w:proofErr w:type="spellEnd"/>
      <w:r w:rsidRPr="000D736C">
        <w:rPr>
          <w:rFonts w:ascii="Times New Roman" w:eastAsia="Times New Roman" w:hAnsi="Times New Roman" w:cs="Times New Roman"/>
          <w:b w:val="0"/>
          <w:bCs w:val="0"/>
          <w:color w:val="000000"/>
          <w:sz w:val="16"/>
          <w:szCs w:val="16"/>
          <w:u w:val="none"/>
        </w:rPr>
        <w:t>,”</w:t>
      </w:r>
    </w:p>
    <w:p w:rsidR="000D736C" w:rsidRPr="000D736C" w:rsidRDefault="000D736C" w:rsidP="000D736C">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year (in which </w:t>
      </w:r>
      <w:proofErr w:type="spellStart"/>
      <w:r w:rsidRPr="000D736C">
        <w:rPr>
          <w:rFonts w:ascii="Times New Roman" w:eastAsia="Times New Roman" w:hAnsi="Times New Roman" w:cs="Times New Roman"/>
          <w:b w:val="0"/>
          <w:bCs w:val="0"/>
          <w:color w:val="000000"/>
          <w:sz w:val="16"/>
          <w:szCs w:val="16"/>
          <w:u w:val="none"/>
        </w:rPr>
        <w:t>Ḫammurabi</w:t>
      </w:r>
      <w:proofErr w:type="spellEnd"/>
      <w:r w:rsidRPr="000D736C">
        <w:rPr>
          <w:rFonts w:ascii="Times New Roman" w:eastAsia="Times New Roman" w:hAnsi="Times New Roman" w:cs="Times New Roman"/>
          <w:b w:val="0"/>
          <w:bCs w:val="0"/>
          <w:color w:val="000000"/>
          <w:sz w:val="16"/>
          <w:szCs w:val="16"/>
          <w:u w:val="none"/>
        </w:rPr>
        <w:t xml:space="preserve">) made a throne for (the goddess) </w:t>
      </w:r>
      <w:proofErr w:type="spellStart"/>
      <w:r w:rsidRPr="000D736C">
        <w:rPr>
          <w:rFonts w:ascii="Times New Roman" w:eastAsia="Times New Roman" w:hAnsi="Times New Roman" w:cs="Times New Roman"/>
          <w:b w:val="0"/>
          <w:bCs w:val="0"/>
          <w:color w:val="000000"/>
          <w:sz w:val="16"/>
          <w:szCs w:val="16"/>
          <w:u w:val="none"/>
        </w:rPr>
        <w:t>Zarpanitum</w:t>
      </w:r>
      <w:proofErr w:type="spellEnd"/>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[10]</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These specific names were given to </w:t>
      </w:r>
      <w:proofErr w:type="spellStart"/>
      <w:r w:rsidRPr="000D736C">
        <w:rPr>
          <w:rFonts w:ascii="Times New Roman" w:eastAsia="Times New Roman" w:hAnsi="Times New Roman" w:cs="Times New Roman"/>
          <w:b w:val="0"/>
          <w:bCs w:val="0"/>
          <w:color w:val="000000"/>
          <w:sz w:val="16"/>
          <w:szCs w:val="16"/>
          <w:u w:val="none"/>
        </w:rPr>
        <w:t>Ḫammurabi’s</w:t>
      </w:r>
      <w:proofErr w:type="spellEnd"/>
      <w:r w:rsidRPr="000D736C">
        <w:rPr>
          <w:rFonts w:ascii="Times New Roman" w:eastAsia="Times New Roman" w:hAnsi="Times New Roman" w:cs="Times New Roman"/>
          <w:b w:val="0"/>
          <w:bCs w:val="0"/>
          <w:color w:val="000000"/>
          <w:sz w:val="16"/>
          <w:szCs w:val="16"/>
          <w:u w:val="none"/>
        </w:rPr>
        <w:t xml:space="preserve"> 7</w:t>
      </w:r>
      <w:r w:rsidRPr="000D736C">
        <w:rPr>
          <w:rFonts w:ascii="Times New Roman" w:eastAsia="Times New Roman" w:hAnsi="Times New Roman" w:cs="Times New Roman"/>
          <w:b w:val="0"/>
          <w:bCs w:val="0"/>
          <w:color w:val="000000"/>
          <w:sz w:val="12"/>
          <w:szCs w:val="12"/>
          <w:u w:val="none"/>
          <w:vertAlign w:val="superscript"/>
        </w:rPr>
        <w:t>th</w:t>
      </w:r>
      <w:r w:rsidRPr="000D736C">
        <w:rPr>
          <w:rFonts w:ascii="Times New Roman" w:eastAsia="Times New Roman" w:hAnsi="Times New Roman" w:cs="Times New Roman"/>
          <w:b w:val="0"/>
          <w:bCs w:val="0"/>
          <w:color w:val="000000"/>
          <w:sz w:val="16"/>
          <w:szCs w:val="16"/>
          <w:u w:val="none"/>
        </w:rPr>
        <w:t> and 12</w:t>
      </w:r>
      <w:r w:rsidRPr="000D736C">
        <w:rPr>
          <w:rFonts w:ascii="Times New Roman" w:eastAsia="Times New Roman" w:hAnsi="Times New Roman" w:cs="Times New Roman"/>
          <w:b w:val="0"/>
          <w:bCs w:val="0"/>
          <w:color w:val="000000"/>
          <w:sz w:val="12"/>
          <w:szCs w:val="12"/>
          <w:u w:val="none"/>
          <w:vertAlign w:val="superscript"/>
        </w:rPr>
        <w:t>th</w:t>
      </w:r>
      <w:r w:rsidRPr="000D736C">
        <w:rPr>
          <w:rFonts w:ascii="Times New Roman" w:eastAsia="Times New Roman" w:hAnsi="Times New Roman" w:cs="Times New Roman"/>
          <w:b w:val="0"/>
          <w:bCs w:val="0"/>
          <w:color w:val="000000"/>
          <w:sz w:val="16"/>
          <w:szCs w:val="16"/>
          <w:u w:val="none"/>
        </w:rPr>
        <w:t> </w:t>
      </w:r>
      <w:proofErr w:type="spellStart"/>
      <w:r w:rsidRPr="000D736C">
        <w:rPr>
          <w:rFonts w:ascii="Times New Roman" w:eastAsia="Times New Roman" w:hAnsi="Times New Roman" w:cs="Times New Roman"/>
          <w:b w:val="0"/>
          <w:bCs w:val="0"/>
          <w:color w:val="000000"/>
          <w:sz w:val="16"/>
          <w:szCs w:val="16"/>
          <w:u w:val="none"/>
        </w:rPr>
        <w:t>regnal</w:t>
      </w:r>
      <w:proofErr w:type="spellEnd"/>
      <w:r w:rsidRPr="000D736C">
        <w:rPr>
          <w:rFonts w:ascii="Times New Roman" w:eastAsia="Times New Roman" w:hAnsi="Times New Roman" w:cs="Times New Roman"/>
          <w:b w:val="0"/>
          <w:bCs w:val="0"/>
          <w:color w:val="000000"/>
          <w:sz w:val="16"/>
          <w:szCs w:val="16"/>
          <w:u w:val="none"/>
        </w:rPr>
        <w:t xml:space="preserve"> years, ca. 1785 and 1780</w:t>
      </w:r>
      <w:r w:rsidRPr="000D736C">
        <w:rPr>
          <w:rFonts w:ascii="Times New Roman" w:eastAsia="Times New Roman" w:hAnsi="Times New Roman" w:cs="Times New Roman"/>
          <w:b w:val="0"/>
          <w:bCs w:val="0"/>
          <w:smallCaps/>
          <w:color w:val="000000"/>
          <w:sz w:val="16"/>
          <w:szCs w:val="16"/>
          <w:u w:val="none"/>
        </w:rPr>
        <w:t> B.C.E</w:t>
      </w:r>
      <w:r w:rsidRPr="000D736C">
        <w:rPr>
          <w:rFonts w:ascii="Times New Roman" w:eastAsia="Times New Roman" w:hAnsi="Times New Roman" w:cs="Times New Roman"/>
          <w:b w:val="0"/>
          <w:bCs w:val="0"/>
          <w:color w:val="000000"/>
          <w:sz w:val="16"/>
          <w:szCs w:val="16"/>
          <w:u w:val="none"/>
        </w:rPr>
        <w:t>. in an accepted absolute chronology.</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propagandistic advantage of this method is apparent, but so is its fault; a name may be given to a certain </w:t>
      </w:r>
      <w:proofErr w:type="spellStart"/>
      <w:r w:rsidRPr="000D736C">
        <w:rPr>
          <w:rFonts w:ascii="Times New Roman" w:eastAsia="Times New Roman" w:hAnsi="Times New Roman" w:cs="Times New Roman"/>
          <w:b w:val="0"/>
          <w:bCs w:val="0"/>
          <w:color w:val="000000"/>
          <w:sz w:val="16"/>
          <w:szCs w:val="16"/>
          <w:u w:val="none"/>
        </w:rPr>
        <w:t>calendric</w:t>
      </w:r>
      <w:proofErr w:type="spellEnd"/>
      <w:r w:rsidRPr="000D736C">
        <w:rPr>
          <w:rFonts w:ascii="Times New Roman" w:eastAsia="Times New Roman" w:hAnsi="Times New Roman" w:cs="Times New Roman"/>
          <w:b w:val="0"/>
          <w:bCs w:val="0"/>
          <w:color w:val="000000"/>
          <w:sz w:val="16"/>
          <w:szCs w:val="16"/>
          <w:u w:val="none"/>
        </w:rPr>
        <w:t xml:space="preserve"> year only after a sufficiently important event occurred, and during the early parts of the year it would need to be described as “the year after….</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11]</w:t>
      </w:r>
    </w:p>
    <w:p w:rsidR="000D736C" w:rsidRPr="000D736C" w:rsidRDefault="000D736C" w:rsidP="000D736C">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0D736C">
        <w:rPr>
          <w:rFonts w:ascii="Times New Roman" w:eastAsia="Times New Roman" w:hAnsi="Times New Roman" w:cs="Times New Roman"/>
          <w:b w:val="0"/>
          <w:bCs w:val="0"/>
          <w:color w:val="000000"/>
          <w:sz w:val="19"/>
          <w:szCs w:val="19"/>
          <w:u w:val="none"/>
        </w:rPr>
        <w:t>Assyrian Systems – Eponyms from Senior Officials</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The Assyrians used to name the years after senior officials of the kingdom, in what is known as an eponym system; “eponym” is Greek for the “one who gives one’s name to something.” The Assyrian monarch and other high officials each gave their personal names to a certain year. Later, in the imperial period, when the Assyrians ruled over vast swaths of territory beyond their homeland, the governors of great cities and provinces did so as well</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12]</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For example, Sennacherib ascended the Assyrian throne in the twelfth day of the month Abu of the year “</w:t>
      </w:r>
      <w:proofErr w:type="spellStart"/>
      <w:r w:rsidRPr="000D736C">
        <w:rPr>
          <w:rFonts w:ascii="Times New Roman" w:eastAsia="Times New Roman" w:hAnsi="Times New Roman" w:cs="Times New Roman"/>
          <w:b w:val="0"/>
          <w:bCs w:val="0"/>
          <w:color w:val="000000"/>
          <w:sz w:val="16"/>
          <w:szCs w:val="16"/>
          <w:u w:val="none"/>
        </w:rPr>
        <w:t>Nasḫur-Bēl</w:t>
      </w:r>
      <w:proofErr w:type="spellEnd"/>
      <w:r w:rsidRPr="000D736C">
        <w:rPr>
          <w:rFonts w:ascii="Times New Roman" w:eastAsia="Times New Roman" w:hAnsi="Times New Roman" w:cs="Times New Roman"/>
          <w:b w:val="0"/>
          <w:bCs w:val="0"/>
          <w:color w:val="000000"/>
          <w:sz w:val="16"/>
          <w:szCs w:val="16"/>
          <w:u w:val="none"/>
        </w:rPr>
        <w:t xml:space="preserve">, the governor of (the city) </w:t>
      </w:r>
      <w:proofErr w:type="spellStart"/>
      <w:r w:rsidRPr="000D736C">
        <w:rPr>
          <w:rFonts w:ascii="Times New Roman" w:eastAsia="Times New Roman" w:hAnsi="Times New Roman" w:cs="Times New Roman"/>
          <w:b w:val="0"/>
          <w:bCs w:val="0"/>
          <w:color w:val="000000"/>
          <w:sz w:val="16"/>
          <w:szCs w:val="16"/>
          <w:u w:val="none"/>
        </w:rPr>
        <w:t>Amedi</w:t>
      </w:r>
      <w:proofErr w:type="spellEnd"/>
      <w:r w:rsidRPr="000D736C">
        <w:rPr>
          <w:rFonts w:ascii="Times New Roman" w:eastAsia="Times New Roman" w:hAnsi="Times New Roman" w:cs="Times New Roman"/>
          <w:b w:val="0"/>
          <w:bCs w:val="0"/>
          <w:color w:val="000000"/>
          <w:sz w:val="16"/>
          <w:szCs w:val="16"/>
          <w:u w:val="none"/>
        </w:rPr>
        <w:t xml:space="preserve">,” that is 705 BCE. Years later, Sennacherib gave his own name to the </w:t>
      </w:r>
      <w:proofErr w:type="spellStart"/>
      <w:r w:rsidRPr="000D736C">
        <w:rPr>
          <w:rFonts w:ascii="Times New Roman" w:eastAsia="Times New Roman" w:hAnsi="Times New Roman" w:cs="Times New Roman"/>
          <w:b w:val="0"/>
          <w:bCs w:val="0"/>
          <w:color w:val="000000"/>
          <w:sz w:val="16"/>
          <w:szCs w:val="16"/>
          <w:u w:val="none"/>
        </w:rPr>
        <w:t>calendric</w:t>
      </w:r>
      <w:proofErr w:type="spellEnd"/>
      <w:r w:rsidRPr="000D736C">
        <w:rPr>
          <w:rFonts w:ascii="Times New Roman" w:eastAsia="Times New Roman" w:hAnsi="Times New Roman" w:cs="Times New Roman"/>
          <w:b w:val="0"/>
          <w:bCs w:val="0"/>
          <w:color w:val="000000"/>
          <w:sz w:val="16"/>
          <w:szCs w:val="16"/>
          <w:u w:val="none"/>
        </w:rPr>
        <w:t xml:space="preserve"> year, that began at </w:t>
      </w:r>
      <w:proofErr w:type="spellStart"/>
      <w:r w:rsidRPr="000D736C">
        <w:rPr>
          <w:rFonts w:ascii="Times New Roman" w:eastAsia="Times New Roman" w:hAnsi="Times New Roman" w:cs="Times New Roman"/>
          <w:b w:val="0"/>
          <w:bCs w:val="0"/>
          <w:color w:val="000000"/>
          <w:sz w:val="16"/>
          <w:szCs w:val="16"/>
          <w:u w:val="none"/>
        </w:rPr>
        <w:t>Nisanu</w:t>
      </w:r>
      <w:proofErr w:type="spellEnd"/>
      <w:r w:rsidRPr="000D736C">
        <w:rPr>
          <w:rFonts w:ascii="Times New Roman" w:eastAsia="Times New Roman" w:hAnsi="Times New Roman" w:cs="Times New Roman"/>
          <w:b w:val="0"/>
          <w:bCs w:val="0"/>
          <w:color w:val="000000"/>
          <w:sz w:val="16"/>
          <w:szCs w:val="16"/>
          <w:u w:val="none"/>
        </w:rPr>
        <w:t xml:space="preserve"> (April-May) 687 and ended at </w:t>
      </w:r>
      <w:proofErr w:type="spellStart"/>
      <w:r w:rsidRPr="000D736C">
        <w:rPr>
          <w:rFonts w:ascii="Times New Roman" w:eastAsia="Times New Roman" w:hAnsi="Times New Roman" w:cs="Times New Roman"/>
          <w:b w:val="0"/>
          <w:bCs w:val="0"/>
          <w:color w:val="000000"/>
          <w:sz w:val="16"/>
          <w:szCs w:val="16"/>
          <w:u w:val="none"/>
        </w:rPr>
        <w:t>Addaru</w:t>
      </w:r>
      <w:proofErr w:type="spellEnd"/>
      <w:r w:rsidRPr="000D736C">
        <w:rPr>
          <w:rFonts w:ascii="Times New Roman" w:eastAsia="Times New Roman" w:hAnsi="Times New Roman" w:cs="Times New Roman"/>
          <w:b w:val="0"/>
          <w:bCs w:val="0"/>
          <w:color w:val="000000"/>
          <w:sz w:val="16"/>
          <w:szCs w:val="16"/>
          <w:u w:val="none"/>
        </w:rPr>
        <w:t xml:space="preserve"> (March-April) 686 BCE</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13]</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 </w:t>
      </w:r>
      <w:proofErr w:type="spellStart"/>
      <w:r w:rsidRPr="000D736C">
        <w:rPr>
          <w:rFonts w:ascii="Times New Roman" w:eastAsia="Times New Roman" w:hAnsi="Times New Roman" w:cs="Times New Roman"/>
          <w:b w:val="0"/>
          <w:bCs w:val="0"/>
          <w:color w:val="000000"/>
          <w:sz w:val="16"/>
          <w:szCs w:val="16"/>
          <w:u w:val="none"/>
        </w:rPr>
        <w:t>Akkadian</w:t>
      </w:r>
      <w:proofErr w:type="spellEnd"/>
      <w:r w:rsidRPr="000D736C">
        <w:rPr>
          <w:rFonts w:ascii="Times New Roman" w:eastAsia="Times New Roman" w:hAnsi="Times New Roman" w:cs="Times New Roman"/>
          <w:b w:val="0"/>
          <w:bCs w:val="0"/>
          <w:color w:val="000000"/>
          <w:sz w:val="16"/>
          <w:szCs w:val="16"/>
          <w:u w:val="none"/>
        </w:rPr>
        <w:t xml:space="preserve"> word for the office of the official who gave his name to the year is </w:t>
      </w:r>
      <w:proofErr w:type="spellStart"/>
      <w:r w:rsidRPr="000D736C">
        <w:rPr>
          <w:rFonts w:ascii="Times New Roman" w:eastAsia="Times New Roman" w:hAnsi="Times New Roman" w:cs="Times New Roman"/>
          <w:b w:val="0"/>
          <w:bCs w:val="0"/>
          <w:i/>
          <w:iCs/>
          <w:color w:val="000000"/>
          <w:sz w:val="16"/>
          <w:u w:val="none"/>
        </w:rPr>
        <w:t>līmu</w:t>
      </w:r>
      <w:proofErr w:type="spellEnd"/>
      <w:r w:rsidRPr="000D736C">
        <w:rPr>
          <w:rFonts w:ascii="Times New Roman" w:eastAsia="Times New Roman" w:hAnsi="Times New Roman" w:cs="Times New Roman"/>
          <w:b w:val="0"/>
          <w:bCs w:val="0"/>
          <w:color w:val="000000"/>
          <w:sz w:val="16"/>
          <w:szCs w:val="16"/>
          <w:u w:val="none"/>
        </w:rPr>
        <w:t>, a word probably derived from the root </w:t>
      </w:r>
      <w:proofErr w:type="spellStart"/>
      <w:r w:rsidRPr="000D736C">
        <w:rPr>
          <w:rFonts w:ascii="Times New Roman" w:eastAsia="Times New Roman" w:hAnsi="Times New Roman" w:cs="Times New Roman"/>
          <w:b w:val="0"/>
          <w:bCs w:val="0"/>
          <w:i/>
          <w:iCs/>
          <w:color w:val="000000"/>
          <w:sz w:val="16"/>
          <w:u w:val="none"/>
        </w:rPr>
        <w:t>lwy</w:t>
      </w:r>
      <w:proofErr w:type="spellEnd"/>
      <w:r w:rsidRPr="000D736C">
        <w:rPr>
          <w:rFonts w:ascii="Times New Roman" w:eastAsia="Times New Roman" w:hAnsi="Times New Roman" w:cs="Times New Roman"/>
          <w:b w:val="0"/>
          <w:bCs w:val="0"/>
          <w:color w:val="000000"/>
          <w:sz w:val="16"/>
          <w:szCs w:val="16"/>
          <w:u w:val="none"/>
        </w:rPr>
        <w:t>, </w:t>
      </w:r>
      <w:proofErr w:type="spellStart"/>
      <w:r w:rsidRPr="000D736C">
        <w:rPr>
          <w:rFonts w:ascii="Times New Roman" w:eastAsia="Times New Roman" w:hAnsi="Times New Roman" w:cs="Times New Roman"/>
          <w:b w:val="0"/>
          <w:bCs w:val="0"/>
          <w:i/>
          <w:iCs/>
          <w:color w:val="000000"/>
          <w:sz w:val="16"/>
          <w:u w:val="none"/>
        </w:rPr>
        <w:t>lawûm</w:t>
      </w:r>
      <w:proofErr w:type="spellEnd"/>
      <w:r w:rsidRPr="000D736C">
        <w:rPr>
          <w:rFonts w:ascii="Times New Roman" w:eastAsia="Times New Roman" w:hAnsi="Times New Roman" w:cs="Times New Roman"/>
          <w:b w:val="0"/>
          <w:bCs w:val="0"/>
          <w:color w:val="000000"/>
          <w:sz w:val="16"/>
          <w:szCs w:val="16"/>
          <w:u w:val="none"/>
        </w:rPr>
        <w:t>, “to surround, encircle,” stressing the cyclical nature of the </w:t>
      </w:r>
      <w:proofErr w:type="spellStart"/>
      <w:r w:rsidRPr="000D736C">
        <w:rPr>
          <w:rFonts w:ascii="Times New Roman" w:eastAsia="Times New Roman" w:hAnsi="Times New Roman" w:cs="Times New Roman"/>
          <w:b w:val="0"/>
          <w:bCs w:val="0"/>
          <w:i/>
          <w:iCs/>
          <w:color w:val="000000"/>
          <w:sz w:val="16"/>
          <w:u w:val="none"/>
        </w:rPr>
        <w:t>līmu</w:t>
      </w:r>
      <w:r w:rsidRPr="000D736C">
        <w:rPr>
          <w:rFonts w:ascii="Times New Roman" w:eastAsia="Times New Roman" w:hAnsi="Times New Roman" w:cs="Times New Roman"/>
          <w:b w:val="0"/>
          <w:bCs w:val="0"/>
          <w:color w:val="000000"/>
          <w:sz w:val="16"/>
          <w:szCs w:val="16"/>
          <w:u w:val="none"/>
        </w:rPr>
        <w:t>’s</w:t>
      </w:r>
      <w:proofErr w:type="spellEnd"/>
      <w:r w:rsidRPr="000D736C">
        <w:rPr>
          <w:rFonts w:ascii="Times New Roman" w:eastAsia="Times New Roman" w:hAnsi="Times New Roman" w:cs="Times New Roman"/>
          <w:b w:val="0"/>
          <w:bCs w:val="0"/>
          <w:color w:val="000000"/>
          <w:sz w:val="16"/>
          <w:szCs w:val="16"/>
          <w:u w:val="none"/>
        </w:rPr>
        <w:t xml:space="preserve"> role as eponym. The </w:t>
      </w:r>
      <w:proofErr w:type="spellStart"/>
      <w:r w:rsidRPr="000D736C">
        <w:rPr>
          <w:rFonts w:ascii="Times New Roman" w:eastAsia="Times New Roman" w:hAnsi="Times New Roman" w:cs="Times New Roman"/>
          <w:b w:val="0"/>
          <w:bCs w:val="0"/>
          <w:i/>
          <w:iCs/>
          <w:color w:val="000000"/>
          <w:sz w:val="16"/>
          <w:u w:val="none"/>
        </w:rPr>
        <w:t>līmu</w:t>
      </w:r>
      <w:proofErr w:type="spellEnd"/>
      <w:r w:rsidRPr="000D736C">
        <w:rPr>
          <w:rFonts w:ascii="Times New Roman" w:eastAsia="Times New Roman" w:hAnsi="Times New Roman" w:cs="Times New Roman"/>
          <w:b w:val="0"/>
          <w:bCs w:val="0"/>
          <w:i/>
          <w:iCs/>
          <w:color w:val="000000"/>
          <w:sz w:val="16"/>
          <w:u w:val="none"/>
        </w:rPr>
        <w:t> </w:t>
      </w:r>
      <w:r w:rsidRPr="000D736C">
        <w:rPr>
          <w:rFonts w:ascii="Times New Roman" w:eastAsia="Times New Roman" w:hAnsi="Times New Roman" w:cs="Times New Roman"/>
          <w:b w:val="0"/>
          <w:bCs w:val="0"/>
          <w:color w:val="000000"/>
          <w:sz w:val="16"/>
          <w:szCs w:val="16"/>
          <w:u w:val="none"/>
        </w:rPr>
        <w:t>system is documented on economic, juridical, and other documents throughout Assyrian history, from the twentieth to the seventh centuries</w:t>
      </w:r>
      <w:r w:rsidRPr="000D736C">
        <w:rPr>
          <w:rFonts w:ascii="Times New Roman" w:eastAsia="Times New Roman" w:hAnsi="Times New Roman" w:cs="Times New Roman"/>
          <w:b w:val="0"/>
          <w:bCs w:val="0"/>
          <w:smallCaps/>
          <w:color w:val="000000"/>
          <w:sz w:val="16"/>
          <w:szCs w:val="16"/>
          <w:u w:val="none"/>
        </w:rPr>
        <w:t> B.C.E</w:t>
      </w:r>
      <w:r w:rsidRPr="000D736C">
        <w:rPr>
          <w:rFonts w:ascii="Times New Roman" w:eastAsia="Times New Roman" w:hAnsi="Times New Roman" w:cs="Times New Roman"/>
          <w:b w:val="0"/>
          <w:bCs w:val="0"/>
          <w:color w:val="000000"/>
          <w:sz w:val="16"/>
          <w:szCs w:val="16"/>
          <w:u w:val="none"/>
        </w:rPr>
        <w:t>., and it was later somehow adopted by Greek cities.</w:t>
      </w:r>
    </w:p>
    <w:p w:rsidR="000D736C" w:rsidRPr="000D736C" w:rsidRDefault="000D736C" w:rsidP="000D736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0D736C">
        <w:rPr>
          <w:rFonts w:ascii="Times New Roman" w:eastAsia="Times New Roman" w:hAnsi="Times New Roman" w:cs="Times New Roman"/>
          <w:b w:val="0"/>
          <w:bCs w:val="0"/>
          <w:color w:val="000000"/>
          <w:sz w:val="23"/>
          <w:szCs w:val="23"/>
          <w:u w:val="none"/>
        </w:rPr>
        <w:t>When Was the </w:t>
      </w:r>
      <w:proofErr w:type="spellStart"/>
      <w:r w:rsidRPr="000D736C">
        <w:rPr>
          <w:rFonts w:ascii="Times New Roman" w:eastAsia="Times New Roman" w:hAnsi="Times New Roman" w:cs="Times New Roman"/>
          <w:b w:val="0"/>
          <w:bCs w:val="0"/>
          <w:i/>
          <w:iCs/>
          <w:color w:val="000000"/>
          <w:sz w:val="23"/>
          <w:u w:val="none"/>
        </w:rPr>
        <w:t>Līmu</w:t>
      </w:r>
      <w:proofErr w:type="spellEnd"/>
      <w:r w:rsidRPr="000D736C">
        <w:rPr>
          <w:rFonts w:ascii="Times New Roman" w:eastAsia="Times New Roman" w:hAnsi="Times New Roman" w:cs="Times New Roman"/>
          <w:b w:val="0"/>
          <w:bCs w:val="0"/>
          <w:color w:val="000000"/>
          <w:sz w:val="23"/>
          <w:szCs w:val="23"/>
          <w:u w:val="none"/>
        </w:rPr>
        <w:t> Announced?</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How early can one know the </w:t>
      </w:r>
      <w:proofErr w:type="spellStart"/>
      <w:r w:rsidRPr="000D736C">
        <w:rPr>
          <w:rFonts w:ascii="Times New Roman" w:eastAsia="Times New Roman" w:hAnsi="Times New Roman" w:cs="Times New Roman"/>
          <w:b w:val="0"/>
          <w:bCs w:val="0"/>
          <w:color w:val="000000"/>
          <w:sz w:val="16"/>
          <w:szCs w:val="16"/>
          <w:u w:val="none"/>
        </w:rPr>
        <w:t>eponymic</w:t>
      </w:r>
      <w:proofErr w:type="spellEnd"/>
      <w:r w:rsidRPr="000D736C">
        <w:rPr>
          <w:rFonts w:ascii="Times New Roman" w:eastAsia="Times New Roman" w:hAnsi="Times New Roman" w:cs="Times New Roman"/>
          <w:b w:val="0"/>
          <w:bCs w:val="0"/>
          <w:color w:val="000000"/>
          <w:sz w:val="16"/>
          <w:szCs w:val="16"/>
          <w:u w:val="none"/>
        </w:rPr>
        <w:t xml:space="preserve"> name of a year? Theoretically, the year names could have been fixed many years in advance, but the Assyrians probably did not want to risk naming a year after someone who would by then have died; this would have been perceived as ominous</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14]</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On the other hand, in imperial times, they would not have waited for the year to have begun before declaring the eponym. But sometimes this early naming before </w:t>
      </w:r>
      <w:proofErr w:type="spellStart"/>
      <w:r w:rsidRPr="000D736C">
        <w:rPr>
          <w:rFonts w:ascii="Times New Roman" w:eastAsia="Times New Roman" w:hAnsi="Times New Roman" w:cs="Times New Roman"/>
          <w:b w:val="0"/>
          <w:bCs w:val="0"/>
          <w:color w:val="000000"/>
          <w:sz w:val="16"/>
          <w:szCs w:val="16"/>
          <w:u w:val="none"/>
        </w:rPr>
        <w:t>Nisanu</w:t>
      </w:r>
      <w:proofErr w:type="spellEnd"/>
      <w:r w:rsidRPr="000D736C">
        <w:rPr>
          <w:rFonts w:ascii="Times New Roman" w:eastAsia="Times New Roman" w:hAnsi="Times New Roman" w:cs="Times New Roman"/>
          <w:b w:val="0"/>
          <w:bCs w:val="0"/>
          <w:color w:val="000000"/>
          <w:sz w:val="16"/>
          <w:szCs w:val="16"/>
          <w:u w:val="none"/>
        </w:rPr>
        <w:t xml:space="preserve"> did not reach the governed provinces before the </w:t>
      </w:r>
      <w:proofErr w:type="gramStart"/>
      <w:r w:rsidRPr="000D736C">
        <w:rPr>
          <w:rFonts w:ascii="Times New Roman" w:eastAsia="Times New Roman" w:hAnsi="Times New Roman" w:cs="Times New Roman"/>
          <w:b w:val="0"/>
          <w:bCs w:val="0"/>
          <w:color w:val="000000"/>
          <w:sz w:val="16"/>
          <w:szCs w:val="16"/>
          <w:u w:val="none"/>
        </w:rPr>
        <w:t>new year</w:t>
      </w:r>
      <w:proofErr w:type="gramEnd"/>
      <w:r w:rsidRPr="000D736C">
        <w:rPr>
          <w:rFonts w:ascii="Times New Roman" w:eastAsia="Times New Roman" w:hAnsi="Times New Roman" w:cs="Times New Roman"/>
          <w:b w:val="0"/>
          <w:bCs w:val="0"/>
          <w:color w:val="000000"/>
          <w:sz w:val="16"/>
          <w:szCs w:val="16"/>
          <w:u w:val="none"/>
        </w:rPr>
        <w:t xml:space="preserve"> began. For example, an administrative document from Tel Gezer contains the following date formula:</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17</w:t>
      </w:r>
      <w:r w:rsidRPr="000D736C">
        <w:rPr>
          <w:rFonts w:ascii="Times New Roman" w:eastAsia="Times New Roman" w:hAnsi="Times New Roman" w:cs="Times New Roman"/>
          <w:b w:val="0"/>
          <w:bCs w:val="0"/>
          <w:color w:val="000000"/>
          <w:sz w:val="12"/>
          <w:szCs w:val="12"/>
          <w:u w:val="none"/>
          <w:vertAlign w:val="superscript"/>
        </w:rPr>
        <w:t>th</w:t>
      </w:r>
      <w:r w:rsidRPr="000D736C">
        <w:rPr>
          <w:rFonts w:ascii="Times New Roman" w:eastAsia="Times New Roman" w:hAnsi="Times New Roman" w:cs="Times New Roman"/>
          <w:b w:val="0"/>
          <w:bCs w:val="0"/>
          <w:color w:val="000000"/>
          <w:sz w:val="16"/>
          <w:szCs w:val="16"/>
          <w:u w:val="none"/>
        </w:rPr>
        <w:t xml:space="preserve"> of </w:t>
      </w:r>
      <w:proofErr w:type="spellStart"/>
      <w:r w:rsidRPr="000D736C">
        <w:rPr>
          <w:rFonts w:ascii="Times New Roman" w:eastAsia="Times New Roman" w:hAnsi="Times New Roman" w:cs="Times New Roman"/>
          <w:b w:val="0"/>
          <w:bCs w:val="0"/>
          <w:color w:val="000000"/>
          <w:sz w:val="16"/>
          <w:szCs w:val="16"/>
          <w:u w:val="none"/>
        </w:rPr>
        <w:t>Simānu</w:t>
      </w:r>
      <w:proofErr w:type="spellEnd"/>
      <w:r w:rsidRPr="000D736C">
        <w:rPr>
          <w:rFonts w:ascii="Times New Roman" w:eastAsia="Times New Roman" w:hAnsi="Times New Roman" w:cs="Times New Roman"/>
          <w:b w:val="0"/>
          <w:bCs w:val="0"/>
          <w:color w:val="000000"/>
          <w:sz w:val="16"/>
          <w:szCs w:val="16"/>
          <w:u w:val="none"/>
        </w:rPr>
        <w:t xml:space="preserve">, the year after the year </w:t>
      </w:r>
      <w:proofErr w:type="spellStart"/>
      <w:r w:rsidRPr="000D736C">
        <w:rPr>
          <w:rFonts w:ascii="Times New Roman" w:eastAsia="Times New Roman" w:hAnsi="Times New Roman" w:cs="Times New Roman"/>
          <w:b w:val="0"/>
          <w:bCs w:val="0"/>
          <w:color w:val="000000"/>
          <w:sz w:val="16"/>
          <w:szCs w:val="16"/>
          <w:u w:val="none"/>
        </w:rPr>
        <w:t>Aššur-dūr-uṣur</w:t>
      </w:r>
      <w:proofErr w:type="spellEnd"/>
      <w:r w:rsidRPr="000D736C">
        <w:rPr>
          <w:rFonts w:ascii="Times New Roman" w:eastAsia="Times New Roman" w:hAnsi="Times New Roman" w:cs="Times New Roman"/>
          <w:b w:val="0"/>
          <w:bCs w:val="0"/>
          <w:color w:val="000000"/>
          <w:sz w:val="16"/>
          <w:szCs w:val="16"/>
          <w:u w:val="none"/>
        </w:rPr>
        <w:t xml:space="preserve">, governor of </w:t>
      </w:r>
      <w:proofErr w:type="spellStart"/>
      <w:r w:rsidRPr="000D736C">
        <w:rPr>
          <w:rFonts w:ascii="Times New Roman" w:eastAsia="Times New Roman" w:hAnsi="Times New Roman" w:cs="Times New Roman"/>
          <w:b w:val="0"/>
          <w:bCs w:val="0"/>
          <w:color w:val="000000"/>
          <w:sz w:val="16"/>
          <w:szCs w:val="16"/>
          <w:u w:val="none"/>
        </w:rPr>
        <w:t>Barḫalzi</w:t>
      </w:r>
      <w:proofErr w:type="spellEnd"/>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15]</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These were the days at the height of the great revolt led by </w:t>
      </w:r>
      <w:proofErr w:type="spellStart"/>
      <w:r w:rsidRPr="000D736C">
        <w:rPr>
          <w:rFonts w:ascii="Times New Roman" w:eastAsia="Times New Roman" w:hAnsi="Times New Roman" w:cs="Times New Roman"/>
          <w:b w:val="0"/>
          <w:bCs w:val="0"/>
          <w:color w:val="000000"/>
          <w:sz w:val="16"/>
          <w:szCs w:val="16"/>
          <w:u w:val="none"/>
        </w:rPr>
        <w:t>Šamaš-šum-ukīn</w:t>
      </w:r>
      <w:proofErr w:type="spellEnd"/>
      <w:r w:rsidRPr="000D736C">
        <w:rPr>
          <w:rFonts w:ascii="Times New Roman" w:eastAsia="Times New Roman" w:hAnsi="Times New Roman" w:cs="Times New Roman"/>
          <w:b w:val="0"/>
          <w:bCs w:val="0"/>
          <w:color w:val="000000"/>
          <w:sz w:val="16"/>
          <w:szCs w:val="16"/>
          <w:u w:val="none"/>
        </w:rPr>
        <w:t>, king of Babylon, against his brother, Ashurbanipal, king of Assyria and the empire (652-648</w:t>
      </w:r>
      <w:r w:rsidRPr="000D736C">
        <w:rPr>
          <w:rFonts w:ascii="Times New Roman" w:eastAsia="Times New Roman" w:hAnsi="Times New Roman" w:cs="Times New Roman"/>
          <w:b w:val="0"/>
          <w:bCs w:val="0"/>
          <w:smallCaps/>
          <w:color w:val="000000"/>
          <w:sz w:val="16"/>
          <w:szCs w:val="16"/>
          <w:u w:val="none"/>
        </w:rPr>
        <w:t> B.C.E</w:t>
      </w:r>
      <w:r w:rsidRPr="000D736C">
        <w:rPr>
          <w:rFonts w:ascii="Times New Roman" w:eastAsia="Times New Roman" w:hAnsi="Times New Roman" w:cs="Times New Roman"/>
          <w:b w:val="0"/>
          <w:bCs w:val="0"/>
          <w:color w:val="000000"/>
          <w:sz w:val="16"/>
          <w:szCs w:val="16"/>
          <w:u w:val="none"/>
        </w:rPr>
        <w:t>). This explains the delay of the two-and-a-half months in the distribution of the new-year’s name</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16]</w:t>
      </w:r>
      <w:r w:rsidRPr="000D736C">
        <w:rPr>
          <w:rFonts w:ascii="Times New Roman" w:eastAsia="Times New Roman" w:hAnsi="Times New Roman" w:cs="Times New Roman"/>
          <w:b w:val="0"/>
          <w:bCs w:val="0"/>
          <w:color w:val="000000"/>
          <w:sz w:val="16"/>
          <w:szCs w:val="16"/>
          <w:u w:val="none"/>
        </w:rPr>
        <w:t> But such a situation was not the norm and was to be avoided as much as possible.</w:t>
      </w:r>
    </w:p>
    <w:p w:rsidR="000D736C" w:rsidRPr="000D736C" w:rsidRDefault="000D736C" w:rsidP="000D736C">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0D736C">
        <w:rPr>
          <w:rFonts w:ascii="Times New Roman" w:eastAsia="Times New Roman" w:hAnsi="Times New Roman" w:cs="Times New Roman"/>
          <w:b w:val="0"/>
          <w:bCs w:val="0"/>
          <w:color w:val="000000"/>
          <w:sz w:val="19"/>
          <w:szCs w:val="19"/>
          <w:u w:val="none"/>
        </w:rPr>
        <w:lastRenderedPageBreak/>
        <w:t>Shortly Before the New Year</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Thus, the eponym was likely announced as close as possible to the spring month of </w:t>
      </w:r>
      <w:proofErr w:type="spellStart"/>
      <w:r w:rsidRPr="000D736C">
        <w:rPr>
          <w:rFonts w:ascii="Times New Roman" w:eastAsia="Times New Roman" w:hAnsi="Times New Roman" w:cs="Times New Roman"/>
          <w:b w:val="0"/>
          <w:bCs w:val="0"/>
          <w:color w:val="000000"/>
          <w:sz w:val="16"/>
          <w:szCs w:val="16"/>
          <w:u w:val="none"/>
        </w:rPr>
        <w:t>Nisanu</w:t>
      </w:r>
      <w:proofErr w:type="spellEnd"/>
      <w:r w:rsidRPr="000D736C">
        <w:rPr>
          <w:rFonts w:ascii="Times New Roman" w:eastAsia="Times New Roman" w:hAnsi="Times New Roman" w:cs="Times New Roman"/>
          <w:b w:val="0"/>
          <w:bCs w:val="0"/>
          <w:color w:val="000000"/>
          <w:sz w:val="16"/>
          <w:szCs w:val="16"/>
          <w:u w:val="none"/>
        </w:rPr>
        <w:t xml:space="preserve">, the beginning of the new year, but early enough to send the announcement out to all the provinces in the empire. Though we do not know on exactly what date the announcement of the eponym was made, the middle of </w:t>
      </w:r>
      <w:proofErr w:type="spellStart"/>
      <w:r w:rsidRPr="000D736C">
        <w:rPr>
          <w:rFonts w:ascii="Times New Roman" w:eastAsia="Times New Roman" w:hAnsi="Times New Roman" w:cs="Times New Roman"/>
          <w:b w:val="0"/>
          <w:bCs w:val="0"/>
          <w:color w:val="000000"/>
          <w:sz w:val="16"/>
          <w:szCs w:val="16"/>
          <w:u w:val="none"/>
        </w:rPr>
        <w:t>Addaru</w:t>
      </w:r>
      <w:proofErr w:type="spellEnd"/>
      <w:r w:rsidRPr="000D736C">
        <w:rPr>
          <w:rFonts w:ascii="Times New Roman" w:eastAsia="Times New Roman" w:hAnsi="Times New Roman" w:cs="Times New Roman"/>
          <w:b w:val="0"/>
          <w:bCs w:val="0"/>
          <w:color w:val="000000"/>
          <w:sz w:val="16"/>
          <w:szCs w:val="16"/>
          <w:u w:val="none"/>
        </w:rPr>
        <w:t xml:space="preserve">, the twelfth and last </w:t>
      </w:r>
      <w:proofErr w:type="spellStart"/>
      <w:r w:rsidRPr="000D736C">
        <w:rPr>
          <w:rFonts w:ascii="Times New Roman" w:eastAsia="Times New Roman" w:hAnsi="Times New Roman" w:cs="Times New Roman"/>
          <w:b w:val="0"/>
          <w:bCs w:val="0"/>
          <w:color w:val="000000"/>
          <w:sz w:val="16"/>
          <w:szCs w:val="16"/>
          <w:u w:val="none"/>
        </w:rPr>
        <w:t>calendric</w:t>
      </w:r>
      <w:proofErr w:type="spellEnd"/>
      <w:r w:rsidRPr="000D736C">
        <w:rPr>
          <w:rFonts w:ascii="Times New Roman" w:eastAsia="Times New Roman" w:hAnsi="Times New Roman" w:cs="Times New Roman"/>
          <w:b w:val="0"/>
          <w:bCs w:val="0"/>
          <w:color w:val="000000"/>
          <w:sz w:val="16"/>
          <w:szCs w:val="16"/>
          <w:u w:val="none"/>
        </w:rPr>
        <w:t xml:space="preserve"> month, seems like an ideal time for this. State administration would then have had two weeks to inform the entire empire of the name chosen, and the new eponym would have had to maintain good health only two weeks</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17]</w:t>
      </w:r>
    </w:p>
    <w:p w:rsidR="000D736C" w:rsidRPr="000D736C" w:rsidRDefault="000D736C" w:rsidP="000D736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0D736C">
        <w:rPr>
          <w:rFonts w:ascii="Times New Roman" w:eastAsia="Times New Roman" w:hAnsi="Times New Roman" w:cs="Times New Roman"/>
          <w:b w:val="0"/>
          <w:bCs w:val="0"/>
          <w:color w:val="000000"/>
          <w:sz w:val="23"/>
          <w:szCs w:val="23"/>
          <w:u w:val="none"/>
        </w:rPr>
        <w:t>Choosing a </w:t>
      </w:r>
      <w:proofErr w:type="spellStart"/>
      <w:r w:rsidRPr="000D736C">
        <w:rPr>
          <w:rFonts w:ascii="Times New Roman" w:eastAsia="Times New Roman" w:hAnsi="Times New Roman" w:cs="Times New Roman"/>
          <w:b w:val="0"/>
          <w:bCs w:val="0"/>
          <w:i/>
          <w:iCs/>
          <w:color w:val="000000"/>
          <w:sz w:val="23"/>
          <w:u w:val="none"/>
        </w:rPr>
        <w:t>Līmu</w:t>
      </w:r>
      <w:proofErr w:type="spellEnd"/>
      <w:r w:rsidRPr="000D736C">
        <w:rPr>
          <w:rFonts w:ascii="Times New Roman" w:eastAsia="Times New Roman" w:hAnsi="Times New Roman" w:cs="Times New Roman"/>
          <w:b w:val="0"/>
          <w:bCs w:val="0"/>
          <w:color w:val="000000"/>
          <w:sz w:val="23"/>
          <w:szCs w:val="23"/>
          <w:u w:val="none"/>
        </w:rPr>
        <w:t> by a </w:t>
      </w:r>
      <w:proofErr w:type="spellStart"/>
      <w:r w:rsidRPr="000D736C">
        <w:rPr>
          <w:rFonts w:ascii="Times New Roman" w:eastAsia="Times New Roman" w:hAnsi="Times New Roman" w:cs="Times New Roman"/>
          <w:b w:val="0"/>
          <w:bCs w:val="0"/>
          <w:i/>
          <w:iCs/>
          <w:color w:val="000000"/>
          <w:sz w:val="23"/>
          <w:u w:val="none"/>
        </w:rPr>
        <w:t>Pūru</w:t>
      </w:r>
      <w:proofErr w:type="spellEnd"/>
      <w:r w:rsidRPr="000D736C">
        <w:rPr>
          <w:rFonts w:ascii="Times New Roman" w:eastAsia="Times New Roman" w:hAnsi="Times New Roman" w:cs="Times New Roman"/>
          <w:b w:val="0"/>
          <w:bCs w:val="0"/>
          <w:color w:val="000000"/>
          <w:sz w:val="23"/>
          <w:szCs w:val="23"/>
          <w:u w:val="none"/>
        </w:rPr>
        <w:t> (Ritual Lot)</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We do not know the method the Assyrians used for choosing the official whose name would be given to the coming year. But the little available evidence strongly suggests that this decision was reached by means of casting lots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 xml:space="preserve">). In a royal inscription, </w:t>
      </w:r>
      <w:proofErr w:type="spellStart"/>
      <w:r w:rsidRPr="000D736C">
        <w:rPr>
          <w:rFonts w:ascii="Times New Roman" w:eastAsia="Times New Roman" w:hAnsi="Times New Roman" w:cs="Times New Roman"/>
          <w:b w:val="0"/>
          <w:bCs w:val="0"/>
          <w:color w:val="000000"/>
          <w:sz w:val="16"/>
          <w:szCs w:val="16"/>
          <w:u w:val="none"/>
        </w:rPr>
        <w:t>Shalmaneser</w:t>
      </w:r>
      <w:proofErr w:type="spellEnd"/>
      <w:r w:rsidRPr="000D736C">
        <w:rPr>
          <w:rFonts w:ascii="Times New Roman" w:eastAsia="Times New Roman" w:hAnsi="Times New Roman" w:cs="Times New Roman"/>
          <w:b w:val="0"/>
          <w:bCs w:val="0"/>
          <w:color w:val="000000"/>
          <w:sz w:val="16"/>
          <w:szCs w:val="16"/>
          <w:u w:val="none"/>
        </w:rPr>
        <w:t xml:space="preserve"> III dates a campaign he launched on his thirty-first </w:t>
      </w:r>
      <w:proofErr w:type="spellStart"/>
      <w:r w:rsidRPr="000D736C">
        <w:rPr>
          <w:rFonts w:ascii="Times New Roman" w:eastAsia="Times New Roman" w:hAnsi="Times New Roman" w:cs="Times New Roman"/>
          <w:b w:val="0"/>
          <w:bCs w:val="0"/>
          <w:color w:val="000000"/>
          <w:sz w:val="16"/>
          <w:szCs w:val="16"/>
          <w:u w:val="none"/>
        </w:rPr>
        <w:t>regnal</w:t>
      </w:r>
      <w:proofErr w:type="spellEnd"/>
      <w:r w:rsidRPr="000D736C">
        <w:rPr>
          <w:rFonts w:ascii="Times New Roman" w:eastAsia="Times New Roman" w:hAnsi="Times New Roman" w:cs="Times New Roman"/>
          <w:b w:val="0"/>
          <w:bCs w:val="0"/>
          <w:color w:val="000000"/>
          <w:sz w:val="16"/>
          <w:szCs w:val="16"/>
          <w:u w:val="none"/>
        </w:rPr>
        <w:t xml:space="preserve"> year, which according to other sources (such as eponym lists) was the second year of his having been the </w:t>
      </w:r>
      <w:proofErr w:type="spellStart"/>
      <w:r w:rsidRPr="000D736C">
        <w:rPr>
          <w:rFonts w:ascii="Times New Roman" w:eastAsia="Times New Roman" w:hAnsi="Times New Roman" w:cs="Times New Roman"/>
          <w:b w:val="0"/>
          <w:bCs w:val="0"/>
          <w:i/>
          <w:iCs/>
          <w:color w:val="000000"/>
          <w:sz w:val="16"/>
          <w:u w:val="none"/>
        </w:rPr>
        <w:t>līmu</w:t>
      </w:r>
      <w:proofErr w:type="spellEnd"/>
      <w:r w:rsidRPr="000D736C">
        <w:rPr>
          <w:rFonts w:ascii="Times New Roman" w:eastAsia="Times New Roman" w:hAnsi="Times New Roman" w:cs="Times New Roman"/>
          <w:b w:val="0"/>
          <w:bCs w:val="0"/>
          <w:color w:val="000000"/>
          <w:sz w:val="16"/>
          <w:szCs w:val="16"/>
          <w:u w:val="none"/>
        </w:rPr>
        <w:t> (827 BCE) thus:</w:t>
      </w:r>
    </w:p>
    <w:p w:rsidR="000D736C" w:rsidRPr="000D736C" w:rsidRDefault="000D736C" w:rsidP="000D736C">
      <w:pPr>
        <w:shd w:val="clear" w:color="auto" w:fill="FFFFFF"/>
        <w:spacing w:after="138"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In my thirty-first </w:t>
      </w:r>
      <w:proofErr w:type="spellStart"/>
      <w:r w:rsidRPr="000D736C">
        <w:rPr>
          <w:rFonts w:ascii="Times New Roman" w:eastAsia="Times New Roman" w:hAnsi="Times New Roman" w:cs="Times New Roman"/>
          <w:b w:val="0"/>
          <w:bCs w:val="0"/>
          <w:color w:val="000000"/>
          <w:sz w:val="16"/>
          <w:szCs w:val="16"/>
          <w:u w:val="none"/>
        </w:rPr>
        <w:t>regnal</w:t>
      </w:r>
      <w:proofErr w:type="spellEnd"/>
      <w:r w:rsidRPr="000D736C">
        <w:rPr>
          <w:rFonts w:ascii="Times New Roman" w:eastAsia="Times New Roman" w:hAnsi="Times New Roman" w:cs="Times New Roman"/>
          <w:b w:val="0"/>
          <w:bCs w:val="0"/>
          <w:color w:val="000000"/>
          <w:sz w:val="16"/>
          <w:szCs w:val="16"/>
          <w:u w:val="none"/>
        </w:rPr>
        <w:t xml:space="preserve"> year, (when) I threw the die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 xml:space="preserve">) for a second time before the gods </w:t>
      </w:r>
      <w:proofErr w:type="spellStart"/>
      <w:r w:rsidRPr="000D736C">
        <w:rPr>
          <w:rFonts w:ascii="Times New Roman" w:eastAsia="Times New Roman" w:hAnsi="Times New Roman" w:cs="Times New Roman"/>
          <w:b w:val="0"/>
          <w:bCs w:val="0"/>
          <w:color w:val="000000"/>
          <w:sz w:val="16"/>
          <w:szCs w:val="16"/>
          <w:u w:val="none"/>
        </w:rPr>
        <w:t>Aššur</w:t>
      </w:r>
      <w:proofErr w:type="spellEnd"/>
      <w:r w:rsidRPr="000D736C">
        <w:rPr>
          <w:rFonts w:ascii="Times New Roman" w:eastAsia="Times New Roman" w:hAnsi="Times New Roman" w:cs="Times New Roman"/>
          <w:b w:val="0"/>
          <w:bCs w:val="0"/>
          <w:color w:val="000000"/>
          <w:sz w:val="16"/>
          <w:szCs w:val="16"/>
          <w:u w:val="none"/>
        </w:rPr>
        <w:t xml:space="preserve"> (and) </w:t>
      </w:r>
      <w:proofErr w:type="spellStart"/>
      <w:r w:rsidRPr="000D736C">
        <w:rPr>
          <w:rFonts w:ascii="Times New Roman" w:eastAsia="Times New Roman" w:hAnsi="Times New Roman" w:cs="Times New Roman"/>
          <w:b w:val="0"/>
          <w:bCs w:val="0"/>
          <w:color w:val="000000"/>
          <w:sz w:val="16"/>
          <w:szCs w:val="16"/>
          <w:u w:val="none"/>
        </w:rPr>
        <w:t>Adad</w:t>
      </w:r>
      <w:proofErr w:type="spellEnd"/>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18]</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0D736C">
        <w:rPr>
          <w:rFonts w:ascii="Times New Roman" w:eastAsia="Times New Roman" w:hAnsi="Times New Roman" w:cs="Times New Roman"/>
          <w:b w:val="0"/>
          <w:bCs w:val="0"/>
          <w:color w:val="000000"/>
          <w:sz w:val="16"/>
          <w:szCs w:val="16"/>
          <w:u w:val="none"/>
        </w:rPr>
        <w:t>Shalmaneser</w:t>
      </w:r>
      <w:proofErr w:type="spellEnd"/>
      <w:r w:rsidRPr="000D736C">
        <w:rPr>
          <w:rFonts w:ascii="Times New Roman" w:eastAsia="Times New Roman" w:hAnsi="Times New Roman" w:cs="Times New Roman"/>
          <w:b w:val="0"/>
          <w:bCs w:val="0"/>
          <w:color w:val="000000"/>
          <w:sz w:val="16"/>
          <w:szCs w:val="16"/>
          <w:u w:val="none"/>
        </w:rPr>
        <w:t xml:space="preserve"> III describes his position as the one who has given his name to the year in terms of throwing the die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Additionally, we have a clay cube with a cuneiform inscription in Assyrian-</w:t>
      </w:r>
      <w:proofErr w:type="spellStart"/>
      <w:r w:rsidRPr="000D736C">
        <w:rPr>
          <w:rFonts w:ascii="Times New Roman" w:eastAsia="Times New Roman" w:hAnsi="Times New Roman" w:cs="Times New Roman"/>
          <w:b w:val="0"/>
          <w:bCs w:val="0"/>
          <w:color w:val="000000"/>
          <w:sz w:val="16"/>
          <w:szCs w:val="16"/>
          <w:u w:val="none"/>
        </w:rPr>
        <w:t>Akkadian</w:t>
      </w:r>
      <w:proofErr w:type="spellEnd"/>
      <w:r w:rsidRPr="000D736C">
        <w:rPr>
          <w:rFonts w:ascii="Times New Roman" w:eastAsia="Times New Roman" w:hAnsi="Times New Roman" w:cs="Times New Roman"/>
          <w:b w:val="0"/>
          <w:bCs w:val="0"/>
          <w:color w:val="000000"/>
          <w:sz w:val="16"/>
          <w:szCs w:val="16"/>
          <w:u w:val="none"/>
        </w:rPr>
        <w:t xml:space="preserve"> on four sides, which states that it is the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i/>
          <w:iCs/>
          <w:color w:val="000000"/>
          <w:sz w:val="16"/>
          <w:u w:val="none"/>
        </w:rPr>
        <w:t> </w:t>
      </w:r>
      <w:r w:rsidRPr="000D736C">
        <w:rPr>
          <w:rFonts w:ascii="Times New Roman" w:eastAsia="Times New Roman" w:hAnsi="Times New Roman" w:cs="Times New Roman"/>
          <w:b w:val="0"/>
          <w:bCs w:val="0"/>
          <w:color w:val="000000"/>
          <w:sz w:val="16"/>
          <w:szCs w:val="16"/>
          <w:u w:val="none"/>
        </w:rPr>
        <w:t xml:space="preserve">of </w:t>
      </w:r>
      <w:proofErr w:type="spellStart"/>
      <w:r w:rsidRPr="000D736C">
        <w:rPr>
          <w:rFonts w:ascii="Times New Roman" w:eastAsia="Times New Roman" w:hAnsi="Times New Roman" w:cs="Times New Roman"/>
          <w:b w:val="0"/>
          <w:bCs w:val="0"/>
          <w:color w:val="000000"/>
          <w:sz w:val="16"/>
          <w:szCs w:val="16"/>
          <w:u w:val="none"/>
        </w:rPr>
        <w:t>Yaḫalu</w:t>
      </w:r>
      <w:proofErr w:type="spellEnd"/>
      <w:r w:rsidRPr="000D736C">
        <w:rPr>
          <w:rFonts w:ascii="Times New Roman" w:eastAsia="Times New Roman" w:hAnsi="Times New Roman" w:cs="Times New Roman"/>
          <w:b w:val="0"/>
          <w:bCs w:val="0"/>
          <w:color w:val="000000"/>
          <w:sz w:val="16"/>
          <w:szCs w:val="16"/>
          <w:u w:val="none"/>
        </w:rPr>
        <w:t>, the chief treasurer (</w:t>
      </w:r>
      <w:proofErr w:type="spellStart"/>
      <w:r w:rsidRPr="000D736C">
        <w:rPr>
          <w:rFonts w:ascii="Times New Roman" w:eastAsia="Times New Roman" w:hAnsi="Times New Roman" w:cs="Times New Roman"/>
          <w:b w:val="0"/>
          <w:bCs w:val="0"/>
          <w:i/>
          <w:iCs/>
          <w:color w:val="000000"/>
          <w:sz w:val="16"/>
          <w:u w:val="none"/>
        </w:rPr>
        <w:t>masennu</w:t>
      </w:r>
      <w:proofErr w:type="spellEnd"/>
      <w:r w:rsidRPr="000D736C">
        <w:rPr>
          <w:rFonts w:ascii="Times New Roman" w:eastAsia="Times New Roman" w:hAnsi="Times New Roman" w:cs="Times New Roman"/>
          <w:b w:val="0"/>
          <w:bCs w:val="0"/>
          <w:i/>
          <w:iCs/>
          <w:color w:val="000000"/>
          <w:sz w:val="16"/>
          <w:u w:val="none"/>
        </w:rPr>
        <w:t xml:space="preserve"> </w:t>
      </w:r>
      <w:proofErr w:type="spellStart"/>
      <w:r w:rsidRPr="000D736C">
        <w:rPr>
          <w:rFonts w:ascii="Times New Roman" w:eastAsia="Times New Roman" w:hAnsi="Times New Roman" w:cs="Times New Roman"/>
          <w:b w:val="0"/>
          <w:bCs w:val="0"/>
          <w:i/>
          <w:iCs/>
          <w:color w:val="000000"/>
          <w:sz w:val="16"/>
          <w:u w:val="none"/>
        </w:rPr>
        <w:t>rabbu</w:t>
      </w:r>
      <w:proofErr w:type="spellEnd"/>
      <w:r w:rsidRPr="000D736C">
        <w:rPr>
          <w:rFonts w:ascii="Times New Roman" w:eastAsia="Times New Roman" w:hAnsi="Times New Roman" w:cs="Times New Roman"/>
          <w:b w:val="0"/>
          <w:bCs w:val="0"/>
          <w:color w:val="000000"/>
          <w:sz w:val="16"/>
          <w:szCs w:val="16"/>
          <w:u w:val="none"/>
        </w:rPr>
        <w:t xml:space="preserve">) of this same King </w:t>
      </w:r>
      <w:proofErr w:type="spellStart"/>
      <w:r w:rsidRPr="000D736C">
        <w:rPr>
          <w:rFonts w:ascii="Times New Roman" w:eastAsia="Times New Roman" w:hAnsi="Times New Roman" w:cs="Times New Roman"/>
          <w:b w:val="0"/>
          <w:bCs w:val="0"/>
          <w:color w:val="000000"/>
          <w:sz w:val="16"/>
          <w:szCs w:val="16"/>
          <w:u w:val="none"/>
        </w:rPr>
        <w:t>Shalmaneser</w:t>
      </w:r>
      <w:proofErr w:type="spellEnd"/>
      <w:r w:rsidRPr="000D736C">
        <w:rPr>
          <w:rFonts w:ascii="Times New Roman" w:eastAsia="Times New Roman" w:hAnsi="Times New Roman" w:cs="Times New Roman"/>
          <w:b w:val="0"/>
          <w:bCs w:val="0"/>
          <w:color w:val="000000"/>
          <w:sz w:val="16"/>
          <w:szCs w:val="16"/>
          <w:u w:val="none"/>
        </w:rPr>
        <w:t xml:space="preserve"> III:</w:t>
      </w:r>
    </w:p>
    <w:p w:rsidR="000D736C" w:rsidRPr="000D736C" w:rsidRDefault="000D736C" w:rsidP="000D736C">
      <w:pPr>
        <w:shd w:val="clear" w:color="auto" w:fill="FFFFFF"/>
        <w:spacing w:after="138"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O </w:t>
      </w:r>
      <w:proofErr w:type="spellStart"/>
      <w:r w:rsidRPr="000D736C">
        <w:rPr>
          <w:rFonts w:ascii="Times New Roman" w:eastAsia="Times New Roman" w:hAnsi="Times New Roman" w:cs="Times New Roman"/>
          <w:b w:val="0"/>
          <w:bCs w:val="0"/>
          <w:color w:val="000000"/>
          <w:sz w:val="16"/>
          <w:szCs w:val="16"/>
          <w:u w:val="none"/>
        </w:rPr>
        <w:t>Ashur</w:t>
      </w:r>
      <w:proofErr w:type="spellEnd"/>
      <w:r w:rsidRPr="000D736C">
        <w:rPr>
          <w:rFonts w:ascii="Times New Roman" w:eastAsia="Times New Roman" w:hAnsi="Times New Roman" w:cs="Times New Roman"/>
          <w:b w:val="0"/>
          <w:bCs w:val="0"/>
          <w:color w:val="000000"/>
          <w:sz w:val="16"/>
          <w:szCs w:val="16"/>
          <w:u w:val="none"/>
        </w:rPr>
        <w:t xml:space="preserve">, great Lord! O </w:t>
      </w:r>
      <w:proofErr w:type="spellStart"/>
      <w:r w:rsidRPr="000D736C">
        <w:rPr>
          <w:rFonts w:ascii="Times New Roman" w:eastAsia="Times New Roman" w:hAnsi="Times New Roman" w:cs="Times New Roman"/>
          <w:b w:val="0"/>
          <w:bCs w:val="0"/>
          <w:color w:val="000000"/>
          <w:sz w:val="16"/>
          <w:szCs w:val="16"/>
          <w:u w:val="none"/>
        </w:rPr>
        <w:t>Adad</w:t>
      </w:r>
      <w:proofErr w:type="spellEnd"/>
      <w:r w:rsidRPr="000D736C">
        <w:rPr>
          <w:rFonts w:ascii="Times New Roman" w:eastAsia="Times New Roman" w:hAnsi="Times New Roman" w:cs="Times New Roman"/>
          <w:b w:val="0"/>
          <w:bCs w:val="0"/>
          <w:color w:val="000000"/>
          <w:sz w:val="16"/>
          <w:szCs w:val="16"/>
          <w:u w:val="none"/>
        </w:rPr>
        <w:t>, great lord! (This is) the lot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 xml:space="preserve">) of </w:t>
      </w:r>
      <w:proofErr w:type="spellStart"/>
      <w:r w:rsidRPr="000D736C">
        <w:rPr>
          <w:rFonts w:ascii="Times New Roman" w:eastAsia="Times New Roman" w:hAnsi="Times New Roman" w:cs="Times New Roman"/>
          <w:b w:val="0"/>
          <w:bCs w:val="0"/>
          <w:color w:val="000000"/>
          <w:sz w:val="16"/>
          <w:szCs w:val="16"/>
          <w:u w:val="none"/>
        </w:rPr>
        <w:t>Yaḫalu</w:t>
      </w:r>
      <w:proofErr w:type="spellEnd"/>
      <w:r w:rsidRPr="000D736C">
        <w:rPr>
          <w:rFonts w:ascii="Times New Roman" w:eastAsia="Times New Roman" w:hAnsi="Times New Roman" w:cs="Times New Roman"/>
          <w:b w:val="0"/>
          <w:bCs w:val="0"/>
          <w:color w:val="000000"/>
          <w:sz w:val="16"/>
          <w:szCs w:val="16"/>
          <w:u w:val="none"/>
        </w:rPr>
        <w:t xml:space="preserve">, the chief-treasurer of </w:t>
      </w:r>
      <w:proofErr w:type="spellStart"/>
      <w:r w:rsidRPr="000D736C">
        <w:rPr>
          <w:rFonts w:ascii="Times New Roman" w:eastAsia="Times New Roman" w:hAnsi="Times New Roman" w:cs="Times New Roman"/>
          <w:b w:val="0"/>
          <w:bCs w:val="0"/>
          <w:color w:val="000000"/>
          <w:sz w:val="16"/>
          <w:szCs w:val="16"/>
          <w:u w:val="none"/>
        </w:rPr>
        <w:t>Shalmaneser</w:t>
      </w:r>
      <w:proofErr w:type="spellEnd"/>
      <w:r w:rsidRPr="000D736C">
        <w:rPr>
          <w:rFonts w:ascii="Times New Roman" w:eastAsia="Times New Roman" w:hAnsi="Times New Roman" w:cs="Times New Roman"/>
          <w:b w:val="0"/>
          <w:bCs w:val="0"/>
          <w:color w:val="000000"/>
          <w:sz w:val="16"/>
          <w:szCs w:val="16"/>
          <w:u w:val="none"/>
        </w:rPr>
        <w:t xml:space="preserve">, king of Assyria, the governor of </w:t>
      </w:r>
      <w:proofErr w:type="spellStart"/>
      <w:r w:rsidRPr="000D736C">
        <w:rPr>
          <w:rFonts w:ascii="Times New Roman" w:eastAsia="Times New Roman" w:hAnsi="Times New Roman" w:cs="Times New Roman"/>
          <w:b w:val="0"/>
          <w:bCs w:val="0"/>
          <w:color w:val="000000"/>
          <w:sz w:val="16"/>
          <w:szCs w:val="16"/>
          <w:u w:val="none"/>
        </w:rPr>
        <w:t>Kipshuni</w:t>
      </w:r>
      <w:proofErr w:type="spellEnd"/>
      <w:r w:rsidRPr="000D736C">
        <w:rPr>
          <w:rFonts w:ascii="Times New Roman" w:eastAsia="Times New Roman" w:hAnsi="Times New Roman" w:cs="Times New Roman"/>
          <w:b w:val="0"/>
          <w:bCs w:val="0"/>
          <w:color w:val="000000"/>
          <w:sz w:val="16"/>
          <w:szCs w:val="16"/>
          <w:u w:val="none"/>
        </w:rPr>
        <w:t xml:space="preserve">, </w:t>
      </w:r>
      <w:proofErr w:type="spellStart"/>
      <w:r w:rsidRPr="000D736C">
        <w:rPr>
          <w:rFonts w:ascii="Times New Roman" w:eastAsia="Times New Roman" w:hAnsi="Times New Roman" w:cs="Times New Roman"/>
          <w:b w:val="0"/>
          <w:bCs w:val="0"/>
          <w:color w:val="000000"/>
          <w:sz w:val="16"/>
          <w:szCs w:val="16"/>
          <w:u w:val="none"/>
        </w:rPr>
        <w:t>Qumeni</w:t>
      </w:r>
      <w:proofErr w:type="spellEnd"/>
      <w:r w:rsidRPr="000D736C">
        <w:rPr>
          <w:rFonts w:ascii="Times New Roman" w:eastAsia="Times New Roman" w:hAnsi="Times New Roman" w:cs="Times New Roman"/>
          <w:b w:val="0"/>
          <w:bCs w:val="0"/>
          <w:color w:val="000000"/>
          <w:sz w:val="16"/>
          <w:szCs w:val="16"/>
          <w:u w:val="none"/>
        </w:rPr>
        <w:t xml:space="preserve">, </w:t>
      </w:r>
      <w:proofErr w:type="spellStart"/>
      <w:r w:rsidRPr="000D736C">
        <w:rPr>
          <w:rFonts w:ascii="Times New Roman" w:eastAsia="Times New Roman" w:hAnsi="Times New Roman" w:cs="Times New Roman"/>
          <w:b w:val="0"/>
          <w:bCs w:val="0"/>
          <w:color w:val="000000"/>
          <w:sz w:val="16"/>
          <w:szCs w:val="16"/>
          <w:u w:val="none"/>
        </w:rPr>
        <w:t>Maḫrani</w:t>
      </w:r>
      <w:proofErr w:type="spellEnd"/>
      <w:r w:rsidRPr="000D736C">
        <w:rPr>
          <w:rFonts w:ascii="Times New Roman" w:eastAsia="Times New Roman" w:hAnsi="Times New Roman" w:cs="Times New Roman"/>
          <w:b w:val="0"/>
          <w:bCs w:val="0"/>
          <w:color w:val="000000"/>
          <w:sz w:val="16"/>
          <w:szCs w:val="16"/>
          <w:u w:val="none"/>
        </w:rPr>
        <w:t xml:space="preserve">, </w:t>
      </w:r>
      <w:proofErr w:type="spellStart"/>
      <w:r w:rsidRPr="000D736C">
        <w:rPr>
          <w:rFonts w:ascii="Times New Roman" w:eastAsia="Times New Roman" w:hAnsi="Times New Roman" w:cs="Times New Roman"/>
          <w:b w:val="0"/>
          <w:bCs w:val="0"/>
          <w:color w:val="000000"/>
          <w:sz w:val="16"/>
          <w:szCs w:val="16"/>
          <w:u w:val="none"/>
        </w:rPr>
        <w:t>Uqi</w:t>
      </w:r>
      <w:proofErr w:type="spellEnd"/>
      <w:r w:rsidRPr="000D736C">
        <w:rPr>
          <w:rFonts w:ascii="Times New Roman" w:eastAsia="Times New Roman" w:hAnsi="Times New Roman" w:cs="Times New Roman"/>
          <w:b w:val="0"/>
          <w:bCs w:val="0"/>
          <w:color w:val="000000"/>
          <w:sz w:val="16"/>
          <w:szCs w:val="16"/>
          <w:u w:val="none"/>
        </w:rPr>
        <w:t xml:space="preserve">, the Cedar Mountain, customs officer. May the harvest of the land of </w:t>
      </w:r>
      <w:proofErr w:type="spellStart"/>
      <w:r w:rsidRPr="000D736C">
        <w:rPr>
          <w:rFonts w:ascii="Times New Roman" w:eastAsia="Times New Roman" w:hAnsi="Times New Roman" w:cs="Times New Roman"/>
          <w:b w:val="0"/>
          <w:bCs w:val="0"/>
          <w:color w:val="000000"/>
          <w:sz w:val="16"/>
          <w:szCs w:val="16"/>
          <w:u w:val="none"/>
        </w:rPr>
        <w:t>Ashur</w:t>
      </w:r>
      <w:proofErr w:type="spellEnd"/>
      <w:r w:rsidRPr="000D736C">
        <w:rPr>
          <w:rFonts w:ascii="Times New Roman" w:eastAsia="Times New Roman" w:hAnsi="Times New Roman" w:cs="Times New Roman"/>
          <w:b w:val="0"/>
          <w:bCs w:val="0"/>
          <w:color w:val="000000"/>
          <w:sz w:val="16"/>
          <w:szCs w:val="16"/>
          <w:u w:val="none"/>
        </w:rPr>
        <w:t xml:space="preserve"> prosper during his eponymy (</w:t>
      </w:r>
      <w:proofErr w:type="spellStart"/>
      <w:r w:rsidRPr="000D736C">
        <w:rPr>
          <w:rFonts w:ascii="Times New Roman" w:eastAsia="Times New Roman" w:hAnsi="Times New Roman" w:cs="Times New Roman"/>
          <w:b w:val="0"/>
          <w:bCs w:val="0"/>
          <w:i/>
          <w:iCs/>
          <w:color w:val="000000"/>
          <w:sz w:val="16"/>
          <w:u w:val="none"/>
        </w:rPr>
        <w:t>līmu</w:t>
      </w:r>
      <w:proofErr w:type="spellEnd"/>
      <w:r w:rsidRPr="000D736C">
        <w:rPr>
          <w:rFonts w:ascii="Times New Roman" w:eastAsia="Times New Roman" w:hAnsi="Times New Roman" w:cs="Times New Roman"/>
          <w:b w:val="0"/>
          <w:bCs w:val="0"/>
          <w:color w:val="000000"/>
          <w:sz w:val="16"/>
          <w:szCs w:val="16"/>
          <w:u w:val="none"/>
        </w:rPr>
        <w:t>), his lot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 may his lot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 xml:space="preserve">) come up before </w:t>
      </w:r>
      <w:proofErr w:type="spellStart"/>
      <w:r w:rsidRPr="000D736C">
        <w:rPr>
          <w:rFonts w:ascii="Times New Roman" w:eastAsia="Times New Roman" w:hAnsi="Times New Roman" w:cs="Times New Roman"/>
          <w:b w:val="0"/>
          <w:bCs w:val="0"/>
          <w:color w:val="000000"/>
          <w:sz w:val="16"/>
          <w:szCs w:val="16"/>
          <w:u w:val="none"/>
        </w:rPr>
        <w:t>Ashur</w:t>
      </w:r>
      <w:proofErr w:type="spellEnd"/>
      <w:r w:rsidRPr="000D736C">
        <w:rPr>
          <w:rFonts w:ascii="Times New Roman" w:eastAsia="Times New Roman" w:hAnsi="Times New Roman" w:cs="Times New Roman"/>
          <w:b w:val="0"/>
          <w:bCs w:val="0"/>
          <w:color w:val="000000"/>
          <w:sz w:val="16"/>
          <w:szCs w:val="16"/>
          <w:u w:val="none"/>
        </w:rPr>
        <w:t xml:space="preserve"> and </w:t>
      </w:r>
      <w:proofErr w:type="spellStart"/>
      <w:r w:rsidRPr="000D736C">
        <w:rPr>
          <w:rFonts w:ascii="Times New Roman" w:eastAsia="Times New Roman" w:hAnsi="Times New Roman" w:cs="Times New Roman"/>
          <w:b w:val="0"/>
          <w:bCs w:val="0"/>
          <w:color w:val="000000"/>
          <w:sz w:val="16"/>
          <w:szCs w:val="16"/>
          <w:u w:val="none"/>
        </w:rPr>
        <w:t>Adad</w:t>
      </w:r>
      <w:proofErr w:type="spellEnd"/>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19]</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This lot or die was used in the formal ceremony in which </w:t>
      </w:r>
      <w:proofErr w:type="spellStart"/>
      <w:r w:rsidRPr="000D736C">
        <w:rPr>
          <w:rFonts w:ascii="Times New Roman" w:eastAsia="Times New Roman" w:hAnsi="Times New Roman" w:cs="Times New Roman"/>
          <w:b w:val="0"/>
          <w:bCs w:val="0"/>
          <w:color w:val="000000"/>
          <w:sz w:val="16"/>
          <w:szCs w:val="16"/>
          <w:u w:val="none"/>
        </w:rPr>
        <w:t>Yaḫalu’s</w:t>
      </w:r>
      <w:proofErr w:type="spellEnd"/>
      <w:r w:rsidRPr="000D736C">
        <w:rPr>
          <w:rFonts w:ascii="Times New Roman" w:eastAsia="Times New Roman" w:hAnsi="Times New Roman" w:cs="Times New Roman"/>
          <w:b w:val="0"/>
          <w:bCs w:val="0"/>
          <w:color w:val="000000"/>
          <w:sz w:val="16"/>
          <w:szCs w:val="16"/>
          <w:u w:val="none"/>
        </w:rPr>
        <w:t xml:space="preserve"> selection as </w:t>
      </w:r>
      <w:proofErr w:type="spellStart"/>
      <w:r w:rsidRPr="000D736C">
        <w:rPr>
          <w:rFonts w:ascii="Times New Roman" w:eastAsia="Times New Roman" w:hAnsi="Times New Roman" w:cs="Times New Roman"/>
          <w:b w:val="0"/>
          <w:bCs w:val="0"/>
          <w:i/>
          <w:iCs/>
          <w:color w:val="000000"/>
          <w:sz w:val="16"/>
          <w:u w:val="none"/>
        </w:rPr>
        <w:t>līmu</w:t>
      </w:r>
      <w:proofErr w:type="spellEnd"/>
      <w:r w:rsidRPr="000D736C">
        <w:rPr>
          <w:rFonts w:ascii="Times New Roman" w:eastAsia="Times New Roman" w:hAnsi="Times New Roman" w:cs="Times New Roman"/>
          <w:b w:val="0"/>
          <w:bCs w:val="0"/>
          <w:color w:val="000000"/>
          <w:sz w:val="16"/>
          <w:szCs w:val="16"/>
          <w:u w:val="none"/>
        </w:rPr>
        <w:t> for that year’s eponym was announced. The cube dates to 833</w:t>
      </w:r>
      <w:r w:rsidRPr="000D736C">
        <w:rPr>
          <w:rFonts w:ascii="Times New Roman" w:eastAsia="Times New Roman" w:hAnsi="Times New Roman" w:cs="Times New Roman"/>
          <w:b w:val="0"/>
          <w:bCs w:val="0"/>
          <w:smallCaps/>
          <w:color w:val="000000"/>
          <w:sz w:val="16"/>
          <w:szCs w:val="16"/>
          <w:u w:val="none"/>
        </w:rPr>
        <w:t> B.C.E</w:t>
      </w:r>
      <w:r w:rsidRPr="000D736C">
        <w:rPr>
          <w:rFonts w:ascii="Times New Roman" w:eastAsia="Times New Roman" w:hAnsi="Times New Roman" w:cs="Times New Roman"/>
          <w:b w:val="0"/>
          <w:bCs w:val="0"/>
          <w:color w:val="000000"/>
          <w:sz w:val="16"/>
          <w:szCs w:val="16"/>
          <w:u w:val="none"/>
        </w:rPr>
        <w:t xml:space="preserve">., </w:t>
      </w:r>
      <w:proofErr w:type="spellStart"/>
      <w:r w:rsidRPr="000D736C">
        <w:rPr>
          <w:rFonts w:ascii="Times New Roman" w:eastAsia="Times New Roman" w:hAnsi="Times New Roman" w:cs="Times New Roman"/>
          <w:b w:val="0"/>
          <w:bCs w:val="0"/>
          <w:color w:val="000000"/>
          <w:sz w:val="16"/>
          <w:szCs w:val="16"/>
          <w:u w:val="none"/>
        </w:rPr>
        <w:t>Shalmaneser</w:t>
      </w:r>
      <w:proofErr w:type="spellEnd"/>
      <w:r w:rsidRPr="000D736C">
        <w:rPr>
          <w:rFonts w:ascii="Times New Roman" w:eastAsia="Times New Roman" w:hAnsi="Times New Roman" w:cs="Times New Roman"/>
          <w:b w:val="0"/>
          <w:bCs w:val="0"/>
          <w:color w:val="000000"/>
          <w:sz w:val="16"/>
          <w:szCs w:val="16"/>
          <w:u w:val="none"/>
        </w:rPr>
        <w:t xml:space="preserve"> III’s 26th </w:t>
      </w:r>
      <w:proofErr w:type="spellStart"/>
      <w:r w:rsidRPr="000D736C">
        <w:rPr>
          <w:rFonts w:ascii="Times New Roman" w:eastAsia="Times New Roman" w:hAnsi="Times New Roman" w:cs="Times New Roman"/>
          <w:b w:val="0"/>
          <w:bCs w:val="0"/>
          <w:color w:val="000000"/>
          <w:sz w:val="16"/>
          <w:szCs w:val="16"/>
          <w:u w:val="none"/>
        </w:rPr>
        <w:t>regnal</w:t>
      </w:r>
      <w:proofErr w:type="spellEnd"/>
      <w:r w:rsidRPr="000D736C">
        <w:rPr>
          <w:rFonts w:ascii="Times New Roman" w:eastAsia="Times New Roman" w:hAnsi="Times New Roman" w:cs="Times New Roman"/>
          <w:b w:val="0"/>
          <w:bCs w:val="0"/>
          <w:color w:val="000000"/>
          <w:sz w:val="16"/>
          <w:szCs w:val="16"/>
          <w:u w:val="none"/>
        </w:rPr>
        <w:t xml:space="preserve"> year</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20]</w:t>
      </w:r>
    </w:p>
    <w:p w:rsid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r>
        <w:rPr>
          <w:rFonts w:ascii="Times New Roman" w:eastAsia="Times New Roman" w:hAnsi="Times New Roman" w:cs="Times New Roman"/>
          <w:b w:val="0"/>
          <w:bCs w:val="0"/>
          <w:noProof/>
          <w:color w:val="000000"/>
          <w:sz w:val="14"/>
          <w:szCs w:val="14"/>
          <w:u w:val="none"/>
        </w:rPr>
        <w:drawing>
          <wp:inline distT="0" distB="0" distL="0" distR="0">
            <wp:extent cx="1381858" cy="1208365"/>
            <wp:effectExtent l="19050" t="0" r="8792" b="0"/>
            <wp:docPr id="5" name="תמונה 5" descr="The clay cube (YBC 7058) that served as Yaḫalu’s  pūru (“lot”). – Photo credit of Yale Babylonian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lay cube (YBC 7058) that served as Yaḫalu’s  pūru (“lot”). – Photo credit of Yale Babylonian Collection."/>
                    <pic:cNvPicPr>
                      <a:picLocks noChangeAspect="1" noChangeArrowheads="1"/>
                    </pic:cNvPicPr>
                  </pic:nvPicPr>
                  <pic:blipFill>
                    <a:blip r:embed="rId6" cstate="print"/>
                    <a:srcRect/>
                    <a:stretch>
                      <a:fillRect/>
                    </a:stretch>
                  </pic:blipFill>
                  <pic:spPr bwMode="auto">
                    <a:xfrm>
                      <a:off x="0" y="0"/>
                      <a:ext cx="1381891" cy="1208393"/>
                    </a:xfrm>
                    <a:prstGeom prst="rect">
                      <a:avLst/>
                    </a:prstGeom>
                    <a:noFill/>
                    <a:ln w="9525">
                      <a:noFill/>
                      <a:miter lim="800000"/>
                      <a:headEnd/>
                      <a:tailEnd/>
                    </a:ln>
                  </pic:spPr>
                </pic:pic>
              </a:graphicData>
            </a:graphic>
          </wp:inline>
        </w:drawing>
      </w:r>
    </w:p>
    <w:p w:rsid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0D736C">
        <w:rPr>
          <w:rFonts w:ascii="Times New Roman" w:eastAsia="Times New Roman" w:hAnsi="Times New Roman" w:cs="Times New Roman"/>
          <w:b w:val="0"/>
          <w:bCs w:val="0"/>
          <w:color w:val="000000"/>
          <w:sz w:val="14"/>
          <w:szCs w:val="14"/>
          <w:u w:val="none"/>
        </w:rPr>
        <w:t xml:space="preserve">The clay cube (YBC 7058) that served as </w:t>
      </w:r>
      <w:proofErr w:type="spellStart"/>
      <w:r w:rsidRPr="000D736C">
        <w:rPr>
          <w:rFonts w:ascii="Times New Roman" w:eastAsia="Times New Roman" w:hAnsi="Times New Roman" w:cs="Times New Roman"/>
          <w:b w:val="0"/>
          <w:bCs w:val="0"/>
          <w:color w:val="000000"/>
          <w:sz w:val="14"/>
          <w:szCs w:val="14"/>
          <w:u w:val="none"/>
        </w:rPr>
        <w:t>Yaḫalu’s</w:t>
      </w:r>
      <w:proofErr w:type="spellEnd"/>
      <w:r w:rsidRPr="000D736C">
        <w:rPr>
          <w:rFonts w:ascii="Times New Roman" w:eastAsia="Times New Roman" w:hAnsi="Times New Roman" w:cs="Times New Roman"/>
          <w:b w:val="0"/>
          <w:bCs w:val="0"/>
          <w:color w:val="000000"/>
          <w:sz w:val="14"/>
          <w:szCs w:val="14"/>
          <w:u w:val="none"/>
        </w:rPr>
        <w:t> </w:t>
      </w:r>
      <w:proofErr w:type="spellStart"/>
      <w:r w:rsidRPr="000D736C">
        <w:rPr>
          <w:rFonts w:ascii="Times New Roman" w:eastAsia="Times New Roman" w:hAnsi="Times New Roman" w:cs="Times New Roman"/>
          <w:b w:val="0"/>
          <w:bCs w:val="0"/>
          <w:i/>
          <w:iCs/>
          <w:color w:val="000000"/>
          <w:sz w:val="14"/>
          <w:u w:val="none"/>
        </w:rPr>
        <w:t>pūru</w:t>
      </w:r>
      <w:proofErr w:type="spellEnd"/>
      <w:r w:rsidRPr="000D736C">
        <w:rPr>
          <w:rFonts w:ascii="Times New Roman" w:eastAsia="Times New Roman" w:hAnsi="Times New Roman" w:cs="Times New Roman"/>
          <w:b w:val="0"/>
          <w:bCs w:val="0"/>
          <w:color w:val="000000"/>
          <w:sz w:val="14"/>
          <w:szCs w:val="14"/>
          <w:u w:val="none"/>
        </w:rPr>
        <w:t> (“lot”). – Photo credit of Yale Babylonian Collection.</w:t>
      </w:r>
    </w:p>
    <w:p w:rsidR="000D736C" w:rsidRPr="000D736C" w:rsidRDefault="000D736C" w:rsidP="000D736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Despite </w:t>
      </w:r>
      <w:proofErr w:type="spellStart"/>
      <w:r w:rsidRPr="000D736C">
        <w:rPr>
          <w:rFonts w:ascii="Times New Roman" w:eastAsia="Times New Roman" w:hAnsi="Times New Roman" w:cs="Times New Roman"/>
          <w:b w:val="0"/>
          <w:bCs w:val="0"/>
          <w:color w:val="000000"/>
          <w:sz w:val="16"/>
          <w:szCs w:val="16"/>
          <w:u w:val="none"/>
        </w:rPr>
        <w:t>Yaḫalu’s</w:t>
      </w:r>
      <w:proofErr w:type="spellEnd"/>
      <w:r w:rsidRPr="000D736C">
        <w:rPr>
          <w:rFonts w:ascii="Times New Roman" w:eastAsia="Times New Roman" w:hAnsi="Times New Roman" w:cs="Times New Roman"/>
          <w:b w:val="0"/>
          <w:bCs w:val="0"/>
          <w:color w:val="000000"/>
          <w:sz w:val="16"/>
          <w:szCs w:val="16"/>
          <w:u w:val="none"/>
        </w:rPr>
        <w:t xml:space="preserve"> “prayer” that his lot be the one to come up that year, epochs from which we possess full list of year </w:t>
      </w:r>
      <w:proofErr w:type="spellStart"/>
      <w:r w:rsidRPr="000D736C">
        <w:rPr>
          <w:rFonts w:ascii="Times New Roman" w:eastAsia="Times New Roman" w:hAnsi="Times New Roman" w:cs="Times New Roman"/>
          <w:b w:val="0"/>
          <w:bCs w:val="0"/>
          <w:color w:val="000000"/>
          <w:sz w:val="16"/>
          <w:szCs w:val="16"/>
          <w:u w:val="none"/>
        </w:rPr>
        <w:t>eponymic</w:t>
      </w:r>
      <w:proofErr w:type="spellEnd"/>
      <w:r w:rsidRPr="000D736C">
        <w:rPr>
          <w:rFonts w:ascii="Times New Roman" w:eastAsia="Times New Roman" w:hAnsi="Times New Roman" w:cs="Times New Roman"/>
          <w:b w:val="0"/>
          <w:bCs w:val="0"/>
          <w:color w:val="000000"/>
          <w:sz w:val="16"/>
          <w:szCs w:val="16"/>
          <w:u w:val="none"/>
        </w:rPr>
        <w:t xml:space="preserve"> names suggest that a relatively fixed order developed: the king, the </w:t>
      </w:r>
      <w:proofErr w:type="spellStart"/>
      <w:r w:rsidRPr="000D736C">
        <w:rPr>
          <w:rFonts w:ascii="Times New Roman" w:eastAsia="Times New Roman" w:hAnsi="Times New Roman" w:cs="Times New Roman"/>
          <w:b w:val="0"/>
          <w:bCs w:val="0"/>
          <w:i/>
          <w:iCs/>
          <w:color w:val="000000"/>
          <w:sz w:val="16"/>
          <w:u w:val="none"/>
        </w:rPr>
        <w:t>turtānu</w:t>
      </w:r>
      <w:proofErr w:type="spellEnd"/>
      <w:r w:rsidRPr="000D736C">
        <w:rPr>
          <w:rFonts w:ascii="Times New Roman" w:eastAsia="Times New Roman" w:hAnsi="Times New Roman" w:cs="Times New Roman"/>
          <w:b w:val="0"/>
          <w:bCs w:val="0"/>
          <w:color w:val="000000"/>
          <w:sz w:val="16"/>
          <w:szCs w:val="16"/>
          <w:u w:val="none"/>
        </w:rPr>
        <w:t> (</w:t>
      </w:r>
      <w:r w:rsidRPr="000D736C">
        <w:rPr>
          <w:rFonts w:ascii="Times New Roman" w:eastAsia="Times New Roman" w:hAnsi="Times New Roman" w:cs="Times New Roman"/>
          <w:b w:val="0"/>
          <w:bCs w:val="0"/>
          <w:color w:val="000000"/>
          <w:sz w:val="16"/>
          <w:szCs w:val="16"/>
          <w:u w:val="none"/>
          <w:rtl/>
          <w:lang w:bidi="he-IL"/>
        </w:rPr>
        <w:t>תרתן</w:t>
      </w:r>
      <w:r w:rsidRPr="000D736C">
        <w:rPr>
          <w:rFonts w:ascii="Times New Roman" w:eastAsia="Times New Roman" w:hAnsi="Times New Roman" w:cs="Times New Roman"/>
          <w:b w:val="0"/>
          <w:bCs w:val="0"/>
          <w:color w:val="000000"/>
          <w:sz w:val="16"/>
          <w:szCs w:val="16"/>
          <w:u w:val="none"/>
        </w:rPr>
        <w:t>; commander-in-chief), the </w:t>
      </w:r>
      <w:proofErr w:type="spellStart"/>
      <w:r w:rsidRPr="000D736C">
        <w:rPr>
          <w:rFonts w:ascii="Times New Roman" w:eastAsia="Times New Roman" w:hAnsi="Times New Roman" w:cs="Times New Roman"/>
          <w:b w:val="0"/>
          <w:bCs w:val="0"/>
          <w:i/>
          <w:iCs/>
          <w:color w:val="000000"/>
          <w:sz w:val="16"/>
          <w:u w:val="none"/>
        </w:rPr>
        <w:t>rab</w:t>
      </w:r>
      <w:proofErr w:type="spellEnd"/>
      <w:r w:rsidRPr="000D736C">
        <w:rPr>
          <w:rFonts w:ascii="Times New Roman" w:eastAsia="Times New Roman" w:hAnsi="Times New Roman" w:cs="Times New Roman"/>
          <w:b w:val="0"/>
          <w:bCs w:val="0"/>
          <w:i/>
          <w:iCs/>
          <w:color w:val="000000"/>
          <w:sz w:val="16"/>
          <w:u w:val="none"/>
        </w:rPr>
        <w:t xml:space="preserve"> </w:t>
      </w:r>
      <w:proofErr w:type="spellStart"/>
      <w:r w:rsidRPr="000D736C">
        <w:rPr>
          <w:rFonts w:ascii="Times New Roman" w:eastAsia="Times New Roman" w:hAnsi="Times New Roman" w:cs="Times New Roman"/>
          <w:b w:val="0"/>
          <w:bCs w:val="0"/>
          <w:i/>
          <w:iCs/>
          <w:color w:val="000000"/>
          <w:sz w:val="16"/>
          <w:u w:val="none"/>
        </w:rPr>
        <w:t>šāqê</w:t>
      </w:r>
      <w:proofErr w:type="spellEnd"/>
      <w:r w:rsidRPr="000D736C">
        <w:rPr>
          <w:rFonts w:ascii="Times New Roman" w:eastAsia="Times New Roman" w:hAnsi="Times New Roman" w:cs="Times New Roman"/>
          <w:b w:val="0"/>
          <w:bCs w:val="0"/>
          <w:i/>
          <w:iCs/>
          <w:color w:val="000000"/>
          <w:sz w:val="16"/>
          <w:u w:val="none"/>
        </w:rPr>
        <w:t> </w:t>
      </w:r>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000000"/>
          <w:sz w:val="16"/>
          <w:szCs w:val="16"/>
          <w:u w:val="none"/>
          <w:rtl/>
          <w:lang w:bidi="he-IL"/>
        </w:rPr>
        <w:t>רב שקה</w:t>
      </w:r>
      <w:r w:rsidRPr="000D736C">
        <w:rPr>
          <w:rFonts w:ascii="Times New Roman" w:eastAsia="Times New Roman" w:hAnsi="Times New Roman" w:cs="Times New Roman"/>
          <w:b w:val="0"/>
          <w:bCs w:val="0"/>
          <w:color w:val="000000"/>
          <w:sz w:val="16"/>
          <w:szCs w:val="16"/>
          <w:u w:val="none"/>
        </w:rPr>
        <w:t>; chief cupbearer), and similar high officials, and then governors of major cities and provinces.</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This suggests that the lot-casting became ritualized; the order of the eponyms was made in advance based on accepted protocol, but it had to be made official by a lot casting that was symbolic and ceremonial in nature, rather than a real means for decision-making under divine patronage</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21]</w:t>
      </w:r>
    </w:p>
    <w:p w:rsidR="000D736C" w:rsidRPr="000D736C" w:rsidRDefault="000D736C" w:rsidP="000D736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gramStart"/>
      <w:r w:rsidRPr="000D736C">
        <w:rPr>
          <w:rFonts w:ascii="Times New Roman" w:eastAsia="Times New Roman" w:hAnsi="Times New Roman" w:cs="Times New Roman"/>
          <w:b w:val="0"/>
          <w:bCs w:val="0"/>
          <w:color w:val="000000"/>
          <w:sz w:val="23"/>
          <w:szCs w:val="23"/>
          <w:u w:val="none"/>
        </w:rPr>
        <w:t>Purim – A Remnant of the </w:t>
      </w:r>
      <w:proofErr w:type="spellStart"/>
      <w:r w:rsidRPr="000D736C">
        <w:rPr>
          <w:rFonts w:ascii="Times New Roman" w:eastAsia="Times New Roman" w:hAnsi="Times New Roman" w:cs="Times New Roman"/>
          <w:b w:val="0"/>
          <w:bCs w:val="0"/>
          <w:i/>
          <w:iCs/>
          <w:color w:val="000000"/>
          <w:sz w:val="23"/>
          <w:u w:val="none"/>
        </w:rPr>
        <w:t>Pūru</w:t>
      </w:r>
      <w:proofErr w:type="spellEnd"/>
      <w:r w:rsidRPr="000D736C">
        <w:rPr>
          <w:rFonts w:ascii="Times New Roman" w:eastAsia="Times New Roman" w:hAnsi="Times New Roman" w:cs="Times New Roman"/>
          <w:b w:val="0"/>
          <w:bCs w:val="0"/>
          <w:color w:val="000000"/>
          <w:sz w:val="23"/>
          <w:szCs w:val="23"/>
          <w:u w:val="none"/>
        </w:rPr>
        <w:t> Celebration?</w:t>
      </w:r>
      <w:proofErr w:type="gramEnd"/>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It is likely that an event as important as marking the name of the coming year’s eponym through a divine lot would have been somehow marked, although in the case of the Assyrian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 we have no direct documentation for this. Our knowledge of the Assyrian cultic calendar is fragmentary, scattered, and by no means complete</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22]</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lastRenderedPageBreak/>
        <w:t xml:space="preserve">However, the coincidence in the Jewish calendar of both the name Purim and its schedule in the middle of </w:t>
      </w:r>
      <w:proofErr w:type="spellStart"/>
      <w:r w:rsidRPr="000D736C">
        <w:rPr>
          <w:rFonts w:ascii="Times New Roman" w:eastAsia="Times New Roman" w:hAnsi="Times New Roman" w:cs="Times New Roman"/>
          <w:b w:val="0"/>
          <w:bCs w:val="0"/>
          <w:color w:val="000000"/>
          <w:sz w:val="16"/>
          <w:szCs w:val="16"/>
          <w:u w:val="none"/>
        </w:rPr>
        <w:t>Addar</w:t>
      </w:r>
      <w:proofErr w:type="spellEnd"/>
      <w:r w:rsidRPr="000D736C">
        <w:rPr>
          <w:rFonts w:ascii="Times New Roman" w:eastAsia="Times New Roman" w:hAnsi="Times New Roman" w:cs="Times New Roman"/>
          <w:b w:val="0"/>
          <w:bCs w:val="0"/>
          <w:color w:val="000000"/>
          <w:sz w:val="16"/>
          <w:szCs w:val="16"/>
          <w:u w:val="none"/>
        </w:rPr>
        <w:t>, suggests that it may be a remnant from the lost ancient Assyrian pre-new year festival of drawing lots for the coming eponym</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23]</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If so, then the celebration must have survived for centuries in former provinces of the Assyrian empire like Babylonia, even though lots for choosing the year’s </w:t>
      </w:r>
      <w:proofErr w:type="spellStart"/>
      <w:r w:rsidRPr="000D736C">
        <w:rPr>
          <w:rFonts w:ascii="Times New Roman" w:eastAsia="Times New Roman" w:hAnsi="Times New Roman" w:cs="Times New Roman"/>
          <w:b w:val="0"/>
          <w:bCs w:val="0"/>
          <w:i/>
          <w:iCs/>
          <w:color w:val="000000"/>
          <w:sz w:val="16"/>
          <w:u w:val="none"/>
        </w:rPr>
        <w:t>līmu</w:t>
      </w:r>
      <w:proofErr w:type="spellEnd"/>
      <w:r w:rsidRPr="000D736C">
        <w:rPr>
          <w:rFonts w:ascii="Times New Roman" w:eastAsia="Times New Roman" w:hAnsi="Times New Roman" w:cs="Times New Roman"/>
          <w:b w:val="0"/>
          <w:bCs w:val="0"/>
          <w:color w:val="000000"/>
          <w:sz w:val="16"/>
          <w:szCs w:val="16"/>
          <w:u w:val="none"/>
        </w:rPr>
        <w:t> would no longer have been cast.</w:t>
      </w:r>
      <w:r w:rsidRPr="000D736C">
        <w:rPr>
          <w:rFonts w:ascii="Times New Roman" w:eastAsia="Times New Roman" w:hAnsi="Times New Roman" w:cs="Times New Roman"/>
          <w:b w:val="0"/>
          <w:bCs w:val="0"/>
          <w:color w:val="B22222"/>
          <w:sz w:val="14"/>
          <w:szCs w:val="14"/>
          <w:u w:val="none"/>
          <w:vertAlign w:val="superscript"/>
        </w:rPr>
        <w:t>[24]</w:t>
      </w:r>
      <w:r w:rsidRPr="000D736C">
        <w:rPr>
          <w:rFonts w:ascii="Times New Roman" w:eastAsia="Times New Roman" w:hAnsi="Times New Roman" w:cs="Times New Roman"/>
          <w:b w:val="0"/>
          <w:bCs w:val="0"/>
          <w:color w:val="000000"/>
          <w:sz w:val="16"/>
          <w:szCs w:val="16"/>
          <w:u w:val="none"/>
        </w:rPr>
        <w:t> In light of other Assyrian features having been adopted in Babylonian milieu, such survival is only a minor surprise.</w:t>
      </w:r>
      <w:r w:rsidRPr="000D736C">
        <w:rPr>
          <w:rFonts w:ascii="Times New Roman" w:eastAsia="Times New Roman" w:hAnsi="Times New Roman" w:cs="Times New Roman"/>
          <w:b w:val="0"/>
          <w:bCs w:val="0"/>
          <w:color w:val="B22222"/>
          <w:sz w:val="14"/>
          <w:szCs w:val="14"/>
          <w:u w:val="none"/>
          <w:vertAlign w:val="superscript"/>
        </w:rPr>
        <w:t>[25]</w:t>
      </w:r>
    </w:p>
    <w:p w:rsidR="000D736C" w:rsidRPr="000D736C" w:rsidRDefault="000D736C" w:rsidP="000D736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0D736C">
        <w:rPr>
          <w:rFonts w:ascii="Times New Roman" w:eastAsia="Times New Roman" w:hAnsi="Times New Roman" w:cs="Times New Roman"/>
          <w:b w:val="0"/>
          <w:bCs w:val="0"/>
          <w:color w:val="000000"/>
          <w:sz w:val="23"/>
          <w:szCs w:val="23"/>
          <w:u w:val="none"/>
        </w:rPr>
        <w:t xml:space="preserve">An Assyrian Festival Becomes Jewish: </w:t>
      </w:r>
      <w:r w:rsidRPr="000D736C">
        <w:rPr>
          <w:rFonts w:ascii="Times New Roman" w:eastAsia="Times New Roman" w:hAnsi="Times New Roman" w:cs="Times New Roman"/>
          <w:b w:val="0"/>
          <w:bCs w:val="0"/>
          <w:color w:val="000000"/>
          <w:sz w:val="23"/>
          <w:szCs w:val="23"/>
          <w:u w:val="none"/>
          <w:rtl/>
          <w:lang w:bidi="he-IL"/>
        </w:rPr>
        <w:t>נהפוך הוא</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The Assyrian holiday of Purim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 was eventually adopted by Jews in the former Assyrian provinces and interpreted as being in commemoration of an anti-Jewish incident that the Jews survived, or perhaps it merged with a preexisting celebration in commemoration of such an incident</w:t>
      </w:r>
      <w:proofErr w:type="gramStart"/>
      <w:r w:rsidRPr="000D736C">
        <w:rPr>
          <w:rFonts w:ascii="Times New Roman" w:eastAsia="Times New Roman" w:hAnsi="Times New Roman" w:cs="Times New Roman"/>
          <w:b w:val="0"/>
          <w:bCs w:val="0"/>
          <w:color w:val="000000"/>
          <w:sz w:val="16"/>
          <w:szCs w:val="16"/>
          <w:u w:val="none"/>
        </w:rPr>
        <w:t>.</w:t>
      </w:r>
      <w:r w:rsidRPr="000D736C">
        <w:rPr>
          <w:rFonts w:ascii="Times New Roman" w:eastAsia="Times New Roman" w:hAnsi="Times New Roman" w:cs="Times New Roman"/>
          <w:b w:val="0"/>
          <w:bCs w:val="0"/>
          <w:color w:val="B22222"/>
          <w:sz w:val="14"/>
          <w:szCs w:val="14"/>
          <w:u w:val="none"/>
          <w:vertAlign w:val="superscript"/>
        </w:rPr>
        <w:t>[</w:t>
      </w:r>
      <w:proofErr w:type="gramEnd"/>
      <w:r w:rsidRPr="000D736C">
        <w:rPr>
          <w:rFonts w:ascii="Times New Roman" w:eastAsia="Times New Roman" w:hAnsi="Times New Roman" w:cs="Times New Roman"/>
          <w:b w:val="0"/>
          <w:bCs w:val="0"/>
          <w:color w:val="B22222"/>
          <w:sz w:val="14"/>
          <w:szCs w:val="14"/>
          <w:u w:val="none"/>
          <w:vertAlign w:val="superscript"/>
        </w:rPr>
        <w:t>26]</w:t>
      </w:r>
      <w:r w:rsidRPr="000D736C">
        <w:rPr>
          <w:rFonts w:ascii="Times New Roman" w:eastAsia="Times New Roman" w:hAnsi="Times New Roman" w:cs="Times New Roman"/>
          <w:b w:val="0"/>
          <w:bCs w:val="0"/>
          <w:color w:val="000000"/>
          <w:sz w:val="16"/>
          <w:szCs w:val="16"/>
          <w:u w:val="none"/>
        </w:rPr>
        <w:t xml:space="preserve"> The festival was then given a literary </w:t>
      </w:r>
      <w:proofErr w:type="spellStart"/>
      <w:r w:rsidRPr="000D736C">
        <w:rPr>
          <w:rFonts w:ascii="Times New Roman" w:eastAsia="Times New Roman" w:hAnsi="Times New Roman" w:cs="Times New Roman"/>
          <w:b w:val="0"/>
          <w:bCs w:val="0"/>
          <w:color w:val="000000"/>
          <w:sz w:val="16"/>
          <w:szCs w:val="16"/>
          <w:u w:val="none"/>
        </w:rPr>
        <w:t>backstory</w:t>
      </w:r>
      <w:proofErr w:type="spellEnd"/>
      <w:r w:rsidRPr="000D736C">
        <w:rPr>
          <w:rFonts w:ascii="Times New Roman" w:eastAsia="Times New Roman" w:hAnsi="Times New Roman" w:cs="Times New Roman"/>
          <w:b w:val="0"/>
          <w:bCs w:val="0"/>
          <w:color w:val="000000"/>
          <w:sz w:val="16"/>
          <w:szCs w:val="16"/>
          <w:u w:val="none"/>
        </w:rPr>
        <w:t xml:space="preserve"> in the form of the court intrigue of </w:t>
      </w:r>
      <w:proofErr w:type="spellStart"/>
      <w:r w:rsidRPr="000D736C">
        <w:rPr>
          <w:rFonts w:ascii="Times New Roman" w:eastAsia="Times New Roman" w:hAnsi="Times New Roman" w:cs="Times New Roman"/>
          <w:b w:val="0"/>
          <w:bCs w:val="0"/>
          <w:color w:val="000000"/>
          <w:sz w:val="16"/>
          <w:szCs w:val="16"/>
          <w:u w:val="none"/>
        </w:rPr>
        <w:t>Mordechai</w:t>
      </w:r>
      <w:proofErr w:type="spellEnd"/>
      <w:r w:rsidRPr="000D736C">
        <w:rPr>
          <w:rFonts w:ascii="Times New Roman" w:eastAsia="Times New Roman" w:hAnsi="Times New Roman" w:cs="Times New Roman"/>
          <w:b w:val="0"/>
          <w:bCs w:val="0"/>
          <w:color w:val="000000"/>
          <w:sz w:val="16"/>
          <w:szCs w:val="16"/>
          <w:u w:val="none"/>
        </w:rPr>
        <w:t xml:space="preserve"> and Esther against Haman, set in </w:t>
      </w:r>
      <w:proofErr w:type="spellStart"/>
      <w:r w:rsidRPr="000D736C">
        <w:rPr>
          <w:rFonts w:ascii="Times New Roman" w:eastAsia="Times New Roman" w:hAnsi="Times New Roman" w:cs="Times New Roman"/>
          <w:b w:val="0"/>
          <w:bCs w:val="0"/>
          <w:color w:val="000000"/>
          <w:sz w:val="16"/>
          <w:szCs w:val="16"/>
          <w:u w:val="none"/>
        </w:rPr>
        <w:t>Elamite</w:t>
      </w:r>
      <w:proofErr w:type="spellEnd"/>
      <w:r w:rsidRPr="000D736C">
        <w:rPr>
          <w:rFonts w:ascii="Times New Roman" w:eastAsia="Times New Roman" w:hAnsi="Times New Roman" w:cs="Times New Roman"/>
          <w:b w:val="0"/>
          <w:bCs w:val="0"/>
          <w:color w:val="000000"/>
          <w:sz w:val="16"/>
          <w:szCs w:val="16"/>
          <w:u w:val="none"/>
        </w:rPr>
        <w:t>-Persian Susa.</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This </w:t>
      </w:r>
      <w:proofErr w:type="spellStart"/>
      <w:r w:rsidRPr="000D736C">
        <w:rPr>
          <w:rFonts w:ascii="Times New Roman" w:eastAsia="Times New Roman" w:hAnsi="Times New Roman" w:cs="Times New Roman"/>
          <w:b w:val="0"/>
          <w:bCs w:val="0"/>
          <w:color w:val="000000"/>
          <w:sz w:val="16"/>
          <w:szCs w:val="16"/>
          <w:u w:val="none"/>
        </w:rPr>
        <w:t>backstory</w:t>
      </w:r>
      <w:proofErr w:type="spellEnd"/>
      <w:r w:rsidRPr="000D736C">
        <w:rPr>
          <w:rFonts w:ascii="Times New Roman" w:eastAsia="Times New Roman" w:hAnsi="Times New Roman" w:cs="Times New Roman"/>
          <w:b w:val="0"/>
          <w:bCs w:val="0"/>
          <w:color w:val="000000"/>
          <w:sz w:val="16"/>
          <w:szCs w:val="16"/>
          <w:u w:val="none"/>
        </w:rPr>
        <w:t xml:space="preserve"> in turn inspired a new explanation for the holiday’s inexplicable Assyrian name, Purim, the original meaning of which had long been lost. The lots were no longer celebrating the choice of eponym but in commemoration of the lots cast by Haman to determine the date of the Jews’ destruction. With that, the forgotten Assyrian festival became an entirely Jewish one. Nevertheless, its name and date preserve aspects of this forgotten Assyrian </w:t>
      </w:r>
      <w:proofErr w:type="spellStart"/>
      <w:r w:rsidRPr="000D736C">
        <w:rPr>
          <w:rFonts w:ascii="Times New Roman" w:eastAsia="Times New Roman" w:hAnsi="Times New Roman" w:cs="Times New Roman"/>
          <w:b w:val="0"/>
          <w:bCs w:val="0"/>
          <w:color w:val="000000"/>
          <w:sz w:val="16"/>
          <w:szCs w:val="16"/>
          <w:u w:val="none"/>
        </w:rPr>
        <w:t>calendrical</w:t>
      </w:r>
      <w:proofErr w:type="spellEnd"/>
      <w:r w:rsidRPr="000D736C">
        <w:rPr>
          <w:rFonts w:ascii="Times New Roman" w:eastAsia="Times New Roman" w:hAnsi="Times New Roman" w:cs="Times New Roman"/>
          <w:b w:val="0"/>
          <w:bCs w:val="0"/>
          <w:color w:val="000000"/>
          <w:sz w:val="16"/>
          <w:szCs w:val="16"/>
          <w:u w:val="none"/>
        </w:rPr>
        <w:t xml:space="preserve"> festival.</w:t>
      </w:r>
    </w:p>
    <w:p w:rsidR="000D736C" w:rsidRPr="000D736C" w:rsidRDefault="000D736C" w:rsidP="000D736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0D736C">
        <w:rPr>
          <w:rFonts w:ascii="Times New Roman" w:eastAsia="Times New Roman" w:hAnsi="Times New Roman" w:cs="Times New Roman"/>
          <w:b w:val="0"/>
          <w:bCs w:val="0"/>
          <w:color w:val="000000"/>
          <w:sz w:val="16"/>
          <w:szCs w:val="16"/>
          <w:u w:val="none"/>
        </w:rPr>
        <w:t xml:space="preserve">If so, we are left with a strange irony. Despite the thousands of </w:t>
      </w:r>
      <w:proofErr w:type="spellStart"/>
      <w:r w:rsidRPr="000D736C">
        <w:rPr>
          <w:rFonts w:ascii="Times New Roman" w:eastAsia="Times New Roman" w:hAnsi="Times New Roman" w:cs="Times New Roman"/>
          <w:b w:val="0"/>
          <w:bCs w:val="0"/>
          <w:color w:val="000000"/>
          <w:sz w:val="16"/>
          <w:szCs w:val="16"/>
          <w:u w:val="none"/>
        </w:rPr>
        <w:t>Akkadian</w:t>
      </w:r>
      <w:proofErr w:type="spellEnd"/>
      <w:r w:rsidRPr="000D736C">
        <w:rPr>
          <w:rFonts w:ascii="Times New Roman" w:eastAsia="Times New Roman" w:hAnsi="Times New Roman" w:cs="Times New Roman"/>
          <w:b w:val="0"/>
          <w:bCs w:val="0"/>
          <w:color w:val="000000"/>
          <w:sz w:val="16"/>
          <w:szCs w:val="16"/>
          <w:u w:val="none"/>
        </w:rPr>
        <w:t xml:space="preserve"> tablets we have from the vast empire of Assyria, including references to a </w:t>
      </w:r>
      <w:proofErr w:type="spellStart"/>
      <w:r w:rsidRPr="000D736C">
        <w:rPr>
          <w:rFonts w:ascii="Times New Roman" w:eastAsia="Times New Roman" w:hAnsi="Times New Roman" w:cs="Times New Roman"/>
          <w:b w:val="0"/>
          <w:bCs w:val="0"/>
          <w:i/>
          <w:iCs/>
          <w:color w:val="000000"/>
          <w:sz w:val="16"/>
          <w:u w:val="none"/>
        </w:rPr>
        <w:t>pūru</w:t>
      </w:r>
      <w:proofErr w:type="spellEnd"/>
      <w:r w:rsidRPr="000D736C">
        <w:rPr>
          <w:rFonts w:ascii="Times New Roman" w:eastAsia="Times New Roman" w:hAnsi="Times New Roman" w:cs="Times New Roman"/>
          <w:b w:val="0"/>
          <w:bCs w:val="0"/>
          <w:color w:val="000000"/>
          <w:sz w:val="16"/>
          <w:szCs w:val="16"/>
          <w:u w:val="none"/>
        </w:rPr>
        <w:t> that was used to determine the eponym, the only text that preserves the date of this ritual and connects it with some sort of celebration is Esther, written by the tiny minority of Jews living in a province of the former empire.</w:t>
      </w:r>
      <w:r w:rsidRPr="000D736C">
        <w:rPr>
          <w:rFonts w:ascii="Times New Roman" w:eastAsia="Times New Roman" w:hAnsi="Times New Roman" w:cs="Times New Roman"/>
          <w:b w:val="0"/>
          <w:bCs w:val="0"/>
          <w:color w:val="B22222"/>
          <w:sz w:val="14"/>
          <w:szCs w:val="14"/>
          <w:u w:val="none"/>
          <w:vertAlign w:val="superscript"/>
        </w:rPr>
        <w:t>[27]</w:t>
      </w:r>
      <w:r w:rsidRPr="000D736C">
        <w:rPr>
          <w:rFonts w:ascii="Times New Roman" w:eastAsia="Times New Roman" w:hAnsi="Times New Roman" w:cs="Times New Roman"/>
          <w:b w:val="0"/>
          <w:bCs w:val="0"/>
          <w:color w:val="000000"/>
          <w:sz w:val="16"/>
          <w:szCs w:val="16"/>
          <w:u w:val="none"/>
        </w:rPr>
        <w:t> That would certainly be a strange twist of fate, but as we love to say about this holiday: “</w:t>
      </w:r>
      <w:proofErr w:type="spellStart"/>
      <w:r w:rsidRPr="000D736C">
        <w:rPr>
          <w:rFonts w:ascii="Times New Roman" w:eastAsia="Times New Roman" w:hAnsi="Times New Roman" w:cs="Times New Roman"/>
          <w:b w:val="0"/>
          <w:bCs w:val="0"/>
          <w:i/>
          <w:iCs/>
          <w:color w:val="000000"/>
          <w:sz w:val="16"/>
          <w:u w:val="none"/>
        </w:rPr>
        <w:t>va-nahafokh</w:t>
      </w:r>
      <w:proofErr w:type="spellEnd"/>
      <w:r w:rsidRPr="000D736C">
        <w:rPr>
          <w:rFonts w:ascii="Times New Roman" w:eastAsia="Times New Roman" w:hAnsi="Times New Roman" w:cs="Times New Roman"/>
          <w:b w:val="0"/>
          <w:bCs w:val="0"/>
          <w:i/>
          <w:iCs/>
          <w:color w:val="000000"/>
          <w:sz w:val="16"/>
          <w:u w:val="none"/>
        </w:rPr>
        <w:t xml:space="preserve"> </w:t>
      </w:r>
      <w:proofErr w:type="spellStart"/>
      <w:r w:rsidRPr="000D736C">
        <w:rPr>
          <w:rFonts w:ascii="Times New Roman" w:eastAsia="Times New Roman" w:hAnsi="Times New Roman" w:cs="Times New Roman"/>
          <w:b w:val="0"/>
          <w:bCs w:val="0"/>
          <w:i/>
          <w:iCs/>
          <w:color w:val="000000"/>
          <w:sz w:val="16"/>
          <w:u w:val="none"/>
        </w:rPr>
        <w:t>hu</w:t>
      </w:r>
      <w:proofErr w:type="spellEnd"/>
      <w:r w:rsidRPr="000D736C">
        <w:rPr>
          <w:rFonts w:ascii="Times New Roman" w:eastAsia="Times New Roman" w:hAnsi="Times New Roman" w:cs="Times New Roman"/>
          <w:b w:val="0"/>
          <w:bCs w:val="0"/>
          <w:color w:val="000000"/>
          <w:sz w:val="16"/>
          <w:szCs w:val="16"/>
          <w:u w:val="none"/>
        </w:rPr>
        <w:t>” (</w:t>
      </w:r>
      <w:r w:rsidRPr="000D736C">
        <w:rPr>
          <w:rFonts w:ascii="Times New Roman" w:eastAsia="Times New Roman" w:hAnsi="Times New Roman" w:cs="Times New Roman"/>
          <w:b w:val="0"/>
          <w:bCs w:val="0"/>
          <w:color w:val="000000"/>
          <w:sz w:val="16"/>
          <w:szCs w:val="16"/>
          <w:u w:val="none"/>
          <w:rtl/>
          <w:lang w:bidi="he-IL"/>
        </w:rPr>
        <w:t>וְנַהֲפוֹךְ הוּא</w:t>
      </w:r>
      <w:r w:rsidRPr="000D736C">
        <w:rPr>
          <w:rFonts w:ascii="Times New Roman" w:eastAsia="Times New Roman" w:hAnsi="Times New Roman" w:cs="Times New Roman"/>
          <w:b w:val="0"/>
          <w:bCs w:val="0"/>
          <w:color w:val="000000"/>
          <w:sz w:val="16"/>
          <w:szCs w:val="16"/>
          <w:u w:val="none"/>
        </w:rPr>
        <w:t xml:space="preserve">; </w:t>
      </w:r>
      <w:proofErr w:type="spellStart"/>
      <w:r w:rsidRPr="000D736C">
        <w:rPr>
          <w:rFonts w:ascii="Times New Roman" w:eastAsia="Times New Roman" w:hAnsi="Times New Roman" w:cs="Times New Roman"/>
          <w:b w:val="0"/>
          <w:bCs w:val="0"/>
          <w:color w:val="000000"/>
          <w:sz w:val="16"/>
          <w:szCs w:val="16"/>
          <w:u w:val="none"/>
        </w:rPr>
        <w:t>Esth</w:t>
      </w:r>
      <w:proofErr w:type="spellEnd"/>
      <w:r w:rsidRPr="000D736C">
        <w:rPr>
          <w:rFonts w:ascii="Times New Roman" w:eastAsia="Times New Roman" w:hAnsi="Times New Roman" w:cs="Times New Roman"/>
          <w:b w:val="0"/>
          <w:bCs w:val="0"/>
          <w:color w:val="000000"/>
          <w:sz w:val="16"/>
          <w:szCs w:val="16"/>
          <w:u w:val="none"/>
        </w:rPr>
        <w:t xml:space="preserve"> 9:1); Purim is a time of reversed expectations.</w:t>
      </w:r>
    </w:p>
    <w:p w:rsidR="000D736C" w:rsidRPr="000D736C" w:rsidRDefault="000D736C" w:rsidP="000D736C">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0D736C">
        <w:rPr>
          <w:rFonts w:ascii="Times New Roman" w:eastAsia="Times New Roman" w:hAnsi="Times New Roman" w:cs="Times New Roman"/>
          <w:b w:val="0"/>
          <w:bCs w:val="0"/>
          <w:color w:val="333333"/>
          <w:sz w:val="14"/>
          <w:szCs w:val="14"/>
          <w:u w:val="none"/>
        </w:rPr>
        <w:fldChar w:fldCharType="begin"/>
      </w:r>
      <w:r w:rsidRPr="000D736C">
        <w:rPr>
          <w:rFonts w:ascii="Times New Roman" w:eastAsia="Times New Roman" w:hAnsi="Times New Roman" w:cs="Times New Roman"/>
          <w:b w:val="0"/>
          <w:bCs w:val="0"/>
          <w:color w:val="333333"/>
          <w:sz w:val="14"/>
          <w:szCs w:val="14"/>
          <w:u w:val="none"/>
        </w:rPr>
        <w:instrText xml:space="preserve"> HYPERLINK "https://www.thetorah.com/article/on-the-origins-of-purim-and-its-assyrian-name" </w:instrText>
      </w:r>
      <w:r w:rsidRPr="000D736C">
        <w:rPr>
          <w:rFonts w:ascii="Times New Roman" w:eastAsia="Times New Roman" w:hAnsi="Times New Roman" w:cs="Times New Roman"/>
          <w:b w:val="0"/>
          <w:bCs w:val="0"/>
          <w:color w:val="333333"/>
          <w:sz w:val="14"/>
          <w:szCs w:val="14"/>
          <w:u w:val="none"/>
        </w:rPr>
        <w:fldChar w:fldCharType="separate"/>
      </w:r>
    </w:p>
    <w:p w:rsidR="000D736C" w:rsidRPr="000D736C" w:rsidRDefault="000D736C" w:rsidP="000D736C">
      <w:pPr>
        <w:shd w:val="clear" w:color="auto" w:fill="FFFFFF"/>
        <w:spacing w:after="0" w:line="240" w:lineRule="auto"/>
        <w:rPr>
          <w:rFonts w:ascii="Times New Roman" w:eastAsia="Times New Roman" w:hAnsi="Times New Roman" w:cs="Times New Roman"/>
          <w:b w:val="0"/>
          <w:bCs w:val="0"/>
          <w:color w:val="C32202"/>
          <w:sz w:val="19"/>
          <w:szCs w:val="19"/>
          <w:u w:val="none"/>
        </w:rPr>
      </w:pPr>
      <w:r w:rsidRPr="000D736C">
        <w:rPr>
          <w:rFonts w:ascii="Times New Roman" w:eastAsia="Times New Roman" w:hAnsi="Times New Roman" w:cs="Times New Roman"/>
          <w:b w:val="0"/>
          <w:bCs w:val="0"/>
          <w:color w:val="C32202"/>
          <w:sz w:val="19"/>
          <w:szCs w:val="19"/>
          <w:u w:val="none"/>
        </w:rPr>
        <w:t>View Footnotes</w:t>
      </w:r>
    </w:p>
    <w:p w:rsidR="000D736C" w:rsidRPr="000D736C" w:rsidRDefault="000D736C" w:rsidP="000D736C">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2E2E2E"/>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on-the-origins-of-purim-and-its-assyrian-name" style="width:24pt;height:24pt" o:button="t"/>
        </w:pict>
      </w:r>
      <w:r w:rsidRPr="000D736C">
        <w:rPr>
          <w:rFonts w:ascii="Times New Roman" w:eastAsia="Times New Roman" w:hAnsi="Times New Roman" w:cs="Times New Roman"/>
          <w:b w:val="0"/>
          <w:bCs w:val="0"/>
          <w:color w:val="333333"/>
          <w:sz w:val="14"/>
          <w:szCs w:val="14"/>
          <w:u w:val="none"/>
        </w:rPr>
        <w:fldChar w:fldCharType="end"/>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0D736C">
        <w:rPr>
          <w:rFonts w:ascii="Times New Roman" w:eastAsia="Times New Roman" w:hAnsi="Times New Roman" w:cs="Times New Roman"/>
          <w:b w:val="0"/>
          <w:bCs w:val="0"/>
          <w:color w:val="333333"/>
          <w:sz w:val="14"/>
          <w:szCs w:val="14"/>
          <w:u w:val="none"/>
        </w:rPr>
        <w:t xml:space="preserve">This problem has been noted by many commentators. See for example, Adele </w:t>
      </w:r>
      <w:proofErr w:type="spellStart"/>
      <w:r w:rsidRPr="000D736C">
        <w:rPr>
          <w:rFonts w:ascii="Times New Roman" w:eastAsia="Times New Roman" w:hAnsi="Times New Roman" w:cs="Times New Roman"/>
          <w:b w:val="0"/>
          <w:bCs w:val="0"/>
          <w:color w:val="333333"/>
          <w:sz w:val="14"/>
          <w:szCs w:val="14"/>
          <w:u w:val="none"/>
        </w:rPr>
        <w:t>Berlin</w:t>
      </w:r>
      <w:proofErr w:type="gramStart"/>
      <w:r w:rsidRPr="000D736C">
        <w:rPr>
          <w:rFonts w:ascii="Times New Roman" w:eastAsia="Times New Roman" w:hAnsi="Times New Roman" w:cs="Times New Roman"/>
          <w:b w:val="0"/>
          <w:bCs w:val="0"/>
          <w:color w:val="333333"/>
          <w:sz w:val="14"/>
          <w:szCs w:val="14"/>
          <w:u w:val="none"/>
        </w:rPr>
        <w:t>,</w:t>
      </w:r>
      <w:r w:rsidRPr="000D736C">
        <w:rPr>
          <w:rFonts w:ascii="Times New Roman" w:eastAsia="Times New Roman" w:hAnsi="Times New Roman" w:cs="Times New Roman"/>
          <w:b w:val="0"/>
          <w:bCs w:val="0"/>
          <w:i/>
          <w:iCs/>
          <w:color w:val="333333"/>
          <w:sz w:val="14"/>
          <w:u w:val="none"/>
        </w:rPr>
        <w:t>Esther</w:t>
      </w:r>
      <w:proofErr w:type="spellEnd"/>
      <w:proofErr w:type="gramEnd"/>
      <w:r w:rsidRPr="000D736C">
        <w:rPr>
          <w:rFonts w:ascii="Times New Roman" w:eastAsia="Times New Roman" w:hAnsi="Times New Roman" w:cs="Times New Roman"/>
          <w:b w:val="0"/>
          <w:bCs w:val="0"/>
          <w:color w:val="333333"/>
          <w:sz w:val="14"/>
          <w:szCs w:val="14"/>
          <w:u w:val="none"/>
        </w:rPr>
        <w:t> (JPS Bible Commentary; Philadelphia: JPS, 2001), xxxviii; Lewis B. Paton, </w:t>
      </w:r>
      <w:r w:rsidRPr="000D736C">
        <w:rPr>
          <w:rFonts w:ascii="Times New Roman" w:eastAsia="Times New Roman" w:hAnsi="Times New Roman" w:cs="Times New Roman"/>
          <w:b w:val="0"/>
          <w:bCs w:val="0"/>
          <w:i/>
          <w:iCs/>
          <w:color w:val="333333"/>
          <w:sz w:val="14"/>
          <w:u w:val="none"/>
        </w:rPr>
        <w:t>The Book of Esther</w:t>
      </w:r>
      <w:r w:rsidRPr="000D736C">
        <w:rPr>
          <w:rFonts w:ascii="Times New Roman" w:eastAsia="Times New Roman" w:hAnsi="Times New Roman" w:cs="Times New Roman"/>
          <w:b w:val="0"/>
          <w:bCs w:val="0"/>
          <w:color w:val="333333"/>
          <w:sz w:val="14"/>
          <w:szCs w:val="14"/>
          <w:u w:val="none"/>
        </w:rPr>
        <w:t> (ICC; Edinburgh: T&amp;T Clark, 1908), 74.</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 xml:space="preserve">Even the names of the main characters, </w:t>
      </w:r>
      <w:proofErr w:type="spellStart"/>
      <w:r w:rsidRPr="000D736C">
        <w:rPr>
          <w:rFonts w:ascii="Times New Roman" w:eastAsia="Times New Roman" w:hAnsi="Times New Roman" w:cs="Times New Roman"/>
          <w:b w:val="0"/>
          <w:bCs w:val="0"/>
          <w:color w:val="333333"/>
          <w:sz w:val="14"/>
          <w:szCs w:val="14"/>
          <w:u w:val="none"/>
        </w:rPr>
        <w:t>Mordechai</w:t>
      </w:r>
      <w:proofErr w:type="spellEnd"/>
      <w:r w:rsidRPr="000D736C">
        <w:rPr>
          <w:rFonts w:ascii="Times New Roman" w:eastAsia="Times New Roman" w:hAnsi="Times New Roman" w:cs="Times New Roman"/>
          <w:b w:val="0"/>
          <w:bCs w:val="0"/>
          <w:color w:val="333333"/>
          <w:sz w:val="14"/>
          <w:szCs w:val="14"/>
          <w:u w:val="none"/>
        </w:rPr>
        <w:t xml:space="preserve"> and Esther, suggest this. The former resembles the name </w:t>
      </w:r>
      <w:proofErr w:type="spellStart"/>
      <w:r w:rsidRPr="000D736C">
        <w:rPr>
          <w:rFonts w:ascii="Times New Roman" w:eastAsia="Times New Roman" w:hAnsi="Times New Roman" w:cs="Times New Roman"/>
          <w:b w:val="0"/>
          <w:bCs w:val="0"/>
          <w:color w:val="333333"/>
          <w:sz w:val="14"/>
          <w:szCs w:val="14"/>
          <w:u w:val="none"/>
        </w:rPr>
        <w:t>Marduk</w:t>
      </w:r>
      <w:proofErr w:type="spellEnd"/>
      <w:r w:rsidRPr="000D736C">
        <w:rPr>
          <w:rFonts w:ascii="Times New Roman" w:eastAsia="Times New Roman" w:hAnsi="Times New Roman" w:cs="Times New Roman"/>
          <w:b w:val="0"/>
          <w:bCs w:val="0"/>
          <w:color w:val="333333"/>
          <w:sz w:val="14"/>
          <w:szCs w:val="14"/>
          <w:u w:val="none"/>
        </w:rPr>
        <w:t xml:space="preserve">, patron deity of Babylonia and the Babylonian state and Empire, and the latter resembles Ishtar, the main Mesopotamian female deity. Cf. </w:t>
      </w:r>
      <w:proofErr w:type="spellStart"/>
      <w:r w:rsidRPr="000D736C">
        <w:rPr>
          <w:rFonts w:ascii="Times New Roman" w:eastAsia="Times New Roman" w:hAnsi="Times New Roman" w:cs="Times New Roman"/>
          <w:b w:val="0"/>
          <w:bCs w:val="0"/>
          <w:color w:val="333333"/>
          <w:sz w:val="14"/>
          <w:szCs w:val="14"/>
          <w:u w:val="none"/>
        </w:rPr>
        <w:t>Shmuel</w:t>
      </w:r>
      <w:proofErr w:type="spellEnd"/>
      <w:r w:rsidRPr="000D736C">
        <w:rPr>
          <w:rFonts w:ascii="Times New Roman" w:eastAsia="Times New Roman" w:hAnsi="Times New Roman" w:cs="Times New Roman"/>
          <w:b w:val="0"/>
          <w:bCs w:val="0"/>
          <w:color w:val="333333"/>
          <w:sz w:val="14"/>
          <w:szCs w:val="14"/>
          <w:u w:val="none"/>
        </w:rPr>
        <w:t xml:space="preserve"> </w:t>
      </w:r>
      <w:proofErr w:type="spellStart"/>
      <w:r w:rsidRPr="000D736C">
        <w:rPr>
          <w:rFonts w:ascii="Times New Roman" w:eastAsia="Times New Roman" w:hAnsi="Times New Roman" w:cs="Times New Roman"/>
          <w:b w:val="0"/>
          <w:bCs w:val="0"/>
          <w:color w:val="333333"/>
          <w:sz w:val="14"/>
          <w:szCs w:val="14"/>
          <w:u w:val="none"/>
        </w:rPr>
        <w:t>Aḥituv</w:t>
      </w:r>
      <w:proofErr w:type="spellEnd"/>
      <w:r w:rsidRPr="000D736C">
        <w:rPr>
          <w:rFonts w:ascii="Times New Roman" w:eastAsia="Times New Roman" w:hAnsi="Times New Roman" w:cs="Times New Roman"/>
          <w:b w:val="0"/>
          <w:bCs w:val="0"/>
          <w:color w:val="333333"/>
          <w:sz w:val="14"/>
          <w:szCs w:val="14"/>
          <w:u w:val="none"/>
        </w:rPr>
        <w:t>, “Purim,” </w:t>
      </w:r>
      <w:r w:rsidRPr="000D736C">
        <w:rPr>
          <w:rFonts w:ascii="Times New Roman" w:eastAsia="Times New Roman" w:hAnsi="Times New Roman" w:cs="Times New Roman"/>
          <w:b w:val="0"/>
          <w:bCs w:val="0"/>
          <w:i/>
          <w:iCs/>
          <w:color w:val="333333"/>
          <w:sz w:val="14"/>
          <w:u w:val="none"/>
        </w:rPr>
        <w:t xml:space="preserve">Encyclopedia </w:t>
      </w:r>
      <w:proofErr w:type="spellStart"/>
      <w:r w:rsidRPr="000D736C">
        <w:rPr>
          <w:rFonts w:ascii="Times New Roman" w:eastAsia="Times New Roman" w:hAnsi="Times New Roman" w:cs="Times New Roman"/>
          <w:b w:val="0"/>
          <w:bCs w:val="0"/>
          <w:i/>
          <w:iCs/>
          <w:color w:val="333333"/>
          <w:sz w:val="14"/>
          <w:u w:val="none"/>
        </w:rPr>
        <w:t>Biblica</w:t>
      </w:r>
      <w:proofErr w:type="spellEnd"/>
      <w:r w:rsidRPr="000D736C">
        <w:rPr>
          <w:rFonts w:ascii="Times New Roman" w:eastAsia="Times New Roman" w:hAnsi="Times New Roman" w:cs="Times New Roman"/>
          <w:b w:val="0"/>
          <w:bCs w:val="0"/>
          <w:color w:val="333333"/>
          <w:sz w:val="14"/>
          <w:szCs w:val="14"/>
          <w:u w:val="none"/>
        </w:rPr>
        <w:t>, vol. 6, pp. 448-451 [Hebrew].</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For more on this, see Lawrence Wills, </w:t>
      </w:r>
      <w:hyperlink r:id="rId7" w:tgtFrame="_blank" w:history="1">
        <w:r w:rsidRPr="000D736C">
          <w:rPr>
            <w:rFonts w:ascii="Times New Roman" w:eastAsia="Times New Roman" w:hAnsi="Times New Roman" w:cs="Times New Roman"/>
            <w:b w:val="0"/>
            <w:bCs w:val="0"/>
            <w:color w:val="0000FF"/>
            <w:sz w:val="14"/>
          </w:rPr>
          <w:t>“Rejoicing on Purim with a Jewish Novel,”</w:t>
        </w:r>
      </w:hyperlink>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TheTorah.com</w:t>
      </w:r>
      <w:r w:rsidRPr="000D736C">
        <w:rPr>
          <w:rFonts w:ascii="Times New Roman" w:eastAsia="Times New Roman" w:hAnsi="Times New Roman" w:cs="Times New Roman"/>
          <w:b w:val="0"/>
          <w:bCs w:val="0"/>
          <w:color w:val="333333"/>
          <w:sz w:val="14"/>
          <w:szCs w:val="14"/>
          <w:u w:val="none"/>
        </w:rPr>
        <w:t> (2015).</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 xml:space="preserve">Chapter 9 and the remainder of the book were then edited to fit more smoothly together. The clearest example of this is how the </w:t>
      </w:r>
      <w:proofErr w:type="spellStart"/>
      <w:r w:rsidRPr="000D736C">
        <w:rPr>
          <w:rFonts w:ascii="Times New Roman" w:eastAsia="Times New Roman" w:hAnsi="Times New Roman" w:cs="Times New Roman"/>
          <w:b w:val="0"/>
          <w:bCs w:val="0"/>
          <w:color w:val="333333"/>
          <w:sz w:val="14"/>
          <w:szCs w:val="14"/>
          <w:u w:val="none"/>
        </w:rPr>
        <w:t>Megillah</w:t>
      </w:r>
      <w:proofErr w:type="spellEnd"/>
      <w:r w:rsidRPr="000D736C">
        <w:rPr>
          <w:rFonts w:ascii="Times New Roman" w:eastAsia="Times New Roman" w:hAnsi="Times New Roman" w:cs="Times New Roman"/>
          <w:b w:val="0"/>
          <w:bCs w:val="0"/>
          <w:color w:val="333333"/>
          <w:sz w:val="14"/>
          <w:szCs w:val="14"/>
          <w:u w:val="none"/>
        </w:rPr>
        <w:t xml:space="preserve"> is framed as the battle of the </w:t>
      </w:r>
      <w:proofErr w:type="spellStart"/>
      <w:r w:rsidRPr="000D736C">
        <w:rPr>
          <w:rFonts w:ascii="Times New Roman" w:eastAsia="Times New Roman" w:hAnsi="Times New Roman" w:cs="Times New Roman"/>
          <w:b w:val="0"/>
          <w:bCs w:val="0"/>
          <w:color w:val="333333"/>
          <w:sz w:val="14"/>
          <w:szCs w:val="14"/>
          <w:u w:val="none"/>
        </w:rPr>
        <w:t>Benjaminite</w:t>
      </w:r>
      <w:proofErr w:type="spellEnd"/>
      <w:r w:rsidRPr="000D736C">
        <w:rPr>
          <w:rFonts w:ascii="Times New Roman" w:eastAsia="Times New Roman" w:hAnsi="Times New Roman" w:cs="Times New Roman"/>
          <w:b w:val="0"/>
          <w:bCs w:val="0"/>
          <w:color w:val="333333"/>
          <w:sz w:val="14"/>
          <w:szCs w:val="14"/>
          <w:u w:val="none"/>
        </w:rPr>
        <w:t xml:space="preserve"> </w:t>
      </w:r>
      <w:proofErr w:type="spellStart"/>
      <w:r w:rsidRPr="000D736C">
        <w:rPr>
          <w:rFonts w:ascii="Times New Roman" w:eastAsia="Times New Roman" w:hAnsi="Times New Roman" w:cs="Times New Roman"/>
          <w:b w:val="0"/>
          <w:bCs w:val="0"/>
          <w:color w:val="333333"/>
          <w:sz w:val="14"/>
          <w:szCs w:val="14"/>
          <w:u w:val="none"/>
        </w:rPr>
        <w:t>Mordechai</w:t>
      </w:r>
      <w:proofErr w:type="spellEnd"/>
      <w:r w:rsidRPr="000D736C">
        <w:rPr>
          <w:rFonts w:ascii="Times New Roman" w:eastAsia="Times New Roman" w:hAnsi="Times New Roman" w:cs="Times New Roman"/>
          <w:b w:val="0"/>
          <w:bCs w:val="0"/>
          <w:color w:val="333333"/>
          <w:sz w:val="14"/>
          <w:szCs w:val="14"/>
          <w:u w:val="none"/>
        </w:rPr>
        <w:t xml:space="preserve"> against Haman the </w:t>
      </w:r>
      <w:proofErr w:type="spellStart"/>
      <w:r w:rsidRPr="000D736C">
        <w:rPr>
          <w:rFonts w:ascii="Times New Roman" w:eastAsia="Times New Roman" w:hAnsi="Times New Roman" w:cs="Times New Roman"/>
          <w:b w:val="0"/>
          <w:bCs w:val="0"/>
          <w:color w:val="333333"/>
          <w:sz w:val="14"/>
          <w:szCs w:val="14"/>
          <w:u w:val="none"/>
        </w:rPr>
        <w:t>Agagite</w:t>
      </w:r>
      <w:proofErr w:type="spellEnd"/>
      <w:r w:rsidRPr="000D736C">
        <w:rPr>
          <w:rFonts w:ascii="Times New Roman" w:eastAsia="Times New Roman" w:hAnsi="Times New Roman" w:cs="Times New Roman"/>
          <w:b w:val="0"/>
          <w:bCs w:val="0"/>
          <w:color w:val="333333"/>
          <w:sz w:val="14"/>
          <w:szCs w:val="14"/>
          <w:u w:val="none"/>
        </w:rPr>
        <w:t xml:space="preserve">, with the war in chapter 9 replaying the war of King Saul against King </w:t>
      </w:r>
      <w:proofErr w:type="spellStart"/>
      <w:r w:rsidRPr="000D736C">
        <w:rPr>
          <w:rFonts w:ascii="Times New Roman" w:eastAsia="Times New Roman" w:hAnsi="Times New Roman" w:cs="Times New Roman"/>
          <w:b w:val="0"/>
          <w:bCs w:val="0"/>
          <w:color w:val="333333"/>
          <w:sz w:val="14"/>
          <w:szCs w:val="14"/>
          <w:u w:val="none"/>
        </w:rPr>
        <w:t>Agag</w:t>
      </w:r>
      <w:proofErr w:type="spellEnd"/>
      <w:r w:rsidRPr="000D736C">
        <w:rPr>
          <w:rFonts w:ascii="Times New Roman" w:eastAsia="Times New Roman" w:hAnsi="Times New Roman" w:cs="Times New Roman"/>
          <w:b w:val="0"/>
          <w:bCs w:val="0"/>
          <w:color w:val="333333"/>
          <w:sz w:val="14"/>
          <w:szCs w:val="14"/>
          <w:u w:val="none"/>
        </w:rPr>
        <w:t xml:space="preserve"> of </w:t>
      </w:r>
      <w:proofErr w:type="spellStart"/>
      <w:r w:rsidRPr="000D736C">
        <w:rPr>
          <w:rFonts w:ascii="Times New Roman" w:eastAsia="Times New Roman" w:hAnsi="Times New Roman" w:cs="Times New Roman"/>
          <w:b w:val="0"/>
          <w:bCs w:val="0"/>
          <w:color w:val="333333"/>
          <w:sz w:val="14"/>
          <w:szCs w:val="14"/>
          <w:u w:val="none"/>
        </w:rPr>
        <w:t>Amalek</w:t>
      </w:r>
      <w:proofErr w:type="spellEnd"/>
      <w:r w:rsidRPr="000D736C">
        <w:rPr>
          <w:rFonts w:ascii="Times New Roman" w:eastAsia="Times New Roman" w:hAnsi="Times New Roman" w:cs="Times New Roman"/>
          <w:b w:val="0"/>
          <w:bCs w:val="0"/>
          <w:color w:val="333333"/>
          <w:sz w:val="14"/>
          <w:szCs w:val="14"/>
          <w:u w:val="none"/>
        </w:rPr>
        <w:t xml:space="preserve">. For a discussion of this, see Marc </w:t>
      </w:r>
      <w:proofErr w:type="spellStart"/>
      <w:r w:rsidRPr="000D736C">
        <w:rPr>
          <w:rFonts w:ascii="Times New Roman" w:eastAsia="Times New Roman" w:hAnsi="Times New Roman" w:cs="Times New Roman"/>
          <w:b w:val="0"/>
          <w:bCs w:val="0"/>
          <w:color w:val="333333"/>
          <w:sz w:val="14"/>
          <w:szCs w:val="14"/>
          <w:u w:val="none"/>
        </w:rPr>
        <w:t>Zvi</w:t>
      </w:r>
      <w:proofErr w:type="spellEnd"/>
      <w:r w:rsidRPr="000D736C">
        <w:rPr>
          <w:rFonts w:ascii="Times New Roman" w:eastAsia="Times New Roman" w:hAnsi="Times New Roman" w:cs="Times New Roman"/>
          <w:b w:val="0"/>
          <w:bCs w:val="0"/>
          <w:color w:val="333333"/>
          <w:sz w:val="14"/>
          <w:szCs w:val="14"/>
          <w:u w:val="none"/>
        </w:rPr>
        <w:t xml:space="preserve"> </w:t>
      </w:r>
      <w:proofErr w:type="spellStart"/>
      <w:r w:rsidRPr="000D736C">
        <w:rPr>
          <w:rFonts w:ascii="Times New Roman" w:eastAsia="Times New Roman" w:hAnsi="Times New Roman" w:cs="Times New Roman"/>
          <w:b w:val="0"/>
          <w:bCs w:val="0"/>
          <w:color w:val="333333"/>
          <w:sz w:val="14"/>
          <w:szCs w:val="14"/>
          <w:u w:val="none"/>
        </w:rPr>
        <w:t>Brettler</w:t>
      </w:r>
      <w:proofErr w:type="spellEnd"/>
      <w:r w:rsidRPr="000D736C">
        <w:rPr>
          <w:rFonts w:ascii="Times New Roman" w:eastAsia="Times New Roman" w:hAnsi="Times New Roman" w:cs="Times New Roman"/>
          <w:b w:val="0"/>
          <w:bCs w:val="0"/>
          <w:color w:val="333333"/>
          <w:sz w:val="14"/>
          <w:szCs w:val="14"/>
          <w:u w:val="none"/>
        </w:rPr>
        <w:t>, </w:t>
      </w:r>
      <w:hyperlink r:id="rId8" w:tgtFrame="_blank" w:history="1">
        <w:r w:rsidRPr="000D736C">
          <w:rPr>
            <w:rFonts w:ascii="Times New Roman" w:eastAsia="Times New Roman" w:hAnsi="Times New Roman" w:cs="Times New Roman"/>
            <w:b w:val="0"/>
            <w:bCs w:val="0"/>
            <w:color w:val="0000FF"/>
            <w:sz w:val="14"/>
          </w:rPr>
          <w:t>“</w:t>
        </w:r>
        <w:proofErr w:type="spellStart"/>
        <w:r w:rsidRPr="000D736C">
          <w:rPr>
            <w:rFonts w:ascii="Times New Roman" w:eastAsia="Times New Roman" w:hAnsi="Times New Roman" w:cs="Times New Roman"/>
            <w:b w:val="0"/>
            <w:bCs w:val="0"/>
            <w:color w:val="0000FF"/>
            <w:sz w:val="14"/>
          </w:rPr>
          <w:t>Megillat</w:t>
        </w:r>
        <w:proofErr w:type="spellEnd"/>
        <w:r w:rsidRPr="000D736C">
          <w:rPr>
            <w:rFonts w:ascii="Times New Roman" w:eastAsia="Times New Roman" w:hAnsi="Times New Roman" w:cs="Times New Roman"/>
            <w:b w:val="0"/>
            <w:bCs w:val="0"/>
            <w:color w:val="0000FF"/>
            <w:sz w:val="14"/>
          </w:rPr>
          <w:t xml:space="preserve"> Esther: Reversing the Legacy of King Saul,”</w:t>
        </w:r>
      </w:hyperlink>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TheTorah.com</w:t>
      </w:r>
      <w:r w:rsidRPr="000D736C">
        <w:rPr>
          <w:rFonts w:ascii="Times New Roman" w:eastAsia="Times New Roman" w:hAnsi="Times New Roman" w:cs="Times New Roman"/>
          <w:b w:val="0"/>
          <w:bCs w:val="0"/>
          <w:color w:val="333333"/>
          <w:sz w:val="14"/>
          <w:szCs w:val="14"/>
          <w:u w:val="none"/>
        </w:rPr>
        <w:t> (2017).</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 xml:space="preserve">The book of Ezra (4:6) contains a reference to an accusation against Judea and Jerusalem during the reign of </w:t>
      </w:r>
      <w:proofErr w:type="spellStart"/>
      <w:r w:rsidRPr="000D736C">
        <w:rPr>
          <w:rFonts w:ascii="Times New Roman" w:eastAsia="Times New Roman" w:hAnsi="Times New Roman" w:cs="Times New Roman"/>
          <w:b w:val="0"/>
          <w:bCs w:val="0"/>
          <w:color w:val="333333"/>
          <w:sz w:val="14"/>
          <w:szCs w:val="14"/>
          <w:u w:val="none"/>
        </w:rPr>
        <w:t>Ahasuerus</w:t>
      </w:r>
      <w:proofErr w:type="spellEnd"/>
      <w:r w:rsidRPr="000D736C">
        <w:rPr>
          <w:rFonts w:ascii="Times New Roman" w:eastAsia="Times New Roman" w:hAnsi="Times New Roman" w:cs="Times New Roman"/>
          <w:b w:val="0"/>
          <w:bCs w:val="0"/>
          <w:color w:val="333333"/>
          <w:sz w:val="14"/>
          <w:szCs w:val="14"/>
          <w:u w:val="none"/>
        </w:rPr>
        <w:t xml:space="preserve"> (=Xerxes). However, this is not about </w:t>
      </w:r>
      <w:proofErr w:type="spellStart"/>
      <w:r w:rsidRPr="000D736C">
        <w:rPr>
          <w:rFonts w:ascii="Times New Roman" w:eastAsia="Times New Roman" w:hAnsi="Times New Roman" w:cs="Times New Roman"/>
          <w:b w:val="0"/>
          <w:bCs w:val="0"/>
          <w:color w:val="333333"/>
          <w:sz w:val="14"/>
          <w:szCs w:val="14"/>
          <w:u w:val="none"/>
        </w:rPr>
        <w:t>diaspora</w:t>
      </w:r>
      <w:proofErr w:type="spellEnd"/>
      <w:r w:rsidRPr="000D736C">
        <w:rPr>
          <w:rFonts w:ascii="Times New Roman" w:eastAsia="Times New Roman" w:hAnsi="Times New Roman" w:cs="Times New Roman"/>
          <w:b w:val="0"/>
          <w:bCs w:val="0"/>
          <w:color w:val="333333"/>
          <w:sz w:val="14"/>
          <w:szCs w:val="14"/>
          <w:u w:val="none"/>
        </w:rPr>
        <w:t xml:space="preserve"> Jews “spread throughout the empire,” to quote Haman, but rather about citizens of a specific Persian province. A possible exception would be the destruction of the Jewish temple at Elephantine (</w:t>
      </w:r>
      <w:proofErr w:type="spellStart"/>
      <w:r w:rsidRPr="000D736C">
        <w:rPr>
          <w:rFonts w:ascii="Times New Roman" w:eastAsia="Times New Roman" w:hAnsi="Times New Roman" w:cs="Times New Roman"/>
          <w:b w:val="0"/>
          <w:bCs w:val="0"/>
          <w:color w:val="333333"/>
          <w:sz w:val="14"/>
          <w:szCs w:val="14"/>
          <w:u w:val="none"/>
        </w:rPr>
        <w:t>Yeb</w:t>
      </w:r>
      <w:proofErr w:type="spellEnd"/>
      <w:r w:rsidRPr="000D736C">
        <w:rPr>
          <w:rFonts w:ascii="Times New Roman" w:eastAsia="Times New Roman" w:hAnsi="Times New Roman" w:cs="Times New Roman"/>
          <w:b w:val="0"/>
          <w:bCs w:val="0"/>
          <w:color w:val="333333"/>
          <w:sz w:val="14"/>
          <w:szCs w:val="14"/>
          <w:u w:val="none"/>
        </w:rPr>
        <w:t xml:space="preserve">) during the reign of Darius II (409 B.C.E.), but this was a particularly local, Egyptian affair. See discussion in, Jan </w:t>
      </w:r>
      <w:proofErr w:type="spellStart"/>
      <w:r w:rsidRPr="000D736C">
        <w:rPr>
          <w:rFonts w:ascii="Times New Roman" w:eastAsia="Times New Roman" w:hAnsi="Times New Roman" w:cs="Times New Roman"/>
          <w:b w:val="0"/>
          <w:bCs w:val="0"/>
          <w:color w:val="333333"/>
          <w:sz w:val="14"/>
          <w:szCs w:val="14"/>
          <w:u w:val="none"/>
        </w:rPr>
        <w:t>Assmann</w:t>
      </w:r>
      <w:proofErr w:type="spellEnd"/>
      <w:r w:rsidRPr="000D736C">
        <w:rPr>
          <w:rFonts w:ascii="Times New Roman" w:eastAsia="Times New Roman" w:hAnsi="Times New Roman" w:cs="Times New Roman"/>
          <w:b w:val="0"/>
          <w:bCs w:val="0"/>
          <w:color w:val="333333"/>
          <w:sz w:val="14"/>
          <w:szCs w:val="14"/>
          <w:u w:val="none"/>
        </w:rPr>
        <w:t xml:space="preserve"> and Zev Farber, </w:t>
      </w:r>
      <w:hyperlink r:id="rId9" w:tgtFrame="_blank" w:history="1">
        <w:r w:rsidRPr="000D736C">
          <w:rPr>
            <w:rFonts w:ascii="Times New Roman" w:eastAsia="Times New Roman" w:hAnsi="Times New Roman" w:cs="Times New Roman"/>
            <w:b w:val="0"/>
            <w:bCs w:val="0"/>
            <w:color w:val="0000FF"/>
            <w:sz w:val="14"/>
          </w:rPr>
          <w:t>“Sacrificing a Lamb in Egypt,” </w:t>
        </w:r>
      </w:hyperlink>
      <w:r w:rsidRPr="000D736C">
        <w:rPr>
          <w:rFonts w:ascii="Times New Roman" w:eastAsia="Times New Roman" w:hAnsi="Times New Roman" w:cs="Times New Roman"/>
          <w:b w:val="0"/>
          <w:bCs w:val="0"/>
          <w:i/>
          <w:iCs/>
          <w:color w:val="333333"/>
          <w:sz w:val="14"/>
          <w:u w:val="none"/>
        </w:rPr>
        <w:t>TheTorah.com</w:t>
      </w:r>
      <w:r w:rsidRPr="000D736C">
        <w:rPr>
          <w:rFonts w:ascii="Times New Roman" w:eastAsia="Times New Roman" w:hAnsi="Times New Roman" w:cs="Times New Roman"/>
          <w:b w:val="0"/>
          <w:bCs w:val="0"/>
          <w:color w:val="333333"/>
          <w:sz w:val="14"/>
          <w:szCs w:val="14"/>
          <w:u w:val="none"/>
        </w:rPr>
        <w:t> (2016), and the section on Darius II in, Zev Farber, </w:t>
      </w:r>
      <w:hyperlink r:id="rId10" w:tgtFrame="_blank" w:history="1">
        <w:r w:rsidRPr="000D736C">
          <w:rPr>
            <w:rFonts w:ascii="Times New Roman" w:eastAsia="Times New Roman" w:hAnsi="Times New Roman" w:cs="Times New Roman"/>
            <w:b w:val="0"/>
            <w:bCs w:val="0"/>
            <w:color w:val="0000FF"/>
            <w:sz w:val="14"/>
          </w:rPr>
          <w:t xml:space="preserve">“The 220-Year History of the </w:t>
        </w:r>
        <w:proofErr w:type="spellStart"/>
        <w:r w:rsidRPr="000D736C">
          <w:rPr>
            <w:rFonts w:ascii="Times New Roman" w:eastAsia="Times New Roman" w:hAnsi="Times New Roman" w:cs="Times New Roman"/>
            <w:b w:val="0"/>
            <w:bCs w:val="0"/>
            <w:color w:val="0000FF"/>
            <w:sz w:val="14"/>
          </w:rPr>
          <w:t>Achaemenid</w:t>
        </w:r>
        <w:proofErr w:type="spellEnd"/>
        <w:r w:rsidRPr="000D736C">
          <w:rPr>
            <w:rFonts w:ascii="Times New Roman" w:eastAsia="Times New Roman" w:hAnsi="Times New Roman" w:cs="Times New Roman"/>
            <w:b w:val="0"/>
            <w:bCs w:val="0"/>
            <w:color w:val="0000FF"/>
            <w:sz w:val="14"/>
          </w:rPr>
          <w:t xml:space="preserve"> Persian Empire,”</w:t>
        </w:r>
      </w:hyperlink>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TheTorah.com</w:t>
      </w:r>
      <w:r w:rsidRPr="000D736C">
        <w:rPr>
          <w:rFonts w:ascii="Times New Roman" w:eastAsia="Times New Roman" w:hAnsi="Times New Roman" w:cs="Times New Roman"/>
          <w:b w:val="0"/>
          <w:bCs w:val="0"/>
          <w:color w:val="333333"/>
          <w:sz w:val="14"/>
          <w:szCs w:val="14"/>
          <w:u w:val="none"/>
        </w:rPr>
        <w:t> (2017).</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The intervening verses may be an early supplement, considering the </w:t>
      </w:r>
      <w:proofErr w:type="spellStart"/>
      <w:r w:rsidRPr="000D736C">
        <w:rPr>
          <w:rFonts w:ascii="Times New Roman" w:eastAsia="Times New Roman" w:hAnsi="Times New Roman" w:cs="Times New Roman"/>
          <w:b w:val="0"/>
          <w:bCs w:val="0"/>
          <w:i/>
          <w:iCs/>
          <w:color w:val="333333"/>
          <w:sz w:val="14"/>
          <w:u w:val="none"/>
        </w:rPr>
        <w:t>Wiederaufnahme</w:t>
      </w:r>
      <w:r w:rsidRPr="000D736C">
        <w:rPr>
          <w:rFonts w:ascii="Times New Roman" w:eastAsia="Times New Roman" w:hAnsi="Times New Roman" w:cs="Times New Roman"/>
          <w:b w:val="0"/>
          <w:bCs w:val="0"/>
          <w:color w:val="333333"/>
          <w:sz w:val="14"/>
          <w:szCs w:val="14"/>
          <w:u w:val="none"/>
        </w:rPr>
        <w:t>here</w:t>
      </w:r>
      <w:proofErr w:type="spellEnd"/>
      <w:r w:rsidRPr="000D736C">
        <w:rPr>
          <w:rFonts w:ascii="Times New Roman" w:eastAsia="Times New Roman" w:hAnsi="Times New Roman" w:cs="Times New Roman"/>
          <w:b w:val="0"/>
          <w:bCs w:val="0"/>
          <w:color w:val="333333"/>
          <w:sz w:val="14"/>
          <w:szCs w:val="14"/>
          <w:u w:val="none"/>
        </w:rPr>
        <w:t xml:space="preserve"> and the fact that the material seems superfluous. For more on this method of scribal insertion, see Zev Farber, </w:t>
      </w:r>
      <w:hyperlink r:id="rId11" w:tgtFrame="_blank" w:history="1">
        <w:r w:rsidRPr="000D736C">
          <w:rPr>
            <w:rFonts w:ascii="Times New Roman" w:eastAsia="Times New Roman" w:hAnsi="Times New Roman" w:cs="Times New Roman"/>
            <w:b w:val="0"/>
            <w:bCs w:val="0"/>
            <w:color w:val="0000FF"/>
            <w:sz w:val="14"/>
          </w:rPr>
          <w:t xml:space="preserve">“The </w:t>
        </w:r>
        <w:proofErr w:type="spellStart"/>
        <w:r w:rsidRPr="000D736C">
          <w:rPr>
            <w:rFonts w:ascii="Times New Roman" w:eastAsia="Times New Roman" w:hAnsi="Times New Roman" w:cs="Times New Roman"/>
            <w:b w:val="0"/>
            <w:bCs w:val="0"/>
            <w:color w:val="0000FF"/>
            <w:sz w:val="14"/>
          </w:rPr>
          <w:t>Resumptive</w:t>
        </w:r>
        <w:proofErr w:type="spellEnd"/>
        <w:r w:rsidRPr="000D736C">
          <w:rPr>
            <w:rFonts w:ascii="Times New Roman" w:eastAsia="Times New Roman" w:hAnsi="Times New Roman" w:cs="Times New Roman"/>
            <w:b w:val="0"/>
            <w:bCs w:val="0"/>
            <w:color w:val="0000FF"/>
            <w:sz w:val="14"/>
          </w:rPr>
          <w:t xml:space="preserve"> Repetition (</w:t>
        </w:r>
        <w:proofErr w:type="spellStart"/>
        <w:r w:rsidRPr="000D736C">
          <w:rPr>
            <w:rFonts w:ascii="Times New Roman" w:eastAsia="Times New Roman" w:hAnsi="Times New Roman" w:cs="Times New Roman"/>
            <w:b w:val="0"/>
            <w:bCs w:val="0"/>
            <w:color w:val="0000FF"/>
            <w:sz w:val="14"/>
          </w:rPr>
          <w:t>Wiederaufnahme</w:t>
        </w:r>
        <w:proofErr w:type="spellEnd"/>
        <w:r w:rsidRPr="000D736C">
          <w:rPr>
            <w:rFonts w:ascii="Times New Roman" w:eastAsia="Times New Roman" w:hAnsi="Times New Roman" w:cs="Times New Roman"/>
            <w:b w:val="0"/>
            <w:bCs w:val="0"/>
            <w:color w:val="0000FF"/>
            <w:sz w:val="14"/>
          </w:rPr>
          <w:t>),”</w:t>
        </w:r>
      </w:hyperlink>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TheTorah.com </w:t>
      </w:r>
      <w:r w:rsidRPr="000D736C">
        <w:rPr>
          <w:rFonts w:ascii="Times New Roman" w:eastAsia="Times New Roman" w:hAnsi="Times New Roman" w:cs="Times New Roman"/>
          <w:b w:val="0"/>
          <w:bCs w:val="0"/>
          <w:color w:val="333333"/>
          <w:sz w:val="14"/>
          <w:szCs w:val="14"/>
          <w:u w:val="none"/>
        </w:rPr>
        <w:t>(2013).</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See, e.g., </w:t>
      </w:r>
      <w:proofErr w:type="spellStart"/>
      <w:r w:rsidRPr="000D736C">
        <w:rPr>
          <w:rFonts w:ascii="Times New Roman" w:eastAsia="Times New Roman" w:hAnsi="Times New Roman" w:cs="Times New Roman"/>
          <w:b w:val="0"/>
          <w:bCs w:val="0"/>
          <w:i/>
          <w:iCs/>
          <w:color w:val="333333"/>
          <w:sz w:val="14"/>
          <w:u w:val="none"/>
        </w:rPr>
        <w:t>Lekah</w:t>
      </w:r>
      <w:proofErr w:type="spellEnd"/>
      <w:r w:rsidRPr="000D736C">
        <w:rPr>
          <w:rFonts w:ascii="Times New Roman" w:eastAsia="Times New Roman" w:hAnsi="Times New Roman" w:cs="Times New Roman"/>
          <w:b w:val="0"/>
          <w:bCs w:val="0"/>
          <w:i/>
          <w:iCs/>
          <w:color w:val="333333"/>
          <w:sz w:val="14"/>
          <w:u w:val="none"/>
        </w:rPr>
        <w:t xml:space="preserve"> </w:t>
      </w:r>
      <w:proofErr w:type="spellStart"/>
      <w:r w:rsidRPr="000D736C">
        <w:rPr>
          <w:rFonts w:ascii="Times New Roman" w:eastAsia="Times New Roman" w:hAnsi="Times New Roman" w:cs="Times New Roman"/>
          <w:b w:val="0"/>
          <w:bCs w:val="0"/>
          <w:i/>
          <w:iCs/>
          <w:color w:val="333333"/>
          <w:sz w:val="14"/>
          <w:u w:val="none"/>
        </w:rPr>
        <w:t>Tov</w:t>
      </w:r>
      <w:proofErr w:type="spellEnd"/>
      <w:r w:rsidRPr="000D736C">
        <w:rPr>
          <w:rFonts w:ascii="Times New Roman" w:eastAsia="Times New Roman" w:hAnsi="Times New Roman" w:cs="Times New Roman"/>
          <w:b w:val="0"/>
          <w:bCs w:val="0"/>
          <w:color w:val="333333"/>
          <w:sz w:val="14"/>
          <w:szCs w:val="14"/>
          <w:u w:val="none"/>
        </w:rPr>
        <w:t xml:space="preserve"> and </w:t>
      </w:r>
      <w:proofErr w:type="spellStart"/>
      <w:r w:rsidRPr="000D736C">
        <w:rPr>
          <w:rFonts w:ascii="Times New Roman" w:eastAsia="Times New Roman" w:hAnsi="Times New Roman" w:cs="Times New Roman"/>
          <w:b w:val="0"/>
          <w:bCs w:val="0"/>
          <w:color w:val="333333"/>
          <w:sz w:val="14"/>
          <w:szCs w:val="14"/>
          <w:u w:val="none"/>
        </w:rPr>
        <w:t>ibn</w:t>
      </w:r>
      <w:proofErr w:type="spellEnd"/>
      <w:r w:rsidRPr="000D736C">
        <w:rPr>
          <w:rFonts w:ascii="Times New Roman" w:eastAsia="Times New Roman" w:hAnsi="Times New Roman" w:cs="Times New Roman"/>
          <w:b w:val="0"/>
          <w:bCs w:val="0"/>
          <w:color w:val="333333"/>
          <w:sz w:val="14"/>
          <w:szCs w:val="14"/>
          <w:u w:val="none"/>
        </w:rPr>
        <w:t xml:space="preserve"> Ezra, </w:t>
      </w:r>
      <w:r w:rsidRPr="000D736C">
        <w:rPr>
          <w:rFonts w:ascii="Times New Roman" w:eastAsia="Times New Roman" w:hAnsi="Times New Roman" w:cs="Times New Roman"/>
          <w:b w:val="0"/>
          <w:bCs w:val="0"/>
          <w:i/>
          <w:iCs/>
          <w:color w:val="333333"/>
          <w:sz w:val="14"/>
          <w:u w:val="none"/>
        </w:rPr>
        <w:t>ad loc</w:t>
      </w:r>
      <w:r w:rsidRPr="000D736C">
        <w:rPr>
          <w:rFonts w:ascii="Times New Roman" w:eastAsia="Times New Roman" w:hAnsi="Times New Roman" w:cs="Times New Roman"/>
          <w:b w:val="0"/>
          <w:bCs w:val="0"/>
          <w:color w:val="333333"/>
          <w:sz w:val="14"/>
          <w:szCs w:val="14"/>
          <w:u w:val="none"/>
        </w:rPr>
        <w:t>.</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lastRenderedPageBreak/>
        <w:t>Cf. </w:t>
      </w:r>
      <w:r w:rsidRPr="000D736C">
        <w:rPr>
          <w:rFonts w:ascii="Times New Roman" w:eastAsia="Times New Roman" w:hAnsi="Times New Roman" w:cs="Times New Roman"/>
          <w:b w:val="0"/>
          <w:bCs w:val="0"/>
          <w:i/>
          <w:iCs/>
          <w:color w:val="333333"/>
          <w:sz w:val="14"/>
          <w:u w:val="none"/>
        </w:rPr>
        <w:t>Chicago Assyrian Dictionary</w:t>
      </w:r>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CAD</w:t>
      </w:r>
      <w:r w:rsidRPr="000D736C">
        <w:rPr>
          <w:rFonts w:ascii="Times New Roman" w:eastAsia="Times New Roman" w:hAnsi="Times New Roman" w:cs="Times New Roman"/>
          <w:b w:val="0"/>
          <w:bCs w:val="0"/>
          <w:color w:val="333333"/>
          <w:sz w:val="14"/>
          <w:szCs w:val="14"/>
          <w:u w:val="none"/>
        </w:rPr>
        <w:t xml:space="preserve">), P pp. 526-9 </w:t>
      </w:r>
      <w:proofErr w:type="spellStart"/>
      <w:r w:rsidRPr="000D736C">
        <w:rPr>
          <w:rFonts w:ascii="Times New Roman" w:eastAsia="Times New Roman" w:hAnsi="Times New Roman" w:cs="Times New Roman"/>
          <w:b w:val="0"/>
          <w:bCs w:val="0"/>
          <w:color w:val="333333"/>
          <w:sz w:val="14"/>
          <w:szCs w:val="14"/>
          <w:u w:val="none"/>
        </w:rPr>
        <w:t>s.v</w:t>
      </w:r>
      <w:proofErr w:type="spellEnd"/>
      <w:r w:rsidRPr="000D736C">
        <w:rPr>
          <w:rFonts w:ascii="Times New Roman" w:eastAsia="Times New Roman" w:hAnsi="Times New Roman" w:cs="Times New Roman"/>
          <w:b w:val="0"/>
          <w:bCs w:val="0"/>
          <w:color w:val="333333"/>
          <w:sz w:val="14"/>
          <w:szCs w:val="14"/>
          <w:u w:val="none"/>
        </w:rPr>
        <w:t>. </w:t>
      </w:r>
      <w:proofErr w:type="spellStart"/>
      <w:r w:rsidRPr="000D736C">
        <w:rPr>
          <w:rFonts w:ascii="Times New Roman" w:eastAsia="Times New Roman" w:hAnsi="Times New Roman" w:cs="Times New Roman"/>
          <w:b w:val="0"/>
          <w:bCs w:val="0"/>
          <w:i/>
          <w:iCs/>
          <w:color w:val="333333"/>
          <w:sz w:val="14"/>
          <w:u w:val="none"/>
        </w:rPr>
        <w:t>pūru</w:t>
      </w:r>
      <w:proofErr w:type="spellEnd"/>
      <w:r w:rsidRPr="000D736C">
        <w:rPr>
          <w:rFonts w:ascii="Times New Roman" w:eastAsia="Times New Roman" w:hAnsi="Times New Roman" w:cs="Times New Roman"/>
          <w:b w:val="0"/>
          <w:bCs w:val="0"/>
          <w:color w:val="333333"/>
          <w:sz w:val="14"/>
          <w:szCs w:val="14"/>
          <w:u w:val="none"/>
        </w:rPr>
        <w:t> A and </w:t>
      </w:r>
      <w:proofErr w:type="spellStart"/>
      <w:r w:rsidRPr="000D736C">
        <w:rPr>
          <w:rFonts w:ascii="Times New Roman" w:eastAsia="Times New Roman" w:hAnsi="Times New Roman" w:cs="Times New Roman"/>
          <w:b w:val="0"/>
          <w:bCs w:val="0"/>
          <w:i/>
          <w:iCs/>
          <w:color w:val="333333"/>
          <w:sz w:val="14"/>
          <w:u w:val="none"/>
        </w:rPr>
        <w:t>pūru</w:t>
      </w:r>
      <w:proofErr w:type="spellEnd"/>
      <w:r w:rsidRPr="000D736C">
        <w:rPr>
          <w:rFonts w:ascii="Times New Roman" w:eastAsia="Times New Roman" w:hAnsi="Times New Roman" w:cs="Times New Roman"/>
          <w:b w:val="0"/>
          <w:bCs w:val="0"/>
          <w:i/>
          <w:iCs/>
          <w:color w:val="333333"/>
          <w:sz w:val="14"/>
          <w:u w:val="none"/>
        </w:rPr>
        <w:t> </w:t>
      </w:r>
      <w:r w:rsidRPr="000D736C">
        <w:rPr>
          <w:rFonts w:ascii="Times New Roman" w:eastAsia="Times New Roman" w:hAnsi="Times New Roman" w:cs="Times New Roman"/>
          <w:b w:val="0"/>
          <w:bCs w:val="0"/>
          <w:color w:val="333333"/>
          <w:sz w:val="14"/>
          <w:szCs w:val="14"/>
          <w:u w:val="none"/>
        </w:rPr>
        <w:t>B. The connection between Purim and </w:t>
      </w:r>
      <w:proofErr w:type="spellStart"/>
      <w:r w:rsidRPr="000D736C">
        <w:rPr>
          <w:rFonts w:ascii="Times New Roman" w:eastAsia="Times New Roman" w:hAnsi="Times New Roman" w:cs="Times New Roman"/>
          <w:b w:val="0"/>
          <w:bCs w:val="0"/>
          <w:i/>
          <w:iCs/>
          <w:color w:val="333333"/>
          <w:sz w:val="14"/>
          <w:u w:val="none"/>
        </w:rPr>
        <w:t>pūru</w:t>
      </w:r>
      <w:proofErr w:type="spellEnd"/>
      <w:r w:rsidRPr="000D736C">
        <w:rPr>
          <w:rFonts w:ascii="Times New Roman" w:eastAsia="Times New Roman" w:hAnsi="Times New Roman" w:cs="Times New Roman"/>
          <w:b w:val="0"/>
          <w:bCs w:val="0"/>
          <w:color w:val="333333"/>
          <w:sz w:val="14"/>
          <w:szCs w:val="14"/>
          <w:u w:val="none"/>
        </w:rPr>
        <w:t xml:space="preserve"> is an old suggestion, although scholars have attempted to find alternatives. That the name is specifically Assyrian </w:t>
      </w:r>
      <w:proofErr w:type="spellStart"/>
      <w:r w:rsidRPr="000D736C">
        <w:rPr>
          <w:rFonts w:ascii="Times New Roman" w:eastAsia="Times New Roman" w:hAnsi="Times New Roman" w:cs="Times New Roman"/>
          <w:b w:val="0"/>
          <w:bCs w:val="0"/>
          <w:color w:val="333333"/>
          <w:sz w:val="14"/>
          <w:szCs w:val="14"/>
          <w:u w:val="none"/>
        </w:rPr>
        <w:t>Akkadian</w:t>
      </w:r>
      <w:proofErr w:type="spellEnd"/>
      <w:r w:rsidRPr="000D736C">
        <w:rPr>
          <w:rFonts w:ascii="Times New Roman" w:eastAsia="Times New Roman" w:hAnsi="Times New Roman" w:cs="Times New Roman"/>
          <w:b w:val="0"/>
          <w:bCs w:val="0"/>
          <w:color w:val="333333"/>
          <w:sz w:val="14"/>
          <w:szCs w:val="14"/>
          <w:u w:val="none"/>
        </w:rPr>
        <w:t xml:space="preserve"> (and not Babylonian </w:t>
      </w:r>
      <w:proofErr w:type="spellStart"/>
      <w:r w:rsidRPr="000D736C">
        <w:rPr>
          <w:rFonts w:ascii="Times New Roman" w:eastAsia="Times New Roman" w:hAnsi="Times New Roman" w:cs="Times New Roman"/>
          <w:b w:val="0"/>
          <w:bCs w:val="0"/>
          <w:color w:val="333333"/>
          <w:sz w:val="14"/>
          <w:szCs w:val="14"/>
          <w:u w:val="none"/>
        </w:rPr>
        <w:t>Akkadian</w:t>
      </w:r>
      <w:proofErr w:type="spellEnd"/>
      <w:r w:rsidRPr="000D736C">
        <w:rPr>
          <w:rFonts w:ascii="Times New Roman" w:eastAsia="Times New Roman" w:hAnsi="Times New Roman" w:cs="Times New Roman"/>
          <w:b w:val="0"/>
          <w:bCs w:val="0"/>
          <w:color w:val="333333"/>
          <w:sz w:val="14"/>
          <w:szCs w:val="14"/>
          <w:u w:val="none"/>
        </w:rPr>
        <w:t>), and thus must connect somehow to the Assyrian practice of throwing the </w:t>
      </w:r>
      <w:proofErr w:type="spellStart"/>
      <w:r w:rsidRPr="000D736C">
        <w:rPr>
          <w:rFonts w:ascii="Times New Roman" w:eastAsia="Times New Roman" w:hAnsi="Times New Roman" w:cs="Times New Roman"/>
          <w:b w:val="0"/>
          <w:bCs w:val="0"/>
          <w:i/>
          <w:iCs/>
          <w:color w:val="333333"/>
          <w:sz w:val="14"/>
          <w:u w:val="none"/>
        </w:rPr>
        <w:t>pūru</w:t>
      </w:r>
      <w:proofErr w:type="spellEnd"/>
      <w:r w:rsidRPr="000D736C">
        <w:rPr>
          <w:rFonts w:ascii="Times New Roman" w:eastAsia="Times New Roman" w:hAnsi="Times New Roman" w:cs="Times New Roman"/>
          <w:b w:val="0"/>
          <w:bCs w:val="0"/>
          <w:i/>
          <w:iCs/>
          <w:color w:val="333333"/>
          <w:sz w:val="14"/>
          <w:u w:val="none"/>
        </w:rPr>
        <w:t>,</w:t>
      </w:r>
      <w:r w:rsidRPr="000D736C">
        <w:rPr>
          <w:rFonts w:ascii="Times New Roman" w:eastAsia="Times New Roman" w:hAnsi="Times New Roman" w:cs="Times New Roman"/>
          <w:b w:val="0"/>
          <w:bCs w:val="0"/>
          <w:color w:val="333333"/>
          <w:sz w:val="14"/>
          <w:szCs w:val="14"/>
          <w:u w:val="none"/>
        </w:rPr>
        <w:t xml:space="preserve"> was already </w:t>
      </w:r>
      <w:proofErr w:type="spellStart"/>
      <w:r w:rsidRPr="000D736C">
        <w:rPr>
          <w:rFonts w:ascii="Times New Roman" w:eastAsia="Times New Roman" w:hAnsi="Times New Roman" w:cs="Times New Roman"/>
          <w:b w:val="0"/>
          <w:bCs w:val="0"/>
          <w:color w:val="333333"/>
          <w:sz w:val="14"/>
          <w:szCs w:val="14"/>
          <w:u w:val="none"/>
        </w:rPr>
        <w:t>already</w:t>
      </w:r>
      <w:proofErr w:type="spellEnd"/>
      <w:r w:rsidRPr="000D736C">
        <w:rPr>
          <w:rFonts w:ascii="Times New Roman" w:eastAsia="Times New Roman" w:hAnsi="Times New Roman" w:cs="Times New Roman"/>
          <w:b w:val="0"/>
          <w:bCs w:val="0"/>
          <w:color w:val="333333"/>
          <w:sz w:val="14"/>
          <w:szCs w:val="14"/>
          <w:u w:val="none"/>
        </w:rPr>
        <w:t xml:space="preserve"> noted by William Hallo, though he does not suggest how the Jewish holiday of Purim, whose origin is in the Persian-ruled Jewish </w:t>
      </w:r>
      <w:proofErr w:type="spellStart"/>
      <w:r w:rsidRPr="000D736C">
        <w:rPr>
          <w:rFonts w:ascii="Times New Roman" w:eastAsia="Times New Roman" w:hAnsi="Times New Roman" w:cs="Times New Roman"/>
          <w:b w:val="0"/>
          <w:bCs w:val="0"/>
          <w:color w:val="333333"/>
          <w:sz w:val="14"/>
          <w:szCs w:val="14"/>
          <w:u w:val="none"/>
        </w:rPr>
        <w:t>diaspora</w:t>
      </w:r>
      <w:proofErr w:type="spellEnd"/>
      <w:r w:rsidRPr="000D736C">
        <w:rPr>
          <w:rFonts w:ascii="Times New Roman" w:eastAsia="Times New Roman" w:hAnsi="Times New Roman" w:cs="Times New Roman"/>
          <w:b w:val="0"/>
          <w:bCs w:val="0"/>
          <w:color w:val="333333"/>
          <w:sz w:val="14"/>
          <w:szCs w:val="14"/>
          <w:u w:val="none"/>
        </w:rPr>
        <w:t>, got such a name. See William W. Hallo, “The First Purim,” </w:t>
      </w:r>
      <w:r w:rsidRPr="000D736C">
        <w:rPr>
          <w:rFonts w:ascii="Times New Roman" w:eastAsia="Times New Roman" w:hAnsi="Times New Roman" w:cs="Times New Roman"/>
          <w:b w:val="0"/>
          <w:bCs w:val="0"/>
          <w:i/>
          <w:iCs/>
          <w:color w:val="333333"/>
          <w:sz w:val="14"/>
          <w:u w:val="none"/>
        </w:rPr>
        <w:t>Biblical Archaeologist</w:t>
      </w:r>
      <w:r w:rsidRPr="000D736C">
        <w:rPr>
          <w:rFonts w:ascii="Times New Roman" w:eastAsia="Times New Roman" w:hAnsi="Times New Roman" w:cs="Times New Roman"/>
          <w:b w:val="0"/>
          <w:bCs w:val="0"/>
          <w:color w:val="333333"/>
          <w:sz w:val="14"/>
          <w:szCs w:val="14"/>
          <w:u w:val="none"/>
        </w:rPr>
        <w:t> 46.1 (1983): 19-27 [21-22].</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 xml:space="preserve">Arthur </w:t>
      </w:r>
      <w:proofErr w:type="spellStart"/>
      <w:r w:rsidRPr="000D736C">
        <w:rPr>
          <w:rFonts w:ascii="Times New Roman" w:eastAsia="Times New Roman" w:hAnsi="Times New Roman" w:cs="Times New Roman"/>
          <w:b w:val="0"/>
          <w:bCs w:val="0"/>
          <w:color w:val="333333"/>
          <w:sz w:val="14"/>
          <w:szCs w:val="14"/>
          <w:u w:val="none"/>
        </w:rPr>
        <w:t>Ungnad</w:t>
      </w:r>
      <w:proofErr w:type="spellEnd"/>
      <w:r w:rsidRPr="000D736C">
        <w:rPr>
          <w:rFonts w:ascii="Times New Roman" w:eastAsia="Times New Roman" w:hAnsi="Times New Roman" w:cs="Times New Roman"/>
          <w:b w:val="0"/>
          <w:bCs w:val="0"/>
          <w:color w:val="333333"/>
          <w:sz w:val="14"/>
          <w:szCs w:val="14"/>
          <w:u w:val="none"/>
        </w:rPr>
        <w:t>, ‘</w:t>
      </w:r>
      <w:proofErr w:type="spellStart"/>
      <w:r w:rsidRPr="000D736C">
        <w:rPr>
          <w:rFonts w:ascii="Times New Roman" w:eastAsia="Times New Roman" w:hAnsi="Times New Roman" w:cs="Times New Roman"/>
          <w:b w:val="0"/>
          <w:bCs w:val="0"/>
          <w:color w:val="333333"/>
          <w:sz w:val="14"/>
          <w:szCs w:val="14"/>
          <w:u w:val="none"/>
        </w:rPr>
        <w:t>Datenlisten</w:t>
      </w:r>
      <w:proofErr w:type="spellEnd"/>
      <w:r w:rsidRPr="000D736C">
        <w:rPr>
          <w:rFonts w:ascii="Times New Roman" w:eastAsia="Times New Roman" w:hAnsi="Times New Roman" w:cs="Times New Roman"/>
          <w:b w:val="0"/>
          <w:bCs w:val="0"/>
          <w:color w:val="333333"/>
          <w:sz w:val="14"/>
          <w:szCs w:val="14"/>
          <w:u w:val="none"/>
        </w:rPr>
        <w:t>,’ </w:t>
      </w:r>
      <w:proofErr w:type="spellStart"/>
      <w:r w:rsidRPr="000D736C">
        <w:rPr>
          <w:rFonts w:ascii="Times New Roman" w:eastAsia="Times New Roman" w:hAnsi="Times New Roman" w:cs="Times New Roman"/>
          <w:b w:val="0"/>
          <w:bCs w:val="0"/>
          <w:i/>
          <w:iCs/>
          <w:color w:val="333333"/>
          <w:sz w:val="14"/>
          <w:u w:val="none"/>
        </w:rPr>
        <w:t>Reallexikon</w:t>
      </w:r>
      <w:proofErr w:type="spellEnd"/>
      <w:r w:rsidRPr="000D736C">
        <w:rPr>
          <w:rFonts w:ascii="Times New Roman" w:eastAsia="Times New Roman" w:hAnsi="Times New Roman" w:cs="Times New Roman"/>
          <w:b w:val="0"/>
          <w:bCs w:val="0"/>
          <w:i/>
          <w:iCs/>
          <w:color w:val="333333"/>
          <w:sz w:val="14"/>
          <w:u w:val="none"/>
        </w:rPr>
        <w:t xml:space="preserve"> </w:t>
      </w:r>
      <w:proofErr w:type="spellStart"/>
      <w:r w:rsidRPr="000D736C">
        <w:rPr>
          <w:rFonts w:ascii="Times New Roman" w:eastAsia="Times New Roman" w:hAnsi="Times New Roman" w:cs="Times New Roman"/>
          <w:b w:val="0"/>
          <w:bCs w:val="0"/>
          <w:i/>
          <w:iCs/>
          <w:color w:val="333333"/>
          <w:sz w:val="14"/>
          <w:u w:val="none"/>
        </w:rPr>
        <w:t>Assyriologie</w:t>
      </w:r>
      <w:proofErr w:type="spellEnd"/>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 xml:space="preserve">und </w:t>
      </w:r>
      <w:proofErr w:type="spellStart"/>
      <w:r w:rsidRPr="000D736C">
        <w:rPr>
          <w:rFonts w:ascii="Times New Roman" w:eastAsia="Times New Roman" w:hAnsi="Times New Roman" w:cs="Times New Roman"/>
          <w:b w:val="0"/>
          <w:bCs w:val="0"/>
          <w:i/>
          <w:iCs/>
          <w:color w:val="333333"/>
          <w:sz w:val="14"/>
          <w:u w:val="none"/>
        </w:rPr>
        <w:t>Vorderasiatischen</w:t>
      </w:r>
      <w:proofErr w:type="spellEnd"/>
      <w:r w:rsidRPr="000D736C">
        <w:rPr>
          <w:rFonts w:ascii="Times New Roman" w:eastAsia="Times New Roman" w:hAnsi="Times New Roman" w:cs="Times New Roman"/>
          <w:b w:val="0"/>
          <w:bCs w:val="0"/>
          <w:i/>
          <w:iCs/>
          <w:color w:val="333333"/>
          <w:sz w:val="14"/>
          <w:u w:val="none"/>
        </w:rPr>
        <w:t xml:space="preserve"> </w:t>
      </w:r>
      <w:proofErr w:type="spellStart"/>
      <w:r w:rsidRPr="000D736C">
        <w:rPr>
          <w:rFonts w:ascii="Times New Roman" w:eastAsia="Times New Roman" w:hAnsi="Times New Roman" w:cs="Times New Roman"/>
          <w:b w:val="0"/>
          <w:bCs w:val="0"/>
          <w:i/>
          <w:iCs/>
          <w:color w:val="333333"/>
          <w:sz w:val="14"/>
          <w:u w:val="none"/>
        </w:rPr>
        <w:t>Archäologie</w:t>
      </w:r>
      <w:proofErr w:type="spellEnd"/>
      <w:r w:rsidRPr="000D736C">
        <w:rPr>
          <w:rFonts w:ascii="Times New Roman" w:eastAsia="Times New Roman" w:hAnsi="Times New Roman" w:cs="Times New Roman"/>
          <w:b w:val="0"/>
          <w:bCs w:val="0"/>
          <w:color w:val="333333"/>
          <w:sz w:val="14"/>
          <w:szCs w:val="14"/>
          <w:u w:val="none"/>
        </w:rPr>
        <w:t>, Vol. 2 (1938), pp. 131-194.</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proofErr w:type="gramStart"/>
      <w:r w:rsidRPr="000D736C">
        <w:rPr>
          <w:rFonts w:ascii="Times New Roman" w:eastAsia="Times New Roman" w:hAnsi="Times New Roman" w:cs="Times New Roman"/>
          <w:b w:val="0"/>
          <w:bCs w:val="0"/>
          <w:i/>
          <w:iCs/>
          <w:color w:val="333333"/>
          <w:sz w:val="14"/>
          <w:u w:val="none"/>
        </w:rPr>
        <w:t>Ibid</w:t>
      </w:r>
      <w:r w:rsidRPr="000D736C">
        <w:rPr>
          <w:rFonts w:ascii="Times New Roman" w:eastAsia="Times New Roman" w:hAnsi="Times New Roman" w:cs="Times New Roman"/>
          <w:b w:val="0"/>
          <w:bCs w:val="0"/>
          <w:color w:val="333333"/>
          <w:sz w:val="14"/>
          <w:szCs w:val="14"/>
          <w:u w:val="none"/>
        </w:rPr>
        <w:t>.,</w:t>
      </w:r>
      <w:proofErr w:type="gramEnd"/>
      <w:r w:rsidRPr="000D736C">
        <w:rPr>
          <w:rFonts w:ascii="Times New Roman" w:eastAsia="Times New Roman" w:hAnsi="Times New Roman" w:cs="Times New Roman"/>
          <w:b w:val="0"/>
          <w:bCs w:val="0"/>
          <w:color w:val="333333"/>
          <w:sz w:val="14"/>
          <w:szCs w:val="14"/>
          <w:u w:val="none"/>
        </w:rPr>
        <w:t xml:space="preserve"> pp. 178-179, lines 109, 114.</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See further: A. Kirk Grayson, A.K. Grayson, </w:t>
      </w:r>
      <w:r w:rsidRPr="000D736C">
        <w:rPr>
          <w:rFonts w:ascii="Times New Roman" w:eastAsia="Times New Roman" w:hAnsi="Times New Roman" w:cs="Times New Roman"/>
          <w:b w:val="0"/>
          <w:bCs w:val="0"/>
          <w:i/>
          <w:iCs/>
          <w:color w:val="333333"/>
          <w:sz w:val="14"/>
          <w:u w:val="none"/>
        </w:rPr>
        <w:t>Assyrian and Babylonian Chronicles</w:t>
      </w:r>
      <w:r w:rsidRPr="000D736C">
        <w:rPr>
          <w:rFonts w:ascii="Times New Roman" w:eastAsia="Times New Roman" w:hAnsi="Times New Roman" w:cs="Times New Roman"/>
          <w:b w:val="0"/>
          <w:bCs w:val="0"/>
          <w:color w:val="333333"/>
          <w:sz w:val="14"/>
          <w:szCs w:val="14"/>
          <w:u w:val="none"/>
        </w:rPr>
        <w:t xml:space="preserve"> (Locust Valley, NY: </w:t>
      </w:r>
      <w:proofErr w:type="spellStart"/>
      <w:r w:rsidRPr="000D736C">
        <w:rPr>
          <w:rFonts w:ascii="Times New Roman" w:eastAsia="Times New Roman" w:hAnsi="Times New Roman" w:cs="Times New Roman"/>
          <w:b w:val="0"/>
          <w:bCs w:val="0"/>
          <w:color w:val="333333"/>
          <w:sz w:val="14"/>
          <w:szCs w:val="14"/>
          <w:u w:val="none"/>
        </w:rPr>
        <w:t>Augustin</w:t>
      </w:r>
      <w:proofErr w:type="spellEnd"/>
      <w:r w:rsidRPr="000D736C">
        <w:rPr>
          <w:rFonts w:ascii="Times New Roman" w:eastAsia="Times New Roman" w:hAnsi="Times New Roman" w:cs="Times New Roman"/>
          <w:b w:val="0"/>
          <w:bCs w:val="0"/>
          <w:color w:val="333333"/>
          <w:sz w:val="14"/>
          <w:szCs w:val="14"/>
          <w:u w:val="none"/>
        </w:rPr>
        <w:t xml:space="preserve">, 1975; reprint </w:t>
      </w:r>
      <w:proofErr w:type="spellStart"/>
      <w:r w:rsidRPr="000D736C">
        <w:rPr>
          <w:rFonts w:ascii="Times New Roman" w:eastAsia="Times New Roman" w:hAnsi="Times New Roman" w:cs="Times New Roman"/>
          <w:b w:val="0"/>
          <w:bCs w:val="0"/>
          <w:color w:val="333333"/>
          <w:sz w:val="14"/>
          <w:szCs w:val="14"/>
          <w:u w:val="none"/>
        </w:rPr>
        <w:t>Eisenbrauns</w:t>
      </w:r>
      <w:proofErr w:type="spellEnd"/>
      <w:r w:rsidRPr="000D736C">
        <w:rPr>
          <w:rFonts w:ascii="Times New Roman" w:eastAsia="Times New Roman" w:hAnsi="Times New Roman" w:cs="Times New Roman"/>
          <w:b w:val="0"/>
          <w:bCs w:val="0"/>
          <w:color w:val="333333"/>
          <w:sz w:val="14"/>
          <w:szCs w:val="14"/>
          <w:u w:val="none"/>
        </w:rPr>
        <w:t xml:space="preserve">, 2000), p. 193; Malcolm J.A. </w:t>
      </w:r>
      <w:proofErr w:type="spellStart"/>
      <w:r w:rsidRPr="000D736C">
        <w:rPr>
          <w:rFonts w:ascii="Times New Roman" w:eastAsia="Times New Roman" w:hAnsi="Times New Roman" w:cs="Times New Roman"/>
          <w:b w:val="0"/>
          <w:bCs w:val="0"/>
          <w:color w:val="333333"/>
          <w:sz w:val="14"/>
          <w:szCs w:val="14"/>
          <w:u w:val="none"/>
        </w:rPr>
        <w:t>Horsnell</w:t>
      </w:r>
      <w:proofErr w:type="spellEnd"/>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The Year-Names of the First Dynasty of Babylon</w:t>
      </w:r>
      <w:r w:rsidRPr="000D736C">
        <w:rPr>
          <w:rFonts w:ascii="Times New Roman" w:eastAsia="Times New Roman" w:hAnsi="Times New Roman" w:cs="Times New Roman"/>
          <w:b w:val="0"/>
          <w:bCs w:val="0"/>
          <w:color w:val="333333"/>
          <w:sz w:val="14"/>
          <w:szCs w:val="14"/>
          <w:u w:val="none"/>
        </w:rPr>
        <w:t> (Hamilton, Ontario, Canada: McMaster University Press, 1999).</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 xml:space="preserve">Unlike the Babylonians, the Assyrians did not switch to a </w:t>
      </w:r>
      <w:proofErr w:type="spellStart"/>
      <w:r w:rsidRPr="000D736C">
        <w:rPr>
          <w:rFonts w:ascii="Times New Roman" w:eastAsia="Times New Roman" w:hAnsi="Times New Roman" w:cs="Times New Roman"/>
          <w:b w:val="0"/>
          <w:bCs w:val="0"/>
          <w:color w:val="333333"/>
          <w:sz w:val="14"/>
          <w:szCs w:val="14"/>
          <w:u w:val="none"/>
        </w:rPr>
        <w:t>regnal</w:t>
      </w:r>
      <w:proofErr w:type="spellEnd"/>
      <w:r w:rsidRPr="000D736C">
        <w:rPr>
          <w:rFonts w:ascii="Times New Roman" w:eastAsia="Times New Roman" w:hAnsi="Times New Roman" w:cs="Times New Roman"/>
          <w:b w:val="0"/>
          <w:bCs w:val="0"/>
          <w:color w:val="333333"/>
          <w:sz w:val="14"/>
          <w:szCs w:val="14"/>
          <w:u w:val="none"/>
        </w:rPr>
        <w:t xml:space="preserve"> year system. This is likely because their method did not suffer from the same problem as the Babylonian system.</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Allan R. Millard, </w:t>
      </w:r>
      <w:proofErr w:type="gramStart"/>
      <w:r w:rsidRPr="000D736C">
        <w:rPr>
          <w:rFonts w:ascii="Times New Roman" w:eastAsia="Times New Roman" w:hAnsi="Times New Roman" w:cs="Times New Roman"/>
          <w:b w:val="0"/>
          <w:bCs w:val="0"/>
          <w:i/>
          <w:iCs/>
          <w:color w:val="333333"/>
          <w:sz w:val="14"/>
          <w:u w:val="none"/>
        </w:rPr>
        <w:t>The</w:t>
      </w:r>
      <w:proofErr w:type="gramEnd"/>
      <w:r w:rsidRPr="000D736C">
        <w:rPr>
          <w:rFonts w:ascii="Times New Roman" w:eastAsia="Times New Roman" w:hAnsi="Times New Roman" w:cs="Times New Roman"/>
          <w:b w:val="0"/>
          <w:bCs w:val="0"/>
          <w:i/>
          <w:iCs/>
          <w:color w:val="333333"/>
          <w:sz w:val="14"/>
          <w:u w:val="none"/>
        </w:rPr>
        <w:t xml:space="preserve"> Eponyms of the Assyrian Empire 910-612 BC</w:t>
      </w:r>
      <w:r w:rsidRPr="000D736C">
        <w:rPr>
          <w:rFonts w:ascii="Times New Roman" w:eastAsia="Times New Roman" w:hAnsi="Times New Roman" w:cs="Times New Roman"/>
          <w:b w:val="0"/>
          <w:bCs w:val="0"/>
          <w:color w:val="333333"/>
          <w:sz w:val="14"/>
          <w:szCs w:val="14"/>
          <w:u w:val="none"/>
        </w:rPr>
        <w:t> (State Archives of Assyria – Studies 1; Helsinki: The Neo-Assyrian Text Corpus Project, 1994), pp. 48, 51.</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Even so, this did happen at least on occasion, as the eponym chosen for 786 B.C.E. seems to have been dead before assuming office, as suggested by the note </w:t>
      </w:r>
      <w:proofErr w:type="spellStart"/>
      <w:r w:rsidRPr="000D736C">
        <w:rPr>
          <w:rFonts w:ascii="Times New Roman" w:eastAsia="Times New Roman" w:hAnsi="Times New Roman" w:cs="Times New Roman"/>
          <w:b w:val="0"/>
          <w:bCs w:val="0"/>
          <w:i/>
          <w:iCs/>
          <w:color w:val="333333"/>
          <w:sz w:val="14"/>
          <w:u w:val="none"/>
        </w:rPr>
        <w:t>balāṭu</w:t>
      </w:r>
      <w:proofErr w:type="spellEnd"/>
      <w:r w:rsidRPr="000D736C">
        <w:rPr>
          <w:rFonts w:ascii="Times New Roman" w:eastAsia="Times New Roman" w:hAnsi="Times New Roman" w:cs="Times New Roman"/>
          <w:b w:val="0"/>
          <w:bCs w:val="0"/>
          <w:i/>
          <w:iCs/>
          <w:color w:val="333333"/>
          <w:sz w:val="14"/>
          <w:u w:val="none"/>
        </w:rPr>
        <w:t>, </w:t>
      </w:r>
      <w:r w:rsidRPr="000D736C">
        <w:rPr>
          <w:rFonts w:ascii="Times New Roman" w:eastAsia="Times New Roman" w:hAnsi="Times New Roman" w:cs="Times New Roman"/>
          <w:b w:val="0"/>
          <w:bCs w:val="0"/>
          <w:color w:val="333333"/>
          <w:sz w:val="14"/>
          <w:szCs w:val="14"/>
          <w:u w:val="none"/>
        </w:rPr>
        <w:t>“life,” attached to this year in one of the manuscripts of the canonical eponym list. Millard, </w:t>
      </w:r>
      <w:r w:rsidRPr="000D736C">
        <w:rPr>
          <w:rFonts w:ascii="Times New Roman" w:eastAsia="Times New Roman" w:hAnsi="Times New Roman" w:cs="Times New Roman"/>
          <w:b w:val="0"/>
          <w:bCs w:val="0"/>
          <w:i/>
          <w:iCs/>
          <w:color w:val="333333"/>
          <w:sz w:val="14"/>
          <w:u w:val="none"/>
        </w:rPr>
        <w:t>Eponyms</w:t>
      </w:r>
      <w:r w:rsidRPr="000D736C">
        <w:rPr>
          <w:rFonts w:ascii="Times New Roman" w:eastAsia="Times New Roman" w:hAnsi="Times New Roman" w:cs="Times New Roman"/>
          <w:b w:val="0"/>
          <w:bCs w:val="0"/>
          <w:color w:val="333333"/>
          <w:sz w:val="14"/>
          <w:szCs w:val="14"/>
          <w:u w:val="none"/>
        </w:rPr>
        <w:t xml:space="preserve">, p. 47. Cf. </w:t>
      </w:r>
      <w:proofErr w:type="spellStart"/>
      <w:r w:rsidRPr="000D736C">
        <w:rPr>
          <w:rFonts w:ascii="Times New Roman" w:eastAsia="Times New Roman" w:hAnsi="Times New Roman" w:cs="Times New Roman"/>
          <w:b w:val="0"/>
          <w:bCs w:val="0"/>
          <w:color w:val="333333"/>
          <w:sz w:val="14"/>
          <w:szCs w:val="14"/>
          <w:u w:val="none"/>
        </w:rPr>
        <w:t>Forrer</w:t>
      </w:r>
      <w:proofErr w:type="spellEnd"/>
      <w:r w:rsidRPr="000D736C">
        <w:rPr>
          <w:rFonts w:ascii="Times New Roman" w:eastAsia="Times New Roman" w:hAnsi="Times New Roman" w:cs="Times New Roman"/>
          <w:b w:val="0"/>
          <w:bCs w:val="0"/>
          <w:color w:val="333333"/>
          <w:sz w:val="14"/>
          <w:szCs w:val="14"/>
          <w:u w:val="none"/>
        </w:rPr>
        <w:t>, ‘</w:t>
      </w:r>
      <w:proofErr w:type="spellStart"/>
      <w:r w:rsidRPr="000D736C">
        <w:rPr>
          <w:rFonts w:ascii="Times New Roman" w:eastAsia="Times New Roman" w:hAnsi="Times New Roman" w:cs="Times New Roman"/>
          <w:b w:val="0"/>
          <w:bCs w:val="0"/>
          <w:color w:val="333333"/>
          <w:sz w:val="14"/>
          <w:szCs w:val="14"/>
          <w:u w:val="none"/>
        </w:rPr>
        <w:t>Zur</w:t>
      </w:r>
      <w:proofErr w:type="spellEnd"/>
      <w:r w:rsidRPr="000D736C">
        <w:rPr>
          <w:rFonts w:ascii="Times New Roman" w:eastAsia="Times New Roman" w:hAnsi="Times New Roman" w:cs="Times New Roman"/>
          <w:b w:val="0"/>
          <w:bCs w:val="0"/>
          <w:color w:val="333333"/>
          <w:sz w:val="14"/>
          <w:szCs w:val="14"/>
          <w:u w:val="none"/>
        </w:rPr>
        <w:t xml:space="preserve"> </w:t>
      </w:r>
      <w:proofErr w:type="spellStart"/>
      <w:r w:rsidRPr="000D736C">
        <w:rPr>
          <w:rFonts w:ascii="Times New Roman" w:eastAsia="Times New Roman" w:hAnsi="Times New Roman" w:cs="Times New Roman"/>
          <w:b w:val="0"/>
          <w:bCs w:val="0"/>
          <w:color w:val="333333"/>
          <w:sz w:val="14"/>
          <w:szCs w:val="14"/>
          <w:u w:val="none"/>
        </w:rPr>
        <w:t>Chronologie</w:t>
      </w:r>
      <w:proofErr w:type="spellEnd"/>
      <w:r w:rsidRPr="000D736C">
        <w:rPr>
          <w:rFonts w:ascii="Times New Roman" w:eastAsia="Times New Roman" w:hAnsi="Times New Roman" w:cs="Times New Roman"/>
          <w:b w:val="0"/>
          <w:bCs w:val="0"/>
          <w:color w:val="333333"/>
          <w:sz w:val="14"/>
          <w:szCs w:val="14"/>
          <w:u w:val="none"/>
        </w:rPr>
        <w:t xml:space="preserve"> </w:t>
      </w:r>
      <w:proofErr w:type="spellStart"/>
      <w:r w:rsidRPr="000D736C">
        <w:rPr>
          <w:rFonts w:ascii="Times New Roman" w:eastAsia="Times New Roman" w:hAnsi="Times New Roman" w:cs="Times New Roman"/>
          <w:b w:val="0"/>
          <w:bCs w:val="0"/>
          <w:color w:val="333333"/>
          <w:sz w:val="14"/>
          <w:szCs w:val="14"/>
          <w:u w:val="none"/>
        </w:rPr>
        <w:t>der</w:t>
      </w:r>
      <w:proofErr w:type="spellEnd"/>
      <w:r w:rsidRPr="000D736C">
        <w:rPr>
          <w:rFonts w:ascii="Times New Roman" w:eastAsia="Times New Roman" w:hAnsi="Times New Roman" w:cs="Times New Roman"/>
          <w:b w:val="0"/>
          <w:bCs w:val="0"/>
          <w:color w:val="333333"/>
          <w:sz w:val="14"/>
          <w:szCs w:val="14"/>
          <w:u w:val="none"/>
        </w:rPr>
        <w:t xml:space="preserve"> </w:t>
      </w:r>
      <w:proofErr w:type="spellStart"/>
      <w:r w:rsidRPr="000D736C">
        <w:rPr>
          <w:rFonts w:ascii="Times New Roman" w:eastAsia="Times New Roman" w:hAnsi="Times New Roman" w:cs="Times New Roman"/>
          <w:b w:val="0"/>
          <w:bCs w:val="0"/>
          <w:color w:val="333333"/>
          <w:sz w:val="14"/>
          <w:szCs w:val="14"/>
          <w:u w:val="none"/>
        </w:rPr>
        <w:t>neuassyrischen</w:t>
      </w:r>
      <w:proofErr w:type="spellEnd"/>
      <w:r w:rsidRPr="000D736C">
        <w:rPr>
          <w:rFonts w:ascii="Times New Roman" w:eastAsia="Times New Roman" w:hAnsi="Times New Roman" w:cs="Times New Roman"/>
          <w:b w:val="0"/>
          <w:bCs w:val="0"/>
          <w:color w:val="333333"/>
          <w:sz w:val="14"/>
          <w:szCs w:val="14"/>
          <w:u w:val="none"/>
        </w:rPr>
        <w:t xml:space="preserve"> </w:t>
      </w:r>
      <w:proofErr w:type="spellStart"/>
      <w:r w:rsidRPr="000D736C">
        <w:rPr>
          <w:rFonts w:ascii="Times New Roman" w:eastAsia="Times New Roman" w:hAnsi="Times New Roman" w:cs="Times New Roman"/>
          <w:b w:val="0"/>
          <w:bCs w:val="0"/>
          <w:color w:val="333333"/>
          <w:sz w:val="14"/>
          <w:szCs w:val="14"/>
          <w:u w:val="none"/>
        </w:rPr>
        <w:t>Zeit</w:t>
      </w:r>
      <w:proofErr w:type="spellEnd"/>
      <w:r w:rsidRPr="000D736C">
        <w:rPr>
          <w:rFonts w:ascii="Times New Roman" w:eastAsia="Times New Roman" w:hAnsi="Times New Roman" w:cs="Times New Roman"/>
          <w:b w:val="0"/>
          <w:bCs w:val="0"/>
          <w:color w:val="333333"/>
          <w:sz w:val="14"/>
          <w:szCs w:val="14"/>
          <w:u w:val="none"/>
        </w:rPr>
        <w:t>,’ </w:t>
      </w:r>
      <w:proofErr w:type="spellStart"/>
      <w:r w:rsidRPr="000D736C">
        <w:rPr>
          <w:rFonts w:ascii="Times New Roman" w:eastAsia="Times New Roman" w:hAnsi="Times New Roman" w:cs="Times New Roman"/>
          <w:b w:val="0"/>
          <w:bCs w:val="0"/>
          <w:i/>
          <w:iCs/>
          <w:color w:val="333333"/>
          <w:sz w:val="14"/>
          <w:u w:val="none"/>
        </w:rPr>
        <w:t>Mitteilungen</w:t>
      </w:r>
      <w:proofErr w:type="spellEnd"/>
      <w:r w:rsidRPr="000D736C">
        <w:rPr>
          <w:rFonts w:ascii="Times New Roman" w:eastAsia="Times New Roman" w:hAnsi="Times New Roman" w:cs="Times New Roman"/>
          <w:b w:val="0"/>
          <w:bCs w:val="0"/>
          <w:color w:val="333333"/>
          <w:sz w:val="14"/>
          <w:szCs w:val="14"/>
          <w:u w:val="none"/>
        </w:rPr>
        <w:t> </w:t>
      </w:r>
      <w:proofErr w:type="spellStart"/>
      <w:r w:rsidRPr="000D736C">
        <w:rPr>
          <w:rFonts w:ascii="Times New Roman" w:eastAsia="Times New Roman" w:hAnsi="Times New Roman" w:cs="Times New Roman"/>
          <w:b w:val="0"/>
          <w:bCs w:val="0"/>
          <w:i/>
          <w:iCs/>
          <w:color w:val="333333"/>
          <w:sz w:val="14"/>
          <w:u w:val="none"/>
        </w:rPr>
        <w:t>der</w:t>
      </w:r>
      <w:proofErr w:type="spellEnd"/>
      <w:r w:rsidRPr="000D736C">
        <w:rPr>
          <w:rFonts w:ascii="Times New Roman" w:eastAsia="Times New Roman" w:hAnsi="Times New Roman" w:cs="Times New Roman"/>
          <w:b w:val="0"/>
          <w:bCs w:val="0"/>
          <w:i/>
          <w:iCs/>
          <w:color w:val="333333"/>
          <w:sz w:val="14"/>
          <w:u w:val="none"/>
        </w:rPr>
        <w:t xml:space="preserve"> </w:t>
      </w:r>
      <w:proofErr w:type="spellStart"/>
      <w:r w:rsidRPr="000D736C">
        <w:rPr>
          <w:rFonts w:ascii="Times New Roman" w:eastAsia="Times New Roman" w:hAnsi="Times New Roman" w:cs="Times New Roman"/>
          <w:b w:val="0"/>
          <w:bCs w:val="0"/>
          <w:i/>
          <w:iCs/>
          <w:color w:val="333333"/>
          <w:sz w:val="14"/>
          <w:u w:val="none"/>
        </w:rPr>
        <w:t>Vorderasiatischen</w:t>
      </w:r>
      <w:proofErr w:type="spellEnd"/>
      <w:r w:rsidRPr="000D736C">
        <w:rPr>
          <w:rFonts w:ascii="Times New Roman" w:eastAsia="Times New Roman" w:hAnsi="Times New Roman" w:cs="Times New Roman"/>
          <w:b w:val="0"/>
          <w:bCs w:val="0"/>
          <w:i/>
          <w:iCs/>
          <w:color w:val="333333"/>
          <w:sz w:val="14"/>
          <w:u w:val="none"/>
        </w:rPr>
        <w:t xml:space="preserve"> </w:t>
      </w:r>
      <w:proofErr w:type="spellStart"/>
      <w:r w:rsidRPr="000D736C">
        <w:rPr>
          <w:rFonts w:ascii="Times New Roman" w:eastAsia="Times New Roman" w:hAnsi="Times New Roman" w:cs="Times New Roman"/>
          <w:b w:val="0"/>
          <w:bCs w:val="0"/>
          <w:i/>
          <w:iCs/>
          <w:color w:val="333333"/>
          <w:sz w:val="14"/>
          <w:u w:val="none"/>
        </w:rPr>
        <w:t>Gesellschaft</w:t>
      </w:r>
      <w:proofErr w:type="spellEnd"/>
      <w:r w:rsidRPr="000D736C">
        <w:rPr>
          <w:rFonts w:ascii="Times New Roman" w:eastAsia="Times New Roman" w:hAnsi="Times New Roman" w:cs="Times New Roman"/>
          <w:b w:val="0"/>
          <w:bCs w:val="0"/>
          <w:i/>
          <w:iCs/>
          <w:color w:val="333333"/>
          <w:sz w:val="14"/>
          <w:u w:val="none"/>
        </w:rPr>
        <w:t> </w:t>
      </w:r>
      <w:r w:rsidRPr="000D736C">
        <w:rPr>
          <w:rFonts w:ascii="Times New Roman" w:eastAsia="Times New Roman" w:hAnsi="Times New Roman" w:cs="Times New Roman"/>
          <w:b w:val="0"/>
          <w:bCs w:val="0"/>
          <w:color w:val="333333"/>
          <w:sz w:val="14"/>
          <w:szCs w:val="14"/>
          <w:u w:val="none"/>
        </w:rPr>
        <w:t>20 (1915), p. 3.</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 xml:space="preserve">That is the year after 652, i.e., 651 B.C.E. Gezer 3, reverse 5′-6′; Wayne Horowitz and Takayoshi </w:t>
      </w:r>
      <w:proofErr w:type="spellStart"/>
      <w:r w:rsidRPr="000D736C">
        <w:rPr>
          <w:rFonts w:ascii="Times New Roman" w:eastAsia="Times New Roman" w:hAnsi="Times New Roman" w:cs="Times New Roman"/>
          <w:b w:val="0"/>
          <w:bCs w:val="0"/>
          <w:color w:val="333333"/>
          <w:sz w:val="14"/>
          <w:szCs w:val="14"/>
          <w:u w:val="none"/>
        </w:rPr>
        <w:t>Oshima</w:t>
      </w:r>
      <w:proofErr w:type="spellEnd"/>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Cuneiform in Canaan: Cuneiform Sources from the Land of Israel in Ancient Time</w:t>
      </w:r>
      <w:r w:rsidRPr="000D736C">
        <w:rPr>
          <w:rFonts w:ascii="Times New Roman" w:eastAsia="Times New Roman" w:hAnsi="Times New Roman" w:cs="Times New Roman"/>
          <w:b w:val="0"/>
          <w:bCs w:val="0"/>
          <w:color w:val="333333"/>
          <w:sz w:val="14"/>
          <w:szCs w:val="14"/>
          <w:u w:val="none"/>
        </w:rPr>
        <w:t> (Jerusalem: Israel Exploration Society, 2006), pp. 55-8.</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Millard, </w:t>
      </w:r>
      <w:r w:rsidRPr="000D736C">
        <w:rPr>
          <w:rFonts w:ascii="Times New Roman" w:eastAsia="Times New Roman" w:hAnsi="Times New Roman" w:cs="Times New Roman"/>
          <w:b w:val="0"/>
          <w:bCs w:val="0"/>
          <w:i/>
          <w:iCs/>
          <w:color w:val="333333"/>
          <w:sz w:val="14"/>
          <w:u w:val="none"/>
        </w:rPr>
        <w:t>Eponyms</w:t>
      </w:r>
      <w:r w:rsidRPr="000D736C">
        <w:rPr>
          <w:rFonts w:ascii="Times New Roman" w:eastAsia="Times New Roman" w:hAnsi="Times New Roman" w:cs="Times New Roman"/>
          <w:b w:val="0"/>
          <w:bCs w:val="0"/>
          <w:color w:val="333333"/>
          <w:sz w:val="14"/>
          <w:szCs w:val="14"/>
          <w:u w:val="none"/>
        </w:rPr>
        <w:t>, p. 68</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Millard, </w:t>
      </w:r>
      <w:r w:rsidRPr="000D736C">
        <w:rPr>
          <w:rFonts w:ascii="Times New Roman" w:eastAsia="Times New Roman" w:hAnsi="Times New Roman" w:cs="Times New Roman"/>
          <w:b w:val="0"/>
          <w:bCs w:val="0"/>
          <w:i/>
          <w:iCs/>
          <w:color w:val="333333"/>
          <w:sz w:val="14"/>
          <w:u w:val="none"/>
        </w:rPr>
        <w:t>Eponyms</w:t>
      </w:r>
      <w:r w:rsidRPr="000D736C">
        <w:rPr>
          <w:rFonts w:ascii="Times New Roman" w:eastAsia="Times New Roman" w:hAnsi="Times New Roman" w:cs="Times New Roman"/>
          <w:b w:val="0"/>
          <w:bCs w:val="0"/>
          <w:color w:val="333333"/>
          <w:sz w:val="14"/>
          <w:szCs w:val="14"/>
          <w:u w:val="none"/>
        </w:rPr>
        <w:t>, pp. 7-9</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A.0.102.14 ll. 174-5; A. Kirk Grayson, </w:t>
      </w:r>
      <w:r w:rsidRPr="000D736C">
        <w:rPr>
          <w:rFonts w:ascii="Times New Roman" w:eastAsia="Times New Roman" w:hAnsi="Times New Roman" w:cs="Times New Roman"/>
          <w:b w:val="0"/>
          <w:bCs w:val="0"/>
          <w:i/>
          <w:iCs/>
          <w:color w:val="333333"/>
          <w:sz w:val="14"/>
          <w:u w:val="none"/>
        </w:rPr>
        <w:t>Assyrian Rulers of the Early First Millennium BC</w:t>
      </w:r>
      <w:r w:rsidRPr="000D736C">
        <w:rPr>
          <w:rFonts w:ascii="Times New Roman" w:eastAsia="Times New Roman" w:hAnsi="Times New Roman" w:cs="Times New Roman"/>
          <w:b w:val="0"/>
          <w:bCs w:val="0"/>
          <w:color w:val="333333"/>
          <w:sz w:val="14"/>
          <w:szCs w:val="14"/>
          <w:u w:val="none"/>
        </w:rPr>
        <w:t>, Part II: </w:t>
      </w:r>
      <w:r w:rsidRPr="000D736C">
        <w:rPr>
          <w:rFonts w:ascii="Times New Roman" w:eastAsia="Times New Roman" w:hAnsi="Times New Roman" w:cs="Times New Roman"/>
          <w:b w:val="0"/>
          <w:bCs w:val="0"/>
          <w:i/>
          <w:iCs/>
          <w:color w:val="333333"/>
          <w:sz w:val="14"/>
          <w:u w:val="none"/>
        </w:rPr>
        <w:t>858-745 BC</w:t>
      </w:r>
      <w:r w:rsidRPr="000D736C">
        <w:rPr>
          <w:rFonts w:ascii="Times New Roman" w:eastAsia="Times New Roman" w:hAnsi="Times New Roman" w:cs="Times New Roman"/>
          <w:b w:val="0"/>
          <w:bCs w:val="0"/>
          <w:color w:val="333333"/>
          <w:sz w:val="14"/>
          <w:szCs w:val="14"/>
          <w:u w:val="none"/>
        </w:rPr>
        <w:t xml:space="preserve"> (Royal Inscriptions of Mesopotamia – Assyrian Periods 3; Toronto: University of Toronto Press, 1996), p. 70. Note that it was probably his thirty-second </w:t>
      </w:r>
      <w:proofErr w:type="spellStart"/>
      <w:r w:rsidRPr="000D736C">
        <w:rPr>
          <w:rFonts w:ascii="Times New Roman" w:eastAsia="Times New Roman" w:hAnsi="Times New Roman" w:cs="Times New Roman"/>
          <w:b w:val="0"/>
          <w:bCs w:val="0"/>
          <w:color w:val="333333"/>
          <w:sz w:val="14"/>
          <w:szCs w:val="14"/>
          <w:u w:val="none"/>
        </w:rPr>
        <w:t>regnal</w:t>
      </w:r>
      <w:proofErr w:type="spellEnd"/>
      <w:r w:rsidRPr="000D736C">
        <w:rPr>
          <w:rFonts w:ascii="Times New Roman" w:eastAsia="Times New Roman" w:hAnsi="Times New Roman" w:cs="Times New Roman"/>
          <w:b w:val="0"/>
          <w:bCs w:val="0"/>
          <w:color w:val="333333"/>
          <w:sz w:val="14"/>
          <w:szCs w:val="14"/>
          <w:u w:val="none"/>
        </w:rPr>
        <w:t xml:space="preserve"> year. See: Sh. Yamada, </w:t>
      </w:r>
      <w:proofErr w:type="gramStart"/>
      <w:r w:rsidRPr="000D736C">
        <w:rPr>
          <w:rFonts w:ascii="Times New Roman" w:eastAsia="Times New Roman" w:hAnsi="Times New Roman" w:cs="Times New Roman"/>
          <w:b w:val="0"/>
          <w:bCs w:val="0"/>
          <w:i/>
          <w:iCs/>
          <w:color w:val="333333"/>
          <w:sz w:val="14"/>
          <w:u w:val="none"/>
        </w:rPr>
        <w:t>The</w:t>
      </w:r>
      <w:proofErr w:type="gramEnd"/>
      <w:r w:rsidRPr="000D736C">
        <w:rPr>
          <w:rFonts w:ascii="Times New Roman" w:eastAsia="Times New Roman" w:hAnsi="Times New Roman" w:cs="Times New Roman"/>
          <w:b w:val="0"/>
          <w:bCs w:val="0"/>
          <w:i/>
          <w:iCs/>
          <w:color w:val="333333"/>
          <w:sz w:val="14"/>
          <w:u w:val="none"/>
        </w:rPr>
        <w:t xml:space="preserve"> Construction of the Assyrian Empire: A Historical Study of the Inscriptions of </w:t>
      </w:r>
      <w:proofErr w:type="spellStart"/>
      <w:r w:rsidRPr="000D736C">
        <w:rPr>
          <w:rFonts w:ascii="Times New Roman" w:eastAsia="Times New Roman" w:hAnsi="Times New Roman" w:cs="Times New Roman"/>
          <w:b w:val="0"/>
          <w:bCs w:val="0"/>
          <w:i/>
          <w:iCs/>
          <w:color w:val="333333"/>
          <w:sz w:val="14"/>
          <w:u w:val="none"/>
        </w:rPr>
        <w:t>Shalmanesar</w:t>
      </w:r>
      <w:proofErr w:type="spellEnd"/>
      <w:r w:rsidRPr="000D736C">
        <w:rPr>
          <w:rFonts w:ascii="Times New Roman" w:eastAsia="Times New Roman" w:hAnsi="Times New Roman" w:cs="Times New Roman"/>
          <w:b w:val="0"/>
          <w:bCs w:val="0"/>
          <w:i/>
          <w:iCs/>
          <w:color w:val="333333"/>
          <w:sz w:val="14"/>
          <w:u w:val="none"/>
        </w:rPr>
        <w:t xml:space="preserve"> III (859-824 B.C.) Relating to his Campaigns to the </w:t>
      </w:r>
      <w:proofErr w:type="gramStart"/>
      <w:r w:rsidRPr="000D736C">
        <w:rPr>
          <w:rFonts w:ascii="Times New Roman" w:eastAsia="Times New Roman" w:hAnsi="Times New Roman" w:cs="Times New Roman"/>
          <w:b w:val="0"/>
          <w:bCs w:val="0"/>
          <w:i/>
          <w:iCs/>
          <w:color w:val="333333"/>
          <w:sz w:val="14"/>
          <w:u w:val="none"/>
        </w:rPr>
        <w:t>West</w:t>
      </w:r>
      <w:r w:rsidRPr="000D736C">
        <w:rPr>
          <w:rFonts w:ascii="Times New Roman" w:eastAsia="Times New Roman" w:hAnsi="Times New Roman" w:cs="Times New Roman"/>
          <w:b w:val="0"/>
          <w:bCs w:val="0"/>
          <w:color w:val="333333"/>
          <w:sz w:val="14"/>
          <w:szCs w:val="14"/>
          <w:u w:val="none"/>
        </w:rPr>
        <w:t>(</w:t>
      </w:r>
      <w:proofErr w:type="gramEnd"/>
      <w:r w:rsidRPr="000D736C">
        <w:rPr>
          <w:rFonts w:ascii="Times New Roman" w:eastAsia="Times New Roman" w:hAnsi="Times New Roman" w:cs="Times New Roman"/>
          <w:b w:val="0"/>
          <w:bCs w:val="0"/>
          <w:color w:val="333333"/>
          <w:sz w:val="14"/>
          <w:szCs w:val="14"/>
          <w:u w:val="none"/>
        </w:rPr>
        <w:t>Culture and History of the Ancient Near East 3; Leiden 2000), p. 66.</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A.0.102.2003; Grayson, </w:t>
      </w:r>
      <w:r w:rsidRPr="000D736C">
        <w:rPr>
          <w:rFonts w:ascii="Times New Roman" w:eastAsia="Times New Roman" w:hAnsi="Times New Roman" w:cs="Times New Roman"/>
          <w:b w:val="0"/>
          <w:bCs w:val="0"/>
          <w:i/>
          <w:iCs/>
          <w:color w:val="333333"/>
          <w:sz w:val="14"/>
          <w:u w:val="none"/>
        </w:rPr>
        <w:t>Assyrian Rulers</w:t>
      </w:r>
      <w:r w:rsidRPr="000D736C">
        <w:rPr>
          <w:rFonts w:ascii="Times New Roman" w:eastAsia="Times New Roman" w:hAnsi="Times New Roman" w:cs="Times New Roman"/>
          <w:b w:val="0"/>
          <w:bCs w:val="0"/>
          <w:color w:val="333333"/>
          <w:sz w:val="14"/>
          <w:szCs w:val="14"/>
          <w:u w:val="none"/>
        </w:rPr>
        <w:t xml:space="preserve">, p. 179; </w:t>
      </w:r>
      <w:proofErr w:type="spellStart"/>
      <w:r w:rsidRPr="000D736C">
        <w:rPr>
          <w:rFonts w:ascii="Times New Roman" w:eastAsia="Times New Roman" w:hAnsi="Times New Roman" w:cs="Times New Roman"/>
          <w:b w:val="0"/>
          <w:bCs w:val="0"/>
          <w:color w:val="333333"/>
          <w:sz w:val="14"/>
          <w:szCs w:val="14"/>
          <w:u w:val="none"/>
        </w:rPr>
        <w:t>Mordechai</w:t>
      </w:r>
      <w:proofErr w:type="spellEnd"/>
      <w:r w:rsidRPr="000D736C">
        <w:rPr>
          <w:rFonts w:ascii="Times New Roman" w:eastAsia="Times New Roman" w:hAnsi="Times New Roman" w:cs="Times New Roman"/>
          <w:b w:val="0"/>
          <w:bCs w:val="0"/>
          <w:color w:val="333333"/>
          <w:sz w:val="14"/>
          <w:szCs w:val="14"/>
          <w:u w:val="none"/>
        </w:rPr>
        <w:t xml:space="preserve"> Cogan, </w:t>
      </w:r>
      <w:r w:rsidRPr="000D736C">
        <w:rPr>
          <w:rFonts w:ascii="Times New Roman" w:eastAsia="Times New Roman" w:hAnsi="Times New Roman" w:cs="Times New Roman"/>
          <w:b w:val="0"/>
          <w:bCs w:val="0"/>
          <w:i/>
          <w:iCs/>
          <w:color w:val="333333"/>
          <w:sz w:val="14"/>
          <w:u w:val="none"/>
        </w:rPr>
        <w:t>The Raging Torrent: Historical Inscriptions from Assyria and Babylonia Relating to Ancient Israel</w:t>
      </w:r>
      <w:r w:rsidRPr="000D736C">
        <w:rPr>
          <w:rFonts w:ascii="Times New Roman" w:eastAsia="Times New Roman" w:hAnsi="Times New Roman" w:cs="Times New Roman"/>
          <w:b w:val="0"/>
          <w:bCs w:val="0"/>
          <w:color w:val="333333"/>
          <w:sz w:val="14"/>
          <w:szCs w:val="14"/>
          <w:u w:val="none"/>
        </w:rPr>
        <w:t> (2</w:t>
      </w:r>
      <w:r w:rsidRPr="000D736C">
        <w:rPr>
          <w:rFonts w:ascii="Times New Roman" w:eastAsia="Times New Roman" w:hAnsi="Times New Roman" w:cs="Times New Roman"/>
          <w:b w:val="0"/>
          <w:bCs w:val="0"/>
          <w:color w:val="333333"/>
          <w:sz w:val="10"/>
          <w:szCs w:val="10"/>
          <w:u w:val="none"/>
          <w:vertAlign w:val="superscript"/>
        </w:rPr>
        <w:t>nd</w:t>
      </w:r>
      <w:r w:rsidRPr="000D736C">
        <w:rPr>
          <w:rFonts w:ascii="Times New Roman" w:eastAsia="Times New Roman" w:hAnsi="Times New Roman" w:cs="Times New Roman"/>
          <w:b w:val="0"/>
          <w:bCs w:val="0"/>
          <w:color w:val="333333"/>
          <w:sz w:val="14"/>
          <w:szCs w:val="14"/>
          <w:u w:val="none"/>
        </w:rPr>
        <w:t xml:space="preserve"> ed. Jerusalem: </w:t>
      </w:r>
      <w:proofErr w:type="spellStart"/>
      <w:r w:rsidRPr="000D736C">
        <w:rPr>
          <w:rFonts w:ascii="Times New Roman" w:eastAsia="Times New Roman" w:hAnsi="Times New Roman" w:cs="Times New Roman"/>
          <w:b w:val="0"/>
          <w:bCs w:val="0"/>
          <w:color w:val="333333"/>
          <w:sz w:val="14"/>
          <w:szCs w:val="14"/>
          <w:u w:val="none"/>
        </w:rPr>
        <w:t>Carta</w:t>
      </w:r>
      <w:proofErr w:type="spellEnd"/>
      <w:r w:rsidRPr="000D736C">
        <w:rPr>
          <w:rFonts w:ascii="Times New Roman" w:eastAsia="Times New Roman" w:hAnsi="Times New Roman" w:cs="Times New Roman"/>
          <w:b w:val="0"/>
          <w:bCs w:val="0"/>
          <w:color w:val="333333"/>
          <w:sz w:val="14"/>
          <w:szCs w:val="14"/>
          <w:u w:val="none"/>
        </w:rPr>
        <w:t>, 2015), p. 198.</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proofErr w:type="spellStart"/>
      <w:r w:rsidRPr="000D736C">
        <w:rPr>
          <w:rFonts w:ascii="Times New Roman" w:eastAsia="Times New Roman" w:hAnsi="Times New Roman" w:cs="Times New Roman"/>
          <w:b w:val="0"/>
          <w:bCs w:val="0"/>
          <w:color w:val="333333"/>
          <w:sz w:val="14"/>
          <w:szCs w:val="14"/>
          <w:u w:val="none"/>
        </w:rPr>
        <w:t>Yaḫalu</w:t>
      </w:r>
      <w:proofErr w:type="spellEnd"/>
      <w:r w:rsidRPr="000D736C">
        <w:rPr>
          <w:rFonts w:ascii="Times New Roman" w:eastAsia="Times New Roman" w:hAnsi="Times New Roman" w:cs="Times New Roman"/>
          <w:b w:val="0"/>
          <w:bCs w:val="0"/>
          <w:color w:val="333333"/>
          <w:sz w:val="14"/>
          <w:szCs w:val="14"/>
          <w:u w:val="none"/>
        </w:rPr>
        <w:t xml:space="preserve"> was </w:t>
      </w:r>
      <w:proofErr w:type="spellStart"/>
      <w:r w:rsidRPr="000D736C">
        <w:rPr>
          <w:rFonts w:ascii="Times New Roman" w:eastAsia="Times New Roman" w:hAnsi="Times New Roman" w:cs="Times New Roman"/>
          <w:b w:val="0"/>
          <w:bCs w:val="0"/>
          <w:i/>
          <w:iCs/>
          <w:color w:val="333333"/>
          <w:sz w:val="14"/>
          <w:u w:val="none"/>
        </w:rPr>
        <w:t>līmu</w:t>
      </w:r>
      <w:proofErr w:type="spellEnd"/>
      <w:r w:rsidRPr="000D736C">
        <w:rPr>
          <w:rFonts w:ascii="Times New Roman" w:eastAsia="Times New Roman" w:hAnsi="Times New Roman" w:cs="Times New Roman"/>
          <w:b w:val="0"/>
          <w:bCs w:val="0"/>
          <w:color w:val="333333"/>
          <w:sz w:val="14"/>
          <w:szCs w:val="14"/>
          <w:u w:val="none"/>
        </w:rPr>
        <w:t> twice more (824 and 821 B.C.E.), when he was </w:t>
      </w:r>
      <w:proofErr w:type="spellStart"/>
      <w:r w:rsidRPr="000D736C">
        <w:rPr>
          <w:rFonts w:ascii="Times New Roman" w:eastAsia="Times New Roman" w:hAnsi="Times New Roman" w:cs="Times New Roman"/>
          <w:b w:val="0"/>
          <w:bCs w:val="0"/>
          <w:i/>
          <w:iCs/>
          <w:color w:val="333333"/>
          <w:sz w:val="14"/>
          <w:u w:val="none"/>
        </w:rPr>
        <w:t>turtānu</w:t>
      </w:r>
      <w:proofErr w:type="spellEnd"/>
      <w:r w:rsidRPr="000D736C">
        <w:rPr>
          <w:rFonts w:ascii="Times New Roman" w:eastAsia="Times New Roman" w:hAnsi="Times New Roman" w:cs="Times New Roman"/>
          <w:b w:val="0"/>
          <w:bCs w:val="0"/>
          <w:color w:val="333333"/>
          <w:sz w:val="14"/>
          <w:szCs w:val="14"/>
          <w:u w:val="none"/>
        </w:rPr>
        <w:t> (commander-in-chief) of the Assyrian army.</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Cf. Millard, </w:t>
      </w:r>
      <w:r w:rsidRPr="000D736C">
        <w:rPr>
          <w:rFonts w:ascii="Times New Roman" w:eastAsia="Times New Roman" w:hAnsi="Times New Roman" w:cs="Times New Roman"/>
          <w:b w:val="0"/>
          <w:bCs w:val="0"/>
          <w:i/>
          <w:iCs/>
          <w:color w:val="333333"/>
          <w:sz w:val="14"/>
          <w:u w:val="none"/>
        </w:rPr>
        <w:t>Eponyms</w:t>
      </w:r>
      <w:r w:rsidRPr="000D736C">
        <w:rPr>
          <w:rFonts w:ascii="Times New Roman" w:eastAsia="Times New Roman" w:hAnsi="Times New Roman" w:cs="Times New Roman"/>
          <w:b w:val="0"/>
          <w:bCs w:val="0"/>
          <w:color w:val="333333"/>
          <w:sz w:val="14"/>
          <w:szCs w:val="14"/>
          <w:u w:val="none"/>
        </w:rPr>
        <w:t>, p. 8.</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See further: Mark E. Cohen, </w:t>
      </w:r>
      <w:proofErr w:type="gramStart"/>
      <w:r w:rsidRPr="000D736C">
        <w:rPr>
          <w:rFonts w:ascii="Times New Roman" w:eastAsia="Times New Roman" w:hAnsi="Times New Roman" w:cs="Times New Roman"/>
          <w:b w:val="0"/>
          <w:bCs w:val="0"/>
          <w:i/>
          <w:iCs/>
          <w:color w:val="333333"/>
          <w:sz w:val="14"/>
          <w:u w:val="none"/>
        </w:rPr>
        <w:t>The</w:t>
      </w:r>
      <w:proofErr w:type="gramEnd"/>
      <w:r w:rsidRPr="000D736C">
        <w:rPr>
          <w:rFonts w:ascii="Times New Roman" w:eastAsia="Times New Roman" w:hAnsi="Times New Roman" w:cs="Times New Roman"/>
          <w:b w:val="0"/>
          <w:bCs w:val="0"/>
          <w:i/>
          <w:iCs/>
          <w:color w:val="333333"/>
          <w:sz w:val="14"/>
          <w:u w:val="none"/>
        </w:rPr>
        <w:t xml:space="preserve"> Cultic Calendars of the Ancient Near East</w:t>
      </w:r>
      <w:r w:rsidRPr="000D736C">
        <w:rPr>
          <w:rFonts w:ascii="Times New Roman" w:eastAsia="Times New Roman" w:hAnsi="Times New Roman" w:cs="Times New Roman"/>
          <w:b w:val="0"/>
          <w:bCs w:val="0"/>
          <w:color w:val="333333"/>
          <w:sz w:val="14"/>
          <w:szCs w:val="14"/>
          <w:u w:val="none"/>
        </w:rPr>
        <w:t xml:space="preserve"> (Bethesda, </w:t>
      </w:r>
      <w:proofErr w:type="spellStart"/>
      <w:r w:rsidRPr="000D736C">
        <w:rPr>
          <w:rFonts w:ascii="Times New Roman" w:eastAsia="Times New Roman" w:hAnsi="Times New Roman" w:cs="Times New Roman"/>
          <w:b w:val="0"/>
          <w:bCs w:val="0"/>
          <w:color w:val="333333"/>
          <w:sz w:val="14"/>
          <w:szCs w:val="14"/>
          <w:u w:val="none"/>
        </w:rPr>
        <w:t>Mariland</w:t>
      </w:r>
      <w:proofErr w:type="spellEnd"/>
      <w:r w:rsidRPr="000D736C">
        <w:rPr>
          <w:rFonts w:ascii="Times New Roman" w:eastAsia="Times New Roman" w:hAnsi="Times New Roman" w:cs="Times New Roman"/>
          <w:b w:val="0"/>
          <w:bCs w:val="0"/>
          <w:color w:val="333333"/>
          <w:sz w:val="14"/>
          <w:szCs w:val="14"/>
          <w:u w:val="none"/>
        </w:rPr>
        <w:t>: CDL Press, 1993), pp. 340-342. A reference to a celebration called </w:t>
      </w:r>
      <w:proofErr w:type="spellStart"/>
      <w:r w:rsidRPr="000D736C">
        <w:rPr>
          <w:rFonts w:ascii="Times New Roman" w:eastAsia="Times New Roman" w:hAnsi="Times New Roman" w:cs="Times New Roman"/>
          <w:b w:val="0"/>
          <w:bCs w:val="0"/>
          <w:i/>
          <w:iCs/>
          <w:color w:val="333333"/>
          <w:sz w:val="14"/>
          <w:u w:val="none"/>
        </w:rPr>
        <w:t>qarratim</w:t>
      </w:r>
      <w:proofErr w:type="spellEnd"/>
      <w:r w:rsidRPr="000D736C">
        <w:rPr>
          <w:rFonts w:ascii="Times New Roman" w:eastAsia="Times New Roman" w:hAnsi="Times New Roman" w:cs="Times New Roman"/>
          <w:b w:val="0"/>
          <w:bCs w:val="0"/>
          <w:i/>
          <w:iCs/>
          <w:color w:val="333333"/>
          <w:sz w:val="14"/>
          <w:u w:val="none"/>
        </w:rPr>
        <w:t> </w:t>
      </w:r>
      <w:r w:rsidRPr="000D736C">
        <w:rPr>
          <w:rFonts w:ascii="Times New Roman" w:eastAsia="Times New Roman" w:hAnsi="Times New Roman" w:cs="Times New Roman"/>
          <w:b w:val="0"/>
          <w:bCs w:val="0"/>
          <w:color w:val="333333"/>
          <w:sz w:val="14"/>
          <w:szCs w:val="14"/>
          <w:u w:val="none"/>
        </w:rPr>
        <w:t>on the 17</w:t>
      </w:r>
      <w:r w:rsidRPr="000D736C">
        <w:rPr>
          <w:rFonts w:ascii="Times New Roman" w:eastAsia="Times New Roman" w:hAnsi="Times New Roman" w:cs="Times New Roman"/>
          <w:b w:val="0"/>
          <w:bCs w:val="0"/>
          <w:color w:val="333333"/>
          <w:sz w:val="10"/>
          <w:szCs w:val="10"/>
          <w:u w:val="none"/>
          <w:vertAlign w:val="superscript"/>
        </w:rPr>
        <w:t>th</w:t>
      </w:r>
      <w:r w:rsidRPr="000D736C">
        <w:rPr>
          <w:rFonts w:ascii="Times New Roman" w:eastAsia="Times New Roman" w:hAnsi="Times New Roman" w:cs="Times New Roman"/>
          <w:b w:val="0"/>
          <w:bCs w:val="0"/>
          <w:color w:val="333333"/>
          <w:sz w:val="14"/>
          <w:szCs w:val="14"/>
          <w:u w:val="none"/>
        </w:rPr>
        <w:t> and 18</w:t>
      </w:r>
      <w:r w:rsidRPr="000D736C">
        <w:rPr>
          <w:rFonts w:ascii="Times New Roman" w:eastAsia="Times New Roman" w:hAnsi="Times New Roman" w:cs="Times New Roman"/>
          <w:b w:val="0"/>
          <w:bCs w:val="0"/>
          <w:color w:val="333333"/>
          <w:sz w:val="10"/>
          <w:szCs w:val="10"/>
          <w:u w:val="none"/>
          <w:vertAlign w:val="superscript"/>
        </w:rPr>
        <w:t>th</w:t>
      </w:r>
      <w:r w:rsidRPr="000D736C">
        <w:rPr>
          <w:rFonts w:ascii="Times New Roman" w:eastAsia="Times New Roman" w:hAnsi="Times New Roman" w:cs="Times New Roman"/>
          <w:b w:val="0"/>
          <w:bCs w:val="0"/>
          <w:color w:val="333333"/>
          <w:sz w:val="14"/>
          <w:szCs w:val="14"/>
          <w:u w:val="none"/>
        </w:rPr>
        <w:t xml:space="preserve"> of </w:t>
      </w:r>
      <w:proofErr w:type="spellStart"/>
      <w:r w:rsidRPr="000D736C">
        <w:rPr>
          <w:rFonts w:ascii="Times New Roman" w:eastAsia="Times New Roman" w:hAnsi="Times New Roman" w:cs="Times New Roman"/>
          <w:b w:val="0"/>
          <w:bCs w:val="0"/>
          <w:color w:val="333333"/>
          <w:sz w:val="14"/>
          <w:szCs w:val="14"/>
          <w:u w:val="none"/>
        </w:rPr>
        <w:t>Addaru</w:t>
      </w:r>
      <w:proofErr w:type="spellEnd"/>
      <w:r w:rsidRPr="000D736C">
        <w:rPr>
          <w:rFonts w:ascii="Times New Roman" w:eastAsia="Times New Roman" w:hAnsi="Times New Roman" w:cs="Times New Roman"/>
          <w:b w:val="0"/>
          <w:bCs w:val="0"/>
          <w:color w:val="333333"/>
          <w:sz w:val="14"/>
          <w:szCs w:val="14"/>
          <w:u w:val="none"/>
        </w:rPr>
        <w:t xml:space="preserve"> is found in a list of wine that the magnates gave to the </w:t>
      </w:r>
      <w:proofErr w:type="spellStart"/>
      <w:r w:rsidRPr="000D736C">
        <w:rPr>
          <w:rFonts w:ascii="Times New Roman" w:eastAsia="Times New Roman" w:hAnsi="Times New Roman" w:cs="Times New Roman"/>
          <w:b w:val="0"/>
          <w:bCs w:val="0"/>
          <w:color w:val="333333"/>
          <w:sz w:val="14"/>
          <w:szCs w:val="14"/>
          <w:u w:val="none"/>
        </w:rPr>
        <w:t>Ashur</w:t>
      </w:r>
      <w:proofErr w:type="spellEnd"/>
      <w:r w:rsidRPr="000D736C">
        <w:rPr>
          <w:rFonts w:ascii="Times New Roman" w:eastAsia="Times New Roman" w:hAnsi="Times New Roman" w:cs="Times New Roman"/>
          <w:b w:val="0"/>
          <w:bCs w:val="0"/>
          <w:color w:val="333333"/>
          <w:sz w:val="14"/>
          <w:szCs w:val="14"/>
          <w:u w:val="none"/>
        </w:rPr>
        <w:t xml:space="preserve"> temple. Laura </w:t>
      </w:r>
      <w:proofErr w:type="spellStart"/>
      <w:r w:rsidRPr="000D736C">
        <w:rPr>
          <w:rFonts w:ascii="Times New Roman" w:eastAsia="Times New Roman" w:hAnsi="Times New Roman" w:cs="Times New Roman"/>
          <w:b w:val="0"/>
          <w:bCs w:val="0"/>
          <w:color w:val="333333"/>
          <w:sz w:val="14"/>
          <w:szCs w:val="14"/>
          <w:u w:val="none"/>
        </w:rPr>
        <w:t>Kataja</w:t>
      </w:r>
      <w:proofErr w:type="spellEnd"/>
      <w:r w:rsidRPr="000D736C">
        <w:rPr>
          <w:rFonts w:ascii="Times New Roman" w:eastAsia="Times New Roman" w:hAnsi="Times New Roman" w:cs="Times New Roman"/>
          <w:b w:val="0"/>
          <w:bCs w:val="0"/>
          <w:color w:val="333333"/>
          <w:sz w:val="14"/>
          <w:szCs w:val="14"/>
          <w:u w:val="none"/>
        </w:rPr>
        <w:t xml:space="preserve"> and Robert M. Whiting, Grants, Decrees and Gifts of the Neo-Assyrian Period (State Archives of Assyria 12; Helsinki: Neo-Assyrian Text Corpus Project, 1995), #80 reverse line 9.</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proofErr w:type="spellStart"/>
      <w:r w:rsidRPr="000D736C">
        <w:rPr>
          <w:rFonts w:ascii="Times New Roman" w:eastAsia="Times New Roman" w:hAnsi="Times New Roman" w:cs="Times New Roman"/>
          <w:b w:val="0"/>
          <w:bCs w:val="0"/>
          <w:color w:val="333333"/>
          <w:sz w:val="14"/>
          <w:szCs w:val="14"/>
          <w:u w:val="none"/>
        </w:rPr>
        <w:t>Hayim</w:t>
      </w:r>
      <w:proofErr w:type="spellEnd"/>
      <w:r w:rsidRPr="000D736C">
        <w:rPr>
          <w:rFonts w:ascii="Times New Roman" w:eastAsia="Times New Roman" w:hAnsi="Times New Roman" w:cs="Times New Roman"/>
          <w:b w:val="0"/>
          <w:bCs w:val="0"/>
          <w:color w:val="333333"/>
          <w:sz w:val="14"/>
          <w:szCs w:val="14"/>
          <w:u w:val="none"/>
        </w:rPr>
        <w:t xml:space="preserve"> </w:t>
      </w:r>
      <w:proofErr w:type="spellStart"/>
      <w:r w:rsidRPr="000D736C">
        <w:rPr>
          <w:rFonts w:ascii="Times New Roman" w:eastAsia="Times New Roman" w:hAnsi="Times New Roman" w:cs="Times New Roman"/>
          <w:b w:val="0"/>
          <w:bCs w:val="0"/>
          <w:color w:val="333333"/>
          <w:sz w:val="14"/>
          <w:szCs w:val="14"/>
          <w:u w:val="none"/>
        </w:rPr>
        <w:t>Tadmor</w:t>
      </w:r>
      <w:proofErr w:type="spellEnd"/>
      <w:r w:rsidRPr="000D736C">
        <w:rPr>
          <w:rFonts w:ascii="Times New Roman" w:eastAsia="Times New Roman" w:hAnsi="Times New Roman" w:cs="Times New Roman"/>
          <w:b w:val="0"/>
          <w:bCs w:val="0"/>
          <w:color w:val="333333"/>
          <w:sz w:val="14"/>
          <w:szCs w:val="14"/>
          <w:u w:val="none"/>
        </w:rPr>
        <w:t>, “</w:t>
      </w:r>
      <w:proofErr w:type="spellStart"/>
      <w:r w:rsidRPr="000D736C">
        <w:rPr>
          <w:rFonts w:ascii="Times New Roman" w:eastAsia="Times New Roman" w:hAnsi="Times New Roman" w:cs="Times New Roman"/>
          <w:b w:val="0"/>
          <w:bCs w:val="0"/>
          <w:color w:val="333333"/>
          <w:sz w:val="14"/>
          <w:szCs w:val="14"/>
          <w:u w:val="none"/>
        </w:rPr>
        <w:t>Pur</w:t>
      </w:r>
      <w:proofErr w:type="spellEnd"/>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 xml:space="preserve">Encyclopedia </w:t>
      </w:r>
      <w:proofErr w:type="spellStart"/>
      <w:r w:rsidRPr="000D736C">
        <w:rPr>
          <w:rFonts w:ascii="Times New Roman" w:eastAsia="Times New Roman" w:hAnsi="Times New Roman" w:cs="Times New Roman"/>
          <w:b w:val="0"/>
          <w:bCs w:val="0"/>
          <w:i/>
          <w:iCs/>
          <w:color w:val="333333"/>
          <w:sz w:val="14"/>
          <w:u w:val="none"/>
        </w:rPr>
        <w:t>Biblica</w:t>
      </w:r>
      <w:proofErr w:type="spellEnd"/>
      <w:r w:rsidRPr="000D736C">
        <w:rPr>
          <w:rFonts w:ascii="Times New Roman" w:eastAsia="Times New Roman" w:hAnsi="Times New Roman" w:cs="Times New Roman"/>
          <w:b w:val="0"/>
          <w:bCs w:val="0"/>
          <w:color w:val="333333"/>
          <w:sz w:val="14"/>
          <w:szCs w:val="14"/>
          <w:u w:val="none"/>
        </w:rPr>
        <w:t xml:space="preserve">, vol. 6 (1972), pp. 446-8 [Hebrew]; Cf. </w:t>
      </w:r>
      <w:proofErr w:type="spellStart"/>
      <w:r w:rsidRPr="000D736C">
        <w:rPr>
          <w:rFonts w:ascii="Times New Roman" w:eastAsia="Times New Roman" w:hAnsi="Times New Roman" w:cs="Times New Roman"/>
          <w:b w:val="0"/>
          <w:bCs w:val="0"/>
          <w:color w:val="333333"/>
          <w:sz w:val="14"/>
          <w:szCs w:val="14"/>
          <w:u w:val="none"/>
        </w:rPr>
        <w:t>Sindey</w:t>
      </w:r>
      <w:proofErr w:type="spellEnd"/>
      <w:r w:rsidRPr="000D736C">
        <w:rPr>
          <w:rFonts w:ascii="Times New Roman" w:eastAsia="Times New Roman" w:hAnsi="Times New Roman" w:cs="Times New Roman"/>
          <w:b w:val="0"/>
          <w:bCs w:val="0"/>
          <w:color w:val="333333"/>
          <w:sz w:val="14"/>
          <w:szCs w:val="14"/>
          <w:u w:val="none"/>
        </w:rPr>
        <w:t xml:space="preserve"> Smith, </w:t>
      </w:r>
      <w:r w:rsidRPr="000D736C">
        <w:rPr>
          <w:rFonts w:ascii="Times New Roman" w:eastAsia="Times New Roman" w:hAnsi="Times New Roman" w:cs="Times New Roman"/>
          <w:b w:val="0"/>
          <w:bCs w:val="0"/>
          <w:i/>
          <w:iCs/>
          <w:color w:val="333333"/>
          <w:sz w:val="14"/>
          <w:u w:val="none"/>
        </w:rPr>
        <w:t>Early History of Assyria</w:t>
      </w:r>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to 1000 B.C.</w:t>
      </w:r>
      <w:r w:rsidRPr="000D736C">
        <w:rPr>
          <w:rFonts w:ascii="Times New Roman" w:eastAsia="Times New Roman" w:hAnsi="Times New Roman" w:cs="Times New Roman"/>
          <w:b w:val="0"/>
          <w:bCs w:val="0"/>
          <w:color w:val="333333"/>
          <w:sz w:val="14"/>
          <w:szCs w:val="14"/>
          <w:u w:val="none"/>
        </w:rPr>
        <w:t xml:space="preserve">, London: </w:t>
      </w:r>
      <w:proofErr w:type="spellStart"/>
      <w:r w:rsidRPr="000D736C">
        <w:rPr>
          <w:rFonts w:ascii="Times New Roman" w:eastAsia="Times New Roman" w:hAnsi="Times New Roman" w:cs="Times New Roman"/>
          <w:b w:val="0"/>
          <w:bCs w:val="0"/>
          <w:color w:val="333333"/>
          <w:sz w:val="14"/>
          <w:szCs w:val="14"/>
          <w:u w:val="none"/>
        </w:rPr>
        <w:t>Chatto</w:t>
      </w:r>
      <w:proofErr w:type="spellEnd"/>
      <w:r w:rsidRPr="000D736C">
        <w:rPr>
          <w:rFonts w:ascii="Times New Roman" w:eastAsia="Times New Roman" w:hAnsi="Times New Roman" w:cs="Times New Roman"/>
          <w:b w:val="0"/>
          <w:bCs w:val="0"/>
          <w:color w:val="333333"/>
          <w:sz w:val="14"/>
          <w:szCs w:val="14"/>
          <w:u w:val="none"/>
        </w:rPr>
        <w:t xml:space="preserve"> and </w:t>
      </w:r>
      <w:proofErr w:type="spellStart"/>
      <w:r w:rsidRPr="000D736C">
        <w:rPr>
          <w:rFonts w:ascii="Times New Roman" w:eastAsia="Times New Roman" w:hAnsi="Times New Roman" w:cs="Times New Roman"/>
          <w:b w:val="0"/>
          <w:bCs w:val="0"/>
          <w:color w:val="333333"/>
          <w:sz w:val="14"/>
          <w:szCs w:val="14"/>
          <w:u w:val="none"/>
        </w:rPr>
        <w:t>Windus</w:t>
      </w:r>
      <w:proofErr w:type="spellEnd"/>
      <w:r w:rsidRPr="000D736C">
        <w:rPr>
          <w:rFonts w:ascii="Times New Roman" w:eastAsia="Times New Roman" w:hAnsi="Times New Roman" w:cs="Times New Roman"/>
          <w:b w:val="0"/>
          <w:bCs w:val="0"/>
          <w:color w:val="333333"/>
          <w:sz w:val="14"/>
          <w:szCs w:val="14"/>
          <w:u w:val="none"/>
        </w:rPr>
        <w:t>, 1928, p. 116.</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 xml:space="preserve">Another example of an Assyrian cultural vestige surviving among the Jews in a former province is the worship of the Assyrian Queen of Heaven which they take with them to Egypt when escaping from the Babylonians (see </w:t>
      </w:r>
      <w:proofErr w:type="spellStart"/>
      <w:r w:rsidRPr="000D736C">
        <w:rPr>
          <w:rFonts w:ascii="Times New Roman" w:eastAsia="Times New Roman" w:hAnsi="Times New Roman" w:cs="Times New Roman"/>
          <w:b w:val="0"/>
          <w:bCs w:val="0"/>
          <w:color w:val="333333"/>
          <w:sz w:val="14"/>
          <w:szCs w:val="14"/>
          <w:u w:val="none"/>
        </w:rPr>
        <w:t>Jer</w:t>
      </w:r>
      <w:proofErr w:type="spellEnd"/>
      <w:r w:rsidRPr="000D736C">
        <w:rPr>
          <w:rFonts w:ascii="Times New Roman" w:eastAsia="Times New Roman" w:hAnsi="Times New Roman" w:cs="Times New Roman"/>
          <w:b w:val="0"/>
          <w:bCs w:val="0"/>
          <w:color w:val="333333"/>
          <w:sz w:val="14"/>
          <w:szCs w:val="14"/>
          <w:u w:val="none"/>
        </w:rPr>
        <w:t xml:space="preserve"> 44).</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 xml:space="preserve">Stephanie </w:t>
      </w:r>
      <w:proofErr w:type="spellStart"/>
      <w:r w:rsidRPr="000D736C">
        <w:rPr>
          <w:rFonts w:ascii="Times New Roman" w:eastAsia="Times New Roman" w:hAnsi="Times New Roman" w:cs="Times New Roman"/>
          <w:b w:val="0"/>
          <w:bCs w:val="0"/>
          <w:color w:val="333333"/>
          <w:sz w:val="14"/>
          <w:szCs w:val="14"/>
          <w:u w:val="none"/>
        </w:rPr>
        <w:t>Dalley</w:t>
      </w:r>
      <w:proofErr w:type="spellEnd"/>
      <w:r w:rsidRPr="000D736C">
        <w:rPr>
          <w:rFonts w:ascii="Times New Roman" w:eastAsia="Times New Roman" w:hAnsi="Times New Roman" w:cs="Times New Roman"/>
          <w:b w:val="0"/>
          <w:bCs w:val="0"/>
          <w:color w:val="333333"/>
          <w:sz w:val="14"/>
          <w:szCs w:val="14"/>
          <w:u w:val="none"/>
        </w:rPr>
        <w:t>, “The Transition from Neo-</w:t>
      </w:r>
      <w:proofErr w:type="spellStart"/>
      <w:r w:rsidRPr="000D736C">
        <w:rPr>
          <w:rFonts w:ascii="Times New Roman" w:eastAsia="Times New Roman" w:hAnsi="Times New Roman" w:cs="Times New Roman"/>
          <w:b w:val="0"/>
          <w:bCs w:val="0"/>
          <w:color w:val="333333"/>
          <w:sz w:val="14"/>
          <w:szCs w:val="14"/>
          <w:u w:val="none"/>
        </w:rPr>
        <w:t>Assyrains</w:t>
      </w:r>
      <w:proofErr w:type="spellEnd"/>
      <w:r w:rsidRPr="000D736C">
        <w:rPr>
          <w:rFonts w:ascii="Times New Roman" w:eastAsia="Times New Roman" w:hAnsi="Times New Roman" w:cs="Times New Roman"/>
          <w:b w:val="0"/>
          <w:bCs w:val="0"/>
          <w:color w:val="333333"/>
          <w:sz w:val="14"/>
          <w:szCs w:val="14"/>
          <w:u w:val="none"/>
        </w:rPr>
        <w:t xml:space="preserve"> to Neo-Babylonians: Break or Continuity</w:t>
      </w:r>
      <w:proofErr w:type="gramStart"/>
      <w:r w:rsidRPr="000D736C">
        <w:rPr>
          <w:rFonts w:ascii="Times New Roman" w:eastAsia="Times New Roman" w:hAnsi="Times New Roman" w:cs="Times New Roman"/>
          <w:b w:val="0"/>
          <w:bCs w:val="0"/>
          <w:color w:val="333333"/>
          <w:sz w:val="14"/>
          <w:szCs w:val="14"/>
          <w:u w:val="none"/>
        </w:rPr>
        <w:t>?,</w:t>
      </w:r>
      <w:proofErr w:type="gramEnd"/>
      <w:r w:rsidRPr="000D736C">
        <w:rPr>
          <w:rFonts w:ascii="Times New Roman" w:eastAsia="Times New Roman" w:hAnsi="Times New Roman" w:cs="Times New Roman"/>
          <w:b w:val="0"/>
          <w:bCs w:val="0"/>
          <w:color w:val="333333"/>
          <w:sz w:val="14"/>
          <w:szCs w:val="14"/>
          <w:u w:val="none"/>
        </w:rPr>
        <w:t>” </w:t>
      </w:r>
      <w:proofErr w:type="spellStart"/>
      <w:r w:rsidRPr="000D736C">
        <w:rPr>
          <w:rFonts w:ascii="Times New Roman" w:eastAsia="Times New Roman" w:hAnsi="Times New Roman" w:cs="Times New Roman"/>
          <w:b w:val="0"/>
          <w:bCs w:val="0"/>
          <w:i/>
          <w:iCs/>
          <w:color w:val="333333"/>
          <w:sz w:val="14"/>
          <w:u w:val="none"/>
        </w:rPr>
        <w:t>Eretz</w:t>
      </w:r>
      <w:proofErr w:type="spellEnd"/>
      <w:r w:rsidRPr="000D736C">
        <w:rPr>
          <w:rFonts w:ascii="Times New Roman" w:eastAsia="Times New Roman" w:hAnsi="Times New Roman" w:cs="Times New Roman"/>
          <w:b w:val="0"/>
          <w:bCs w:val="0"/>
          <w:i/>
          <w:iCs/>
          <w:color w:val="333333"/>
          <w:sz w:val="14"/>
          <w:u w:val="none"/>
        </w:rPr>
        <w:t>-Israel</w:t>
      </w:r>
      <w:r w:rsidRPr="000D736C">
        <w:rPr>
          <w:rFonts w:ascii="Times New Roman" w:eastAsia="Times New Roman" w:hAnsi="Times New Roman" w:cs="Times New Roman"/>
          <w:b w:val="0"/>
          <w:bCs w:val="0"/>
          <w:color w:val="333333"/>
          <w:sz w:val="14"/>
          <w:szCs w:val="14"/>
          <w:u w:val="none"/>
        </w:rPr>
        <w:t xml:space="preserve"> 27 (2003; FS H. and M. </w:t>
      </w:r>
      <w:proofErr w:type="spellStart"/>
      <w:r w:rsidRPr="000D736C">
        <w:rPr>
          <w:rFonts w:ascii="Times New Roman" w:eastAsia="Times New Roman" w:hAnsi="Times New Roman" w:cs="Times New Roman"/>
          <w:b w:val="0"/>
          <w:bCs w:val="0"/>
          <w:color w:val="333333"/>
          <w:sz w:val="14"/>
          <w:szCs w:val="14"/>
          <w:u w:val="none"/>
        </w:rPr>
        <w:t>Tadmor</w:t>
      </w:r>
      <w:proofErr w:type="spellEnd"/>
      <w:r w:rsidRPr="000D736C">
        <w:rPr>
          <w:rFonts w:ascii="Times New Roman" w:eastAsia="Times New Roman" w:hAnsi="Times New Roman" w:cs="Times New Roman"/>
          <w:b w:val="0"/>
          <w:bCs w:val="0"/>
          <w:color w:val="333333"/>
          <w:sz w:val="14"/>
          <w:szCs w:val="14"/>
          <w:u w:val="none"/>
        </w:rPr>
        <w:t>), pp. 25*-28*.</w:t>
      </w:r>
    </w:p>
    <w:p w:rsidR="000D736C" w:rsidRPr="000D736C" w:rsidRDefault="000D736C" w:rsidP="000D736C">
      <w:pPr>
        <w:shd w:val="clear" w:color="auto" w:fill="FFFFFF"/>
        <w:bidi/>
        <w:spacing w:after="92" w:line="480" w:lineRule="auto"/>
        <w:ind w:left="720"/>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tl/>
          <w:lang w:bidi="he-IL"/>
        </w:rPr>
        <w:t>שלום רב</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0D736C">
        <w:rPr>
          <w:rFonts w:ascii="Times New Roman" w:eastAsia="Times New Roman" w:hAnsi="Times New Roman" w:cs="Times New Roman"/>
          <w:b w:val="0"/>
          <w:bCs w:val="0"/>
          <w:color w:val="333333"/>
          <w:sz w:val="14"/>
          <w:szCs w:val="14"/>
          <w:u w:val="none"/>
        </w:rPr>
        <w:lastRenderedPageBreak/>
        <w:t xml:space="preserve">Editor’s note: If the latter is correct, this dual origin may shed light on the strange confusion about Purim’s date in the </w:t>
      </w:r>
      <w:proofErr w:type="spellStart"/>
      <w:r w:rsidRPr="000D736C">
        <w:rPr>
          <w:rFonts w:ascii="Times New Roman" w:eastAsia="Times New Roman" w:hAnsi="Times New Roman" w:cs="Times New Roman"/>
          <w:b w:val="0"/>
          <w:bCs w:val="0"/>
          <w:color w:val="333333"/>
          <w:sz w:val="14"/>
          <w:szCs w:val="14"/>
          <w:u w:val="none"/>
        </w:rPr>
        <w:t>Megillah</w:t>
      </w:r>
      <w:proofErr w:type="spellEnd"/>
      <w:r w:rsidRPr="000D736C">
        <w:rPr>
          <w:rFonts w:ascii="Times New Roman" w:eastAsia="Times New Roman" w:hAnsi="Times New Roman" w:cs="Times New Roman"/>
          <w:b w:val="0"/>
          <w:bCs w:val="0"/>
          <w:color w:val="333333"/>
          <w:sz w:val="14"/>
          <w:szCs w:val="14"/>
          <w:u w:val="none"/>
        </w:rPr>
        <w:t xml:space="preserve">, and the </w:t>
      </w:r>
      <w:proofErr w:type="spellStart"/>
      <w:r w:rsidRPr="000D736C">
        <w:rPr>
          <w:rFonts w:ascii="Times New Roman" w:eastAsia="Times New Roman" w:hAnsi="Times New Roman" w:cs="Times New Roman"/>
          <w:b w:val="0"/>
          <w:bCs w:val="0"/>
          <w:color w:val="333333"/>
          <w:sz w:val="14"/>
          <w:szCs w:val="14"/>
          <w:u w:val="none"/>
        </w:rPr>
        <w:t>Megillah’s</w:t>
      </w:r>
      <w:proofErr w:type="spellEnd"/>
      <w:r w:rsidRPr="000D736C">
        <w:rPr>
          <w:rFonts w:ascii="Times New Roman" w:eastAsia="Times New Roman" w:hAnsi="Times New Roman" w:cs="Times New Roman"/>
          <w:b w:val="0"/>
          <w:bCs w:val="0"/>
          <w:color w:val="333333"/>
          <w:sz w:val="14"/>
          <w:szCs w:val="14"/>
          <w:u w:val="none"/>
        </w:rPr>
        <w:t xml:space="preserve"> forced explanation for the two dates, namely that the war took an extra day in Susa. Perhaps the two celebrations were originally unconnected and fell on consecutive days. If so, when they merged the name of the Assyrian holiday took hold for both days. ZIF</w:t>
      </w:r>
    </w:p>
    <w:p w:rsidR="000D736C" w:rsidRPr="000D736C" w:rsidRDefault="000D736C" w:rsidP="000D736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0D736C">
        <w:rPr>
          <w:rFonts w:ascii="Times New Roman" w:eastAsia="Times New Roman" w:hAnsi="Times New Roman" w:cs="Times New Roman"/>
          <w:b w:val="0"/>
          <w:bCs w:val="0"/>
          <w:color w:val="333333"/>
          <w:sz w:val="14"/>
          <w:szCs w:val="14"/>
          <w:u w:val="none"/>
        </w:rPr>
        <w:t xml:space="preserve">For beautiful, learned, and highly speculative effort to solve this riddle, see: Stephanie </w:t>
      </w:r>
      <w:proofErr w:type="spellStart"/>
      <w:r w:rsidRPr="000D736C">
        <w:rPr>
          <w:rFonts w:ascii="Times New Roman" w:eastAsia="Times New Roman" w:hAnsi="Times New Roman" w:cs="Times New Roman"/>
          <w:b w:val="0"/>
          <w:bCs w:val="0"/>
          <w:color w:val="333333"/>
          <w:sz w:val="14"/>
          <w:szCs w:val="14"/>
          <w:u w:val="none"/>
        </w:rPr>
        <w:t>Dalley</w:t>
      </w:r>
      <w:proofErr w:type="spellEnd"/>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 xml:space="preserve">Esther’s Revenge at Susa: </w:t>
      </w:r>
      <w:proofErr w:type="gramStart"/>
      <w:r w:rsidRPr="000D736C">
        <w:rPr>
          <w:rFonts w:ascii="Times New Roman" w:eastAsia="Times New Roman" w:hAnsi="Times New Roman" w:cs="Times New Roman"/>
          <w:b w:val="0"/>
          <w:bCs w:val="0"/>
          <w:i/>
          <w:iCs/>
          <w:color w:val="333333"/>
          <w:sz w:val="14"/>
          <w:u w:val="none"/>
        </w:rPr>
        <w:t>From</w:t>
      </w:r>
      <w:proofErr w:type="gramEnd"/>
      <w:r w:rsidRPr="000D736C">
        <w:rPr>
          <w:rFonts w:ascii="Times New Roman" w:eastAsia="Times New Roman" w:hAnsi="Times New Roman" w:cs="Times New Roman"/>
          <w:b w:val="0"/>
          <w:bCs w:val="0"/>
          <w:i/>
          <w:iCs/>
          <w:color w:val="333333"/>
          <w:sz w:val="14"/>
          <w:u w:val="none"/>
        </w:rPr>
        <w:t xml:space="preserve"> Sennacherib to </w:t>
      </w:r>
      <w:proofErr w:type="spellStart"/>
      <w:r w:rsidRPr="000D736C">
        <w:rPr>
          <w:rFonts w:ascii="Times New Roman" w:eastAsia="Times New Roman" w:hAnsi="Times New Roman" w:cs="Times New Roman"/>
          <w:b w:val="0"/>
          <w:bCs w:val="0"/>
          <w:i/>
          <w:iCs/>
          <w:color w:val="333333"/>
          <w:sz w:val="14"/>
          <w:u w:val="none"/>
        </w:rPr>
        <w:t>Ahasuerus</w:t>
      </w:r>
      <w:proofErr w:type="spellEnd"/>
      <w:r w:rsidRPr="000D736C">
        <w:rPr>
          <w:rFonts w:ascii="Times New Roman" w:eastAsia="Times New Roman" w:hAnsi="Times New Roman" w:cs="Times New Roman"/>
          <w:b w:val="0"/>
          <w:bCs w:val="0"/>
          <w:color w:val="333333"/>
          <w:sz w:val="14"/>
          <w:szCs w:val="14"/>
          <w:u w:val="none"/>
        </w:rPr>
        <w:t xml:space="preserve"> (Oxford: Oxford University Press, 2007). For other suggestions connecting Purim to some sort of </w:t>
      </w:r>
      <w:proofErr w:type="spellStart"/>
      <w:r w:rsidRPr="000D736C">
        <w:rPr>
          <w:rFonts w:ascii="Times New Roman" w:eastAsia="Times New Roman" w:hAnsi="Times New Roman" w:cs="Times New Roman"/>
          <w:b w:val="0"/>
          <w:bCs w:val="0"/>
          <w:color w:val="333333"/>
          <w:sz w:val="14"/>
          <w:szCs w:val="14"/>
          <w:u w:val="none"/>
        </w:rPr>
        <w:t>Akkadian</w:t>
      </w:r>
      <w:proofErr w:type="spellEnd"/>
      <w:r w:rsidRPr="000D736C">
        <w:rPr>
          <w:rFonts w:ascii="Times New Roman" w:eastAsia="Times New Roman" w:hAnsi="Times New Roman" w:cs="Times New Roman"/>
          <w:b w:val="0"/>
          <w:bCs w:val="0"/>
          <w:color w:val="333333"/>
          <w:sz w:val="14"/>
          <w:szCs w:val="14"/>
          <w:u w:val="none"/>
        </w:rPr>
        <w:t xml:space="preserve"> new year festival with lots, see, Theodor </w:t>
      </w:r>
      <w:proofErr w:type="spellStart"/>
      <w:r w:rsidRPr="000D736C">
        <w:rPr>
          <w:rFonts w:ascii="Times New Roman" w:eastAsia="Times New Roman" w:hAnsi="Times New Roman" w:cs="Times New Roman"/>
          <w:b w:val="0"/>
          <w:bCs w:val="0"/>
          <w:color w:val="333333"/>
          <w:sz w:val="14"/>
          <w:szCs w:val="14"/>
          <w:u w:val="none"/>
        </w:rPr>
        <w:t>Gaster</w:t>
      </w:r>
      <w:proofErr w:type="spellEnd"/>
      <w:r w:rsidRPr="000D736C">
        <w:rPr>
          <w:rFonts w:ascii="Times New Roman" w:eastAsia="Times New Roman" w:hAnsi="Times New Roman" w:cs="Times New Roman"/>
          <w:b w:val="0"/>
          <w:bCs w:val="0"/>
          <w:color w:val="333333"/>
          <w:sz w:val="14"/>
          <w:szCs w:val="14"/>
          <w:u w:val="none"/>
        </w:rPr>
        <w:t>, </w:t>
      </w:r>
      <w:r w:rsidRPr="000D736C">
        <w:rPr>
          <w:rFonts w:ascii="Times New Roman" w:eastAsia="Times New Roman" w:hAnsi="Times New Roman" w:cs="Times New Roman"/>
          <w:b w:val="0"/>
          <w:bCs w:val="0"/>
          <w:i/>
          <w:iCs/>
          <w:color w:val="333333"/>
          <w:sz w:val="14"/>
          <w:u w:val="none"/>
        </w:rPr>
        <w:t>Purim and Hanukkah in Custom and Tradition: Feast of Lots – Feast of Lights</w:t>
      </w:r>
      <w:r w:rsidRPr="000D736C">
        <w:rPr>
          <w:rFonts w:ascii="Times New Roman" w:eastAsia="Times New Roman" w:hAnsi="Times New Roman" w:cs="Times New Roman"/>
          <w:b w:val="0"/>
          <w:bCs w:val="0"/>
          <w:color w:val="333333"/>
          <w:sz w:val="14"/>
          <w:szCs w:val="14"/>
          <w:u w:val="none"/>
        </w:rPr>
        <w:t xml:space="preserve"> (New York: Schuman, 1950), 17; </w:t>
      </w:r>
      <w:proofErr w:type="spellStart"/>
      <w:r w:rsidRPr="000D736C">
        <w:rPr>
          <w:rFonts w:ascii="Times New Roman" w:eastAsia="Times New Roman" w:hAnsi="Times New Roman" w:cs="Times New Roman"/>
          <w:b w:val="0"/>
          <w:bCs w:val="0"/>
          <w:color w:val="333333"/>
          <w:sz w:val="14"/>
          <w:szCs w:val="14"/>
          <w:u w:val="none"/>
        </w:rPr>
        <w:t>Christoph</w:t>
      </w:r>
      <w:proofErr w:type="spellEnd"/>
      <w:r w:rsidRPr="000D736C">
        <w:rPr>
          <w:rFonts w:ascii="Times New Roman" w:eastAsia="Times New Roman" w:hAnsi="Times New Roman" w:cs="Times New Roman"/>
          <w:b w:val="0"/>
          <w:bCs w:val="0"/>
          <w:color w:val="333333"/>
          <w:sz w:val="14"/>
          <w:szCs w:val="14"/>
          <w:u w:val="none"/>
        </w:rPr>
        <w:t xml:space="preserve"> Levin, </w:t>
      </w:r>
      <w:r w:rsidRPr="000D736C">
        <w:rPr>
          <w:rFonts w:ascii="Times New Roman" w:eastAsia="Times New Roman" w:hAnsi="Times New Roman" w:cs="Times New Roman"/>
          <w:b w:val="0"/>
          <w:bCs w:val="0"/>
          <w:i/>
          <w:iCs/>
          <w:color w:val="333333"/>
          <w:sz w:val="14"/>
          <w:u w:val="none"/>
        </w:rPr>
        <w:t>The Old Testament: A Brief Introduction</w:t>
      </w:r>
      <w:r w:rsidRPr="000D736C">
        <w:rPr>
          <w:rFonts w:ascii="Times New Roman" w:eastAsia="Times New Roman" w:hAnsi="Times New Roman" w:cs="Times New Roman"/>
          <w:b w:val="0"/>
          <w:bCs w:val="0"/>
          <w:color w:val="333333"/>
          <w:sz w:val="14"/>
          <w:szCs w:val="14"/>
          <w:u w:val="none"/>
        </w:rPr>
        <w:t> (trans. Margaret Kohl; Princeton: Princeton University Press, 2005), 163.</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9402E"/>
    <w:multiLevelType w:val="multilevel"/>
    <w:tmpl w:val="EA2A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FA66F9"/>
    <w:multiLevelType w:val="multilevel"/>
    <w:tmpl w:val="3B7C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0D736C"/>
    <w:rsid w:val="000D736C"/>
    <w:rsid w:val="003B5780"/>
    <w:rsid w:val="006358A5"/>
    <w:rsid w:val="006979AF"/>
    <w:rsid w:val="00EA3E3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0D736C"/>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0D736C"/>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0D736C"/>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D736C"/>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0D736C"/>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0D736C"/>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0D736C"/>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0D736C"/>
    <w:rPr>
      <w:i/>
      <w:iCs/>
    </w:rPr>
  </w:style>
  <w:style w:type="character" w:styleId="Hyperlink">
    <w:name w:val="Hyperlink"/>
    <w:basedOn w:val="a0"/>
    <w:uiPriority w:val="99"/>
    <w:semiHidden/>
    <w:unhideWhenUsed/>
    <w:rsid w:val="000D736C"/>
    <w:rPr>
      <w:color w:val="0000FF"/>
      <w:u w:val="single"/>
    </w:rPr>
  </w:style>
  <w:style w:type="paragraph" w:customStyle="1" w:styleId="name-big">
    <w:name w:val="name-big"/>
    <w:basedOn w:val="a"/>
    <w:rsid w:val="000D736C"/>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0D736C"/>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4">
    <w:name w:val="Strong"/>
    <w:basedOn w:val="a0"/>
    <w:uiPriority w:val="22"/>
    <w:qFormat/>
    <w:rsid w:val="000D736C"/>
    <w:rPr>
      <w:b/>
      <w:bCs/>
    </w:rPr>
  </w:style>
  <w:style w:type="paragraph" w:customStyle="1" w:styleId="small-sorce">
    <w:name w:val="small-sorce"/>
    <w:basedOn w:val="a"/>
    <w:rsid w:val="000D736C"/>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0D736C"/>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D7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143750">
      <w:bodyDiv w:val="1"/>
      <w:marLeft w:val="0"/>
      <w:marRight w:val="0"/>
      <w:marTop w:val="0"/>
      <w:marBottom w:val="0"/>
      <w:divBdr>
        <w:top w:val="none" w:sz="0" w:space="0" w:color="auto"/>
        <w:left w:val="none" w:sz="0" w:space="0" w:color="auto"/>
        <w:bottom w:val="none" w:sz="0" w:space="0" w:color="auto"/>
        <w:right w:val="none" w:sz="0" w:space="0" w:color="auto"/>
      </w:divBdr>
      <w:divsChild>
        <w:div w:id="1295597177">
          <w:marLeft w:val="0"/>
          <w:marRight w:val="0"/>
          <w:marTop w:val="0"/>
          <w:marBottom w:val="0"/>
          <w:divBdr>
            <w:top w:val="none" w:sz="0" w:space="0" w:color="auto"/>
            <w:left w:val="none" w:sz="0" w:space="0" w:color="auto"/>
            <w:bottom w:val="none" w:sz="0" w:space="0" w:color="auto"/>
            <w:right w:val="none" w:sz="0" w:space="0" w:color="auto"/>
          </w:divBdr>
          <w:divsChild>
            <w:div w:id="521864043">
              <w:marLeft w:val="0"/>
              <w:marRight w:val="0"/>
              <w:marTop w:val="0"/>
              <w:marBottom w:val="0"/>
              <w:divBdr>
                <w:top w:val="none" w:sz="0" w:space="0" w:color="auto"/>
                <w:left w:val="none" w:sz="0" w:space="0" w:color="auto"/>
                <w:bottom w:val="none" w:sz="0" w:space="0" w:color="auto"/>
                <w:right w:val="none" w:sz="0" w:space="0" w:color="auto"/>
              </w:divBdr>
            </w:div>
            <w:div w:id="420486526">
              <w:marLeft w:val="0"/>
              <w:marRight w:val="92"/>
              <w:marTop w:val="0"/>
              <w:marBottom w:val="0"/>
              <w:divBdr>
                <w:top w:val="none" w:sz="0" w:space="0" w:color="auto"/>
                <w:left w:val="none" w:sz="0" w:space="0" w:color="auto"/>
                <w:bottom w:val="none" w:sz="0" w:space="0" w:color="auto"/>
                <w:right w:val="none" w:sz="0" w:space="0" w:color="auto"/>
              </w:divBdr>
            </w:div>
            <w:div w:id="1101297176">
              <w:marLeft w:val="-1200"/>
              <w:marRight w:val="-1200"/>
              <w:marTop w:val="0"/>
              <w:marBottom w:val="0"/>
              <w:divBdr>
                <w:top w:val="none" w:sz="0" w:space="0" w:color="auto"/>
                <w:left w:val="none" w:sz="0" w:space="0" w:color="auto"/>
                <w:bottom w:val="none" w:sz="0" w:space="0" w:color="auto"/>
                <w:right w:val="none" w:sz="0" w:space="0" w:color="auto"/>
              </w:divBdr>
              <w:divsChild>
                <w:div w:id="169639650">
                  <w:marLeft w:val="185"/>
                  <w:marRight w:val="0"/>
                  <w:marTop w:val="0"/>
                  <w:marBottom w:val="0"/>
                  <w:divBdr>
                    <w:top w:val="none" w:sz="0" w:space="0" w:color="auto"/>
                    <w:left w:val="none" w:sz="0" w:space="0" w:color="auto"/>
                    <w:bottom w:val="none" w:sz="0" w:space="0" w:color="auto"/>
                    <w:right w:val="none" w:sz="0" w:space="0" w:color="auto"/>
                  </w:divBdr>
                  <w:divsChild>
                    <w:div w:id="144053585">
                      <w:marLeft w:val="0"/>
                      <w:marRight w:val="0"/>
                      <w:marTop w:val="231"/>
                      <w:marBottom w:val="0"/>
                      <w:divBdr>
                        <w:top w:val="none" w:sz="0" w:space="0" w:color="auto"/>
                        <w:left w:val="none" w:sz="0" w:space="0" w:color="auto"/>
                        <w:bottom w:val="none" w:sz="0" w:space="0" w:color="auto"/>
                        <w:right w:val="none" w:sz="0" w:space="0" w:color="auto"/>
                      </w:divBdr>
                    </w:div>
                    <w:div w:id="2034643793">
                      <w:marLeft w:val="0"/>
                      <w:marRight w:val="0"/>
                      <w:marTop w:val="0"/>
                      <w:marBottom w:val="258"/>
                      <w:divBdr>
                        <w:top w:val="none" w:sz="0" w:space="0" w:color="auto"/>
                        <w:left w:val="none" w:sz="0" w:space="0" w:color="auto"/>
                        <w:bottom w:val="none" w:sz="0" w:space="0" w:color="auto"/>
                        <w:right w:val="none" w:sz="0" w:space="0" w:color="auto"/>
                      </w:divBdr>
                      <w:divsChild>
                        <w:div w:id="1530755627">
                          <w:marLeft w:val="0"/>
                          <w:marRight w:val="0"/>
                          <w:marTop w:val="0"/>
                          <w:marBottom w:val="0"/>
                          <w:divBdr>
                            <w:top w:val="none" w:sz="0" w:space="0" w:color="auto"/>
                            <w:left w:val="none" w:sz="0" w:space="0" w:color="auto"/>
                            <w:bottom w:val="none" w:sz="0" w:space="0" w:color="auto"/>
                            <w:right w:val="none" w:sz="0" w:space="0" w:color="auto"/>
                          </w:divBdr>
                        </w:div>
                        <w:div w:id="2048482360">
                          <w:marLeft w:val="0"/>
                          <w:marRight w:val="0"/>
                          <w:marTop w:val="231"/>
                          <w:marBottom w:val="0"/>
                          <w:divBdr>
                            <w:top w:val="none" w:sz="0" w:space="0" w:color="auto"/>
                            <w:left w:val="none" w:sz="0" w:space="0" w:color="auto"/>
                            <w:bottom w:val="none" w:sz="0" w:space="0" w:color="auto"/>
                            <w:right w:val="none" w:sz="0" w:space="0" w:color="auto"/>
                          </w:divBdr>
                        </w:div>
                      </w:divsChild>
                    </w:div>
                    <w:div w:id="1132940580">
                      <w:marLeft w:val="0"/>
                      <w:marRight w:val="0"/>
                      <w:marTop w:val="0"/>
                      <w:marBottom w:val="258"/>
                      <w:divBdr>
                        <w:top w:val="none" w:sz="0" w:space="0" w:color="auto"/>
                        <w:left w:val="none" w:sz="0" w:space="0" w:color="auto"/>
                        <w:bottom w:val="none" w:sz="0" w:space="0" w:color="auto"/>
                        <w:right w:val="none" w:sz="0" w:space="0" w:color="auto"/>
                      </w:divBdr>
                    </w:div>
                  </w:divsChild>
                </w:div>
                <w:div w:id="1088503043">
                  <w:marLeft w:val="0"/>
                  <w:marRight w:val="0"/>
                  <w:marTop w:val="258"/>
                  <w:marBottom w:val="0"/>
                  <w:divBdr>
                    <w:top w:val="single" w:sz="4" w:space="0" w:color="D8D8D8"/>
                    <w:left w:val="none" w:sz="0" w:space="0" w:color="auto"/>
                    <w:bottom w:val="single" w:sz="4" w:space="5" w:color="D8D8D8"/>
                    <w:right w:val="none" w:sz="0" w:space="0" w:color="auto"/>
                  </w:divBdr>
                  <w:divsChild>
                    <w:div w:id="1300184337">
                      <w:marLeft w:val="0"/>
                      <w:marRight w:val="0"/>
                      <w:marTop w:val="0"/>
                      <w:marBottom w:val="0"/>
                      <w:divBdr>
                        <w:top w:val="none" w:sz="0" w:space="0" w:color="auto"/>
                        <w:left w:val="none" w:sz="0" w:space="0" w:color="auto"/>
                        <w:bottom w:val="none" w:sz="0" w:space="0" w:color="auto"/>
                        <w:right w:val="none" w:sz="0" w:space="0" w:color="auto"/>
                      </w:divBdr>
                      <w:divsChild>
                        <w:div w:id="104809439">
                          <w:marLeft w:val="0"/>
                          <w:marRight w:val="0"/>
                          <w:marTop w:val="0"/>
                          <w:marBottom w:val="0"/>
                          <w:divBdr>
                            <w:top w:val="none" w:sz="0" w:space="0" w:color="auto"/>
                            <w:left w:val="none" w:sz="0" w:space="0" w:color="auto"/>
                            <w:bottom w:val="none" w:sz="0" w:space="0" w:color="auto"/>
                            <w:right w:val="none" w:sz="0" w:space="0" w:color="auto"/>
                          </w:divBdr>
                          <w:divsChild>
                            <w:div w:id="15464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80948">
              <w:marLeft w:val="0"/>
              <w:marRight w:val="0"/>
              <w:marTop w:val="0"/>
              <w:marBottom w:val="92"/>
              <w:divBdr>
                <w:top w:val="none" w:sz="0" w:space="0" w:color="auto"/>
                <w:left w:val="none" w:sz="0" w:space="0" w:color="auto"/>
                <w:bottom w:val="none" w:sz="0" w:space="0" w:color="auto"/>
                <w:right w:val="none" w:sz="0" w:space="0" w:color="auto"/>
              </w:divBdr>
            </w:div>
            <w:div w:id="293099288">
              <w:marLeft w:val="0"/>
              <w:marRight w:val="0"/>
              <w:marTop w:val="0"/>
              <w:marBottom w:val="0"/>
              <w:divBdr>
                <w:top w:val="none" w:sz="0" w:space="0" w:color="auto"/>
                <w:left w:val="none" w:sz="0" w:space="0" w:color="auto"/>
                <w:bottom w:val="none" w:sz="0" w:space="0" w:color="auto"/>
                <w:right w:val="none" w:sz="0" w:space="0" w:color="auto"/>
              </w:divBdr>
              <w:divsChild>
                <w:div w:id="58530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055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6685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055875">
                  <w:blockQuote w:val="1"/>
                  <w:marLeft w:val="332"/>
                  <w:marRight w:val="332"/>
                  <w:marTop w:val="0"/>
                  <w:marBottom w:val="138"/>
                  <w:divBdr>
                    <w:top w:val="none" w:sz="0" w:space="0" w:color="auto"/>
                    <w:left w:val="none" w:sz="0" w:space="0" w:color="auto"/>
                    <w:bottom w:val="none" w:sz="0" w:space="0" w:color="auto"/>
                    <w:right w:val="none" w:sz="0" w:space="0" w:color="auto"/>
                  </w:divBdr>
                </w:div>
                <w:div w:id="1934700594">
                  <w:blockQuote w:val="1"/>
                  <w:marLeft w:val="332"/>
                  <w:marRight w:val="332"/>
                  <w:marTop w:val="0"/>
                  <w:marBottom w:val="138"/>
                  <w:divBdr>
                    <w:top w:val="none" w:sz="0" w:space="0" w:color="auto"/>
                    <w:left w:val="none" w:sz="0" w:space="0" w:color="auto"/>
                    <w:bottom w:val="none" w:sz="0" w:space="0" w:color="auto"/>
                    <w:right w:val="none" w:sz="0" w:space="0" w:color="auto"/>
                  </w:divBdr>
                </w:div>
              </w:divsChild>
            </w:div>
          </w:divsChild>
        </w:div>
        <w:div w:id="918363227">
          <w:marLeft w:val="0"/>
          <w:marRight w:val="92"/>
          <w:marTop w:val="0"/>
          <w:marBottom w:val="0"/>
          <w:divBdr>
            <w:top w:val="none" w:sz="0" w:space="0" w:color="auto"/>
            <w:left w:val="none" w:sz="0" w:space="0" w:color="auto"/>
            <w:bottom w:val="none" w:sz="0" w:space="0" w:color="auto"/>
            <w:right w:val="none" w:sz="0" w:space="0" w:color="auto"/>
          </w:divBdr>
        </w:div>
        <w:div w:id="2042775992">
          <w:marLeft w:val="0"/>
          <w:marRight w:val="0"/>
          <w:marTop w:val="0"/>
          <w:marBottom w:val="0"/>
          <w:divBdr>
            <w:top w:val="none" w:sz="0" w:space="0" w:color="auto"/>
            <w:left w:val="none" w:sz="0" w:space="0" w:color="auto"/>
            <w:bottom w:val="none" w:sz="0" w:space="0" w:color="auto"/>
            <w:right w:val="none" w:sz="0" w:space="0" w:color="auto"/>
          </w:divBdr>
          <w:divsChild>
            <w:div w:id="1757825961">
              <w:marLeft w:val="0"/>
              <w:marRight w:val="0"/>
              <w:marTop w:val="0"/>
              <w:marBottom w:val="0"/>
              <w:divBdr>
                <w:top w:val="none" w:sz="0" w:space="0" w:color="auto"/>
                <w:left w:val="none" w:sz="0" w:space="0" w:color="auto"/>
                <w:bottom w:val="none" w:sz="0" w:space="0" w:color="auto"/>
                <w:right w:val="none" w:sz="0" w:space="0" w:color="auto"/>
              </w:divBdr>
            </w:div>
            <w:div w:id="16815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2246">
      <w:bodyDiv w:val="1"/>
      <w:marLeft w:val="0"/>
      <w:marRight w:val="0"/>
      <w:marTop w:val="0"/>
      <w:marBottom w:val="0"/>
      <w:divBdr>
        <w:top w:val="none" w:sz="0" w:space="0" w:color="auto"/>
        <w:left w:val="none" w:sz="0" w:space="0" w:color="auto"/>
        <w:bottom w:val="none" w:sz="0" w:space="0" w:color="auto"/>
        <w:right w:val="none" w:sz="0" w:space="0" w:color="auto"/>
      </w:divBdr>
      <w:divsChild>
        <w:div w:id="1772168783">
          <w:marLeft w:val="0"/>
          <w:marRight w:val="0"/>
          <w:marTop w:val="0"/>
          <w:marBottom w:val="166"/>
          <w:divBdr>
            <w:top w:val="none" w:sz="0" w:space="0" w:color="auto"/>
            <w:left w:val="none" w:sz="0" w:space="0" w:color="auto"/>
            <w:bottom w:val="none" w:sz="0" w:space="0" w:color="auto"/>
            <w:right w:val="none" w:sz="0" w:space="0" w:color="auto"/>
          </w:divBdr>
          <w:divsChild>
            <w:div w:id="1369916283">
              <w:marLeft w:val="0"/>
              <w:marRight w:val="0"/>
              <w:marTop w:val="0"/>
              <w:marBottom w:val="0"/>
              <w:divBdr>
                <w:top w:val="none" w:sz="0" w:space="0" w:color="auto"/>
                <w:left w:val="none" w:sz="0" w:space="0" w:color="auto"/>
                <w:bottom w:val="none" w:sz="0" w:space="0" w:color="auto"/>
                <w:right w:val="none" w:sz="0" w:space="0" w:color="auto"/>
              </w:divBdr>
              <w:divsChild>
                <w:div w:id="395974554">
                  <w:marLeft w:val="0"/>
                  <w:marRight w:val="0"/>
                  <w:marTop w:val="0"/>
                  <w:marBottom w:val="0"/>
                  <w:divBdr>
                    <w:top w:val="none" w:sz="0" w:space="0" w:color="auto"/>
                    <w:left w:val="none" w:sz="0" w:space="0" w:color="auto"/>
                    <w:bottom w:val="none" w:sz="0" w:space="0" w:color="auto"/>
                    <w:right w:val="none" w:sz="0" w:space="0" w:color="auto"/>
                  </w:divBdr>
                  <w:divsChild>
                    <w:div w:id="756445417">
                      <w:marLeft w:val="0"/>
                      <w:marRight w:val="74"/>
                      <w:marTop w:val="0"/>
                      <w:marBottom w:val="0"/>
                      <w:divBdr>
                        <w:top w:val="none" w:sz="0" w:space="0" w:color="auto"/>
                        <w:left w:val="none" w:sz="0" w:space="0" w:color="auto"/>
                        <w:bottom w:val="none" w:sz="0" w:space="0" w:color="auto"/>
                        <w:right w:val="none" w:sz="0" w:space="0" w:color="auto"/>
                      </w:divBdr>
                    </w:div>
                    <w:div w:id="1301763325">
                      <w:marLeft w:val="0"/>
                      <w:marRight w:val="0"/>
                      <w:marTop w:val="0"/>
                      <w:marBottom w:val="0"/>
                      <w:divBdr>
                        <w:top w:val="none" w:sz="0" w:space="0" w:color="auto"/>
                        <w:left w:val="none" w:sz="0" w:space="0" w:color="auto"/>
                        <w:bottom w:val="none" w:sz="0" w:space="0" w:color="auto"/>
                        <w:right w:val="none" w:sz="0" w:space="0" w:color="auto"/>
                      </w:divBdr>
                    </w:div>
                  </w:divsChild>
                </w:div>
                <w:div w:id="20546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megillat-esther-reversing-the-legacy-of-king-sau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torah.com/article/rejoicing-on-purim-with-a-jewish-nov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hetorah.com/the-resumptive-repetition/" TargetMode="External"/><Relationship Id="rId5" Type="http://schemas.openxmlformats.org/officeDocument/2006/relationships/image" Target="media/image1.jpeg"/><Relationship Id="rId10" Type="http://schemas.openxmlformats.org/officeDocument/2006/relationships/hyperlink" Target="http://thetorah.com/the-220-year-history-of-the-achaemenid-persian-empire/" TargetMode="External"/><Relationship Id="rId4" Type="http://schemas.openxmlformats.org/officeDocument/2006/relationships/webSettings" Target="webSettings.xml"/><Relationship Id="rId9" Type="http://schemas.openxmlformats.org/officeDocument/2006/relationships/hyperlink" Target="http://thetorah.com/sacrificing-a-lamb-in-egyp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4108</Words>
  <Characters>20894</Characters>
  <Application>Microsoft Office Word</Application>
  <DocSecurity>0</DocSecurity>
  <Lines>257</Lines>
  <Paragraphs>114</Paragraphs>
  <ScaleCrop>false</ScaleCrop>
  <Company/>
  <LinksUpToDate>false</LinksUpToDate>
  <CharactersWithSpaces>24918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2023-01-15T09:50:00Z</dcterms:created>
  <dcterms:modified xsi:type="dcterms:W3CDTF">2023-01-15T10:08:00Z</dcterms:modified>
</cp:coreProperties>
</file>