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CD58" w14:textId="77777777" w:rsidR="00C30778" w:rsidRDefault="00C30778" w:rsidP="00C30778">
      <w:pPr>
        <w:pStyle w:val="a3"/>
        <w:rPr>
          <w:rtl/>
        </w:rPr>
      </w:pPr>
      <w:r w:rsidRPr="00B4178F">
        <w:rPr>
          <w:rtl/>
        </w:rPr>
        <w:t>אוניברסיטת בר אילן</w:t>
      </w:r>
    </w:p>
    <w:p w14:paraId="3784940B" w14:textId="77777777" w:rsidR="00C30778" w:rsidRPr="00B4178F" w:rsidRDefault="00C30778" w:rsidP="00C30778">
      <w:pPr>
        <w:pStyle w:val="a3"/>
        <w:rPr>
          <w:rtl/>
        </w:rPr>
      </w:pPr>
      <w:r>
        <w:rPr>
          <w:rFonts w:hint="cs"/>
          <w:rtl/>
        </w:rPr>
        <w:t>הפקולטה לחינוך</w:t>
      </w:r>
    </w:p>
    <w:p w14:paraId="74303333" w14:textId="77777777" w:rsidR="00C30778" w:rsidRDefault="00C30778" w:rsidP="00C30778">
      <w:pPr>
        <w:pStyle w:val="a3"/>
        <w:rPr>
          <w:rtl/>
        </w:rPr>
      </w:pPr>
    </w:p>
    <w:p w14:paraId="7829171F" w14:textId="77777777" w:rsidR="00C30778" w:rsidRDefault="00C30778" w:rsidP="00C30778">
      <w:pPr>
        <w:pStyle w:val="a3"/>
        <w:rPr>
          <w:rtl/>
        </w:rPr>
      </w:pPr>
    </w:p>
    <w:p w14:paraId="5B68FA2B" w14:textId="77777777" w:rsidR="00C30778" w:rsidRDefault="00C30778" w:rsidP="00C30778">
      <w:pPr>
        <w:pStyle w:val="a3"/>
        <w:rPr>
          <w:rtl/>
        </w:rPr>
      </w:pPr>
    </w:p>
    <w:p w14:paraId="655231D7" w14:textId="77777777" w:rsidR="00C30778" w:rsidRDefault="00C30778" w:rsidP="00C30778">
      <w:pPr>
        <w:pStyle w:val="a3"/>
        <w:rPr>
          <w:rtl/>
        </w:rPr>
      </w:pPr>
    </w:p>
    <w:p w14:paraId="1D4EE65D" w14:textId="77777777" w:rsidR="00C30778" w:rsidRDefault="00C30778" w:rsidP="00C30778">
      <w:pPr>
        <w:pStyle w:val="a3"/>
        <w:rPr>
          <w:rtl/>
        </w:rPr>
      </w:pPr>
    </w:p>
    <w:p w14:paraId="76E84EC8" w14:textId="77777777" w:rsidR="00C30778" w:rsidRDefault="00C30778" w:rsidP="00C30778">
      <w:pPr>
        <w:pStyle w:val="a3"/>
        <w:rPr>
          <w:rtl/>
        </w:rPr>
      </w:pPr>
    </w:p>
    <w:p w14:paraId="4923360F" w14:textId="77777777" w:rsidR="00C30778" w:rsidRDefault="00C30778" w:rsidP="00C30778">
      <w:pPr>
        <w:rPr>
          <w:rtl/>
        </w:rPr>
      </w:pPr>
    </w:p>
    <w:p w14:paraId="66DDAA66" w14:textId="77777777" w:rsidR="00C30778" w:rsidRDefault="00C30778" w:rsidP="00C30778">
      <w:pPr>
        <w:pStyle w:val="1"/>
        <w:rPr>
          <w:rtl/>
        </w:rPr>
      </w:pPr>
      <w:r w:rsidRPr="000F788B">
        <w:rPr>
          <w:rtl/>
        </w:rPr>
        <w:t xml:space="preserve">כלי למדידת </w:t>
      </w:r>
      <w:r w:rsidRPr="000F788B">
        <w:rPr>
          <w:rFonts w:hint="cs"/>
          <w:rtl/>
        </w:rPr>
        <w:t xml:space="preserve">חשיבת-עתיד אצל מתבגרים המאובחנים באוטיזם </w:t>
      </w:r>
      <w:r>
        <w:rPr>
          <w:rFonts w:hint="cs"/>
          <w:rtl/>
        </w:rPr>
        <w:t>ב</w:t>
      </w:r>
      <w:r w:rsidRPr="000F788B">
        <w:rPr>
          <w:rFonts w:hint="cs"/>
          <w:rtl/>
        </w:rPr>
        <w:t>דרג</w:t>
      </w:r>
      <w:r>
        <w:rPr>
          <w:rFonts w:hint="cs"/>
          <w:rtl/>
        </w:rPr>
        <w:t>ת תפקוד בינוני-נמוך</w:t>
      </w:r>
    </w:p>
    <w:p w14:paraId="60DEF9CC" w14:textId="77777777" w:rsidR="00C30778" w:rsidRDefault="00C30778" w:rsidP="00C30778">
      <w:pPr>
        <w:pStyle w:val="1"/>
        <w:rPr>
          <w:rtl/>
        </w:rPr>
      </w:pPr>
    </w:p>
    <w:p w14:paraId="6521F2C8" w14:textId="77777777" w:rsidR="00C30778" w:rsidRPr="00077576" w:rsidRDefault="00C30778" w:rsidP="00C30778">
      <w:pPr>
        <w:pStyle w:val="1"/>
        <w:bidi w:val="0"/>
        <w:rPr>
          <w:sz w:val="32"/>
          <w:szCs w:val="32"/>
        </w:rPr>
      </w:pPr>
      <w:r w:rsidRPr="00077576">
        <w:rPr>
          <w:sz w:val="32"/>
          <w:szCs w:val="32"/>
        </w:rPr>
        <w:t xml:space="preserve">A tool for measuring Futures </w:t>
      </w:r>
      <w:r w:rsidRPr="00077576">
        <w:rPr>
          <w:rStyle w:val="10"/>
          <w:b/>
          <w:bCs/>
          <w:sz w:val="32"/>
          <w:szCs w:val="32"/>
        </w:rPr>
        <w:t>Thinking of Adolescents diagnosed with low-</w:t>
      </w:r>
      <w:r w:rsidRPr="00884E68">
        <w:rPr>
          <w:rStyle w:val="10"/>
          <w:b/>
          <w:bCs/>
          <w:sz w:val="32"/>
          <w:szCs w:val="32"/>
        </w:rPr>
        <w:t>medium ASD</w:t>
      </w:r>
    </w:p>
    <w:p w14:paraId="626BBD2B" w14:textId="77777777" w:rsidR="00C30778" w:rsidRDefault="00C30778" w:rsidP="00C30778">
      <w:pPr>
        <w:rPr>
          <w:rtl/>
        </w:rPr>
      </w:pPr>
    </w:p>
    <w:p w14:paraId="5A4504A5" w14:textId="77777777" w:rsidR="00C30778" w:rsidRDefault="00C30778" w:rsidP="00C30778">
      <w:pPr>
        <w:rPr>
          <w:rtl/>
        </w:rPr>
      </w:pPr>
    </w:p>
    <w:p w14:paraId="24D0089B" w14:textId="77777777" w:rsidR="00C30778" w:rsidRPr="002742C9" w:rsidRDefault="00C30778" w:rsidP="00C30778">
      <w:pPr>
        <w:jc w:val="center"/>
        <w:rPr>
          <w:b/>
          <w:bCs/>
          <w:sz w:val="36"/>
          <w:szCs w:val="36"/>
          <w:rtl/>
        </w:rPr>
      </w:pPr>
      <w:r w:rsidRPr="002742C9">
        <w:rPr>
          <w:rFonts w:hint="cs"/>
          <w:b/>
          <w:bCs/>
          <w:sz w:val="36"/>
          <w:szCs w:val="36"/>
          <w:rtl/>
        </w:rPr>
        <w:t>חיבור לשם קבלת התואר "דוקטור לפילוסופיה"</w:t>
      </w:r>
    </w:p>
    <w:p w14:paraId="5BE6F3E7" w14:textId="77777777" w:rsidR="00C30778" w:rsidRDefault="00C30778" w:rsidP="00C30778">
      <w:pPr>
        <w:rPr>
          <w:rtl/>
        </w:rPr>
      </w:pPr>
    </w:p>
    <w:p w14:paraId="4627DDB4" w14:textId="77777777" w:rsidR="00C30778" w:rsidRDefault="00C30778" w:rsidP="00C30778">
      <w:pPr>
        <w:rPr>
          <w:rtl/>
        </w:rPr>
      </w:pPr>
    </w:p>
    <w:p w14:paraId="027114BE" w14:textId="77777777" w:rsidR="00C30778" w:rsidRPr="008E0CEC" w:rsidRDefault="00C30778" w:rsidP="00C30778">
      <w:pPr>
        <w:rPr>
          <w:rtl/>
        </w:rPr>
      </w:pPr>
    </w:p>
    <w:p w14:paraId="4735620A" w14:textId="77777777" w:rsidR="00C30778" w:rsidRPr="002742C9" w:rsidRDefault="00C30778" w:rsidP="00C30778">
      <w:pPr>
        <w:jc w:val="center"/>
        <w:rPr>
          <w:b/>
          <w:bCs/>
          <w:sz w:val="28"/>
          <w:szCs w:val="28"/>
          <w:rtl/>
        </w:rPr>
      </w:pPr>
      <w:r w:rsidRPr="002742C9">
        <w:rPr>
          <w:rFonts w:hint="cs"/>
          <w:b/>
          <w:bCs/>
          <w:sz w:val="28"/>
          <w:szCs w:val="28"/>
          <w:rtl/>
        </w:rPr>
        <w:t xml:space="preserve">מאת </w:t>
      </w:r>
    </w:p>
    <w:p w14:paraId="65FEE922" w14:textId="77777777" w:rsidR="00C30778" w:rsidRPr="002742C9" w:rsidRDefault="00C30778" w:rsidP="00C30778">
      <w:pPr>
        <w:jc w:val="center"/>
        <w:rPr>
          <w:b/>
          <w:bCs/>
          <w:sz w:val="28"/>
          <w:szCs w:val="28"/>
          <w:rtl/>
        </w:rPr>
      </w:pPr>
      <w:bookmarkStart w:id="0" w:name="_Toc75707024"/>
      <w:bookmarkStart w:id="1" w:name="_Toc75707274"/>
      <w:bookmarkStart w:id="2" w:name="_Toc78422862"/>
      <w:r w:rsidRPr="002742C9">
        <w:rPr>
          <w:rFonts w:hint="cs"/>
          <w:b/>
          <w:bCs/>
          <w:sz w:val="28"/>
          <w:szCs w:val="28"/>
          <w:rtl/>
        </w:rPr>
        <w:t>אורלי שמואלי-רובין</w:t>
      </w:r>
      <w:bookmarkEnd w:id="0"/>
      <w:bookmarkEnd w:id="1"/>
      <w:bookmarkEnd w:id="2"/>
    </w:p>
    <w:p w14:paraId="7F42A37A" w14:textId="77777777" w:rsidR="00C30778" w:rsidRPr="002742C9" w:rsidRDefault="00C30778" w:rsidP="00C3077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הפקולטה</w:t>
      </w:r>
      <w:r w:rsidRPr="002742C9">
        <w:rPr>
          <w:rFonts w:hint="cs"/>
          <w:b/>
          <w:bCs/>
          <w:sz w:val="28"/>
          <w:szCs w:val="28"/>
          <w:rtl/>
        </w:rPr>
        <w:t xml:space="preserve"> לחינוך</w:t>
      </w:r>
    </w:p>
    <w:p w14:paraId="3A866F44" w14:textId="77777777" w:rsidR="00C30778" w:rsidRDefault="00C30778" w:rsidP="00C30778">
      <w:pPr>
        <w:jc w:val="center"/>
        <w:rPr>
          <w:b/>
          <w:bCs/>
          <w:rtl/>
        </w:rPr>
      </w:pPr>
    </w:p>
    <w:p w14:paraId="52674590" w14:textId="77777777" w:rsidR="00C30778" w:rsidRDefault="00C30778" w:rsidP="00C30778">
      <w:pPr>
        <w:jc w:val="center"/>
        <w:rPr>
          <w:b/>
          <w:bCs/>
          <w:rtl/>
        </w:rPr>
      </w:pPr>
    </w:p>
    <w:p w14:paraId="5EE4988D" w14:textId="77777777" w:rsidR="00C30778" w:rsidRDefault="00C30778" w:rsidP="00C30778">
      <w:pPr>
        <w:jc w:val="center"/>
        <w:rPr>
          <w:b/>
          <w:bCs/>
          <w:rtl/>
        </w:rPr>
      </w:pPr>
    </w:p>
    <w:p w14:paraId="02BD4101" w14:textId="77777777" w:rsidR="00C30778" w:rsidRDefault="00C30778" w:rsidP="00C30778">
      <w:pPr>
        <w:jc w:val="center"/>
        <w:rPr>
          <w:b/>
          <w:bCs/>
          <w:rtl/>
        </w:rPr>
      </w:pPr>
    </w:p>
    <w:p w14:paraId="3173666E" w14:textId="77777777" w:rsidR="00C30778" w:rsidRDefault="00C30778" w:rsidP="00C30778">
      <w:pPr>
        <w:jc w:val="center"/>
        <w:rPr>
          <w:b/>
          <w:bCs/>
          <w:rtl/>
        </w:rPr>
      </w:pPr>
    </w:p>
    <w:p w14:paraId="332D641A" w14:textId="77777777" w:rsidR="00C30778" w:rsidRDefault="00C30778" w:rsidP="00C30778">
      <w:pPr>
        <w:jc w:val="center"/>
        <w:rPr>
          <w:rtl/>
        </w:rPr>
      </w:pPr>
    </w:p>
    <w:p w14:paraId="6F6617A1" w14:textId="77777777" w:rsidR="00C30778" w:rsidRPr="002742C9" w:rsidRDefault="00C30778" w:rsidP="00C30778">
      <w:pPr>
        <w:jc w:val="center"/>
        <w:rPr>
          <w:b/>
          <w:bCs/>
          <w:rtl/>
        </w:rPr>
      </w:pPr>
    </w:p>
    <w:p w14:paraId="3AA561B1" w14:textId="77777777" w:rsidR="00C30778" w:rsidRPr="002742C9" w:rsidRDefault="00C30778" w:rsidP="00C30778">
      <w:pPr>
        <w:jc w:val="center"/>
        <w:rPr>
          <w:b/>
          <w:bCs/>
          <w:rtl/>
        </w:rPr>
      </w:pPr>
      <w:r w:rsidRPr="002742C9">
        <w:rPr>
          <w:rFonts w:hint="cs"/>
          <w:b/>
          <w:bCs/>
          <w:rtl/>
        </w:rPr>
        <w:t>הוגש לסנט של אוניברסיטת בר-אילן</w:t>
      </w:r>
    </w:p>
    <w:p w14:paraId="75A193D9" w14:textId="77777777" w:rsidR="00C30778" w:rsidRPr="002742C9" w:rsidRDefault="00C30778" w:rsidP="00C30778">
      <w:pPr>
        <w:jc w:val="center"/>
        <w:rPr>
          <w:b/>
          <w:bCs/>
          <w:rtl/>
        </w:rPr>
      </w:pPr>
    </w:p>
    <w:p w14:paraId="094BAD6D" w14:textId="77777777" w:rsidR="00244D30" w:rsidRDefault="00C30778" w:rsidP="00C30778">
      <w:pPr>
        <w:rPr>
          <w:b/>
          <w:bCs/>
          <w:rtl/>
        </w:rPr>
      </w:pPr>
      <w:r w:rsidRPr="002742C9">
        <w:rPr>
          <w:rFonts w:hint="cs"/>
          <w:b/>
          <w:bCs/>
          <w:rtl/>
        </w:rPr>
        <w:t>רמת גן</w:t>
      </w:r>
      <w:r w:rsidRPr="002742C9">
        <w:rPr>
          <w:rFonts w:hint="cs"/>
          <w:b/>
          <w:bCs/>
          <w:rtl/>
        </w:rPr>
        <w:tab/>
      </w:r>
      <w:r w:rsidRPr="002742C9">
        <w:rPr>
          <w:rFonts w:hint="cs"/>
          <w:b/>
          <w:bCs/>
          <w:rtl/>
        </w:rPr>
        <w:tab/>
      </w:r>
      <w:r w:rsidRPr="002742C9">
        <w:rPr>
          <w:rFonts w:hint="cs"/>
          <w:b/>
          <w:bCs/>
          <w:rtl/>
        </w:rPr>
        <w:tab/>
      </w:r>
      <w:r w:rsidRPr="002742C9">
        <w:rPr>
          <w:rFonts w:hint="cs"/>
          <w:b/>
          <w:bCs/>
          <w:rtl/>
        </w:rPr>
        <w:tab/>
      </w:r>
      <w:r w:rsidRPr="002742C9">
        <w:rPr>
          <w:rFonts w:hint="cs"/>
          <w:b/>
          <w:bCs/>
          <w:rtl/>
        </w:rPr>
        <w:tab/>
      </w:r>
      <w:r w:rsidRPr="002742C9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</w:t>
      </w:r>
      <w:r w:rsidRPr="002742C9">
        <w:rPr>
          <w:rFonts w:hint="cs"/>
          <w:b/>
          <w:bCs/>
          <w:rtl/>
        </w:rPr>
        <w:tab/>
      </w:r>
      <w:r w:rsidRPr="002742C9">
        <w:rPr>
          <w:rFonts w:hint="cs"/>
          <w:b/>
          <w:bCs/>
          <w:rtl/>
        </w:rPr>
        <w:tab/>
        <w:t>תש</w:t>
      </w:r>
      <w:r>
        <w:rPr>
          <w:rFonts w:hint="cs"/>
          <w:b/>
          <w:bCs/>
          <w:rtl/>
        </w:rPr>
        <w:t>פ</w:t>
      </w:r>
      <w:r w:rsidRPr="002742C9">
        <w:rPr>
          <w:rFonts w:hint="cs"/>
          <w:b/>
          <w:bCs/>
          <w:rtl/>
        </w:rPr>
        <w:t>"</w:t>
      </w:r>
      <w:r>
        <w:rPr>
          <w:rFonts w:hint="cs"/>
          <w:b/>
          <w:bCs/>
          <w:rtl/>
        </w:rPr>
        <w:t>ג</w:t>
      </w:r>
      <w:r w:rsidRPr="002742C9">
        <w:rPr>
          <w:rFonts w:hint="cs"/>
          <w:b/>
          <w:bCs/>
          <w:rtl/>
        </w:rPr>
        <w:t xml:space="preserve"> </w:t>
      </w:r>
    </w:p>
    <w:p w14:paraId="3748F209" w14:textId="48E22137" w:rsidR="00244D30" w:rsidRDefault="00244D30" w:rsidP="00244D30">
      <w:pPr>
        <w:spacing w:line="480" w:lineRule="auto"/>
        <w:rPr>
          <w:rFonts w:asciiTheme="minorBidi" w:hAnsiTheme="minorBidi" w:cstheme="minorBidi"/>
          <w:b/>
          <w:bCs/>
          <w:sz w:val="48"/>
          <w:szCs w:val="48"/>
          <w:rtl/>
        </w:rPr>
      </w:pPr>
    </w:p>
    <w:p w14:paraId="26211BF1" w14:textId="5F39A1AC" w:rsidR="00244D30" w:rsidRDefault="00244D30" w:rsidP="00244D30">
      <w:pPr>
        <w:spacing w:line="480" w:lineRule="auto"/>
        <w:rPr>
          <w:rFonts w:asciiTheme="minorBidi" w:hAnsiTheme="minorBidi" w:cstheme="minorBidi"/>
          <w:b/>
          <w:bCs/>
          <w:sz w:val="48"/>
          <w:szCs w:val="48"/>
          <w:rtl/>
        </w:rPr>
      </w:pPr>
    </w:p>
    <w:p w14:paraId="40FC3B5F" w14:textId="277E76F7" w:rsidR="00244D30" w:rsidRDefault="00244D30" w:rsidP="00244D30">
      <w:pPr>
        <w:spacing w:line="480" w:lineRule="auto"/>
        <w:rPr>
          <w:rFonts w:asciiTheme="minorBidi" w:hAnsiTheme="minorBidi" w:cstheme="minorBidi"/>
          <w:b/>
          <w:bCs/>
          <w:sz w:val="48"/>
          <w:szCs w:val="48"/>
          <w:rtl/>
        </w:rPr>
      </w:pPr>
    </w:p>
    <w:p w14:paraId="39A6B833" w14:textId="4BF54788" w:rsidR="00244D30" w:rsidRDefault="00244D30" w:rsidP="00244D30">
      <w:pPr>
        <w:spacing w:line="480" w:lineRule="auto"/>
        <w:rPr>
          <w:rFonts w:asciiTheme="minorBidi" w:hAnsiTheme="minorBidi" w:cstheme="minorBidi"/>
          <w:b/>
          <w:bCs/>
          <w:sz w:val="48"/>
          <w:szCs w:val="48"/>
          <w:rtl/>
        </w:rPr>
      </w:pPr>
    </w:p>
    <w:p w14:paraId="047A0908" w14:textId="77777777" w:rsidR="00244D30" w:rsidRPr="00781D6E" w:rsidRDefault="00244D30" w:rsidP="00244D30">
      <w:pPr>
        <w:spacing w:line="480" w:lineRule="auto"/>
        <w:jc w:val="center"/>
        <w:rPr>
          <w:rFonts w:asciiTheme="minorBidi" w:hAnsiTheme="minorBidi" w:cstheme="minorBidi"/>
          <w:b/>
          <w:bCs/>
          <w:sz w:val="44"/>
          <w:szCs w:val="44"/>
          <w:rtl/>
        </w:rPr>
      </w:pPr>
      <w:r w:rsidRPr="00781D6E">
        <w:rPr>
          <w:rFonts w:asciiTheme="minorBidi" w:hAnsiTheme="minorBidi" w:cstheme="minorBidi"/>
          <w:b/>
          <w:bCs/>
          <w:sz w:val="44"/>
          <w:szCs w:val="44"/>
          <w:rtl/>
        </w:rPr>
        <w:t>עבודה זו נעשתה בהנחייתו של פרופ' דוד פסיג</w:t>
      </w:r>
    </w:p>
    <w:p w14:paraId="58B92F80" w14:textId="77777777" w:rsidR="00244D30" w:rsidRPr="00884C86" w:rsidRDefault="00244D30" w:rsidP="00244D30">
      <w:pPr>
        <w:spacing w:line="480" w:lineRule="auto"/>
        <w:jc w:val="center"/>
        <w:rPr>
          <w:rFonts w:asciiTheme="minorBidi" w:hAnsiTheme="minorBidi" w:cstheme="minorBidi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>מהפקולטה</w:t>
      </w:r>
      <w:r w:rsidRPr="00884C86">
        <w:rPr>
          <w:rFonts w:asciiTheme="minorBidi" w:hAnsiTheme="minorBidi" w:cstheme="minorBidi"/>
          <w:sz w:val="36"/>
          <w:szCs w:val="36"/>
          <w:rtl/>
        </w:rPr>
        <w:t xml:space="preserve"> לחינוך באוניברסיטת בר-אילן</w:t>
      </w:r>
    </w:p>
    <w:p w14:paraId="52B1CFC9" w14:textId="3E7E2B30" w:rsidR="00C30778" w:rsidRDefault="00C30778" w:rsidP="00C30778">
      <w:pPr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76067A40" w14:textId="77777777" w:rsidR="00C30778" w:rsidRPr="00C30778" w:rsidRDefault="00C30778" w:rsidP="00C30778">
      <w:pPr>
        <w:pStyle w:val="2"/>
        <w:rPr>
          <w:color w:val="auto"/>
          <w:rtl/>
        </w:rPr>
      </w:pPr>
      <w:r w:rsidRPr="00C30778">
        <w:rPr>
          <w:color w:val="auto"/>
          <w:rtl/>
        </w:rPr>
        <w:lastRenderedPageBreak/>
        <w:t>תוכן עניינים</w:t>
      </w:r>
    </w:p>
    <w:p w14:paraId="718CD85E" w14:textId="77777777" w:rsidR="00C30778" w:rsidRPr="00C30778" w:rsidRDefault="00C30778" w:rsidP="00C30778">
      <w:pPr>
        <w:rPr>
          <w:rFonts w:ascii="David" w:hAnsi="David"/>
          <w:b/>
          <w:bCs/>
          <w:rtl/>
        </w:rPr>
      </w:pPr>
      <w:r w:rsidRPr="00C30778">
        <w:rPr>
          <w:rFonts w:ascii="David" w:hAnsi="David"/>
          <w:b/>
          <w:bCs/>
          <w:rtl/>
        </w:rPr>
        <w:t>תקציר                                                                                                                                                א</w:t>
      </w:r>
    </w:p>
    <w:p w14:paraId="43557660" w14:textId="77777777" w:rsidR="00C30778" w:rsidRPr="00C30778" w:rsidRDefault="00C30778" w:rsidP="00C30778">
      <w:pPr>
        <w:rPr>
          <w:rFonts w:ascii="David" w:hAnsi="David"/>
          <w:b/>
          <w:bCs/>
          <w:rtl/>
        </w:rPr>
      </w:pPr>
      <w:r w:rsidRPr="00C30778">
        <w:rPr>
          <w:rFonts w:ascii="David" w:hAnsi="David"/>
          <w:b/>
          <w:bCs/>
          <w:rtl/>
        </w:rPr>
        <w:t xml:space="preserve">מבוא                                                                                                                                                   </w:t>
      </w:r>
      <w:r w:rsidRPr="00C30778">
        <w:rPr>
          <w:rFonts w:ascii="David" w:hAnsi="David"/>
          <w:rtl/>
        </w:rPr>
        <w:t>1</w:t>
      </w:r>
      <w:r w:rsidRPr="00C30778">
        <w:rPr>
          <w:rFonts w:ascii="David" w:hAnsi="David"/>
          <w:b/>
          <w:bCs/>
          <w:rtl/>
        </w:rPr>
        <w:t xml:space="preserve"> </w:t>
      </w:r>
    </w:p>
    <w:p w14:paraId="40AB0DD4" w14:textId="77777777" w:rsidR="00C30778" w:rsidRPr="00C30778" w:rsidRDefault="00C30778" w:rsidP="00C30778">
      <w:pPr>
        <w:rPr>
          <w:rFonts w:ascii="David" w:hAnsi="David"/>
          <w:b/>
          <w:bCs/>
          <w:rtl/>
        </w:rPr>
      </w:pPr>
      <w:r w:rsidRPr="00C30778">
        <w:rPr>
          <w:rFonts w:ascii="David" w:hAnsi="David"/>
          <w:b/>
          <w:bCs/>
          <w:rtl/>
        </w:rPr>
        <w:t xml:space="preserve">1.סקירת ספרות                                                                                                                                 3  </w:t>
      </w:r>
    </w:p>
    <w:p w14:paraId="7D3E4665" w14:textId="77777777" w:rsidR="00C30778" w:rsidRPr="00C30778" w:rsidRDefault="00C30778" w:rsidP="00C30778">
      <w:pPr>
        <w:rPr>
          <w:rFonts w:ascii="David" w:hAnsi="David"/>
          <w:rtl/>
        </w:rPr>
      </w:pPr>
      <w:r w:rsidRPr="00C30778">
        <w:rPr>
          <w:rFonts w:ascii="David" w:hAnsi="David"/>
          <w:rtl/>
        </w:rPr>
        <w:t>1.1. חשיבת עתיד                                                                                                                               3</w:t>
      </w:r>
    </w:p>
    <w:p w14:paraId="591F7C5D" w14:textId="77777777" w:rsidR="00C30778" w:rsidRPr="00C30778" w:rsidRDefault="00C30778" w:rsidP="00C30778">
      <w:pPr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1.1.1 טקסונומיה של מושגים המאפיינים חשיבת-עתיד                                                              3</w:t>
      </w:r>
    </w:p>
    <w:p w14:paraId="27F2D660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  <w:rtl/>
        </w:rPr>
        <w:t>1.1.2 תהליכים נוירופיזיולוגיים של חשיבת-עתיד                                                                       6</w:t>
      </w:r>
    </w:p>
    <w:p w14:paraId="2A16EB81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  <w:rtl/>
        </w:rPr>
        <w:t xml:space="preserve">1.1.3 חשיבת-עתיד אצל בעלי-חיים                                          </w:t>
      </w:r>
      <w:r w:rsidRPr="00C30778">
        <w:rPr>
          <w:color w:val="auto"/>
        </w:rPr>
        <w:t xml:space="preserve"> </w:t>
      </w:r>
      <w:r w:rsidRPr="00C30778">
        <w:rPr>
          <w:color w:val="auto"/>
          <w:rtl/>
        </w:rPr>
        <w:t xml:space="preserve">                                                 14 </w:t>
      </w:r>
    </w:p>
    <w:p w14:paraId="4C558A68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  <w:rtl/>
        </w:rPr>
        <w:t xml:space="preserve">1.1.4 התפתחות חשיבת-עתיד בגיל הרך                                                                                    16                                        </w:t>
      </w:r>
    </w:p>
    <w:p w14:paraId="08AB89C2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  <w:rtl/>
        </w:rPr>
        <w:t>5.</w:t>
      </w:r>
      <w:r w:rsidRPr="00C30778">
        <w:rPr>
          <w:color w:val="auto"/>
        </w:rPr>
        <w:t>1</w:t>
      </w:r>
      <w:r w:rsidRPr="00C30778">
        <w:rPr>
          <w:color w:val="auto"/>
          <w:rtl/>
        </w:rPr>
        <w:t xml:space="preserve">.1 אוטיזם – הגדרה, מאפיינים וחשיבת-עתיד                                                                          17       </w:t>
      </w:r>
    </w:p>
    <w:p w14:paraId="37D08003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</w:rPr>
        <w:t>1</w:t>
      </w:r>
      <w:r w:rsidRPr="00C30778">
        <w:rPr>
          <w:color w:val="auto"/>
          <w:rtl/>
        </w:rPr>
        <w:t>.5.</w:t>
      </w:r>
      <w:r w:rsidRPr="00C30778">
        <w:rPr>
          <w:color w:val="auto"/>
        </w:rPr>
        <w:t>1</w:t>
      </w:r>
      <w:r w:rsidRPr="00C30778">
        <w:rPr>
          <w:color w:val="auto"/>
          <w:rtl/>
        </w:rPr>
        <w:t xml:space="preserve">.1 </w:t>
      </w:r>
      <w:r w:rsidRPr="00C30778">
        <w:rPr>
          <w:color w:val="auto"/>
        </w:rPr>
        <w:t>ASD</w:t>
      </w:r>
      <w:r w:rsidRPr="00C30778">
        <w:rPr>
          <w:color w:val="auto"/>
          <w:rtl/>
        </w:rPr>
        <w:t xml:space="preserve"> ברמות תפקוד שונות                                                                                            18    </w:t>
      </w:r>
    </w:p>
    <w:p w14:paraId="54CBD731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 xml:space="preserve">1.1.6 תיאוריות פסיכולוגיות קוגניטיביות                                                                                  19 </w:t>
      </w:r>
    </w:p>
    <w:p w14:paraId="2B0B666B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</w:rPr>
        <w:t xml:space="preserve"> 1.1.6.1</w:t>
      </w:r>
      <w:r w:rsidRPr="00C30778">
        <w:rPr>
          <w:color w:val="auto"/>
          <w:rtl/>
        </w:rPr>
        <w:t xml:space="preserve"> תיאוריית </w:t>
      </w:r>
      <w:proofErr w:type="spellStart"/>
      <w:r w:rsidRPr="00C30778">
        <w:rPr>
          <w:color w:val="auto"/>
          <w:rtl/>
        </w:rPr>
        <w:t>המיינד</w:t>
      </w:r>
      <w:proofErr w:type="spellEnd"/>
      <w:r w:rsidRPr="00C30778">
        <w:rPr>
          <w:color w:val="auto"/>
          <w:rtl/>
        </w:rPr>
        <w:t xml:space="preserve"> וחשיבת-עתיד                                                                                 19           </w:t>
      </w:r>
    </w:p>
    <w:p w14:paraId="6F64D4C2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</w:rPr>
        <w:t>1.1.6.1.1</w:t>
      </w:r>
      <w:r w:rsidRPr="00C30778">
        <w:rPr>
          <w:color w:val="auto"/>
          <w:rtl/>
        </w:rPr>
        <w:t xml:space="preserve"> תיאוריית </w:t>
      </w:r>
      <w:proofErr w:type="spellStart"/>
      <w:r w:rsidRPr="00C30778">
        <w:rPr>
          <w:color w:val="auto"/>
          <w:rtl/>
        </w:rPr>
        <w:t>המיינד</w:t>
      </w:r>
      <w:proofErr w:type="spellEnd"/>
      <w:r w:rsidRPr="00C30778">
        <w:rPr>
          <w:color w:val="auto"/>
          <w:rtl/>
        </w:rPr>
        <w:t xml:space="preserve"> – אוטיזם ברמות תפקוד שונות                                                 20</w:t>
      </w:r>
    </w:p>
    <w:p w14:paraId="0A431808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</w:rPr>
        <w:t>1.1.6.2</w:t>
      </w:r>
      <w:r w:rsidRPr="00C30778">
        <w:rPr>
          <w:color w:val="auto"/>
          <w:rtl/>
        </w:rPr>
        <w:t xml:space="preserve"> תיאוריית התפקודים הניהוליים                                                                                    21</w:t>
      </w:r>
    </w:p>
    <w:p w14:paraId="4AFDA0A1" w14:textId="77777777" w:rsidR="00C30778" w:rsidRPr="00C30778" w:rsidRDefault="00C30778" w:rsidP="00C30778">
      <w:pPr>
        <w:ind w:firstLine="340"/>
        <w:rPr>
          <w:rFonts w:ascii="David" w:hAnsi="David"/>
          <w:rtl/>
          <w:lang w:eastAsia="he-IL"/>
        </w:rPr>
      </w:pPr>
      <w:r w:rsidRPr="00C30778">
        <w:rPr>
          <w:rFonts w:ascii="David" w:hAnsi="David"/>
          <w:rtl/>
          <w:lang w:eastAsia="he-IL"/>
        </w:rPr>
        <w:t xml:space="preserve">1.1.6.2.1 אוטיזם – קשיים בתפקודים ניהוליים, תפיסה ועיבוד                                             22 </w:t>
      </w:r>
    </w:p>
    <w:p w14:paraId="7F082364" w14:textId="0307D8BE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</w:rPr>
        <w:t>1.1.6.3</w:t>
      </w:r>
      <w:r w:rsidRPr="00C30778">
        <w:rPr>
          <w:color w:val="auto"/>
          <w:rtl/>
        </w:rPr>
        <w:t xml:space="preserve"> תיאוריית הלכידות המרכזית </w:t>
      </w:r>
      <w:proofErr w:type="gramStart"/>
      <w:r w:rsidRPr="00C30778">
        <w:rPr>
          <w:color w:val="auto"/>
          <w:rtl/>
        </w:rPr>
        <w:t>(</w:t>
      </w:r>
      <w:r>
        <w:rPr>
          <w:rFonts w:hint="cs"/>
          <w:color w:val="auto"/>
          <w:rtl/>
        </w:rPr>
        <w:t xml:space="preserve"> </w:t>
      </w:r>
      <w:r w:rsidRPr="00C30778">
        <w:rPr>
          <w:color w:val="auto"/>
          <w:rtl/>
        </w:rPr>
        <w:t>קוהרנטיות</w:t>
      </w:r>
      <w:proofErr w:type="gramEnd"/>
      <w:r>
        <w:rPr>
          <w:rFonts w:hint="cs"/>
          <w:color w:val="auto"/>
          <w:rtl/>
        </w:rPr>
        <w:t xml:space="preserve">  </w:t>
      </w:r>
      <w:r w:rsidRPr="00C30778">
        <w:rPr>
          <w:color w:val="auto"/>
          <w:rtl/>
        </w:rPr>
        <w:t>מרכזית)                                                      2</w:t>
      </w:r>
      <w:r w:rsidRPr="00C30778">
        <w:rPr>
          <w:rFonts w:hint="cs"/>
          <w:color w:val="auto"/>
          <w:rtl/>
        </w:rPr>
        <w:t>6</w:t>
      </w:r>
    </w:p>
    <w:p w14:paraId="7642AA89" w14:textId="70E2AC42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</w:rPr>
        <w:t>1.1.6.4</w:t>
      </w:r>
      <w:r w:rsidRPr="00C30778">
        <w:rPr>
          <w:color w:val="auto"/>
          <w:rtl/>
        </w:rPr>
        <w:t xml:space="preserve"> מודל מאחד </w:t>
      </w:r>
      <w:r w:rsidRPr="00C30778">
        <w:rPr>
          <w:color w:val="auto"/>
        </w:rPr>
        <w:t>E-S</w:t>
      </w:r>
      <w:r w:rsidRPr="00C30778">
        <w:rPr>
          <w:color w:val="auto"/>
          <w:rtl/>
        </w:rPr>
        <w:t xml:space="preserve"> (</w:t>
      </w:r>
      <w:r w:rsidRPr="00C30778">
        <w:rPr>
          <w:color w:val="auto"/>
        </w:rPr>
        <w:t>Empathizing-</w:t>
      </w:r>
      <w:proofErr w:type="gramStart"/>
      <w:r w:rsidRPr="00C30778">
        <w:rPr>
          <w:color w:val="auto"/>
        </w:rPr>
        <w:t>Systemizing</w:t>
      </w:r>
      <w:r>
        <w:rPr>
          <w:color w:val="auto"/>
        </w:rPr>
        <w:t xml:space="preserve"> </w:t>
      </w:r>
      <w:r>
        <w:rPr>
          <w:rFonts w:hint="cs"/>
          <w:color w:val="auto"/>
          <w:rtl/>
        </w:rPr>
        <w:t xml:space="preserve"> </w:t>
      </w:r>
      <w:r w:rsidRPr="00C30778">
        <w:rPr>
          <w:color w:val="auto"/>
          <w:rtl/>
        </w:rPr>
        <w:t>)</w:t>
      </w:r>
      <w:proofErr w:type="gramEnd"/>
      <w:r w:rsidRPr="00C30778">
        <w:rPr>
          <w:color w:val="auto"/>
          <w:rtl/>
        </w:rPr>
        <w:t xml:space="preserve">                                                          26               </w:t>
      </w:r>
    </w:p>
    <w:p w14:paraId="769549AB" w14:textId="77777777" w:rsidR="00C30778" w:rsidRPr="00C30778" w:rsidRDefault="00C30778" w:rsidP="00C30778">
      <w:pPr>
        <w:rPr>
          <w:rFonts w:ascii="David" w:hAnsi="David"/>
          <w:rtl/>
        </w:rPr>
      </w:pPr>
      <w:r w:rsidRPr="00C30778">
        <w:rPr>
          <w:rFonts w:ascii="David" w:hAnsi="David"/>
        </w:rPr>
        <w:t>1.2</w:t>
      </w:r>
      <w:r w:rsidRPr="00C30778">
        <w:rPr>
          <w:rFonts w:ascii="David" w:hAnsi="David"/>
          <w:rtl/>
        </w:rPr>
        <w:t xml:space="preserve"> כלים למדידת חשיבת עתיד                                                                                                       27  </w:t>
      </w:r>
    </w:p>
    <w:p w14:paraId="583827B8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  <w:rtl/>
        </w:rPr>
        <w:t>1.</w:t>
      </w:r>
      <w:r w:rsidRPr="00C30778">
        <w:rPr>
          <w:color w:val="auto"/>
        </w:rPr>
        <w:t>2</w:t>
      </w:r>
      <w:r w:rsidRPr="00C30778">
        <w:rPr>
          <w:color w:val="auto"/>
          <w:rtl/>
        </w:rPr>
        <w:t xml:space="preserve">.1 כלי מחקר למדידת יכולת חשיבת-עתיד                                                                        </w:t>
      </w:r>
      <w:r w:rsidRPr="00C30778">
        <w:rPr>
          <w:color w:val="auto"/>
        </w:rPr>
        <w:t xml:space="preserve"> </w:t>
      </w:r>
      <w:r w:rsidRPr="00C30778">
        <w:rPr>
          <w:color w:val="auto"/>
          <w:rtl/>
        </w:rPr>
        <w:t xml:space="preserve">   27  </w:t>
      </w:r>
    </w:p>
    <w:p w14:paraId="7D58AEC2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</w:rPr>
        <w:t>1.2.2</w:t>
      </w:r>
      <w:r w:rsidRPr="00C30778">
        <w:rPr>
          <w:color w:val="auto"/>
          <w:rtl/>
        </w:rPr>
        <w:t xml:space="preserve"> תיאור כלי מחקר קיימים למדידת יכולת חשיבת-עתיד אצל אנשים עם </w:t>
      </w:r>
      <w:r w:rsidRPr="00C30778">
        <w:rPr>
          <w:color w:val="auto"/>
        </w:rPr>
        <w:t>ASD</w:t>
      </w:r>
      <w:r w:rsidRPr="00C30778">
        <w:rPr>
          <w:color w:val="auto"/>
          <w:rtl/>
        </w:rPr>
        <w:t xml:space="preserve"> </w:t>
      </w:r>
      <w:r w:rsidRPr="00C30778">
        <w:rPr>
          <w:color w:val="auto"/>
        </w:rPr>
        <w:t xml:space="preserve"> </w:t>
      </w:r>
      <w:r w:rsidRPr="00C30778">
        <w:rPr>
          <w:color w:val="auto"/>
          <w:rtl/>
        </w:rPr>
        <w:t xml:space="preserve">  </w:t>
      </w:r>
      <w:r w:rsidRPr="00C30778">
        <w:rPr>
          <w:color w:val="auto"/>
        </w:rPr>
        <w:t xml:space="preserve">           </w:t>
      </w:r>
      <w:r w:rsidRPr="00C30778">
        <w:rPr>
          <w:color w:val="auto"/>
          <w:rtl/>
        </w:rPr>
        <w:t xml:space="preserve"> 27 </w:t>
      </w:r>
    </w:p>
    <w:p w14:paraId="4E353E6A" w14:textId="77777777" w:rsidR="00C30778" w:rsidRPr="00C30778" w:rsidRDefault="00C30778" w:rsidP="00C30778">
      <w:pPr>
        <w:pStyle w:val="3"/>
        <w:ind w:firstLine="227"/>
        <w:rPr>
          <w:rFonts w:ascii="David" w:hAnsi="David" w:cs="David"/>
          <w:color w:val="auto"/>
          <w:rtl/>
        </w:rPr>
      </w:pPr>
      <w:r w:rsidRPr="00C30778">
        <w:rPr>
          <w:rFonts w:ascii="David" w:hAnsi="David" w:cs="David"/>
          <w:color w:val="auto"/>
          <w:rtl/>
        </w:rPr>
        <w:t xml:space="preserve">1.2.3 </w:t>
      </w:r>
      <w:r w:rsidRPr="00C30778">
        <w:rPr>
          <w:rFonts w:ascii="David" w:eastAsia="Arial" w:hAnsi="David" w:cs="David"/>
          <w:color w:val="auto"/>
          <w:rtl/>
        </w:rPr>
        <w:t>כלי מחקר לבדיקת</w:t>
      </w:r>
      <w:r w:rsidRPr="00C30778">
        <w:rPr>
          <w:rFonts w:ascii="David" w:eastAsia="Arial" w:hAnsi="David" w:cs="David"/>
          <w:color w:val="auto"/>
        </w:rPr>
        <w:t xml:space="preserve"> </w:t>
      </w:r>
      <w:r w:rsidRPr="00C30778">
        <w:rPr>
          <w:rFonts w:ascii="David" w:eastAsia="Arial" w:hAnsi="David" w:cs="David"/>
          <w:color w:val="auto"/>
          <w:rtl/>
        </w:rPr>
        <w:t>המודעות</w:t>
      </w:r>
      <w:r w:rsidRPr="00C30778">
        <w:rPr>
          <w:rFonts w:ascii="David" w:eastAsia="Arial" w:hAnsi="David" w:cs="David"/>
          <w:color w:val="auto"/>
        </w:rPr>
        <w:t xml:space="preserve"> </w:t>
      </w:r>
      <w:r w:rsidRPr="00C30778">
        <w:rPr>
          <w:rFonts w:ascii="David" w:eastAsia="Arial" w:hAnsi="David" w:cs="David"/>
          <w:color w:val="auto"/>
          <w:rtl/>
        </w:rPr>
        <w:t>ל'אחר' (</w:t>
      </w:r>
      <w:r w:rsidRPr="00C30778">
        <w:rPr>
          <w:rFonts w:ascii="David" w:eastAsia="Arial" w:hAnsi="David" w:cs="David"/>
          <w:color w:val="auto"/>
        </w:rPr>
        <w:t>(TOM</w:t>
      </w:r>
      <w:r w:rsidRPr="00C30778">
        <w:rPr>
          <w:rFonts w:ascii="David" w:hAnsi="David" w:cs="David"/>
          <w:color w:val="auto"/>
          <w:rtl/>
        </w:rPr>
        <w:t xml:space="preserve"> ומושגים של חשיבת-עתיד                          28     </w:t>
      </w:r>
    </w:p>
    <w:p w14:paraId="6BA83EBF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  <w:rtl/>
        </w:rPr>
        <w:t>1.2.3.1 מטלות</w:t>
      </w:r>
      <w:r w:rsidRPr="00C30778">
        <w:rPr>
          <w:color w:val="auto"/>
        </w:rPr>
        <w:t xml:space="preserve"> </w:t>
      </w:r>
      <w:r w:rsidRPr="00C30778">
        <w:rPr>
          <w:color w:val="auto"/>
          <w:rtl/>
        </w:rPr>
        <w:t>אמונה</w:t>
      </w:r>
      <w:r w:rsidRPr="00C30778">
        <w:rPr>
          <w:color w:val="auto"/>
        </w:rPr>
        <w:t xml:space="preserve"> </w:t>
      </w:r>
      <w:r w:rsidRPr="00C30778">
        <w:rPr>
          <w:color w:val="auto"/>
          <w:rtl/>
        </w:rPr>
        <w:t>שגויה, של</w:t>
      </w:r>
      <w:r w:rsidRPr="00C30778">
        <w:rPr>
          <w:color w:val="auto"/>
        </w:rPr>
        <w:t xml:space="preserve"> </w:t>
      </w:r>
      <w:r w:rsidRPr="00C30778">
        <w:rPr>
          <w:color w:val="auto"/>
          <w:rtl/>
        </w:rPr>
        <w:t>מקום</w:t>
      </w:r>
      <w:r w:rsidRPr="00C30778">
        <w:rPr>
          <w:color w:val="auto"/>
        </w:rPr>
        <w:t xml:space="preserve"> </w:t>
      </w:r>
      <w:r w:rsidRPr="00C30778">
        <w:rPr>
          <w:color w:val="auto"/>
          <w:rtl/>
        </w:rPr>
        <w:t>בלתי</w:t>
      </w:r>
      <w:r w:rsidRPr="00C30778">
        <w:rPr>
          <w:color w:val="auto"/>
        </w:rPr>
        <w:t xml:space="preserve"> </w:t>
      </w:r>
      <w:r w:rsidRPr="00C30778">
        <w:rPr>
          <w:color w:val="auto"/>
          <w:rtl/>
        </w:rPr>
        <w:t>צפוי</w:t>
      </w:r>
      <w:r w:rsidRPr="00C30778">
        <w:rPr>
          <w:color w:val="auto"/>
        </w:rPr>
        <w:t xml:space="preserve"> ) </w:t>
      </w:r>
      <w:r w:rsidRPr="00C30778">
        <w:rPr>
          <w:color w:val="auto"/>
          <w:rtl/>
        </w:rPr>
        <w:t>ניבוי</w:t>
      </w:r>
      <w:r w:rsidRPr="00C30778">
        <w:rPr>
          <w:color w:val="auto"/>
        </w:rPr>
        <w:t xml:space="preserve">                                                      (</w:t>
      </w:r>
      <w:r w:rsidRPr="00C30778">
        <w:rPr>
          <w:color w:val="auto"/>
          <w:rtl/>
        </w:rPr>
        <w:t>28</w:t>
      </w:r>
    </w:p>
    <w:p w14:paraId="307C2836" w14:textId="77777777" w:rsidR="00C30778" w:rsidRPr="00C30778" w:rsidRDefault="00C30778" w:rsidP="00C30778">
      <w:pPr>
        <w:ind w:firstLine="340"/>
        <w:rPr>
          <w:rFonts w:ascii="David" w:hAnsi="David"/>
          <w:rtl/>
        </w:rPr>
      </w:pPr>
      <w:r w:rsidRPr="00C30778">
        <w:rPr>
          <w:rFonts w:ascii="David" w:hAnsi="David"/>
          <w:rtl/>
        </w:rPr>
        <w:t>1.2.3.2 ניבוי</w:t>
      </w:r>
      <w:r w:rsidRPr="00C30778">
        <w:rPr>
          <w:rFonts w:ascii="David" w:hAnsi="David"/>
        </w:rPr>
        <w:t xml:space="preserve"> </w:t>
      </w:r>
      <w:r w:rsidRPr="00C30778">
        <w:rPr>
          <w:rFonts w:ascii="David" w:hAnsi="David"/>
          <w:rtl/>
        </w:rPr>
        <w:t>רגשות חיוביים</w:t>
      </w:r>
      <w:r w:rsidRPr="00C30778">
        <w:rPr>
          <w:rFonts w:ascii="David" w:hAnsi="David"/>
        </w:rPr>
        <w:t xml:space="preserve"> </w:t>
      </w:r>
      <w:r w:rsidRPr="00C30778">
        <w:rPr>
          <w:rFonts w:ascii="David" w:hAnsi="David"/>
          <w:rtl/>
        </w:rPr>
        <w:t>ושליליים                                                                                       2</w:t>
      </w:r>
      <w:r w:rsidRPr="00C30778">
        <w:rPr>
          <w:rFonts w:ascii="David" w:hAnsi="David" w:hint="cs"/>
          <w:rtl/>
        </w:rPr>
        <w:t>9</w:t>
      </w:r>
    </w:p>
    <w:p w14:paraId="261F7F27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  <w:rtl/>
        </w:rPr>
        <w:t>1.2.3.3 זיכרון</w:t>
      </w:r>
      <w:r w:rsidRPr="00C30778">
        <w:rPr>
          <w:color w:val="auto"/>
        </w:rPr>
        <w:t xml:space="preserve"> </w:t>
      </w:r>
      <w:r w:rsidRPr="00C30778">
        <w:rPr>
          <w:color w:val="auto"/>
          <w:rtl/>
        </w:rPr>
        <w:t>אפיזודי</w:t>
      </w:r>
      <w:r w:rsidRPr="00C30778">
        <w:rPr>
          <w:color w:val="auto"/>
        </w:rPr>
        <w:t xml:space="preserve">                                                                                                              </w:t>
      </w:r>
      <w:r w:rsidRPr="00C30778">
        <w:rPr>
          <w:color w:val="auto"/>
          <w:rtl/>
        </w:rPr>
        <w:t>29</w:t>
      </w:r>
    </w:p>
    <w:p w14:paraId="215DC559" w14:textId="77777777" w:rsidR="00C30778" w:rsidRPr="00C30778" w:rsidRDefault="00C30778" w:rsidP="00C30778">
      <w:pPr>
        <w:ind w:firstLine="340"/>
        <w:rPr>
          <w:rFonts w:ascii="David" w:hAnsi="David"/>
          <w:rtl/>
        </w:rPr>
      </w:pPr>
      <w:r w:rsidRPr="00C30778">
        <w:rPr>
          <w:rFonts w:ascii="David" w:hAnsi="David"/>
          <w:rtl/>
        </w:rPr>
        <w:t>1.2.3.4 גמישות</w:t>
      </w:r>
      <w:r w:rsidRPr="00C30778">
        <w:rPr>
          <w:rFonts w:ascii="David" w:hAnsi="David"/>
        </w:rPr>
        <w:t xml:space="preserve"> </w:t>
      </w:r>
      <w:r w:rsidRPr="00C30778">
        <w:rPr>
          <w:rFonts w:ascii="David" w:hAnsi="David"/>
          <w:rtl/>
        </w:rPr>
        <w:t xml:space="preserve">קוגניטיבית                                                                                                      </w:t>
      </w:r>
      <w:r w:rsidRPr="00C30778">
        <w:rPr>
          <w:rFonts w:ascii="David" w:hAnsi="David" w:hint="cs"/>
          <w:rtl/>
        </w:rPr>
        <w:t>30</w:t>
      </w:r>
    </w:p>
    <w:p w14:paraId="2568BA6E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  <w:rtl/>
        </w:rPr>
        <w:t xml:space="preserve">1.2.3.5 תכנון                                                                                                                  </w:t>
      </w:r>
      <w:r w:rsidRPr="00C30778">
        <w:rPr>
          <w:rFonts w:hint="cs"/>
          <w:color w:val="auto"/>
          <w:rtl/>
        </w:rPr>
        <w:t xml:space="preserve">  </w:t>
      </w:r>
      <w:r w:rsidRPr="00C30778">
        <w:rPr>
          <w:color w:val="auto"/>
          <w:rtl/>
        </w:rPr>
        <w:t xml:space="preserve">      </w:t>
      </w:r>
      <w:r w:rsidRPr="00C30778">
        <w:rPr>
          <w:rFonts w:hint="cs"/>
          <w:color w:val="auto"/>
          <w:rtl/>
        </w:rPr>
        <w:t>31</w:t>
      </w:r>
      <w:r w:rsidRPr="00C30778">
        <w:rPr>
          <w:color w:val="auto"/>
          <w:rtl/>
        </w:rPr>
        <w:t xml:space="preserve">  </w:t>
      </w:r>
    </w:p>
    <w:p w14:paraId="3DC4D24C" w14:textId="77777777" w:rsidR="00C30778" w:rsidRPr="00C30778" w:rsidRDefault="00C30778" w:rsidP="00C30778">
      <w:pPr>
        <w:pStyle w:val="4"/>
        <w:rPr>
          <w:color w:val="auto"/>
          <w:rtl/>
        </w:rPr>
      </w:pPr>
      <w:r w:rsidRPr="00C30778">
        <w:rPr>
          <w:color w:val="auto"/>
          <w:rtl/>
        </w:rPr>
        <w:t xml:space="preserve">1.2.3.6 חיזוי                                                                                                                     </w:t>
      </w:r>
      <w:r w:rsidRPr="00C30778">
        <w:rPr>
          <w:rFonts w:hint="cs"/>
          <w:color w:val="auto"/>
          <w:rtl/>
        </w:rPr>
        <w:t xml:space="preserve">  </w:t>
      </w:r>
      <w:r w:rsidRPr="00C30778">
        <w:rPr>
          <w:color w:val="auto"/>
          <w:rtl/>
        </w:rPr>
        <w:t xml:space="preserve">    3</w:t>
      </w:r>
      <w:r w:rsidRPr="00C30778">
        <w:rPr>
          <w:rFonts w:hint="cs"/>
          <w:color w:val="auto"/>
          <w:rtl/>
        </w:rPr>
        <w:t>1</w:t>
      </w:r>
      <w:r w:rsidRPr="00C30778">
        <w:rPr>
          <w:color w:val="auto"/>
          <w:rtl/>
        </w:rPr>
        <w:t xml:space="preserve">     </w:t>
      </w:r>
    </w:p>
    <w:p w14:paraId="42C47A43" w14:textId="77777777" w:rsidR="00C30778" w:rsidRPr="00C30778" w:rsidRDefault="00C30778" w:rsidP="00C30778">
      <w:pPr>
        <w:pStyle w:val="2"/>
        <w:rPr>
          <w:color w:val="auto"/>
          <w:rtl/>
        </w:rPr>
      </w:pPr>
      <w:r w:rsidRPr="00C30778">
        <w:rPr>
          <w:color w:val="auto"/>
          <w:rtl/>
        </w:rPr>
        <w:t>2. רציונל, שאלות ומטרות המחקר                                                                                                3</w:t>
      </w:r>
      <w:r w:rsidRPr="00C30778">
        <w:rPr>
          <w:rFonts w:hint="cs"/>
          <w:color w:val="auto"/>
          <w:rtl/>
        </w:rPr>
        <w:t>3</w:t>
      </w:r>
    </w:p>
    <w:p w14:paraId="06932F37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2.1 מטרות המחקר                                                                                                                       3</w:t>
      </w:r>
      <w:r w:rsidRPr="00C30778">
        <w:rPr>
          <w:rFonts w:ascii="David" w:hAnsi="David" w:hint="cs"/>
          <w:rtl/>
        </w:rPr>
        <w:t>5</w:t>
      </w:r>
      <w:r w:rsidRPr="00C30778">
        <w:rPr>
          <w:rFonts w:ascii="David" w:hAnsi="David"/>
          <w:rtl/>
        </w:rPr>
        <w:t xml:space="preserve">    </w:t>
      </w:r>
    </w:p>
    <w:p w14:paraId="57870069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 xml:space="preserve">2.2 </w:t>
      </w:r>
      <w:r w:rsidRPr="00C30778">
        <w:rPr>
          <w:rFonts w:ascii="David" w:hAnsi="David" w:hint="cs"/>
          <w:rtl/>
        </w:rPr>
        <w:t xml:space="preserve">שאלת </w:t>
      </w:r>
      <w:r w:rsidRPr="00C30778">
        <w:rPr>
          <w:rFonts w:ascii="David" w:hAnsi="David"/>
          <w:rtl/>
        </w:rPr>
        <w:t>מ</w:t>
      </w:r>
      <w:r w:rsidRPr="00C30778">
        <w:rPr>
          <w:rFonts w:ascii="David" w:hAnsi="David" w:hint="cs"/>
          <w:rtl/>
        </w:rPr>
        <w:t>חקר</w:t>
      </w:r>
      <w:r w:rsidRPr="00C30778">
        <w:rPr>
          <w:rFonts w:ascii="David" w:hAnsi="David"/>
          <w:rtl/>
        </w:rPr>
        <w:t xml:space="preserve">                                                                                                                          3</w:t>
      </w:r>
      <w:r w:rsidRPr="00C30778">
        <w:rPr>
          <w:rFonts w:ascii="David" w:hAnsi="David" w:hint="cs"/>
          <w:rtl/>
        </w:rPr>
        <w:t>5</w:t>
      </w:r>
    </w:p>
    <w:p w14:paraId="71279528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2.3 השערות המחקר                                                                                                                     3</w:t>
      </w:r>
      <w:r w:rsidRPr="00C30778">
        <w:rPr>
          <w:rFonts w:ascii="David" w:hAnsi="David" w:hint="cs"/>
          <w:rtl/>
        </w:rPr>
        <w:t>5</w:t>
      </w:r>
    </w:p>
    <w:p w14:paraId="7DA1CF02" w14:textId="77777777" w:rsidR="00C30778" w:rsidRPr="00C30778" w:rsidRDefault="00C30778" w:rsidP="00C30778">
      <w:pPr>
        <w:pStyle w:val="2"/>
        <w:rPr>
          <w:color w:val="auto"/>
          <w:rtl/>
        </w:rPr>
      </w:pPr>
      <w:r w:rsidRPr="00C30778">
        <w:rPr>
          <w:color w:val="auto"/>
          <w:rtl/>
        </w:rPr>
        <w:lastRenderedPageBreak/>
        <w:t>3. שיטה                                                                                                                                          3</w:t>
      </w:r>
      <w:r w:rsidRPr="00C30778">
        <w:rPr>
          <w:rFonts w:hint="cs"/>
          <w:color w:val="auto"/>
          <w:rtl/>
        </w:rPr>
        <w:t>8</w:t>
      </w:r>
    </w:p>
    <w:p w14:paraId="438F772A" w14:textId="77777777" w:rsidR="00C30778" w:rsidRPr="00C30778" w:rsidRDefault="00C30778" w:rsidP="00C30778">
      <w:pPr>
        <w:pStyle w:val="3"/>
        <w:ind w:firstLine="227"/>
        <w:rPr>
          <w:rFonts w:ascii="David" w:hAnsi="David" w:cs="David"/>
          <w:color w:val="auto"/>
          <w:rtl/>
        </w:rPr>
      </w:pPr>
      <w:r w:rsidRPr="00C30778">
        <w:rPr>
          <w:rFonts w:ascii="David" w:hAnsi="David" w:cs="David"/>
          <w:color w:val="auto"/>
          <w:rtl/>
        </w:rPr>
        <w:t xml:space="preserve">3.1  </w:t>
      </w:r>
      <w:r w:rsidRPr="00C30778">
        <w:rPr>
          <w:rFonts w:ascii="David" w:hAnsi="David" w:cs="David" w:hint="cs"/>
          <w:color w:val="auto"/>
          <w:rtl/>
        </w:rPr>
        <w:t xml:space="preserve">פיתוח כלי לחשיבת-עתיד (תכנון) </w:t>
      </w:r>
      <w:r w:rsidRPr="00C30778">
        <w:rPr>
          <w:rFonts w:ascii="David" w:hAnsi="David" w:cs="David"/>
          <w:color w:val="auto"/>
          <w:rtl/>
        </w:rPr>
        <w:t xml:space="preserve">                                                                                                          3</w:t>
      </w:r>
      <w:r w:rsidRPr="00C30778">
        <w:rPr>
          <w:rFonts w:ascii="David" w:hAnsi="David" w:cs="David" w:hint="cs"/>
          <w:color w:val="auto"/>
          <w:rtl/>
        </w:rPr>
        <w:t>8</w:t>
      </w:r>
    </w:p>
    <w:p w14:paraId="71DB4E69" w14:textId="77777777" w:rsidR="00C30778" w:rsidRPr="00C30778" w:rsidRDefault="00C30778" w:rsidP="00C30778">
      <w:pPr>
        <w:pStyle w:val="3"/>
        <w:ind w:firstLine="227"/>
        <w:rPr>
          <w:rFonts w:ascii="David" w:hAnsi="David" w:cs="David"/>
          <w:color w:val="auto"/>
          <w:rtl/>
        </w:rPr>
      </w:pPr>
      <w:r w:rsidRPr="00C30778">
        <w:rPr>
          <w:rFonts w:ascii="David" w:hAnsi="David" w:cs="David"/>
          <w:color w:val="auto"/>
          <w:rtl/>
        </w:rPr>
        <w:t xml:space="preserve">3.2 כלי המחקר                                                                                                                           </w:t>
      </w:r>
      <w:r w:rsidRPr="00C30778">
        <w:rPr>
          <w:rFonts w:ascii="David" w:hAnsi="David" w:cs="David" w:hint="cs"/>
          <w:color w:val="auto"/>
          <w:rtl/>
        </w:rPr>
        <w:t>42</w:t>
      </w:r>
    </w:p>
    <w:p w14:paraId="055C0F47" w14:textId="77777777" w:rsidR="00C30778" w:rsidRPr="00C30778" w:rsidRDefault="00C30778" w:rsidP="00C30778">
      <w:pPr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3.3. הליך המחקר                                                                                                                       5</w:t>
      </w:r>
      <w:r w:rsidRPr="00C30778">
        <w:rPr>
          <w:rFonts w:ascii="David" w:hAnsi="David" w:hint="cs"/>
          <w:rtl/>
        </w:rPr>
        <w:t>0</w:t>
      </w:r>
      <w:r w:rsidRPr="00C30778">
        <w:rPr>
          <w:rFonts w:ascii="David" w:hAnsi="David"/>
          <w:rtl/>
        </w:rPr>
        <w:t xml:space="preserve">        </w:t>
      </w:r>
    </w:p>
    <w:p w14:paraId="37C2D775" w14:textId="77777777" w:rsidR="00C30778" w:rsidRPr="00C30778" w:rsidRDefault="00C30778" w:rsidP="00C30778">
      <w:pPr>
        <w:rPr>
          <w:rFonts w:ascii="David" w:hAnsi="David"/>
          <w:rtl/>
        </w:rPr>
      </w:pPr>
      <w:r w:rsidRPr="00C30778">
        <w:rPr>
          <w:rFonts w:ascii="David" w:hAnsi="David"/>
          <w:rtl/>
        </w:rPr>
        <w:t xml:space="preserve"> 3.3.1 טרום מחקר                                                                                                                           5</w:t>
      </w:r>
      <w:r w:rsidRPr="00C30778">
        <w:rPr>
          <w:rFonts w:ascii="David" w:hAnsi="David" w:hint="cs"/>
          <w:rtl/>
        </w:rPr>
        <w:t>0</w:t>
      </w:r>
      <w:r w:rsidRPr="00C30778">
        <w:rPr>
          <w:rFonts w:ascii="David" w:hAnsi="David"/>
          <w:rtl/>
        </w:rPr>
        <w:t xml:space="preserve">  </w:t>
      </w:r>
    </w:p>
    <w:p w14:paraId="48D073FA" w14:textId="77777777" w:rsidR="00C30778" w:rsidRPr="00C30778" w:rsidRDefault="00C30778" w:rsidP="00C30778">
      <w:pPr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3.3.1.1 שלב ראשון – תוקף מומחים                                                                                            5</w:t>
      </w:r>
      <w:r w:rsidRPr="00C30778">
        <w:rPr>
          <w:rFonts w:ascii="David" w:hAnsi="David" w:hint="cs"/>
          <w:rtl/>
        </w:rPr>
        <w:t>0</w:t>
      </w:r>
    </w:p>
    <w:p w14:paraId="7FFE1ACE" w14:textId="77777777" w:rsidR="00C30778" w:rsidRPr="00C30778" w:rsidRDefault="00C30778" w:rsidP="00C30778">
      <w:pPr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3.3.1.2 שלב שני  – ציינון מטלות הכלי                                                                                       5</w:t>
      </w:r>
      <w:r w:rsidRPr="00C30778">
        <w:rPr>
          <w:rFonts w:ascii="David" w:hAnsi="David" w:hint="cs"/>
          <w:rtl/>
        </w:rPr>
        <w:t>0</w:t>
      </w:r>
    </w:p>
    <w:p w14:paraId="52573AA2" w14:textId="77777777" w:rsidR="00C30778" w:rsidRPr="00C30778" w:rsidRDefault="00C30778" w:rsidP="00C30778">
      <w:pPr>
        <w:rPr>
          <w:rFonts w:ascii="David" w:hAnsi="David"/>
          <w:rtl/>
        </w:rPr>
      </w:pPr>
      <w:r w:rsidRPr="00C30778">
        <w:rPr>
          <w:rFonts w:ascii="David" w:hAnsi="David"/>
          <w:rtl/>
        </w:rPr>
        <w:t>3.3.2 ביצוע המחקר                                                                                                                         5</w:t>
      </w:r>
      <w:r w:rsidRPr="00C30778">
        <w:rPr>
          <w:rFonts w:ascii="David" w:hAnsi="David" w:hint="cs"/>
          <w:rtl/>
        </w:rPr>
        <w:t>1</w:t>
      </w:r>
      <w:r w:rsidRPr="00C30778">
        <w:rPr>
          <w:rFonts w:ascii="David" w:hAnsi="David"/>
          <w:rtl/>
        </w:rPr>
        <w:t xml:space="preserve">                    </w:t>
      </w:r>
    </w:p>
    <w:p w14:paraId="777144F8" w14:textId="77777777" w:rsidR="00C30778" w:rsidRPr="00C30778" w:rsidRDefault="00C30778" w:rsidP="00C30778">
      <w:pPr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 xml:space="preserve">3.3.2.1 איתור וגיוס נבדקים                                                                                                       </w:t>
      </w:r>
      <w:r w:rsidRPr="00C30778">
        <w:rPr>
          <w:rFonts w:ascii="David" w:hAnsi="David" w:hint="cs"/>
          <w:rtl/>
        </w:rPr>
        <w:t>51</w:t>
      </w:r>
    </w:p>
    <w:p w14:paraId="4F6FE26B" w14:textId="77777777" w:rsidR="00C30778" w:rsidRPr="00C30778" w:rsidRDefault="00C30778" w:rsidP="00C30778">
      <w:pPr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 xml:space="preserve">3.3.2.2  אופן ביצוע מטלות המחקר  </w:t>
      </w:r>
      <w:r w:rsidRPr="00C30778">
        <w:rPr>
          <w:rFonts w:ascii="David" w:hAnsi="David" w:hint="cs"/>
          <w:rtl/>
        </w:rPr>
        <w:t xml:space="preserve">                                                                                          51</w:t>
      </w:r>
    </w:p>
    <w:p w14:paraId="124DF452" w14:textId="77777777" w:rsidR="00C30778" w:rsidRPr="00C30778" w:rsidRDefault="00C30778" w:rsidP="00C30778">
      <w:pPr>
        <w:spacing w:after="0"/>
        <w:rPr>
          <w:rFonts w:ascii="David" w:hAnsi="David"/>
          <w:rtl/>
        </w:rPr>
      </w:pPr>
      <w:r w:rsidRPr="00C30778">
        <w:rPr>
          <w:rFonts w:ascii="David" w:hAnsi="David"/>
          <w:rtl/>
        </w:rPr>
        <w:t xml:space="preserve">   3.4 </w:t>
      </w:r>
      <w:r w:rsidRPr="00C30778">
        <w:rPr>
          <w:rFonts w:ascii="David" w:hAnsi="David" w:hint="cs"/>
          <w:rtl/>
        </w:rPr>
        <w:t xml:space="preserve">משתתפים   </w:t>
      </w:r>
      <w:r w:rsidRPr="00C30778">
        <w:rPr>
          <w:rFonts w:ascii="David" w:hAnsi="David"/>
          <w:rtl/>
        </w:rPr>
        <w:t xml:space="preserve">                                                                                                                            5</w:t>
      </w:r>
      <w:r w:rsidRPr="00C30778">
        <w:rPr>
          <w:rFonts w:ascii="David" w:hAnsi="David" w:hint="cs"/>
          <w:rtl/>
        </w:rPr>
        <w:t>2</w:t>
      </w:r>
      <w:r w:rsidRPr="00C30778">
        <w:rPr>
          <w:rFonts w:ascii="David" w:hAnsi="David"/>
          <w:rtl/>
        </w:rPr>
        <w:t xml:space="preserve">     </w:t>
      </w:r>
    </w:p>
    <w:p w14:paraId="53A2B246" w14:textId="77777777" w:rsidR="00C30778" w:rsidRPr="00C30778" w:rsidRDefault="00C30778" w:rsidP="00C30778">
      <w:pPr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3.4 ניתוח הנתונים                                                                                                                            5</w:t>
      </w:r>
      <w:r w:rsidRPr="00C30778">
        <w:rPr>
          <w:rFonts w:ascii="David" w:hAnsi="David" w:hint="cs"/>
          <w:rtl/>
        </w:rPr>
        <w:t>3</w:t>
      </w:r>
      <w:r w:rsidRPr="00C30778">
        <w:rPr>
          <w:rFonts w:ascii="David" w:hAnsi="David"/>
          <w:rtl/>
        </w:rPr>
        <w:t xml:space="preserve">     </w:t>
      </w:r>
    </w:p>
    <w:p w14:paraId="239E0205" w14:textId="77777777" w:rsidR="00C30778" w:rsidRPr="00C30778" w:rsidRDefault="00C30778" w:rsidP="00C30778">
      <w:pPr>
        <w:rPr>
          <w:rFonts w:asciiTheme="minorBidi" w:eastAsia="Times New Roman" w:hAnsiTheme="minorBidi" w:cstheme="minorBidi"/>
          <w:b/>
          <w:bCs/>
          <w:rtl/>
        </w:rPr>
      </w:pPr>
      <w:r w:rsidRPr="00C30778">
        <w:rPr>
          <w:rFonts w:asciiTheme="minorBidi" w:eastAsia="Times New Roman" w:hAnsiTheme="minorBidi" w:cstheme="minorBidi"/>
          <w:b/>
          <w:bCs/>
          <w:rtl/>
        </w:rPr>
        <w:t>4</w:t>
      </w:r>
      <w:r w:rsidRPr="00C30778">
        <w:rPr>
          <w:rFonts w:asciiTheme="minorBidi" w:eastAsia="Times New Roman" w:hAnsiTheme="minorBidi" w:cstheme="minorBidi" w:hint="cs"/>
          <w:b/>
          <w:bCs/>
          <w:rtl/>
        </w:rPr>
        <w:t>.</w:t>
      </w:r>
      <w:r w:rsidRPr="00C30778">
        <w:rPr>
          <w:rFonts w:asciiTheme="minorBidi" w:eastAsia="Times New Roman" w:hAnsiTheme="minorBidi" w:cstheme="minorBidi"/>
          <w:b/>
          <w:bCs/>
          <w:rtl/>
        </w:rPr>
        <w:t xml:space="preserve"> ממצאים </w:t>
      </w:r>
    </w:p>
    <w:p w14:paraId="7FC04471" w14:textId="77777777" w:rsidR="00C30778" w:rsidRPr="00C30778" w:rsidRDefault="00C30778" w:rsidP="00C30778">
      <w:pPr>
        <w:rPr>
          <w:rFonts w:ascii="David" w:eastAsia="Times New Roman" w:hAnsi="David"/>
          <w:b/>
          <w:bCs/>
          <w:rtl/>
        </w:rPr>
      </w:pPr>
      <w:r w:rsidRPr="00C30778">
        <w:rPr>
          <w:rFonts w:asciiTheme="minorBidi" w:eastAsia="Times New Roman" w:hAnsiTheme="minorBidi" w:cstheme="minorBidi" w:hint="cs"/>
          <w:b/>
          <w:bCs/>
          <w:rtl/>
        </w:rPr>
        <w:t xml:space="preserve"> 55</w:t>
      </w:r>
      <w:r w:rsidRPr="00C30778">
        <w:rPr>
          <w:rFonts w:asciiTheme="minorBidi" w:eastAsia="Times New Roman" w:hAnsiTheme="minorBidi" w:cstheme="minorBidi"/>
          <w:b/>
          <w:bCs/>
          <w:rtl/>
        </w:rPr>
        <w:t xml:space="preserve">                                                                                                                </w:t>
      </w:r>
      <w:r w:rsidRPr="00C30778">
        <w:rPr>
          <w:rFonts w:ascii="David" w:eastAsia="Times New Roman" w:hAnsi="David"/>
          <w:b/>
          <w:bCs/>
          <w:rtl/>
        </w:rPr>
        <w:t xml:space="preserve">      </w:t>
      </w:r>
    </w:p>
    <w:p w14:paraId="0E0E9FF6" w14:textId="77777777" w:rsidR="00C30778" w:rsidRPr="00C30778" w:rsidRDefault="00C30778" w:rsidP="00C30778">
      <w:pPr>
        <w:spacing w:after="0"/>
        <w:rPr>
          <w:rFonts w:ascii="David" w:hAnsi="David"/>
          <w:rtl/>
        </w:rPr>
      </w:pPr>
      <w:r w:rsidRPr="00C30778">
        <w:rPr>
          <w:rFonts w:ascii="David" w:hAnsi="David"/>
          <w:rtl/>
        </w:rPr>
        <w:t xml:space="preserve">4.1 ממצאי טרום מחקר                                                                                                                   55      </w:t>
      </w:r>
    </w:p>
    <w:p w14:paraId="621B4C0C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4.1.1 מהימנות בין שופטים                                                                                                         55</w:t>
      </w:r>
    </w:p>
    <w:p w14:paraId="4C416497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 xml:space="preserve">4.1.2 תוקף תוכן                                                                                                                          55        </w:t>
      </w:r>
    </w:p>
    <w:p w14:paraId="03BCD4D8" w14:textId="77777777" w:rsidR="00C30778" w:rsidRPr="00C30778" w:rsidRDefault="00C30778" w:rsidP="00C30778">
      <w:pPr>
        <w:spacing w:after="0"/>
        <w:rPr>
          <w:rFonts w:ascii="David" w:hAnsi="David"/>
          <w:rtl/>
        </w:rPr>
      </w:pPr>
      <w:r w:rsidRPr="00C30778">
        <w:rPr>
          <w:rFonts w:ascii="David" w:hAnsi="David"/>
          <w:rtl/>
        </w:rPr>
        <w:t>4.2 ממצאי המחקר הראשי                                                                                                              5</w:t>
      </w:r>
      <w:r w:rsidRPr="00C30778">
        <w:rPr>
          <w:rFonts w:ascii="David" w:hAnsi="David" w:hint="cs"/>
          <w:rtl/>
        </w:rPr>
        <w:t>7</w:t>
      </w:r>
    </w:p>
    <w:p w14:paraId="7E3E09BA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4.2.1 תוקף מתכנס                                                                                                                      5</w:t>
      </w:r>
      <w:r w:rsidRPr="00C30778">
        <w:rPr>
          <w:rFonts w:ascii="David" w:hAnsi="David" w:hint="cs"/>
          <w:rtl/>
        </w:rPr>
        <w:t>7</w:t>
      </w:r>
    </w:p>
    <w:p w14:paraId="2D082BAB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 xml:space="preserve">4.2.2 תוקף מבנה                                                                                                                         67         </w:t>
      </w:r>
    </w:p>
    <w:p w14:paraId="2D8005C8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4.2.3 תוקף מבחין                                                                                                                          69</w:t>
      </w:r>
    </w:p>
    <w:p w14:paraId="236A8826" w14:textId="77777777" w:rsidR="00C30778" w:rsidRPr="00C30778" w:rsidRDefault="00C30778" w:rsidP="00C30778">
      <w:pPr>
        <w:spacing w:after="0"/>
        <w:ind w:firstLine="227"/>
        <w:rPr>
          <w:rFonts w:asciiTheme="minorBidi" w:hAnsiTheme="minorBidi" w:cstheme="minorBidi"/>
          <w:b/>
          <w:bCs/>
          <w:rtl/>
        </w:rPr>
      </w:pPr>
      <w:r w:rsidRPr="00C30778">
        <w:rPr>
          <w:rFonts w:ascii="David" w:hAnsi="David"/>
          <w:rtl/>
        </w:rPr>
        <w:t>4.2.4 תוקף קריטריון                                                                                                                   7</w:t>
      </w:r>
      <w:r w:rsidRPr="00C30778">
        <w:rPr>
          <w:rFonts w:ascii="David" w:hAnsi="David" w:hint="cs"/>
          <w:rtl/>
        </w:rPr>
        <w:t>6</w:t>
      </w:r>
      <w:r w:rsidRPr="00C30778">
        <w:rPr>
          <w:rFonts w:asciiTheme="minorBidi" w:hAnsiTheme="minorBidi" w:cstheme="minorBidi"/>
          <w:b/>
          <w:bCs/>
          <w:rtl/>
        </w:rPr>
        <w:t xml:space="preserve"> 5</w:t>
      </w:r>
      <w:r w:rsidRPr="00C30778">
        <w:rPr>
          <w:rFonts w:asciiTheme="minorBidi" w:hAnsiTheme="minorBidi" w:cstheme="minorBidi" w:hint="cs"/>
          <w:b/>
          <w:bCs/>
          <w:rtl/>
        </w:rPr>
        <w:t xml:space="preserve">. </w:t>
      </w:r>
      <w:r w:rsidRPr="00C30778">
        <w:rPr>
          <w:rFonts w:asciiTheme="minorBidi" w:hAnsiTheme="minorBidi" w:cstheme="minorBidi"/>
          <w:b/>
          <w:bCs/>
          <w:rtl/>
        </w:rPr>
        <w:t xml:space="preserve">דיון </w:t>
      </w:r>
      <w:r w:rsidRPr="00C30778">
        <w:rPr>
          <w:rFonts w:asciiTheme="minorBidi" w:hAnsiTheme="minorBidi" w:cstheme="minorBidi" w:hint="cs"/>
          <w:b/>
          <w:bCs/>
          <w:rtl/>
        </w:rPr>
        <w:t xml:space="preserve">  </w:t>
      </w:r>
    </w:p>
    <w:p w14:paraId="48F5E003" w14:textId="77777777" w:rsidR="00C30778" w:rsidRPr="00C30778" w:rsidRDefault="00C30778" w:rsidP="00C30778">
      <w:pPr>
        <w:spacing w:after="0"/>
        <w:rPr>
          <w:rFonts w:ascii="David" w:hAnsi="David"/>
          <w:b/>
          <w:bCs/>
          <w:rtl/>
        </w:rPr>
      </w:pPr>
      <w:r w:rsidRPr="00C30778">
        <w:rPr>
          <w:rFonts w:asciiTheme="minorBidi" w:hAnsiTheme="minorBidi" w:cstheme="minorBidi" w:hint="cs"/>
          <w:b/>
          <w:bCs/>
          <w:rtl/>
        </w:rPr>
        <w:t xml:space="preserve">96    </w:t>
      </w:r>
      <w:r w:rsidRPr="00C30778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                                       </w:t>
      </w:r>
    </w:p>
    <w:p w14:paraId="1B9FB480" w14:textId="77777777" w:rsidR="00C30778" w:rsidRPr="00C30778" w:rsidRDefault="00C30778" w:rsidP="00C30778">
      <w:pPr>
        <w:rPr>
          <w:rFonts w:ascii="David" w:hAnsi="David"/>
          <w:rtl/>
        </w:rPr>
      </w:pPr>
      <w:r w:rsidRPr="00C30778">
        <w:rPr>
          <w:rFonts w:ascii="David" w:hAnsi="David"/>
          <w:rtl/>
        </w:rPr>
        <w:t>5.1 דיון במאפיינים הפסיכומטריים של הכלי  - טרום מחקר                                                        9</w:t>
      </w:r>
      <w:r w:rsidRPr="00C30778">
        <w:rPr>
          <w:rFonts w:ascii="David" w:hAnsi="David" w:hint="cs"/>
          <w:rtl/>
        </w:rPr>
        <w:t>6</w:t>
      </w:r>
      <w:r w:rsidRPr="00C30778">
        <w:rPr>
          <w:rFonts w:ascii="David" w:hAnsi="David"/>
          <w:rtl/>
        </w:rPr>
        <w:t xml:space="preserve">   </w:t>
      </w:r>
    </w:p>
    <w:p w14:paraId="58DC4B12" w14:textId="77777777" w:rsidR="00C30778" w:rsidRPr="00C30778" w:rsidRDefault="00C30778" w:rsidP="00C30778">
      <w:pPr>
        <w:spacing w:after="0"/>
        <w:rPr>
          <w:rFonts w:ascii="David" w:hAnsi="David"/>
          <w:rtl/>
        </w:rPr>
      </w:pPr>
      <w:r w:rsidRPr="00C30778">
        <w:rPr>
          <w:rFonts w:ascii="David" w:hAnsi="David"/>
          <w:rtl/>
        </w:rPr>
        <w:t>5.2 דיון במחקר הראשי                                                                                                                  9</w:t>
      </w:r>
      <w:r w:rsidRPr="00C30778">
        <w:rPr>
          <w:rFonts w:ascii="David" w:hAnsi="David" w:hint="cs"/>
          <w:rtl/>
        </w:rPr>
        <w:t>7</w:t>
      </w:r>
      <w:r w:rsidRPr="00C30778">
        <w:rPr>
          <w:rFonts w:ascii="David" w:hAnsi="David"/>
          <w:rtl/>
        </w:rPr>
        <w:t xml:space="preserve">   </w:t>
      </w:r>
    </w:p>
    <w:p w14:paraId="1638D0B3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 xml:space="preserve">5.2.1  מאפיינים הפסיכומטריים של הכלי                                                                                 </w:t>
      </w:r>
      <w:r w:rsidRPr="00C30778">
        <w:rPr>
          <w:rFonts w:ascii="David" w:hAnsi="David" w:hint="cs"/>
          <w:rtl/>
        </w:rPr>
        <w:t>98</w:t>
      </w:r>
      <w:r w:rsidRPr="00C30778">
        <w:rPr>
          <w:rFonts w:ascii="David" w:hAnsi="David"/>
          <w:rtl/>
        </w:rPr>
        <w:t xml:space="preserve"> </w:t>
      </w:r>
    </w:p>
    <w:p w14:paraId="1CAB30BB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 xml:space="preserve">5.2.3  מתאמים בין משתנים                                                                                                      </w:t>
      </w:r>
      <w:r w:rsidRPr="00C30778">
        <w:rPr>
          <w:rFonts w:ascii="David" w:hAnsi="David" w:hint="cs"/>
          <w:rtl/>
        </w:rPr>
        <w:t>100</w:t>
      </w:r>
      <w:r w:rsidRPr="00C30778">
        <w:rPr>
          <w:rFonts w:ascii="David" w:hAnsi="David"/>
          <w:rtl/>
        </w:rPr>
        <w:t xml:space="preserve">    </w:t>
      </w:r>
    </w:p>
    <w:p w14:paraId="6E793745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5.2.4  הבחנה בין קבוצות ובתוך קבוצות                                                                                   10</w:t>
      </w:r>
      <w:r w:rsidRPr="00C30778">
        <w:rPr>
          <w:rFonts w:ascii="David" w:hAnsi="David" w:hint="cs"/>
          <w:rtl/>
        </w:rPr>
        <w:t>7</w:t>
      </w:r>
    </w:p>
    <w:p w14:paraId="3B4A3AE4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5.2.5  דיון בממצאי הרגרסיה                                                                                                    10</w:t>
      </w:r>
      <w:r w:rsidRPr="00C30778">
        <w:rPr>
          <w:rFonts w:ascii="David" w:hAnsi="David" w:hint="cs"/>
          <w:rtl/>
        </w:rPr>
        <w:t>9</w:t>
      </w:r>
    </w:p>
    <w:p w14:paraId="29C21B2A" w14:textId="77777777" w:rsidR="00C30778" w:rsidRPr="00C30778" w:rsidRDefault="00C30778" w:rsidP="00C30778">
      <w:pPr>
        <w:spacing w:after="0"/>
        <w:rPr>
          <w:rFonts w:ascii="David" w:hAnsi="David"/>
          <w:rtl/>
        </w:rPr>
      </w:pPr>
      <w:r w:rsidRPr="00C30778">
        <w:rPr>
          <w:rFonts w:ascii="David" w:hAnsi="David"/>
          <w:rtl/>
        </w:rPr>
        <w:t>5.3 מגבלות, תרומה וסיכום                                                                                                          11</w:t>
      </w:r>
      <w:r w:rsidRPr="00C30778">
        <w:rPr>
          <w:rFonts w:ascii="David" w:hAnsi="David" w:hint="cs"/>
          <w:rtl/>
        </w:rPr>
        <w:t>7</w:t>
      </w:r>
    </w:p>
    <w:p w14:paraId="1698E809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5.3.1 מגבלות המחקר                                                                                                               11</w:t>
      </w:r>
      <w:r w:rsidRPr="00C30778">
        <w:rPr>
          <w:rFonts w:ascii="David" w:hAnsi="David" w:hint="cs"/>
          <w:rtl/>
        </w:rPr>
        <w:t>7</w:t>
      </w:r>
    </w:p>
    <w:p w14:paraId="030A6994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5.3.2 תרומת המחקר                                                                                                                11</w:t>
      </w:r>
      <w:r w:rsidRPr="00C30778">
        <w:rPr>
          <w:rFonts w:ascii="David" w:hAnsi="David" w:hint="cs"/>
          <w:rtl/>
        </w:rPr>
        <w:t>8</w:t>
      </w:r>
    </w:p>
    <w:p w14:paraId="4181111B" w14:textId="77777777" w:rsidR="00C30778" w:rsidRPr="00C30778" w:rsidRDefault="00C30778" w:rsidP="00C30778">
      <w:pPr>
        <w:spacing w:after="0"/>
        <w:ind w:firstLine="227"/>
        <w:rPr>
          <w:rFonts w:ascii="David" w:hAnsi="David"/>
          <w:rtl/>
        </w:rPr>
      </w:pPr>
      <w:r w:rsidRPr="00C30778">
        <w:rPr>
          <w:rFonts w:ascii="David" w:hAnsi="David"/>
          <w:rtl/>
        </w:rPr>
        <w:t>5.3.3 המלצות למחקרי המשך                                                                                                     11</w:t>
      </w:r>
      <w:r w:rsidRPr="00C30778">
        <w:rPr>
          <w:rFonts w:ascii="David" w:hAnsi="David" w:hint="cs"/>
          <w:rtl/>
        </w:rPr>
        <w:t>9</w:t>
      </w:r>
    </w:p>
    <w:p w14:paraId="0F7A1773" w14:textId="77777777" w:rsidR="00C30778" w:rsidRPr="00C30778" w:rsidRDefault="00C30778" w:rsidP="00C30778">
      <w:pPr>
        <w:ind w:firstLine="227"/>
        <w:rPr>
          <w:rFonts w:ascii="David" w:hAnsi="David"/>
          <w:b/>
          <w:bCs/>
          <w:shd w:val="clear" w:color="auto" w:fill="FFFFFF"/>
          <w:rtl/>
        </w:rPr>
      </w:pPr>
      <w:r w:rsidRPr="00C30778">
        <w:rPr>
          <w:rFonts w:ascii="David" w:hAnsi="David"/>
          <w:shd w:val="clear" w:color="auto" w:fill="FFFFFF"/>
          <w:rtl/>
        </w:rPr>
        <w:t xml:space="preserve">5.3.4 סיכום ומסקנות        </w:t>
      </w:r>
      <w:r w:rsidRPr="00C30778">
        <w:rPr>
          <w:rFonts w:ascii="David" w:hAnsi="David"/>
          <w:b/>
          <w:bCs/>
          <w:shd w:val="clear" w:color="auto" w:fill="FFFFFF"/>
          <w:rtl/>
        </w:rPr>
        <w:t xml:space="preserve">                                                                                                      </w:t>
      </w:r>
      <w:r w:rsidRPr="00C30778">
        <w:rPr>
          <w:rFonts w:ascii="David" w:hAnsi="David"/>
          <w:shd w:val="clear" w:color="auto" w:fill="FFFFFF"/>
          <w:rtl/>
        </w:rPr>
        <w:t xml:space="preserve"> </w:t>
      </w:r>
      <w:r w:rsidRPr="00C30778">
        <w:rPr>
          <w:rFonts w:ascii="David" w:hAnsi="David" w:hint="cs"/>
          <w:shd w:val="clear" w:color="auto" w:fill="FFFFFF"/>
          <w:rtl/>
        </w:rPr>
        <w:t>120</w:t>
      </w:r>
      <w:r w:rsidRPr="00C30778">
        <w:rPr>
          <w:rFonts w:ascii="David" w:hAnsi="David"/>
          <w:b/>
          <w:bCs/>
          <w:shd w:val="clear" w:color="auto" w:fill="FFFFFF"/>
          <w:rtl/>
        </w:rPr>
        <w:t xml:space="preserve"> </w:t>
      </w:r>
    </w:p>
    <w:p w14:paraId="59E24AB4" w14:textId="77777777" w:rsidR="00C30778" w:rsidRPr="00C30778" w:rsidRDefault="00C30778" w:rsidP="00C30778">
      <w:pPr>
        <w:rPr>
          <w:rFonts w:ascii="David" w:hAnsi="David"/>
          <w:b/>
          <w:bCs/>
          <w:rtl/>
          <w:lang w:eastAsia="he-IL"/>
        </w:rPr>
      </w:pPr>
      <w:r w:rsidRPr="00C30778">
        <w:rPr>
          <w:rFonts w:asciiTheme="minorBidi" w:hAnsiTheme="minorBidi" w:cstheme="minorBidi" w:hint="cs"/>
          <w:b/>
          <w:bCs/>
          <w:shd w:val="clear" w:color="auto" w:fill="FFFFFF"/>
          <w:rtl/>
        </w:rPr>
        <w:lastRenderedPageBreak/>
        <w:t xml:space="preserve">6. </w:t>
      </w:r>
      <w:r w:rsidRPr="00C30778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ביבליוגרפיה                                       </w:t>
      </w:r>
    </w:p>
    <w:p w14:paraId="5958B082" w14:textId="77777777" w:rsidR="00C30778" w:rsidRPr="00C30778" w:rsidRDefault="00C30778" w:rsidP="00C30778">
      <w:pPr>
        <w:rPr>
          <w:rFonts w:asciiTheme="minorBidi" w:hAnsiTheme="minorBidi" w:cstheme="minorBidi"/>
          <w:b/>
          <w:bCs/>
          <w:rtl/>
          <w:lang w:eastAsia="he-IL"/>
        </w:rPr>
      </w:pPr>
      <w:r w:rsidRPr="00C30778">
        <w:rPr>
          <w:rFonts w:ascii="David" w:hAnsi="David" w:hint="cs"/>
          <w:b/>
          <w:bCs/>
          <w:rtl/>
          <w:lang w:eastAsia="he-IL"/>
        </w:rPr>
        <w:t xml:space="preserve"> </w:t>
      </w:r>
      <w:r w:rsidRPr="00C30778">
        <w:rPr>
          <w:rFonts w:asciiTheme="minorBidi" w:hAnsiTheme="minorBidi" w:cstheme="minorBidi"/>
          <w:b/>
          <w:bCs/>
          <w:rtl/>
          <w:lang w:eastAsia="he-IL"/>
        </w:rPr>
        <w:t>1</w:t>
      </w:r>
      <w:r w:rsidRPr="00C30778">
        <w:rPr>
          <w:rFonts w:asciiTheme="minorBidi" w:hAnsiTheme="minorBidi" w:cstheme="minorBidi" w:hint="cs"/>
          <w:b/>
          <w:bCs/>
          <w:rtl/>
          <w:lang w:eastAsia="he-IL"/>
        </w:rPr>
        <w:t>22</w:t>
      </w:r>
    </w:p>
    <w:p w14:paraId="3A785241" w14:textId="77777777" w:rsidR="00C30778" w:rsidRPr="00C30778" w:rsidRDefault="00C30778" w:rsidP="00C30778">
      <w:pPr>
        <w:rPr>
          <w:rFonts w:asciiTheme="minorBidi" w:hAnsiTheme="minorBidi" w:cstheme="minorBidi"/>
          <w:b/>
          <w:bCs/>
          <w:shd w:val="clear" w:color="auto" w:fill="FFFFFF"/>
          <w:rtl/>
        </w:rPr>
      </w:pPr>
      <w:r w:rsidRPr="00C30778">
        <w:rPr>
          <w:rFonts w:asciiTheme="minorBidi" w:hAnsiTheme="minorBidi" w:cstheme="minorBidi" w:hint="cs"/>
          <w:b/>
          <w:bCs/>
          <w:shd w:val="clear" w:color="auto" w:fill="FFFFFF"/>
          <w:rtl/>
        </w:rPr>
        <w:t xml:space="preserve">7. </w:t>
      </w:r>
      <w:r w:rsidRPr="00C30778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נספחים               </w:t>
      </w:r>
    </w:p>
    <w:p w14:paraId="34F85816" w14:textId="77777777" w:rsidR="00C30778" w:rsidRPr="00C30778" w:rsidRDefault="00C30778" w:rsidP="00C30778">
      <w:pPr>
        <w:rPr>
          <w:rFonts w:asciiTheme="minorBidi" w:hAnsiTheme="minorBidi" w:cstheme="minorBidi"/>
          <w:b/>
          <w:bCs/>
          <w:rtl/>
          <w:lang w:eastAsia="he-IL"/>
        </w:rPr>
      </w:pPr>
      <w:r w:rsidRPr="00C30778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 </w:t>
      </w:r>
      <w:r w:rsidRPr="00C30778">
        <w:rPr>
          <w:rFonts w:asciiTheme="minorBidi" w:hAnsiTheme="minorBidi" w:cstheme="minorBidi"/>
          <w:b/>
          <w:bCs/>
          <w:rtl/>
          <w:lang w:eastAsia="he-IL"/>
        </w:rPr>
        <w:t>1</w:t>
      </w:r>
      <w:r w:rsidRPr="00C30778">
        <w:rPr>
          <w:rFonts w:asciiTheme="minorBidi" w:hAnsiTheme="minorBidi" w:cstheme="minorBidi" w:hint="cs"/>
          <w:b/>
          <w:bCs/>
          <w:rtl/>
          <w:lang w:eastAsia="he-IL"/>
        </w:rPr>
        <w:t>33</w:t>
      </w:r>
    </w:p>
    <w:p w14:paraId="365820FB" w14:textId="77777777" w:rsidR="00C30778" w:rsidRPr="00C30778" w:rsidRDefault="00C30778" w:rsidP="00C30778">
      <w:pPr>
        <w:rPr>
          <w:rFonts w:ascii="David" w:hAnsi="David"/>
          <w:b/>
          <w:bCs/>
          <w:rtl/>
          <w:lang w:eastAsia="he-IL"/>
        </w:rPr>
      </w:pPr>
      <w:r w:rsidRPr="00C30778">
        <w:rPr>
          <w:rFonts w:asciiTheme="minorBidi" w:hAnsiTheme="minorBidi" w:cstheme="minorBidi"/>
          <w:b/>
          <w:bCs/>
          <w:rtl/>
          <w:lang w:eastAsia="he-IL"/>
        </w:rPr>
        <w:t>תקציר</w:t>
      </w:r>
      <w:r w:rsidRPr="00C30778">
        <w:rPr>
          <w:rFonts w:ascii="David" w:hAnsi="David"/>
          <w:b/>
          <w:bCs/>
          <w:rtl/>
          <w:lang w:eastAsia="he-IL"/>
        </w:rPr>
        <w:t xml:space="preserve"> </w:t>
      </w:r>
      <w:r w:rsidRPr="00C30778">
        <w:rPr>
          <w:rFonts w:asciiTheme="minorBidi" w:hAnsiTheme="minorBidi" w:cstheme="minorBidi"/>
          <w:b/>
          <w:bCs/>
          <w:rtl/>
          <w:lang w:eastAsia="he-IL"/>
        </w:rPr>
        <w:t>באנגלית</w:t>
      </w:r>
      <w:r w:rsidRPr="00C30778">
        <w:rPr>
          <w:rFonts w:ascii="David" w:hAnsi="David"/>
          <w:b/>
          <w:bCs/>
          <w:lang w:eastAsia="he-IL"/>
        </w:rPr>
        <w:t xml:space="preserve">                                                                                                                               </w:t>
      </w:r>
      <w:r w:rsidRPr="00C30778">
        <w:rPr>
          <w:rFonts w:ascii="David" w:hAnsi="David"/>
          <w:b/>
          <w:bCs/>
          <w:rtl/>
          <w:lang w:eastAsia="he-IL"/>
        </w:rPr>
        <w:t xml:space="preserve"> </w:t>
      </w:r>
      <w:r w:rsidRPr="00C30778">
        <w:rPr>
          <w:rFonts w:ascii="David" w:hAnsi="David"/>
          <w:b/>
          <w:bCs/>
          <w:lang w:eastAsia="he-IL"/>
        </w:rPr>
        <w:t>I</w:t>
      </w:r>
    </w:p>
    <w:p w14:paraId="7B9798BC" w14:textId="0C48F6CA" w:rsidR="005955C0" w:rsidRDefault="005955C0">
      <w:pPr>
        <w:rPr>
          <w:rtl/>
        </w:rPr>
      </w:pPr>
    </w:p>
    <w:p w14:paraId="66305F2C" w14:textId="68C0193D" w:rsidR="00C30778" w:rsidRDefault="00C30778">
      <w:pPr>
        <w:rPr>
          <w:rtl/>
        </w:rPr>
      </w:pPr>
    </w:p>
    <w:p w14:paraId="2C951579" w14:textId="6E659467" w:rsidR="00C30778" w:rsidRDefault="00C30778">
      <w:pPr>
        <w:rPr>
          <w:rtl/>
        </w:rPr>
      </w:pPr>
    </w:p>
    <w:p w14:paraId="49FB1E44" w14:textId="41C4F171" w:rsidR="00C30778" w:rsidRDefault="00C30778">
      <w:pPr>
        <w:rPr>
          <w:rtl/>
        </w:rPr>
      </w:pPr>
    </w:p>
    <w:p w14:paraId="3B6F549E" w14:textId="390DFFB3" w:rsidR="00C30778" w:rsidRDefault="00C30778">
      <w:pPr>
        <w:rPr>
          <w:rtl/>
        </w:rPr>
      </w:pPr>
    </w:p>
    <w:p w14:paraId="691748BF" w14:textId="3D4EB59B" w:rsidR="00C30778" w:rsidRDefault="00C30778">
      <w:pPr>
        <w:rPr>
          <w:rtl/>
        </w:rPr>
      </w:pPr>
    </w:p>
    <w:p w14:paraId="0F99DC92" w14:textId="1CAF77AD" w:rsidR="00C30778" w:rsidRDefault="00C30778">
      <w:pPr>
        <w:rPr>
          <w:rtl/>
        </w:rPr>
      </w:pPr>
    </w:p>
    <w:p w14:paraId="128EE8E3" w14:textId="0F89196B" w:rsidR="00C30778" w:rsidRDefault="00C30778">
      <w:pPr>
        <w:rPr>
          <w:rtl/>
        </w:rPr>
      </w:pPr>
    </w:p>
    <w:p w14:paraId="19A0E641" w14:textId="4CAE10EC" w:rsidR="00C30778" w:rsidRDefault="00C30778">
      <w:pPr>
        <w:rPr>
          <w:rtl/>
        </w:rPr>
      </w:pPr>
    </w:p>
    <w:p w14:paraId="4CCC083F" w14:textId="4A6542E9" w:rsidR="00C30778" w:rsidRDefault="00C30778">
      <w:pPr>
        <w:rPr>
          <w:rtl/>
        </w:rPr>
      </w:pPr>
    </w:p>
    <w:p w14:paraId="29C4BF4F" w14:textId="7BEC0B4B" w:rsidR="00C30778" w:rsidRDefault="00C30778">
      <w:pPr>
        <w:rPr>
          <w:rtl/>
        </w:rPr>
      </w:pPr>
    </w:p>
    <w:p w14:paraId="297A3508" w14:textId="50514640" w:rsidR="00C30778" w:rsidRDefault="00C30778">
      <w:pPr>
        <w:rPr>
          <w:rtl/>
        </w:rPr>
      </w:pPr>
    </w:p>
    <w:p w14:paraId="5900F6FD" w14:textId="15103DC6" w:rsidR="00C30778" w:rsidRDefault="00C30778">
      <w:pPr>
        <w:rPr>
          <w:rtl/>
        </w:rPr>
      </w:pPr>
    </w:p>
    <w:p w14:paraId="2B1EA40E" w14:textId="51887FBB" w:rsidR="00C30778" w:rsidRDefault="00C30778">
      <w:pPr>
        <w:rPr>
          <w:rtl/>
        </w:rPr>
      </w:pPr>
    </w:p>
    <w:p w14:paraId="7C99102E" w14:textId="170EC074" w:rsidR="00C30778" w:rsidRDefault="00C30778">
      <w:pPr>
        <w:rPr>
          <w:rtl/>
        </w:rPr>
      </w:pPr>
    </w:p>
    <w:p w14:paraId="2BF9F2D7" w14:textId="2EE5EDA2" w:rsidR="00C30778" w:rsidRDefault="00C30778">
      <w:pPr>
        <w:rPr>
          <w:rtl/>
        </w:rPr>
      </w:pPr>
    </w:p>
    <w:p w14:paraId="45DA3D4A" w14:textId="606E06C3" w:rsidR="00C30778" w:rsidRDefault="00C30778">
      <w:pPr>
        <w:rPr>
          <w:rtl/>
        </w:rPr>
      </w:pPr>
    </w:p>
    <w:p w14:paraId="78066098" w14:textId="27B4ADCB" w:rsidR="00C30778" w:rsidRDefault="00C30778">
      <w:pPr>
        <w:rPr>
          <w:rtl/>
        </w:rPr>
      </w:pPr>
    </w:p>
    <w:p w14:paraId="597C00EA" w14:textId="053BE562" w:rsidR="00C30778" w:rsidRDefault="00C30778">
      <w:pPr>
        <w:rPr>
          <w:rtl/>
        </w:rPr>
      </w:pPr>
    </w:p>
    <w:p w14:paraId="65DB81F1" w14:textId="3114F43C" w:rsidR="00C30778" w:rsidRDefault="00C30778">
      <w:pPr>
        <w:rPr>
          <w:rtl/>
        </w:rPr>
      </w:pPr>
    </w:p>
    <w:p w14:paraId="0BEA7B0A" w14:textId="3D7EEEEC" w:rsidR="00C30778" w:rsidRDefault="00C30778">
      <w:pPr>
        <w:rPr>
          <w:rtl/>
        </w:rPr>
      </w:pPr>
    </w:p>
    <w:p w14:paraId="49A0A7BB" w14:textId="334F7C2A" w:rsidR="00C30778" w:rsidRDefault="00C30778">
      <w:pPr>
        <w:rPr>
          <w:rtl/>
        </w:rPr>
      </w:pPr>
    </w:p>
    <w:p w14:paraId="0B5B18D3" w14:textId="40D407A8" w:rsidR="00C30778" w:rsidRDefault="00C30778">
      <w:pPr>
        <w:rPr>
          <w:rtl/>
        </w:rPr>
      </w:pPr>
    </w:p>
    <w:p w14:paraId="213689EE" w14:textId="44563764" w:rsidR="00C30778" w:rsidRDefault="00C30778">
      <w:pPr>
        <w:rPr>
          <w:rtl/>
        </w:rPr>
      </w:pPr>
    </w:p>
    <w:p w14:paraId="3A97DF8E" w14:textId="6F681776" w:rsidR="00C30778" w:rsidRDefault="00C30778">
      <w:pPr>
        <w:rPr>
          <w:rtl/>
        </w:rPr>
      </w:pPr>
    </w:p>
    <w:p w14:paraId="5B07348F" w14:textId="77777777" w:rsidR="00C30778" w:rsidRPr="00C30778" w:rsidRDefault="00C30778" w:rsidP="00C30778">
      <w:pPr>
        <w:pStyle w:val="1"/>
        <w:keepNext/>
        <w:rPr>
          <w:rtl/>
        </w:rPr>
      </w:pPr>
      <w:r w:rsidRPr="00C30778">
        <w:rPr>
          <w:rFonts w:hint="cs"/>
          <w:rtl/>
        </w:rPr>
        <w:lastRenderedPageBreak/>
        <w:t xml:space="preserve">תקציר </w:t>
      </w:r>
    </w:p>
    <w:p w14:paraId="3E782592" w14:textId="77777777" w:rsidR="00C30778" w:rsidRPr="00C30778" w:rsidRDefault="00C30778" w:rsidP="00C30778">
      <w:pPr>
        <w:spacing w:line="480" w:lineRule="auto"/>
        <w:rPr>
          <w:rtl/>
          <w:lang w:val="ru-RU"/>
        </w:rPr>
      </w:pPr>
      <w:r w:rsidRPr="00C30778">
        <w:rPr>
          <w:rFonts w:asciiTheme="majorBidi" w:hAnsiTheme="majorBidi" w:hint="cs"/>
          <w:rtl/>
        </w:rPr>
        <w:t xml:space="preserve">היכולת לחשוב-עתיד כוללת מרכיבים רבים מהתהליכים הנוירו-פיזיולוגיים המתרחשים במוח </w:t>
      </w:r>
      <w:r w:rsidRPr="00C30778">
        <w:rPr>
          <w:rFonts w:asciiTheme="majorBidi" w:hAnsiTheme="majorBidi" w:cstheme="majorBidi"/>
          <w:sz w:val="20"/>
          <w:szCs w:val="20"/>
        </w:rPr>
        <w:t>Bar, 2011)</w:t>
      </w:r>
      <w:r w:rsidRPr="00C30778">
        <w:rPr>
          <w:rFonts w:asciiTheme="majorBidi" w:hAnsiTheme="majorBidi" w:cstheme="majorBidi"/>
          <w:sz w:val="20"/>
          <w:szCs w:val="20"/>
          <w:rtl/>
        </w:rPr>
        <w:t>)</w:t>
      </w:r>
      <w:r w:rsidRPr="00C30778">
        <w:rPr>
          <w:rFonts w:asciiTheme="majorBidi" w:hAnsiTheme="majorBidi" w:cstheme="majorBidi"/>
          <w:rtl/>
        </w:rPr>
        <w:t>.</w:t>
      </w:r>
      <w:r w:rsidRPr="00C30778">
        <w:rPr>
          <w:rFonts w:hint="cs"/>
          <w:rtl/>
        </w:rPr>
        <w:t xml:space="preserve"> מכלול התהליכים הנוירולוגיים ומורכבותם הקוגניטיבית מובילים את האדם להטיל עצמו אל העתיד, לחוות אירועים עתידיים,  לצפות, </w:t>
      </w:r>
      <w:r w:rsidRPr="00C30778">
        <w:rPr>
          <w:rFonts w:hint="cs"/>
          <w:rtl/>
          <w:lang w:val="ru-RU"/>
        </w:rPr>
        <w:t xml:space="preserve">לדמיין ולתכנן. </w:t>
      </w:r>
    </w:p>
    <w:p w14:paraId="224620CA" w14:textId="77777777" w:rsidR="00C30778" w:rsidRPr="00C30778" w:rsidRDefault="00C30778" w:rsidP="00C30778">
      <w:pPr>
        <w:spacing w:line="480" w:lineRule="auto"/>
        <w:rPr>
          <w:rFonts w:asciiTheme="majorBidi" w:hAnsiTheme="majorBidi"/>
          <w:sz w:val="22"/>
          <w:szCs w:val="22"/>
          <w:rtl/>
        </w:rPr>
      </w:pPr>
      <w:r w:rsidRPr="00C30778">
        <w:rPr>
          <w:rFonts w:asciiTheme="majorBidi" w:hAnsiTheme="majorBidi" w:hint="cs"/>
          <w:rtl/>
        </w:rPr>
        <w:t>ל</w:t>
      </w:r>
      <w:r w:rsidRPr="00C30778">
        <w:rPr>
          <w:rFonts w:hint="cs"/>
          <w:rtl/>
        </w:rPr>
        <w:t>מתבגרים עם</w:t>
      </w:r>
      <w:r w:rsidRPr="00C30778">
        <w:rPr>
          <w:rFonts w:asciiTheme="majorBidi" w:hAnsiTheme="majorBidi" w:cstheme="majorBidi"/>
          <w:sz w:val="20"/>
          <w:szCs w:val="20"/>
        </w:rPr>
        <w:t>ASD</w:t>
      </w:r>
      <w:r w:rsidRPr="00C30778">
        <w:rPr>
          <w:sz w:val="20"/>
          <w:szCs w:val="20"/>
        </w:rPr>
        <w:t xml:space="preserve"> </w:t>
      </w:r>
      <w:r w:rsidRPr="00C30778">
        <w:rPr>
          <w:rFonts w:hint="cs"/>
          <w:rtl/>
        </w:rPr>
        <w:t xml:space="preserve"> </w:t>
      </w:r>
      <w:r w:rsidRPr="00C30778">
        <w:rPr>
          <w:rFonts w:asciiTheme="majorBidi" w:hAnsiTheme="majorBidi" w:cstheme="majorBidi"/>
          <w:sz w:val="20"/>
          <w:szCs w:val="20"/>
          <w:rtl/>
        </w:rPr>
        <w:t>(</w:t>
      </w:r>
      <w:r w:rsidRPr="00C30778">
        <w:rPr>
          <w:rFonts w:asciiTheme="majorBidi" w:hAnsiTheme="majorBidi" w:cstheme="majorBidi"/>
          <w:sz w:val="20"/>
          <w:szCs w:val="20"/>
          <w:shd w:val="clear" w:color="auto" w:fill="FFFFFF"/>
        </w:rPr>
        <w:t>(Autism Spectrum Disorder</w:t>
      </w:r>
      <w:r w:rsidRPr="00C30778">
        <w:rPr>
          <w:rFonts w:asciiTheme="majorBidi" w:hAnsiTheme="majorBidi" w:hint="cs"/>
          <w:rtl/>
        </w:rPr>
        <w:t xml:space="preserve"> לקות נוירולוגית המתאפיינת בין היתר בלקות בתקשורת ובאינטראקציה חברתית</w:t>
      </w:r>
      <w:r w:rsidRPr="00C3077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778">
        <w:rPr>
          <w:rFonts w:asciiTheme="majorBidi" w:hAnsiTheme="majorBidi" w:cstheme="majorBidi"/>
          <w:sz w:val="20"/>
          <w:szCs w:val="20"/>
        </w:rPr>
        <w:t>(DSM-5)</w:t>
      </w:r>
      <w:r w:rsidRPr="00C30778">
        <w:rPr>
          <w:rFonts w:asciiTheme="majorBidi" w:hAnsiTheme="majorBidi" w:cstheme="majorBidi"/>
          <w:sz w:val="20"/>
          <w:szCs w:val="20"/>
          <w:rtl/>
        </w:rPr>
        <w:t>.</w:t>
      </w:r>
      <w:r w:rsidRPr="00C30778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C30778">
        <w:rPr>
          <w:rFonts w:asciiTheme="majorBidi" w:hAnsiTheme="majorBidi" w:hint="cs"/>
          <w:rtl/>
        </w:rPr>
        <w:t xml:space="preserve">ממחקרים שנערכו בשנים האחרונות אנו למדים כי לאנשים עם </w:t>
      </w:r>
      <w:r w:rsidRPr="00C30778">
        <w:rPr>
          <w:rFonts w:asciiTheme="majorBidi" w:hAnsiTheme="majorBidi" w:hint="cs"/>
          <w:sz w:val="20"/>
          <w:szCs w:val="20"/>
        </w:rPr>
        <w:t>ASD</w:t>
      </w:r>
      <w:r w:rsidRPr="00C30778">
        <w:rPr>
          <w:rFonts w:asciiTheme="majorBidi" w:hAnsiTheme="majorBidi" w:hint="cs"/>
          <w:rtl/>
        </w:rPr>
        <w:t xml:space="preserve"> יש קשיים ביכולת לזכור חוויות מן העבר ועקב כך נראה כי נפגמות מיומנויות קוגניטיביות של חשיבת-עתיד </w:t>
      </w:r>
      <w:r w:rsidRPr="00C30778">
        <w:rPr>
          <w:rFonts w:asciiTheme="majorBidi" w:hAnsiTheme="majorBidi"/>
          <w:sz w:val="20"/>
          <w:szCs w:val="20"/>
        </w:rPr>
        <w:t>(</w:t>
      </w:r>
      <w:proofErr w:type="spellStart"/>
      <w:r w:rsidRPr="00C30778">
        <w:rPr>
          <w:rFonts w:asciiTheme="majorBidi" w:hAnsiTheme="majorBidi" w:cstheme="majorBidi"/>
          <w:sz w:val="20"/>
          <w:szCs w:val="20"/>
        </w:rPr>
        <w:t>Shamay-Tsoory</w:t>
      </w:r>
      <w:proofErr w:type="spellEnd"/>
      <w:r w:rsidRPr="00C30778">
        <w:rPr>
          <w:rFonts w:asciiTheme="majorBidi" w:hAnsiTheme="majorBidi" w:cstheme="majorBidi"/>
          <w:sz w:val="20"/>
          <w:szCs w:val="20"/>
        </w:rPr>
        <w:t xml:space="preserve">, 2010; Goddard, </w:t>
      </w:r>
      <w:proofErr w:type="spellStart"/>
      <w:r w:rsidRPr="00C30778">
        <w:rPr>
          <w:rFonts w:asciiTheme="majorBidi" w:hAnsiTheme="majorBidi" w:cstheme="majorBidi"/>
          <w:sz w:val="20"/>
          <w:szCs w:val="20"/>
        </w:rPr>
        <w:t>Howlin</w:t>
      </w:r>
      <w:proofErr w:type="spellEnd"/>
      <w:r w:rsidRPr="00C30778">
        <w:rPr>
          <w:rFonts w:asciiTheme="majorBidi" w:hAnsiTheme="majorBidi" w:cstheme="majorBidi"/>
          <w:sz w:val="20"/>
          <w:szCs w:val="20"/>
        </w:rPr>
        <w:t>,</w:t>
      </w:r>
      <w:r w:rsidRPr="00C30778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30778">
        <w:rPr>
          <w:rFonts w:asciiTheme="majorBidi" w:hAnsiTheme="majorBidi" w:cstheme="majorBidi"/>
          <w:sz w:val="20"/>
          <w:szCs w:val="20"/>
        </w:rPr>
        <w:t>Dritschel</w:t>
      </w:r>
      <w:proofErr w:type="spellEnd"/>
      <w:r w:rsidRPr="00C30778">
        <w:rPr>
          <w:rFonts w:asciiTheme="majorBidi" w:hAnsiTheme="majorBidi" w:cstheme="majorBidi"/>
          <w:sz w:val="20"/>
          <w:szCs w:val="20"/>
        </w:rPr>
        <w:t xml:space="preserve"> &amp; Patel,  2007;</w:t>
      </w:r>
      <w:r w:rsidRPr="00C30778">
        <w:rPr>
          <w:rFonts w:asciiTheme="majorBidi" w:hAnsiTheme="majorBidi"/>
          <w:sz w:val="20"/>
          <w:szCs w:val="20"/>
        </w:rPr>
        <w:t xml:space="preserve"> </w:t>
      </w:r>
      <w:r w:rsidRPr="00C30778">
        <w:rPr>
          <w:rFonts w:asciiTheme="majorBidi" w:hAnsiTheme="majorBidi" w:cstheme="majorBidi"/>
          <w:sz w:val="20"/>
          <w:szCs w:val="20"/>
        </w:rPr>
        <w:t xml:space="preserve">Lind &amp; Bowler, 2009; Crane, Goddard &amp; </w:t>
      </w:r>
      <w:proofErr w:type="spellStart"/>
      <w:r w:rsidRPr="00C30778">
        <w:rPr>
          <w:rFonts w:asciiTheme="majorBidi" w:hAnsiTheme="majorBidi" w:cstheme="majorBidi"/>
          <w:sz w:val="20"/>
          <w:szCs w:val="20"/>
        </w:rPr>
        <w:t>Pring</w:t>
      </w:r>
      <w:proofErr w:type="spellEnd"/>
      <w:r w:rsidRPr="00C30778">
        <w:rPr>
          <w:rFonts w:asciiTheme="majorBidi" w:hAnsiTheme="majorBidi" w:cstheme="majorBidi"/>
          <w:sz w:val="20"/>
          <w:szCs w:val="20"/>
        </w:rPr>
        <w:t>, 2011).</w:t>
      </w:r>
      <w:r w:rsidRPr="00C30778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C30778">
        <w:rPr>
          <w:rFonts w:hint="cs"/>
          <w:rtl/>
        </w:rPr>
        <w:t xml:space="preserve">אחת ההנחות לקשיים ביכולת הזכירה של חוויות מעברם היא הלקות במודעות העצמית והמודעות ל'אחר' </w:t>
      </w:r>
      <w:r w:rsidRPr="00C30778">
        <w:rPr>
          <w:rFonts w:asciiTheme="majorBidi" w:hAnsiTheme="majorBidi" w:cstheme="majorBidi"/>
          <w:sz w:val="22"/>
          <w:szCs w:val="22"/>
        </w:rPr>
        <w:t xml:space="preserve">Theory of mind  </w:t>
      </w:r>
      <w:r w:rsidRPr="00C30778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Pr="00C30778">
        <w:rPr>
          <w:rFonts w:asciiTheme="majorBidi" w:hAnsiTheme="majorBidi" w:cstheme="majorBidi"/>
          <w:sz w:val="20"/>
          <w:szCs w:val="20"/>
        </w:rPr>
        <w:t>ToM</w:t>
      </w:r>
      <w:proofErr w:type="spellEnd"/>
      <w:r w:rsidRPr="00C30778">
        <w:rPr>
          <w:rFonts w:asciiTheme="majorBidi" w:hAnsiTheme="majorBidi" w:cstheme="majorBidi"/>
          <w:sz w:val="20"/>
          <w:szCs w:val="20"/>
        </w:rPr>
        <w:t>)</w:t>
      </w:r>
      <w:r w:rsidRPr="00C3077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30778">
        <w:rPr>
          <w:rFonts w:asciiTheme="majorBidi" w:hAnsiTheme="majorBidi" w:cstheme="majorBidi"/>
          <w:sz w:val="20"/>
          <w:szCs w:val="20"/>
        </w:rPr>
        <w:t xml:space="preserve">(Lind, William, </w:t>
      </w:r>
      <w:proofErr w:type="spellStart"/>
      <w:r w:rsidRPr="00C30778">
        <w:rPr>
          <w:rFonts w:asciiTheme="majorBidi" w:hAnsiTheme="majorBidi" w:cstheme="majorBidi"/>
          <w:sz w:val="20"/>
          <w:szCs w:val="20"/>
        </w:rPr>
        <w:t>Raber</w:t>
      </w:r>
      <w:proofErr w:type="spellEnd"/>
      <w:r w:rsidRPr="00C30778">
        <w:rPr>
          <w:rFonts w:asciiTheme="majorBidi" w:hAnsiTheme="majorBidi" w:cstheme="majorBidi"/>
          <w:sz w:val="20"/>
          <w:szCs w:val="20"/>
        </w:rPr>
        <w:t>, Peel &amp; Bowler, 2013)</w:t>
      </w:r>
      <w:r w:rsidRPr="00C30778">
        <w:rPr>
          <w:rFonts w:hint="cs"/>
          <w:sz w:val="20"/>
          <w:szCs w:val="20"/>
          <w:rtl/>
        </w:rPr>
        <w:t>.</w:t>
      </w:r>
      <w:r w:rsidRPr="00C30778">
        <w:rPr>
          <w:rFonts w:hint="cs"/>
          <w:rtl/>
        </w:rPr>
        <w:t xml:space="preserve"> </w:t>
      </w:r>
      <w:r w:rsidRPr="00C30778">
        <w:rPr>
          <w:rFonts w:asciiTheme="majorBidi" w:hAnsiTheme="majorBidi" w:hint="cs"/>
          <w:rtl/>
        </w:rPr>
        <w:t>בנוסף, קשיים בתפקודים מנהליים כמו: תכנון וזיכרון עבודה משפיעים על פתרון בעיות וקבלת החלטות על העתיד</w:t>
      </w:r>
      <w:r w:rsidRPr="00C30778">
        <w:rPr>
          <w:rFonts w:asciiTheme="majorBidi" w:hAnsiTheme="majorBidi" w:hint="cs"/>
          <w:sz w:val="22"/>
          <w:szCs w:val="22"/>
          <w:rtl/>
        </w:rPr>
        <w:t xml:space="preserve"> </w:t>
      </w:r>
      <w:r w:rsidRPr="00C30778">
        <w:rPr>
          <w:rFonts w:asciiTheme="majorBidi" w:hAnsiTheme="majorBidi" w:hint="cs"/>
          <w:rtl/>
        </w:rPr>
        <w:t>אצל אנשים עם</w:t>
      </w:r>
      <w:r w:rsidRPr="00C30778">
        <w:rPr>
          <w:rFonts w:asciiTheme="majorBidi" w:hAnsiTheme="majorBidi" w:cstheme="majorBidi"/>
          <w:sz w:val="20"/>
          <w:szCs w:val="20"/>
        </w:rPr>
        <w:t xml:space="preserve">ASD </w:t>
      </w:r>
      <w:r w:rsidRPr="00C30778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C30778">
        <w:rPr>
          <w:rFonts w:asciiTheme="majorBidi" w:hAnsiTheme="majorBidi" w:cstheme="majorBidi"/>
          <w:sz w:val="20"/>
          <w:szCs w:val="20"/>
          <w:rtl/>
        </w:rPr>
        <w:t>(</w:t>
      </w:r>
      <w:r w:rsidRPr="00C30778">
        <w:rPr>
          <w:rFonts w:asciiTheme="majorBidi" w:hAnsiTheme="majorBidi" w:cstheme="majorBidi"/>
          <w:sz w:val="20"/>
          <w:szCs w:val="20"/>
        </w:rPr>
        <w:t>.(</w:t>
      </w:r>
      <w:proofErr w:type="spellStart"/>
      <w:r w:rsidRPr="00C30778">
        <w:rPr>
          <w:rFonts w:asciiTheme="majorBidi" w:hAnsiTheme="majorBidi" w:cstheme="majorBidi"/>
          <w:sz w:val="20"/>
          <w:szCs w:val="20"/>
        </w:rPr>
        <w:t>Urabain</w:t>
      </w:r>
      <w:proofErr w:type="spellEnd"/>
      <w:r w:rsidRPr="00C30778">
        <w:rPr>
          <w:rFonts w:asciiTheme="majorBidi" w:hAnsiTheme="majorBidi" w:cstheme="majorBidi"/>
          <w:sz w:val="20"/>
          <w:szCs w:val="20"/>
        </w:rPr>
        <w:t xml:space="preserve"> et al,</w:t>
      </w:r>
      <w:r w:rsidRPr="00C30778">
        <w:rPr>
          <w:rFonts w:asciiTheme="majorBidi" w:hAnsiTheme="majorBidi"/>
          <w:sz w:val="22"/>
          <w:szCs w:val="22"/>
        </w:rPr>
        <w:t xml:space="preserve"> 2016</w:t>
      </w:r>
    </w:p>
    <w:p w14:paraId="7764BB8C" w14:textId="77777777" w:rsidR="00C30778" w:rsidRPr="00C30778" w:rsidRDefault="00C30778" w:rsidP="00C30778">
      <w:pPr>
        <w:pStyle w:val="2"/>
        <w:rPr>
          <w:color w:val="auto"/>
          <w:rtl/>
        </w:rPr>
      </w:pPr>
      <w:r w:rsidRPr="00C30778">
        <w:rPr>
          <w:rFonts w:hint="cs"/>
          <w:color w:val="auto"/>
          <w:rtl/>
        </w:rPr>
        <w:t xml:space="preserve">חידוש מחקרי </w:t>
      </w:r>
    </w:p>
    <w:p w14:paraId="6E7BE5B7" w14:textId="77777777" w:rsidR="00C30778" w:rsidRPr="00C30778" w:rsidRDefault="00C30778" w:rsidP="00C30778">
      <w:pPr>
        <w:spacing w:line="480" w:lineRule="auto"/>
        <w:rPr>
          <w:rFonts w:asciiTheme="majorBidi" w:hAnsiTheme="majorBidi"/>
          <w:rtl/>
        </w:rPr>
      </w:pPr>
      <w:r w:rsidRPr="00C30778">
        <w:rPr>
          <w:rFonts w:asciiTheme="majorBidi" w:hAnsiTheme="majorBidi" w:hint="cs"/>
          <w:rtl/>
        </w:rPr>
        <w:t xml:space="preserve">פיתוח כלי הבודק יכולת חשיבת עתיד המיועד לאוכלוסיית הלוקים באוטיזם בתפקוד בינוני-נמוך. הכלי מתכנס עם כלים נוספים הבודקים את יכולות התפקודים הניהוליים, התכנון </w:t>
      </w:r>
      <w:proofErr w:type="spellStart"/>
      <w:r w:rsidRPr="00C30778">
        <w:rPr>
          <w:rFonts w:asciiTheme="majorBidi" w:hAnsiTheme="majorBidi" w:hint="cs"/>
          <w:rtl/>
        </w:rPr>
        <w:t>והמיינד</w:t>
      </w:r>
      <w:proofErr w:type="spellEnd"/>
      <w:r w:rsidRPr="00C30778">
        <w:rPr>
          <w:rFonts w:asciiTheme="majorBidi" w:hAnsiTheme="majorBidi" w:hint="cs"/>
          <w:rtl/>
        </w:rPr>
        <w:t xml:space="preserve">, שנמצאו בספרות המחקרית, מקושרות ליכולת חשיבת עתיד (תכנון). באמצעותו ניתן ליצור </w:t>
      </w:r>
      <w:proofErr w:type="spellStart"/>
      <w:r w:rsidRPr="00C30778">
        <w:rPr>
          <w:rFonts w:asciiTheme="majorBidi" w:hAnsiTheme="majorBidi" w:hint="cs"/>
          <w:rtl/>
        </w:rPr>
        <w:t>פרורפיל</w:t>
      </w:r>
      <w:proofErr w:type="spellEnd"/>
      <w:r w:rsidRPr="00C30778">
        <w:rPr>
          <w:rFonts w:asciiTheme="majorBidi" w:hAnsiTheme="majorBidi" w:hint="cs"/>
          <w:rtl/>
        </w:rPr>
        <w:t xml:space="preserve"> של רמות חשיבת עתיד הכוללות משתנים נוספים כמו חיזוי, זיכרון עבודה, אינהיביציה ועוד. בנוסף, הכלי עשוי לשמש ככלי אימוני לשיפור חשיבת עתיד. </w:t>
      </w:r>
    </w:p>
    <w:p w14:paraId="22288110" w14:textId="77777777" w:rsidR="00C30778" w:rsidRPr="00C30778" w:rsidRDefault="00C30778" w:rsidP="00C30778">
      <w:pPr>
        <w:pStyle w:val="2"/>
        <w:rPr>
          <w:color w:val="auto"/>
          <w:rtl/>
        </w:rPr>
      </w:pPr>
      <w:r w:rsidRPr="00C30778">
        <w:rPr>
          <w:rFonts w:hint="cs"/>
          <w:color w:val="auto"/>
          <w:rtl/>
        </w:rPr>
        <w:t>מטרות המחקר</w:t>
      </w:r>
    </w:p>
    <w:p w14:paraId="06EC05BA" w14:textId="77777777" w:rsidR="00C30778" w:rsidRPr="00C30778" w:rsidRDefault="00C30778" w:rsidP="00C30778">
      <w:pPr>
        <w:spacing w:after="0" w:line="480" w:lineRule="auto"/>
        <w:rPr>
          <w:rFonts w:ascii="Times New Roman" w:hAnsi="Times New Roman"/>
          <w:rtl/>
        </w:rPr>
      </w:pPr>
      <w:r w:rsidRPr="00C30778">
        <w:rPr>
          <w:rFonts w:ascii="Times New Roman" w:hAnsi="Times New Roman" w:hint="cs"/>
          <w:rtl/>
        </w:rPr>
        <w:t xml:space="preserve">מטרתו המרכזית של המחקר </w:t>
      </w:r>
      <w:proofErr w:type="spellStart"/>
      <w:r w:rsidRPr="00C30778">
        <w:rPr>
          <w:rFonts w:ascii="Times New Roman" w:hAnsi="Times New Roman" w:hint="cs"/>
          <w:rtl/>
        </w:rPr>
        <w:t>היתה</w:t>
      </w:r>
      <w:proofErr w:type="spellEnd"/>
      <w:r w:rsidRPr="00C30778">
        <w:rPr>
          <w:rFonts w:ascii="Times New Roman" w:hAnsi="Times New Roman" w:hint="cs"/>
          <w:rtl/>
        </w:rPr>
        <w:t xml:space="preserve"> לפתח ולבחון את המאפיינים הפסיכומטריים (תוקף ומהימנות) של כלי אבחון חדש מבוסס תיאוריה העוסק ביכולת חשיבת עתיד (תכנון) והמיועד לאוכלוסיית מתבגרים עם </w:t>
      </w:r>
      <w:r w:rsidRPr="00C30778">
        <w:rPr>
          <w:rFonts w:ascii="Times New Roman" w:hAnsi="Times New Roman"/>
        </w:rPr>
        <w:t xml:space="preserve"> </w:t>
      </w:r>
      <w:r w:rsidRPr="00C30778">
        <w:rPr>
          <w:rFonts w:ascii="Times New Roman" w:hAnsi="Times New Roman" w:hint="cs"/>
          <w:sz w:val="20"/>
          <w:szCs w:val="20"/>
        </w:rPr>
        <w:t>ASD</w:t>
      </w:r>
      <w:r w:rsidRPr="00C30778">
        <w:rPr>
          <w:rFonts w:ascii="Times New Roman" w:hAnsi="Times New Roman" w:hint="cs"/>
          <w:rtl/>
        </w:rPr>
        <w:t xml:space="preserve">בדרגת חומרה בינונית-נמוכה.  </w:t>
      </w:r>
    </w:p>
    <w:p w14:paraId="27A46BEA" w14:textId="77777777" w:rsidR="00C30778" w:rsidRPr="00C30778" w:rsidRDefault="00C30778" w:rsidP="00C30778">
      <w:pPr>
        <w:pStyle w:val="2"/>
        <w:rPr>
          <w:color w:val="auto"/>
          <w:rtl/>
        </w:rPr>
      </w:pPr>
      <w:r w:rsidRPr="00C30778">
        <w:rPr>
          <w:rFonts w:hint="cs"/>
          <w:color w:val="auto"/>
          <w:rtl/>
        </w:rPr>
        <w:t>מטרות המשנה</w:t>
      </w:r>
    </w:p>
    <w:p w14:paraId="69CCC473" w14:textId="77777777" w:rsidR="00C30778" w:rsidRPr="00C30778" w:rsidRDefault="00C30778" w:rsidP="00C30778">
      <w:pPr>
        <w:spacing w:after="0" w:line="480" w:lineRule="auto"/>
        <w:rPr>
          <w:rFonts w:ascii="Times New Roman" w:hAnsi="Times New Roman"/>
          <w:rtl/>
        </w:rPr>
      </w:pPr>
      <w:r w:rsidRPr="00C30778">
        <w:rPr>
          <w:rFonts w:ascii="Times New Roman" w:hAnsi="Times New Roman" w:hint="cs"/>
          <w:rtl/>
        </w:rPr>
        <w:t xml:space="preserve">לבדוק את יכולת ההבחנה של הכלי הבודק חשיבת עתיד (תכנון) בין קבוצות אוכלוסיית מתבגרים עם </w:t>
      </w:r>
      <w:r w:rsidRPr="00C30778">
        <w:rPr>
          <w:rFonts w:ascii="Times New Roman" w:hAnsi="Times New Roman" w:hint="cs"/>
          <w:sz w:val="20"/>
          <w:szCs w:val="20"/>
        </w:rPr>
        <w:t>ASD</w:t>
      </w:r>
      <w:r w:rsidRPr="00C30778">
        <w:rPr>
          <w:rFonts w:ascii="Times New Roman" w:hAnsi="Times New Roman" w:hint="cs"/>
          <w:rtl/>
        </w:rPr>
        <w:t xml:space="preserve"> לבין אוכלוסיית מתבגרים עם התפתחות תקינה ובתוך קבוצות מתבגרים עם </w:t>
      </w:r>
      <w:r w:rsidRPr="00C30778">
        <w:rPr>
          <w:rFonts w:ascii="Times New Roman" w:hAnsi="Times New Roman" w:hint="cs"/>
          <w:sz w:val="20"/>
          <w:szCs w:val="20"/>
        </w:rPr>
        <w:t>ASD</w:t>
      </w:r>
      <w:r w:rsidRPr="00C30778">
        <w:rPr>
          <w:rFonts w:ascii="Times New Roman" w:hAnsi="Times New Roman" w:hint="cs"/>
          <w:rtl/>
        </w:rPr>
        <w:t xml:space="preserve"> . </w:t>
      </w:r>
    </w:p>
    <w:p w14:paraId="6F9964D0" w14:textId="77777777" w:rsidR="00C30778" w:rsidRPr="00C30778" w:rsidRDefault="00C30778" w:rsidP="00C30778">
      <w:pPr>
        <w:spacing w:after="0" w:line="480" w:lineRule="auto"/>
        <w:rPr>
          <w:rFonts w:ascii="Times New Roman" w:hAnsi="Times New Roman"/>
          <w:rtl/>
        </w:rPr>
      </w:pPr>
    </w:p>
    <w:p w14:paraId="6ABD751F" w14:textId="77777777" w:rsidR="00C30778" w:rsidRPr="00C30778" w:rsidRDefault="00C30778" w:rsidP="00C30778">
      <w:pPr>
        <w:spacing w:after="0" w:line="480" w:lineRule="auto"/>
        <w:rPr>
          <w:rFonts w:ascii="Times New Roman" w:hAnsi="Times New Roman"/>
          <w:rtl/>
        </w:rPr>
      </w:pPr>
    </w:p>
    <w:p w14:paraId="01432651" w14:textId="77777777" w:rsidR="00C30778" w:rsidRPr="00C30778" w:rsidRDefault="00C30778" w:rsidP="00C30778">
      <w:pPr>
        <w:spacing w:after="0" w:line="480" w:lineRule="auto"/>
        <w:jc w:val="center"/>
        <w:rPr>
          <w:rFonts w:ascii="Times New Roman" w:hAnsi="Times New Roman"/>
          <w:sz w:val="22"/>
          <w:szCs w:val="22"/>
          <w:rtl/>
        </w:rPr>
      </w:pPr>
      <w:r w:rsidRPr="00C30778">
        <w:rPr>
          <w:rFonts w:ascii="Times New Roman" w:hAnsi="Times New Roman" w:hint="eastAsia"/>
          <w:sz w:val="22"/>
          <w:szCs w:val="22"/>
          <w:rtl/>
        </w:rPr>
        <w:t>א</w:t>
      </w:r>
    </w:p>
    <w:p w14:paraId="0821B52A" w14:textId="77777777" w:rsidR="00C30778" w:rsidRPr="00C30778" w:rsidRDefault="00C30778" w:rsidP="00C30778">
      <w:pPr>
        <w:pStyle w:val="2"/>
        <w:rPr>
          <w:color w:val="auto"/>
        </w:rPr>
      </w:pPr>
      <w:r w:rsidRPr="00C30778">
        <w:rPr>
          <w:rFonts w:hint="cs"/>
          <w:color w:val="auto"/>
          <w:rtl/>
        </w:rPr>
        <w:lastRenderedPageBreak/>
        <w:t xml:space="preserve">שיטת המחקר </w:t>
      </w:r>
    </w:p>
    <w:p w14:paraId="102FC788" w14:textId="77777777" w:rsidR="00C30778" w:rsidRPr="00C30778" w:rsidRDefault="00C30778" w:rsidP="00C30778">
      <w:pPr>
        <w:spacing w:line="480" w:lineRule="auto"/>
        <w:rPr>
          <w:rtl/>
        </w:rPr>
      </w:pPr>
      <w:r w:rsidRPr="00C30778">
        <w:rPr>
          <w:rFonts w:hint="cs"/>
          <w:rtl/>
        </w:rPr>
        <w:t xml:space="preserve">במחקר השתתפו 108 מתבגרים בגילאי 13-18 </w:t>
      </w:r>
      <w:r w:rsidRPr="00C30778">
        <w:rPr>
          <w:rFonts w:ascii="Times New Roman" w:hAnsi="Times New Roman" w:hint="cs"/>
          <w:rtl/>
        </w:rPr>
        <w:t xml:space="preserve">עם </w:t>
      </w:r>
      <w:r w:rsidRPr="00C30778">
        <w:rPr>
          <w:rFonts w:ascii="Times New Roman" w:hAnsi="Times New Roman" w:hint="cs"/>
          <w:sz w:val="20"/>
          <w:szCs w:val="20"/>
        </w:rPr>
        <w:t>ASD</w:t>
      </w:r>
      <w:r w:rsidRPr="00C30778">
        <w:rPr>
          <w:rFonts w:ascii="Times New Roman" w:hAnsi="Times New Roman" w:hint="cs"/>
          <w:rtl/>
        </w:rPr>
        <w:t xml:space="preserve"> והתפתחות תקינה, ש</w:t>
      </w:r>
      <w:r w:rsidRPr="00C30778">
        <w:rPr>
          <w:rFonts w:hint="cs"/>
          <w:rtl/>
        </w:rPr>
        <w:t xml:space="preserve">נדגמו באופן מזדמן. כלי המחקר שפותח הועבר תחילה למומחים על מנת לתת תוקף תוכן ומהימנות. בשלב הבא הועבר הכלי ביחד עם כלים מתוקפים נוספים לנבדקים בזה אחר זה. </w:t>
      </w:r>
    </w:p>
    <w:p w14:paraId="14065F06" w14:textId="77777777" w:rsidR="00C30778" w:rsidRPr="00C30778" w:rsidRDefault="00C30778" w:rsidP="00C30778">
      <w:pPr>
        <w:pStyle w:val="2"/>
        <w:rPr>
          <w:color w:val="auto"/>
          <w:rtl/>
        </w:rPr>
      </w:pPr>
      <w:r w:rsidRPr="00C30778">
        <w:rPr>
          <w:rFonts w:hint="cs"/>
          <w:color w:val="auto"/>
          <w:rtl/>
        </w:rPr>
        <w:t>ממצאי המחקר העיקריים</w:t>
      </w:r>
    </w:p>
    <w:p w14:paraId="53782443" w14:textId="77777777" w:rsidR="00C30778" w:rsidRPr="00C30778" w:rsidRDefault="00C30778" w:rsidP="00C30778">
      <w:pPr>
        <w:pStyle w:val="a5"/>
        <w:numPr>
          <w:ilvl w:val="0"/>
          <w:numId w:val="1"/>
        </w:numPr>
        <w:spacing w:after="80" w:line="480" w:lineRule="auto"/>
        <w:rPr>
          <w:rtl/>
        </w:rPr>
      </w:pPr>
      <w:r w:rsidRPr="00C30778">
        <w:rPr>
          <w:rFonts w:hint="cs"/>
          <w:rtl/>
        </w:rPr>
        <w:t xml:space="preserve">הכלי חשיבת עתיד (תכנון) נמצא בעל מהימנות גבוהה ותוקף מתכנס עם כלי מחקרי אחר ומתוקף שבודק תכנון. </w:t>
      </w:r>
    </w:p>
    <w:p w14:paraId="4313ED94" w14:textId="77777777" w:rsidR="00C30778" w:rsidRPr="00C30778" w:rsidRDefault="00C30778" w:rsidP="00C30778">
      <w:pPr>
        <w:pStyle w:val="a5"/>
        <w:numPr>
          <w:ilvl w:val="0"/>
          <w:numId w:val="1"/>
        </w:numPr>
        <w:spacing w:after="80" w:line="480" w:lineRule="auto"/>
        <w:rPr>
          <w:rtl/>
        </w:rPr>
      </w:pPr>
      <w:r w:rsidRPr="00C30778">
        <w:rPr>
          <w:rFonts w:hint="cs"/>
          <w:rtl/>
        </w:rPr>
        <w:t>הכלי מתכנס עם כלים נוספים הבודקים יכולות שנמצאו בספרות המחקר קשורות ליכולת חשיבת עתיד (תכנון) כמו זיכרון עבודה, אינהיביציה, חיזוי ועוד.</w:t>
      </w:r>
    </w:p>
    <w:p w14:paraId="6E8E10A4" w14:textId="77777777" w:rsidR="00C30778" w:rsidRPr="00C30778" w:rsidRDefault="00C30778" w:rsidP="00C30778">
      <w:pPr>
        <w:pStyle w:val="a5"/>
        <w:numPr>
          <w:ilvl w:val="0"/>
          <w:numId w:val="1"/>
        </w:numPr>
        <w:spacing w:after="80" w:line="480" w:lineRule="auto"/>
        <w:rPr>
          <w:rtl/>
        </w:rPr>
      </w:pPr>
      <w:r w:rsidRPr="00C30778">
        <w:rPr>
          <w:rFonts w:hint="cs"/>
          <w:rtl/>
        </w:rPr>
        <w:t>הכלי חשיבת עתיד (תכנון) נמצא בעל תוקף קריטריון למשתנים שנמצאו מקושרים: זיכרון עבודה, אינהיביציה, חיזוי ועוד.</w:t>
      </w:r>
    </w:p>
    <w:p w14:paraId="5B216787" w14:textId="77777777" w:rsidR="00C30778" w:rsidRP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2B8D7AF0" w14:textId="77777777" w:rsidR="00C30778" w:rsidRP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6DB21B4E" w14:textId="77777777" w:rsidR="00C30778" w:rsidRP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64CE8289" w14:textId="77777777" w:rsidR="00C30778" w:rsidRP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61729DB4" w14:textId="77777777" w:rsidR="00C30778" w:rsidRP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0518FDBA" w14:textId="77777777" w:rsidR="00C30778" w:rsidRP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2ACA7B4C" w14:textId="77777777" w:rsid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34E8EB53" w14:textId="77777777" w:rsid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6698AB63" w14:textId="77777777" w:rsid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09F3E5CF" w14:textId="77777777" w:rsid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6CC3FECD" w14:textId="77777777" w:rsid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3612FF0D" w14:textId="77777777" w:rsid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11CF63E0" w14:textId="77777777" w:rsid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5C374D28" w14:textId="77777777" w:rsid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5097EDFE" w14:textId="77777777" w:rsid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6F9209C7" w14:textId="77777777" w:rsidR="00C30778" w:rsidRDefault="00C30778" w:rsidP="00C30778">
      <w:pPr>
        <w:rPr>
          <w:rFonts w:asciiTheme="majorBidi" w:hAnsiTheme="majorBidi"/>
          <w:b/>
          <w:bCs/>
          <w:sz w:val="28"/>
          <w:szCs w:val="28"/>
          <w:rtl/>
        </w:rPr>
      </w:pPr>
    </w:p>
    <w:p w14:paraId="508E15B2" w14:textId="77777777" w:rsidR="00C30778" w:rsidRPr="00BC3877" w:rsidRDefault="00C30778" w:rsidP="00C30778">
      <w:pPr>
        <w:jc w:val="center"/>
        <w:rPr>
          <w:rFonts w:asciiTheme="majorBidi" w:hAnsiTheme="majorBidi"/>
          <w:sz w:val="22"/>
          <w:szCs w:val="22"/>
          <w:rtl/>
        </w:rPr>
        <w:sectPr w:rsidR="00C30778" w:rsidRPr="00BC3877" w:rsidSect="005A1C8F">
          <w:headerReference w:type="default" r:id="rId7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BC3877">
        <w:rPr>
          <w:rFonts w:asciiTheme="majorBidi" w:hAnsiTheme="majorBidi" w:hint="eastAsia"/>
          <w:sz w:val="22"/>
          <w:szCs w:val="22"/>
          <w:rtl/>
        </w:rPr>
        <w:t>ב</w:t>
      </w:r>
    </w:p>
    <w:p w14:paraId="00CCD34F" w14:textId="77777777" w:rsidR="00C30778" w:rsidRDefault="00C30778" w:rsidP="00997633"/>
    <w:sectPr w:rsidR="00C30778" w:rsidSect="00F66E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FE03" w14:textId="77777777" w:rsidR="00366AFA" w:rsidRDefault="00366AFA">
      <w:pPr>
        <w:spacing w:after="0" w:line="240" w:lineRule="auto"/>
      </w:pPr>
      <w:r>
        <w:separator/>
      </w:r>
    </w:p>
  </w:endnote>
  <w:endnote w:type="continuationSeparator" w:id="0">
    <w:p w14:paraId="304A2CEF" w14:textId="77777777" w:rsidR="00366AFA" w:rsidRDefault="0036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9F93" w14:textId="77777777" w:rsidR="00366AFA" w:rsidRDefault="00366AFA">
      <w:pPr>
        <w:spacing w:after="0" w:line="240" w:lineRule="auto"/>
      </w:pPr>
      <w:r>
        <w:separator/>
      </w:r>
    </w:p>
  </w:footnote>
  <w:footnote w:type="continuationSeparator" w:id="0">
    <w:p w14:paraId="37269D93" w14:textId="77777777" w:rsidR="00366AFA" w:rsidRDefault="0036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37FC" w14:textId="77777777" w:rsidR="00666F27" w:rsidRDefault="00000000" w:rsidP="005A1C8F">
    <w:pPr>
      <w:pStyle w:val="a6"/>
      <w:tabs>
        <w:tab w:val="clear" w:pos="4153"/>
        <w:tab w:val="clear" w:pos="8306"/>
        <w:tab w:val="left" w:pos="66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83D88"/>
    <w:multiLevelType w:val="hybridMultilevel"/>
    <w:tmpl w:val="B8D8D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1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8"/>
    <w:rsid w:val="00244D30"/>
    <w:rsid w:val="00366AFA"/>
    <w:rsid w:val="005955C0"/>
    <w:rsid w:val="00883FD3"/>
    <w:rsid w:val="00997633"/>
    <w:rsid w:val="00C30778"/>
    <w:rsid w:val="00ED097A"/>
    <w:rsid w:val="00F6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FF4B"/>
  <w15:chartTrackingRefBased/>
  <w15:docId w15:val="{F4CBEACB-5777-45FF-9DDC-B8AE97B6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78"/>
    <w:pPr>
      <w:bidi/>
      <w:spacing w:after="80"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30778"/>
    <w:pPr>
      <w:jc w:val="center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30778"/>
    <w:rPr>
      <w:rFonts w:ascii="Arial" w:hAnsi="Arial" w:cs="Arial"/>
      <w:b/>
      <w:bCs/>
      <w:sz w:val="34"/>
      <w:szCs w:val="34"/>
    </w:rPr>
  </w:style>
  <w:style w:type="paragraph" w:styleId="a3">
    <w:name w:val="Title"/>
    <w:basedOn w:val="a"/>
    <w:link w:val="a4"/>
    <w:qFormat/>
    <w:rsid w:val="00C30778"/>
    <w:pPr>
      <w:spacing w:after="0" w:line="240" w:lineRule="auto"/>
      <w:jc w:val="center"/>
    </w:pPr>
    <w:rPr>
      <w:rFonts w:ascii="Times New Roman" w:eastAsia="Times New Roman" w:hAnsi="Times New Roman" w:cs="Narkisim"/>
      <w:b/>
      <w:bCs/>
      <w:lang w:eastAsia="he-IL"/>
    </w:rPr>
  </w:style>
  <w:style w:type="character" w:customStyle="1" w:styleId="a4">
    <w:name w:val="כותרת טקסט תו"/>
    <w:basedOn w:val="a0"/>
    <w:link w:val="a3"/>
    <w:rsid w:val="00C30778"/>
    <w:rPr>
      <w:rFonts w:ascii="Times New Roman" w:eastAsia="Times New Roman" w:hAnsi="Times New Roman" w:cs="Narkisim"/>
      <w:b/>
      <w:bCs/>
      <w:sz w:val="24"/>
      <w:szCs w:val="24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C30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C307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C3077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a5">
    <w:name w:val="List Paragraph"/>
    <w:basedOn w:val="a"/>
    <w:uiPriority w:val="34"/>
    <w:qFormat/>
    <w:rsid w:val="00C30778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C307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30778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1921</Words>
  <Characters>9606</Characters>
  <Application>Microsoft Office Word</Application>
  <DocSecurity>0</DocSecurity>
  <Lines>80</Lines>
  <Paragraphs>23</Paragraphs>
  <ScaleCrop>false</ScaleCrop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אורלי רובין</dc:creator>
  <cp:keywords/>
  <dc:description/>
  <cp:lastModifiedBy>אורלי רובין</cp:lastModifiedBy>
  <cp:revision>2</cp:revision>
  <dcterms:created xsi:type="dcterms:W3CDTF">2023-01-17T11:41:00Z</dcterms:created>
  <dcterms:modified xsi:type="dcterms:W3CDTF">2023-01-17T11:41:00Z</dcterms:modified>
</cp:coreProperties>
</file>